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E5574" w14:textId="77777777" w:rsidR="006E64C7" w:rsidRPr="00B52642" w:rsidRDefault="006E64C7" w:rsidP="006E64C7">
      <w:pPr>
        <w:spacing w:after="0" w:line="240" w:lineRule="auto"/>
        <w:jc w:val="both"/>
        <w:rPr>
          <w:rFonts w:ascii="Verdana" w:eastAsia="Calibri" w:hAnsi="Verdana" w:cs="Arial"/>
          <w:b/>
          <w:color w:val="000000"/>
          <w:sz w:val="20"/>
          <w:szCs w:val="20"/>
          <w:lang w:val="es-ES_tradnl"/>
        </w:rPr>
      </w:pPr>
      <w:bookmarkStart w:id="0" w:name="_Hlk143780582"/>
      <w:r w:rsidRPr="00B52642">
        <w:rPr>
          <w:rFonts w:ascii="Verdana" w:eastAsia="Calibri" w:hAnsi="Verdana" w:cs="Arial"/>
          <w:b/>
          <w:color w:val="000000"/>
          <w:sz w:val="20"/>
          <w:szCs w:val="20"/>
          <w:lang w:val="es-ES_tradnl"/>
        </w:rPr>
        <w:t>PLAN ANUAL DE ADQUISICIONES – Noción – Guía para elaborar el plan anual de adquisiciones – Obligatoriedad de elaboración</w:t>
      </w:r>
    </w:p>
    <w:p w14:paraId="1CE11A49" w14:textId="77777777" w:rsidR="006E64C7" w:rsidRPr="00B52642" w:rsidRDefault="006E64C7" w:rsidP="006E64C7">
      <w:pPr>
        <w:spacing w:after="0" w:line="240" w:lineRule="auto"/>
        <w:jc w:val="both"/>
        <w:rPr>
          <w:rFonts w:ascii="Verdana" w:eastAsia="Calibri" w:hAnsi="Verdana" w:cs="Arial"/>
          <w:b/>
          <w:color w:val="000000"/>
          <w:sz w:val="20"/>
          <w:szCs w:val="20"/>
          <w:lang w:val="es-ES_tradnl"/>
        </w:rPr>
      </w:pPr>
    </w:p>
    <w:p w14:paraId="02BA1F84" w14:textId="77777777" w:rsidR="006E64C7" w:rsidRPr="00B52642" w:rsidRDefault="006E64C7" w:rsidP="006E64C7">
      <w:pPr>
        <w:spacing w:after="0" w:line="240" w:lineRule="auto"/>
        <w:jc w:val="both"/>
        <w:rPr>
          <w:rFonts w:ascii="Verdana" w:eastAsia="Calibri" w:hAnsi="Verdana" w:cs="Arial"/>
          <w:bCs/>
          <w:color w:val="000000"/>
          <w:sz w:val="20"/>
          <w:szCs w:val="20"/>
          <w:lang w:val="es-ES_tradnl"/>
        </w:rPr>
      </w:pPr>
      <w:r w:rsidRPr="00B52642">
        <w:rPr>
          <w:rFonts w:ascii="Verdana" w:eastAsia="Calibri" w:hAnsi="Verdana" w:cs="Arial"/>
          <w:bCs/>
          <w:color w:val="000000"/>
          <w:sz w:val="20"/>
          <w:szCs w:val="20"/>
          <w:lang w:val="es-ES_tradnl"/>
        </w:rPr>
        <w:t>La Guía para elaborar el Plan Anual de Adquisiciones de esta Agencia, define al Plan Anual de Adquisiciones, en adelante PAA como “un instrumento de planificación y orientación de la contratación de las Entidades Estatales, diseñado para identificar las necesidades de contratación, en el que se incluyen, de manera estimativa, los bienes, obras y servicios que la Administración Pública está interesada en adquirir para determinada vigencia”. Sin perjuicio de lo anterior, el PAA no restringe las decisiones en la contratación que habrán de adoptarse dentro de la anualidad respectiva, por lo que se considera un documento de carácter estimativo que tiene entre otras finalidades, la de “servir como referente inicial para evaluar la ejecución de presupuesto y pronosticar la demanda de bienes y servicios de la entidad durante el año referido del plan”.</w:t>
      </w:r>
    </w:p>
    <w:p w14:paraId="3957B8E3" w14:textId="77777777" w:rsidR="006E64C7" w:rsidRPr="00B52642" w:rsidRDefault="006E64C7" w:rsidP="006E64C7">
      <w:pPr>
        <w:spacing w:after="0" w:line="240" w:lineRule="auto"/>
        <w:jc w:val="both"/>
        <w:rPr>
          <w:rFonts w:ascii="Verdana" w:eastAsia="Calibri" w:hAnsi="Verdana" w:cs="Arial"/>
          <w:bCs/>
          <w:color w:val="000000"/>
          <w:sz w:val="20"/>
          <w:szCs w:val="20"/>
          <w:lang w:val="es-ES_tradnl"/>
        </w:rPr>
      </w:pPr>
      <w:r w:rsidRPr="00B52642">
        <w:rPr>
          <w:rFonts w:ascii="Verdana" w:eastAsia="Calibri" w:hAnsi="Verdana" w:cs="Arial"/>
          <w:bCs/>
          <w:color w:val="000000"/>
          <w:sz w:val="20"/>
          <w:szCs w:val="20"/>
          <w:lang w:val="es-ES_tradnl"/>
        </w:rPr>
        <w:t>[…]</w:t>
      </w:r>
    </w:p>
    <w:p w14:paraId="755C9D34" w14:textId="77777777" w:rsidR="006E64C7" w:rsidRPr="00B52642" w:rsidRDefault="006E64C7" w:rsidP="006E64C7">
      <w:pPr>
        <w:spacing w:after="0" w:line="240" w:lineRule="auto"/>
        <w:jc w:val="both"/>
        <w:textAlignment w:val="baseline"/>
        <w:rPr>
          <w:rFonts w:ascii="Verdana" w:eastAsia="Times New Roman" w:hAnsi="Verdana" w:cs="Arial"/>
          <w:color w:val="000000"/>
          <w:sz w:val="20"/>
          <w:szCs w:val="20"/>
          <w:lang w:val="es-ES" w:eastAsia="es-CO"/>
        </w:rPr>
      </w:pPr>
      <w:r w:rsidRPr="00B52642">
        <w:rPr>
          <w:rFonts w:ascii="Verdana" w:eastAsia="Calibri" w:hAnsi="Verdana" w:cs="Arial"/>
          <w:sz w:val="20"/>
          <w:szCs w:val="20"/>
          <w:lang w:val="es-ES_tradnl" w:eastAsia="es-CO"/>
        </w:rPr>
        <w:t>[E]</w:t>
      </w:r>
      <w:r w:rsidRPr="00B52642">
        <w:rPr>
          <w:rFonts w:ascii="Verdana" w:eastAsia="Times New Roman" w:hAnsi="Verdana" w:cs="Arial"/>
          <w:color w:val="000000"/>
          <w:sz w:val="20"/>
          <w:szCs w:val="20"/>
          <w:lang w:val="es-ES" w:eastAsia="es-CO"/>
        </w:rPr>
        <w:t>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r>
        <w:rPr>
          <w:rFonts w:ascii="Verdana" w:eastAsia="Times New Roman" w:hAnsi="Verdana" w:cs="Arial"/>
          <w:color w:val="000000"/>
          <w:sz w:val="20"/>
          <w:szCs w:val="20"/>
          <w:lang w:val="es-ES" w:eastAsia="es-CO"/>
        </w:rPr>
        <w:t>.</w:t>
      </w:r>
    </w:p>
    <w:p w14:paraId="7D07C255" w14:textId="77777777" w:rsidR="006E64C7" w:rsidRPr="00B52642" w:rsidRDefault="006E64C7" w:rsidP="006E64C7">
      <w:pPr>
        <w:spacing w:after="0" w:line="240" w:lineRule="auto"/>
        <w:jc w:val="both"/>
        <w:textAlignment w:val="baseline"/>
        <w:rPr>
          <w:rFonts w:ascii="Verdana" w:eastAsia="Times New Roman" w:hAnsi="Verdana" w:cs="Arial"/>
          <w:color w:val="000000"/>
          <w:sz w:val="20"/>
          <w:szCs w:val="20"/>
          <w:lang w:eastAsia="es-CO"/>
        </w:rPr>
      </w:pPr>
    </w:p>
    <w:p w14:paraId="2DB72D31" w14:textId="77777777" w:rsidR="006E64C7" w:rsidRPr="00B52642" w:rsidRDefault="006E64C7" w:rsidP="006E64C7">
      <w:pPr>
        <w:spacing w:after="0" w:line="240" w:lineRule="auto"/>
        <w:jc w:val="both"/>
        <w:rPr>
          <w:rFonts w:ascii="Verdana" w:eastAsia="Aptos" w:hAnsi="Verdana" w:cs="Arial"/>
          <w:color w:val="000000"/>
          <w:sz w:val="20"/>
          <w:szCs w:val="20"/>
        </w:rPr>
      </w:pPr>
      <w:r w:rsidRPr="00B52642">
        <w:rPr>
          <w:rFonts w:ascii="Verdana" w:eastAsia="Aptos" w:hAnsi="Verdana" w:cs="Arial"/>
          <w:color w:val="000000"/>
          <w:sz w:val="20"/>
          <w:szCs w:val="20"/>
          <w:lang w:val="es-ES"/>
        </w:rPr>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sidRPr="00B52642">
        <w:rPr>
          <w:rFonts w:ascii="Verdana" w:eastAsia="Aptos" w:hAnsi="Verdana" w:cs="Arial"/>
          <w:color w:val="000000"/>
          <w:sz w:val="20"/>
          <w:szCs w:val="20"/>
        </w:rPr>
        <w:t> </w:t>
      </w:r>
    </w:p>
    <w:p w14:paraId="674D8372" w14:textId="77777777" w:rsidR="006E64C7" w:rsidRPr="00B52642" w:rsidRDefault="006E64C7" w:rsidP="006E64C7">
      <w:pPr>
        <w:spacing w:after="0" w:line="240" w:lineRule="auto"/>
        <w:jc w:val="both"/>
        <w:rPr>
          <w:rFonts w:ascii="Verdana" w:eastAsia="Aptos" w:hAnsi="Verdana" w:cs="Times New Roman"/>
          <w:sz w:val="20"/>
          <w:szCs w:val="20"/>
        </w:rPr>
      </w:pPr>
    </w:p>
    <w:p w14:paraId="7330A888" w14:textId="77777777" w:rsidR="006E64C7" w:rsidRDefault="006E64C7" w:rsidP="008F6A58">
      <w:pPr>
        <w:spacing w:after="0" w:line="240" w:lineRule="auto"/>
        <w:rPr>
          <w:rFonts w:ascii="Verdana" w:eastAsia="Geomanist Light" w:hAnsi="Verdana" w:cs="Arial"/>
          <w:lang w:val="es-MX"/>
        </w:rPr>
      </w:pPr>
    </w:p>
    <w:p w14:paraId="121855D0" w14:textId="77777777" w:rsidR="006E64C7" w:rsidRDefault="006E64C7" w:rsidP="008F6A58">
      <w:pPr>
        <w:spacing w:after="0" w:line="240" w:lineRule="auto"/>
        <w:rPr>
          <w:rFonts w:ascii="Verdana" w:eastAsia="Geomanist Light" w:hAnsi="Verdana" w:cs="Arial"/>
          <w:lang w:val="es-MX"/>
        </w:rPr>
      </w:pPr>
    </w:p>
    <w:p w14:paraId="140DF025" w14:textId="77777777" w:rsidR="006E64C7" w:rsidRDefault="006E64C7" w:rsidP="008F6A58">
      <w:pPr>
        <w:spacing w:after="0" w:line="240" w:lineRule="auto"/>
        <w:rPr>
          <w:rFonts w:ascii="Verdana" w:eastAsia="Geomanist Light" w:hAnsi="Verdana" w:cs="Arial"/>
          <w:lang w:val="es-MX"/>
        </w:rPr>
      </w:pPr>
    </w:p>
    <w:p w14:paraId="3F459D9F" w14:textId="77777777" w:rsidR="006E64C7" w:rsidRDefault="006E64C7" w:rsidP="008F6A58">
      <w:pPr>
        <w:spacing w:after="0" w:line="240" w:lineRule="auto"/>
        <w:rPr>
          <w:rFonts w:ascii="Verdana" w:eastAsia="Geomanist Light" w:hAnsi="Verdana" w:cs="Arial"/>
          <w:lang w:val="es-MX"/>
        </w:rPr>
      </w:pPr>
    </w:p>
    <w:p w14:paraId="1D9C504B" w14:textId="77777777" w:rsidR="006E64C7" w:rsidRDefault="006E64C7" w:rsidP="008F6A58">
      <w:pPr>
        <w:spacing w:after="0" w:line="240" w:lineRule="auto"/>
        <w:rPr>
          <w:rFonts w:ascii="Verdana" w:eastAsia="Geomanist Light" w:hAnsi="Verdana" w:cs="Arial"/>
          <w:lang w:val="es-MX"/>
        </w:rPr>
      </w:pPr>
    </w:p>
    <w:p w14:paraId="5A3C68BC" w14:textId="77777777" w:rsidR="006E64C7" w:rsidRDefault="006E64C7" w:rsidP="008F6A58">
      <w:pPr>
        <w:spacing w:after="0" w:line="240" w:lineRule="auto"/>
        <w:rPr>
          <w:rFonts w:ascii="Verdana" w:eastAsia="Geomanist Light" w:hAnsi="Verdana" w:cs="Arial"/>
          <w:lang w:val="es-MX"/>
        </w:rPr>
      </w:pPr>
    </w:p>
    <w:p w14:paraId="1DB07CBF" w14:textId="77777777" w:rsidR="006E64C7" w:rsidRDefault="006E64C7" w:rsidP="008F6A58">
      <w:pPr>
        <w:spacing w:after="0" w:line="240" w:lineRule="auto"/>
        <w:rPr>
          <w:rFonts w:ascii="Verdana" w:eastAsia="Geomanist Light" w:hAnsi="Verdana" w:cs="Arial"/>
          <w:lang w:val="es-MX"/>
        </w:rPr>
      </w:pPr>
    </w:p>
    <w:p w14:paraId="3CC47B93" w14:textId="77777777" w:rsidR="006E64C7" w:rsidRDefault="006E64C7" w:rsidP="008F6A58">
      <w:pPr>
        <w:spacing w:after="0" w:line="240" w:lineRule="auto"/>
        <w:rPr>
          <w:rFonts w:ascii="Verdana" w:eastAsia="Geomanist Light" w:hAnsi="Verdana" w:cs="Arial"/>
          <w:lang w:val="es-MX"/>
        </w:rPr>
      </w:pPr>
    </w:p>
    <w:p w14:paraId="2EA8A748" w14:textId="77777777" w:rsidR="006E64C7" w:rsidRDefault="006E64C7" w:rsidP="008F6A58">
      <w:pPr>
        <w:spacing w:after="0" w:line="240" w:lineRule="auto"/>
        <w:rPr>
          <w:rFonts w:ascii="Verdana" w:eastAsia="Geomanist Light" w:hAnsi="Verdana" w:cs="Arial"/>
          <w:lang w:val="es-MX"/>
        </w:rPr>
      </w:pPr>
    </w:p>
    <w:p w14:paraId="33276484" w14:textId="77777777" w:rsidR="006E64C7" w:rsidRDefault="006E64C7" w:rsidP="008F6A58">
      <w:pPr>
        <w:spacing w:after="0" w:line="240" w:lineRule="auto"/>
        <w:rPr>
          <w:rFonts w:ascii="Verdana" w:eastAsia="Geomanist Light" w:hAnsi="Verdana" w:cs="Arial"/>
          <w:lang w:val="es-MX"/>
        </w:rPr>
      </w:pPr>
    </w:p>
    <w:p w14:paraId="2981F4D9" w14:textId="77777777" w:rsidR="006E64C7" w:rsidRDefault="006E64C7" w:rsidP="008F6A58">
      <w:pPr>
        <w:spacing w:after="0" w:line="240" w:lineRule="auto"/>
        <w:rPr>
          <w:rFonts w:ascii="Verdana" w:eastAsia="Geomanist Light" w:hAnsi="Verdana" w:cs="Arial"/>
          <w:lang w:val="es-MX"/>
        </w:rPr>
      </w:pPr>
    </w:p>
    <w:p w14:paraId="4AFBCF92" w14:textId="77777777" w:rsidR="006E64C7" w:rsidRDefault="006E64C7" w:rsidP="008F6A58">
      <w:pPr>
        <w:spacing w:after="0" w:line="240" w:lineRule="auto"/>
        <w:rPr>
          <w:rFonts w:ascii="Verdana" w:eastAsia="Geomanist Light" w:hAnsi="Verdana" w:cs="Arial"/>
          <w:lang w:val="es-MX"/>
        </w:rPr>
      </w:pPr>
    </w:p>
    <w:p w14:paraId="560AACC1" w14:textId="77777777" w:rsidR="006E64C7" w:rsidRDefault="006E64C7" w:rsidP="008F6A58">
      <w:pPr>
        <w:spacing w:after="0" w:line="240" w:lineRule="auto"/>
        <w:rPr>
          <w:rFonts w:ascii="Verdana" w:eastAsia="Geomanist Light" w:hAnsi="Verdana" w:cs="Arial"/>
          <w:lang w:val="es-MX"/>
        </w:rPr>
      </w:pPr>
    </w:p>
    <w:p w14:paraId="735198C5" w14:textId="77777777" w:rsidR="006E64C7" w:rsidRDefault="006E64C7" w:rsidP="008F6A58">
      <w:pPr>
        <w:spacing w:after="0" w:line="240" w:lineRule="auto"/>
        <w:rPr>
          <w:rFonts w:ascii="Verdana" w:eastAsia="Geomanist Light" w:hAnsi="Verdana" w:cs="Arial"/>
          <w:lang w:val="es-MX"/>
        </w:rPr>
      </w:pPr>
    </w:p>
    <w:p w14:paraId="545A800E" w14:textId="77777777" w:rsidR="006E64C7" w:rsidRDefault="006E64C7" w:rsidP="008F6A58">
      <w:pPr>
        <w:spacing w:after="0" w:line="240" w:lineRule="auto"/>
        <w:rPr>
          <w:rFonts w:ascii="Verdana" w:eastAsia="Geomanist Light" w:hAnsi="Verdana" w:cs="Arial"/>
          <w:lang w:val="es-MX"/>
        </w:rPr>
      </w:pPr>
    </w:p>
    <w:p w14:paraId="634B4405" w14:textId="29EFE4FE" w:rsidR="008F6A58" w:rsidRPr="00B52642" w:rsidRDefault="008F6A58" w:rsidP="008F6A58">
      <w:pPr>
        <w:spacing w:after="0" w:line="240" w:lineRule="auto"/>
        <w:rPr>
          <w:rFonts w:ascii="Verdana" w:eastAsia="Geomanist Light" w:hAnsi="Verdana" w:cs="Arial"/>
          <w:lang w:val="es-MX"/>
        </w:rPr>
      </w:pPr>
      <w:r w:rsidRPr="00B52642">
        <w:rPr>
          <w:rFonts w:ascii="Verdana" w:eastAsia="Geomanist Light" w:hAnsi="Verdana" w:cs="Arial"/>
          <w:lang w:val="es-MX"/>
        </w:rPr>
        <w:t>Bogotá D.C., [Día] de [</w:t>
      </w:r>
      <w:proofErr w:type="spellStart"/>
      <w:r w:rsidRPr="00B52642">
        <w:rPr>
          <w:rFonts w:ascii="Verdana" w:eastAsia="Geomanist Light" w:hAnsi="Verdana" w:cs="Arial"/>
          <w:lang w:val="es-MX"/>
        </w:rPr>
        <w:t>Mes.NombreCapitalizado</w:t>
      </w:r>
      <w:proofErr w:type="spellEnd"/>
      <w:r w:rsidRPr="00B52642">
        <w:rPr>
          <w:rFonts w:ascii="Verdana" w:eastAsia="Geomanist Light" w:hAnsi="Verdana" w:cs="Arial"/>
          <w:lang w:val="es-MX"/>
        </w:rPr>
        <w:t>] de [Año]</w:t>
      </w:r>
    </w:p>
    <w:p w14:paraId="597D5479" w14:textId="2B2F5DB7" w:rsidR="008F6A58" w:rsidRPr="00B52642" w:rsidRDefault="006E64C7" w:rsidP="008F6A58">
      <w:pPr>
        <w:spacing w:after="0" w:line="240" w:lineRule="auto"/>
        <w:jc w:val="both"/>
        <w:rPr>
          <w:rFonts w:ascii="Verdana" w:eastAsia="Calibri" w:hAnsi="Verdana" w:cs="Arial"/>
          <w:lang w:val="es-ES"/>
        </w:rPr>
      </w:pPr>
      <w:r w:rsidRPr="006E64C7">
        <w:rPr>
          <w:rFonts w:ascii="Verdana" w:eastAsia="Calibri" w:hAnsi="Verdana" w:cs="Arial"/>
          <w:lang w:val="es-ES"/>
        </w:rPr>
        <w:drawing>
          <wp:anchor distT="0" distB="0" distL="114300" distR="114300" simplePos="0" relativeHeight="251658240" behindDoc="1" locked="0" layoutInCell="1" allowOverlap="1" wp14:anchorId="4367FF8A" wp14:editId="5A332D3C">
            <wp:simplePos x="0" y="0"/>
            <wp:positionH relativeFrom="column">
              <wp:posOffset>3049619</wp:posOffset>
            </wp:positionH>
            <wp:positionV relativeFrom="paragraph">
              <wp:posOffset>62830</wp:posOffset>
            </wp:positionV>
            <wp:extent cx="2981741" cy="962159"/>
            <wp:effectExtent l="0" t="0" r="9525" b="9525"/>
            <wp:wrapNone/>
            <wp:docPr id="14966793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79389" name=""/>
                    <pic:cNvPicPr/>
                  </pic:nvPicPr>
                  <pic:blipFill>
                    <a:blip r:embed="rId11">
                      <a:extLst>
                        <a:ext uri="{28A0092B-C50C-407E-A947-70E740481C1C}">
                          <a14:useLocalDpi xmlns:a14="http://schemas.microsoft.com/office/drawing/2010/main" val="0"/>
                        </a:ext>
                      </a:extLst>
                    </a:blip>
                    <a:stretch>
                      <a:fillRect/>
                    </a:stretch>
                  </pic:blipFill>
                  <pic:spPr>
                    <a:xfrm>
                      <a:off x="0" y="0"/>
                      <a:ext cx="2981741" cy="962159"/>
                    </a:xfrm>
                    <a:prstGeom prst="rect">
                      <a:avLst/>
                    </a:prstGeom>
                  </pic:spPr>
                </pic:pic>
              </a:graphicData>
            </a:graphic>
            <wp14:sizeRelH relativeFrom="page">
              <wp14:pctWidth>0</wp14:pctWidth>
            </wp14:sizeRelH>
            <wp14:sizeRelV relativeFrom="page">
              <wp14:pctHeight>0</wp14:pctHeight>
            </wp14:sizeRelV>
          </wp:anchor>
        </w:drawing>
      </w:r>
    </w:p>
    <w:p w14:paraId="381E8BEF" w14:textId="77777777" w:rsidR="008F6A58" w:rsidRPr="00B52642" w:rsidRDefault="008F6A58" w:rsidP="008F6A58">
      <w:pPr>
        <w:spacing w:after="0" w:line="240" w:lineRule="auto"/>
        <w:jc w:val="right"/>
        <w:rPr>
          <w:rFonts w:ascii="Verdana" w:eastAsia="Calibri" w:hAnsi="Verdana" w:cs="Arial"/>
          <w:lang w:val="es-ES"/>
        </w:rPr>
      </w:pPr>
    </w:p>
    <w:p w14:paraId="06EB31D6" w14:textId="77777777" w:rsidR="008F6A58" w:rsidRPr="00B52642" w:rsidRDefault="008F6A58" w:rsidP="008F6A58">
      <w:pPr>
        <w:spacing w:after="0" w:line="240" w:lineRule="auto"/>
        <w:jc w:val="both"/>
        <w:rPr>
          <w:rFonts w:ascii="Verdana" w:eastAsia="Calibri" w:hAnsi="Verdana" w:cs="Arial"/>
          <w:lang w:val="es-ES" w:eastAsia="es-ES"/>
        </w:rPr>
      </w:pPr>
      <w:r w:rsidRPr="00B52642">
        <w:rPr>
          <w:rFonts w:ascii="Verdana" w:eastAsia="Calibri" w:hAnsi="Verdana" w:cs="Arial"/>
          <w:lang w:val="es-ES" w:eastAsia="es-ES"/>
        </w:rPr>
        <w:t>Señor</w:t>
      </w:r>
    </w:p>
    <w:p w14:paraId="07E38256" w14:textId="1EDCCA63" w:rsidR="008F6A58" w:rsidRDefault="008F6A58" w:rsidP="008F6A58">
      <w:pPr>
        <w:spacing w:after="0" w:line="240" w:lineRule="auto"/>
        <w:rPr>
          <w:rFonts w:ascii="Verdana" w:eastAsia="Calibri" w:hAnsi="Verdana" w:cs="Arial"/>
          <w:b/>
          <w:lang w:val="es-ES" w:eastAsia="es-ES"/>
        </w:rPr>
      </w:pPr>
      <w:r w:rsidRPr="0789C0DD">
        <w:rPr>
          <w:rFonts w:ascii="Verdana" w:eastAsia="Calibri" w:hAnsi="Verdana" w:cs="Arial"/>
          <w:b/>
          <w:lang w:val="es-ES" w:eastAsia="es-ES"/>
        </w:rPr>
        <w:t xml:space="preserve">Diana Carolina </w:t>
      </w:r>
      <w:proofErr w:type="gramStart"/>
      <w:r w:rsidRPr="0789C0DD">
        <w:rPr>
          <w:rFonts w:ascii="Verdana" w:eastAsia="Calibri" w:hAnsi="Verdana" w:cs="Arial"/>
          <w:b/>
          <w:lang w:val="es-ES" w:eastAsia="es-ES"/>
        </w:rPr>
        <w:t>Castillo  Soto</w:t>
      </w:r>
      <w:proofErr w:type="gramEnd"/>
    </w:p>
    <w:p w14:paraId="3E0BDB6F" w14:textId="77777777" w:rsidR="008F6A58" w:rsidRDefault="008F6A58" w:rsidP="008F6A58">
      <w:pPr>
        <w:spacing w:after="0" w:line="240" w:lineRule="auto"/>
      </w:pPr>
      <w:hyperlink r:id="rId12" w:history="1">
        <w:r w:rsidRPr="005F4E06">
          <w:rPr>
            <w:rStyle w:val="Hipervnculo"/>
          </w:rPr>
          <w:t>Anakarenina900518@Gmail.Com</w:t>
        </w:r>
      </w:hyperlink>
    </w:p>
    <w:p w14:paraId="67EE0205" w14:textId="77777777" w:rsidR="008F6A58" w:rsidRPr="00B52642" w:rsidRDefault="008F6A58" w:rsidP="008F6A58">
      <w:pPr>
        <w:spacing w:after="0" w:line="240" w:lineRule="auto"/>
        <w:rPr>
          <w:rFonts w:ascii="Verdana" w:eastAsia="Calibri" w:hAnsi="Verdana" w:cs="Arial"/>
          <w:b/>
          <w:bCs/>
          <w:lang w:val="es-ES" w:eastAsia="es-ES"/>
        </w:rPr>
      </w:pPr>
      <w:r w:rsidRPr="00B52642">
        <w:rPr>
          <w:rFonts w:ascii="Verdana" w:eastAsia="Calibri" w:hAnsi="Verdana" w:cs="Arial"/>
          <w:lang w:val="es-ES" w:eastAsia="es-ES"/>
        </w:rPr>
        <w:t>Ciudad</w:t>
      </w:r>
    </w:p>
    <w:p w14:paraId="30D06BB5" w14:textId="77777777" w:rsidR="008F6A58" w:rsidRPr="00B52642" w:rsidRDefault="008F6A58" w:rsidP="008F6A58">
      <w:pPr>
        <w:spacing w:after="0" w:line="240" w:lineRule="auto"/>
        <w:rPr>
          <w:rFonts w:ascii="Verdana" w:eastAsia="Calibri" w:hAnsi="Verdana" w:cs="Arial"/>
          <w:b/>
          <w:bCs/>
          <w:lang w:val="es-ES_tradnl" w:eastAsia="es-ES_tradnl"/>
        </w:rPr>
      </w:pPr>
    </w:p>
    <w:p w14:paraId="46C0DC30" w14:textId="77777777" w:rsidR="008F6A58" w:rsidRPr="00B52642" w:rsidRDefault="008F6A58" w:rsidP="008F6A5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F6A58" w:rsidRPr="00B52642" w14:paraId="24BF4061" w14:textId="77777777">
        <w:trPr>
          <w:trHeight w:val="884"/>
        </w:trPr>
        <w:tc>
          <w:tcPr>
            <w:tcW w:w="2689" w:type="dxa"/>
          </w:tcPr>
          <w:p w14:paraId="6FCC0AAE" w14:textId="77777777" w:rsidR="008F6A58" w:rsidRPr="00B52642" w:rsidRDefault="008F6A58">
            <w:pPr>
              <w:jc w:val="both"/>
              <w:rPr>
                <w:rFonts w:ascii="Verdana" w:eastAsia="Calibri" w:hAnsi="Verdana" w:cs="Arial"/>
                <w:b/>
                <w:bCs/>
                <w:lang w:val="es-ES_tradnl" w:eastAsia="es-ES_tradnl"/>
              </w:rPr>
            </w:pPr>
          </w:p>
        </w:tc>
        <w:tc>
          <w:tcPr>
            <w:tcW w:w="6100" w:type="dxa"/>
          </w:tcPr>
          <w:p w14:paraId="01C2AEF9" w14:textId="77777777" w:rsidR="008F6A58" w:rsidRPr="00B52642" w:rsidRDefault="008F6A58">
            <w:pPr>
              <w:jc w:val="both"/>
              <w:rPr>
                <w:rFonts w:ascii="Verdana" w:eastAsia="Calibri" w:hAnsi="Verdana" w:cs="Arial"/>
                <w:b/>
                <w:bCs/>
                <w:lang w:val="es-ES" w:eastAsia="es-ES"/>
              </w:rPr>
            </w:pPr>
            <w:r w:rsidRPr="00B52642">
              <w:rPr>
                <w:rFonts w:ascii="Verdana" w:eastAsia="Calibri" w:hAnsi="Verdana" w:cs="Arial"/>
                <w:b/>
                <w:bCs/>
                <w:lang w:val="es-ES" w:eastAsia="es-ES"/>
              </w:rPr>
              <w:t>Concepto C-</w:t>
            </w:r>
            <w:r>
              <w:rPr>
                <w:rFonts w:ascii="Verdana" w:eastAsia="Calibri" w:hAnsi="Verdana" w:cs="Arial"/>
                <w:b/>
                <w:bCs/>
                <w:lang w:val="es-ES" w:eastAsia="es-ES"/>
              </w:rPr>
              <w:t>771</w:t>
            </w:r>
            <w:r w:rsidRPr="00B52642">
              <w:rPr>
                <w:rFonts w:ascii="Verdana" w:eastAsia="Calibri" w:hAnsi="Verdana" w:cs="Arial"/>
                <w:b/>
                <w:bCs/>
                <w:lang w:val="es-ES" w:eastAsia="es-ES"/>
              </w:rPr>
              <w:t xml:space="preserve"> de 2024</w:t>
            </w:r>
          </w:p>
        </w:tc>
      </w:tr>
      <w:tr w:rsidR="008F6A58" w:rsidRPr="00B52642" w14:paraId="269B19FD" w14:textId="77777777">
        <w:trPr>
          <w:trHeight w:val="884"/>
        </w:trPr>
        <w:tc>
          <w:tcPr>
            <w:tcW w:w="2689" w:type="dxa"/>
          </w:tcPr>
          <w:p w14:paraId="58158C60" w14:textId="77777777" w:rsidR="008F6A58" w:rsidRPr="00B52642" w:rsidRDefault="008F6A58">
            <w:pPr>
              <w:jc w:val="both"/>
              <w:rPr>
                <w:rFonts w:ascii="Verdana" w:eastAsia="Calibri" w:hAnsi="Verdana" w:cs="Arial"/>
                <w:highlight w:val="yellow"/>
                <w:lang w:val="es-ES_tradnl" w:eastAsia="es-ES_tradnl"/>
              </w:rPr>
            </w:pPr>
            <w:r w:rsidRPr="00B52642">
              <w:rPr>
                <w:rFonts w:ascii="Verdana" w:eastAsia="Calibri" w:hAnsi="Verdana" w:cs="Arial"/>
                <w:b/>
                <w:lang w:val="es-ES_tradnl" w:eastAsia="es-ES_tradnl"/>
              </w:rPr>
              <w:t>Temas:</w:t>
            </w:r>
            <w:r w:rsidRPr="00B52642">
              <w:rPr>
                <w:rFonts w:ascii="Verdana" w:eastAsia="Calibri" w:hAnsi="Verdana" w:cs="Arial"/>
                <w:lang w:val="es-ES_tradnl" w:eastAsia="es-ES_tradnl"/>
              </w:rPr>
              <w:t xml:space="preserve">                   </w:t>
            </w:r>
          </w:p>
        </w:tc>
        <w:tc>
          <w:tcPr>
            <w:tcW w:w="6100" w:type="dxa"/>
          </w:tcPr>
          <w:p w14:paraId="4DB72620" w14:textId="54ABABD2" w:rsidR="008F6A58" w:rsidRPr="00B52642" w:rsidRDefault="008F6A58">
            <w:pPr>
              <w:spacing w:line="276" w:lineRule="auto"/>
              <w:jc w:val="both"/>
              <w:rPr>
                <w:rFonts w:ascii="Verdana" w:eastAsia="Calibri" w:hAnsi="Verdana" w:cs="Arial"/>
                <w:highlight w:val="yellow"/>
                <w:lang w:val="es-ES" w:eastAsia="es-ES"/>
              </w:rPr>
            </w:pPr>
            <w:r w:rsidRPr="00B52642">
              <w:rPr>
                <w:rFonts w:ascii="Verdana" w:eastAsia="Calibri" w:hAnsi="Verdana" w:cs="Arial"/>
                <w:lang w:val="es-ES" w:eastAsia="es-ES"/>
              </w:rPr>
              <w:t>PLAN ANUAL DE ADQUISICIONES – Noción – Guía para elaborar el plan anual de adquisiciones – Obligatoriedad de elaboración</w:t>
            </w:r>
            <w:r w:rsidR="00A26E00">
              <w:rPr>
                <w:rFonts w:ascii="Verdana" w:eastAsia="Calibri" w:hAnsi="Verdana" w:cs="Arial"/>
                <w:lang w:val="es-ES" w:eastAsia="es-ES"/>
              </w:rPr>
              <w:t>.</w:t>
            </w:r>
          </w:p>
          <w:p w14:paraId="063E7F02" w14:textId="77777777" w:rsidR="008F6A58" w:rsidRPr="00B52642" w:rsidRDefault="008F6A58">
            <w:pPr>
              <w:spacing w:line="276" w:lineRule="auto"/>
              <w:jc w:val="both"/>
              <w:rPr>
                <w:rFonts w:ascii="Verdana" w:eastAsia="Calibri" w:hAnsi="Verdana" w:cs="Arial"/>
                <w:highlight w:val="yellow"/>
                <w:lang w:val="es-ES" w:eastAsia="es-ES"/>
              </w:rPr>
            </w:pPr>
          </w:p>
        </w:tc>
      </w:tr>
      <w:tr w:rsidR="008F6A58" w:rsidRPr="00B52642" w14:paraId="28E702AD" w14:textId="77777777">
        <w:tc>
          <w:tcPr>
            <w:tcW w:w="2689" w:type="dxa"/>
          </w:tcPr>
          <w:p w14:paraId="2740C379" w14:textId="77777777" w:rsidR="008F6A58" w:rsidRPr="00B52642" w:rsidRDefault="008F6A58">
            <w:pPr>
              <w:jc w:val="both"/>
              <w:rPr>
                <w:rFonts w:ascii="Verdana" w:eastAsia="Calibri" w:hAnsi="Verdana" w:cs="Arial"/>
                <w:b/>
                <w:lang w:val="es-ES_tradnl" w:eastAsia="es-ES_tradnl"/>
              </w:rPr>
            </w:pPr>
            <w:r w:rsidRPr="00B52642">
              <w:rPr>
                <w:rFonts w:ascii="Verdana" w:eastAsia="Calibri" w:hAnsi="Verdana" w:cs="Arial"/>
                <w:b/>
                <w:lang w:val="es-ES_tradnl" w:eastAsia="es-ES_tradnl"/>
              </w:rPr>
              <w:t>Radicación:</w:t>
            </w:r>
            <w:r w:rsidRPr="00B52642">
              <w:rPr>
                <w:rFonts w:ascii="Verdana" w:eastAsia="Calibri" w:hAnsi="Verdana" w:cs="Arial"/>
                <w:lang w:val="es-ES_tradnl" w:eastAsia="es-ES_tradnl"/>
              </w:rPr>
              <w:t xml:space="preserve">               </w:t>
            </w:r>
          </w:p>
        </w:tc>
        <w:tc>
          <w:tcPr>
            <w:tcW w:w="6100" w:type="dxa"/>
          </w:tcPr>
          <w:p w14:paraId="7A97B426" w14:textId="77777777" w:rsidR="008F6A58" w:rsidRPr="00B52642" w:rsidRDefault="008F6A58">
            <w:pPr>
              <w:jc w:val="both"/>
              <w:rPr>
                <w:rFonts w:ascii="Verdana" w:eastAsia="Calibri" w:hAnsi="Verdana" w:cs="Arial"/>
                <w:lang w:val="es-ES_tradnl" w:eastAsia="es-ES_tradnl"/>
              </w:rPr>
            </w:pPr>
            <w:r w:rsidRPr="00B52642">
              <w:rPr>
                <w:rFonts w:ascii="Verdana" w:eastAsia="Calibri" w:hAnsi="Verdana" w:cs="Arial"/>
                <w:lang w:val="es-ES_tradnl" w:eastAsia="es-ES_tradnl"/>
              </w:rPr>
              <w:t>Respuesta a consulta con radicado No.</w:t>
            </w:r>
            <w:r>
              <w:t xml:space="preserve"> </w:t>
            </w:r>
            <w:r w:rsidRPr="00EE0A81">
              <w:rPr>
                <w:rFonts w:ascii="Verdana" w:eastAsia="Calibri" w:hAnsi="Verdana" w:cs="Arial"/>
                <w:lang w:val="es-ES_tradnl" w:eastAsia="es-ES_tradnl"/>
              </w:rPr>
              <w:t>P20241024010792</w:t>
            </w:r>
            <w:r>
              <w:rPr>
                <w:rFonts w:ascii="Verdana" w:eastAsia="Calibri" w:hAnsi="Verdana" w:cs="Arial"/>
                <w:lang w:val="es-ES_tradnl" w:eastAsia="es-ES_tradnl"/>
              </w:rPr>
              <w:t>.</w:t>
            </w:r>
          </w:p>
        </w:tc>
      </w:tr>
    </w:tbl>
    <w:p w14:paraId="415E7DD7" w14:textId="77777777" w:rsidR="008F6A58" w:rsidRPr="00B52642" w:rsidRDefault="008F6A58" w:rsidP="008F6A58">
      <w:pPr>
        <w:spacing w:after="0" w:line="240" w:lineRule="auto"/>
        <w:jc w:val="both"/>
        <w:rPr>
          <w:rFonts w:ascii="Verdana" w:eastAsia="Calibri" w:hAnsi="Verdana" w:cs="Arial"/>
          <w:lang w:val="es-ES_tradnl" w:eastAsia="es-ES_tradnl"/>
        </w:rPr>
      </w:pPr>
    </w:p>
    <w:p w14:paraId="610E7686" w14:textId="77777777" w:rsidR="008F6A58" w:rsidRPr="00B52642" w:rsidRDefault="008F6A58" w:rsidP="008F6A58">
      <w:pPr>
        <w:spacing w:after="0" w:line="240" w:lineRule="auto"/>
        <w:jc w:val="both"/>
        <w:rPr>
          <w:rFonts w:ascii="Verdana" w:eastAsia="Calibri" w:hAnsi="Verdana" w:cs="Arial"/>
          <w:lang w:val="es-ES_tradnl" w:eastAsia="es-ES_tradnl"/>
        </w:rPr>
      </w:pPr>
    </w:p>
    <w:p w14:paraId="02E5CF38" w14:textId="6CDA5F73" w:rsidR="008F6A58" w:rsidRPr="00B52642" w:rsidRDefault="008F6A58" w:rsidP="008F6A58">
      <w:pPr>
        <w:spacing w:after="0" w:line="276" w:lineRule="auto"/>
        <w:jc w:val="both"/>
        <w:rPr>
          <w:rFonts w:ascii="Verdana" w:eastAsia="Calibri" w:hAnsi="Verdana" w:cs="Arial"/>
          <w:lang w:val="es-ES" w:eastAsia="es-ES"/>
        </w:rPr>
      </w:pPr>
      <w:r w:rsidRPr="00B52642">
        <w:rPr>
          <w:rFonts w:ascii="Verdana" w:eastAsia="Calibri" w:hAnsi="Verdana" w:cs="Arial"/>
          <w:lang w:val="es-ES" w:eastAsia="es-ES"/>
        </w:rPr>
        <w:t>Estimad</w:t>
      </w:r>
      <w:r w:rsidR="00653AD8">
        <w:rPr>
          <w:rFonts w:ascii="Verdana" w:eastAsia="Calibri" w:hAnsi="Verdana" w:cs="Arial"/>
          <w:lang w:val="es-ES" w:eastAsia="es-ES"/>
        </w:rPr>
        <w:t>a</w:t>
      </w:r>
      <w:r w:rsidRPr="00B52642">
        <w:rPr>
          <w:rFonts w:ascii="Verdana" w:eastAsia="Calibri" w:hAnsi="Verdana" w:cs="Arial"/>
          <w:lang w:val="es-ES" w:eastAsia="es-ES"/>
        </w:rPr>
        <w:t xml:space="preserve"> señor</w:t>
      </w:r>
      <w:r>
        <w:rPr>
          <w:rFonts w:ascii="Verdana" w:eastAsia="Calibri" w:hAnsi="Verdana" w:cs="Arial"/>
          <w:lang w:val="es-ES" w:eastAsia="es-ES"/>
        </w:rPr>
        <w:t>a</w:t>
      </w:r>
      <w:r w:rsidRPr="00B52642">
        <w:rPr>
          <w:rFonts w:ascii="Verdana" w:eastAsia="Calibri" w:hAnsi="Verdana" w:cs="Arial"/>
          <w:lang w:val="es-ES" w:eastAsia="es-ES"/>
        </w:rPr>
        <w:t xml:space="preserve"> Cast</w:t>
      </w:r>
      <w:r>
        <w:rPr>
          <w:rFonts w:ascii="Verdana" w:eastAsia="Calibri" w:hAnsi="Verdana" w:cs="Arial"/>
          <w:lang w:val="es-ES" w:eastAsia="es-ES"/>
        </w:rPr>
        <w:t>illo</w:t>
      </w:r>
      <w:r w:rsidRPr="00B52642">
        <w:rPr>
          <w:rFonts w:ascii="Verdana" w:eastAsia="Calibri" w:hAnsi="Verdana" w:cs="Arial"/>
          <w:lang w:val="es-ES" w:eastAsia="es-ES"/>
        </w:rPr>
        <w:t xml:space="preserve">: </w:t>
      </w:r>
    </w:p>
    <w:p w14:paraId="454B5755" w14:textId="77777777" w:rsidR="008F6A58" w:rsidRPr="00B52642" w:rsidRDefault="008F6A58" w:rsidP="008F6A58">
      <w:pPr>
        <w:tabs>
          <w:tab w:val="left" w:pos="3768"/>
        </w:tabs>
        <w:spacing w:after="0" w:line="276" w:lineRule="auto"/>
        <w:jc w:val="both"/>
        <w:rPr>
          <w:rFonts w:ascii="Verdana" w:eastAsia="Calibri" w:hAnsi="Verdana" w:cs="Arial"/>
          <w:lang w:val="es-ES" w:eastAsia="es-ES"/>
        </w:rPr>
      </w:pPr>
    </w:p>
    <w:p w14:paraId="7662365D" w14:textId="77777777" w:rsidR="008F6A58" w:rsidRPr="00B52642" w:rsidRDefault="008F6A58" w:rsidP="008F6A58">
      <w:pPr>
        <w:spacing w:after="0" w:line="276" w:lineRule="auto"/>
        <w:jc w:val="both"/>
        <w:rPr>
          <w:rFonts w:ascii="Verdana" w:eastAsia="Calibri" w:hAnsi="Verdana" w:cs="Arial"/>
          <w:lang w:val="es-ES" w:eastAsia="es-ES"/>
        </w:rPr>
      </w:pPr>
      <w:r w:rsidRPr="00B52642">
        <w:rPr>
          <w:rFonts w:ascii="Verdana" w:eastAsia="Calibri" w:hAnsi="Verdana" w:cs="Arial"/>
          <w:lang w:val="es-ES" w:eastAsia="es-ES"/>
        </w:rPr>
        <w:t>En ejercicio de la competencia otorgada por los artículos 3, numeral 5º, y 11, numeral 8º, del Decreto Ley 4170 de 2011,</w:t>
      </w:r>
      <w:r w:rsidRPr="00B52642">
        <w:rPr>
          <w:rFonts w:ascii="Verdana" w:eastAsia="Arial MT" w:hAnsi="Verdana" w:cs="Arial MT"/>
          <w:lang w:val="es-ES" w:eastAsia="es-ES"/>
        </w:rPr>
        <w:t xml:space="preserve"> </w:t>
      </w:r>
      <w:r w:rsidRPr="00B52642">
        <w:rPr>
          <w:rFonts w:ascii="Verdana" w:eastAsia="Aptos" w:hAnsi="Verdana" w:cs="Arial"/>
        </w:rPr>
        <w:t xml:space="preserve">así como lo establecido en el artículo 4 de la Resolución 1707 de 2018 expedida por esta Entidad, </w:t>
      </w:r>
      <w:r w:rsidRPr="00B52642">
        <w:rPr>
          <w:rFonts w:ascii="Verdana" w:eastAsia="Calibri" w:hAnsi="Verdana" w:cs="Arial"/>
          <w:lang w:val="es-ES" w:eastAsia="es-ES"/>
        </w:rPr>
        <w:t xml:space="preserve">la Agencia Nacional de Contratación Pública – Colombia Compra Eficiente– responde su solicitud de petición de fecha del </w:t>
      </w:r>
      <w:r>
        <w:rPr>
          <w:rFonts w:ascii="Verdana" w:eastAsia="Calibri" w:hAnsi="Verdana" w:cs="Arial"/>
          <w:lang w:val="es-ES" w:eastAsia="es-ES"/>
        </w:rPr>
        <w:t>24</w:t>
      </w:r>
      <w:r w:rsidRPr="00B52642">
        <w:rPr>
          <w:rFonts w:ascii="Verdana" w:eastAsia="Calibri" w:hAnsi="Verdana" w:cs="Arial"/>
          <w:lang w:val="es-ES" w:eastAsia="es-ES"/>
        </w:rPr>
        <w:t xml:space="preserve"> de octubre de 2024, en la que realiza la siguiente consulta: </w:t>
      </w:r>
    </w:p>
    <w:p w14:paraId="30CC8080" w14:textId="77777777" w:rsidR="008F6A58" w:rsidRPr="00B52642" w:rsidRDefault="008F6A58" w:rsidP="008F6A58">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306A8BF0" w14:textId="77777777" w:rsidR="008F6A58" w:rsidRPr="00B52642" w:rsidRDefault="008F6A58" w:rsidP="008F6A58">
      <w:pPr>
        <w:tabs>
          <w:tab w:val="left" w:pos="709"/>
        </w:tabs>
        <w:spacing w:after="0" w:line="240" w:lineRule="auto"/>
        <w:ind w:left="709" w:right="709"/>
        <w:jc w:val="both"/>
        <w:rPr>
          <w:rFonts w:ascii="Verdana" w:eastAsia="Calibri" w:hAnsi="Verdana" w:cs="Arial"/>
          <w:sz w:val="21"/>
          <w:szCs w:val="21"/>
          <w:lang w:val="es-MX"/>
        </w:rPr>
      </w:pPr>
      <w:r w:rsidRPr="00B52642">
        <w:rPr>
          <w:rFonts w:ascii="Verdana" w:eastAsia="Calibri" w:hAnsi="Verdana" w:cs="Arial"/>
          <w:sz w:val="21"/>
          <w:szCs w:val="21"/>
          <w:lang w:val="es-MX"/>
        </w:rPr>
        <w:t>“</w:t>
      </w:r>
      <w:proofErr w:type="gramStart"/>
      <w:r w:rsidRPr="00B52642">
        <w:rPr>
          <w:rFonts w:ascii="Verdana" w:eastAsia="Calibri" w:hAnsi="Verdana" w:cs="Arial"/>
          <w:sz w:val="21"/>
          <w:szCs w:val="21"/>
          <w:lang w:val="es-MX"/>
        </w:rPr>
        <w:t>Solicito</w:t>
      </w:r>
      <w:r w:rsidRPr="00EE0A81">
        <w:rPr>
          <w:rFonts w:ascii="Verdana" w:eastAsia="Calibri" w:hAnsi="Verdana" w:cs="Arial"/>
          <w:sz w:val="21"/>
          <w:szCs w:val="21"/>
        </w:rPr>
        <w:t xml:space="preserve"> amablemente indicar si en el Plan Anual de Adquisiciones es posible tener dos líneas, cuya descripción sea la misma (Repetidas) para la realización un solo proceso contractual?</w:t>
      </w:r>
      <w:proofErr w:type="gramEnd"/>
      <w:r w:rsidRPr="00B52642">
        <w:rPr>
          <w:rFonts w:ascii="Verdana" w:eastAsia="Calibri" w:hAnsi="Verdana" w:cs="Arial"/>
          <w:sz w:val="21"/>
          <w:szCs w:val="21"/>
          <w:lang w:val="es-MX"/>
        </w:rPr>
        <w:t>”. [sic]</w:t>
      </w:r>
    </w:p>
    <w:p w14:paraId="02873D13" w14:textId="77777777" w:rsidR="008F6A58" w:rsidRPr="00B52642" w:rsidRDefault="008F6A58" w:rsidP="008F6A58">
      <w:pPr>
        <w:tabs>
          <w:tab w:val="left" w:pos="142"/>
          <w:tab w:val="left" w:pos="284"/>
        </w:tabs>
        <w:spacing w:line="276" w:lineRule="auto"/>
        <w:contextualSpacing/>
        <w:jc w:val="both"/>
        <w:rPr>
          <w:rFonts w:ascii="Verdana" w:eastAsia="Century Gothic" w:hAnsi="Verdana" w:cs="Century Gothic"/>
          <w:b/>
          <w:bCs/>
          <w:lang w:val="es-ES"/>
        </w:rPr>
      </w:pPr>
    </w:p>
    <w:p w14:paraId="193EAEF0" w14:textId="77777777" w:rsidR="008F6A58" w:rsidRPr="00B52642" w:rsidRDefault="008F6A58" w:rsidP="008F6A58">
      <w:pPr>
        <w:spacing w:after="120" w:line="276" w:lineRule="auto"/>
        <w:ind w:firstLine="709"/>
        <w:jc w:val="both"/>
        <w:rPr>
          <w:rFonts w:ascii="Verdana" w:eastAsia="Calibri" w:hAnsi="Verdana" w:cs="Arial"/>
          <w:szCs w:val="24"/>
          <w:lang w:val="es-ES_tradnl" w:eastAsia="es-ES_tradnl"/>
        </w:rPr>
      </w:pPr>
      <w:r w:rsidRPr="00B5264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w:t>
      </w:r>
      <w:r w:rsidRPr="00B52642">
        <w:rPr>
          <w:rFonts w:ascii="Verdana" w:eastAsia="Calibri" w:hAnsi="Verdana" w:cs="Arial"/>
          <w:lang w:val="es-ES" w:eastAsia="es-ES"/>
        </w:rPr>
        <w:lastRenderedPageBreak/>
        <w:t xml:space="preserve">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14C9E70A" w14:textId="77777777" w:rsidR="008F6A58" w:rsidRPr="00B52642" w:rsidRDefault="008F6A58" w:rsidP="008F6A58">
      <w:pPr>
        <w:spacing w:after="0" w:line="276" w:lineRule="auto"/>
        <w:ind w:firstLine="709"/>
        <w:jc w:val="both"/>
        <w:rPr>
          <w:rFonts w:ascii="Verdana" w:eastAsia="Calibri" w:hAnsi="Verdana" w:cs="Arial"/>
          <w:lang w:val="es-ES" w:eastAsia="es-ES"/>
        </w:rPr>
      </w:pPr>
      <w:r w:rsidRPr="00B5264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0B11771" w14:textId="77777777" w:rsidR="008F6A58" w:rsidRPr="00B52642" w:rsidRDefault="008F6A58" w:rsidP="008F6A58">
      <w:pPr>
        <w:spacing w:after="0" w:line="276" w:lineRule="auto"/>
        <w:ind w:firstLine="709"/>
        <w:jc w:val="both"/>
        <w:rPr>
          <w:rFonts w:ascii="Verdana" w:eastAsia="Calibri" w:hAnsi="Verdana" w:cs="Arial"/>
          <w:lang w:val="es-ES" w:eastAsia="es-ES"/>
        </w:rPr>
      </w:pPr>
    </w:p>
    <w:p w14:paraId="44DD155B" w14:textId="77777777" w:rsidR="008F6A58" w:rsidRPr="00B52642" w:rsidRDefault="008F6A58" w:rsidP="008F6A58">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B52642">
        <w:rPr>
          <w:rFonts w:ascii="Verdana" w:eastAsia="Arial" w:hAnsi="Verdana" w:cs="Arial"/>
          <w:b/>
          <w:bCs/>
          <w:lang w:val="es-ES"/>
        </w:rPr>
        <w:t>1. Problema planteado:</w:t>
      </w:r>
    </w:p>
    <w:p w14:paraId="70890C96" w14:textId="77777777" w:rsidR="008F6A58" w:rsidRPr="00B52642" w:rsidRDefault="008F6A58" w:rsidP="008F6A58">
      <w:pPr>
        <w:tabs>
          <w:tab w:val="left" w:pos="426"/>
        </w:tabs>
        <w:spacing w:after="0" w:line="276" w:lineRule="auto"/>
        <w:jc w:val="both"/>
        <w:rPr>
          <w:rFonts w:ascii="Verdana" w:eastAsia="Century Gothic" w:hAnsi="Verdana" w:cs="Century Gothic"/>
          <w:lang w:val="es-ES"/>
        </w:rPr>
      </w:pPr>
    </w:p>
    <w:p w14:paraId="54B4D01A" w14:textId="05A66EF2" w:rsidR="008F6A58" w:rsidRPr="00B52642" w:rsidRDefault="008F6A58" w:rsidP="008F6A58">
      <w:pPr>
        <w:spacing w:after="0" w:line="276" w:lineRule="auto"/>
        <w:jc w:val="both"/>
        <w:rPr>
          <w:rFonts w:ascii="Verdana" w:eastAsia="Century Gothic" w:hAnsi="Verdana" w:cs="Century Gothic"/>
        </w:rPr>
      </w:pPr>
      <w:r w:rsidRPr="00B52642">
        <w:rPr>
          <w:rFonts w:ascii="Verdana" w:eastAsia="Century Gothic" w:hAnsi="Verdana" w:cs="Century Gothic"/>
        </w:rPr>
        <w:t xml:space="preserve">De acuerdo con el contenido de su solicitud, </w:t>
      </w:r>
      <w:bookmarkStart w:id="1" w:name="_Hlk171070029"/>
      <w:r w:rsidRPr="00B52642">
        <w:rPr>
          <w:rFonts w:ascii="Verdana" w:eastAsia="Century Gothic" w:hAnsi="Verdana" w:cs="Century Gothic"/>
        </w:rPr>
        <w:t xml:space="preserve">le informamos que la misma será resuelta desde el siguiente </w:t>
      </w:r>
      <w:r w:rsidR="009A1534" w:rsidRPr="00B52642">
        <w:rPr>
          <w:rFonts w:ascii="Verdana" w:eastAsia="Century Gothic" w:hAnsi="Verdana" w:cs="Century Gothic"/>
        </w:rPr>
        <w:t>interrogante</w:t>
      </w:r>
      <w:r w:rsidR="009A1534">
        <w:rPr>
          <w:rFonts w:ascii="Verdana" w:eastAsia="Century Gothic" w:hAnsi="Verdana" w:cs="Century Gothic"/>
        </w:rPr>
        <w:t>:</w:t>
      </w:r>
      <w:r w:rsidR="009A1534" w:rsidRPr="00B52642">
        <w:rPr>
          <w:rFonts w:ascii="Verdana" w:eastAsia="Century Gothic" w:hAnsi="Verdana" w:cs="Century Gothic"/>
        </w:rPr>
        <w:t xml:space="preserve"> ¿</w:t>
      </w:r>
      <w:r w:rsidR="009467DE">
        <w:rPr>
          <w:rFonts w:ascii="Verdana" w:eastAsia="Century Gothic" w:hAnsi="Verdana" w:cs="Century Gothic"/>
        </w:rPr>
        <w:t>Q</w:t>
      </w:r>
      <w:r w:rsidR="009467DE" w:rsidRPr="00B52642">
        <w:rPr>
          <w:rFonts w:ascii="Verdana" w:eastAsia="Century Gothic" w:hAnsi="Verdana" w:cs="Century Gothic"/>
        </w:rPr>
        <w:t xml:space="preserve">ué tipo </w:t>
      </w:r>
      <w:r w:rsidR="009467DE">
        <w:rPr>
          <w:rFonts w:ascii="Verdana" w:eastAsia="Century Gothic" w:hAnsi="Verdana" w:cs="Century Gothic"/>
        </w:rPr>
        <w:t xml:space="preserve">de </w:t>
      </w:r>
      <w:r w:rsidR="009467DE" w:rsidRPr="00B52642">
        <w:rPr>
          <w:rFonts w:ascii="Verdana" w:eastAsia="Century Gothic" w:hAnsi="Verdana" w:cs="Century Gothic"/>
        </w:rPr>
        <w:t>necesidades deben incluir las Entidades Estatales en el Plan Anual de Adquisiciones?</w:t>
      </w:r>
    </w:p>
    <w:p w14:paraId="37A047CB" w14:textId="77777777" w:rsidR="008F6A58" w:rsidRPr="00B52642" w:rsidRDefault="008F6A58" w:rsidP="008F6A58">
      <w:pPr>
        <w:spacing w:after="0" w:line="276" w:lineRule="auto"/>
        <w:jc w:val="both"/>
        <w:rPr>
          <w:rFonts w:ascii="Verdana" w:eastAsia="Calibri" w:hAnsi="Verdana" w:cs="Arial"/>
          <w:lang w:val="es-ES"/>
        </w:rPr>
      </w:pPr>
    </w:p>
    <w:bookmarkEnd w:id="1"/>
    <w:p w14:paraId="1AEF0220" w14:textId="77777777" w:rsidR="008F6A58" w:rsidRPr="00B52642" w:rsidRDefault="008F6A58" w:rsidP="008F6A58">
      <w:pPr>
        <w:widowControl w:val="0"/>
        <w:autoSpaceDE w:val="0"/>
        <w:autoSpaceDN w:val="0"/>
        <w:spacing w:before="1" w:after="0" w:line="240" w:lineRule="auto"/>
        <w:jc w:val="both"/>
        <w:outlineLvl w:val="0"/>
        <w:rPr>
          <w:rFonts w:ascii="Verdana" w:eastAsia="Arial" w:hAnsi="Verdana" w:cs="Arial"/>
          <w:b/>
          <w:bCs/>
          <w:lang w:val="es-ES"/>
        </w:rPr>
      </w:pPr>
      <w:r w:rsidRPr="00B52642">
        <w:rPr>
          <w:rFonts w:ascii="Verdana" w:eastAsia="Arial" w:hAnsi="Verdana" w:cs="Arial"/>
          <w:b/>
          <w:bCs/>
          <w:lang w:val="es-ES"/>
        </w:rPr>
        <w:t>2. Respuesta:</w:t>
      </w:r>
    </w:p>
    <w:p w14:paraId="5E31551F" w14:textId="77777777" w:rsidR="008F6A58" w:rsidRPr="00B52642" w:rsidRDefault="008F6A58" w:rsidP="008F6A58">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F6A58" w:rsidRPr="00B52642" w14:paraId="3BAAD4F1" w14:textId="77777777">
        <w:tc>
          <w:tcPr>
            <w:tcW w:w="8828" w:type="dxa"/>
            <w:shd w:val="clear" w:color="auto" w:fill="auto"/>
          </w:tcPr>
          <w:p w14:paraId="38217878" w14:textId="05C85492" w:rsidR="00B20BBD" w:rsidRDefault="00B20BBD" w:rsidP="00B20BBD">
            <w:pPr>
              <w:spacing w:line="276" w:lineRule="auto"/>
              <w:jc w:val="both"/>
              <w:rPr>
                <w:rFonts w:ascii="Verdana" w:eastAsia="Calibri" w:hAnsi="Verdana" w:cs="Arial"/>
                <w:lang w:val="es-ES"/>
              </w:rPr>
            </w:pPr>
            <w:bookmarkStart w:id="2" w:name="_Hlk171067516"/>
            <w:r>
              <w:rPr>
                <w:rFonts w:ascii="Verdana" w:eastAsia="Calibri" w:hAnsi="Verdana" w:cs="Arial"/>
                <w:lang w:val="es-ES"/>
              </w:rPr>
              <w:t xml:space="preserve">De manera preliminar, debe precisarse que </w:t>
            </w:r>
            <w:r w:rsidRPr="00B52642">
              <w:rPr>
                <w:rFonts w:ascii="Verdana" w:eastAsia="Calibri" w:hAnsi="Verdana" w:cs="Arial"/>
                <w:lang w:val="es-ES"/>
              </w:rPr>
              <w:t xml:space="preserve">el marco normativo que regula el Plan Anual de </w:t>
            </w:r>
            <w:r w:rsidR="009A1534" w:rsidRPr="00B52642">
              <w:rPr>
                <w:rFonts w:ascii="Verdana" w:eastAsia="Calibri" w:hAnsi="Verdana" w:cs="Arial"/>
                <w:lang w:val="es-ES"/>
              </w:rPr>
              <w:t>Adquisiciones</w:t>
            </w:r>
            <w:r w:rsidRPr="00B52642">
              <w:rPr>
                <w:rFonts w:ascii="Verdana" w:eastAsia="Calibri" w:hAnsi="Verdana" w:cs="Arial"/>
                <w:lang w:val="es-ES"/>
              </w:rPr>
              <w:t xml:space="preserve"> </w:t>
            </w:r>
            <w:r>
              <w:rPr>
                <w:rFonts w:ascii="Verdana" w:eastAsia="Calibri" w:hAnsi="Verdana" w:cs="Arial"/>
                <w:lang w:val="es-ES"/>
              </w:rPr>
              <w:t>establece</w:t>
            </w:r>
            <w:r w:rsidRPr="00B52642">
              <w:rPr>
                <w:rFonts w:ascii="Verdana" w:eastAsia="Calibri" w:hAnsi="Verdana" w:cs="Arial"/>
                <w:lang w:val="es-ES"/>
              </w:rPr>
              <w:t xml:space="preserve"> la obligación de enunciar las necesidades que la entidad pretende satisfacer para una determinada vigencia fiscal. Pues tal obligación, no impone determinar valores, tiempos, bienes, obras o servicios de manera exacta, sino que permite realizar un pronóstico indicativo de las necesidades que se van a satisfacer a través de la celebración de contratos. </w:t>
            </w:r>
          </w:p>
          <w:p w14:paraId="77176064" w14:textId="77777777" w:rsidR="00B20BBD" w:rsidRDefault="00B20BBD" w:rsidP="00B20BBD">
            <w:pPr>
              <w:spacing w:line="276" w:lineRule="auto"/>
              <w:jc w:val="both"/>
              <w:rPr>
                <w:rFonts w:ascii="Verdana" w:eastAsia="Calibri" w:hAnsi="Verdana" w:cs="Arial"/>
                <w:lang w:val="es-ES"/>
              </w:rPr>
            </w:pPr>
          </w:p>
          <w:p w14:paraId="56D9E37F" w14:textId="71610D93" w:rsidR="00B20BBD" w:rsidRDefault="00B20BBD" w:rsidP="00B20BBD">
            <w:pPr>
              <w:spacing w:line="276" w:lineRule="auto"/>
              <w:jc w:val="both"/>
              <w:rPr>
                <w:rFonts w:ascii="Verdana" w:eastAsia="Calibri" w:hAnsi="Verdana" w:cs="Arial"/>
                <w:lang w:val="es-ES"/>
              </w:rPr>
            </w:pPr>
            <w:r w:rsidRPr="00B52642">
              <w:rPr>
                <w:rFonts w:ascii="Verdana" w:eastAsia="Calibri" w:hAnsi="Verdana" w:cs="Arial"/>
                <w:lang w:val="es-ES"/>
              </w:rPr>
              <w:t>En ese sentido, puede colegirse que la norma es categórica en señalar que en el Plan Anual de Adquisiciones debe enlistarse todo bien, obra o servicio que se pretenda adquirir</w:t>
            </w:r>
            <w:r>
              <w:rPr>
                <w:rFonts w:ascii="Verdana" w:eastAsia="Calibri" w:hAnsi="Verdana" w:cs="Arial"/>
                <w:lang w:val="es-ES"/>
              </w:rPr>
              <w:t xml:space="preserve"> con amparo presupuestal</w:t>
            </w:r>
            <w:r w:rsidRPr="00B52642">
              <w:rPr>
                <w:rFonts w:ascii="Verdana" w:eastAsia="Calibri" w:hAnsi="Verdana" w:cs="Arial"/>
                <w:lang w:val="es-ES"/>
              </w:rPr>
              <w:t xml:space="preserve">, por lo que las entidades deberán cumplir con dicha obligación sin consideración de las condiciones en que planeen hacerlo, ya que el deber de inclusión de tal </w:t>
            </w:r>
            <w:r w:rsidR="009A1534" w:rsidRPr="00B52642">
              <w:rPr>
                <w:rFonts w:ascii="Verdana" w:eastAsia="Calibri" w:hAnsi="Verdana" w:cs="Arial"/>
                <w:lang w:val="es-ES"/>
              </w:rPr>
              <w:t>información</w:t>
            </w:r>
            <w:r w:rsidRPr="00B52642">
              <w:rPr>
                <w:rFonts w:ascii="Verdana" w:eastAsia="Calibri" w:hAnsi="Verdana" w:cs="Arial"/>
                <w:lang w:val="es-ES"/>
              </w:rPr>
              <w:t xml:space="preserve"> es independiente de la clase o modalidad de contratación o de la forma en la que se pagará el valor estimado, etc.</w:t>
            </w:r>
          </w:p>
          <w:p w14:paraId="7FF9730C" w14:textId="77777777" w:rsidR="00B20BBD" w:rsidRDefault="00B20BBD" w:rsidP="00B20BBD">
            <w:pPr>
              <w:spacing w:line="276" w:lineRule="auto"/>
              <w:jc w:val="both"/>
              <w:rPr>
                <w:rFonts w:ascii="Verdana" w:eastAsia="Calibri" w:hAnsi="Verdana" w:cs="Arial"/>
                <w:lang w:val="es-ES"/>
              </w:rPr>
            </w:pPr>
          </w:p>
          <w:p w14:paraId="58E74765" w14:textId="04B05641" w:rsidR="008F6A58" w:rsidRPr="00B52642" w:rsidRDefault="00B20BBD">
            <w:pPr>
              <w:spacing w:line="276" w:lineRule="auto"/>
              <w:jc w:val="both"/>
              <w:rPr>
                <w:rFonts w:ascii="Verdana" w:eastAsia="Calibri" w:hAnsi="Verdana" w:cs="Arial"/>
                <w:lang w:val="es-ES"/>
              </w:rPr>
            </w:pPr>
            <w:r w:rsidRPr="00B52642">
              <w:rPr>
                <w:rFonts w:ascii="Verdana" w:eastAsia="Calibri" w:hAnsi="Verdana" w:cs="Arial"/>
                <w:lang w:val="es-ES"/>
              </w:rPr>
              <w:lastRenderedPageBreak/>
              <w:t>Basta con que se trate de un bien, obra o servicio que la entidad necesite adquirir para que surja la obligación de relacionarlo en el plan, por lo que, será indispensable que</w:t>
            </w:r>
            <w:r>
              <w:rPr>
                <w:rFonts w:ascii="Verdana" w:eastAsia="Calibri" w:hAnsi="Verdana" w:cs="Arial"/>
                <w:lang w:val="es-ES"/>
              </w:rPr>
              <w:t xml:space="preserve"> se </w:t>
            </w:r>
            <w:r w:rsidRPr="00B52642">
              <w:rPr>
                <w:rFonts w:ascii="Verdana" w:eastAsia="Calibri" w:hAnsi="Verdana" w:cs="Arial"/>
                <w:lang w:val="es-ES"/>
              </w:rPr>
              <w:t xml:space="preserve">determine si </w:t>
            </w:r>
            <w:r>
              <w:rPr>
                <w:rFonts w:ascii="Verdana" w:eastAsia="Calibri" w:hAnsi="Verdana" w:cs="Arial"/>
                <w:lang w:val="es-ES"/>
              </w:rPr>
              <w:t xml:space="preserve">en la </w:t>
            </w:r>
            <w:r w:rsidRPr="00B52642">
              <w:rPr>
                <w:rFonts w:ascii="Verdana" w:eastAsia="Calibri" w:hAnsi="Verdana" w:cs="Arial"/>
                <w:lang w:val="es-ES"/>
              </w:rPr>
              <w:t>contratación se está adquiriendo un bien, servicio u obra, pues en caso de que no, su inclusión no será obligatoria.</w:t>
            </w:r>
          </w:p>
        </w:tc>
      </w:tr>
      <w:bookmarkEnd w:id="2"/>
    </w:tbl>
    <w:p w14:paraId="23B806EE" w14:textId="77777777" w:rsidR="008F6A58" w:rsidRPr="00B52642" w:rsidRDefault="008F6A58" w:rsidP="008F6A58">
      <w:pPr>
        <w:widowControl w:val="0"/>
        <w:autoSpaceDE w:val="0"/>
        <w:autoSpaceDN w:val="0"/>
        <w:spacing w:before="1" w:after="0" w:line="240" w:lineRule="auto"/>
        <w:ind w:left="360" w:hanging="360"/>
        <w:outlineLvl w:val="0"/>
        <w:rPr>
          <w:rFonts w:ascii="Verdana" w:eastAsia="Arial" w:hAnsi="Verdana" w:cs="Arial"/>
          <w:b/>
          <w:bCs/>
          <w:lang w:val="es-ES"/>
        </w:rPr>
      </w:pPr>
    </w:p>
    <w:p w14:paraId="65EEA915" w14:textId="77777777" w:rsidR="008F6A58" w:rsidRPr="00B52642" w:rsidRDefault="008F6A58" w:rsidP="008F6A58">
      <w:pPr>
        <w:widowControl w:val="0"/>
        <w:autoSpaceDE w:val="0"/>
        <w:autoSpaceDN w:val="0"/>
        <w:spacing w:before="1" w:after="0" w:line="240" w:lineRule="auto"/>
        <w:ind w:left="360" w:hanging="360"/>
        <w:outlineLvl w:val="0"/>
        <w:rPr>
          <w:rFonts w:ascii="Verdana" w:eastAsia="Arial" w:hAnsi="Verdana" w:cs="Arial"/>
          <w:b/>
          <w:bCs/>
          <w:lang w:val="es-ES"/>
        </w:rPr>
      </w:pPr>
      <w:r w:rsidRPr="00B52642">
        <w:rPr>
          <w:rFonts w:ascii="Verdana" w:eastAsia="Arial" w:hAnsi="Verdana" w:cs="Arial"/>
          <w:b/>
          <w:bCs/>
          <w:lang w:val="es-ES"/>
        </w:rPr>
        <w:t>3. Razones de la respuesta</w:t>
      </w:r>
    </w:p>
    <w:p w14:paraId="0FD9758E" w14:textId="77777777" w:rsidR="008F6A58" w:rsidRPr="00B52642" w:rsidRDefault="008F6A58" w:rsidP="008F6A58">
      <w:pPr>
        <w:spacing w:after="0" w:line="276" w:lineRule="auto"/>
        <w:jc w:val="both"/>
        <w:rPr>
          <w:rFonts w:ascii="Verdana" w:eastAsia="Calibri" w:hAnsi="Verdana" w:cs="Arial"/>
          <w:lang w:val="es-ES"/>
        </w:rPr>
      </w:pPr>
    </w:p>
    <w:p w14:paraId="247F83C8" w14:textId="77777777" w:rsidR="008F6A58" w:rsidRPr="00B52642" w:rsidRDefault="008F6A58" w:rsidP="008F6A58">
      <w:pPr>
        <w:spacing w:after="0" w:line="276" w:lineRule="auto"/>
        <w:jc w:val="both"/>
        <w:rPr>
          <w:rFonts w:ascii="Verdana" w:eastAsia="Calibri" w:hAnsi="Verdana" w:cs="Arial"/>
          <w:lang w:val="es-ES"/>
        </w:rPr>
      </w:pPr>
      <w:r w:rsidRPr="00B52642">
        <w:rPr>
          <w:rFonts w:ascii="Verdana" w:eastAsia="Calibri" w:hAnsi="Verdana" w:cs="Arial"/>
          <w:lang w:val="es-ES"/>
        </w:rPr>
        <w:t xml:space="preserve">Las respuestas anteriores se sustentan en las siguientes consideraciones: </w:t>
      </w:r>
    </w:p>
    <w:p w14:paraId="66F79D6D" w14:textId="77777777" w:rsidR="00A46716" w:rsidRPr="00B52642" w:rsidRDefault="00A46716" w:rsidP="008F6A58">
      <w:pPr>
        <w:spacing w:after="0" w:line="276" w:lineRule="auto"/>
        <w:contextualSpacing/>
        <w:jc w:val="both"/>
        <w:rPr>
          <w:rFonts w:ascii="Verdana" w:eastAsia="Calibri" w:hAnsi="Verdana" w:cs="Arial"/>
          <w:lang w:val="es-ES"/>
        </w:rPr>
      </w:pPr>
    </w:p>
    <w:p w14:paraId="5AC9602C" w14:textId="77777777" w:rsidR="008F6A58" w:rsidRPr="00B52642" w:rsidRDefault="008F6A58" w:rsidP="008F6A58">
      <w:pPr>
        <w:numPr>
          <w:ilvl w:val="0"/>
          <w:numId w:val="18"/>
        </w:numPr>
        <w:spacing w:after="0" w:line="276" w:lineRule="auto"/>
        <w:contextualSpacing/>
        <w:jc w:val="both"/>
        <w:rPr>
          <w:rFonts w:ascii="Verdana" w:eastAsia="Calibri" w:hAnsi="Verdana" w:cs="Arial"/>
        </w:rPr>
      </w:pPr>
      <w:bookmarkStart w:id="3" w:name="_Hlk173311098"/>
      <w:r w:rsidRPr="00B52642">
        <w:rPr>
          <w:rFonts w:ascii="Verdana" w:eastAsia="Calibri" w:hAnsi="Verdana" w:cs="Arial"/>
        </w:rPr>
        <w:t>La Guía para elaborar el Plan Anual de Adquisiciones</w:t>
      </w:r>
      <w:r w:rsidRPr="00B52642">
        <w:rPr>
          <w:rFonts w:ascii="Verdana" w:eastAsia="Calibri" w:hAnsi="Verdana" w:cs="Arial"/>
          <w:vertAlign w:val="superscript"/>
        </w:rPr>
        <w:footnoteReference w:id="2"/>
      </w:r>
      <w:r w:rsidRPr="00B52642">
        <w:rPr>
          <w:rFonts w:ascii="Verdana" w:eastAsia="Calibri" w:hAnsi="Verdana" w:cs="Arial"/>
        </w:rPr>
        <w:t xml:space="preserve"> de esta Agencia, define al Plan Anual de Adquisiciones, en adelante PAA como “un instrumento de planificación y orientación de la contratación de las Entidades Estatales, diseñado para identificar las necesidades de contratación, en el que se incluyen, de manera estimativa, los bienes, obras y servicios que la Administración Pública está interesada en adquirir para determinada vigencia”. Sin perjuicio de lo anterior, el PAA no restringe las decisiones en la contratación que habrán de adoptarse dentro de la anualidad respectiva, por lo que se considera un documento de carácter estimativo que tiene entre otras finalidades, la de “servir como referente inicial para evaluar la ejecución de presupuesto y pronosticar la demanda de bienes y servicios de la entidad durante el año referido del plan”</w:t>
      </w:r>
      <w:r w:rsidRPr="00B52642">
        <w:rPr>
          <w:rFonts w:ascii="Aptos" w:eastAsia="Aptos" w:hAnsi="Aptos" w:cs="Times New Roman"/>
          <w:color w:val="000000"/>
          <w:vertAlign w:val="superscript"/>
        </w:rPr>
        <w:footnoteReference w:id="3"/>
      </w:r>
      <w:r w:rsidRPr="00B52642">
        <w:rPr>
          <w:rFonts w:ascii="Verdana" w:eastAsia="Calibri" w:hAnsi="Verdana" w:cs="Arial"/>
        </w:rPr>
        <w:t>.</w:t>
      </w:r>
    </w:p>
    <w:p w14:paraId="4CF86189" w14:textId="77777777" w:rsidR="00A46716" w:rsidRPr="00B52642" w:rsidRDefault="00A46716" w:rsidP="002F728A">
      <w:pPr>
        <w:spacing w:after="0" w:line="276" w:lineRule="auto"/>
        <w:contextualSpacing/>
        <w:jc w:val="both"/>
        <w:rPr>
          <w:rFonts w:ascii="Verdana" w:eastAsia="Calibri" w:hAnsi="Verdana" w:cs="Arial"/>
        </w:rPr>
      </w:pPr>
    </w:p>
    <w:p w14:paraId="6C09AEC4" w14:textId="77777777" w:rsidR="008F6A58" w:rsidRPr="00A46716" w:rsidRDefault="008F6A58" w:rsidP="008F6A58">
      <w:pPr>
        <w:numPr>
          <w:ilvl w:val="0"/>
          <w:numId w:val="17"/>
        </w:numPr>
        <w:spacing w:after="0" w:line="276" w:lineRule="auto"/>
        <w:contextualSpacing/>
        <w:jc w:val="both"/>
        <w:rPr>
          <w:rFonts w:ascii="Verdana" w:eastAsia="Calibri" w:hAnsi="Verdana" w:cs="Arial"/>
        </w:rPr>
      </w:pPr>
      <w:r w:rsidRPr="00B52642">
        <w:rPr>
          <w:rFonts w:ascii="Verdana" w:eastAsia="Aptos" w:hAnsi="Verdana" w:cs="Arial"/>
          <w:shd w:val="clear" w:color="auto" w:fill="FFFFFF"/>
        </w:rPr>
        <w:t xml:space="preserve">De acuerdo con el artículo 2.2.1.1.1.3.1. del Decreto 1082 de 2015, el PAA es el plan general de compras al que se refiere el artículo 74 de la Ley 1474 de 2011 y el plan de compras al que se refiere la Ley Anual de Presupuesto. Asimismo, este artículo lo define como un instrumento de planeación contractual que las Entidades Estatales deben diligenciar, publicar y actualizar. </w:t>
      </w:r>
      <w:r w:rsidRPr="00B52642">
        <w:rPr>
          <w:rFonts w:ascii="Verdana" w:eastAsia="Aptos" w:hAnsi="Verdana" w:cs="Arial"/>
          <w:shd w:val="clear" w:color="auto" w:fill="FFFFFF"/>
          <w:lang w:val="es-ES_tradnl"/>
        </w:rPr>
        <w:t>En particular, el artículo 74 de la Ley 1474 de 2011 dispone que “todas las entidades del Estado” deben publicar, a más tardar el 31 de enero de cada año, en su respectiva página web, el plan de acción, en el cual se incluye el plan general de compras</w:t>
      </w:r>
      <w:r w:rsidRPr="00B52642">
        <w:rPr>
          <w:rFonts w:ascii="Aptos" w:eastAsia="Aptos" w:hAnsi="Aptos" w:cs="Times New Roman"/>
          <w:shd w:val="clear" w:color="auto" w:fill="FFFFFF"/>
          <w:vertAlign w:val="superscript"/>
          <w:lang w:val="es-ES_tradnl"/>
        </w:rPr>
        <w:footnoteReference w:id="4"/>
      </w:r>
      <w:r w:rsidRPr="00B52642">
        <w:rPr>
          <w:rFonts w:ascii="Verdana" w:eastAsia="Aptos" w:hAnsi="Verdana" w:cs="Arial"/>
          <w:shd w:val="clear" w:color="auto" w:fill="FFFFFF"/>
          <w:lang w:val="es-ES_tradnl"/>
        </w:rPr>
        <w:t xml:space="preserve">. </w:t>
      </w:r>
    </w:p>
    <w:p w14:paraId="3A4FEA1F" w14:textId="77777777" w:rsidR="00A46716" w:rsidRPr="008C73D3" w:rsidRDefault="00A46716" w:rsidP="00A46716">
      <w:pPr>
        <w:spacing w:after="0" w:line="276" w:lineRule="auto"/>
        <w:ind w:left="720"/>
        <w:contextualSpacing/>
        <w:jc w:val="both"/>
        <w:rPr>
          <w:rFonts w:ascii="Verdana" w:eastAsia="Calibri" w:hAnsi="Verdana" w:cs="Arial"/>
        </w:rPr>
      </w:pPr>
    </w:p>
    <w:p w14:paraId="4A827B54" w14:textId="77777777" w:rsidR="008F6A58" w:rsidRPr="00075CB0" w:rsidRDefault="008F6A58" w:rsidP="008F6A58">
      <w:pPr>
        <w:spacing w:after="0" w:line="276" w:lineRule="auto"/>
        <w:ind w:left="720"/>
        <w:contextualSpacing/>
        <w:jc w:val="both"/>
        <w:rPr>
          <w:rFonts w:ascii="Verdana" w:eastAsia="Calibri" w:hAnsi="Verdana" w:cs="Arial"/>
        </w:rPr>
      </w:pPr>
    </w:p>
    <w:p w14:paraId="0AC23589" w14:textId="77777777" w:rsidR="008F6A58" w:rsidRPr="00B52642" w:rsidRDefault="008F6A58" w:rsidP="008F6A58">
      <w:pPr>
        <w:numPr>
          <w:ilvl w:val="0"/>
          <w:numId w:val="17"/>
        </w:numPr>
        <w:spacing w:after="0" w:line="276" w:lineRule="auto"/>
        <w:contextualSpacing/>
        <w:jc w:val="both"/>
        <w:rPr>
          <w:rFonts w:ascii="Verdana" w:eastAsia="Calibri" w:hAnsi="Verdana" w:cs="Arial"/>
        </w:rPr>
      </w:pPr>
      <w:r w:rsidRPr="00B52642">
        <w:rPr>
          <w:rFonts w:ascii="Verdana" w:eastAsia="Aptos" w:hAnsi="Verdana" w:cs="Arial"/>
          <w:shd w:val="clear" w:color="auto" w:fill="FFFFFF"/>
          <w:lang w:val="es-ES_tradnl"/>
        </w:rPr>
        <w:t>Como ya se indicó, el plan general de compras para el ordenamiento vigente corresponde con el concepto de PAA como lo establece el artículo 2.2.1.1.1.3.1 del Decreto 1082 de 2015</w:t>
      </w:r>
      <w:r w:rsidRPr="00B52642">
        <w:rPr>
          <w:rFonts w:ascii="Aptos" w:eastAsia="Aptos" w:hAnsi="Aptos" w:cs="Times New Roman"/>
          <w:shd w:val="clear" w:color="auto" w:fill="FFFFFF"/>
          <w:vertAlign w:val="superscript"/>
          <w:lang w:val="es-ES_tradnl"/>
        </w:rPr>
        <w:footnoteReference w:id="5"/>
      </w:r>
      <w:r w:rsidRPr="00B52642">
        <w:rPr>
          <w:rFonts w:ascii="Verdana" w:eastAsia="Aptos" w:hAnsi="Verdana" w:cs="Arial"/>
          <w:shd w:val="clear" w:color="auto" w:fill="FFFFFF"/>
          <w:lang w:val="es-ES_tradnl"/>
        </w:rPr>
        <w:t>. Además, de acuerdo con el artículo 2.2.1.1.1.4.3 ibidem,</w:t>
      </w:r>
      <w:r w:rsidRPr="00B52642">
        <w:rPr>
          <w:rFonts w:ascii="Verdana" w:eastAsia="Aptos" w:hAnsi="Verdana" w:cs="Arial"/>
          <w:shd w:val="clear" w:color="auto" w:fill="FFFFFF"/>
          <w:lang w:val="es-ES"/>
        </w:rPr>
        <w:t xml:space="preserve"> el PAA también debe publicarse en el Sistema Electrónico para la Contratación Pública, en adelante SECOP</w:t>
      </w:r>
      <w:r w:rsidRPr="00B52642">
        <w:rPr>
          <w:rFonts w:ascii="Aptos" w:eastAsia="Aptos" w:hAnsi="Aptos" w:cs="Times New Roman"/>
          <w:shd w:val="clear" w:color="auto" w:fill="FFFFFF"/>
          <w:vertAlign w:val="superscript"/>
        </w:rPr>
        <w:footnoteReference w:id="6"/>
      </w:r>
      <w:r w:rsidRPr="00B52642">
        <w:rPr>
          <w:rFonts w:ascii="Verdana" w:eastAsia="Aptos" w:hAnsi="Verdana" w:cs="Arial"/>
          <w:shd w:val="clear" w:color="auto" w:fill="FFFFFF"/>
          <w:lang w:val="es-ES"/>
        </w:rPr>
        <w:t xml:space="preserve">. 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11F2041D" w14:textId="77777777" w:rsidR="00A46716" w:rsidRPr="00B52642" w:rsidRDefault="00A46716" w:rsidP="002F728A">
      <w:pPr>
        <w:contextualSpacing/>
        <w:rPr>
          <w:rFonts w:ascii="Verdana" w:eastAsia="Aptos" w:hAnsi="Verdana" w:cs="Arial"/>
          <w:color w:val="000000"/>
          <w:lang w:val="es-ES_tradnl"/>
        </w:rPr>
      </w:pPr>
    </w:p>
    <w:p w14:paraId="46B4C9F6" w14:textId="77777777" w:rsidR="008F6A58" w:rsidRPr="00B52642" w:rsidRDefault="008F6A58" w:rsidP="008F6A58">
      <w:pPr>
        <w:numPr>
          <w:ilvl w:val="0"/>
          <w:numId w:val="17"/>
        </w:numPr>
        <w:spacing w:before="120" w:line="276" w:lineRule="auto"/>
        <w:contextualSpacing/>
        <w:jc w:val="both"/>
        <w:rPr>
          <w:rFonts w:ascii="Verdana" w:eastAsia="Calibri" w:hAnsi="Verdana" w:cs="Arial"/>
          <w:color w:val="000000"/>
          <w:lang w:val="es-ES"/>
        </w:rPr>
      </w:pPr>
      <w:r w:rsidRPr="6B18E6CC">
        <w:rPr>
          <w:rFonts w:ascii="Verdana" w:eastAsia="Aptos" w:hAnsi="Verdana" w:cs="Arial"/>
          <w:color w:val="000000" w:themeColor="text1"/>
          <w:lang w:val="es-ES"/>
        </w:rPr>
        <w:t>El artículo 2.1.2.1.10 del Decreto 1081 de 2015 señala que los sujetos obligados que contraten con cargo a recursos públicos tienen la obligación de publicar el PAA en el SECOP. Los sujetos que no contratan con cargo a recursos públicos no tienen tal obligación, mientras que aquellos que sí contratan tanto con cargo a recursos públicos como con aquellos que no tienen esta naturaleza, solamente tienen el deber de publicar el PAA para los recursos de carácter público que se ejecutarán durante la vigencia fiscal.</w:t>
      </w:r>
    </w:p>
    <w:p w14:paraId="38532717" w14:textId="77777777" w:rsidR="00A46716" w:rsidRPr="00B52642" w:rsidRDefault="00A46716" w:rsidP="002F728A">
      <w:pPr>
        <w:contextualSpacing/>
        <w:rPr>
          <w:rFonts w:ascii="Verdana" w:eastAsia="Calibri" w:hAnsi="Verdana" w:cs="Arial"/>
          <w:color w:val="000000"/>
          <w:lang w:val="es-ES_tradnl"/>
        </w:rPr>
      </w:pPr>
    </w:p>
    <w:p w14:paraId="03312C90" w14:textId="05F788EA" w:rsidR="008F6A58" w:rsidRPr="002F728A" w:rsidRDefault="008F6A58" w:rsidP="002F728A">
      <w:pPr>
        <w:numPr>
          <w:ilvl w:val="0"/>
          <w:numId w:val="17"/>
        </w:numPr>
        <w:tabs>
          <w:tab w:val="left" w:pos="709"/>
        </w:tabs>
        <w:spacing w:after="0"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Teniendo en claro lo anterior, los artículos 2.2.1.1.1.4.1, 2.2.1.1.1.4.36 y 2.2.1.1.1.4.47 del Decreto 1082 de 2015 establecen el deber de las entidades de “elaborar el Plan Anual de Adquisiciones, el cual debe contener la lista de bienes, obras y servicios que pretenden adquirir durante el año”. El aparte trascrito confirma el carácter estimativo del </w:t>
      </w:r>
      <w:r w:rsidRPr="00B52642">
        <w:rPr>
          <w:rFonts w:ascii="Verdana" w:eastAsia="Aptos" w:hAnsi="Verdana" w:cs="Arial"/>
          <w:shd w:val="clear" w:color="auto" w:fill="FFFFFF"/>
        </w:rPr>
        <w:lastRenderedPageBreak/>
        <w:t xml:space="preserve">PAA, pues contiene un listado de bienes, obras o servicios que, producto del ejercicio de planeación de la entidad, esta pretende adquirir dentro de la vigencia correspondiente. Esta naturaleza estimativa del documento contiene los siguientes aspectos: i) la necesidad; </w:t>
      </w:r>
      <w:proofErr w:type="spellStart"/>
      <w:r w:rsidRPr="00B52642">
        <w:rPr>
          <w:rFonts w:ascii="Verdana" w:eastAsia="Aptos" w:hAnsi="Verdana" w:cs="Arial"/>
          <w:shd w:val="clear" w:color="auto" w:fill="FFFFFF"/>
        </w:rPr>
        <w:t>ii</w:t>
      </w:r>
      <w:proofErr w:type="spellEnd"/>
      <w:r w:rsidRPr="00B52642">
        <w:rPr>
          <w:rFonts w:ascii="Verdana" w:eastAsia="Aptos" w:hAnsi="Verdana" w:cs="Arial"/>
          <w:shd w:val="clear" w:color="auto" w:fill="FFFFFF"/>
        </w:rPr>
        <w:t xml:space="preserve">) la identificación en el clasificador si la entidad conoce el bien, obra o servicio que satisface la necesidad; </w:t>
      </w:r>
      <w:proofErr w:type="spellStart"/>
      <w:r w:rsidRPr="00B52642">
        <w:rPr>
          <w:rFonts w:ascii="Verdana" w:eastAsia="Aptos" w:hAnsi="Verdana" w:cs="Arial"/>
          <w:shd w:val="clear" w:color="auto" w:fill="FFFFFF"/>
        </w:rPr>
        <w:t>iii</w:t>
      </w:r>
      <w:proofErr w:type="spellEnd"/>
      <w:r w:rsidRPr="00B52642">
        <w:rPr>
          <w:rFonts w:ascii="Verdana" w:eastAsia="Aptos" w:hAnsi="Verdana" w:cs="Arial"/>
          <w:shd w:val="clear" w:color="auto" w:fill="FFFFFF"/>
        </w:rPr>
        <w:t xml:space="preserve">) el valor estimado del contrato; </w:t>
      </w:r>
      <w:proofErr w:type="spellStart"/>
      <w:r w:rsidRPr="00B52642">
        <w:rPr>
          <w:rFonts w:ascii="Verdana" w:eastAsia="Aptos" w:hAnsi="Verdana" w:cs="Arial"/>
          <w:shd w:val="clear" w:color="auto" w:fill="FFFFFF"/>
        </w:rPr>
        <w:t>iv</w:t>
      </w:r>
      <w:proofErr w:type="spellEnd"/>
      <w:r w:rsidRPr="00B52642">
        <w:rPr>
          <w:rFonts w:ascii="Verdana" w:eastAsia="Aptos" w:hAnsi="Verdana" w:cs="Arial"/>
          <w:shd w:val="clear" w:color="auto" w:fill="FFFFFF"/>
        </w:rPr>
        <w:t>) el tipo de recursos con cargo a los cuales la entidad pagará el bien, obra o servicio; v) la modalidad de selección del contratista y vi) la fecha aproximada en la cual la entidad indicará el procedimiento de selección.</w:t>
      </w:r>
    </w:p>
    <w:p w14:paraId="2D69165E" w14:textId="77777777" w:rsidR="00A46716" w:rsidRPr="00B52642" w:rsidRDefault="00A46716" w:rsidP="008F6A58">
      <w:pPr>
        <w:ind w:left="720"/>
        <w:contextualSpacing/>
        <w:rPr>
          <w:rFonts w:ascii="Verdana" w:eastAsia="Aptos" w:hAnsi="Verdana" w:cs="Arial"/>
          <w:shd w:val="clear" w:color="auto" w:fill="FFFFFF"/>
        </w:rPr>
      </w:pPr>
    </w:p>
    <w:p w14:paraId="2E29C61D" w14:textId="1BA74756" w:rsidR="008F6A58" w:rsidRPr="002F728A" w:rsidRDefault="008F6A58" w:rsidP="002F728A">
      <w:pPr>
        <w:numPr>
          <w:ilvl w:val="0"/>
          <w:numId w:val="17"/>
        </w:numPr>
        <w:tabs>
          <w:tab w:val="left" w:pos="709"/>
        </w:tabs>
        <w:spacing w:after="0"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Sin embargo, debe precisarse que, las disposiciones anteriores establecen únicamente la obligación de enunciar las necesidades que la entidad pretende satisfacer para una determinada vigencia fiscal. Pues tal obligación, no impone determinar valores, tiempos, bienes, obras o servicios de manera exacta, sino que permite realizar un pronóstico indicativo de las necesidades que se van a satisfacer a través de la celebración de contratos. </w:t>
      </w:r>
    </w:p>
    <w:p w14:paraId="16CEDBC5" w14:textId="77777777" w:rsidR="00A46716" w:rsidRPr="00B52642" w:rsidRDefault="00A46716" w:rsidP="008F6A58">
      <w:pPr>
        <w:ind w:left="720"/>
        <w:contextualSpacing/>
        <w:rPr>
          <w:rFonts w:ascii="Verdana" w:eastAsia="Aptos" w:hAnsi="Verdana" w:cs="Arial"/>
          <w:shd w:val="clear" w:color="auto" w:fill="FFFFFF"/>
        </w:rPr>
      </w:pPr>
    </w:p>
    <w:p w14:paraId="13A20FD1" w14:textId="77777777" w:rsidR="008F6A58" w:rsidRPr="00B52642" w:rsidRDefault="008F6A58" w:rsidP="008F6A58">
      <w:pPr>
        <w:numPr>
          <w:ilvl w:val="0"/>
          <w:numId w:val="17"/>
        </w:numPr>
        <w:tabs>
          <w:tab w:val="left" w:pos="709"/>
        </w:tabs>
        <w:spacing w:after="0"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Al respecto, el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460A9C1A" w14:textId="77777777" w:rsidR="00A46716" w:rsidRPr="00B52642" w:rsidRDefault="00A46716" w:rsidP="002F728A">
      <w:pPr>
        <w:tabs>
          <w:tab w:val="left" w:pos="709"/>
        </w:tabs>
        <w:spacing w:after="0" w:line="276" w:lineRule="auto"/>
        <w:contextualSpacing/>
        <w:jc w:val="both"/>
        <w:rPr>
          <w:rFonts w:ascii="Verdana" w:eastAsia="Aptos" w:hAnsi="Verdana" w:cs="Arial"/>
          <w:shd w:val="clear" w:color="auto" w:fill="FFFFFF"/>
        </w:rPr>
      </w:pPr>
    </w:p>
    <w:p w14:paraId="46DD6E6A" w14:textId="77777777" w:rsidR="008F6A58" w:rsidRPr="00B52642" w:rsidRDefault="008F6A58" w:rsidP="008F6A58">
      <w:pPr>
        <w:numPr>
          <w:ilvl w:val="0"/>
          <w:numId w:val="17"/>
        </w:numPr>
        <w:spacing w:line="276" w:lineRule="auto"/>
        <w:contextualSpacing/>
        <w:jc w:val="both"/>
        <w:rPr>
          <w:rFonts w:ascii="Verdana" w:eastAsia="Aptos" w:hAnsi="Verdana" w:cs="Arial"/>
          <w:shd w:val="clear" w:color="auto" w:fill="FFFFFF"/>
        </w:rPr>
      </w:pPr>
      <w:r w:rsidRPr="00B52642">
        <w:rPr>
          <w:rFonts w:ascii="Verdana" w:eastAsia="Aptos" w:hAnsi="Verdana" w:cs="Arial"/>
          <w:shd w:val="clear" w:color="auto" w:fill="FFFFFF"/>
        </w:rPr>
        <w:t xml:space="preserve">La norma citada en el párrafo precedente dispone que el PAA tiene un contenido esencial –la lista de bienes, obras y servicios que pretenda adquirir la entidad– y otro que es obligatorio incluirlo pero que es complementario y descriptivo de lo esencial –valor del contrato, modalidad de selección, tipo de recursos, etc.–. A partir de esta </w:t>
      </w:r>
      <w:r w:rsidRPr="00B52642">
        <w:rPr>
          <w:rFonts w:ascii="Verdana" w:eastAsia="Aptos" w:hAnsi="Verdana" w:cs="Arial"/>
          <w:shd w:val="clear" w:color="auto" w:fill="FFFFFF"/>
        </w:rPr>
        <w:lastRenderedPageBreak/>
        <w:t>clasificación se infiere su finalidad y el criterio rector para que, en cada caso, la entidad resuelva cómo se define si un bien, obra o servicio se incluye o no en el plan.</w:t>
      </w:r>
    </w:p>
    <w:p w14:paraId="2699E394" w14:textId="77777777" w:rsidR="00A46716" w:rsidRPr="00B52642" w:rsidRDefault="00A46716" w:rsidP="002F728A">
      <w:pPr>
        <w:spacing w:line="276" w:lineRule="auto"/>
        <w:contextualSpacing/>
        <w:rPr>
          <w:rFonts w:ascii="Verdana" w:eastAsia="Aptos" w:hAnsi="Verdana" w:cs="Arial"/>
          <w:shd w:val="clear" w:color="auto" w:fill="FFFFFF"/>
        </w:rPr>
      </w:pPr>
    </w:p>
    <w:p w14:paraId="65DD7086" w14:textId="4A0B4654" w:rsidR="008F6A58" w:rsidRPr="00B52642" w:rsidRDefault="008F6A58" w:rsidP="008F6A58">
      <w:pPr>
        <w:numPr>
          <w:ilvl w:val="0"/>
          <w:numId w:val="17"/>
        </w:numPr>
        <w:spacing w:before="120" w:after="120" w:line="276" w:lineRule="auto"/>
        <w:contextualSpacing/>
        <w:jc w:val="both"/>
        <w:rPr>
          <w:rFonts w:ascii="Verdana" w:eastAsia="Aptos" w:hAnsi="Verdana" w:cs="Arial"/>
          <w:color w:val="000000"/>
          <w:shd w:val="clear" w:color="auto" w:fill="FFFFFF"/>
          <w:lang w:val="es-MX"/>
        </w:rPr>
      </w:pPr>
      <w:r w:rsidRPr="00B52642">
        <w:rPr>
          <w:rFonts w:ascii="Verdana" w:eastAsia="Calibri" w:hAnsi="Verdana" w:cs="Arial"/>
          <w:lang w:val="es-ES"/>
        </w:rPr>
        <w:t xml:space="preserve">En ese sentido, puede colegirse que la norma es categórica en señalar que en el Plan Anual de Adquisiciones debe enlistarse todo bien, obra o servicio que se pretenda adquirir, por lo que las entidades deberán cumplir con dicha obligación sin consideración de las condiciones en que planeen hacerlo, ya que el deber de inclusión de tal </w:t>
      </w:r>
      <w:r w:rsidR="00404045" w:rsidRPr="00B52642">
        <w:rPr>
          <w:rFonts w:ascii="Verdana" w:eastAsia="Calibri" w:hAnsi="Verdana" w:cs="Arial"/>
          <w:lang w:val="es-ES"/>
        </w:rPr>
        <w:t>información</w:t>
      </w:r>
      <w:r w:rsidRPr="00B52642">
        <w:rPr>
          <w:rFonts w:ascii="Verdana" w:eastAsia="Calibri" w:hAnsi="Verdana" w:cs="Arial"/>
          <w:lang w:val="es-ES"/>
        </w:rPr>
        <w:t xml:space="preserve"> es independiente de la clase o modalidad de contratación o de la forma en la que se pagará el valor estimado, etc. Basta con que se trate de un bien, obra o servicio que la entidad necesite adquirir para que surja la obligación de relacionarlo en el plan, por lo que, será indispensable que determine si con </w:t>
      </w:r>
      <w:r>
        <w:rPr>
          <w:rFonts w:ascii="Verdana" w:eastAsia="Calibri" w:hAnsi="Verdana" w:cs="Arial"/>
          <w:lang w:val="es-ES"/>
        </w:rPr>
        <w:t>la</w:t>
      </w:r>
      <w:r w:rsidRPr="00B52642">
        <w:rPr>
          <w:rFonts w:ascii="Verdana" w:eastAsia="Calibri" w:hAnsi="Verdana" w:cs="Arial"/>
          <w:lang w:val="es-ES"/>
        </w:rPr>
        <w:t xml:space="preserve"> contratación se está adquiriendo un bien, servicio u obra, pues en caso de que no, su inclusión no será obligatoria.</w:t>
      </w:r>
    </w:p>
    <w:p w14:paraId="6ECE1A75" w14:textId="77777777" w:rsidR="00A46716" w:rsidRPr="00B52642" w:rsidRDefault="00A46716" w:rsidP="002F728A">
      <w:pPr>
        <w:contextualSpacing/>
        <w:rPr>
          <w:rFonts w:ascii="Verdana" w:eastAsia="Aptos" w:hAnsi="Verdana" w:cs="Arial"/>
          <w:color w:val="000000"/>
          <w:shd w:val="clear" w:color="auto" w:fill="FFFFFF"/>
          <w:lang w:val="es-MX"/>
        </w:rPr>
      </w:pPr>
    </w:p>
    <w:p w14:paraId="61EC4F7C" w14:textId="77777777" w:rsidR="008F6A58" w:rsidRPr="008F06D9" w:rsidRDefault="008F6A58" w:rsidP="008F6A58">
      <w:pPr>
        <w:numPr>
          <w:ilvl w:val="0"/>
          <w:numId w:val="17"/>
        </w:numPr>
        <w:spacing w:before="120" w:after="120" w:line="276" w:lineRule="auto"/>
        <w:contextualSpacing/>
        <w:jc w:val="both"/>
        <w:rPr>
          <w:rFonts w:ascii="Verdana" w:eastAsia="Aptos" w:hAnsi="Verdana" w:cs="Arial"/>
          <w:color w:val="000000"/>
          <w:shd w:val="clear" w:color="auto" w:fill="FFFFFF"/>
          <w:lang w:val="es-MX"/>
        </w:rPr>
      </w:pPr>
      <w:r w:rsidRPr="00B52642">
        <w:rPr>
          <w:rFonts w:ascii="Verdana" w:eastAsia="Aptos" w:hAnsi="Verdana" w:cs="Arial"/>
          <w:color w:val="000000"/>
          <w:shd w:val="clear" w:color="auto" w:fill="FFFFFF"/>
          <w:lang w:val="es-MX"/>
        </w:rPr>
        <w:t xml:space="preserve">Por otra parte, resulta a bien indicar que la Guía para Elaborar el Plan Anual de Adquisiciones emitida por esta Agencia, constituye una herramienta orientadora para las Entidades Estatales, en la que se desarrollan lineamientos que les servirán de apoyo para preparar y actualizar el PAA. Esta guía, de acuerdo con lo establecido en el numeral 2, literal c) del artículo 2.2.1.2.5.2 del Decreto 1082 de 2015, deberá utilizarse por parte de las Entidades Estatales, como un instrumento de buena práctica contractual. </w:t>
      </w:r>
    </w:p>
    <w:p w14:paraId="0A3A9D1C" w14:textId="77777777" w:rsidR="00A46716" w:rsidRPr="00B52642" w:rsidRDefault="00A46716" w:rsidP="002F728A">
      <w:pPr>
        <w:spacing w:before="120" w:after="120" w:line="276" w:lineRule="auto"/>
        <w:contextualSpacing/>
        <w:jc w:val="both"/>
        <w:rPr>
          <w:rFonts w:ascii="Verdana" w:eastAsia="Aptos" w:hAnsi="Verdana" w:cs="Arial"/>
          <w:color w:val="000000"/>
          <w:shd w:val="clear" w:color="auto" w:fill="FFFFFF"/>
        </w:rPr>
      </w:pPr>
    </w:p>
    <w:bookmarkEnd w:id="3"/>
    <w:p w14:paraId="6B7FBF7A" w14:textId="77777777" w:rsidR="008F6A58" w:rsidRPr="00B52642" w:rsidRDefault="008F6A58" w:rsidP="008F6A58">
      <w:pPr>
        <w:numPr>
          <w:ilvl w:val="0"/>
          <w:numId w:val="17"/>
        </w:numPr>
        <w:spacing w:before="120" w:after="120" w:line="276" w:lineRule="auto"/>
        <w:contextualSpacing/>
        <w:jc w:val="both"/>
        <w:rPr>
          <w:rFonts w:ascii="Verdana" w:eastAsia="Calibri" w:hAnsi="Verdana" w:cs="Arial"/>
        </w:rPr>
      </w:pPr>
      <w:r w:rsidRPr="00B52642">
        <w:rPr>
          <w:rFonts w:ascii="Verdana" w:eastAsia="Aptos" w:hAnsi="Verdana" w:cs="Arial"/>
          <w:shd w:val="clear" w:color="auto" w:fill="FFFFFF"/>
        </w:rPr>
        <w:t>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14:paraId="1EE19E7D" w14:textId="77777777" w:rsidR="008F6A58" w:rsidRPr="00B52642" w:rsidRDefault="008F6A58" w:rsidP="008F6A58">
      <w:pPr>
        <w:spacing w:after="0" w:line="276" w:lineRule="auto"/>
        <w:ind w:left="720"/>
        <w:contextualSpacing/>
        <w:jc w:val="both"/>
        <w:rPr>
          <w:rFonts w:ascii="Verdana" w:eastAsia="Calibri" w:hAnsi="Verdana" w:cs="Arial"/>
        </w:rPr>
      </w:pPr>
    </w:p>
    <w:p w14:paraId="5089DBEE" w14:textId="77777777" w:rsidR="008F6A58" w:rsidRPr="00B52642" w:rsidRDefault="008F6A58" w:rsidP="008F6A58">
      <w:pPr>
        <w:widowControl w:val="0"/>
        <w:autoSpaceDE w:val="0"/>
        <w:autoSpaceDN w:val="0"/>
        <w:spacing w:before="1" w:after="0" w:line="240" w:lineRule="auto"/>
        <w:outlineLvl w:val="0"/>
        <w:rPr>
          <w:rFonts w:ascii="Verdana" w:eastAsia="Arial" w:hAnsi="Verdana" w:cs="Arial"/>
          <w:b/>
          <w:bCs/>
          <w:lang w:val="es-ES"/>
        </w:rPr>
      </w:pPr>
      <w:r w:rsidRPr="00B52642">
        <w:rPr>
          <w:rFonts w:ascii="Verdana" w:eastAsia="Arial" w:hAnsi="Verdana" w:cs="Arial"/>
          <w:b/>
          <w:bCs/>
          <w:lang w:val="es-ES"/>
        </w:rPr>
        <w:t>4.Referencias normativas, jurisprudenciales y otras fuentes:</w:t>
      </w:r>
    </w:p>
    <w:p w14:paraId="53C70DFB" w14:textId="77777777" w:rsidR="008F6A58" w:rsidRPr="00B52642" w:rsidRDefault="008F6A58" w:rsidP="008F6A58">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F6A58" w:rsidRPr="00B52642" w14:paraId="35CED0EF" w14:textId="77777777">
        <w:trPr>
          <w:trHeight w:val="870"/>
        </w:trPr>
        <w:tc>
          <w:tcPr>
            <w:tcW w:w="8647" w:type="dxa"/>
          </w:tcPr>
          <w:p w14:paraId="16702BD4" w14:textId="77777777" w:rsidR="008F6A58" w:rsidRPr="00B52642" w:rsidRDefault="008F6A58" w:rsidP="008F6A58">
            <w:pPr>
              <w:widowControl w:val="0"/>
              <w:numPr>
                <w:ilvl w:val="0"/>
                <w:numId w:val="16"/>
              </w:numPr>
              <w:autoSpaceDE w:val="0"/>
              <w:autoSpaceDN w:val="0"/>
              <w:spacing w:line="276" w:lineRule="auto"/>
              <w:contextualSpacing/>
              <w:jc w:val="both"/>
              <w:rPr>
                <w:rFonts w:ascii="Verdana" w:eastAsia="Aptos" w:hAnsi="Verdana" w:cs="Arial"/>
              </w:rPr>
            </w:pPr>
            <w:r w:rsidRPr="00B52642">
              <w:rPr>
                <w:rFonts w:ascii="Verdana" w:eastAsia="Calibri" w:hAnsi="Verdana" w:cs="Arial"/>
                <w:lang w:val="es-ES"/>
              </w:rPr>
              <w:t xml:space="preserve">Decreto 1082 de 2015. Artículo </w:t>
            </w:r>
            <w:r w:rsidRPr="00B52642">
              <w:rPr>
                <w:rFonts w:ascii="Verdana" w:eastAsia="Calibri" w:hAnsi="Verdana" w:cs="Arial"/>
                <w:kern w:val="2"/>
                <w14:ligatures w14:val="standardContextual"/>
              </w:rPr>
              <w:t xml:space="preserve">2.2.1.1.1.3.1, 2.2.1.1.1.4.1, </w:t>
            </w:r>
            <w:r w:rsidRPr="00B52642">
              <w:rPr>
                <w:rFonts w:ascii="Verdana" w:eastAsia="Calibri" w:hAnsi="Verdana" w:cs="Arial"/>
                <w:noProof/>
                <w:lang w:val="es-ES_tradnl"/>
              </w:rPr>
              <w:t>2.2.1.1.1.4.3 y 2.2.1.1.1.4.4</w:t>
            </w:r>
          </w:p>
          <w:p w14:paraId="684E2F17" w14:textId="77777777" w:rsidR="008F6A58" w:rsidRPr="00B52642" w:rsidRDefault="008F6A58" w:rsidP="008F6A58">
            <w:pPr>
              <w:widowControl w:val="0"/>
              <w:numPr>
                <w:ilvl w:val="0"/>
                <w:numId w:val="16"/>
              </w:numPr>
              <w:autoSpaceDE w:val="0"/>
              <w:autoSpaceDN w:val="0"/>
              <w:spacing w:line="276" w:lineRule="auto"/>
              <w:contextualSpacing/>
              <w:jc w:val="both"/>
              <w:rPr>
                <w:rFonts w:ascii="Verdana" w:eastAsia="Aptos" w:hAnsi="Verdana" w:cs="Arial"/>
              </w:rPr>
            </w:pPr>
            <w:r w:rsidRPr="00B52642">
              <w:rPr>
                <w:rFonts w:ascii="Verdana" w:eastAsia="Calibri" w:hAnsi="Verdana" w:cs="Arial"/>
                <w:kern w:val="2"/>
                <w14:ligatures w14:val="standardContextual"/>
              </w:rPr>
              <w:t>Ley 1474 de 2011. Artículo 74</w:t>
            </w:r>
          </w:p>
          <w:p w14:paraId="1A7185B6" w14:textId="77777777" w:rsidR="008F6A58" w:rsidRPr="00B52642" w:rsidRDefault="008F6A58" w:rsidP="008F6A58">
            <w:pPr>
              <w:widowControl w:val="0"/>
              <w:numPr>
                <w:ilvl w:val="0"/>
                <w:numId w:val="16"/>
              </w:numPr>
              <w:autoSpaceDE w:val="0"/>
              <w:autoSpaceDN w:val="0"/>
              <w:spacing w:line="276" w:lineRule="auto"/>
              <w:contextualSpacing/>
              <w:jc w:val="both"/>
              <w:rPr>
                <w:rFonts w:ascii="Verdana" w:eastAsia="Aptos" w:hAnsi="Verdana" w:cs="Arial"/>
              </w:rPr>
            </w:pPr>
            <w:r w:rsidRPr="00B52642">
              <w:rPr>
                <w:rFonts w:ascii="Verdana" w:eastAsia="Calibri" w:hAnsi="Verdana" w:cs="Arial"/>
                <w:kern w:val="2"/>
                <w14:ligatures w14:val="standardContextual"/>
              </w:rPr>
              <w:t>Decreto 1081 de 2015. Artículo 2.1.1.2.1.10</w:t>
            </w:r>
          </w:p>
          <w:p w14:paraId="1023505E" w14:textId="77777777" w:rsidR="008F6A58" w:rsidRPr="00B52642" w:rsidRDefault="008F6A58" w:rsidP="008F6A58">
            <w:pPr>
              <w:widowControl w:val="0"/>
              <w:numPr>
                <w:ilvl w:val="0"/>
                <w:numId w:val="16"/>
              </w:numPr>
              <w:autoSpaceDE w:val="0"/>
              <w:autoSpaceDN w:val="0"/>
              <w:spacing w:line="276" w:lineRule="auto"/>
              <w:contextualSpacing/>
              <w:jc w:val="both"/>
              <w:rPr>
                <w:rFonts w:ascii="Verdana" w:eastAsia="Aptos" w:hAnsi="Verdana" w:cs="Arial"/>
              </w:rPr>
            </w:pPr>
            <w:r w:rsidRPr="00B52642">
              <w:rPr>
                <w:rFonts w:ascii="Verdana" w:eastAsia="Calibri" w:hAnsi="Verdana" w:cs="Arial"/>
                <w:kern w:val="2"/>
                <w14:ligatures w14:val="standardContextual"/>
              </w:rPr>
              <w:lastRenderedPageBreak/>
              <w:t xml:space="preserve">Guía para Elaborar el Plan Anual de Adquisiciones. Disponible </w:t>
            </w:r>
            <w:hyperlink r:id="rId13" w:history="1">
              <w:r w:rsidRPr="00B52642">
                <w:rPr>
                  <w:rFonts w:ascii="Verdana" w:eastAsia="Calibri" w:hAnsi="Verdana" w:cs="Arial"/>
                  <w:color w:val="467886"/>
                  <w:kern w:val="2"/>
                  <w:u w:val="single"/>
                  <w14:ligatures w14:val="standardContextual"/>
                </w:rPr>
                <w:t>aquí</w:t>
              </w:r>
            </w:hyperlink>
          </w:p>
        </w:tc>
      </w:tr>
    </w:tbl>
    <w:p w14:paraId="5A322FCC" w14:textId="77777777" w:rsidR="008F6A58" w:rsidRPr="00B52642" w:rsidRDefault="008F6A58" w:rsidP="008F6A58">
      <w:pPr>
        <w:widowControl w:val="0"/>
        <w:autoSpaceDE w:val="0"/>
        <w:autoSpaceDN w:val="0"/>
        <w:spacing w:after="0" w:line="276" w:lineRule="auto"/>
        <w:jc w:val="both"/>
        <w:rPr>
          <w:rFonts w:ascii="Verdana" w:eastAsia="Aptos" w:hAnsi="Verdana" w:cs="Arial"/>
        </w:rPr>
      </w:pPr>
    </w:p>
    <w:p w14:paraId="5260902E" w14:textId="77777777" w:rsidR="008F6A58" w:rsidRPr="00B52642" w:rsidRDefault="008F6A58" w:rsidP="008F6A58">
      <w:pPr>
        <w:widowControl w:val="0"/>
        <w:autoSpaceDE w:val="0"/>
        <w:autoSpaceDN w:val="0"/>
        <w:spacing w:before="1" w:after="0" w:line="240" w:lineRule="auto"/>
        <w:outlineLvl w:val="0"/>
        <w:rPr>
          <w:rFonts w:ascii="Verdana" w:eastAsia="Arial" w:hAnsi="Verdana" w:cs="Arial"/>
          <w:b/>
          <w:bCs/>
          <w:lang w:val="es-ES"/>
        </w:rPr>
      </w:pPr>
      <w:r w:rsidRPr="00B52642">
        <w:rPr>
          <w:rFonts w:ascii="Verdana" w:eastAsia="Arial" w:hAnsi="Verdana" w:cs="Arial"/>
          <w:b/>
          <w:bCs/>
          <w:lang w:val="es-ES"/>
        </w:rPr>
        <w:t>5. Doctrina de la Agencia Nacional de Contratación Pública:</w:t>
      </w:r>
    </w:p>
    <w:p w14:paraId="5D882434" w14:textId="77777777" w:rsidR="008F6A58" w:rsidRPr="00B52642" w:rsidRDefault="008F6A58" w:rsidP="008F6A58">
      <w:pPr>
        <w:widowControl w:val="0"/>
        <w:autoSpaceDE w:val="0"/>
        <w:autoSpaceDN w:val="0"/>
        <w:spacing w:after="0" w:line="276" w:lineRule="auto"/>
        <w:jc w:val="both"/>
        <w:rPr>
          <w:rFonts w:ascii="Verdana" w:eastAsia="Aptos" w:hAnsi="Verdana" w:cs="Arial"/>
        </w:rPr>
      </w:pPr>
    </w:p>
    <w:p w14:paraId="4AE1C385" w14:textId="77777777" w:rsidR="008F6A58" w:rsidRDefault="008F6A58" w:rsidP="008F6A58">
      <w:pPr>
        <w:widowControl w:val="0"/>
        <w:autoSpaceDE w:val="0"/>
        <w:autoSpaceDN w:val="0"/>
        <w:spacing w:after="0" w:line="276" w:lineRule="auto"/>
        <w:jc w:val="both"/>
        <w:rPr>
          <w:rFonts w:ascii="Verdana" w:eastAsia="Aptos" w:hAnsi="Verdana" w:cs="Arial"/>
          <w:shd w:val="clear" w:color="auto" w:fill="FFFFFF"/>
          <w:lang w:val="es-ES"/>
        </w:rPr>
      </w:pPr>
      <w:r w:rsidRPr="00B52642">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B52642">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C-142 del 30 de mayo de 2023, C-417 del 12 de septiembre de 2024</w:t>
      </w:r>
      <w:r w:rsidRPr="00B52642">
        <w:rPr>
          <w:rFonts w:ascii="Verdana" w:eastAsia="Aptos" w:hAnsi="Verdana" w:cs="Arial"/>
          <w:shd w:val="clear" w:color="auto" w:fill="FFFFFF"/>
          <w:lang w:val="es-ES"/>
        </w:rPr>
        <w:t xml:space="preserve">, entre otros. </w:t>
      </w:r>
    </w:p>
    <w:p w14:paraId="01E21ABE" w14:textId="77777777" w:rsidR="002F728A" w:rsidRDefault="002F728A" w:rsidP="008F6A58">
      <w:pPr>
        <w:widowControl w:val="0"/>
        <w:autoSpaceDE w:val="0"/>
        <w:autoSpaceDN w:val="0"/>
        <w:spacing w:after="0" w:line="276" w:lineRule="auto"/>
        <w:jc w:val="both"/>
        <w:rPr>
          <w:rFonts w:ascii="Verdana" w:eastAsia="Aptos" w:hAnsi="Verdana" w:cs="Arial"/>
          <w:shd w:val="clear" w:color="auto" w:fill="FFFFFF"/>
          <w:lang w:val="es-ES"/>
        </w:rPr>
      </w:pPr>
    </w:p>
    <w:p w14:paraId="52169CFB" w14:textId="77777777" w:rsidR="008F6A58" w:rsidRDefault="008F6A58" w:rsidP="008F6A58">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489136F4" w14:textId="77777777" w:rsidR="008F6A58" w:rsidRDefault="008F6A58" w:rsidP="008F6A5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5F60C74" w14:textId="77777777" w:rsidR="008F6A58" w:rsidRPr="00DF24BE" w:rsidRDefault="008F6A58" w:rsidP="008F6A58">
      <w:pPr>
        <w:spacing w:after="120" w:line="276" w:lineRule="auto"/>
        <w:jc w:val="both"/>
        <w:rPr>
          <w:rFonts w:ascii="Verdana" w:hAnsi="Verdana"/>
        </w:rPr>
      </w:pPr>
      <w:r w:rsidRPr="00DF24BE">
        <w:rPr>
          <w:rFonts w:ascii="Verdana" w:hAnsi="Verdana"/>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6" w:tgtFrame="_blank" w:tooltip="Dirección URL original: https://www.colombiacompra.gov.co/sites/cce_public/files/cce_documents/manual_para_el_manejo_de_acuerdos_comerciales_vf.pdf. Haga clic o pulse si confía en este vínculo." w:history="1">
        <w:r w:rsidRPr="00DF24BE">
          <w:rPr>
            <w:rStyle w:val="Hipervnculo"/>
            <w:rFonts w:ascii="Verdana" w:hAnsi="Verdana"/>
          </w:rPr>
          <w:t>manual_para_el_manejo_de_acuerdos_comerciales_vf.pdf</w:t>
        </w:r>
      </w:hyperlink>
    </w:p>
    <w:p w14:paraId="4B488180" w14:textId="77777777" w:rsidR="008F6A58" w:rsidRPr="00DF24BE" w:rsidRDefault="008F6A58" w:rsidP="008F6A58">
      <w:pPr>
        <w:spacing w:after="120" w:line="276" w:lineRule="auto"/>
        <w:jc w:val="both"/>
        <w:rPr>
          <w:rFonts w:ascii="Verdana" w:hAnsi="Verdana"/>
        </w:rPr>
      </w:pPr>
      <w:r w:rsidRPr="00DF24BE">
        <w:rPr>
          <w:rFonts w:ascii="Verdana" w:hAnsi="Verdana"/>
        </w:rPr>
        <w:t>De otra parte, te contamos que ya publicamos el borrador de la nueva Guía para Incentivar la Participación de Mujeres en el Sistema de Compras y Contratación Pública. Conoce el documento y realiza tus comentarios hasta el 2 de diciembre de 2024</w:t>
      </w:r>
      <w:r w:rsidRPr="00DF24BE">
        <w:rPr>
          <w:rFonts w:ascii="Verdana" w:hAnsi="Verdana"/>
          <w:b/>
          <w:bCs/>
        </w:rPr>
        <w:t> </w:t>
      </w:r>
      <w:r w:rsidRPr="00DF24BE">
        <w:rPr>
          <w:rFonts w:ascii="Verdana" w:hAnsi="Verdana"/>
        </w:rPr>
        <w:t>a través de estos enlaces:</w:t>
      </w:r>
    </w:p>
    <w:p w14:paraId="379CF0A7" w14:textId="77777777" w:rsidR="008F6A58" w:rsidRPr="00DF24BE" w:rsidRDefault="008F6A58" w:rsidP="008F6A58">
      <w:pPr>
        <w:numPr>
          <w:ilvl w:val="0"/>
          <w:numId w:val="19"/>
        </w:numPr>
        <w:spacing w:after="120" w:line="276" w:lineRule="auto"/>
        <w:jc w:val="both"/>
        <w:rPr>
          <w:rFonts w:ascii="Verdana" w:hAnsi="Verdana"/>
        </w:rPr>
      </w:pPr>
      <w:r w:rsidRPr="00DF24BE">
        <w:rPr>
          <w:rFonts w:ascii="Verdana" w:hAnsi="Verdana"/>
        </w:rPr>
        <w:lastRenderedPageBreak/>
        <w:t>Enlace página ANCP-CCE: </w:t>
      </w:r>
      <w:hyperlink r:id="rId17" w:tgtFrame="_blank" w:tooltip="Dirección URL original: https://www.colombiacompra.gov.co/content/convocatorias. Haga clic o pulse si confía en este vínculo." w:history="1">
        <w:r w:rsidRPr="00DF24BE">
          <w:rPr>
            <w:rStyle w:val="Hipervnculo"/>
            <w:rFonts w:ascii="Verdana" w:hAnsi="Verdana"/>
          </w:rPr>
          <w:t>https://www.colombiacompra.gov.co/content/convocatorias</w:t>
        </w:r>
      </w:hyperlink>
    </w:p>
    <w:p w14:paraId="2FC74EAD" w14:textId="551309C9" w:rsidR="008F6A58" w:rsidRPr="00653AD8" w:rsidRDefault="008F6A58" w:rsidP="008F6A58">
      <w:pPr>
        <w:numPr>
          <w:ilvl w:val="0"/>
          <w:numId w:val="19"/>
        </w:numPr>
        <w:spacing w:after="120" w:line="276" w:lineRule="auto"/>
        <w:jc w:val="both"/>
        <w:rPr>
          <w:rFonts w:ascii="Verdana" w:hAnsi="Verdana"/>
          <w:lang w:val="en-US"/>
        </w:rPr>
      </w:pPr>
      <w:r w:rsidRPr="00A64AED">
        <w:rPr>
          <w:rFonts w:ascii="Verdana" w:hAnsi="Verdana"/>
          <w:lang w:val="en-US"/>
        </w:rPr>
        <w:t>Enlace SUCOP:  </w:t>
      </w:r>
      <w:hyperlink r:id="rId18" w:tgtFrame="_blank" w:tooltip="Dirección URL original: https://www.sucop.gov.co/entidades/colombiacompra/Normativa?IDNorma=19201. Haga clic o pulse si confía en este vínculo." w:history="1">
        <w:r w:rsidRPr="00A64AED">
          <w:rPr>
            <w:rStyle w:val="Hipervnculo"/>
            <w:rFonts w:ascii="Verdana" w:hAnsi="Verdana"/>
            <w:lang w:val="en-US"/>
          </w:rPr>
          <w:t>https://www.sucop.gov.co/entidades/colombiacompra/Normativa?IDNorma=19201</w:t>
        </w:r>
      </w:hyperlink>
    </w:p>
    <w:p w14:paraId="0C21FCEC" w14:textId="77777777" w:rsidR="008F6A58" w:rsidRPr="00DF24BE" w:rsidRDefault="008F6A58" w:rsidP="008F6A58">
      <w:pPr>
        <w:spacing w:after="120" w:line="276" w:lineRule="auto"/>
        <w:jc w:val="both"/>
        <w:rPr>
          <w:rFonts w:ascii="Verdana" w:hAnsi="Verdana"/>
        </w:rPr>
      </w:pPr>
      <w:r w:rsidRPr="00DF24BE">
        <w:rPr>
          <w:rFonts w:ascii="Verdana" w:hAnsi="Verdana"/>
        </w:rPr>
        <w:t>También le invitamos a consultar la versión VII  de 2024 , del Boletín de Relatoría de la Subdirección de Gestión Contractual relacionado con las ASOCIACIONES PÚBLICO POPULARES , el cual se puede descargar en la página web de la Agencia: </w:t>
      </w:r>
      <w:hyperlink r:id="rId19" w:tgtFrame="_blank" w:tooltip="Dirección URL original: https://www.colombiacompra.gov.co/sala-de-prensa/boletin-digital. Haga clic o pulse si confía en este vínculo." w:history="1">
        <w:r w:rsidRPr="00DF24BE">
          <w:rPr>
            <w:rStyle w:val="Hipervnculo"/>
            <w:rFonts w:ascii="Verdana" w:hAnsi="Verdana"/>
          </w:rPr>
          <w:t>https://www.colombiacompra.gov.co/sala-de-prensa/boletin-digital</w:t>
        </w:r>
      </w:hyperlink>
      <w:r w:rsidRPr="00DF24BE">
        <w:rPr>
          <w:rFonts w:ascii="Verdana" w:hAnsi="Verdana"/>
        </w:rPr>
        <w:t> ".</w:t>
      </w:r>
    </w:p>
    <w:p w14:paraId="0EF09472" w14:textId="77777777" w:rsidR="008F6A58" w:rsidRPr="0011467B" w:rsidRDefault="008F6A58" w:rsidP="008F6A58">
      <w:pPr>
        <w:pStyle w:val="Textonotapie"/>
        <w:jc w:val="both"/>
        <w:rPr>
          <w:rFonts w:ascii="Verdana" w:hAnsi="Verdana" w:cs="Arial"/>
          <w:sz w:val="22"/>
          <w:szCs w:val="22"/>
          <w:lang w:val="es-ES"/>
        </w:rPr>
      </w:pPr>
    </w:p>
    <w:p w14:paraId="3E7BA16C" w14:textId="77777777" w:rsidR="008F6A58" w:rsidRPr="0011467B" w:rsidRDefault="008F6A58" w:rsidP="008F6A58">
      <w:pPr>
        <w:spacing w:after="0" w:line="240"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27EC7511" w14:textId="77777777" w:rsidR="008F6A58" w:rsidRPr="0011467B" w:rsidRDefault="008F6A58" w:rsidP="008F6A58">
      <w:pPr>
        <w:spacing w:after="0" w:line="240" w:lineRule="auto"/>
        <w:jc w:val="both"/>
        <w:rPr>
          <w:rFonts w:ascii="Verdana" w:hAnsi="Verdana"/>
        </w:rPr>
      </w:pPr>
    </w:p>
    <w:p w14:paraId="3553D5EF" w14:textId="77777777" w:rsidR="008F6A58" w:rsidRPr="0011467B" w:rsidRDefault="008F6A58" w:rsidP="008F6A58">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6C42F39C" w14:textId="77777777" w:rsidR="008F6A58" w:rsidRPr="0011467B" w:rsidRDefault="008F6A58" w:rsidP="008F6A58">
      <w:pPr>
        <w:spacing w:after="0" w:line="240" w:lineRule="auto"/>
        <w:jc w:val="both"/>
        <w:rPr>
          <w:rFonts w:ascii="Verdana" w:hAnsi="Verdana"/>
        </w:rPr>
      </w:pPr>
      <w:r w:rsidRPr="0011467B">
        <w:rPr>
          <w:rFonts w:ascii="Verdana" w:hAnsi="Verdana"/>
        </w:rPr>
        <w:t xml:space="preserve">Facebook: </w:t>
      </w:r>
      <w:proofErr w:type="spellStart"/>
      <w:r w:rsidRPr="0011467B">
        <w:rPr>
          <w:rStyle w:val="Hipervnculo"/>
          <w:rFonts w:ascii="Verdana" w:hAnsi="Verdana"/>
          <w:color w:val="4472C4" w:themeColor="accent1"/>
        </w:rPr>
        <w:t>ColombiaCompraEficiente</w:t>
      </w:r>
      <w:proofErr w:type="spellEnd"/>
    </w:p>
    <w:p w14:paraId="5F8893F1" w14:textId="77777777" w:rsidR="008F6A58" w:rsidRPr="0011467B" w:rsidRDefault="008F6A58" w:rsidP="008F6A58">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15A07086" w14:textId="77777777" w:rsidR="008F6A58" w:rsidRPr="0011467B" w:rsidRDefault="008F6A58" w:rsidP="008F6A58">
      <w:pPr>
        <w:spacing w:after="120" w:line="276" w:lineRule="auto"/>
        <w:jc w:val="both"/>
        <w:rPr>
          <w:rFonts w:ascii="Verdana" w:hAnsi="Verdana" w:cs="Arial"/>
          <w:lang w:val="es-ES"/>
        </w:rPr>
      </w:pPr>
    </w:p>
    <w:p w14:paraId="470994B4" w14:textId="77777777" w:rsidR="008F6A58" w:rsidRPr="0011467B" w:rsidRDefault="008F6A58" w:rsidP="008F6A58">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59A96EE" w14:textId="77777777" w:rsidR="008F6A58" w:rsidRPr="00B52642" w:rsidRDefault="008F6A58" w:rsidP="008F6A58">
      <w:pPr>
        <w:widowControl w:val="0"/>
        <w:autoSpaceDE w:val="0"/>
        <w:autoSpaceDN w:val="0"/>
        <w:spacing w:after="0" w:line="276" w:lineRule="auto"/>
        <w:jc w:val="both"/>
        <w:rPr>
          <w:rFonts w:ascii="Verdana" w:eastAsia="Aptos" w:hAnsi="Verdana" w:cs="Arial"/>
          <w:lang w:eastAsia="es-CO"/>
        </w:rPr>
      </w:pPr>
    </w:p>
    <w:p w14:paraId="269D04A0" w14:textId="07E73BA7" w:rsidR="008F6A58" w:rsidRPr="00B52642" w:rsidRDefault="006E64C7" w:rsidP="008F6A58">
      <w:pPr>
        <w:spacing w:line="276" w:lineRule="auto"/>
        <w:jc w:val="center"/>
        <w:rPr>
          <w:rFonts w:ascii="Verdana" w:eastAsia="Aptos" w:hAnsi="Verdana" w:cs="Arial"/>
          <w:lang w:val="es-ES_tradnl" w:eastAsia="es-CO"/>
        </w:rPr>
      </w:pPr>
      <w:r w:rsidRPr="006D198E">
        <w:rPr>
          <w:rFonts w:ascii="Verdana" w:eastAsia="Aptos" w:hAnsi="Verdana" w:cs="Arial"/>
          <w:noProof/>
          <w:lang w:eastAsia="es-CO"/>
        </w:rPr>
        <w:drawing>
          <wp:inline distT="0" distB="0" distL="0" distR="0" wp14:anchorId="4CE82F5D" wp14:editId="026DD762">
            <wp:extent cx="3771900" cy="1400175"/>
            <wp:effectExtent l="0" t="0" r="0" b="9525"/>
            <wp:docPr id="120459368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008F6A58" w:rsidRPr="006D198E">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8F6A58" w:rsidRPr="0061314E" w14:paraId="480A3F00" w14:textId="77777777">
        <w:trPr>
          <w:trHeight w:val="286"/>
        </w:trPr>
        <w:tc>
          <w:tcPr>
            <w:tcW w:w="901" w:type="dxa"/>
            <w:vAlign w:val="center"/>
            <w:hideMark/>
          </w:tcPr>
          <w:p w14:paraId="70C731A2" w14:textId="77777777"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24C806F2" w14:textId="77777777"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Keila Margarita Reyes Cassiani</w:t>
            </w:r>
          </w:p>
          <w:p w14:paraId="28BF2564" w14:textId="77777777" w:rsidR="008F6A58" w:rsidRPr="0061314E" w:rsidRDefault="008F6A58">
            <w:pPr>
              <w:rPr>
                <w:rFonts w:ascii="Verdana" w:eastAsia="Aptos" w:hAnsi="Verdana" w:cs="Arial"/>
                <w:sz w:val="14"/>
                <w:szCs w:val="14"/>
                <w:lang w:eastAsia="es-ES"/>
              </w:rPr>
            </w:pPr>
            <w:r>
              <w:rPr>
                <w:rFonts w:ascii="Verdana" w:eastAsia="Aptos" w:hAnsi="Verdana" w:cs="Arial"/>
                <w:sz w:val="14"/>
                <w:szCs w:val="14"/>
                <w:lang w:eastAsia="es-ES"/>
              </w:rPr>
              <w:t>Contratista</w:t>
            </w:r>
            <w:r w:rsidRPr="0061314E">
              <w:rPr>
                <w:rFonts w:ascii="Verdana" w:eastAsia="Aptos" w:hAnsi="Verdana" w:cs="Arial"/>
                <w:sz w:val="14"/>
                <w:szCs w:val="14"/>
                <w:lang w:eastAsia="es-ES"/>
              </w:rPr>
              <w:t xml:space="preserve"> de la Subdirección de Gestión Contractual</w:t>
            </w:r>
          </w:p>
        </w:tc>
      </w:tr>
      <w:tr w:rsidR="008F6A58" w:rsidRPr="0061314E" w14:paraId="43BF02A8" w14:textId="77777777">
        <w:trPr>
          <w:trHeight w:val="299"/>
        </w:trPr>
        <w:tc>
          <w:tcPr>
            <w:tcW w:w="901" w:type="dxa"/>
            <w:vAlign w:val="center"/>
          </w:tcPr>
          <w:p w14:paraId="4C1FBC64" w14:textId="77777777"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788B168D" w14:textId="77777777"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 xml:space="preserve">Adriana </w:t>
            </w:r>
            <w:proofErr w:type="spellStart"/>
            <w:r w:rsidRPr="0061314E">
              <w:rPr>
                <w:rFonts w:ascii="Verdana" w:eastAsia="Aptos" w:hAnsi="Verdana" w:cs="Arial"/>
                <w:sz w:val="14"/>
                <w:szCs w:val="14"/>
                <w:lang w:eastAsia="es-ES"/>
              </w:rPr>
              <w:t>Katerine</w:t>
            </w:r>
            <w:proofErr w:type="spellEnd"/>
            <w:r w:rsidRPr="0061314E">
              <w:rPr>
                <w:rFonts w:ascii="Verdana" w:eastAsia="Aptos" w:hAnsi="Verdana" w:cs="Arial"/>
                <w:sz w:val="14"/>
                <w:szCs w:val="14"/>
                <w:lang w:eastAsia="es-ES"/>
              </w:rPr>
              <w:t xml:space="preserve"> </w:t>
            </w:r>
            <w:proofErr w:type="spellStart"/>
            <w:r w:rsidRPr="0061314E">
              <w:rPr>
                <w:rFonts w:ascii="Verdana" w:eastAsia="Aptos" w:hAnsi="Verdana" w:cs="Arial"/>
                <w:sz w:val="14"/>
                <w:szCs w:val="14"/>
                <w:lang w:eastAsia="es-ES"/>
              </w:rPr>
              <w:t>Lopez</w:t>
            </w:r>
            <w:proofErr w:type="spellEnd"/>
            <w:r w:rsidRPr="0061314E">
              <w:rPr>
                <w:rFonts w:ascii="Verdana" w:eastAsia="Aptos" w:hAnsi="Verdana" w:cs="Arial"/>
                <w:sz w:val="14"/>
                <w:szCs w:val="14"/>
                <w:lang w:eastAsia="es-ES"/>
              </w:rPr>
              <w:t xml:space="preserve"> </w:t>
            </w:r>
            <w:proofErr w:type="spellStart"/>
            <w:r w:rsidRPr="0061314E">
              <w:rPr>
                <w:rFonts w:ascii="Verdana" w:eastAsia="Aptos" w:hAnsi="Verdana" w:cs="Arial"/>
                <w:sz w:val="14"/>
                <w:szCs w:val="14"/>
                <w:lang w:eastAsia="es-ES"/>
              </w:rPr>
              <w:t>Rodriguez</w:t>
            </w:r>
            <w:proofErr w:type="spellEnd"/>
          </w:p>
          <w:p w14:paraId="0AED1158" w14:textId="77777777"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Contratista de la Subdirección de Gestión Contractual</w:t>
            </w:r>
          </w:p>
        </w:tc>
      </w:tr>
      <w:tr w:rsidR="008F6A58" w:rsidRPr="0061314E" w14:paraId="0293CDE1" w14:textId="77777777">
        <w:trPr>
          <w:trHeight w:val="272"/>
        </w:trPr>
        <w:tc>
          <w:tcPr>
            <w:tcW w:w="901" w:type="dxa"/>
            <w:vAlign w:val="center"/>
            <w:hideMark/>
          </w:tcPr>
          <w:p w14:paraId="11D5CEE3" w14:textId="77777777"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526E8480" w14:textId="77777777"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 xml:space="preserve">Carolina Quintero </w:t>
            </w:r>
            <w:proofErr w:type="spellStart"/>
            <w:r w:rsidRPr="0061314E">
              <w:rPr>
                <w:rFonts w:ascii="Verdana" w:eastAsia="Aptos" w:hAnsi="Verdana" w:cs="Arial"/>
                <w:sz w:val="14"/>
                <w:szCs w:val="14"/>
                <w:lang w:eastAsia="es-ES"/>
              </w:rPr>
              <w:t>Gacharná</w:t>
            </w:r>
            <w:proofErr w:type="spellEnd"/>
          </w:p>
          <w:p w14:paraId="74DDF884" w14:textId="77777777"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Subdirectora de Gestión Contractual ANCP – CCE</w:t>
            </w:r>
          </w:p>
        </w:tc>
      </w:tr>
      <w:tr w:rsidR="008F6A58" w:rsidRPr="0061314E" w14:paraId="54B1EBE0" w14:textId="77777777">
        <w:trPr>
          <w:trHeight w:val="272"/>
        </w:trPr>
        <w:tc>
          <w:tcPr>
            <w:tcW w:w="901" w:type="dxa"/>
            <w:vAlign w:val="center"/>
          </w:tcPr>
          <w:p w14:paraId="7B4DCFD5" w14:textId="77777777"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Anexo:</w:t>
            </w:r>
          </w:p>
        </w:tc>
        <w:tc>
          <w:tcPr>
            <w:tcW w:w="4344" w:type="dxa"/>
            <w:tcBorders>
              <w:top w:val="dotted" w:sz="4" w:space="0" w:color="7F7F7F"/>
              <w:left w:val="nil"/>
              <w:bottom w:val="dotted" w:sz="4" w:space="0" w:color="7F7F7F"/>
              <w:right w:val="nil"/>
            </w:tcBorders>
            <w:vAlign w:val="center"/>
          </w:tcPr>
          <w:p w14:paraId="732B06D4" w14:textId="2511358E" w:rsidR="008F6A58" w:rsidRPr="0061314E" w:rsidRDefault="008F6A58">
            <w:pPr>
              <w:rPr>
                <w:rFonts w:ascii="Verdana" w:eastAsia="Aptos" w:hAnsi="Verdana" w:cs="Arial"/>
                <w:sz w:val="14"/>
                <w:szCs w:val="14"/>
                <w:lang w:eastAsia="es-ES"/>
              </w:rPr>
            </w:pPr>
            <w:r w:rsidRPr="0061314E">
              <w:rPr>
                <w:rFonts w:ascii="Verdana" w:eastAsia="Aptos" w:hAnsi="Verdana" w:cs="Arial"/>
                <w:sz w:val="14"/>
                <w:szCs w:val="14"/>
                <w:lang w:eastAsia="es-ES"/>
              </w:rPr>
              <w:t>Pronunciamiento de</w:t>
            </w:r>
            <w:r w:rsidR="00FD7B11">
              <w:rPr>
                <w:rFonts w:ascii="Verdana" w:eastAsia="Aptos" w:hAnsi="Verdana" w:cs="Arial"/>
                <w:sz w:val="14"/>
                <w:szCs w:val="14"/>
                <w:lang w:eastAsia="es-ES"/>
              </w:rPr>
              <w:t xml:space="preserve"> la</w:t>
            </w:r>
            <w:r w:rsidRPr="0061314E">
              <w:rPr>
                <w:rFonts w:ascii="Verdana" w:eastAsia="Aptos" w:hAnsi="Verdana" w:cs="Arial"/>
                <w:sz w:val="14"/>
                <w:szCs w:val="14"/>
                <w:lang w:eastAsia="es-ES"/>
              </w:rPr>
              <w:t xml:space="preserve"> Subdirección de Información y Desarrollo Tecnológico</w:t>
            </w:r>
            <w:r w:rsidR="00FD7B11">
              <w:rPr>
                <w:rFonts w:ascii="Verdana" w:eastAsia="Aptos" w:hAnsi="Verdana" w:cs="Arial"/>
                <w:sz w:val="14"/>
                <w:szCs w:val="14"/>
                <w:lang w:eastAsia="es-ES"/>
              </w:rPr>
              <w:t xml:space="preserve"> ANCP-CCE</w:t>
            </w:r>
          </w:p>
        </w:tc>
      </w:tr>
    </w:tbl>
    <w:p w14:paraId="48B2C9C4" w14:textId="77777777" w:rsidR="008F6A58" w:rsidRPr="00B52642" w:rsidRDefault="008F6A58" w:rsidP="008F6A58">
      <w:pPr>
        <w:spacing w:after="0" w:line="240" w:lineRule="auto"/>
        <w:rPr>
          <w:rFonts w:ascii="Verdana" w:eastAsia="Times New Roman" w:hAnsi="Verdana" w:cs="Arial"/>
          <w:sz w:val="24"/>
          <w:szCs w:val="24"/>
          <w:lang w:eastAsia="es-ES"/>
        </w:rPr>
      </w:pPr>
    </w:p>
    <w:p w14:paraId="0DF3326F" w14:textId="77777777" w:rsidR="008F6A58" w:rsidRPr="00B52642" w:rsidRDefault="008F6A58" w:rsidP="008F6A58">
      <w:pPr>
        <w:rPr>
          <w:rFonts w:ascii="Verdana" w:eastAsia="Aptos" w:hAnsi="Verdana" w:cs="Times New Roman"/>
        </w:rPr>
      </w:pPr>
    </w:p>
    <w:p w14:paraId="45E271B7" w14:textId="77777777" w:rsidR="008F6A58" w:rsidRPr="00B52642" w:rsidRDefault="008F6A58" w:rsidP="008F6A58">
      <w:pPr>
        <w:rPr>
          <w:rFonts w:ascii="Verdana" w:eastAsia="Aptos" w:hAnsi="Verdana" w:cs="Times New Roman"/>
        </w:rPr>
      </w:pPr>
    </w:p>
    <w:bookmarkEnd w:id="0"/>
    <w:p w14:paraId="3900974D" w14:textId="32BF5DAC"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2F728A">
      <w:headerReference w:type="default" r:id="rId21"/>
      <w:footerReference w:type="default" r:id="rId22"/>
      <w:pgSz w:w="12240" w:h="15840" w:code="1"/>
      <w:pgMar w:top="1417" w:right="1701" w:bottom="1417" w:left="1701"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8DC37" w14:textId="77777777" w:rsidR="001B5B7B" w:rsidRDefault="001B5B7B" w:rsidP="004A1847">
      <w:pPr>
        <w:spacing w:after="0" w:line="240" w:lineRule="auto"/>
      </w:pPr>
      <w:r>
        <w:separator/>
      </w:r>
    </w:p>
  </w:endnote>
  <w:endnote w:type="continuationSeparator" w:id="0">
    <w:p w14:paraId="59174F5F" w14:textId="77777777" w:rsidR="001B5B7B" w:rsidRDefault="001B5B7B" w:rsidP="004A1847">
      <w:pPr>
        <w:spacing w:after="0" w:line="240" w:lineRule="auto"/>
      </w:pPr>
      <w:r>
        <w:continuationSeparator/>
      </w:r>
    </w:p>
  </w:endnote>
  <w:endnote w:type="continuationNotice" w:id="1">
    <w:p w14:paraId="1502FA48" w14:textId="77777777" w:rsidR="001B5B7B" w:rsidRDefault="001B5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B37BA" w14:textId="77777777" w:rsidR="001B5B7B" w:rsidRDefault="001B5B7B" w:rsidP="004A1847">
      <w:pPr>
        <w:spacing w:after="0" w:line="240" w:lineRule="auto"/>
      </w:pPr>
      <w:r>
        <w:separator/>
      </w:r>
    </w:p>
  </w:footnote>
  <w:footnote w:type="continuationSeparator" w:id="0">
    <w:p w14:paraId="3810E135" w14:textId="77777777" w:rsidR="001B5B7B" w:rsidRDefault="001B5B7B" w:rsidP="004A1847">
      <w:pPr>
        <w:spacing w:after="0" w:line="240" w:lineRule="auto"/>
      </w:pPr>
      <w:r>
        <w:continuationSeparator/>
      </w:r>
    </w:p>
  </w:footnote>
  <w:footnote w:type="continuationNotice" w:id="1">
    <w:p w14:paraId="60CD8185" w14:textId="77777777" w:rsidR="001B5B7B" w:rsidRDefault="001B5B7B">
      <w:pPr>
        <w:spacing w:after="0" w:line="240" w:lineRule="auto"/>
      </w:pPr>
    </w:p>
  </w:footnote>
  <w:footnote w:id="2">
    <w:p w14:paraId="09ABF6B2" w14:textId="77777777" w:rsidR="008F6A58" w:rsidRPr="00CA4D89" w:rsidRDefault="008F6A58" w:rsidP="008F6A58">
      <w:pPr>
        <w:pStyle w:val="Textonotapie"/>
        <w:ind w:firstLine="708"/>
        <w:jc w:val="both"/>
        <w:rPr>
          <w:rFonts w:ascii="Verdana" w:hAnsi="Verdana"/>
          <w:sz w:val="12"/>
          <w:szCs w:val="12"/>
        </w:rPr>
      </w:pPr>
      <w:r w:rsidRPr="00CA4D89">
        <w:rPr>
          <w:rStyle w:val="Refdenotaalpie"/>
          <w:rFonts w:ascii="Verdana" w:hAnsi="Verdana"/>
          <w:sz w:val="12"/>
          <w:szCs w:val="12"/>
        </w:rPr>
        <w:footnoteRef/>
      </w:r>
      <w:r w:rsidRPr="00CA4D89">
        <w:rPr>
          <w:rFonts w:ascii="Verdana" w:hAnsi="Verdana"/>
          <w:sz w:val="12"/>
          <w:szCs w:val="12"/>
        </w:rPr>
        <w:t>Disponible en este enlace:</w:t>
      </w:r>
    </w:p>
    <w:p w14:paraId="2523AF62" w14:textId="77777777" w:rsidR="008F6A58" w:rsidRPr="00CA4D89" w:rsidRDefault="008F6A58" w:rsidP="008F6A58">
      <w:pPr>
        <w:pStyle w:val="Textonotapie"/>
        <w:ind w:firstLine="708"/>
        <w:jc w:val="both"/>
        <w:rPr>
          <w:rFonts w:ascii="Verdana" w:hAnsi="Verdana"/>
          <w:sz w:val="12"/>
          <w:szCs w:val="12"/>
          <w:lang w:val="es-CO"/>
        </w:rPr>
      </w:pPr>
      <w:hyperlink r:id="rId1" w:history="1">
        <w:r w:rsidRPr="00CA4D89">
          <w:rPr>
            <w:rStyle w:val="Hipervnculo"/>
            <w:rFonts w:ascii="Verdana" w:hAnsi="Verdana"/>
            <w:sz w:val="12"/>
            <w:szCs w:val="12"/>
          </w:rPr>
          <w:t>https://www.colombiacompra.gov.co/sites/cce_public/files/cce_documents/guia_para_elaborar_el_plan_anual_de_adquisiciones_0.pdf</w:t>
        </w:r>
      </w:hyperlink>
      <w:r w:rsidRPr="00CA4D89">
        <w:rPr>
          <w:rFonts w:ascii="Verdana" w:hAnsi="Verdana"/>
          <w:sz w:val="12"/>
          <w:szCs w:val="12"/>
        </w:rPr>
        <w:t xml:space="preserve"> </w:t>
      </w:r>
    </w:p>
  </w:footnote>
  <w:footnote w:id="3">
    <w:p w14:paraId="650BF63A" w14:textId="77777777" w:rsidR="008F6A58" w:rsidRPr="00CA4D89" w:rsidRDefault="008F6A58" w:rsidP="008F6A58">
      <w:pPr>
        <w:pStyle w:val="Textonotapie"/>
        <w:ind w:firstLine="708"/>
        <w:jc w:val="both"/>
        <w:rPr>
          <w:rFonts w:ascii="Verdana" w:hAnsi="Verdana" w:cs="Arial"/>
          <w:sz w:val="12"/>
          <w:szCs w:val="12"/>
          <w:lang w:val="es-CO"/>
        </w:rPr>
      </w:pPr>
      <w:r w:rsidRPr="00CA4D89">
        <w:rPr>
          <w:rStyle w:val="Refdenotaalpie"/>
          <w:rFonts w:ascii="Verdana" w:hAnsi="Verdana" w:cs="Arial"/>
          <w:sz w:val="12"/>
          <w:szCs w:val="12"/>
        </w:rPr>
        <w:footnoteRef/>
      </w:r>
      <w:r w:rsidRPr="00CA4D89">
        <w:rPr>
          <w:rFonts w:ascii="Verdana" w:eastAsia="Calibri" w:hAnsi="Verdana" w:cs="Arial"/>
          <w:sz w:val="12"/>
          <w:szCs w:val="12"/>
        </w:rPr>
        <w:t xml:space="preserve"> Agencia Nacional de Contratación Pública </w:t>
      </w:r>
      <w:r w:rsidRPr="00CA4D89">
        <w:rPr>
          <w:rFonts w:ascii="Verdana" w:eastAsia="Calibri" w:hAnsi="Verdana" w:cs="Arial"/>
          <w:bCs/>
          <w:sz w:val="12"/>
          <w:szCs w:val="12"/>
        </w:rPr>
        <w:t xml:space="preserve">– </w:t>
      </w:r>
      <w:r w:rsidRPr="00CA4D89">
        <w:rPr>
          <w:rFonts w:ascii="Verdana" w:eastAsia="Calibri" w:hAnsi="Verdana" w:cs="Arial"/>
          <w:sz w:val="12"/>
          <w:szCs w:val="12"/>
        </w:rPr>
        <w:t>Colombia Compra Eficiente</w:t>
      </w:r>
      <w:r w:rsidRPr="00CA4D89">
        <w:rPr>
          <w:rFonts w:ascii="Verdana" w:hAnsi="Verdana" w:cs="Arial"/>
          <w:sz w:val="12"/>
          <w:szCs w:val="12"/>
          <w:lang w:val="es-CO"/>
        </w:rPr>
        <w:t xml:space="preserve"> Guía para elaborar el Plan Anual de Adquisiciones. Página 3. </w:t>
      </w:r>
    </w:p>
  </w:footnote>
  <w:footnote w:id="4">
    <w:p w14:paraId="16F1EEAF" w14:textId="77777777" w:rsidR="008F6A58" w:rsidRPr="00CA4D89" w:rsidRDefault="008F6A58" w:rsidP="008F6A58">
      <w:pPr>
        <w:pStyle w:val="Textonotapie"/>
        <w:ind w:firstLine="708"/>
        <w:jc w:val="both"/>
        <w:rPr>
          <w:rFonts w:ascii="Verdana" w:hAnsi="Verdana" w:cs="Arial"/>
          <w:sz w:val="12"/>
          <w:szCs w:val="12"/>
        </w:rPr>
      </w:pPr>
    </w:p>
    <w:p w14:paraId="5A5E5A5B" w14:textId="77777777" w:rsidR="008F6A58" w:rsidRPr="00CA4D89" w:rsidRDefault="008F6A58" w:rsidP="008F6A58">
      <w:pPr>
        <w:pStyle w:val="Textonotapie"/>
        <w:ind w:firstLine="708"/>
        <w:jc w:val="both"/>
        <w:rPr>
          <w:rFonts w:ascii="Verdana" w:hAnsi="Verdana" w:cs="Arial"/>
          <w:sz w:val="12"/>
          <w:szCs w:val="12"/>
          <w:lang w:val="es-ES"/>
        </w:rPr>
      </w:pPr>
      <w:r w:rsidRPr="00CA4D89">
        <w:rPr>
          <w:rStyle w:val="Refdenotaalpie"/>
          <w:rFonts w:ascii="Verdana" w:hAnsi="Verdana" w:cs="Arial"/>
          <w:sz w:val="12"/>
          <w:szCs w:val="12"/>
        </w:rPr>
        <w:footnoteRef/>
      </w:r>
      <w:r w:rsidRPr="00CA4D89">
        <w:rPr>
          <w:rFonts w:ascii="Verdana" w:hAnsi="Verdana" w:cs="Arial"/>
          <w:sz w:val="12"/>
          <w:szCs w:val="12"/>
        </w:rPr>
        <w:t xml:space="preserve"> El artículo 74 de la Ley 1474 prescribe: “</w:t>
      </w:r>
      <w:r w:rsidRPr="00CA4D89">
        <w:rPr>
          <w:rFonts w:ascii="Verdana" w:hAnsi="Verdana" w:cs="Arial"/>
          <w:sz w:val="12"/>
          <w:szCs w:val="12"/>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70BD4A65" w14:textId="77777777" w:rsidR="008F6A58" w:rsidRPr="00CA4D89" w:rsidRDefault="008F6A58" w:rsidP="008F6A58">
      <w:pPr>
        <w:pStyle w:val="Textonotapie"/>
        <w:ind w:firstLine="708"/>
        <w:jc w:val="both"/>
        <w:rPr>
          <w:rFonts w:ascii="Verdana" w:hAnsi="Verdana" w:cs="Arial"/>
          <w:sz w:val="12"/>
          <w:szCs w:val="12"/>
          <w:lang w:val="es-ES"/>
        </w:rPr>
      </w:pPr>
      <w:r w:rsidRPr="00CA4D89">
        <w:rPr>
          <w:rFonts w:ascii="Verdana" w:hAnsi="Verdana" w:cs="Arial"/>
          <w:sz w:val="12"/>
          <w:szCs w:val="12"/>
          <w:lang w:val="es-ES"/>
        </w:rPr>
        <w:t>A partir del año siguiente, el Plan de Acción deberá estar acompañado del informe de gestión del año inmediatamente anterior.</w:t>
      </w:r>
    </w:p>
    <w:p w14:paraId="28DBEFC4" w14:textId="77777777" w:rsidR="008F6A58" w:rsidRPr="00CA4D89" w:rsidRDefault="008F6A58" w:rsidP="008F6A58">
      <w:pPr>
        <w:pStyle w:val="Textonotapie"/>
        <w:ind w:firstLine="708"/>
        <w:jc w:val="both"/>
        <w:rPr>
          <w:rFonts w:ascii="Verdana" w:hAnsi="Verdana" w:cs="Arial"/>
          <w:sz w:val="12"/>
          <w:szCs w:val="12"/>
          <w:lang w:val="es-ES"/>
        </w:rPr>
      </w:pPr>
      <w:r w:rsidRPr="00CA4D89">
        <w:rPr>
          <w:rFonts w:ascii="Verdana" w:hAnsi="Verdana" w:cs="Arial"/>
          <w:sz w:val="12"/>
          <w:szCs w:val="12"/>
          <w:lang w:val="es-ES"/>
        </w:rPr>
        <w:t>Igualmente publicarán por dicho medio su presupuesto debidamente desagregado, así como las modificaciones a este o a su desagregación.</w:t>
      </w:r>
      <w:r w:rsidRPr="00CA4D89">
        <w:rPr>
          <w:rFonts w:ascii="Verdana" w:hAnsi="Verdana" w:cs="Arial"/>
          <w:sz w:val="12"/>
          <w:szCs w:val="12"/>
          <w:lang w:val="es-ES"/>
        </w:rPr>
        <w:tab/>
      </w:r>
    </w:p>
    <w:p w14:paraId="1889FB69" w14:textId="77777777" w:rsidR="008F6A58" w:rsidRPr="00CA4D89" w:rsidRDefault="008F6A58" w:rsidP="008F6A58">
      <w:pPr>
        <w:pStyle w:val="Textonotapie"/>
        <w:ind w:firstLine="708"/>
        <w:jc w:val="both"/>
        <w:rPr>
          <w:rFonts w:ascii="Verdana" w:hAnsi="Verdana" w:cs="Arial"/>
          <w:sz w:val="12"/>
          <w:szCs w:val="12"/>
          <w:lang w:val="es-ES"/>
        </w:rPr>
      </w:pPr>
      <w:r w:rsidRPr="00CA4D89">
        <w:rPr>
          <w:rFonts w:ascii="Verdana" w:hAnsi="Verdana" w:cs="Arial"/>
          <w:sz w:val="12"/>
          <w:szCs w:val="12"/>
          <w:lang w:val="es-ES"/>
        </w:rPr>
        <w:t>Parágrafo. Las empresas industriales y comerciales del Estado y las Sociedades de Economía Mixta estarán exentas de publicar la información relacionada con sus proyectos de inversión”.</w:t>
      </w:r>
    </w:p>
    <w:p w14:paraId="007EB062" w14:textId="77777777" w:rsidR="008F6A58" w:rsidRPr="00CA4D89" w:rsidRDefault="008F6A58" w:rsidP="008F6A58">
      <w:pPr>
        <w:pStyle w:val="Textonotapie"/>
        <w:ind w:firstLine="708"/>
        <w:jc w:val="both"/>
        <w:rPr>
          <w:rFonts w:ascii="Verdana" w:hAnsi="Verdana" w:cs="Arial"/>
          <w:sz w:val="12"/>
          <w:szCs w:val="12"/>
          <w:lang w:val="es-ES"/>
        </w:rPr>
      </w:pPr>
      <w:r w:rsidRPr="00CA4D89">
        <w:rPr>
          <w:rFonts w:ascii="Verdana" w:hAnsi="Verdana" w:cs="Arial"/>
          <w:sz w:val="12"/>
          <w:szCs w:val="12"/>
          <w:lang w:val="es-ES"/>
        </w:rPr>
        <w:t xml:space="preserve"> </w:t>
      </w:r>
    </w:p>
  </w:footnote>
  <w:footnote w:id="5">
    <w:p w14:paraId="17414CC9" w14:textId="77777777" w:rsidR="008F6A58" w:rsidRPr="00CA4D89" w:rsidRDefault="008F6A58" w:rsidP="008F6A58">
      <w:pPr>
        <w:pStyle w:val="Textonotapie"/>
        <w:ind w:firstLine="709"/>
        <w:jc w:val="both"/>
        <w:rPr>
          <w:rFonts w:ascii="Verdana" w:hAnsi="Verdana" w:cs="Arial"/>
          <w:color w:val="000000"/>
          <w:sz w:val="12"/>
          <w:szCs w:val="12"/>
          <w:shd w:val="clear" w:color="auto" w:fill="FFFFFF"/>
        </w:rPr>
      </w:pPr>
      <w:r w:rsidRPr="00CA4D89">
        <w:rPr>
          <w:rStyle w:val="Refdenotaalpie"/>
          <w:rFonts w:ascii="Verdana" w:hAnsi="Verdana" w:cs="Arial"/>
          <w:color w:val="000000"/>
          <w:sz w:val="12"/>
          <w:szCs w:val="12"/>
        </w:rPr>
        <w:footnoteRef/>
      </w:r>
      <w:r w:rsidRPr="00CA4D89">
        <w:rPr>
          <w:rFonts w:ascii="Verdana" w:hAnsi="Verdana" w:cs="Arial"/>
          <w:color w:val="000000"/>
          <w:sz w:val="12"/>
          <w:szCs w:val="12"/>
        </w:rPr>
        <w:t xml:space="preserve"> “</w:t>
      </w:r>
      <w:r w:rsidRPr="00CA4D89">
        <w:rPr>
          <w:rStyle w:val="Textoennegrita"/>
          <w:rFonts w:ascii="Verdana" w:hAnsi="Verdana" w:cs="Arial"/>
          <w:color w:val="000000"/>
          <w:sz w:val="12"/>
          <w:szCs w:val="12"/>
          <w:shd w:val="clear" w:color="auto" w:fill="FFFFFF"/>
        </w:rPr>
        <w:t>Artículo 2.2.1.1.1.3.1. </w:t>
      </w:r>
      <w:r w:rsidRPr="00CA4D89">
        <w:rPr>
          <w:rStyle w:val="nfasis"/>
          <w:rFonts w:ascii="Verdana" w:hAnsi="Verdana" w:cs="Arial"/>
          <w:color w:val="000000"/>
          <w:sz w:val="12"/>
          <w:szCs w:val="12"/>
          <w:shd w:val="clear" w:color="auto" w:fill="FFFFFF"/>
        </w:rPr>
        <w:t>Definiciones. </w:t>
      </w:r>
      <w:r w:rsidRPr="00CA4D89">
        <w:rPr>
          <w:rFonts w:ascii="Verdana" w:hAnsi="Verdana" w:cs="Arial"/>
          <w:color w:val="000000"/>
          <w:sz w:val="12"/>
          <w:szCs w:val="12"/>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3F2B82CD" w14:textId="77777777" w:rsidR="008F6A58" w:rsidRPr="00CA4D89" w:rsidRDefault="008F6A58" w:rsidP="008F6A58">
      <w:pPr>
        <w:pStyle w:val="Textonotapie"/>
        <w:ind w:firstLine="709"/>
        <w:jc w:val="both"/>
        <w:rPr>
          <w:rFonts w:ascii="Verdana" w:hAnsi="Verdana" w:cs="Arial"/>
          <w:color w:val="000000"/>
          <w:sz w:val="12"/>
          <w:szCs w:val="12"/>
          <w:shd w:val="clear" w:color="auto" w:fill="FFFFFF"/>
        </w:rPr>
      </w:pPr>
      <w:r w:rsidRPr="00CA4D89">
        <w:rPr>
          <w:rFonts w:ascii="Verdana" w:hAnsi="Verdana" w:cs="Arial"/>
          <w:color w:val="000000"/>
          <w:sz w:val="12"/>
          <w:szCs w:val="12"/>
          <w:shd w:val="clear" w:color="auto" w:fill="FFFFFF"/>
        </w:rPr>
        <w:t>[…]</w:t>
      </w:r>
    </w:p>
    <w:p w14:paraId="0345D844" w14:textId="77777777" w:rsidR="008F6A58" w:rsidRPr="00CA4D89" w:rsidRDefault="008F6A58" w:rsidP="008F6A58">
      <w:pPr>
        <w:pStyle w:val="NormalWeb"/>
        <w:shd w:val="clear" w:color="auto" w:fill="FFFFFF"/>
        <w:spacing w:before="0" w:beforeAutospacing="0" w:after="0" w:afterAutospacing="0"/>
        <w:ind w:firstLine="709"/>
        <w:jc w:val="both"/>
        <w:rPr>
          <w:rFonts w:ascii="Verdana" w:hAnsi="Verdana" w:cs="Arial"/>
          <w:color w:val="000000"/>
          <w:sz w:val="12"/>
          <w:szCs w:val="12"/>
        </w:rPr>
      </w:pPr>
      <w:r w:rsidRPr="00CA4D89">
        <w:rPr>
          <w:rStyle w:val="nfasis"/>
          <w:rFonts w:ascii="Verdana" w:hAnsi="Verdana" w:cs="Arial"/>
          <w:color w:val="000000"/>
          <w:sz w:val="12"/>
          <w:szCs w:val="12"/>
        </w:rPr>
        <w:t>Plan Anual de Adquisiciones: </w:t>
      </w:r>
      <w:r w:rsidRPr="00CA4D89">
        <w:rPr>
          <w:rFonts w:ascii="Verdana" w:hAnsi="Verdana" w:cs="Arial"/>
          <w:color w:val="000000"/>
          <w:sz w:val="12"/>
          <w:szCs w:val="12"/>
        </w:rPr>
        <w:t>Plan general de compras al que se refiere el </w:t>
      </w:r>
      <w:hyperlink r:id="rId2" w:history="1">
        <w:r w:rsidRPr="00CA4D89">
          <w:rPr>
            <w:rFonts w:ascii="Verdana" w:hAnsi="Verdana" w:cs="Arial"/>
            <w:color w:val="000000"/>
            <w:sz w:val="12"/>
            <w:szCs w:val="12"/>
          </w:rPr>
          <w:t>artículo 74 de la Ley 1474 de 2011</w:t>
        </w:r>
      </w:hyperlink>
      <w:r w:rsidRPr="00CA4D89">
        <w:rPr>
          <w:rFonts w:ascii="Verdana" w:hAnsi="Verdana" w:cs="Arial"/>
          <w:color w:val="000000"/>
          <w:sz w:val="12"/>
          <w:szCs w:val="12"/>
        </w:rPr>
        <w:t> y el plan de compras al que se refiere la Ley Anual de Presupuesto. Es un instrumento de planeación contractual que las Entidades Estatales deben diligenciar, publicar y actualizar en los términos del presente título”.</w:t>
      </w:r>
    </w:p>
    <w:p w14:paraId="29866625" w14:textId="77777777" w:rsidR="008F6A58" w:rsidRPr="00CA4D89" w:rsidRDefault="008F6A58" w:rsidP="008F6A58">
      <w:pPr>
        <w:pStyle w:val="NormalWeb"/>
        <w:shd w:val="clear" w:color="auto" w:fill="FFFFFF"/>
        <w:spacing w:before="0" w:beforeAutospacing="0" w:after="0" w:afterAutospacing="0"/>
        <w:ind w:firstLine="709"/>
        <w:jc w:val="both"/>
        <w:rPr>
          <w:rFonts w:ascii="Verdana" w:hAnsi="Verdana" w:cs="Arial"/>
          <w:color w:val="000000"/>
          <w:sz w:val="12"/>
          <w:szCs w:val="12"/>
        </w:rPr>
      </w:pPr>
    </w:p>
  </w:footnote>
  <w:footnote w:id="6">
    <w:p w14:paraId="24097130" w14:textId="77777777" w:rsidR="008F6A58" w:rsidRPr="00CA4D89" w:rsidRDefault="008F6A58" w:rsidP="008F6A58">
      <w:pPr>
        <w:pStyle w:val="Textonotapie"/>
        <w:ind w:firstLine="708"/>
        <w:jc w:val="both"/>
        <w:rPr>
          <w:rFonts w:ascii="Verdana" w:hAnsi="Verdana" w:cs="Arial"/>
          <w:sz w:val="12"/>
          <w:szCs w:val="12"/>
        </w:rPr>
      </w:pPr>
      <w:r w:rsidRPr="00CA4D89">
        <w:rPr>
          <w:rStyle w:val="Refdenotaalpie"/>
          <w:rFonts w:ascii="Verdana" w:hAnsi="Verdana" w:cs="Arial"/>
          <w:sz w:val="12"/>
          <w:szCs w:val="12"/>
        </w:rPr>
        <w:footnoteRef/>
      </w:r>
      <w:r w:rsidRPr="00CA4D89">
        <w:rPr>
          <w:rFonts w:ascii="Verdana" w:hAnsi="Verdana" w:cs="Arial"/>
          <w:sz w:val="12"/>
          <w:szCs w:val="12"/>
        </w:rPr>
        <w:t xml:space="preserve"> Decreto 1082 de 2015: “Artículo 2.2.1.1.1.4.3. Publicación del Plan Anual de Adquisiciones.</w:t>
      </w:r>
      <w:r w:rsidRPr="00CA4D89">
        <w:rPr>
          <w:rFonts w:ascii="Verdana" w:hAnsi="Verdana" w:cs="Arial"/>
          <w:i/>
          <w:iCs/>
          <w:sz w:val="12"/>
          <w:szCs w:val="12"/>
        </w:rPr>
        <w:t> </w:t>
      </w:r>
      <w:r w:rsidRPr="00CA4D89">
        <w:rPr>
          <w:rFonts w:ascii="Verdana" w:hAnsi="Verdana" w:cs="Arial"/>
          <w:sz w:val="12"/>
          <w:szCs w:val="12"/>
        </w:rPr>
        <w:t>La Entidad Estatal debe publicar su Plan Anual de Adquisiciones y las actualizaciones del mismo en su página web y en el SECOP, en la forma que para el efecto disponga Colombia Compra Eficiente”.</w:t>
      </w:r>
    </w:p>
    <w:p w14:paraId="1947FD74" w14:textId="77777777" w:rsidR="008F6A58" w:rsidRPr="00CA4D89" w:rsidRDefault="008F6A58" w:rsidP="008F6A58">
      <w:pPr>
        <w:pStyle w:val="Textonotapie"/>
        <w:ind w:firstLine="708"/>
        <w:jc w:val="both"/>
        <w:rPr>
          <w:rFonts w:ascii="Verdana" w:hAnsi="Verdana" w:cs="Arial"/>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82816"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7216"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pt;height:11.1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0629B"/>
    <w:multiLevelType w:val="hybridMultilevel"/>
    <w:tmpl w:val="4E2A0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716355"/>
    <w:multiLevelType w:val="multilevel"/>
    <w:tmpl w:val="1EAA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E5AE1"/>
    <w:multiLevelType w:val="hybridMultilevel"/>
    <w:tmpl w:val="621060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0"/>
  </w:num>
  <w:num w:numId="13" w16cid:durableId="1512908409">
    <w:abstractNumId w:val="4"/>
  </w:num>
  <w:num w:numId="14" w16cid:durableId="895897244">
    <w:abstractNumId w:val="16"/>
  </w:num>
  <w:num w:numId="15" w16cid:durableId="390349800">
    <w:abstractNumId w:val="12"/>
  </w:num>
  <w:num w:numId="16" w16cid:durableId="1944461023">
    <w:abstractNumId w:val="11"/>
  </w:num>
  <w:num w:numId="17" w16cid:durableId="1359548731">
    <w:abstractNumId w:val="10"/>
  </w:num>
  <w:num w:numId="18" w16cid:durableId="154146813">
    <w:abstractNumId w:val="1"/>
  </w:num>
  <w:num w:numId="19" w16cid:durableId="71246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3CF5"/>
    <w:rsid w:val="00016F78"/>
    <w:rsid w:val="00046945"/>
    <w:rsid w:val="00061B2A"/>
    <w:rsid w:val="00082362"/>
    <w:rsid w:val="000A54FB"/>
    <w:rsid w:val="000A683E"/>
    <w:rsid w:val="000B19B9"/>
    <w:rsid w:val="000C4765"/>
    <w:rsid w:val="000D0334"/>
    <w:rsid w:val="000F6486"/>
    <w:rsid w:val="000F7ABB"/>
    <w:rsid w:val="00125105"/>
    <w:rsid w:val="00127233"/>
    <w:rsid w:val="001511A0"/>
    <w:rsid w:val="00156E96"/>
    <w:rsid w:val="001B5B7B"/>
    <w:rsid w:val="001E4177"/>
    <w:rsid w:val="001F7DC6"/>
    <w:rsid w:val="002421BB"/>
    <w:rsid w:val="0025055C"/>
    <w:rsid w:val="00256B51"/>
    <w:rsid w:val="0025796E"/>
    <w:rsid w:val="002707A2"/>
    <w:rsid w:val="002951A0"/>
    <w:rsid w:val="002962BC"/>
    <w:rsid w:val="002A093D"/>
    <w:rsid w:val="002A0DD0"/>
    <w:rsid w:val="002A49AC"/>
    <w:rsid w:val="002A64FD"/>
    <w:rsid w:val="002C7A84"/>
    <w:rsid w:val="002D557C"/>
    <w:rsid w:val="002E4FD9"/>
    <w:rsid w:val="002F728A"/>
    <w:rsid w:val="00322A85"/>
    <w:rsid w:val="00324168"/>
    <w:rsid w:val="003448F4"/>
    <w:rsid w:val="00350A59"/>
    <w:rsid w:val="00374F5E"/>
    <w:rsid w:val="00377E3E"/>
    <w:rsid w:val="003A779E"/>
    <w:rsid w:val="003B2E34"/>
    <w:rsid w:val="003D0F4D"/>
    <w:rsid w:val="003D5B0D"/>
    <w:rsid w:val="003E0499"/>
    <w:rsid w:val="003F378F"/>
    <w:rsid w:val="003F3941"/>
    <w:rsid w:val="00404045"/>
    <w:rsid w:val="00406575"/>
    <w:rsid w:val="00414C74"/>
    <w:rsid w:val="0042722E"/>
    <w:rsid w:val="004443B8"/>
    <w:rsid w:val="0044528D"/>
    <w:rsid w:val="00475759"/>
    <w:rsid w:val="004A1847"/>
    <w:rsid w:val="004A305D"/>
    <w:rsid w:val="004D13AC"/>
    <w:rsid w:val="004F21C4"/>
    <w:rsid w:val="004F685F"/>
    <w:rsid w:val="005534E2"/>
    <w:rsid w:val="005566E8"/>
    <w:rsid w:val="0057397D"/>
    <w:rsid w:val="00574867"/>
    <w:rsid w:val="00591460"/>
    <w:rsid w:val="005B3816"/>
    <w:rsid w:val="005C3777"/>
    <w:rsid w:val="005C551C"/>
    <w:rsid w:val="005C5CDC"/>
    <w:rsid w:val="005D476C"/>
    <w:rsid w:val="005E3BF8"/>
    <w:rsid w:val="006219F8"/>
    <w:rsid w:val="0063677C"/>
    <w:rsid w:val="00653AD8"/>
    <w:rsid w:val="00665D70"/>
    <w:rsid w:val="006900D9"/>
    <w:rsid w:val="006B1F9B"/>
    <w:rsid w:val="006E64C7"/>
    <w:rsid w:val="00706C16"/>
    <w:rsid w:val="00724542"/>
    <w:rsid w:val="00756841"/>
    <w:rsid w:val="00761277"/>
    <w:rsid w:val="007649AB"/>
    <w:rsid w:val="00771D0C"/>
    <w:rsid w:val="00775241"/>
    <w:rsid w:val="007833AC"/>
    <w:rsid w:val="007B268C"/>
    <w:rsid w:val="007B2F87"/>
    <w:rsid w:val="007B7171"/>
    <w:rsid w:val="007C0C0F"/>
    <w:rsid w:val="007C3DC2"/>
    <w:rsid w:val="007E5497"/>
    <w:rsid w:val="00806F5F"/>
    <w:rsid w:val="00820278"/>
    <w:rsid w:val="00867F95"/>
    <w:rsid w:val="008843B6"/>
    <w:rsid w:val="00891928"/>
    <w:rsid w:val="0089257C"/>
    <w:rsid w:val="008A446D"/>
    <w:rsid w:val="008D180B"/>
    <w:rsid w:val="008F0EA7"/>
    <w:rsid w:val="008F6A58"/>
    <w:rsid w:val="00923EEF"/>
    <w:rsid w:val="00936304"/>
    <w:rsid w:val="009419F9"/>
    <w:rsid w:val="009467DE"/>
    <w:rsid w:val="0095685E"/>
    <w:rsid w:val="00961B09"/>
    <w:rsid w:val="00965334"/>
    <w:rsid w:val="0097093E"/>
    <w:rsid w:val="00986AC5"/>
    <w:rsid w:val="00987A5A"/>
    <w:rsid w:val="009A0DFA"/>
    <w:rsid w:val="009A1534"/>
    <w:rsid w:val="009A39F3"/>
    <w:rsid w:val="009B2D26"/>
    <w:rsid w:val="009C71FA"/>
    <w:rsid w:val="009C72E7"/>
    <w:rsid w:val="009D3058"/>
    <w:rsid w:val="009F3A13"/>
    <w:rsid w:val="00A122D3"/>
    <w:rsid w:val="00A17F13"/>
    <w:rsid w:val="00A20739"/>
    <w:rsid w:val="00A26E00"/>
    <w:rsid w:val="00A33C78"/>
    <w:rsid w:val="00A46716"/>
    <w:rsid w:val="00AB0ADB"/>
    <w:rsid w:val="00AE55F4"/>
    <w:rsid w:val="00B01B1A"/>
    <w:rsid w:val="00B20BBD"/>
    <w:rsid w:val="00B66319"/>
    <w:rsid w:val="00B72CD3"/>
    <w:rsid w:val="00B72FFF"/>
    <w:rsid w:val="00B942F6"/>
    <w:rsid w:val="00BC3369"/>
    <w:rsid w:val="00BC3D36"/>
    <w:rsid w:val="00BD7F72"/>
    <w:rsid w:val="00C04FB3"/>
    <w:rsid w:val="00C330EB"/>
    <w:rsid w:val="00C41061"/>
    <w:rsid w:val="00C754BE"/>
    <w:rsid w:val="00C76B1C"/>
    <w:rsid w:val="00CB6357"/>
    <w:rsid w:val="00CC1B26"/>
    <w:rsid w:val="00D423A2"/>
    <w:rsid w:val="00D520D8"/>
    <w:rsid w:val="00D63AC2"/>
    <w:rsid w:val="00D7383B"/>
    <w:rsid w:val="00DA1AAB"/>
    <w:rsid w:val="00DA231B"/>
    <w:rsid w:val="00DC39FC"/>
    <w:rsid w:val="00DE3321"/>
    <w:rsid w:val="00DF5254"/>
    <w:rsid w:val="00E16408"/>
    <w:rsid w:val="00E20894"/>
    <w:rsid w:val="00E245AB"/>
    <w:rsid w:val="00E2764C"/>
    <w:rsid w:val="00E27F2E"/>
    <w:rsid w:val="00E50AFE"/>
    <w:rsid w:val="00E60416"/>
    <w:rsid w:val="00E75C92"/>
    <w:rsid w:val="00E771DC"/>
    <w:rsid w:val="00E8772A"/>
    <w:rsid w:val="00E90F6B"/>
    <w:rsid w:val="00E92C27"/>
    <w:rsid w:val="00EA0E3D"/>
    <w:rsid w:val="00EA40E2"/>
    <w:rsid w:val="00EC38A7"/>
    <w:rsid w:val="00ED6381"/>
    <w:rsid w:val="00ED7384"/>
    <w:rsid w:val="00EE1AA8"/>
    <w:rsid w:val="00EE2D06"/>
    <w:rsid w:val="00F13A24"/>
    <w:rsid w:val="00F31EDC"/>
    <w:rsid w:val="00F462B3"/>
    <w:rsid w:val="00F559D7"/>
    <w:rsid w:val="00F5664F"/>
    <w:rsid w:val="00F666C4"/>
    <w:rsid w:val="00F76AFC"/>
    <w:rsid w:val="00FA47C0"/>
    <w:rsid w:val="00FB5DD1"/>
    <w:rsid w:val="00FC2B5D"/>
    <w:rsid w:val="00FD7B11"/>
    <w:rsid w:val="00FF1449"/>
    <w:rsid w:val="00FF569C"/>
    <w:rsid w:val="0789C0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6AF09A7F-0AAF-4CDB-A2F5-B94432FC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next w:val="Normal"/>
    <w:link w:val="Ttulo1Car"/>
    <w:uiPriority w:val="9"/>
    <w:qFormat/>
    <w:rsid w:val="00DA1A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F6A58"/>
    <w:pPr>
      <w:spacing w:line="240" w:lineRule="exact"/>
    </w:pPr>
    <w:rPr>
      <w:vertAlign w:val="superscript"/>
    </w:rPr>
  </w:style>
  <w:style w:type="table" w:customStyle="1" w:styleId="Tablaconcuadrcula11">
    <w:name w:val="Tabla con cuadrícula11"/>
    <w:basedOn w:val="Tablanormal"/>
    <w:next w:val="Tablaconcuadrcula"/>
    <w:uiPriority w:val="59"/>
    <w:qFormat/>
    <w:rsid w:val="008F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F6A58"/>
    <w:rPr>
      <w:b/>
      <w:bCs/>
    </w:rPr>
  </w:style>
  <w:style w:type="character" w:styleId="nfasis">
    <w:name w:val="Emphasis"/>
    <w:basedOn w:val="Fuentedeprrafopredeter"/>
    <w:uiPriority w:val="20"/>
    <w:qFormat/>
    <w:rsid w:val="008F6A58"/>
    <w:rPr>
      <w:i/>
      <w:iCs/>
    </w:rPr>
  </w:style>
  <w:style w:type="character" w:customStyle="1" w:styleId="Ttulo1Car">
    <w:name w:val="Título 1 Car"/>
    <w:basedOn w:val="Fuentedeprrafopredeter"/>
    <w:link w:val="Ttulo1"/>
    <w:uiPriority w:val="9"/>
    <w:rsid w:val="00DA1A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guia_para_elaborar_el_plan_anual_de_adquisiciones_0.pdf" TargetMode="External"/><Relationship Id="rId18" Type="http://schemas.openxmlformats.org/officeDocument/2006/relationships/hyperlink" Target="https://nam02.safelinks.protection.outlook.com/?url=https%3A%2F%2Fwww.sucop.gov.co%2Fentidades%2Fcolombiacompra%2FNormativa%3FIDNorma%3D19201&amp;data=05%7C02%7Ckeila.reyes%40colombiacompra.gov.co%7C6192b0470d324981a09708dd0a6c28db%7C7b09041e245149d08cb179d5e3d8c1be%7C0%7C0%7C638678181871293316%7CUnknown%7CTWFpbGZsb3d8eyJFbXB0eU1hcGkiOnRydWUsIlYiOiIwLjAuMDAwMCIsIlAiOiJXaW4zMiIsIkFOIjoiTWFpbCIsIldUIjoyfQ%3D%3D%7C0%7C%7C%7C&amp;sdata=qkmIAHuBiyaRPKsa1Uj68umOpOQFs%2B%2BdCG%2BRsrOg4sk%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akarenina900518@gmail.com" TargetMode="External"/><Relationship Id="rId17" Type="http://schemas.openxmlformats.org/officeDocument/2006/relationships/hyperlink" Target="https://nam02.safelinks.protection.outlook.com/?url=https%3A%2F%2Fwww.colombiacompra.gov.co%2Fcontent%2Fconvocatorias&amp;data=05%7C02%7Ckeila.reyes%40colombiacompra.gov.co%7C6192b0470d324981a09708dd0a6c28db%7C7b09041e245149d08cb179d5e3d8c1be%7C0%7C0%7C638678181871275312%7CUnknown%7CTWFpbGZsb3d8eyJFbXB0eU1hcGkiOnRydWUsIlYiOiIwLjAuMDAwMCIsIlAiOiJXaW4zMiIsIkFOIjoiTWFpbCIsIldUIjoyfQ%3D%3D%7C0%7C%7C%7C&amp;sdata=K675DpBjIiWAG331bxUb2sO9idj9aqjXBw8PqEp43OU%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cce_documents%2Fmanual_para_el_manejo_de_acuerdos_comerciales_vf.pdf&amp;data=05%7C02%7Ckeila.reyes%40colombiacompra.gov.co%7C6192b0470d324981a09708dd0a6c28db%7C7b09041e245149d08cb179d5e3d8c1be%7C0%7C0%7C638678181871239903%7CUnknown%7CTWFpbGZsb3d8eyJFbXB0eU1hcGkiOnRydWUsIlYiOiIwLjAuMDAwMCIsIlAiOiJXaW4zMiIsIkFOIjoiTWFpbCIsIldUIjoyfQ%3D%3D%7C0%7C%7C%7C&amp;sdata=OZAFZHsDgUWgUWCoeHvaJXplid2U6p5XrzdNR3c8jno%3D&amp;reserved=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amp;data=05%7C02%7Ckeila.reyes%40colombiacompra.gov.co%7C6192b0470d324981a09708dd0a6c28db%7C7b09041e245149d08cb179d5e3d8c1be%7C0%7C0%7C638678181871307332%7CUnknown%7CTWFpbGZsb3d8eyJFbXB0eU1hcGkiOnRydWUsIlYiOiIwLjAuMDAwMCIsIlAiOiJXaW4zMiIsIkFOIjoiTWFpbCIsIldUIjoyfQ%3D%3D%7C0%7C%7C%7C&amp;sdata=WIq7Y7%2FhRTMV3XtpxpNpzvRPXDAR8GNNXZuJxORfqA0%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43292" TargetMode="External"/><Relationship Id="rId1" Type="http://schemas.openxmlformats.org/officeDocument/2006/relationships/hyperlink" Target="https://www.colombiacompra.gov.co/sites/cce_public/files/cce_documents/guia_para_elaborar_el_plan_anual_de_adquisiciones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2E81-19B1-41C9-9F69-1AC332E1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4.xml><?xml version="1.0" encoding="utf-8"?>
<ds:datastoreItem xmlns:ds="http://schemas.openxmlformats.org/officeDocument/2006/customXml" ds:itemID="{CD37D5F2-6152-41B8-966E-9914A22D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3332</Words>
  <Characters>18332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21621</CharactersWithSpaces>
  <SharedDoc>false</SharedDoc>
  <HLinks>
    <vt:vector size="60" baseType="variant">
      <vt:variant>
        <vt:i4>8126511</vt:i4>
      </vt:variant>
      <vt:variant>
        <vt:i4>21</vt:i4>
      </vt:variant>
      <vt:variant>
        <vt:i4>0</vt:i4>
      </vt:variant>
      <vt:variant>
        <vt:i4>5</vt:i4>
      </vt:variant>
      <vt:variant>
        <vt:lpwstr>https://nam02.safelinks.protection.outlook.com/?url=https%3A%2F%2Fwww.colombiacompra.gov.co%2Fsala-de-prensa%2Fboletin-digital&amp;data=05%7C02%7Ckeila.reyes%40colombiacompra.gov.co%7C6192b0470d324981a09708dd0a6c28db%7C7b09041e245149d08cb179d5e3d8c1be%7C0%7C0%7C638678181871307332%7CUnknown%7CTWFpbGZsb3d8eyJFbXB0eU1hcGkiOnRydWUsIlYiOiIwLjAuMDAwMCIsIlAiOiJXaW4zMiIsIkFOIjoiTWFpbCIsIldUIjoyfQ%3D%3D%7C0%7C%7C%7C&amp;sdata=WIq7Y7%2FhRTMV3XtpxpNpzvRPXDAR8GNNXZuJxORfqA0%3D&amp;reserved=0</vt:lpwstr>
      </vt:variant>
      <vt:variant>
        <vt:lpwstr/>
      </vt:variant>
      <vt:variant>
        <vt:i4>2228335</vt:i4>
      </vt:variant>
      <vt:variant>
        <vt:i4>18</vt:i4>
      </vt:variant>
      <vt:variant>
        <vt:i4>0</vt:i4>
      </vt:variant>
      <vt:variant>
        <vt:i4>5</vt:i4>
      </vt:variant>
      <vt:variant>
        <vt:lpwstr>https://nam02.safelinks.protection.outlook.com/?url=https%3A%2F%2Fwww.sucop.gov.co%2Fentidades%2Fcolombiacompra%2FNormativa%3FIDNorma%3D19201&amp;data=05%7C02%7Ckeila.reyes%40colombiacompra.gov.co%7C6192b0470d324981a09708dd0a6c28db%7C7b09041e245149d08cb179d5e3d8c1be%7C0%7C0%7C638678181871293316%7CUnknown%7CTWFpbGZsb3d8eyJFbXB0eU1hcGkiOnRydWUsIlYiOiIwLjAuMDAwMCIsIlAiOiJXaW4zMiIsIkFOIjoiTWFpbCIsIldUIjoyfQ%3D%3D%7C0%7C%7C%7C&amp;sdata=qkmIAHuBiyaRPKsa1Uj68umOpOQFs%2B%2BdCG%2BRsrOg4sk%3D&amp;reserved=0</vt:lpwstr>
      </vt:variant>
      <vt:variant>
        <vt:lpwstr/>
      </vt:variant>
      <vt:variant>
        <vt:i4>3473468</vt:i4>
      </vt:variant>
      <vt:variant>
        <vt:i4>15</vt:i4>
      </vt:variant>
      <vt:variant>
        <vt:i4>0</vt:i4>
      </vt:variant>
      <vt:variant>
        <vt:i4>5</vt:i4>
      </vt:variant>
      <vt:variant>
        <vt:lpwstr>https://nam02.safelinks.protection.outlook.com/?url=https%3A%2F%2Fwww.colombiacompra.gov.co%2Fcontent%2Fconvocatorias&amp;data=05%7C02%7Ckeila.reyes%40colombiacompra.gov.co%7C6192b0470d324981a09708dd0a6c28db%7C7b09041e245149d08cb179d5e3d8c1be%7C0%7C0%7C638678181871275312%7CUnknown%7CTWFpbGZsb3d8eyJFbXB0eU1hcGkiOnRydWUsIlYiOiIwLjAuMDAwMCIsIlAiOiJXaW4zMiIsIkFOIjoiTWFpbCIsIldUIjoyfQ%3D%3D%7C0%7C%7C%7C&amp;sdata=K675DpBjIiWAG331bxUb2sO9idj9aqjXBw8PqEp43OU%3D&amp;reserved=0</vt:lpwstr>
      </vt:variant>
      <vt:variant>
        <vt:lpwstr/>
      </vt:variant>
      <vt:variant>
        <vt:i4>7405656</vt:i4>
      </vt:variant>
      <vt:variant>
        <vt:i4>12</vt:i4>
      </vt:variant>
      <vt:variant>
        <vt:i4>0</vt:i4>
      </vt:variant>
      <vt:variant>
        <vt:i4>5</vt:i4>
      </vt:variant>
      <vt:variant>
        <vt:lpwstr>https://nam02.safelinks.protection.outlook.com/?url=https%3A%2F%2Fwww.colombiacompra.gov.co%2Fsites%2Fcce_public%2Ffiles%2Fcce_documents%2Fmanual_para_el_manejo_de_acuerdos_comerciales_vf.pdf&amp;data=05%7C02%7Ckeila.reyes%40colombiacompra.gov.co%7C6192b0470d324981a09708dd0a6c28db%7C7b09041e245149d08cb179d5e3d8c1be%7C0%7C0%7C638678181871239903%7CUnknown%7CTWFpbGZsb3d8eyJFbXB0eU1hcGkiOnRydWUsIlYiOiIwLjAuMDAwMCIsIlAiOiJXaW4zMiIsIkFOIjoiTWFpbCIsIldUIjoyfQ%3D%3D%7C0%7C%7C%7C&amp;sdata=OZAFZHsDgUWgUWCoeHvaJXplid2U6p5XrzdNR3c8jno%3D&amp;reserved=0</vt:lpwstr>
      </vt:variant>
      <vt:variant>
        <vt:lpwstr/>
      </vt:variant>
      <vt:variant>
        <vt:i4>7405638</vt:i4>
      </vt:variant>
      <vt:variant>
        <vt:i4>9</vt:i4>
      </vt:variant>
      <vt:variant>
        <vt:i4>0</vt:i4>
      </vt:variant>
      <vt:variant>
        <vt:i4>5</vt:i4>
      </vt:variant>
      <vt:variant>
        <vt:lpwstr>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vt:lpwstr>
      </vt:variant>
      <vt:variant>
        <vt:lpwstr/>
      </vt:variant>
      <vt:variant>
        <vt:i4>6553712</vt:i4>
      </vt:variant>
      <vt:variant>
        <vt:i4>6</vt:i4>
      </vt:variant>
      <vt:variant>
        <vt:i4>0</vt:i4>
      </vt:variant>
      <vt:variant>
        <vt:i4>5</vt:i4>
      </vt:variant>
      <vt:variant>
        <vt:lpwstr>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vt:lpwstr>
      </vt:variant>
      <vt:variant>
        <vt:lpwstr/>
      </vt:variant>
      <vt:variant>
        <vt:i4>5505032</vt:i4>
      </vt:variant>
      <vt:variant>
        <vt:i4>3</vt:i4>
      </vt:variant>
      <vt:variant>
        <vt:i4>0</vt:i4>
      </vt:variant>
      <vt:variant>
        <vt:i4>5</vt:i4>
      </vt:variant>
      <vt:variant>
        <vt:lpwstr>https://www.colombiacompra.gov.co/sites/cce_public/files/cce_documents/guia_para_elaborar_el_plan_anual_de_adquisiciones_0.pdf</vt:lpwstr>
      </vt:variant>
      <vt:variant>
        <vt:lpwstr/>
      </vt:variant>
      <vt:variant>
        <vt:i4>3604480</vt:i4>
      </vt:variant>
      <vt:variant>
        <vt:i4>0</vt:i4>
      </vt:variant>
      <vt:variant>
        <vt:i4>0</vt:i4>
      </vt:variant>
      <vt:variant>
        <vt:i4>5</vt:i4>
      </vt:variant>
      <vt:variant>
        <vt:lpwstr>mailto:anakarenina900518@gmail.com</vt:lpwstr>
      </vt:variant>
      <vt:variant>
        <vt:lpwstr/>
      </vt:variant>
      <vt:variant>
        <vt:i4>6160385</vt:i4>
      </vt:variant>
      <vt:variant>
        <vt:i4>3</vt:i4>
      </vt:variant>
      <vt:variant>
        <vt:i4>0</vt:i4>
      </vt:variant>
      <vt:variant>
        <vt:i4>5</vt:i4>
      </vt:variant>
      <vt:variant>
        <vt:lpwstr>http://www.alcaldiabogota.gov.co/sisjur/normas/Norma1.jsp?i=43292</vt:lpwstr>
      </vt:variant>
      <vt:variant>
        <vt:lpwstr/>
      </vt:variant>
      <vt:variant>
        <vt:i4>5505032</vt:i4>
      </vt:variant>
      <vt:variant>
        <vt:i4>0</vt:i4>
      </vt:variant>
      <vt:variant>
        <vt:i4>0</vt:i4>
      </vt:variant>
      <vt:variant>
        <vt:i4>5</vt:i4>
      </vt:variant>
      <vt:variant>
        <vt:lpwstr>https://www.colombiacompra.gov.co/sites/cce_public/files/cce_documents/guia_para_elaborar_el_plan_anual_de_adquisiciones_0.pdf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2</cp:revision>
  <cp:lastPrinted>2023-01-11T00:18:00Z</cp:lastPrinted>
  <dcterms:created xsi:type="dcterms:W3CDTF">2024-12-13T16:16:00Z</dcterms:created>
  <dcterms:modified xsi:type="dcterms:W3CDTF">2024-12-13T16:16:00Z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