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012F" w14:textId="77777777" w:rsidR="00B25910" w:rsidRDefault="00B25910" w:rsidP="00C52BDD">
      <w:pPr>
        <w:spacing w:after="0" w:line="256" w:lineRule="auto"/>
        <w:jc w:val="both"/>
        <w:rPr>
          <w:rFonts w:ascii="Verdana" w:eastAsia="Calibri" w:hAnsi="Verdana" w:cs="Arial"/>
          <w:b/>
          <w:bCs/>
          <w:lang w:val="es-ES_tradnl" w:eastAsia="es-ES"/>
        </w:rPr>
      </w:pPr>
      <w:bookmarkStart w:id="0" w:name="_Hlk143780582"/>
    </w:p>
    <w:p w14:paraId="4B66AF32" w14:textId="7149CB5F" w:rsidR="00C52BDD" w:rsidRPr="00C52BDD" w:rsidRDefault="00C52BDD" w:rsidP="00C52BDD">
      <w:pPr>
        <w:spacing w:after="0" w:line="256" w:lineRule="auto"/>
        <w:jc w:val="both"/>
        <w:rPr>
          <w:rFonts w:ascii="Verdana" w:eastAsia="Calibri" w:hAnsi="Verdana" w:cs="Times New Roman"/>
        </w:rPr>
      </w:pPr>
      <w:r w:rsidRPr="00C52BDD">
        <w:rPr>
          <w:rFonts w:ascii="Verdana" w:eastAsia="Calibri" w:hAnsi="Verdana" w:cs="Arial"/>
          <w:b/>
          <w:bCs/>
          <w:lang w:val="es-ES_tradnl" w:eastAsia="es-ES"/>
        </w:rPr>
        <w:t xml:space="preserve">DOCUMENTOS TIPO – Generalidades – </w:t>
      </w:r>
      <w:r w:rsidRPr="00C52BDD">
        <w:rPr>
          <w:rFonts w:ascii="Verdana" w:eastAsia="Aptos" w:hAnsi="Verdana" w:cs="Times New Roman"/>
          <w:b/>
          <w:bCs/>
          <w:kern w:val="2"/>
          <w:lang w:val="es-ES_tradnl" w:eastAsia="es-ES"/>
          <w14:ligatures w14:val="standardContextual"/>
        </w:rPr>
        <w:t xml:space="preserve">Obligatoriedad – Aplicación – Actividad a contratar </w:t>
      </w:r>
    </w:p>
    <w:p w14:paraId="3D5BFB0A" w14:textId="77777777" w:rsidR="00C52BDD" w:rsidRPr="00C52BDD" w:rsidRDefault="00C52BDD" w:rsidP="00C52BDD">
      <w:pPr>
        <w:spacing w:after="0" w:line="276" w:lineRule="auto"/>
        <w:jc w:val="both"/>
        <w:rPr>
          <w:rFonts w:ascii="Verdana" w:eastAsia="Calibri" w:hAnsi="Verdana" w:cs="Arial"/>
          <w:b/>
          <w:bCs/>
          <w:lang w:val="es-ES_tradnl" w:eastAsia="es-ES"/>
        </w:rPr>
      </w:pPr>
    </w:p>
    <w:p w14:paraId="0CBA7B5D" w14:textId="77777777" w:rsidR="00C52BDD" w:rsidRPr="00C52BDD" w:rsidRDefault="00C52BDD" w:rsidP="00C52BDD">
      <w:pPr>
        <w:spacing w:after="0" w:line="240" w:lineRule="auto"/>
        <w:jc w:val="both"/>
        <w:rPr>
          <w:rFonts w:ascii="Verdana" w:eastAsia="Calibri" w:hAnsi="Verdana" w:cs="Arial"/>
          <w:sz w:val="20"/>
          <w:szCs w:val="20"/>
          <w:lang w:val="es-ES_tradnl"/>
        </w:rPr>
      </w:pPr>
      <w:r w:rsidRPr="00C52BDD">
        <w:rPr>
          <w:rFonts w:ascii="Verdana" w:eastAsia="Calibri" w:hAnsi="Verdana" w:cs="Arial"/>
          <w:sz w:val="20"/>
          <w:szCs w:val="20"/>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691B5242" w14:textId="77777777" w:rsidR="00C52BDD" w:rsidRPr="00C52BDD" w:rsidRDefault="00C52BDD" w:rsidP="00C52BDD">
      <w:pPr>
        <w:spacing w:after="0" w:line="240" w:lineRule="auto"/>
        <w:jc w:val="both"/>
        <w:rPr>
          <w:rFonts w:ascii="Verdana" w:eastAsia="Calibri" w:hAnsi="Verdana" w:cs="Arial"/>
          <w:sz w:val="20"/>
          <w:szCs w:val="20"/>
          <w:lang w:val="es-ES_tradnl"/>
        </w:rPr>
      </w:pPr>
    </w:p>
    <w:p w14:paraId="582FA603" w14:textId="77777777" w:rsidR="00C52BDD" w:rsidRPr="00C52BDD" w:rsidRDefault="00C52BDD" w:rsidP="00C52BDD">
      <w:pPr>
        <w:spacing w:after="0" w:line="240" w:lineRule="auto"/>
        <w:jc w:val="both"/>
        <w:rPr>
          <w:rFonts w:ascii="Verdana" w:eastAsia="Calibri" w:hAnsi="Verdana" w:cs="Arial"/>
          <w:sz w:val="20"/>
          <w:szCs w:val="20"/>
          <w:lang w:val="es-ES"/>
        </w:rPr>
      </w:pPr>
      <w:r w:rsidRPr="00C52BDD">
        <w:rPr>
          <w:rFonts w:ascii="Verdana" w:eastAsia="Calibri" w:hAnsi="Verdana" w:cs="Arial"/>
          <w:sz w:val="20"/>
          <w:szCs w:val="20"/>
          <w:lang w:val="es-ES_tradnl"/>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183886DD" w14:textId="77777777" w:rsidR="00D87368" w:rsidRPr="00C52BDD" w:rsidRDefault="00D87368" w:rsidP="00E245AB">
      <w:pPr>
        <w:spacing w:after="0"/>
        <w:rPr>
          <w:rFonts w:ascii="Verdana" w:hAnsi="Verdana"/>
          <w:lang w:val="es-ES"/>
        </w:rPr>
      </w:pPr>
    </w:p>
    <w:p w14:paraId="31B26951" w14:textId="77777777" w:rsidR="00C52BDD" w:rsidRDefault="00C52BDD" w:rsidP="00E245AB">
      <w:pPr>
        <w:spacing w:after="0"/>
        <w:rPr>
          <w:rFonts w:ascii="Verdana" w:hAnsi="Verdana"/>
        </w:rPr>
      </w:pPr>
    </w:p>
    <w:p w14:paraId="3A9A902A" w14:textId="77777777" w:rsidR="00C52BDD" w:rsidRDefault="00C52BDD" w:rsidP="00E245AB">
      <w:pPr>
        <w:spacing w:after="0"/>
        <w:rPr>
          <w:rFonts w:ascii="Verdana" w:hAnsi="Verdana"/>
        </w:rPr>
      </w:pPr>
    </w:p>
    <w:p w14:paraId="260A50A2" w14:textId="77777777" w:rsidR="00E65282" w:rsidRDefault="00E65282" w:rsidP="00E245AB">
      <w:pPr>
        <w:spacing w:after="0"/>
        <w:rPr>
          <w:rFonts w:ascii="Verdana" w:hAnsi="Verdana"/>
        </w:rPr>
      </w:pPr>
    </w:p>
    <w:p w14:paraId="25590A4D" w14:textId="77777777" w:rsidR="00E65282" w:rsidRDefault="00E65282" w:rsidP="00E245AB">
      <w:pPr>
        <w:spacing w:after="0"/>
        <w:rPr>
          <w:rFonts w:ascii="Verdana" w:hAnsi="Verdana"/>
        </w:rPr>
      </w:pPr>
    </w:p>
    <w:p w14:paraId="1691D369" w14:textId="77777777" w:rsidR="00E65282" w:rsidRDefault="00E65282" w:rsidP="00E245AB">
      <w:pPr>
        <w:spacing w:after="0"/>
        <w:rPr>
          <w:rFonts w:ascii="Verdana" w:hAnsi="Verdana"/>
        </w:rPr>
      </w:pPr>
    </w:p>
    <w:p w14:paraId="7CDC508C" w14:textId="77777777" w:rsidR="00E65282" w:rsidRDefault="00E65282" w:rsidP="00E245AB">
      <w:pPr>
        <w:spacing w:after="0"/>
        <w:rPr>
          <w:rFonts w:ascii="Verdana" w:hAnsi="Verdana"/>
        </w:rPr>
      </w:pPr>
    </w:p>
    <w:p w14:paraId="6374A262" w14:textId="77777777" w:rsidR="00E65282" w:rsidRDefault="00E65282" w:rsidP="00E245AB">
      <w:pPr>
        <w:spacing w:after="0"/>
        <w:rPr>
          <w:rFonts w:ascii="Verdana" w:hAnsi="Verdana"/>
        </w:rPr>
      </w:pPr>
    </w:p>
    <w:p w14:paraId="1D003C70" w14:textId="77777777" w:rsidR="00E65282" w:rsidRDefault="00E65282" w:rsidP="00E245AB">
      <w:pPr>
        <w:spacing w:after="0"/>
        <w:rPr>
          <w:rFonts w:ascii="Verdana" w:hAnsi="Verdana"/>
        </w:rPr>
      </w:pPr>
    </w:p>
    <w:p w14:paraId="0C868F98" w14:textId="77777777" w:rsidR="00E65282" w:rsidRDefault="00E65282" w:rsidP="00E245AB">
      <w:pPr>
        <w:spacing w:after="0"/>
        <w:rPr>
          <w:rFonts w:ascii="Verdana" w:hAnsi="Verdana"/>
        </w:rPr>
      </w:pPr>
    </w:p>
    <w:p w14:paraId="1AE425E1" w14:textId="77777777" w:rsidR="00E65282" w:rsidRDefault="00E65282" w:rsidP="00E245AB">
      <w:pPr>
        <w:spacing w:after="0"/>
        <w:rPr>
          <w:rFonts w:ascii="Verdana" w:hAnsi="Verdana"/>
        </w:rPr>
      </w:pPr>
    </w:p>
    <w:p w14:paraId="0911BB74" w14:textId="77777777" w:rsidR="00E65282" w:rsidRDefault="00E65282" w:rsidP="00E245AB">
      <w:pPr>
        <w:spacing w:after="0"/>
        <w:rPr>
          <w:rFonts w:ascii="Verdana" w:hAnsi="Verdana"/>
        </w:rPr>
      </w:pPr>
    </w:p>
    <w:p w14:paraId="288C832A" w14:textId="77777777" w:rsidR="00E65282" w:rsidRDefault="00E65282" w:rsidP="00E245AB">
      <w:pPr>
        <w:spacing w:after="0"/>
        <w:rPr>
          <w:rFonts w:ascii="Verdana" w:hAnsi="Verdana"/>
        </w:rPr>
      </w:pPr>
    </w:p>
    <w:p w14:paraId="17424BA1" w14:textId="77777777" w:rsidR="00E65282" w:rsidRDefault="00E65282" w:rsidP="00E245AB">
      <w:pPr>
        <w:spacing w:after="0"/>
        <w:rPr>
          <w:rFonts w:ascii="Verdana" w:hAnsi="Verdana"/>
        </w:rPr>
      </w:pPr>
    </w:p>
    <w:p w14:paraId="1A4768C6" w14:textId="77777777" w:rsidR="00E65282" w:rsidRDefault="00E65282" w:rsidP="00E245AB">
      <w:pPr>
        <w:spacing w:after="0"/>
        <w:rPr>
          <w:rFonts w:ascii="Verdana" w:hAnsi="Verdana"/>
        </w:rPr>
      </w:pPr>
    </w:p>
    <w:p w14:paraId="368A65E9" w14:textId="77777777" w:rsidR="00E65282" w:rsidRDefault="00E65282" w:rsidP="00E245AB">
      <w:pPr>
        <w:spacing w:after="0"/>
        <w:rPr>
          <w:rFonts w:ascii="Verdana" w:hAnsi="Verdana"/>
        </w:rPr>
      </w:pPr>
    </w:p>
    <w:p w14:paraId="6A50A44C" w14:textId="77777777" w:rsidR="00E65282" w:rsidRDefault="00E65282" w:rsidP="00E245AB">
      <w:pPr>
        <w:spacing w:after="0"/>
        <w:rPr>
          <w:rFonts w:ascii="Verdana" w:hAnsi="Verdana"/>
        </w:rPr>
      </w:pPr>
    </w:p>
    <w:p w14:paraId="6E920A14" w14:textId="77777777" w:rsidR="00E65282" w:rsidRDefault="00E65282" w:rsidP="00E245AB">
      <w:pPr>
        <w:spacing w:after="0"/>
        <w:rPr>
          <w:rFonts w:ascii="Verdana" w:hAnsi="Verdana"/>
        </w:rPr>
      </w:pPr>
    </w:p>
    <w:p w14:paraId="66C056C1" w14:textId="77777777" w:rsidR="00E65282" w:rsidRDefault="00E65282" w:rsidP="00E245AB">
      <w:pPr>
        <w:spacing w:after="0"/>
        <w:rPr>
          <w:rFonts w:ascii="Verdana" w:hAnsi="Verdana"/>
        </w:rPr>
      </w:pPr>
    </w:p>
    <w:p w14:paraId="05E6593E" w14:textId="77777777" w:rsidR="00E65282" w:rsidRDefault="00E65282" w:rsidP="00E245AB">
      <w:pPr>
        <w:spacing w:after="0"/>
        <w:rPr>
          <w:rFonts w:ascii="Verdana" w:hAnsi="Verdana"/>
        </w:rPr>
      </w:pPr>
    </w:p>
    <w:p w14:paraId="50546164" w14:textId="77777777" w:rsidR="00E65282" w:rsidRDefault="00E65282" w:rsidP="00E245AB">
      <w:pPr>
        <w:spacing w:after="0"/>
        <w:rPr>
          <w:rFonts w:ascii="Verdana" w:hAnsi="Verdana"/>
        </w:rPr>
      </w:pPr>
    </w:p>
    <w:p w14:paraId="5696FED7" w14:textId="77777777" w:rsidR="00E65282" w:rsidRDefault="00E65282" w:rsidP="00E245AB">
      <w:pPr>
        <w:spacing w:after="0"/>
        <w:rPr>
          <w:rFonts w:ascii="Verdana" w:hAnsi="Verdana"/>
        </w:rPr>
      </w:pPr>
    </w:p>
    <w:p w14:paraId="228E7792" w14:textId="77777777" w:rsidR="00E65282" w:rsidRDefault="00E65282" w:rsidP="00E245AB">
      <w:pPr>
        <w:spacing w:after="0"/>
        <w:rPr>
          <w:rFonts w:ascii="Verdana" w:hAnsi="Verdana"/>
        </w:rPr>
      </w:pPr>
    </w:p>
    <w:p w14:paraId="35E81861" w14:textId="77777777" w:rsidR="00E65282" w:rsidRDefault="00E65282" w:rsidP="00E245AB">
      <w:pPr>
        <w:spacing w:after="0"/>
        <w:rPr>
          <w:rFonts w:ascii="Verdana" w:hAnsi="Verdana"/>
        </w:rPr>
      </w:pPr>
    </w:p>
    <w:p w14:paraId="1DA0D08F" w14:textId="77777777" w:rsidR="00E65282" w:rsidRDefault="00E65282" w:rsidP="00E245AB">
      <w:pPr>
        <w:spacing w:after="0"/>
        <w:rPr>
          <w:rFonts w:ascii="Verdana" w:hAnsi="Verdana"/>
        </w:rPr>
      </w:pPr>
    </w:p>
    <w:p w14:paraId="7D4EBA40" w14:textId="77777777" w:rsidR="00E65282" w:rsidRDefault="00E65282" w:rsidP="00E245AB">
      <w:pPr>
        <w:spacing w:after="0"/>
        <w:rPr>
          <w:rFonts w:ascii="Verdana" w:hAnsi="Verdana"/>
        </w:rPr>
      </w:pPr>
    </w:p>
    <w:p w14:paraId="14A87B46" w14:textId="77777777" w:rsidR="00E65282" w:rsidRDefault="00E65282" w:rsidP="00E245AB">
      <w:pPr>
        <w:spacing w:after="0"/>
        <w:rPr>
          <w:rFonts w:ascii="Verdana" w:hAnsi="Verdana"/>
        </w:rPr>
      </w:pPr>
    </w:p>
    <w:p w14:paraId="3FE2184B" w14:textId="247F16CE" w:rsidR="00E245AB" w:rsidRPr="00E41B81" w:rsidRDefault="00E245AB" w:rsidP="00E245AB">
      <w:pPr>
        <w:spacing w:after="0"/>
        <w:rPr>
          <w:rFonts w:ascii="Verdana" w:hAnsi="Verdana"/>
        </w:rPr>
      </w:pPr>
      <w:r w:rsidRPr="00E41B81">
        <w:rPr>
          <w:rFonts w:ascii="Verdana" w:hAnsi="Verdana"/>
        </w:rPr>
        <w:t xml:space="preserve">Bogotá D.C., </w:t>
      </w:r>
      <w:r w:rsidR="00F70629">
        <w:rPr>
          <w:rFonts w:ascii="Verdana" w:hAnsi="Verdana"/>
        </w:rPr>
        <w:t>08 de diciembre del 2024</w:t>
      </w:r>
      <w:r w:rsidR="00891928" w:rsidRPr="00E41B81">
        <w:rPr>
          <w:rFonts w:ascii="Verdana" w:hAnsi="Verdana"/>
        </w:rPr>
        <w:tab/>
      </w:r>
    </w:p>
    <w:p w14:paraId="5FCADBF9" w14:textId="77777777" w:rsidR="00E245AB" w:rsidRDefault="00E245AB" w:rsidP="00E245AB">
      <w:pPr>
        <w:spacing w:after="0"/>
        <w:rPr>
          <w:rFonts w:ascii="Verdana" w:hAnsi="Verdana"/>
        </w:rPr>
      </w:pPr>
    </w:p>
    <w:p w14:paraId="610F5C2F" w14:textId="30B26EA8" w:rsidR="00F70629" w:rsidRPr="00E41B81" w:rsidRDefault="00F70629" w:rsidP="00F70629">
      <w:pPr>
        <w:spacing w:after="0"/>
        <w:jc w:val="right"/>
        <w:rPr>
          <w:rFonts w:ascii="Verdana" w:hAnsi="Verdana"/>
        </w:rPr>
      </w:pPr>
      <w:r w:rsidRPr="00F70629">
        <w:rPr>
          <w:rFonts w:ascii="Verdana" w:hAnsi="Verdana"/>
        </w:rPr>
        <w:drawing>
          <wp:inline distT="0" distB="0" distL="0" distR="0" wp14:anchorId="484BFBAC" wp14:editId="2602CAC1">
            <wp:extent cx="3276600" cy="962025"/>
            <wp:effectExtent l="0" t="0" r="0" b="9525"/>
            <wp:docPr id="759469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69940" name=""/>
                    <pic:cNvPicPr/>
                  </pic:nvPicPr>
                  <pic:blipFill>
                    <a:blip r:embed="rId10"/>
                    <a:stretch>
                      <a:fillRect/>
                    </a:stretch>
                  </pic:blipFill>
                  <pic:spPr>
                    <a:xfrm>
                      <a:off x="0" y="0"/>
                      <a:ext cx="3276600" cy="962025"/>
                    </a:xfrm>
                    <a:prstGeom prst="rect">
                      <a:avLst/>
                    </a:prstGeom>
                  </pic:spPr>
                </pic:pic>
              </a:graphicData>
            </a:graphic>
          </wp:inline>
        </w:drawing>
      </w:r>
    </w:p>
    <w:p w14:paraId="129B5195" w14:textId="77777777" w:rsidR="001D2162" w:rsidRPr="00E41B81" w:rsidRDefault="001D2162" w:rsidP="001D2162">
      <w:pPr>
        <w:spacing w:after="0" w:line="240" w:lineRule="auto"/>
        <w:jc w:val="both"/>
        <w:rPr>
          <w:rFonts w:ascii="Verdana" w:eastAsia="Calibri" w:hAnsi="Verdana" w:cs="Arial"/>
          <w:lang w:val="es-ES" w:eastAsia="es-ES"/>
        </w:rPr>
      </w:pPr>
      <w:r w:rsidRPr="00E41B81">
        <w:rPr>
          <w:rFonts w:ascii="Verdana" w:eastAsia="Calibri" w:hAnsi="Verdana" w:cs="Arial"/>
          <w:lang w:val="es-ES" w:eastAsia="es-ES"/>
        </w:rPr>
        <w:t>Señor:</w:t>
      </w:r>
    </w:p>
    <w:p w14:paraId="6B958B15" w14:textId="4C942B7B" w:rsidR="001D2162" w:rsidRPr="00E41B81" w:rsidRDefault="00EF074D" w:rsidP="001D2162">
      <w:pPr>
        <w:spacing w:after="0" w:line="240" w:lineRule="auto"/>
        <w:rPr>
          <w:rFonts w:ascii="Verdana" w:eastAsia="Calibri" w:hAnsi="Verdana" w:cs="Arial"/>
          <w:b/>
          <w:lang w:val="es-ES" w:eastAsia="es-ES"/>
        </w:rPr>
      </w:pPr>
      <w:r w:rsidRPr="00E41B81">
        <w:rPr>
          <w:rFonts w:ascii="Verdana" w:eastAsia="Calibri" w:hAnsi="Verdana" w:cs="Arial"/>
          <w:b/>
          <w:lang w:val="es-ES" w:eastAsia="es-ES"/>
        </w:rPr>
        <w:t>Fernando José Gutiérrez Ibáñez</w:t>
      </w:r>
    </w:p>
    <w:p w14:paraId="383C6140" w14:textId="08252BDC" w:rsidR="00161FFC" w:rsidRPr="00E41B81" w:rsidRDefault="00161FFC" w:rsidP="001D2162">
      <w:pPr>
        <w:spacing w:after="0" w:line="240" w:lineRule="auto"/>
        <w:rPr>
          <w:rFonts w:ascii="Verdana" w:hAnsi="Verdana"/>
        </w:rPr>
      </w:pPr>
      <w:hyperlink r:id="rId11" w:history="1">
        <w:r w:rsidRPr="00E41B81">
          <w:rPr>
            <w:rStyle w:val="Hipervnculo"/>
            <w:rFonts w:ascii="Verdana" w:hAnsi="Verdana"/>
          </w:rPr>
          <w:t>fernandog213@hotmail.com</w:t>
        </w:r>
      </w:hyperlink>
    </w:p>
    <w:p w14:paraId="666CA0EB" w14:textId="2A082D06" w:rsidR="001D2162" w:rsidRPr="00E41B81" w:rsidRDefault="00161FFC" w:rsidP="001D2162">
      <w:pPr>
        <w:spacing w:after="0" w:line="240" w:lineRule="auto"/>
        <w:rPr>
          <w:rFonts w:ascii="Verdana" w:hAnsi="Verdana"/>
        </w:rPr>
      </w:pPr>
      <w:r w:rsidRPr="00E41B81">
        <w:rPr>
          <w:rFonts w:ascii="Verdana" w:eastAsia="Calibri" w:hAnsi="Verdana" w:cs="Arial"/>
          <w:bCs/>
          <w:lang w:val="es-ES" w:eastAsia="es-ES"/>
        </w:rPr>
        <w:t>Valledupar</w:t>
      </w:r>
      <w:r w:rsidR="001D2162" w:rsidRPr="00E41B81">
        <w:rPr>
          <w:rFonts w:ascii="Verdana" w:eastAsia="Calibri" w:hAnsi="Verdana" w:cs="Arial"/>
          <w:bCs/>
          <w:lang w:val="es-ES" w:eastAsia="es-ES"/>
        </w:rPr>
        <w:t xml:space="preserve">, </w:t>
      </w:r>
      <w:r w:rsidRPr="00E41B81">
        <w:rPr>
          <w:rFonts w:ascii="Verdana" w:eastAsia="Calibri" w:hAnsi="Verdana" w:cs="Arial"/>
          <w:bCs/>
          <w:lang w:val="es-ES" w:eastAsia="es-ES"/>
        </w:rPr>
        <w:t>Cesar</w:t>
      </w:r>
    </w:p>
    <w:p w14:paraId="70665732" w14:textId="77777777" w:rsidR="001D2162" w:rsidRPr="00E41B81" w:rsidRDefault="001D2162" w:rsidP="001D2162">
      <w:pPr>
        <w:spacing w:after="0" w:line="240" w:lineRule="auto"/>
        <w:rPr>
          <w:rFonts w:ascii="Verdana" w:eastAsia="Calibri" w:hAnsi="Verdana" w:cs="Arial"/>
          <w:b/>
          <w:bCs/>
          <w:highlight w:val="cyan"/>
          <w:lang w:val="es-ES_tradnl" w:eastAsia="es-ES_tradnl"/>
        </w:rPr>
      </w:pPr>
    </w:p>
    <w:p w14:paraId="212C14B9" w14:textId="77777777" w:rsidR="001D2162" w:rsidRPr="00E41B81" w:rsidRDefault="001D2162" w:rsidP="001D2162">
      <w:pPr>
        <w:spacing w:after="0" w:line="240" w:lineRule="auto"/>
        <w:rPr>
          <w:rFonts w:ascii="Verdana" w:eastAsia="Calibri" w:hAnsi="Verdana" w:cs="Arial"/>
          <w:b/>
          <w:bCs/>
          <w:highlight w:val="cyan"/>
          <w:lang w:val="es-ES_tradnl" w:eastAsia="es-ES_tradnl"/>
        </w:rPr>
      </w:pPr>
    </w:p>
    <w:p w14:paraId="3323C4EA" w14:textId="77777777" w:rsidR="001D2162" w:rsidRPr="00E41B81" w:rsidRDefault="001D2162" w:rsidP="001D2162">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D2162" w:rsidRPr="00E41B81" w14:paraId="06A1FDD8" w14:textId="77777777" w:rsidTr="00EF074D">
        <w:trPr>
          <w:trHeight w:val="747"/>
        </w:trPr>
        <w:tc>
          <w:tcPr>
            <w:tcW w:w="2689" w:type="dxa"/>
          </w:tcPr>
          <w:p w14:paraId="7E461853" w14:textId="77777777" w:rsidR="001D2162" w:rsidRPr="00E41B81" w:rsidRDefault="001D2162" w:rsidP="0057292C">
            <w:pPr>
              <w:jc w:val="both"/>
              <w:rPr>
                <w:rFonts w:ascii="Verdana" w:eastAsia="Calibri" w:hAnsi="Verdana" w:cs="Arial"/>
                <w:b/>
                <w:bCs/>
                <w:lang w:val="es-ES_tradnl" w:eastAsia="es-ES_tradnl"/>
              </w:rPr>
            </w:pPr>
          </w:p>
        </w:tc>
        <w:tc>
          <w:tcPr>
            <w:tcW w:w="6100" w:type="dxa"/>
          </w:tcPr>
          <w:p w14:paraId="622027C1" w14:textId="5A4705D9" w:rsidR="001D2162" w:rsidRPr="00E41B81" w:rsidRDefault="001D2162" w:rsidP="0057292C">
            <w:pPr>
              <w:jc w:val="both"/>
              <w:rPr>
                <w:rFonts w:ascii="Verdana" w:eastAsia="Calibri" w:hAnsi="Verdana" w:cs="Arial"/>
                <w:b/>
                <w:bCs/>
                <w:lang w:val="es-ES" w:eastAsia="es-ES"/>
              </w:rPr>
            </w:pPr>
            <w:r w:rsidRPr="00E41B81">
              <w:rPr>
                <w:rFonts w:ascii="Verdana" w:eastAsia="Calibri" w:hAnsi="Verdana" w:cs="Arial"/>
                <w:b/>
                <w:bCs/>
                <w:lang w:val="es-ES" w:eastAsia="es-ES"/>
              </w:rPr>
              <w:t xml:space="preserve">Concepto </w:t>
            </w:r>
            <w:r w:rsidRPr="00E41B81">
              <w:rPr>
                <w:rFonts w:ascii="Verdana" w:eastAsia="Calibri" w:hAnsi="Verdana" w:cs="Arial"/>
                <w:b/>
                <w:bCs/>
                <w:lang w:eastAsia="es-ES"/>
              </w:rPr>
              <w:t>C-</w:t>
            </w:r>
            <w:r w:rsidRPr="00E41B81">
              <w:rPr>
                <w:rFonts w:ascii="Verdana" w:hAnsi="Verdana"/>
              </w:rPr>
              <w:t xml:space="preserve"> </w:t>
            </w:r>
            <w:r w:rsidR="00C75ECC" w:rsidRPr="00E41B81">
              <w:rPr>
                <w:rFonts w:ascii="Verdana" w:eastAsia="Calibri" w:hAnsi="Verdana" w:cs="Arial"/>
                <w:b/>
                <w:bCs/>
                <w:lang w:eastAsia="es-ES"/>
              </w:rPr>
              <w:t>780</w:t>
            </w:r>
            <w:r w:rsidRPr="00E41B81">
              <w:rPr>
                <w:rFonts w:ascii="Verdana" w:eastAsia="Calibri" w:hAnsi="Verdana" w:cs="Arial"/>
                <w:b/>
                <w:bCs/>
                <w:lang w:eastAsia="es-ES"/>
              </w:rPr>
              <w:t xml:space="preserve"> </w:t>
            </w:r>
            <w:r w:rsidRPr="00E41B81">
              <w:rPr>
                <w:rFonts w:ascii="Verdana" w:eastAsia="Calibri" w:hAnsi="Verdana" w:cs="Arial"/>
                <w:b/>
                <w:bCs/>
                <w:lang w:val="es-ES" w:eastAsia="es-ES"/>
              </w:rPr>
              <w:t>de 2024</w:t>
            </w:r>
          </w:p>
        </w:tc>
      </w:tr>
      <w:tr w:rsidR="001D2162" w:rsidRPr="00E41B81" w14:paraId="1F0CE55F" w14:textId="77777777" w:rsidTr="0057292C">
        <w:trPr>
          <w:trHeight w:val="884"/>
        </w:trPr>
        <w:tc>
          <w:tcPr>
            <w:tcW w:w="2689" w:type="dxa"/>
            <w:shd w:val="clear" w:color="auto" w:fill="auto"/>
          </w:tcPr>
          <w:p w14:paraId="0F93FC12" w14:textId="77777777" w:rsidR="001D2162" w:rsidRPr="00E41B81" w:rsidRDefault="001D2162" w:rsidP="0057292C">
            <w:pPr>
              <w:jc w:val="both"/>
              <w:rPr>
                <w:rFonts w:ascii="Verdana" w:eastAsia="Calibri" w:hAnsi="Verdana" w:cs="Arial"/>
                <w:b/>
                <w:lang w:val="es-ES_tradnl" w:eastAsia="es-ES_tradnl"/>
              </w:rPr>
            </w:pPr>
            <w:r w:rsidRPr="00E41B81">
              <w:rPr>
                <w:rFonts w:ascii="Verdana" w:eastAsia="Calibri" w:hAnsi="Verdana" w:cs="Arial"/>
                <w:b/>
                <w:lang w:val="es-ES_tradnl" w:eastAsia="es-ES_tradnl"/>
              </w:rPr>
              <w:t xml:space="preserve">Temas:                   </w:t>
            </w:r>
          </w:p>
        </w:tc>
        <w:tc>
          <w:tcPr>
            <w:tcW w:w="6100" w:type="dxa"/>
          </w:tcPr>
          <w:p w14:paraId="3BF7733E" w14:textId="007F386C" w:rsidR="001D2162" w:rsidRPr="00E41B81" w:rsidRDefault="00CD3AA2" w:rsidP="0057292C">
            <w:pPr>
              <w:spacing w:line="276" w:lineRule="auto"/>
              <w:jc w:val="both"/>
              <w:rPr>
                <w:rFonts w:ascii="Verdana" w:eastAsia="Century Gothic" w:hAnsi="Verdana" w:cs="Century Gothic"/>
                <w:bCs/>
                <w:highlight w:val="cyan"/>
              </w:rPr>
            </w:pPr>
            <w:r w:rsidRPr="00E41B81">
              <w:rPr>
                <w:rFonts w:ascii="Verdana" w:eastAsia="Century Gothic" w:hAnsi="Verdana" w:cs="Century Gothic"/>
                <w:bCs/>
              </w:rPr>
              <w:t xml:space="preserve">DOCUMENTOS TIPO – Generalidades – Obligatoriedad – Aplicación – Actividad a contratar </w:t>
            </w:r>
          </w:p>
        </w:tc>
      </w:tr>
      <w:tr w:rsidR="001D2162" w:rsidRPr="00E41B81" w14:paraId="5B1C6C32" w14:textId="77777777" w:rsidTr="0057292C">
        <w:trPr>
          <w:trHeight w:val="388"/>
        </w:trPr>
        <w:tc>
          <w:tcPr>
            <w:tcW w:w="2689" w:type="dxa"/>
          </w:tcPr>
          <w:p w14:paraId="4CC82ACD" w14:textId="77777777" w:rsidR="001D2162" w:rsidRPr="00E41B81" w:rsidRDefault="001D2162" w:rsidP="0057292C">
            <w:pPr>
              <w:jc w:val="both"/>
              <w:rPr>
                <w:rFonts w:ascii="Verdana" w:eastAsia="Calibri" w:hAnsi="Verdana" w:cs="Arial"/>
                <w:b/>
                <w:lang w:val="es-ES_tradnl" w:eastAsia="es-ES_tradnl"/>
              </w:rPr>
            </w:pPr>
            <w:r w:rsidRPr="00E41B81">
              <w:rPr>
                <w:rFonts w:ascii="Verdana" w:eastAsia="Calibri" w:hAnsi="Verdana" w:cs="Arial"/>
                <w:b/>
                <w:lang w:val="es-ES_tradnl" w:eastAsia="es-ES_tradnl"/>
              </w:rPr>
              <w:t>Radicación:</w:t>
            </w:r>
            <w:r w:rsidRPr="00E41B81">
              <w:rPr>
                <w:rFonts w:ascii="Verdana" w:eastAsia="Calibri" w:hAnsi="Verdana" w:cs="Arial"/>
                <w:lang w:val="es-ES_tradnl" w:eastAsia="es-ES_tradnl"/>
              </w:rPr>
              <w:t xml:space="preserve">               </w:t>
            </w:r>
          </w:p>
        </w:tc>
        <w:tc>
          <w:tcPr>
            <w:tcW w:w="6100" w:type="dxa"/>
          </w:tcPr>
          <w:p w14:paraId="361EEAA4" w14:textId="2EF4685F" w:rsidR="001D2162" w:rsidRPr="00E41B81" w:rsidRDefault="001D2162" w:rsidP="0057292C">
            <w:pPr>
              <w:jc w:val="both"/>
              <w:rPr>
                <w:rFonts w:ascii="Verdana" w:eastAsia="Calibri" w:hAnsi="Verdana" w:cs="Arial"/>
                <w:lang w:eastAsia="es-ES_tradnl"/>
              </w:rPr>
            </w:pPr>
            <w:r w:rsidRPr="00E41B81">
              <w:rPr>
                <w:rFonts w:ascii="Verdana" w:eastAsia="Calibri" w:hAnsi="Verdana" w:cs="Arial"/>
                <w:lang w:val="es-ES_tradnl" w:eastAsia="es-ES_tradnl"/>
              </w:rPr>
              <w:t xml:space="preserve">Respuesta a consulta con radicado No. </w:t>
            </w:r>
            <w:r w:rsidR="00810F77" w:rsidRPr="00E41B81">
              <w:rPr>
                <w:rFonts w:ascii="Verdana" w:eastAsia="Calibri" w:hAnsi="Verdana" w:cs="Arial"/>
                <w:lang w:eastAsia="es-ES_tradnl"/>
              </w:rPr>
              <w:t>P20241027010886</w:t>
            </w:r>
            <w:r w:rsidRPr="00E41B81">
              <w:rPr>
                <w:rFonts w:ascii="Verdana" w:eastAsia="Calibri" w:hAnsi="Verdana" w:cs="Arial"/>
                <w:lang w:eastAsia="es-ES_tradnl"/>
              </w:rPr>
              <w:t>.</w:t>
            </w:r>
          </w:p>
        </w:tc>
      </w:tr>
    </w:tbl>
    <w:p w14:paraId="6C6F931A" w14:textId="77777777" w:rsidR="001D2162" w:rsidRPr="00E41B81" w:rsidRDefault="001D2162" w:rsidP="001D2162">
      <w:pPr>
        <w:spacing w:after="0" w:line="240" w:lineRule="auto"/>
        <w:jc w:val="both"/>
        <w:rPr>
          <w:rFonts w:ascii="Verdana" w:eastAsia="Calibri" w:hAnsi="Verdana" w:cs="Arial"/>
          <w:highlight w:val="cyan"/>
          <w:lang w:val="es-ES_tradnl" w:eastAsia="es-ES_tradnl"/>
        </w:rPr>
      </w:pPr>
    </w:p>
    <w:p w14:paraId="0F6B3D97" w14:textId="77777777" w:rsidR="001D2162" w:rsidRPr="00E41B81" w:rsidRDefault="001D2162" w:rsidP="001D2162">
      <w:pPr>
        <w:spacing w:after="0" w:line="240" w:lineRule="auto"/>
        <w:jc w:val="both"/>
        <w:rPr>
          <w:rFonts w:ascii="Verdana" w:eastAsia="Calibri" w:hAnsi="Verdana" w:cs="Arial"/>
          <w:highlight w:val="cyan"/>
          <w:lang w:val="es-ES_tradnl" w:eastAsia="es-ES_tradnl"/>
        </w:rPr>
      </w:pPr>
    </w:p>
    <w:p w14:paraId="20268820" w14:textId="0FE909AA" w:rsidR="001D2162" w:rsidRPr="00E41B81" w:rsidRDefault="001D2162" w:rsidP="001D2162">
      <w:pPr>
        <w:spacing w:after="0" w:line="276" w:lineRule="auto"/>
        <w:jc w:val="both"/>
        <w:rPr>
          <w:rFonts w:ascii="Verdana" w:eastAsia="Calibri" w:hAnsi="Verdana" w:cs="Arial"/>
          <w:lang w:val="es-ES" w:eastAsia="es-ES"/>
        </w:rPr>
      </w:pPr>
      <w:r w:rsidRPr="00E41B81">
        <w:rPr>
          <w:rFonts w:ascii="Verdana" w:eastAsia="Calibri" w:hAnsi="Verdana" w:cs="Arial"/>
          <w:lang w:val="es-ES" w:eastAsia="es-ES"/>
        </w:rPr>
        <w:t xml:space="preserve">Estimado señor </w:t>
      </w:r>
      <w:r w:rsidR="00EF074D" w:rsidRPr="00E41B81">
        <w:rPr>
          <w:rFonts w:ascii="Verdana" w:eastAsia="Calibri" w:hAnsi="Verdana" w:cs="Arial"/>
          <w:lang w:val="es-ES" w:eastAsia="es-ES"/>
        </w:rPr>
        <w:t>Gutiérrez</w:t>
      </w:r>
      <w:r w:rsidRPr="00E41B81">
        <w:rPr>
          <w:rFonts w:ascii="Verdana" w:eastAsia="Calibri" w:hAnsi="Verdana" w:cs="Arial"/>
          <w:lang w:val="es-ES" w:eastAsia="es-ES"/>
        </w:rPr>
        <w:t>;</w:t>
      </w:r>
    </w:p>
    <w:p w14:paraId="0140E4EF" w14:textId="77777777" w:rsidR="001D2162" w:rsidRPr="00E41B81" w:rsidRDefault="001D2162" w:rsidP="001D2162">
      <w:pPr>
        <w:tabs>
          <w:tab w:val="left" w:pos="3768"/>
        </w:tabs>
        <w:spacing w:after="0" w:line="276" w:lineRule="auto"/>
        <w:jc w:val="both"/>
        <w:rPr>
          <w:rFonts w:ascii="Verdana" w:eastAsia="Calibri" w:hAnsi="Verdana" w:cs="Arial"/>
          <w:highlight w:val="cyan"/>
          <w:lang w:val="es-ES" w:eastAsia="es-ES"/>
        </w:rPr>
      </w:pPr>
    </w:p>
    <w:p w14:paraId="319B45DE" w14:textId="04524125" w:rsidR="001D2162" w:rsidRPr="00E41B81" w:rsidRDefault="001D2162" w:rsidP="001D2162">
      <w:pPr>
        <w:spacing w:after="0" w:line="276" w:lineRule="auto"/>
        <w:jc w:val="both"/>
        <w:rPr>
          <w:rFonts w:ascii="Verdana" w:eastAsia="Calibri" w:hAnsi="Verdana" w:cs="Arial"/>
          <w:lang w:val="es-ES" w:eastAsia="es-ES"/>
        </w:rPr>
      </w:pPr>
      <w:r w:rsidRPr="00E41B81">
        <w:rPr>
          <w:rFonts w:ascii="Verdana" w:eastAsia="Calibri" w:hAnsi="Verdana" w:cs="Arial"/>
          <w:lang w:val="es-ES" w:eastAsia="es-ES"/>
        </w:rPr>
        <w:t>En ejercicio de la competencia otorgada por los artículos 3, numeral 5º, y 11, numeral 8º, del Decreto Ley 4170 de 2011,</w:t>
      </w:r>
      <w:r w:rsidRPr="00E41B81">
        <w:rPr>
          <w:rFonts w:ascii="Verdana" w:eastAsia="Arial MT" w:hAnsi="Verdana" w:cs="Arial MT"/>
          <w:lang w:val="es-ES" w:eastAsia="es-ES"/>
        </w:rPr>
        <w:t xml:space="preserve"> </w:t>
      </w:r>
      <w:r w:rsidRPr="00E41B81">
        <w:rPr>
          <w:rFonts w:ascii="Verdana" w:hAnsi="Verdana" w:cs="Arial"/>
        </w:rPr>
        <w:t xml:space="preserve">así como lo establecido en el artículo 4 de la Resolución 1707 de 2018 expedida por esta Entidad, </w:t>
      </w:r>
      <w:r w:rsidRPr="00E41B81">
        <w:rPr>
          <w:rFonts w:ascii="Verdana" w:eastAsia="Calibri" w:hAnsi="Verdana" w:cs="Arial"/>
          <w:lang w:val="es-ES" w:eastAsia="es-ES"/>
        </w:rPr>
        <w:t xml:space="preserve">la Agencia Nacional de Contratación Pública – Colombia Compra Eficiente– responde su solicitud de consulta de fecha </w:t>
      </w:r>
      <w:r w:rsidR="006C7766" w:rsidRPr="00E41B81">
        <w:rPr>
          <w:rFonts w:ascii="Verdana" w:eastAsia="Calibri" w:hAnsi="Verdana" w:cs="Arial"/>
          <w:lang w:val="es-ES" w:eastAsia="es-ES"/>
        </w:rPr>
        <w:t>27 de octubre del 2024</w:t>
      </w:r>
      <w:r w:rsidRPr="00E41B81">
        <w:rPr>
          <w:rFonts w:ascii="Verdana" w:eastAsia="Calibri" w:hAnsi="Verdana" w:cs="Arial"/>
          <w:lang w:val="es-ES" w:eastAsia="es-ES"/>
        </w:rPr>
        <w:t xml:space="preserve">, en la cual manifiesta lo siguiente: </w:t>
      </w:r>
    </w:p>
    <w:p w14:paraId="2CD43376" w14:textId="77777777" w:rsidR="001D2162" w:rsidRPr="00E41B81" w:rsidRDefault="001D2162" w:rsidP="001D2162">
      <w:pPr>
        <w:spacing w:after="0"/>
        <w:jc w:val="both"/>
        <w:rPr>
          <w:rFonts w:ascii="Verdana" w:hAnsi="Verdana"/>
          <w:highlight w:val="cyan"/>
          <w:lang w:val="es-ES"/>
        </w:rPr>
      </w:pPr>
    </w:p>
    <w:p w14:paraId="195F3EB0" w14:textId="00B720F4" w:rsidR="001D2162" w:rsidRPr="00E41B81" w:rsidRDefault="001D2162" w:rsidP="00C62776">
      <w:pPr>
        <w:spacing w:after="0" w:line="240" w:lineRule="auto"/>
        <w:ind w:left="709" w:right="709"/>
        <w:jc w:val="both"/>
        <w:rPr>
          <w:rFonts w:ascii="Verdana" w:eastAsia="Century Gothic" w:hAnsi="Verdana" w:cs="Century Gothic"/>
          <w:sz w:val="20"/>
          <w:szCs w:val="20"/>
          <w:lang w:val="es-ES"/>
        </w:rPr>
      </w:pPr>
      <w:r w:rsidRPr="00E41B81">
        <w:rPr>
          <w:rFonts w:ascii="Verdana" w:eastAsia="Century Gothic" w:hAnsi="Verdana" w:cs="Century Gothic"/>
          <w:sz w:val="20"/>
          <w:szCs w:val="20"/>
          <w:lang w:val="es-ES"/>
        </w:rPr>
        <w:t xml:space="preserve">“[…] </w:t>
      </w:r>
      <w:r w:rsidR="00C62776" w:rsidRPr="00E41B81">
        <w:rPr>
          <w:rFonts w:ascii="Verdana" w:eastAsia="Century Gothic" w:hAnsi="Verdana" w:cs="Century Gothic"/>
          <w:sz w:val="20"/>
          <w:szCs w:val="20"/>
          <w:lang w:val="es-ES"/>
        </w:rPr>
        <w:t>La adecuación o construcción de una alcaldía municipal, construcción de auditorio dentro de la alcaldía, remodelación de la alcaldía o edificaciones administrativas, son obligatorios los procesos con pliego tipo o no se encuentran dentro de esa aplicabilidad</w:t>
      </w:r>
      <w:r w:rsidRPr="00E41B81">
        <w:rPr>
          <w:rFonts w:ascii="Verdana" w:eastAsia="Century Gothic" w:hAnsi="Verdana" w:cs="Century Gothic"/>
          <w:sz w:val="20"/>
          <w:szCs w:val="20"/>
          <w:lang w:val="es-ES"/>
        </w:rPr>
        <w:t xml:space="preserve"> […]”</w:t>
      </w:r>
    </w:p>
    <w:p w14:paraId="75F49B6F" w14:textId="77777777" w:rsidR="001D2162" w:rsidRPr="00E41B81" w:rsidRDefault="001D2162" w:rsidP="001D2162">
      <w:pPr>
        <w:spacing w:after="0"/>
        <w:jc w:val="both"/>
        <w:rPr>
          <w:rFonts w:ascii="Verdana" w:hAnsi="Verdana"/>
          <w:highlight w:val="cyan"/>
          <w:lang w:val="es-ES"/>
        </w:rPr>
      </w:pPr>
    </w:p>
    <w:p w14:paraId="43FBE5B0" w14:textId="77777777" w:rsidR="001D2162" w:rsidRPr="00E41B81" w:rsidRDefault="001D2162" w:rsidP="001D2162">
      <w:pPr>
        <w:spacing w:after="120" w:line="276" w:lineRule="auto"/>
        <w:ind w:firstLine="709"/>
        <w:jc w:val="both"/>
        <w:rPr>
          <w:rFonts w:ascii="Verdana" w:eastAsia="Calibri" w:hAnsi="Verdana" w:cs="Arial"/>
          <w:color w:val="000000"/>
          <w:lang w:val="es-ES_tradnl" w:eastAsia="es-ES_tradnl"/>
        </w:rPr>
      </w:pPr>
      <w:r w:rsidRPr="00E41B81">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E41B81">
        <w:rPr>
          <w:rFonts w:ascii="Verdana" w:eastAsia="Calibri" w:hAnsi="Verdana" w:cs="Arial"/>
          <w:color w:val="000000"/>
          <w:lang w:val="es-ES" w:eastAsia="es-ES"/>
        </w:rPr>
        <w:lastRenderedPageBreak/>
        <w:t>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31A76E39" w14:textId="77777777" w:rsidR="001D2162" w:rsidRPr="00E41B81" w:rsidRDefault="001D2162" w:rsidP="001D2162">
      <w:pPr>
        <w:spacing w:after="0" w:line="276" w:lineRule="auto"/>
        <w:ind w:firstLine="709"/>
        <w:jc w:val="both"/>
        <w:rPr>
          <w:rFonts w:ascii="Verdana" w:eastAsia="Calibri" w:hAnsi="Verdana" w:cs="Arial"/>
          <w:color w:val="000000"/>
          <w:lang w:val="es-ES" w:eastAsia="es-ES"/>
        </w:rPr>
      </w:pPr>
      <w:r w:rsidRPr="00E41B81">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F3C6003" w14:textId="77777777" w:rsidR="001D2162" w:rsidRPr="00E41B81" w:rsidRDefault="001D2162" w:rsidP="001D2162">
      <w:pPr>
        <w:spacing w:after="0"/>
        <w:jc w:val="both"/>
        <w:rPr>
          <w:rFonts w:ascii="Verdana" w:hAnsi="Verdana"/>
          <w:highlight w:val="cyan"/>
          <w:lang w:val="es-ES"/>
        </w:rPr>
      </w:pPr>
    </w:p>
    <w:p w14:paraId="4A3C5517" w14:textId="77777777" w:rsidR="001D2162" w:rsidRPr="00E41B81" w:rsidRDefault="001D2162" w:rsidP="001D216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41B81">
        <w:rPr>
          <w:rFonts w:ascii="Verdana" w:eastAsia="Century Gothic" w:hAnsi="Verdana" w:cs="Century Gothic"/>
          <w:b/>
          <w:bCs/>
        </w:rPr>
        <w:t>Problema planteado:</w:t>
      </w:r>
    </w:p>
    <w:p w14:paraId="079932E5" w14:textId="77777777" w:rsidR="001D2162" w:rsidRPr="00E41B81" w:rsidRDefault="001D2162" w:rsidP="001D2162">
      <w:pPr>
        <w:tabs>
          <w:tab w:val="left" w:pos="426"/>
        </w:tabs>
        <w:spacing w:after="0" w:line="276" w:lineRule="auto"/>
        <w:jc w:val="both"/>
        <w:rPr>
          <w:rFonts w:ascii="Verdana" w:eastAsia="Century Gothic" w:hAnsi="Verdana" w:cs="Century Gothic"/>
          <w:lang w:val="es-ES"/>
        </w:rPr>
      </w:pPr>
    </w:p>
    <w:p w14:paraId="1B421F02" w14:textId="41D47537" w:rsidR="001D2162" w:rsidRPr="00E41B81" w:rsidRDefault="001D2162" w:rsidP="001D2162">
      <w:pPr>
        <w:spacing w:after="0" w:line="276" w:lineRule="auto"/>
        <w:jc w:val="both"/>
        <w:rPr>
          <w:rFonts w:ascii="Verdana" w:eastAsia="Century Gothic" w:hAnsi="Verdana" w:cs="Century Gothic"/>
        </w:rPr>
      </w:pPr>
      <w:r w:rsidRPr="00E41B81">
        <w:rPr>
          <w:rFonts w:ascii="Verdana" w:eastAsia="Century Gothic" w:hAnsi="Verdana" w:cs="Century Gothic"/>
        </w:rPr>
        <w:t xml:space="preserve">De acuerdo con el contenido de su solicitud, esta Agencia resolverá el siguiente problema jurídico: </w:t>
      </w:r>
      <w:r w:rsidR="00D87121" w:rsidRPr="00E41B81">
        <w:rPr>
          <w:rFonts w:ascii="Verdana" w:eastAsia="Century Gothic" w:hAnsi="Verdana" w:cs="Century Gothic"/>
        </w:rPr>
        <w:t>¿</w:t>
      </w:r>
      <w:r w:rsidR="00D87121" w:rsidRPr="00E41B81">
        <w:rPr>
          <w:rFonts w:ascii="Verdana" w:hAnsi="Verdana"/>
        </w:rPr>
        <w:t>La</w:t>
      </w:r>
      <w:r w:rsidR="00D87121" w:rsidRPr="00E41B81">
        <w:rPr>
          <w:rFonts w:ascii="Verdana" w:eastAsia="Century Gothic" w:hAnsi="Verdana" w:cs="Century Gothic"/>
        </w:rPr>
        <w:t xml:space="preserve"> adecuación</w:t>
      </w:r>
      <w:r w:rsidR="004B1AEE" w:rsidRPr="00E41B81">
        <w:rPr>
          <w:rFonts w:ascii="Verdana" w:eastAsia="Century Gothic" w:hAnsi="Verdana" w:cs="Century Gothic"/>
        </w:rPr>
        <w:t>, construcción</w:t>
      </w:r>
      <w:r w:rsidR="00D07B04" w:rsidRPr="00E41B81">
        <w:rPr>
          <w:rFonts w:ascii="Verdana" w:eastAsia="Century Gothic" w:hAnsi="Verdana" w:cs="Century Gothic"/>
        </w:rPr>
        <w:t xml:space="preserve"> o remodelación de una </w:t>
      </w:r>
      <w:r w:rsidR="00D87121" w:rsidRPr="00E41B81">
        <w:rPr>
          <w:rFonts w:ascii="Verdana" w:eastAsia="Century Gothic" w:hAnsi="Verdana" w:cs="Century Gothic"/>
        </w:rPr>
        <w:t>alcaldía municipal o edificaciones administrativas se encuentran cobijadas por los documentos tipo adoptados por la Agencia Nacional de Contratación Pública?</w:t>
      </w:r>
    </w:p>
    <w:p w14:paraId="52AC62D2" w14:textId="77777777" w:rsidR="001D2162" w:rsidRPr="00E41B81" w:rsidRDefault="001D2162" w:rsidP="001D2162">
      <w:pPr>
        <w:spacing w:after="0"/>
        <w:jc w:val="both"/>
        <w:rPr>
          <w:rFonts w:ascii="Verdana" w:hAnsi="Verdana"/>
          <w:highlight w:val="cyan"/>
        </w:rPr>
      </w:pPr>
    </w:p>
    <w:p w14:paraId="3A57FCFD" w14:textId="77777777" w:rsidR="001D2162" w:rsidRPr="00E41B81" w:rsidRDefault="001D2162" w:rsidP="001D21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1B81">
        <w:rPr>
          <w:rFonts w:ascii="Verdana" w:eastAsia="Century Gothic" w:hAnsi="Verdana" w:cs="Century Gothic"/>
          <w:b/>
          <w:bCs/>
        </w:rPr>
        <w:t>Respuesta:</w:t>
      </w:r>
    </w:p>
    <w:p w14:paraId="5C91428F" w14:textId="77777777" w:rsidR="001D2162" w:rsidRPr="00E41B81" w:rsidRDefault="001D2162" w:rsidP="001D2162">
      <w:pPr>
        <w:spacing w:after="0"/>
        <w:jc w:val="both"/>
        <w:rPr>
          <w:rFonts w:ascii="Verdana" w:hAnsi="Verdana"/>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D2162" w:rsidRPr="00E41B81" w14:paraId="221AA6AA" w14:textId="77777777" w:rsidTr="0057292C">
        <w:trPr>
          <w:trHeight w:val="512"/>
        </w:trPr>
        <w:tc>
          <w:tcPr>
            <w:tcW w:w="8828" w:type="dxa"/>
            <w:shd w:val="clear" w:color="auto" w:fill="auto"/>
          </w:tcPr>
          <w:p w14:paraId="4BB3612F" w14:textId="77777777" w:rsidR="001D2162" w:rsidRPr="00E41B81" w:rsidRDefault="001D2162" w:rsidP="0057292C">
            <w:pPr>
              <w:spacing w:after="120" w:line="276" w:lineRule="auto"/>
              <w:jc w:val="both"/>
              <w:rPr>
                <w:rFonts w:ascii="Verdana" w:eastAsia="Calibri" w:hAnsi="Verdana" w:cs="Arial"/>
                <w:lang w:val="es-ES"/>
              </w:rPr>
            </w:pPr>
            <w:r w:rsidRPr="00E41B81">
              <w:rPr>
                <w:rFonts w:ascii="Verdana" w:eastAsia="Calibri" w:hAnsi="Verdana" w:cs="Arial"/>
                <w:lang w:val="es-ES"/>
              </w:rPr>
              <w:t>En respuesta al problema planteado esta Subdirección manifiesta:</w:t>
            </w:r>
          </w:p>
          <w:p w14:paraId="62F2F6FE" w14:textId="77777777" w:rsidR="00DA60E4" w:rsidRPr="00E41B81" w:rsidRDefault="00DF5749" w:rsidP="0057292C">
            <w:pPr>
              <w:spacing w:after="120" w:line="276" w:lineRule="auto"/>
              <w:jc w:val="both"/>
              <w:rPr>
                <w:rFonts w:ascii="Verdana" w:hAnsi="Verdana" w:cs="Arial"/>
                <w:iCs/>
                <w:lang w:val="es-ES"/>
              </w:rPr>
            </w:pPr>
            <w:r w:rsidRPr="00DF5749">
              <w:rPr>
                <w:rFonts w:ascii="Verdana" w:hAnsi="Verdana" w:cs="Arial"/>
                <w:iCs/>
                <w:lang w:val="es-ES"/>
              </w:rPr>
              <w:t>Para establecer si determinado objeto contractual se encuentra cobijado o no por los Documentos Tipo, es necesario determinar si el mismo se enmarca en lo</w:t>
            </w:r>
            <w:r w:rsidR="00B774B0" w:rsidRPr="00E41B81">
              <w:rPr>
                <w:rFonts w:ascii="Verdana" w:hAnsi="Verdana" w:cs="Arial"/>
                <w:iCs/>
                <w:lang w:val="es-ES"/>
              </w:rPr>
              <w:t xml:space="preserve">s tipos </w:t>
            </w:r>
            <w:r w:rsidRPr="00DF5749">
              <w:rPr>
                <w:rFonts w:ascii="Verdana" w:hAnsi="Verdana" w:cs="Arial"/>
                <w:iCs/>
                <w:lang w:val="es-ES"/>
              </w:rPr>
              <w:t>de infraestructura, modalidades de selección y tipos de obra o consultoría estandarizadas 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3BA41DDE" w14:textId="780B4214" w:rsidR="00DA60E4" w:rsidRPr="00E41B81" w:rsidRDefault="00DA60E4" w:rsidP="0057292C">
            <w:pPr>
              <w:spacing w:after="120" w:line="276" w:lineRule="auto"/>
              <w:jc w:val="both"/>
              <w:rPr>
                <w:rFonts w:ascii="Verdana" w:hAnsi="Verdana" w:cs="Arial"/>
                <w:iCs/>
                <w:lang w:val="es-ES"/>
              </w:rPr>
            </w:pPr>
            <w:r w:rsidRPr="00E41B81">
              <w:rPr>
                <w:rFonts w:ascii="Verdana" w:hAnsi="Verdana" w:cs="Arial"/>
                <w:iCs/>
                <w:lang w:val="es-MX"/>
              </w:rPr>
              <w:t xml:space="preserve">Por otra parte, es importante señalar que, si la obra que la entidad pretende ejecutar se enmarca en alguno de los tipos de proyectos o actividades incluidas en alguna de las matrices de experiencia de los documentos tipo relacionados </w:t>
            </w:r>
            <w:r w:rsidRPr="00E41B81">
              <w:rPr>
                <w:rFonts w:ascii="Verdana" w:hAnsi="Verdana" w:cs="Arial"/>
                <w:iCs/>
                <w:lang w:val="es-MX"/>
              </w:rPr>
              <w:lastRenderedPageBreak/>
              <w:t>con infraestructura de transporte u otro sector, el proceso de selección debe adelantarse utilizando dichos documentos.</w:t>
            </w:r>
          </w:p>
        </w:tc>
      </w:tr>
    </w:tbl>
    <w:p w14:paraId="73789980" w14:textId="77777777" w:rsidR="001D2162" w:rsidRPr="00E41B81" w:rsidRDefault="001D2162" w:rsidP="001D2162">
      <w:pPr>
        <w:spacing w:after="0"/>
        <w:jc w:val="both"/>
        <w:rPr>
          <w:rFonts w:ascii="Verdana" w:hAnsi="Verdana"/>
          <w:highlight w:val="cyan"/>
        </w:rPr>
      </w:pPr>
    </w:p>
    <w:p w14:paraId="74A5CA38" w14:textId="77777777" w:rsidR="001D2162" w:rsidRPr="00E41B81" w:rsidRDefault="001D2162" w:rsidP="001D21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1B81">
        <w:rPr>
          <w:rFonts w:ascii="Verdana" w:eastAsia="Century Gothic" w:hAnsi="Verdana" w:cs="Century Gothic"/>
          <w:b/>
          <w:bCs/>
        </w:rPr>
        <w:t>Razones de la respuesta:</w:t>
      </w:r>
    </w:p>
    <w:p w14:paraId="174BB6F7" w14:textId="77777777" w:rsidR="001D2162" w:rsidRPr="00E41B81" w:rsidRDefault="001D2162" w:rsidP="001D2162">
      <w:pPr>
        <w:spacing w:after="0" w:line="276" w:lineRule="auto"/>
        <w:jc w:val="both"/>
        <w:rPr>
          <w:rFonts w:ascii="Verdana" w:eastAsia="Calibri" w:hAnsi="Verdana" w:cs="Arial"/>
          <w:color w:val="7030A0"/>
          <w:lang w:val="es-ES"/>
        </w:rPr>
      </w:pPr>
    </w:p>
    <w:p w14:paraId="4EB6D581" w14:textId="77777777" w:rsidR="001D2162" w:rsidRPr="00E41B81" w:rsidRDefault="001D2162" w:rsidP="001D2162">
      <w:pPr>
        <w:spacing w:after="0"/>
        <w:jc w:val="both"/>
        <w:rPr>
          <w:rFonts w:ascii="Verdana" w:eastAsia="Calibri" w:hAnsi="Verdana" w:cs="Arial"/>
          <w:lang w:val="es-ES"/>
        </w:rPr>
      </w:pPr>
      <w:r w:rsidRPr="00E41B81">
        <w:rPr>
          <w:rFonts w:ascii="Verdana" w:eastAsia="Calibri" w:hAnsi="Verdana" w:cs="Arial"/>
          <w:lang w:val="es-ES"/>
        </w:rPr>
        <w:t>Lo anterior respuesta se sustenta en las siguientes consideraciones:</w:t>
      </w:r>
    </w:p>
    <w:p w14:paraId="411D94AD" w14:textId="77777777" w:rsidR="001200B9" w:rsidRPr="001200B9" w:rsidRDefault="001200B9" w:rsidP="001200B9">
      <w:pPr>
        <w:snapToGrid w:val="0"/>
        <w:spacing w:after="0" w:line="276" w:lineRule="auto"/>
        <w:jc w:val="both"/>
        <w:rPr>
          <w:rFonts w:ascii="Verdana" w:eastAsia="Calibri" w:hAnsi="Verdana" w:cs="Arial"/>
          <w:lang w:val="es-ES_tradnl"/>
        </w:rPr>
      </w:pPr>
    </w:p>
    <w:p w14:paraId="26DD87D7"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BB11887" w14:textId="77777777" w:rsidR="001200B9" w:rsidRPr="001200B9" w:rsidRDefault="001200B9" w:rsidP="001200B9">
      <w:pPr>
        <w:snapToGrid w:val="0"/>
        <w:spacing w:after="0" w:line="276" w:lineRule="auto"/>
        <w:ind w:left="720"/>
        <w:jc w:val="both"/>
        <w:rPr>
          <w:rFonts w:ascii="Verdana" w:eastAsia="Calibri" w:hAnsi="Verdana" w:cs="Arial"/>
          <w:lang w:val="es-ES_tradnl"/>
        </w:rPr>
      </w:pPr>
    </w:p>
    <w:p w14:paraId="7406A937"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
        </w:rPr>
      </w:pPr>
      <w:r w:rsidRPr="001200B9">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3E968955" w14:textId="77777777" w:rsidR="001200B9" w:rsidRPr="001200B9" w:rsidRDefault="001200B9" w:rsidP="001200B9">
      <w:pPr>
        <w:snapToGrid w:val="0"/>
        <w:spacing w:after="0" w:line="276" w:lineRule="auto"/>
        <w:ind w:left="720"/>
        <w:rPr>
          <w:rFonts w:ascii="Verdana" w:eastAsia="Calibri" w:hAnsi="Verdana" w:cs="Times New Roman"/>
          <w:lang w:val="es-ES_tradnl"/>
        </w:rPr>
      </w:pPr>
    </w:p>
    <w:p w14:paraId="301F6084"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Times New Roman"/>
          <w:lang w:val="es-ES_tradnl"/>
        </w:rPr>
        <w:t>Para el sector de infraestructura de transporte, la Agencia Nacional de Contratación Pública – Colombia Compra Eficiente ha expedido Documentos Tipo</w:t>
      </w:r>
      <w:r w:rsidRPr="001200B9">
        <w:rPr>
          <w:rFonts w:ascii="Verdana" w:eastAsia="Calibri" w:hAnsi="Verdana" w:cs="Times New Roman"/>
          <w:vertAlign w:val="superscript"/>
          <w:lang w:val="es-ES_tradnl"/>
        </w:rPr>
        <w:footnoteReference w:id="1"/>
      </w:r>
      <w:r w:rsidRPr="001200B9">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3EC66B3D" w14:textId="77777777" w:rsidR="001200B9" w:rsidRPr="001200B9" w:rsidRDefault="001200B9" w:rsidP="001200B9">
      <w:pPr>
        <w:spacing w:after="0" w:line="276" w:lineRule="auto"/>
        <w:ind w:left="720"/>
        <w:rPr>
          <w:rFonts w:ascii="Verdana" w:eastAsia="Calibri" w:hAnsi="Verdana" w:cs="Arial"/>
          <w:lang w:val="es-ES_tradnl"/>
        </w:rPr>
      </w:pPr>
    </w:p>
    <w:p w14:paraId="5D0CE158"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Arial"/>
          <w:lang w:val="es-ES_tradnl"/>
        </w:rPr>
        <w:t xml:space="preserve">En el caso del sector de infraestructura de agua potable y saneamiento básico, esta Agencia ha expedido documentos tipo para contratar obras </w:t>
      </w:r>
      <w:r w:rsidRPr="001200B9">
        <w:rPr>
          <w:rFonts w:ascii="Verdana" w:eastAsia="Calibri" w:hAnsi="Verdana" w:cs="Arial"/>
          <w:lang w:val="es-ES_tradnl"/>
        </w:rPr>
        <w:lastRenderedPageBreak/>
        <w:t>públicas bajo las modalidades de selección de licitación pública y licitación pública en la modalidad de llave en mano. También, expidió los documentos tipo de concurso de méritos para contratar la interventoría de obra pública de infraestructura de agua potable y saneamiento básico.</w:t>
      </w:r>
    </w:p>
    <w:p w14:paraId="522DD32C" w14:textId="77777777" w:rsidR="001200B9" w:rsidRPr="001200B9" w:rsidRDefault="001200B9" w:rsidP="001200B9">
      <w:pPr>
        <w:spacing w:after="0" w:line="276" w:lineRule="auto"/>
        <w:ind w:left="720"/>
        <w:rPr>
          <w:rFonts w:ascii="Verdana" w:eastAsia="Calibri" w:hAnsi="Verdana" w:cs="Arial"/>
          <w:lang w:val="es-ES_tradnl"/>
        </w:rPr>
      </w:pPr>
    </w:p>
    <w:p w14:paraId="430B0F88"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Arial"/>
          <w:lang w:val="es-ES_tradnl"/>
        </w:rPr>
        <w:t xml:space="preserve">A su turno, para el sector de infraestructura social, la Agencia adoptó los documentos tipo de licitación de obra pública de infraestructura social y de concurso de méritos para contratar la interventoría de obras públicas de infraestructura social. Estos documentos agrupan, a su vez, los sectores de educación, salud, y cultura, recreación y deporte. </w:t>
      </w:r>
    </w:p>
    <w:p w14:paraId="1A5FB85D" w14:textId="77777777" w:rsidR="001200B9" w:rsidRPr="001200B9" w:rsidRDefault="001200B9" w:rsidP="001200B9">
      <w:pPr>
        <w:spacing w:after="0" w:line="276" w:lineRule="auto"/>
        <w:ind w:left="720"/>
        <w:rPr>
          <w:rFonts w:ascii="Verdana" w:eastAsia="Calibri" w:hAnsi="Verdana" w:cs="Arial"/>
          <w:lang w:val="es-ES_tradnl"/>
        </w:rPr>
      </w:pPr>
    </w:p>
    <w:p w14:paraId="65308719"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Arial"/>
          <w:lang w:val="es-ES_tradnl"/>
        </w:rPr>
        <w:t xml:space="preserve">Así mismo, esta Agencia expidió los documentos tipo de gestión catastral con enfoque multipropósito y los documentos tipo para la contratación directa de convenios solidarios para la ejecución de obras hasta la menor cuantía con Organismos de Acción Comunal. </w:t>
      </w:r>
    </w:p>
    <w:p w14:paraId="11BBB695" w14:textId="77777777" w:rsidR="001200B9" w:rsidRPr="001200B9" w:rsidRDefault="001200B9" w:rsidP="001200B9">
      <w:pPr>
        <w:snapToGrid w:val="0"/>
        <w:spacing w:after="0" w:line="276" w:lineRule="auto"/>
        <w:jc w:val="both"/>
        <w:rPr>
          <w:rFonts w:ascii="Verdana" w:eastAsia="Calibri" w:hAnsi="Verdana" w:cs="Arial"/>
          <w:lang w:val="es-ES_tradnl"/>
        </w:rPr>
      </w:pPr>
    </w:p>
    <w:p w14:paraId="69582634" w14:textId="77777777" w:rsidR="001200B9" w:rsidRPr="001200B9" w:rsidRDefault="001200B9" w:rsidP="001200B9">
      <w:pPr>
        <w:numPr>
          <w:ilvl w:val="0"/>
          <w:numId w:val="19"/>
        </w:numPr>
        <w:snapToGrid w:val="0"/>
        <w:spacing w:after="0" w:line="276" w:lineRule="auto"/>
        <w:jc w:val="both"/>
        <w:rPr>
          <w:rFonts w:ascii="Verdana" w:eastAsia="Aptos" w:hAnsi="Verdana" w:cs="Arial"/>
          <w:bCs/>
          <w:kern w:val="2"/>
          <w:lang w:val="es-ES_tradnl"/>
          <w14:ligatures w14:val="standardContextual"/>
        </w:rPr>
      </w:pPr>
      <w:r w:rsidRPr="001200B9">
        <w:rPr>
          <w:rFonts w:ascii="Verdana" w:eastAsia="Aptos" w:hAnsi="Verdana" w:cs="Arial"/>
          <w:bCs/>
          <w:kern w:val="2"/>
          <w:lang w:val="es-ES_tradnl"/>
          <w14:ligatures w14:val="standardContextual"/>
        </w:rPr>
        <w:t xml:space="preserve">Las matrices de experiencia de esos documentos tipo establecen los tipos de obra. Con respecto a la actividad a contratar, la Matriz 1 establece cuáles son las actividades que corresponden a cada uno de los tipos obra, con el fin de que la entidad identifique aquellas en las cuales se enmarca, de mejor forma, el objeto que pretende ejecutar y determine los requisitos de experiencia exigibles. Por último, el documento establece los rangos dentro de los cuales se debe identificar el presupuesto del proceso de contratación. </w:t>
      </w:r>
    </w:p>
    <w:p w14:paraId="75BE7BF1" w14:textId="77777777" w:rsidR="001200B9" w:rsidRPr="001200B9" w:rsidRDefault="001200B9" w:rsidP="001200B9">
      <w:pPr>
        <w:snapToGrid w:val="0"/>
        <w:spacing w:after="0" w:line="276" w:lineRule="auto"/>
        <w:rPr>
          <w:rFonts w:ascii="Verdana" w:eastAsia="Aptos" w:hAnsi="Verdana" w:cs="Arial"/>
          <w:bCs/>
          <w:kern w:val="2"/>
          <w:lang w:val="es-ES_tradnl"/>
          <w14:ligatures w14:val="standardContextual"/>
        </w:rPr>
      </w:pPr>
    </w:p>
    <w:p w14:paraId="34DAA09D" w14:textId="287F1064" w:rsidR="00987756" w:rsidRPr="00E41B81" w:rsidRDefault="001200B9" w:rsidP="00987756">
      <w:pPr>
        <w:numPr>
          <w:ilvl w:val="0"/>
          <w:numId w:val="19"/>
        </w:numPr>
        <w:snapToGrid w:val="0"/>
        <w:spacing w:after="0" w:line="276" w:lineRule="auto"/>
        <w:jc w:val="both"/>
        <w:rPr>
          <w:rFonts w:ascii="Verdana" w:eastAsia="Aptos" w:hAnsi="Verdana" w:cs="Arial"/>
          <w:bCs/>
          <w:kern w:val="2"/>
          <w:lang w:val="es-ES_tradnl"/>
          <w14:ligatures w14:val="standardContextual"/>
        </w:rPr>
      </w:pPr>
      <w:r w:rsidRPr="001200B9">
        <w:rPr>
          <w:rFonts w:ascii="Verdana" w:eastAsia="Aptos" w:hAnsi="Verdana" w:cs="Arial"/>
          <w:bCs/>
          <w:kern w:val="2"/>
          <w:lang w:val="es-ES_tradnl"/>
          <w14:ligatures w14:val="standardContextual"/>
        </w:rPr>
        <w:t>Así las cosas, en la etapa de planeación, la entidad estatal debe identificar el tipo de obra y las actividades definidas en la “Matriz 1 – Experiencia”, atendiendo al alcance del objeto a contratar. De esta manera, la “experiencia general” y la “experiencia específica” se solicitarán de acuerdo con la actividad a contratar, con la cuantía del procedimiento y teniendo en cuenta las condiciones técnicas requeridas por la entidad, aspecto que deberá acreditarse de acuerdo con las instrucciones establecidas en dicha matriz para cada actividad.</w:t>
      </w:r>
    </w:p>
    <w:p w14:paraId="1BC4C821" w14:textId="77777777" w:rsidR="00987756" w:rsidRPr="00E41B81" w:rsidRDefault="00987756" w:rsidP="00987756">
      <w:pPr>
        <w:snapToGrid w:val="0"/>
        <w:spacing w:after="0" w:line="276" w:lineRule="auto"/>
        <w:jc w:val="both"/>
        <w:rPr>
          <w:rFonts w:ascii="Verdana" w:eastAsia="Aptos" w:hAnsi="Verdana" w:cs="Arial"/>
          <w:bCs/>
          <w:kern w:val="2"/>
          <w:lang w:val="es-ES_tradnl"/>
          <w14:ligatures w14:val="standardContextual"/>
        </w:rPr>
      </w:pPr>
    </w:p>
    <w:p w14:paraId="7D75F5D1" w14:textId="52FC0112" w:rsidR="001200B9" w:rsidRPr="001200B9" w:rsidRDefault="00B54617" w:rsidP="00987756">
      <w:pPr>
        <w:numPr>
          <w:ilvl w:val="0"/>
          <w:numId w:val="19"/>
        </w:numPr>
        <w:snapToGrid w:val="0"/>
        <w:spacing w:after="0" w:line="276" w:lineRule="auto"/>
        <w:jc w:val="both"/>
        <w:rPr>
          <w:rFonts w:ascii="Verdana" w:eastAsia="Aptos" w:hAnsi="Verdana" w:cs="Arial"/>
          <w:bCs/>
          <w:kern w:val="2"/>
          <w:lang w:val="es-ES_tradnl"/>
          <w14:ligatures w14:val="standardContextual"/>
        </w:rPr>
      </w:pPr>
      <w:r w:rsidRPr="00E41B81">
        <w:rPr>
          <w:rFonts w:ascii="Verdana" w:eastAsia="Calibri" w:hAnsi="Verdana" w:cs="Arial"/>
          <w:kern w:val="2"/>
          <w:lang w:val="es-ES_tradnl"/>
          <w14:ligatures w14:val="standardContextual"/>
        </w:rPr>
        <w:t>En línea con lo expuesto</w:t>
      </w:r>
      <w:r w:rsidR="001200B9" w:rsidRPr="001200B9">
        <w:rPr>
          <w:rFonts w:ascii="Verdana" w:eastAsia="Calibri" w:hAnsi="Verdana" w:cs="Arial"/>
          <w:kern w:val="2"/>
          <w:lang w:val="es-ES_tradnl"/>
          <w14:ligatures w14:val="standardContextual"/>
        </w:rPr>
        <w:t>, l</w:t>
      </w:r>
      <w:r w:rsidRPr="00E41B81">
        <w:rPr>
          <w:rFonts w:ascii="Verdana" w:eastAsia="Calibri" w:hAnsi="Verdana" w:cs="Arial"/>
          <w:kern w:val="2"/>
          <w:lang w:val="es-ES_tradnl"/>
          <w14:ligatures w14:val="standardContextual"/>
        </w:rPr>
        <w:t>o</w:t>
      </w:r>
      <w:r w:rsidR="001200B9" w:rsidRPr="001200B9">
        <w:rPr>
          <w:rFonts w:ascii="Verdana" w:eastAsia="Calibri" w:hAnsi="Verdana" w:cs="Arial"/>
          <w:kern w:val="2"/>
          <w:lang w:val="es-ES_tradnl"/>
          <w14:ligatures w14:val="standardContextual"/>
        </w:rPr>
        <w:t xml:space="preserve"> invitamos a consultar la página web de esta Agencia, particularmente en la sección de Documentos Tipo. Allí, </w:t>
      </w:r>
      <w:r w:rsidR="00A34F99" w:rsidRPr="00E41B81">
        <w:rPr>
          <w:rFonts w:ascii="Verdana" w:eastAsia="Calibri" w:hAnsi="Verdana" w:cs="Arial"/>
          <w:kern w:val="2"/>
          <w:lang w:val="es-ES_tradnl"/>
          <w14:ligatures w14:val="standardContextual"/>
        </w:rPr>
        <w:t xml:space="preserve">se </w:t>
      </w:r>
      <w:r w:rsidR="001200B9" w:rsidRPr="001200B9">
        <w:rPr>
          <w:rFonts w:ascii="Verdana" w:eastAsia="Calibri" w:hAnsi="Verdana" w:cs="Arial"/>
          <w:kern w:val="2"/>
          <w:lang w:val="es-ES_tradnl"/>
          <w14:ligatures w14:val="standardContextual"/>
        </w:rPr>
        <w:t>podrá</w:t>
      </w:r>
      <w:r w:rsidR="00A34F99" w:rsidRPr="00E41B81">
        <w:rPr>
          <w:rFonts w:ascii="Verdana" w:eastAsia="Calibri" w:hAnsi="Verdana" w:cs="Arial"/>
          <w:kern w:val="2"/>
          <w:lang w:val="es-ES_tradnl"/>
          <w14:ligatures w14:val="standardContextual"/>
        </w:rPr>
        <w:t>n</w:t>
      </w:r>
      <w:r w:rsidR="001200B9" w:rsidRPr="001200B9">
        <w:rPr>
          <w:rFonts w:ascii="Verdana" w:eastAsia="Calibri" w:hAnsi="Verdana" w:cs="Arial"/>
          <w:kern w:val="2"/>
          <w:lang w:val="es-ES_tradnl"/>
          <w14:ligatures w14:val="standardContextual"/>
        </w:rPr>
        <w:t xml:space="preserve"> consultar las versiones vigentes de los documentos tipo, así como la información sobre las modificaciones en curso y la adopción de nuevos documentos tipo: </w:t>
      </w:r>
      <w:hyperlink r:id="rId12" w:history="1">
        <w:r w:rsidR="001200B9" w:rsidRPr="001200B9">
          <w:rPr>
            <w:rFonts w:ascii="Verdana" w:eastAsia="Calibri" w:hAnsi="Verdana" w:cs="Arial"/>
            <w:color w:val="0000FF"/>
            <w:kern w:val="2"/>
            <w:u w:val="single"/>
            <w:lang w:val="es-ES_tradnl"/>
            <w14:ligatures w14:val="standardContextual"/>
          </w:rPr>
          <w:t>https://www.colombiacompra.gov.co/documentos-tipo/documentos-tipo</w:t>
        </w:r>
      </w:hyperlink>
      <w:r w:rsidR="001200B9" w:rsidRPr="001200B9">
        <w:rPr>
          <w:rFonts w:ascii="Verdana" w:eastAsia="Calibri" w:hAnsi="Verdana" w:cs="Arial"/>
          <w:kern w:val="2"/>
          <w:lang w:val="es-ES_tradnl"/>
          <w14:ligatures w14:val="standardContextual"/>
        </w:rPr>
        <w:t xml:space="preserve">. </w:t>
      </w:r>
    </w:p>
    <w:p w14:paraId="0F8B1BAA" w14:textId="77777777" w:rsidR="00AC1E29" w:rsidRPr="00E41B81" w:rsidRDefault="00AC1E29" w:rsidP="00AC1E29">
      <w:pPr>
        <w:spacing w:after="0" w:line="276" w:lineRule="auto"/>
        <w:jc w:val="both"/>
        <w:rPr>
          <w:rFonts w:ascii="Verdana" w:eastAsia="Times New Roman" w:hAnsi="Verdana" w:cs="Arial"/>
          <w:color w:val="000000" w:themeColor="text1"/>
          <w:lang w:val="es-ES" w:eastAsia="es-ES_tradnl"/>
        </w:rPr>
      </w:pPr>
    </w:p>
    <w:p w14:paraId="66B1024D" w14:textId="77777777" w:rsidR="00AC1E29" w:rsidRPr="00E41B81" w:rsidRDefault="00AC1E29" w:rsidP="00AC1E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1B81">
        <w:rPr>
          <w:rFonts w:ascii="Verdana" w:eastAsia="Century Gothic" w:hAnsi="Verdana" w:cs="Century Gothic"/>
          <w:b/>
          <w:bCs/>
        </w:rPr>
        <w:t>Referencias normativas, jurisprudenciales y otras fuentes:</w:t>
      </w:r>
    </w:p>
    <w:p w14:paraId="2FB230FF" w14:textId="77777777" w:rsidR="00AC1E29" w:rsidRPr="00E41B81" w:rsidRDefault="00AC1E29" w:rsidP="00AC1E2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C1E29" w:rsidRPr="00E41B81" w14:paraId="35D817EC" w14:textId="77777777" w:rsidTr="00770230">
        <w:trPr>
          <w:trHeight w:val="1630"/>
        </w:trPr>
        <w:tc>
          <w:tcPr>
            <w:tcW w:w="8647" w:type="dxa"/>
          </w:tcPr>
          <w:p w14:paraId="6B474BE7" w14:textId="77777777" w:rsidR="00770230" w:rsidRPr="00E41B81" w:rsidRDefault="00770230" w:rsidP="00770230">
            <w:pPr>
              <w:widowControl w:val="0"/>
              <w:numPr>
                <w:ilvl w:val="0"/>
                <w:numId w:val="18"/>
              </w:numPr>
              <w:autoSpaceDE w:val="0"/>
              <w:autoSpaceDN w:val="0"/>
              <w:spacing w:after="120" w:line="276" w:lineRule="auto"/>
              <w:jc w:val="both"/>
              <w:rPr>
                <w:rFonts w:ascii="Verdana" w:eastAsia="Calibri" w:hAnsi="Verdana" w:cs="Arial"/>
                <w:lang w:val="es-ES_tradnl"/>
              </w:rPr>
            </w:pPr>
            <w:r w:rsidRPr="00E41B81">
              <w:rPr>
                <w:rFonts w:ascii="Verdana" w:eastAsia="Calibri" w:hAnsi="Verdana" w:cs="Arial"/>
                <w:lang w:val="es-ES_tradnl"/>
              </w:rPr>
              <w:t xml:space="preserve">Ley 2022 de 2020, artículo 1. </w:t>
            </w:r>
          </w:p>
          <w:p w14:paraId="17912228" w14:textId="2937D135" w:rsidR="00AC1E29" w:rsidRPr="00E41B81" w:rsidRDefault="00770230" w:rsidP="00770230">
            <w:pPr>
              <w:pStyle w:val="Prrafodelista"/>
              <w:widowControl w:val="0"/>
              <w:numPr>
                <w:ilvl w:val="0"/>
                <w:numId w:val="18"/>
              </w:numPr>
              <w:autoSpaceDE w:val="0"/>
              <w:autoSpaceDN w:val="0"/>
              <w:spacing w:after="160" w:line="276" w:lineRule="auto"/>
              <w:jc w:val="both"/>
              <w:rPr>
                <w:rFonts w:ascii="Verdana" w:hAnsi="Verdana" w:cs="Arial"/>
              </w:rPr>
            </w:pPr>
            <w:r w:rsidRPr="00E41B81">
              <w:rPr>
                <w:rFonts w:ascii="Verdana" w:eastAsia="Calibri" w:hAnsi="Verdana" w:cs="Arial"/>
                <w:lang w:val="es-ES_tradnl"/>
              </w:rPr>
              <w:t xml:space="preserve">Documentos Tipo adoptados por la Agencia Nacional de Contratación Pública – Colombia Compra Eficiente. Disponibles en: </w:t>
            </w:r>
            <w:hyperlink r:id="rId13" w:history="1">
              <w:r w:rsidRPr="00E41B81">
                <w:rPr>
                  <w:rStyle w:val="Hipervnculo"/>
                  <w:rFonts w:ascii="Verdana" w:eastAsia="Calibri" w:hAnsi="Verdana" w:cs="Arial"/>
                  <w:lang w:val="es-ES_tradnl"/>
                </w:rPr>
                <w:t>https://www.colombiacompra.gov.co/documentos-tipo/documentos-tipo</w:t>
              </w:r>
            </w:hyperlink>
            <w:r w:rsidRPr="00E41B81">
              <w:rPr>
                <w:rFonts w:ascii="Verdana" w:eastAsia="Calibri" w:hAnsi="Verdana" w:cs="Arial"/>
                <w:lang w:val="es-ES_tradnl"/>
              </w:rPr>
              <w:t>.</w:t>
            </w:r>
          </w:p>
        </w:tc>
      </w:tr>
    </w:tbl>
    <w:p w14:paraId="3E1A85D6" w14:textId="77777777" w:rsidR="00AC1E29" w:rsidRPr="00E41B81" w:rsidRDefault="00AC1E29" w:rsidP="00AC1E29">
      <w:pPr>
        <w:widowControl w:val="0"/>
        <w:autoSpaceDE w:val="0"/>
        <w:autoSpaceDN w:val="0"/>
        <w:spacing w:after="0" w:line="276" w:lineRule="auto"/>
        <w:jc w:val="both"/>
        <w:rPr>
          <w:rFonts w:ascii="Verdana" w:hAnsi="Verdana" w:cs="Arial"/>
        </w:rPr>
      </w:pPr>
    </w:p>
    <w:p w14:paraId="1A8D3910" w14:textId="77777777" w:rsidR="00AC1E29" w:rsidRPr="00E41B81" w:rsidRDefault="00AC1E29" w:rsidP="00AC1E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1B81">
        <w:rPr>
          <w:rFonts w:ascii="Verdana" w:eastAsia="Century Gothic" w:hAnsi="Verdana" w:cs="Century Gothic"/>
          <w:b/>
          <w:bCs/>
        </w:rPr>
        <w:t>Doctrina de la Agencia Nacional de Contratación Pública:</w:t>
      </w:r>
    </w:p>
    <w:p w14:paraId="36D2D7E1" w14:textId="77777777" w:rsidR="00AC1E29" w:rsidRPr="00E41B81" w:rsidRDefault="00AC1E29" w:rsidP="00AC1E29">
      <w:pPr>
        <w:widowControl w:val="0"/>
        <w:autoSpaceDE w:val="0"/>
        <w:autoSpaceDN w:val="0"/>
        <w:spacing w:after="0" w:line="276" w:lineRule="auto"/>
        <w:jc w:val="both"/>
        <w:rPr>
          <w:rFonts w:ascii="Verdana" w:hAnsi="Verdana" w:cs="Arial"/>
        </w:rPr>
      </w:pPr>
    </w:p>
    <w:p w14:paraId="51B0AE00" w14:textId="658E4B4A" w:rsidR="00AC1E29" w:rsidRPr="00E41B81" w:rsidRDefault="00AC1E29" w:rsidP="00AC1E29">
      <w:pPr>
        <w:widowControl w:val="0"/>
        <w:autoSpaceDE w:val="0"/>
        <w:autoSpaceDN w:val="0"/>
        <w:spacing w:after="0" w:line="276" w:lineRule="auto"/>
        <w:jc w:val="both"/>
        <w:rPr>
          <w:rFonts w:ascii="Verdana" w:hAnsi="Verdana"/>
          <w:color w:val="000000"/>
          <w:bdr w:val="none" w:sz="0" w:space="0" w:color="auto" w:frame="1"/>
        </w:rPr>
      </w:pPr>
      <w:r w:rsidRPr="00E41B81">
        <w:rPr>
          <w:rFonts w:ascii="Verdana" w:hAnsi="Verdana" w:cs="Arial"/>
          <w:lang w:val="es-ES"/>
        </w:rPr>
        <w:t xml:space="preserve">Sobre </w:t>
      </w:r>
      <w:r w:rsidR="00C87D0A" w:rsidRPr="00E41B81">
        <w:rPr>
          <w:rFonts w:ascii="Verdana" w:hAnsi="Verdana" w:cs="Arial"/>
          <w:lang w:val="es-ES"/>
        </w:rPr>
        <w:t>el fundamento normativo de los documentos tipo en la contratación estatal</w:t>
      </w:r>
      <w:r w:rsidRPr="00E41B81">
        <w:rPr>
          <w:rFonts w:ascii="Verdana" w:hAnsi="Verdana" w:cs="Arial"/>
          <w:bCs/>
          <w:lang w:val="es-ES_tradnl"/>
        </w:rPr>
        <w:t xml:space="preserve">, </w:t>
      </w:r>
      <w:r w:rsidRPr="00E41B81">
        <w:rPr>
          <w:rFonts w:ascii="Verdana" w:hAnsi="Verdana" w:cs="Arial"/>
          <w:lang w:val="es-ES"/>
        </w:rPr>
        <w:t>esta Subdirección se</w:t>
      </w:r>
      <w:r w:rsidR="00EE6DBE" w:rsidRPr="00E41B81">
        <w:rPr>
          <w:rFonts w:ascii="Verdana" w:hAnsi="Verdana" w:cs="Arial"/>
          <w:lang w:val="es-ES"/>
        </w:rPr>
        <w:t xml:space="preserve"> ha</w:t>
      </w:r>
      <w:r w:rsidRPr="00E41B81">
        <w:rPr>
          <w:rFonts w:ascii="Verdana" w:hAnsi="Verdana" w:cs="Arial"/>
          <w:lang w:val="es-ES"/>
        </w:rPr>
        <w:t xml:space="preserve"> </w:t>
      </w:r>
      <w:r w:rsidR="00EE6DBE" w:rsidRPr="00E41B81">
        <w:rPr>
          <w:rFonts w:ascii="Verdana" w:hAnsi="Verdana" w:cs="Arial"/>
          <w:lang w:val="es-ES"/>
        </w:rPr>
        <w:t>pronunciado</w:t>
      </w:r>
      <w:r w:rsidRPr="00E41B81">
        <w:rPr>
          <w:rFonts w:ascii="Verdana" w:hAnsi="Verdana" w:cs="Arial"/>
          <w:lang w:val="es-ES"/>
        </w:rPr>
        <w:t xml:space="preserve"> en los conceptos </w:t>
      </w:r>
      <w:r w:rsidRPr="00E41B81">
        <w:rPr>
          <w:rFonts w:ascii="Verdana" w:hAnsi="Verdana" w:cs="Arial"/>
        </w:rPr>
        <w:t xml:space="preserve">Nos. </w:t>
      </w:r>
      <w:r w:rsidR="00854819" w:rsidRPr="00E41B81">
        <w:rPr>
          <w:rStyle w:val="normaltextrun"/>
          <w:rFonts w:ascii="Verdana" w:hAnsi="Verdana"/>
          <w:color w:val="000000"/>
          <w:bdr w:val="none" w:sz="0" w:space="0" w:color="auto" w:frame="1"/>
        </w:rPr>
        <w:t>C-356 del 6 de julio de 2022, C-654 del 7 de octubre de 2022, C-874 del 22 de diciembre de 2022, C-909 del 5 de enero de 2023, C-945 del 17 de febrero de 2023, C-042 del 29 de marzo de 2023, C-051 del 28 de abril de 2023, C-299 del 24 de julio de 2023 y C-290 del 28 de julio de 2023</w:t>
      </w:r>
      <w:r w:rsidR="00A23C7D" w:rsidRPr="00E41B81">
        <w:rPr>
          <w:rStyle w:val="normaltextrun"/>
          <w:rFonts w:ascii="Verdana" w:hAnsi="Verdana"/>
          <w:color w:val="000000"/>
          <w:bdr w:val="none" w:sz="0" w:space="0" w:color="auto" w:frame="1"/>
        </w:rPr>
        <w:t xml:space="preserve">, C-587 del </w:t>
      </w:r>
      <w:r w:rsidR="00F837E1" w:rsidRPr="00E41B81">
        <w:rPr>
          <w:rStyle w:val="normaltextrun"/>
          <w:rFonts w:ascii="Verdana" w:hAnsi="Verdana"/>
          <w:color w:val="000000"/>
          <w:bdr w:val="none" w:sz="0" w:space="0" w:color="auto" w:frame="1"/>
        </w:rPr>
        <w:t>23 de octubre del 2024</w:t>
      </w:r>
      <w:r w:rsidR="00B03E9D" w:rsidRPr="00E41B81">
        <w:rPr>
          <w:rStyle w:val="normaltextrun"/>
          <w:rFonts w:ascii="Verdana" w:hAnsi="Verdana"/>
          <w:color w:val="000000"/>
          <w:bdr w:val="none" w:sz="0" w:space="0" w:color="auto" w:frame="1"/>
        </w:rPr>
        <w:t xml:space="preserve"> y C-594 del 24 de octubre del 2024</w:t>
      </w:r>
      <w:r w:rsidRPr="00E41B81">
        <w:rPr>
          <w:rStyle w:val="normaltextrun"/>
          <w:rFonts w:ascii="Verdana" w:hAnsi="Verdana"/>
          <w:color w:val="000000"/>
          <w:bdr w:val="none" w:sz="0" w:space="0" w:color="auto" w:frame="1"/>
        </w:rPr>
        <w:t xml:space="preserve">. </w:t>
      </w:r>
      <w:r w:rsidRPr="00E41B81">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E41B81">
          <w:rPr>
            <w:rStyle w:val="Hipervnculo"/>
            <w:rFonts w:ascii="Verdana" w:hAnsi="Verdana" w:cs="Arial"/>
            <w:shd w:val="clear" w:color="auto" w:fill="FFFFFF"/>
          </w:rPr>
          <w:t>https://relatoria.colombiacompra.gov.co/</w:t>
        </w:r>
      </w:hyperlink>
      <w:r w:rsidRPr="00E41B81">
        <w:rPr>
          <w:rFonts w:ascii="Verdana" w:hAnsi="Verdana" w:cs="Arial"/>
          <w:shd w:val="clear" w:color="auto" w:fill="FFFFFF"/>
        </w:rPr>
        <w:t>.</w:t>
      </w:r>
    </w:p>
    <w:p w14:paraId="021018FC" w14:textId="77777777" w:rsidR="00AC1E29" w:rsidRPr="00E41B81" w:rsidRDefault="00AC1E29" w:rsidP="00AC1E29">
      <w:pPr>
        <w:widowControl w:val="0"/>
        <w:autoSpaceDE w:val="0"/>
        <w:autoSpaceDN w:val="0"/>
        <w:spacing w:after="0" w:line="276" w:lineRule="auto"/>
        <w:jc w:val="both"/>
        <w:rPr>
          <w:rFonts w:ascii="Verdana" w:hAnsi="Verdana" w:cs="Arial"/>
          <w:shd w:val="clear" w:color="auto" w:fill="FFFFFF"/>
        </w:rPr>
      </w:pPr>
    </w:p>
    <w:p w14:paraId="3E9B2D00" w14:textId="15DD2E56" w:rsidR="00AC1E29" w:rsidRPr="00E41B81" w:rsidRDefault="000B02BA" w:rsidP="00AC1E29">
      <w:pPr>
        <w:widowControl w:val="0"/>
        <w:autoSpaceDE w:val="0"/>
        <w:autoSpaceDN w:val="0"/>
        <w:spacing w:after="0" w:line="276" w:lineRule="auto"/>
        <w:jc w:val="both"/>
        <w:rPr>
          <w:rFonts w:ascii="Verdana" w:hAnsi="Verdana" w:cs="Arial"/>
          <w:color w:val="000000" w:themeColor="text1"/>
          <w:shd w:val="clear" w:color="auto" w:fill="FFFFFF"/>
        </w:rPr>
      </w:pPr>
      <w:r w:rsidRPr="00E41B81">
        <w:rPr>
          <w:rFonts w:ascii="Verdana" w:hAnsi="Verdana" w:cs="Arial"/>
          <w:color w:val="000000" w:themeColor="text1"/>
          <w:shd w:val="clear" w:color="auto" w:fill="FFFFFF"/>
        </w:rPr>
        <w:t>De otro lado</w:t>
      </w:r>
      <w:r w:rsidR="00AC1E29" w:rsidRPr="00E41B81">
        <w:rPr>
          <w:rFonts w:ascii="Verdana" w:hAnsi="Verdana" w:cs="Arial"/>
          <w:color w:val="000000" w:themeColor="text1"/>
          <w:shd w:val="clear" w:color="auto" w:fill="FFFFFF"/>
        </w:rPr>
        <w:t>,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5" w:tgtFrame="_blank" w:tooltip="Dirección URL original: https://www.colombiacompra.gov.co/sites/cce_public/files/cce_documents/manual_para_el_manejo_de_acuerdos_comerciales_vf.pdf. Haga clic o pulse si confía en este vínculo." w:history="1">
        <w:r w:rsidR="00AC1E29" w:rsidRPr="00E41B81">
          <w:rPr>
            <w:rStyle w:val="Hipervnculo"/>
            <w:rFonts w:ascii="Verdana" w:hAnsi="Verdana" w:cs="Arial"/>
            <w:shd w:val="clear" w:color="auto" w:fill="FFFFFF"/>
          </w:rPr>
          <w:t>manual_para_el_manejo_de_acuerdos_comerciales_vf.pdf</w:t>
        </w:r>
      </w:hyperlink>
    </w:p>
    <w:p w14:paraId="0D4C0516" w14:textId="77777777" w:rsidR="00AC1E29" w:rsidRPr="00E41B81" w:rsidRDefault="00AC1E29" w:rsidP="00AC1E29">
      <w:pPr>
        <w:widowControl w:val="0"/>
        <w:autoSpaceDE w:val="0"/>
        <w:autoSpaceDN w:val="0"/>
        <w:spacing w:after="0" w:line="276" w:lineRule="auto"/>
        <w:jc w:val="both"/>
        <w:rPr>
          <w:rFonts w:ascii="Verdana" w:hAnsi="Verdana" w:cs="Times New Roman"/>
          <w:color w:val="000000"/>
        </w:rPr>
      </w:pPr>
    </w:p>
    <w:p w14:paraId="386BD018" w14:textId="0C4A8CBE" w:rsidR="00AC1E29" w:rsidRPr="00E41B81" w:rsidRDefault="00AC1E29" w:rsidP="00AC1E29">
      <w:pPr>
        <w:widowControl w:val="0"/>
        <w:autoSpaceDE w:val="0"/>
        <w:autoSpaceDN w:val="0"/>
        <w:spacing w:after="0" w:line="276" w:lineRule="auto"/>
        <w:jc w:val="both"/>
        <w:rPr>
          <w:rFonts w:ascii="Verdana" w:hAnsi="Verdana" w:cs="Arial"/>
          <w:color w:val="000000" w:themeColor="text1"/>
          <w:shd w:val="clear" w:color="auto" w:fill="FFFFFF"/>
        </w:rPr>
      </w:pPr>
      <w:r w:rsidRPr="00E41B81">
        <w:rPr>
          <w:rFonts w:ascii="Verdana" w:hAnsi="Verdana" w:cs="Times New Roman"/>
          <w:color w:val="000000"/>
        </w:rPr>
        <w:t xml:space="preserve">También </w:t>
      </w:r>
      <w:r w:rsidR="00770230" w:rsidRPr="00E41B81">
        <w:rPr>
          <w:rFonts w:ascii="Verdana" w:hAnsi="Verdana" w:cs="Times New Roman"/>
          <w:color w:val="000000"/>
        </w:rPr>
        <w:t>lo</w:t>
      </w:r>
      <w:r w:rsidRPr="00E41B81">
        <w:rPr>
          <w:rFonts w:ascii="Verdana" w:hAnsi="Verdana" w:cs="Times New Roman"/>
          <w:color w:val="000000"/>
        </w:rPr>
        <w:t xml:space="preserve"> invitamos a consultar la versión VII  de 2024, del Boletín de Relatoría de la Subdirección de Gestión Contractual relacionado con las ASOCIACIONES PÚBLICO POPULARES, el cual se puede descargar en la página web de la Agencia: </w:t>
      </w:r>
      <w:hyperlink r:id="rId16" w:tgtFrame="_blank" w:tooltip="Dirección URL original: https://www.colombiacompra.gov.co/sala-de-prensa/boletin-digital. Haga clic o pulse si confía en este vínculo." w:history="1">
        <w:r w:rsidRPr="00E41B81">
          <w:rPr>
            <w:rStyle w:val="Hipervnculo"/>
            <w:rFonts w:ascii="Verdana" w:hAnsi="Verdana" w:cs="Times New Roman"/>
          </w:rPr>
          <w:t>https://www.colombiacompra.gov.co/sala-de-prensa/boletin-digital</w:t>
        </w:r>
      </w:hyperlink>
      <w:r w:rsidRPr="00E41B81">
        <w:rPr>
          <w:rFonts w:ascii="Verdana" w:hAnsi="Verdana" w:cs="Times New Roman"/>
          <w:color w:val="000000"/>
        </w:rPr>
        <w:t> </w:t>
      </w:r>
    </w:p>
    <w:p w14:paraId="1B1AFDEA" w14:textId="77777777" w:rsidR="00AC1E29" w:rsidRPr="00E41B81" w:rsidRDefault="00AC1E29" w:rsidP="00AC1E29">
      <w:pPr>
        <w:widowControl w:val="0"/>
        <w:autoSpaceDE w:val="0"/>
        <w:autoSpaceDN w:val="0"/>
        <w:spacing w:after="0" w:line="276" w:lineRule="auto"/>
        <w:jc w:val="both"/>
        <w:rPr>
          <w:rFonts w:ascii="Verdana" w:hAnsi="Verdana" w:cs="Arial"/>
          <w:color w:val="000000" w:themeColor="text1"/>
          <w:shd w:val="clear" w:color="auto" w:fill="FFFFFF"/>
        </w:rPr>
      </w:pPr>
    </w:p>
    <w:p w14:paraId="758BC1A3" w14:textId="7DDEC660" w:rsidR="00AC1E29" w:rsidRPr="00E41B81" w:rsidRDefault="00AC1E29" w:rsidP="00AC1E29">
      <w:pPr>
        <w:widowControl w:val="0"/>
        <w:autoSpaceDE w:val="0"/>
        <w:autoSpaceDN w:val="0"/>
        <w:spacing w:after="0" w:line="276" w:lineRule="auto"/>
        <w:jc w:val="both"/>
        <w:rPr>
          <w:rFonts w:ascii="Verdana" w:hAnsi="Verdana"/>
        </w:rPr>
      </w:pPr>
      <w:r w:rsidRPr="00E41B81">
        <w:rPr>
          <w:rFonts w:ascii="Verdana" w:hAnsi="Verdana"/>
        </w:rPr>
        <w:t xml:space="preserve">Por último, </w:t>
      </w:r>
      <w:r w:rsidR="00770230" w:rsidRPr="00E41B81">
        <w:rPr>
          <w:rFonts w:ascii="Verdana" w:hAnsi="Verdana"/>
        </w:rPr>
        <w:t>lo</w:t>
      </w:r>
      <w:r w:rsidRPr="00E41B81">
        <w:rPr>
          <w:rFonts w:ascii="Verdana" w:hAnsi="Verdana"/>
        </w:rPr>
        <w:t xml:space="preserve"> invitamos a seguirnos en las redes sociales en las cuales se difunde información institucional: </w:t>
      </w:r>
    </w:p>
    <w:p w14:paraId="0D907CEF" w14:textId="77777777" w:rsidR="00AC1E29" w:rsidRPr="00E41B81" w:rsidRDefault="00AC1E29" w:rsidP="00AC1E29">
      <w:pPr>
        <w:widowControl w:val="0"/>
        <w:autoSpaceDE w:val="0"/>
        <w:autoSpaceDN w:val="0"/>
        <w:spacing w:after="0" w:line="276" w:lineRule="auto"/>
        <w:jc w:val="both"/>
        <w:rPr>
          <w:rFonts w:ascii="Verdana" w:hAnsi="Verdana" w:cs="Arial"/>
          <w:color w:val="000000" w:themeColor="text1"/>
          <w:shd w:val="clear" w:color="auto" w:fill="FFFFFF"/>
        </w:rPr>
      </w:pPr>
    </w:p>
    <w:p w14:paraId="7B1593E5" w14:textId="77777777" w:rsidR="00AC1E29" w:rsidRPr="00E41B81" w:rsidRDefault="00AC1E29" w:rsidP="00AC1E29">
      <w:pPr>
        <w:spacing w:after="0" w:line="240" w:lineRule="auto"/>
        <w:jc w:val="both"/>
        <w:rPr>
          <w:rFonts w:ascii="Verdana" w:hAnsi="Verdana"/>
        </w:rPr>
      </w:pPr>
      <w:r w:rsidRPr="00E41B81">
        <w:rPr>
          <w:rFonts w:ascii="Verdana" w:hAnsi="Verdana"/>
        </w:rPr>
        <w:t xml:space="preserve">Twitter: </w:t>
      </w:r>
      <w:r w:rsidRPr="00E41B81">
        <w:rPr>
          <w:rStyle w:val="Hipervnculo"/>
          <w:rFonts w:ascii="Verdana" w:hAnsi="Verdana"/>
          <w:color w:val="4472C4" w:themeColor="accent1"/>
        </w:rPr>
        <w:t>@colombiacompra</w:t>
      </w:r>
      <w:r w:rsidRPr="00E41B81">
        <w:rPr>
          <w:rFonts w:ascii="Verdana" w:hAnsi="Verdana"/>
          <w:color w:val="4472C4" w:themeColor="accent1"/>
        </w:rPr>
        <w:t xml:space="preserve"> </w:t>
      </w:r>
    </w:p>
    <w:p w14:paraId="05D7A571" w14:textId="77777777" w:rsidR="00AC1E29" w:rsidRPr="00E41B81" w:rsidRDefault="00AC1E29" w:rsidP="00AC1E29">
      <w:pPr>
        <w:spacing w:after="0" w:line="240" w:lineRule="auto"/>
        <w:jc w:val="both"/>
        <w:rPr>
          <w:rFonts w:ascii="Verdana" w:hAnsi="Verdana"/>
        </w:rPr>
      </w:pPr>
      <w:r w:rsidRPr="00E41B81">
        <w:rPr>
          <w:rFonts w:ascii="Verdana" w:hAnsi="Verdana"/>
        </w:rPr>
        <w:t xml:space="preserve">Facebook: </w:t>
      </w:r>
      <w:proofErr w:type="spellStart"/>
      <w:r w:rsidRPr="00E41B81">
        <w:rPr>
          <w:rStyle w:val="Hipervnculo"/>
          <w:rFonts w:ascii="Verdana" w:hAnsi="Verdana"/>
          <w:color w:val="4472C4" w:themeColor="accent1"/>
        </w:rPr>
        <w:t>ColombiaCompraEficiente</w:t>
      </w:r>
      <w:proofErr w:type="spellEnd"/>
    </w:p>
    <w:p w14:paraId="3CF28D3C" w14:textId="77777777" w:rsidR="00AC1E29" w:rsidRPr="00E41B81" w:rsidRDefault="00AC1E29" w:rsidP="00AC1E29">
      <w:pPr>
        <w:spacing w:after="0" w:line="240" w:lineRule="auto"/>
        <w:jc w:val="both"/>
        <w:rPr>
          <w:rFonts w:ascii="Verdana" w:hAnsi="Verdana"/>
        </w:rPr>
      </w:pPr>
      <w:r w:rsidRPr="00E41B81">
        <w:rPr>
          <w:rFonts w:ascii="Verdana" w:hAnsi="Verdana"/>
        </w:rPr>
        <w:t xml:space="preserve">LinkedIn: </w:t>
      </w:r>
      <w:r w:rsidRPr="00E41B81">
        <w:rPr>
          <w:rStyle w:val="Hipervnculo"/>
          <w:rFonts w:ascii="Verdana" w:hAnsi="Verdana"/>
          <w:color w:val="4472C4" w:themeColor="accent1"/>
        </w:rPr>
        <w:t>Agencia Nacional de Contratación Pública - Colombia Compra Eficiente</w:t>
      </w:r>
      <w:r w:rsidRPr="00E41B81">
        <w:rPr>
          <w:rFonts w:ascii="Verdana" w:hAnsi="Verdana"/>
          <w:color w:val="4472C4" w:themeColor="accent1"/>
        </w:rPr>
        <w:t xml:space="preserve"> </w:t>
      </w:r>
      <w:r w:rsidRPr="00E41B81">
        <w:rPr>
          <w:rFonts w:ascii="Verdana" w:hAnsi="Verdana"/>
        </w:rPr>
        <w:t xml:space="preserve">Instagram: </w:t>
      </w:r>
      <w:r w:rsidRPr="00E41B81">
        <w:rPr>
          <w:rStyle w:val="Hipervnculo"/>
          <w:rFonts w:ascii="Verdana" w:hAnsi="Verdana"/>
          <w:color w:val="4472C4" w:themeColor="accent1"/>
        </w:rPr>
        <w:t>@colombiacompraeficiente_cce</w:t>
      </w:r>
    </w:p>
    <w:p w14:paraId="4020FE94" w14:textId="77777777" w:rsidR="00AC1E29" w:rsidRPr="00E41B81" w:rsidRDefault="00AC1E29" w:rsidP="00AC1E29">
      <w:pPr>
        <w:widowControl w:val="0"/>
        <w:autoSpaceDE w:val="0"/>
        <w:autoSpaceDN w:val="0"/>
        <w:spacing w:after="0" w:line="276" w:lineRule="auto"/>
        <w:jc w:val="both"/>
        <w:rPr>
          <w:rFonts w:ascii="Verdana" w:hAnsi="Verdana" w:cs="Arial"/>
        </w:rPr>
      </w:pPr>
    </w:p>
    <w:p w14:paraId="4CD34E0E" w14:textId="77777777" w:rsidR="00AC1E29" w:rsidRPr="00E41B81" w:rsidRDefault="00AC1E29" w:rsidP="00AC1E29">
      <w:pPr>
        <w:widowControl w:val="0"/>
        <w:autoSpaceDE w:val="0"/>
        <w:autoSpaceDN w:val="0"/>
        <w:spacing w:after="0" w:line="276" w:lineRule="auto"/>
        <w:jc w:val="both"/>
        <w:rPr>
          <w:rFonts w:ascii="Verdana" w:hAnsi="Verdana" w:cs="Arial"/>
          <w:lang w:val="es-ES_tradnl"/>
        </w:rPr>
      </w:pPr>
      <w:r w:rsidRPr="00E41B81">
        <w:rPr>
          <w:rFonts w:ascii="Verdana" w:hAnsi="Verdana" w:cs="Arial"/>
        </w:rPr>
        <w:t xml:space="preserve">Este concepto tiene el alcance previsto en el artículo 28 del Código de Procedimiento Administrativo y de lo Contencioso Administrativo </w:t>
      </w:r>
      <w:r w:rsidRPr="00E41B81">
        <w:rPr>
          <w:rFonts w:ascii="Verdana" w:hAnsi="Verdana" w:cs="Arial"/>
          <w:lang w:val="es-ES_tradnl"/>
        </w:rPr>
        <w:t>y las expresiones aquí utilizadas con mayúscula inicial deben ser entendidas con el significado que les otorga el artículo 2.2.1.1.1.3.1. del Decreto 1082 de 2015.</w:t>
      </w:r>
    </w:p>
    <w:p w14:paraId="61664434" w14:textId="77777777" w:rsidR="00AC1E29" w:rsidRPr="00E41B81" w:rsidRDefault="00AC1E29" w:rsidP="00AC1E29">
      <w:pPr>
        <w:widowControl w:val="0"/>
        <w:autoSpaceDE w:val="0"/>
        <w:autoSpaceDN w:val="0"/>
        <w:spacing w:after="0" w:line="276" w:lineRule="auto"/>
        <w:jc w:val="both"/>
        <w:rPr>
          <w:rFonts w:ascii="Verdana" w:hAnsi="Verdana" w:cs="Arial"/>
        </w:rPr>
      </w:pPr>
    </w:p>
    <w:p w14:paraId="2B5365EB" w14:textId="77777777" w:rsidR="00AC1E29" w:rsidRPr="00E41B81" w:rsidRDefault="00AC1E29" w:rsidP="00AC1E29">
      <w:pPr>
        <w:spacing w:after="0" w:line="240" w:lineRule="auto"/>
        <w:rPr>
          <w:rFonts w:ascii="Verdana" w:hAnsi="Verdana" w:cs="Arial"/>
          <w:lang w:eastAsia="es-CO"/>
        </w:rPr>
      </w:pPr>
      <w:r w:rsidRPr="00E41B81">
        <w:rPr>
          <w:rFonts w:ascii="Verdana" w:eastAsia="Times New Roman" w:hAnsi="Verdana" w:cs="Arial"/>
          <w:lang w:eastAsia="es-CO"/>
        </w:rPr>
        <w:t>Atentamente,</w:t>
      </w:r>
      <w:r w:rsidRPr="00E41B81">
        <w:rPr>
          <w:rFonts w:ascii="Verdana" w:hAnsi="Verdana" w:cs="Arial"/>
          <w:lang w:eastAsia="es-CO"/>
        </w:rPr>
        <w:t xml:space="preserve"> </w:t>
      </w:r>
    </w:p>
    <w:p w14:paraId="3979B8D8" w14:textId="531A0A58" w:rsidR="00AC1E29" w:rsidRPr="00E41B81" w:rsidRDefault="00F92616" w:rsidP="00AC1E29">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290BA25E" wp14:editId="3E60C62B">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C1E29" w:rsidRPr="00E41B81" w14:paraId="3F166DBC" w14:textId="77777777" w:rsidTr="0057292C">
        <w:trPr>
          <w:trHeight w:val="315"/>
        </w:trPr>
        <w:tc>
          <w:tcPr>
            <w:tcW w:w="893" w:type="dxa"/>
            <w:vAlign w:val="center"/>
            <w:hideMark/>
          </w:tcPr>
          <w:p w14:paraId="0DB51375" w14:textId="77777777" w:rsidR="00AC1E29" w:rsidRPr="00E41B81" w:rsidRDefault="00AC1E29" w:rsidP="0057292C">
            <w:pPr>
              <w:contextualSpacing/>
              <w:rPr>
                <w:rFonts w:ascii="Verdana" w:hAnsi="Verdana" w:cs="Arial"/>
                <w:sz w:val="16"/>
                <w:szCs w:val="16"/>
                <w:lang w:val="es-ES" w:eastAsia="es-ES"/>
              </w:rPr>
            </w:pPr>
            <w:r w:rsidRPr="00E41B81">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6B832F0" w14:textId="77777777" w:rsidR="00AC1E29" w:rsidRPr="00E41B81" w:rsidRDefault="00AC1E29" w:rsidP="0057292C">
            <w:pPr>
              <w:contextualSpacing/>
              <w:rPr>
                <w:rFonts w:ascii="Verdana" w:eastAsia="Arial" w:hAnsi="Verdana" w:cs="Arial"/>
                <w:sz w:val="16"/>
                <w:szCs w:val="16"/>
              </w:rPr>
            </w:pPr>
            <w:r w:rsidRPr="00E41B81">
              <w:rPr>
                <w:rFonts w:ascii="Verdana" w:eastAsia="Arial" w:hAnsi="Verdana" w:cs="Arial"/>
                <w:sz w:val="16"/>
                <w:szCs w:val="16"/>
              </w:rPr>
              <w:t>Ana María Ortiz Ballesteros</w:t>
            </w:r>
          </w:p>
          <w:p w14:paraId="13870D50" w14:textId="77777777" w:rsidR="00AC1E29" w:rsidRPr="00E41B81" w:rsidRDefault="00AC1E29" w:rsidP="0057292C">
            <w:pPr>
              <w:contextualSpacing/>
              <w:rPr>
                <w:rFonts w:ascii="Verdana" w:eastAsia="Arial" w:hAnsi="Verdana" w:cs="Arial"/>
                <w:sz w:val="16"/>
                <w:szCs w:val="16"/>
              </w:rPr>
            </w:pPr>
            <w:r w:rsidRPr="00E41B81">
              <w:rPr>
                <w:rStyle w:val="normaltextrun"/>
                <w:rFonts w:ascii="Verdana" w:eastAsia="Arial" w:hAnsi="Verdana" w:cs="Arial"/>
                <w:sz w:val="16"/>
                <w:szCs w:val="16"/>
              </w:rPr>
              <w:t>C</w:t>
            </w:r>
            <w:r w:rsidRPr="00E41B81">
              <w:rPr>
                <w:rStyle w:val="normaltextrun"/>
                <w:rFonts w:ascii="Verdana" w:hAnsi="Verdana"/>
                <w:sz w:val="16"/>
                <w:szCs w:val="16"/>
              </w:rPr>
              <w:t>ontratista</w:t>
            </w:r>
            <w:r w:rsidRPr="00E41B81">
              <w:rPr>
                <w:rStyle w:val="normaltextrun"/>
                <w:rFonts w:ascii="Verdana" w:eastAsia="Arial" w:hAnsi="Verdana" w:cs="Arial"/>
                <w:sz w:val="16"/>
                <w:szCs w:val="16"/>
              </w:rPr>
              <w:t xml:space="preserve"> de la Subdirección de Gestión Contractual</w:t>
            </w:r>
          </w:p>
        </w:tc>
      </w:tr>
      <w:tr w:rsidR="00AC1E29" w:rsidRPr="00E41B81" w14:paraId="7F861B06" w14:textId="77777777" w:rsidTr="0057292C">
        <w:trPr>
          <w:trHeight w:val="330"/>
        </w:trPr>
        <w:tc>
          <w:tcPr>
            <w:tcW w:w="893" w:type="dxa"/>
            <w:vAlign w:val="center"/>
            <w:hideMark/>
          </w:tcPr>
          <w:p w14:paraId="5A7C9D90" w14:textId="77777777" w:rsidR="00AC1E29" w:rsidRPr="00E41B81" w:rsidRDefault="00AC1E29" w:rsidP="0057292C">
            <w:pPr>
              <w:contextualSpacing/>
              <w:rPr>
                <w:rFonts w:ascii="Verdana" w:hAnsi="Verdana" w:cs="Arial"/>
                <w:sz w:val="16"/>
                <w:szCs w:val="16"/>
                <w:lang w:val="es-ES" w:eastAsia="es-ES"/>
              </w:rPr>
            </w:pPr>
            <w:r w:rsidRPr="00E41B81">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9B57619" w14:textId="22711696" w:rsidR="00AC1E29" w:rsidRPr="00E41B81" w:rsidRDefault="00AC1E29" w:rsidP="0057292C">
            <w:pPr>
              <w:pStyle w:val="paragraph"/>
              <w:spacing w:after="0"/>
              <w:contextualSpacing/>
              <w:textAlignment w:val="baseline"/>
              <w:rPr>
                <w:rStyle w:val="normaltextrun"/>
                <w:rFonts w:ascii="Verdana" w:hAnsi="Verdana" w:cs="Arial"/>
                <w:sz w:val="16"/>
                <w:szCs w:val="16"/>
                <w:lang w:val="es-ES"/>
              </w:rPr>
            </w:pPr>
            <w:r w:rsidRPr="00E41B81">
              <w:rPr>
                <w:rStyle w:val="normaltextrun"/>
                <w:rFonts w:ascii="Verdana" w:hAnsi="Verdana" w:cs="Arial"/>
                <w:sz w:val="16"/>
                <w:szCs w:val="16"/>
                <w:lang w:val="es-ES"/>
              </w:rPr>
              <w:t>Juan David Cárdenas Cabeza</w:t>
            </w:r>
          </w:p>
          <w:p w14:paraId="4180A6A7" w14:textId="12604DCC" w:rsidR="00AC1E29" w:rsidRPr="00E41B81" w:rsidRDefault="00AC1E29" w:rsidP="0057292C">
            <w:pPr>
              <w:pStyle w:val="paragraph"/>
              <w:spacing w:before="0" w:beforeAutospacing="0" w:after="0" w:afterAutospacing="0"/>
              <w:contextualSpacing/>
              <w:textAlignment w:val="baseline"/>
              <w:rPr>
                <w:rFonts w:ascii="Verdana" w:hAnsi="Verdana" w:cs="Segoe UI"/>
                <w:sz w:val="16"/>
                <w:szCs w:val="16"/>
              </w:rPr>
            </w:pPr>
            <w:r w:rsidRPr="00E41B81">
              <w:rPr>
                <w:rStyle w:val="normaltextrun"/>
                <w:rFonts w:ascii="Verdana" w:eastAsia="Arial" w:hAnsi="Verdana" w:cs="Arial"/>
                <w:sz w:val="16"/>
                <w:szCs w:val="16"/>
              </w:rPr>
              <w:t>C</w:t>
            </w:r>
            <w:r w:rsidRPr="00E41B81">
              <w:rPr>
                <w:rStyle w:val="normaltextrun"/>
                <w:rFonts w:ascii="Verdana" w:hAnsi="Verdana"/>
                <w:sz w:val="16"/>
                <w:szCs w:val="16"/>
              </w:rPr>
              <w:t>ontratista</w:t>
            </w:r>
            <w:r w:rsidRPr="00E41B81">
              <w:rPr>
                <w:rStyle w:val="normaltextrun"/>
                <w:rFonts w:ascii="Verdana" w:eastAsia="Arial" w:hAnsi="Verdana" w:cs="Arial"/>
                <w:sz w:val="16"/>
                <w:szCs w:val="16"/>
              </w:rPr>
              <w:t xml:space="preserve"> de la Subdirección de Gestión Contractual</w:t>
            </w:r>
          </w:p>
        </w:tc>
      </w:tr>
      <w:tr w:rsidR="00AC1E29" w:rsidRPr="00E41B81" w14:paraId="1C08ACAD" w14:textId="77777777" w:rsidTr="0057292C">
        <w:trPr>
          <w:trHeight w:val="300"/>
        </w:trPr>
        <w:tc>
          <w:tcPr>
            <w:tcW w:w="893" w:type="dxa"/>
            <w:vAlign w:val="center"/>
          </w:tcPr>
          <w:p w14:paraId="56C7A486" w14:textId="77777777" w:rsidR="00AC1E29" w:rsidRPr="00E41B81" w:rsidRDefault="00AC1E29" w:rsidP="0057292C">
            <w:pPr>
              <w:contextualSpacing/>
              <w:rPr>
                <w:rFonts w:ascii="Verdana" w:hAnsi="Verdana" w:cs="Arial"/>
                <w:sz w:val="16"/>
                <w:szCs w:val="16"/>
                <w:lang w:val="es-ES" w:eastAsia="es-ES"/>
              </w:rPr>
            </w:pPr>
            <w:r w:rsidRPr="00E41B81">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3FF7F86" w14:textId="77777777" w:rsidR="00AC1E29" w:rsidRPr="00E41B81" w:rsidRDefault="00AC1E29" w:rsidP="0057292C">
            <w:pPr>
              <w:contextualSpacing/>
              <w:rPr>
                <w:rFonts w:ascii="Verdana" w:eastAsia="Calibri" w:hAnsi="Verdana" w:cs="Arial"/>
                <w:sz w:val="16"/>
                <w:szCs w:val="16"/>
                <w:lang w:val="pt-BR" w:eastAsia="es-ES"/>
              </w:rPr>
            </w:pPr>
            <w:r w:rsidRPr="00E41B81">
              <w:rPr>
                <w:rFonts w:ascii="Verdana" w:eastAsia="Calibri" w:hAnsi="Verdana" w:cs="Arial"/>
                <w:sz w:val="16"/>
                <w:szCs w:val="16"/>
                <w:lang w:val="pt-BR" w:eastAsia="es-ES"/>
              </w:rPr>
              <w:t xml:space="preserve">Carolina Quintero </w:t>
            </w:r>
            <w:proofErr w:type="spellStart"/>
            <w:r w:rsidRPr="00E41B81">
              <w:rPr>
                <w:rFonts w:ascii="Verdana" w:eastAsia="Calibri" w:hAnsi="Verdana" w:cs="Arial"/>
                <w:sz w:val="16"/>
                <w:szCs w:val="16"/>
                <w:lang w:val="pt-BR" w:eastAsia="es-ES"/>
              </w:rPr>
              <w:t>Gacharná</w:t>
            </w:r>
            <w:proofErr w:type="spellEnd"/>
          </w:p>
          <w:p w14:paraId="3BCBFF29" w14:textId="77777777" w:rsidR="00AC1E29" w:rsidRPr="00E41B81" w:rsidRDefault="00AC1E29" w:rsidP="0057292C">
            <w:pPr>
              <w:contextualSpacing/>
              <w:rPr>
                <w:rFonts w:ascii="Verdana" w:eastAsia="Calibri" w:hAnsi="Verdana" w:cs="Arial"/>
                <w:sz w:val="16"/>
                <w:szCs w:val="16"/>
                <w:lang w:val="pt-BR" w:eastAsia="es-ES"/>
              </w:rPr>
            </w:pPr>
            <w:r w:rsidRPr="00E41B81">
              <w:rPr>
                <w:rFonts w:ascii="Verdana" w:eastAsia="Calibri" w:hAnsi="Verdana" w:cs="Arial"/>
                <w:sz w:val="16"/>
                <w:szCs w:val="16"/>
                <w:lang w:eastAsia="es-ES"/>
              </w:rPr>
              <w:t>Subdirectora</w:t>
            </w:r>
            <w:r w:rsidRPr="00E41B81">
              <w:rPr>
                <w:rFonts w:ascii="Verdana" w:eastAsia="Calibri" w:hAnsi="Verdana" w:cs="Arial"/>
                <w:sz w:val="16"/>
                <w:szCs w:val="16"/>
                <w:lang w:val="pt-BR" w:eastAsia="es-ES"/>
              </w:rPr>
              <w:t xml:space="preserve"> de Gestión Contractual ANCP – CCE</w:t>
            </w:r>
          </w:p>
        </w:tc>
      </w:tr>
      <w:bookmarkEnd w:id="0"/>
    </w:tbl>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BB4B7" w14:textId="77777777" w:rsidR="00F12BC5" w:rsidRDefault="00F12BC5" w:rsidP="004A1847">
      <w:pPr>
        <w:spacing w:after="0" w:line="240" w:lineRule="auto"/>
      </w:pPr>
      <w:r>
        <w:separator/>
      </w:r>
    </w:p>
  </w:endnote>
  <w:endnote w:type="continuationSeparator" w:id="0">
    <w:p w14:paraId="7A42D935" w14:textId="77777777" w:rsidR="00F12BC5" w:rsidRDefault="00F12BC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DCCC" w14:textId="77777777" w:rsidR="00F12BC5" w:rsidRDefault="00F12BC5" w:rsidP="004A1847">
      <w:pPr>
        <w:spacing w:after="0" w:line="240" w:lineRule="auto"/>
      </w:pPr>
      <w:r>
        <w:separator/>
      </w:r>
    </w:p>
  </w:footnote>
  <w:footnote w:type="continuationSeparator" w:id="0">
    <w:p w14:paraId="6DF1E56E" w14:textId="77777777" w:rsidR="00F12BC5" w:rsidRDefault="00F12BC5" w:rsidP="004A1847">
      <w:pPr>
        <w:spacing w:after="0" w:line="240" w:lineRule="auto"/>
      </w:pPr>
      <w:r>
        <w:continuationSeparator/>
      </w:r>
    </w:p>
  </w:footnote>
  <w:footnote w:id="1">
    <w:p w14:paraId="316456E0" w14:textId="77777777" w:rsidR="001200B9" w:rsidRPr="00A34F99" w:rsidRDefault="001200B9" w:rsidP="001200B9">
      <w:pPr>
        <w:pStyle w:val="Textonotapie"/>
        <w:ind w:firstLine="709"/>
        <w:jc w:val="both"/>
        <w:rPr>
          <w:rFonts w:ascii="Verdana" w:hAnsi="Verdana" w:cs="Times New Roman"/>
          <w:sz w:val="18"/>
          <w:szCs w:val="18"/>
        </w:rPr>
      </w:pPr>
      <w:r w:rsidRPr="00A34F99">
        <w:rPr>
          <w:rStyle w:val="Refdenotaalpie"/>
          <w:rFonts w:ascii="Verdana" w:hAnsi="Verdana"/>
          <w:sz w:val="18"/>
          <w:szCs w:val="18"/>
        </w:rPr>
        <w:footnoteRef/>
      </w:r>
      <w:r w:rsidRPr="00A34F99">
        <w:rPr>
          <w:rFonts w:ascii="Verdana" w:hAnsi="Verdana"/>
          <w:sz w:val="18"/>
          <w:szCs w:val="18"/>
        </w:rPr>
        <w:t xml:space="preserve"> Los Documentos Tipo adoptados por la Agencia Nacional de Contratación Pública pueden ser consultados en la página web de Colombia Compra Eficiente, en los diferentes sectores, a través del siguiente enlace: </w:t>
      </w:r>
      <w:hyperlink r:id="rId1" w:history="1">
        <w:r w:rsidRPr="00A34F99">
          <w:rPr>
            <w:rStyle w:val="Hipervnculo"/>
            <w:rFonts w:ascii="Verdana" w:hAnsi="Verdana"/>
            <w:sz w:val="18"/>
            <w:szCs w:val="18"/>
          </w:rPr>
          <w:t>https://www.colombiacompra.gov.co/documentos-tipo/documentos-tipo</w:t>
        </w:r>
      </w:hyperlink>
      <w:r w:rsidRPr="00A34F99">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9F4A5A70"/>
    <w:lvl w:ilvl="0">
      <w:start w:val="1"/>
      <w:numFmt w:val="decimal"/>
      <w:lvlText w:val="%1."/>
      <w:lvlJc w:val="left"/>
      <w:pPr>
        <w:ind w:left="6172" w:hanging="360"/>
      </w:pPr>
      <w:rPr>
        <w:b/>
        <w:color w:val="000000" w:themeColor="text1"/>
        <w:lang w:val="es-CO"/>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1" w15:restartNumberingAfterBreak="0">
    <w:nsid w:val="557B1080"/>
    <w:multiLevelType w:val="hybridMultilevel"/>
    <w:tmpl w:val="80B2A1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4142726"/>
    <w:multiLevelType w:val="hybridMultilevel"/>
    <w:tmpl w:val="333A8D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6F7BC6"/>
    <w:multiLevelType w:val="multilevel"/>
    <w:tmpl w:val="374835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2"/>
  </w:num>
  <w:num w:numId="16" w16cid:durableId="341274352">
    <w:abstractNumId w:val="0"/>
  </w:num>
  <w:num w:numId="17" w16cid:durableId="1482428077">
    <w:abstractNumId w:val="18"/>
  </w:num>
  <w:num w:numId="18" w16cid:durableId="1442605298">
    <w:abstractNumId w:val="11"/>
  </w:num>
  <w:num w:numId="19" w16cid:durableId="1132404805">
    <w:abstractNumId w:val="5"/>
  </w:num>
  <w:num w:numId="20" w16cid:durableId="1542598202">
    <w:abstractNumId w:val="13"/>
  </w:num>
  <w:num w:numId="21" w16cid:durableId="331420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02BA"/>
    <w:rsid w:val="000B19B9"/>
    <w:rsid w:val="000D0334"/>
    <w:rsid w:val="000F6486"/>
    <w:rsid w:val="001200B9"/>
    <w:rsid w:val="0012181F"/>
    <w:rsid w:val="00125105"/>
    <w:rsid w:val="00127233"/>
    <w:rsid w:val="001511A0"/>
    <w:rsid w:val="00161FFC"/>
    <w:rsid w:val="001A45FF"/>
    <w:rsid w:val="001D2162"/>
    <w:rsid w:val="001E4177"/>
    <w:rsid w:val="001E5156"/>
    <w:rsid w:val="001F7DC6"/>
    <w:rsid w:val="002421BB"/>
    <w:rsid w:val="0025796E"/>
    <w:rsid w:val="002707A2"/>
    <w:rsid w:val="00271202"/>
    <w:rsid w:val="002951A0"/>
    <w:rsid w:val="002962BC"/>
    <w:rsid w:val="002A093D"/>
    <w:rsid w:val="002A0DD0"/>
    <w:rsid w:val="002A49AC"/>
    <w:rsid w:val="002A64FD"/>
    <w:rsid w:val="002C7A84"/>
    <w:rsid w:val="002D1A9D"/>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A1847"/>
    <w:rsid w:val="004A305D"/>
    <w:rsid w:val="004B1AEE"/>
    <w:rsid w:val="004F21C4"/>
    <w:rsid w:val="004F685F"/>
    <w:rsid w:val="005566E8"/>
    <w:rsid w:val="00560F8E"/>
    <w:rsid w:val="00574867"/>
    <w:rsid w:val="00591460"/>
    <w:rsid w:val="005A352D"/>
    <w:rsid w:val="005B3816"/>
    <w:rsid w:val="005C183F"/>
    <w:rsid w:val="005C3777"/>
    <w:rsid w:val="005C5CDC"/>
    <w:rsid w:val="005C7863"/>
    <w:rsid w:val="005D476C"/>
    <w:rsid w:val="006219F8"/>
    <w:rsid w:val="00654F0E"/>
    <w:rsid w:val="00665D70"/>
    <w:rsid w:val="006900D9"/>
    <w:rsid w:val="006C7766"/>
    <w:rsid w:val="00706C16"/>
    <w:rsid w:val="00756841"/>
    <w:rsid w:val="007649AB"/>
    <w:rsid w:val="00770230"/>
    <w:rsid w:val="00771D0C"/>
    <w:rsid w:val="007833AC"/>
    <w:rsid w:val="007B268C"/>
    <w:rsid w:val="007B7171"/>
    <w:rsid w:val="007C0C0F"/>
    <w:rsid w:val="007C3DC2"/>
    <w:rsid w:val="007D4C76"/>
    <w:rsid w:val="007E3D4D"/>
    <w:rsid w:val="007E5497"/>
    <w:rsid w:val="00806F5F"/>
    <w:rsid w:val="00810F77"/>
    <w:rsid w:val="00820278"/>
    <w:rsid w:val="00854819"/>
    <w:rsid w:val="00867F95"/>
    <w:rsid w:val="008843B6"/>
    <w:rsid w:val="00891928"/>
    <w:rsid w:val="008A446D"/>
    <w:rsid w:val="008D180B"/>
    <w:rsid w:val="008F0EA7"/>
    <w:rsid w:val="008F3BAA"/>
    <w:rsid w:val="00923EEF"/>
    <w:rsid w:val="009419F9"/>
    <w:rsid w:val="0095685E"/>
    <w:rsid w:val="00961B09"/>
    <w:rsid w:val="00965334"/>
    <w:rsid w:val="0097093E"/>
    <w:rsid w:val="00986AC5"/>
    <w:rsid w:val="00987756"/>
    <w:rsid w:val="009A0DFA"/>
    <w:rsid w:val="009B2D26"/>
    <w:rsid w:val="009C71FA"/>
    <w:rsid w:val="009C72E7"/>
    <w:rsid w:val="009D3058"/>
    <w:rsid w:val="009F3A13"/>
    <w:rsid w:val="00A0353F"/>
    <w:rsid w:val="00A122D3"/>
    <w:rsid w:val="00A17F13"/>
    <w:rsid w:val="00A20739"/>
    <w:rsid w:val="00A23C7D"/>
    <w:rsid w:val="00A33C78"/>
    <w:rsid w:val="00A34F99"/>
    <w:rsid w:val="00AB0ADB"/>
    <w:rsid w:val="00AC1E29"/>
    <w:rsid w:val="00AD7BB3"/>
    <w:rsid w:val="00B01B1A"/>
    <w:rsid w:val="00B03E9D"/>
    <w:rsid w:val="00B25910"/>
    <w:rsid w:val="00B54617"/>
    <w:rsid w:val="00B66319"/>
    <w:rsid w:val="00B72CD3"/>
    <w:rsid w:val="00B72FFF"/>
    <w:rsid w:val="00B774B0"/>
    <w:rsid w:val="00BC3D36"/>
    <w:rsid w:val="00BD7F72"/>
    <w:rsid w:val="00C04FB3"/>
    <w:rsid w:val="00C330EB"/>
    <w:rsid w:val="00C41061"/>
    <w:rsid w:val="00C52BDD"/>
    <w:rsid w:val="00C62776"/>
    <w:rsid w:val="00C754BE"/>
    <w:rsid w:val="00C75ECC"/>
    <w:rsid w:val="00C76B1C"/>
    <w:rsid w:val="00C87D0A"/>
    <w:rsid w:val="00CB6357"/>
    <w:rsid w:val="00CC1B26"/>
    <w:rsid w:val="00CC399D"/>
    <w:rsid w:val="00CD3AA2"/>
    <w:rsid w:val="00D07B04"/>
    <w:rsid w:val="00D423A2"/>
    <w:rsid w:val="00D50B3F"/>
    <w:rsid w:val="00D520D8"/>
    <w:rsid w:val="00D63AC2"/>
    <w:rsid w:val="00D66BF8"/>
    <w:rsid w:val="00D7383B"/>
    <w:rsid w:val="00D87121"/>
    <w:rsid w:val="00D87368"/>
    <w:rsid w:val="00D978AC"/>
    <w:rsid w:val="00DA231B"/>
    <w:rsid w:val="00DA60E4"/>
    <w:rsid w:val="00DC39FC"/>
    <w:rsid w:val="00DF5254"/>
    <w:rsid w:val="00DF5749"/>
    <w:rsid w:val="00E16408"/>
    <w:rsid w:val="00E20894"/>
    <w:rsid w:val="00E245AB"/>
    <w:rsid w:val="00E26666"/>
    <w:rsid w:val="00E2764C"/>
    <w:rsid w:val="00E27F2E"/>
    <w:rsid w:val="00E41B81"/>
    <w:rsid w:val="00E50AFE"/>
    <w:rsid w:val="00E65282"/>
    <w:rsid w:val="00E75C92"/>
    <w:rsid w:val="00E771DC"/>
    <w:rsid w:val="00E8772A"/>
    <w:rsid w:val="00E90F6B"/>
    <w:rsid w:val="00E92C27"/>
    <w:rsid w:val="00EA0E3D"/>
    <w:rsid w:val="00EC38A7"/>
    <w:rsid w:val="00ED7384"/>
    <w:rsid w:val="00EE1AA8"/>
    <w:rsid w:val="00EE6DBE"/>
    <w:rsid w:val="00EF074D"/>
    <w:rsid w:val="00F00305"/>
    <w:rsid w:val="00F12BC5"/>
    <w:rsid w:val="00F31EDC"/>
    <w:rsid w:val="00F462B3"/>
    <w:rsid w:val="00F5664F"/>
    <w:rsid w:val="00F666C4"/>
    <w:rsid w:val="00F70629"/>
    <w:rsid w:val="00F76AFC"/>
    <w:rsid w:val="00F837E1"/>
    <w:rsid w:val="00F92616"/>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2162"/>
    <w:rPr>
      <w:rFonts w:ascii="Geomanist Light" w:hAnsi="Geomanist Light"/>
      <w:lang w:val="es-ES"/>
    </w:rPr>
  </w:style>
  <w:style w:type="paragraph" w:customStyle="1" w:styleId="Appelnotedebasde">
    <w:name w:val="Appel note de bas de..."/>
    <w:basedOn w:val="Normal"/>
    <w:link w:val="Refdenotaalpie"/>
    <w:uiPriority w:val="99"/>
    <w:rsid w:val="001200B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95862">
      <w:bodyDiv w:val="1"/>
      <w:marLeft w:val="0"/>
      <w:marRight w:val="0"/>
      <w:marTop w:val="0"/>
      <w:marBottom w:val="0"/>
      <w:divBdr>
        <w:top w:val="none" w:sz="0" w:space="0" w:color="auto"/>
        <w:left w:val="none" w:sz="0" w:space="0" w:color="auto"/>
        <w:bottom w:val="none" w:sz="0" w:space="0" w:color="auto"/>
        <w:right w:val="none" w:sz="0" w:space="0" w:color="auto"/>
      </w:divBdr>
    </w:div>
    <w:div w:id="485242492">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2442476">
      <w:bodyDiv w:val="1"/>
      <w:marLeft w:val="0"/>
      <w:marRight w:val="0"/>
      <w:marTop w:val="0"/>
      <w:marBottom w:val="0"/>
      <w:divBdr>
        <w:top w:val="none" w:sz="0" w:space="0" w:color="auto"/>
        <w:left w:val="none" w:sz="0" w:space="0" w:color="auto"/>
        <w:bottom w:val="none" w:sz="0" w:space="0" w:color="auto"/>
        <w:right w:val="none" w:sz="0" w:space="0" w:color="auto"/>
      </w:divBdr>
    </w:div>
    <w:div w:id="748845073">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94079491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8104209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57601848">
      <w:bodyDiv w:val="1"/>
      <w:marLeft w:val="0"/>
      <w:marRight w:val="0"/>
      <w:marTop w:val="0"/>
      <w:marBottom w:val="0"/>
      <w:divBdr>
        <w:top w:val="none" w:sz="0" w:space="0" w:color="auto"/>
        <w:left w:val="none" w:sz="0" w:space="0" w:color="auto"/>
        <w:bottom w:val="none" w:sz="0" w:space="0" w:color="auto"/>
        <w:right w:val="none" w:sz="0" w:space="0" w:color="auto"/>
      </w:divBdr>
    </w:div>
    <w:div w:id="1622420053">
      <w:bodyDiv w:val="1"/>
      <w:marLeft w:val="0"/>
      <w:marRight w:val="0"/>
      <w:marTop w:val="0"/>
      <w:marBottom w:val="0"/>
      <w:divBdr>
        <w:top w:val="none" w:sz="0" w:space="0" w:color="auto"/>
        <w:left w:val="none" w:sz="0" w:space="0" w:color="auto"/>
        <w:bottom w:val="none" w:sz="0" w:space="0" w:color="auto"/>
        <w:right w:val="none" w:sz="0" w:space="0" w:color="auto"/>
      </w:divBdr>
    </w:div>
    <w:div w:id="1732726099">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
    <w:div w:id="1814372405">
      <w:bodyDiv w:val="1"/>
      <w:marLeft w:val="0"/>
      <w:marRight w:val="0"/>
      <w:marTop w:val="0"/>
      <w:marBottom w:val="0"/>
      <w:divBdr>
        <w:top w:val="none" w:sz="0" w:space="0" w:color="auto"/>
        <w:left w:val="none" w:sz="0" w:space="0" w:color="auto"/>
        <w:bottom w:val="none" w:sz="0" w:space="0" w:color="auto"/>
        <w:right w:val="none" w:sz="0" w:space="0" w:color="auto"/>
      </w:divBdr>
    </w:div>
    <w:div w:id="1869639018">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documentos-tipo/documentos-tip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documentos-tipo/documentos-tip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nandog213@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8F653C16-9FB5-48F9-87A2-684E0AE9912D}"/>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2179</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Subdirección de Gestión Contractual -ANCP-CCE</cp:lastModifiedBy>
  <cp:revision>22</cp:revision>
  <cp:lastPrinted>2023-01-10T21:18:00Z</cp:lastPrinted>
  <dcterms:created xsi:type="dcterms:W3CDTF">2024-12-04T22:14:00Z</dcterms:created>
  <dcterms:modified xsi:type="dcterms:W3CDTF">2024-12-09T02:30:00Z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