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713171" w14:textId="77777777" w:rsidR="00A57F62" w:rsidRPr="00093166" w:rsidRDefault="00A57F62" w:rsidP="00093166">
      <w:pPr>
        <w:spacing w:after="0"/>
        <w:ind w:left="142"/>
        <w:rPr>
          <w:rFonts w:ascii="Verdana" w:hAnsi="Verdana"/>
          <w:sz w:val="20"/>
          <w:szCs w:val="20"/>
        </w:rPr>
      </w:pPr>
      <w:bookmarkStart w:id="0" w:name="_Hlk181166130"/>
      <w:bookmarkStart w:id="1" w:name="_Hlk143780582"/>
    </w:p>
    <w:p w14:paraId="5D6F6E90" w14:textId="77777777" w:rsidR="00093166" w:rsidRPr="00093166" w:rsidRDefault="00093166" w:rsidP="00093166">
      <w:pPr>
        <w:pStyle w:val="Prrafodelista"/>
        <w:tabs>
          <w:tab w:val="left" w:pos="426"/>
        </w:tabs>
        <w:spacing w:after="120" w:line="276" w:lineRule="auto"/>
        <w:ind w:left="142"/>
        <w:jc w:val="both"/>
        <w:rPr>
          <w:rFonts w:ascii="Verdana" w:hAnsi="Verdana"/>
          <w:b/>
          <w:bCs/>
          <w:sz w:val="20"/>
          <w:szCs w:val="20"/>
        </w:rPr>
      </w:pPr>
      <w:r w:rsidRPr="00093166">
        <w:rPr>
          <w:rFonts w:ascii="Verdana" w:hAnsi="Verdana"/>
          <w:b/>
          <w:bCs/>
          <w:sz w:val="20"/>
          <w:szCs w:val="20"/>
        </w:rPr>
        <w:t>EDAD DE RETIRO FORZOSO – aplica para servidores públicos.</w:t>
      </w:r>
    </w:p>
    <w:p w14:paraId="4698F276" w14:textId="77777777" w:rsidR="00093166" w:rsidRPr="00093166" w:rsidRDefault="00093166" w:rsidP="00093166">
      <w:pPr>
        <w:pStyle w:val="Prrafodelista"/>
        <w:tabs>
          <w:tab w:val="left" w:pos="426"/>
        </w:tabs>
        <w:spacing w:after="120" w:line="276" w:lineRule="auto"/>
        <w:ind w:left="142"/>
        <w:jc w:val="both"/>
        <w:rPr>
          <w:rFonts w:ascii="Verdana" w:hAnsi="Verdana"/>
          <w:sz w:val="20"/>
          <w:szCs w:val="20"/>
        </w:rPr>
      </w:pPr>
    </w:p>
    <w:p w14:paraId="737A9E5D" w14:textId="749A60DF" w:rsidR="00F9257E" w:rsidRPr="00093166" w:rsidRDefault="00093166" w:rsidP="00093166">
      <w:pPr>
        <w:pStyle w:val="Prrafodelista"/>
        <w:tabs>
          <w:tab w:val="left" w:pos="426"/>
        </w:tabs>
        <w:spacing w:after="120" w:line="276" w:lineRule="auto"/>
        <w:ind w:left="142"/>
        <w:jc w:val="both"/>
        <w:rPr>
          <w:rFonts w:ascii="Verdana" w:hAnsi="Verdana" w:cs="Arial"/>
          <w:bCs/>
          <w:sz w:val="20"/>
          <w:szCs w:val="20"/>
          <w:lang w:val="es-CO" w:eastAsia="es-CO"/>
        </w:rPr>
      </w:pPr>
      <w:r w:rsidRPr="00093166">
        <w:rPr>
          <w:rFonts w:ascii="Verdana" w:hAnsi="Verdana"/>
          <w:sz w:val="20"/>
          <w:szCs w:val="20"/>
        </w:rPr>
        <w:t>Los contratistas de prestación de servicios no están inmersos en el contexto de la función pública, ni son, por tanto, servidores públicos, por esa razón, no reciben "asignación" en los términos establecidos para los empleados públicos y trabajadores oficiales. Así las cosas, las disposiciones de retiro forzoso reglamentadas en la Ley 1821 de 2016 y el artículo 2.2.11.1.7 del Decreto 1083 de 2015, resultan aplicables a los servidores públicos, dentro de los cuales no se encuentran los contratistas de prestación de servicios, por lo cual no existe límite de edad para contratar bajo la modalidad de prestación de servicios profesionales, toda vez que los requisitos para adelantar esta modalidad de contratación es la prevista en el artículo 2.2.1.2.1.4.9. del decreto 1082 de 2015, que exige para contratar la prestación de servicios profesionales y de apoyo a la gestión que la persona natural o jurídica esté en capacidad de ejecutar el objeto del contrato, siempre y cuando la Entidad Estatal verifique la idoneidad o experiencia requerida y relacionada con el área de que se trate.</w:t>
      </w:r>
    </w:p>
    <w:p w14:paraId="6BF8658C" w14:textId="77777777" w:rsidR="00A57F62" w:rsidRPr="00093166" w:rsidRDefault="00A57F62" w:rsidP="00093166">
      <w:pPr>
        <w:spacing w:after="0"/>
        <w:ind w:left="142"/>
        <w:rPr>
          <w:rFonts w:ascii="Verdana" w:hAnsi="Verdana"/>
          <w:b/>
          <w:bCs/>
          <w:sz w:val="20"/>
          <w:szCs w:val="20"/>
        </w:rPr>
      </w:pPr>
    </w:p>
    <w:p w14:paraId="22C6CE8F" w14:textId="77777777" w:rsidR="00093166" w:rsidRPr="00093166" w:rsidRDefault="00093166" w:rsidP="00093166">
      <w:pPr>
        <w:spacing w:after="0"/>
        <w:ind w:left="142"/>
        <w:rPr>
          <w:rFonts w:ascii="Verdana" w:hAnsi="Verdana"/>
          <w:b/>
          <w:bCs/>
          <w:sz w:val="20"/>
          <w:szCs w:val="20"/>
        </w:rPr>
      </w:pPr>
      <w:r w:rsidRPr="00093166">
        <w:rPr>
          <w:rFonts w:ascii="Verdana" w:hAnsi="Verdana"/>
          <w:b/>
          <w:bCs/>
          <w:sz w:val="20"/>
          <w:szCs w:val="20"/>
        </w:rPr>
        <w:t>CONTRATO DE PRESTACIÓN DE SERVICIOS – Concepto – Requisitos y límites para su celebración</w:t>
      </w:r>
    </w:p>
    <w:p w14:paraId="4E155C94" w14:textId="77777777" w:rsidR="00093166" w:rsidRPr="00093166" w:rsidRDefault="00093166" w:rsidP="00093166">
      <w:pPr>
        <w:spacing w:after="0"/>
        <w:ind w:left="142"/>
        <w:rPr>
          <w:rFonts w:ascii="Verdana" w:hAnsi="Verdana"/>
          <w:sz w:val="20"/>
          <w:szCs w:val="20"/>
        </w:rPr>
      </w:pPr>
    </w:p>
    <w:p w14:paraId="034AAA1F" w14:textId="7184A238" w:rsidR="00A57F62" w:rsidRPr="00093166" w:rsidRDefault="00093166" w:rsidP="00093166">
      <w:pPr>
        <w:spacing w:after="0"/>
        <w:ind w:left="142"/>
        <w:jc w:val="both"/>
        <w:rPr>
          <w:rFonts w:ascii="Verdana" w:hAnsi="Verdana"/>
          <w:sz w:val="20"/>
          <w:szCs w:val="20"/>
        </w:rPr>
      </w:pPr>
      <w:r w:rsidRPr="00093166">
        <w:rPr>
          <w:rFonts w:ascii="Verdana" w:hAnsi="Verdana"/>
          <w:sz w:val="20"/>
          <w:szCs w:val="20"/>
        </w:rPr>
        <w:t xml:space="preserve"> El contrato de prestación de servicios es uno de los tipos contractuales consagrados en el Estatuto General de Contratación de la Administración Pública, que pueden celebrar las entidades estatales. En tal sentido, se trata de un contrato típico, ya que se encuentra definido en la ley. Sus principales características son: i) Solo puede celebrarse para realizar “actividades relacionadas con la administración o funcionamiento de la entidad”, es decir, que hagan parte de su giro ordinario o quehacer cotidiano; </w:t>
      </w:r>
      <w:proofErr w:type="spellStart"/>
      <w:r w:rsidRPr="00093166">
        <w:rPr>
          <w:rFonts w:ascii="Verdana" w:hAnsi="Verdana"/>
          <w:sz w:val="20"/>
          <w:szCs w:val="20"/>
        </w:rPr>
        <w:t>ii</w:t>
      </w:r>
      <w:proofErr w:type="spellEnd"/>
      <w:r w:rsidRPr="00093166">
        <w:rPr>
          <w:rFonts w:ascii="Verdana" w:hAnsi="Verdana"/>
          <w:sz w:val="20"/>
          <w:szCs w:val="20"/>
        </w:rPr>
        <w:t xml:space="preserve">)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w:t>
      </w:r>
      <w:proofErr w:type="spellStart"/>
      <w:r w:rsidRPr="00093166">
        <w:rPr>
          <w:rFonts w:ascii="Verdana" w:hAnsi="Verdana"/>
          <w:sz w:val="20"/>
          <w:szCs w:val="20"/>
        </w:rPr>
        <w:t>iii</w:t>
      </w:r>
      <w:proofErr w:type="spellEnd"/>
      <w:r w:rsidRPr="00093166">
        <w:rPr>
          <w:rFonts w:ascii="Verdana" w:hAnsi="Verdana"/>
          <w:sz w:val="20"/>
          <w:szCs w:val="20"/>
        </w:rPr>
        <w:t xml:space="preserve">) si bien se celebra para obtener la prestación personal de un servicio, se diferencian del contrato de trabajo en que quien celebra el contrato de prestación de servicios profesionales debe mantener autonomía e independencia en la ejecución de la labor, lo que significa que no puede existir la subordinación y dependencia que es uno de los elementos constitutivos del vínculo laboral; </w:t>
      </w:r>
      <w:proofErr w:type="spellStart"/>
      <w:r w:rsidRPr="00093166">
        <w:rPr>
          <w:rFonts w:ascii="Verdana" w:hAnsi="Verdana"/>
          <w:sz w:val="20"/>
          <w:szCs w:val="20"/>
        </w:rPr>
        <w:t>iv</w:t>
      </w:r>
      <w:proofErr w:type="spellEnd"/>
      <w:r w:rsidRPr="00093166">
        <w:rPr>
          <w:rFonts w:ascii="Verdana" w:hAnsi="Verdana"/>
          <w:sz w:val="20"/>
          <w:szCs w:val="20"/>
        </w:rPr>
        <w:t>) debe ser temporal esto es por el termino estrictamente necesario; v) es un género que incluye, como especies, los contratos de prestación de servicios profesionales, los contratos de prestación</w:t>
      </w:r>
      <w:r w:rsidRPr="00093166">
        <w:rPr>
          <w:rFonts w:ascii="Verdana" w:hAnsi="Verdana"/>
          <w:sz w:val="20"/>
          <w:szCs w:val="20"/>
        </w:rPr>
        <w:t xml:space="preserve"> </w:t>
      </w:r>
      <w:r w:rsidRPr="00093166">
        <w:rPr>
          <w:rFonts w:ascii="Verdana" w:hAnsi="Verdana"/>
          <w:sz w:val="20"/>
          <w:szCs w:val="20"/>
        </w:rPr>
        <w:t xml:space="preserve">de servicios de apoyo a la gestión y los contratos de prestación de servicios artísticos; vi) su celebración debe realizarse a través de la modalidad de contratación directa; </w:t>
      </w:r>
      <w:proofErr w:type="spellStart"/>
      <w:r w:rsidRPr="00093166">
        <w:rPr>
          <w:rFonts w:ascii="Verdana" w:hAnsi="Verdana"/>
          <w:sz w:val="20"/>
          <w:szCs w:val="20"/>
        </w:rPr>
        <w:t>vii</w:t>
      </w:r>
      <w:proofErr w:type="spellEnd"/>
      <w:r w:rsidRPr="00093166">
        <w:rPr>
          <w:rFonts w:ascii="Verdana" w:hAnsi="Verdana"/>
          <w:sz w:val="20"/>
          <w:szCs w:val="20"/>
        </w:rPr>
        <w:t xml:space="preserve">) para su celebración no se requiere la expedición del acto administrativo de justificación de la contratación directa; </w:t>
      </w:r>
      <w:proofErr w:type="spellStart"/>
      <w:r w:rsidRPr="00093166">
        <w:rPr>
          <w:rFonts w:ascii="Verdana" w:hAnsi="Verdana"/>
          <w:sz w:val="20"/>
          <w:szCs w:val="20"/>
        </w:rPr>
        <w:t>viii</w:t>
      </w:r>
      <w:proofErr w:type="spellEnd"/>
      <w:r w:rsidRPr="00093166">
        <w:rPr>
          <w:rFonts w:ascii="Verdana" w:hAnsi="Verdana"/>
          <w:sz w:val="20"/>
          <w:szCs w:val="20"/>
        </w:rPr>
        <w:t xml:space="preserve">) admite el pacto de cláusulas excepcionales; </w:t>
      </w:r>
      <w:proofErr w:type="spellStart"/>
      <w:r w:rsidRPr="00093166">
        <w:rPr>
          <w:rFonts w:ascii="Verdana" w:hAnsi="Verdana"/>
          <w:sz w:val="20"/>
          <w:szCs w:val="20"/>
        </w:rPr>
        <w:t>ix</w:t>
      </w:r>
      <w:proofErr w:type="spellEnd"/>
      <w:r w:rsidRPr="00093166">
        <w:rPr>
          <w:rFonts w:ascii="Verdana" w:hAnsi="Verdana"/>
          <w:sz w:val="20"/>
          <w:szCs w:val="20"/>
        </w:rPr>
        <w:t xml:space="preserve">) en algunos casos no es obligatoria la liquidación, toda vez que ésta es facultativa; x) para su celebración no se requiere </w:t>
      </w:r>
      <w:r w:rsidRPr="00093166">
        <w:rPr>
          <w:rFonts w:ascii="Verdana" w:hAnsi="Verdana"/>
          <w:sz w:val="20"/>
          <w:szCs w:val="20"/>
        </w:rPr>
        <w:lastRenderedPageBreak/>
        <w:t>inscripción en el Registro Único de Proponentes (RUP); xi) en él no son necesarias las garantías y se exigen dependiendo del objeto y obligaciones a contratar, acorde con el análisis de riesgos que se efectúe en el documento de estudios previos.</w:t>
      </w:r>
    </w:p>
    <w:p w14:paraId="0D6E446F" w14:textId="77777777" w:rsidR="00A57F62" w:rsidRDefault="00A57F62" w:rsidP="007D5768">
      <w:pPr>
        <w:spacing w:after="0"/>
        <w:rPr>
          <w:rFonts w:ascii="Verdana" w:hAnsi="Verdana"/>
        </w:rPr>
      </w:pPr>
    </w:p>
    <w:p w14:paraId="00EDBB7E" w14:textId="77777777" w:rsidR="00A57F62" w:rsidRPr="00A57F62" w:rsidRDefault="00A57F62" w:rsidP="007D5768">
      <w:pPr>
        <w:spacing w:after="0"/>
        <w:rPr>
          <w:rFonts w:ascii="Verdana" w:hAnsi="Verdana"/>
          <w:b/>
          <w:bCs/>
          <w:sz w:val="24"/>
          <w:szCs w:val="24"/>
        </w:rPr>
      </w:pPr>
    </w:p>
    <w:p w14:paraId="3D937AFA" w14:textId="77777777" w:rsidR="00A57F62" w:rsidRDefault="00A57F62" w:rsidP="007D5768">
      <w:pPr>
        <w:spacing w:after="0"/>
        <w:rPr>
          <w:rFonts w:ascii="Verdana" w:hAnsi="Verdana"/>
          <w:b/>
          <w:bCs/>
          <w:sz w:val="24"/>
          <w:szCs w:val="24"/>
        </w:rPr>
      </w:pPr>
    </w:p>
    <w:p w14:paraId="057409F4" w14:textId="77777777" w:rsidR="00A57F62" w:rsidRDefault="00A57F62" w:rsidP="007D5768">
      <w:pPr>
        <w:spacing w:after="0"/>
        <w:rPr>
          <w:rFonts w:ascii="Verdana" w:hAnsi="Verdana"/>
          <w:b/>
          <w:bCs/>
          <w:sz w:val="24"/>
          <w:szCs w:val="24"/>
        </w:rPr>
      </w:pPr>
    </w:p>
    <w:p w14:paraId="7661AEF9" w14:textId="77777777" w:rsidR="00A57F62" w:rsidRDefault="00A57F62" w:rsidP="007D5768">
      <w:pPr>
        <w:spacing w:after="0"/>
        <w:rPr>
          <w:rFonts w:ascii="Verdana" w:hAnsi="Verdana"/>
          <w:b/>
          <w:bCs/>
          <w:sz w:val="24"/>
          <w:szCs w:val="24"/>
        </w:rPr>
      </w:pPr>
    </w:p>
    <w:p w14:paraId="53A35387" w14:textId="77777777" w:rsidR="00A57F62" w:rsidRDefault="00A57F62" w:rsidP="007D5768">
      <w:pPr>
        <w:spacing w:after="0"/>
        <w:rPr>
          <w:rFonts w:ascii="Verdana" w:hAnsi="Verdana"/>
        </w:rPr>
      </w:pPr>
    </w:p>
    <w:p w14:paraId="1E4A8959" w14:textId="77777777" w:rsidR="00A57F62" w:rsidRDefault="00A57F62" w:rsidP="007D5768">
      <w:pPr>
        <w:spacing w:after="0"/>
        <w:rPr>
          <w:rFonts w:ascii="Verdana" w:hAnsi="Verdana"/>
        </w:rPr>
      </w:pPr>
    </w:p>
    <w:p w14:paraId="5A64CD0E" w14:textId="77777777" w:rsidR="00A57F62" w:rsidRDefault="00A57F62" w:rsidP="007D5768">
      <w:pPr>
        <w:spacing w:after="0"/>
        <w:rPr>
          <w:rFonts w:ascii="Verdana" w:hAnsi="Verdana"/>
        </w:rPr>
      </w:pPr>
    </w:p>
    <w:p w14:paraId="02440F87" w14:textId="77777777" w:rsidR="00A57F62" w:rsidRDefault="00A57F62" w:rsidP="007D5768">
      <w:pPr>
        <w:spacing w:after="0"/>
        <w:rPr>
          <w:rFonts w:ascii="Verdana" w:hAnsi="Verdana"/>
        </w:rPr>
      </w:pPr>
    </w:p>
    <w:p w14:paraId="1138B9A2" w14:textId="77777777" w:rsidR="00A57F62" w:rsidRDefault="00A57F62" w:rsidP="007D5768">
      <w:pPr>
        <w:spacing w:after="0"/>
        <w:rPr>
          <w:rFonts w:ascii="Verdana" w:hAnsi="Verdana"/>
        </w:rPr>
      </w:pPr>
    </w:p>
    <w:p w14:paraId="60944CCA" w14:textId="77777777" w:rsidR="00A57F62" w:rsidRDefault="00A57F62" w:rsidP="007D5768">
      <w:pPr>
        <w:spacing w:after="0"/>
        <w:rPr>
          <w:rFonts w:ascii="Verdana" w:hAnsi="Verdana"/>
        </w:rPr>
      </w:pPr>
    </w:p>
    <w:p w14:paraId="6982B639" w14:textId="77777777" w:rsidR="00A57F62" w:rsidRDefault="00A57F62" w:rsidP="007D5768">
      <w:pPr>
        <w:spacing w:after="0"/>
        <w:rPr>
          <w:rFonts w:ascii="Verdana" w:hAnsi="Verdana"/>
        </w:rPr>
      </w:pPr>
    </w:p>
    <w:p w14:paraId="458F2F0D" w14:textId="77777777" w:rsidR="00A57F62" w:rsidRDefault="00A57F62" w:rsidP="007D5768">
      <w:pPr>
        <w:spacing w:after="0"/>
        <w:rPr>
          <w:rFonts w:ascii="Verdana" w:hAnsi="Verdana"/>
        </w:rPr>
      </w:pPr>
    </w:p>
    <w:p w14:paraId="055C8F53" w14:textId="77777777" w:rsidR="00A57F62" w:rsidRDefault="00A57F62" w:rsidP="007D5768">
      <w:pPr>
        <w:spacing w:after="0"/>
        <w:rPr>
          <w:rFonts w:ascii="Verdana" w:hAnsi="Verdana"/>
        </w:rPr>
      </w:pPr>
    </w:p>
    <w:p w14:paraId="6C2ABF7A" w14:textId="77777777" w:rsidR="00A57F62" w:rsidRDefault="00A57F62" w:rsidP="007D5768">
      <w:pPr>
        <w:spacing w:after="0"/>
        <w:rPr>
          <w:rFonts w:ascii="Verdana" w:hAnsi="Verdana"/>
        </w:rPr>
      </w:pPr>
    </w:p>
    <w:p w14:paraId="12C1DF0E" w14:textId="77777777" w:rsidR="00A57F62" w:rsidRDefault="00A57F62" w:rsidP="007D5768">
      <w:pPr>
        <w:spacing w:after="0"/>
        <w:rPr>
          <w:rFonts w:ascii="Verdana" w:hAnsi="Verdana"/>
        </w:rPr>
      </w:pPr>
    </w:p>
    <w:p w14:paraId="5F88AEC4" w14:textId="77777777" w:rsidR="00A57F62" w:rsidRDefault="00A57F62" w:rsidP="007D5768">
      <w:pPr>
        <w:spacing w:after="0"/>
        <w:rPr>
          <w:rFonts w:ascii="Verdana" w:hAnsi="Verdana"/>
        </w:rPr>
      </w:pPr>
    </w:p>
    <w:p w14:paraId="7D84896E" w14:textId="77777777" w:rsidR="00A57F62" w:rsidRDefault="00A57F62" w:rsidP="007D5768">
      <w:pPr>
        <w:spacing w:after="0"/>
        <w:rPr>
          <w:rFonts w:ascii="Verdana" w:hAnsi="Verdana"/>
        </w:rPr>
      </w:pPr>
    </w:p>
    <w:p w14:paraId="6ED68313" w14:textId="77777777" w:rsidR="00A57F62" w:rsidRDefault="00A57F62" w:rsidP="007D5768">
      <w:pPr>
        <w:spacing w:after="0"/>
        <w:rPr>
          <w:rFonts w:ascii="Verdana" w:hAnsi="Verdana"/>
        </w:rPr>
      </w:pPr>
    </w:p>
    <w:p w14:paraId="68BFD513" w14:textId="77777777" w:rsidR="00A57F62" w:rsidRDefault="00A57F62" w:rsidP="007D5768">
      <w:pPr>
        <w:spacing w:after="0"/>
        <w:rPr>
          <w:rFonts w:ascii="Verdana" w:hAnsi="Verdana"/>
        </w:rPr>
      </w:pPr>
    </w:p>
    <w:p w14:paraId="0ED1CA12" w14:textId="77777777" w:rsidR="00A57F62" w:rsidRDefault="00A57F62" w:rsidP="007D5768">
      <w:pPr>
        <w:spacing w:after="0"/>
        <w:rPr>
          <w:rFonts w:ascii="Verdana" w:hAnsi="Verdana"/>
        </w:rPr>
      </w:pPr>
    </w:p>
    <w:p w14:paraId="71A08A46" w14:textId="77777777" w:rsidR="00A57F62" w:rsidRDefault="00A57F62" w:rsidP="007D5768">
      <w:pPr>
        <w:spacing w:after="0"/>
        <w:rPr>
          <w:rFonts w:ascii="Verdana" w:hAnsi="Verdana"/>
        </w:rPr>
      </w:pPr>
    </w:p>
    <w:p w14:paraId="1DA92F89" w14:textId="77777777" w:rsidR="00A57F62" w:rsidRDefault="00A57F62" w:rsidP="007D5768">
      <w:pPr>
        <w:spacing w:after="0"/>
        <w:rPr>
          <w:rFonts w:ascii="Verdana" w:hAnsi="Verdana"/>
        </w:rPr>
      </w:pPr>
    </w:p>
    <w:p w14:paraId="29E91C3D" w14:textId="77777777" w:rsidR="00A57F62" w:rsidRDefault="00A57F62" w:rsidP="007D5768">
      <w:pPr>
        <w:spacing w:after="0"/>
        <w:rPr>
          <w:rFonts w:ascii="Verdana" w:hAnsi="Verdana"/>
        </w:rPr>
      </w:pPr>
    </w:p>
    <w:p w14:paraId="67486F65" w14:textId="17DCAF83" w:rsidR="00A57F62" w:rsidRDefault="00A57F62" w:rsidP="007D5768">
      <w:pPr>
        <w:spacing w:after="0"/>
        <w:rPr>
          <w:rFonts w:ascii="Verdana" w:hAnsi="Verdana"/>
        </w:rPr>
      </w:pPr>
    </w:p>
    <w:p w14:paraId="0845FB7A" w14:textId="7FCD2459" w:rsidR="00093166" w:rsidRDefault="00093166" w:rsidP="007D5768">
      <w:pPr>
        <w:spacing w:after="0"/>
        <w:rPr>
          <w:rFonts w:ascii="Verdana" w:hAnsi="Verdana"/>
        </w:rPr>
      </w:pPr>
    </w:p>
    <w:p w14:paraId="7BF870E6" w14:textId="05103074" w:rsidR="00093166" w:rsidRDefault="00093166" w:rsidP="007D5768">
      <w:pPr>
        <w:spacing w:after="0"/>
        <w:rPr>
          <w:rFonts w:ascii="Verdana" w:hAnsi="Verdana"/>
        </w:rPr>
      </w:pPr>
    </w:p>
    <w:p w14:paraId="591F8038" w14:textId="2886D962" w:rsidR="00093166" w:rsidRDefault="00093166" w:rsidP="007D5768">
      <w:pPr>
        <w:spacing w:after="0"/>
        <w:rPr>
          <w:rFonts w:ascii="Verdana" w:hAnsi="Verdana"/>
        </w:rPr>
      </w:pPr>
    </w:p>
    <w:p w14:paraId="584E53CD" w14:textId="4FF1B916" w:rsidR="00093166" w:rsidRDefault="00093166" w:rsidP="007D5768">
      <w:pPr>
        <w:spacing w:after="0"/>
        <w:rPr>
          <w:rFonts w:ascii="Verdana" w:hAnsi="Verdana"/>
        </w:rPr>
      </w:pPr>
    </w:p>
    <w:p w14:paraId="07566420" w14:textId="184BDF04" w:rsidR="00093166" w:rsidRDefault="00093166" w:rsidP="007D5768">
      <w:pPr>
        <w:spacing w:after="0"/>
        <w:rPr>
          <w:rFonts w:ascii="Verdana" w:hAnsi="Verdana"/>
        </w:rPr>
      </w:pPr>
    </w:p>
    <w:p w14:paraId="31B7698E" w14:textId="645942E7" w:rsidR="00093166" w:rsidRDefault="00093166" w:rsidP="007D5768">
      <w:pPr>
        <w:spacing w:after="0"/>
        <w:rPr>
          <w:rFonts w:ascii="Verdana" w:hAnsi="Verdana"/>
        </w:rPr>
      </w:pPr>
    </w:p>
    <w:p w14:paraId="4F687B59" w14:textId="7650E097" w:rsidR="00093166" w:rsidRDefault="00093166" w:rsidP="007D5768">
      <w:pPr>
        <w:spacing w:after="0"/>
        <w:rPr>
          <w:rFonts w:ascii="Verdana" w:hAnsi="Verdana"/>
        </w:rPr>
      </w:pPr>
    </w:p>
    <w:p w14:paraId="17C50A34" w14:textId="7D251E6A" w:rsidR="00093166" w:rsidRDefault="00093166" w:rsidP="007D5768">
      <w:pPr>
        <w:spacing w:after="0"/>
        <w:rPr>
          <w:rFonts w:ascii="Verdana" w:hAnsi="Verdana"/>
        </w:rPr>
      </w:pPr>
    </w:p>
    <w:p w14:paraId="140CCB30" w14:textId="77777777" w:rsidR="00093166" w:rsidRDefault="00093166" w:rsidP="007D5768">
      <w:pPr>
        <w:spacing w:after="0"/>
        <w:rPr>
          <w:rFonts w:ascii="Verdana" w:hAnsi="Verdana"/>
        </w:rPr>
      </w:pPr>
    </w:p>
    <w:p w14:paraId="1026F55D" w14:textId="77777777" w:rsidR="00A57F62" w:rsidRDefault="00A57F62" w:rsidP="007D5768">
      <w:pPr>
        <w:spacing w:after="0"/>
        <w:rPr>
          <w:rFonts w:ascii="Verdana" w:hAnsi="Verdana"/>
        </w:rPr>
      </w:pPr>
    </w:p>
    <w:p w14:paraId="028817EA" w14:textId="77777777" w:rsidR="00A57F62" w:rsidRDefault="00A57F62" w:rsidP="007D5768">
      <w:pPr>
        <w:spacing w:after="0"/>
        <w:rPr>
          <w:rFonts w:ascii="Verdana" w:hAnsi="Verdana"/>
        </w:rPr>
      </w:pPr>
    </w:p>
    <w:p w14:paraId="2F52E1A6" w14:textId="77777777" w:rsidR="00A57F62" w:rsidRDefault="00A57F62" w:rsidP="007D5768">
      <w:pPr>
        <w:spacing w:after="0"/>
        <w:rPr>
          <w:rFonts w:ascii="Verdana" w:hAnsi="Verdana"/>
        </w:rPr>
      </w:pPr>
    </w:p>
    <w:p w14:paraId="5C33B157" w14:textId="7641CA64" w:rsidR="00FB1017" w:rsidRDefault="007D5768" w:rsidP="00093166">
      <w:pPr>
        <w:spacing w:after="0"/>
        <w:rPr>
          <w:rFonts w:ascii="Verdana" w:hAnsi="Verdana"/>
        </w:rPr>
      </w:pPr>
      <w:r w:rsidRPr="0044528D">
        <w:rPr>
          <w:rFonts w:ascii="Verdana" w:hAnsi="Verdana"/>
        </w:rPr>
        <w:lastRenderedPageBreak/>
        <w:t xml:space="preserve">Bogotá D.C., </w:t>
      </w:r>
      <w:r w:rsidR="00FB1017">
        <w:rPr>
          <w:rFonts w:ascii="Verdana" w:hAnsi="Verdana"/>
        </w:rPr>
        <w:t>11 de diciembre de 2024.</w:t>
      </w:r>
      <w:bookmarkEnd w:id="0"/>
      <w:r w:rsidR="00FB1017">
        <w:rPr>
          <w:rFonts w:ascii="Verdana" w:hAnsi="Verdana"/>
          <w:noProof/>
        </w:rPr>
        <w:drawing>
          <wp:anchor distT="0" distB="0" distL="114300" distR="114300" simplePos="0" relativeHeight="251658240" behindDoc="0" locked="0" layoutInCell="1" allowOverlap="1" wp14:anchorId="2D51839A" wp14:editId="2503E8AF">
            <wp:simplePos x="0" y="0"/>
            <wp:positionH relativeFrom="column">
              <wp:posOffset>2964327</wp:posOffset>
            </wp:positionH>
            <wp:positionV relativeFrom="paragraph">
              <wp:posOffset>830</wp:posOffset>
            </wp:positionV>
            <wp:extent cx="2647950" cy="838200"/>
            <wp:effectExtent l="0" t="0" r="0" b="0"/>
            <wp:wrapNone/>
            <wp:docPr id="178706318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47950" cy="838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73010F" w14:textId="77777777" w:rsidR="007D5768" w:rsidRDefault="007D5768" w:rsidP="007D5768">
      <w:pPr>
        <w:spacing w:after="0"/>
        <w:rPr>
          <w:rFonts w:ascii="Verdana" w:hAnsi="Verdana"/>
        </w:rPr>
      </w:pPr>
      <w:bookmarkStart w:id="2" w:name="_Hlk180638295"/>
    </w:p>
    <w:p w14:paraId="54FC63A1" w14:textId="77777777" w:rsidR="007D5768" w:rsidRPr="00560511" w:rsidRDefault="007D5768" w:rsidP="007D5768">
      <w:pPr>
        <w:spacing w:after="0" w:line="240" w:lineRule="auto"/>
        <w:jc w:val="both"/>
        <w:rPr>
          <w:rFonts w:ascii="Verdana" w:eastAsia="Calibri" w:hAnsi="Verdana" w:cs="Arial"/>
          <w:lang w:eastAsia="es-ES"/>
        </w:rPr>
      </w:pPr>
      <w:bookmarkStart w:id="3" w:name="_Hlk181166167"/>
      <w:r w:rsidRPr="00560511">
        <w:rPr>
          <w:rFonts w:ascii="Verdana" w:eastAsia="Calibri" w:hAnsi="Verdana" w:cs="Arial"/>
          <w:lang w:eastAsia="es-ES"/>
        </w:rPr>
        <w:t>Señor</w:t>
      </w:r>
    </w:p>
    <w:p w14:paraId="718706C1" w14:textId="04979F02" w:rsidR="007D5768" w:rsidRDefault="007D5768" w:rsidP="007D5768">
      <w:pPr>
        <w:spacing w:after="0" w:line="240" w:lineRule="auto"/>
        <w:rPr>
          <w:rFonts w:ascii="Verdana" w:eastAsia="Calibri" w:hAnsi="Verdana" w:cs="Arial"/>
          <w:b/>
          <w:bCs/>
          <w:lang w:eastAsia="es-ES_tradnl"/>
        </w:rPr>
      </w:pPr>
      <w:r w:rsidRPr="009C7820">
        <w:rPr>
          <w:rFonts w:ascii="Verdana" w:eastAsia="Calibri" w:hAnsi="Verdana" w:cs="Arial"/>
          <w:b/>
          <w:bCs/>
          <w:lang w:eastAsia="es-ES_tradnl"/>
        </w:rPr>
        <w:t>J</w:t>
      </w:r>
      <w:r w:rsidR="007D7EA9">
        <w:rPr>
          <w:rFonts w:ascii="Verdana" w:eastAsia="Calibri" w:hAnsi="Verdana" w:cs="Arial"/>
          <w:b/>
          <w:bCs/>
          <w:lang w:eastAsia="es-ES_tradnl"/>
        </w:rPr>
        <w:t>ESUS CHAUSTRE</w:t>
      </w:r>
    </w:p>
    <w:p w14:paraId="01D72C3C" w14:textId="53F17D61" w:rsidR="007D5768" w:rsidRDefault="00DF7D7F" w:rsidP="007D5768">
      <w:pPr>
        <w:spacing w:after="0" w:line="240" w:lineRule="auto"/>
        <w:rPr>
          <w:rFonts w:ascii="Verdana" w:hAnsi="Verdana"/>
        </w:rPr>
      </w:pPr>
      <w:hyperlink r:id="rId12" w:history="1">
        <w:r w:rsidR="007D7EA9" w:rsidRPr="001E16B4">
          <w:rPr>
            <w:rStyle w:val="Hipervnculo"/>
            <w:rFonts w:ascii="Verdana" w:hAnsi="Verdana"/>
          </w:rPr>
          <w:t>jesuschaustre1956@hotmail.com</w:t>
        </w:r>
      </w:hyperlink>
    </w:p>
    <w:p w14:paraId="771FB518" w14:textId="40AAFAC3" w:rsidR="007D7EA9" w:rsidRDefault="007D7EA9" w:rsidP="007D5768">
      <w:pPr>
        <w:spacing w:after="0" w:line="240" w:lineRule="auto"/>
        <w:rPr>
          <w:rFonts w:ascii="Verdana" w:eastAsia="Calibri" w:hAnsi="Verdana" w:cs="Arial"/>
          <w:b/>
          <w:bCs/>
          <w:color w:val="000000"/>
          <w:lang w:val="es-ES_tradnl" w:eastAsia="es-ES_tradnl"/>
        </w:rPr>
      </w:pPr>
      <w:r>
        <w:rPr>
          <w:rFonts w:ascii="Verdana" w:hAnsi="Verdana"/>
        </w:rPr>
        <w:t>Cúcuta (Norte de Santander)</w:t>
      </w:r>
    </w:p>
    <w:p w14:paraId="601B6060" w14:textId="77777777" w:rsidR="00B4214D" w:rsidRPr="00593A5F" w:rsidRDefault="00B4214D" w:rsidP="007D5768">
      <w:pPr>
        <w:spacing w:after="0" w:line="240" w:lineRule="auto"/>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7D5768" w:rsidRPr="00593A5F" w14:paraId="14747069" w14:textId="77777777" w:rsidTr="00E1079D">
        <w:trPr>
          <w:trHeight w:val="884"/>
        </w:trPr>
        <w:tc>
          <w:tcPr>
            <w:tcW w:w="2410" w:type="dxa"/>
          </w:tcPr>
          <w:p w14:paraId="36C8BBF6" w14:textId="77777777" w:rsidR="007D5768" w:rsidRPr="00E5644F" w:rsidRDefault="007D5768" w:rsidP="00E1079D">
            <w:pPr>
              <w:jc w:val="both"/>
              <w:rPr>
                <w:rFonts w:ascii="Verdana" w:eastAsia="Calibri" w:hAnsi="Verdana" w:cs="Arial"/>
                <w:b/>
                <w:bCs/>
                <w:color w:val="7030A0"/>
                <w:lang w:val="es-ES_tradnl" w:eastAsia="es-ES_tradnl"/>
              </w:rPr>
            </w:pPr>
          </w:p>
        </w:tc>
        <w:tc>
          <w:tcPr>
            <w:tcW w:w="6804" w:type="dxa"/>
            <w:gridSpan w:val="2"/>
          </w:tcPr>
          <w:p w14:paraId="4DDF8EC1" w14:textId="613FA28A" w:rsidR="007D5768" w:rsidRPr="00E5644F" w:rsidRDefault="007D5768" w:rsidP="00E1079D">
            <w:pPr>
              <w:jc w:val="both"/>
              <w:rPr>
                <w:rFonts w:ascii="Verdana" w:eastAsia="Calibri" w:hAnsi="Verdana" w:cs="Arial"/>
                <w:b/>
                <w:bCs/>
                <w:color w:val="7030A0"/>
                <w:lang w:val="es-ES" w:eastAsia="es-ES"/>
              </w:rPr>
            </w:pPr>
            <w:r w:rsidRPr="00E5644F">
              <w:rPr>
                <w:rFonts w:ascii="Verdana" w:eastAsia="Calibri" w:hAnsi="Verdana" w:cs="Arial"/>
                <w:b/>
                <w:bCs/>
                <w:lang w:val="es-ES" w:eastAsia="es-ES"/>
              </w:rPr>
              <w:t xml:space="preserve">Concepto C- </w:t>
            </w:r>
            <w:r w:rsidR="007D7EA9">
              <w:rPr>
                <w:rFonts w:ascii="Verdana" w:eastAsia="Calibri" w:hAnsi="Verdana" w:cs="Arial"/>
                <w:b/>
                <w:bCs/>
                <w:lang w:val="es-ES" w:eastAsia="es-ES"/>
              </w:rPr>
              <w:t>817</w:t>
            </w:r>
            <w:r w:rsidR="00537575">
              <w:rPr>
                <w:rFonts w:ascii="Verdana" w:eastAsia="Calibri" w:hAnsi="Verdana" w:cs="Arial"/>
                <w:b/>
                <w:bCs/>
                <w:lang w:val="es-ES" w:eastAsia="es-ES"/>
              </w:rPr>
              <w:t xml:space="preserve"> </w:t>
            </w:r>
            <w:r w:rsidRPr="00E5644F">
              <w:rPr>
                <w:rFonts w:ascii="Verdana" w:eastAsia="Calibri" w:hAnsi="Verdana" w:cs="Arial"/>
                <w:b/>
                <w:bCs/>
                <w:lang w:val="es-ES" w:eastAsia="es-ES"/>
              </w:rPr>
              <w:t>de 2024</w:t>
            </w:r>
          </w:p>
        </w:tc>
      </w:tr>
      <w:tr w:rsidR="007D5768" w:rsidRPr="00593A5F" w14:paraId="0E5838A4" w14:textId="77777777" w:rsidTr="00E1079D">
        <w:trPr>
          <w:trHeight w:val="884"/>
        </w:trPr>
        <w:tc>
          <w:tcPr>
            <w:tcW w:w="2410" w:type="dxa"/>
          </w:tcPr>
          <w:p w14:paraId="52092E01" w14:textId="77777777" w:rsidR="007D5768" w:rsidRPr="00593A5F" w:rsidRDefault="007D5768" w:rsidP="00E1079D">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22E2246F" w14:textId="78E33D13" w:rsidR="0025398C" w:rsidRPr="00D46E83" w:rsidRDefault="00247B67" w:rsidP="0025398C">
            <w:pPr>
              <w:jc w:val="both"/>
              <w:rPr>
                <w:rFonts w:ascii="Verdana" w:eastAsia="Aptos" w:hAnsi="Verdana" w:cs="Times New Roman"/>
                <w:b/>
                <w:bCs/>
                <w:kern w:val="2"/>
                <w14:ligatures w14:val="standardContextual"/>
              </w:rPr>
            </w:pPr>
            <w:r>
              <w:rPr>
                <w:rFonts w:ascii="Verdana" w:eastAsia="Aptos" w:hAnsi="Verdana" w:cs="Times New Roman"/>
                <w:kern w:val="2"/>
                <w14:ligatures w14:val="standardContextual"/>
              </w:rPr>
              <w:t xml:space="preserve">EDAD DE </w:t>
            </w:r>
            <w:r w:rsidRPr="00247B67">
              <w:rPr>
                <w:rFonts w:ascii="Verdana" w:eastAsia="Aptos" w:hAnsi="Verdana" w:cs="Times New Roman"/>
                <w:kern w:val="2"/>
                <w14:ligatures w14:val="standardContextual"/>
              </w:rPr>
              <w:t>RETIRO FORZOSO – aplica para servidores públicos</w:t>
            </w:r>
            <w:r w:rsidR="00D46E83" w:rsidRPr="00247B67">
              <w:rPr>
                <w:rFonts w:ascii="Verdana" w:eastAsia="Aptos" w:hAnsi="Verdana" w:cs="Times New Roman"/>
                <w:kern w:val="2"/>
                <w14:ligatures w14:val="standardContextual"/>
              </w:rPr>
              <w:t xml:space="preserve"> / </w:t>
            </w:r>
            <w:r w:rsidRPr="00247B67">
              <w:rPr>
                <w:rFonts w:ascii="Verdana" w:eastAsia="Aptos" w:hAnsi="Verdana" w:cs="Times New Roman"/>
                <w:kern w:val="2"/>
                <w:lang w:val="es-ES"/>
                <w14:ligatures w14:val="standardContextual"/>
              </w:rPr>
              <w:t xml:space="preserve">CONTRATO DE PRESTACIÓN DE SERVICIOS – Concepto – </w:t>
            </w:r>
            <w:r w:rsidR="00696C87">
              <w:rPr>
                <w:rFonts w:ascii="Verdana" w:eastAsia="Aptos" w:hAnsi="Verdana" w:cs="Times New Roman"/>
                <w:kern w:val="2"/>
                <w:lang w:val="es-ES"/>
                <w14:ligatures w14:val="standardContextual"/>
              </w:rPr>
              <w:t>r</w:t>
            </w:r>
            <w:r w:rsidRPr="00247B67">
              <w:rPr>
                <w:rFonts w:ascii="Verdana" w:eastAsia="Aptos" w:hAnsi="Verdana" w:cs="Times New Roman"/>
                <w:kern w:val="2"/>
                <w:lang w:val="es-ES"/>
                <w14:ligatures w14:val="standardContextual"/>
              </w:rPr>
              <w:t>equisitos y límites para su celebración</w:t>
            </w:r>
          </w:p>
          <w:p w14:paraId="62C72EB8" w14:textId="77777777" w:rsidR="007D5768" w:rsidRPr="00E6165F" w:rsidRDefault="007D5768" w:rsidP="00E1079D">
            <w:pPr>
              <w:spacing w:line="276" w:lineRule="auto"/>
              <w:jc w:val="both"/>
              <w:rPr>
                <w:rFonts w:ascii="Verdana" w:eastAsia="Calibri" w:hAnsi="Verdana" w:cs="Arial"/>
                <w:lang w:val="es-ES" w:eastAsia="es-ES"/>
              </w:rPr>
            </w:pPr>
          </w:p>
        </w:tc>
      </w:tr>
      <w:tr w:rsidR="007D5768" w:rsidRPr="00593A5F" w14:paraId="09936C6F" w14:textId="77777777" w:rsidTr="00E1079D">
        <w:tc>
          <w:tcPr>
            <w:tcW w:w="2410" w:type="dxa"/>
          </w:tcPr>
          <w:p w14:paraId="69819F5A" w14:textId="77777777" w:rsidR="007D5768" w:rsidRPr="006730E9" w:rsidRDefault="007D5768" w:rsidP="00E1079D">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2CCB2D3E" w14:textId="10D3598C" w:rsidR="007D5768" w:rsidRPr="006730E9" w:rsidRDefault="007D5768" w:rsidP="00E1079D">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7D7EA9" w:rsidRPr="007D7EA9">
              <w:rPr>
                <w:rFonts w:ascii="Verdana" w:eastAsia="Calibri" w:hAnsi="Verdana" w:cs="Arial"/>
                <w:lang w:val="es-ES_tradnl" w:eastAsia="es-ES_tradnl"/>
              </w:rPr>
              <w:t>P20241105011136</w:t>
            </w:r>
          </w:p>
        </w:tc>
      </w:tr>
      <w:tr w:rsidR="007D5768" w:rsidRPr="00DB23D2" w14:paraId="3D69289B" w14:textId="77777777" w:rsidTr="00E1079D">
        <w:trPr>
          <w:gridAfter w:val="1"/>
          <w:wAfter w:w="336" w:type="dxa"/>
          <w:trHeight w:val="233"/>
        </w:trPr>
        <w:tc>
          <w:tcPr>
            <w:tcW w:w="8878" w:type="dxa"/>
            <w:gridSpan w:val="2"/>
          </w:tcPr>
          <w:p w14:paraId="77B387AE" w14:textId="77777777" w:rsidR="007D5768" w:rsidRPr="00DB23D2" w:rsidRDefault="007D5768" w:rsidP="00E1079D">
            <w:pPr>
              <w:spacing w:after="120" w:line="276" w:lineRule="auto"/>
              <w:jc w:val="both"/>
              <w:rPr>
                <w:rFonts w:ascii="Verdana" w:eastAsia="Calibri" w:hAnsi="Verdana" w:cs="Arial"/>
                <w:lang w:val="es-ES_tradnl" w:eastAsia="es-ES"/>
              </w:rPr>
            </w:pPr>
          </w:p>
        </w:tc>
      </w:tr>
    </w:tbl>
    <w:p w14:paraId="064788AC" w14:textId="73499226" w:rsidR="007D5768" w:rsidRPr="006730E9" w:rsidRDefault="007D5768" w:rsidP="007D5768">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 xml:space="preserve">señor </w:t>
      </w:r>
      <w:proofErr w:type="spellStart"/>
      <w:r w:rsidR="00537575">
        <w:rPr>
          <w:rFonts w:ascii="Verdana" w:eastAsia="Calibri" w:hAnsi="Verdana" w:cs="Arial"/>
          <w:lang w:val="es-ES" w:eastAsia="es-ES"/>
        </w:rPr>
        <w:t>C</w:t>
      </w:r>
      <w:r w:rsidR="007D7EA9">
        <w:rPr>
          <w:rFonts w:ascii="Verdana" w:eastAsia="Calibri" w:hAnsi="Verdana" w:cs="Arial"/>
          <w:lang w:val="es-ES" w:eastAsia="es-ES"/>
        </w:rPr>
        <w:t>haustre</w:t>
      </w:r>
      <w:proofErr w:type="spellEnd"/>
      <w:r>
        <w:rPr>
          <w:rFonts w:ascii="Verdana" w:eastAsia="Calibri" w:hAnsi="Verdana" w:cs="Arial"/>
          <w:lang w:val="es-ES" w:eastAsia="es-ES"/>
        </w:rPr>
        <w:t>;</w:t>
      </w:r>
      <w:r w:rsidRPr="006730E9">
        <w:rPr>
          <w:rFonts w:ascii="Verdana" w:eastAsia="Calibri" w:hAnsi="Verdana" w:cs="Arial"/>
          <w:lang w:val="es-ES" w:eastAsia="es-ES"/>
        </w:rPr>
        <w:t xml:space="preserve"> </w:t>
      </w:r>
    </w:p>
    <w:p w14:paraId="0152D11B" w14:textId="77777777" w:rsidR="007D5768" w:rsidRDefault="007D5768" w:rsidP="007D5768">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12CA923" w14:textId="23CE34B4" w:rsidR="007D5768" w:rsidRPr="006730E9" w:rsidRDefault="007D5768" w:rsidP="007D5768">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Pr>
          <w:rFonts w:ascii="Verdana" w:eastAsia="Calibri" w:hAnsi="Verdana" w:cs="Arial"/>
          <w:lang w:val="es-ES" w:eastAsia="es-ES"/>
        </w:rPr>
        <w:t xml:space="preserve">y </w:t>
      </w:r>
      <w:r w:rsidR="007D7EA9">
        <w:rPr>
          <w:rFonts w:ascii="Verdana" w:eastAsia="Calibri" w:hAnsi="Verdana" w:cs="Arial"/>
          <w:lang w:val="es-ES" w:eastAsia="es-ES"/>
        </w:rPr>
        <w:t xml:space="preserve">trasladada a esta entidad por el Departamento Administrativo de la Función Pública y </w:t>
      </w:r>
      <w:r>
        <w:rPr>
          <w:rFonts w:ascii="Verdana" w:eastAsia="Calibri" w:hAnsi="Verdana" w:cs="Arial"/>
          <w:lang w:val="es-ES" w:eastAsia="es-ES"/>
        </w:rPr>
        <w:t xml:space="preserve">radicada en esta entidad </w:t>
      </w:r>
      <w:r w:rsidRPr="00E5644F">
        <w:rPr>
          <w:rFonts w:ascii="Verdana" w:eastAsia="Calibri" w:hAnsi="Verdana" w:cs="Arial"/>
          <w:lang w:val="es-ES" w:eastAsia="es-ES"/>
        </w:rPr>
        <w:t xml:space="preserve">el </w:t>
      </w:r>
      <w:r w:rsidR="007D7EA9">
        <w:rPr>
          <w:rFonts w:ascii="Verdana" w:eastAsia="Calibri" w:hAnsi="Verdana" w:cs="Arial"/>
          <w:lang w:val="es-ES" w:eastAsia="es-ES"/>
        </w:rPr>
        <w:t>05</w:t>
      </w:r>
      <w:r w:rsidRPr="00E5644F">
        <w:rPr>
          <w:rFonts w:ascii="Verdana" w:eastAsia="Calibri" w:hAnsi="Verdana" w:cs="Arial"/>
          <w:lang w:val="es-ES" w:eastAsia="es-ES"/>
        </w:rPr>
        <w:t xml:space="preserve"> de </w:t>
      </w:r>
      <w:r w:rsidR="007D7EA9">
        <w:rPr>
          <w:rFonts w:ascii="Verdana" w:eastAsia="Calibri" w:hAnsi="Verdana" w:cs="Arial"/>
          <w:lang w:val="es-ES" w:eastAsia="es-ES"/>
        </w:rPr>
        <w:t>noviembre</w:t>
      </w:r>
      <w:r w:rsidRPr="00E5644F">
        <w:rPr>
          <w:rFonts w:ascii="Verdana" w:eastAsia="Calibri" w:hAnsi="Verdana" w:cs="Arial"/>
          <w:lang w:val="es-ES" w:eastAsia="es-ES"/>
        </w:rPr>
        <w:t xml:space="preserve"> de 2024, en</w:t>
      </w:r>
      <w:r w:rsidRPr="006730E9">
        <w:rPr>
          <w:rFonts w:ascii="Verdana" w:eastAsia="Calibri" w:hAnsi="Verdana" w:cs="Arial"/>
          <w:lang w:val="es-ES" w:eastAsia="es-ES"/>
        </w:rPr>
        <w:t xml:space="preserve"> la cual manifiesta lo siguiente: </w:t>
      </w:r>
    </w:p>
    <w:p w14:paraId="096183A1" w14:textId="77777777" w:rsidR="007D5768" w:rsidRPr="00326382" w:rsidRDefault="007D5768" w:rsidP="007D5768">
      <w:pPr>
        <w:spacing w:after="0" w:line="240" w:lineRule="auto"/>
        <w:ind w:left="709" w:right="474"/>
        <w:jc w:val="both"/>
        <w:rPr>
          <w:rFonts w:ascii="Verdana" w:hAnsi="Verdana" w:cs="Arial"/>
          <w:sz w:val="20"/>
          <w:szCs w:val="20"/>
          <w:shd w:val="clear" w:color="auto" w:fill="FFFFFF"/>
        </w:rPr>
      </w:pPr>
      <w:bookmarkStart w:id="4" w:name="_Hlk95313578"/>
    </w:p>
    <w:bookmarkEnd w:id="4"/>
    <w:p w14:paraId="7D03633E" w14:textId="6C99415D" w:rsidR="007D5768" w:rsidRPr="00426DC2" w:rsidRDefault="007D7EA9" w:rsidP="007D7EA9">
      <w:pPr>
        <w:pStyle w:val="Prrafodelista"/>
        <w:tabs>
          <w:tab w:val="left" w:pos="142"/>
          <w:tab w:val="left" w:pos="284"/>
        </w:tabs>
        <w:ind w:left="425" w:right="474"/>
        <w:jc w:val="both"/>
        <w:rPr>
          <w:rFonts w:ascii="Verdana" w:eastAsia="Century Gothic" w:hAnsi="Verdana" w:cs="Century Gothic"/>
          <w:i/>
          <w:iCs/>
          <w:lang w:val="es-CO"/>
        </w:rPr>
      </w:pPr>
      <w:r w:rsidRPr="00537575">
        <w:rPr>
          <w:rFonts w:ascii="Verdana" w:eastAsia="Century Gothic" w:hAnsi="Verdana" w:cs="Century Gothic"/>
          <w:i/>
          <w:iCs/>
          <w:lang w:val="es-CO"/>
        </w:rPr>
        <w:t xml:space="preserve">(…) </w:t>
      </w:r>
      <w:r w:rsidRPr="007D7EA9">
        <w:rPr>
          <w:rFonts w:ascii="Verdana" w:eastAsia="Century Gothic" w:hAnsi="Verdana" w:cs="Century Gothic"/>
          <w:i/>
          <w:iCs/>
          <w:lang w:val="es-CO"/>
        </w:rPr>
        <w:t>¿El retiro forzoso del Servidor Público, Aplica también para una persona particular contratista por</w:t>
      </w:r>
      <w:r>
        <w:rPr>
          <w:rFonts w:ascii="Verdana" w:eastAsia="Century Gothic" w:hAnsi="Verdana" w:cs="Century Gothic"/>
          <w:i/>
          <w:iCs/>
          <w:lang w:val="es-CO"/>
        </w:rPr>
        <w:t xml:space="preserve"> </w:t>
      </w:r>
      <w:r w:rsidRPr="007D7EA9">
        <w:rPr>
          <w:rFonts w:ascii="Verdana" w:eastAsia="Century Gothic" w:hAnsi="Verdana" w:cs="Century Gothic"/>
          <w:i/>
          <w:iCs/>
          <w:lang w:val="es-CO"/>
        </w:rPr>
        <w:t>servicios profesionales en un hospital del Estado</w:t>
      </w:r>
      <w:r w:rsidRPr="00537575">
        <w:rPr>
          <w:rFonts w:ascii="Verdana" w:eastAsia="Century Gothic" w:hAnsi="Verdana" w:cs="Century Gothic"/>
          <w:i/>
          <w:iCs/>
          <w:lang w:val="es-CO"/>
        </w:rPr>
        <w:t xml:space="preserve">? </w:t>
      </w:r>
      <w:r w:rsidRPr="00537575">
        <w:rPr>
          <w:rFonts w:ascii="Verdana" w:eastAsia="Century Gothic" w:hAnsi="Verdana" w:cs="Century Gothic"/>
          <w:i/>
          <w:iCs/>
        </w:rPr>
        <w:t>(…)</w:t>
      </w:r>
    </w:p>
    <w:p w14:paraId="060344BA" w14:textId="77777777" w:rsidR="007D5768" w:rsidRDefault="007D5768" w:rsidP="007D5768">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6704925" w14:textId="77777777" w:rsidR="007D5768" w:rsidRPr="00593A5F" w:rsidRDefault="007D5768" w:rsidP="007D576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 xml:space="preserve">Problema </w:t>
      </w:r>
      <w:r>
        <w:rPr>
          <w:rFonts w:ascii="Verdana" w:eastAsia="Century Gothic" w:hAnsi="Verdana" w:cs="Century Gothic"/>
          <w:b/>
          <w:bCs/>
        </w:rPr>
        <w:t xml:space="preserve">jurídico </w:t>
      </w:r>
      <w:r w:rsidRPr="00593A5F">
        <w:rPr>
          <w:rFonts w:ascii="Verdana" w:eastAsia="Century Gothic" w:hAnsi="Verdana" w:cs="Century Gothic"/>
          <w:b/>
          <w:bCs/>
        </w:rPr>
        <w:t>planteado:</w:t>
      </w:r>
    </w:p>
    <w:p w14:paraId="5CB2E569" w14:textId="77777777" w:rsidR="007D5768" w:rsidRPr="00593A5F" w:rsidRDefault="007D5768" w:rsidP="007D5768">
      <w:pPr>
        <w:tabs>
          <w:tab w:val="left" w:pos="426"/>
        </w:tabs>
        <w:spacing w:after="0" w:line="276" w:lineRule="auto"/>
        <w:jc w:val="both"/>
        <w:rPr>
          <w:rFonts w:ascii="Verdana" w:eastAsia="Century Gothic" w:hAnsi="Verdana" w:cs="Century Gothic"/>
          <w:lang w:val="es-ES"/>
        </w:rPr>
      </w:pPr>
    </w:p>
    <w:p w14:paraId="5617C63C" w14:textId="7FDAEA9B" w:rsidR="007D5768" w:rsidRDefault="007D5768" w:rsidP="007D5768">
      <w:pPr>
        <w:pStyle w:val="Prrafodelista"/>
        <w:ind w:left="0" w:right="49"/>
        <w:jc w:val="both"/>
        <w:rPr>
          <w:rFonts w:ascii="Verdana" w:eastAsia="Century Gothic" w:hAnsi="Verdana" w:cs="Century Gothic"/>
          <w:i/>
          <w:iCs/>
        </w:rPr>
      </w:pPr>
      <w:r w:rsidRPr="00B22D91">
        <w:rPr>
          <w:rFonts w:ascii="Verdana" w:eastAsia="Century Gothic" w:hAnsi="Verdana" w:cs="Century Gothic"/>
        </w:rPr>
        <w:t xml:space="preserve">De acuerdo con el contenido de su solicitud, esta Agencia resolverá </w:t>
      </w:r>
      <w:r>
        <w:rPr>
          <w:rFonts w:ascii="Verdana" w:eastAsia="Century Gothic" w:hAnsi="Verdana" w:cs="Century Gothic"/>
        </w:rPr>
        <w:t xml:space="preserve">el siguiente </w:t>
      </w:r>
      <w:r w:rsidRPr="00B22D91">
        <w:rPr>
          <w:rFonts w:ascii="Verdana" w:eastAsia="Century Gothic" w:hAnsi="Verdana" w:cs="Century Gothic"/>
        </w:rPr>
        <w:t>problema jurídico:</w:t>
      </w:r>
      <w:r>
        <w:rPr>
          <w:rFonts w:ascii="Verdana" w:eastAsia="Century Gothic" w:hAnsi="Verdana" w:cs="Century Gothic"/>
          <w:i/>
          <w:iCs/>
        </w:rPr>
        <w:t xml:space="preserve"> </w:t>
      </w:r>
      <w:r w:rsidR="001B2F75">
        <w:rPr>
          <w:rFonts w:ascii="Verdana" w:eastAsia="Century Gothic" w:hAnsi="Verdana" w:cs="Century Gothic"/>
          <w:i/>
          <w:iCs/>
        </w:rPr>
        <w:t>¿</w:t>
      </w:r>
      <w:r w:rsidR="00D67CFC">
        <w:rPr>
          <w:rFonts w:ascii="Verdana" w:eastAsia="Century Gothic" w:hAnsi="Verdana" w:cs="Century Gothic"/>
          <w:i/>
          <w:iCs/>
        </w:rPr>
        <w:t>Existe una edad límite para contratar una persona natural bajo la modalidad de prestación de servicios profesionales</w:t>
      </w:r>
      <w:r w:rsidRPr="009C7820">
        <w:rPr>
          <w:rFonts w:ascii="Verdana" w:eastAsia="Century Gothic" w:hAnsi="Verdana" w:cs="Century Gothic"/>
          <w:i/>
          <w:iCs/>
          <w:lang w:val="es-CO"/>
        </w:rPr>
        <w:t>?</w:t>
      </w:r>
      <w:r w:rsidR="00071E34">
        <w:rPr>
          <w:rFonts w:ascii="Verdana" w:eastAsia="Century Gothic" w:hAnsi="Verdana" w:cs="Century Gothic"/>
          <w:i/>
          <w:iCs/>
          <w:lang w:val="es-CO"/>
        </w:rPr>
        <w:t xml:space="preserve"> </w:t>
      </w:r>
      <w:r w:rsidR="00071E34">
        <w:rPr>
          <w:rFonts w:ascii="Verdana" w:eastAsia="Century Gothic" w:hAnsi="Verdana" w:cs="Century Gothic"/>
          <w:i/>
          <w:iCs/>
        </w:rPr>
        <w:t>¿</w:t>
      </w:r>
      <w:r w:rsidR="00071E34">
        <w:rPr>
          <w:rFonts w:ascii="Verdana" w:eastAsia="Century Gothic" w:hAnsi="Verdana" w:cs="Century Gothic"/>
          <w:i/>
          <w:iCs/>
          <w:lang w:val="es-CO"/>
        </w:rPr>
        <w:t>Son aplicables las disposiciones de retiro forzoso de los servidores públicos</w:t>
      </w:r>
      <w:r w:rsidR="00071E34" w:rsidRPr="009C7820">
        <w:rPr>
          <w:rFonts w:ascii="Verdana" w:eastAsia="Century Gothic" w:hAnsi="Verdana" w:cs="Century Gothic"/>
          <w:i/>
          <w:iCs/>
          <w:lang w:val="es-CO"/>
        </w:rPr>
        <w:t>?</w:t>
      </w:r>
      <w:r w:rsidR="00071E34">
        <w:rPr>
          <w:rFonts w:ascii="Verdana" w:eastAsia="Century Gothic" w:hAnsi="Verdana" w:cs="Century Gothic"/>
          <w:i/>
          <w:iCs/>
          <w:lang w:val="es-CO"/>
        </w:rPr>
        <w:t xml:space="preserve"> </w:t>
      </w:r>
    </w:p>
    <w:p w14:paraId="691CC483" w14:textId="77777777" w:rsidR="007D5768" w:rsidRDefault="007D5768" w:rsidP="007D5768">
      <w:pPr>
        <w:pStyle w:val="Prrafodelista"/>
        <w:ind w:left="0" w:right="49"/>
        <w:jc w:val="both"/>
        <w:rPr>
          <w:rFonts w:ascii="Verdana" w:eastAsia="Century Gothic" w:hAnsi="Verdana" w:cs="Century Gothic"/>
          <w:i/>
          <w:iCs/>
        </w:rPr>
      </w:pPr>
    </w:p>
    <w:p w14:paraId="0FABB1D4" w14:textId="77777777" w:rsidR="007D5768" w:rsidRPr="00593A5F" w:rsidRDefault="007D5768" w:rsidP="007D57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8D1DC7E" w14:textId="77777777" w:rsidR="007D5768" w:rsidRPr="00593A5F" w:rsidRDefault="007D5768" w:rsidP="007D576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D5768" w:rsidRPr="00593A5F" w14:paraId="2BAE82EC" w14:textId="77777777" w:rsidTr="00E1079D">
        <w:tc>
          <w:tcPr>
            <w:tcW w:w="8828" w:type="dxa"/>
            <w:shd w:val="clear" w:color="auto" w:fill="auto"/>
          </w:tcPr>
          <w:p w14:paraId="75A5B546" w14:textId="77777777" w:rsidR="00071E34" w:rsidRDefault="00D67CFC" w:rsidP="00523EE3">
            <w:pPr>
              <w:spacing w:line="276" w:lineRule="auto"/>
              <w:jc w:val="both"/>
              <w:rPr>
                <w:rFonts w:ascii="Verdana" w:eastAsia="Century Gothic" w:hAnsi="Verdana" w:cs="Century Gothic"/>
              </w:rPr>
            </w:pPr>
            <w:r w:rsidRPr="00D67CFC">
              <w:rPr>
                <w:rFonts w:ascii="Verdana" w:hAnsi="Verdana" w:cs="Arial"/>
                <w:bCs/>
                <w:color w:val="000000" w:themeColor="text1"/>
              </w:rPr>
              <w:t xml:space="preserve">No existe un límite de edad </w:t>
            </w:r>
            <w:r w:rsidRPr="00D67CFC">
              <w:rPr>
                <w:rFonts w:ascii="Verdana" w:eastAsia="Century Gothic" w:hAnsi="Verdana" w:cs="Century Gothic"/>
              </w:rPr>
              <w:t xml:space="preserve">para </w:t>
            </w:r>
            <w:r>
              <w:rPr>
                <w:rFonts w:ascii="Verdana" w:eastAsia="Century Gothic" w:hAnsi="Verdana" w:cs="Century Gothic"/>
              </w:rPr>
              <w:t xml:space="preserve">que una entidad pública pueda </w:t>
            </w:r>
            <w:r w:rsidRPr="00D67CFC">
              <w:rPr>
                <w:rFonts w:ascii="Verdana" w:eastAsia="Century Gothic" w:hAnsi="Verdana" w:cs="Century Gothic"/>
              </w:rPr>
              <w:t xml:space="preserve">contratar una </w:t>
            </w:r>
          </w:p>
          <w:p w14:paraId="0979E72B" w14:textId="6F028188" w:rsidR="00D67CFC" w:rsidRDefault="00D67CFC" w:rsidP="00523EE3">
            <w:pPr>
              <w:spacing w:line="276" w:lineRule="auto"/>
              <w:jc w:val="both"/>
              <w:rPr>
                <w:rFonts w:ascii="Verdana" w:eastAsia="Century Gothic" w:hAnsi="Verdana" w:cs="Century Gothic"/>
              </w:rPr>
            </w:pPr>
            <w:r w:rsidRPr="00D67CFC">
              <w:rPr>
                <w:rFonts w:ascii="Verdana" w:eastAsia="Century Gothic" w:hAnsi="Verdana" w:cs="Century Gothic"/>
              </w:rPr>
              <w:lastRenderedPageBreak/>
              <w:t>persona natural bajo la modalidad de prestación de servicios profesionales</w:t>
            </w:r>
            <w:r>
              <w:rPr>
                <w:rFonts w:ascii="Verdana" w:eastAsia="Century Gothic" w:hAnsi="Verdana" w:cs="Century Gothic"/>
              </w:rPr>
              <w:t>.</w:t>
            </w:r>
          </w:p>
          <w:p w14:paraId="6E21EF93" w14:textId="77777777" w:rsidR="00071E34" w:rsidRDefault="00071E34" w:rsidP="00071E34">
            <w:pPr>
              <w:spacing w:line="276" w:lineRule="auto"/>
              <w:jc w:val="both"/>
              <w:rPr>
                <w:rFonts w:ascii="Verdana" w:eastAsia="Century Gothic" w:hAnsi="Verdana" w:cs="Century Gothic"/>
              </w:rPr>
            </w:pPr>
          </w:p>
          <w:p w14:paraId="07441851" w14:textId="0C673326" w:rsidR="00071E34" w:rsidRDefault="00071E34" w:rsidP="00071E34">
            <w:pPr>
              <w:spacing w:line="276" w:lineRule="auto"/>
              <w:jc w:val="both"/>
              <w:rPr>
                <w:rFonts w:ascii="Verdana" w:eastAsia="Century Gothic" w:hAnsi="Verdana" w:cs="Century Gothic"/>
              </w:rPr>
            </w:pPr>
            <w:r>
              <w:rPr>
                <w:rFonts w:ascii="Verdana" w:eastAsia="Century Gothic" w:hAnsi="Verdana" w:cs="Century Gothic"/>
              </w:rPr>
              <w:t>Lo anterior en virtud que</w:t>
            </w:r>
            <w:r w:rsidRPr="00071E34">
              <w:rPr>
                <w:rFonts w:ascii="Verdana" w:eastAsia="Century Gothic" w:hAnsi="Verdana" w:cs="Century Gothic"/>
              </w:rPr>
              <w:t xml:space="preserve"> los contratistas de prestación de servicios no están inmersos en el contexto de la función pública, ni son, por tanto, servidores públicos, por esa razón, no reciben "asignación" en los términos establecidos para los empleados públicos y trabajadores oficiales.</w:t>
            </w:r>
          </w:p>
          <w:p w14:paraId="1EE7375A" w14:textId="77777777" w:rsidR="00071E34" w:rsidRPr="00071E34" w:rsidRDefault="00071E34" w:rsidP="00071E34">
            <w:pPr>
              <w:spacing w:line="276" w:lineRule="auto"/>
              <w:jc w:val="both"/>
              <w:rPr>
                <w:rFonts w:ascii="Verdana" w:eastAsia="Century Gothic" w:hAnsi="Verdana" w:cs="Century Gothic"/>
              </w:rPr>
            </w:pPr>
          </w:p>
          <w:p w14:paraId="08EA282B" w14:textId="2F662799" w:rsidR="00523EE3" w:rsidRDefault="00071E34" w:rsidP="00F3780C">
            <w:pPr>
              <w:spacing w:line="276" w:lineRule="auto"/>
              <w:jc w:val="both"/>
              <w:rPr>
                <w:rFonts w:ascii="Verdana" w:hAnsi="Verdana" w:cs="Arial"/>
                <w:bCs/>
                <w:color w:val="000000" w:themeColor="text1"/>
              </w:rPr>
            </w:pPr>
            <w:r w:rsidRPr="00071E34">
              <w:rPr>
                <w:rFonts w:ascii="Verdana" w:eastAsia="Century Gothic" w:hAnsi="Verdana" w:cs="Century Gothic"/>
              </w:rPr>
              <w:t xml:space="preserve">Así las cosas y respondiendo puntualmente su interrogante, se desprende que las disposiciones de forzoso </w:t>
            </w:r>
            <w:r>
              <w:rPr>
                <w:rFonts w:ascii="Verdana" w:eastAsia="Century Gothic" w:hAnsi="Verdana" w:cs="Century Gothic"/>
              </w:rPr>
              <w:t>reglamentadas en la Ley 1821 de 2016 y el artículo</w:t>
            </w:r>
            <w:r w:rsidRPr="00071E34">
              <w:rPr>
                <w:rFonts w:ascii="Verdana" w:eastAsia="Century Gothic" w:hAnsi="Verdana" w:cs="Century Gothic"/>
              </w:rPr>
              <w:t xml:space="preserve"> 2.2.11.1.7</w:t>
            </w:r>
            <w:r>
              <w:rPr>
                <w:rFonts w:ascii="Verdana" w:eastAsia="Century Gothic" w:hAnsi="Verdana" w:cs="Century Gothic"/>
              </w:rPr>
              <w:t xml:space="preserve"> del Decreto </w:t>
            </w:r>
            <w:r w:rsidRPr="00071E34">
              <w:rPr>
                <w:rFonts w:ascii="Verdana" w:eastAsia="Century Gothic" w:hAnsi="Verdana" w:cs="Century Gothic"/>
              </w:rPr>
              <w:t>1083 de 2015</w:t>
            </w:r>
            <w:r w:rsidR="00F3780C">
              <w:rPr>
                <w:rFonts w:ascii="Verdana" w:eastAsia="Century Gothic" w:hAnsi="Verdana" w:cs="Century Gothic"/>
              </w:rPr>
              <w:t>,</w:t>
            </w:r>
            <w:r>
              <w:rPr>
                <w:rFonts w:ascii="Verdana" w:eastAsia="Century Gothic" w:hAnsi="Verdana" w:cs="Century Gothic"/>
              </w:rPr>
              <w:t xml:space="preserve"> </w:t>
            </w:r>
            <w:r w:rsidRPr="00071E34">
              <w:rPr>
                <w:rFonts w:ascii="Verdana" w:eastAsia="Century Gothic" w:hAnsi="Verdana" w:cs="Century Gothic"/>
              </w:rPr>
              <w:t xml:space="preserve">resultan aplicables a los servidores públicos, dentro de los cuales se no encuentran los contratistas, </w:t>
            </w:r>
            <w:r>
              <w:rPr>
                <w:rFonts w:ascii="Verdana" w:eastAsia="Century Gothic" w:hAnsi="Verdana" w:cs="Century Gothic"/>
              </w:rPr>
              <w:t xml:space="preserve">por lo </w:t>
            </w:r>
            <w:r w:rsidRPr="00071E34">
              <w:rPr>
                <w:rFonts w:ascii="Verdana" w:eastAsia="Century Gothic" w:hAnsi="Verdana" w:cs="Century Gothic"/>
              </w:rPr>
              <w:t xml:space="preserve">no existe </w:t>
            </w:r>
            <w:r w:rsidR="00093166">
              <w:rPr>
                <w:rFonts w:ascii="Verdana" w:eastAsia="Century Gothic" w:hAnsi="Verdana" w:cs="Century Gothic"/>
              </w:rPr>
              <w:t>límite</w:t>
            </w:r>
            <w:r>
              <w:rPr>
                <w:rFonts w:ascii="Verdana" w:eastAsia="Century Gothic" w:hAnsi="Verdana" w:cs="Century Gothic"/>
              </w:rPr>
              <w:t xml:space="preserve"> de edad para contratar </w:t>
            </w:r>
            <w:r w:rsidR="00F3780C" w:rsidRPr="00D67CFC">
              <w:rPr>
                <w:rFonts w:ascii="Verdana" w:eastAsia="Century Gothic" w:hAnsi="Verdana" w:cs="Century Gothic"/>
              </w:rPr>
              <w:t>bajo la modalidad de prestación de servicios profesionales</w:t>
            </w:r>
            <w:r w:rsidR="00F3780C">
              <w:rPr>
                <w:rFonts w:ascii="Verdana" w:eastAsia="Century Gothic" w:hAnsi="Verdana" w:cs="Century Gothic"/>
              </w:rPr>
              <w:t>.</w:t>
            </w:r>
            <w:r w:rsidR="00D67CFC" w:rsidRPr="00D67CFC">
              <w:rPr>
                <w:rFonts w:ascii="Verdana" w:hAnsi="Verdana" w:cs="Arial"/>
                <w:bCs/>
                <w:color w:val="000000" w:themeColor="text1"/>
              </w:rPr>
              <w:t xml:space="preserve"> </w:t>
            </w:r>
          </w:p>
          <w:p w14:paraId="00012877" w14:textId="77777777" w:rsidR="00093166" w:rsidRDefault="00093166" w:rsidP="00F3780C">
            <w:pPr>
              <w:spacing w:line="276" w:lineRule="auto"/>
              <w:jc w:val="both"/>
              <w:rPr>
                <w:rFonts w:ascii="Verdana" w:hAnsi="Verdana" w:cs="Arial"/>
                <w:bCs/>
                <w:color w:val="000000" w:themeColor="text1"/>
              </w:rPr>
            </w:pPr>
          </w:p>
          <w:p w14:paraId="47EEB54F" w14:textId="61055663" w:rsidR="00093166" w:rsidRPr="00093166" w:rsidRDefault="00093166" w:rsidP="00F3780C">
            <w:pPr>
              <w:spacing w:line="276" w:lineRule="auto"/>
              <w:jc w:val="both"/>
              <w:rPr>
                <w:rFonts w:ascii="Verdana" w:hAnsi="Verdana" w:cs="Arial"/>
                <w:bCs/>
                <w:color w:val="000000" w:themeColor="text1"/>
              </w:rPr>
            </w:pPr>
            <w:r w:rsidRPr="00093166">
              <w:rPr>
                <w:rFonts w:ascii="Verdana" w:hAnsi="Verdana"/>
              </w:rPr>
              <w:t>Adicionalmente los requisitos que prevé la ley para adelantar un contrato de prestación de servicios, están determinados en el artículo 2.2.1.2.1.4.9. del Decreto 1082 de 2015 que exige para contratar la prestación de servicios profesionales y de apoyo a la gestión que la persona natural o jurídica esté en capacidad de ejecutar el objeto del contrato, siempre y cuando la Entidad Estatal verifique la idoneidad o experiencia requerida y relacionada con el área de que se trate.</w:t>
            </w:r>
          </w:p>
        </w:tc>
      </w:tr>
      <w:tr w:rsidR="007D5768" w:rsidRPr="00593A5F" w14:paraId="43648ADC" w14:textId="77777777" w:rsidTr="00E1079D">
        <w:tc>
          <w:tcPr>
            <w:tcW w:w="8828" w:type="dxa"/>
            <w:shd w:val="clear" w:color="auto" w:fill="auto"/>
          </w:tcPr>
          <w:p w14:paraId="60E16ECD" w14:textId="77777777" w:rsidR="007D5768" w:rsidRPr="002973E9" w:rsidRDefault="007D5768" w:rsidP="00E1079D">
            <w:pPr>
              <w:spacing w:line="276" w:lineRule="auto"/>
              <w:jc w:val="both"/>
              <w:rPr>
                <w:rFonts w:ascii="Verdana" w:eastAsia="Calibri" w:hAnsi="Verdana" w:cs="Arial"/>
                <w:lang w:val="es-ES"/>
              </w:rPr>
            </w:pPr>
          </w:p>
        </w:tc>
      </w:tr>
    </w:tbl>
    <w:p w14:paraId="032FF257" w14:textId="77777777" w:rsidR="007D5768" w:rsidRDefault="007D5768" w:rsidP="007D5768">
      <w:pPr>
        <w:tabs>
          <w:tab w:val="left" w:pos="142"/>
          <w:tab w:val="left" w:pos="284"/>
        </w:tabs>
        <w:spacing w:after="0" w:line="276" w:lineRule="auto"/>
        <w:jc w:val="both"/>
        <w:rPr>
          <w:rFonts w:ascii="Verdana" w:eastAsia="Century Gothic" w:hAnsi="Verdana" w:cs="Century Gothic"/>
          <w:b/>
          <w:bCs/>
          <w:lang w:val="es-ES"/>
        </w:rPr>
      </w:pPr>
    </w:p>
    <w:p w14:paraId="6170B3F8" w14:textId="77777777" w:rsidR="007D5768" w:rsidRPr="00593A5F" w:rsidRDefault="007D5768" w:rsidP="007D57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BB50C0F" w14:textId="77777777" w:rsidR="007D5768" w:rsidRPr="00593A5F" w:rsidRDefault="007D5768" w:rsidP="007D5768">
      <w:pPr>
        <w:spacing w:after="0" w:line="276" w:lineRule="auto"/>
        <w:jc w:val="both"/>
        <w:rPr>
          <w:rFonts w:ascii="Verdana" w:eastAsia="Calibri" w:hAnsi="Verdana" w:cs="Arial"/>
          <w:color w:val="7030A0"/>
          <w:lang w:val="es-ES"/>
        </w:rPr>
      </w:pPr>
    </w:p>
    <w:p w14:paraId="2B9C7990" w14:textId="77777777" w:rsidR="007D5768" w:rsidRDefault="007D5768" w:rsidP="007D5768">
      <w:pPr>
        <w:spacing w:after="0" w:line="276" w:lineRule="auto"/>
        <w:jc w:val="both"/>
        <w:rPr>
          <w:rFonts w:ascii="Verdana" w:eastAsia="Calibri" w:hAnsi="Verdana" w:cs="Arial"/>
          <w:lang w:val="es-ES"/>
        </w:rPr>
      </w:pPr>
      <w:r w:rsidRPr="00542ED3">
        <w:rPr>
          <w:rFonts w:ascii="Verdana" w:eastAsia="Calibri" w:hAnsi="Verdana" w:cs="Arial"/>
          <w:lang w:val="es-ES"/>
        </w:rPr>
        <w:t xml:space="preserve">Lo anterior se sustenta en las siguientes consideraciones: </w:t>
      </w:r>
    </w:p>
    <w:p w14:paraId="791E01CB" w14:textId="0A886F17" w:rsidR="00BE6BAA" w:rsidRDefault="00BE6BAA" w:rsidP="00BA1F40">
      <w:pPr>
        <w:spacing w:after="120" w:line="276" w:lineRule="auto"/>
        <w:ind w:left="426"/>
        <w:contextualSpacing/>
        <w:jc w:val="both"/>
        <w:rPr>
          <w:rFonts w:ascii="Verdana" w:eastAsia="Calibri" w:hAnsi="Verdana" w:cs="Arial"/>
          <w:lang w:val="es-ES"/>
        </w:rPr>
      </w:pPr>
    </w:p>
    <w:p w14:paraId="27399916" w14:textId="0CDA6037" w:rsidR="00F3780C" w:rsidRDefault="00E51C06" w:rsidP="00BA1F40">
      <w:pPr>
        <w:pStyle w:val="Prrafodelista"/>
        <w:numPr>
          <w:ilvl w:val="0"/>
          <w:numId w:val="20"/>
        </w:numPr>
        <w:tabs>
          <w:tab w:val="left" w:pos="426"/>
        </w:tabs>
        <w:spacing w:after="120" w:line="276" w:lineRule="auto"/>
        <w:ind w:left="426"/>
        <w:jc w:val="both"/>
        <w:rPr>
          <w:rFonts w:ascii="Verdana" w:hAnsi="Verdana" w:cs="Arial"/>
          <w:bCs/>
          <w:lang w:eastAsia="es-CO"/>
        </w:rPr>
      </w:pPr>
      <w:r w:rsidRPr="00E51C06">
        <w:rPr>
          <w:rFonts w:ascii="Verdana" w:hAnsi="Verdana" w:cs="Arial"/>
          <w:bCs/>
          <w:lang w:eastAsia="es-CO"/>
        </w:rPr>
        <w:t>E</w:t>
      </w:r>
      <w:r w:rsidR="00F3780C">
        <w:rPr>
          <w:rFonts w:ascii="Verdana" w:hAnsi="Verdana" w:cs="Arial"/>
          <w:bCs/>
          <w:lang w:eastAsia="es-CO"/>
        </w:rPr>
        <w:t>n relación con</w:t>
      </w:r>
      <w:r w:rsidR="00F3780C" w:rsidRPr="00F3780C">
        <w:rPr>
          <w:rFonts w:ascii="Verdana" w:hAnsi="Verdana" w:cs="Arial"/>
          <w:bCs/>
          <w:lang w:eastAsia="es-CO"/>
        </w:rPr>
        <w:t xml:space="preserve"> los contratistas de prestación de servicios </w:t>
      </w:r>
      <w:r w:rsidR="00F3780C">
        <w:rPr>
          <w:rFonts w:ascii="Verdana" w:hAnsi="Verdana" w:cs="Arial"/>
          <w:bCs/>
          <w:lang w:eastAsia="es-CO"/>
        </w:rPr>
        <w:t>la L</w:t>
      </w:r>
      <w:r w:rsidR="00F3780C" w:rsidRPr="00F3780C">
        <w:rPr>
          <w:rFonts w:ascii="Verdana" w:hAnsi="Verdana" w:cs="Arial"/>
          <w:bCs/>
          <w:lang w:eastAsia="es-CO"/>
        </w:rPr>
        <w:t>ey </w:t>
      </w:r>
      <w:r w:rsidR="00F3780C" w:rsidRPr="00BA1F40">
        <w:rPr>
          <w:rFonts w:ascii="Verdana" w:hAnsi="Verdana" w:cs="Arial"/>
          <w:bCs/>
          <w:lang w:val="es-CO" w:eastAsia="es-CO"/>
        </w:rPr>
        <w:t>80</w:t>
      </w:r>
      <w:r w:rsidR="00F3780C" w:rsidRPr="00F3780C">
        <w:rPr>
          <w:rFonts w:ascii="Verdana" w:hAnsi="Verdana" w:cs="Arial"/>
          <w:bCs/>
          <w:lang w:eastAsia="es-CO"/>
        </w:rPr>
        <w:t> de 1993, indica:</w:t>
      </w:r>
    </w:p>
    <w:p w14:paraId="64198AFA" w14:textId="77777777" w:rsidR="00F3780C" w:rsidRPr="00F3780C" w:rsidRDefault="00F3780C" w:rsidP="00BA1F40">
      <w:pPr>
        <w:pStyle w:val="Prrafodelista"/>
        <w:tabs>
          <w:tab w:val="left" w:pos="426"/>
        </w:tabs>
        <w:spacing w:after="120" w:line="276" w:lineRule="auto"/>
        <w:ind w:left="426"/>
        <w:jc w:val="both"/>
        <w:rPr>
          <w:rFonts w:ascii="Verdana" w:hAnsi="Verdana" w:cs="Arial"/>
          <w:bCs/>
          <w:lang w:eastAsia="es-CO"/>
        </w:rPr>
      </w:pPr>
    </w:p>
    <w:p w14:paraId="67B29956" w14:textId="260B6C86" w:rsidR="00F3780C" w:rsidRPr="00F3780C" w:rsidRDefault="00F3780C" w:rsidP="00BA1F40">
      <w:pPr>
        <w:pStyle w:val="Prrafodelista"/>
        <w:tabs>
          <w:tab w:val="left" w:pos="426"/>
        </w:tabs>
        <w:spacing w:after="120" w:line="276" w:lineRule="auto"/>
        <w:ind w:left="426"/>
        <w:jc w:val="both"/>
        <w:rPr>
          <w:rFonts w:ascii="Verdana" w:hAnsi="Verdana" w:cs="Arial"/>
          <w:bCs/>
          <w:lang w:val="es-CO" w:eastAsia="es-CO"/>
        </w:rPr>
      </w:pPr>
      <w:r w:rsidRPr="00F3780C">
        <w:rPr>
          <w:rFonts w:ascii="Verdana" w:hAnsi="Verdana" w:cs="Arial"/>
          <w:b/>
          <w:bCs/>
          <w:i/>
          <w:iCs/>
          <w:lang w:val="es-CO" w:eastAsia="es-CO"/>
        </w:rPr>
        <w:t>ARTÍCULO 32. </w:t>
      </w:r>
      <w:r w:rsidRPr="00F3780C">
        <w:rPr>
          <w:rFonts w:ascii="Verdana" w:hAnsi="Verdana" w:cs="Arial"/>
          <w:b/>
          <w:bCs/>
          <w:lang w:val="es-CO" w:eastAsia="es-CO"/>
        </w:rPr>
        <w:t>De los Contratos Estatales</w:t>
      </w:r>
      <w:r w:rsidRPr="00F3780C">
        <w:rPr>
          <w:rFonts w:ascii="Verdana" w:hAnsi="Verdana" w:cs="Arial"/>
          <w:b/>
          <w:bCs/>
          <w:i/>
          <w:iCs/>
          <w:lang w:val="es-CO" w:eastAsia="es-CO"/>
        </w:rPr>
        <w:t>. </w:t>
      </w:r>
      <w:r w:rsidRPr="00F3780C">
        <w:rPr>
          <w:rFonts w:ascii="Verdana" w:hAnsi="Verdana" w:cs="Arial"/>
          <w:bCs/>
          <w:i/>
          <w:iCs/>
          <w:lang w:val="es-CO" w:eastAsia="es-CO"/>
        </w:rPr>
        <w:t>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w:t>
      </w:r>
    </w:p>
    <w:p w14:paraId="49B168DC" w14:textId="77777777" w:rsidR="00F3780C" w:rsidRDefault="00F3780C" w:rsidP="00BA1F40">
      <w:pPr>
        <w:pStyle w:val="Prrafodelista"/>
        <w:tabs>
          <w:tab w:val="left" w:pos="426"/>
        </w:tabs>
        <w:spacing w:after="120" w:line="276" w:lineRule="auto"/>
        <w:ind w:left="426"/>
        <w:jc w:val="both"/>
        <w:rPr>
          <w:rFonts w:ascii="Verdana" w:hAnsi="Verdana" w:cs="Arial"/>
          <w:bCs/>
          <w:i/>
          <w:iCs/>
          <w:lang w:val="es-CO" w:eastAsia="es-CO"/>
        </w:rPr>
      </w:pPr>
      <w:r w:rsidRPr="00F3780C">
        <w:rPr>
          <w:rFonts w:ascii="Verdana" w:hAnsi="Verdana" w:cs="Arial"/>
          <w:bCs/>
          <w:i/>
          <w:iCs/>
          <w:lang w:val="es-CO" w:eastAsia="es-CO"/>
        </w:rPr>
        <w:t>[...]</w:t>
      </w:r>
    </w:p>
    <w:p w14:paraId="5FC351F7" w14:textId="77777777" w:rsidR="00F3780C" w:rsidRPr="00F3780C" w:rsidRDefault="00F3780C" w:rsidP="00BA1F40">
      <w:pPr>
        <w:pStyle w:val="Prrafodelista"/>
        <w:tabs>
          <w:tab w:val="left" w:pos="426"/>
        </w:tabs>
        <w:spacing w:after="120" w:line="276" w:lineRule="auto"/>
        <w:ind w:left="426"/>
        <w:jc w:val="both"/>
        <w:rPr>
          <w:rFonts w:ascii="Verdana" w:hAnsi="Verdana" w:cs="Arial"/>
          <w:bCs/>
          <w:lang w:val="es-CO" w:eastAsia="es-CO"/>
        </w:rPr>
      </w:pPr>
    </w:p>
    <w:p w14:paraId="361099FD" w14:textId="77777777" w:rsidR="00F3780C" w:rsidRDefault="00F3780C" w:rsidP="00BA1F40">
      <w:pPr>
        <w:pStyle w:val="Prrafodelista"/>
        <w:tabs>
          <w:tab w:val="left" w:pos="426"/>
        </w:tabs>
        <w:spacing w:after="120" w:line="276" w:lineRule="auto"/>
        <w:ind w:left="426"/>
        <w:jc w:val="both"/>
        <w:rPr>
          <w:rFonts w:ascii="Verdana" w:hAnsi="Verdana" w:cs="Arial"/>
          <w:bCs/>
          <w:lang w:val="es-CO" w:eastAsia="es-CO"/>
        </w:rPr>
      </w:pPr>
      <w:r w:rsidRPr="00F3780C">
        <w:rPr>
          <w:rFonts w:ascii="Verdana" w:hAnsi="Verdana" w:cs="Arial"/>
          <w:b/>
          <w:bCs/>
          <w:i/>
          <w:iCs/>
          <w:lang w:val="es-CO" w:eastAsia="es-CO"/>
        </w:rPr>
        <w:lastRenderedPageBreak/>
        <w:t>3. Contrato de prestación de servicios </w:t>
      </w:r>
      <w:r w:rsidRPr="00F3780C">
        <w:rPr>
          <w:rFonts w:ascii="Verdana" w:hAnsi="Verdana" w:cs="Arial"/>
          <w:bCs/>
          <w:i/>
          <w:iCs/>
          <w:lang w:val="es-CO" w:eastAsia="es-CO"/>
        </w:rPr>
        <w:t>Son contratos de prestación de servicios los que celebren las entidades estatales para desarrollar actividades relacionadas con la administración o funcionamiento de la entidad. Estos contratos sólo podrán celebrarse con personas naturales cuando dichas actividades </w:t>
      </w:r>
      <w:r w:rsidRPr="00F3780C">
        <w:rPr>
          <w:rFonts w:ascii="Verdana" w:hAnsi="Verdana" w:cs="Arial"/>
          <w:bCs/>
          <w:i/>
          <w:iCs/>
          <w:u w:val="single"/>
          <w:lang w:val="es-CO" w:eastAsia="es-CO"/>
        </w:rPr>
        <w:t>no </w:t>
      </w:r>
      <w:r w:rsidRPr="00F3780C">
        <w:rPr>
          <w:rFonts w:ascii="Verdana" w:hAnsi="Verdana" w:cs="Arial"/>
          <w:bCs/>
          <w:i/>
          <w:iCs/>
          <w:lang w:val="es-CO" w:eastAsia="es-CO"/>
        </w:rPr>
        <w:t>p</w:t>
      </w:r>
      <w:r w:rsidRPr="00F3780C">
        <w:rPr>
          <w:rFonts w:ascii="Verdana" w:hAnsi="Verdana" w:cs="Arial"/>
          <w:bCs/>
          <w:u w:val="single"/>
          <w:lang w:val="es-CO" w:eastAsia="es-CO"/>
        </w:rPr>
        <w:t>uedan realizarse con personal de planta </w:t>
      </w:r>
      <w:r w:rsidRPr="00F3780C">
        <w:rPr>
          <w:rFonts w:ascii="Verdana" w:hAnsi="Verdana" w:cs="Arial"/>
          <w:bCs/>
          <w:lang w:val="es-CO" w:eastAsia="es-CO"/>
        </w:rPr>
        <w:t>o requieran conocimiento especializados.</w:t>
      </w:r>
    </w:p>
    <w:p w14:paraId="4D382CC9" w14:textId="77777777" w:rsidR="00BA1F40" w:rsidRPr="00F3780C" w:rsidRDefault="00BA1F40" w:rsidP="00BA1F40">
      <w:pPr>
        <w:pStyle w:val="Prrafodelista"/>
        <w:tabs>
          <w:tab w:val="left" w:pos="426"/>
        </w:tabs>
        <w:spacing w:after="120" w:line="276" w:lineRule="auto"/>
        <w:ind w:left="426"/>
        <w:jc w:val="both"/>
        <w:rPr>
          <w:rFonts w:ascii="Verdana" w:hAnsi="Verdana" w:cs="Arial"/>
          <w:bCs/>
          <w:lang w:val="es-CO" w:eastAsia="es-CO"/>
        </w:rPr>
      </w:pPr>
    </w:p>
    <w:p w14:paraId="26DE14BA" w14:textId="2515A879" w:rsidR="00093166" w:rsidRPr="00093166" w:rsidRDefault="00F3780C" w:rsidP="00093166">
      <w:pPr>
        <w:pStyle w:val="Prrafodelista"/>
        <w:tabs>
          <w:tab w:val="left" w:pos="426"/>
        </w:tabs>
        <w:spacing w:after="120" w:line="276" w:lineRule="auto"/>
        <w:ind w:left="426"/>
        <w:jc w:val="both"/>
        <w:rPr>
          <w:rFonts w:ascii="Verdana" w:hAnsi="Verdana" w:cs="Arial"/>
          <w:bCs/>
          <w:i/>
          <w:iCs/>
          <w:lang w:val="es-CO" w:eastAsia="es-CO"/>
        </w:rPr>
      </w:pPr>
      <w:r w:rsidRPr="00F3780C">
        <w:rPr>
          <w:rFonts w:ascii="Verdana" w:hAnsi="Verdana" w:cs="Arial"/>
          <w:bCs/>
          <w:i/>
          <w:iCs/>
          <w:lang w:val="es-CO" w:eastAsia="es-CO"/>
        </w:rPr>
        <w:t>En ningún caso estos contratos </w:t>
      </w:r>
      <w:r w:rsidRPr="00F3780C">
        <w:rPr>
          <w:rFonts w:ascii="Verdana" w:hAnsi="Verdana" w:cs="Arial"/>
          <w:bCs/>
          <w:i/>
          <w:iCs/>
          <w:u w:val="single"/>
          <w:lang w:val="es-CO" w:eastAsia="es-CO"/>
        </w:rPr>
        <w:t>generan relación laboral ni prestaciones sociales </w:t>
      </w:r>
      <w:r w:rsidRPr="00F3780C">
        <w:rPr>
          <w:rFonts w:ascii="Verdana" w:hAnsi="Verdana" w:cs="Arial"/>
          <w:bCs/>
          <w:i/>
          <w:iCs/>
          <w:lang w:val="es-CO" w:eastAsia="es-CO"/>
        </w:rPr>
        <w:t>y se celebrarán por el término estrictamente indispensable</w:t>
      </w:r>
      <w:r w:rsidR="00093166">
        <w:rPr>
          <w:rFonts w:ascii="Verdana" w:hAnsi="Verdana" w:cs="Arial"/>
          <w:bCs/>
          <w:i/>
          <w:iCs/>
          <w:lang w:val="es-CO" w:eastAsia="es-CO"/>
        </w:rPr>
        <w:t>.</w:t>
      </w:r>
    </w:p>
    <w:p w14:paraId="39DFDE33" w14:textId="77777777" w:rsidR="00BA1F40" w:rsidRPr="00F3780C" w:rsidRDefault="00BA1F40" w:rsidP="00BA1F40">
      <w:pPr>
        <w:pStyle w:val="Prrafodelista"/>
        <w:tabs>
          <w:tab w:val="left" w:pos="426"/>
        </w:tabs>
        <w:spacing w:after="120" w:line="276" w:lineRule="auto"/>
        <w:ind w:left="426"/>
        <w:jc w:val="both"/>
        <w:rPr>
          <w:rFonts w:ascii="Verdana" w:hAnsi="Verdana" w:cs="Arial"/>
          <w:bCs/>
          <w:lang w:val="es-CO" w:eastAsia="es-CO"/>
        </w:rPr>
      </w:pPr>
    </w:p>
    <w:p w14:paraId="35D4D26E" w14:textId="77777777" w:rsidR="00093166" w:rsidRPr="00093166" w:rsidRDefault="00093166" w:rsidP="00BA1F40">
      <w:pPr>
        <w:pStyle w:val="Prrafodelista"/>
        <w:numPr>
          <w:ilvl w:val="0"/>
          <w:numId w:val="20"/>
        </w:numPr>
        <w:tabs>
          <w:tab w:val="left" w:pos="426"/>
        </w:tabs>
        <w:spacing w:after="120" w:line="276" w:lineRule="auto"/>
        <w:ind w:left="426"/>
        <w:jc w:val="both"/>
        <w:rPr>
          <w:rFonts w:ascii="Verdana" w:hAnsi="Verdana" w:cs="Arial"/>
          <w:bCs/>
          <w:lang w:val="es-CO" w:eastAsia="es-CO"/>
        </w:rPr>
      </w:pPr>
      <w:r w:rsidRPr="00093166">
        <w:rPr>
          <w:rFonts w:ascii="Verdana" w:hAnsi="Verdana"/>
        </w:rPr>
        <w:t xml:space="preserve">A lo suyo el artículo 2.2.1.2.1.4.9. del decreto 1082 de 2015, estableció: </w:t>
      </w:r>
      <w:r w:rsidRPr="00093166">
        <w:rPr>
          <w:rFonts w:ascii="Verdana" w:hAnsi="Verdana"/>
          <w:b/>
          <w:bCs/>
        </w:rPr>
        <w:t>Contratos de prestación de servicios profesionales y de apoyo a la gestión, o para la ejecución de trabajos artísticos que solo pueden encomendarse a determinadas personas naturales:</w:t>
      </w:r>
      <w:r w:rsidRPr="00093166">
        <w:rPr>
          <w:rFonts w:ascii="Verdana" w:hAnsi="Verdana"/>
        </w:rPr>
        <w:t xml:space="preserve"> </w:t>
      </w:r>
    </w:p>
    <w:p w14:paraId="610A27D7" w14:textId="77777777" w:rsidR="00093166" w:rsidRPr="00093166" w:rsidRDefault="00093166" w:rsidP="00093166">
      <w:pPr>
        <w:pStyle w:val="Prrafodelista"/>
        <w:tabs>
          <w:tab w:val="left" w:pos="426"/>
        </w:tabs>
        <w:spacing w:after="120" w:line="276" w:lineRule="auto"/>
        <w:ind w:left="426"/>
        <w:jc w:val="both"/>
        <w:rPr>
          <w:rFonts w:ascii="Verdana" w:hAnsi="Verdana"/>
        </w:rPr>
      </w:pPr>
    </w:p>
    <w:p w14:paraId="7E985EBB" w14:textId="28B529F2" w:rsidR="00093166" w:rsidRDefault="00093166" w:rsidP="00093166">
      <w:pPr>
        <w:pStyle w:val="Prrafodelista"/>
        <w:tabs>
          <w:tab w:val="left" w:pos="426"/>
        </w:tabs>
        <w:spacing w:after="120" w:line="276" w:lineRule="auto"/>
        <w:ind w:left="426"/>
        <w:jc w:val="both"/>
        <w:rPr>
          <w:rFonts w:ascii="Verdana" w:hAnsi="Verdana"/>
        </w:rPr>
      </w:pPr>
      <w:r w:rsidRPr="00093166">
        <w:rPr>
          <w:rFonts w:ascii="Verdana" w:hAnsi="Verdana"/>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 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 La Entidad Estatal, para la contratación de trabajos artísticos que solamente puedan encomendarse a determinadas personas naturales, debe justificar esta situación en los estudios y documentos previos.</w:t>
      </w:r>
    </w:p>
    <w:p w14:paraId="4916E6CE" w14:textId="77777777" w:rsidR="00093166" w:rsidRPr="00093166" w:rsidRDefault="00093166" w:rsidP="00093166">
      <w:pPr>
        <w:pStyle w:val="Prrafodelista"/>
        <w:tabs>
          <w:tab w:val="left" w:pos="426"/>
        </w:tabs>
        <w:spacing w:after="120" w:line="276" w:lineRule="auto"/>
        <w:ind w:left="426"/>
        <w:jc w:val="both"/>
        <w:rPr>
          <w:rFonts w:ascii="Verdana" w:hAnsi="Verdana" w:cs="Arial"/>
          <w:bCs/>
          <w:lang w:val="es-CO" w:eastAsia="es-CO"/>
        </w:rPr>
      </w:pPr>
    </w:p>
    <w:p w14:paraId="5CB27BA6" w14:textId="4AECEEF7" w:rsidR="00F3780C" w:rsidRDefault="00F3780C" w:rsidP="00BA1F40">
      <w:pPr>
        <w:pStyle w:val="Prrafodelista"/>
        <w:numPr>
          <w:ilvl w:val="0"/>
          <w:numId w:val="20"/>
        </w:numPr>
        <w:tabs>
          <w:tab w:val="left" w:pos="426"/>
        </w:tabs>
        <w:spacing w:after="120" w:line="276" w:lineRule="auto"/>
        <w:ind w:left="426"/>
        <w:jc w:val="both"/>
        <w:rPr>
          <w:rFonts w:ascii="Verdana" w:hAnsi="Verdana" w:cs="Arial"/>
          <w:bCs/>
          <w:lang w:val="es-CO" w:eastAsia="es-CO"/>
        </w:rPr>
      </w:pPr>
      <w:r w:rsidRPr="00F3780C">
        <w:rPr>
          <w:rFonts w:ascii="Verdana" w:hAnsi="Verdana" w:cs="Arial"/>
          <w:bCs/>
          <w:lang w:val="es-CO" w:eastAsia="es-CO"/>
        </w:rPr>
        <w:t>Por su parte el Consejo de Estado mediante Concepto de la Sala de Consulta y Servicio Civil de mayo 10 de 2001</w:t>
      </w:r>
      <w:r w:rsidR="00BA1F40">
        <w:rPr>
          <w:rStyle w:val="Refdenotaalpie"/>
          <w:rFonts w:ascii="Verdana" w:hAnsi="Verdana" w:cs="Arial"/>
          <w:bCs/>
          <w:lang w:val="es-CO" w:eastAsia="es-CO"/>
        </w:rPr>
        <w:footnoteReference w:id="1"/>
      </w:r>
      <w:r w:rsidRPr="00F3780C">
        <w:rPr>
          <w:rFonts w:ascii="Verdana" w:hAnsi="Verdana" w:cs="Arial"/>
          <w:bCs/>
          <w:lang w:val="es-CO" w:eastAsia="es-CO"/>
        </w:rPr>
        <w:t xml:space="preserve">, Radicación 1.344, </w:t>
      </w:r>
      <w:proofErr w:type="gramStart"/>
      <w:r w:rsidRPr="00F3780C">
        <w:rPr>
          <w:rFonts w:ascii="Verdana" w:hAnsi="Verdana" w:cs="Arial"/>
          <w:bCs/>
          <w:lang w:val="es-CO" w:eastAsia="es-CO"/>
        </w:rPr>
        <w:t>Consejero</w:t>
      </w:r>
      <w:proofErr w:type="gramEnd"/>
      <w:r w:rsidRPr="00F3780C">
        <w:rPr>
          <w:rFonts w:ascii="Verdana" w:hAnsi="Verdana" w:cs="Arial"/>
          <w:bCs/>
          <w:lang w:val="es-CO" w:eastAsia="es-CO"/>
        </w:rPr>
        <w:t xml:space="preserve"> Ponente: Flavio Augusto Rodríguez Arce dispuso:</w:t>
      </w:r>
    </w:p>
    <w:p w14:paraId="39E9FE86" w14:textId="77777777" w:rsidR="00F3780C" w:rsidRPr="00F3780C" w:rsidRDefault="00F3780C" w:rsidP="00BA1F40">
      <w:pPr>
        <w:pStyle w:val="Prrafodelista"/>
        <w:tabs>
          <w:tab w:val="left" w:pos="426"/>
        </w:tabs>
        <w:spacing w:after="120" w:line="276" w:lineRule="auto"/>
        <w:ind w:left="426"/>
        <w:jc w:val="both"/>
        <w:rPr>
          <w:rFonts w:ascii="Verdana" w:hAnsi="Verdana" w:cs="Arial"/>
          <w:bCs/>
          <w:lang w:val="es-CO" w:eastAsia="es-CO"/>
        </w:rPr>
      </w:pPr>
    </w:p>
    <w:p w14:paraId="463E8504" w14:textId="77777777" w:rsidR="00F3780C" w:rsidRDefault="00F3780C" w:rsidP="00BA1F40">
      <w:pPr>
        <w:pStyle w:val="Prrafodelista"/>
        <w:tabs>
          <w:tab w:val="left" w:pos="851"/>
        </w:tabs>
        <w:spacing w:after="120" w:line="276" w:lineRule="auto"/>
        <w:ind w:left="851" w:right="616"/>
        <w:jc w:val="both"/>
        <w:rPr>
          <w:rFonts w:ascii="Verdana" w:hAnsi="Verdana" w:cs="Arial"/>
          <w:bCs/>
          <w:i/>
          <w:iCs/>
          <w:lang w:val="es-CO" w:eastAsia="es-CO"/>
        </w:rPr>
      </w:pPr>
      <w:r w:rsidRPr="00F3780C">
        <w:rPr>
          <w:rFonts w:ascii="Verdana" w:hAnsi="Verdana" w:cs="Arial"/>
          <w:bCs/>
          <w:i/>
          <w:iCs/>
          <w:lang w:val="es-CO" w:eastAsia="es-CO"/>
        </w:rPr>
        <w:t xml:space="preserve">“La vinculación jurídica derivada del contrato de prestación de servicios es diferente de la que emana de la relación laboral de </w:t>
      </w:r>
      <w:r w:rsidRPr="00F3780C">
        <w:rPr>
          <w:rFonts w:ascii="Verdana" w:hAnsi="Verdana" w:cs="Arial"/>
          <w:bCs/>
          <w:i/>
          <w:iCs/>
          <w:lang w:val="es-CO" w:eastAsia="es-CO"/>
        </w:rPr>
        <w:lastRenderedPageBreak/>
        <w:t>origen contractual con los trabajadores oficiales. En efecto, el de prestación se refiere a actividades relacionadas con la administración y funcionamiento de la entidad; el contratista es autónomo para ejecutar el contrato; no se causan prestaciones sociales y no responde disciplinariamente -Sentencia C-280/96-,mientras que el trabajador oficial, en su orden, labora en la construcción y sostenimiento de obras públicas o está vinculado a una empresa industrial o comercial del Estado; está, por esencia, subordinado a la administración; las prestaciones sociales le son consustanciales y responde disciplinariamente.</w:t>
      </w:r>
    </w:p>
    <w:p w14:paraId="148A056A" w14:textId="77777777" w:rsidR="00F3780C" w:rsidRPr="00F3780C" w:rsidRDefault="00F3780C" w:rsidP="00BA1F40">
      <w:pPr>
        <w:pStyle w:val="Prrafodelista"/>
        <w:tabs>
          <w:tab w:val="left" w:pos="851"/>
        </w:tabs>
        <w:spacing w:after="120" w:line="276" w:lineRule="auto"/>
        <w:ind w:left="851" w:right="616"/>
        <w:jc w:val="both"/>
        <w:rPr>
          <w:rFonts w:ascii="Verdana" w:hAnsi="Verdana" w:cs="Arial"/>
          <w:bCs/>
          <w:lang w:val="es-CO" w:eastAsia="es-CO"/>
        </w:rPr>
      </w:pPr>
    </w:p>
    <w:p w14:paraId="6781D200" w14:textId="77777777" w:rsidR="00F3780C" w:rsidRDefault="00F3780C" w:rsidP="00BA1F40">
      <w:pPr>
        <w:pStyle w:val="Prrafodelista"/>
        <w:tabs>
          <w:tab w:val="left" w:pos="851"/>
        </w:tabs>
        <w:spacing w:after="120" w:line="276" w:lineRule="auto"/>
        <w:ind w:left="851" w:right="616"/>
        <w:jc w:val="both"/>
        <w:rPr>
          <w:rFonts w:ascii="Verdana" w:hAnsi="Verdana" w:cs="Arial"/>
          <w:bCs/>
          <w:i/>
          <w:iCs/>
          <w:lang w:val="es-CO" w:eastAsia="es-CO"/>
        </w:rPr>
      </w:pPr>
      <w:r w:rsidRPr="00F3780C">
        <w:rPr>
          <w:rFonts w:ascii="Verdana" w:hAnsi="Verdana" w:cs="Arial"/>
          <w:bCs/>
          <w:i/>
          <w:iCs/>
          <w:lang w:val="es-CO" w:eastAsia="es-CO"/>
        </w:rPr>
        <w:t>Es así como los trabajadores oficiales perciben por sus servicios un salario, que constituye asignación, la retribución de los contratistas de prestación de servicios son los honorarios, que no tienen tal carácter. Así, la fuente del reconocimiento es bien distinta: en el primero, la vinculación laboral administrativa y, en el segundo, el negocio jurídico, fundado en la autonomía de la voluntad.</w:t>
      </w:r>
    </w:p>
    <w:p w14:paraId="74BBB7F7" w14:textId="77777777" w:rsidR="00F3780C" w:rsidRPr="00F3780C" w:rsidRDefault="00F3780C" w:rsidP="00BA1F40">
      <w:pPr>
        <w:pStyle w:val="Prrafodelista"/>
        <w:tabs>
          <w:tab w:val="left" w:pos="851"/>
        </w:tabs>
        <w:spacing w:after="120" w:line="276" w:lineRule="auto"/>
        <w:ind w:left="851" w:right="616"/>
        <w:jc w:val="both"/>
        <w:rPr>
          <w:rFonts w:ascii="Verdana" w:hAnsi="Verdana" w:cs="Arial"/>
          <w:bCs/>
          <w:lang w:val="es-CO" w:eastAsia="es-CO"/>
        </w:rPr>
      </w:pPr>
    </w:p>
    <w:p w14:paraId="7A624B40" w14:textId="44C2182C" w:rsidR="00F3780C" w:rsidRDefault="00F3780C" w:rsidP="00BA1F40">
      <w:pPr>
        <w:pStyle w:val="Prrafodelista"/>
        <w:tabs>
          <w:tab w:val="left" w:pos="851"/>
        </w:tabs>
        <w:spacing w:after="120" w:line="276" w:lineRule="auto"/>
        <w:ind w:left="851" w:right="616"/>
        <w:jc w:val="both"/>
        <w:rPr>
          <w:rFonts w:ascii="Verdana" w:hAnsi="Verdana" w:cs="Arial"/>
          <w:bCs/>
          <w:i/>
          <w:iCs/>
          <w:lang w:val="es-CO" w:eastAsia="es-CO"/>
        </w:rPr>
      </w:pPr>
      <w:r w:rsidRPr="00F3780C">
        <w:rPr>
          <w:rFonts w:ascii="Verdana" w:hAnsi="Verdana" w:cs="Arial"/>
          <w:bCs/>
          <w:i/>
          <w:iCs/>
          <w:lang w:val="es-CO" w:eastAsia="es-CO"/>
        </w:rPr>
        <w:t xml:space="preserve">De los presupuestos de la definición legal y de los elementos analizados, se concluye que particulares que colaboran con el Estado mediante un contrato de prestación de servicios o cualquier otro, tipificado en la </w:t>
      </w:r>
      <w:r w:rsidR="00BA1F40">
        <w:rPr>
          <w:rFonts w:ascii="Verdana" w:hAnsi="Verdana" w:cs="Arial"/>
          <w:bCs/>
          <w:i/>
          <w:iCs/>
          <w:lang w:val="es-CO" w:eastAsia="es-CO"/>
        </w:rPr>
        <w:t>L</w:t>
      </w:r>
      <w:r w:rsidRPr="00F3780C">
        <w:rPr>
          <w:rFonts w:ascii="Verdana" w:hAnsi="Verdana" w:cs="Arial"/>
          <w:bCs/>
          <w:i/>
          <w:iCs/>
          <w:lang w:val="es-CO" w:eastAsia="es-CO"/>
        </w:rPr>
        <w:t>ey 80 de 1993 o producto de la autonomía de la voluntad, no están subsumidos en el contexto de la función pública, ni son, por tanto, servidores públicos y, por lo mismo, no reciben "asignación" en los términos establecidos, lo que hace imposible aplicarles el régimen de estos</w:t>
      </w:r>
      <w:r w:rsidR="00247B67">
        <w:rPr>
          <w:rFonts w:ascii="Verdana" w:hAnsi="Verdana" w:cs="Arial"/>
          <w:bCs/>
          <w:i/>
          <w:iCs/>
          <w:lang w:val="es-CO" w:eastAsia="es-CO"/>
        </w:rPr>
        <w:t>”</w:t>
      </w:r>
      <w:r w:rsidRPr="00F3780C">
        <w:rPr>
          <w:rFonts w:ascii="Verdana" w:hAnsi="Verdana" w:cs="Arial"/>
          <w:bCs/>
          <w:i/>
          <w:iCs/>
          <w:lang w:val="es-CO" w:eastAsia="es-CO"/>
        </w:rPr>
        <w:t>.</w:t>
      </w:r>
    </w:p>
    <w:p w14:paraId="12538711" w14:textId="77777777" w:rsidR="00BA1F40" w:rsidRPr="00F3780C" w:rsidRDefault="00BA1F40" w:rsidP="00BA1F40">
      <w:pPr>
        <w:pStyle w:val="Prrafodelista"/>
        <w:tabs>
          <w:tab w:val="left" w:pos="426"/>
        </w:tabs>
        <w:spacing w:after="120" w:line="276" w:lineRule="auto"/>
        <w:ind w:left="426"/>
        <w:jc w:val="both"/>
        <w:rPr>
          <w:rFonts w:ascii="Verdana" w:hAnsi="Verdana" w:cs="Arial"/>
          <w:bCs/>
          <w:lang w:val="es-CO" w:eastAsia="es-CO"/>
        </w:rPr>
      </w:pPr>
    </w:p>
    <w:p w14:paraId="66D4AE32" w14:textId="401A9936" w:rsidR="00093166" w:rsidRDefault="00F3780C" w:rsidP="00093166">
      <w:pPr>
        <w:pStyle w:val="Prrafodelista"/>
        <w:numPr>
          <w:ilvl w:val="0"/>
          <w:numId w:val="20"/>
        </w:numPr>
        <w:tabs>
          <w:tab w:val="left" w:pos="426"/>
        </w:tabs>
        <w:spacing w:after="120" w:line="276" w:lineRule="auto"/>
        <w:jc w:val="both"/>
        <w:rPr>
          <w:rFonts w:ascii="Verdana" w:hAnsi="Verdana" w:cs="Arial"/>
          <w:bCs/>
          <w:lang w:val="es-CO" w:eastAsia="es-CO"/>
        </w:rPr>
      </w:pPr>
      <w:r w:rsidRPr="00F3780C">
        <w:rPr>
          <w:rFonts w:ascii="Verdana" w:hAnsi="Verdana" w:cs="Arial"/>
          <w:bCs/>
          <w:lang w:val="es-CO" w:eastAsia="es-CO"/>
        </w:rPr>
        <w:t>De conformidad con lo señalado anteriormente, es posible afirmar que los contratistas de prestación de servicios no están inmersos en el contexto de la función pública, ni son, por tanto, servidores públicos, por esa razón, no reciben "asignación" en los términos establecidos para los empleados públicos y trabajadores oficiales.</w:t>
      </w:r>
    </w:p>
    <w:p w14:paraId="57749298" w14:textId="77777777" w:rsidR="00093166" w:rsidRDefault="00093166" w:rsidP="00093166">
      <w:pPr>
        <w:pStyle w:val="Prrafodelista"/>
        <w:tabs>
          <w:tab w:val="left" w:pos="426"/>
        </w:tabs>
        <w:spacing w:after="120" w:line="276" w:lineRule="auto"/>
        <w:jc w:val="both"/>
        <w:rPr>
          <w:rFonts w:ascii="Verdana" w:hAnsi="Verdana" w:cs="Arial"/>
          <w:bCs/>
          <w:lang w:val="es-CO" w:eastAsia="es-CO"/>
        </w:rPr>
      </w:pPr>
    </w:p>
    <w:p w14:paraId="6869880C" w14:textId="0D4235E7" w:rsidR="00093166" w:rsidRPr="00093166" w:rsidRDefault="00093166" w:rsidP="00B45EC1">
      <w:pPr>
        <w:pStyle w:val="Prrafodelista"/>
        <w:numPr>
          <w:ilvl w:val="0"/>
          <w:numId w:val="20"/>
        </w:numPr>
        <w:tabs>
          <w:tab w:val="left" w:pos="426"/>
        </w:tabs>
        <w:spacing w:after="120" w:line="276" w:lineRule="auto"/>
        <w:jc w:val="both"/>
        <w:rPr>
          <w:rFonts w:ascii="Verdana" w:hAnsi="Verdana" w:cs="Arial"/>
          <w:bCs/>
          <w:lang w:eastAsia="es-CO"/>
        </w:rPr>
      </w:pPr>
      <w:r w:rsidRPr="00093166">
        <w:rPr>
          <w:rFonts w:ascii="Verdana" w:hAnsi="Verdana" w:cs="Arial"/>
          <w:bCs/>
          <w:lang w:eastAsia="es-CO"/>
        </w:rPr>
        <w:t>Así las cosas, las disposiciones de retiro forzoso reglamentadas en la Ley</w:t>
      </w:r>
      <w:r w:rsidRPr="00093166">
        <w:rPr>
          <w:rFonts w:ascii="Verdana" w:hAnsi="Verdana" w:cs="Arial"/>
          <w:bCs/>
          <w:lang w:eastAsia="es-CO"/>
        </w:rPr>
        <w:t xml:space="preserve"> </w:t>
      </w:r>
      <w:r w:rsidRPr="00093166">
        <w:rPr>
          <w:rFonts w:ascii="Verdana" w:hAnsi="Verdana" w:cs="Arial"/>
          <w:bCs/>
          <w:lang w:eastAsia="es-CO"/>
        </w:rPr>
        <w:t>1821 de 2016 y el artículo 2.2.11.1.7 del Decreto 1083 de 2015, resultan</w:t>
      </w:r>
      <w:r w:rsidRPr="00093166">
        <w:rPr>
          <w:rFonts w:ascii="Verdana" w:hAnsi="Verdana" w:cs="Arial"/>
          <w:bCs/>
          <w:lang w:eastAsia="es-CO"/>
        </w:rPr>
        <w:t xml:space="preserve"> </w:t>
      </w:r>
      <w:r w:rsidRPr="00093166">
        <w:rPr>
          <w:rFonts w:ascii="Verdana" w:hAnsi="Verdana" w:cs="Arial"/>
          <w:bCs/>
          <w:lang w:eastAsia="es-CO"/>
        </w:rPr>
        <w:t>aplicables a los servidores públicos, dentro de los cuales no se encuentran</w:t>
      </w:r>
      <w:r>
        <w:rPr>
          <w:rFonts w:ascii="Verdana" w:hAnsi="Verdana" w:cs="Arial"/>
          <w:bCs/>
          <w:lang w:eastAsia="es-CO"/>
        </w:rPr>
        <w:t xml:space="preserve"> </w:t>
      </w:r>
      <w:r w:rsidRPr="00093166">
        <w:rPr>
          <w:rFonts w:ascii="Verdana" w:hAnsi="Verdana" w:cs="Arial"/>
          <w:bCs/>
          <w:lang w:eastAsia="es-CO"/>
        </w:rPr>
        <w:t>los contratistas de prestación de servicios, por lo cual no existe límite de</w:t>
      </w:r>
    </w:p>
    <w:p w14:paraId="7B11AC62" w14:textId="387E4727" w:rsidR="00093166" w:rsidRPr="00093166" w:rsidRDefault="00093166" w:rsidP="00093166">
      <w:pPr>
        <w:spacing w:after="120" w:line="276" w:lineRule="auto"/>
        <w:ind w:left="720"/>
        <w:contextualSpacing/>
        <w:jc w:val="both"/>
        <w:rPr>
          <w:rFonts w:ascii="Verdana" w:hAnsi="Verdana" w:cs="Arial"/>
          <w:bCs/>
          <w:lang w:eastAsia="es-CO"/>
        </w:rPr>
      </w:pPr>
      <w:r w:rsidRPr="00093166">
        <w:rPr>
          <w:rFonts w:ascii="Verdana" w:hAnsi="Verdana" w:cs="Arial"/>
          <w:bCs/>
          <w:lang w:eastAsia="es-CO"/>
        </w:rPr>
        <w:lastRenderedPageBreak/>
        <w:t>edad para contratar bajo la modalidad de prestación de servicios</w:t>
      </w:r>
      <w:r>
        <w:rPr>
          <w:rFonts w:ascii="Verdana" w:hAnsi="Verdana" w:cs="Arial"/>
          <w:bCs/>
          <w:lang w:eastAsia="es-CO"/>
        </w:rPr>
        <w:t xml:space="preserve"> </w:t>
      </w:r>
      <w:r w:rsidRPr="00093166">
        <w:rPr>
          <w:rFonts w:ascii="Verdana" w:hAnsi="Verdana" w:cs="Arial"/>
          <w:bCs/>
          <w:lang w:eastAsia="es-CO"/>
        </w:rPr>
        <w:t>profesionales, toda vez que los requisitos para adelantar esta modalidad</w:t>
      </w:r>
    </w:p>
    <w:p w14:paraId="2EFF22F7" w14:textId="7B719C9F" w:rsidR="00093166" w:rsidRPr="00093166" w:rsidRDefault="00093166" w:rsidP="00093166">
      <w:pPr>
        <w:spacing w:after="120" w:line="276" w:lineRule="auto"/>
        <w:ind w:left="720"/>
        <w:contextualSpacing/>
        <w:jc w:val="both"/>
        <w:rPr>
          <w:rFonts w:ascii="Verdana" w:hAnsi="Verdana" w:cs="Arial"/>
          <w:bCs/>
          <w:lang w:eastAsia="es-CO"/>
        </w:rPr>
      </w:pPr>
      <w:r w:rsidRPr="00093166">
        <w:rPr>
          <w:rFonts w:ascii="Verdana" w:hAnsi="Verdana" w:cs="Arial"/>
          <w:bCs/>
          <w:lang w:eastAsia="es-CO"/>
        </w:rPr>
        <w:t>de contratación es la prevista en el artículo 2.2.1.2.1.4.9. del decreto</w:t>
      </w:r>
      <w:r>
        <w:rPr>
          <w:rFonts w:ascii="Verdana" w:hAnsi="Verdana" w:cs="Arial"/>
          <w:bCs/>
          <w:lang w:eastAsia="es-CO"/>
        </w:rPr>
        <w:t xml:space="preserve"> </w:t>
      </w:r>
      <w:r w:rsidRPr="00093166">
        <w:rPr>
          <w:rFonts w:ascii="Verdana" w:hAnsi="Verdana" w:cs="Arial"/>
          <w:bCs/>
          <w:lang w:eastAsia="es-CO"/>
        </w:rPr>
        <w:t>1082 de 2015, que exige para contratar la prestación de servicios</w:t>
      </w:r>
      <w:r>
        <w:rPr>
          <w:rFonts w:ascii="Verdana" w:hAnsi="Verdana" w:cs="Arial"/>
          <w:bCs/>
          <w:lang w:eastAsia="es-CO"/>
        </w:rPr>
        <w:t xml:space="preserve"> </w:t>
      </w:r>
      <w:r w:rsidRPr="00093166">
        <w:rPr>
          <w:rFonts w:ascii="Verdana" w:hAnsi="Verdana" w:cs="Arial"/>
          <w:bCs/>
          <w:lang w:eastAsia="es-CO"/>
        </w:rPr>
        <w:t>profesionales y de apoyo a la gestión que la persona natural o jurídica esté</w:t>
      </w:r>
      <w:r>
        <w:rPr>
          <w:rFonts w:ascii="Verdana" w:hAnsi="Verdana" w:cs="Arial"/>
          <w:bCs/>
          <w:lang w:eastAsia="es-CO"/>
        </w:rPr>
        <w:t xml:space="preserve"> </w:t>
      </w:r>
      <w:r w:rsidRPr="00093166">
        <w:rPr>
          <w:rFonts w:ascii="Verdana" w:hAnsi="Verdana" w:cs="Arial"/>
          <w:bCs/>
          <w:lang w:eastAsia="es-CO"/>
        </w:rPr>
        <w:t>en capacidad de ejecutar el objeto del contrato, siempre y cuando la</w:t>
      </w:r>
    </w:p>
    <w:p w14:paraId="2818E3E0" w14:textId="2E28B33A" w:rsidR="00E51C06" w:rsidRDefault="00093166" w:rsidP="00093166">
      <w:pPr>
        <w:spacing w:after="120" w:line="276" w:lineRule="auto"/>
        <w:ind w:left="720"/>
        <w:contextualSpacing/>
        <w:jc w:val="both"/>
        <w:rPr>
          <w:rFonts w:ascii="Verdana" w:hAnsi="Verdana" w:cs="Arial"/>
          <w:bCs/>
          <w:lang w:eastAsia="es-CO"/>
        </w:rPr>
      </w:pPr>
      <w:r w:rsidRPr="00093166">
        <w:rPr>
          <w:rFonts w:ascii="Verdana" w:hAnsi="Verdana" w:cs="Arial"/>
          <w:bCs/>
          <w:lang w:eastAsia="es-CO"/>
        </w:rPr>
        <w:t>Entidad Estatal verifique la idoneidad o experiencia requerida y</w:t>
      </w:r>
      <w:r>
        <w:rPr>
          <w:rFonts w:ascii="Verdana" w:hAnsi="Verdana" w:cs="Arial"/>
          <w:bCs/>
          <w:lang w:eastAsia="es-CO"/>
        </w:rPr>
        <w:t xml:space="preserve"> </w:t>
      </w:r>
      <w:r w:rsidRPr="00093166">
        <w:rPr>
          <w:rFonts w:ascii="Verdana" w:hAnsi="Verdana" w:cs="Arial"/>
          <w:bCs/>
          <w:lang w:eastAsia="es-CO"/>
        </w:rPr>
        <w:t xml:space="preserve">relacionada con el área de que se </w:t>
      </w:r>
      <w:proofErr w:type="gramStart"/>
      <w:r w:rsidRPr="00093166">
        <w:rPr>
          <w:rFonts w:ascii="Verdana" w:hAnsi="Verdana" w:cs="Arial"/>
          <w:bCs/>
          <w:lang w:eastAsia="es-CO"/>
        </w:rPr>
        <w:t>trate .</w:t>
      </w:r>
      <w:proofErr w:type="gramEnd"/>
    </w:p>
    <w:p w14:paraId="6A708206" w14:textId="77777777" w:rsidR="00093166" w:rsidRDefault="00093166" w:rsidP="00093166">
      <w:pPr>
        <w:spacing w:after="120" w:line="276" w:lineRule="auto"/>
        <w:ind w:left="720"/>
        <w:contextualSpacing/>
        <w:jc w:val="both"/>
        <w:rPr>
          <w:rFonts w:ascii="Verdana" w:eastAsia="Calibri" w:hAnsi="Verdana" w:cs="Arial"/>
          <w:lang w:val="es-ES"/>
        </w:rPr>
      </w:pPr>
    </w:p>
    <w:p w14:paraId="0E858B72" w14:textId="77777777" w:rsidR="007D5768" w:rsidRPr="00A37605" w:rsidRDefault="007D5768" w:rsidP="007D5768">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A37605">
        <w:rPr>
          <w:rFonts w:ascii="Verdana" w:eastAsia="Century Gothic" w:hAnsi="Verdana" w:cs="Century Gothic"/>
          <w:b/>
          <w:bCs/>
          <w:lang w:val="es-ES"/>
        </w:rPr>
        <w:t>Referencias normativas, jurisprudenciales y otras fuentes:</w:t>
      </w:r>
    </w:p>
    <w:p w14:paraId="344348A4" w14:textId="77777777" w:rsidR="007D5768" w:rsidRPr="00A37605" w:rsidRDefault="007D5768" w:rsidP="007D5768">
      <w:pPr>
        <w:tabs>
          <w:tab w:val="left" w:pos="142"/>
          <w:tab w:val="left" w:pos="284"/>
        </w:tabs>
        <w:spacing w:after="0" w:line="276" w:lineRule="auto"/>
        <w:jc w:val="both"/>
        <w:rPr>
          <w:rFonts w:ascii="Verdana" w:eastAsia="Century Gothic" w:hAnsi="Verdana" w:cs="Century Gothic"/>
          <w:b/>
          <w:bCs/>
          <w:lang w:val="es-ES"/>
        </w:rPr>
      </w:pP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7D5768" w:rsidRPr="00A37605" w14:paraId="1B0389F5" w14:textId="77777777" w:rsidTr="00E1079D">
        <w:trPr>
          <w:trHeight w:val="870"/>
        </w:trPr>
        <w:tc>
          <w:tcPr>
            <w:tcW w:w="8647" w:type="dxa"/>
            <w:tcBorders>
              <w:top w:val="dotted" w:sz="4" w:space="0" w:color="auto"/>
              <w:left w:val="dotted" w:sz="4" w:space="0" w:color="auto"/>
              <w:bottom w:val="dotted" w:sz="4" w:space="0" w:color="auto"/>
              <w:right w:val="dotted" w:sz="4" w:space="0" w:color="auto"/>
            </w:tcBorders>
          </w:tcPr>
          <w:p w14:paraId="1C62FB38" w14:textId="77777777" w:rsidR="003E76A2" w:rsidRPr="003E76A2" w:rsidRDefault="003E76A2" w:rsidP="003E76A2">
            <w:pPr>
              <w:widowControl w:val="0"/>
              <w:numPr>
                <w:ilvl w:val="0"/>
                <w:numId w:val="17"/>
              </w:numPr>
              <w:autoSpaceDE w:val="0"/>
              <w:autoSpaceDN w:val="0"/>
              <w:spacing w:after="120" w:line="276" w:lineRule="auto"/>
              <w:jc w:val="both"/>
              <w:rPr>
                <w:rFonts w:ascii="Verdana" w:hAnsi="Verdana" w:cs="Arial"/>
              </w:rPr>
            </w:pPr>
            <w:r w:rsidRPr="003E76A2">
              <w:rPr>
                <w:rFonts w:ascii="Verdana" w:hAnsi="Verdana" w:cs="Arial"/>
              </w:rPr>
              <w:t>Ley 80 de 1993: artículos 13, 32 numeral 3º, y 60.</w:t>
            </w:r>
          </w:p>
          <w:p w14:paraId="1C4C568F" w14:textId="77777777" w:rsidR="003E76A2" w:rsidRDefault="003E76A2" w:rsidP="003E76A2">
            <w:pPr>
              <w:widowControl w:val="0"/>
              <w:numPr>
                <w:ilvl w:val="0"/>
                <w:numId w:val="17"/>
              </w:numPr>
              <w:autoSpaceDE w:val="0"/>
              <w:autoSpaceDN w:val="0"/>
              <w:spacing w:after="120" w:line="276" w:lineRule="auto"/>
              <w:jc w:val="both"/>
              <w:rPr>
                <w:rFonts w:ascii="Verdana" w:hAnsi="Verdana" w:cs="Arial"/>
              </w:rPr>
            </w:pPr>
            <w:r w:rsidRPr="003E76A2">
              <w:rPr>
                <w:rFonts w:ascii="Verdana" w:hAnsi="Verdana" w:cs="Arial"/>
              </w:rPr>
              <w:t>Ley 1150 de 2007: artículos 2 numeral 4º literal h), y 6.</w:t>
            </w:r>
          </w:p>
          <w:p w14:paraId="00FBFFD8" w14:textId="77777777" w:rsidR="003E76A2" w:rsidRPr="003E76A2" w:rsidRDefault="003E76A2" w:rsidP="003E76A2">
            <w:pPr>
              <w:widowControl w:val="0"/>
              <w:numPr>
                <w:ilvl w:val="0"/>
                <w:numId w:val="17"/>
              </w:numPr>
              <w:autoSpaceDE w:val="0"/>
              <w:autoSpaceDN w:val="0"/>
              <w:spacing w:after="120" w:line="276" w:lineRule="auto"/>
              <w:jc w:val="both"/>
              <w:rPr>
                <w:rFonts w:ascii="Verdana" w:hAnsi="Verdana" w:cs="Arial"/>
              </w:rPr>
            </w:pPr>
            <w:r>
              <w:rPr>
                <w:rFonts w:ascii="Verdana" w:eastAsia="Century Gothic" w:hAnsi="Verdana" w:cs="Century Gothic"/>
              </w:rPr>
              <w:t xml:space="preserve">Ley 1821 de 2016 </w:t>
            </w:r>
          </w:p>
          <w:p w14:paraId="25D5ED76" w14:textId="6DA3D5B3" w:rsidR="007D5768" w:rsidRPr="00A37605" w:rsidRDefault="003E76A2" w:rsidP="00247B67">
            <w:pPr>
              <w:widowControl w:val="0"/>
              <w:numPr>
                <w:ilvl w:val="0"/>
                <w:numId w:val="17"/>
              </w:numPr>
              <w:autoSpaceDE w:val="0"/>
              <w:autoSpaceDN w:val="0"/>
              <w:spacing w:after="120" w:line="276" w:lineRule="auto"/>
              <w:jc w:val="both"/>
              <w:rPr>
                <w:rFonts w:ascii="Verdana" w:hAnsi="Verdana" w:cs="Arial"/>
              </w:rPr>
            </w:pPr>
            <w:r>
              <w:rPr>
                <w:rFonts w:ascii="Verdana" w:eastAsia="Century Gothic" w:hAnsi="Verdana" w:cs="Century Gothic"/>
              </w:rPr>
              <w:t>Artículo</w:t>
            </w:r>
            <w:r w:rsidRPr="00071E34">
              <w:rPr>
                <w:rFonts w:ascii="Verdana" w:eastAsia="Century Gothic" w:hAnsi="Verdana" w:cs="Century Gothic"/>
              </w:rPr>
              <w:t xml:space="preserve"> 2.2.11.1.7</w:t>
            </w:r>
            <w:r>
              <w:rPr>
                <w:rFonts w:ascii="Verdana" w:eastAsia="Century Gothic" w:hAnsi="Verdana" w:cs="Century Gothic"/>
              </w:rPr>
              <w:t xml:space="preserve"> del Decreto </w:t>
            </w:r>
            <w:r w:rsidRPr="00071E34">
              <w:rPr>
                <w:rFonts w:ascii="Verdana" w:eastAsia="Century Gothic" w:hAnsi="Verdana" w:cs="Century Gothic"/>
              </w:rPr>
              <w:t>1083 de 2015</w:t>
            </w:r>
          </w:p>
        </w:tc>
      </w:tr>
    </w:tbl>
    <w:p w14:paraId="71D0376B" w14:textId="77777777" w:rsidR="007D5768" w:rsidRPr="00A37605" w:rsidRDefault="007D5768" w:rsidP="007D5768">
      <w:pPr>
        <w:tabs>
          <w:tab w:val="left" w:pos="142"/>
          <w:tab w:val="left" w:pos="284"/>
        </w:tabs>
        <w:spacing w:after="0" w:line="276" w:lineRule="auto"/>
        <w:jc w:val="both"/>
        <w:rPr>
          <w:rFonts w:ascii="Verdana" w:eastAsia="Calibri" w:hAnsi="Verdana" w:cs="Arial"/>
        </w:rPr>
      </w:pPr>
    </w:p>
    <w:p w14:paraId="5BEB05A5" w14:textId="77777777" w:rsidR="007D5768" w:rsidRPr="00A37605" w:rsidRDefault="007D5768" w:rsidP="007D5768">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A37605">
        <w:rPr>
          <w:rFonts w:ascii="Verdana" w:eastAsia="Century Gothic" w:hAnsi="Verdana" w:cs="Century Gothic"/>
          <w:b/>
          <w:bCs/>
          <w:lang w:val="es-ES"/>
        </w:rPr>
        <w:t>Doctrina de la Agencia Nacional de Contratación Pública:</w:t>
      </w:r>
    </w:p>
    <w:p w14:paraId="62447BDB" w14:textId="77777777" w:rsidR="007D5768" w:rsidRPr="00A37605" w:rsidRDefault="007D5768" w:rsidP="007D5768">
      <w:pPr>
        <w:widowControl w:val="0"/>
        <w:autoSpaceDE w:val="0"/>
        <w:autoSpaceDN w:val="0"/>
        <w:spacing w:after="0" w:line="276" w:lineRule="auto"/>
        <w:jc w:val="both"/>
        <w:rPr>
          <w:rFonts w:ascii="Verdana" w:eastAsia="Calibri" w:hAnsi="Verdana" w:cs="Arial"/>
        </w:rPr>
      </w:pPr>
    </w:p>
    <w:p w14:paraId="7850767E" w14:textId="69193E4C" w:rsidR="007D5768" w:rsidRPr="00A37605" w:rsidRDefault="003E76A2" w:rsidP="007D5768">
      <w:pPr>
        <w:widowControl w:val="0"/>
        <w:autoSpaceDE w:val="0"/>
        <w:autoSpaceDN w:val="0"/>
        <w:spacing w:after="0" w:line="276" w:lineRule="auto"/>
        <w:jc w:val="both"/>
        <w:rPr>
          <w:rFonts w:ascii="Verdana" w:eastAsia="Calibri" w:hAnsi="Verdana" w:cs="Arial"/>
          <w:shd w:val="clear" w:color="auto" w:fill="FFFFFF"/>
          <w:lang w:val="es-ES_tradnl"/>
        </w:rPr>
      </w:pPr>
      <w:r w:rsidRPr="003E76A2">
        <w:rPr>
          <w:rFonts w:ascii="Verdana" w:eastAsia="Calibri" w:hAnsi="Verdana" w:cs="Arial"/>
          <w:shd w:val="clear" w:color="auto" w:fill="FFFFFF"/>
          <w:lang w:val="es-ES"/>
        </w:rPr>
        <w:t>Sobre los contratos de prestación de servicios, así como los requisitos para su celebración, entre otros, se pronunció esta Subdirección en los conceptos</w:t>
      </w:r>
      <w:r w:rsidRPr="003E76A2">
        <w:rPr>
          <w:rFonts w:ascii="Verdana" w:eastAsia="Calibri" w:hAnsi="Verdana" w:cs="Arial"/>
          <w:shd w:val="clear" w:color="auto" w:fill="FFFFFF"/>
        </w:rPr>
        <w:t xml:space="preserve"> </w:t>
      </w:r>
      <w:r w:rsidRPr="003E76A2">
        <w:rPr>
          <w:rFonts w:ascii="Verdana" w:eastAsia="Calibri" w:hAnsi="Verdana" w:cs="Arial"/>
          <w:shd w:val="clear" w:color="auto" w:fill="FFFFFF"/>
          <w:lang w:val="es-ES"/>
        </w:rPr>
        <w:t xml:space="preserve"> C−320 del 12 de mayo de 2020, C−255 del 12 de mayo de 2020, C−282 del 12 de mayo de 2020, C−238 del 18 de mayo de 2020, C−260 del 18 de mayo de 2020, C−288 del 21 de mayo de 2020, C−293 del 12 de mayo de 2020, C−313 del 21 de mayo de 2020, C−345 del 21 de mayo de 2020, C−359 del 04 de junio de 2020, C−379 del 30 de junio de 2020, C−414 del 30 de junio de 2020, C-661 del 17 de noviembre de 2020 C−685 del 18 de diciembre de 2020, C- 004 del 12 de febrero de 2021, C−106 del 7 de abril de 2021, C-181 del 07 de abril de 2022, C-214 del 22 de abril de 2022, C-491 de 01 de agosto de 2022</w:t>
      </w:r>
      <w:r>
        <w:rPr>
          <w:rFonts w:ascii="Verdana" w:eastAsia="Calibri" w:hAnsi="Verdana" w:cs="Arial"/>
          <w:shd w:val="clear" w:color="auto" w:fill="FFFFFF"/>
          <w:lang w:val="es-ES"/>
        </w:rPr>
        <w:t>,</w:t>
      </w:r>
      <w:r w:rsidRPr="003E76A2">
        <w:rPr>
          <w:rFonts w:ascii="Verdana" w:eastAsia="Calibri" w:hAnsi="Verdana" w:cs="Arial"/>
          <w:shd w:val="clear" w:color="auto" w:fill="FFFFFF"/>
          <w:lang w:val="es-ES"/>
        </w:rPr>
        <w:t xml:space="preserve"> C-156 del 23 de mayo de 2023</w:t>
      </w:r>
      <w:r>
        <w:rPr>
          <w:rFonts w:ascii="Verdana" w:eastAsia="Calibri" w:hAnsi="Verdana" w:cs="Arial"/>
          <w:shd w:val="clear" w:color="auto" w:fill="FFFFFF"/>
          <w:lang w:val="es-ES"/>
        </w:rPr>
        <w:t xml:space="preserve"> y C 499 del 26 de septiembre de 2024. </w:t>
      </w:r>
      <w:r w:rsidR="007D5768" w:rsidRPr="00A37605">
        <w:rPr>
          <w:rFonts w:ascii="Verdana" w:eastAsia="Calibri" w:hAnsi="Verdana" w:cs="Arial"/>
          <w:shd w:val="clear" w:color="auto" w:fill="FFFFFF"/>
          <w:lang w:val="es-ES_tradnl"/>
        </w:rPr>
        <w:t>Algunas de las consideraciones de estos conceptos se reitera</w:t>
      </w:r>
      <w:r w:rsidR="00D46E83">
        <w:rPr>
          <w:rFonts w:ascii="Verdana" w:eastAsia="Calibri" w:hAnsi="Verdana" w:cs="Arial"/>
          <w:shd w:val="clear" w:color="auto" w:fill="FFFFFF"/>
          <w:lang w:val="es-ES_tradnl"/>
        </w:rPr>
        <w:t>ron</w:t>
      </w:r>
      <w:r w:rsidR="007D5768" w:rsidRPr="00A37605">
        <w:rPr>
          <w:rFonts w:ascii="Verdana" w:eastAsia="Calibri" w:hAnsi="Verdana" w:cs="Arial"/>
          <w:shd w:val="clear" w:color="auto" w:fill="FFFFFF"/>
          <w:lang w:val="es-ES_tradnl"/>
        </w:rPr>
        <w:t xml:space="preserve"> y se complementa</w:t>
      </w:r>
      <w:r w:rsidR="00D46E83">
        <w:rPr>
          <w:rFonts w:ascii="Verdana" w:eastAsia="Calibri" w:hAnsi="Verdana" w:cs="Arial"/>
          <w:shd w:val="clear" w:color="auto" w:fill="FFFFFF"/>
          <w:lang w:val="es-ES_tradnl"/>
        </w:rPr>
        <w:t>ron</w:t>
      </w:r>
      <w:r w:rsidR="007D5768" w:rsidRPr="00A37605">
        <w:rPr>
          <w:rFonts w:ascii="Verdana" w:eastAsia="Calibri" w:hAnsi="Verdana" w:cs="Arial"/>
          <w:shd w:val="clear" w:color="auto" w:fill="FFFFFF"/>
          <w:lang w:val="es-ES_tradnl"/>
        </w:rPr>
        <w:t xml:space="preserve"> en lo pertinente para dar respuesta a su consulta.</w:t>
      </w:r>
    </w:p>
    <w:p w14:paraId="41DEBC3B" w14:textId="77777777" w:rsidR="007D5768" w:rsidRDefault="007D5768" w:rsidP="007D5768">
      <w:pPr>
        <w:widowControl w:val="0"/>
        <w:autoSpaceDE w:val="0"/>
        <w:autoSpaceDN w:val="0"/>
        <w:spacing w:after="0" w:line="276" w:lineRule="auto"/>
        <w:jc w:val="both"/>
        <w:rPr>
          <w:rFonts w:ascii="Verdana" w:hAnsi="Verdana" w:cs="Arial"/>
          <w:color w:val="000000" w:themeColor="text1"/>
          <w:shd w:val="clear" w:color="auto" w:fill="FFFFFF"/>
        </w:rPr>
      </w:pPr>
    </w:p>
    <w:p w14:paraId="18E7F209" w14:textId="77777777" w:rsidR="007D5768" w:rsidRDefault="007D5768" w:rsidP="007D5768">
      <w:pPr>
        <w:widowControl w:val="0"/>
        <w:autoSpaceDE w:val="0"/>
        <w:autoSpaceDN w:val="0"/>
        <w:spacing w:after="0" w:line="276" w:lineRule="auto"/>
        <w:jc w:val="both"/>
        <w:rPr>
          <w:rFonts w:ascii="Verdana" w:hAnsi="Verdana" w:cs="Arial"/>
          <w:color w:val="000000" w:themeColor="text1"/>
          <w:shd w:val="clear" w:color="auto" w:fill="FFFFFF"/>
        </w:rPr>
      </w:pPr>
      <w:r w:rsidRPr="00D16885">
        <w:rPr>
          <w:rFonts w:ascii="Verdana" w:hAnsi="Verdana" w:cs="Arial"/>
          <w:color w:val="000000" w:themeColor="text1"/>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w:t>
      </w:r>
      <w:r w:rsidRPr="00D16885">
        <w:rPr>
          <w:rFonts w:ascii="Verdana" w:hAnsi="Verdana" w:cs="Arial"/>
          <w:color w:val="000000" w:themeColor="text1"/>
          <w:shd w:val="clear" w:color="auto" w:fill="FFFFFF"/>
        </w:rPr>
        <w:lastRenderedPageBreak/>
        <w:t>través del siguiente enlace: </w:t>
      </w:r>
      <w:hyperlink r:id="rId13" w:tgtFrame="_blank" w:history="1">
        <w:r w:rsidRPr="00D16885">
          <w:rPr>
            <w:rStyle w:val="Hipervnculo"/>
            <w:rFonts w:ascii="Verdana" w:hAnsi="Verdana" w:cs="Arial"/>
            <w:shd w:val="clear" w:color="auto" w:fill="FFFFFF"/>
          </w:rPr>
          <w:t>https://relatoria.colombiacompra.gov.co/</w:t>
        </w:r>
      </w:hyperlink>
      <w:r w:rsidRPr="00D16885">
        <w:rPr>
          <w:rFonts w:ascii="Verdana" w:hAnsi="Verdana" w:cs="Arial"/>
          <w:color w:val="000000" w:themeColor="text1"/>
          <w:shd w:val="clear" w:color="auto" w:fill="FFFFFF"/>
        </w:rPr>
        <w:t>. </w:t>
      </w:r>
    </w:p>
    <w:p w14:paraId="153D0B81" w14:textId="77777777" w:rsidR="007D5768" w:rsidRDefault="007D5768" w:rsidP="007D5768">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1EF0B3C" w14:textId="77777777" w:rsidR="007D5768" w:rsidRDefault="007D5768" w:rsidP="007D5768">
      <w:pPr>
        <w:widowControl w:val="0"/>
        <w:autoSpaceDE w:val="0"/>
        <w:autoSpaceDN w:val="0"/>
        <w:spacing w:after="0" w:line="276" w:lineRule="auto"/>
        <w:jc w:val="both"/>
        <w:rPr>
          <w:rFonts w:ascii="Verdana" w:hAnsi="Verdana"/>
        </w:rPr>
      </w:pPr>
      <w:r w:rsidRPr="00D16885">
        <w:rPr>
          <w:rFonts w:ascii="Verdana" w:hAnsi="Verdana" w:cs="Arial"/>
          <w:color w:val="000000" w:themeColor="text1"/>
          <w:shd w:val="clear" w:color="auto" w:fill="FFFFFF"/>
        </w:rPr>
        <w:t>También te invitamos a consultar las versiones V y VI de 2024 del Boletín de Relatoría de la Subdirección de Gestión Contractual relacionados con las guías de Plan Anual de Adquisiciones y la modalidad de selección de mínima cuantía , los cuales se pueden descargar en la página web de la Agencia: </w:t>
      </w:r>
      <w:hyperlink r:id="rId14" w:tgtFrame="_blank" w:history="1">
        <w:r w:rsidRPr="00D16885">
          <w:rPr>
            <w:rStyle w:val="Hipervnculo"/>
            <w:rFonts w:ascii="Verdana" w:hAnsi="Verdana" w:cs="Arial"/>
            <w:shd w:val="clear" w:color="auto" w:fill="FFFFFF"/>
          </w:rPr>
          <w:t>https://www.colombiacompra.gov.co/sala-de-prensa/boletin-digital</w:t>
        </w:r>
      </w:hyperlink>
      <w:r w:rsidRPr="00D16885">
        <w:rPr>
          <w:rFonts w:ascii="Verdana" w:hAnsi="Verdana" w:cs="Arial"/>
          <w:color w:val="000000" w:themeColor="text1"/>
          <w:shd w:val="clear" w:color="auto" w:fill="FFFFFF"/>
        </w:rPr>
        <w:t>     </w:t>
      </w:r>
    </w:p>
    <w:p w14:paraId="2A8EDF8E" w14:textId="77777777" w:rsidR="007D5768" w:rsidRPr="003E2460" w:rsidRDefault="007D5768" w:rsidP="007D5768">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46230D7F" w14:textId="77777777" w:rsidR="007D5768" w:rsidRPr="003E2460" w:rsidRDefault="007D5768" w:rsidP="007D5768">
      <w:pPr>
        <w:spacing w:after="0" w:line="240" w:lineRule="auto"/>
        <w:jc w:val="both"/>
        <w:rPr>
          <w:rFonts w:ascii="Verdana" w:hAnsi="Verdana"/>
        </w:rPr>
      </w:pPr>
    </w:p>
    <w:p w14:paraId="49C9A2D8" w14:textId="77777777" w:rsidR="007D5768" w:rsidRPr="003E2460" w:rsidRDefault="007D5768" w:rsidP="007D5768">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57790CE9" w14:textId="77777777" w:rsidR="007D5768" w:rsidRPr="003E2460" w:rsidRDefault="007D5768" w:rsidP="007D5768">
      <w:pPr>
        <w:spacing w:after="0" w:line="240"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59F13BAE" w14:textId="77777777" w:rsidR="007D5768" w:rsidRPr="003E2460" w:rsidRDefault="007D5768" w:rsidP="007D5768">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168B77C7" w14:textId="77777777" w:rsidR="007D5768" w:rsidRPr="00593A5F" w:rsidRDefault="007D5768" w:rsidP="007D5768">
      <w:pPr>
        <w:widowControl w:val="0"/>
        <w:autoSpaceDE w:val="0"/>
        <w:autoSpaceDN w:val="0"/>
        <w:spacing w:after="0" w:line="276" w:lineRule="auto"/>
        <w:jc w:val="both"/>
        <w:rPr>
          <w:rFonts w:ascii="Verdana" w:hAnsi="Verdana" w:cs="Arial"/>
        </w:rPr>
      </w:pPr>
    </w:p>
    <w:p w14:paraId="7F7EC08A" w14:textId="77777777" w:rsidR="007D5768" w:rsidRPr="00593A5F" w:rsidRDefault="007D5768" w:rsidP="007D5768">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CAD77A0" w14:textId="77777777" w:rsidR="007D5768" w:rsidRPr="00593A5F" w:rsidRDefault="007D5768" w:rsidP="007D5768">
      <w:pPr>
        <w:widowControl w:val="0"/>
        <w:autoSpaceDE w:val="0"/>
        <w:autoSpaceDN w:val="0"/>
        <w:spacing w:after="0" w:line="276" w:lineRule="auto"/>
        <w:jc w:val="both"/>
        <w:rPr>
          <w:rFonts w:ascii="Verdana" w:hAnsi="Verdana" w:cs="Arial"/>
        </w:rPr>
      </w:pPr>
    </w:p>
    <w:p w14:paraId="65D31AF3" w14:textId="77777777" w:rsidR="007D5768" w:rsidRPr="00593A5F" w:rsidRDefault="007D5768" w:rsidP="007D5768">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334815E" w14:textId="54800C08" w:rsidR="00FB1017" w:rsidRPr="00FB1017" w:rsidRDefault="00FB1017" w:rsidP="00FB1017">
      <w:pPr>
        <w:spacing w:line="276" w:lineRule="auto"/>
        <w:jc w:val="center"/>
        <w:rPr>
          <w:rFonts w:ascii="Verdana" w:hAnsi="Verdana" w:cs="Arial"/>
          <w:noProof/>
          <w:color w:val="000000"/>
          <w:lang w:eastAsia="es-CO"/>
        </w:rPr>
      </w:pPr>
      <w:r w:rsidRPr="00FB1017">
        <w:rPr>
          <w:rFonts w:ascii="Verdana" w:hAnsi="Verdana" w:cs="Arial"/>
          <w:noProof/>
          <w:color w:val="000000"/>
          <w:lang w:eastAsia="es-CO"/>
        </w:rPr>
        <w:drawing>
          <wp:inline distT="0" distB="0" distL="0" distR="0" wp14:anchorId="41EB1940" wp14:editId="1D810504">
            <wp:extent cx="3895725" cy="1672367"/>
            <wp:effectExtent l="0" t="0" r="0" b="4445"/>
            <wp:docPr id="709786717" name="Imagen 3" descr="Text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786717" name="Imagen 3" descr="Texto&#10;&#10;Descripción generada automáticamente con confianza baja"/>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904062" cy="1675946"/>
                    </a:xfrm>
                    <a:prstGeom prst="rect">
                      <a:avLst/>
                    </a:prstGeom>
                    <a:noFill/>
                    <a:ln>
                      <a:noFill/>
                    </a:ln>
                  </pic:spPr>
                </pic:pic>
              </a:graphicData>
            </a:graphic>
          </wp:inline>
        </w:drawing>
      </w:r>
    </w:p>
    <w:p w14:paraId="57389956" w14:textId="77777777" w:rsidR="00FB1017" w:rsidRPr="00593A5F" w:rsidRDefault="00FB1017" w:rsidP="007D5768">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D5768" w:rsidRPr="00593A5F" w14:paraId="31D06E98" w14:textId="77777777" w:rsidTr="00E1079D">
        <w:trPr>
          <w:trHeight w:val="315"/>
        </w:trPr>
        <w:tc>
          <w:tcPr>
            <w:tcW w:w="893" w:type="dxa"/>
            <w:vAlign w:val="center"/>
            <w:hideMark/>
          </w:tcPr>
          <w:p w14:paraId="03E2D651" w14:textId="77777777" w:rsidR="007D5768" w:rsidRPr="003751C7" w:rsidRDefault="007D5768" w:rsidP="00E1079D">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0449EF1" w14:textId="77777777" w:rsidR="007D5768" w:rsidRPr="002B5168" w:rsidRDefault="007D5768" w:rsidP="00E1079D">
            <w:pPr>
              <w:contextualSpacing/>
              <w:rPr>
                <w:rFonts w:ascii="Verdana" w:eastAsia="Arial" w:hAnsi="Verdana" w:cs="Arial"/>
                <w:color w:val="7030A0"/>
                <w:sz w:val="16"/>
                <w:szCs w:val="16"/>
              </w:rPr>
            </w:pPr>
            <w:r w:rsidRPr="002B5168">
              <w:rPr>
                <w:rStyle w:val="normaltextrun"/>
                <w:rFonts w:ascii="Verdana" w:hAnsi="Verdana"/>
                <w:sz w:val="16"/>
                <w:szCs w:val="16"/>
              </w:rPr>
              <w:t>Christian Camilo Orjuela Galeano</w:t>
            </w:r>
          </w:p>
          <w:p w14:paraId="53926242" w14:textId="77777777" w:rsidR="007D5768" w:rsidRPr="002B5168" w:rsidRDefault="007D5768" w:rsidP="00E1079D">
            <w:pPr>
              <w:contextualSpacing/>
              <w:rPr>
                <w:rFonts w:ascii="Verdana" w:eastAsia="Arial" w:hAnsi="Verdana" w:cs="Arial"/>
                <w:sz w:val="16"/>
                <w:szCs w:val="16"/>
              </w:rPr>
            </w:pPr>
            <w:r w:rsidRPr="002B5168">
              <w:rPr>
                <w:rStyle w:val="normaltextrun"/>
                <w:rFonts w:ascii="Verdana" w:eastAsia="Arial" w:hAnsi="Verdana" w:cs="Arial"/>
                <w:sz w:val="16"/>
                <w:szCs w:val="16"/>
              </w:rPr>
              <w:t>Contratista de la Subdirección de Gestión Contractual</w:t>
            </w:r>
          </w:p>
        </w:tc>
      </w:tr>
      <w:tr w:rsidR="007D5768" w:rsidRPr="00593A5F" w14:paraId="7860D780" w14:textId="77777777" w:rsidTr="00E1079D">
        <w:trPr>
          <w:trHeight w:val="330"/>
        </w:trPr>
        <w:tc>
          <w:tcPr>
            <w:tcW w:w="893" w:type="dxa"/>
            <w:vAlign w:val="center"/>
            <w:hideMark/>
          </w:tcPr>
          <w:p w14:paraId="242F9749" w14:textId="77777777" w:rsidR="007D5768" w:rsidRPr="003751C7" w:rsidRDefault="007D5768" w:rsidP="00E1079D">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DBD3FDA" w14:textId="42EF66EB" w:rsidR="003E76A2" w:rsidRDefault="003E76A2" w:rsidP="00E1079D">
            <w:pPr>
              <w:pStyle w:val="paragraph"/>
              <w:spacing w:before="0" w:beforeAutospacing="0" w:after="0" w:afterAutospacing="0"/>
              <w:contextualSpacing/>
              <w:textAlignment w:val="baseline"/>
              <w:rPr>
                <w:rStyle w:val="normaltextrun"/>
                <w:rFonts w:ascii="Verdana" w:hAnsi="Verdana" w:cstheme="minorHAnsi"/>
                <w:sz w:val="16"/>
                <w:szCs w:val="16"/>
              </w:rPr>
            </w:pPr>
            <w:r w:rsidRPr="003E76A2">
              <w:rPr>
                <w:rStyle w:val="normaltextrun"/>
                <w:rFonts w:ascii="Verdana" w:hAnsi="Verdana" w:cstheme="minorHAnsi"/>
                <w:sz w:val="16"/>
                <w:szCs w:val="16"/>
              </w:rPr>
              <w:t>Juan Carlos González Vásquez</w:t>
            </w:r>
          </w:p>
          <w:p w14:paraId="2BBC7853" w14:textId="6EF590B4" w:rsidR="007D5768" w:rsidRPr="002B5168" w:rsidRDefault="00D46E83" w:rsidP="00E1079D">
            <w:pPr>
              <w:pStyle w:val="paragraph"/>
              <w:spacing w:before="0" w:beforeAutospacing="0" w:after="0" w:afterAutospacing="0"/>
              <w:contextualSpacing/>
              <w:textAlignment w:val="baseline"/>
              <w:rPr>
                <w:rFonts w:ascii="Verdana" w:hAnsi="Verdana" w:cs="Segoe UI"/>
                <w:sz w:val="16"/>
                <w:szCs w:val="16"/>
              </w:rPr>
            </w:pPr>
            <w:r w:rsidRPr="00D46E83">
              <w:rPr>
                <w:rStyle w:val="normaltextrun"/>
                <w:rFonts w:ascii="Verdana" w:eastAsia="Arial" w:hAnsi="Verdana" w:cs="Arial"/>
                <w:sz w:val="16"/>
                <w:szCs w:val="16"/>
              </w:rPr>
              <w:t>C</w:t>
            </w:r>
            <w:r w:rsidRPr="00D46E83">
              <w:rPr>
                <w:rStyle w:val="normaltextrun"/>
                <w:rFonts w:ascii="Verdana" w:eastAsia="Arial" w:hAnsi="Verdana"/>
                <w:sz w:val="16"/>
                <w:szCs w:val="16"/>
              </w:rPr>
              <w:t xml:space="preserve">ontratista </w:t>
            </w:r>
            <w:r w:rsidR="007D5768" w:rsidRPr="002B5168">
              <w:rPr>
                <w:rStyle w:val="normaltextrun"/>
                <w:rFonts w:ascii="Verdana" w:eastAsia="Arial" w:hAnsi="Verdana" w:cs="Arial"/>
                <w:sz w:val="16"/>
                <w:szCs w:val="16"/>
              </w:rPr>
              <w:t>Subdirección de Gestión Contractual</w:t>
            </w:r>
          </w:p>
        </w:tc>
      </w:tr>
      <w:tr w:rsidR="007D5768" w:rsidRPr="00593A5F" w14:paraId="2DB10D30" w14:textId="77777777" w:rsidTr="00E1079D">
        <w:trPr>
          <w:trHeight w:val="300"/>
        </w:trPr>
        <w:tc>
          <w:tcPr>
            <w:tcW w:w="893" w:type="dxa"/>
            <w:vAlign w:val="center"/>
          </w:tcPr>
          <w:p w14:paraId="3638310D" w14:textId="77777777" w:rsidR="007D5768" w:rsidRPr="003751C7" w:rsidRDefault="007D5768" w:rsidP="00E1079D">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4BE9AC3" w14:textId="77777777" w:rsidR="007D5768" w:rsidRPr="002B5168" w:rsidRDefault="007D5768" w:rsidP="00E1079D">
            <w:pPr>
              <w:contextualSpacing/>
              <w:rPr>
                <w:rFonts w:ascii="Verdana" w:eastAsia="Calibri" w:hAnsi="Verdana" w:cs="Arial"/>
                <w:sz w:val="16"/>
                <w:szCs w:val="16"/>
                <w:lang w:val="pt-BR" w:eastAsia="es-ES"/>
              </w:rPr>
            </w:pPr>
            <w:r w:rsidRPr="002B5168">
              <w:rPr>
                <w:rFonts w:ascii="Verdana" w:eastAsia="Calibri" w:hAnsi="Verdana" w:cs="Arial"/>
                <w:sz w:val="16"/>
                <w:szCs w:val="16"/>
                <w:lang w:val="pt-BR" w:eastAsia="es-ES"/>
              </w:rPr>
              <w:t xml:space="preserve">Carolina Quintero </w:t>
            </w:r>
            <w:proofErr w:type="spellStart"/>
            <w:r w:rsidRPr="002B5168">
              <w:rPr>
                <w:rFonts w:ascii="Verdana" w:eastAsia="Calibri" w:hAnsi="Verdana" w:cs="Arial"/>
                <w:sz w:val="16"/>
                <w:szCs w:val="16"/>
                <w:lang w:val="pt-BR" w:eastAsia="es-ES"/>
              </w:rPr>
              <w:t>Gacharná</w:t>
            </w:r>
            <w:proofErr w:type="spellEnd"/>
          </w:p>
          <w:p w14:paraId="3F43F8EA" w14:textId="6AA50F11" w:rsidR="007D5768" w:rsidRPr="002B5168" w:rsidRDefault="007D5768" w:rsidP="00E1079D">
            <w:pPr>
              <w:contextualSpacing/>
              <w:rPr>
                <w:rFonts w:ascii="Verdana" w:eastAsia="Calibri" w:hAnsi="Verdana" w:cs="Arial"/>
                <w:sz w:val="16"/>
                <w:szCs w:val="16"/>
                <w:lang w:val="pt-BR" w:eastAsia="es-ES"/>
              </w:rPr>
            </w:pPr>
            <w:r w:rsidRPr="002B5168">
              <w:rPr>
                <w:rFonts w:ascii="Verdana" w:eastAsia="Calibri" w:hAnsi="Verdana" w:cs="Arial"/>
                <w:sz w:val="16"/>
                <w:szCs w:val="16"/>
                <w:lang w:eastAsia="es-ES"/>
              </w:rPr>
              <w:t>Subdirectora</w:t>
            </w:r>
            <w:r w:rsidRPr="002B5168">
              <w:rPr>
                <w:rFonts w:ascii="Verdana" w:eastAsia="Calibri" w:hAnsi="Verdana" w:cs="Arial"/>
                <w:sz w:val="16"/>
                <w:szCs w:val="16"/>
                <w:lang w:val="pt-BR" w:eastAsia="es-ES"/>
              </w:rPr>
              <w:t xml:space="preserve"> de Gestión </w:t>
            </w:r>
            <w:r w:rsidR="003E76A2" w:rsidRPr="002B5168">
              <w:rPr>
                <w:rFonts w:ascii="Verdana" w:eastAsia="Calibri" w:hAnsi="Verdana" w:cs="Arial"/>
                <w:sz w:val="16"/>
                <w:szCs w:val="16"/>
                <w:lang w:val="pt-BR" w:eastAsia="es-ES"/>
              </w:rPr>
              <w:t>Contratual</w:t>
            </w:r>
            <w:r w:rsidRPr="002B5168">
              <w:rPr>
                <w:rFonts w:ascii="Verdana" w:eastAsia="Calibri" w:hAnsi="Verdana" w:cs="Arial"/>
                <w:sz w:val="16"/>
                <w:szCs w:val="16"/>
                <w:lang w:val="pt-BR" w:eastAsia="es-ES"/>
              </w:rPr>
              <w:t xml:space="preserve"> ANCP – CCE</w:t>
            </w:r>
          </w:p>
        </w:tc>
      </w:tr>
      <w:bookmarkEnd w:id="2"/>
      <w:bookmarkEnd w:id="3"/>
    </w:tbl>
    <w:p w14:paraId="7C53BEA7" w14:textId="77777777" w:rsidR="007D5768" w:rsidRPr="00593A5F" w:rsidRDefault="007D5768" w:rsidP="007D5768">
      <w:pPr>
        <w:spacing w:after="0" w:line="240" w:lineRule="auto"/>
        <w:rPr>
          <w:rFonts w:ascii="Verdana" w:eastAsia="Times New Roman" w:hAnsi="Verdana" w:cs="Arial"/>
          <w:sz w:val="24"/>
          <w:szCs w:val="24"/>
          <w:lang w:eastAsia="es-ES"/>
        </w:rPr>
      </w:pPr>
    </w:p>
    <w:bookmarkEnd w:id="1"/>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64C26E" w14:textId="77777777" w:rsidR="00DF7D7F" w:rsidRDefault="00DF7D7F" w:rsidP="004A1847">
      <w:pPr>
        <w:spacing w:after="0" w:line="240" w:lineRule="auto"/>
      </w:pPr>
      <w:r>
        <w:separator/>
      </w:r>
    </w:p>
  </w:endnote>
  <w:endnote w:type="continuationSeparator" w:id="0">
    <w:p w14:paraId="21F6691E" w14:textId="77777777" w:rsidR="00DF7D7F" w:rsidRDefault="00DF7D7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26D0B6" w14:textId="77777777" w:rsidR="00DF7D7F" w:rsidRDefault="00DF7D7F" w:rsidP="004A1847">
      <w:pPr>
        <w:spacing w:after="0" w:line="240" w:lineRule="auto"/>
      </w:pPr>
      <w:r>
        <w:separator/>
      </w:r>
    </w:p>
  </w:footnote>
  <w:footnote w:type="continuationSeparator" w:id="0">
    <w:p w14:paraId="4802FDAC" w14:textId="77777777" w:rsidR="00DF7D7F" w:rsidRDefault="00DF7D7F" w:rsidP="004A1847">
      <w:pPr>
        <w:spacing w:after="0" w:line="240" w:lineRule="auto"/>
      </w:pPr>
      <w:r>
        <w:continuationSeparator/>
      </w:r>
    </w:p>
  </w:footnote>
  <w:footnote w:id="1">
    <w:p w14:paraId="7D28CEEF" w14:textId="194DA410" w:rsidR="00BA1F40" w:rsidRPr="00BA1F40" w:rsidRDefault="00BA1F40" w:rsidP="00BA1F40">
      <w:pPr>
        <w:pStyle w:val="Textonotapie"/>
        <w:jc w:val="both"/>
        <w:rPr>
          <w:rFonts w:ascii="Verdana" w:hAnsi="Verdana"/>
          <w:sz w:val="16"/>
          <w:szCs w:val="16"/>
          <w:lang w:val="es-ES"/>
        </w:rPr>
      </w:pPr>
      <w:r w:rsidRPr="00BA1F40">
        <w:rPr>
          <w:rStyle w:val="Refdenotaalpie"/>
          <w:rFonts w:ascii="Verdana" w:hAnsi="Verdana"/>
          <w:sz w:val="16"/>
          <w:szCs w:val="16"/>
        </w:rPr>
        <w:footnoteRef/>
      </w:r>
      <w:r w:rsidRPr="00BA1F40">
        <w:rPr>
          <w:rFonts w:ascii="Verdana" w:hAnsi="Verdana"/>
          <w:sz w:val="16"/>
          <w:szCs w:val="16"/>
        </w:rPr>
        <w:t xml:space="preserve"> Concepto de la Sala de Consulta y Servicio Civil de mayo 10 de </w:t>
      </w:r>
      <w:proofErr w:type="gramStart"/>
      <w:r w:rsidRPr="00BA1F40">
        <w:rPr>
          <w:rFonts w:ascii="Verdana" w:hAnsi="Verdana"/>
          <w:sz w:val="16"/>
          <w:szCs w:val="16"/>
        </w:rPr>
        <w:t>2001 ,</w:t>
      </w:r>
      <w:proofErr w:type="gramEnd"/>
      <w:r w:rsidRPr="00BA1F40">
        <w:rPr>
          <w:rFonts w:ascii="Verdana" w:hAnsi="Verdana"/>
          <w:sz w:val="16"/>
          <w:szCs w:val="16"/>
        </w:rPr>
        <w:t xml:space="preserve"> Radicación 1.344, Consejero Ponente: Flavio Augusto Rodríguez Arce.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9"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21405AE"/>
    <w:multiLevelType w:val="hybridMultilevel"/>
    <w:tmpl w:val="7BD406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8928FE"/>
    <w:multiLevelType w:val="hybridMultilevel"/>
    <w:tmpl w:val="86F852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135D5B"/>
    <w:multiLevelType w:val="hybridMultilevel"/>
    <w:tmpl w:val="465A6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E376794"/>
    <w:multiLevelType w:val="hybridMultilevel"/>
    <w:tmpl w:val="14E62B0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8"/>
  </w:num>
  <w:num w:numId="2">
    <w:abstractNumId w:val="2"/>
  </w:num>
  <w:num w:numId="3">
    <w:abstractNumId w:val="6"/>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6"/>
  </w:num>
  <w:num w:numId="7">
    <w:abstractNumId w:val="7"/>
  </w:num>
  <w:num w:numId="8">
    <w:abstractNumId w:val="14"/>
  </w:num>
  <w:num w:numId="9">
    <w:abstractNumId w:val="9"/>
  </w:num>
  <w:num w:numId="10">
    <w:abstractNumId w:val="13"/>
  </w:num>
  <w:num w:numId="11">
    <w:abstractNumId w:val="10"/>
  </w:num>
  <w:num w:numId="12">
    <w:abstractNumId w:val="1"/>
  </w:num>
  <w:num w:numId="13">
    <w:abstractNumId w:val="4"/>
  </w:num>
  <w:num w:numId="14">
    <w:abstractNumId w:val="17"/>
  </w:num>
  <w:num w:numId="15">
    <w:abstractNumId w:val="12"/>
  </w:num>
  <w:num w:numId="16">
    <w:abstractNumId w:val="0"/>
  </w:num>
  <w:num w:numId="17">
    <w:abstractNumId w:val="15"/>
  </w:num>
  <w:num w:numId="18">
    <w:abstractNumId w:val="11"/>
  </w:num>
  <w:num w:numId="19">
    <w:abstractNumId w:val="3"/>
  </w:num>
  <w:num w:numId="20">
    <w:abstractNumId w:val="5"/>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BA0"/>
    <w:rsid w:val="00015AF9"/>
    <w:rsid w:val="00061B2A"/>
    <w:rsid w:val="000707D5"/>
    <w:rsid w:val="000716C3"/>
    <w:rsid w:val="00071E34"/>
    <w:rsid w:val="00082362"/>
    <w:rsid w:val="00093166"/>
    <w:rsid w:val="000A683E"/>
    <w:rsid w:val="000B19B9"/>
    <w:rsid w:val="000C3898"/>
    <w:rsid w:val="000D0334"/>
    <w:rsid w:val="000F6486"/>
    <w:rsid w:val="00125105"/>
    <w:rsid w:val="00127233"/>
    <w:rsid w:val="001B2F75"/>
    <w:rsid w:val="001E4177"/>
    <w:rsid w:val="001F0FB2"/>
    <w:rsid w:val="001F6D8D"/>
    <w:rsid w:val="001F7DC6"/>
    <w:rsid w:val="002421BB"/>
    <w:rsid w:val="00247B67"/>
    <w:rsid w:val="00251320"/>
    <w:rsid w:val="0025398C"/>
    <w:rsid w:val="0025796E"/>
    <w:rsid w:val="002707A2"/>
    <w:rsid w:val="00272513"/>
    <w:rsid w:val="002951A0"/>
    <w:rsid w:val="002962BC"/>
    <w:rsid w:val="002A093D"/>
    <w:rsid w:val="002A0DD0"/>
    <w:rsid w:val="002A4677"/>
    <w:rsid w:val="002A49AC"/>
    <w:rsid w:val="002A64FD"/>
    <w:rsid w:val="002C7A84"/>
    <w:rsid w:val="002E4FD9"/>
    <w:rsid w:val="00322A85"/>
    <w:rsid w:val="00324168"/>
    <w:rsid w:val="003448F4"/>
    <w:rsid w:val="00374F5E"/>
    <w:rsid w:val="00377E3E"/>
    <w:rsid w:val="003A1E26"/>
    <w:rsid w:val="003A26D1"/>
    <w:rsid w:val="003A779E"/>
    <w:rsid w:val="003D0F4D"/>
    <w:rsid w:val="003D5B0D"/>
    <w:rsid w:val="003E0499"/>
    <w:rsid w:val="003E41C3"/>
    <w:rsid w:val="003E76A2"/>
    <w:rsid w:val="003F3941"/>
    <w:rsid w:val="003F79C3"/>
    <w:rsid w:val="00406575"/>
    <w:rsid w:val="0042722E"/>
    <w:rsid w:val="00437B03"/>
    <w:rsid w:val="0044528D"/>
    <w:rsid w:val="004470E1"/>
    <w:rsid w:val="004735E5"/>
    <w:rsid w:val="004A1847"/>
    <w:rsid w:val="004A305D"/>
    <w:rsid w:val="004F21C4"/>
    <w:rsid w:val="004F685F"/>
    <w:rsid w:val="00521153"/>
    <w:rsid w:val="00523EE3"/>
    <w:rsid w:val="00537575"/>
    <w:rsid w:val="0055375E"/>
    <w:rsid w:val="005566E8"/>
    <w:rsid w:val="00574867"/>
    <w:rsid w:val="00574CB1"/>
    <w:rsid w:val="00591460"/>
    <w:rsid w:val="00592628"/>
    <w:rsid w:val="005C3777"/>
    <w:rsid w:val="005C5CDC"/>
    <w:rsid w:val="005C74BA"/>
    <w:rsid w:val="005D476C"/>
    <w:rsid w:val="005D5319"/>
    <w:rsid w:val="00610812"/>
    <w:rsid w:val="006173C6"/>
    <w:rsid w:val="006219F8"/>
    <w:rsid w:val="00650FF7"/>
    <w:rsid w:val="00665D70"/>
    <w:rsid w:val="00671DAC"/>
    <w:rsid w:val="006900D9"/>
    <w:rsid w:val="00691D55"/>
    <w:rsid w:val="00696C87"/>
    <w:rsid w:val="006A319E"/>
    <w:rsid w:val="006D12F8"/>
    <w:rsid w:val="00706C16"/>
    <w:rsid w:val="00756841"/>
    <w:rsid w:val="007649AB"/>
    <w:rsid w:val="00771D0C"/>
    <w:rsid w:val="007833AC"/>
    <w:rsid w:val="00793192"/>
    <w:rsid w:val="007B268C"/>
    <w:rsid w:val="007B7171"/>
    <w:rsid w:val="007C0C0F"/>
    <w:rsid w:val="007C3DC2"/>
    <w:rsid w:val="007D5768"/>
    <w:rsid w:val="007D7EA9"/>
    <w:rsid w:val="007E5497"/>
    <w:rsid w:val="00806F5F"/>
    <w:rsid w:val="00811ADC"/>
    <w:rsid w:val="00820278"/>
    <w:rsid w:val="00845A8D"/>
    <w:rsid w:val="00874CC1"/>
    <w:rsid w:val="008843B6"/>
    <w:rsid w:val="00891928"/>
    <w:rsid w:val="008A446D"/>
    <w:rsid w:val="008D180B"/>
    <w:rsid w:val="008F0EA7"/>
    <w:rsid w:val="008F6B03"/>
    <w:rsid w:val="00903114"/>
    <w:rsid w:val="00922211"/>
    <w:rsid w:val="00923EEF"/>
    <w:rsid w:val="009419F9"/>
    <w:rsid w:val="0095685E"/>
    <w:rsid w:val="00961B09"/>
    <w:rsid w:val="00965334"/>
    <w:rsid w:val="0097093E"/>
    <w:rsid w:val="009A0DFA"/>
    <w:rsid w:val="009B2D26"/>
    <w:rsid w:val="009C27E3"/>
    <w:rsid w:val="009C547E"/>
    <w:rsid w:val="009C71FA"/>
    <w:rsid w:val="009C72E7"/>
    <w:rsid w:val="009D3058"/>
    <w:rsid w:val="009F3A13"/>
    <w:rsid w:val="00A122D3"/>
    <w:rsid w:val="00A17F13"/>
    <w:rsid w:val="00A20739"/>
    <w:rsid w:val="00A33C78"/>
    <w:rsid w:val="00A3710E"/>
    <w:rsid w:val="00A57F62"/>
    <w:rsid w:val="00A96218"/>
    <w:rsid w:val="00AA7047"/>
    <w:rsid w:val="00AB0ADB"/>
    <w:rsid w:val="00AE7B20"/>
    <w:rsid w:val="00B01B1A"/>
    <w:rsid w:val="00B4214D"/>
    <w:rsid w:val="00B72CD3"/>
    <w:rsid w:val="00B72FFF"/>
    <w:rsid w:val="00B7445C"/>
    <w:rsid w:val="00B75709"/>
    <w:rsid w:val="00B96BEA"/>
    <w:rsid w:val="00BA0D07"/>
    <w:rsid w:val="00BA1F40"/>
    <w:rsid w:val="00BC3D36"/>
    <w:rsid w:val="00BD7F72"/>
    <w:rsid w:val="00BE421F"/>
    <w:rsid w:val="00BE6BAA"/>
    <w:rsid w:val="00C04FB3"/>
    <w:rsid w:val="00C05953"/>
    <w:rsid w:val="00C330EB"/>
    <w:rsid w:val="00C45B33"/>
    <w:rsid w:val="00C754BE"/>
    <w:rsid w:val="00C76B1C"/>
    <w:rsid w:val="00C90ADE"/>
    <w:rsid w:val="00CB6357"/>
    <w:rsid w:val="00CC1B26"/>
    <w:rsid w:val="00CD6EC6"/>
    <w:rsid w:val="00D423A2"/>
    <w:rsid w:val="00D46E83"/>
    <w:rsid w:val="00D520D8"/>
    <w:rsid w:val="00D63AC2"/>
    <w:rsid w:val="00D67CFC"/>
    <w:rsid w:val="00D7383B"/>
    <w:rsid w:val="00D97E92"/>
    <w:rsid w:val="00DA231B"/>
    <w:rsid w:val="00DA23A0"/>
    <w:rsid w:val="00DB29E1"/>
    <w:rsid w:val="00DB323D"/>
    <w:rsid w:val="00DC39FC"/>
    <w:rsid w:val="00DF5254"/>
    <w:rsid w:val="00DF7D7F"/>
    <w:rsid w:val="00E16408"/>
    <w:rsid w:val="00E20894"/>
    <w:rsid w:val="00E245AB"/>
    <w:rsid w:val="00E2764C"/>
    <w:rsid w:val="00E27F2E"/>
    <w:rsid w:val="00E413EA"/>
    <w:rsid w:val="00E447AD"/>
    <w:rsid w:val="00E50AFE"/>
    <w:rsid w:val="00E51C06"/>
    <w:rsid w:val="00E56422"/>
    <w:rsid w:val="00E75C92"/>
    <w:rsid w:val="00E771DC"/>
    <w:rsid w:val="00E8772A"/>
    <w:rsid w:val="00E90F6B"/>
    <w:rsid w:val="00E92C27"/>
    <w:rsid w:val="00EA0E3D"/>
    <w:rsid w:val="00EC38A7"/>
    <w:rsid w:val="00EE1AA8"/>
    <w:rsid w:val="00EE1CE3"/>
    <w:rsid w:val="00F31EDC"/>
    <w:rsid w:val="00F3780C"/>
    <w:rsid w:val="00F45BF2"/>
    <w:rsid w:val="00F462B3"/>
    <w:rsid w:val="00F5664F"/>
    <w:rsid w:val="00F666C4"/>
    <w:rsid w:val="00F76AFC"/>
    <w:rsid w:val="00F9257E"/>
    <w:rsid w:val="00F930CF"/>
    <w:rsid w:val="00FA47C0"/>
    <w:rsid w:val="00FB1017"/>
    <w:rsid w:val="00FB5DD1"/>
    <w:rsid w:val="00FC2B5D"/>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7F6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D576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D5768"/>
    <w:rPr>
      <w:rFonts w:ascii="Geomanist Light" w:hAnsi="Geomanist Light"/>
      <w:lang w:val="es-ES"/>
    </w:rPr>
  </w:style>
  <w:style w:type="table" w:customStyle="1" w:styleId="Tablaconcuadrcula1">
    <w:name w:val="Tabla con cuadrícula1"/>
    <w:basedOn w:val="Tablanormal"/>
    <w:next w:val="Tablaconcuadrcula"/>
    <w:uiPriority w:val="39"/>
    <w:qFormat/>
    <w:rsid w:val="007D57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AE7B20"/>
    <w:rPr>
      <w:sz w:val="16"/>
      <w:szCs w:val="16"/>
    </w:rPr>
  </w:style>
  <w:style w:type="paragraph" w:styleId="Textocomentario">
    <w:name w:val="annotation text"/>
    <w:basedOn w:val="Normal"/>
    <w:link w:val="TextocomentarioCar"/>
    <w:uiPriority w:val="99"/>
    <w:unhideWhenUsed/>
    <w:rsid w:val="00AE7B20"/>
    <w:pPr>
      <w:spacing w:line="240" w:lineRule="auto"/>
    </w:pPr>
    <w:rPr>
      <w:sz w:val="20"/>
      <w:szCs w:val="20"/>
    </w:rPr>
  </w:style>
  <w:style w:type="character" w:customStyle="1" w:styleId="TextocomentarioCar">
    <w:name w:val="Texto comentario Car"/>
    <w:basedOn w:val="Fuentedeprrafopredeter"/>
    <w:link w:val="Textocomentario"/>
    <w:uiPriority w:val="99"/>
    <w:rsid w:val="00AE7B20"/>
    <w:rPr>
      <w:sz w:val="20"/>
      <w:szCs w:val="20"/>
    </w:rPr>
  </w:style>
  <w:style w:type="paragraph" w:styleId="Asuntodelcomentario">
    <w:name w:val="annotation subject"/>
    <w:basedOn w:val="Textocomentario"/>
    <w:next w:val="Textocomentario"/>
    <w:link w:val="AsuntodelcomentarioCar"/>
    <w:uiPriority w:val="99"/>
    <w:semiHidden/>
    <w:unhideWhenUsed/>
    <w:rsid w:val="00AE7B20"/>
    <w:rPr>
      <w:b/>
      <w:bCs/>
    </w:rPr>
  </w:style>
  <w:style w:type="character" w:customStyle="1" w:styleId="AsuntodelcomentarioCar">
    <w:name w:val="Asunto del comentario Car"/>
    <w:basedOn w:val="TextocomentarioCar"/>
    <w:link w:val="Asuntodelcomentario"/>
    <w:uiPriority w:val="99"/>
    <w:semiHidden/>
    <w:rsid w:val="00AE7B20"/>
    <w:rPr>
      <w:b/>
      <w:bCs/>
      <w:sz w:val="20"/>
      <w:szCs w:val="20"/>
    </w:rPr>
  </w:style>
  <w:style w:type="character" w:customStyle="1" w:styleId="Hipervnculo1">
    <w:name w:val="Hipervínculo1"/>
    <w:basedOn w:val="Fuentedeprrafopredeter"/>
    <w:uiPriority w:val="99"/>
    <w:unhideWhenUsed/>
    <w:rsid w:val="00B75709"/>
    <w:rPr>
      <w:color w:val="F2F2F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11693065">
      <w:bodyDiv w:val="1"/>
      <w:marLeft w:val="0"/>
      <w:marRight w:val="0"/>
      <w:marTop w:val="0"/>
      <w:marBottom w:val="0"/>
      <w:divBdr>
        <w:top w:val="none" w:sz="0" w:space="0" w:color="auto"/>
        <w:left w:val="none" w:sz="0" w:space="0" w:color="auto"/>
        <w:bottom w:val="none" w:sz="0" w:space="0" w:color="auto"/>
        <w:right w:val="none" w:sz="0" w:space="0" w:color="auto"/>
      </w:divBdr>
    </w:div>
    <w:div w:id="345984447">
      <w:bodyDiv w:val="1"/>
      <w:marLeft w:val="0"/>
      <w:marRight w:val="0"/>
      <w:marTop w:val="0"/>
      <w:marBottom w:val="0"/>
      <w:divBdr>
        <w:top w:val="none" w:sz="0" w:space="0" w:color="auto"/>
        <w:left w:val="none" w:sz="0" w:space="0" w:color="auto"/>
        <w:bottom w:val="none" w:sz="0" w:space="0" w:color="auto"/>
        <w:right w:val="none" w:sz="0" w:space="0" w:color="auto"/>
      </w:divBdr>
    </w:div>
    <w:div w:id="529689498">
      <w:bodyDiv w:val="1"/>
      <w:marLeft w:val="0"/>
      <w:marRight w:val="0"/>
      <w:marTop w:val="0"/>
      <w:marBottom w:val="0"/>
      <w:divBdr>
        <w:top w:val="none" w:sz="0" w:space="0" w:color="auto"/>
        <w:left w:val="none" w:sz="0" w:space="0" w:color="auto"/>
        <w:bottom w:val="none" w:sz="0" w:space="0" w:color="auto"/>
        <w:right w:val="none" w:sz="0" w:space="0" w:color="auto"/>
      </w:divBdr>
    </w:div>
    <w:div w:id="531962511">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35381472">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15072788">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067070095">
      <w:bodyDiv w:val="1"/>
      <w:marLeft w:val="0"/>
      <w:marRight w:val="0"/>
      <w:marTop w:val="0"/>
      <w:marBottom w:val="0"/>
      <w:divBdr>
        <w:top w:val="none" w:sz="0" w:space="0" w:color="auto"/>
        <w:left w:val="none" w:sz="0" w:space="0" w:color="auto"/>
        <w:bottom w:val="none" w:sz="0" w:space="0" w:color="auto"/>
        <w:right w:val="none" w:sz="0" w:space="0" w:color="auto"/>
      </w:divBdr>
    </w:div>
    <w:div w:id="1088118928">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71722538">
      <w:bodyDiv w:val="1"/>
      <w:marLeft w:val="0"/>
      <w:marRight w:val="0"/>
      <w:marTop w:val="0"/>
      <w:marBottom w:val="0"/>
      <w:divBdr>
        <w:top w:val="none" w:sz="0" w:space="0" w:color="auto"/>
        <w:left w:val="none" w:sz="0" w:space="0" w:color="auto"/>
        <w:bottom w:val="none" w:sz="0" w:space="0" w:color="auto"/>
        <w:right w:val="none" w:sz="0" w:space="0" w:color="auto"/>
      </w:divBdr>
    </w:div>
    <w:div w:id="1172527538">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58507107">
      <w:bodyDiv w:val="1"/>
      <w:marLeft w:val="0"/>
      <w:marRight w:val="0"/>
      <w:marTop w:val="0"/>
      <w:marBottom w:val="0"/>
      <w:divBdr>
        <w:top w:val="none" w:sz="0" w:space="0" w:color="auto"/>
        <w:left w:val="none" w:sz="0" w:space="0" w:color="auto"/>
        <w:bottom w:val="none" w:sz="0" w:space="0" w:color="auto"/>
        <w:right w:val="none" w:sz="0" w:space="0" w:color="auto"/>
      </w:divBdr>
    </w:div>
    <w:div w:id="1666741515">
      <w:bodyDiv w:val="1"/>
      <w:marLeft w:val="0"/>
      <w:marRight w:val="0"/>
      <w:marTop w:val="0"/>
      <w:marBottom w:val="0"/>
      <w:divBdr>
        <w:top w:val="none" w:sz="0" w:space="0" w:color="auto"/>
        <w:left w:val="none" w:sz="0" w:space="0" w:color="auto"/>
        <w:bottom w:val="none" w:sz="0" w:space="0" w:color="auto"/>
        <w:right w:val="none" w:sz="0" w:space="0" w:color="auto"/>
      </w:divBdr>
    </w:div>
    <w:div w:id="1707825884">
      <w:bodyDiv w:val="1"/>
      <w:marLeft w:val="0"/>
      <w:marRight w:val="0"/>
      <w:marTop w:val="0"/>
      <w:marBottom w:val="0"/>
      <w:divBdr>
        <w:top w:val="none" w:sz="0" w:space="0" w:color="auto"/>
        <w:left w:val="none" w:sz="0" w:space="0" w:color="auto"/>
        <w:bottom w:val="none" w:sz="0" w:space="0" w:color="auto"/>
        <w:right w:val="none" w:sz="0" w:space="0" w:color="auto"/>
      </w:divBdr>
    </w:div>
    <w:div w:id="1713731902">
      <w:bodyDiv w:val="1"/>
      <w:marLeft w:val="0"/>
      <w:marRight w:val="0"/>
      <w:marTop w:val="0"/>
      <w:marBottom w:val="0"/>
      <w:divBdr>
        <w:top w:val="none" w:sz="0" w:space="0" w:color="auto"/>
        <w:left w:val="none" w:sz="0" w:space="0" w:color="auto"/>
        <w:bottom w:val="none" w:sz="0" w:space="0" w:color="auto"/>
        <w:right w:val="none" w:sz="0" w:space="0" w:color="auto"/>
      </w:divBdr>
    </w:div>
    <w:div w:id="1802527854">
      <w:bodyDiv w:val="1"/>
      <w:marLeft w:val="0"/>
      <w:marRight w:val="0"/>
      <w:marTop w:val="0"/>
      <w:marBottom w:val="0"/>
      <w:divBdr>
        <w:top w:val="none" w:sz="0" w:space="0" w:color="auto"/>
        <w:left w:val="none" w:sz="0" w:space="0" w:color="auto"/>
        <w:bottom w:val="none" w:sz="0" w:space="0" w:color="auto"/>
        <w:right w:val="none" w:sz="0" w:space="0" w:color="auto"/>
      </w:divBdr>
    </w:div>
    <w:div w:id="1842892531">
      <w:bodyDiv w:val="1"/>
      <w:marLeft w:val="0"/>
      <w:marRight w:val="0"/>
      <w:marTop w:val="0"/>
      <w:marBottom w:val="0"/>
      <w:divBdr>
        <w:top w:val="none" w:sz="0" w:space="0" w:color="auto"/>
        <w:left w:val="none" w:sz="0" w:space="0" w:color="auto"/>
        <w:bottom w:val="none" w:sz="0" w:space="0" w:color="auto"/>
        <w:right w:val="none" w:sz="0" w:space="0" w:color="auto"/>
      </w:divBdr>
    </w:div>
    <w:div w:id="1879779249">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relatoria.colombiacompra.gov.co%2F&amp;data=05%7C02%7Cana.ortizb%40colombiacompra.gov.co%7C5aad36a736844ec87b2108dcc1fa4639%7C7b09041e245149d08cb179d5e3d8c1be%7C0%7C0%7C638598527916488011%7CUnknown%7CTWFpbGZsb3d8eyJWIjoiMC4wLjAwMDAiLCJQIjoiV2luMzIiLCJBTiI6Ik1haWwiLCJXVCI6Mn0%3D%7C0%7C%7C%7C&amp;sdata=in4o%2Be0khWNMSHjVv27rZM0qcYLJmM4DxpEWjOE8yIU%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esuschaustre1956@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jpe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sala-de-prensa%2Fboletin-digital&amp;data=05%7C02%7Cana.ortizb%40colombiacompra.gov.co%7C096eca3fdcca424ff1c708dcf932f947%7C7b09041e245149d08cb179d5e3d8c1be%7C0%7C0%7C638659244554083113%7CUnknown%7CTWFpbGZsb3d8eyJWIjoiMC4wLjAwMDAiLCJQIjoiV2luMzIiLCJBTiI6Ik1haWwiLCJXVCI6Mn0%3D%7C0%7C%7C%7C&amp;sdata=OZxcGIRDLR1ecP8MYxWhpdQ16XrqnZZ%2BRirDSWfY7jo%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0BEBC1F9-25E8-4B46-830F-2C6AABCA3E07}">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07C26B9B-9BDE-4491-AD88-16A9D4045E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803</TotalTime>
  <Pages>8</Pages>
  <Words>2373</Words>
  <Characters>13056</Characters>
  <Application>Microsoft Office Word</Application>
  <DocSecurity>0</DocSecurity>
  <Lines>108</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21</cp:revision>
  <cp:lastPrinted>2023-01-10T21:18:00Z</cp:lastPrinted>
  <dcterms:created xsi:type="dcterms:W3CDTF">2024-11-19T19:19:00Z</dcterms:created>
  <dcterms:modified xsi:type="dcterms:W3CDTF">2025-10-09T01:39:00Z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