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53A1C" w14:textId="77777777" w:rsidR="007C44E6" w:rsidRPr="007C44E6" w:rsidRDefault="007C44E6" w:rsidP="007C44E6">
      <w:pPr>
        <w:spacing w:line="240" w:lineRule="auto"/>
        <w:jc w:val="both"/>
        <w:rPr>
          <w:rFonts w:ascii="Verdana" w:hAnsi="Verdana" w:cs="Arial"/>
          <w:b/>
          <w:bCs/>
          <w:sz w:val="20"/>
          <w:szCs w:val="20"/>
          <w:lang w:val="es-MX" w:eastAsia="es-ES"/>
        </w:rPr>
      </w:pPr>
      <w:bookmarkStart w:id="0" w:name="_Hlk143780582"/>
      <w:r w:rsidRPr="007C44E6">
        <w:rPr>
          <w:rFonts w:ascii="Verdana" w:hAnsi="Verdana" w:cs="Arial"/>
          <w:b/>
          <w:bCs/>
          <w:sz w:val="20"/>
          <w:szCs w:val="20"/>
          <w:lang w:val="es-MX" w:eastAsia="es-ES"/>
        </w:rPr>
        <w:t>CONTRATO DE COMODATO – características – elementos esenciales</w:t>
      </w:r>
    </w:p>
    <w:p w14:paraId="11C30FDA" w14:textId="77777777" w:rsidR="007C44E6" w:rsidRPr="007C44E6" w:rsidRDefault="007C44E6" w:rsidP="007C44E6">
      <w:pPr>
        <w:spacing w:line="240" w:lineRule="auto"/>
        <w:jc w:val="both"/>
        <w:rPr>
          <w:rFonts w:ascii="Verdana" w:eastAsia="Calibri" w:hAnsi="Verdana" w:cs="Arial"/>
          <w:bCs/>
          <w:sz w:val="19"/>
          <w:szCs w:val="19"/>
        </w:rPr>
      </w:pPr>
      <w:r w:rsidRPr="007C44E6">
        <w:rPr>
          <w:rFonts w:ascii="Verdana" w:eastAsia="Calibri" w:hAnsi="Verdana" w:cs="Arial"/>
          <w:bCs/>
          <w:sz w:val="19"/>
          <w:szCs w:val="19"/>
        </w:rPr>
        <w:t>El comodato está previsto en el título XXIX del Código Civil, en cuyo artículo 2200 lo define como aquel en que «[…] una de las partes entrega a la otra gratuitamente una especie mueble o raíz, para que haga uso de ella y con cargo de restituir la misma especie después de terminar el uso». En virtud de esta definición, se desprende su carácter de contrato nominado, principal, real, unilateral y gratuito. También se le ha denominado a este negocio jurídico como préstamo de uso, aunque con características propias y completamente diferente al préstamo de consumo. […] Si bien el artículo 1452 del Código Civil dispone que no existe donación en el comodato, implica un auxilio en favor de terceros. Para estos efectos, la jurisprudencia considera que el contrato «</w:t>
      </w:r>
      <w:r w:rsidRPr="007C44E6">
        <w:rPr>
          <w:rFonts w:ascii="Verdana" w:eastAsia="Calibri" w:hAnsi="Verdana" w:cs="Arial"/>
          <w:bCs/>
          <w:i/>
          <w:sz w:val="19"/>
          <w:szCs w:val="19"/>
        </w:rPr>
        <w:t>Es tal vez una de las más elementales pero contundentes muestras de solidaridad, ayuda y auxilio, como que se trata de un acto de cortesía, benevolencia, beneficencia o complacencia que no tiene el lucro como inspiración esencial y que facilita al comodatario la satisfacción de sus necesidades</w:t>
      </w:r>
      <w:r w:rsidRPr="007C44E6">
        <w:rPr>
          <w:rFonts w:ascii="Verdana" w:eastAsia="Calibri" w:hAnsi="Verdana" w:cs="Arial"/>
          <w:bCs/>
          <w:sz w:val="19"/>
          <w:szCs w:val="19"/>
        </w:rPr>
        <w:t xml:space="preserve"> […] No en vano, comodato viene del latín </w:t>
      </w:r>
      <w:proofErr w:type="spellStart"/>
      <w:r w:rsidRPr="007C44E6">
        <w:rPr>
          <w:rFonts w:ascii="Verdana" w:eastAsia="Calibri" w:hAnsi="Verdana" w:cs="Arial"/>
          <w:bCs/>
          <w:i/>
          <w:sz w:val="19"/>
          <w:szCs w:val="19"/>
        </w:rPr>
        <w:t>commodatum</w:t>
      </w:r>
      <w:proofErr w:type="spellEnd"/>
      <w:r w:rsidRPr="007C44E6">
        <w:rPr>
          <w:rFonts w:ascii="Verdana" w:eastAsia="Calibri" w:hAnsi="Verdana" w:cs="Arial"/>
          <w:bCs/>
          <w:sz w:val="19"/>
          <w:szCs w:val="19"/>
        </w:rPr>
        <w:t xml:space="preserve">, expresión que conjuga los términos </w:t>
      </w:r>
      <w:proofErr w:type="spellStart"/>
      <w:r w:rsidRPr="007C44E6">
        <w:rPr>
          <w:rFonts w:ascii="Verdana" w:eastAsia="Calibri" w:hAnsi="Verdana" w:cs="Arial"/>
          <w:bCs/>
          <w:i/>
          <w:sz w:val="19"/>
          <w:szCs w:val="19"/>
        </w:rPr>
        <w:t>commodum</w:t>
      </w:r>
      <w:proofErr w:type="spellEnd"/>
      <w:r w:rsidRPr="007C44E6">
        <w:rPr>
          <w:rFonts w:ascii="Verdana" w:eastAsia="Calibri" w:hAnsi="Verdana" w:cs="Arial"/>
          <w:bCs/>
          <w:sz w:val="19"/>
          <w:szCs w:val="19"/>
        </w:rPr>
        <w:t xml:space="preserve"> -utilidad, provecho- y </w:t>
      </w:r>
      <w:r w:rsidRPr="007C44E6">
        <w:rPr>
          <w:rFonts w:ascii="Verdana" w:eastAsia="Calibri" w:hAnsi="Verdana" w:cs="Arial"/>
          <w:bCs/>
          <w:i/>
          <w:sz w:val="19"/>
          <w:szCs w:val="19"/>
        </w:rPr>
        <w:t>datum</w:t>
      </w:r>
      <w:r w:rsidRPr="007C44E6">
        <w:rPr>
          <w:rFonts w:ascii="Verdana" w:eastAsia="Calibri" w:hAnsi="Verdana" w:cs="Arial"/>
          <w:bCs/>
          <w:sz w:val="19"/>
          <w:szCs w:val="19"/>
        </w:rPr>
        <w:t xml:space="preserve"> -dar-, es decir, entregar para utilidad de otro (</w:t>
      </w:r>
      <w:proofErr w:type="spellStart"/>
      <w:r w:rsidRPr="007C44E6">
        <w:rPr>
          <w:rFonts w:ascii="Verdana" w:eastAsia="Calibri" w:hAnsi="Verdana" w:cs="Arial"/>
          <w:bCs/>
          <w:i/>
          <w:sz w:val="19"/>
          <w:szCs w:val="19"/>
        </w:rPr>
        <w:t>utendum</w:t>
      </w:r>
      <w:proofErr w:type="spellEnd"/>
      <w:r w:rsidRPr="007C44E6">
        <w:rPr>
          <w:rFonts w:ascii="Verdana" w:eastAsia="Calibri" w:hAnsi="Verdana" w:cs="Arial"/>
          <w:bCs/>
          <w:i/>
          <w:sz w:val="19"/>
          <w:szCs w:val="19"/>
        </w:rPr>
        <w:t xml:space="preserve"> </w:t>
      </w:r>
      <w:proofErr w:type="spellStart"/>
      <w:r w:rsidRPr="007C44E6">
        <w:rPr>
          <w:rFonts w:ascii="Verdana" w:eastAsia="Calibri" w:hAnsi="Verdana" w:cs="Arial"/>
          <w:bCs/>
          <w:i/>
          <w:sz w:val="19"/>
          <w:szCs w:val="19"/>
        </w:rPr>
        <w:t>dare</w:t>
      </w:r>
      <w:proofErr w:type="spellEnd"/>
      <w:r w:rsidRPr="007C44E6">
        <w:rPr>
          <w:rFonts w:ascii="Verdana" w:eastAsia="Calibri" w:hAnsi="Verdana" w:cs="Arial"/>
          <w:bCs/>
          <w:sz w:val="19"/>
          <w:szCs w:val="19"/>
        </w:rPr>
        <w:t>)» (Énfasis fuera de texto).</w:t>
      </w:r>
    </w:p>
    <w:p w14:paraId="0343E335" w14:textId="77777777" w:rsidR="007C44E6" w:rsidRPr="007C44E6" w:rsidRDefault="007C44E6" w:rsidP="007C44E6">
      <w:pPr>
        <w:spacing w:line="240" w:lineRule="auto"/>
        <w:jc w:val="both"/>
        <w:rPr>
          <w:rFonts w:ascii="Verdana" w:eastAsia="Calibri" w:hAnsi="Verdana" w:cs="Arial"/>
          <w:b/>
          <w:bCs/>
          <w:sz w:val="20"/>
          <w:szCs w:val="20"/>
          <w:lang w:val="es-ES"/>
        </w:rPr>
      </w:pPr>
      <w:r w:rsidRPr="007C44E6">
        <w:rPr>
          <w:rFonts w:ascii="Verdana" w:eastAsia="Calibri" w:hAnsi="Verdana" w:cs="Arial"/>
          <w:b/>
          <w:bCs/>
          <w:sz w:val="20"/>
          <w:szCs w:val="20"/>
          <w:lang w:val="es-ES"/>
        </w:rPr>
        <w:t xml:space="preserve">CONTRATO DE COMODATO – Entidad estatal comodante / CONTRATO DE COMODATO – Entidad estatal comodatario </w:t>
      </w:r>
    </w:p>
    <w:p w14:paraId="5E7026E4" w14:textId="77777777" w:rsidR="007C44E6" w:rsidRPr="007C44E6" w:rsidRDefault="007C44E6" w:rsidP="007C44E6">
      <w:pPr>
        <w:widowControl w:val="0"/>
        <w:autoSpaceDE w:val="0"/>
        <w:autoSpaceDN w:val="0"/>
        <w:spacing w:line="240" w:lineRule="auto"/>
        <w:jc w:val="both"/>
        <w:rPr>
          <w:rFonts w:ascii="Verdana" w:hAnsi="Verdana" w:cs="Arial"/>
          <w:sz w:val="19"/>
          <w:szCs w:val="19"/>
        </w:rPr>
      </w:pPr>
      <w:r w:rsidRPr="007C44E6">
        <w:rPr>
          <w:rFonts w:ascii="Verdana" w:eastAsia="Calibri" w:hAnsi="Verdana" w:cs="Arial"/>
          <w:bCs/>
          <w:sz w:val="19"/>
          <w:szCs w:val="19"/>
        </w:rPr>
        <w:t xml:space="preserve">El supuesto antes expuesto hace referencia al caso cuando la entidad estatal tiene la condición de comodante, es decir, cuando la entidad tiene el dominio de la cosa y la entrega a otra persona – que deben ser a otras entidades públicas, sindicatos, cooperativas, asociaciones y fundaciones que no repartan utilidades entre sus asociados o fundadores ni adjudiquen sus activos en el momento de su liquidación a los mismos, juntas de acción comunal, fondos de empleados, conforme lo expuesto anteriormente – para que esta haga uso de ella. </w:t>
      </w:r>
      <w:r w:rsidRPr="007C44E6">
        <w:rPr>
          <w:rFonts w:ascii="Verdana" w:hAnsi="Verdana" w:cs="Arial"/>
          <w:sz w:val="19"/>
          <w:szCs w:val="19"/>
        </w:rPr>
        <w:t xml:space="preserve">En síntesis, i) las entidades públicas no podrán dar en comodato sus inmuebles sino únicamente a otras entidades públicas, sindicatos, cooperativas, asociaciones y fundaciones que no repartan utilidades entre sus asociados o fundadores ni adjudiquen sus activos en el momento de su liquidación a los mismos, juntas de acción comunal, fondos de empleados y las demás que puedan asimilarse a las anteriores, por un término máximo de cinco (5) años, renovables, de acuerdo con lo establecido en el artículo 38 de la Ley 9 de 1989; </w:t>
      </w:r>
      <w:proofErr w:type="spellStart"/>
      <w:r w:rsidRPr="007C44E6">
        <w:rPr>
          <w:rFonts w:ascii="Verdana" w:hAnsi="Verdana" w:cs="Arial"/>
          <w:sz w:val="19"/>
          <w:szCs w:val="19"/>
        </w:rPr>
        <w:t>ii</w:t>
      </w:r>
      <w:proofErr w:type="spellEnd"/>
      <w:r w:rsidRPr="007C44E6">
        <w:rPr>
          <w:rFonts w:ascii="Verdana" w:hAnsi="Verdana" w:cs="Arial"/>
          <w:sz w:val="19"/>
          <w:szCs w:val="19"/>
        </w:rPr>
        <w:t xml:space="preserve">) las entidades estatales pueden celebrar contrato de comodato de bienes muebles entre sí, de acuerdo con las reglas del Código Civil; </w:t>
      </w:r>
      <w:proofErr w:type="spellStart"/>
      <w:r w:rsidRPr="007C44E6">
        <w:rPr>
          <w:rFonts w:ascii="Verdana" w:hAnsi="Verdana" w:cs="Arial"/>
          <w:sz w:val="19"/>
          <w:szCs w:val="19"/>
        </w:rPr>
        <w:t>iii</w:t>
      </w:r>
      <w:proofErr w:type="spellEnd"/>
      <w:r w:rsidRPr="007C44E6">
        <w:rPr>
          <w:rFonts w:ascii="Verdana" w:hAnsi="Verdana" w:cs="Arial"/>
          <w:sz w:val="19"/>
          <w:szCs w:val="19"/>
        </w:rPr>
        <w:t xml:space="preserve">) en virtud del artículo 355 de la Constitución Política, las entidades estatales pueden entregar en comodato sus bienes muebles a entidades privadas sin ánimo de lucro, y el tiempo de duración del contrato estará sujeto en todo caso a la actividad misional de la respectiva entidad estatal de acuerdo con lo previsto en el artículo 96 de la Ley 489 de 1998 y; </w:t>
      </w:r>
      <w:proofErr w:type="spellStart"/>
      <w:r w:rsidRPr="007C44E6">
        <w:rPr>
          <w:rFonts w:ascii="Verdana" w:hAnsi="Verdana" w:cs="Arial"/>
          <w:sz w:val="19"/>
          <w:szCs w:val="19"/>
        </w:rPr>
        <w:t>iv</w:t>
      </w:r>
      <w:proofErr w:type="spellEnd"/>
      <w:r w:rsidRPr="007C44E6">
        <w:rPr>
          <w:rFonts w:ascii="Verdana" w:hAnsi="Verdana" w:cs="Arial"/>
          <w:sz w:val="19"/>
          <w:szCs w:val="19"/>
        </w:rPr>
        <w:t>) las entidades estatales pueden celebrar contratos de comodato con privados, actuando en calidad de comodatarias, caso en el cual no tienen restricción normativa para celebrar este tipo de contratos, con fundamento en la autonomía de la voluntad que establece el artículo 32 de la Ley 80 de 1993, sin perjuicio del cumplimiento de los principios constitucionales aplicables a la función administrativa y los de la contratación estatal</w:t>
      </w:r>
      <w:r w:rsidRPr="007C44E6">
        <w:rPr>
          <w:rFonts w:ascii="Verdana" w:eastAsia="Arial" w:hAnsi="Verdana" w:cs="Arial"/>
          <w:sz w:val="19"/>
          <w:szCs w:val="19"/>
        </w:rPr>
        <w:t xml:space="preserve"> (artículo 23 </w:t>
      </w:r>
      <w:proofErr w:type="spellStart"/>
      <w:r w:rsidRPr="007C44E6">
        <w:rPr>
          <w:rFonts w:ascii="Verdana" w:eastAsia="Arial" w:hAnsi="Verdana" w:cs="Arial"/>
          <w:i/>
          <w:iCs/>
          <w:sz w:val="19"/>
          <w:szCs w:val="19"/>
        </w:rPr>
        <w:t>ibídem</w:t>
      </w:r>
      <w:proofErr w:type="spellEnd"/>
      <w:r w:rsidRPr="007C44E6">
        <w:rPr>
          <w:rFonts w:ascii="Verdana" w:eastAsia="Arial" w:hAnsi="Verdana" w:cs="Arial"/>
          <w:sz w:val="19"/>
          <w:szCs w:val="19"/>
        </w:rPr>
        <w:t>)</w:t>
      </w:r>
      <w:r w:rsidRPr="007C44E6">
        <w:rPr>
          <w:rFonts w:ascii="Verdana" w:hAnsi="Verdana" w:cs="Arial"/>
          <w:sz w:val="19"/>
          <w:szCs w:val="19"/>
        </w:rPr>
        <w:t>. En estos eventos el tipo contractual se rige de acuerdo con las normas dispuestas en los artículos 2200 al 2220, dada la remisión expresa que establece el artículo 13 de la Ley 80 de 1993 en cuanto al régimen de derecho que aplica a los contratos estatales.</w:t>
      </w:r>
    </w:p>
    <w:p w14:paraId="28681476" w14:textId="77777777" w:rsidR="007C44E6" w:rsidRDefault="007C44E6" w:rsidP="003C0CC9">
      <w:pPr>
        <w:spacing w:after="0" w:line="240" w:lineRule="auto"/>
        <w:jc w:val="both"/>
        <w:rPr>
          <w:rFonts w:ascii="Verdana" w:hAnsi="Verdana"/>
        </w:rPr>
      </w:pPr>
    </w:p>
    <w:p w14:paraId="01B3906E" w14:textId="77777777" w:rsidR="007C44E6" w:rsidRDefault="007C44E6" w:rsidP="003C0CC9">
      <w:pPr>
        <w:spacing w:after="0" w:line="240" w:lineRule="auto"/>
        <w:jc w:val="both"/>
        <w:rPr>
          <w:rFonts w:ascii="Verdana" w:hAnsi="Verdana"/>
        </w:rPr>
      </w:pPr>
    </w:p>
    <w:p w14:paraId="32ACB61B" w14:textId="77777777" w:rsidR="007C44E6" w:rsidRDefault="007C44E6" w:rsidP="003C0CC9">
      <w:pPr>
        <w:spacing w:after="0" w:line="240" w:lineRule="auto"/>
        <w:jc w:val="both"/>
        <w:rPr>
          <w:rFonts w:ascii="Verdana" w:hAnsi="Verdana"/>
        </w:rPr>
      </w:pPr>
    </w:p>
    <w:p w14:paraId="64E2319A" w14:textId="77777777" w:rsidR="007C44E6" w:rsidRDefault="007C44E6" w:rsidP="003C0CC9">
      <w:pPr>
        <w:spacing w:after="0" w:line="240" w:lineRule="auto"/>
        <w:jc w:val="both"/>
        <w:rPr>
          <w:rFonts w:ascii="Verdana" w:hAnsi="Verdana"/>
        </w:rPr>
      </w:pPr>
    </w:p>
    <w:p w14:paraId="7FF1778C" w14:textId="611D6AC4" w:rsidR="003C0CC9" w:rsidRDefault="003C0CC9" w:rsidP="003C0CC9">
      <w:pPr>
        <w:spacing w:after="0" w:line="240" w:lineRule="auto"/>
        <w:jc w:val="both"/>
        <w:rPr>
          <w:rFonts w:ascii="Verdana" w:hAnsi="Verdana"/>
        </w:rPr>
      </w:pPr>
      <w:r w:rsidRPr="000D66F8">
        <w:rPr>
          <w:rFonts w:ascii="Verdana" w:hAnsi="Verdana"/>
        </w:rPr>
        <w:t xml:space="preserve">Bogotá D.C., </w:t>
      </w:r>
      <w:r w:rsidR="007C44E6">
        <w:rPr>
          <w:rFonts w:ascii="Verdana" w:hAnsi="Verdana"/>
        </w:rPr>
        <w:t>12 diciembre 2024</w:t>
      </w:r>
    </w:p>
    <w:p w14:paraId="0DC4D6CF" w14:textId="77777777" w:rsidR="007C44E6" w:rsidRPr="000D66F8" w:rsidRDefault="007C44E6" w:rsidP="003C0CC9">
      <w:pPr>
        <w:spacing w:after="0" w:line="240" w:lineRule="auto"/>
        <w:jc w:val="both"/>
        <w:rPr>
          <w:rFonts w:ascii="Verdana" w:eastAsia="Calibri" w:hAnsi="Verdana" w:cs="Arial"/>
          <w:lang w:val="es-ES"/>
        </w:rPr>
      </w:pPr>
    </w:p>
    <w:p w14:paraId="6D84438C" w14:textId="26A8775E" w:rsidR="003C0CC9" w:rsidRPr="000D66F8" w:rsidRDefault="007C44E6" w:rsidP="007C44E6">
      <w:pPr>
        <w:spacing w:after="0" w:line="240" w:lineRule="auto"/>
        <w:ind w:left="4956"/>
        <w:jc w:val="both"/>
        <w:rPr>
          <w:rFonts w:ascii="Verdana" w:eastAsia="Calibri" w:hAnsi="Verdana" w:cs="Arial"/>
          <w:lang w:val="es-ES"/>
        </w:rPr>
      </w:pPr>
      <w:r w:rsidRPr="007C44E6">
        <w:rPr>
          <w:rFonts w:ascii="Verdana" w:eastAsia="Calibri" w:hAnsi="Verdana" w:cs="Arial"/>
          <w:lang w:val="es-ES"/>
        </w:rPr>
        <w:drawing>
          <wp:inline distT="0" distB="0" distL="0" distR="0" wp14:anchorId="27F8230C" wp14:editId="75654B4A">
            <wp:extent cx="3553321" cy="1209844"/>
            <wp:effectExtent l="0" t="0" r="9525" b="9525"/>
            <wp:docPr id="10442483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248333" name=""/>
                    <pic:cNvPicPr/>
                  </pic:nvPicPr>
                  <pic:blipFill>
                    <a:blip r:embed="rId10"/>
                    <a:stretch>
                      <a:fillRect/>
                    </a:stretch>
                  </pic:blipFill>
                  <pic:spPr>
                    <a:xfrm>
                      <a:off x="0" y="0"/>
                      <a:ext cx="3553321" cy="1209844"/>
                    </a:xfrm>
                    <a:prstGeom prst="rect">
                      <a:avLst/>
                    </a:prstGeom>
                  </pic:spPr>
                </pic:pic>
              </a:graphicData>
            </a:graphic>
          </wp:inline>
        </w:drawing>
      </w:r>
    </w:p>
    <w:p w14:paraId="06203E49" w14:textId="58E85DA9" w:rsidR="003C0CC9" w:rsidRPr="000D66F8" w:rsidRDefault="003C0CC9" w:rsidP="003C0CC9">
      <w:pPr>
        <w:spacing w:after="0" w:line="240" w:lineRule="auto"/>
        <w:jc w:val="both"/>
        <w:rPr>
          <w:rFonts w:ascii="Verdana" w:eastAsia="Calibri" w:hAnsi="Verdana" w:cs="Arial"/>
          <w:lang w:val="es-ES" w:eastAsia="es-ES"/>
        </w:rPr>
      </w:pPr>
      <w:r w:rsidRPr="000D66F8">
        <w:rPr>
          <w:rFonts w:ascii="Verdana" w:eastAsia="Calibri" w:hAnsi="Verdana" w:cs="Arial"/>
          <w:lang w:val="es-ES" w:eastAsia="es-ES"/>
        </w:rPr>
        <w:t>Señora</w:t>
      </w:r>
    </w:p>
    <w:p w14:paraId="1E0223B4" w14:textId="77777777" w:rsidR="003C0CC9" w:rsidRPr="000D66F8" w:rsidRDefault="003C0CC9" w:rsidP="003C0CC9">
      <w:pPr>
        <w:spacing w:after="0" w:line="240" w:lineRule="auto"/>
        <w:rPr>
          <w:rFonts w:ascii="Verdana" w:eastAsia="Calibri" w:hAnsi="Verdana" w:cs="Arial"/>
          <w:b/>
          <w:lang w:eastAsia="es-ES_tradnl"/>
        </w:rPr>
      </w:pPr>
      <w:r w:rsidRPr="000D66F8">
        <w:rPr>
          <w:rFonts w:ascii="Verdana" w:eastAsia="Calibri" w:hAnsi="Verdana" w:cs="Arial"/>
          <w:b/>
          <w:lang w:eastAsia="es-ES_tradnl"/>
        </w:rPr>
        <w:t>ANA MILDRED VEGA MOLANO</w:t>
      </w:r>
    </w:p>
    <w:p w14:paraId="5320782C" w14:textId="77777777" w:rsidR="003C0CC9" w:rsidRPr="000D66F8" w:rsidRDefault="003C0CC9" w:rsidP="003C0CC9">
      <w:pPr>
        <w:spacing w:after="0" w:line="240" w:lineRule="auto"/>
        <w:rPr>
          <w:rFonts w:ascii="Verdana" w:eastAsia="Calibri" w:hAnsi="Verdana" w:cs="Arial"/>
          <w:bCs/>
          <w:lang w:eastAsia="es-ES_tradnl"/>
        </w:rPr>
      </w:pPr>
      <w:hyperlink r:id="rId11" w:history="1">
        <w:r w:rsidRPr="000D66F8">
          <w:rPr>
            <w:rStyle w:val="Hipervnculo"/>
            <w:rFonts w:ascii="Verdana" w:eastAsia="Calibri" w:hAnsi="Verdana" w:cs="Arial"/>
            <w:bCs/>
            <w:lang w:eastAsia="es-ES_tradnl"/>
          </w:rPr>
          <w:t>amildredv@yahoo.es</w:t>
        </w:r>
      </w:hyperlink>
      <w:r w:rsidRPr="000D66F8">
        <w:rPr>
          <w:rFonts w:ascii="Verdana" w:eastAsia="Calibri" w:hAnsi="Verdana" w:cs="Arial"/>
          <w:bCs/>
          <w:lang w:eastAsia="es-ES_tradnl"/>
        </w:rPr>
        <w:t xml:space="preserve">; </w:t>
      </w:r>
    </w:p>
    <w:p w14:paraId="1FAF0A46" w14:textId="77777777" w:rsidR="003C0CC9" w:rsidRPr="000D66F8" w:rsidRDefault="003C0CC9" w:rsidP="003C0CC9">
      <w:pPr>
        <w:spacing w:after="0" w:line="240" w:lineRule="auto"/>
        <w:rPr>
          <w:rFonts w:ascii="Verdana" w:eastAsia="Calibri" w:hAnsi="Verdana" w:cs="Arial"/>
          <w:bCs/>
          <w:lang w:val="es-ES_tradnl" w:eastAsia="es-ES_tradnl"/>
        </w:rPr>
      </w:pPr>
      <w:r w:rsidRPr="000D66F8">
        <w:rPr>
          <w:rFonts w:ascii="Verdana" w:eastAsia="Calibri" w:hAnsi="Verdana" w:cs="Arial"/>
          <w:bCs/>
          <w:lang w:eastAsia="es-ES_tradnl"/>
        </w:rPr>
        <w:t xml:space="preserve">Villavicencio, Meta. </w:t>
      </w:r>
    </w:p>
    <w:p w14:paraId="1929F48D" w14:textId="77777777" w:rsidR="003C0CC9" w:rsidRPr="000D66F8" w:rsidRDefault="003C0CC9" w:rsidP="003C0CC9">
      <w:pPr>
        <w:spacing w:after="0" w:line="240" w:lineRule="auto"/>
        <w:rPr>
          <w:rFonts w:ascii="Verdana" w:eastAsia="Calibri" w:hAnsi="Verdana" w:cs="Arial"/>
          <w:b/>
          <w:bCs/>
          <w:lang w:val="es-ES_tradnl" w:eastAsia="es-ES_tradnl"/>
        </w:rPr>
      </w:pPr>
    </w:p>
    <w:p w14:paraId="799785E2" w14:textId="77777777" w:rsidR="003C0CC9" w:rsidRPr="000D66F8" w:rsidRDefault="003C0CC9" w:rsidP="003C0CC9">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3C0CC9" w:rsidRPr="000D66F8" w14:paraId="30745287" w14:textId="77777777" w:rsidTr="00E875D3">
        <w:trPr>
          <w:trHeight w:val="884"/>
        </w:trPr>
        <w:tc>
          <w:tcPr>
            <w:tcW w:w="2689" w:type="dxa"/>
          </w:tcPr>
          <w:p w14:paraId="44F825F0" w14:textId="77777777" w:rsidR="003C0CC9" w:rsidRPr="000D66F8" w:rsidRDefault="003C0CC9" w:rsidP="00E875D3">
            <w:pPr>
              <w:jc w:val="both"/>
              <w:rPr>
                <w:rFonts w:ascii="Verdana" w:eastAsia="Calibri" w:hAnsi="Verdana" w:cs="Arial"/>
                <w:b/>
                <w:bCs/>
                <w:lang w:val="es-ES_tradnl" w:eastAsia="es-ES_tradnl"/>
              </w:rPr>
            </w:pPr>
          </w:p>
        </w:tc>
        <w:tc>
          <w:tcPr>
            <w:tcW w:w="6100" w:type="dxa"/>
          </w:tcPr>
          <w:p w14:paraId="7ED44552" w14:textId="77777777" w:rsidR="003C0CC9" w:rsidRPr="000D66F8" w:rsidRDefault="003C0CC9" w:rsidP="00E875D3">
            <w:pPr>
              <w:jc w:val="both"/>
              <w:rPr>
                <w:rFonts w:ascii="Verdana" w:eastAsia="Calibri" w:hAnsi="Verdana" w:cs="Arial"/>
                <w:b/>
                <w:bCs/>
                <w:lang w:val="es-ES" w:eastAsia="es-ES"/>
              </w:rPr>
            </w:pPr>
            <w:r w:rsidRPr="000D66F8">
              <w:rPr>
                <w:rFonts w:ascii="Verdana" w:eastAsia="Calibri" w:hAnsi="Verdana" w:cs="Arial"/>
                <w:b/>
                <w:bCs/>
                <w:lang w:val="es-ES" w:eastAsia="es-ES"/>
              </w:rPr>
              <w:t>Concepto C – C-858 de 2024</w:t>
            </w:r>
          </w:p>
        </w:tc>
      </w:tr>
      <w:tr w:rsidR="003C0CC9" w:rsidRPr="00390695" w14:paraId="77389430" w14:textId="77777777" w:rsidTr="00E875D3">
        <w:trPr>
          <w:trHeight w:val="884"/>
        </w:trPr>
        <w:tc>
          <w:tcPr>
            <w:tcW w:w="2689" w:type="dxa"/>
          </w:tcPr>
          <w:p w14:paraId="798EC2B5" w14:textId="77777777" w:rsidR="003C0CC9" w:rsidRPr="000D66F8" w:rsidRDefault="003C0CC9" w:rsidP="00E875D3">
            <w:pPr>
              <w:jc w:val="both"/>
              <w:rPr>
                <w:rFonts w:ascii="Verdana" w:eastAsia="Calibri" w:hAnsi="Verdana" w:cs="Arial"/>
                <w:lang w:val="es-ES_tradnl" w:eastAsia="es-ES_tradnl"/>
              </w:rPr>
            </w:pPr>
            <w:r w:rsidRPr="000D66F8">
              <w:rPr>
                <w:rFonts w:ascii="Verdana" w:eastAsia="Calibri" w:hAnsi="Verdana" w:cs="Arial"/>
                <w:b/>
                <w:lang w:val="es-ES_tradnl" w:eastAsia="es-ES_tradnl"/>
              </w:rPr>
              <w:t>Temas:</w:t>
            </w:r>
            <w:r w:rsidRPr="000D66F8">
              <w:rPr>
                <w:rFonts w:ascii="Verdana" w:eastAsia="Calibri" w:hAnsi="Verdana" w:cs="Arial"/>
                <w:lang w:val="es-ES_tradnl" w:eastAsia="es-ES_tradnl"/>
              </w:rPr>
              <w:t xml:space="preserve">                   </w:t>
            </w:r>
          </w:p>
        </w:tc>
        <w:tc>
          <w:tcPr>
            <w:tcW w:w="6100" w:type="dxa"/>
          </w:tcPr>
          <w:p w14:paraId="74D08666" w14:textId="77777777" w:rsidR="003C0CC9" w:rsidRPr="00390695" w:rsidRDefault="003C0CC9" w:rsidP="00E875D3">
            <w:pPr>
              <w:jc w:val="both"/>
              <w:rPr>
                <w:rFonts w:ascii="Verdana" w:hAnsi="Verdana" w:cs="Arial"/>
                <w:lang w:eastAsia="es-ES"/>
              </w:rPr>
            </w:pPr>
            <w:r w:rsidRPr="00390695">
              <w:rPr>
                <w:rFonts w:ascii="Verdana" w:hAnsi="Verdana" w:cs="Arial"/>
                <w:lang w:val="es-MX" w:eastAsia="es-ES"/>
              </w:rPr>
              <w:t>CONTRATO DE COMODATO – características – elementos esenciales</w:t>
            </w:r>
            <w:r>
              <w:rPr>
                <w:rFonts w:ascii="Verdana" w:hAnsi="Verdana" w:cs="Arial"/>
                <w:lang w:val="es-MX" w:eastAsia="es-ES"/>
              </w:rPr>
              <w:t xml:space="preserve"> - Durabilidad - Renovación</w:t>
            </w:r>
            <w:r w:rsidRPr="00390695">
              <w:rPr>
                <w:rFonts w:ascii="Verdana" w:hAnsi="Verdana" w:cs="Arial"/>
                <w:lang w:val="es-MX" w:eastAsia="es-ES"/>
              </w:rPr>
              <w:t xml:space="preserve">- </w:t>
            </w:r>
            <w:r w:rsidRPr="00390695">
              <w:rPr>
                <w:rFonts w:ascii="Verdana" w:hAnsi="Verdana" w:cs="Arial"/>
                <w:lang w:eastAsia="es-ES"/>
              </w:rPr>
              <w:t>CONTRATO ESTATAL – Autonomía de la voluntad</w:t>
            </w:r>
            <w:r>
              <w:rPr>
                <w:rFonts w:ascii="Verdana" w:hAnsi="Verdana" w:cs="Arial"/>
                <w:lang w:eastAsia="es-ES"/>
              </w:rPr>
              <w:t xml:space="preserve"> </w:t>
            </w:r>
          </w:p>
          <w:p w14:paraId="7EC0DF93" w14:textId="77777777" w:rsidR="003C0CC9" w:rsidRPr="00390695" w:rsidRDefault="003C0CC9" w:rsidP="00E875D3">
            <w:pPr>
              <w:jc w:val="both"/>
              <w:rPr>
                <w:rFonts w:ascii="Arial" w:hAnsi="Arial" w:cs="Arial"/>
                <w:b/>
                <w:bCs/>
                <w:lang w:eastAsia="es-ES"/>
              </w:rPr>
            </w:pPr>
          </w:p>
          <w:p w14:paraId="484E1997" w14:textId="77777777" w:rsidR="003C0CC9" w:rsidRPr="00390695" w:rsidRDefault="003C0CC9" w:rsidP="00E875D3">
            <w:pPr>
              <w:spacing w:line="276" w:lineRule="auto"/>
              <w:jc w:val="both"/>
              <w:rPr>
                <w:rFonts w:ascii="Verdana" w:eastAsia="Calibri" w:hAnsi="Verdana" w:cs="Arial"/>
                <w:lang w:val="es-MX" w:eastAsia="es-ES"/>
              </w:rPr>
            </w:pPr>
          </w:p>
        </w:tc>
      </w:tr>
      <w:tr w:rsidR="003C0CC9" w:rsidRPr="000D66F8" w14:paraId="6829A5FB" w14:textId="77777777" w:rsidTr="00E875D3">
        <w:trPr>
          <w:trHeight w:val="344"/>
        </w:trPr>
        <w:tc>
          <w:tcPr>
            <w:tcW w:w="2689" w:type="dxa"/>
            <w:shd w:val="clear" w:color="auto" w:fill="FFFFFF" w:themeFill="background1"/>
          </w:tcPr>
          <w:p w14:paraId="5099E993" w14:textId="77777777" w:rsidR="003C0CC9" w:rsidRPr="000D66F8" w:rsidRDefault="003C0CC9" w:rsidP="00E875D3">
            <w:pPr>
              <w:jc w:val="both"/>
              <w:rPr>
                <w:rFonts w:ascii="Verdana" w:eastAsia="Calibri" w:hAnsi="Verdana" w:cs="Arial"/>
                <w:b/>
                <w:lang w:val="es-ES_tradnl" w:eastAsia="es-ES_tradnl"/>
              </w:rPr>
            </w:pPr>
            <w:r w:rsidRPr="000D66F8">
              <w:rPr>
                <w:rFonts w:ascii="Verdana" w:eastAsia="Calibri" w:hAnsi="Verdana" w:cs="Arial"/>
                <w:b/>
                <w:lang w:val="es-ES_tradnl" w:eastAsia="es-ES_tradnl"/>
              </w:rPr>
              <w:t>Radicación:</w:t>
            </w:r>
            <w:r w:rsidRPr="000D66F8">
              <w:rPr>
                <w:rFonts w:ascii="Verdana" w:eastAsia="Calibri" w:hAnsi="Verdana" w:cs="Arial"/>
                <w:lang w:val="es-ES_tradnl" w:eastAsia="es-ES_tradnl"/>
              </w:rPr>
              <w:t xml:space="preserve">               </w:t>
            </w:r>
          </w:p>
        </w:tc>
        <w:tc>
          <w:tcPr>
            <w:tcW w:w="6100" w:type="dxa"/>
            <w:shd w:val="clear" w:color="auto" w:fill="FFFFFF" w:themeFill="background1"/>
          </w:tcPr>
          <w:p w14:paraId="3BA29B39" w14:textId="77777777" w:rsidR="003C0CC9" w:rsidRPr="000D66F8" w:rsidRDefault="003C0CC9" w:rsidP="00E875D3">
            <w:pPr>
              <w:jc w:val="both"/>
              <w:rPr>
                <w:rFonts w:ascii="Verdana" w:eastAsia="Calibri" w:hAnsi="Verdana" w:cs="Arial"/>
                <w:lang w:val="es-ES_tradnl" w:eastAsia="es-ES_tradnl"/>
              </w:rPr>
            </w:pPr>
            <w:r w:rsidRPr="000D66F8">
              <w:rPr>
                <w:rFonts w:ascii="Verdana" w:eastAsia="Calibri" w:hAnsi="Verdana" w:cs="Arial"/>
                <w:lang w:val="es-ES_tradnl" w:eastAsia="es-ES_tradnl"/>
              </w:rPr>
              <w:t>Respuesta a consulta con radicado No. P20241114011403</w:t>
            </w:r>
          </w:p>
        </w:tc>
      </w:tr>
    </w:tbl>
    <w:p w14:paraId="20D18AF1" w14:textId="77777777" w:rsidR="003C0CC9" w:rsidRPr="000D66F8" w:rsidRDefault="003C0CC9" w:rsidP="003C0CC9">
      <w:pPr>
        <w:spacing w:after="0" w:line="240" w:lineRule="auto"/>
        <w:jc w:val="both"/>
        <w:rPr>
          <w:rFonts w:ascii="Verdana" w:eastAsia="Calibri" w:hAnsi="Verdana" w:cs="Arial"/>
          <w:lang w:val="es-ES_tradnl" w:eastAsia="es-ES_tradnl"/>
        </w:rPr>
      </w:pPr>
    </w:p>
    <w:p w14:paraId="21CC0396" w14:textId="77777777" w:rsidR="003C0CC9" w:rsidRPr="000D66F8" w:rsidRDefault="003C0CC9" w:rsidP="003C0CC9">
      <w:pPr>
        <w:spacing w:after="0" w:line="240" w:lineRule="auto"/>
        <w:jc w:val="both"/>
        <w:rPr>
          <w:rFonts w:ascii="Verdana" w:eastAsia="Calibri" w:hAnsi="Verdana" w:cs="Arial"/>
          <w:lang w:val="es-ES_tradnl" w:eastAsia="es-ES_tradnl"/>
        </w:rPr>
      </w:pPr>
    </w:p>
    <w:p w14:paraId="2AB268A3" w14:textId="77777777" w:rsidR="003C0CC9" w:rsidRPr="000D66F8" w:rsidRDefault="003C0CC9" w:rsidP="003C0CC9">
      <w:pPr>
        <w:spacing w:after="0" w:line="276" w:lineRule="auto"/>
        <w:jc w:val="both"/>
        <w:rPr>
          <w:rFonts w:ascii="Verdana" w:eastAsia="Calibri" w:hAnsi="Verdana" w:cs="Arial"/>
          <w:lang w:val="es-ES" w:eastAsia="es-ES"/>
        </w:rPr>
      </w:pPr>
      <w:r w:rsidRPr="000D66F8">
        <w:rPr>
          <w:rFonts w:ascii="Verdana" w:eastAsia="Calibri" w:hAnsi="Verdana" w:cs="Arial"/>
          <w:lang w:val="es-ES" w:eastAsia="es-ES"/>
        </w:rPr>
        <w:t xml:space="preserve">Estimada señora Vega: </w:t>
      </w:r>
    </w:p>
    <w:p w14:paraId="1964F236" w14:textId="77777777" w:rsidR="003C0CC9" w:rsidRPr="000D66F8" w:rsidRDefault="003C0CC9" w:rsidP="003C0CC9">
      <w:pPr>
        <w:tabs>
          <w:tab w:val="left" w:pos="3768"/>
        </w:tabs>
        <w:spacing w:after="0" w:line="276" w:lineRule="auto"/>
        <w:jc w:val="both"/>
        <w:rPr>
          <w:rFonts w:ascii="Verdana" w:eastAsia="Calibri" w:hAnsi="Verdana" w:cs="Arial"/>
          <w:lang w:val="es-ES" w:eastAsia="es-ES"/>
        </w:rPr>
      </w:pPr>
      <w:r w:rsidRPr="000D66F8">
        <w:rPr>
          <w:rFonts w:ascii="Verdana" w:eastAsia="Calibri" w:hAnsi="Verdana" w:cs="Arial"/>
          <w:lang w:val="es-ES" w:eastAsia="es-ES"/>
        </w:rPr>
        <w:tab/>
      </w:r>
    </w:p>
    <w:p w14:paraId="50ACAF8C" w14:textId="77777777" w:rsidR="003C0CC9" w:rsidRPr="000D66F8" w:rsidRDefault="003C0CC9" w:rsidP="003C0CC9">
      <w:pPr>
        <w:spacing w:after="0" w:line="276" w:lineRule="auto"/>
        <w:jc w:val="both"/>
        <w:rPr>
          <w:rFonts w:ascii="Verdana" w:eastAsia="Calibri" w:hAnsi="Verdana" w:cs="Arial"/>
          <w:lang w:val="es-ES" w:eastAsia="es-ES"/>
        </w:rPr>
      </w:pPr>
      <w:r w:rsidRPr="000D66F8">
        <w:rPr>
          <w:rFonts w:ascii="Verdana" w:eastAsia="Calibri" w:hAnsi="Verdana" w:cs="Arial"/>
          <w:lang w:val="es-ES" w:eastAsia="es-ES"/>
        </w:rPr>
        <w:t>En ejercicio de la competencia otorgada por los artículos 3, numeral 5º, y 11, numeral 8º, del Decreto Ley 4170 de 2011,</w:t>
      </w:r>
      <w:r w:rsidRPr="000D66F8">
        <w:rPr>
          <w:rFonts w:ascii="Verdana" w:eastAsia="Arial MT" w:hAnsi="Verdana" w:cs="Arial MT"/>
          <w:lang w:val="es-ES" w:eastAsia="es-ES"/>
        </w:rPr>
        <w:t xml:space="preserve"> </w:t>
      </w:r>
      <w:r w:rsidRPr="000D66F8">
        <w:rPr>
          <w:rFonts w:ascii="Verdana" w:eastAsia="Calibri" w:hAnsi="Verdana" w:cs="Arial"/>
        </w:rPr>
        <w:t xml:space="preserve">así como lo establecido en el artículo 4 de la Resolución 1707 de 2018 expedida por esta Entidad, </w:t>
      </w:r>
      <w:r w:rsidRPr="000D66F8">
        <w:rPr>
          <w:rFonts w:ascii="Verdana" w:eastAsia="Calibri" w:hAnsi="Verdana" w:cs="Arial"/>
          <w:lang w:val="es-ES" w:eastAsia="es-ES"/>
        </w:rPr>
        <w:t>la Agencia Nacional de Contratación Pública – Colombia Compra Eficiente– responde su solicitud de consulta de fecha 14 de noviembre de 2024, en donde usted manifiesta lo siguiente:</w:t>
      </w:r>
    </w:p>
    <w:p w14:paraId="0BD774F7" w14:textId="77777777" w:rsidR="003C0CC9" w:rsidRPr="000D66F8" w:rsidRDefault="003C0CC9" w:rsidP="003C0CC9">
      <w:pPr>
        <w:spacing w:after="0" w:line="276" w:lineRule="auto"/>
        <w:jc w:val="both"/>
        <w:rPr>
          <w:rFonts w:ascii="Verdana" w:eastAsia="Calibri" w:hAnsi="Verdana" w:cs="Arial"/>
          <w:lang w:val="es-ES" w:eastAsia="es-ES"/>
        </w:rPr>
      </w:pPr>
    </w:p>
    <w:p w14:paraId="63AED8CF" w14:textId="77777777" w:rsidR="003C0CC9" w:rsidRPr="000D66F8" w:rsidRDefault="003C0CC9" w:rsidP="003C0CC9">
      <w:pPr>
        <w:spacing w:after="0" w:line="240" w:lineRule="auto"/>
        <w:ind w:left="709" w:right="709"/>
        <w:jc w:val="both"/>
        <w:rPr>
          <w:rFonts w:ascii="Verdana" w:eastAsia="Century Gothic" w:hAnsi="Verdana" w:cs="Century Gothic"/>
          <w:sz w:val="20"/>
          <w:szCs w:val="20"/>
          <w:lang w:val="es-ES"/>
        </w:rPr>
      </w:pPr>
      <w:r w:rsidRPr="000D66F8">
        <w:rPr>
          <w:rFonts w:ascii="Verdana" w:eastAsia="Century Gothic" w:hAnsi="Verdana" w:cs="Century Gothic"/>
          <w:sz w:val="20"/>
          <w:szCs w:val="20"/>
          <w:lang w:val="es-ES"/>
        </w:rPr>
        <w:t xml:space="preserve">“[…] </w:t>
      </w:r>
      <w:r w:rsidRPr="000D66F8">
        <w:rPr>
          <w:rFonts w:ascii="Verdana" w:eastAsia="Calibri" w:hAnsi="Verdana" w:cs="Arial"/>
          <w:sz w:val="20"/>
          <w:szCs w:val="20"/>
          <w:shd w:val="clear" w:color="auto" w:fill="FFFFFF"/>
        </w:rPr>
        <w:t xml:space="preserve">Se hace consulta a fin de esclarecer lo señalado en la Ley 9 de 1989 en el artículo 38 sobre los comodatos respecto a: “(…) y por un término máximo de cinco (5) años, renovables”, ya que no hay claridad respecto </w:t>
      </w:r>
      <w:r w:rsidRPr="000D66F8">
        <w:rPr>
          <w:rFonts w:ascii="Verdana" w:eastAsia="Calibri" w:hAnsi="Verdana" w:cs="Arial"/>
          <w:sz w:val="20"/>
          <w:szCs w:val="20"/>
          <w:shd w:val="clear" w:color="auto" w:fill="FFFFFF"/>
        </w:rPr>
        <w:lastRenderedPageBreak/>
        <w:t>a cuantas veces y plazo máximo en el que se pueden renovar el contrato de comodato. ¿una entidad pública puede renovar de manera indefinida un contrato de comodato?: […]</w:t>
      </w:r>
      <w:r w:rsidRPr="000D66F8">
        <w:rPr>
          <w:rFonts w:ascii="Verdana" w:eastAsia="Calibri" w:hAnsi="Verdana" w:cs="Arial"/>
          <w:sz w:val="20"/>
          <w:szCs w:val="20"/>
          <w:shd w:val="clear" w:color="auto" w:fill="FFFFFF"/>
          <w:lang w:val="es-ES"/>
        </w:rPr>
        <w:t>”</w:t>
      </w:r>
    </w:p>
    <w:p w14:paraId="45C05610" w14:textId="77777777" w:rsidR="003C0CC9" w:rsidRPr="000D66F8" w:rsidRDefault="003C0CC9" w:rsidP="003C0CC9">
      <w:pPr>
        <w:tabs>
          <w:tab w:val="left" w:pos="142"/>
          <w:tab w:val="left" w:pos="284"/>
        </w:tabs>
        <w:spacing w:line="276" w:lineRule="auto"/>
        <w:contextualSpacing/>
        <w:jc w:val="both"/>
        <w:rPr>
          <w:rFonts w:ascii="Verdana" w:eastAsia="Century Gothic" w:hAnsi="Verdana" w:cs="Century Gothic"/>
          <w:b/>
          <w:bCs/>
          <w:lang w:val="es-ES"/>
        </w:rPr>
      </w:pPr>
    </w:p>
    <w:p w14:paraId="7EB28DFB" w14:textId="77777777" w:rsidR="003C0CC9" w:rsidRPr="000D66F8" w:rsidRDefault="003C0CC9" w:rsidP="003C0CC9">
      <w:pPr>
        <w:spacing w:after="120" w:line="276" w:lineRule="auto"/>
        <w:ind w:firstLine="709"/>
        <w:jc w:val="both"/>
        <w:rPr>
          <w:rFonts w:ascii="Verdana" w:eastAsia="Calibri" w:hAnsi="Verdana" w:cs="Arial"/>
          <w:szCs w:val="24"/>
          <w:lang w:val="es-ES_tradnl" w:eastAsia="es-ES_tradnl"/>
        </w:rPr>
      </w:pPr>
      <w:r w:rsidRPr="000D66F8">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compras públicas.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0D66F8">
        <w:rPr>
          <w:rFonts w:ascii="Verdana" w:eastAsia="Calibri" w:hAnsi="Verdana" w:cs="Arial"/>
          <w:szCs w:val="24"/>
          <w:lang w:val="es-ES_tradnl" w:eastAsia="es-ES_tradnl"/>
        </w:rPr>
        <w:tab/>
      </w:r>
    </w:p>
    <w:p w14:paraId="22FDE526" w14:textId="77777777" w:rsidR="003C0CC9" w:rsidRPr="000D66F8" w:rsidRDefault="003C0CC9" w:rsidP="003C0CC9">
      <w:pPr>
        <w:spacing w:after="0" w:line="276" w:lineRule="auto"/>
        <w:ind w:firstLine="709"/>
        <w:jc w:val="both"/>
        <w:rPr>
          <w:rFonts w:ascii="Verdana" w:eastAsia="Calibri" w:hAnsi="Verdana" w:cs="Arial"/>
          <w:lang w:val="es-ES" w:eastAsia="es-ES"/>
        </w:rPr>
      </w:pPr>
      <w:r w:rsidRPr="000D66F8">
        <w:rPr>
          <w:rFonts w:ascii="Verdana" w:eastAsia="Calibri" w:hAnsi="Verdana" w:cs="Arial"/>
          <w:lang w:val="es-ES" w:eastAsia="es-ES"/>
        </w:rPr>
        <w:t xml:space="preserve">Conforme a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014CAC2A" w14:textId="77777777" w:rsidR="003C0CC9" w:rsidRPr="000D66F8" w:rsidRDefault="003C0CC9" w:rsidP="003C0CC9">
      <w:pPr>
        <w:spacing w:after="0" w:line="276" w:lineRule="auto"/>
        <w:ind w:firstLine="709"/>
        <w:jc w:val="both"/>
        <w:rPr>
          <w:rFonts w:ascii="Verdana" w:eastAsia="Calibri" w:hAnsi="Verdana" w:cs="Arial"/>
          <w:lang w:val="es-ES" w:eastAsia="es-ES"/>
        </w:rPr>
      </w:pPr>
    </w:p>
    <w:p w14:paraId="75757410" w14:textId="77777777" w:rsidR="003C0CC9" w:rsidRPr="000D66F8" w:rsidRDefault="003C0CC9" w:rsidP="003C0CC9">
      <w:pPr>
        <w:numPr>
          <w:ilvl w:val="0"/>
          <w:numId w:val="16"/>
        </w:numPr>
        <w:tabs>
          <w:tab w:val="left" w:pos="142"/>
          <w:tab w:val="left" w:pos="284"/>
        </w:tabs>
        <w:spacing w:after="0" w:line="276" w:lineRule="auto"/>
        <w:ind w:left="357" w:hanging="357"/>
        <w:contextualSpacing/>
        <w:jc w:val="both"/>
        <w:rPr>
          <w:rFonts w:ascii="Verdana" w:eastAsia="Century Gothic" w:hAnsi="Verdana" w:cs="Century Gothic"/>
          <w:b/>
          <w:bCs/>
          <w:lang w:val="es-ES"/>
        </w:rPr>
      </w:pPr>
      <w:r w:rsidRPr="000D66F8">
        <w:rPr>
          <w:rFonts w:ascii="Verdana" w:eastAsia="Century Gothic" w:hAnsi="Verdana" w:cs="Century Gothic"/>
          <w:b/>
          <w:bCs/>
          <w:lang w:val="es-ES"/>
        </w:rPr>
        <w:t>Problema planteado:</w:t>
      </w:r>
    </w:p>
    <w:p w14:paraId="35F27B7B" w14:textId="77777777" w:rsidR="003C0CC9" w:rsidRPr="000D66F8" w:rsidRDefault="003C0CC9" w:rsidP="003C0CC9">
      <w:pPr>
        <w:tabs>
          <w:tab w:val="left" w:pos="426"/>
        </w:tabs>
        <w:spacing w:after="0" w:line="276" w:lineRule="auto"/>
        <w:jc w:val="both"/>
        <w:rPr>
          <w:rFonts w:ascii="Verdana" w:eastAsia="Century Gothic" w:hAnsi="Verdana" w:cs="Century Gothic"/>
          <w:lang w:val="es-ES"/>
        </w:rPr>
      </w:pPr>
    </w:p>
    <w:p w14:paraId="3277F1D4" w14:textId="77777777" w:rsidR="003C0CC9" w:rsidRPr="000D66F8" w:rsidRDefault="003C0CC9" w:rsidP="003C0CC9">
      <w:pPr>
        <w:snapToGrid w:val="0"/>
        <w:spacing w:after="0" w:line="276" w:lineRule="auto"/>
        <w:jc w:val="both"/>
        <w:rPr>
          <w:rFonts w:ascii="Verdana" w:eastAsia="Century Gothic" w:hAnsi="Verdana" w:cs="Century Gothic"/>
        </w:rPr>
      </w:pPr>
      <w:r w:rsidRPr="000D66F8">
        <w:rPr>
          <w:rFonts w:ascii="Verdana" w:eastAsia="Century Gothic" w:hAnsi="Verdana" w:cs="Century Gothic"/>
        </w:rPr>
        <w:t>De acuerdo con el contenido de su solicitud, esta Agencia resolverá el siguiente problema jurídico: ¿Cuál es el Alcance de lo estipulado en el artículo 38 de la ley 9 de 1989 respecto a la renovación de los contratos de comodato celebrados por Entidades Públicas?</w:t>
      </w:r>
    </w:p>
    <w:p w14:paraId="3E852B2E" w14:textId="77777777" w:rsidR="003C0CC9" w:rsidRPr="000D66F8" w:rsidRDefault="003C0CC9" w:rsidP="003C0CC9">
      <w:pPr>
        <w:snapToGrid w:val="0"/>
        <w:spacing w:after="0" w:line="276" w:lineRule="auto"/>
        <w:jc w:val="both"/>
        <w:rPr>
          <w:rFonts w:ascii="Verdana" w:eastAsia="Century Gothic" w:hAnsi="Verdana" w:cs="Century Gothic"/>
          <w:b/>
          <w:bCs/>
          <w:lang w:val="es-ES"/>
        </w:rPr>
      </w:pPr>
    </w:p>
    <w:p w14:paraId="15D66366" w14:textId="77777777" w:rsidR="003C0CC9" w:rsidRPr="000D66F8" w:rsidRDefault="003C0CC9" w:rsidP="003C0CC9">
      <w:pPr>
        <w:snapToGrid w:val="0"/>
        <w:spacing w:after="0" w:line="276" w:lineRule="auto"/>
        <w:jc w:val="both"/>
        <w:rPr>
          <w:rFonts w:ascii="Verdana" w:eastAsia="Century Gothic" w:hAnsi="Verdana" w:cs="Century Gothic"/>
          <w:b/>
          <w:bCs/>
          <w:lang w:val="es-ES"/>
        </w:rPr>
      </w:pPr>
      <w:r w:rsidRPr="000D66F8">
        <w:rPr>
          <w:rFonts w:ascii="Verdana" w:eastAsia="Century Gothic" w:hAnsi="Verdana" w:cs="Century Gothic"/>
          <w:b/>
          <w:bCs/>
          <w:lang w:val="es-ES"/>
        </w:rPr>
        <w:t>Respuesta:</w:t>
      </w:r>
    </w:p>
    <w:p w14:paraId="5CAFF1CE" w14:textId="77777777" w:rsidR="003C0CC9" w:rsidRPr="000D66F8" w:rsidRDefault="003C0CC9" w:rsidP="003C0CC9">
      <w:pPr>
        <w:tabs>
          <w:tab w:val="left" w:pos="142"/>
          <w:tab w:val="left" w:pos="284"/>
        </w:tabs>
        <w:snapToGrid w:val="0"/>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3C0CC9" w:rsidRPr="000D66F8" w14:paraId="1CC2C0BA" w14:textId="77777777" w:rsidTr="00E875D3">
        <w:tc>
          <w:tcPr>
            <w:tcW w:w="8828" w:type="dxa"/>
            <w:shd w:val="clear" w:color="auto" w:fill="auto"/>
          </w:tcPr>
          <w:p w14:paraId="64DC5D0D" w14:textId="5E3307C0" w:rsidR="003C0CC9" w:rsidRPr="000D66F8" w:rsidRDefault="003C0CC9" w:rsidP="00E875D3">
            <w:pPr>
              <w:spacing w:line="276" w:lineRule="auto"/>
              <w:jc w:val="both"/>
              <w:rPr>
                <w:rFonts w:ascii="Verdana" w:hAnsi="Verdana" w:cs="Arial"/>
              </w:rPr>
            </w:pPr>
            <w:r w:rsidRPr="000D66F8">
              <w:rPr>
                <w:rFonts w:ascii="Verdana" w:eastAsia="Calibri" w:hAnsi="Verdana" w:cs="Arial"/>
                <w:lang w:val="es-ES"/>
              </w:rPr>
              <w:t xml:space="preserve">Como primera medida, esta Agencia quiere esclarecer que </w:t>
            </w:r>
            <w:r w:rsidRPr="000D66F8">
              <w:rPr>
                <w:rFonts w:ascii="Verdana" w:hAnsi="Verdana" w:cs="Arial"/>
              </w:rPr>
              <w:t xml:space="preserve">la competencia de esta Entidad se fija con límites claros, con el objeto de evitar que la Agencia actúe como una instancia de validación de las actuaciones de las Entidades sujetas a la </w:t>
            </w:r>
            <w:bookmarkStart w:id="1" w:name="_Hlk183972912"/>
            <w:r w:rsidRPr="000D66F8">
              <w:rPr>
                <w:rFonts w:ascii="Verdana" w:hAnsi="Verdana" w:cs="Arial"/>
              </w:rPr>
              <w:t xml:space="preserve">Ley 80 de 1993 </w:t>
            </w:r>
            <w:bookmarkEnd w:id="1"/>
            <w:r w:rsidRPr="000D66F8">
              <w:rPr>
                <w:rFonts w:ascii="Verdana" w:hAnsi="Verdana" w:cs="Arial"/>
              </w:rPr>
              <w:t xml:space="preserve">o de los demás participantes de la contratación pública. Esta competencia de interpretación de normas generales, por definición, no puede extenderse a la resolución de controversias, ni a brindar </w:t>
            </w:r>
            <w:r w:rsidRPr="000D66F8">
              <w:rPr>
                <w:rFonts w:ascii="Verdana" w:hAnsi="Verdana" w:cs="Arial"/>
              </w:rPr>
              <w:lastRenderedPageBreak/>
              <w:t>asesorías sobre casos puntuales. En ese sentido</w:t>
            </w:r>
            <w:proofErr w:type="gramStart"/>
            <w:r w:rsidRPr="000D66F8">
              <w:rPr>
                <w:rFonts w:ascii="Verdana" w:hAnsi="Verdana" w:cs="Arial"/>
              </w:rPr>
              <w:t>, ,</w:t>
            </w:r>
            <w:proofErr w:type="gramEnd"/>
            <w:r w:rsidRPr="000D66F8">
              <w:rPr>
                <w:rFonts w:ascii="Verdana" w:hAnsi="Verdana" w:cs="Arial"/>
              </w:rPr>
              <w:t xml:space="preserve"> la solución de estos temas corresponde a la Entidad que adelanta el procedimiento de selección y, en caso de conflicto, a las autoridades judiciales, fiscales y disciplinarias.</w:t>
            </w:r>
          </w:p>
          <w:p w14:paraId="74EAA72B" w14:textId="77777777" w:rsidR="003C0CC9" w:rsidRPr="000D66F8" w:rsidRDefault="003C0CC9" w:rsidP="00E875D3">
            <w:pPr>
              <w:spacing w:line="276" w:lineRule="auto"/>
              <w:jc w:val="both"/>
              <w:rPr>
                <w:rFonts w:ascii="Verdana" w:hAnsi="Verdana" w:cs="Arial"/>
              </w:rPr>
            </w:pPr>
          </w:p>
          <w:p w14:paraId="73827F50" w14:textId="3F7AB961" w:rsidR="003C0CC9" w:rsidRPr="00BA71C6" w:rsidRDefault="003C0CC9" w:rsidP="00E875D3">
            <w:pPr>
              <w:spacing w:line="276" w:lineRule="auto"/>
              <w:jc w:val="both"/>
              <w:rPr>
                <w:rFonts w:ascii="Verdana" w:hAnsi="Verdana" w:cs="Arial"/>
              </w:rPr>
            </w:pPr>
          </w:p>
          <w:p w14:paraId="705B26EE" w14:textId="69172AA1" w:rsidR="003C0CC9" w:rsidRDefault="003C0CC9" w:rsidP="00E875D3">
            <w:pPr>
              <w:spacing w:line="276" w:lineRule="auto"/>
              <w:jc w:val="both"/>
              <w:rPr>
                <w:rFonts w:ascii="Verdana" w:hAnsi="Verdana" w:cs="Arial"/>
              </w:rPr>
            </w:pPr>
            <w:r w:rsidRPr="00BA71C6">
              <w:rPr>
                <w:rFonts w:ascii="Verdana" w:hAnsi="Verdana" w:cs="Arial"/>
              </w:rPr>
              <w:t>El último inciso del artículo</w:t>
            </w:r>
            <w:r w:rsidR="00C11E3E">
              <w:rPr>
                <w:rFonts w:ascii="Verdana" w:hAnsi="Verdana" w:cs="Arial"/>
              </w:rPr>
              <w:t xml:space="preserve"> 38 de la Ley 9 de 1989</w:t>
            </w:r>
            <w:r w:rsidRPr="00BA71C6">
              <w:rPr>
                <w:rFonts w:ascii="Verdana" w:hAnsi="Verdana" w:cs="Arial"/>
              </w:rPr>
              <w:t xml:space="preserve"> establece que </w:t>
            </w:r>
            <w:r w:rsidR="00C11E3E">
              <w:rPr>
                <w:rFonts w:ascii="Verdana" w:hAnsi="Verdana" w:cs="Arial"/>
              </w:rPr>
              <w:t xml:space="preserve">el contrato de </w:t>
            </w:r>
            <w:proofErr w:type="gramStart"/>
            <w:r w:rsidR="00C11E3E">
              <w:rPr>
                <w:rFonts w:ascii="Verdana" w:hAnsi="Verdana" w:cs="Arial"/>
              </w:rPr>
              <w:t xml:space="preserve">comodato </w:t>
            </w:r>
            <w:r w:rsidRPr="00BA71C6">
              <w:rPr>
                <w:rFonts w:ascii="Verdana" w:hAnsi="Verdana" w:cs="Arial"/>
              </w:rPr>
              <w:t xml:space="preserve"> solo</w:t>
            </w:r>
            <w:proofErr w:type="gramEnd"/>
            <w:r w:rsidRPr="00BA71C6">
              <w:rPr>
                <w:rFonts w:ascii="Verdana" w:hAnsi="Verdana" w:cs="Arial"/>
              </w:rPr>
              <w:t xml:space="preserve"> podrá tener una duración máxima de cinco (5) años, los cuales podrán ser renovados.</w:t>
            </w:r>
          </w:p>
          <w:p w14:paraId="140C78BB" w14:textId="77777777" w:rsidR="002F10F6" w:rsidRPr="000D66F8" w:rsidRDefault="002F10F6" w:rsidP="00E875D3">
            <w:pPr>
              <w:spacing w:line="276" w:lineRule="auto"/>
              <w:jc w:val="both"/>
              <w:rPr>
                <w:rFonts w:ascii="Verdana" w:hAnsi="Verdana" w:cs="Arial"/>
              </w:rPr>
            </w:pPr>
          </w:p>
          <w:p w14:paraId="28550E48" w14:textId="4525A296" w:rsidR="002F10F6" w:rsidRPr="002F10F6" w:rsidRDefault="002F10F6" w:rsidP="002F10F6">
            <w:pPr>
              <w:spacing w:line="276" w:lineRule="auto"/>
              <w:jc w:val="both"/>
              <w:rPr>
                <w:rFonts w:ascii="Verdana" w:hAnsi="Verdana" w:cs="Arial"/>
              </w:rPr>
            </w:pPr>
            <w:r>
              <w:rPr>
                <w:rFonts w:ascii="Verdana" w:hAnsi="Verdana" w:cs="Arial"/>
              </w:rPr>
              <w:t>Actualmente no existe norma que regule</w:t>
            </w:r>
            <w:r w:rsidRPr="002F10F6">
              <w:rPr>
                <w:rFonts w:ascii="Verdana" w:hAnsi="Verdana" w:cs="Arial"/>
              </w:rPr>
              <w:t xml:space="preserve"> un plazo </w:t>
            </w:r>
            <w:r>
              <w:rPr>
                <w:rFonts w:ascii="Verdana" w:hAnsi="Verdana" w:cs="Arial"/>
              </w:rPr>
              <w:t>máximo de renovación y/o prórroga de los contratos de comodato en el que una entidad del estado sea parte; s</w:t>
            </w:r>
            <w:r w:rsidRPr="002F10F6">
              <w:rPr>
                <w:rFonts w:ascii="Verdana" w:hAnsi="Verdana" w:cs="Arial"/>
              </w:rPr>
              <w:t>in embargo,</w:t>
            </w:r>
            <w:r>
              <w:rPr>
                <w:rFonts w:ascii="Verdana" w:hAnsi="Verdana" w:cs="Arial"/>
              </w:rPr>
              <w:t xml:space="preserve"> para pactar la duración </w:t>
            </w:r>
            <w:r w:rsidRPr="002F10F6">
              <w:rPr>
                <w:rFonts w:ascii="Verdana" w:hAnsi="Verdana" w:cs="Arial"/>
              </w:rPr>
              <w:t xml:space="preserve">de estos contratos deben </w:t>
            </w:r>
            <w:r w:rsidR="006674D9">
              <w:rPr>
                <w:rFonts w:ascii="Verdana" w:hAnsi="Verdana" w:cs="Arial"/>
              </w:rPr>
              <w:t>observarse</w:t>
            </w:r>
            <w:r>
              <w:rPr>
                <w:rFonts w:ascii="Verdana" w:hAnsi="Verdana" w:cs="Arial"/>
              </w:rPr>
              <w:t xml:space="preserve"> </w:t>
            </w:r>
            <w:r w:rsidRPr="00C0226E">
              <w:rPr>
                <w:rFonts w:ascii="Verdana" w:hAnsi="Verdana" w:cs="Arial"/>
                <w:u w:val="single"/>
              </w:rPr>
              <w:t>los principios de legalidad, eficiencia</w:t>
            </w:r>
            <w:r w:rsidR="00C11E3E">
              <w:rPr>
                <w:rFonts w:ascii="Verdana" w:hAnsi="Verdana" w:cs="Arial"/>
                <w:u w:val="single"/>
              </w:rPr>
              <w:t xml:space="preserve">, </w:t>
            </w:r>
            <w:r w:rsidRPr="00C0226E">
              <w:rPr>
                <w:rFonts w:ascii="Verdana" w:hAnsi="Verdana" w:cs="Arial"/>
                <w:u w:val="single"/>
              </w:rPr>
              <w:t>transparencia, y deben ajustarse a</w:t>
            </w:r>
            <w:r w:rsidRPr="002F10F6">
              <w:rPr>
                <w:rFonts w:ascii="Verdana" w:hAnsi="Verdana" w:cs="Arial"/>
              </w:rPr>
              <w:t xml:space="preserve"> las disposiciones específicas relacionadas con la </w:t>
            </w:r>
            <w:r w:rsidR="006674D9">
              <w:rPr>
                <w:rFonts w:ascii="Verdana" w:hAnsi="Verdana" w:cs="Arial"/>
              </w:rPr>
              <w:t xml:space="preserve">función administrativa </w:t>
            </w:r>
            <w:r w:rsidRPr="002F10F6">
              <w:rPr>
                <w:rFonts w:ascii="Verdana" w:hAnsi="Verdana" w:cs="Arial"/>
              </w:rPr>
              <w:t>y la contratación estatal</w:t>
            </w:r>
            <w:r w:rsidR="006674D9">
              <w:rPr>
                <w:rFonts w:ascii="Verdana" w:hAnsi="Verdana" w:cs="Arial"/>
              </w:rPr>
              <w:t xml:space="preserve"> particularmente el deber de planeación</w:t>
            </w:r>
            <w:r w:rsidRPr="002F10F6">
              <w:rPr>
                <w:rFonts w:ascii="Verdana" w:hAnsi="Verdana" w:cs="Arial"/>
              </w:rPr>
              <w:t>.</w:t>
            </w:r>
          </w:p>
          <w:p w14:paraId="023A043E" w14:textId="1F85412A" w:rsidR="002F10F6" w:rsidRDefault="002F10F6" w:rsidP="00C11E3E">
            <w:pPr>
              <w:spacing w:line="276" w:lineRule="auto"/>
              <w:jc w:val="both"/>
              <w:rPr>
                <w:rFonts w:ascii="Verdana" w:hAnsi="Verdana" w:cs="Arial"/>
              </w:rPr>
            </w:pPr>
            <w:r w:rsidRPr="002F10F6">
              <w:rPr>
                <w:rFonts w:ascii="Verdana" w:hAnsi="Verdana" w:cs="Arial"/>
              </w:rPr>
              <w:br/>
              <w:t xml:space="preserve">Según el </w:t>
            </w:r>
            <w:r w:rsidR="006674D9">
              <w:rPr>
                <w:rFonts w:ascii="Verdana" w:hAnsi="Verdana" w:cs="Arial"/>
              </w:rPr>
              <w:t xml:space="preserve">artículo 2200 del </w:t>
            </w:r>
            <w:r w:rsidRPr="00C0226E">
              <w:rPr>
                <w:rFonts w:ascii="Verdana" w:hAnsi="Verdana" w:cs="Arial"/>
              </w:rPr>
              <w:t>Código Civil</w:t>
            </w:r>
            <w:r w:rsidRPr="002F10F6">
              <w:rPr>
                <w:rFonts w:ascii="Verdana" w:hAnsi="Verdana" w:cs="Arial"/>
              </w:rPr>
              <w:t xml:space="preserve"> </w:t>
            </w:r>
            <w:r w:rsidR="006674D9">
              <w:rPr>
                <w:rFonts w:ascii="Verdana" w:hAnsi="Verdana" w:cs="Arial"/>
              </w:rPr>
              <w:t xml:space="preserve">aplicable por la remisión expresa </w:t>
            </w:r>
            <w:r w:rsidR="00DF4DFA">
              <w:rPr>
                <w:rFonts w:ascii="Verdana" w:hAnsi="Verdana" w:cs="Arial"/>
              </w:rPr>
              <w:t>d</w:t>
            </w:r>
            <w:r w:rsidR="006674D9">
              <w:rPr>
                <w:rFonts w:ascii="Verdana" w:hAnsi="Verdana" w:cs="Arial"/>
              </w:rPr>
              <w:t>el artículo 13 del EGCAP,</w:t>
            </w:r>
            <w:r w:rsidRPr="002F10F6">
              <w:rPr>
                <w:rFonts w:ascii="Verdana" w:hAnsi="Verdana" w:cs="Arial"/>
              </w:rPr>
              <w:t xml:space="preserve"> el comodato es un contrato gratuito que se celebra por un tiempo determinado o para un uso específico. Las partes pueden acordar el plazo y su eventual renovación, siempre que no contravenga la normativa aplicable</w:t>
            </w:r>
            <w:r w:rsidR="006674D9">
              <w:rPr>
                <w:rFonts w:ascii="Verdana" w:hAnsi="Verdana" w:cs="Arial"/>
              </w:rPr>
              <w:t xml:space="preserve">, pactando una </w:t>
            </w:r>
            <w:r w:rsidR="00C11E3E">
              <w:rPr>
                <w:rFonts w:ascii="Verdana" w:hAnsi="Verdana" w:cs="Arial"/>
              </w:rPr>
              <w:t>d</w:t>
            </w:r>
            <w:r w:rsidRPr="00C0226E">
              <w:rPr>
                <w:rFonts w:ascii="Verdana" w:hAnsi="Verdana" w:cs="Arial"/>
              </w:rPr>
              <w:t xml:space="preserve">uración razonable </w:t>
            </w:r>
            <w:r w:rsidR="006674D9" w:rsidRPr="00C0226E">
              <w:rPr>
                <w:rFonts w:ascii="Verdana" w:hAnsi="Verdana" w:cs="Arial"/>
              </w:rPr>
              <w:t xml:space="preserve">dentro de un plazo en el que pueden </w:t>
            </w:r>
            <w:r w:rsidR="00DF4DFA">
              <w:rPr>
                <w:rFonts w:ascii="Verdana" w:hAnsi="Verdana" w:cs="Arial"/>
              </w:rPr>
              <w:t xml:space="preserve">revisarse </w:t>
            </w:r>
            <w:r w:rsidR="006674D9" w:rsidRPr="00C0226E">
              <w:rPr>
                <w:rFonts w:ascii="Verdana" w:hAnsi="Verdana" w:cs="Arial"/>
              </w:rPr>
              <w:t>entre otras consideraciones</w:t>
            </w:r>
            <w:r w:rsidR="00DF4DFA">
              <w:rPr>
                <w:rFonts w:ascii="Verdana" w:hAnsi="Verdana" w:cs="Arial"/>
              </w:rPr>
              <w:t>,</w:t>
            </w:r>
            <w:r w:rsidR="006674D9" w:rsidRPr="00C0226E">
              <w:rPr>
                <w:rFonts w:ascii="Verdana" w:hAnsi="Verdana" w:cs="Arial"/>
              </w:rPr>
              <w:t xml:space="preserve"> </w:t>
            </w:r>
            <w:r w:rsidR="00C11E3E" w:rsidRPr="00C11E3E">
              <w:rPr>
                <w:rFonts w:ascii="Verdana" w:hAnsi="Verdana" w:cs="Arial"/>
              </w:rPr>
              <w:t>las</w:t>
            </w:r>
            <w:r w:rsidR="006674D9" w:rsidRPr="00C0226E">
              <w:rPr>
                <w:rFonts w:ascii="Verdana" w:hAnsi="Verdana" w:cs="Arial"/>
              </w:rPr>
              <w:t xml:space="preserve"> relacionadas con el </w:t>
            </w:r>
            <w:r w:rsidRPr="00C11E3E">
              <w:rPr>
                <w:rFonts w:ascii="Verdana" w:hAnsi="Verdana" w:cs="Arial"/>
              </w:rPr>
              <w:t>cump</w:t>
            </w:r>
            <w:r w:rsidRPr="002F10F6">
              <w:rPr>
                <w:rFonts w:ascii="Verdana" w:hAnsi="Verdana" w:cs="Arial"/>
              </w:rPr>
              <w:t>limiento de los fines misionales del comodat</w:t>
            </w:r>
            <w:r w:rsidR="006674D9">
              <w:rPr>
                <w:rFonts w:ascii="Verdana" w:hAnsi="Verdana" w:cs="Arial"/>
              </w:rPr>
              <w:t>o, l</w:t>
            </w:r>
            <w:r w:rsidRPr="002F10F6">
              <w:rPr>
                <w:rFonts w:ascii="Verdana" w:hAnsi="Verdana" w:cs="Arial"/>
              </w:rPr>
              <w:t xml:space="preserve">a evaluación periódica del uso del bien para garantizar que </w:t>
            </w:r>
            <w:r w:rsidR="00DF4DFA">
              <w:rPr>
                <w:rFonts w:ascii="Verdana" w:hAnsi="Verdana" w:cs="Arial"/>
              </w:rPr>
              <w:t>es</w:t>
            </w:r>
            <w:r w:rsidRPr="002F10F6">
              <w:rPr>
                <w:rFonts w:ascii="Verdana" w:hAnsi="Verdana" w:cs="Arial"/>
              </w:rPr>
              <w:t xml:space="preserve"> necesario y cumple con los principios de eficiencia y eficacia en la administración pública</w:t>
            </w:r>
            <w:r w:rsidR="006674D9">
              <w:rPr>
                <w:rFonts w:ascii="Verdana" w:hAnsi="Verdana" w:cs="Arial"/>
              </w:rPr>
              <w:t xml:space="preserve">, </w:t>
            </w:r>
            <w:r w:rsidR="00C11E3E">
              <w:rPr>
                <w:rFonts w:ascii="Verdana" w:hAnsi="Verdana" w:cs="Arial"/>
              </w:rPr>
              <w:t xml:space="preserve">siendo importante que </w:t>
            </w:r>
            <w:r w:rsidR="006674D9">
              <w:rPr>
                <w:rFonts w:ascii="Verdana" w:hAnsi="Verdana" w:cs="Arial"/>
              </w:rPr>
              <w:t xml:space="preserve">en </w:t>
            </w:r>
            <w:r w:rsidRPr="002F10F6">
              <w:rPr>
                <w:rFonts w:ascii="Verdana" w:hAnsi="Verdana" w:cs="Arial"/>
              </w:rPr>
              <w:t>cada renovación</w:t>
            </w:r>
            <w:r w:rsidR="006674D9">
              <w:rPr>
                <w:rFonts w:ascii="Verdana" w:hAnsi="Verdana" w:cs="Arial"/>
              </w:rPr>
              <w:t xml:space="preserve"> y/o prórroga</w:t>
            </w:r>
            <w:r w:rsidRPr="002F10F6">
              <w:rPr>
                <w:rFonts w:ascii="Verdana" w:hAnsi="Verdana" w:cs="Arial"/>
              </w:rPr>
              <w:t xml:space="preserve">, la entidad pública </w:t>
            </w:r>
            <w:r w:rsidR="006674D9">
              <w:rPr>
                <w:rFonts w:ascii="Verdana" w:hAnsi="Verdana" w:cs="Arial"/>
              </w:rPr>
              <w:t xml:space="preserve">a través del supervisor </w:t>
            </w:r>
            <w:r w:rsidR="00C11E3E">
              <w:rPr>
                <w:rFonts w:ascii="Verdana" w:hAnsi="Verdana" w:cs="Arial"/>
              </w:rPr>
              <w:t xml:space="preserve">justifique </w:t>
            </w:r>
            <w:r w:rsidRPr="002F10F6">
              <w:rPr>
                <w:rFonts w:ascii="Verdana" w:hAnsi="Verdana" w:cs="Arial"/>
              </w:rPr>
              <w:t>la necesidad de continuar con el comodato y verificar que el bien se utilice conforme al propósito pactado</w:t>
            </w:r>
            <w:r w:rsidR="00C11E3E">
              <w:rPr>
                <w:rFonts w:ascii="Verdana" w:hAnsi="Verdana" w:cs="Arial"/>
              </w:rPr>
              <w:t>.</w:t>
            </w:r>
          </w:p>
          <w:p w14:paraId="0ABAA1D8" w14:textId="77777777" w:rsidR="00C11E3E" w:rsidRPr="00C11E3E" w:rsidRDefault="00C11E3E" w:rsidP="00C0226E">
            <w:pPr>
              <w:spacing w:line="276" w:lineRule="auto"/>
              <w:jc w:val="both"/>
              <w:rPr>
                <w:rFonts w:ascii="Verdana" w:hAnsi="Verdana" w:cs="Arial"/>
              </w:rPr>
            </w:pPr>
          </w:p>
          <w:p w14:paraId="46EBB3EA" w14:textId="4C28941C" w:rsidR="002F10F6" w:rsidRPr="002F10F6" w:rsidRDefault="00C11E3E" w:rsidP="002F10F6">
            <w:pPr>
              <w:spacing w:line="276" w:lineRule="auto"/>
              <w:jc w:val="both"/>
              <w:rPr>
                <w:rFonts w:ascii="Verdana" w:hAnsi="Verdana" w:cs="Arial"/>
              </w:rPr>
            </w:pPr>
            <w:r w:rsidRPr="00C0226E">
              <w:rPr>
                <w:rFonts w:ascii="Verdana" w:hAnsi="Verdana" w:cs="Arial"/>
              </w:rPr>
              <w:t>En conclusión, n</w:t>
            </w:r>
            <w:r w:rsidR="002F10F6" w:rsidRPr="00C11E3E">
              <w:rPr>
                <w:rFonts w:ascii="Verdana" w:hAnsi="Verdana" w:cs="Arial"/>
              </w:rPr>
              <w:t>o existe</w:t>
            </w:r>
            <w:r>
              <w:rPr>
                <w:rFonts w:ascii="Verdana" w:hAnsi="Verdana" w:cs="Arial"/>
              </w:rPr>
              <w:t xml:space="preserve"> una norma que regule el </w:t>
            </w:r>
            <w:r w:rsidR="002F10F6" w:rsidRPr="002F10F6">
              <w:rPr>
                <w:rFonts w:ascii="Verdana" w:hAnsi="Verdana" w:cs="Arial"/>
              </w:rPr>
              <w:t xml:space="preserve">plazo máximo para renovar contratos de comodato en entidades del Estado. El plazo dependerá del objeto del contrato, la normativa interna de </w:t>
            </w:r>
            <w:r>
              <w:rPr>
                <w:rFonts w:ascii="Verdana" w:hAnsi="Verdana" w:cs="Arial"/>
              </w:rPr>
              <w:t>cada</w:t>
            </w:r>
            <w:r w:rsidR="002F10F6" w:rsidRPr="002F10F6">
              <w:rPr>
                <w:rFonts w:ascii="Verdana" w:hAnsi="Verdana" w:cs="Arial"/>
              </w:rPr>
              <w:t xml:space="preserve"> entidad, y las reglas sobre el uso de bienes públicos</w:t>
            </w:r>
            <w:r>
              <w:rPr>
                <w:rFonts w:ascii="Verdana" w:hAnsi="Verdana" w:cs="Arial"/>
              </w:rPr>
              <w:t xml:space="preserve">, sin </w:t>
            </w:r>
            <w:r w:rsidR="00DF4DFA">
              <w:rPr>
                <w:rFonts w:ascii="Verdana" w:hAnsi="Verdana" w:cs="Arial"/>
              </w:rPr>
              <w:t>embargo,</w:t>
            </w:r>
            <w:r>
              <w:rPr>
                <w:rFonts w:ascii="Verdana" w:hAnsi="Verdana" w:cs="Arial"/>
              </w:rPr>
              <w:t xml:space="preserve"> es imperioso </w:t>
            </w:r>
            <w:r w:rsidR="002F10F6" w:rsidRPr="002F10F6">
              <w:rPr>
                <w:rFonts w:ascii="Verdana" w:hAnsi="Verdana" w:cs="Arial"/>
              </w:rPr>
              <w:t xml:space="preserve">garantizar que cualquier renovación esté plenamente justificada y cumpla con los principios de la función </w:t>
            </w:r>
            <w:r>
              <w:rPr>
                <w:rFonts w:ascii="Verdana" w:hAnsi="Verdana" w:cs="Arial"/>
              </w:rPr>
              <w:t xml:space="preserve">y contratación </w:t>
            </w:r>
            <w:r w:rsidR="002F10F6" w:rsidRPr="002F10F6">
              <w:rPr>
                <w:rFonts w:ascii="Verdana" w:hAnsi="Verdana" w:cs="Arial"/>
              </w:rPr>
              <w:t>administrativa.</w:t>
            </w:r>
          </w:p>
          <w:p w14:paraId="73F176DD" w14:textId="77777777" w:rsidR="003C0CC9" w:rsidRPr="00BA71C6" w:rsidRDefault="003C0CC9" w:rsidP="00E875D3">
            <w:pPr>
              <w:spacing w:line="276" w:lineRule="auto"/>
              <w:jc w:val="both"/>
              <w:rPr>
                <w:rFonts w:ascii="Verdana" w:hAnsi="Verdana" w:cs="Arial"/>
              </w:rPr>
            </w:pPr>
          </w:p>
          <w:p w14:paraId="1169E69D" w14:textId="16AAD5A6" w:rsidR="003C0CC9" w:rsidRPr="000D66F8" w:rsidRDefault="00DF4DFA" w:rsidP="00E875D3">
            <w:pPr>
              <w:spacing w:line="276" w:lineRule="auto"/>
              <w:jc w:val="both"/>
              <w:rPr>
                <w:rFonts w:ascii="Verdana" w:hAnsi="Verdana" w:cs="Arial"/>
              </w:rPr>
            </w:pPr>
            <w:r>
              <w:rPr>
                <w:rFonts w:ascii="Verdana" w:hAnsi="Verdana" w:cs="Arial"/>
              </w:rPr>
              <w:lastRenderedPageBreak/>
              <w:t>P</w:t>
            </w:r>
            <w:r w:rsidR="003C0CC9" w:rsidRPr="00BA71C6">
              <w:rPr>
                <w:rFonts w:ascii="Verdana" w:hAnsi="Verdana" w:cs="Arial"/>
              </w:rPr>
              <w:t xml:space="preserve">or lo </w:t>
            </w:r>
            <w:r>
              <w:rPr>
                <w:rFonts w:ascii="Verdana" w:hAnsi="Verdana" w:cs="Arial"/>
              </w:rPr>
              <w:t>anterior</w:t>
            </w:r>
            <w:r w:rsidR="003C0CC9" w:rsidRPr="00BA71C6">
              <w:rPr>
                <w:rFonts w:ascii="Verdana" w:hAnsi="Verdana" w:cs="Arial"/>
              </w:rPr>
              <w:t xml:space="preserve">, </w:t>
            </w:r>
            <w:r>
              <w:rPr>
                <w:rFonts w:ascii="Verdana" w:hAnsi="Verdana" w:cs="Arial"/>
              </w:rPr>
              <w:t xml:space="preserve">se considera que </w:t>
            </w:r>
            <w:r w:rsidR="003C0CC9" w:rsidRPr="00BA71C6">
              <w:rPr>
                <w:rFonts w:ascii="Verdana" w:hAnsi="Verdana" w:cs="Arial"/>
              </w:rPr>
              <w:t xml:space="preserve">corresponderá a las partes del negocio </w:t>
            </w:r>
            <w:r>
              <w:rPr>
                <w:rFonts w:ascii="Verdana" w:hAnsi="Verdana" w:cs="Arial"/>
              </w:rPr>
              <w:t xml:space="preserve">en ejercicio de </w:t>
            </w:r>
            <w:proofErr w:type="gramStart"/>
            <w:r>
              <w:rPr>
                <w:rFonts w:ascii="Verdana" w:hAnsi="Verdana" w:cs="Arial"/>
              </w:rPr>
              <w:t xml:space="preserve">la </w:t>
            </w:r>
            <w:r w:rsidR="003C0CC9" w:rsidRPr="00BA71C6">
              <w:rPr>
                <w:rFonts w:ascii="Verdana" w:hAnsi="Verdana" w:cs="Arial"/>
              </w:rPr>
              <w:t xml:space="preserve"> autonomía</w:t>
            </w:r>
            <w:proofErr w:type="gramEnd"/>
            <w:r w:rsidR="003C0CC9" w:rsidRPr="00BA71C6">
              <w:rPr>
                <w:rFonts w:ascii="Verdana" w:hAnsi="Verdana" w:cs="Arial"/>
              </w:rPr>
              <w:t xml:space="preserve"> de la voluntad</w:t>
            </w:r>
            <w:r>
              <w:rPr>
                <w:rFonts w:ascii="Verdana" w:hAnsi="Verdana" w:cs="Arial"/>
              </w:rPr>
              <w:t>,</w:t>
            </w:r>
            <w:r w:rsidR="003C0CC9" w:rsidRPr="00BA71C6">
              <w:rPr>
                <w:rFonts w:ascii="Verdana" w:hAnsi="Verdana" w:cs="Arial"/>
              </w:rPr>
              <w:t xml:space="preserve">  establecer los acuerdos</w:t>
            </w:r>
            <w:r>
              <w:rPr>
                <w:rFonts w:ascii="Verdana" w:hAnsi="Verdana" w:cs="Arial"/>
              </w:rPr>
              <w:t xml:space="preserve"> en cuanto al término de prorrogas</w:t>
            </w:r>
            <w:r w:rsidR="003C0CC9" w:rsidRPr="00BA71C6">
              <w:rPr>
                <w:rFonts w:ascii="Verdana" w:hAnsi="Verdana" w:cs="Arial"/>
              </w:rPr>
              <w:t>, sin desconocer los principios de la contratación estatal, de la función administrativa y de la gestión fiscal.</w:t>
            </w:r>
          </w:p>
          <w:p w14:paraId="26C0BEEC" w14:textId="77777777" w:rsidR="003C0CC9" w:rsidRPr="000D66F8" w:rsidRDefault="003C0CC9" w:rsidP="00E875D3">
            <w:pPr>
              <w:spacing w:line="276" w:lineRule="auto"/>
              <w:jc w:val="both"/>
              <w:rPr>
                <w:rFonts w:ascii="Verdana" w:hAnsi="Verdana" w:cs="Arial"/>
              </w:rPr>
            </w:pPr>
          </w:p>
          <w:p w14:paraId="4B692BD1" w14:textId="77777777" w:rsidR="003C0CC9" w:rsidRPr="000D66F8" w:rsidRDefault="003C0CC9" w:rsidP="00E875D3">
            <w:pPr>
              <w:spacing w:line="276" w:lineRule="auto"/>
              <w:jc w:val="both"/>
              <w:rPr>
                <w:rFonts w:ascii="Verdana" w:hAnsi="Verdana" w:cs="Arial"/>
              </w:rPr>
            </w:pPr>
            <w:r w:rsidRPr="000D66F8">
              <w:rPr>
                <w:rFonts w:ascii="Verdana" w:hAnsi="Verdana" w:cs="Arial"/>
              </w:rPr>
              <w:t>En conclusión, si bien la Ley 9 de 1989 establece ciertos lineamientos para los contratos de comodato y su renovación, la falta de especificidad en cuanto a los términos de la renovación deja un espacio para que las partes involucradas tomen decisiones dentro del marco legal. Es fundamental que, al proceder con estos acuerdos, se respeten los principios rectores de la contratación estatal y la gestión pública, garantizando transparencia y eficiencia en el uso de los recursos del Estado.</w:t>
            </w:r>
          </w:p>
        </w:tc>
      </w:tr>
    </w:tbl>
    <w:p w14:paraId="76686434" w14:textId="77777777" w:rsidR="003C0CC9" w:rsidRPr="000D66F8" w:rsidRDefault="003C0CC9" w:rsidP="003C0CC9">
      <w:pPr>
        <w:tabs>
          <w:tab w:val="left" w:pos="142"/>
          <w:tab w:val="left" w:pos="284"/>
        </w:tabs>
        <w:snapToGrid w:val="0"/>
        <w:spacing w:after="0" w:line="276" w:lineRule="auto"/>
        <w:jc w:val="both"/>
        <w:rPr>
          <w:rFonts w:ascii="Verdana" w:eastAsia="Century Gothic" w:hAnsi="Verdana" w:cs="Century Gothic"/>
          <w:b/>
          <w:bCs/>
          <w:lang w:val="es-ES"/>
        </w:rPr>
      </w:pPr>
    </w:p>
    <w:p w14:paraId="1DD9076B" w14:textId="77777777" w:rsidR="003C0CC9" w:rsidRDefault="003C0CC9" w:rsidP="003C0CC9">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
        </w:rPr>
      </w:pPr>
      <w:r w:rsidRPr="000D66F8">
        <w:rPr>
          <w:rFonts w:ascii="Verdana" w:eastAsia="Century Gothic" w:hAnsi="Verdana" w:cs="Century Gothic"/>
          <w:b/>
          <w:bCs/>
          <w:lang w:val="es-ES"/>
        </w:rPr>
        <w:t>Razones de la respuesta:</w:t>
      </w:r>
    </w:p>
    <w:p w14:paraId="29FE5656" w14:textId="77777777" w:rsidR="003C0CC9" w:rsidRDefault="003C0CC9" w:rsidP="003C0CC9">
      <w:pPr>
        <w:tabs>
          <w:tab w:val="left" w:pos="142"/>
          <w:tab w:val="left" w:pos="284"/>
        </w:tabs>
        <w:snapToGrid w:val="0"/>
        <w:spacing w:after="0" w:line="276" w:lineRule="auto"/>
        <w:jc w:val="both"/>
        <w:rPr>
          <w:rFonts w:ascii="Verdana" w:eastAsia="Century Gothic" w:hAnsi="Verdana" w:cs="Century Gothic"/>
          <w:b/>
          <w:bCs/>
          <w:lang w:val="es-ES"/>
        </w:rPr>
      </w:pPr>
    </w:p>
    <w:p w14:paraId="1D42D924" w14:textId="77777777" w:rsidR="003C0CC9" w:rsidRPr="000D66F8" w:rsidRDefault="003C0CC9" w:rsidP="003C0CC9">
      <w:pPr>
        <w:snapToGrid w:val="0"/>
        <w:spacing w:after="0" w:line="276" w:lineRule="auto"/>
        <w:jc w:val="both"/>
        <w:rPr>
          <w:rFonts w:ascii="Verdana" w:eastAsia="Calibri" w:hAnsi="Verdana" w:cs="Arial"/>
          <w:lang w:val="es-ES"/>
        </w:rPr>
      </w:pPr>
      <w:r w:rsidRPr="000D66F8">
        <w:rPr>
          <w:rFonts w:ascii="Verdana" w:eastAsia="Calibri" w:hAnsi="Verdana" w:cs="Arial"/>
          <w:lang w:val="es-ES"/>
        </w:rPr>
        <w:t xml:space="preserve">Lo anterior se sustenta en las siguientes consideraciones: </w:t>
      </w:r>
    </w:p>
    <w:p w14:paraId="289100E3" w14:textId="77777777" w:rsidR="003C0CC9" w:rsidRPr="000D66F8" w:rsidRDefault="003C0CC9" w:rsidP="003C0CC9">
      <w:pPr>
        <w:tabs>
          <w:tab w:val="left" w:pos="142"/>
          <w:tab w:val="left" w:pos="284"/>
        </w:tabs>
        <w:snapToGrid w:val="0"/>
        <w:spacing w:after="0" w:line="276" w:lineRule="auto"/>
        <w:jc w:val="both"/>
        <w:rPr>
          <w:rFonts w:ascii="Verdana" w:eastAsia="Century Gothic" w:hAnsi="Verdana" w:cs="Century Gothic"/>
          <w:b/>
          <w:bCs/>
          <w:lang w:val="es-ES"/>
        </w:rPr>
      </w:pPr>
    </w:p>
    <w:p w14:paraId="5DDBD0E4" w14:textId="77777777" w:rsidR="003C0CC9" w:rsidRPr="000D66F8" w:rsidRDefault="003C0CC9" w:rsidP="016D40DA">
      <w:pPr>
        <w:pStyle w:val="Textoindependiente"/>
        <w:spacing w:after="120" w:line="276" w:lineRule="auto"/>
        <w:ind w:right="102"/>
        <w:jc w:val="both"/>
        <w:rPr>
          <w:rFonts w:ascii="Verdana" w:hAnsi="Verdana"/>
          <w:sz w:val="22"/>
          <w:szCs w:val="22"/>
        </w:rPr>
      </w:pPr>
      <w:r w:rsidRPr="016D40DA">
        <w:rPr>
          <w:rFonts w:ascii="Verdana" w:hAnsi="Verdana"/>
          <w:sz w:val="22"/>
          <w:szCs w:val="22"/>
        </w:rPr>
        <w:t>El contrato es un “acto jurídico voluntario, una declaración de voluntad, que tiene por objeto establecer una relación jurídica entre dos personas, obligando a la una para con otra a determinada prestación”</w:t>
      </w:r>
      <w:r w:rsidRPr="016D40DA">
        <w:rPr>
          <w:rStyle w:val="Refdenotaalpie"/>
          <w:rFonts w:ascii="Verdana" w:hAnsi="Verdana"/>
          <w:sz w:val="22"/>
          <w:szCs w:val="22"/>
        </w:rPr>
        <w:footnoteReference w:id="1"/>
      </w:r>
      <w:r w:rsidRPr="016D40DA">
        <w:rPr>
          <w:rFonts w:ascii="Verdana" w:hAnsi="Verdana"/>
          <w:sz w:val="22"/>
          <w:szCs w:val="22"/>
        </w:rPr>
        <w:t>. Se trata de un negocio jurídico en el sentido de que es el resultado de un acto dispositivo o de autorregulación de intereses de dos o más sujetos con efectos jurídicos para crear, modificar o extinguir relaciones jurídicas</w:t>
      </w:r>
      <w:r w:rsidRPr="016D40DA">
        <w:rPr>
          <w:rStyle w:val="Refdenotaalpie"/>
          <w:rFonts w:ascii="Verdana" w:hAnsi="Verdana"/>
          <w:sz w:val="22"/>
          <w:szCs w:val="22"/>
        </w:rPr>
        <w:footnoteReference w:id="2"/>
      </w:r>
      <w:r w:rsidRPr="016D40DA">
        <w:rPr>
          <w:rFonts w:ascii="Verdana" w:hAnsi="Verdana"/>
          <w:sz w:val="22"/>
          <w:szCs w:val="22"/>
        </w:rPr>
        <w:t xml:space="preserve">. </w:t>
      </w:r>
    </w:p>
    <w:p w14:paraId="54E99F28" w14:textId="77777777" w:rsidR="003C0CC9" w:rsidRPr="000D66F8" w:rsidRDefault="003C0CC9" w:rsidP="016D40DA">
      <w:pPr>
        <w:pStyle w:val="Textoindependiente"/>
        <w:spacing w:after="120" w:line="276" w:lineRule="auto"/>
        <w:ind w:right="102" w:firstLine="708"/>
        <w:jc w:val="both"/>
        <w:rPr>
          <w:rFonts w:ascii="Verdana" w:hAnsi="Verdana"/>
          <w:sz w:val="22"/>
          <w:szCs w:val="22"/>
        </w:rPr>
      </w:pPr>
      <w:r w:rsidRPr="016D40DA">
        <w:rPr>
          <w:rFonts w:ascii="Verdana" w:hAnsi="Verdana"/>
          <w:sz w:val="22"/>
          <w:szCs w:val="22"/>
        </w:rPr>
        <w:t xml:space="preserve">En efecto, el </w:t>
      </w:r>
      <w:bookmarkStart w:id="2" w:name="_Hlk183973054"/>
      <w:r w:rsidRPr="016D40DA">
        <w:rPr>
          <w:rFonts w:ascii="Verdana" w:hAnsi="Verdana"/>
          <w:sz w:val="22"/>
          <w:szCs w:val="22"/>
        </w:rPr>
        <w:t>artículo 1495 del Código Civil</w:t>
      </w:r>
      <w:bookmarkEnd w:id="2"/>
      <w:r w:rsidRPr="016D40DA">
        <w:rPr>
          <w:rFonts w:ascii="Verdana" w:hAnsi="Verdana"/>
          <w:sz w:val="22"/>
          <w:szCs w:val="22"/>
        </w:rPr>
        <w:t xml:space="preserve">, establece que el “[c]ontrato o convención es un acto por el cual una parte se obliga para con otra a dar, hacer, o no alguna cosa. Cada parte puede ser de una o muchas personas”. A su turno, el </w:t>
      </w:r>
      <w:bookmarkStart w:id="3" w:name="_Hlk183973103"/>
      <w:r w:rsidRPr="016D40DA">
        <w:rPr>
          <w:rFonts w:ascii="Verdana" w:hAnsi="Verdana"/>
          <w:sz w:val="22"/>
          <w:szCs w:val="22"/>
        </w:rPr>
        <w:t xml:space="preserve">Código de Comercio establece en el artículo 864 </w:t>
      </w:r>
      <w:bookmarkEnd w:id="3"/>
      <w:r w:rsidRPr="016D40DA">
        <w:rPr>
          <w:rFonts w:ascii="Verdana" w:hAnsi="Verdana"/>
          <w:sz w:val="22"/>
          <w:szCs w:val="22"/>
        </w:rPr>
        <w:t>que “[e]l contrato es un acuerdo de dos o más partes para constituir, regular o extinguir entre ellas una relación jurídica patrimonial”.</w:t>
      </w:r>
    </w:p>
    <w:p w14:paraId="218BA3B1" w14:textId="77777777" w:rsidR="003C0CC9" w:rsidRPr="000D66F8" w:rsidRDefault="003C0CC9" w:rsidP="016D40DA">
      <w:pPr>
        <w:pStyle w:val="Textoindependiente"/>
        <w:spacing w:after="120" w:line="276" w:lineRule="auto"/>
        <w:ind w:right="102" w:firstLine="708"/>
        <w:jc w:val="both"/>
        <w:rPr>
          <w:rFonts w:ascii="Verdana" w:hAnsi="Verdana"/>
          <w:sz w:val="22"/>
          <w:szCs w:val="22"/>
        </w:rPr>
      </w:pPr>
      <w:r w:rsidRPr="016D40DA">
        <w:rPr>
          <w:rFonts w:ascii="Verdana" w:hAnsi="Verdana"/>
          <w:sz w:val="22"/>
          <w:szCs w:val="22"/>
        </w:rPr>
        <w:t xml:space="preserve">Por su parte, el artículo 1º de la Ley 80 de 1993 –Estatuto General de Contratación de la Administración Pública, en adelante EGCAP–, determina que su objetivo es disponer reglas y principios que rigen los contratos de las Entidades Estatales y, en ese sentido, el artículo 32 </w:t>
      </w:r>
      <w:r w:rsidRPr="016D40DA">
        <w:rPr>
          <w:rFonts w:ascii="Verdana" w:hAnsi="Verdana"/>
          <w:i/>
          <w:iCs/>
          <w:sz w:val="22"/>
          <w:szCs w:val="22"/>
        </w:rPr>
        <w:t>ibídem</w:t>
      </w:r>
      <w:r w:rsidRPr="016D40DA">
        <w:rPr>
          <w:rFonts w:ascii="Verdana" w:hAnsi="Verdana"/>
          <w:sz w:val="22"/>
          <w:szCs w:val="22"/>
        </w:rPr>
        <w:t xml:space="preserve"> define los contratos </w:t>
      </w:r>
      <w:r w:rsidRPr="016D40DA">
        <w:rPr>
          <w:rFonts w:ascii="Verdana" w:hAnsi="Verdana"/>
          <w:sz w:val="22"/>
          <w:szCs w:val="22"/>
        </w:rPr>
        <w:lastRenderedPageBreak/>
        <w:t xml:space="preserve">estatales como “todos los actos jurídicos, generadores de obligaciones que celebren las entidades a que se refiere este estatuto [art. 2], previstos en el derecho privado o en disposiciones especiales, o derivados del ejercicio de la autonomía de la voluntad”. </w:t>
      </w:r>
    </w:p>
    <w:p w14:paraId="05136ED5" w14:textId="77777777" w:rsidR="003C0CC9" w:rsidRPr="000D66F8" w:rsidRDefault="003C0CC9" w:rsidP="003C0CC9">
      <w:pPr>
        <w:pStyle w:val="Textoindependiente"/>
        <w:spacing w:line="276" w:lineRule="auto"/>
        <w:ind w:right="103" w:firstLine="708"/>
        <w:jc w:val="both"/>
        <w:rPr>
          <w:rFonts w:ascii="Verdana" w:hAnsi="Verdana"/>
          <w:sz w:val="22"/>
          <w:szCs w:val="22"/>
          <w:lang w:val="es-ES_tradnl"/>
        </w:rPr>
      </w:pPr>
      <w:r w:rsidRPr="000D66F8">
        <w:rPr>
          <w:rFonts w:ascii="Verdana" w:hAnsi="Verdana"/>
          <w:sz w:val="22"/>
          <w:szCs w:val="22"/>
          <w:lang w:val="es-ES_tradnl"/>
        </w:rPr>
        <w:t>De acuerdo con lo anterior, para la definición de contrato estatal basta con que una de las entidades que enumera el artículo 2º de la Ley 80 de 1993</w:t>
      </w:r>
      <w:r w:rsidRPr="000D66F8">
        <w:rPr>
          <w:rStyle w:val="Refdenotaalpie"/>
          <w:rFonts w:ascii="Verdana" w:hAnsi="Verdana"/>
          <w:sz w:val="22"/>
          <w:szCs w:val="22"/>
          <w:lang w:val="es-ES_tradnl"/>
        </w:rPr>
        <w:footnoteReference w:id="3"/>
      </w:r>
      <w:r w:rsidRPr="000D66F8">
        <w:rPr>
          <w:rFonts w:ascii="Verdana" w:hAnsi="Verdana"/>
          <w:sz w:val="22"/>
          <w:szCs w:val="22"/>
          <w:lang w:val="es-ES_tradnl"/>
        </w:rPr>
        <w:t xml:space="preserve"> sea una de las partes, sin importar el extremo de la relación jurídico negocial que</w:t>
      </w:r>
      <w:r w:rsidRPr="000D66F8">
        <w:rPr>
          <w:rFonts w:ascii="Verdana" w:hAnsi="Verdana"/>
          <w:spacing w:val="-14"/>
          <w:sz w:val="22"/>
          <w:szCs w:val="22"/>
          <w:lang w:val="es-ES_tradnl"/>
        </w:rPr>
        <w:t xml:space="preserve"> </w:t>
      </w:r>
      <w:r w:rsidRPr="000D66F8">
        <w:rPr>
          <w:rFonts w:ascii="Verdana" w:hAnsi="Verdana"/>
          <w:sz w:val="22"/>
          <w:szCs w:val="22"/>
          <w:lang w:val="es-ES_tradnl"/>
        </w:rPr>
        <w:t>asuma. En efecto, el Consejo de Estado ha sostenido que el criterio definitorio de un contrato estatal es que haya sido celebrado por una entidad estatal:</w:t>
      </w:r>
    </w:p>
    <w:p w14:paraId="558F9754" w14:textId="77777777" w:rsidR="003C0CC9" w:rsidRPr="000D66F8" w:rsidRDefault="003C0CC9" w:rsidP="003C0CC9">
      <w:pPr>
        <w:pStyle w:val="Textoindependiente"/>
        <w:spacing w:line="276" w:lineRule="auto"/>
        <w:ind w:left="100" w:right="115" w:firstLine="260"/>
        <w:contextualSpacing/>
        <w:jc w:val="both"/>
        <w:rPr>
          <w:rFonts w:ascii="Verdana" w:hAnsi="Verdana"/>
          <w:sz w:val="22"/>
          <w:szCs w:val="22"/>
          <w:lang w:val="es-ES_tradnl"/>
        </w:rPr>
      </w:pPr>
    </w:p>
    <w:p w14:paraId="00AD42F8" w14:textId="77777777" w:rsidR="003C0CC9" w:rsidRPr="00ED6C58" w:rsidRDefault="003C0CC9" w:rsidP="016D40DA">
      <w:pPr>
        <w:pStyle w:val="Textoindependiente"/>
        <w:tabs>
          <w:tab w:val="left" w:pos="7797"/>
        </w:tabs>
        <w:ind w:left="709" w:right="709"/>
        <w:contextualSpacing/>
        <w:jc w:val="both"/>
        <w:rPr>
          <w:rFonts w:ascii="Verdana" w:hAnsi="Verdana"/>
          <w:sz w:val="19"/>
          <w:szCs w:val="19"/>
        </w:rPr>
      </w:pPr>
      <w:r w:rsidRPr="016D40DA">
        <w:rPr>
          <w:rFonts w:ascii="Verdana" w:hAnsi="Verdana"/>
          <w:sz w:val="19"/>
          <w:szCs w:val="19"/>
        </w:rPr>
        <w:t>“Nótese cómo, elemento esencial para calificar de estatal un contrato, es que haya sido celebrado por una entidad estatal, es decir, una entidad pública con capacidad legal para celebrarlo. Dicho de otro modo, no existen contratos estatales celebrados entre particulares, ni siquiera cuando éstos han sido habilitados legalmente para el ejercicio de funciones</w:t>
      </w:r>
      <w:r w:rsidRPr="016D40DA">
        <w:rPr>
          <w:rFonts w:ascii="Verdana" w:hAnsi="Verdana"/>
          <w:spacing w:val="-4"/>
          <w:sz w:val="19"/>
          <w:szCs w:val="19"/>
        </w:rPr>
        <w:t xml:space="preserve"> </w:t>
      </w:r>
      <w:r w:rsidRPr="016D40DA">
        <w:rPr>
          <w:rFonts w:ascii="Verdana" w:hAnsi="Verdana"/>
          <w:sz w:val="19"/>
          <w:szCs w:val="19"/>
        </w:rPr>
        <w:t>públicas”</w:t>
      </w:r>
      <w:r w:rsidRPr="016D40DA">
        <w:rPr>
          <w:rStyle w:val="Refdenotaalpie"/>
          <w:rFonts w:ascii="Verdana" w:hAnsi="Verdana"/>
          <w:sz w:val="19"/>
          <w:szCs w:val="19"/>
        </w:rPr>
        <w:footnoteReference w:id="4"/>
      </w:r>
      <w:r w:rsidRPr="016D40DA">
        <w:rPr>
          <w:rFonts w:ascii="Verdana" w:hAnsi="Verdana"/>
          <w:sz w:val="19"/>
          <w:szCs w:val="19"/>
        </w:rPr>
        <w:t>.</w:t>
      </w:r>
    </w:p>
    <w:p w14:paraId="11EEC238" w14:textId="77777777" w:rsidR="003C0CC9" w:rsidRPr="000D66F8" w:rsidRDefault="003C0CC9" w:rsidP="003C0CC9">
      <w:pPr>
        <w:pStyle w:val="Textoindependiente"/>
        <w:spacing w:line="276" w:lineRule="auto"/>
        <w:contextualSpacing/>
        <w:rPr>
          <w:rFonts w:ascii="Verdana" w:hAnsi="Verdana"/>
          <w:sz w:val="22"/>
          <w:szCs w:val="22"/>
          <w:lang w:val="es-ES_tradnl"/>
        </w:rPr>
      </w:pPr>
    </w:p>
    <w:p w14:paraId="0F9D9293" w14:textId="77777777" w:rsidR="003C0CC9" w:rsidRPr="000D66F8" w:rsidRDefault="003C0CC9" w:rsidP="003C0CC9">
      <w:pPr>
        <w:pStyle w:val="Textoindependiente"/>
        <w:spacing w:after="120" w:line="276" w:lineRule="auto"/>
        <w:ind w:firstLine="607"/>
        <w:jc w:val="both"/>
        <w:rPr>
          <w:rFonts w:ascii="Verdana" w:hAnsi="Verdana"/>
          <w:sz w:val="22"/>
          <w:szCs w:val="22"/>
          <w:lang w:val="es-ES_tradnl"/>
        </w:rPr>
      </w:pPr>
      <w:r w:rsidRPr="000D66F8">
        <w:rPr>
          <w:rFonts w:ascii="Verdana" w:hAnsi="Verdana"/>
          <w:sz w:val="22"/>
          <w:szCs w:val="22"/>
          <w:lang w:val="es-ES_tradnl"/>
        </w:rPr>
        <w:t>Así pues, el contrato estatal es el acto jurídico creador de obligaciones en cuya celebración concurre una de las Entidades Estatales, independientemente de que se trate de contratos previstos o tipificados en el derecho privado, en disposiciones especiales o que sencillamente resulten del ejercicio de la autonomía de la voluntad, como sucede con los que se clasifican como atípicos e innominados –artículo 32 de la Ley 80–. Por lo tanto, la Ley 80 de 1993 adoptó un criterio eminentemente subjetivo u orgánico, esto es, en atención a la naturaleza de los sujetos u órganos que intervienen en la formación del vínculo contractual, para efectos de determinar que los contratos podrán catalogarse como estatales únicamente en cuanto en uno de sus extremos, al menos, se encuentre una entidad estatal</w:t>
      </w:r>
      <w:r w:rsidRPr="000D66F8">
        <w:rPr>
          <w:rStyle w:val="Refdenotaalpie"/>
          <w:rFonts w:ascii="Verdana" w:hAnsi="Verdana"/>
          <w:sz w:val="22"/>
          <w:szCs w:val="22"/>
          <w:lang w:val="es-ES_tradnl"/>
        </w:rPr>
        <w:footnoteReference w:id="5"/>
      </w:r>
      <w:r w:rsidRPr="000D66F8">
        <w:rPr>
          <w:rFonts w:ascii="Verdana" w:hAnsi="Verdana"/>
          <w:sz w:val="22"/>
          <w:szCs w:val="22"/>
          <w:lang w:val="es-ES_tradnl"/>
        </w:rPr>
        <w:t>, con independencia del régimen de derecho aplicable.</w:t>
      </w:r>
    </w:p>
    <w:p w14:paraId="2B0CC12C" w14:textId="77777777" w:rsidR="003C0CC9" w:rsidRPr="000D66F8" w:rsidRDefault="003C0CC9" w:rsidP="003C0CC9">
      <w:pPr>
        <w:pStyle w:val="Textoindependiente"/>
        <w:spacing w:after="120" w:line="276" w:lineRule="auto"/>
        <w:ind w:firstLine="607"/>
        <w:jc w:val="both"/>
        <w:rPr>
          <w:rFonts w:ascii="Verdana" w:hAnsi="Verdana"/>
          <w:sz w:val="22"/>
          <w:szCs w:val="22"/>
          <w:lang w:val="es-ES_tradnl"/>
        </w:rPr>
      </w:pPr>
      <w:r w:rsidRPr="000D66F8">
        <w:rPr>
          <w:rFonts w:ascii="Verdana" w:hAnsi="Verdana"/>
          <w:sz w:val="22"/>
          <w:szCs w:val="22"/>
        </w:rPr>
        <w:t xml:space="preserve">Este entendimiento encuentra, además, recepción en los artículos 13 y 40 de la Ley 80 de 1993, los cuales integran al derecho contractual estatal </w:t>
      </w:r>
      <w:r w:rsidRPr="000D66F8">
        <w:rPr>
          <w:rFonts w:ascii="Verdana" w:hAnsi="Verdana"/>
        </w:rPr>
        <w:t>“</w:t>
      </w:r>
      <w:r w:rsidRPr="000D66F8">
        <w:rPr>
          <w:rFonts w:ascii="Verdana" w:hAnsi="Verdana"/>
          <w:sz w:val="22"/>
          <w:szCs w:val="22"/>
        </w:rPr>
        <w:t>las disposiciones comerciales y civiles pertinentes</w:t>
      </w:r>
      <w:r w:rsidRPr="000D66F8">
        <w:rPr>
          <w:rFonts w:ascii="Verdana" w:hAnsi="Verdana"/>
        </w:rPr>
        <w:t>”</w:t>
      </w:r>
      <w:r w:rsidRPr="000D66F8">
        <w:rPr>
          <w:rFonts w:ascii="Verdana" w:hAnsi="Verdana"/>
          <w:sz w:val="22"/>
          <w:szCs w:val="22"/>
        </w:rPr>
        <w:t xml:space="preserve">, cuando indican que estos se regirán de forma supletiva por ese régimen jurídico, salvo en las materias </w:t>
      </w:r>
      <w:r w:rsidRPr="000D66F8">
        <w:rPr>
          <w:rFonts w:ascii="Verdana" w:hAnsi="Verdana"/>
          <w:sz w:val="22"/>
          <w:szCs w:val="22"/>
        </w:rPr>
        <w:lastRenderedPageBreak/>
        <w:t>expresa y particularmente reguladas por el EGCAP, lo que permite concluir que “mediante la Ley 80, se pretendió que la actividad contractual del Estado quedará</w:t>
      </w:r>
      <w:r w:rsidRPr="000D66F8">
        <w:rPr>
          <w:rFonts w:ascii="Verdana" w:hAnsi="Verdana"/>
        </w:rPr>
        <w:t xml:space="preserve"> </w:t>
      </w:r>
      <w:r w:rsidRPr="000D66F8">
        <w:rPr>
          <w:rFonts w:ascii="Verdana" w:hAnsi="Verdana"/>
          <w:sz w:val="22"/>
          <w:szCs w:val="22"/>
        </w:rPr>
        <w:t>bajo la égida del contrato estatal, caracterizado por tener un régimen jurídico mixto, integrado por normas de derecho público y derecho privado”</w:t>
      </w:r>
      <w:r w:rsidRPr="000D66F8">
        <w:rPr>
          <w:rFonts w:ascii="Verdana" w:hAnsi="Verdana"/>
          <w:sz w:val="22"/>
          <w:szCs w:val="22"/>
          <w:vertAlign w:val="superscript"/>
        </w:rPr>
        <w:footnoteReference w:id="6"/>
      </w:r>
      <w:r w:rsidRPr="000D66F8">
        <w:rPr>
          <w:rFonts w:ascii="Verdana" w:hAnsi="Verdana"/>
          <w:sz w:val="22"/>
          <w:szCs w:val="22"/>
        </w:rPr>
        <w:t xml:space="preserve">. En armonía con lo anterior, la Sala de Consulta y Servicio Civil del Consejo de Estado, expresó que, </w:t>
      </w:r>
      <w:r w:rsidRPr="000D66F8">
        <w:rPr>
          <w:rFonts w:ascii="Verdana" w:hAnsi="Verdana"/>
          <w:iCs/>
          <w:sz w:val="22"/>
          <w:szCs w:val="22"/>
        </w:rPr>
        <w:t>en tal virtud, p</w:t>
      </w:r>
      <w:r w:rsidRPr="000D66F8">
        <w:rPr>
          <w:rFonts w:ascii="Verdana" w:hAnsi="Verdana"/>
          <w:sz w:val="22"/>
          <w:szCs w:val="22"/>
        </w:rPr>
        <w:t>or regla general:</w:t>
      </w:r>
    </w:p>
    <w:p w14:paraId="235B73D0" w14:textId="77777777" w:rsidR="003C0CC9" w:rsidRPr="000D66F8" w:rsidRDefault="003C0CC9" w:rsidP="003C0CC9">
      <w:pPr>
        <w:widowControl w:val="0"/>
        <w:autoSpaceDE w:val="0"/>
        <w:autoSpaceDN w:val="0"/>
        <w:spacing w:line="276" w:lineRule="auto"/>
        <w:ind w:left="102" w:right="108" w:firstLine="607"/>
        <w:jc w:val="both"/>
        <w:rPr>
          <w:rFonts w:ascii="Verdana" w:eastAsia="Arial" w:hAnsi="Verdana" w:cs="Arial"/>
        </w:rPr>
      </w:pPr>
    </w:p>
    <w:p w14:paraId="0676C4F3" w14:textId="77777777" w:rsidR="003C0CC9" w:rsidRPr="00ED6C58" w:rsidRDefault="003C0CC9" w:rsidP="003C0CC9">
      <w:pPr>
        <w:widowControl w:val="0"/>
        <w:autoSpaceDE w:val="0"/>
        <w:autoSpaceDN w:val="0"/>
        <w:spacing w:after="0" w:line="240" w:lineRule="auto"/>
        <w:ind w:left="709" w:right="709"/>
        <w:jc w:val="both"/>
        <w:rPr>
          <w:rFonts w:ascii="Verdana" w:eastAsia="Arial" w:hAnsi="Verdana" w:cs="Arial"/>
          <w:b/>
          <w:sz w:val="19"/>
          <w:szCs w:val="19"/>
        </w:rPr>
      </w:pPr>
      <w:r w:rsidRPr="00ED6C58">
        <w:rPr>
          <w:rFonts w:ascii="Verdana" w:eastAsia="Arial" w:hAnsi="Verdana" w:cs="Arial"/>
          <w:sz w:val="19"/>
          <w:szCs w:val="19"/>
        </w:rPr>
        <w:t>“[…] las entidades estatales dentro del ámbito de aplicación del Estatuto General de Contratación de la Administración Púbica, cuando celebren contratos deben cumplir las disposiciones del derecho privado (comerciales y civiles) que resulten aplicables, excepto en aquellas materias expresamente reguladas por el citado Estatuto y las normas que lo modifiquen o adicionen, verbigracia, los mecanismos de selección, los principios de transparencia, economía y responsabilidad, el deber de selección objetiva, las inhabilidades e incompatibilidades para contratar, los requisitos de perfeccionamiento y ejecución del contrato, el equilibrio económico y financiero del contrato, las cláusulas excepcionales (interpretación, modificación y terminación  unilaterales, caducidad, reversión y sometimiento de a las leyes nacionales), la imposición y efectividad de las multas y cláusula penal una vez pactadas, las garantías del contrato, las nulidades específicas del contrato estatal, el silencio administrativo positivo, la liquidación del contrato, entre otras”</w:t>
      </w:r>
      <w:r w:rsidRPr="00ED6C58">
        <w:rPr>
          <w:rStyle w:val="Refdenotaalpie"/>
          <w:rFonts w:ascii="Verdana" w:eastAsia="Arial" w:hAnsi="Verdana" w:cs="Arial"/>
          <w:sz w:val="19"/>
          <w:szCs w:val="19"/>
        </w:rPr>
        <w:footnoteReference w:id="7"/>
      </w:r>
      <w:r w:rsidRPr="00ED6C58">
        <w:rPr>
          <w:rFonts w:ascii="Verdana" w:eastAsia="Arial" w:hAnsi="Verdana" w:cs="Arial"/>
          <w:sz w:val="19"/>
          <w:szCs w:val="19"/>
        </w:rPr>
        <w:t>.</w:t>
      </w:r>
      <w:r w:rsidRPr="00ED6C58">
        <w:rPr>
          <w:rFonts w:ascii="Verdana" w:eastAsia="Arial" w:hAnsi="Verdana" w:cs="Arial"/>
          <w:b/>
          <w:sz w:val="19"/>
          <w:szCs w:val="19"/>
        </w:rPr>
        <w:t xml:space="preserve"> </w:t>
      </w:r>
    </w:p>
    <w:p w14:paraId="156E59F6" w14:textId="77777777" w:rsidR="003C0CC9" w:rsidRPr="000D66F8" w:rsidRDefault="003C0CC9" w:rsidP="003C0CC9">
      <w:pPr>
        <w:widowControl w:val="0"/>
        <w:autoSpaceDE w:val="0"/>
        <w:autoSpaceDN w:val="0"/>
        <w:spacing w:after="0"/>
        <w:ind w:left="709" w:right="709"/>
        <w:jc w:val="both"/>
        <w:rPr>
          <w:rFonts w:ascii="Verdana" w:eastAsia="Arial" w:hAnsi="Verdana" w:cs="Arial"/>
          <w:b/>
          <w:sz w:val="21"/>
          <w:szCs w:val="21"/>
        </w:rPr>
      </w:pPr>
    </w:p>
    <w:p w14:paraId="4F3C5414" w14:textId="77777777" w:rsidR="003C0CC9" w:rsidRPr="000D66F8" w:rsidRDefault="003C0CC9" w:rsidP="003C0CC9">
      <w:pPr>
        <w:pStyle w:val="Textoindependiente"/>
        <w:spacing w:after="120" w:line="276" w:lineRule="auto"/>
        <w:ind w:left="102" w:right="108" w:firstLine="607"/>
        <w:jc w:val="both"/>
        <w:rPr>
          <w:rFonts w:ascii="Verdana" w:hAnsi="Verdana"/>
          <w:sz w:val="22"/>
          <w:szCs w:val="22"/>
          <w:lang w:val="es-ES_tradnl"/>
        </w:rPr>
      </w:pPr>
      <w:r w:rsidRPr="000D66F8">
        <w:rPr>
          <w:rFonts w:ascii="Verdana" w:hAnsi="Verdana"/>
          <w:sz w:val="22"/>
          <w:szCs w:val="22"/>
          <w:lang w:val="es-ES_tradnl"/>
        </w:rPr>
        <w:t>Conforme a lo anterior, el contrato estatal, sea sujeto al ámbito del EGCAP o por fuera de él, es un acuerdo de voluntades celebrado por una Entidad Estatal con un particular u otra Entidad que genera, extingue o modifica obligaciones para quienes lo</w:t>
      </w:r>
      <w:r w:rsidRPr="000D66F8">
        <w:rPr>
          <w:rFonts w:ascii="Verdana" w:hAnsi="Verdana"/>
          <w:spacing w:val="-5"/>
          <w:sz w:val="22"/>
          <w:szCs w:val="22"/>
          <w:lang w:val="es-ES_tradnl"/>
        </w:rPr>
        <w:t xml:space="preserve"> </w:t>
      </w:r>
      <w:r w:rsidRPr="000D66F8">
        <w:rPr>
          <w:rFonts w:ascii="Verdana" w:hAnsi="Verdana"/>
          <w:sz w:val="22"/>
          <w:szCs w:val="22"/>
          <w:lang w:val="es-ES_tradnl"/>
        </w:rPr>
        <w:t>suscriben, regida por un derecho mixto, en los términos explicados.</w:t>
      </w:r>
    </w:p>
    <w:p w14:paraId="587252FD" w14:textId="75285052" w:rsidR="003C0CC9" w:rsidRPr="000D66F8" w:rsidRDefault="00DF4DFA" w:rsidP="003C0CC9">
      <w:pPr>
        <w:spacing w:after="120" w:line="276" w:lineRule="auto"/>
        <w:ind w:firstLine="709"/>
        <w:jc w:val="both"/>
        <w:rPr>
          <w:rFonts w:ascii="Verdana" w:eastAsia="Calibri" w:hAnsi="Verdana" w:cs="Arial"/>
        </w:rPr>
      </w:pPr>
      <w:bookmarkStart w:id="4" w:name="_Hlk121750642"/>
      <w:r>
        <w:rPr>
          <w:rFonts w:ascii="Verdana" w:hAnsi="Verdana" w:cs="Arial"/>
        </w:rPr>
        <w:t>L</w:t>
      </w:r>
      <w:r w:rsidR="003C0CC9" w:rsidRPr="000D66F8">
        <w:rPr>
          <w:rFonts w:ascii="Verdana" w:hAnsi="Verdana" w:cs="Arial"/>
        </w:rPr>
        <w:t xml:space="preserve">as </w:t>
      </w:r>
      <w:r w:rsidR="003C0CC9" w:rsidRPr="000D66F8">
        <w:rPr>
          <w:rFonts w:ascii="Verdana" w:eastAsia="Calibri" w:hAnsi="Verdana" w:cs="Arial"/>
        </w:rPr>
        <w:t xml:space="preserve">Entidades estatales regidas por el EGCAP están habilitadas para celebrar los contratos que suelen celebrar los particulares entre sí, en ejercicio de la autonomía de la voluntad privada. En ese sentido, puede ocurrir que dentro de la gestión ordinaria de sus competencias las Entidades tengan necesidades que deban ser satisfechas a través de contratos como el arrendamiento, comodato o administración, en los que además de las disposiciones del EGCAP deberán aplicarse en su mayoría normas de derecho privado, lo que de ninguna manera desvirtúa la calidad de estatal de dichos contratos. </w:t>
      </w:r>
    </w:p>
    <w:bookmarkEnd w:id="4"/>
    <w:p w14:paraId="34E697F1" w14:textId="77777777" w:rsidR="003C0CC9" w:rsidRPr="000D66F8" w:rsidRDefault="003C0CC9" w:rsidP="003C0CC9">
      <w:pPr>
        <w:spacing w:after="0" w:line="276" w:lineRule="auto"/>
        <w:ind w:firstLine="709"/>
        <w:jc w:val="both"/>
        <w:rPr>
          <w:rFonts w:ascii="Verdana" w:eastAsia="Calibri" w:hAnsi="Verdana" w:cs="Arial"/>
        </w:rPr>
      </w:pPr>
      <w:r w:rsidRPr="000D66F8">
        <w:rPr>
          <w:rFonts w:ascii="Verdana" w:eastAsia="Calibri" w:hAnsi="Verdana" w:cs="Arial"/>
        </w:rPr>
        <w:t xml:space="preserve">Dicha calidad de contrato estatal tampoco depende de que la relación contractual implique o no la erogación de recursos públicos, ya que, se reitera, </w:t>
      </w:r>
      <w:r w:rsidRPr="000D66F8">
        <w:rPr>
          <w:rFonts w:ascii="Verdana" w:eastAsia="Calibri" w:hAnsi="Verdana" w:cs="Arial"/>
        </w:rPr>
        <w:lastRenderedPageBreak/>
        <w:t xml:space="preserve">ello obedece a un criterio eminentemente orgánico. De acuerdo con esto, independientemente de que las entidades estatales realicen o no desembolsos de dinero a título de contraprestación, los contratos estatales, en tanto son celebrados para satisfacer necesidades de las entidades estatales, las cuales están asociadas al cumplimiento de sus funciones administrativas y cometidos misionales, involucran un interés público. </w:t>
      </w:r>
    </w:p>
    <w:p w14:paraId="0D5FBED6" w14:textId="77777777" w:rsidR="003C0CC9" w:rsidRPr="000D66F8" w:rsidRDefault="003C0CC9" w:rsidP="003C0CC9">
      <w:pPr>
        <w:tabs>
          <w:tab w:val="left" w:pos="142"/>
          <w:tab w:val="left" w:pos="284"/>
        </w:tabs>
        <w:snapToGrid w:val="0"/>
        <w:spacing w:after="0" w:line="276" w:lineRule="auto"/>
        <w:ind w:left="357"/>
        <w:jc w:val="both"/>
        <w:rPr>
          <w:rFonts w:ascii="Verdana" w:eastAsia="Century Gothic" w:hAnsi="Verdana" w:cs="Century Gothic"/>
          <w:b/>
          <w:bCs/>
        </w:rPr>
      </w:pPr>
    </w:p>
    <w:p w14:paraId="2D28D9C1" w14:textId="77777777" w:rsidR="003C0CC9" w:rsidRPr="000D66F8" w:rsidRDefault="003C0CC9" w:rsidP="003C0CC9">
      <w:pPr>
        <w:pStyle w:val="paragraph"/>
        <w:spacing w:before="0" w:beforeAutospacing="0" w:after="120" w:afterAutospacing="0" w:line="276" w:lineRule="auto"/>
        <w:ind w:firstLine="705"/>
        <w:jc w:val="both"/>
        <w:textAlignment w:val="baseline"/>
        <w:rPr>
          <w:rFonts w:ascii="Verdana" w:hAnsi="Verdana" w:cs="Arial"/>
          <w:sz w:val="18"/>
          <w:szCs w:val="18"/>
        </w:rPr>
      </w:pPr>
      <w:r w:rsidRPr="000D66F8">
        <w:rPr>
          <w:rFonts w:ascii="Verdana" w:eastAsia="Century Gothic" w:hAnsi="Verdana" w:cs="Century Gothic"/>
        </w:rPr>
        <w:t xml:space="preserve">Ahora bien, referente al comodato </w:t>
      </w:r>
      <w:r w:rsidRPr="000D66F8">
        <w:rPr>
          <w:rStyle w:val="normaltextrun"/>
          <w:rFonts w:ascii="Verdana" w:hAnsi="Verdana" w:cs="Arial"/>
          <w:sz w:val="22"/>
          <w:szCs w:val="22"/>
          <w:lang w:val="es-ES"/>
        </w:rPr>
        <w:t>resulta relevante resaltar que esta tipología contractual es restrictiva en la contratación pública, cuando se pretende celebrar con particulares, máxime cuando el ordenamiento solo permite donaciones y auxilios a favor de entidades estatales. Al respecto, es importante destacar que el artículo 38 de la Ley 9 de 1989 dispone:</w:t>
      </w:r>
      <w:r w:rsidRPr="000D66F8">
        <w:rPr>
          <w:rStyle w:val="eop"/>
          <w:rFonts w:ascii="Verdana" w:hAnsi="Verdana" w:cs="Arial"/>
          <w:sz w:val="22"/>
          <w:szCs w:val="22"/>
        </w:rPr>
        <w:t> </w:t>
      </w:r>
    </w:p>
    <w:p w14:paraId="13369BEE" w14:textId="77777777" w:rsidR="003C0CC9" w:rsidRPr="00ED6C58" w:rsidRDefault="003C0CC9" w:rsidP="003C0CC9">
      <w:pPr>
        <w:pStyle w:val="paragraph"/>
        <w:spacing w:before="0" w:beforeAutospacing="0" w:after="0" w:afterAutospacing="0"/>
        <w:ind w:left="720"/>
        <w:jc w:val="both"/>
        <w:textAlignment w:val="baseline"/>
        <w:rPr>
          <w:rFonts w:ascii="Verdana" w:hAnsi="Verdana" w:cs="Arial"/>
          <w:sz w:val="19"/>
          <w:szCs w:val="19"/>
        </w:rPr>
      </w:pPr>
      <w:r w:rsidRPr="00ED6C58">
        <w:rPr>
          <w:rStyle w:val="eop"/>
          <w:rFonts w:ascii="Verdana" w:hAnsi="Verdana" w:cs="Arial"/>
          <w:sz w:val="19"/>
          <w:szCs w:val="19"/>
        </w:rPr>
        <w:t> </w:t>
      </w:r>
    </w:p>
    <w:p w14:paraId="3108B2A2" w14:textId="77777777" w:rsidR="003C0CC9" w:rsidRPr="00ED6C58" w:rsidRDefault="003C0CC9" w:rsidP="003C0CC9">
      <w:pPr>
        <w:pStyle w:val="paragraph"/>
        <w:spacing w:before="0" w:beforeAutospacing="0" w:after="0" w:afterAutospacing="0"/>
        <w:ind w:left="705" w:right="705"/>
        <w:jc w:val="both"/>
        <w:textAlignment w:val="baseline"/>
        <w:rPr>
          <w:rFonts w:ascii="Verdana" w:hAnsi="Verdana" w:cs="Arial"/>
          <w:sz w:val="19"/>
          <w:szCs w:val="19"/>
        </w:rPr>
      </w:pPr>
      <w:r w:rsidRPr="00ED6C58">
        <w:rPr>
          <w:rStyle w:val="normaltextrun"/>
          <w:rFonts w:ascii="Verdana" w:hAnsi="Verdana" w:cs="Arial"/>
          <w:i/>
          <w:iCs/>
          <w:sz w:val="19"/>
          <w:szCs w:val="19"/>
          <w:lang w:val="es-ES"/>
        </w:rPr>
        <w:t xml:space="preserve">“Las entidades públicas no podrán dar en comodato sus inmuebles sino únicamente a otras entidades públicas, sindicatos, cooperativas, asociaciones y </w:t>
      </w:r>
      <w:r w:rsidRPr="00ED6C58">
        <w:rPr>
          <w:rStyle w:val="normaltextrun"/>
          <w:rFonts w:ascii="Verdana" w:hAnsi="Verdana" w:cs="Arial"/>
          <w:i/>
          <w:iCs/>
          <w:sz w:val="19"/>
          <w:szCs w:val="19"/>
          <w:u w:val="single"/>
          <w:lang w:val="es-ES"/>
        </w:rPr>
        <w:t>fundaciones que no repartan utilidades entre sus asociados o fundadores ni adjudiquen sus activos en el momento de su liquidación a los mismos</w:t>
      </w:r>
      <w:r w:rsidRPr="00ED6C58">
        <w:rPr>
          <w:rStyle w:val="normaltextrun"/>
          <w:rFonts w:ascii="Verdana" w:hAnsi="Verdana" w:cs="Arial"/>
          <w:i/>
          <w:iCs/>
          <w:sz w:val="19"/>
          <w:szCs w:val="19"/>
          <w:lang w:val="es-ES"/>
        </w:rPr>
        <w:t>, juntas de acción comunal, fondos de empleados y las demás que puedan asimilarse a las anteriores, y por un término máximo de cinco (5) años, renovables</w:t>
      </w:r>
      <w:r w:rsidRPr="00ED6C58">
        <w:rPr>
          <w:rStyle w:val="normaltextrun"/>
          <w:rFonts w:ascii="Verdana" w:hAnsi="Verdana" w:cs="Arial"/>
          <w:sz w:val="19"/>
          <w:szCs w:val="19"/>
          <w:lang w:val="es-ES"/>
        </w:rPr>
        <w:t>.</w:t>
      </w:r>
      <w:r w:rsidRPr="00ED6C58">
        <w:rPr>
          <w:rStyle w:val="eop"/>
          <w:rFonts w:ascii="Verdana" w:hAnsi="Verdana" w:cs="Arial"/>
          <w:sz w:val="19"/>
          <w:szCs w:val="19"/>
        </w:rPr>
        <w:t> </w:t>
      </w:r>
    </w:p>
    <w:p w14:paraId="35B9BB08" w14:textId="77777777" w:rsidR="003C0CC9" w:rsidRPr="00ED6C58" w:rsidRDefault="003C0CC9" w:rsidP="003C0CC9">
      <w:pPr>
        <w:pStyle w:val="paragraph"/>
        <w:spacing w:before="0" w:beforeAutospacing="0" w:after="0" w:afterAutospacing="0"/>
        <w:ind w:left="705" w:right="705"/>
        <w:jc w:val="both"/>
        <w:textAlignment w:val="baseline"/>
        <w:rPr>
          <w:rFonts w:ascii="Verdana" w:hAnsi="Verdana" w:cs="Arial"/>
          <w:sz w:val="19"/>
          <w:szCs w:val="19"/>
        </w:rPr>
      </w:pPr>
      <w:r w:rsidRPr="00ED6C58">
        <w:rPr>
          <w:rStyle w:val="eop"/>
          <w:rFonts w:ascii="Verdana" w:hAnsi="Verdana" w:cs="Arial"/>
          <w:sz w:val="19"/>
          <w:szCs w:val="19"/>
        </w:rPr>
        <w:t> </w:t>
      </w:r>
    </w:p>
    <w:p w14:paraId="3148F501" w14:textId="77777777" w:rsidR="003C0CC9" w:rsidRPr="00ED6C58" w:rsidRDefault="003C0CC9" w:rsidP="003C0CC9">
      <w:pPr>
        <w:pStyle w:val="paragraph"/>
        <w:spacing w:before="0" w:beforeAutospacing="0" w:after="0" w:afterAutospacing="0"/>
        <w:ind w:left="705" w:right="705"/>
        <w:jc w:val="both"/>
        <w:textAlignment w:val="baseline"/>
        <w:rPr>
          <w:rFonts w:ascii="Verdana" w:hAnsi="Verdana" w:cs="Arial"/>
          <w:sz w:val="19"/>
          <w:szCs w:val="19"/>
        </w:rPr>
      </w:pPr>
      <w:r w:rsidRPr="00ED6C58">
        <w:rPr>
          <w:rStyle w:val="normaltextrun"/>
          <w:rFonts w:ascii="Verdana" w:hAnsi="Verdana" w:cs="Arial"/>
          <w:sz w:val="19"/>
          <w:szCs w:val="19"/>
          <w:lang w:val="es-ES"/>
        </w:rPr>
        <w:t>Los contratos de comodato existentes, y que hayan sido celebrados por las entidades públicas con personas distintas de las señaladas en el inciso anterior, serán renegociados por las primeras para limitar su término a tres (3) años renovables, contados a partir de la promulgación de la presente Ley “(Énfasis fuera de texto).</w:t>
      </w:r>
      <w:r w:rsidRPr="00ED6C58">
        <w:rPr>
          <w:rStyle w:val="eop"/>
          <w:rFonts w:ascii="Verdana" w:hAnsi="Verdana" w:cs="Arial"/>
          <w:sz w:val="19"/>
          <w:szCs w:val="19"/>
        </w:rPr>
        <w:t>”</w:t>
      </w:r>
    </w:p>
    <w:p w14:paraId="56EBEBB2" w14:textId="77777777" w:rsidR="003C0CC9" w:rsidRPr="000D66F8" w:rsidRDefault="003C0CC9" w:rsidP="003C0CC9">
      <w:pPr>
        <w:pStyle w:val="paragraph"/>
        <w:spacing w:before="0" w:beforeAutospacing="0" w:after="0" w:afterAutospacing="0"/>
        <w:ind w:left="720"/>
        <w:jc w:val="both"/>
        <w:textAlignment w:val="baseline"/>
        <w:rPr>
          <w:rFonts w:ascii="Verdana" w:hAnsi="Verdana" w:cs="Arial"/>
          <w:sz w:val="18"/>
          <w:szCs w:val="18"/>
        </w:rPr>
      </w:pPr>
      <w:r w:rsidRPr="000D66F8">
        <w:rPr>
          <w:rStyle w:val="eop"/>
          <w:rFonts w:ascii="Verdana" w:hAnsi="Verdana" w:cs="Arial"/>
          <w:sz w:val="22"/>
          <w:szCs w:val="22"/>
        </w:rPr>
        <w:t> </w:t>
      </w:r>
    </w:p>
    <w:p w14:paraId="33BDFEAE" w14:textId="77777777" w:rsidR="003C0CC9" w:rsidRPr="000D66F8" w:rsidRDefault="003C0CC9" w:rsidP="003C0CC9">
      <w:pPr>
        <w:pStyle w:val="paragraph"/>
        <w:spacing w:before="0" w:beforeAutospacing="0" w:after="120" w:afterAutospacing="0" w:line="276" w:lineRule="auto"/>
        <w:ind w:firstLine="705"/>
        <w:jc w:val="both"/>
        <w:textAlignment w:val="baseline"/>
        <w:rPr>
          <w:rFonts w:ascii="Verdana" w:hAnsi="Verdana" w:cs="Arial"/>
          <w:sz w:val="18"/>
          <w:szCs w:val="18"/>
        </w:rPr>
      </w:pPr>
      <w:r w:rsidRPr="000D66F8">
        <w:rPr>
          <w:rStyle w:val="normaltextrun"/>
          <w:rFonts w:ascii="Verdana" w:hAnsi="Verdana" w:cs="Arial"/>
          <w:sz w:val="22"/>
          <w:szCs w:val="22"/>
          <w:lang w:val="es-ES"/>
        </w:rPr>
        <w:t>La norma prohibitiva antes citada se desprende del inciso 1º del artículo 355 de la Constitución Política de 1991, el cual dispone que: “Ninguna de las ramas u órganos del poder público podrá decretar auxilios o donaciones en favor de personas naturales o jurídicas de derecho privado”.</w:t>
      </w:r>
      <w:r w:rsidRPr="000D66F8">
        <w:rPr>
          <w:rStyle w:val="eop"/>
          <w:rFonts w:ascii="Verdana" w:hAnsi="Verdana" w:cs="Arial"/>
          <w:sz w:val="22"/>
          <w:szCs w:val="22"/>
        </w:rPr>
        <w:t> </w:t>
      </w:r>
    </w:p>
    <w:p w14:paraId="1AE02C16" w14:textId="77777777" w:rsidR="003C0CC9" w:rsidRPr="000D66F8" w:rsidRDefault="003C0CC9" w:rsidP="003C0CC9">
      <w:pPr>
        <w:pStyle w:val="paragraph"/>
        <w:spacing w:before="0" w:beforeAutospacing="0" w:after="120" w:afterAutospacing="0" w:line="276" w:lineRule="auto"/>
        <w:ind w:firstLine="705"/>
        <w:jc w:val="both"/>
        <w:textAlignment w:val="baseline"/>
        <w:rPr>
          <w:rFonts w:ascii="Verdana" w:hAnsi="Verdana" w:cs="Arial"/>
          <w:sz w:val="18"/>
          <w:szCs w:val="18"/>
        </w:rPr>
      </w:pPr>
      <w:r w:rsidRPr="000D66F8">
        <w:rPr>
          <w:rStyle w:val="normaltextrun"/>
          <w:rFonts w:ascii="Verdana" w:hAnsi="Verdana" w:cs="Arial"/>
          <w:sz w:val="22"/>
          <w:szCs w:val="22"/>
          <w:lang w:val="es-ES"/>
        </w:rPr>
        <w:t xml:space="preserve">Mediante concepto con el radicado No. 415140000909 de 2015, la Agencia Nacional de Contratación Pública – Colombia Compra Eficiente explicó que el artículo 38 de la Ley 9 de 1989 contiene una restricción al texto constitucional del artículo 355, toda vez que tratándose de bienes inmuebles establece dos (2) condiciones a las que están sujetas las entidades estatales para celebrar el contrato de comodato: i) el tiempo de duración del contrato y ii) las personas con las cuales puede celebrarlo. Con fundamento en la misma norma, precisó que esta no establece restricción frente al contrato de comodato de bienes muebles, por tanto, las entidades estatales podrían celebrar contratos de </w:t>
      </w:r>
      <w:r w:rsidRPr="000D66F8">
        <w:rPr>
          <w:rStyle w:val="normaltextrun"/>
          <w:rFonts w:ascii="Verdana" w:hAnsi="Verdana" w:cs="Arial"/>
          <w:sz w:val="22"/>
          <w:szCs w:val="22"/>
          <w:lang w:val="es-ES"/>
        </w:rPr>
        <w:lastRenderedPageBreak/>
        <w:t>comodato entre sí, de acuerdo con las reglas del Código Civil dispuestas entre los artículos 2200 al 2220. </w:t>
      </w:r>
      <w:r w:rsidRPr="000D66F8">
        <w:rPr>
          <w:rStyle w:val="eop"/>
          <w:rFonts w:ascii="Verdana" w:hAnsi="Verdana" w:cs="Arial"/>
          <w:sz w:val="22"/>
          <w:szCs w:val="22"/>
        </w:rPr>
        <w:t> </w:t>
      </w:r>
    </w:p>
    <w:p w14:paraId="7AD43E58" w14:textId="329AF3C8" w:rsidR="0009475A" w:rsidRDefault="003C0CC9" w:rsidP="0009475A">
      <w:pPr>
        <w:pStyle w:val="paragraph"/>
        <w:spacing w:before="0" w:beforeAutospacing="0" w:after="120" w:afterAutospacing="0" w:line="276" w:lineRule="auto"/>
        <w:ind w:firstLine="705"/>
        <w:jc w:val="both"/>
        <w:textAlignment w:val="baseline"/>
        <w:rPr>
          <w:rStyle w:val="normaltextrun"/>
          <w:rFonts w:ascii="Verdana" w:hAnsi="Verdana" w:cs="Arial"/>
          <w:sz w:val="22"/>
          <w:szCs w:val="22"/>
          <w:lang w:val="es-ES"/>
        </w:rPr>
      </w:pPr>
      <w:r w:rsidRPr="000D66F8">
        <w:rPr>
          <w:rStyle w:val="normaltextrun"/>
          <w:rFonts w:ascii="Verdana" w:hAnsi="Verdana" w:cs="Arial"/>
          <w:sz w:val="22"/>
          <w:szCs w:val="22"/>
          <w:lang w:val="es-ES"/>
        </w:rPr>
        <w:t xml:space="preserve">En síntesis, i) las entidades públicas no podrán dar en comodato sus inmuebles sino únicamente a otras entidades públicas, sindicatos, cooperativas, asociaciones y fundaciones que no repartan utilidades entre sus asociados o fundadores ni adjudiquen sus activos en el momento de su liquidación a los mismos, juntas de acción comunal, fondos de empleados y las demás que puedan asimilarse a las anteriores, por un término máximo de cinco (5) años, renovables, de acuerdo con lo establecido en el artículo 38 de la Ley 9 de 1989; ii) las entidades estatales pueden celebrar contrato de comodato de bienes muebles entre sí, de acuerdo con las reglas del Código Civil; iii) en virtud del artículo 355 de la Constitución Política, las Entidades Estatales pueden entregar en comodato sus bienes muebles a entidades privadas sin ánimo de lucro, y el tiempo de duración del contrato estará sujeto en todo caso a la actividad misional de la respectiva entidad estatal de acuerdo con lo previsto en el artículo 96 de la Ley 489 de 1998 y; iv) las Entidades Estatales pueden celebrar contratos de comodato con privados, actuando en calidad de comodatarias, caso en el cual no tienen restricción normativa para celebrar este tipo de contratos, con fundamento en la autonomía de la voluntad que establece el artículo 32 de la Ley 80 de 1993, sin perjuicio del cumplimiento de los principios constitucionales aplicables a la función administrativa y los de la contratación estatal (artículo 23 </w:t>
      </w:r>
      <w:proofErr w:type="spellStart"/>
      <w:r w:rsidRPr="000D66F8">
        <w:rPr>
          <w:rStyle w:val="normaltextrun"/>
          <w:rFonts w:ascii="Verdana" w:hAnsi="Verdana" w:cs="Arial"/>
          <w:i/>
          <w:iCs/>
          <w:sz w:val="22"/>
          <w:szCs w:val="22"/>
          <w:lang w:val="es-ES"/>
        </w:rPr>
        <w:t>ibídem</w:t>
      </w:r>
      <w:proofErr w:type="spellEnd"/>
      <w:r w:rsidRPr="000D66F8">
        <w:rPr>
          <w:rStyle w:val="normaltextrun"/>
          <w:rFonts w:ascii="Verdana" w:hAnsi="Verdana" w:cs="Arial"/>
          <w:sz w:val="22"/>
          <w:szCs w:val="22"/>
          <w:lang w:val="es-ES"/>
        </w:rPr>
        <w:t>).</w:t>
      </w:r>
    </w:p>
    <w:p w14:paraId="17A8EC14" w14:textId="398B506B" w:rsidR="0009475A" w:rsidRDefault="003C0CC9" w:rsidP="0009475A">
      <w:pPr>
        <w:pStyle w:val="paragraph"/>
        <w:spacing w:before="0" w:beforeAutospacing="0" w:after="120" w:afterAutospacing="0" w:line="276" w:lineRule="auto"/>
        <w:ind w:firstLine="705"/>
        <w:jc w:val="both"/>
        <w:textAlignment w:val="baseline"/>
        <w:rPr>
          <w:rStyle w:val="eop"/>
          <w:rFonts w:ascii="Verdana" w:hAnsi="Verdana" w:cs="Arial"/>
          <w:sz w:val="22"/>
          <w:szCs w:val="22"/>
        </w:rPr>
      </w:pPr>
      <w:r w:rsidRPr="000D66F8">
        <w:rPr>
          <w:rStyle w:val="normaltextrun"/>
          <w:rFonts w:ascii="Verdana" w:hAnsi="Verdana" w:cs="Arial"/>
          <w:sz w:val="22"/>
          <w:szCs w:val="22"/>
          <w:lang w:val="es-ES"/>
        </w:rPr>
        <w:t xml:space="preserve"> En estos eventos el tipo contractual se rige de acuerdo con las normas dispuestas en los artículos 2200 al 2220, dada la remisión expresa que establece el artículo 13 de la Ley 80 de 1993 en cuanto al régimen de derecho que aplica a los contratos estatales.</w:t>
      </w:r>
      <w:r w:rsidRPr="000D66F8">
        <w:rPr>
          <w:rStyle w:val="eop"/>
          <w:rFonts w:ascii="Verdana" w:hAnsi="Verdana" w:cs="Arial"/>
          <w:sz w:val="22"/>
          <w:szCs w:val="22"/>
        </w:rPr>
        <w:t> </w:t>
      </w:r>
    </w:p>
    <w:p w14:paraId="4E004470" w14:textId="77777777" w:rsidR="0009475A" w:rsidRPr="000D66F8" w:rsidRDefault="0009475A" w:rsidP="003C0CC9">
      <w:pPr>
        <w:pStyle w:val="paragraph"/>
        <w:spacing w:before="0" w:beforeAutospacing="0" w:after="120" w:afterAutospacing="0" w:line="276" w:lineRule="auto"/>
        <w:ind w:firstLine="705"/>
        <w:jc w:val="both"/>
        <w:textAlignment w:val="baseline"/>
        <w:rPr>
          <w:rFonts w:ascii="Verdana" w:hAnsi="Verdana" w:cs="Arial"/>
          <w:sz w:val="18"/>
          <w:szCs w:val="18"/>
        </w:rPr>
      </w:pPr>
    </w:p>
    <w:p w14:paraId="7D99F9FE" w14:textId="77777777" w:rsidR="003C0CC9" w:rsidRPr="000D66F8" w:rsidRDefault="003C0CC9" w:rsidP="003C0CC9">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0D66F8">
        <w:rPr>
          <w:rFonts w:ascii="Verdana" w:eastAsia="Century Gothic" w:hAnsi="Verdana" w:cs="Century Gothic"/>
          <w:b/>
          <w:bCs/>
          <w:lang w:val="es-ES"/>
        </w:rPr>
        <w:t>Referencias normativas, jurisprudenciales y otras fuentes:</w:t>
      </w:r>
    </w:p>
    <w:p w14:paraId="171875BF" w14:textId="77777777" w:rsidR="003C0CC9" w:rsidRPr="000D66F8" w:rsidRDefault="003C0CC9" w:rsidP="003C0CC9">
      <w:pPr>
        <w:widowControl w:val="0"/>
        <w:autoSpaceDE w:val="0"/>
        <w:autoSpaceDN w:val="0"/>
        <w:spacing w:after="0" w:line="276" w:lineRule="auto"/>
        <w:jc w:val="both"/>
        <w:rPr>
          <w:rFonts w:ascii="Verdana" w:eastAsia="Calibri"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8647"/>
      </w:tblGrid>
      <w:tr w:rsidR="003C0CC9" w:rsidRPr="000D66F8" w14:paraId="1380A2CB" w14:textId="77777777" w:rsidTr="00E875D3">
        <w:trPr>
          <w:trHeight w:val="870"/>
        </w:trPr>
        <w:tc>
          <w:tcPr>
            <w:tcW w:w="8647" w:type="dxa"/>
          </w:tcPr>
          <w:p w14:paraId="2069D1C4" w14:textId="77777777" w:rsidR="003C0CC9" w:rsidRPr="009D4EF7" w:rsidRDefault="003C0CC9" w:rsidP="003C0CC9">
            <w:pPr>
              <w:pStyle w:val="Prrafodelista"/>
              <w:numPr>
                <w:ilvl w:val="0"/>
                <w:numId w:val="17"/>
              </w:numPr>
              <w:spacing w:line="278" w:lineRule="auto"/>
              <w:rPr>
                <w:rFonts w:asciiTheme="minorHAnsi" w:hAnsiTheme="minorHAnsi"/>
              </w:rPr>
            </w:pPr>
            <w:r w:rsidRPr="009D4EF7">
              <w:rPr>
                <w:rFonts w:ascii="Verdana" w:hAnsi="Verdana" w:cs="Arial"/>
              </w:rPr>
              <w:t>Ley 80 de 1993</w:t>
            </w:r>
            <w:r>
              <w:rPr>
                <w:rFonts w:ascii="Verdana" w:hAnsi="Verdana" w:cs="Arial"/>
              </w:rPr>
              <w:t xml:space="preserve"> – Articulo 32</w:t>
            </w:r>
          </w:p>
          <w:p w14:paraId="16A11A95" w14:textId="77777777" w:rsidR="003C0CC9" w:rsidRPr="009D4EF7" w:rsidRDefault="003C0CC9" w:rsidP="003C0CC9">
            <w:pPr>
              <w:pStyle w:val="Prrafodelista"/>
              <w:numPr>
                <w:ilvl w:val="0"/>
                <w:numId w:val="17"/>
              </w:numPr>
              <w:spacing w:line="278" w:lineRule="auto"/>
              <w:rPr>
                <w:rFonts w:asciiTheme="minorHAnsi" w:hAnsiTheme="minorHAnsi"/>
              </w:rPr>
            </w:pPr>
            <w:r w:rsidRPr="00BA71C6">
              <w:rPr>
                <w:rFonts w:ascii="Verdana" w:hAnsi="Verdana" w:cs="Arial"/>
              </w:rPr>
              <w:t>Ley 9 de 1989</w:t>
            </w:r>
            <w:r w:rsidRPr="009D4EF7">
              <w:rPr>
                <w:rFonts w:ascii="Verdana" w:hAnsi="Verdana" w:cs="Arial"/>
              </w:rPr>
              <w:t xml:space="preserve"> – Articulo 38</w:t>
            </w:r>
          </w:p>
          <w:p w14:paraId="3D857975" w14:textId="77777777" w:rsidR="003C0CC9" w:rsidRPr="009D4EF7" w:rsidRDefault="003C0CC9" w:rsidP="003C0CC9">
            <w:pPr>
              <w:pStyle w:val="Prrafodelista"/>
              <w:numPr>
                <w:ilvl w:val="0"/>
                <w:numId w:val="17"/>
              </w:numPr>
              <w:spacing w:line="278" w:lineRule="auto"/>
              <w:rPr>
                <w:rFonts w:asciiTheme="minorHAnsi" w:hAnsiTheme="minorHAnsi"/>
                <w:lang w:val="es-CO"/>
              </w:rPr>
            </w:pPr>
            <w:r w:rsidRPr="009D4EF7">
              <w:rPr>
                <w:rFonts w:ascii="Verdana" w:hAnsi="Verdana"/>
                <w:lang w:val="es-ES_tradnl"/>
              </w:rPr>
              <w:t>Código Civil – Articulo 1495</w:t>
            </w:r>
          </w:p>
          <w:p w14:paraId="4491413D" w14:textId="77777777" w:rsidR="003C0CC9" w:rsidRPr="00ED6C58" w:rsidRDefault="003C0CC9" w:rsidP="003C0CC9">
            <w:pPr>
              <w:pStyle w:val="Prrafodelista"/>
              <w:numPr>
                <w:ilvl w:val="0"/>
                <w:numId w:val="17"/>
              </w:numPr>
              <w:spacing w:line="278" w:lineRule="auto"/>
            </w:pPr>
            <w:r w:rsidRPr="000D66F8">
              <w:rPr>
                <w:rFonts w:ascii="Verdana" w:hAnsi="Verdana"/>
                <w:lang w:val="es-ES_tradnl"/>
              </w:rPr>
              <w:t>Código de Comercio</w:t>
            </w:r>
            <w:r>
              <w:rPr>
                <w:rFonts w:ascii="Verdana" w:hAnsi="Verdana"/>
                <w:lang w:val="es-ES_tradnl"/>
              </w:rPr>
              <w:t xml:space="preserve"> - A</w:t>
            </w:r>
            <w:r w:rsidRPr="000D66F8">
              <w:rPr>
                <w:rFonts w:ascii="Verdana" w:hAnsi="Verdana"/>
                <w:lang w:val="es-ES_tradnl"/>
              </w:rPr>
              <w:t>rtículo 864</w:t>
            </w:r>
          </w:p>
        </w:tc>
      </w:tr>
    </w:tbl>
    <w:p w14:paraId="48F21339" w14:textId="77777777" w:rsidR="003C0CC9" w:rsidRDefault="003C0CC9" w:rsidP="003C0CC9">
      <w:pPr>
        <w:widowControl w:val="0"/>
        <w:autoSpaceDE w:val="0"/>
        <w:autoSpaceDN w:val="0"/>
        <w:spacing w:after="0" w:line="276" w:lineRule="auto"/>
        <w:jc w:val="both"/>
        <w:rPr>
          <w:rFonts w:ascii="Verdana" w:eastAsia="Calibri" w:hAnsi="Verdana" w:cs="Arial"/>
        </w:rPr>
      </w:pPr>
    </w:p>
    <w:p w14:paraId="276DED5C" w14:textId="77777777" w:rsidR="0009475A" w:rsidRDefault="0009475A" w:rsidP="003C0CC9">
      <w:pPr>
        <w:widowControl w:val="0"/>
        <w:autoSpaceDE w:val="0"/>
        <w:autoSpaceDN w:val="0"/>
        <w:spacing w:after="0" w:line="276" w:lineRule="auto"/>
        <w:jc w:val="both"/>
        <w:rPr>
          <w:rFonts w:ascii="Verdana" w:eastAsia="Calibri" w:hAnsi="Verdana" w:cs="Arial"/>
        </w:rPr>
      </w:pPr>
    </w:p>
    <w:p w14:paraId="49557A99" w14:textId="77777777" w:rsidR="0009475A" w:rsidRPr="000D66F8" w:rsidRDefault="0009475A" w:rsidP="003C0CC9">
      <w:pPr>
        <w:widowControl w:val="0"/>
        <w:autoSpaceDE w:val="0"/>
        <w:autoSpaceDN w:val="0"/>
        <w:spacing w:after="0" w:line="276" w:lineRule="auto"/>
        <w:jc w:val="both"/>
        <w:rPr>
          <w:rFonts w:ascii="Verdana" w:eastAsia="Calibri" w:hAnsi="Verdana" w:cs="Arial"/>
        </w:rPr>
      </w:pPr>
    </w:p>
    <w:p w14:paraId="09D84482" w14:textId="77777777" w:rsidR="003C0CC9" w:rsidRPr="000D66F8" w:rsidRDefault="003C0CC9" w:rsidP="003C0CC9">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0D66F8">
        <w:rPr>
          <w:rFonts w:ascii="Verdana" w:eastAsia="Century Gothic" w:hAnsi="Verdana" w:cs="Century Gothic"/>
          <w:b/>
          <w:bCs/>
          <w:lang w:val="es-ES"/>
        </w:rPr>
        <w:lastRenderedPageBreak/>
        <w:t>Doctrina de la Agencia Nacional de Contratación Pública:</w:t>
      </w:r>
    </w:p>
    <w:p w14:paraId="48C8D7B0" w14:textId="77777777" w:rsidR="003C0CC9" w:rsidRPr="000D66F8" w:rsidRDefault="003C0CC9" w:rsidP="003C0CC9">
      <w:pPr>
        <w:widowControl w:val="0"/>
        <w:autoSpaceDE w:val="0"/>
        <w:autoSpaceDN w:val="0"/>
        <w:spacing w:after="0" w:line="276" w:lineRule="auto"/>
        <w:jc w:val="both"/>
        <w:rPr>
          <w:rFonts w:ascii="Verdana" w:eastAsia="Calibri" w:hAnsi="Verdana" w:cs="Arial"/>
        </w:rPr>
      </w:pPr>
    </w:p>
    <w:p w14:paraId="5C075812" w14:textId="77777777" w:rsidR="003C0CC9" w:rsidRPr="000D66F8" w:rsidRDefault="003C0CC9" w:rsidP="003C0CC9">
      <w:pPr>
        <w:widowControl w:val="0"/>
        <w:autoSpaceDE w:val="0"/>
        <w:autoSpaceDN w:val="0"/>
        <w:spacing w:after="0" w:line="276" w:lineRule="auto"/>
        <w:jc w:val="both"/>
        <w:rPr>
          <w:rFonts w:ascii="Verdana" w:eastAsia="Calibri" w:hAnsi="Verdana" w:cs="Arial"/>
          <w:shd w:val="clear" w:color="auto" w:fill="FFFFFF"/>
          <w:lang w:val="es-ES"/>
        </w:rPr>
      </w:pPr>
      <w:r w:rsidRPr="00ED6C58">
        <w:rPr>
          <w:rFonts w:ascii="Verdana" w:hAnsi="Verdana" w:cs="Arial"/>
        </w:rPr>
        <w:t xml:space="preserve">La Agencia Nacional de Contratación Pública – Colombia Compra Eficiente </w:t>
      </w:r>
      <w:r w:rsidRPr="00ED6C58">
        <w:rPr>
          <w:rFonts w:ascii="Verdana" w:eastAsia="Arial" w:hAnsi="Verdana" w:cs="Arial"/>
          <w:lang w:val="es-MX"/>
        </w:rPr>
        <w:t xml:space="preserve">se ha referido al contrato de comodato en </w:t>
      </w:r>
      <w:r w:rsidRPr="00ED6C58">
        <w:rPr>
          <w:rFonts w:ascii="Verdana" w:eastAsia="Arial" w:hAnsi="Verdana" w:cs="Arial"/>
        </w:rPr>
        <w:t xml:space="preserve">los conceptos con </w:t>
      </w:r>
      <w:r w:rsidRPr="00ED6C58">
        <w:rPr>
          <w:rFonts w:ascii="Verdana" w:eastAsia="Arial" w:hAnsi="Verdana" w:cs="Arial"/>
          <w:bCs/>
        </w:rPr>
        <w:t>radicado No. 415140000909 de 2015, C-014 del 24 de marzo de 2020, C- 012 de 2022, C-799 del 12 de diciembre del 2022 y C-161 del 06 de junio del 2023</w:t>
      </w:r>
      <w:r w:rsidRPr="00ED6C58">
        <w:rPr>
          <w:rFonts w:ascii="Verdana" w:eastAsia="Calibri" w:hAnsi="Verdana" w:cs="Arial"/>
          <w:shd w:val="clear" w:color="auto" w:fill="FFFFFF"/>
          <w:lang w:val="es-ES"/>
        </w:rPr>
        <w:t>.</w:t>
      </w:r>
      <w:r w:rsidRPr="000D66F8">
        <w:rPr>
          <w:rFonts w:ascii="Verdana" w:eastAsia="Calibri" w:hAnsi="Verdana" w:cs="Arial"/>
          <w:shd w:val="clear" w:color="auto" w:fill="FFFFFF"/>
          <w:lang w:val="es-ES"/>
        </w:rPr>
        <w:t xml:space="preserve"> Es</w:t>
      </w:r>
      <w:r w:rsidRPr="000D66F8">
        <w:rPr>
          <w:rFonts w:ascii="Verdana" w:eastAsia="Calibri" w:hAnsi="Verdana" w:cs="Times New Roman"/>
        </w:rPr>
        <w:t>tos y otros conceptos se encuentran disponibles para consulta en el sistema de relatoría de la Agencia, al cual se puede acceder a través del siguiente enlace:</w:t>
      </w:r>
      <w:r w:rsidRPr="000D66F8">
        <w:rPr>
          <w:rFonts w:ascii="Verdana" w:eastAsia="Calibri" w:hAnsi="Verdana" w:cs="Arial"/>
          <w:shd w:val="clear" w:color="auto" w:fill="FFFFFF"/>
          <w:lang w:val="es-ES"/>
        </w:rPr>
        <w:t xml:space="preserve"> </w:t>
      </w:r>
      <w:hyperlink r:id="rId12" w:history="1">
        <w:r w:rsidRPr="000D66F8">
          <w:rPr>
            <w:rFonts w:ascii="Verdana" w:eastAsia="Calibri" w:hAnsi="Verdana" w:cs="Arial"/>
            <w:u w:val="single"/>
            <w:shd w:val="clear" w:color="auto" w:fill="FFFFFF"/>
            <w:lang w:val="es-ES"/>
          </w:rPr>
          <w:t>https://relatoria.colombiacompra.gov.co/busqueda/conceptos</w:t>
        </w:r>
      </w:hyperlink>
      <w:r w:rsidRPr="000D66F8">
        <w:rPr>
          <w:rFonts w:ascii="Verdana" w:eastAsia="Calibri" w:hAnsi="Verdana" w:cs="Arial"/>
          <w:shd w:val="clear" w:color="auto" w:fill="FFFFFF"/>
          <w:lang w:val="es-ES"/>
        </w:rPr>
        <w:t xml:space="preserve">. </w:t>
      </w:r>
    </w:p>
    <w:p w14:paraId="20CAA247" w14:textId="77777777" w:rsidR="003C0CC9" w:rsidRPr="000D66F8" w:rsidRDefault="003C0CC9" w:rsidP="003C0CC9">
      <w:pPr>
        <w:widowControl w:val="0"/>
        <w:autoSpaceDE w:val="0"/>
        <w:autoSpaceDN w:val="0"/>
        <w:spacing w:after="0" w:line="276" w:lineRule="auto"/>
        <w:jc w:val="both"/>
        <w:rPr>
          <w:rFonts w:ascii="Verdana" w:eastAsia="Calibri" w:hAnsi="Verdana" w:cs="Arial"/>
          <w:shd w:val="clear" w:color="auto" w:fill="FFFFFF"/>
          <w:lang w:val="es-ES"/>
        </w:rPr>
      </w:pPr>
    </w:p>
    <w:p w14:paraId="18C03B50" w14:textId="77777777" w:rsidR="003C0CC9" w:rsidRPr="00B03483" w:rsidRDefault="003C0CC9" w:rsidP="003C0CC9">
      <w:pPr>
        <w:pStyle w:val="Textonotapie"/>
        <w:spacing w:line="276" w:lineRule="auto"/>
        <w:jc w:val="both"/>
        <w:rPr>
          <w:rFonts w:ascii="Verdana" w:hAnsi="Verdana"/>
          <w:color w:val="000000"/>
          <w:sz w:val="22"/>
          <w:szCs w:val="22"/>
          <w:shd w:val="clear" w:color="auto" w:fill="FFFFFF"/>
          <w:lang w:val="es-CO"/>
        </w:rPr>
      </w:pPr>
      <w:r w:rsidRPr="000D66F8">
        <w:rPr>
          <w:rFonts w:ascii="Verdana" w:eastAsia="Aptos" w:hAnsi="Verdana" w:cs="Times New Roman"/>
          <w:kern w:val="2"/>
          <w14:ligatures w14:val="standardContextual"/>
        </w:rPr>
        <w:br/>
      </w:r>
      <w:r w:rsidRPr="00B03483">
        <w:rPr>
          <w:rFonts w:ascii="Verdana" w:hAnsi="Verdana"/>
          <w:color w:val="000000"/>
          <w:sz w:val="22"/>
          <w:szCs w:val="22"/>
          <w:shd w:val="clear" w:color="auto" w:fill="FFFFFF"/>
          <w:lang w:val="es-CO"/>
        </w:rPr>
        <w:t>Le informamos que ya se encuentra disponible la actualización del Manual de Acuerdos Comerciales en Procesos de Contratación. Esta herramienta ofrece una orientación valiosa para que las entidades públicas determinen los acuerdos comerciales que deben incluir en sus procesos contractuales. Puede consultar la versión actualizada en el siguiente enlace: </w:t>
      </w:r>
      <w:hyperlink r:id="rId13" w:tgtFrame="_blank" w:tooltip="Dirección URL original: https://www.colombiacompra.gov.co/sites/cce_public/files/cce_documents/manual_para_el_manejo_de_acuerdos_comerciales_vf.pdf. Haga clic o pulse si confía en este vínculo." w:history="1">
        <w:r w:rsidRPr="00B03483">
          <w:rPr>
            <w:rStyle w:val="Hipervnculo"/>
            <w:rFonts w:ascii="Verdana" w:hAnsi="Verdana"/>
            <w:sz w:val="22"/>
            <w:szCs w:val="22"/>
            <w:shd w:val="clear" w:color="auto" w:fill="FFFFFF"/>
            <w:lang w:val="es-CO"/>
          </w:rPr>
          <w:t>manual_para_el_manejo_de_acuerdos_comerciales_vf.pdf</w:t>
        </w:r>
      </w:hyperlink>
    </w:p>
    <w:p w14:paraId="21B02469" w14:textId="77777777" w:rsidR="003C0CC9" w:rsidRPr="00B03483" w:rsidRDefault="003C0CC9" w:rsidP="003C0CC9">
      <w:pPr>
        <w:pStyle w:val="Textonotapie"/>
        <w:spacing w:line="276" w:lineRule="auto"/>
        <w:jc w:val="both"/>
        <w:rPr>
          <w:rFonts w:ascii="Verdana" w:hAnsi="Verdana"/>
          <w:color w:val="000000"/>
          <w:sz w:val="22"/>
          <w:szCs w:val="22"/>
          <w:shd w:val="clear" w:color="auto" w:fill="FFFFFF"/>
          <w:lang w:val="es-CO"/>
        </w:rPr>
      </w:pPr>
      <w:r w:rsidRPr="00B03483">
        <w:rPr>
          <w:rFonts w:ascii="Verdana" w:hAnsi="Verdana"/>
          <w:color w:val="000000"/>
          <w:sz w:val="22"/>
          <w:szCs w:val="22"/>
          <w:shd w:val="clear" w:color="auto" w:fill="FFFFFF"/>
          <w:lang w:val="es-CO"/>
        </w:rPr>
        <w:t>De otra parte, te contamos que ya publicamos el borrador de la nueva Guía para Incentivar la Participación de Mujeres en el Sistema de Compras y Contratación Pública. Conoce el documento y realiza tus comentarios hasta el 2 de diciembre de 2024</w:t>
      </w:r>
      <w:r w:rsidRPr="00B03483">
        <w:rPr>
          <w:rFonts w:ascii="Verdana" w:hAnsi="Verdana"/>
          <w:b/>
          <w:bCs/>
          <w:color w:val="000000"/>
          <w:sz w:val="22"/>
          <w:szCs w:val="22"/>
          <w:shd w:val="clear" w:color="auto" w:fill="FFFFFF"/>
          <w:lang w:val="es-CO"/>
        </w:rPr>
        <w:t> </w:t>
      </w:r>
      <w:r w:rsidRPr="00B03483">
        <w:rPr>
          <w:rFonts w:ascii="Verdana" w:hAnsi="Verdana"/>
          <w:color w:val="000000"/>
          <w:sz w:val="22"/>
          <w:szCs w:val="22"/>
          <w:shd w:val="clear" w:color="auto" w:fill="FFFFFF"/>
          <w:lang w:val="es-CO"/>
        </w:rPr>
        <w:t>a través de estos enlaces:</w:t>
      </w:r>
    </w:p>
    <w:p w14:paraId="7D719A65" w14:textId="77777777" w:rsidR="003C0CC9" w:rsidRPr="00B03483" w:rsidRDefault="003C0CC9" w:rsidP="003C0CC9">
      <w:pPr>
        <w:pStyle w:val="Textonotapie"/>
        <w:numPr>
          <w:ilvl w:val="0"/>
          <w:numId w:val="18"/>
        </w:numPr>
        <w:spacing w:line="276" w:lineRule="auto"/>
        <w:jc w:val="both"/>
        <w:rPr>
          <w:rFonts w:ascii="Verdana" w:hAnsi="Verdana"/>
          <w:color w:val="000000"/>
          <w:sz w:val="22"/>
          <w:szCs w:val="22"/>
          <w:shd w:val="clear" w:color="auto" w:fill="FFFFFF"/>
          <w:lang w:val="es-CO"/>
        </w:rPr>
      </w:pPr>
      <w:r w:rsidRPr="00B03483">
        <w:rPr>
          <w:rFonts w:ascii="Verdana" w:hAnsi="Verdana"/>
          <w:color w:val="000000"/>
          <w:sz w:val="22"/>
          <w:szCs w:val="22"/>
          <w:shd w:val="clear" w:color="auto" w:fill="FFFFFF"/>
          <w:lang w:val="es-CO"/>
        </w:rPr>
        <w:t>Enlace página ANCP-CCE: </w:t>
      </w:r>
      <w:hyperlink r:id="rId14" w:tgtFrame="_blank" w:tooltip="Dirección URL original: https://www.colombiacompra.gov.co/content/convocatorias. Haga clic o pulse si confía en este vínculo." w:history="1">
        <w:r w:rsidRPr="00B03483">
          <w:rPr>
            <w:rStyle w:val="Hipervnculo"/>
            <w:rFonts w:ascii="Verdana" w:hAnsi="Verdana"/>
            <w:sz w:val="22"/>
            <w:szCs w:val="22"/>
            <w:shd w:val="clear" w:color="auto" w:fill="FFFFFF"/>
            <w:lang w:val="es-CO"/>
          </w:rPr>
          <w:t>https://www.colombiacompra.gov.co/content/convocatorias</w:t>
        </w:r>
      </w:hyperlink>
    </w:p>
    <w:p w14:paraId="0A3D151F" w14:textId="77777777" w:rsidR="003C0CC9" w:rsidRPr="00B03483" w:rsidRDefault="003C0CC9" w:rsidP="003C0CC9">
      <w:pPr>
        <w:pStyle w:val="Textonotapie"/>
        <w:numPr>
          <w:ilvl w:val="0"/>
          <w:numId w:val="18"/>
        </w:numPr>
        <w:spacing w:line="276" w:lineRule="auto"/>
        <w:jc w:val="both"/>
        <w:rPr>
          <w:rFonts w:ascii="Verdana" w:hAnsi="Verdana"/>
          <w:color w:val="000000"/>
          <w:sz w:val="22"/>
          <w:szCs w:val="22"/>
          <w:shd w:val="clear" w:color="auto" w:fill="FFFFFF"/>
          <w:lang w:val="en-US"/>
        </w:rPr>
      </w:pPr>
      <w:r w:rsidRPr="00B03483">
        <w:rPr>
          <w:rFonts w:ascii="Verdana" w:hAnsi="Verdana"/>
          <w:color w:val="000000"/>
          <w:sz w:val="22"/>
          <w:szCs w:val="22"/>
          <w:shd w:val="clear" w:color="auto" w:fill="FFFFFF"/>
          <w:lang w:val="en-US"/>
        </w:rPr>
        <w:t>Enlace SUCOP:  </w:t>
      </w:r>
      <w:r>
        <w:fldChar w:fldCharType="begin"/>
      </w:r>
      <w:r w:rsidRPr="007C44E6">
        <w:rPr>
          <w:lang w:val="en-US"/>
          <w:rPrChange w:id="5" w:author="Richard Andrés Montenegro Siefken" w:date="2024-12-18T11:13:00Z" w16du:dateUtc="2024-12-18T16:13:00Z">
            <w:rPr/>
          </w:rPrChange>
        </w:rPr>
        <w:instrText>HYPERLINK "https://nam02.safelinks.protection.outlook.com/?url=https%3A%2F%2Fwww.sucop.gov.co%2Fentidades%2Fcolombiacompra%2FNormativa%3FIDNorma%3D19201&amp;data=05%7C02%7Crichard.montenegro%40colombiacompra.gov.co%7C6192b0470d324981a09708dd0a6c28db%7C7b09041e245149d08cb179d5e3d8c1be%7C0%7C0%7C638678181870936968%7CUnknown%7CTWFpbGZsb3d8eyJFbXB0eU1hcGkiOnRydWUsIlYiOiIwLjAuMDAwMCIsIlAiOiJXaW4zMiIsIkFOIjoiTWFpbCIsIldUIjoyfQ%3D%3D%7C0%7C%7C%7C&amp;sdata=V9sRJi0UW9maSpOwhkvFLw3wJZV5KL8NnvS%2BN7z9QAI%3D&amp;reserved=0" \t "_blank" \o "Dirección URL original: https://www.sucop.gov.co/entidades/colombiacompra/Normativa?IDNorma=19201. Haga clic o pulse si confía en este vínculo."</w:instrText>
      </w:r>
      <w:r>
        <w:fldChar w:fldCharType="separate"/>
      </w:r>
      <w:r w:rsidRPr="00B03483">
        <w:rPr>
          <w:rStyle w:val="Hipervnculo"/>
          <w:rFonts w:ascii="Verdana" w:hAnsi="Verdana"/>
          <w:sz w:val="22"/>
          <w:szCs w:val="22"/>
          <w:shd w:val="clear" w:color="auto" w:fill="FFFFFF"/>
          <w:lang w:val="en-US"/>
        </w:rPr>
        <w:t>https://www.sucop.gov.co/entidades/colombiacompra/Normativa?IDNorma=19201</w:t>
      </w:r>
      <w:r>
        <w:rPr>
          <w:rStyle w:val="Hipervnculo"/>
          <w:rFonts w:ascii="Verdana" w:hAnsi="Verdana"/>
          <w:sz w:val="22"/>
          <w:szCs w:val="22"/>
          <w:shd w:val="clear" w:color="auto" w:fill="FFFFFF"/>
          <w:lang w:val="en-US"/>
        </w:rPr>
        <w:fldChar w:fldCharType="end"/>
      </w:r>
    </w:p>
    <w:p w14:paraId="646006A0" w14:textId="77777777" w:rsidR="003C0CC9" w:rsidRPr="00B03483" w:rsidRDefault="003C0CC9" w:rsidP="003C0CC9">
      <w:pPr>
        <w:pStyle w:val="Textonotapie"/>
        <w:spacing w:line="276" w:lineRule="auto"/>
        <w:jc w:val="both"/>
        <w:rPr>
          <w:rFonts w:ascii="Verdana" w:hAnsi="Verdana"/>
          <w:color w:val="000000"/>
          <w:sz w:val="22"/>
          <w:szCs w:val="22"/>
          <w:shd w:val="clear" w:color="auto" w:fill="FFFFFF"/>
          <w:lang w:val="en-US"/>
        </w:rPr>
      </w:pPr>
      <w:r w:rsidRPr="00B03483">
        <w:rPr>
          <w:rFonts w:ascii="Verdana" w:hAnsi="Verdana"/>
          <w:color w:val="000000"/>
          <w:sz w:val="22"/>
          <w:szCs w:val="22"/>
          <w:shd w:val="clear" w:color="auto" w:fill="FFFFFF"/>
          <w:lang w:val="en-US"/>
        </w:rPr>
        <w:t> </w:t>
      </w:r>
    </w:p>
    <w:p w14:paraId="52EB0316" w14:textId="77777777" w:rsidR="003C0CC9" w:rsidRPr="00B03483" w:rsidRDefault="003C0CC9" w:rsidP="003C0CC9">
      <w:pPr>
        <w:pStyle w:val="Textonotapie"/>
        <w:spacing w:line="276" w:lineRule="auto"/>
        <w:jc w:val="both"/>
        <w:rPr>
          <w:rFonts w:ascii="Verdana" w:hAnsi="Verdana"/>
          <w:color w:val="000000"/>
          <w:sz w:val="22"/>
          <w:szCs w:val="22"/>
          <w:shd w:val="clear" w:color="auto" w:fill="FFFFFF"/>
          <w:lang w:val="es-CO"/>
        </w:rPr>
      </w:pPr>
      <w:r w:rsidRPr="00B03483">
        <w:rPr>
          <w:rFonts w:ascii="Verdana" w:hAnsi="Verdana"/>
          <w:color w:val="000000"/>
          <w:sz w:val="22"/>
          <w:szCs w:val="22"/>
          <w:shd w:val="clear" w:color="auto" w:fill="FFFFFF"/>
          <w:lang w:val="es-CO"/>
        </w:rPr>
        <w:t>También le invitamos a consultar la versión VII  de 2024 , del Boletín de Relatoría de la Subdirección de Gestión Contractual relacionado con las ASOCIACIONES PÚBLICO POPULARES , el cual se puede descargar en la página web de la Agencia: </w:t>
      </w:r>
      <w:hyperlink r:id="rId15" w:tgtFrame="_blank" w:tooltip="Dirección URL original: https://www.colombiacompra.gov.co/sala-de-prensa/boletin-digital. Haga clic o pulse si confía en este vínculo." w:history="1">
        <w:r w:rsidRPr="00B03483">
          <w:rPr>
            <w:rStyle w:val="Hipervnculo"/>
            <w:rFonts w:ascii="Verdana" w:hAnsi="Verdana"/>
            <w:sz w:val="22"/>
            <w:szCs w:val="22"/>
            <w:shd w:val="clear" w:color="auto" w:fill="FFFFFF"/>
            <w:lang w:val="es-CO"/>
          </w:rPr>
          <w:t>https://www.colombiacompra.gov.co/sala-de-prensa/boletin-digital</w:t>
        </w:r>
      </w:hyperlink>
      <w:r w:rsidRPr="00B03483">
        <w:rPr>
          <w:rFonts w:ascii="Verdana" w:hAnsi="Verdana"/>
          <w:color w:val="000000"/>
          <w:sz w:val="22"/>
          <w:szCs w:val="22"/>
          <w:shd w:val="clear" w:color="auto" w:fill="FFFFFF"/>
          <w:lang w:val="es-CO"/>
        </w:rPr>
        <w:t> ".</w:t>
      </w:r>
    </w:p>
    <w:p w14:paraId="1CE25077" w14:textId="77777777" w:rsidR="003C0CC9" w:rsidRPr="00B03483" w:rsidRDefault="003C0CC9" w:rsidP="003C0CC9">
      <w:pPr>
        <w:pStyle w:val="Textonotapie"/>
        <w:spacing w:line="276" w:lineRule="auto"/>
        <w:jc w:val="both"/>
        <w:rPr>
          <w:rFonts w:ascii="Verdana" w:hAnsi="Verdana"/>
          <w:color w:val="000000"/>
          <w:sz w:val="22"/>
          <w:szCs w:val="22"/>
          <w:shd w:val="clear" w:color="auto" w:fill="FFFFFF"/>
          <w:lang w:val="es-CO"/>
        </w:rPr>
      </w:pPr>
    </w:p>
    <w:p w14:paraId="3135A72B" w14:textId="77777777" w:rsidR="003C0CC9" w:rsidRDefault="003C0CC9" w:rsidP="003C0CC9">
      <w:pPr>
        <w:widowControl w:val="0"/>
        <w:autoSpaceDE w:val="0"/>
        <w:autoSpaceDN w:val="0"/>
        <w:spacing w:after="0" w:line="276" w:lineRule="auto"/>
        <w:ind w:right="-234" w:hanging="426"/>
        <w:jc w:val="both"/>
        <w:rPr>
          <w:rStyle w:val="Hipervnculo"/>
          <w:rFonts w:ascii="Verdana" w:hAnsi="Verdana"/>
          <w:shd w:val="clear" w:color="auto" w:fill="FFFFFF"/>
          <w:lang w:val="es-ES"/>
        </w:rPr>
      </w:pPr>
      <w:r>
        <w:rPr>
          <w:rFonts w:ascii="Verdana" w:hAnsi="Verdana"/>
          <w:color w:val="000000"/>
          <w:shd w:val="clear" w:color="auto" w:fill="FFFFFF"/>
          <w:lang w:val="es-ES"/>
        </w:rPr>
        <w:t xml:space="preserve">     </w:t>
      </w:r>
      <w:r w:rsidRPr="00B03483">
        <w:rPr>
          <w:rFonts w:ascii="Verdana" w:hAnsi="Verdana"/>
          <w:color w:val="000000"/>
          <w:shd w:val="clear" w:color="auto" w:fill="FFFFFF"/>
          <w:lang w:val="es-ES"/>
        </w:rPr>
        <w:t>De otra parte, te contamos que ya publicamos el borrador de la nueva Guía de Contratación Pública Sostenible y Socialmente Responsable. Conoce el documento y realiza tus comentarios hasta el 14 de noviembre de 2024 a través del siguiente enlace: </w:t>
      </w:r>
      <w:hyperlink r:id="rId16" w:tgtFrame="_blank" w:tooltip="Dirección URL original: https://www.sucop.gov.co/entidades/colombiacompra/Normativa?IDNorma=18320. Haga clic o pulse si confía en este vínculo." w:history="1">
        <w:r w:rsidRPr="00B03483">
          <w:rPr>
            <w:rStyle w:val="Hipervnculo"/>
            <w:rFonts w:ascii="Verdana" w:hAnsi="Verdana"/>
            <w:shd w:val="clear" w:color="auto" w:fill="FFFFFF"/>
            <w:lang w:val="es-ES"/>
          </w:rPr>
          <w:t>https://www.sucop.gov.co/entidades/colombiacompra/Normativa?IDNorma=18320</w:t>
        </w:r>
      </w:hyperlink>
    </w:p>
    <w:p w14:paraId="725AF077" w14:textId="77777777" w:rsidR="003C0CC9" w:rsidRPr="000D66F8" w:rsidRDefault="003C0CC9" w:rsidP="003C0CC9">
      <w:pPr>
        <w:widowControl w:val="0"/>
        <w:autoSpaceDE w:val="0"/>
        <w:autoSpaceDN w:val="0"/>
        <w:spacing w:after="0" w:line="276" w:lineRule="auto"/>
        <w:ind w:right="-234" w:hanging="426"/>
        <w:jc w:val="both"/>
        <w:rPr>
          <w:rFonts w:ascii="Verdana" w:eastAsia="Calibri" w:hAnsi="Verdana" w:cs="Arial"/>
          <w:shd w:val="clear" w:color="auto" w:fill="FFFFFF"/>
        </w:rPr>
      </w:pPr>
    </w:p>
    <w:p w14:paraId="25C7E8E3" w14:textId="77777777" w:rsidR="003C0CC9" w:rsidRPr="000D66F8" w:rsidRDefault="003C0CC9" w:rsidP="003C0CC9">
      <w:pPr>
        <w:spacing w:after="0" w:line="240" w:lineRule="auto"/>
        <w:jc w:val="both"/>
        <w:rPr>
          <w:rFonts w:ascii="Verdana" w:eastAsia="Calibri" w:hAnsi="Verdana" w:cs="Times New Roman"/>
        </w:rPr>
      </w:pPr>
      <w:r w:rsidRPr="000D66F8">
        <w:rPr>
          <w:rFonts w:ascii="Verdana" w:eastAsia="Calibri" w:hAnsi="Verdana" w:cs="Times New Roman"/>
        </w:rPr>
        <w:t xml:space="preserve">Por último, los invitamos a seguirnos en las redes sociales, en las cuales se difunde información institucional: </w:t>
      </w:r>
    </w:p>
    <w:p w14:paraId="013E166C" w14:textId="77777777" w:rsidR="003C0CC9" w:rsidRPr="000D66F8" w:rsidRDefault="003C0CC9" w:rsidP="003C0CC9">
      <w:pPr>
        <w:spacing w:after="0" w:line="240" w:lineRule="auto"/>
        <w:jc w:val="both"/>
        <w:rPr>
          <w:rFonts w:ascii="Verdana" w:eastAsia="Calibri" w:hAnsi="Verdana" w:cs="Times New Roman"/>
        </w:rPr>
      </w:pPr>
    </w:p>
    <w:p w14:paraId="45EEEB6D" w14:textId="77777777" w:rsidR="003C0CC9" w:rsidRPr="000D66F8" w:rsidRDefault="003C0CC9" w:rsidP="003C0CC9">
      <w:pPr>
        <w:spacing w:after="0" w:line="240" w:lineRule="auto"/>
        <w:jc w:val="both"/>
        <w:rPr>
          <w:rFonts w:ascii="Verdana" w:eastAsia="Calibri" w:hAnsi="Verdana" w:cs="Times New Roman"/>
        </w:rPr>
      </w:pPr>
      <w:r w:rsidRPr="000D66F8">
        <w:rPr>
          <w:rFonts w:ascii="Verdana" w:eastAsia="Calibri" w:hAnsi="Verdana" w:cs="Times New Roman"/>
        </w:rPr>
        <w:t xml:space="preserve">Twitter: </w:t>
      </w:r>
      <w:r w:rsidRPr="000D66F8">
        <w:rPr>
          <w:rFonts w:ascii="Verdana" w:eastAsia="Calibri" w:hAnsi="Verdana" w:cs="Times New Roman"/>
          <w:u w:val="single"/>
        </w:rPr>
        <w:t>@colombiacompra</w:t>
      </w:r>
      <w:r w:rsidRPr="000D66F8">
        <w:rPr>
          <w:rFonts w:ascii="Verdana" w:eastAsia="Calibri" w:hAnsi="Verdana" w:cs="Times New Roman"/>
        </w:rPr>
        <w:t xml:space="preserve"> </w:t>
      </w:r>
    </w:p>
    <w:p w14:paraId="79CA854B" w14:textId="77777777" w:rsidR="003C0CC9" w:rsidRPr="000D66F8" w:rsidRDefault="003C0CC9" w:rsidP="003C0CC9">
      <w:pPr>
        <w:spacing w:after="0" w:line="240" w:lineRule="auto"/>
        <w:jc w:val="both"/>
        <w:rPr>
          <w:rFonts w:ascii="Verdana" w:eastAsia="Calibri" w:hAnsi="Verdana" w:cs="Times New Roman"/>
        </w:rPr>
      </w:pPr>
      <w:r w:rsidRPr="000D66F8">
        <w:rPr>
          <w:rFonts w:ascii="Verdana" w:eastAsia="Calibri" w:hAnsi="Verdana" w:cs="Times New Roman"/>
        </w:rPr>
        <w:t xml:space="preserve">Facebook: </w:t>
      </w:r>
      <w:r w:rsidRPr="000D66F8">
        <w:rPr>
          <w:rFonts w:ascii="Verdana" w:eastAsia="Calibri" w:hAnsi="Verdana" w:cs="Times New Roman"/>
          <w:u w:val="single"/>
        </w:rPr>
        <w:t>ColombiaCompraEficiente</w:t>
      </w:r>
    </w:p>
    <w:p w14:paraId="69688B99" w14:textId="77777777" w:rsidR="003C0CC9" w:rsidRPr="000D66F8" w:rsidRDefault="003C0CC9" w:rsidP="003C0CC9">
      <w:pPr>
        <w:spacing w:after="0" w:line="240" w:lineRule="auto"/>
        <w:jc w:val="both"/>
        <w:rPr>
          <w:rFonts w:ascii="Verdana" w:eastAsia="Calibri" w:hAnsi="Verdana" w:cs="Times New Roman"/>
        </w:rPr>
      </w:pPr>
      <w:r w:rsidRPr="000D66F8">
        <w:rPr>
          <w:rFonts w:ascii="Verdana" w:eastAsia="Calibri" w:hAnsi="Verdana" w:cs="Times New Roman"/>
        </w:rPr>
        <w:t xml:space="preserve">LinkedIn: </w:t>
      </w:r>
      <w:r w:rsidRPr="000D66F8">
        <w:rPr>
          <w:rFonts w:ascii="Verdana" w:eastAsia="Calibri" w:hAnsi="Verdana" w:cs="Times New Roman"/>
          <w:u w:val="single"/>
        </w:rPr>
        <w:t>Agencia Nacional de Contratación Pública - Colombia Compra Eficiente</w:t>
      </w:r>
      <w:r w:rsidRPr="000D66F8">
        <w:rPr>
          <w:rFonts w:ascii="Verdana" w:eastAsia="Calibri" w:hAnsi="Verdana" w:cs="Times New Roman"/>
        </w:rPr>
        <w:t xml:space="preserve"> Instagram: </w:t>
      </w:r>
      <w:r w:rsidRPr="000D66F8">
        <w:rPr>
          <w:rFonts w:ascii="Verdana" w:eastAsia="Calibri" w:hAnsi="Verdana" w:cs="Times New Roman"/>
          <w:u w:val="single"/>
        </w:rPr>
        <w:t>@colombiacompraeficiente_cce</w:t>
      </w:r>
    </w:p>
    <w:p w14:paraId="6AC06870" w14:textId="77777777" w:rsidR="003C0CC9" w:rsidRPr="000D66F8" w:rsidRDefault="003C0CC9" w:rsidP="003C0CC9">
      <w:pPr>
        <w:widowControl w:val="0"/>
        <w:autoSpaceDE w:val="0"/>
        <w:autoSpaceDN w:val="0"/>
        <w:spacing w:after="0" w:line="276" w:lineRule="auto"/>
        <w:jc w:val="both"/>
        <w:rPr>
          <w:rFonts w:ascii="Verdana" w:eastAsia="Calibri" w:hAnsi="Verdana" w:cs="Arial"/>
        </w:rPr>
      </w:pPr>
    </w:p>
    <w:p w14:paraId="72737431" w14:textId="77777777" w:rsidR="003C0CC9" w:rsidRPr="000D66F8" w:rsidRDefault="003C0CC9" w:rsidP="003C0CC9">
      <w:pPr>
        <w:widowControl w:val="0"/>
        <w:autoSpaceDE w:val="0"/>
        <w:autoSpaceDN w:val="0"/>
        <w:spacing w:after="0" w:line="276" w:lineRule="auto"/>
        <w:jc w:val="both"/>
        <w:rPr>
          <w:rFonts w:ascii="Verdana" w:eastAsia="Calibri" w:hAnsi="Verdana" w:cs="Arial"/>
          <w:lang w:val="es-ES_tradnl"/>
        </w:rPr>
      </w:pPr>
      <w:r w:rsidRPr="000D66F8">
        <w:rPr>
          <w:rFonts w:ascii="Verdana" w:eastAsia="Calibri" w:hAnsi="Verdana" w:cs="Arial"/>
        </w:rPr>
        <w:t xml:space="preserve">Este concepto tiene el alcance previsto en el artículo 28 del Código de Procedimiento Administrativo y de lo Contencioso Administrativo </w:t>
      </w:r>
      <w:r w:rsidRPr="000D66F8">
        <w:rPr>
          <w:rFonts w:ascii="Verdana" w:eastAsia="Calibri" w:hAnsi="Verdana" w:cs="Arial"/>
          <w:lang w:val="es-ES_tradnl"/>
        </w:rPr>
        <w:t>y las expresiones aquí utilizadas con mayúscula inicial deben ser entendidas con el significado que les otorga el artículo 2.2.1.1.1.3.1. del Decreto 1082 de 2015.</w:t>
      </w:r>
    </w:p>
    <w:p w14:paraId="523D5E08" w14:textId="77777777" w:rsidR="003C0CC9" w:rsidRPr="000D66F8" w:rsidRDefault="003C0CC9" w:rsidP="003C0CC9">
      <w:pPr>
        <w:widowControl w:val="0"/>
        <w:autoSpaceDE w:val="0"/>
        <w:autoSpaceDN w:val="0"/>
        <w:spacing w:after="0" w:line="276" w:lineRule="auto"/>
        <w:jc w:val="both"/>
        <w:rPr>
          <w:rFonts w:ascii="Verdana" w:eastAsia="Calibri" w:hAnsi="Verdana" w:cs="Arial"/>
        </w:rPr>
      </w:pPr>
    </w:p>
    <w:p w14:paraId="174D37D8" w14:textId="77777777" w:rsidR="003C0CC9" w:rsidRPr="000D66F8" w:rsidRDefault="003C0CC9" w:rsidP="003C0CC9">
      <w:pPr>
        <w:spacing w:after="0" w:line="240" w:lineRule="auto"/>
        <w:rPr>
          <w:rFonts w:ascii="Verdana" w:eastAsia="Calibri" w:hAnsi="Verdana" w:cs="Arial"/>
          <w:lang w:eastAsia="es-CO"/>
        </w:rPr>
      </w:pPr>
      <w:r w:rsidRPr="000D66F8">
        <w:rPr>
          <w:rFonts w:ascii="Verdana" w:eastAsia="Times New Roman" w:hAnsi="Verdana" w:cs="Arial"/>
          <w:lang w:eastAsia="es-CO"/>
        </w:rPr>
        <w:t>Atentamente,</w:t>
      </w:r>
      <w:r w:rsidRPr="000D66F8">
        <w:rPr>
          <w:rFonts w:ascii="Verdana" w:eastAsia="Calibri" w:hAnsi="Verdana" w:cs="Arial"/>
          <w:lang w:eastAsia="es-CO"/>
        </w:rPr>
        <w:t xml:space="preserve"> </w:t>
      </w:r>
    </w:p>
    <w:p w14:paraId="08641245" w14:textId="55AD7509" w:rsidR="003C0CC9" w:rsidRPr="000D66F8" w:rsidRDefault="007C44E6" w:rsidP="003C0CC9">
      <w:pPr>
        <w:spacing w:line="276" w:lineRule="auto"/>
        <w:jc w:val="center"/>
        <w:rPr>
          <w:rFonts w:ascii="Verdana" w:eastAsia="Calibri" w:hAnsi="Verdana" w:cs="Arial"/>
          <w:lang w:val="es-ES_tradnl" w:eastAsia="es-CO"/>
        </w:rPr>
      </w:pPr>
      <w:r w:rsidRPr="002C3AD6">
        <w:rPr>
          <w:rFonts w:ascii="Century Gothic" w:hAnsi="Century Gothic"/>
          <w:noProof/>
        </w:rPr>
        <w:drawing>
          <wp:inline distT="0" distB="0" distL="0" distR="0" wp14:anchorId="1432D3F8" wp14:editId="7CFA7DBF">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7"/>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3C0CC9" w:rsidRPr="000D66F8" w14:paraId="59141078" w14:textId="77777777" w:rsidTr="00E875D3">
        <w:trPr>
          <w:trHeight w:val="315"/>
        </w:trPr>
        <w:tc>
          <w:tcPr>
            <w:tcW w:w="893" w:type="dxa"/>
            <w:vAlign w:val="center"/>
            <w:hideMark/>
          </w:tcPr>
          <w:p w14:paraId="021D8868" w14:textId="77777777" w:rsidR="003C0CC9" w:rsidRPr="000D66F8" w:rsidRDefault="003C0CC9" w:rsidP="00E875D3">
            <w:pPr>
              <w:rPr>
                <w:rFonts w:ascii="Verdana" w:eastAsia="Calibri" w:hAnsi="Verdana" w:cs="Arial"/>
                <w:sz w:val="16"/>
                <w:szCs w:val="16"/>
                <w:lang w:val="es-ES" w:eastAsia="es-ES"/>
              </w:rPr>
            </w:pPr>
            <w:r w:rsidRPr="000D66F8">
              <w:rPr>
                <w:rFonts w:ascii="Verdana" w:hAnsi="Verdana" w:cs="Arial"/>
                <w:sz w:val="16"/>
                <w:szCs w:val="16"/>
                <w:lang w:val="es-ES" w:eastAsia="es-ES"/>
              </w:rPr>
              <w:t>Elaboró:</w:t>
            </w:r>
          </w:p>
        </w:tc>
        <w:tc>
          <w:tcPr>
            <w:tcW w:w="5628" w:type="dxa"/>
            <w:tcBorders>
              <w:top w:val="nil"/>
              <w:left w:val="nil"/>
              <w:bottom w:val="dotted" w:sz="4" w:space="0" w:color="7F7F7F"/>
              <w:right w:val="nil"/>
            </w:tcBorders>
            <w:vAlign w:val="center"/>
            <w:hideMark/>
          </w:tcPr>
          <w:p w14:paraId="4206BF1E" w14:textId="77777777" w:rsidR="003C0CC9" w:rsidRPr="000D66F8" w:rsidRDefault="003C0CC9" w:rsidP="00E875D3">
            <w:pPr>
              <w:contextualSpacing/>
              <w:rPr>
                <w:rFonts w:ascii="Verdana" w:eastAsia="Arial" w:hAnsi="Verdana" w:cs="Arial"/>
                <w:sz w:val="16"/>
                <w:szCs w:val="16"/>
              </w:rPr>
            </w:pPr>
            <w:r w:rsidRPr="000D66F8">
              <w:rPr>
                <w:rFonts w:ascii="Verdana" w:eastAsia="Arial" w:hAnsi="Verdana" w:cs="Arial"/>
                <w:sz w:val="16"/>
                <w:szCs w:val="16"/>
              </w:rPr>
              <w:t>Richard Andrés Montenegro Siefken</w:t>
            </w:r>
          </w:p>
          <w:p w14:paraId="17DECABA" w14:textId="77777777" w:rsidR="003C0CC9" w:rsidRPr="000D66F8" w:rsidRDefault="003C0CC9" w:rsidP="00E875D3">
            <w:pPr>
              <w:rPr>
                <w:rFonts w:ascii="Verdana" w:eastAsia="Arial" w:hAnsi="Verdana" w:cs="Arial"/>
                <w:sz w:val="16"/>
                <w:szCs w:val="16"/>
              </w:rPr>
            </w:pPr>
            <w:r w:rsidRPr="000D66F8">
              <w:rPr>
                <w:rStyle w:val="normaltextrun"/>
                <w:rFonts w:ascii="Verdana" w:eastAsia="Arial" w:hAnsi="Verdana" w:cs="Arial"/>
                <w:sz w:val="16"/>
                <w:szCs w:val="16"/>
              </w:rPr>
              <w:t>Contratista de la Subdirección de Gestión Contractual</w:t>
            </w:r>
          </w:p>
        </w:tc>
      </w:tr>
      <w:tr w:rsidR="003C0CC9" w:rsidRPr="000D66F8" w14:paraId="22ADFA6B" w14:textId="77777777" w:rsidTr="00E875D3">
        <w:trPr>
          <w:trHeight w:val="330"/>
        </w:trPr>
        <w:tc>
          <w:tcPr>
            <w:tcW w:w="893" w:type="dxa"/>
            <w:vAlign w:val="center"/>
            <w:hideMark/>
          </w:tcPr>
          <w:p w14:paraId="71C8AFB2" w14:textId="77777777" w:rsidR="003C0CC9" w:rsidRPr="000D66F8" w:rsidRDefault="003C0CC9" w:rsidP="00E875D3">
            <w:pPr>
              <w:rPr>
                <w:rFonts w:ascii="Verdana" w:eastAsia="Calibri" w:hAnsi="Verdana" w:cs="Arial"/>
                <w:sz w:val="16"/>
                <w:szCs w:val="16"/>
                <w:lang w:val="es-ES" w:eastAsia="es-ES"/>
              </w:rPr>
            </w:pPr>
            <w:r w:rsidRPr="000D66F8">
              <w:rPr>
                <w:rFonts w:ascii="Verdana" w:hAnsi="Verdana" w:cs="Arial"/>
                <w:sz w:val="16"/>
                <w:szCs w:val="16"/>
                <w:lang w:val="es-ES" w:eastAsia="es-ES"/>
              </w:rPr>
              <w:t>Revisó:</w:t>
            </w:r>
          </w:p>
        </w:tc>
        <w:tc>
          <w:tcPr>
            <w:tcW w:w="5628" w:type="dxa"/>
            <w:tcBorders>
              <w:top w:val="dotted" w:sz="4" w:space="0" w:color="7F7F7F"/>
              <w:left w:val="nil"/>
              <w:bottom w:val="dotted" w:sz="4" w:space="0" w:color="7F7F7F"/>
              <w:right w:val="nil"/>
            </w:tcBorders>
            <w:vAlign w:val="center"/>
            <w:hideMark/>
          </w:tcPr>
          <w:p w14:paraId="3B093347" w14:textId="77777777" w:rsidR="003C0CC9" w:rsidRPr="000D66F8" w:rsidRDefault="003C0CC9" w:rsidP="00E875D3">
            <w:pPr>
              <w:pStyle w:val="paragraph"/>
              <w:spacing w:before="0" w:beforeAutospacing="0" w:after="0" w:afterAutospacing="0"/>
              <w:contextualSpacing/>
              <w:textAlignment w:val="baseline"/>
              <w:rPr>
                <w:rFonts w:ascii="Verdana" w:hAnsi="Verdana" w:cs="Segoe UI"/>
                <w:sz w:val="16"/>
                <w:szCs w:val="16"/>
              </w:rPr>
            </w:pPr>
            <w:r>
              <w:rPr>
                <w:rFonts w:ascii="Verdana" w:hAnsi="Verdana" w:cs="Segoe UI"/>
                <w:sz w:val="16"/>
                <w:szCs w:val="16"/>
              </w:rPr>
              <w:t>Juan Carlos González Vásquez</w:t>
            </w:r>
          </w:p>
          <w:p w14:paraId="6B010F1F" w14:textId="77777777" w:rsidR="003C0CC9" w:rsidRPr="000D66F8" w:rsidRDefault="003C0CC9" w:rsidP="00E875D3">
            <w:pPr>
              <w:textAlignment w:val="baseline"/>
              <w:rPr>
                <w:rFonts w:ascii="Verdana" w:eastAsia="Times New Roman" w:hAnsi="Verdana" w:cs="Segoe UI"/>
                <w:sz w:val="16"/>
                <w:szCs w:val="16"/>
                <w:lang w:eastAsia="es-ES_tradnl"/>
              </w:rPr>
            </w:pPr>
            <w:r w:rsidRPr="000D66F8">
              <w:rPr>
                <w:rStyle w:val="normaltextrun"/>
                <w:rFonts w:ascii="Verdana" w:hAnsi="Verdana" w:cs="Arial"/>
                <w:sz w:val="16"/>
                <w:szCs w:val="16"/>
                <w:lang w:val="es-ES"/>
              </w:rPr>
              <w:t>C</w:t>
            </w:r>
            <w:r w:rsidRPr="000D66F8">
              <w:rPr>
                <w:rStyle w:val="normaltextrun"/>
                <w:rFonts w:ascii="Verdana" w:hAnsi="Verdana"/>
                <w:sz w:val="16"/>
                <w:szCs w:val="16"/>
                <w:lang w:val="es-ES"/>
              </w:rPr>
              <w:t>ontratista</w:t>
            </w:r>
            <w:r w:rsidRPr="000D66F8">
              <w:rPr>
                <w:rStyle w:val="normaltextrun"/>
                <w:rFonts w:ascii="Verdana" w:hAnsi="Verdana" w:cs="Arial"/>
                <w:sz w:val="16"/>
                <w:szCs w:val="16"/>
                <w:lang w:val="es-ES"/>
              </w:rPr>
              <w:t xml:space="preserve"> de la Subdirección de Gestión Contractual</w:t>
            </w:r>
            <w:r w:rsidRPr="000D66F8">
              <w:rPr>
                <w:rStyle w:val="eop"/>
                <w:rFonts w:ascii="Verdana" w:hAnsi="Verdana" w:cs="Arial"/>
                <w:sz w:val="16"/>
                <w:szCs w:val="16"/>
              </w:rPr>
              <w:t> </w:t>
            </w:r>
          </w:p>
        </w:tc>
      </w:tr>
      <w:tr w:rsidR="003C0CC9" w:rsidRPr="000D66F8" w14:paraId="13556E5E" w14:textId="77777777" w:rsidTr="00E875D3">
        <w:trPr>
          <w:trHeight w:val="300"/>
        </w:trPr>
        <w:tc>
          <w:tcPr>
            <w:tcW w:w="893" w:type="dxa"/>
            <w:vAlign w:val="center"/>
          </w:tcPr>
          <w:p w14:paraId="076CB2EA" w14:textId="77777777" w:rsidR="003C0CC9" w:rsidRPr="000D66F8" w:rsidRDefault="003C0CC9" w:rsidP="00E875D3">
            <w:pPr>
              <w:rPr>
                <w:rFonts w:ascii="Verdana" w:eastAsia="Calibri" w:hAnsi="Verdana" w:cs="Arial"/>
                <w:sz w:val="16"/>
                <w:szCs w:val="16"/>
                <w:lang w:val="es-ES" w:eastAsia="es-ES"/>
              </w:rPr>
            </w:pPr>
            <w:r w:rsidRPr="000D66F8">
              <w:rPr>
                <w:rFonts w:ascii="Verdana" w:hAnsi="Verdana" w:cs="Arial"/>
                <w:sz w:val="16"/>
                <w:szCs w:val="16"/>
                <w:lang w:val="es-ES" w:eastAsia="es-ES"/>
              </w:rPr>
              <w:t>Aprobó:</w:t>
            </w:r>
          </w:p>
        </w:tc>
        <w:tc>
          <w:tcPr>
            <w:tcW w:w="5628" w:type="dxa"/>
            <w:tcBorders>
              <w:top w:val="dotted" w:sz="4" w:space="0" w:color="7F7F7F"/>
              <w:left w:val="nil"/>
              <w:bottom w:val="dotted" w:sz="4" w:space="0" w:color="7F7F7F"/>
              <w:right w:val="nil"/>
            </w:tcBorders>
            <w:vAlign w:val="center"/>
          </w:tcPr>
          <w:p w14:paraId="70187EE4" w14:textId="77777777" w:rsidR="003C0CC9" w:rsidRPr="000D66F8" w:rsidRDefault="003C0CC9" w:rsidP="00E875D3">
            <w:pPr>
              <w:contextualSpacing/>
              <w:rPr>
                <w:rFonts w:ascii="Verdana" w:eastAsia="Calibri" w:hAnsi="Verdana" w:cs="Arial"/>
                <w:sz w:val="16"/>
                <w:szCs w:val="16"/>
                <w:lang w:val="pt-BR" w:eastAsia="es-ES"/>
              </w:rPr>
            </w:pPr>
            <w:r w:rsidRPr="000D66F8">
              <w:rPr>
                <w:rFonts w:ascii="Verdana" w:eastAsia="Calibri" w:hAnsi="Verdana" w:cs="Arial"/>
                <w:sz w:val="16"/>
                <w:szCs w:val="16"/>
                <w:lang w:val="pt-BR" w:eastAsia="es-ES"/>
              </w:rPr>
              <w:t>Carolina Quintero Gacharná</w:t>
            </w:r>
          </w:p>
          <w:p w14:paraId="76C8E065" w14:textId="77777777" w:rsidR="003C0CC9" w:rsidRPr="000D66F8" w:rsidRDefault="003C0CC9" w:rsidP="00E875D3">
            <w:pPr>
              <w:rPr>
                <w:rFonts w:ascii="Verdana" w:eastAsia="Calibri" w:hAnsi="Verdana" w:cs="Arial"/>
                <w:sz w:val="16"/>
                <w:szCs w:val="16"/>
                <w:lang w:val="pt-BR" w:eastAsia="es-ES"/>
              </w:rPr>
            </w:pPr>
            <w:r w:rsidRPr="000D66F8">
              <w:rPr>
                <w:rFonts w:ascii="Verdana" w:eastAsia="Calibri" w:hAnsi="Verdana" w:cs="Arial"/>
                <w:sz w:val="16"/>
                <w:szCs w:val="16"/>
                <w:lang w:eastAsia="es-ES"/>
              </w:rPr>
              <w:t>Subdirectora</w:t>
            </w:r>
            <w:r w:rsidRPr="000D66F8">
              <w:rPr>
                <w:rFonts w:ascii="Verdana" w:eastAsia="Calibri" w:hAnsi="Verdana" w:cs="Arial"/>
                <w:sz w:val="16"/>
                <w:szCs w:val="16"/>
                <w:lang w:val="pt-BR" w:eastAsia="es-ES"/>
              </w:rPr>
              <w:t xml:space="preserve"> de Gestión Contratual ANCP – CCE</w:t>
            </w:r>
          </w:p>
        </w:tc>
      </w:tr>
    </w:tbl>
    <w:p w14:paraId="4F77C05F" w14:textId="77777777" w:rsidR="003C0CC9" w:rsidRPr="000D66F8" w:rsidRDefault="003C0CC9" w:rsidP="003C0CC9">
      <w:pPr>
        <w:spacing w:after="0"/>
        <w:rPr>
          <w:rFonts w:ascii="Verdana" w:eastAsia="Calibri" w:hAnsi="Verdana" w:cs="Times New Roman"/>
        </w:rPr>
      </w:pPr>
    </w:p>
    <w:p w14:paraId="401BED81" w14:textId="77777777" w:rsidR="003C0CC9" w:rsidRPr="000D66F8" w:rsidRDefault="003C0CC9" w:rsidP="003C0CC9">
      <w:pPr>
        <w:spacing w:after="0" w:line="240" w:lineRule="auto"/>
        <w:rPr>
          <w:rFonts w:ascii="Verdana" w:eastAsia="Aptos" w:hAnsi="Verdana" w:cs="Times New Roman"/>
          <w:kern w:val="2"/>
          <w:sz w:val="24"/>
          <w:szCs w:val="24"/>
          <w:lang w:val="es-ES_tradnl"/>
          <w14:ligatures w14:val="standardContextual"/>
        </w:rPr>
      </w:pPr>
    </w:p>
    <w:bookmarkEnd w:id="0"/>
    <w:p w14:paraId="0A734469" w14:textId="77777777" w:rsidR="003C0CC9" w:rsidRPr="000D66F8" w:rsidRDefault="003C0CC9" w:rsidP="003C0CC9">
      <w:pPr>
        <w:spacing w:after="0"/>
        <w:rPr>
          <w:rFonts w:ascii="Verdana" w:hAnsi="Verdana"/>
        </w:rPr>
      </w:pPr>
    </w:p>
    <w:p w14:paraId="03141BC2" w14:textId="77777777" w:rsidR="003C0CC9" w:rsidRPr="000D66F8" w:rsidRDefault="003C0CC9" w:rsidP="003C0CC9">
      <w:pPr>
        <w:rPr>
          <w:rFonts w:ascii="Verdana" w:hAnsi="Verdana"/>
        </w:rPr>
      </w:pPr>
    </w:p>
    <w:p w14:paraId="3900974D" w14:textId="77777777" w:rsidR="003D5B0D" w:rsidRPr="0026106F" w:rsidRDefault="003D5B0D" w:rsidP="0026106F"/>
    <w:sectPr w:rsidR="003D5B0D" w:rsidRPr="0026106F" w:rsidSect="007C0C0F">
      <w:headerReference w:type="default" r:id="rId18"/>
      <w:footerReference w:type="default" r:id="rId1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4706B" w14:textId="77777777" w:rsidR="004777F2" w:rsidRDefault="004777F2" w:rsidP="004A1847">
      <w:pPr>
        <w:spacing w:after="0" w:line="240" w:lineRule="auto"/>
      </w:pPr>
      <w:r>
        <w:separator/>
      </w:r>
    </w:p>
  </w:endnote>
  <w:endnote w:type="continuationSeparator" w:id="0">
    <w:p w14:paraId="1B3BE58F" w14:textId="77777777" w:rsidR="004777F2" w:rsidRDefault="004777F2"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DF9F5" w14:textId="77777777" w:rsidR="004777F2" w:rsidRDefault="004777F2" w:rsidP="004A1847">
      <w:pPr>
        <w:spacing w:after="0" w:line="240" w:lineRule="auto"/>
      </w:pPr>
      <w:r>
        <w:separator/>
      </w:r>
    </w:p>
  </w:footnote>
  <w:footnote w:type="continuationSeparator" w:id="0">
    <w:p w14:paraId="04C5C947" w14:textId="77777777" w:rsidR="004777F2" w:rsidRDefault="004777F2" w:rsidP="004A1847">
      <w:pPr>
        <w:spacing w:after="0" w:line="240" w:lineRule="auto"/>
      </w:pPr>
      <w:r>
        <w:continuationSeparator/>
      </w:r>
    </w:p>
  </w:footnote>
  <w:footnote w:id="1">
    <w:p w14:paraId="1726576C" w14:textId="77777777" w:rsidR="003C0CC9" w:rsidRPr="00ED6C58" w:rsidRDefault="003C0CC9" w:rsidP="003C0CC9">
      <w:pPr>
        <w:pStyle w:val="Textonotapie"/>
        <w:ind w:firstLine="708"/>
        <w:contextualSpacing/>
        <w:jc w:val="both"/>
        <w:rPr>
          <w:rFonts w:ascii="Arial" w:hAnsi="Arial" w:cs="Arial"/>
          <w:sz w:val="10"/>
          <w:szCs w:val="10"/>
          <w:lang w:val="es-CO"/>
        </w:rPr>
      </w:pPr>
      <w:r w:rsidRPr="00ED6C58">
        <w:rPr>
          <w:rStyle w:val="Refdenotaalpie"/>
          <w:rFonts w:ascii="Arial" w:hAnsi="Arial" w:cs="Arial"/>
          <w:sz w:val="10"/>
          <w:szCs w:val="10"/>
        </w:rPr>
        <w:footnoteRef/>
      </w:r>
      <w:r w:rsidRPr="00ED6C58">
        <w:rPr>
          <w:rFonts w:ascii="Arial" w:hAnsi="Arial" w:cs="Arial"/>
          <w:sz w:val="10"/>
          <w:szCs w:val="10"/>
        </w:rPr>
        <w:t xml:space="preserve"> </w:t>
      </w:r>
      <w:r w:rsidRPr="00ED6C58">
        <w:rPr>
          <w:rFonts w:ascii="Arial" w:hAnsi="Arial" w:cs="Arial"/>
          <w:sz w:val="10"/>
          <w:szCs w:val="10"/>
          <w:lang w:val="es-CO"/>
        </w:rPr>
        <w:t xml:space="preserve">CLARO SOLAR, Luis. Explicaciones de derecho civil chileno y comparado. Tomo Décimo – Obligaciones y contratos 1. Santiago de Chile, Nascimiento, 1936. </w:t>
      </w:r>
    </w:p>
  </w:footnote>
  <w:footnote w:id="2">
    <w:p w14:paraId="34F47F0F" w14:textId="77777777" w:rsidR="003C0CC9" w:rsidRPr="00ED6C58" w:rsidRDefault="003C0CC9" w:rsidP="003C0CC9">
      <w:pPr>
        <w:pStyle w:val="Textoindependiente"/>
        <w:ind w:firstLine="708"/>
        <w:contextualSpacing/>
        <w:jc w:val="both"/>
        <w:rPr>
          <w:color w:val="000000" w:themeColor="text1"/>
          <w:sz w:val="10"/>
          <w:szCs w:val="10"/>
          <w:lang w:val="es-CO"/>
        </w:rPr>
      </w:pPr>
      <w:r w:rsidRPr="00ED6C58">
        <w:rPr>
          <w:rStyle w:val="Refdenotaalpie"/>
          <w:sz w:val="10"/>
          <w:szCs w:val="10"/>
        </w:rPr>
        <w:footnoteRef/>
      </w:r>
      <w:r w:rsidRPr="00ED6C58">
        <w:rPr>
          <w:sz w:val="10"/>
          <w:szCs w:val="10"/>
        </w:rPr>
        <w:t xml:space="preserve"> «</w:t>
      </w:r>
      <w:r w:rsidRPr="00ED6C58">
        <w:rPr>
          <w:color w:val="000000" w:themeColor="text1"/>
          <w:sz w:val="10"/>
          <w:szCs w:val="10"/>
          <w:lang w:val="es-CO"/>
        </w:rPr>
        <w:t>...el negocio jurídico es un acto de autonomía privada jurídicamente relevante; acto de autorregulación de los propios intereses: la ley no delimita totalmente su contenido, señala orientaciones y límites a la actividad dispositiva, indaga sobre su observancia y, no hallando reparo que formular, interpreta el comportamiento, lo ubica dentro del marco de circunstancias en que se realizó y, una vez encasillado dentro de uno de los tipos socialmente reconocidos, le asigna los efectos que mejor correspondan a la determinación particular así alindada y calificada.</w:t>
      </w:r>
      <w:r w:rsidRPr="00ED6C58">
        <w:rPr>
          <w:color w:val="000000" w:themeColor="text1"/>
          <w:sz w:val="10"/>
          <w:szCs w:val="10"/>
          <w:lang w:val="es-ES_tradnl"/>
        </w:rPr>
        <w:t>»</w:t>
      </w:r>
      <w:r w:rsidRPr="00ED6C58">
        <w:rPr>
          <w:color w:val="000000" w:themeColor="text1"/>
          <w:sz w:val="10"/>
          <w:szCs w:val="10"/>
          <w:lang w:val="es-CO"/>
        </w:rPr>
        <w:t xml:space="preserve"> (HINESTROSA, Fernando, Tratado de las Obligaciones II De las fuentes de las obligaciones: </w:t>
      </w:r>
      <w:r w:rsidRPr="00ED6C58">
        <w:rPr>
          <w:i/>
          <w:iCs/>
          <w:color w:val="000000" w:themeColor="text1"/>
          <w:sz w:val="10"/>
          <w:szCs w:val="10"/>
          <w:lang w:val="es-CO"/>
        </w:rPr>
        <w:t>El Negocio Jurídico</w:t>
      </w:r>
      <w:r w:rsidRPr="00ED6C58">
        <w:rPr>
          <w:color w:val="000000" w:themeColor="text1"/>
          <w:sz w:val="10"/>
          <w:szCs w:val="10"/>
          <w:lang w:val="es-CO"/>
        </w:rPr>
        <w:t>, Volumen I, Universidad Externado de Colombia, Bogotá, 2015, pág. 107).</w:t>
      </w:r>
    </w:p>
  </w:footnote>
  <w:footnote w:id="3">
    <w:p w14:paraId="22BB3E77" w14:textId="77777777" w:rsidR="003C0CC9" w:rsidRPr="00ED464C" w:rsidRDefault="003C0CC9" w:rsidP="003C0CC9">
      <w:pPr>
        <w:pStyle w:val="Textoindependiente"/>
        <w:ind w:firstLine="708"/>
        <w:contextualSpacing/>
        <w:jc w:val="both"/>
        <w:rPr>
          <w:rFonts w:eastAsiaTheme="minorHAnsi"/>
          <w:sz w:val="18"/>
          <w:szCs w:val="18"/>
        </w:rPr>
      </w:pPr>
      <w:r w:rsidRPr="00ED6C58">
        <w:rPr>
          <w:rStyle w:val="Refdenotaalpie"/>
          <w:sz w:val="10"/>
          <w:szCs w:val="10"/>
        </w:rPr>
        <w:footnoteRef/>
      </w:r>
      <w:r w:rsidRPr="00ED6C58">
        <w:rPr>
          <w:rFonts w:eastAsiaTheme="minorHAnsi"/>
          <w:sz w:val="10"/>
          <w:szCs w:val="10"/>
        </w:rPr>
        <w:t xml:space="preserve"> </w:t>
      </w:r>
      <w:r w:rsidRPr="00ED6C58">
        <w:rPr>
          <w:rFonts w:eastAsiaTheme="minorHAnsi"/>
          <w:sz w:val="10"/>
          <w:szCs w:val="10"/>
          <w:lang w:val="es-ES_tradnl"/>
        </w:rPr>
        <w:t xml:space="preserve">El artículo 2º define, para los efectos del ámbito de sujeción del estatuto, que se denominan entidades estatales: a) </w:t>
      </w:r>
      <w:r w:rsidRPr="00ED6C58">
        <w:rPr>
          <w:rFonts w:eastAsiaTheme="minorHAnsi"/>
          <w:sz w:val="10"/>
          <w:szCs w:val="10"/>
        </w:rPr>
        <w:t>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w:t>
      </w:r>
    </w:p>
  </w:footnote>
  <w:footnote w:id="4">
    <w:p w14:paraId="045810CF" w14:textId="77777777" w:rsidR="003C0CC9" w:rsidRPr="00ED6C58" w:rsidRDefault="003C0CC9" w:rsidP="003C0CC9">
      <w:pPr>
        <w:pStyle w:val="Textonotapie"/>
        <w:ind w:firstLine="720"/>
        <w:contextualSpacing/>
        <w:jc w:val="both"/>
        <w:rPr>
          <w:rFonts w:ascii="Arial" w:hAnsi="Arial" w:cs="Arial"/>
          <w:sz w:val="10"/>
          <w:szCs w:val="10"/>
        </w:rPr>
      </w:pPr>
      <w:r w:rsidRPr="00ED6C58">
        <w:rPr>
          <w:rStyle w:val="Refdenotaalpie"/>
          <w:rFonts w:ascii="Arial" w:hAnsi="Arial" w:cs="Arial"/>
          <w:sz w:val="10"/>
          <w:szCs w:val="10"/>
        </w:rPr>
        <w:footnoteRef/>
      </w:r>
      <w:r w:rsidRPr="00ED6C58">
        <w:rPr>
          <w:rFonts w:ascii="Arial" w:hAnsi="Arial" w:cs="Arial"/>
          <w:sz w:val="10"/>
          <w:szCs w:val="10"/>
        </w:rPr>
        <w:t xml:space="preserve"> Consejo de Estado. Sección Tercera. Sentencia del 4 de abril de 2002, M.P. Alier E. Hernández Enríquez. Rad. 1999-0290-01 (17.244).</w:t>
      </w:r>
    </w:p>
  </w:footnote>
  <w:footnote w:id="5">
    <w:p w14:paraId="418983CE" w14:textId="77777777" w:rsidR="003C0CC9" w:rsidRPr="00ED6C58" w:rsidRDefault="003C0CC9" w:rsidP="003C0CC9">
      <w:pPr>
        <w:spacing w:after="0"/>
        <w:ind w:firstLine="707"/>
        <w:contextualSpacing/>
        <w:jc w:val="both"/>
        <w:rPr>
          <w:rFonts w:ascii="Arial" w:hAnsi="Arial" w:cs="Arial"/>
          <w:sz w:val="10"/>
          <w:szCs w:val="10"/>
        </w:rPr>
      </w:pPr>
      <w:r w:rsidRPr="00ED6C58">
        <w:rPr>
          <w:rStyle w:val="Refdenotaalpie"/>
          <w:rFonts w:ascii="Arial" w:hAnsi="Arial" w:cs="Arial"/>
          <w:sz w:val="10"/>
          <w:szCs w:val="10"/>
        </w:rPr>
        <w:footnoteRef/>
      </w:r>
      <w:r w:rsidRPr="00ED6C58">
        <w:rPr>
          <w:rFonts w:ascii="Arial" w:hAnsi="Arial" w:cs="Arial"/>
          <w:sz w:val="10"/>
          <w:szCs w:val="10"/>
        </w:rPr>
        <w:t xml:space="preserve"> Consejo de Estado. Sección Tercera, Auto del 30 de enero de 2008. Rad. 32.867, M.P. Mauricio Fajardo Gómez.</w:t>
      </w:r>
    </w:p>
  </w:footnote>
  <w:footnote w:id="6">
    <w:p w14:paraId="53924EED" w14:textId="77777777" w:rsidR="003C0CC9" w:rsidRPr="00ED6C58" w:rsidRDefault="003C0CC9" w:rsidP="003C0CC9">
      <w:pPr>
        <w:spacing w:after="0"/>
        <w:ind w:firstLine="707"/>
        <w:contextualSpacing/>
        <w:jc w:val="both"/>
        <w:rPr>
          <w:rFonts w:ascii="Arial" w:hAnsi="Arial" w:cs="Arial"/>
          <w:sz w:val="10"/>
          <w:szCs w:val="10"/>
        </w:rPr>
      </w:pPr>
      <w:r w:rsidRPr="00ED6C58">
        <w:rPr>
          <w:rStyle w:val="Refdenotaalpie"/>
          <w:rFonts w:ascii="Arial" w:hAnsi="Arial" w:cs="Arial"/>
          <w:sz w:val="10"/>
          <w:szCs w:val="10"/>
        </w:rPr>
        <w:footnoteRef/>
      </w:r>
      <w:r w:rsidRPr="00ED6C58">
        <w:rPr>
          <w:rFonts w:ascii="Arial" w:hAnsi="Arial" w:cs="Arial"/>
          <w:sz w:val="10"/>
          <w:szCs w:val="10"/>
        </w:rPr>
        <w:t xml:space="preserve"> Consejo de Estado, Sala de lo Contencioso Administrativo, Sección Tercera. Sentencia de 23 de septiembre de 1997, Rad. S-701.</w:t>
      </w:r>
    </w:p>
    <w:p w14:paraId="2EEAB2D0" w14:textId="77777777" w:rsidR="003C0CC9" w:rsidRPr="00ED464C" w:rsidRDefault="003C0CC9" w:rsidP="003C0CC9">
      <w:pPr>
        <w:pStyle w:val="Textonotapie"/>
        <w:contextualSpacing/>
        <w:jc w:val="both"/>
        <w:rPr>
          <w:rFonts w:ascii="Arial" w:hAnsi="Arial" w:cs="Arial"/>
          <w:sz w:val="18"/>
          <w:szCs w:val="18"/>
        </w:rPr>
      </w:pPr>
    </w:p>
  </w:footnote>
  <w:footnote w:id="7">
    <w:p w14:paraId="7CDAB1CC" w14:textId="77777777" w:rsidR="003C0CC9" w:rsidRPr="00ED6C58" w:rsidRDefault="003C0CC9" w:rsidP="003C0CC9">
      <w:pPr>
        <w:spacing w:after="0"/>
        <w:ind w:firstLine="707"/>
        <w:contextualSpacing/>
        <w:jc w:val="both"/>
        <w:rPr>
          <w:rFonts w:ascii="Arial" w:hAnsi="Arial" w:cs="Arial"/>
          <w:sz w:val="10"/>
          <w:szCs w:val="10"/>
          <w:lang w:val="es-MX"/>
        </w:rPr>
      </w:pPr>
      <w:r w:rsidRPr="00ED6C58">
        <w:rPr>
          <w:rStyle w:val="Refdenotaalpie"/>
          <w:rFonts w:ascii="Arial" w:hAnsi="Arial" w:cs="Arial"/>
          <w:sz w:val="10"/>
          <w:szCs w:val="10"/>
        </w:rPr>
        <w:footnoteRef/>
      </w:r>
      <w:r w:rsidRPr="00ED6C58">
        <w:rPr>
          <w:rFonts w:ascii="Arial" w:hAnsi="Arial" w:cs="Arial"/>
          <w:sz w:val="10"/>
          <w:szCs w:val="10"/>
        </w:rPr>
        <w:t xml:space="preserve"> Consejo de Estado. Sala de Consulta y Servicio Civil. Concepto de 15 de mayo de 2018, Rad. 2335.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2C5DA8"/>
    <w:multiLevelType w:val="multilevel"/>
    <w:tmpl w:val="A4D62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D7F46C0"/>
    <w:multiLevelType w:val="multilevel"/>
    <w:tmpl w:val="FDA650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9E5F79"/>
    <w:multiLevelType w:val="hybridMultilevel"/>
    <w:tmpl w:val="C17ADB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3"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8"/>
  </w:num>
  <w:num w:numId="2" w16cid:durableId="19822139">
    <w:abstractNumId w:val="3"/>
  </w:num>
  <w:num w:numId="3" w16cid:durableId="876742304">
    <w:abstractNumId w:val="6"/>
  </w:num>
  <w:num w:numId="4" w16cid:durableId="245186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3"/>
  </w:num>
  <w:num w:numId="6" w16cid:durableId="316692925">
    <w:abstractNumId w:val="15"/>
  </w:num>
  <w:num w:numId="7" w16cid:durableId="1946422806">
    <w:abstractNumId w:val="7"/>
  </w:num>
  <w:num w:numId="8" w16cid:durableId="152644682">
    <w:abstractNumId w:val="14"/>
  </w:num>
  <w:num w:numId="9" w16cid:durableId="1317221377">
    <w:abstractNumId w:val="9"/>
  </w:num>
  <w:num w:numId="10" w16cid:durableId="1471245386">
    <w:abstractNumId w:val="13"/>
  </w:num>
  <w:num w:numId="11" w16cid:durableId="289172385">
    <w:abstractNumId w:val="10"/>
  </w:num>
  <w:num w:numId="12" w16cid:durableId="1470781324">
    <w:abstractNumId w:val="2"/>
  </w:num>
  <w:num w:numId="13" w16cid:durableId="1512908409">
    <w:abstractNumId w:val="5"/>
  </w:num>
  <w:num w:numId="14" w16cid:durableId="895897244">
    <w:abstractNumId w:val="16"/>
  </w:num>
  <w:num w:numId="15" w16cid:durableId="390349800">
    <w:abstractNumId w:val="12"/>
  </w:num>
  <w:num w:numId="16" w16cid:durableId="341274352">
    <w:abstractNumId w:val="0"/>
  </w:num>
  <w:num w:numId="17" w16cid:durableId="874542429">
    <w:abstractNumId w:val="11"/>
  </w:num>
  <w:num w:numId="18" w16cid:durableId="1947883881">
    <w:abstractNumId w:val="1"/>
  </w:num>
  <w:num w:numId="19" w16cid:durableId="90059694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Andrés Montenegro Siefken">
    <w15:presenceInfo w15:providerId="AD" w15:userId="S::richard.montenegro@colombiacompra.gov.co::da9fc3c1-3dbb-4f04-a7dd-1f2f42f564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46945"/>
    <w:rsid w:val="00061B2A"/>
    <w:rsid w:val="00082362"/>
    <w:rsid w:val="0009475A"/>
    <w:rsid w:val="000A683E"/>
    <w:rsid w:val="000B19B9"/>
    <w:rsid w:val="000D0334"/>
    <w:rsid w:val="000F6486"/>
    <w:rsid w:val="001001DE"/>
    <w:rsid w:val="00125105"/>
    <w:rsid w:val="00127233"/>
    <w:rsid w:val="001351C6"/>
    <w:rsid w:val="001511A0"/>
    <w:rsid w:val="001E4177"/>
    <w:rsid w:val="001F7DC6"/>
    <w:rsid w:val="002421BB"/>
    <w:rsid w:val="0025796E"/>
    <w:rsid w:val="0026106F"/>
    <w:rsid w:val="002707A2"/>
    <w:rsid w:val="002951A0"/>
    <w:rsid w:val="002962BC"/>
    <w:rsid w:val="002A093D"/>
    <w:rsid w:val="002A0DD0"/>
    <w:rsid w:val="002A49AC"/>
    <w:rsid w:val="002A64FD"/>
    <w:rsid w:val="002C7A84"/>
    <w:rsid w:val="002E4FD9"/>
    <w:rsid w:val="002F10F6"/>
    <w:rsid w:val="00322A85"/>
    <w:rsid w:val="00324168"/>
    <w:rsid w:val="003448F4"/>
    <w:rsid w:val="00374F5E"/>
    <w:rsid w:val="00377E3E"/>
    <w:rsid w:val="003A779E"/>
    <w:rsid w:val="003C0CC9"/>
    <w:rsid w:val="003D0F4D"/>
    <w:rsid w:val="003D5B0D"/>
    <w:rsid w:val="003E0499"/>
    <w:rsid w:val="003F3941"/>
    <w:rsid w:val="003F688C"/>
    <w:rsid w:val="00406575"/>
    <w:rsid w:val="00414C74"/>
    <w:rsid w:val="0042722E"/>
    <w:rsid w:val="0044528D"/>
    <w:rsid w:val="0045576F"/>
    <w:rsid w:val="004777F2"/>
    <w:rsid w:val="004A1847"/>
    <w:rsid w:val="004A305D"/>
    <w:rsid w:val="004F21C4"/>
    <w:rsid w:val="004F685F"/>
    <w:rsid w:val="005566E8"/>
    <w:rsid w:val="00574867"/>
    <w:rsid w:val="00591460"/>
    <w:rsid w:val="005B3816"/>
    <w:rsid w:val="005C3777"/>
    <w:rsid w:val="005C5CDC"/>
    <w:rsid w:val="005D476C"/>
    <w:rsid w:val="006219F8"/>
    <w:rsid w:val="00665D70"/>
    <w:rsid w:val="006674D9"/>
    <w:rsid w:val="006900D9"/>
    <w:rsid w:val="00706C16"/>
    <w:rsid w:val="00756841"/>
    <w:rsid w:val="007649AB"/>
    <w:rsid w:val="00771D0C"/>
    <w:rsid w:val="007833AC"/>
    <w:rsid w:val="007B268C"/>
    <w:rsid w:val="007B7171"/>
    <w:rsid w:val="007C0C0F"/>
    <w:rsid w:val="007C3DC2"/>
    <w:rsid w:val="007C44E6"/>
    <w:rsid w:val="007E5497"/>
    <w:rsid w:val="00806F5F"/>
    <w:rsid w:val="00820278"/>
    <w:rsid w:val="00867F95"/>
    <w:rsid w:val="0088083A"/>
    <w:rsid w:val="008843B6"/>
    <w:rsid w:val="00891928"/>
    <w:rsid w:val="008A446D"/>
    <w:rsid w:val="008D180B"/>
    <w:rsid w:val="008F0EA7"/>
    <w:rsid w:val="008F13BA"/>
    <w:rsid w:val="00923EEF"/>
    <w:rsid w:val="009419F9"/>
    <w:rsid w:val="0095685E"/>
    <w:rsid w:val="00961B09"/>
    <w:rsid w:val="00965334"/>
    <w:rsid w:val="0097093E"/>
    <w:rsid w:val="00986AC5"/>
    <w:rsid w:val="0099661C"/>
    <w:rsid w:val="009A0DFA"/>
    <w:rsid w:val="009B2D26"/>
    <w:rsid w:val="009C71FA"/>
    <w:rsid w:val="009C72E7"/>
    <w:rsid w:val="009D3058"/>
    <w:rsid w:val="009F3A13"/>
    <w:rsid w:val="00A122D3"/>
    <w:rsid w:val="00A17F13"/>
    <w:rsid w:val="00A20739"/>
    <w:rsid w:val="00A33C78"/>
    <w:rsid w:val="00AB0ADB"/>
    <w:rsid w:val="00B01B1A"/>
    <w:rsid w:val="00B66319"/>
    <w:rsid w:val="00B72CD3"/>
    <w:rsid w:val="00B72FFF"/>
    <w:rsid w:val="00BC3D36"/>
    <w:rsid w:val="00BD59D5"/>
    <w:rsid w:val="00BD7F72"/>
    <w:rsid w:val="00C0226E"/>
    <w:rsid w:val="00C04FB3"/>
    <w:rsid w:val="00C11E3E"/>
    <w:rsid w:val="00C330EB"/>
    <w:rsid w:val="00C41061"/>
    <w:rsid w:val="00C754BE"/>
    <w:rsid w:val="00C76B1C"/>
    <w:rsid w:val="00CB6357"/>
    <w:rsid w:val="00CC1B26"/>
    <w:rsid w:val="00D423A2"/>
    <w:rsid w:val="00D520D8"/>
    <w:rsid w:val="00D63AC2"/>
    <w:rsid w:val="00D7383B"/>
    <w:rsid w:val="00DA231B"/>
    <w:rsid w:val="00DC39FC"/>
    <w:rsid w:val="00DF4DFA"/>
    <w:rsid w:val="00DF5254"/>
    <w:rsid w:val="00E16408"/>
    <w:rsid w:val="00E20894"/>
    <w:rsid w:val="00E245AB"/>
    <w:rsid w:val="00E2764C"/>
    <w:rsid w:val="00E27F2E"/>
    <w:rsid w:val="00E50AFE"/>
    <w:rsid w:val="00E61001"/>
    <w:rsid w:val="00E75C92"/>
    <w:rsid w:val="00E771DC"/>
    <w:rsid w:val="00E8772A"/>
    <w:rsid w:val="00E90F6B"/>
    <w:rsid w:val="00E92C27"/>
    <w:rsid w:val="00EA0E3D"/>
    <w:rsid w:val="00EA783B"/>
    <w:rsid w:val="00EC38A7"/>
    <w:rsid w:val="00ED7384"/>
    <w:rsid w:val="00EE1AA8"/>
    <w:rsid w:val="00F31EDC"/>
    <w:rsid w:val="00F462B3"/>
    <w:rsid w:val="00F5664F"/>
    <w:rsid w:val="00F6129D"/>
    <w:rsid w:val="00F666C4"/>
    <w:rsid w:val="00F76AFC"/>
    <w:rsid w:val="00FA47C0"/>
    <w:rsid w:val="00FB5DD1"/>
    <w:rsid w:val="00FC2B5D"/>
    <w:rsid w:val="00FF1449"/>
    <w:rsid w:val="016D40D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3C0CC9"/>
    <w:pPr>
      <w:spacing w:line="240" w:lineRule="exact"/>
    </w:pPr>
    <w:rPr>
      <w:vertAlign w:val="superscript"/>
    </w:rPr>
  </w:style>
  <w:style w:type="paragraph" w:styleId="Textoindependiente">
    <w:name w:val="Body Text"/>
    <w:basedOn w:val="Normal"/>
    <w:link w:val="TextoindependienteCar"/>
    <w:uiPriority w:val="1"/>
    <w:qFormat/>
    <w:rsid w:val="003C0CC9"/>
    <w:pPr>
      <w:widowControl w:val="0"/>
      <w:autoSpaceDE w:val="0"/>
      <w:autoSpaceDN w:val="0"/>
      <w:spacing w:after="0" w:line="240" w:lineRule="auto"/>
    </w:pPr>
    <w:rPr>
      <w:rFonts w:ascii="Arial" w:eastAsia="Arial" w:hAnsi="Arial" w:cs="Arial"/>
      <w:sz w:val="20"/>
      <w:szCs w:val="20"/>
      <w:lang w:val="es-ES"/>
    </w:rPr>
  </w:style>
  <w:style w:type="character" w:customStyle="1" w:styleId="TextoindependienteCar">
    <w:name w:val="Texto independiente Car"/>
    <w:basedOn w:val="Fuentedeprrafopredeter"/>
    <w:link w:val="Textoindependiente"/>
    <w:uiPriority w:val="1"/>
    <w:rsid w:val="003C0CC9"/>
    <w:rPr>
      <w:rFonts w:ascii="Arial" w:eastAsia="Arial" w:hAnsi="Arial" w:cs="Arial"/>
      <w:sz w:val="20"/>
      <w:szCs w:val="20"/>
      <w:lang w:val="es-ES"/>
    </w:rPr>
  </w:style>
  <w:style w:type="character" w:styleId="Refdecomentario">
    <w:name w:val="annotation reference"/>
    <w:basedOn w:val="Fuentedeprrafopredeter"/>
    <w:uiPriority w:val="99"/>
    <w:semiHidden/>
    <w:unhideWhenUsed/>
    <w:rsid w:val="00C11E3E"/>
    <w:rPr>
      <w:sz w:val="16"/>
      <w:szCs w:val="16"/>
    </w:rPr>
  </w:style>
  <w:style w:type="paragraph" w:styleId="Textocomentario">
    <w:name w:val="annotation text"/>
    <w:basedOn w:val="Normal"/>
    <w:link w:val="TextocomentarioCar"/>
    <w:uiPriority w:val="99"/>
    <w:unhideWhenUsed/>
    <w:rsid w:val="00C11E3E"/>
    <w:pPr>
      <w:spacing w:line="240" w:lineRule="auto"/>
    </w:pPr>
    <w:rPr>
      <w:sz w:val="20"/>
      <w:szCs w:val="20"/>
    </w:rPr>
  </w:style>
  <w:style w:type="character" w:customStyle="1" w:styleId="TextocomentarioCar">
    <w:name w:val="Texto comentario Car"/>
    <w:basedOn w:val="Fuentedeprrafopredeter"/>
    <w:link w:val="Textocomentario"/>
    <w:uiPriority w:val="99"/>
    <w:rsid w:val="00C11E3E"/>
    <w:rPr>
      <w:sz w:val="20"/>
      <w:szCs w:val="20"/>
    </w:rPr>
  </w:style>
  <w:style w:type="paragraph" w:styleId="Asuntodelcomentario">
    <w:name w:val="annotation subject"/>
    <w:basedOn w:val="Textocomentario"/>
    <w:next w:val="Textocomentario"/>
    <w:link w:val="AsuntodelcomentarioCar"/>
    <w:uiPriority w:val="99"/>
    <w:semiHidden/>
    <w:unhideWhenUsed/>
    <w:rsid w:val="00C11E3E"/>
    <w:rPr>
      <w:b/>
      <w:bCs/>
    </w:rPr>
  </w:style>
  <w:style w:type="character" w:customStyle="1" w:styleId="AsuntodelcomentarioCar">
    <w:name w:val="Asunto del comentario Car"/>
    <w:basedOn w:val="TextocomentarioCar"/>
    <w:link w:val="Asuntodelcomentario"/>
    <w:uiPriority w:val="99"/>
    <w:semiHidden/>
    <w:rsid w:val="00C11E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42138">
      <w:bodyDiv w:val="1"/>
      <w:marLeft w:val="0"/>
      <w:marRight w:val="0"/>
      <w:marTop w:val="0"/>
      <w:marBottom w:val="0"/>
      <w:divBdr>
        <w:top w:val="none" w:sz="0" w:space="0" w:color="auto"/>
        <w:left w:val="none" w:sz="0" w:space="0" w:color="auto"/>
        <w:bottom w:val="none" w:sz="0" w:space="0" w:color="auto"/>
        <w:right w:val="none" w:sz="0" w:space="0" w:color="auto"/>
      </w:divBdr>
    </w:div>
    <w:div w:id="128476301">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colombiacompra.gov.co%2Fsites%2Fcce_public%2Ffiles%2Fcce_documents%2Fmanual_para_el_manejo_de_acuerdos_comerciales_vf.pdf&amp;data=05%7C02%7Crichard.montenegro%40colombiacompra.gov.co%7C6192b0470d324981a09708dd0a6c28db%7C7b09041e245149d08cb179d5e3d8c1be%7C0%7C0%7C638678181870888306%7CUnknown%7CTWFpbGZsb3d8eyJFbXB0eU1hcGkiOnRydWUsIlYiOiIwLjAuMDAwMCIsIlAiOiJXaW4zMiIsIkFOIjoiTWFpbCIsIldUIjoyfQ%3D%3D%7C0%7C%7C%7C&amp;sdata=vFqsb63C8BLfx2dCgTygwronTaiHDzRWatf70Osgem8%3D&amp;reserved=0"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nam02.safelinks.protection.outlook.com/?url=https%3A%2F%2Fwww.sucop.gov.co%2Fentidades%2Fcolombiacompra%2FNormativa%3FIDNorma%3D18320&amp;data=05%7C02%7Ckelmis.bruges%40colombiacompra.gov.co%7C096eca3fdcca424ff1c708dcf932f947%7C7b09041e245149d08cb179d5e3d8c1be%7C0%7C0%7C638659244557840711%7CUnknown%7CTWFpbGZsb3d8eyJWIjoiMC4wLjAwMDAiLCJQIjoiV2luMzIiLCJBTiI6Ik1haWwiLCJXVCI6Mn0%3D%7C0%7C%7C%7C&amp;sdata=i8t39ge82bAwFEJTEviOC8pYjtd6b7iRL2D4fPnyyIo%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mildredv@yahoo.es" TargetMode="External"/><Relationship Id="rId5" Type="http://schemas.openxmlformats.org/officeDocument/2006/relationships/styles" Target="styles.xml"/><Relationship Id="rId15" Type="http://schemas.openxmlformats.org/officeDocument/2006/relationships/hyperlink" Target="https://nam02.safelinks.protection.outlook.com/?url=https%3A%2F%2Fwww.colombiacompra.gov.co%2Fsala-de-prensa%2Fboletin-digital&amp;data=05%7C02%7Crichard.montenegro%40colombiacompra.gov.co%7C6192b0470d324981a09708dd0a6c28db%7C7b09041e245149d08cb179d5e3d8c1be%7C0%7C0%7C638678181870956554%7CUnknown%7CTWFpbGZsb3d8eyJFbXB0eU1hcGkiOnRydWUsIlYiOiIwLjAuMDAwMCIsIlAiOiJXaW4zMiIsIkFOIjoiTWFpbCIsIldUIjoyfQ%3D%3D%7C0%7C%7C%7C&amp;sdata=8lTLEULy0UvHb76H5sAIfCCgSBS%2FCvPh%2FSoM5lewfus%3D&amp;reserved=0"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colombiacompra.gov.co%2Fcontent%2Fconvocatorias&amp;data=05%7C02%7Crichard.montenegro%40colombiacompra.gov.co%7C6192b0470d324981a09708dd0a6c28db%7C7b09041e245149d08cb179d5e3d8c1be%7C0%7C0%7C638678181870912520%7CUnknown%7CTWFpbGZsb3d8eyJFbXB0eU1hcGkiOnRydWUsIlYiOiIwLjAuMDAwMCIsIlAiOiJXaW4zMiIsIkFOIjoiTWFpbCIsIldUIjoyfQ%3D%3D%7C0%7C%7C%7C&amp;sdata=vw0%2FvOrVO7B2r2KGXBXK8YtTq7NKoR%2BvcRRXqToAv3Q%3D&amp;reserved=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B612F498-93ED-4556-9368-823836BBA69B}"/>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36c82cfe-0eda-494d-b392-a9281b89aaf0"/>
    <ds:schemaRef ds:uri="8ae15d26-076e-464e-81a7-6f76a0fb391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4143</Words>
  <Characters>22792</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Richard Andrés Montenegro Siefken</cp:lastModifiedBy>
  <cp:revision>2</cp:revision>
  <cp:lastPrinted>2023-01-10T21:18:00Z</cp:lastPrinted>
  <dcterms:created xsi:type="dcterms:W3CDTF">2024-12-18T16:18:00Z</dcterms:created>
  <dcterms:modified xsi:type="dcterms:W3CDTF">2024-12-18T16:18:00Z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