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3DFF8" w14:textId="77777777" w:rsidR="00EB3B93" w:rsidRDefault="00EB3B93" w:rsidP="00E245AB">
      <w:pPr>
        <w:spacing w:after="0"/>
        <w:rPr>
          <w:rFonts w:ascii="Verdana" w:hAnsi="Verdana"/>
        </w:rPr>
      </w:pPr>
      <w:bookmarkStart w:id="0" w:name="_Hlk143780582"/>
    </w:p>
    <w:p w14:paraId="4A2F6BAC" w14:textId="77777777" w:rsidR="00EB3B93" w:rsidRDefault="00EB3B93" w:rsidP="00EB3B93">
      <w:pPr>
        <w:spacing w:after="120" w:line="240" w:lineRule="auto"/>
        <w:rPr>
          <w:rFonts w:ascii="Verdana" w:hAnsi="Verdana"/>
          <w:b/>
          <w:bCs/>
          <w:lang w:val="es-ES"/>
        </w:rPr>
      </w:pPr>
      <w:r w:rsidRPr="00465FD1">
        <w:rPr>
          <w:rFonts w:ascii="Verdana" w:hAnsi="Verdana"/>
          <w:b/>
          <w:bCs/>
          <w:lang w:val="es-ES"/>
        </w:rPr>
        <w:t xml:space="preserve">CONTRATO DE PRESTACION DE SERVICIOS </w:t>
      </w:r>
      <w:r>
        <w:rPr>
          <w:rFonts w:ascii="Verdana" w:hAnsi="Verdana"/>
          <w:b/>
          <w:bCs/>
          <w:lang w:val="es-ES"/>
        </w:rPr>
        <w:t>–</w:t>
      </w:r>
      <w:r w:rsidRPr="00465FD1">
        <w:rPr>
          <w:rFonts w:ascii="Verdana" w:hAnsi="Verdana"/>
          <w:b/>
          <w:bCs/>
          <w:lang w:val="es-ES"/>
        </w:rPr>
        <w:t xml:space="preserve"> Concep</w:t>
      </w:r>
      <w:r>
        <w:rPr>
          <w:rFonts w:ascii="Verdana" w:hAnsi="Verdana"/>
          <w:b/>
          <w:bCs/>
          <w:lang w:val="es-ES"/>
        </w:rPr>
        <w:t>to</w:t>
      </w:r>
    </w:p>
    <w:p w14:paraId="184283AC" w14:textId="77777777" w:rsidR="00EB3B93" w:rsidRDefault="00EB3B93" w:rsidP="00EB3B93">
      <w:pPr>
        <w:pStyle w:val="Textoindependiente"/>
        <w:spacing w:after="120"/>
        <w:rPr>
          <w:sz w:val="20"/>
          <w:szCs w:val="20"/>
        </w:rPr>
      </w:pPr>
    </w:p>
    <w:p w14:paraId="4AC21D53" w14:textId="77777777" w:rsidR="00EB3B93" w:rsidRPr="00AD4F67" w:rsidRDefault="00EB3B93" w:rsidP="00EB3B93">
      <w:pPr>
        <w:pStyle w:val="Textoindependiente"/>
        <w:spacing w:after="120"/>
        <w:rPr>
          <w:sz w:val="20"/>
          <w:szCs w:val="20"/>
        </w:rPr>
      </w:pPr>
      <w:r w:rsidRPr="00AD4F67">
        <w:rPr>
          <w:sz w:val="20"/>
          <w:szCs w:val="20"/>
        </w:rPr>
        <w:t>El</w:t>
      </w:r>
      <w:r w:rsidRPr="00AD4F67">
        <w:rPr>
          <w:spacing w:val="-2"/>
          <w:sz w:val="20"/>
          <w:szCs w:val="20"/>
        </w:rPr>
        <w:t xml:space="preserve"> </w:t>
      </w:r>
      <w:r w:rsidRPr="00AD4F67">
        <w:rPr>
          <w:sz w:val="20"/>
          <w:szCs w:val="20"/>
        </w:rPr>
        <w:t>contrato</w:t>
      </w:r>
      <w:r w:rsidRPr="00AD4F67">
        <w:rPr>
          <w:spacing w:val="-3"/>
          <w:sz w:val="20"/>
          <w:szCs w:val="20"/>
        </w:rPr>
        <w:t xml:space="preserve"> </w:t>
      </w:r>
      <w:r w:rsidRPr="00AD4F67">
        <w:rPr>
          <w:sz w:val="20"/>
          <w:szCs w:val="20"/>
        </w:rPr>
        <w:t>de</w:t>
      </w:r>
      <w:r w:rsidRPr="00AD4F67">
        <w:rPr>
          <w:spacing w:val="-2"/>
          <w:sz w:val="20"/>
          <w:szCs w:val="20"/>
        </w:rPr>
        <w:t xml:space="preserve"> </w:t>
      </w:r>
      <w:r w:rsidRPr="00AD4F67">
        <w:rPr>
          <w:sz w:val="20"/>
          <w:szCs w:val="20"/>
        </w:rPr>
        <w:t>prestación</w:t>
      </w:r>
      <w:r w:rsidRPr="00AD4F67">
        <w:rPr>
          <w:spacing w:val="-2"/>
          <w:sz w:val="20"/>
          <w:szCs w:val="20"/>
        </w:rPr>
        <w:t xml:space="preserve"> </w:t>
      </w:r>
      <w:r w:rsidRPr="00AD4F67">
        <w:rPr>
          <w:sz w:val="20"/>
          <w:szCs w:val="20"/>
        </w:rPr>
        <w:t>de</w:t>
      </w:r>
      <w:r w:rsidRPr="00AD4F67">
        <w:rPr>
          <w:spacing w:val="-2"/>
          <w:sz w:val="20"/>
          <w:szCs w:val="20"/>
        </w:rPr>
        <w:t xml:space="preserve"> </w:t>
      </w:r>
      <w:r w:rsidRPr="00AD4F67">
        <w:rPr>
          <w:sz w:val="20"/>
          <w:szCs w:val="20"/>
        </w:rPr>
        <w:t>servicios</w:t>
      </w:r>
      <w:r w:rsidRPr="00AD4F67">
        <w:rPr>
          <w:spacing w:val="-2"/>
          <w:sz w:val="20"/>
          <w:szCs w:val="20"/>
        </w:rPr>
        <w:t xml:space="preserve"> </w:t>
      </w:r>
      <w:r w:rsidRPr="00AD4F67">
        <w:rPr>
          <w:sz w:val="20"/>
          <w:szCs w:val="20"/>
        </w:rPr>
        <w:t>es</w:t>
      </w:r>
      <w:r w:rsidRPr="00AD4F67">
        <w:rPr>
          <w:spacing w:val="-2"/>
          <w:sz w:val="20"/>
          <w:szCs w:val="20"/>
        </w:rPr>
        <w:t xml:space="preserve"> </w:t>
      </w:r>
      <w:r w:rsidRPr="00AD4F67">
        <w:rPr>
          <w:sz w:val="20"/>
          <w:szCs w:val="20"/>
        </w:rPr>
        <w:t>uno</w:t>
      </w:r>
      <w:r w:rsidRPr="00AD4F67">
        <w:rPr>
          <w:spacing w:val="-1"/>
          <w:sz w:val="20"/>
          <w:szCs w:val="20"/>
        </w:rPr>
        <w:t xml:space="preserve"> </w:t>
      </w:r>
      <w:r w:rsidRPr="00AD4F67">
        <w:rPr>
          <w:sz w:val="20"/>
          <w:szCs w:val="20"/>
        </w:rPr>
        <w:t>de</w:t>
      </w:r>
      <w:r w:rsidRPr="00AD4F67">
        <w:rPr>
          <w:spacing w:val="-2"/>
          <w:sz w:val="20"/>
          <w:szCs w:val="20"/>
        </w:rPr>
        <w:t xml:space="preserve"> </w:t>
      </w:r>
      <w:r w:rsidRPr="00AD4F67">
        <w:rPr>
          <w:sz w:val="20"/>
          <w:szCs w:val="20"/>
        </w:rPr>
        <w:t>los</w:t>
      </w:r>
      <w:r w:rsidRPr="00AD4F67">
        <w:rPr>
          <w:spacing w:val="-2"/>
          <w:sz w:val="20"/>
          <w:szCs w:val="20"/>
        </w:rPr>
        <w:t xml:space="preserve"> </w:t>
      </w:r>
      <w:r w:rsidRPr="00AD4F67">
        <w:rPr>
          <w:sz w:val="20"/>
          <w:szCs w:val="20"/>
        </w:rPr>
        <w:t>tipos</w:t>
      </w:r>
      <w:r w:rsidRPr="00AD4F67">
        <w:rPr>
          <w:spacing w:val="-2"/>
          <w:sz w:val="20"/>
          <w:szCs w:val="20"/>
        </w:rPr>
        <w:t xml:space="preserve"> </w:t>
      </w:r>
      <w:r w:rsidRPr="00AD4F67">
        <w:rPr>
          <w:sz w:val="20"/>
          <w:szCs w:val="20"/>
        </w:rPr>
        <w:t>contractuales</w:t>
      </w:r>
      <w:r w:rsidRPr="00AD4F67">
        <w:rPr>
          <w:spacing w:val="-2"/>
          <w:sz w:val="20"/>
          <w:szCs w:val="20"/>
        </w:rPr>
        <w:t xml:space="preserve"> </w:t>
      </w:r>
      <w:r w:rsidRPr="00AD4F67">
        <w:rPr>
          <w:sz w:val="20"/>
          <w:szCs w:val="20"/>
        </w:rPr>
        <w:t>consagrados</w:t>
      </w:r>
      <w:r w:rsidRPr="00AD4F67">
        <w:rPr>
          <w:spacing w:val="-1"/>
          <w:sz w:val="20"/>
          <w:szCs w:val="20"/>
        </w:rPr>
        <w:t xml:space="preserve"> </w:t>
      </w:r>
      <w:r w:rsidRPr="00AD4F67">
        <w:rPr>
          <w:sz w:val="20"/>
          <w:szCs w:val="20"/>
        </w:rPr>
        <w:t>en el Estatuto General de Contratación de la Administración Pública, que pueden celebrar las</w:t>
      </w:r>
      <w:r w:rsidRPr="00AD4F67">
        <w:rPr>
          <w:spacing w:val="-4"/>
          <w:sz w:val="20"/>
          <w:szCs w:val="20"/>
        </w:rPr>
        <w:t xml:space="preserve"> </w:t>
      </w:r>
      <w:r w:rsidRPr="00AD4F67">
        <w:rPr>
          <w:sz w:val="20"/>
          <w:szCs w:val="20"/>
        </w:rPr>
        <w:t>Entidades</w:t>
      </w:r>
      <w:r w:rsidRPr="00AD4F67">
        <w:rPr>
          <w:spacing w:val="-2"/>
          <w:sz w:val="20"/>
          <w:szCs w:val="20"/>
        </w:rPr>
        <w:t xml:space="preserve"> </w:t>
      </w:r>
      <w:r w:rsidRPr="00AD4F67">
        <w:rPr>
          <w:sz w:val="20"/>
          <w:szCs w:val="20"/>
        </w:rPr>
        <w:t>Estatales.</w:t>
      </w:r>
      <w:r w:rsidRPr="00AD4F67">
        <w:rPr>
          <w:spacing w:val="-1"/>
          <w:sz w:val="20"/>
          <w:szCs w:val="20"/>
        </w:rPr>
        <w:t xml:space="preserve"> </w:t>
      </w:r>
      <w:r w:rsidRPr="00AD4F67">
        <w:rPr>
          <w:sz w:val="20"/>
          <w:szCs w:val="20"/>
        </w:rPr>
        <w:t>Se</w:t>
      </w:r>
      <w:r w:rsidRPr="00AD4F67">
        <w:rPr>
          <w:spacing w:val="-2"/>
          <w:sz w:val="20"/>
          <w:szCs w:val="20"/>
        </w:rPr>
        <w:t xml:space="preserve"> </w:t>
      </w:r>
      <w:r w:rsidRPr="00AD4F67">
        <w:rPr>
          <w:sz w:val="20"/>
          <w:szCs w:val="20"/>
        </w:rPr>
        <w:t>trata</w:t>
      </w:r>
      <w:r w:rsidRPr="00AD4F67">
        <w:rPr>
          <w:spacing w:val="-4"/>
          <w:sz w:val="20"/>
          <w:szCs w:val="20"/>
        </w:rPr>
        <w:t xml:space="preserve"> </w:t>
      </w:r>
      <w:r w:rsidRPr="00AD4F67">
        <w:rPr>
          <w:sz w:val="20"/>
          <w:szCs w:val="20"/>
        </w:rPr>
        <w:t>de</w:t>
      </w:r>
      <w:r w:rsidRPr="00AD4F67">
        <w:rPr>
          <w:spacing w:val="-2"/>
          <w:sz w:val="20"/>
          <w:szCs w:val="20"/>
        </w:rPr>
        <w:t xml:space="preserve"> </w:t>
      </w:r>
      <w:r w:rsidRPr="00AD4F67">
        <w:rPr>
          <w:sz w:val="20"/>
          <w:szCs w:val="20"/>
        </w:rPr>
        <w:t>un</w:t>
      </w:r>
      <w:r w:rsidRPr="00AD4F67">
        <w:rPr>
          <w:spacing w:val="-4"/>
          <w:sz w:val="20"/>
          <w:szCs w:val="20"/>
        </w:rPr>
        <w:t xml:space="preserve"> </w:t>
      </w:r>
      <w:r w:rsidRPr="00AD4F67">
        <w:rPr>
          <w:sz w:val="20"/>
          <w:szCs w:val="20"/>
        </w:rPr>
        <w:t>contrato</w:t>
      </w:r>
      <w:r w:rsidRPr="00AD4F67">
        <w:rPr>
          <w:spacing w:val="-4"/>
          <w:sz w:val="20"/>
          <w:szCs w:val="20"/>
        </w:rPr>
        <w:t xml:space="preserve"> </w:t>
      </w:r>
      <w:r w:rsidRPr="00AD4F67">
        <w:rPr>
          <w:sz w:val="20"/>
          <w:szCs w:val="20"/>
        </w:rPr>
        <w:t>típico,</w:t>
      </w:r>
      <w:r w:rsidRPr="00AD4F67">
        <w:rPr>
          <w:spacing w:val="-1"/>
          <w:sz w:val="20"/>
          <w:szCs w:val="20"/>
        </w:rPr>
        <w:t xml:space="preserve"> </w:t>
      </w:r>
      <w:r w:rsidRPr="00AD4F67">
        <w:rPr>
          <w:sz w:val="20"/>
          <w:szCs w:val="20"/>
        </w:rPr>
        <w:t>ya</w:t>
      </w:r>
      <w:r w:rsidRPr="00AD4F67">
        <w:rPr>
          <w:spacing w:val="-4"/>
          <w:sz w:val="20"/>
          <w:szCs w:val="20"/>
        </w:rPr>
        <w:t xml:space="preserve"> </w:t>
      </w:r>
      <w:r w:rsidRPr="00AD4F67">
        <w:rPr>
          <w:sz w:val="20"/>
          <w:szCs w:val="20"/>
        </w:rPr>
        <w:t>que</w:t>
      </w:r>
      <w:r w:rsidRPr="00AD4F67">
        <w:rPr>
          <w:spacing w:val="-3"/>
          <w:sz w:val="20"/>
          <w:szCs w:val="20"/>
        </w:rPr>
        <w:t xml:space="preserve"> </w:t>
      </w:r>
      <w:r w:rsidRPr="00AD4F67">
        <w:rPr>
          <w:sz w:val="20"/>
          <w:szCs w:val="20"/>
        </w:rPr>
        <w:t>se</w:t>
      </w:r>
      <w:r w:rsidRPr="00AD4F67">
        <w:rPr>
          <w:spacing w:val="-2"/>
          <w:sz w:val="20"/>
          <w:szCs w:val="20"/>
        </w:rPr>
        <w:t xml:space="preserve"> </w:t>
      </w:r>
      <w:r w:rsidRPr="00AD4F67">
        <w:rPr>
          <w:sz w:val="20"/>
          <w:szCs w:val="20"/>
        </w:rPr>
        <w:t>encuentra</w:t>
      </w:r>
      <w:r w:rsidRPr="00AD4F67">
        <w:rPr>
          <w:spacing w:val="-4"/>
          <w:sz w:val="20"/>
          <w:szCs w:val="20"/>
        </w:rPr>
        <w:t xml:space="preserve"> </w:t>
      </w:r>
      <w:r w:rsidRPr="00AD4F67">
        <w:rPr>
          <w:sz w:val="20"/>
          <w:szCs w:val="20"/>
        </w:rPr>
        <w:t>definido</w:t>
      </w:r>
      <w:r w:rsidRPr="00AD4F67">
        <w:rPr>
          <w:spacing w:val="-2"/>
          <w:sz w:val="20"/>
          <w:szCs w:val="20"/>
        </w:rPr>
        <w:t xml:space="preserve"> </w:t>
      </w:r>
      <w:r w:rsidRPr="00AD4F67">
        <w:rPr>
          <w:sz w:val="20"/>
          <w:szCs w:val="20"/>
        </w:rPr>
        <w:t>en la ley. Concretamente, el artículo 32, numeral 3º, de la Ley 80 de 1993.</w:t>
      </w:r>
    </w:p>
    <w:p w14:paraId="13EBC9B4" w14:textId="77777777" w:rsidR="00EB3B93" w:rsidRDefault="00EB3B93" w:rsidP="00EB3B93">
      <w:pPr>
        <w:spacing w:after="120"/>
        <w:rPr>
          <w:rFonts w:ascii="Verdana" w:hAnsi="Verdana"/>
          <w:b/>
          <w:bCs/>
          <w:lang w:val="es-ES"/>
        </w:rPr>
      </w:pPr>
    </w:p>
    <w:p w14:paraId="57A5BBFB" w14:textId="77777777" w:rsidR="00EB3B93" w:rsidRDefault="00EB3B93" w:rsidP="00EB3B93">
      <w:pPr>
        <w:spacing w:after="120"/>
        <w:rPr>
          <w:rFonts w:ascii="Verdana" w:hAnsi="Verdana"/>
          <w:b/>
          <w:bCs/>
          <w:lang w:val="es-ES"/>
        </w:rPr>
      </w:pPr>
      <w:r>
        <w:rPr>
          <w:rFonts w:ascii="Verdana" w:hAnsi="Verdana"/>
          <w:b/>
          <w:bCs/>
          <w:lang w:val="es-ES"/>
        </w:rPr>
        <w:t>CONTATOS PRESTACIÓN DE SERVICIOS – Incremento de honorarios</w:t>
      </w:r>
    </w:p>
    <w:p w14:paraId="0C2971DD" w14:textId="77777777" w:rsidR="00EB3B93" w:rsidRDefault="00EB3B93" w:rsidP="00EB3B93">
      <w:pPr>
        <w:spacing w:after="120"/>
        <w:rPr>
          <w:rFonts w:ascii="Verdana" w:hAnsi="Verdana"/>
          <w:b/>
          <w:bCs/>
          <w:lang w:val="es-ES"/>
        </w:rPr>
      </w:pPr>
    </w:p>
    <w:p w14:paraId="2D01F16B" w14:textId="77777777" w:rsidR="00EB3B93" w:rsidRPr="00AD4F67" w:rsidRDefault="00EB3B93" w:rsidP="00EB3B93">
      <w:pPr>
        <w:pStyle w:val="Textoindependiente"/>
        <w:spacing w:before="1" w:line="276" w:lineRule="auto"/>
        <w:ind w:left="119" w:right="113"/>
        <w:jc w:val="both"/>
        <w:rPr>
          <w:sz w:val="20"/>
          <w:szCs w:val="20"/>
        </w:rPr>
      </w:pPr>
      <w:r w:rsidRPr="00AD4F67">
        <w:rPr>
          <w:sz w:val="20"/>
          <w:szCs w:val="20"/>
        </w:rPr>
        <w:t>Ahora bien, se debe tener en cuenta que, en caso de que se requiera una adición presupuestal al contrato esta no puede ser superior al 50% del valor del contrato de prestación de servicio, conforme a lo estipulado en el parágrafo del artículo 40 de la Ley 80 de 1993.</w:t>
      </w:r>
    </w:p>
    <w:p w14:paraId="3E97704F" w14:textId="77777777" w:rsidR="00EB3B93" w:rsidRPr="00AD4F67" w:rsidRDefault="00EB3B93" w:rsidP="00EB3B93">
      <w:pPr>
        <w:pStyle w:val="Textoindependiente"/>
        <w:spacing w:before="36"/>
        <w:rPr>
          <w:sz w:val="20"/>
          <w:szCs w:val="20"/>
        </w:rPr>
      </w:pPr>
    </w:p>
    <w:p w14:paraId="52BC69C1" w14:textId="77777777" w:rsidR="00EB3B93" w:rsidRPr="00AD4F67" w:rsidRDefault="00EB3B93" w:rsidP="00EB3B93">
      <w:pPr>
        <w:pStyle w:val="Textoindependiente"/>
        <w:spacing w:line="276" w:lineRule="auto"/>
        <w:ind w:left="119" w:right="113"/>
        <w:jc w:val="both"/>
        <w:rPr>
          <w:sz w:val="20"/>
          <w:szCs w:val="20"/>
        </w:rPr>
      </w:pPr>
      <w:r w:rsidRPr="00AD4F67">
        <w:rPr>
          <w:sz w:val="20"/>
          <w:szCs w:val="20"/>
        </w:rPr>
        <w:t>En conclusión no existe en el sistema de compra publica una disposición que imponga</w:t>
      </w:r>
      <w:r w:rsidRPr="00AD4F67">
        <w:rPr>
          <w:spacing w:val="40"/>
          <w:sz w:val="20"/>
          <w:szCs w:val="20"/>
        </w:rPr>
        <w:t xml:space="preserve"> </w:t>
      </w:r>
      <w:r w:rsidRPr="00AD4F67">
        <w:rPr>
          <w:sz w:val="20"/>
          <w:szCs w:val="20"/>
        </w:rPr>
        <w:t>un límite en los honorarios de los contratos de prestación de servicio profesionales y</w:t>
      </w:r>
      <w:r w:rsidRPr="00AD4F67">
        <w:rPr>
          <w:spacing w:val="-2"/>
          <w:sz w:val="20"/>
          <w:szCs w:val="20"/>
        </w:rPr>
        <w:t xml:space="preserve"> </w:t>
      </w:r>
      <w:r w:rsidRPr="00AD4F67">
        <w:rPr>
          <w:sz w:val="20"/>
          <w:szCs w:val="20"/>
        </w:rPr>
        <w:t>de apoyo</w:t>
      </w:r>
      <w:r w:rsidRPr="00AD4F67">
        <w:rPr>
          <w:spacing w:val="-14"/>
          <w:sz w:val="20"/>
          <w:szCs w:val="20"/>
        </w:rPr>
        <w:t xml:space="preserve"> </w:t>
      </w:r>
      <w:r w:rsidRPr="00AD4F67">
        <w:rPr>
          <w:sz w:val="20"/>
          <w:szCs w:val="20"/>
        </w:rPr>
        <w:t>a</w:t>
      </w:r>
      <w:r w:rsidRPr="00AD4F67">
        <w:rPr>
          <w:spacing w:val="-4"/>
          <w:sz w:val="20"/>
          <w:szCs w:val="20"/>
        </w:rPr>
        <w:t xml:space="preserve"> </w:t>
      </w:r>
      <w:r w:rsidRPr="00AD4F67">
        <w:rPr>
          <w:sz w:val="20"/>
          <w:szCs w:val="20"/>
        </w:rPr>
        <w:t>la</w:t>
      </w:r>
      <w:r w:rsidRPr="00AD4F67">
        <w:rPr>
          <w:spacing w:val="-4"/>
          <w:sz w:val="20"/>
          <w:szCs w:val="20"/>
        </w:rPr>
        <w:t xml:space="preserve"> </w:t>
      </w:r>
      <w:r w:rsidRPr="00AD4F67">
        <w:rPr>
          <w:sz w:val="20"/>
          <w:szCs w:val="20"/>
        </w:rPr>
        <w:t>gestión</w:t>
      </w:r>
      <w:r w:rsidRPr="00AD4F67">
        <w:rPr>
          <w:spacing w:val="-2"/>
          <w:sz w:val="20"/>
          <w:szCs w:val="20"/>
        </w:rPr>
        <w:t xml:space="preserve"> </w:t>
      </w:r>
      <w:r w:rsidRPr="00AD4F67">
        <w:rPr>
          <w:sz w:val="20"/>
          <w:szCs w:val="20"/>
        </w:rPr>
        <w:t>pues</w:t>
      </w:r>
      <w:r w:rsidRPr="00AD4F67">
        <w:rPr>
          <w:spacing w:val="-4"/>
          <w:sz w:val="20"/>
          <w:szCs w:val="20"/>
        </w:rPr>
        <w:t xml:space="preserve"> </w:t>
      </w:r>
      <w:r w:rsidRPr="00AD4F67">
        <w:rPr>
          <w:sz w:val="20"/>
          <w:szCs w:val="20"/>
        </w:rPr>
        <w:t>en</w:t>
      </w:r>
      <w:r w:rsidRPr="00AD4F67">
        <w:rPr>
          <w:spacing w:val="-4"/>
          <w:sz w:val="20"/>
          <w:szCs w:val="20"/>
        </w:rPr>
        <w:t xml:space="preserve"> </w:t>
      </w:r>
      <w:r w:rsidRPr="00AD4F67">
        <w:rPr>
          <w:sz w:val="20"/>
          <w:szCs w:val="20"/>
        </w:rPr>
        <w:t>virtud</w:t>
      </w:r>
      <w:r w:rsidRPr="00AD4F67">
        <w:rPr>
          <w:spacing w:val="-5"/>
          <w:sz w:val="20"/>
          <w:szCs w:val="20"/>
        </w:rPr>
        <w:t xml:space="preserve"> </w:t>
      </w:r>
      <w:r w:rsidRPr="00AD4F67">
        <w:rPr>
          <w:sz w:val="20"/>
          <w:szCs w:val="20"/>
        </w:rPr>
        <w:t>del</w:t>
      </w:r>
      <w:r w:rsidRPr="00AD4F67">
        <w:rPr>
          <w:spacing w:val="-4"/>
          <w:sz w:val="20"/>
          <w:szCs w:val="20"/>
        </w:rPr>
        <w:t xml:space="preserve"> </w:t>
      </w:r>
      <w:r w:rsidRPr="00AD4F67">
        <w:rPr>
          <w:sz w:val="20"/>
          <w:szCs w:val="20"/>
        </w:rPr>
        <w:t>principio</w:t>
      </w:r>
      <w:r w:rsidRPr="00AD4F67">
        <w:rPr>
          <w:spacing w:val="-4"/>
          <w:sz w:val="20"/>
          <w:szCs w:val="20"/>
        </w:rPr>
        <w:t xml:space="preserve"> </w:t>
      </w:r>
      <w:r w:rsidRPr="00AD4F67">
        <w:rPr>
          <w:sz w:val="20"/>
          <w:szCs w:val="20"/>
        </w:rPr>
        <w:t>de</w:t>
      </w:r>
      <w:r w:rsidRPr="00AD4F67">
        <w:rPr>
          <w:spacing w:val="-3"/>
          <w:sz w:val="20"/>
          <w:szCs w:val="20"/>
        </w:rPr>
        <w:t xml:space="preserve"> </w:t>
      </w:r>
      <w:r w:rsidRPr="00AD4F67">
        <w:rPr>
          <w:sz w:val="20"/>
          <w:szCs w:val="20"/>
        </w:rPr>
        <w:t>la</w:t>
      </w:r>
      <w:r w:rsidRPr="00AD4F67">
        <w:rPr>
          <w:spacing w:val="-2"/>
          <w:sz w:val="20"/>
          <w:szCs w:val="20"/>
        </w:rPr>
        <w:t xml:space="preserve"> </w:t>
      </w:r>
      <w:r w:rsidRPr="00AD4F67">
        <w:rPr>
          <w:sz w:val="20"/>
          <w:szCs w:val="20"/>
        </w:rPr>
        <w:t>autonomía</w:t>
      </w:r>
      <w:r w:rsidRPr="00AD4F67">
        <w:rPr>
          <w:spacing w:val="-20"/>
          <w:sz w:val="20"/>
          <w:szCs w:val="20"/>
        </w:rPr>
        <w:t xml:space="preserve"> </w:t>
      </w:r>
      <w:r w:rsidRPr="00AD4F67">
        <w:rPr>
          <w:sz w:val="20"/>
          <w:szCs w:val="20"/>
        </w:rPr>
        <w:t>de la voluntad, las partes pueden determinar el contenido de los contratos estatales e incluir las condiciones, cláusulas o estipulaciones que consideren necesarias para desarrollar el objeto contractual,</w:t>
      </w:r>
      <w:r w:rsidRPr="00AD4F67">
        <w:rPr>
          <w:spacing w:val="-20"/>
          <w:sz w:val="20"/>
          <w:szCs w:val="20"/>
        </w:rPr>
        <w:t xml:space="preserve"> </w:t>
      </w:r>
      <w:r w:rsidRPr="00AD4F67">
        <w:rPr>
          <w:sz w:val="20"/>
          <w:szCs w:val="20"/>
        </w:rPr>
        <w:t>siempre</w:t>
      </w:r>
      <w:r w:rsidRPr="00AD4F67">
        <w:rPr>
          <w:spacing w:val="-16"/>
          <w:sz w:val="20"/>
          <w:szCs w:val="20"/>
        </w:rPr>
        <w:t xml:space="preserve"> </w:t>
      </w:r>
      <w:r w:rsidRPr="00AD4F67">
        <w:rPr>
          <w:sz w:val="20"/>
          <w:szCs w:val="20"/>
        </w:rPr>
        <w:t>que</w:t>
      </w:r>
      <w:r w:rsidRPr="00AD4F67">
        <w:rPr>
          <w:spacing w:val="-12"/>
          <w:sz w:val="20"/>
          <w:szCs w:val="20"/>
        </w:rPr>
        <w:t xml:space="preserve"> </w:t>
      </w:r>
      <w:r w:rsidRPr="00AD4F67">
        <w:rPr>
          <w:sz w:val="20"/>
          <w:szCs w:val="20"/>
        </w:rPr>
        <w:t>no</w:t>
      </w:r>
      <w:r w:rsidRPr="00AD4F67">
        <w:rPr>
          <w:spacing w:val="-12"/>
          <w:sz w:val="20"/>
          <w:szCs w:val="20"/>
        </w:rPr>
        <w:t xml:space="preserve"> </w:t>
      </w:r>
      <w:r w:rsidRPr="00AD4F67">
        <w:rPr>
          <w:sz w:val="20"/>
          <w:szCs w:val="20"/>
        </w:rPr>
        <w:t>sean</w:t>
      </w:r>
      <w:r w:rsidRPr="00AD4F67">
        <w:rPr>
          <w:spacing w:val="-11"/>
          <w:sz w:val="20"/>
          <w:szCs w:val="20"/>
        </w:rPr>
        <w:t xml:space="preserve"> </w:t>
      </w:r>
      <w:r w:rsidRPr="00AD4F67">
        <w:rPr>
          <w:sz w:val="20"/>
          <w:szCs w:val="20"/>
        </w:rPr>
        <w:t>contrarias</w:t>
      </w:r>
      <w:r w:rsidRPr="00AD4F67">
        <w:rPr>
          <w:spacing w:val="-20"/>
          <w:sz w:val="20"/>
          <w:szCs w:val="20"/>
        </w:rPr>
        <w:t xml:space="preserve"> </w:t>
      </w:r>
      <w:r w:rsidRPr="00AD4F67">
        <w:rPr>
          <w:sz w:val="20"/>
          <w:szCs w:val="20"/>
        </w:rPr>
        <w:t>a</w:t>
      </w:r>
      <w:r w:rsidRPr="00AD4F67">
        <w:rPr>
          <w:spacing w:val="-13"/>
          <w:sz w:val="20"/>
          <w:szCs w:val="20"/>
        </w:rPr>
        <w:t xml:space="preserve"> </w:t>
      </w:r>
      <w:r w:rsidRPr="00AD4F67">
        <w:rPr>
          <w:sz w:val="20"/>
          <w:szCs w:val="20"/>
        </w:rPr>
        <w:t>la</w:t>
      </w:r>
      <w:r w:rsidRPr="00AD4F67">
        <w:rPr>
          <w:spacing w:val="-13"/>
          <w:sz w:val="20"/>
          <w:szCs w:val="20"/>
        </w:rPr>
        <w:t xml:space="preserve"> </w:t>
      </w:r>
      <w:r w:rsidRPr="00AD4F67">
        <w:rPr>
          <w:sz w:val="20"/>
          <w:szCs w:val="20"/>
        </w:rPr>
        <w:t>Constitución,</w:t>
      </w:r>
      <w:r w:rsidRPr="00AD4F67">
        <w:rPr>
          <w:spacing w:val="-10"/>
          <w:sz w:val="20"/>
          <w:szCs w:val="20"/>
        </w:rPr>
        <w:t xml:space="preserve"> </w:t>
      </w:r>
      <w:r w:rsidRPr="00AD4F67">
        <w:rPr>
          <w:sz w:val="20"/>
          <w:szCs w:val="20"/>
        </w:rPr>
        <w:t>la</w:t>
      </w:r>
      <w:r w:rsidRPr="00AD4F67">
        <w:rPr>
          <w:spacing w:val="-13"/>
          <w:sz w:val="20"/>
          <w:szCs w:val="20"/>
        </w:rPr>
        <w:t xml:space="preserve"> </w:t>
      </w:r>
      <w:r w:rsidRPr="00AD4F67">
        <w:rPr>
          <w:sz w:val="20"/>
          <w:szCs w:val="20"/>
        </w:rPr>
        <w:t>ley</w:t>
      </w:r>
      <w:r w:rsidRPr="00AD4F67">
        <w:rPr>
          <w:spacing w:val="-13"/>
          <w:sz w:val="20"/>
          <w:szCs w:val="20"/>
        </w:rPr>
        <w:t xml:space="preserve"> </w:t>
      </w:r>
      <w:r w:rsidRPr="00AD4F67">
        <w:rPr>
          <w:sz w:val="20"/>
          <w:szCs w:val="20"/>
        </w:rPr>
        <w:t>y</w:t>
      </w:r>
      <w:r w:rsidRPr="00AD4F67">
        <w:rPr>
          <w:spacing w:val="-13"/>
          <w:sz w:val="20"/>
          <w:szCs w:val="20"/>
        </w:rPr>
        <w:t xml:space="preserve"> </w:t>
      </w:r>
      <w:r w:rsidRPr="00AD4F67">
        <w:rPr>
          <w:sz w:val="20"/>
          <w:szCs w:val="20"/>
        </w:rPr>
        <w:t>el</w:t>
      </w:r>
      <w:r w:rsidRPr="00AD4F67">
        <w:rPr>
          <w:spacing w:val="-12"/>
          <w:sz w:val="20"/>
          <w:szCs w:val="20"/>
        </w:rPr>
        <w:t xml:space="preserve"> </w:t>
      </w:r>
      <w:r w:rsidRPr="00AD4F67">
        <w:rPr>
          <w:sz w:val="20"/>
          <w:szCs w:val="20"/>
        </w:rPr>
        <w:t>orden</w:t>
      </w:r>
      <w:r w:rsidRPr="00AD4F67">
        <w:rPr>
          <w:spacing w:val="-11"/>
          <w:sz w:val="20"/>
          <w:szCs w:val="20"/>
        </w:rPr>
        <w:t xml:space="preserve"> </w:t>
      </w:r>
      <w:r w:rsidRPr="00AD4F67">
        <w:rPr>
          <w:sz w:val="20"/>
          <w:szCs w:val="20"/>
        </w:rPr>
        <w:t>público,</w:t>
      </w:r>
      <w:r w:rsidRPr="00AD4F67">
        <w:rPr>
          <w:spacing w:val="-11"/>
          <w:sz w:val="20"/>
          <w:szCs w:val="20"/>
        </w:rPr>
        <w:t xml:space="preserve"> </w:t>
      </w:r>
      <w:r w:rsidRPr="00AD4F67">
        <w:rPr>
          <w:sz w:val="20"/>
          <w:szCs w:val="20"/>
        </w:rPr>
        <w:t>en ese sentido, las entidades estatales determinan el monto de los honorarios de los contratos de prestación de servicios y apoyo a la gestión de conformidad con lo establecido en el análisis del sector y en los documentos o estudios previos.</w:t>
      </w:r>
    </w:p>
    <w:p w14:paraId="2131EFE6" w14:textId="77777777" w:rsidR="00EB3B93" w:rsidRPr="00AD4F67" w:rsidRDefault="00EB3B93" w:rsidP="00EB3B93">
      <w:pPr>
        <w:pStyle w:val="Textoindependiente"/>
        <w:spacing w:before="43"/>
        <w:rPr>
          <w:sz w:val="20"/>
          <w:szCs w:val="20"/>
        </w:rPr>
      </w:pPr>
    </w:p>
    <w:p w14:paraId="1F8B9DBF" w14:textId="13CD1BC8" w:rsidR="00EB3B93" w:rsidRDefault="00EB3B93" w:rsidP="00EB3B93">
      <w:pPr>
        <w:rPr>
          <w:rFonts w:ascii="Verdana" w:hAnsi="Verdana"/>
        </w:rPr>
      </w:pPr>
      <w:r w:rsidRPr="00AD4F67">
        <w:rPr>
          <w:rFonts w:ascii="Verdana" w:hAnsi="Verdana"/>
          <w:sz w:val="20"/>
          <w:szCs w:val="20"/>
        </w:rPr>
        <w:t>Siendo así una persona natural puede firmar nuevamente un contrato de prestación de servicios con una entidad pública con incremento de sus honorarios conforme al manual de contratación de la entidad y los estudios previos respectivos</w:t>
      </w:r>
      <w:r>
        <w:rPr>
          <w:rFonts w:ascii="Verdana" w:hAnsi="Verdana"/>
        </w:rPr>
        <w:br w:type="page"/>
      </w:r>
    </w:p>
    <w:p w14:paraId="3FE2184B" w14:textId="43E411CC" w:rsidR="00E245AB" w:rsidRPr="0044528D" w:rsidRDefault="00E245AB" w:rsidP="00E245AB">
      <w:pPr>
        <w:spacing w:after="0"/>
        <w:rPr>
          <w:rFonts w:ascii="Verdana" w:hAnsi="Verdana"/>
        </w:rPr>
      </w:pPr>
      <w:r w:rsidRPr="0044528D">
        <w:rPr>
          <w:rFonts w:ascii="Verdana" w:hAnsi="Verdana"/>
        </w:rPr>
        <w:lastRenderedPageBreak/>
        <w:t xml:space="preserve">Bogotá D.C., </w:t>
      </w:r>
      <w:r w:rsidR="00891928" w:rsidRPr="0044528D">
        <w:rPr>
          <w:rFonts w:ascii="Verdana" w:hAnsi="Verdana"/>
        </w:rPr>
        <w:t xml:space="preserve">[Día] </w:t>
      </w:r>
      <w:r w:rsidR="001511A0" w:rsidRPr="001511A0">
        <w:rPr>
          <w:rFonts w:ascii="Verdana" w:hAnsi="Verdana"/>
        </w:rPr>
        <w:t>[</w:t>
      </w:r>
      <w:proofErr w:type="spellStart"/>
      <w:r w:rsidR="001511A0" w:rsidRPr="001511A0">
        <w:rPr>
          <w:rFonts w:ascii="Verdana" w:hAnsi="Verdana"/>
        </w:rPr>
        <w:t>Mes.NombreCapitalizado</w:t>
      </w:r>
      <w:proofErr w:type="spellEnd"/>
      <w:r w:rsidR="001511A0" w:rsidRPr="001511A0">
        <w:rPr>
          <w:rFonts w:ascii="Verdana" w:hAnsi="Verdana"/>
        </w:rPr>
        <w:t xml:space="preserve">] </w:t>
      </w:r>
      <w:r w:rsidR="00891928" w:rsidRPr="0044528D">
        <w:rPr>
          <w:rFonts w:ascii="Verdana" w:hAnsi="Verdana"/>
        </w:rPr>
        <w:t>[Año]</w:t>
      </w:r>
      <w:r w:rsidR="00891928" w:rsidRPr="0044528D">
        <w:rPr>
          <w:rFonts w:ascii="Verdana" w:hAnsi="Verdana"/>
        </w:rPr>
        <w:tab/>
      </w:r>
    </w:p>
    <w:p w14:paraId="5FCADBF9" w14:textId="258FFF72" w:rsidR="00E245AB" w:rsidRDefault="00EB3B93" w:rsidP="00E245AB">
      <w:pPr>
        <w:spacing w:after="0"/>
        <w:rPr>
          <w:rFonts w:ascii="Verdana" w:hAnsi="Verdana"/>
        </w:rPr>
      </w:pPr>
      <w:r>
        <w:rPr>
          <w:rFonts w:ascii="Verdana" w:hAnsi="Verdana"/>
        </w:rPr>
        <w:t xml:space="preserve">                                                    </w:t>
      </w:r>
    </w:p>
    <w:p w14:paraId="70F704FF" w14:textId="64CA1770" w:rsidR="00EB3B93" w:rsidRPr="0044528D" w:rsidRDefault="00950FCB" w:rsidP="00E245AB">
      <w:pPr>
        <w:spacing w:after="0"/>
        <w:rPr>
          <w:rFonts w:ascii="Verdana" w:hAnsi="Verdana"/>
        </w:rPr>
      </w:pPr>
      <w:r w:rsidRPr="00950FCB">
        <w:rPr>
          <w:rFonts w:ascii="Verdana" w:hAnsi="Verdana"/>
          <w:noProof/>
        </w:rPr>
        <w:drawing>
          <wp:anchor distT="0" distB="0" distL="114300" distR="114300" simplePos="0" relativeHeight="251660288" behindDoc="1" locked="0" layoutInCell="1" allowOverlap="1" wp14:anchorId="2240B600" wp14:editId="0E239B17">
            <wp:simplePos x="0" y="0"/>
            <wp:positionH relativeFrom="margin">
              <wp:posOffset>3577590</wp:posOffset>
            </wp:positionH>
            <wp:positionV relativeFrom="paragraph">
              <wp:posOffset>109220</wp:posOffset>
            </wp:positionV>
            <wp:extent cx="2030730" cy="885825"/>
            <wp:effectExtent l="0" t="0" r="7620" b="9525"/>
            <wp:wrapTight wrapText="bothSides">
              <wp:wrapPolygon edited="0">
                <wp:start x="0" y="0"/>
                <wp:lineTo x="0" y="21368"/>
                <wp:lineTo x="21478" y="21368"/>
                <wp:lineTo x="21478" y="0"/>
                <wp:lineTo x="0" y="0"/>
              </wp:wrapPolygon>
            </wp:wrapTight>
            <wp:docPr id="654554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073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B93">
        <w:rPr>
          <w:rFonts w:ascii="Verdana" w:hAnsi="Verdana"/>
        </w:rPr>
        <w:t xml:space="preserve">                                                                     </w:t>
      </w:r>
    </w:p>
    <w:p w14:paraId="46B54F0F" w14:textId="77777777" w:rsidR="005E404A" w:rsidRPr="00465FD1" w:rsidRDefault="005E404A" w:rsidP="005E404A">
      <w:pPr>
        <w:pStyle w:val="Sinespaciado"/>
        <w:rPr>
          <w:rFonts w:ascii="Verdana" w:hAnsi="Verdana"/>
          <w:lang w:val="es-ES"/>
        </w:rPr>
      </w:pPr>
      <w:r w:rsidRPr="00465FD1">
        <w:rPr>
          <w:rFonts w:ascii="Verdana" w:hAnsi="Verdana"/>
          <w:lang w:val="es-ES"/>
        </w:rPr>
        <w:t xml:space="preserve">Señor </w:t>
      </w:r>
    </w:p>
    <w:p w14:paraId="34A6D295" w14:textId="77777777" w:rsidR="005E404A" w:rsidRPr="00465FD1" w:rsidRDefault="005E404A" w:rsidP="005E404A">
      <w:pPr>
        <w:pStyle w:val="Sinespaciado"/>
        <w:rPr>
          <w:rFonts w:ascii="Verdana" w:hAnsi="Verdana"/>
          <w:lang w:val="es-ES"/>
        </w:rPr>
      </w:pPr>
      <w:r w:rsidRPr="00465FD1">
        <w:rPr>
          <w:rFonts w:ascii="Verdana" w:hAnsi="Verdana"/>
          <w:lang w:val="es-ES"/>
        </w:rPr>
        <w:t>Edwin Hernán Avello Gómez</w:t>
      </w:r>
    </w:p>
    <w:p w14:paraId="7EE979B0" w14:textId="77777777" w:rsidR="005E404A" w:rsidRPr="00465FD1" w:rsidRDefault="005E404A" w:rsidP="005E404A">
      <w:pPr>
        <w:pStyle w:val="Sinespaciado"/>
        <w:rPr>
          <w:rFonts w:ascii="Verdana" w:hAnsi="Verdana"/>
          <w:lang w:val="es-ES"/>
        </w:rPr>
      </w:pPr>
      <w:hyperlink r:id="rId11" w:history="1">
        <w:r w:rsidRPr="00465FD1">
          <w:rPr>
            <w:rStyle w:val="Hipervnculo"/>
            <w:rFonts w:ascii="Verdana" w:hAnsi="Verdana"/>
            <w:color w:val="98A7BD" w:themeColor="text2" w:themeTint="80"/>
            <w:lang w:val="es-ES"/>
          </w:rPr>
          <w:t>edwincheabello@hotamil.com</w:t>
        </w:r>
      </w:hyperlink>
      <w:r w:rsidRPr="00465FD1">
        <w:rPr>
          <w:rFonts w:ascii="Verdana" w:hAnsi="Verdana"/>
          <w:lang w:val="es-ES"/>
        </w:rPr>
        <w:t xml:space="preserve"> </w:t>
      </w:r>
    </w:p>
    <w:p w14:paraId="5DEE53CA" w14:textId="77777777" w:rsidR="005E404A" w:rsidRDefault="005E404A" w:rsidP="005E404A">
      <w:pPr>
        <w:pStyle w:val="Sinespaciado"/>
        <w:rPr>
          <w:rFonts w:ascii="Verdana" w:hAnsi="Verdana"/>
          <w:lang w:val="es-ES"/>
        </w:rPr>
      </w:pPr>
      <w:r w:rsidRPr="00465FD1">
        <w:rPr>
          <w:rFonts w:ascii="Verdana" w:hAnsi="Verdana"/>
          <w:lang w:val="es-ES"/>
        </w:rPr>
        <w:t>Soacha, Cundinamarca</w:t>
      </w:r>
    </w:p>
    <w:p w14:paraId="1B115A28" w14:textId="77777777" w:rsidR="005E404A" w:rsidRDefault="005E404A" w:rsidP="005E404A">
      <w:pPr>
        <w:pStyle w:val="Sinespaciado"/>
        <w:rPr>
          <w:rFonts w:ascii="Verdana" w:hAnsi="Verdana"/>
          <w:lang w:val="es-ES"/>
        </w:rPr>
      </w:pPr>
    </w:p>
    <w:tbl>
      <w:tblPr>
        <w:tblStyle w:val="Tablaconcuadrcula"/>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gridCol w:w="388"/>
      </w:tblGrid>
      <w:tr w:rsidR="005E404A" w:rsidRPr="000802A6" w14:paraId="01FD113C" w14:textId="77777777" w:rsidTr="00711C9F">
        <w:trPr>
          <w:trHeight w:val="902"/>
        </w:trPr>
        <w:tc>
          <w:tcPr>
            <w:tcW w:w="8931" w:type="dxa"/>
          </w:tcPr>
          <w:p w14:paraId="03BC67FB" w14:textId="77777777" w:rsidR="005E404A" w:rsidRDefault="005E404A" w:rsidP="00711C9F">
            <w:pPr>
              <w:jc w:val="both"/>
              <w:rPr>
                <w:rFonts w:ascii="Verdana" w:eastAsia="Calibri" w:hAnsi="Verdana" w:cs="Arial"/>
                <w:b/>
                <w:lang w:val="es-ES" w:eastAsia="es-ES_tradnl"/>
              </w:rPr>
            </w:pPr>
            <w:r w:rsidRPr="00FD28DB">
              <w:rPr>
                <w:rFonts w:ascii="Verdana" w:eastAsia="Calibri" w:hAnsi="Verdana" w:cs="Arial"/>
                <w:b/>
                <w:lang w:val="es-ES" w:eastAsia="es-ES_tradnl"/>
              </w:rPr>
              <w:t xml:space="preserve">                         </w:t>
            </w:r>
          </w:p>
          <w:p w14:paraId="04CBA69E" w14:textId="77777777" w:rsidR="00950FCB" w:rsidRPr="00FD28DB" w:rsidRDefault="00950FCB" w:rsidP="00711C9F">
            <w:pPr>
              <w:jc w:val="both"/>
              <w:rPr>
                <w:rFonts w:ascii="Verdana" w:eastAsia="Calibri" w:hAnsi="Verdana" w:cs="Arial"/>
                <w:lang w:val="es-ES"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E404A" w:rsidRPr="00FD28DB" w14:paraId="4B6F5A89" w14:textId="77777777" w:rsidTr="00711C9F">
              <w:trPr>
                <w:trHeight w:val="458"/>
              </w:trPr>
              <w:tc>
                <w:tcPr>
                  <w:tcW w:w="2689" w:type="dxa"/>
                </w:tcPr>
                <w:p w14:paraId="6DEDCB8B" w14:textId="77777777" w:rsidR="005E404A" w:rsidRPr="00FD28DB" w:rsidRDefault="005E404A" w:rsidP="00711C9F">
                  <w:pPr>
                    <w:jc w:val="both"/>
                    <w:rPr>
                      <w:rFonts w:ascii="Verdana" w:eastAsia="Calibri" w:hAnsi="Verdana" w:cs="Arial"/>
                      <w:b/>
                      <w:bCs/>
                      <w:lang w:val="es-ES" w:eastAsia="es-ES_tradnl"/>
                    </w:rPr>
                  </w:pPr>
                </w:p>
              </w:tc>
              <w:tc>
                <w:tcPr>
                  <w:tcW w:w="6100" w:type="dxa"/>
                </w:tcPr>
                <w:p w14:paraId="56A678A6" w14:textId="77777777" w:rsidR="005E404A" w:rsidRPr="00FD28DB" w:rsidRDefault="005E404A" w:rsidP="00711C9F">
                  <w:pPr>
                    <w:jc w:val="both"/>
                    <w:rPr>
                      <w:rFonts w:ascii="Verdana" w:eastAsia="Calibri" w:hAnsi="Verdana" w:cs="Arial"/>
                      <w:b/>
                      <w:bCs/>
                      <w:lang w:val="es-ES" w:eastAsia="es-ES"/>
                    </w:rPr>
                  </w:pPr>
                  <w:r w:rsidRPr="00FD28DB">
                    <w:rPr>
                      <w:rFonts w:ascii="Verdana" w:eastAsia="Calibri" w:hAnsi="Verdana" w:cs="Arial"/>
                      <w:b/>
                      <w:bCs/>
                      <w:lang w:val="es-ES" w:eastAsia="es-ES"/>
                    </w:rPr>
                    <w:t xml:space="preserve">Concepto C- </w:t>
                  </w:r>
                  <w:r>
                    <w:rPr>
                      <w:rFonts w:ascii="Verdana" w:eastAsia="Calibri" w:hAnsi="Verdana" w:cs="Arial"/>
                      <w:b/>
                      <w:bCs/>
                      <w:lang w:val="es-ES" w:eastAsia="es-ES"/>
                    </w:rPr>
                    <w:t>864</w:t>
                  </w:r>
                  <w:r w:rsidRPr="00FD28DB">
                    <w:rPr>
                      <w:rFonts w:ascii="Verdana" w:eastAsia="Calibri" w:hAnsi="Verdana" w:cs="Arial"/>
                      <w:b/>
                      <w:bCs/>
                      <w:lang w:val="es-ES" w:eastAsia="es-ES"/>
                    </w:rPr>
                    <w:t xml:space="preserve"> de 2024</w:t>
                  </w:r>
                </w:p>
              </w:tc>
            </w:tr>
            <w:tr w:rsidR="005E404A" w:rsidRPr="000802A6" w14:paraId="2968D509" w14:textId="77777777" w:rsidTr="00711C9F">
              <w:trPr>
                <w:trHeight w:val="1772"/>
              </w:trPr>
              <w:tc>
                <w:tcPr>
                  <w:tcW w:w="2689" w:type="dxa"/>
                </w:tcPr>
                <w:p w14:paraId="09F118A2" w14:textId="77777777" w:rsidR="005E404A" w:rsidRPr="00FD28DB" w:rsidRDefault="005E404A" w:rsidP="00711C9F">
                  <w:pPr>
                    <w:jc w:val="both"/>
                    <w:rPr>
                      <w:rFonts w:ascii="Verdana" w:eastAsia="Calibri" w:hAnsi="Verdana" w:cs="Arial"/>
                      <w:lang w:val="es-ES" w:eastAsia="es-ES_tradnl"/>
                    </w:rPr>
                  </w:pPr>
                  <w:r w:rsidRPr="00FD28DB">
                    <w:rPr>
                      <w:rFonts w:ascii="Verdana" w:eastAsia="Calibri" w:hAnsi="Verdana" w:cs="Arial"/>
                      <w:b/>
                      <w:lang w:val="es-ES" w:eastAsia="es-ES_tradnl"/>
                    </w:rPr>
                    <w:t>Temas:</w:t>
                  </w:r>
                  <w:r w:rsidRPr="00FD28DB">
                    <w:rPr>
                      <w:rFonts w:ascii="Verdana" w:eastAsia="Calibri" w:hAnsi="Verdana" w:cs="Arial"/>
                      <w:lang w:val="es-ES" w:eastAsia="es-ES_tradnl"/>
                    </w:rPr>
                    <w:t xml:space="preserve">                   </w:t>
                  </w:r>
                </w:p>
              </w:tc>
              <w:tc>
                <w:tcPr>
                  <w:tcW w:w="6100" w:type="dxa"/>
                </w:tcPr>
                <w:p w14:paraId="014AB0AF" w14:textId="77777777" w:rsidR="005E404A" w:rsidRPr="000802A6" w:rsidRDefault="005E404A" w:rsidP="00711C9F">
                  <w:pPr>
                    <w:spacing w:line="276" w:lineRule="auto"/>
                    <w:jc w:val="both"/>
                    <w:rPr>
                      <w:rFonts w:ascii="Verdana" w:hAnsi="Verdana" w:cs="Arial"/>
                      <w:bCs/>
                    </w:rPr>
                  </w:pPr>
                  <w:r>
                    <w:rPr>
                      <w:rFonts w:ascii="Verdana" w:hAnsi="Verdana" w:cs="Arial"/>
                      <w:bCs/>
                      <w:lang w:val="es-ES"/>
                    </w:rPr>
                    <w:t xml:space="preserve">CONTRATO PRESTACIÓN DE SERVICIOS </w:t>
                  </w:r>
                  <w:r w:rsidRPr="000802A6">
                    <w:rPr>
                      <w:rFonts w:ascii="Verdana" w:hAnsi="Verdana" w:cs="Arial"/>
                      <w:bCs/>
                    </w:rPr>
                    <w:t xml:space="preserve">– </w:t>
                  </w:r>
                  <w:r>
                    <w:rPr>
                      <w:rFonts w:ascii="Verdana" w:hAnsi="Verdana" w:cs="Arial"/>
                      <w:bCs/>
                    </w:rPr>
                    <w:t xml:space="preserve">Concepto / CONTRATOS DE PRESTACIÓN DE SERVICIOS – Incremento de honorarios </w:t>
                  </w:r>
                </w:p>
              </w:tc>
            </w:tr>
          </w:tbl>
          <w:p w14:paraId="35C17B3C" w14:textId="77777777" w:rsidR="005E404A" w:rsidRPr="000802A6" w:rsidRDefault="005E404A" w:rsidP="00711C9F">
            <w:pPr>
              <w:tabs>
                <w:tab w:val="left" w:pos="3768"/>
              </w:tabs>
              <w:spacing w:line="276" w:lineRule="auto"/>
              <w:jc w:val="both"/>
              <w:rPr>
                <w:rFonts w:ascii="Verdana" w:eastAsia="Calibri" w:hAnsi="Verdana" w:cs="Arial"/>
                <w:lang w:eastAsia="es-ES"/>
              </w:rPr>
            </w:pPr>
            <w:r w:rsidRPr="000802A6">
              <w:rPr>
                <w:rFonts w:ascii="Verdana" w:eastAsia="Calibri" w:hAnsi="Verdana" w:cs="Arial"/>
                <w:lang w:eastAsia="es-ES"/>
              </w:rPr>
              <w:tab/>
            </w:r>
          </w:p>
          <w:p w14:paraId="5AA17E48" w14:textId="77777777" w:rsidR="005E404A" w:rsidRPr="000802A6" w:rsidRDefault="005E404A" w:rsidP="00711C9F">
            <w:pPr>
              <w:jc w:val="both"/>
              <w:rPr>
                <w:rFonts w:ascii="Verdana" w:eastAsia="Calibri" w:hAnsi="Verdana" w:cs="Arial"/>
                <w:lang w:eastAsia="es-ES_tradnl"/>
              </w:rPr>
            </w:pPr>
            <w:r w:rsidRPr="000802A6">
              <w:rPr>
                <w:rFonts w:ascii="Verdana" w:eastAsia="Calibri" w:hAnsi="Verdana" w:cs="Arial"/>
                <w:lang w:eastAsia="es-ES_tradnl"/>
              </w:rPr>
              <w:t xml:space="preserve">                                             </w:t>
            </w:r>
          </w:p>
        </w:tc>
        <w:tc>
          <w:tcPr>
            <w:tcW w:w="388" w:type="dxa"/>
          </w:tcPr>
          <w:p w14:paraId="00766B46" w14:textId="77777777" w:rsidR="005E404A" w:rsidRPr="000802A6" w:rsidRDefault="005E404A" w:rsidP="00711C9F">
            <w:pPr>
              <w:spacing w:line="276" w:lineRule="auto"/>
              <w:jc w:val="both"/>
              <w:rPr>
                <w:rFonts w:ascii="Verdana" w:eastAsia="Calibri" w:hAnsi="Verdana" w:cs="Arial"/>
                <w:lang w:eastAsia="es-ES"/>
              </w:rPr>
            </w:pPr>
            <w:r w:rsidRPr="000802A6">
              <w:rPr>
                <w:rFonts w:ascii="Verdana" w:eastAsia="Calibri" w:hAnsi="Verdana" w:cs="Arial"/>
                <w:lang w:eastAsia="es-ES"/>
              </w:rPr>
              <w:t xml:space="preserve">  </w:t>
            </w:r>
          </w:p>
          <w:p w14:paraId="59FE0B1C" w14:textId="77777777" w:rsidR="005E404A" w:rsidRPr="000802A6" w:rsidRDefault="005E404A" w:rsidP="00711C9F">
            <w:pPr>
              <w:spacing w:line="276" w:lineRule="auto"/>
              <w:jc w:val="both"/>
              <w:rPr>
                <w:rFonts w:ascii="Verdana" w:eastAsia="Calibri" w:hAnsi="Verdana" w:cs="Arial"/>
                <w:highlight w:val="cyan"/>
                <w:lang w:eastAsia="es-ES"/>
              </w:rPr>
            </w:pPr>
          </w:p>
        </w:tc>
      </w:tr>
      <w:tr w:rsidR="005E404A" w:rsidRPr="00FD28DB" w14:paraId="42052BC3" w14:textId="77777777" w:rsidTr="00711C9F">
        <w:trPr>
          <w:trHeight w:val="260"/>
        </w:trPr>
        <w:tc>
          <w:tcPr>
            <w:tcW w:w="8931" w:type="dxa"/>
          </w:tcPr>
          <w:p w14:paraId="648AE47D" w14:textId="77777777" w:rsidR="005E404A" w:rsidRPr="00FD28DB" w:rsidRDefault="005E404A" w:rsidP="00711C9F">
            <w:pPr>
              <w:jc w:val="both"/>
              <w:rPr>
                <w:rFonts w:ascii="Verdana" w:eastAsia="Calibri" w:hAnsi="Verdana" w:cs="Arial"/>
                <w:b/>
                <w:lang w:val="es-ES" w:eastAsia="es-ES_tradnl"/>
              </w:rPr>
            </w:pPr>
            <w:r w:rsidRPr="00FD28DB">
              <w:rPr>
                <w:rFonts w:ascii="Verdana" w:eastAsia="Calibri" w:hAnsi="Verdana" w:cs="Arial"/>
                <w:b/>
                <w:lang w:val="es-ES" w:eastAsia="es-ES_tradnl"/>
              </w:rPr>
              <w:t>Radicación:</w:t>
            </w:r>
            <w:r w:rsidRPr="00FD28DB">
              <w:rPr>
                <w:rFonts w:ascii="Verdana" w:eastAsia="Calibri" w:hAnsi="Verdana" w:cs="Arial"/>
                <w:lang w:val="es-ES" w:eastAsia="es-ES_tradnl"/>
              </w:rPr>
              <w:t xml:space="preserve">               Respuesta a consulta con radicado No.</w:t>
            </w:r>
            <w:r>
              <w:rPr>
                <w:rFonts w:ascii="Verdana" w:eastAsia="Calibri" w:hAnsi="Verdana" w:cs="Arial"/>
                <w:lang w:val="es-ES" w:eastAsia="es-ES_tradnl"/>
              </w:rPr>
              <w:t xml:space="preserve"> P20241115011490</w:t>
            </w:r>
          </w:p>
        </w:tc>
        <w:tc>
          <w:tcPr>
            <w:tcW w:w="388" w:type="dxa"/>
          </w:tcPr>
          <w:p w14:paraId="3F6C8A5F" w14:textId="77777777" w:rsidR="005E404A" w:rsidRPr="00FD28DB" w:rsidRDefault="005E404A" w:rsidP="00711C9F">
            <w:pPr>
              <w:jc w:val="both"/>
              <w:rPr>
                <w:rFonts w:ascii="Verdana" w:eastAsia="Calibri" w:hAnsi="Verdana" w:cs="Arial"/>
                <w:lang w:val="es-ES" w:eastAsia="es-ES_tradnl"/>
              </w:rPr>
            </w:pPr>
          </w:p>
        </w:tc>
      </w:tr>
    </w:tbl>
    <w:p w14:paraId="5B6CBC18" w14:textId="77777777" w:rsidR="005E404A" w:rsidRPr="00FD28DB" w:rsidRDefault="005E404A" w:rsidP="005E404A">
      <w:pPr>
        <w:spacing w:after="0" w:line="240" w:lineRule="auto"/>
        <w:jc w:val="both"/>
        <w:rPr>
          <w:rFonts w:ascii="Verdana" w:eastAsia="Calibri" w:hAnsi="Verdana" w:cs="Arial"/>
          <w:highlight w:val="cyan"/>
          <w:lang w:val="es-ES" w:eastAsia="es-ES_tradnl"/>
        </w:rPr>
      </w:pPr>
    </w:p>
    <w:p w14:paraId="7578BFE7" w14:textId="77777777" w:rsidR="005E404A" w:rsidRPr="00FD28DB" w:rsidRDefault="005E404A" w:rsidP="005E404A">
      <w:pPr>
        <w:spacing w:after="0" w:line="240" w:lineRule="auto"/>
        <w:jc w:val="both"/>
        <w:rPr>
          <w:rFonts w:ascii="Verdana" w:eastAsia="Calibri" w:hAnsi="Verdana" w:cs="Arial"/>
          <w:highlight w:val="cyan"/>
          <w:lang w:val="es-ES" w:eastAsia="es-ES_tradnl"/>
        </w:rPr>
      </w:pPr>
    </w:p>
    <w:p w14:paraId="3467034B" w14:textId="77777777" w:rsidR="005E404A" w:rsidRDefault="005E404A" w:rsidP="005E404A">
      <w:pPr>
        <w:spacing w:after="0" w:line="276" w:lineRule="auto"/>
        <w:jc w:val="both"/>
        <w:rPr>
          <w:rFonts w:ascii="Verdana" w:eastAsia="Calibri" w:hAnsi="Verdana" w:cs="Arial"/>
          <w:lang w:val="es-ES" w:eastAsia="es-ES"/>
        </w:rPr>
      </w:pPr>
      <w:r>
        <w:rPr>
          <w:rFonts w:ascii="Verdana" w:eastAsia="Calibri" w:hAnsi="Verdana" w:cs="Arial"/>
          <w:lang w:val="es-ES" w:eastAsia="es-ES"/>
        </w:rPr>
        <w:t xml:space="preserve">Estimado señor Avello; </w:t>
      </w:r>
    </w:p>
    <w:p w14:paraId="6EF6302E" w14:textId="77777777" w:rsidR="005E404A" w:rsidRDefault="005E404A" w:rsidP="005E404A">
      <w:pPr>
        <w:spacing w:after="0" w:line="276" w:lineRule="auto"/>
        <w:jc w:val="both"/>
        <w:rPr>
          <w:rFonts w:ascii="Verdana" w:eastAsia="Calibri" w:hAnsi="Verdana" w:cs="Arial"/>
          <w:lang w:val="es-ES" w:eastAsia="es-ES"/>
        </w:rPr>
      </w:pPr>
    </w:p>
    <w:p w14:paraId="75A3500A" w14:textId="77777777" w:rsidR="005E404A" w:rsidRPr="00FD28DB" w:rsidRDefault="005E404A" w:rsidP="005E404A">
      <w:pPr>
        <w:spacing w:after="0" w:line="276" w:lineRule="auto"/>
        <w:jc w:val="both"/>
        <w:rPr>
          <w:rFonts w:ascii="Verdana" w:eastAsia="Calibri" w:hAnsi="Verdana" w:cs="Arial"/>
          <w:lang w:val="es-ES" w:eastAsia="es-ES"/>
        </w:rPr>
      </w:pPr>
      <w:r w:rsidRPr="00FD28DB">
        <w:rPr>
          <w:rFonts w:ascii="Verdana" w:eastAsia="Calibri" w:hAnsi="Verdana" w:cs="Arial"/>
          <w:lang w:val="es-ES" w:eastAsia="es-ES"/>
        </w:rPr>
        <w:t>En ejercicio de la competencia otorgada por los artículos 3, numeral 5º, y 11, numeral 8º, del Decreto Ley 4170 de 2011,</w:t>
      </w:r>
      <w:r w:rsidRPr="00FD28DB">
        <w:rPr>
          <w:rFonts w:ascii="Verdana" w:eastAsia="Arial MT" w:hAnsi="Verdana" w:cs="Arial MT"/>
          <w:lang w:val="es-ES" w:eastAsia="es-ES"/>
        </w:rPr>
        <w:t xml:space="preserve"> </w:t>
      </w:r>
      <w:r w:rsidRPr="00FD28DB">
        <w:rPr>
          <w:rFonts w:ascii="Verdana" w:hAnsi="Verdana" w:cs="Arial"/>
          <w:lang w:val="es-ES"/>
        </w:rPr>
        <w:t xml:space="preserve">así como lo establecido en el artículo 4 de la Resolución 1707 de 2018 expedida por esta Entidad, </w:t>
      </w:r>
      <w:r w:rsidRPr="00FD28DB">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15 de noviembre</w:t>
      </w:r>
      <w:r w:rsidRPr="00FD28DB">
        <w:rPr>
          <w:rFonts w:ascii="Verdana" w:eastAsia="Calibri" w:hAnsi="Verdana" w:cs="Arial"/>
          <w:lang w:val="es-ES" w:eastAsia="es-ES"/>
        </w:rPr>
        <w:t xml:space="preserve"> de 2024, en la cual usted manifiesta lo siguiente:</w:t>
      </w:r>
    </w:p>
    <w:p w14:paraId="15428F3D" w14:textId="77777777" w:rsidR="005E404A" w:rsidRPr="00FD28DB" w:rsidRDefault="005E404A" w:rsidP="005E404A">
      <w:pPr>
        <w:tabs>
          <w:tab w:val="left" w:pos="3768"/>
        </w:tabs>
        <w:spacing w:after="0" w:line="276" w:lineRule="auto"/>
        <w:jc w:val="both"/>
        <w:rPr>
          <w:rFonts w:ascii="Verdana" w:eastAsia="Calibri" w:hAnsi="Verdana" w:cs="Arial"/>
          <w:lang w:val="es-ES" w:eastAsia="es-ES"/>
        </w:rPr>
      </w:pPr>
    </w:p>
    <w:p w14:paraId="357DD786" w14:textId="3DC73E0E" w:rsidR="005E404A" w:rsidRPr="00FD28DB" w:rsidRDefault="005E404A" w:rsidP="005E404A">
      <w:pPr>
        <w:tabs>
          <w:tab w:val="left" w:pos="3768"/>
        </w:tabs>
        <w:spacing w:after="0" w:line="276" w:lineRule="auto"/>
        <w:ind w:left="709" w:right="709"/>
        <w:jc w:val="both"/>
        <w:rPr>
          <w:rFonts w:ascii="Verdana" w:eastAsia="Calibri" w:hAnsi="Verdana" w:cs="Arial"/>
          <w:i/>
          <w:iCs/>
          <w:sz w:val="21"/>
          <w:szCs w:val="21"/>
          <w:lang w:val="es-ES" w:eastAsia="es-ES"/>
        </w:rPr>
      </w:pPr>
      <w:r>
        <w:rPr>
          <w:rFonts w:ascii="Verdana" w:eastAsia="Calibri" w:hAnsi="Verdana" w:cs="Arial"/>
          <w:i/>
          <w:iCs/>
          <w:lang w:eastAsia="es-ES"/>
        </w:rPr>
        <w:t>“</w:t>
      </w:r>
      <w:r>
        <w:rPr>
          <w:rFonts w:ascii="Verdana" w:eastAsia="Calibri" w:hAnsi="Verdana" w:cs="Arial"/>
          <w:i/>
          <w:iCs/>
          <w:sz w:val="21"/>
          <w:szCs w:val="21"/>
          <w:lang w:eastAsia="es-ES"/>
        </w:rPr>
        <w:t xml:space="preserve">¿Puede un contratista OPS, tener dos contratos simultáneos en </w:t>
      </w:r>
      <w:r w:rsidR="00733FB1">
        <w:rPr>
          <w:rFonts w:ascii="Verdana" w:eastAsia="Calibri" w:hAnsi="Verdana" w:cs="Arial"/>
          <w:i/>
          <w:iCs/>
          <w:sz w:val="21"/>
          <w:szCs w:val="21"/>
          <w:lang w:eastAsia="es-ES"/>
        </w:rPr>
        <w:t>diferente secretaría</w:t>
      </w:r>
      <w:r>
        <w:rPr>
          <w:rFonts w:ascii="Verdana" w:eastAsia="Calibri" w:hAnsi="Verdana" w:cs="Arial"/>
          <w:i/>
          <w:iCs/>
          <w:sz w:val="21"/>
          <w:szCs w:val="21"/>
          <w:lang w:eastAsia="es-ES"/>
        </w:rPr>
        <w:t xml:space="preserve"> de la misma alcaldía municipal, distrital o Departamental?” (SIC).</w:t>
      </w:r>
    </w:p>
    <w:p w14:paraId="37C20AA5" w14:textId="77777777" w:rsidR="005E404A" w:rsidRPr="00FD28DB" w:rsidRDefault="005E404A" w:rsidP="005E404A">
      <w:pPr>
        <w:tabs>
          <w:tab w:val="left" w:pos="3768"/>
        </w:tabs>
        <w:spacing w:after="0" w:line="276" w:lineRule="auto"/>
        <w:ind w:left="709" w:right="709"/>
        <w:jc w:val="both"/>
        <w:rPr>
          <w:rFonts w:ascii="Verdana" w:eastAsia="Calibri" w:hAnsi="Verdana" w:cs="Arial"/>
          <w:i/>
          <w:iCs/>
          <w:lang w:val="es-ES" w:eastAsia="es-ES"/>
        </w:rPr>
      </w:pPr>
    </w:p>
    <w:p w14:paraId="2A1F230D" w14:textId="77777777" w:rsidR="005E404A" w:rsidRPr="00FD28DB" w:rsidRDefault="005E404A" w:rsidP="005E404A">
      <w:pPr>
        <w:spacing w:after="120" w:line="276" w:lineRule="auto"/>
        <w:ind w:firstLine="709"/>
        <w:jc w:val="both"/>
        <w:rPr>
          <w:rFonts w:ascii="Verdana" w:eastAsia="Calibri" w:hAnsi="Verdana" w:cs="Arial"/>
          <w:lang w:val="es-ES" w:eastAsia="es-ES"/>
        </w:rPr>
      </w:pPr>
      <w:r w:rsidRPr="00FD28DB">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07906BAA" w14:textId="77777777" w:rsidR="005E404A" w:rsidRPr="00FD28DB" w:rsidRDefault="005E404A" w:rsidP="005E404A">
      <w:pPr>
        <w:spacing w:after="0" w:line="276" w:lineRule="auto"/>
        <w:ind w:firstLine="709"/>
        <w:jc w:val="both"/>
        <w:rPr>
          <w:rFonts w:ascii="Verdana" w:eastAsia="Calibri" w:hAnsi="Verdana" w:cs="Arial"/>
          <w:lang w:val="es-ES" w:eastAsia="es-ES"/>
        </w:rPr>
      </w:pPr>
      <w:r w:rsidRPr="00FD28DB">
        <w:rPr>
          <w:rFonts w:ascii="Verdana" w:eastAsia="Calibri" w:hAnsi="Verdana" w:cs="Arial"/>
          <w:lang w:val="es-ES" w:eastAsia="es-ES"/>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4A7F063D" w14:textId="77777777" w:rsidR="005E404A" w:rsidRPr="00FD28DB" w:rsidRDefault="005E404A" w:rsidP="005E404A">
      <w:pPr>
        <w:spacing w:after="0" w:line="276" w:lineRule="auto"/>
        <w:ind w:firstLine="708"/>
        <w:jc w:val="both"/>
        <w:rPr>
          <w:rFonts w:ascii="Verdana" w:eastAsia="Calibri" w:hAnsi="Verdana" w:cs="Arial"/>
          <w:lang w:val="es-ES" w:eastAsia="es-ES"/>
        </w:rPr>
      </w:pPr>
    </w:p>
    <w:p w14:paraId="061F35D2" w14:textId="77777777" w:rsidR="005E404A" w:rsidRPr="00FD28DB" w:rsidRDefault="005E404A" w:rsidP="005E404A">
      <w:pPr>
        <w:spacing w:after="0" w:line="276" w:lineRule="auto"/>
        <w:jc w:val="both"/>
        <w:rPr>
          <w:rFonts w:ascii="Verdana" w:eastAsia="Calibri" w:hAnsi="Verdana" w:cs="Arial"/>
          <w:b/>
          <w:bCs/>
          <w:lang w:val="es-ES" w:eastAsia="es-ES"/>
        </w:rPr>
      </w:pPr>
      <w:r w:rsidRPr="00FD28DB">
        <w:rPr>
          <w:rFonts w:ascii="Verdana" w:eastAsia="Calibri" w:hAnsi="Verdana" w:cs="Arial"/>
          <w:b/>
          <w:bCs/>
          <w:lang w:val="es-ES" w:eastAsia="es-ES"/>
        </w:rPr>
        <w:t>1. Problemas planteados:</w:t>
      </w:r>
    </w:p>
    <w:p w14:paraId="76605CBA" w14:textId="77777777" w:rsidR="005E404A" w:rsidRPr="00FD28DB" w:rsidRDefault="005E404A" w:rsidP="005E404A">
      <w:pPr>
        <w:spacing w:after="0" w:line="276" w:lineRule="auto"/>
        <w:jc w:val="both"/>
        <w:rPr>
          <w:rFonts w:ascii="Verdana" w:eastAsia="Calibri" w:hAnsi="Verdana" w:cs="Arial"/>
          <w:lang w:val="es-ES" w:eastAsia="es-ES"/>
        </w:rPr>
      </w:pPr>
    </w:p>
    <w:p w14:paraId="69D2488C" w14:textId="6D492F77" w:rsidR="005E404A" w:rsidRDefault="005E404A" w:rsidP="005E404A">
      <w:pPr>
        <w:spacing w:after="0" w:line="276" w:lineRule="auto"/>
        <w:jc w:val="both"/>
        <w:textAlignment w:val="baseline"/>
        <w:rPr>
          <w:rFonts w:ascii="Verdana" w:eastAsia="Calibri" w:hAnsi="Verdana" w:cs="Arial"/>
          <w:lang w:val="es-ES" w:eastAsia="es-ES"/>
        </w:rPr>
      </w:pPr>
      <w:r w:rsidRPr="00FD28DB">
        <w:rPr>
          <w:rFonts w:ascii="Verdana" w:eastAsia="Calibri" w:hAnsi="Verdana" w:cs="Arial"/>
          <w:lang w:val="es-ES" w:eastAsia="es-ES"/>
        </w:rPr>
        <w:t xml:space="preserve">De acuerdo con el contenido de su solicitud, esta Agencia resolverá los siguientes problemas jurídicos: </w:t>
      </w:r>
      <w:bookmarkStart w:id="1" w:name="_Hlk182581156"/>
      <w:r w:rsidRPr="00FD28DB">
        <w:rPr>
          <w:rFonts w:ascii="Verdana" w:eastAsia="Calibri" w:hAnsi="Verdana" w:cs="Arial"/>
          <w:lang w:val="es-ES" w:eastAsia="es-ES"/>
        </w:rPr>
        <w:t>i) ¿</w:t>
      </w:r>
      <w:bookmarkEnd w:id="1"/>
      <w:r w:rsidR="00EB23B0">
        <w:rPr>
          <w:rFonts w:ascii="Verdana" w:eastAsia="Calibri" w:hAnsi="Verdana" w:cs="Arial"/>
          <w:lang w:val="es-ES" w:eastAsia="es-ES"/>
        </w:rPr>
        <w:t>U</w:t>
      </w:r>
      <w:r>
        <w:rPr>
          <w:rFonts w:ascii="Verdana" w:eastAsia="Calibri" w:hAnsi="Verdana" w:cs="Arial"/>
          <w:lang w:val="es-ES" w:eastAsia="es-ES"/>
        </w:rPr>
        <w:t xml:space="preserve">na persona natural </w:t>
      </w:r>
      <w:r w:rsidR="00EB23B0">
        <w:rPr>
          <w:rFonts w:ascii="Verdana" w:eastAsia="Calibri" w:hAnsi="Verdana" w:cs="Arial"/>
          <w:lang w:val="es-ES" w:eastAsia="es-ES"/>
        </w:rPr>
        <w:t xml:space="preserve">puede </w:t>
      </w:r>
      <w:r>
        <w:rPr>
          <w:rFonts w:ascii="Verdana" w:eastAsia="Calibri" w:hAnsi="Verdana" w:cs="Arial"/>
          <w:lang w:val="es-ES" w:eastAsia="es-ES"/>
        </w:rPr>
        <w:t xml:space="preserve">celebrar un contrato con la misma entidad estatal de forma </w:t>
      </w:r>
      <w:r w:rsidR="00733FB1">
        <w:rPr>
          <w:rFonts w:ascii="Verdana" w:eastAsia="Calibri" w:hAnsi="Verdana" w:cs="Arial"/>
          <w:lang w:val="es-ES" w:eastAsia="es-ES"/>
        </w:rPr>
        <w:t>simultánea</w:t>
      </w:r>
      <w:r>
        <w:rPr>
          <w:rFonts w:ascii="Verdana" w:eastAsia="Calibri" w:hAnsi="Verdana" w:cs="Arial"/>
          <w:lang w:val="es-ES" w:eastAsia="es-ES"/>
        </w:rPr>
        <w:t xml:space="preserve"> o continua?</w:t>
      </w:r>
    </w:p>
    <w:p w14:paraId="0EC9700A" w14:textId="2F87A2B6" w:rsidR="005E404A" w:rsidRDefault="005E404A" w:rsidP="005E404A">
      <w:pPr>
        <w:spacing w:after="0" w:line="276" w:lineRule="auto"/>
        <w:jc w:val="both"/>
        <w:textAlignment w:val="baseline"/>
        <w:rPr>
          <w:rFonts w:ascii="Verdana" w:eastAsia="Calibri" w:hAnsi="Verdana" w:cs="Arial"/>
          <w:lang w:val="es-ES" w:eastAsia="es-ES"/>
        </w:rPr>
      </w:pPr>
    </w:p>
    <w:p w14:paraId="60DBEDBF" w14:textId="77777777" w:rsidR="005E404A" w:rsidRDefault="005E404A" w:rsidP="005E404A">
      <w:pPr>
        <w:spacing w:after="0" w:line="276" w:lineRule="auto"/>
        <w:jc w:val="both"/>
        <w:textAlignment w:val="baseline"/>
        <w:rPr>
          <w:rFonts w:ascii="Verdana" w:eastAsia="Calibri" w:hAnsi="Verdana" w:cs="Arial"/>
          <w:lang w:val="es-ES" w:eastAsia="es-ES"/>
        </w:rPr>
      </w:pPr>
    </w:p>
    <w:p w14:paraId="3D8E043F" w14:textId="5C4FC81C" w:rsidR="00CB73FF" w:rsidRPr="00512653" w:rsidRDefault="00CB73FF" w:rsidP="00CB73FF">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Verdana" w:eastAsia="Calibri" w:hAnsi="Verdana" w:cs="Arial"/>
          <w:lang w:eastAsia="es-ES"/>
        </w:rPr>
      </w:pPr>
      <w:r w:rsidRPr="00512653">
        <w:rPr>
          <w:rFonts w:ascii="Verdana" w:eastAsia="Calibri" w:hAnsi="Verdana" w:cs="Arial"/>
          <w:lang w:eastAsia="es-ES"/>
        </w:rPr>
        <w:t xml:space="preserve">Frente al interrogante planteado, es menester </w:t>
      </w:r>
      <w:r w:rsidR="00535087" w:rsidRPr="00512653">
        <w:rPr>
          <w:rFonts w:ascii="Verdana" w:eastAsia="Calibri" w:hAnsi="Verdana" w:cs="Arial"/>
          <w:lang w:eastAsia="es-ES"/>
        </w:rPr>
        <w:t>señalar</w:t>
      </w:r>
      <w:r w:rsidRPr="00512653">
        <w:rPr>
          <w:rFonts w:ascii="Verdana" w:eastAsia="Calibri" w:hAnsi="Verdana" w:cs="Arial"/>
          <w:lang w:eastAsia="es-ES"/>
        </w:rPr>
        <w:t xml:space="preserve"> que, no existe </w:t>
      </w:r>
      <w:r w:rsidR="00535087" w:rsidRPr="00512653">
        <w:rPr>
          <w:rFonts w:ascii="Verdana" w:eastAsia="Calibri" w:hAnsi="Verdana" w:cs="Arial"/>
          <w:lang w:eastAsia="es-ES"/>
        </w:rPr>
        <w:t>prohibición</w:t>
      </w:r>
      <w:r w:rsidRPr="00512653">
        <w:rPr>
          <w:rFonts w:ascii="Verdana" w:eastAsia="Calibri" w:hAnsi="Verdana" w:cs="Arial"/>
          <w:lang w:eastAsia="es-ES"/>
        </w:rPr>
        <w:t xml:space="preserve"> normativa para que una misma persona natural celebre </w:t>
      </w:r>
      <w:r w:rsidR="00535087" w:rsidRPr="00512653">
        <w:rPr>
          <w:rFonts w:ascii="Verdana" w:eastAsia="Calibri" w:hAnsi="Verdana" w:cs="Arial"/>
          <w:lang w:eastAsia="es-ES"/>
        </w:rPr>
        <w:t>más</w:t>
      </w:r>
      <w:r w:rsidRPr="00512653">
        <w:rPr>
          <w:rFonts w:ascii="Verdana" w:eastAsia="Calibri" w:hAnsi="Verdana" w:cs="Arial"/>
          <w:lang w:eastAsia="es-ES"/>
        </w:rPr>
        <w:t xml:space="preserve"> de un contrato de </w:t>
      </w:r>
      <w:r w:rsidR="00535087" w:rsidRPr="00512653">
        <w:rPr>
          <w:rFonts w:ascii="Verdana" w:eastAsia="Calibri" w:hAnsi="Verdana" w:cs="Arial"/>
          <w:lang w:eastAsia="es-ES"/>
        </w:rPr>
        <w:t>prestación</w:t>
      </w:r>
      <w:r w:rsidRPr="00512653">
        <w:rPr>
          <w:rFonts w:ascii="Verdana" w:eastAsia="Calibri" w:hAnsi="Verdana" w:cs="Arial"/>
          <w:lang w:eastAsia="es-ES"/>
        </w:rPr>
        <w:t xml:space="preserve"> de servicios cuyo objeto sea variado, con una misma Entidad Estatal o varias entidades estatales, siempre como le sea posible ejecutar y cumplir a cabalidad. Ahora bien, en caso de que coexistan en el tiempo o se realice de forma continua el mismo objeto contractual con la misma entidad, se </w:t>
      </w:r>
      <w:r w:rsidR="00535087" w:rsidRPr="00512653">
        <w:rPr>
          <w:rFonts w:ascii="Verdana" w:eastAsia="Calibri" w:hAnsi="Verdana" w:cs="Arial"/>
          <w:lang w:eastAsia="es-ES"/>
        </w:rPr>
        <w:t>requerirá</w:t>
      </w:r>
      <w:r w:rsidRPr="00512653">
        <w:rPr>
          <w:rFonts w:ascii="Verdana" w:eastAsia="Calibri" w:hAnsi="Verdana" w:cs="Arial"/>
          <w:lang w:eastAsia="es-ES"/>
        </w:rPr>
        <w:t xml:space="preserve">́ </w:t>
      </w:r>
      <w:r w:rsidR="00535087" w:rsidRPr="00512653">
        <w:rPr>
          <w:rFonts w:ascii="Verdana" w:eastAsia="Calibri" w:hAnsi="Verdana" w:cs="Arial"/>
          <w:lang w:eastAsia="es-ES"/>
        </w:rPr>
        <w:t>autorización</w:t>
      </w:r>
      <w:r w:rsidRPr="00512653">
        <w:rPr>
          <w:rFonts w:ascii="Verdana" w:eastAsia="Calibri" w:hAnsi="Verdana" w:cs="Arial"/>
          <w:lang w:eastAsia="es-ES"/>
        </w:rPr>
        <w:t xml:space="preserve"> expresa por parte del jefe del respectivo </w:t>
      </w:r>
      <w:r w:rsidR="00B90D23" w:rsidRPr="00512653">
        <w:rPr>
          <w:rFonts w:ascii="Verdana" w:eastAsia="Calibri" w:hAnsi="Verdana" w:cs="Arial"/>
          <w:lang w:eastAsia="es-ES"/>
        </w:rPr>
        <w:t>órgano</w:t>
      </w:r>
      <w:r w:rsidRPr="00512653">
        <w:rPr>
          <w:rFonts w:ascii="Verdana" w:eastAsia="Calibri" w:hAnsi="Verdana" w:cs="Arial"/>
          <w:lang w:eastAsia="es-ES"/>
        </w:rPr>
        <w:t xml:space="preserve">, ente o entidad contratante, tal y como lo dispone el </w:t>
      </w:r>
      <w:r w:rsidR="00B90D23" w:rsidRPr="00512653">
        <w:rPr>
          <w:rFonts w:ascii="Verdana" w:eastAsia="Calibri" w:hAnsi="Verdana" w:cs="Arial"/>
          <w:lang w:eastAsia="es-ES"/>
        </w:rPr>
        <w:t>último</w:t>
      </w:r>
      <w:r w:rsidRPr="00512653">
        <w:rPr>
          <w:rFonts w:ascii="Verdana" w:eastAsia="Calibri" w:hAnsi="Verdana" w:cs="Arial"/>
          <w:lang w:eastAsia="es-ES"/>
        </w:rPr>
        <w:t xml:space="preserve"> inciso del </w:t>
      </w:r>
      <w:r w:rsidR="00B90D23" w:rsidRPr="00512653">
        <w:rPr>
          <w:rFonts w:ascii="Verdana" w:eastAsia="Calibri" w:hAnsi="Verdana" w:cs="Arial"/>
          <w:lang w:eastAsia="es-ES"/>
        </w:rPr>
        <w:t>artículo</w:t>
      </w:r>
      <w:r w:rsidRPr="00512653">
        <w:rPr>
          <w:rFonts w:ascii="Verdana" w:eastAsia="Calibri" w:hAnsi="Verdana" w:cs="Arial"/>
          <w:lang w:eastAsia="es-ES"/>
        </w:rPr>
        <w:t xml:space="preserve"> 2.8.4.4.5 del Decreto 1068 de 2015. </w:t>
      </w:r>
    </w:p>
    <w:p w14:paraId="05BFCEA7" w14:textId="77777777" w:rsidR="00512653" w:rsidRPr="00512653" w:rsidRDefault="00512653" w:rsidP="005E404A">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Verdana" w:eastAsia="Calibri" w:hAnsi="Verdana" w:cs="Arial"/>
          <w:lang w:eastAsia="es-ES"/>
        </w:rPr>
      </w:pPr>
    </w:p>
    <w:p w14:paraId="47C7D0BA" w14:textId="0E721306" w:rsidR="00A84D61" w:rsidRDefault="00B46FD4" w:rsidP="00A84D61">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Verdana" w:eastAsia="Calibri" w:hAnsi="Verdana" w:cs="Arial"/>
          <w:lang w:eastAsia="es-ES"/>
        </w:rPr>
      </w:pPr>
      <w:r w:rsidRPr="00B46FD4">
        <w:rPr>
          <w:rFonts w:ascii="Verdana" w:eastAsia="Calibri" w:hAnsi="Verdana" w:cs="Arial"/>
          <w:lang w:eastAsia="es-ES"/>
        </w:rPr>
        <w:t xml:space="preserve">En </w:t>
      </w:r>
      <w:r w:rsidR="00535087" w:rsidRPr="00B46FD4">
        <w:rPr>
          <w:rFonts w:ascii="Verdana" w:eastAsia="Calibri" w:hAnsi="Verdana" w:cs="Arial"/>
          <w:lang w:eastAsia="es-ES"/>
        </w:rPr>
        <w:t>relación</w:t>
      </w:r>
      <w:r w:rsidRPr="00B46FD4">
        <w:rPr>
          <w:rFonts w:ascii="Verdana" w:eastAsia="Calibri" w:hAnsi="Verdana" w:cs="Arial"/>
          <w:lang w:eastAsia="es-ES"/>
        </w:rPr>
        <w:t xml:space="preserve"> con la simultaneidad se </w:t>
      </w:r>
      <w:r w:rsidR="00535087" w:rsidRPr="00B46FD4">
        <w:rPr>
          <w:rFonts w:ascii="Verdana" w:eastAsia="Calibri" w:hAnsi="Verdana" w:cs="Arial"/>
          <w:lang w:eastAsia="es-ES"/>
        </w:rPr>
        <w:t>indicó</w:t>
      </w:r>
      <w:r w:rsidRPr="00B46FD4">
        <w:rPr>
          <w:rFonts w:ascii="Verdana" w:eastAsia="Calibri" w:hAnsi="Verdana" w:cs="Arial"/>
          <w:lang w:eastAsia="es-ES"/>
        </w:rPr>
        <w:t xml:space="preserve">́ que no existe </w:t>
      </w:r>
      <w:r w:rsidR="00535087" w:rsidRPr="00B46FD4">
        <w:rPr>
          <w:rFonts w:ascii="Verdana" w:eastAsia="Calibri" w:hAnsi="Verdana" w:cs="Arial"/>
          <w:lang w:eastAsia="es-ES"/>
        </w:rPr>
        <w:t>restricción</w:t>
      </w:r>
      <w:r w:rsidRPr="00B46FD4">
        <w:rPr>
          <w:rFonts w:ascii="Verdana" w:eastAsia="Calibri" w:hAnsi="Verdana" w:cs="Arial"/>
          <w:lang w:eastAsia="es-ES"/>
        </w:rPr>
        <w:t xml:space="preserve">, so pena de lo expuesto frente a un mismo objeto; sin embargo frente a la continuidad las entidades estatales tienen </w:t>
      </w:r>
      <w:r w:rsidR="00535087" w:rsidRPr="00B46FD4">
        <w:rPr>
          <w:rFonts w:ascii="Verdana" w:eastAsia="Calibri" w:hAnsi="Verdana" w:cs="Arial"/>
          <w:lang w:eastAsia="es-ES"/>
        </w:rPr>
        <w:t>límites</w:t>
      </w:r>
      <w:r w:rsidRPr="00B46FD4">
        <w:rPr>
          <w:rFonts w:ascii="Verdana" w:eastAsia="Calibri" w:hAnsi="Verdana" w:cs="Arial"/>
          <w:lang w:eastAsia="es-ES"/>
        </w:rPr>
        <w:t xml:space="preserve"> relacionado con el principio presupuestal de anualidad, lo que explica que por lo general </w:t>
      </w:r>
      <w:r w:rsidR="00535087" w:rsidRPr="00B46FD4">
        <w:rPr>
          <w:rFonts w:ascii="Verdana" w:eastAsia="Calibri" w:hAnsi="Verdana" w:cs="Arial"/>
          <w:lang w:eastAsia="es-ES"/>
        </w:rPr>
        <w:t>deberán</w:t>
      </w:r>
      <w:r w:rsidRPr="00B46FD4">
        <w:rPr>
          <w:rFonts w:ascii="Verdana" w:eastAsia="Calibri" w:hAnsi="Verdana" w:cs="Arial"/>
          <w:lang w:eastAsia="es-ES"/>
        </w:rPr>
        <w:t xml:space="preserve"> ser planeados inicialmente a una vigencia, excepto que logre cumplir los presupuestos de vigencia futura sin olvidar que </w:t>
      </w:r>
      <w:r w:rsidR="00B90D23" w:rsidRPr="00B46FD4">
        <w:rPr>
          <w:rFonts w:ascii="Verdana" w:eastAsia="Calibri" w:hAnsi="Verdana" w:cs="Arial"/>
          <w:lang w:eastAsia="es-ES"/>
        </w:rPr>
        <w:t>podría</w:t>
      </w:r>
      <w:r w:rsidRPr="00B46FD4">
        <w:rPr>
          <w:rFonts w:ascii="Verdana" w:eastAsia="Calibri" w:hAnsi="Verdana" w:cs="Arial"/>
          <w:lang w:eastAsia="es-ES"/>
        </w:rPr>
        <w:t xml:space="preserve"> conllevar a un contrato realidad y </w:t>
      </w:r>
      <w:r w:rsidR="00F42C8E" w:rsidRPr="00A84D61">
        <w:rPr>
          <w:rFonts w:ascii="Verdana" w:eastAsia="Calibri" w:hAnsi="Verdana" w:cs="Arial"/>
          <w:lang w:eastAsia="es-ES"/>
        </w:rPr>
        <w:t>además</w:t>
      </w:r>
      <w:r w:rsidR="00A84D61" w:rsidRPr="00A84D61">
        <w:rPr>
          <w:rFonts w:ascii="Verdana" w:eastAsia="Calibri" w:hAnsi="Verdana" w:cs="Arial"/>
          <w:lang w:eastAsia="es-ES"/>
        </w:rPr>
        <w:t xml:space="preserve"> que </w:t>
      </w:r>
      <w:r w:rsidR="00F42C8E" w:rsidRPr="00A84D61">
        <w:rPr>
          <w:rFonts w:ascii="Verdana" w:eastAsia="Calibri" w:hAnsi="Verdana" w:cs="Arial"/>
          <w:lang w:eastAsia="es-ES"/>
        </w:rPr>
        <w:t>máximo</w:t>
      </w:r>
      <w:r w:rsidR="00A84D61" w:rsidRPr="00A84D61">
        <w:rPr>
          <w:rFonts w:ascii="Verdana" w:eastAsia="Calibri" w:hAnsi="Verdana" w:cs="Arial"/>
          <w:lang w:eastAsia="es-ES"/>
        </w:rPr>
        <w:t xml:space="preserve"> </w:t>
      </w:r>
      <w:r w:rsidR="00F42C8E" w:rsidRPr="00A84D61">
        <w:rPr>
          <w:rFonts w:ascii="Verdana" w:eastAsia="Calibri" w:hAnsi="Verdana" w:cs="Arial"/>
          <w:lang w:eastAsia="es-ES"/>
        </w:rPr>
        <w:t>podrá</w:t>
      </w:r>
      <w:r w:rsidR="00A84D61" w:rsidRPr="00A84D61">
        <w:rPr>
          <w:rFonts w:ascii="Verdana" w:eastAsia="Calibri" w:hAnsi="Verdana" w:cs="Arial"/>
          <w:lang w:eastAsia="es-ES"/>
        </w:rPr>
        <w:t xml:space="preserve">́ adicionarse a un 50% del valor total del contrato, de acuerdo a lo establecido en el </w:t>
      </w:r>
      <w:r w:rsidR="00F42C8E" w:rsidRPr="00A84D61">
        <w:rPr>
          <w:rFonts w:ascii="Verdana" w:eastAsia="Calibri" w:hAnsi="Verdana" w:cs="Arial"/>
          <w:lang w:eastAsia="es-ES"/>
        </w:rPr>
        <w:t>artículo</w:t>
      </w:r>
      <w:r w:rsidR="00A84D61" w:rsidRPr="00A84D61">
        <w:rPr>
          <w:rFonts w:ascii="Verdana" w:eastAsia="Calibri" w:hAnsi="Verdana" w:cs="Arial"/>
          <w:lang w:eastAsia="es-ES"/>
        </w:rPr>
        <w:t xml:space="preserve"> 40 de la Ley 80 de 1993. </w:t>
      </w:r>
    </w:p>
    <w:p w14:paraId="4A194E02" w14:textId="77777777" w:rsidR="00A84D61" w:rsidRPr="00A84D61" w:rsidRDefault="00A84D61" w:rsidP="00A84D61">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Verdana" w:eastAsia="Calibri" w:hAnsi="Verdana" w:cs="Arial"/>
          <w:lang w:eastAsia="es-ES"/>
        </w:rPr>
      </w:pPr>
    </w:p>
    <w:p w14:paraId="66329B9F" w14:textId="2E0D3918" w:rsidR="00382783" w:rsidRPr="00382783" w:rsidRDefault="00382783" w:rsidP="00382783">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Verdana" w:eastAsia="Calibri" w:hAnsi="Verdana" w:cs="Arial"/>
          <w:lang w:eastAsia="es-ES"/>
        </w:rPr>
      </w:pPr>
      <w:r w:rsidRPr="00382783">
        <w:rPr>
          <w:rFonts w:ascii="Verdana" w:eastAsia="Calibri" w:hAnsi="Verdana" w:cs="Arial"/>
          <w:lang w:eastAsia="es-ES"/>
        </w:rPr>
        <w:t xml:space="preserve">En </w:t>
      </w:r>
      <w:r w:rsidR="00245B1B" w:rsidRPr="00382783">
        <w:rPr>
          <w:rFonts w:ascii="Verdana" w:eastAsia="Calibri" w:hAnsi="Verdana" w:cs="Arial"/>
          <w:lang w:eastAsia="es-ES"/>
        </w:rPr>
        <w:t>consecuencia, la</w:t>
      </w:r>
      <w:r w:rsidRPr="00382783">
        <w:rPr>
          <w:rFonts w:ascii="Verdana" w:eastAsia="Calibri" w:hAnsi="Verdana" w:cs="Arial"/>
          <w:lang w:eastAsia="es-ES"/>
        </w:rPr>
        <w:t xml:space="preserve"> </w:t>
      </w:r>
      <w:r w:rsidR="00245B1B" w:rsidRPr="00382783">
        <w:rPr>
          <w:rFonts w:ascii="Verdana" w:eastAsia="Calibri" w:hAnsi="Verdana" w:cs="Arial"/>
          <w:lang w:eastAsia="es-ES"/>
        </w:rPr>
        <w:t>prohibición</w:t>
      </w:r>
      <w:r w:rsidRPr="00382783">
        <w:rPr>
          <w:rFonts w:ascii="Verdana" w:eastAsia="Calibri" w:hAnsi="Verdana" w:cs="Arial"/>
          <w:lang w:eastAsia="es-ES"/>
        </w:rPr>
        <w:t xml:space="preserve"> de percibir doble </w:t>
      </w:r>
      <w:r w:rsidR="00245B1B" w:rsidRPr="00382783">
        <w:rPr>
          <w:rFonts w:ascii="Verdana" w:eastAsia="Calibri" w:hAnsi="Verdana" w:cs="Arial"/>
          <w:lang w:eastAsia="es-ES"/>
        </w:rPr>
        <w:t>asignación</w:t>
      </w:r>
      <w:r w:rsidRPr="00382783">
        <w:rPr>
          <w:rFonts w:ascii="Verdana" w:eastAsia="Calibri" w:hAnsi="Verdana" w:cs="Arial"/>
          <w:lang w:eastAsia="es-ES"/>
        </w:rPr>
        <w:t xml:space="preserve"> del tesoro </w:t>
      </w:r>
      <w:r w:rsidR="00245B1B" w:rsidRPr="00382783">
        <w:rPr>
          <w:rFonts w:ascii="Verdana" w:eastAsia="Calibri" w:hAnsi="Verdana" w:cs="Arial"/>
          <w:lang w:eastAsia="es-ES"/>
        </w:rPr>
        <w:t>público</w:t>
      </w:r>
      <w:r w:rsidRPr="00382783">
        <w:rPr>
          <w:rFonts w:ascii="Verdana" w:eastAsia="Calibri" w:hAnsi="Verdana" w:cs="Arial"/>
          <w:lang w:eastAsia="es-ES"/>
        </w:rPr>
        <w:t xml:space="preserve"> conforme al </w:t>
      </w:r>
      <w:r w:rsidR="00245B1B" w:rsidRPr="00382783">
        <w:rPr>
          <w:rFonts w:ascii="Verdana" w:eastAsia="Calibri" w:hAnsi="Verdana" w:cs="Arial"/>
          <w:lang w:eastAsia="es-ES"/>
        </w:rPr>
        <w:t>artículo</w:t>
      </w:r>
      <w:r w:rsidRPr="00382783">
        <w:rPr>
          <w:rFonts w:ascii="Verdana" w:eastAsia="Calibri" w:hAnsi="Verdana" w:cs="Arial"/>
          <w:lang w:eastAsia="es-ES"/>
        </w:rPr>
        <w:t xml:space="preserve"> 128 de la </w:t>
      </w:r>
      <w:r w:rsidR="00245B1B" w:rsidRPr="00382783">
        <w:rPr>
          <w:rFonts w:ascii="Verdana" w:eastAsia="Calibri" w:hAnsi="Verdana" w:cs="Arial"/>
          <w:lang w:eastAsia="es-ES"/>
        </w:rPr>
        <w:t>constitución</w:t>
      </w:r>
      <w:r w:rsidRPr="00382783">
        <w:rPr>
          <w:rFonts w:ascii="Verdana" w:eastAsia="Calibri" w:hAnsi="Verdana" w:cs="Arial"/>
          <w:lang w:eastAsia="es-ES"/>
        </w:rPr>
        <w:t xml:space="preserve"> </w:t>
      </w:r>
      <w:r w:rsidR="00245B1B" w:rsidRPr="00382783">
        <w:rPr>
          <w:rFonts w:ascii="Verdana" w:eastAsia="Calibri" w:hAnsi="Verdana" w:cs="Arial"/>
          <w:lang w:eastAsia="es-ES"/>
        </w:rPr>
        <w:t>política</w:t>
      </w:r>
      <w:r w:rsidRPr="00382783">
        <w:rPr>
          <w:rFonts w:ascii="Verdana" w:eastAsia="Calibri" w:hAnsi="Verdana" w:cs="Arial"/>
          <w:lang w:eastAsia="es-ES"/>
        </w:rPr>
        <w:t xml:space="preserve">, no es aplicable a los contratos de </w:t>
      </w:r>
      <w:r w:rsidR="00245B1B" w:rsidRPr="00382783">
        <w:rPr>
          <w:rFonts w:ascii="Verdana" w:eastAsia="Calibri" w:hAnsi="Verdana" w:cs="Arial"/>
          <w:lang w:eastAsia="es-ES"/>
        </w:rPr>
        <w:t>prestación</w:t>
      </w:r>
      <w:r w:rsidRPr="00382783">
        <w:rPr>
          <w:rFonts w:ascii="Verdana" w:eastAsia="Calibri" w:hAnsi="Verdana" w:cs="Arial"/>
          <w:lang w:eastAsia="es-ES"/>
        </w:rPr>
        <w:t xml:space="preserve"> de servicio, pues estos, en virtud del </w:t>
      </w:r>
      <w:r w:rsidR="00245B1B" w:rsidRPr="00382783">
        <w:rPr>
          <w:rFonts w:ascii="Verdana" w:eastAsia="Calibri" w:hAnsi="Verdana" w:cs="Arial"/>
          <w:lang w:eastAsia="es-ES"/>
        </w:rPr>
        <w:t>artículo</w:t>
      </w:r>
      <w:r w:rsidRPr="00382783">
        <w:rPr>
          <w:rFonts w:ascii="Verdana" w:eastAsia="Calibri" w:hAnsi="Verdana" w:cs="Arial"/>
          <w:lang w:eastAsia="es-ES"/>
        </w:rPr>
        <w:t xml:space="preserve"> 32 de la Ley 80 de 1993, no comportan una </w:t>
      </w:r>
      <w:r w:rsidR="00245B1B" w:rsidRPr="00382783">
        <w:rPr>
          <w:rFonts w:ascii="Verdana" w:eastAsia="Calibri" w:hAnsi="Verdana" w:cs="Arial"/>
          <w:lang w:eastAsia="es-ES"/>
        </w:rPr>
        <w:t>relación</w:t>
      </w:r>
      <w:r w:rsidRPr="00382783">
        <w:rPr>
          <w:rFonts w:ascii="Verdana" w:eastAsia="Calibri" w:hAnsi="Verdana" w:cs="Arial"/>
          <w:lang w:eastAsia="es-ES"/>
        </w:rPr>
        <w:t xml:space="preserve"> laboral, sino que son fruto de la libre </w:t>
      </w:r>
      <w:r w:rsidR="00245B1B" w:rsidRPr="00382783">
        <w:rPr>
          <w:rFonts w:ascii="Verdana" w:eastAsia="Calibri" w:hAnsi="Verdana" w:cs="Arial"/>
          <w:lang w:eastAsia="es-ES"/>
        </w:rPr>
        <w:t>autonomía</w:t>
      </w:r>
      <w:r w:rsidRPr="00382783">
        <w:rPr>
          <w:rFonts w:ascii="Verdana" w:eastAsia="Calibri" w:hAnsi="Verdana" w:cs="Arial"/>
          <w:lang w:eastAsia="es-ES"/>
        </w:rPr>
        <w:t xml:space="preserve"> de la voluntad de las partes, por consiguiente el contratista no es considerado un servidor </w:t>
      </w:r>
      <w:r w:rsidR="00245B1B" w:rsidRPr="00382783">
        <w:rPr>
          <w:rFonts w:ascii="Verdana" w:eastAsia="Calibri" w:hAnsi="Verdana" w:cs="Arial"/>
          <w:lang w:eastAsia="es-ES"/>
        </w:rPr>
        <w:t>público</w:t>
      </w:r>
      <w:r w:rsidRPr="00382783">
        <w:rPr>
          <w:rFonts w:ascii="Verdana" w:eastAsia="Calibri" w:hAnsi="Verdana" w:cs="Arial"/>
          <w:lang w:eastAsia="es-ES"/>
        </w:rPr>
        <w:t xml:space="preserve">, al no tener un </w:t>
      </w:r>
      <w:r w:rsidR="00245B1B" w:rsidRPr="00382783">
        <w:rPr>
          <w:rFonts w:ascii="Verdana" w:eastAsia="Calibri" w:hAnsi="Verdana" w:cs="Arial"/>
          <w:lang w:eastAsia="es-ES"/>
        </w:rPr>
        <w:t>vínculo</w:t>
      </w:r>
      <w:r w:rsidRPr="00382783">
        <w:rPr>
          <w:rFonts w:ascii="Verdana" w:eastAsia="Calibri" w:hAnsi="Verdana" w:cs="Arial"/>
          <w:lang w:eastAsia="es-ES"/>
        </w:rPr>
        <w:t xml:space="preserve"> de </w:t>
      </w:r>
      <w:r w:rsidR="00245B1B" w:rsidRPr="00382783">
        <w:rPr>
          <w:rFonts w:ascii="Verdana" w:eastAsia="Calibri" w:hAnsi="Verdana" w:cs="Arial"/>
          <w:lang w:eastAsia="es-ES"/>
        </w:rPr>
        <w:t>subordinación</w:t>
      </w:r>
      <w:r w:rsidRPr="00382783">
        <w:rPr>
          <w:rFonts w:ascii="Verdana" w:eastAsia="Calibri" w:hAnsi="Verdana" w:cs="Arial"/>
          <w:lang w:eastAsia="es-ES"/>
        </w:rPr>
        <w:t xml:space="preserve"> con el Estado, elemento propio de un contrato laboral. </w:t>
      </w:r>
    </w:p>
    <w:p w14:paraId="3E891494" w14:textId="04793220" w:rsidR="00382783" w:rsidRPr="00382783" w:rsidRDefault="00382783" w:rsidP="00382783">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Verdana" w:eastAsia="Calibri" w:hAnsi="Verdana" w:cs="Arial"/>
          <w:lang w:eastAsia="es-ES"/>
        </w:rPr>
      </w:pPr>
      <w:r w:rsidRPr="00382783">
        <w:rPr>
          <w:rFonts w:ascii="Verdana" w:eastAsia="Calibri" w:hAnsi="Verdana" w:cs="Arial"/>
          <w:lang w:eastAsia="es-ES"/>
        </w:rPr>
        <w:t xml:space="preserve">Ahora bien, revisadas las causales previstas en el </w:t>
      </w:r>
      <w:r w:rsidR="00245B1B" w:rsidRPr="00382783">
        <w:rPr>
          <w:rFonts w:ascii="Verdana" w:eastAsia="Calibri" w:hAnsi="Verdana" w:cs="Arial"/>
          <w:lang w:eastAsia="es-ES"/>
        </w:rPr>
        <w:t>artículo</w:t>
      </w:r>
      <w:r w:rsidRPr="00382783">
        <w:rPr>
          <w:rFonts w:ascii="Verdana" w:eastAsia="Calibri" w:hAnsi="Verdana" w:cs="Arial"/>
          <w:lang w:eastAsia="es-ES"/>
        </w:rPr>
        <w:t xml:space="preserve"> 8o de la Ley 80 de 1993 y en otras disposiciones complementarias relacionadas con las inhabilidades e incompatibilidades, no se evidencia la existencia de inhabilidad, incompatibilidad o </w:t>
      </w:r>
      <w:r w:rsidR="00245B1B" w:rsidRPr="00382783">
        <w:rPr>
          <w:rFonts w:ascii="Verdana" w:eastAsia="Calibri" w:hAnsi="Verdana" w:cs="Arial"/>
          <w:lang w:eastAsia="es-ES"/>
        </w:rPr>
        <w:t>prohibición</w:t>
      </w:r>
      <w:r w:rsidRPr="00382783">
        <w:rPr>
          <w:rFonts w:ascii="Verdana" w:eastAsia="Calibri" w:hAnsi="Verdana" w:cs="Arial"/>
          <w:lang w:eastAsia="es-ES"/>
        </w:rPr>
        <w:t xml:space="preserve"> alguna de para que una Entidad Estatal celebre dos o </w:t>
      </w:r>
      <w:r w:rsidR="00245B1B" w:rsidRPr="00382783">
        <w:rPr>
          <w:rFonts w:ascii="Verdana" w:eastAsia="Calibri" w:hAnsi="Verdana" w:cs="Arial"/>
          <w:lang w:eastAsia="es-ES"/>
        </w:rPr>
        <w:t>más</w:t>
      </w:r>
      <w:r w:rsidRPr="00382783">
        <w:rPr>
          <w:rFonts w:ascii="Verdana" w:eastAsia="Calibri" w:hAnsi="Verdana" w:cs="Arial"/>
          <w:lang w:eastAsia="es-ES"/>
        </w:rPr>
        <w:t xml:space="preserve"> contratos de </w:t>
      </w:r>
      <w:r w:rsidR="00245B1B" w:rsidRPr="00382783">
        <w:rPr>
          <w:rFonts w:ascii="Verdana" w:eastAsia="Calibri" w:hAnsi="Verdana" w:cs="Arial"/>
          <w:lang w:eastAsia="es-ES"/>
        </w:rPr>
        <w:t>prestación</w:t>
      </w:r>
      <w:r w:rsidRPr="00382783">
        <w:rPr>
          <w:rFonts w:ascii="Verdana" w:eastAsia="Calibri" w:hAnsi="Verdana" w:cs="Arial"/>
          <w:lang w:eastAsia="es-ES"/>
        </w:rPr>
        <w:t xml:space="preserve"> de servicios con una misma persona. </w:t>
      </w:r>
    </w:p>
    <w:p w14:paraId="18DCD57E" w14:textId="2BE7483C" w:rsidR="00B46FD4" w:rsidRPr="00B46FD4" w:rsidRDefault="00B46FD4" w:rsidP="00B46FD4">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Verdana" w:eastAsia="Calibri" w:hAnsi="Verdana" w:cs="Arial"/>
          <w:lang w:eastAsia="es-ES"/>
        </w:rPr>
      </w:pPr>
    </w:p>
    <w:p w14:paraId="6228AC14" w14:textId="77777777" w:rsidR="00512653" w:rsidRPr="0038362E" w:rsidRDefault="00512653" w:rsidP="005E404A">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Verdana" w:eastAsia="Calibri" w:hAnsi="Verdana" w:cs="Arial"/>
          <w:lang w:eastAsia="es-ES"/>
        </w:rPr>
      </w:pPr>
    </w:p>
    <w:p w14:paraId="6AF352D3" w14:textId="77777777" w:rsidR="005E404A" w:rsidRDefault="005E404A" w:rsidP="005E404A">
      <w:pPr>
        <w:spacing w:after="0" w:line="276" w:lineRule="auto"/>
        <w:jc w:val="both"/>
        <w:textAlignment w:val="baseline"/>
        <w:rPr>
          <w:rFonts w:ascii="Verdana" w:eastAsia="Calibri" w:hAnsi="Verdana" w:cs="Arial"/>
          <w:b/>
          <w:bCs/>
          <w:lang w:val="es-ES" w:eastAsia="es-ES"/>
        </w:rPr>
      </w:pPr>
    </w:p>
    <w:p w14:paraId="13BD4C89" w14:textId="77777777" w:rsidR="005E404A" w:rsidRDefault="005E404A" w:rsidP="005E404A">
      <w:pPr>
        <w:spacing w:after="0" w:line="276" w:lineRule="auto"/>
        <w:jc w:val="both"/>
        <w:textAlignment w:val="baseline"/>
        <w:rPr>
          <w:rFonts w:ascii="Verdana" w:eastAsia="Calibri" w:hAnsi="Verdana" w:cs="Arial"/>
          <w:b/>
          <w:bCs/>
          <w:lang w:val="es-ES" w:eastAsia="es-ES"/>
        </w:rPr>
      </w:pPr>
    </w:p>
    <w:p w14:paraId="602DDC30" w14:textId="77777777" w:rsidR="005E404A" w:rsidRDefault="005E404A" w:rsidP="005E404A">
      <w:pPr>
        <w:spacing w:after="0" w:line="276" w:lineRule="auto"/>
        <w:jc w:val="both"/>
        <w:textAlignment w:val="baseline"/>
        <w:rPr>
          <w:rFonts w:ascii="Verdana" w:eastAsia="Calibri" w:hAnsi="Verdana" w:cs="Arial"/>
          <w:b/>
          <w:bCs/>
          <w:lang w:val="es-ES" w:eastAsia="es-ES"/>
        </w:rPr>
      </w:pPr>
      <w:r>
        <w:rPr>
          <w:rFonts w:ascii="Verdana" w:eastAsia="Calibri" w:hAnsi="Verdana" w:cs="Arial"/>
          <w:b/>
          <w:bCs/>
          <w:lang w:val="es-ES" w:eastAsia="es-ES"/>
        </w:rPr>
        <w:t>3. Razones de la respuesta:</w:t>
      </w:r>
    </w:p>
    <w:p w14:paraId="5A651506" w14:textId="77777777" w:rsidR="005E404A" w:rsidRDefault="005E404A" w:rsidP="005E404A">
      <w:pPr>
        <w:spacing w:after="0" w:line="276" w:lineRule="auto"/>
        <w:jc w:val="both"/>
        <w:textAlignment w:val="baseline"/>
        <w:rPr>
          <w:rFonts w:ascii="Verdana" w:eastAsia="Calibri" w:hAnsi="Verdana" w:cs="Arial"/>
          <w:b/>
          <w:bCs/>
          <w:lang w:val="es-ES" w:eastAsia="es-ES"/>
        </w:rPr>
      </w:pPr>
    </w:p>
    <w:p w14:paraId="72E45D1F" w14:textId="77777777" w:rsidR="005E404A" w:rsidRDefault="005E404A" w:rsidP="005E404A">
      <w:pPr>
        <w:spacing w:after="0" w:line="276" w:lineRule="auto"/>
        <w:jc w:val="both"/>
        <w:textAlignment w:val="baseline"/>
        <w:rPr>
          <w:rFonts w:ascii="Verdana" w:eastAsia="Calibri" w:hAnsi="Verdana" w:cs="Arial"/>
          <w:lang w:val="es-ES" w:eastAsia="es-ES"/>
        </w:rPr>
      </w:pPr>
      <w:r>
        <w:rPr>
          <w:rFonts w:ascii="Verdana" w:eastAsia="Calibri" w:hAnsi="Verdana" w:cs="Arial"/>
          <w:lang w:val="es-ES" w:eastAsia="es-ES"/>
        </w:rPr>
        <w:t>Lo anterior se sustenta en las siguientes consideraciones:</w:t>
      </w:r>
    </w:p>
    <w:p w14:paraId="3DD55537" w14:textId="77777777" w:rsidR="005E404A" w:rsidRDefault="005E404A" w:rsidP="005E404A">
      <w:pPr>
        <w:spacing w:after="0" w:line="276" w:lineRule="auto"/>
        <w:jc w:val="both"/>
        <w:textAlignment w:val="baseline"/>
        <w:rPr>
          <w:rFonts w:ascii="Verdana" w:eastAsia="Calibri" w:hAnsi="Verdana" w:cs="Arial"/>
          <w:lang w:val="es-ES" w:eastAsia="es-ES"/>
        </w:rPr>
      </w:pPr>
    </w:p>
    <w:p w14:paraId="3C32E8A3" w14:textId="77777777" w:rsidR="005E404A" w:rsidRDefault="005E404A" w:rsidP="005E404A">
      <w:pPr>
        <w:spacing w:after="0" w:line="276" w:lineRule="auto"/>
        <w:jc w:val="both"/>
        <w:textAlignment w:val="baseline"/>
        <w:rPr>
          <w:rFonts w:ascii="Verdana" w:eastAsia="Calibri" w:hAnsi="Verdana" w:cs="Arial"/>
          <w:lang w:val="es-ES" w:eastAsia="es-ES"/>
        </w:rPr>
      </w:pPr>
      <w:r>
        <w:rPr>
          <w:rFonts w:ascii="Verdana" w:eastAsia="Calibri" w:hAnsi="Verdana" w:cs="Arial"/>
          <w:lang w:val="es-ES" w:eastAsia="es-ES"/>
        </w:rPr>
        <w:t xml:space="preserve">El contrato de prestación de servicios es uno de los tipos contractuales consagrados en el Estatuto General de Contratación de la Administración Pública, que pueden celebrar las Entidades Estatales. Se trata de un contrato típico, ya que se encuentra definido en la ley. Concretamente, el artículo 32, numeral 3°, de la Ley 80 de 1993, establece: </w:t>
      </w:r>
    </w:p>
    <w:p w14:paraId="08137DE6" w14:textId="77777777" w:rsidR="005E404A" w:rsidRDefault="005E404A" w:rsidP="005E404A">
      <w:pPr>
        <w:spacing w:after="0" w:line="276" w:lineRule="auto"/>
        <w:jc w:val="both"/>
        <w:textAlignment w:val="baseline"/>
        <w:rPr>
          <w:rFonts w:ascii="Verdana" w:eastAsia="Calibri" w:hAnsi="Verdana" w:cs="Arial"/>
          <w:lang w:val="es-ES" w:eastAsia="es-ES"/>
        </w:rPr>
      </w:pPr>
    </w:p>
    <w:p w14:paraId="6ED19B5F" w14:textId="77777777" w:rsidR="005E404A" w:rsidRPr="00B51802" w:rsidRDefault="005E404A" w:rsidP="005E404A">
      <w:pPr>
        <w:spacing w:after="0" w:line="276" w:lineRule="auto"/>
        <w:ind w:left="709" w:right="709"/>
        <w:jc w:val="both"/>
        <w:rPr>
          <w:rFonts w:ascii="Verdana" w:hAnsi="Verdana"/>
          <w:sz w:val="20"/>
        </w:rPr>
      </w:pPr>
      <w:r w:rsidRPr="00B51802">
        <w:rPr>
          <w:rFonts w:ascii="Verdana" w:hAnsi="Verdana"/>
          <w:sz w:val="20"/>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w:t>
      </w:r>
      <w:r w:rsidRPr="00B51802">
        <w:rPr>
          <w:rFonts w:ascii="Verdana" w:hAnsi="Verdana"/>
          <w:spacing w:val="-15"/>
          <w:sz w:val="20"/>
        </w:rPr>
        <w:t xml:space="preserve"> </w:t>
      </w:r>
      <w:r w:rsidRPr="00B51802">
        <w:rPr>
          <w:rFonts w:ascii="Verdana" w:hAnsi="Verdana"/>
          <w:sz w:val="20"/>
        </w:rPr>
        <w:t>y</w:t>
      </w:r>
      <w:r w:rsidRPr="00B51802">
        <w:rPr>
          <w:rFonts w:ascii="Verdana" w:hAnsi="Verdana"/>
          <w:spacing w:val="-12"/>
          <w:sz w:val="20"/>
        </w:rPr>
        <w:t xml:space="preserve"> </w:t>
      </w:r>
      <w:r w:rsidRPr="00B51802">
        <w:rPr>
          <w:rFonts w:ascii="Verdana" w:hAnsi="Verdana"/>
          <w:sz w:val="20"/>
        </w:rPr>
        <w:t>se</w:t>
      </w:r>
      <w:r w:rsidRPr="00B51802">
        <w:rPr>
          <w:rFonts w:ascii="Verdana" w:hAnsi="Verdana"/>
          <w:spacing w:val="-12"/>
          <w:sz w:val="20"/>
        </w:rPr>
        <w:t xml:space="preserve"> </w:t>
      </w:r>
      <w:r w:rsidRPr="00B51802">
        <w:rPr>
          <w:rFonts w:ascii="Verdana" w:hAnsi="Verdana"/>
          <w:sz w:val="20"/>
        </w:rPr>
        <w:t>celebrarán</w:t>
      </w:r>
      <w:r w:rsidRPr="00B51802">
        <w:rPr>
          <w:rFonts w:ascii="Verdana" w:hAnsi="Verdana"/>
          <w:spacing w:val="-7"/>
          <w:sz w:val="20"/>
        </w:rPr>
        <w:t xml:space="preserve"> </w:t>
      </w:r>
      <w:r w:rsidRPr="00B51802">
        <w:rPr>
          <w:rFonts w:ascii="Verdana" w:hAnsi="Verdana"/>
          <w:sz w:val="20"/>
        </w:rPr>
        <w:t>por</w:t>
      </w:r>
      <w:r w:rsidRPr="00B51802">
        <w:rPr>
          <w:rFonts w:ascii="Verdana" w:hAnsi="Verdana"/>
          <w:spacing w:val="-11"/>
          <w:sz w:val="20"/>
        </w:rPr>
        <w:t xml:space="preserve"> </w:t>
      </w:r>
      <w:r w:rsidRPr="00B51802">
        <w:rPr>
          <w:rFonts w:ascii="Verdana" w:hAnsi="Verdana"/>
          <w:sz w:val="20"/>
        </w:rPr>
        <w:t>el</w:t>
      </w:r>
      <w:r w:rsidRPr="00B51802">
        <w:rPr>
          <w:rFonts w:ascii="Verdana" w:hAnsi="Verdana"/>
          <w:spacing w:val="-11"/>
          <w:sz w:val="20"/>
        </w:rPr>
        <w:t xml:space="preserve"> </w:t>
      </w:r>
      <w:r w:rsidRPr="00B51802">
        <w:rPr>
          <w:rFonts w:ascii="Verdana" w:hAnsi="Verdana"/>
          <w:sz w:val="20"/>
        </w:rPr>
        <w:t>término</w:t>
      </w:r>
      <w:r w:rsidRPr="00B51802">
        <w:rPr>
          <w:rFonts w:ascii="Verdana" w:hAnsi="Verdana"/>
          <w:spacing w:val="-11"/>
          <w:sz w:val="20"/>
        </w:rPr>
        <w:t xml:space="preserve"> </w:t>
      </w:r>
      <w:r w:rsidRPr="00B51802">
        <w:rPr>
          <w:rFonts w:ascii="Verdana" w:hAnsi="Verdana"/>
          <w:sz w:val="20"/>
        </w:rPr>
        <w:t>estrictamente</w:t>
      </w:r>
      <w:r w:rsidRPr="00B51802">
        <w:rPr>
          <w:rFonts w:ascii="Verdana" w:hAnsi="Verdana"/>
          <w:spacing w:val="-9"/>
          <w:sz w:val="20"/>
        </w:rPr>
        <w:t xml:space="preserve"> </w:t>
      </w:r>
      <w:r w:rsidRPr="00B51802">
        <w:rPr>
          <w:rFonts w:ascii="Verdana" w:hAnsi="Verdana"/>
          <w:sz w:val="20"/>
        </w:rPr>
        <w:t>indispensable</w:t>
      </w:r>
      <w:r w:rsidRPr="00B51802">
        <w:rPr>
          <w:rFonts w:ascii="Verdana" w:hAnsi="Verdana"/>
          <w:spacing w:val="-34"/>
          <w:sz w:val="20"/>
        </w:rPr>
        <w:t>”</w:t>
      </w:r>
    </w:p>
    <w:p w14:paraId="7A427BE7" w14:textId="77777777" w:rsidR="005E404A" w:rsidRDefault="005E404A" w:rsidP="005E404A">
      <w:pPr>
        <w:spacing w:after="0" w:line="276" w:lineRule="auto"/>
        <w:jc w:val="both"/>
        <w:textAlignment w:val="baseline"/>
        <w:rPr>
          <w:rFonts w:ascii="Verdana" w:eastAsia="Calibri" w:hAnsi="Verdana" w:cs="Arial"/>
          <w:lang w:eastAsia="es-ES"/>
        </w:rPr>
      </w:pPr>
    </w:p>
    <w:p w14:paraId="63983870" w14:textId="77777777" w:rsidR="005E404A" w:rsidRDefault="005E404A" w:rsidP="005E404A">
      <w:pPr>
        <w:spacing w:after="120" w:line="276" w:lineRule="auto"/>
        <w:ind w:firstLine="709"/>
        <w:jc w:val="both"/>
        <w:textAlignment w:val="baseline"/>
        <w:rPr>
          <w:rFonts w:ascii="Verdana" w:eastAsia="Calibri" w:hAnsi="Verdana" w:cs="Arial"/>
          <w:lang w:eastAsia="es-ES"/>
        </w:rPr>
      </w:pPr>
      <w:r>
        <w:rPr>
          <w:rFonts w:ascii="Verdana" w:eastAsia="Calibri" w:hAnsi="Verdana" w:cs="Arial"/>
          <w:lang w:eastAsia="es-ES"/>
        </w:rPr>
        <w:t xml:space="preserve">De otro lado, la celebración de dicho contrato se debe efectuar a través de la modalidad de la contratación directa. Así lo prevé el artículo 2, numeral 4°, literal h), de la Ley 1150 de 2011, dispone que: </w:t>
      </w:r>
    </w:p>
    <w:p w14:paraId="61BA13B3" w14:textId="77777777" w:rsidR="005E404A" w:rsidRDefault="005E404A" w:rsidP="005E404A">
      <w:pPr>
        <w:spacing w:after="0" w:line="276" w:lineRule="auto"/>
        <w:jc w:val="both"/>
        <w:textAlignment w:val="baseline"/>
        <w:rPr>
          <w:rFonts w:ascii="Verdana" w:eastAsia="Calibri" w:hAnsi="Verdana" w:cs="Arial"/>
          <w:lang w:eastAsia="es-ES"/>
        </w:rPr>
      </w:pPr>
    </w:p>
    <w:p w14:paraId="3A92B343" w14:textId="77777777" w:rsidR="005E404A" w:rsidRPr="00B51802" w:rsidRDefault="005E404A" w:rsidP="005E404A">
      <w:pPr>
        <w:spacing w:after="0" w:line="240" w:lineRule="auto"/>
        <w:ind w:left="709" w:right="709"/>
        <w:jc w:val="both"/>
        <w:rPr>
          <w:rFonts w:ascii="Verdana" w:hAnsi="Verdana"/>
          <w:sz w:val="20"/>
        </w:rPr>
      </w:pPr>
      <w:r w:rsidRPr="00B51802">
        <w:rPr>
          <w:rFonts w:ascii="Verdana" w:hAnsi="Verdana"/>
          <w:sz w:val="20"/>
        </w:rPr>
        <w:t>“…Contratación</w:t>
      </w:r>
      <w:r w:rsidRPr="00B51802">
        <w:rPr>
          <w:rFonts w:ascii="Verdana" w:hAnsi="Verdana"/>
          <w:spacing w:val="-18"/>
          <w:sz w:val="20"/>
        </w:rPr>
        <w:t xml:space="preserve"> </w:t>
      </w:r>
      <w:r w:rsidRPr="00B51802">
        <w:rPr>
          <w:rFonts w:ascii="Verdana" w:hAnsi="Verdana"/>
          <w:sz w:val="20"/>
        </w:rPr>
        <w:t>directa.</w:t>
      </w:r>
      <w:r w:rsidRPr="00B51802">
        <w:rPr>
          <w:rFonts w:ascii="Verdana" w:hAnsi="Verdana"/>
          <w:spacing w:val="-18"/>
          <w:sz w:val="20"/>
        </w:rPr>
        <w:t xml:space="preserve"> </w:t>
      </w:r>
      <w:r w:rsidRPr="00B51802">
        <w:rPr>
          <w:rFonts w:ascii="Verdana" w:hAnsi="Verdana"/>
          <w:sz w:val="20"/>
        </w:rPr>
        <w:t>La</w:t>
      </w:r>
      <w:r w:rsidRPr="00B51802">
        <w:rPr>
          <w:rFonts w:ascii="Verdana" w:hAnsi="Verdana"/>
          <w:spacing w:val="-17"/>
          <w:sz w:val="20"/>
        </w:rPr>
        <w:t xml:space="preserve"> </w:t>
      </w:r>
      <w:r w:rsidRPr="00B51802">
        <w:rPr>
          <w:rFonts w:ascii="Verdana" w:hAnsi="Verdana"/>
          <w:sz w:val="20"/>
        </w:rPr>
        <w:t>modalidad</w:t>
      </w:r>
      <w:r w:rsidRPr="00B51802">
        <w:rPr>
          <w:rFonts w:ascii="Verdana" w:hAnsi="Verdana"/>
          <w:spacing w:val="-18"/>
          <w:sz w:val="20"/>
        </w:rPr>
        <w:t xml:space="preserve"> </w:t>
      </w:r>
      <w:r w:rsidRPr="00B51802">
        <w:rPr>
          <w:rFonts w:ascii="Verdana" w:hAnsi="Verdana"/>
          <w:sz w:val="20"/>
        </w:rPr>
        <w:t>de</w:t>
      </w:r>
      <w:r w:rsidRPr="00B51802">
        <w:rPr>
          <w:rFonts w:ascii="Verdana" w:hAnsi="Verdana"/>
          <w:spacing w:val="-17"/>
          <w:sz w:val="20"/>
        </w:rPr>
        <w:t xml:space="preserve"> </w:t>
      </w:r>
      <w:r w:rsidRPr="00B51802">
        <w:rPr>
          <w:rFonts w:ascii="Verdana" w:hAnsi="Verdana"/>
          <w:sz w:val="20"/>
        </w:rPr>
        <w:t>selección</w:t>
      </w:r>
      <w:r w:rsidRPr="00B51802">
        <w:rPr>
          <w:rFonts w:ascii="Verdana" w:hAnsi="Verdana"/>
          <w:spacing w:val="-18"/>
          <w:sz w:val="20"/>
        </w:rPr>
        <w:t xml:space="preserve"> </w:t>
      </w:r>
      <w:r w:rsidRPr="00B51802">
        <w:rPr>
          <w:rFonts w:ascii="Verdana" w:hAnsi="Verdana"/>
          <w:sz w:val="20"/>
        </w:rPr>
        <w:t>de</w:t>
      </w:r>
      <w:r w:rsidRPr="00B51802">
        <w:rPr>
          <w:rFonts w:ascii="Verdana" w:hAnsi="Verdana"/>
          <w:spacing w:val="-18"/>
          <w:sz w:val="20"/>
        </w:rPr>
        <w:t xml:space="preserve"> </w:t>
      </w:r>
      <w:r w:rsidRPr="00B51802">
        <w:rPr>
          <w:rFonts w:ascii="Verdana" w:hAnsi="Verdana"/>
          <w:sz w:val="20"/>
        </w:rPr>
        <w:t>contratación</w:t>
      </w:r>
      <w:r w:rsidRPr="00B51802">
        <w:rPr>
          <w:rFonts w:ascii="Verdana" w:hAnsi="Verdana"/>
          <w:spacing w:val="-17"/>
          <w:sz w:val="20"/>
        </w:rPr>
        <w:t xml:space="preserve"> </w:t>
      </w:r>
      <w:r w:rsidRPr="00B51802">
        <w:rPr>
          <w:rFonts w:ascii="Verdana" w:hAnsi="Verdana"/>
          <w:sz w:val="20"/>
        </w:rPr>
        <w:t>directa solamente procederá en los siguientes casos: […]”</w:t>
      </w:r>
    </w:p>
    <w:p w14:paraId="28F3E722" w14:textId="77777777" w:rsidR="005E404A" w:rsidRPr="00B51802" w:rsidRDefault="005E404A" w:rsidP="005E404A">
      <w:pPr>
        <w:pStyle w:val="Textoindependiente"/>
        <w:ind w:left="709" w:right="709"/>
        <w:jc w:val="both"/>
        <w:rPr>
          <w:sz w:val="20"/>
        </w:rPr>
      </w:pPr>
    </w:p>
    <w:p w14:paraId="2FF6DC5E" w14:textId="77777777" w:rsidR="005E404A" w:rsidRPr="00B51802" w:rsidRDefault="005E404A" w:rsidP="005E404A">
      <w:pPr>
        <w:spacing w:after="0" w:line="240" w:lineRule="auto"/>
        <w:ind w:left="709" w:right="709"/>
        <w:jc w:val="both"/>
        <w:rPr>
          <w:rFonts w:ascii="Verdana" w:hAnsi="Verdana"/>
          <w:sz w:val="20"/>
        </w:rPr>
      </w:pPr>
      <w:r w:rsidRPr="00B51802">
        <w:rPr>
          <w:rFonts w:ascii="Verdana" w:hAnsi="Verdana"/>
          <w:sz w:val="20"/>
        </w:rPr>
        <w:t>“[…] h) Para la prestación de servicios profesionales y de apoyo a la gestión, o para la ejecución de trabajos artísticos que sólo puedan encomendarse a determinadas personas naturales; […]”.</w:t>
      </w:r>
    </w:p>
    <w:p w14:paraId="2C70D3E6" w14:textId="77777777" w:rsidR="005E404A" w:rsidRPr="00B51802" w:rsidRDefault="005E404A" w:rsidP="005E404A">
      <w:pPr>
        <w:spacing w:after="0" w:line="276" w:lineRule="auto"/>
        <w:jc w:val="both"/>
        <w:textAlignment w:val="baseline"/>
        <w:rPr>
          <w:rFonts w:ascii="Verdana" w:eastAsia="Calibri" w:hAnsi="Verdana" w:cs="Arial"/>
          <w:lang w:eastAsia="es-ES"/>
        </w:rPr>
      </w:pPr>
    </w:p>
    <w:p w14:paraId="7F7DD88C" w14:textId="77777777" w:rsidR="005E404A" w:rsidRDefault="005E404A" w:rsidP="005E404A">
      <w:pPr>
        <w:pStyle w:val="Sinespaciado"/>
        <w:spacing w:after="120"/>
        <w:ind w:firstLine="709"/>
        <w:jc w:val="both"/>
        <w:rPr>
          <w:rFonts w:ascii="Verdana" w:hAnsi="Verdana"/>
          <w:lang w:val="es-ES"/>
        </w:rPr>
      </w:pPr>
      <w:r>
        <w:rPr>
          <w:rFonts w:ascii="Verdana" w:hAnsi="Verdana"/>
          <w:lang w:val="es-ES"/>
        </w:rPr>
        <w:t>La Constitución Política de Colombia de 1991, en el artículo 128, incluye la prohibición de recibir más de una asignación que provenga del tesoro público. Al respecto señala la Carta:</w:t>
      </w:r>
    </w:p>
    <w:p w14:paraId="19E96354" w14:textId="77777777" w:rsidR="005E404A" w:rsidRDefault="005E404A" w:rsidP="005E404A">
      <w:pPr>
        <w:pStyle w:val="Sinespaciado"/>
        <w:spacing w:after="120"/>
        <w:ind w:firstLine="709"/>
        <w:jc w:val="both"/>
        <w:rPr>
          <w:rFonts w:ascii="Verdana" w:hAnsi="Verdana"/>
          <w:lang w:val="es-ES"/>
        </w:rPr>
      </w:pPr>
    </w:p>
    <w:p w14:paraId="299459B8" w14:textId="77777777" w:rsidR="005E404A" w:rsidRDefault="005E404A" w:rsidP="005E404A">
      <w:pPr>
        <w:spacing w:after="0" w:line="276" w:lineRule="auto"/>
        <w:ind w:left="709" w:right="709"/>
        <w:jc w:val="both"/>
        <w:rPr>
          <w:rFonts w:ascii="Verdana" w:hAnsi="Verdana"/>
          <w:sz w:val="20"/>
        </w:rPr>
      </w:pPr>
      <w:r w:rsidRPr="00B33F60">
        <w:rPr>
          <w:rFonts w:ascii="Verdana" w:hAnsi="Verdana"/>
          <w:sz w:val="20"/>
        </w:rPr>
        <w:t>“Artículo 128. Nadie podrá desempeñar simultáneamente más de un empleo público ni recibir más de una asignación que provenga del tesoro público, o de empresas o de instituciones en las que tenga parte mayoritaria el Estado, salvo</w:t>
      </w:r>
      <w:r w:rsidRPr="00B33F60">
        <w:rPr>
          <w:rFonts w:ascii="Verdana" w:hAnsi="Verdana"/>
          <w:spacing w:val="-1"/>
          <w:sz w:val="20"/>
        </w:rPr>
        <w:t xml:space="preserve"> </w:t>
      </w:r>
      <w:r w:rsidRPr="00B33F60">
        <w:rPr>
          <w:rFonts w:ascii="Verdana" w:hAnsi="Verdana"/>
          <w:sz w:val="20"/>
        </w:rPr>
        <w:t>los casos expresamente determinados por</w:t>
      </w:r>
      <w:r w:rsidRPr="00B33F60">
        <w:rPr>
          <w:rFonts w:ascii="Verdana" w:hAnsi="Verdana"/>
          <w:spacing w:val="-1"/>
          <w:sz w:val="20"/>
        </w:rPr>
        <w:t xml:space="preserve"> </w:t>
      </w:r>
      <w:r w:rsidRPr="00B33F60">
        <w:rPr>
          <w:rFonts w:ascii="Verdana" w:hAnsi="Verdana"/>
          <w:sz w:val="20"/>
        </w:rPr>
        <w:t>la ley. Entiéndese por tesoro público el de la Nación, el de las entidades territoriales y el de las descentralizadas”.</w:t>
      </w:r>
    </w:p>
    <w:p w14:paraId="3B42B745" w14:textId="77777777" w:rsidR="005E404A" w:rsidRDefault="005E404A" w:rsidP="005E404A">
      <w:pPr>
        <w:spacing w:after="0" w:line="276" w:lineRule="auto"/>
        <w:ind w:left="709" w:right="709"/>
        <w:jc w:val="both"/>
        <w:rPr>
          <w:rFonts w:ascii="Verdana" w:hAnsi="Verdana"/>
          <w:sz w:val="20"/>
        </w:rPr>
      </w:pPr>
    </w:p>
    <w:p w14:paraId="097D9A3A" w14:textId="77777777" w:rsidR="005E404A" w:rsidRDefault="005E404A" w:rsidP="005E404A">
      <w:pPr>
        <w:spacing w:after="120" w:line="276" w:lineRule="auto"/>
        <w:ind w:firstLine="709"/>
        <w:jc w:val="both"/>
        <w:rPr>
          <w:rFonts w:ascii="Verdana" w:hAnsi="Verdana"/>
        </w:rPr>
      </w:pPr>
      <w:r>
        <w:rPr>
          <w:rFonts w:ascii="Verdana" w:hAnsi="Verdana"/>
        </w:rPr>
        <w:t>De conformidad con lo anterior, y teniendo en cuenta la naturaleza jurídica del contrato de prestación de servicios, la prohibición de percibir doble asignación no es aplicable a los contratos de prestación de servicio que suscriba la entidad contratante, pues estos, en virtud del artículo 32 de la Ley 80 de 1993, estos no comportan una relación laboral, sino que son fruto de la libre autonomía de la voluntad de las partes, por consiguiente el contratista no es considerado in servidor público, al no tener un vínculo de subordinación con el Estado, elemento propio de un contrato laboral.</w:t>
      </w:r>
    </w:p>
    <w:p w14:paraId="3292537A" w14:textId="77777777" w:rsidR="005E404A" w:rsidRDefault="005E404A" w:rsidP="005E404A">
      <w:pPr>
        <w:spacing w:after="120" w:line="276" w:lineRule="auto"/>
        <w:ind w:firstLine="709"/>
        <w:jc w:val="both"/>
        <w:rPr>
          <w:rFonts w:ascii="Verdana" w:hAnsi="Verdana"/>
        </w:rPr>
      </w:pPr>
      <w:r>
        <w:rPr>
          <w:rFonts w:ascii="Verdana" w:hAnsi="Verdana"/>
        </w:rPr>
        <w:t xml:space="preserve">En este contexto, el Consejo de Estado en su Sala de Consulta y Servicio Civil, expresó que la retribución económica de los contratistas de prestación de servicios no constituye salario y, por lo tanto, no puede considerarse asignación presupuestal a la que hace referencia el artículo 128 de la Carta Política. Al respecto expreso: </w:t>
      </w:r>
    </w:p>
    <w:p w14:paraId="32992FD6" w14:textId="77777777" w:rsidR="005E404A" w:rsidRDefault="005E404A" w:rsidP="005E404A">
      <w:pPr>
        <w:spacing w:after="120" w:line="276" w:lineRule="auto"/>
        <w:ind w:firstLine="709"/>
        <w:jc w:val="both"/>
        <w:rPr>
          <w:rFonts w:ascii="Verdana" w:hAnsi="Verdana"/>
        </w:rPr>
      </w:pPr>
    </w:p>
    <w:p w14:paraId="39CCE747" w14:textId="77777777" w:rsidR="005E404A" w:rsidRDefault="005E404A" w:rsidP="005E404A">
      <w:pPr>
        <w:spacing w:after="0" w:line="240" w:lineRule="auto"/>
        <w:ind w:left="709" w:right="709"/>
        <w:jc w:val="both"/>
        <w:rPr>
          <w:rFonts w:ascii="Verdana" w:hAnsi="Verdana"/>
          <w:spacing w:val="-2"/>
          <w:sz w:val="20"/>
          <w:szCs w:val="20"/>
        </w:rPr>
      </w:pPr>
      <w:r w:rsidRPr="00504BC3">
        <w:rPr>
          <w:rFonts w:ascii="Verdana" w:hAnsi="Verdana"/>
          <w:spacing w:val="-2"/>
          <w:sz w:val="20"/>
          <w:szCs w:val="20"/>
        </w:rPr>
        <w:t>“Es</w:t>
      </w:r>
      <w:r w:rsidRPr="00504BC3">
        <w:rPr>
          <w:rFonts w:ascii="Verdana" w:hAnsi="Verdana"/>
          <w:spacing w:val="-13"/>
          <w:sz w:val="20"/>
          <w:szCs w:val="20"/>
        </w:rPr>
        <w:t xml:space="preserve"> </w:t>
      </w:r>
      <w:r w:rsidRPr="00504BC3">
        <w:rPr>
          <w:rFonts w:ascii="Verdana" w:hAnsi="Verdana"/>
          <w:spacing w:val="-2"/>
          <w:sz w:val="20"/>
          <w:szCs w:val="20"/>
        </w:rPr>
        <w:t>así</w:t>
      </w:r>
      <w:r w:rsidRPr="00504BC3">
        <w:rPr>
          <w:rFonts w:ascii="Verdana" w:hAnsi="Verdana"/>
          <w:spacing w:val="-12"/>
          <w:sz w:val="20"/>
          <w:szCs w:val="20"/>
        </w:rPr>
        <w:t xml:space="preserve"> </w:t>
      </w:r>
      <w:r w:rsidRPr="00504BC3">
        <w:rPr>
          <w:rFonts w:ascii="Verdana" w:hAnsi="Verdana"/>
          <w:spacing w:val="-2"/>
          <w:sz w:val="20"/>
          <w:szCs w:val="20"/>
        </w:rPr>
        <w:t>como</w:t>
      </w:r>
      <w:r w:rsidRPr="00504BC3">
        <w:rPr>
          <w:rFonts w:ascii="Verdana" w:hAnsi="Verdana"/>
          <w:spacing w:val="-13"/>
          <w:sz w:val="20"/>
          <w:szCs w:val="20"/>
        </w:rPr>
        <w:t xml:space="preserve"> </w:t>
      </w:r>
      <w:r w:rsidRPr="00504BC3">
        <w:rPr>
          <w:rFonts w:ascii="Verdana" w:hAnsi="Verdana"/>
          <w:spacing w:val="-2"/>
          <w:sz w:val="20"/>
          <w:szCs w:val="20"/>
        </w:rPr>
        <w:t>los</w:t>
      </w:r>
      <w:r w:rsidRPr="00504BC3">
        <w:rPr>
          <w:rFonts w:ascii="Verdana" w:hAnsi="Verdana"/>
          <w:spacing w:val="-13"/>
          <w:sz w:val="20"/>
          <w:szCs w:val="20"/>
        </w:rPr>
        <w:t xml:space="preserve"> </w:t>
      </w:r>
      <w:r w:rsidRPr="00504BC3">
        <w:rPr>
          <w:rFonts w:ascii="Verdana" w:hAnsi="Verdana"/>
          <w:spacing w:val="-2"/>
          <w:sz w:val="20"/>
          <w:szCs w:val="20"/>
        </w:rPr>
        <w:t>trabajadores</w:t>
      </w:r>
      <w:r w:rsidRPr="00504BC3">
        <w:rPr>
          <w:rFonts w:ascii="Verdana" w:hAnsi="Verdana"/>
          <w:spacing w:val="-9"/>
          <w:sz w:val="20"/>
          <w:szCs w:val="20"/>
        </w:rPr>
        <w:t xml:space="preserve"> </w:t>
      </w:r>
      <w:r w:rsidRPr="00504BC3">
        <w:rPr>
          <w:rFonts w:ascii="Verdana" w:hAnsi="Verdana"/>
          <w:spacing w:val="-2"/>
          <w:sz w:val="20"/>
          <w:szCs w:val="20"/>
        </w:rPr>
        <w:t>oficiales</w:t>
      </w:r>
      <w:r w:rsidRPr="00504BC3">
        <w:rPr>
          <w:rFonts w:ascii="Verdana" w:hAnsi="Verdana"/>
          <w:spacing w:val="-9"/>
          <w:sz w:val="20"/>
          <w:szCs w:val="20"/>
        </w:rPr>
        <w:t xml:space="preserve"> </w:t>
      </w:r>
      <w:r w:rsidRPr="00504BC3">
        <w:rPr>
          <w:rFonts w:ascii="Verdana" w:hAnsi="Verdana"/>
          <w:spacing w:val="-2"/>
          <w:sz w:val="20"/>
          <w:szCs w:val="20"/>
        </w:rPr>
        <w:t>perciben</w:t>
      </w:r>
      <w:r w:rsidRPr="00504BC3">
        <w:rPr>
          <w:rFonts w:ascii="Verdana" w:hAnsi="Verdana"/>
          <w:spacing w:val="-12"/>
          <w:sz w:val="20"/>
          <w:szCs w:val="20"/>
        </w:rPr>
        <w:t xml:space="preserve"> </w:t>
      </w:r>
      <w:r w:rsidRPr="00504BC3">
        <w:rPr>
          <w:rFonts w:ascii="Verdana" w:hAnsi="Verdana"/>
          <w:spacing w:val="-2"/>
          <w:sz w:val="20"/>
          <w:szCs w:val="20"/>
        </w:rPr>
        <w:t>por</w:t>
      </w:r>
      <w:r w:rsidRPr="00504BC3">
        <w:rPr>
          <w:rFonts w:ascii="Verdana" w:hAnsi="Verdana"/>
          <w:spacing w:val="-10"/>
          <w:sz w:val="20"/>
          <w:szCs w:val="20"/>
        </w:rPr>
        <w:t xml:space="preserve"> </w:t>
      </w:r>
      <w:r w:rsidRPr="00504BC3">
        <w:rPr>
          <w:rFonts w:ascii="Verdana" w:hAnsi="Verdana"/>
          <w:spacing w:val="-2"/>
          <w:sz w:val="20"/>
          <w:szCs w:val="20"/>
        </w:rPr>
        <w:t>sus</w:t>
      </w:r>
      <w:r w:rsidRPr="00504BC3">
        <w:rPr>
          <w:rFonts w:ascii="Verdana" w:hAnsi="Verdana"/>
          <w:spacing w:val="-10"/>
          <w:sz w:val="20"/>
          <w:szCs w:val="20"/>
        </w:rPr>
        <w:t xml:space="preserve"> </w:t>
      </w:r>
      <w:r w:rsidRPr="00504BC3">
        <w:rPr>
          <w:rFonts w:ascii="Verdana" w:hAnsi="Verdana"/>
          <w:spacing w:val="-2"/>
          <w:sz w:val="20"/>
          <w:szCs w:val="20"/>
        </w:rPr>
        <w:t>servicios</w:t>
      </w:r>
      <w:r w:rsidRPr="00504BC3">
        <w:rPr>
          <w:rFonts w:ascii="Verdana" w:hAnsi="Verdana"/>
          <w:spacing w:val="-8"/>
          <w:sz w:val="20"/>
          <w:szCs w:val="20"/>
        </w:rPr>
        <w:t xml:space="preserve"> </w:t>
      </w:r>
      <w:r w:rsidRPr="00504BC3">
        <w:rPr>
          <w:rFonts w:ascii="Verdana" w:hAnsi="Verdana"/>
          <w:spacing w:val="-2"/>
          <w:sz w:val="20"/>
          <w:szCs w:val="20"/>
        </w:rPr>
        <w:t>un</w:t>
      </w:r>
      <w:r w:rsidRPr="00504BC3">
        <w:rPr>
          <w:rFonts w:ascii="Verdana" w:hAnsi="Verdana"/>
          <w:spacing w:val="-8"/>
          <w:sz w:val="20"/>
          <w:szCs w:val="20"/>
        </w:rPr>
        <w:t xml:space="preserve"> </w:t>
      </w:r>
      <w:r w:rsidRPr="00504BC3">
        <w:rPr>
          <w:rFonts w:ascii="Verdana" w:hAnsi="Verdana"/>
          <w:spacing w:val="-2"/>
          <w:sz w:val="20"/>
          <w:szCs w:val="20"/>
        </w:rPr>
        <w:t xml:space="preserve">salario, </w:t>
      </w:r>
      <w:r w:rsidRPr="00504BC3">
        <w:rPr>
          <w:rFonts w:ascii="Verdana" w:hAnsi="Verdana"/>
          <w:sz w:val="20"/>
          <w:szCs w:val="20"/>
        </w:rPr>
        <w:t>que</w:t>
      </w:r>
      <w:r w:rsidRPr="00504BC3">
        <w:rPr>
          <w:rFonts w:ascii="Verdana" w:hAnsi="Verdana"/>
          <w:spacing w:val="-2"/>
          <w:sz w:val="20"/>
          <w:szCs w:val="20"/>
        </w:rPr>
        <w:t xml:space="preserve"> </w:t>
      </w:r>
      <w:r w:rsidRPr="00504BC3">
        <w:rPr>
          <w:rFonts w:ascii="Verdana" w:hAnsi="Verdana"/>
          <w:sz w:val="20"/>
          <w:szCs w:val="20"/>
        </w:rPr>
        <w:t>constituye</w:t>
      </w:r>
      <w:r w:rsidRPr="00504BC3">
        <w:rPr>
          <w:rFonts w:ascii="Verdana" w:hAnsi="Verdana"/>
          <w:spacing w:val="-2"/>
          <w:sz w:val="20"/>
          <w:szCs w:val="20"/>
        </w:rPr>
        <w:t xml:space="preserve"> </w:t>
      </w:r>
      <w:r w:rsidRPr="00504BC3">
        <w:rPr>
          <w:rFonts w:ascii="Verdana" w:hAnsi="Verdana"/>
          <w:sz w:val="20"/>
          <w:szCs w:val="20"/>
        </w:rPr>
        <w:t>asignación,</w:t>
      </w:r>
      <w:r w:rsidRPr="00504BC3">
        <w:rPr>
          <w:rFonts w:ascii="Verdana" w:hAnsi="Verdana"/>
          <w:spacing w:val="-2"/>
          <w:sz w:val="20"/>
          <w:szCs w:val="20"/>
        </w:rPr>
        <w:t xml:space="preserve"> </w:t>
      </w:r>
      <w:r w:rsidRPr="00504BC3">
        <w:rPr>
          <w:rFonts w:ascii="Verdana" w:hAnsi="Verdana"/>
          <w:sz w:val="20"/>
          <w:szCs w:val="20"/>
        </w:rPr>
        <w:t>la retribución de</w:t>
      </w:r>
      <w:r w:rsidRPr="00504BC3">
        <w:rPr>
          <w:rFonts w:ascii="Verdana" w:hAnsi="Verdana"/>
          <w:spacing w:val="-2"/>
          <w:sz w:val="20"/>
          <w:szCs w:val="20"/>
        </w:rPr>
        <w:t xml:space="preserve"> </w:t>
      </w:r>
      <w:r w:rsidRPr="00504BC3">
        <w:rPr>
          <w:rFonts w:ascii="Verdana" w:hAnsi="Verdana"/>
          <w:sz w:val="20"/>
          <w:szCs w:val="20"/>
        </w:rPr>
        <w:t>los contratistas</w:t>
      </w:r>
      <w:r w:rsidRPr="00504BC3">
        <w:rPr>
          <w:rFonts w:ascii="Verdana" w:hAnsi="Verdana"/>
          <w:spacing w:val="-2"/>
          <w:sz w:val="20"/>
          <w:szCs w:val="20"/>
        </w:rPr>
        <w:t xml:space="preserve"> </w:t>
      </w:r>
      <w:r w:rsidRPr="00504BC3">
        <w:rPr>
          <w:rFonts w:ascii="Verdana" w:hAnsi="Verdana"/>
          <w:sz w:val="20"/>
          <w:szCs w:val="20"/>
        </w:rPr>
        <w:t>de</w:t>
      </w:r>
      <w:r w:rsidRPr="00504BC3">
        <w:rPr>
          <w:rFonts w:ascii="Verdana" w:hAnsi="Verdana"/>
          <w:spacing w:val="-2"/>
          <w:sz w:val="20"/>
          <w:szCs w:val="20"/>
        </w:rPr>
        <w:t xml:space="preserve"> </w:t>
      </w:r>
      <w:r w:rsidRPr="00504BC3">
        <w:rPr>
          <w:rFonts w:ascii="Verdana" w:hAnsi="Verdana"/>
          <w:sz w:val="20"/>
          <w:szCs w:val="20"/>
        </w:rPr>
        <w:t>prestación de servicios son los honorarios, que no tienen tal carácter. Así, la fuente del reconocimiento es bien distinta: en el primero, la vinculación laboral administrativa y,</w:t>
      </w:r>
      <w:r w:rsidRPr="00504BC3">
        <w:rPr>
          <w:rFonts w:ascii="Verdana" w:hAnsi="Verdana"/>
          <w:spacing w:val="40"/>
          <w:sz w:val="20"/>
          <w:szCs w:val="20"/>
        </w:rPr>
        <w:t xml:space="preserve"> </w:t>
      </w:r>
      <w:r w:rsidRPr="00504BC3">
        <w:rPr>
          <w:rFonts w:ascii="Verdana" w:hAnsi="Verdana"/>
          <w:sz w:val="20"/>
          <w:szCs w:val="20"/>
        </w:rPr>
        <w:t>en</w:t>
      </w:r>
      <w:r w:rsidRPr="00504BC3">
        <w:rPr>
          <w:rFonts w:ascii="Verdana" w:hAnsi="Verdana"/>
          <w:spacing w:val="40"/>
          <w:sz w:val="20"/>
          <w:szCs w:val="20"/>
        </w:rPr>
        <w:t xml:space="preserve"> </w:t>
      </w:r>
      <w:r w:rsidRPr="00504BC3">
        <w:rPr>
          <w:rFonts w:ascii="Verdana" w:hAnsi="Verdana"/>
          <w:sz w:val="20"/>
          <w:szCs w:val="20"/>
        </w:rPr>
        <w:t>el</w:t>
      </w:r>
      <w:r w:rsidRPr="00504BC3">
        <w:rPr>
          <w:rFonts w:ascii="Verdana" w:hAnsi="Verdana"/>
          <w:spacing w:val="40"/>
          <w:sz w:val="20"/>
          <w:szCs w:val="20"/>
        </w:rPr>
        <w:t xml:space="preserve"> </w:t>
      </w:r>
      <w:r w:rsidRPr="00504BC3">
        <w:rPr>
          <w:rFonts w:ascii="Verdana" w:hAnsi="Verdana"/>
          <w:sz w:val="20"/>
          <w:szCs w:val="20"/>
        </w:rPr>
        <w:t>segundo, el</w:t>
      </w:r>
      <w:r w:rsidRPr="00504BC3">
        <w:rPr>
          <w:rFonts w:ascii="Verdana" w:hAnsi="Verdana"/>
          <w:spacing w:val="40"/>
          <w:sz w:val="20"/>
          <w:szCs w:val="20"/>
        </w:rPr>
        <w:t xml:space="preserve"> </w:t>
      </w:r>
      <w:r w:rsidRPr="00504BC3">
        <w:rPr>
          <w:rFonts w:ascii="Verdana" w:hAnsi="Verdana"/>
          <w:sz w:val="20"/>
          <w:szCs w:val="20"/>
        </w:rPr>
        <w:t>negocio jurídico, fundado en</w:t>
      </w:r>
      <w:r w:rsidRPr="00504BC3">
        <w:rPr>
          <w:rFonts w:ascii="Verdana" w:hAnsi="Verdana"/>
          <w:spacing w:val="40"/>
          <w:sz w:val="20"/>
          <w:szCs w:val="20"/>
        </w:rPr>
        <w:t xml:space="preserve"> </w:t>
      </w:r>
      <w:r w:rsidRPr="00504BC3">
        <w:rPr>
          <w:rFonts w:ascii="Verdana" w:hAnsi="Verdana"/>
          <w:sz w:val="20"/>
          <w:szCs w:val="20"/>
        </w:rPr>
        <w:t>la autonomía de la voluntad. De los presupuestos de la definición legal y de los</w:t>
      </w:r>
      <w:r w:rsidRPr="00504BC3">
        <w:rPr>
          <w:rFonts w:ascii="Verdana" w:hAnsi="Verdana"/>
          <w:spacing w:val="-1"/>
          <w:sz w:val="20"/>
          <w:szCs w:val="20"/>
        </w:rPr>
        <w:t xml:space="preserve"> </w:t>
      </w:r>
      <w:r w:rsidRPr="00504BC3">
        <w:rPr>
          <w:rFonts w:ascii="Verdana" w:hAnsi="Verdana"/>
          <w:sz w:val="20"/>
          <w:szCs w:val="20"/>
        </w:rPr>
        <w:t>elementos</w:t>
      </w:r>
      <w:r w:rsidRPr="00504BC3">
        <w:rPr>
          <w:rFonts w:ascii="Verdana" w:hAnsi="Verdana"/>
          <w:spacing w:val="-4"/>
          <w:sz w:val="20"/>
          <w:szCs w:val="20"/>
        </w:rPr>
        <w:t xml:space="preserve"> </w:t>
      </w:r>
      <w:r w:rsidRPr="00504BC3">
        <w:rPr>
          <w:rFonts w:ascii="Verdana" w:hAnsi="Verdana"/>
          <w:sz w:val="20"/>
          <w:szCs w:val="20"/>
        </w:rPr>
        <w:t>analizados,</w:t>
      </w:r>
      <w:r w:rsidRPr="00504BC3">
        <w:rPr>
          <w:rFonts w:ascii="Verdana" w:hAnsi="Verdana"/>
          <w:spacing w:val="-4"/>
          <w:sz w:val="20"/>
          <w:szCs w:val="20"/>
        </w:rPr>
        <w:t xml:space="preserve"> </w:t>
      </w:r>
      <w:r w:rsidRPr="00504BC3">
        <w:rPr>
          <w:rFonts w:ascii="Verdana" w:hAnsi="Verdana"/>
          <w:sz w:val="20"/>
          <w:szCs w:val="20"/>
        </w:rPr>
        <w:t>se</w:t>
      </w:r>
      <w:r w:rsidRPr="00504BC3">
        <w:rPr>
          <w:rFonts w:ascii="Verdana" w:hAnsi="Verdana"/>
          <w:spacing w:val="-2"/>
          <w:sz w:val="20"/>
          <w:szCs w:val="20"/>
        </w:rPr>
        <w:t xml:space="preserve"> </w:t>
      </w:r>
      <w:r w:rsidRPr="00504BC3">
        <w:rPr>
          <w:rFonts w:ascii="Verdana" w:hAnsi="Verdana"/>
          <w:sz w:val="20"/>
          <w:szCs w:val="20"/>
        </w:rPr>
        <w:t>concluye</w:t>
      </w:r>
      <w:r w:rsidRPr="00504BC3">
        <w:rPr>
          <w:rFonts w:ascii="Verdana" w:hAnsi="Verdana"/>
          <w:spacing w:val="-4"/>
          <w:sz w:val="20"/>
          <w:szCs w:val="20"/>
        </w:rPr>
        <w:t xml:space="preserve"> </w:t>
      </w:r>
      <w:r w:rsidRPr="00504BC3">
        <w:rPr>
          <w:rFonts w:ascii="Verdana" w:hAnsi="Verdana"/>
          <w:sz w:val="20"/>
          <w:szCs w:val="20"/>
        </w:rPr>
        <w:t>que</w:t>
      </w:r>
      <w:r w:rsidRPr="00504BC3">
        <w:rPr>
          <w:rFonts w:ascii="Verdana" w:hAnsi="Verdana"/>
          <w:spacing w:val="-4"/>
          <w:sz w:val="20"/>
          <w:szCs w:val="20"/>
        </w:rPr>
        <w:t xml:space="preserve"> </w:t>
      </w:r>
      <w:r w:rsidRPr="00504BC3">
        <w:rPr>
          <w:rFonts w:ascii="Verdana" w:hAnsi="Verdana"/>
          <w:sz w:val="20"/>
          <w:szCs w:val="20"/>
        </w:rPr>
        <w:t>particulares</w:t>
      </w:r>
      <w:r w:rsidRPr="00504BC3">
        <w:rPr>
          <w:rFonts w:ascii="Verdana" w:hAnsi="Verdana"/>
          <w:spacing w:val="-4"/>
          <w:sz w:val="20"/>
          <w:szCs w:val="20"/>
        </w:rPr>
        <w:t xml:space="preserve"> </w:t>
      </w:r>
      <w:r w:rsidRPr="00504BC3">
        <w:rPr>
          <w:rFonts w:ascii="Verdana" w:hAnsi="Verdana"/>
          <w:sz w:val="20"/>
          <w:szCs w:val="20"/>
        </w:rPr>
        <w:t>que</w:t>
      </w:r>
      <w:r w:rsidRPr="00504BC3">
        <w:rPr>
          <w:rFonts w:ascii="Verdana" w:hAnsi="Verdana"/>
          <w:spacing w:val="-2"/>
          <w:sz w:val="20"/>
          <w:szCs w:val="20"/>
        </w:rPr>
        <w:t xml:space="preserve"> </w:t>
      </w:r>
      <w:r w:rsidRPr="00504BC3">
        <w:rPr>
          <w:rFonts w:ascii="Verdana" w:hAnsi="Verdana"/>
          <w:sz w:val="20"/>
          <w:szCs w:val="20"/>
        </w:rPr>
        <w:t>colaboran</w:t>
      </w:r>
      <w:r w:rsidRPr="00504BC3">
        <w:rPr>
          <w:rFonts w:ascii="Verdana" w:hAnsi="Verdana"/>
          <w:spacing w:val="-1"/>
          <w:sz w:val="20"/>
          <w:szCs w:val="20"/>
        </w:rPr>
        <w:t xml:space="preserve"> </w:t>
      </w:r>
      <w:r w:rsidRPr="00504BC3">
        <w:rPr>
          <w:rFonts w:ascii="Verdana" w:hAnsi="Verdana"/>
          <w:sz w:val="20"/>
          <w:szCs w:val="20"/>
        </w:rPr>
        <w:t>con el</w:t>
      </w:r>
      <w:r w:rsidRPr="00504BC3">
        <w:rPr>
          <w:rFonts w:ascii="Verdana" w:hAnsi="Verdana"/>
          <w:spacing w:val="-16"/>
          <w:sz w:val="20"/>
          <w:szCs w:val="20"/>
        </w:rPr>
        <w:t xml:space="preserve"> </w:t>
      </w:r>
      <w:r w:rsidRPr="00504BC3">
        <w:rPr>
          <w:rFonts w:ascii="Verdana" w:hAnsi="Verdana"/>
          <w:sz w:val="20"/>
          <w:szCs w:val="20"/>
        </w:rPr>
        <w:t>Estado</w:t>
      </w:r>
      <w:r w:rsidRPr="00504BC3">
        <w:rPr>
          <w:rFonts w:ascii="Verdana" w:hAnsi="Verdana"/>
          <w:spacing w:val="-18"/>
          <w:sz w:val="20"/>
          <w:szCs w:val="20"/>
        </w:rPr>
        <w:t xml:space="preserve"> </w:t>
      </w:r>
      <w:r w:rsidRPr="00504BC3">
        <w:rPr>
          <w:rFonts w:ascii="Verdana" w:hAnsi="Verdana"/>
          <w:sz w:val="20"/>
          <w:szCs w:val="20"/>
        </w:rPr>
        <w:t>mediante</w:t>
      </w:r>
      <w:r w:rsidRPr="00504BC3">
        <w:rPr>
          <w:rFonts w:ascii="Verdana" w:hAnsi="Verdana"/>
          <w:spacing w:val="-14"/>
          <w:sz w:val="20"/>
          <w:szCs w:val="20"/>
        </w:rPr>
        <w:t xml:space="preserve"> </w:t>
      </w:r>
      <w:r w:rsidRPr="00504BC3">
        <w:rPr>
          <w:rFonts w:ascii="Verdana" w:hAnsi="Verdana"/>
          <w:sz w:val="20"/>
          <w:szCs w:val="20"/>
        </w:rPr>
        <w:t>un</w:t>
      </w:r>
      <w:r w:rsidRPr="00504BC3">
        <w:rPr>
          <w:rFonts w:ascii="Verdana" w:hAnsi="Verdana"/>
          <w:spacing w:val="-16"/>
          <w:sz w:val="20"/>
          <w:szCs w:val="20"/>
        </w:rPr>
        <w:t xml:space="preserve"> </w:t>
      </w:r>
      <w:r w:rsidRPr="00504BC3">
        <w:rPr>
          <w:rFonts w:ascii="Verdana" w:hAnsi="Verdana"/>
          <w:sz w:val="20"/>
          <w:szCs w:val="20"/>
        </w:rPr>
        <w:t>contrato</w:t>
      </w:r>
      <w:r w:rsidRPr="00504BC3">
        <w:rPr>
          <w:rFonts w:ascii="Verdana" w:hAnsi="Verdana"/>
          <w:spacing w:val="-15"/>
          <w:sz w:val="20"/>
          <w:szCs w:val="20"/>
        </w:rPr>
        <w:t xml:space="preserve"> </w:t>
      </w:r>
      <w:r w:rsidRPr="00504BC3">
        <w:rPr>
          <w:rFonts w:ascii="Verdana" w:hAnsi="Verdana"/>
          <w:sz w:val="20"/>
          <w:szCs w:val="20"/>
        </w:rPr>
        <w:t>de</w:t>
      </w:r>
      <w:r w:rsidRPr="00504BC3">
        <w:rPr>
          <w:rFonts w:ascii="Verdana" w:hAnsi="Verdana"/>
          <w:spacing w:val="-18"/>
          <w:sz w:val="20"/>
          <w:szCs w:val="20"/>
        </w:rPr>
        <w:t xml:space="preserve"> </w:t>
      </w:r>
      <w:r w:rsidRPr="00504BC3">
        <w:rPr>
          <w:rFonts w:ascii="Verdana" w:hAnsi="Verdana"/>
          <w:sz w:val="20"/>
          <w:szCs w:val="20"/>
        </w:rPr>
        <w:t>prestación</w:t>
      </w:r>
      <w:r w:rsidRPr="00504BC3">
        <w:rPr>
          <w:rFonts w:ascii="Verdana" w:hAnsi="Verdana"/>
          <w:spacing w:val="-8"/>
          <w:sz w:val="20"/>
          <w:szCs w:val="20"/>
        </w:rPr>
        <w:t xml:space="preserve"> </w:t>
      </w:r>
      <w:r w:rsidRPr="00504BC3">
        <w:rPr>
          <w:rFonts w:ascii="Verdana" w:hAnsi="Verdana"/>
          <w:sz w:val="20"/>
          <w:szCs w:val="20"/>
        </w:rPr>
        <w:t>de</w:t>
      </w:r>
      <w:r w:rsidRPr="00504BC3">
        <w:rPr>
          <w:rFonts w:ascii="Verdana" w:hAnsi="Verdana"/>
          <w:spacing w:val="-16"/>
          <w:sz w:val="20"/>
          <w:szCs w:val="20"/>
        </w:rPr>
        <w:t xml:space="preserve"> </w:t>
      </w:r>
      <w:r w:rsidRPr="00504BC3">
        <w:rPr>
          <w:rFonts w:ascii="Verdana" w:hAnsi="Verdana"/>
          <w:sz w:val="20"/>
          <w:szCs w:val="20"/>
        </w:rPr>
        <w:t>servicios</w:t>
      </w:r>
      <w:r w:rsidRPr="00504BC3">
        <w:rPr>
          <w:rFonts w:ascii="Verdana" w:hAnsi="Verdana"/>
          <w:spacing w:val="-11"/>
          <w:sz w:val="20"/>
          <w:szCs w:val="20"/>
        </w:rPr>
        <w:t xml:space="preserve"> </w:t>
      </w:r>
      <w:r w:rsidRPr="00504BC3">
        <w:rPr>
          <w:rFonts w:ascii="Verdana" w:hAnsi="Verdana"/>
          <w:sz w:val="20"/>
          <w:szCs w:val="20"/>
        </w:rPr>
        <w:t>o</w:t>
      </w:r>
      <w:r w:rsidRPr="00504BC3">
        <w:rPr>
          <w:rFonts w:ascii="Verdana" w:hAnsi="Verdana"/>
          <w:spacing w:val="-16"/>
          <w:sz w:val="20"/>
          <w:szCs w:val="20"/>
        </w:rPr>
        <w:t xml:space="preserve"> </w:t>
      </w:r>
      <w:r w:rsidRPr="00504BC3">
        <w:rPr>
          <w:rFonts w:ascii="Verdana" w:hAnsi="Verdana"/>
          <w:sz w:val="20"/>
          <w:szCs w:val="20"/>
        </w:rPr>
        <w:t>cualquier</w:t>
      </w:r>
      <w:r w:rsidRPr="00504BC3">
        <w:rPr>
          <w:rFonts w:ascii="Verdana" w:hAnsi="Verdana"/>
          <w:spacing w:val="-12"/>
          <w:sz w:val="20"/>
          <w:szCs w:val="20"/>
        </w:rPr>
        <w:t xml:space="preserve"> </w:t>
      </w:r>
      <w:r w:rsidRPr="00504BC3">
        <w:rPr>
          <w:rFonts w:ascii="Verdana" w:hAnsi="Verdana"/>
          <w:sz w:val="20"/>
          <w:szCs w:val="20"/>
        </w:rPr>
        <w:t>otro, tipificado en la ley</w:t>
      </w:r>
      <w:r w:rsidRPr="00504BC3">
        <w:rPr>
          <w:rFonts w:ascii="Verdana" w:hAnsi="Verdana"/>
          <w:spacing w:val="-1"/>
          <w:sz w:val="20"/>
          <w:szCs w:val="20"/>
        </w:rPr>
        <w:t xml:space="preserve"> </w:t>
      </w:r>
      <w:r w:rsidRPr="00504BC3">
        <w:rPr>
          <w:rFonts w:ascii="Verdana" w:hAnsi="Verdana"/>
          <w:sz w:val="20"/>
          <w:szCs w:val="20"/>
        </w:rPr>
        <w:t>80 de</w:t>
      </w:r>
      <w:r w:rsidRPr="00504BC3">
        <w:rPr>
          <w:rFonts w:ascii="Verdana" w:hAnsi="Verdana"/>
          <w:spacing w:val="-2"/>
          <w:sz w:val="20"/>
          <w:szCs w:val="20"/>
        </w:rPr>
        <w:t xml:space="preserve"> </w:t>
      </w:r>
      <w:r w:rsidRPr="00504BC3">
        <w:rPr>
          <w:rFonts w:ascii="Verdana" w:hAnsi="Verdana"/>
          <w:sz w:val="20"/>
          <w:szCs w:val="20"/>
        </w:rPr>
        <w:t>l993 o</w:t>
      </w:r>
      <w:r w:rsidRPr="00504BC3">
        <w:rPr>
          <w:rFonts w:ascii="Verdana" w:hAnsi="Verdana"/>
          <w:spacing w:val="-2"/>
          <w:sz w:val="20"/>
          <w:szCs w:val="20"/>
        </w:rPr>
        <w:t xml:space="preserve"> </w:t>
      </w:r>
      <w:r w:rsidRPr="00504BC3">
        <w:rPr>
          <w:rFonts w:ascii="Verdana" w:hAnsi="Verdana"/>
          <w:sz w:val="20"/>
          <w:szCs w:val="20"/>
        </w:rPr>
        <w:t>producto</w:t>
      </w:r>
      <w:r w:rsidRPr="00504BC3">
        <w:rPr>
          <w:rFonts w:ascii="Verdana" w:hAnsi="Verdana"/>
          <w:spacing w:val="-2"/>
          <w:sz w:val="20"/>
          <w:szCs w:val="20"/>
        </w:rPr>
        <w:t xml:space="preserve"> </w:t>
      </w:r>
      <w:r w:rsidRPr="00504BC3">
        <w:rPr>
          <w:rFonts w:ascii="Verdana" w:hAnsi="Verdana"/>
          <w:sz w:val="20"/>
          <w:szCs w:val="20"/>
        </w:rPr>
        <w:t>de la autonomía</w:t>
      </w:r>
      <w:r w:rsidRPr="00504BC3">
        <w:rPr>
          <w:rFonts w:ascii="Verdana" w:hAnsi="Verdana"/>
          <w:spacing w:val="-1"/>
          <w:sz w:val="20"/>
          <w:szCs w:val="20"/>
        </w:rPr>
        <w:t xml:space="preserve"> </w:t>
      </w:r>
      <w:r w:rsidRPr="00504BC3">
        <w:rPr>
          <w:rFonts w:ascii="Verdana" w:hAnsi="Verdana"/>
          <w:sz w:val="20"/>
          <w:szCs w:val="20"/>
        </w:rPr>
        <w:t>de la voluntad, no</w:t>
      </w:r>
      <w:r w:rsidRPr="00504BC3">
        <w:rPr>
          <w:rFonts w:ascii="Verdana" w:hAnsi="Verdana"/>
          <w:spacing w:val="-19"/>
          <w:sz w:val="20"/>
          <w:szCs w:val="20"/>
        </w:rPr>
        <w:t xml:space="preserve"> </w:t>
      </w:r>
      <w:r w:rsidRPr="00504BC3">
        <w:rPr>
          <w:rFonts w:ascii="Verdana" w:hAnsi="Verdana"/>
          <w:sz w:val="20"/>
          <w:szCs w:val="20"/>
        </w:rPr>
        <w:t>están</w:t>
      </w:r>
      <w:r w:rsidRPr="00504BC3">
        <w:rPr>
          <w:rFonts w:ascii="Verdana" w:hAnsi="Verdana"/>
          <w:spacing w:val="-18"/>
          <w:sz w:val="20"/>
          <w:szCs w:val="20"/>
        </w:rPr>
        <w:t xml:space="preserve"> </w:t>
      </w:r>
      <w:r w:rsidRPr="00504BC3">
        <w:rPr>
          <w:rFonts w:ascii="Verdana" w:hAnsi="Verdana"/>
          <w:sz w:val="20"/>
          <w:szCs w:val="20"/>
        </w:rPr>
        <w:t>subsumidos</w:t>
      </w:r>
      <w:r w:rsidRPr="00504BC3">
        <w:rPr>
          <w:rFonts w:ascii="Verdana" w:hAnsi="Verdana"/>
          <w:spacing w:val="-18"/>
          <w:sz w:val="20"/>
          <w:szCs w:val="20"/>
        </w:rPr>
        <w:t xml:space="preserve"> </w:t>
      </w:r>
      <w:r w:rsidRPr="00504BC3">
        <w:rPr>
          <w:rFonts w:ascii="Verdana" w:hAnsi="Verdana"/>
          <w:sz w:val="20"/>
          <w:szCs w:val="20"/>
        </w:rPr>
        <w:t>en</w:t>
      </w:r>
      <w:r w:rsidRPr="00504BC3">
        <w:rPr>
          <w:rFonts w:ascii="Verdana" w:hAnsi="Verdana"/>
          <w:spacing w:val="-17"/>
          <w:sz w:val="20"/>
          <w:szCs w:val="20"/>
        </w:rPr>
        <w:t xml:space="preserve"> </w:t>
      </w:r>
      <w:r w:rsidRPr="00504BC3">
        <w:rPr>
          <w:rFonts w:ascii="Verdana" w:hAnsi="Verdana"/>
          <w:sz w:val="20"/>
          <w:szCs w:val="20"/>
        </w:rPr>
        <w:t>el</w:t>
      </w:r>
      <w:r w:rsidRPr="00504BC3">
        <w:rPr>
          <w:rFonts w:ascii="Verdana" w:hAnsi="Verdana"/>
          <w:spacing w:val="-18"/>
          <w:sz w:val="20"/>
          <w:szCs w:val="20"/>
        </w:rPr>
        <w:t xml:space="preserve"> </w:t>
      </w:r>
      <w:r w:rsidRPr="00504BC3">
        <w:rPr>
          <w:rFonts w:ascii="Verdana" w:hAnsi="Verdana"/>
          <w:sz w:val="20"/>
          <w:szCs w:val="20"/>
        </w:rPr>
        <w:t>contexto</w:t>
      </w:r>
      <w:r w:rsidRPr="00504BC3">
        <w:rPr>
          <w:rFonts w:ascii="Verdana" w:hAnsi="Verdana"/>
          <w:spacing w:val="-17"/>
          <w:sz w:val="20"/>
          <w:szCs w:val="20"/>
        </w:rPr>
        <w:t xml:space="preserve"> </w:t>
      </w:r>
      <w:r w:rsidRPr="00504BC3">
        <w:rPr>
          <w:rFonts w:ascii="Verdana" w:hAnsi="Verdana"/>
          <w:sz w:val="20"/>
          <w:szCs w:val="20"/>
        </w:rPr>
        <w:t>de</w:t>
      </w:r>
      <w:r w:rsidRPr="00504BC3">
        <w:rPr>
          <w:rFonts w:ascii="Verdana" w:hAnsi="Verdana"/>
          <w:spacing w:val="-18"/>
          <w:sz w:val="20"/>
          <w:szCs w:val="20"/>
        </w:rPr>
        <w:t xml:space="preserve"> </w:t>
      </w:r>
      <w:r w:rsidRPr="00504BC3">
        <w:rPr>
          <w:rFonts w:ascii="Verdana" w:hAnsi="Verdana"/>
          <w:sz w:val="20"/>
          <w:szCs w:val="20"/>
        </w:rPr>
        <w:t>la</w:t>
      </w:r>
      <w:r w:rsidRPr="00504BC3">
        <w:rPr>
          <w:rFonts w:ascii="Verdana" w:hAnsi="Verdana"/>
          <w:spacing w:val="-18"/>
          <w:sz w:val="20"/>
          <w:szCs w:val="20"/>
        </w:rPr>
        <w:t xml:space="preserve"> </w:t>
      </w:r>
      <w:r w:rsidRPr="00504BC3">
        <w:rPr>
          <w:rFonts w:ascii="Verdana" w:hAnsi="Verdana"/>
          <w:sz w:val="20"/>
          <w:szCs w:val="20"/>
        </w:rPr>
        <w:t>función</w:t>
      </w:r>
      <w:r w:rsidRPr="00504BC3">
        <w:rPr>
          <w:rFonts w:ascii="Verdana" w:hAnsi="Verdana"/>
          <w:spacing w:val="-17"/>
          <w:sz w:val="20"/>
          <w:szCs w:val="20"/>
        </w:rPr>
        <w:t xml:space="preserve"> </w:t>
      </w:r>
      <w:r w:rsidRPr="00504BC3">
        <w:rPr>
          <w:rFonts w:ascii="Verdana" w:hAnsi="Verdana"/>
          <w:sz w:val="20"/>
          <w:szCs w:val="20"/>
        </w:rPr>
        <w:t>pública,</w:t>
      </w:r>
      <w:r w:rsidRPr="00504BC3">
        <w:rPr>
          <w:rFonts w:ascii="Verdana" w:hAnsi="Verdana"/>
          <w:spacing w:val="-18"/>
          <w:sz w:val="20"/>
          <w:szCs w:val="20"/>
        </w:rPr>
        <w:t xml:space="preserve"> </w:t>
      </w:r>
      <w:r w:rsidRPr="00504BC3">
        <w:rPr>
          <w:rFonts w:ascii="Verdana" w:hAnsi="Verdana"/>
          <w:sz w:val="20"/>
          <w:szCs w:val="20"/>
        </w:rPr>
        <w:t>ni</w:t>
      </w:r>
      <w:r w:rsidRPr="00504BC3">
        <w:rPr>
          <w:rFonts w:ascii="Verdana" w:hAnsi="Verdana"/>
          <w:spacing w:val="-18"/>
          <w:sz w:val="20"/>
          <w:szCs w:val="20"/>
        </w:rPr>
        <w:t xml:space="preserve"> </w:t>
      </w:r>
      <w:r w:rsidRPr="00504BC3">
        <w:rPr>
          <w:rFonts w:ascii="Verdana" w:hAnsi="Verdana"/>
          <w:sz w:val="20"/>
          <w:szCs w:val="20"/>
        </w:rPr>
        <w:t>son,</w:t>
      </w:r>
      <w:r w:rsidRPr="00504BC3">
        <w:rPr>
          <w:rFonts w:ascii="Verdana" w:hAnsi="Verdana"/>
          <w:spacing w:val="-17"/>
          <w:sz w:val="20"/>
          <w:szCs w:val="20"/>
        </w:rPr>
        <w:t xml:space="preserve"> </w:t>
      </w:r>
      <w:r w:rsidRPr="00504BC3">
        <w:rPr>
          <w:rFonts w:ascii="Verdana" w:hAnsi="Verdana"/>
          <w:sz w:val="20"/>
          <w:szCs w:val="20"/>
        </w:rPr>
        <w:t>por</w:t>
      </w:r>
      <w:r w:rsidRPr="00504BC3">
        <w:rPr>
          <w:rFonts w:ascii="Verdana" w:hAnsi="Verdana"/>
          <w:spacing w:val="-18"/>
          <w:sz w:val="20"/>
          <w:szCs w:val="20"/>
        </w:rPr>
        <w:t xml:space="preserve"> </w:t>
      </w:r>
      <w:r w:rsidRPr="00504BC3">
        <w:rPr>
          <w:rFonts w:ascii="Verdana" w:hAnsi="Verdana"/>
          <w:sz w:val="20"/>
          <w:szCs w:val="20"/>
        </w:rPr>
        <w:t>tanto, servidores públicos y, por lo mismo, no reciben “asignación” en los términos</w:t>
      </w:r>
      <w:r w:rsidRPr="00504BC3">
        <w:rPr>
          <w:rFonts w:ascii="Verdana" w:hAnsi="Verdana"/>
          <w:spacing w:val="40"/>
          <w:sz w:val="20"/>
          <w:szCs w:val="20"/>
        </w:rPr>
        <w:t xml:space="preserve"> </w:t>
      </w:r>
      <w:r w:rsidRPr="00504BC3">
        <w:rPr>
          <w:rFonts w:ascii="Verdana" w:hAnsi="Verdana"/>
          <w:sz w:val="20"/>
          <w:szCs w:val="20"/>
        </w:rPr>
        <w:t>establecidos,</w:t>
      </w:r>
      <w:r w:rsidRPr="00504BC3">
        <w:rPr>
          <w:rFonts w:ascii="Verdana" w:hAnsi="Verdana"/>
          <w:spacing w:val="40"/>
          <w:sz w:val="20"/>
          <w:szCs w:val="20"/>
        </w:rPr>
        <w:t xml:space="preserve"> </w:t>
      </w:r>
      <w:r w:rsidRPr="00504BC3">
        <w:rPr>
          <w:rFonts w:ascii="Verdana" w:hAnsi="Verdana"/>
          <w:sz w:val="20"/>
          <w:szCs w:val="20"/>
        </w:rPr>
        <w:t>lo</w:t>
      </w:r>
      <w:r w:rsidRPr="00504BC3">
        <w:rPr>
          <w:rFonts w:ascii="Verdana" w:hAnsi="Verdana"/>
          <w:spacing w:val="40"/>
          <w:sz w:val="20"/>
          <w:szCs w:val="20"/>
        </w:rPr>
        <w:t xml:space="preserve"> </w:t>
      </w:r>
      <w:r w:rsidRPr="00504BC3">
        <w:rPr>
          <w:rFonts w:ascii="Verdana" w:hAnsi="Verdana"/>
          <w:sz w:val="20"/>
          <w:szCs w:val="20"/>
        </w:rPr>
        <w:t>que</w:t>
      </w:r>
      <w:r w:rsidRPr="00504BC3">
        <w:rPr>
          <w:rFonts w:ascii="Verdana" w:hAnsi="Verdana"/>
          <w:spacing w:val="40"/>
          <w:sz w:val="20"/>
          <w:szCs w:val="20"/>
        </w:rPr>
        <w:t xml:space="preserve"> </w:t>
      </w:r>
      <w:r w:rsidRPr="00504BC3">
        <w:rPr>
          <w:rFonts w:ascii="Verdana" w:hAnsi="Verdana"/>
          <w:sz w:val="20"/>
          <w:szCs w:val="20"/>
        </w:rPr>
        <w:t>hace</w:t>
      </w:r>
      <w:r w:rsidRPr="00504BC3">
        <w:rPr>
          <w:rFonts w:ascii="Verdana" w:hAnsi="Verdana"/>
          <w:spacing w:val="40"/>
          <w:sz w:val="20"/>
          <w:szCs w:val="20"/>
        </w:rPr>
        <w:t xml:space="preserve"> </w:t>
      </w:r>
      <w:r w:rsidRPr="00504BC3">
        <w:rPr>
          <w:rFonts w:ascii="Verdana" w:hAnsi="Verdana"/>
          <w:sz w:val="20"/>
          <w:szCs w:val="20"/>
        </w:rPr>
        <w:t>imposible</w:t>
      </w:r>
      <w:r w:rsidRPr="00504BC3">
        <w:rPr>
          <w:rFonts w:ascii="Verdana" w:hAnsi="Verdana"/>
          <w:spacing w:val="40"/>
          <w:sz w:val="20"/>
          <w:szCs w:val="20"/>
        </w:rPr>
        <w:t xml:space="preserve"> </w:t>
      </w:r>
      <w:r w:rsidRPr="00504BC3">
        <w:rPr>
          <w:rFonts w:ascii="Verdana" w:hAnsi="Verdana"/>
          <w:sz w:val="20"/>
          <w:szCs w:val="20"/>
        </w:rPr>
        <w:t>aplicarles</w:t>
      </w:r>
      <w:r w:rsidRPr="00504BC3">
        <w:rPr>
          <w:rFonts w:ascii="Verdana" w:hAnsi="Verdana"/>
          <w:spacing w:val="40"/>
          <w:sz w:val="20"/>
          <w:szCs w:val="20"/>
        </w:rPr>
        <w:t xml:space="preserve"> </w:t>
      </w:r>
      <w:r w:rsidRPr="00504BC3">
        <w:rPr>
          <w:rFonts w:ascii="Verdana" w:hAnsi="Verdana"/>
          <w:sz w:val="20"/>
          <w:szCs w:val="20"/>
        </w:rPr>
        <w:t>el</w:t>
      </w:r>
      <w:r w:rsidRPr="00504BC3">
        <w:rPr>
          <w:rFonts w:ascii="Verdana" w:hAnsi="Verdana"/>
          <w:spacing w:val="40"/>
          <w:sz w:val="20"/>
          <w:szCs w:val="20"/>
        </w:rPr>
        <w:t xml:space="preserve"> </w:t>
      </w:r>
      <w:r w:rsidRPr="00504BC3">
        <w:rPr>
          <w:rFonts w:ascii="Verdana" w:hAnsi="Verdana"/>
          <w:sz w:val="20"/>
          <w:szCs w:val="20"/>
        </w:rPr>
        <w:t>régimen</w:t>
      </w:r>
      <w:r w:rsidRPr="00504BC3">
        <w:rPr>
          <w:rFonts w:ascii="Verdana" w:hAnsi="Verdana"/>
          <w:spacing w:val="40"/>
          <w:sz w:val="20"/>
          <w:szCs w:val="20"/>
        </w:rPr>
        <w:t xml:space="preserve"> </w:t>
      </w:r>
      <w:r w:rsidRPr="00504BC3">
        <w:rPr>
          <w:rFonts w:ascii="Verdana" w:hAnsi="Verdana"/>
          <w:sz w:val="20"/>
          <w:szCs w:val="20"/>
        </w:rPr>
        <w:t xml:space="preserve">de </w:t>
      </w:r>
      <w:r w:rsidRPr="00504BC3">
        <w:rPr>
          <w:rFonts w:ascii="Verdana" w:hAnsi="Verdana"/>
          <w:spacing w:val="-2"/>
          <w:sz w:val="20"/>
          <w:szCs w:val="20"/>
        </w:rPr>
        <w:t>estos”</w:t>
      </w:r>
      <w:r>
        <w:rPr>
          <w:rStyle w:val="Refdenotaalpie"/>
          <w:rFonts w:ascii="Verdana" w:hAnsi="Verdana"/>
          <w:spacing w:val="-2"/>
          <w:sz w:val="20"/>
          <w:szCs w:val="20"/>
        </w:rPr>
        <w:footnoteReference w:id="2"/>
      </w:r>
    </w:p>
    <w:p w14:paraId="04D17406" w14:textId="77777777" w:rsidR="005E404A" w:rsidRDefault="005E404A" w:rsidP="005E404A">
      <w:pPr>
        <w:spacing w:after="0" w:line="240" w:lineRule="auto"/>
        <w:ind w:left="709" w:right="709"/>
        <w:jc w:val="both"/>
        <w:rPr>
          <w:rFonts w:ascii="Verdana" w:hAnsi="Verdana"/>
          <w:spacing w:val="-2"/>
          <w:sz w:val="20"/>
          <w:szCs w:val="20"/>
        </w:rPr>
      </w:pPr>
    </w:p>
    <w:p w14:paraId="725CCCDD" w14:textId="53EC89BD" w:rsidR="005E404A" w:rsidRDefault="005E404A" w:rsidP="005E404A">
      <w:pPr>
        <w:spacing w:after="120" w:line="240" w:lineRule="auto"/>
        <w:ind w:firstLine="709"/>
        <w:jc w:val="both"/>
        <w:rPr>
          <w:rFonts w:ascii="Verdana" w:hAnsi="Verdana"/>
          <w:spacing w:val="-2"/>
        </w:rPr>
      </w:pPr>
      <w:r>
        <w:rPr>
          <w:rFonts w:ascii="Verdana" w:hAnsi="Verdana"/>
          <w:spacing w:val="-2"/>
        </w:rPr>
        <w:t xml:space="preserve">De lo anterior, queda claro que la prohibición del artículo 128 de la Constitución Política, no aplica para las personas naturales que celebren contratos de prestación de servicios, por consiguiente, se analizará a continuación si existe alguna inhabilidad o incompatibilidad para celebrar varios contratos de prestación de servicios de forma </w:t>
      </w:r>
      <w:r w:rsidR="00733FB1">
        <w:rPr>
          <w:rFonts w:ascii="Verdana" w:hAnsi="Verdana"/>
          <w:spacing w:val="-2"/>
        </w:rPr>
        <w:t>simultánea</w:t>
      </w:r>
      <w:r>
        <w:rPr>
          <w:rFonts w:ascii="Verdana" w:hAnsi="Verdana"/>
          <w:spacing w:val="-2"/>
        </w:rPr>
        <w:t xml:space="preserve"> o continua y el monto de los honorarios.</w:t>
      </w:r>
    </w:p>
    <w:p w14:paraId="6D2C2D73" w14:textId="77777777" w:rsidR="005E404A" w:rsidRDefault="005E404A" w:rsidP="005E404A">
      <w:pPr>
        <w:spacing w:after="120" w:line="240" w:lineRule="auto"/>
        <w:ind w:firstLine="709"/>
        <w:jc w:val="both"/>
        <w:rPr>
          <w:rFonts w:ascii="Verdana" w:hAnsi="Verdana"/>
        </w:rPr>
      </w:pPr>
      <w:r>
        <w:rPr>
          <w:rFonts w:ascii="Verdana" w:hAnsi="Verdana"/>
        </w:rPr>
        <w:t>Revisadas las causales previstas en el artículo 8° de la Ley 80 de 1993 y en otras disposiciones complementarias, no se evidencia la existencia de una prohibición para que una misma persona natural preste sus servicios a una entidad, a través de contratos distintos, concomitantes simultáneos o continuos.</w:t>
      </w:r>
    </w:p>
    <w:p w14:paraId="52D875A9" w14:textId="52964BE1" w:rsidR="005E404A" w:rsidRDefault="005E404A" w:rsidP="005E404A">
      <w:pPr>
        <w:spacing w:after="120" w:line="240" w:lineRule="auto"/>
        <w:ind w:firstLine="709"/>
        <w:jc w:val="both"/>
        <w:rPr>
          <w:rFonts w:ascii="Verdana" w:hAnsi="Verdana"/>
        </w:rPr>
      </w:pPr>
      <w:r>
        <w:rPr>
          <w:rFonts w:ascii="Verdana" w:hAnsi="Verdana"/>
        </w:rPr>
        <w:t xml:space="preserve">Hecha esta claridad, cabe señalar que no existe inhabilidad, incompatibilidad o prohibición alguna de para que una Entidad Estatal celebre dos o </w:t>
      </w:r>
      <w:r w:rsidR="00733FB1">
        <w:rPr>
          <w:rFonts w:ascii="Verdana" w:hAnsi="Verdana"/>
        </w:rPr>
        <w:t>más</w:t>
      </w:r>
      <w:r>
        <w:rPr>
          <w:rFonts w:ascii="Verdana" w:hAnsi="Verdana"/>
        </w:rPr>
        <w:t xml:space="preserve"> contratos de prestación de servicios con una misma persona, ahora bien, en caso de que coexistan en el tiempo o se realicen de forma continua, se requiere exista autorización expresa por pare del jefe del respectivo órgano, ente o entidad contratante, tal y como lo dispone el ultimo inciso del artículo 2.8.4.4.5 del Decreto 1068 de 2015 en el cual establece que “[…] 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 […]”.</w:t>
      </w:r>
    </w:p>
    <w:p w14:paraId="5526A8FD" w14:textId="77777777" w:rsidR="005E404A" w:rsidRDefault="005E404A" w:rsidP="005E404A">
      <w:pPr>
        <w:spacing w:after="120" w:line="240" w:lineRule="auto"/>
        <w:ind w:firstLine="709"/>
        <w:jc w:val="both"/>
        <w:rPr>
          <w:rFonts w:ascii="Verdana" w:hAnsi="Verdana"/>
        </w:rPr>
      </w:pPr>
      <w:r>
        <w:rPr>
          <w:rFonts w:ascii="Verdana" w:hAnsi="Verdana"/>
        </w:rPr>
        <w:t>De igual modo, se recuerda que las obligaciones del contrato de prestación de servicios hacen referencia a situaciones que no pueden realizar los funcionarios frente a la ausencia de personal para su realización, indicando en todo caso que son obligaciones temporales no misionales, por lo que la continuidad no puede entenderse como perpetuidad o secuencia ilimitada, lo anterior conforme a las reglas dispuestas por el Consejo de Estado en lo relacionado con los contratos realidad en lo relacionado con la temporalidad y la solución de continuidad</w:t>
      </w:r>
      <w:r>
        <w:rPr>
          <w:rStyle w:val="Refdenotaalpie"/>
          <w:rFonts w:ascii="Verdana" w:hAnsi="Verdana"/>
        </w:rPr>
        <w:footnoteReference w:id="3"/>
      </w:r>
      <w:r>
        <w:rPr>
          <w:rFonts w:ascii="Verdana" w:hAnsi="Verdana"/>
        </w:rPr>
        <w:t>.</w:t>
      </w:r>
    </w:p>
    <w:p w14:paraId="472DCE85" w14:textId="77777777" w:rsidR="005E404A" w:rsidRDefault="005E404A" w:rsidP="005E404A">
      <w:pPr>
        <w:spacing w:after="120" w:line="240" w:lineRule="auto"/>
        <w:ind w:firstLine="709"/>
        <w:jc w:val="both"/>
        <w:rPr>
          <w:rFonts w:ascii="Verdana" w:hAnsi="Verdana"/>
        </w:rPr>
      </w:pPr>
      <w:r>
        <w:rPr>
          <w:rFonts w:ascii="Verdana" w:hAnsi="Verdana"/>
        </w:rPr>
        <w:t xml:space="preserve">Es menester señalar que, el Consejo de Estado en Sentencia de Unificación por radicado interno 1317 -2016 del 09 de septiembre de 2021, frente al contrato estatal de prestación de servicios indicó: </w:t>
      </w:r>
    </w:p>
    <w:p w14:paraId="4358B1A3" w14:textId="77777777" w:rsidR="005E404A" w:rsidRDefault="005E404A" w:rsidP="005E404A">
      <w:pPr>
        <w:spacing w:after="120" w:line="240" w:lineRule="auto"/>
        <w:ind w:firstLine="709"/>
        <w:jc w:val="both"/>
        <w:rPr>
          <w:rFonts w:ascii="Verdana" w:hAnsi="Verdana"/>
        </w:rPr>
      </w:pPr>
    </w:p>
    <w:p w14:paraId="3CA39494" w14:textId="77777777" w:rsidR="005E404A" w:rsidRPr="00D37A03" w:rsidRDefault="005E404A" w:rsidP="005E404A">
      <w:pPr>
        <w:spacing w:after="0" w:line="240" w:lineRule="auto"/>
        <w:ind w:left="709" w:right="709"/>
        <w:jc w:val="both"/>
        <w:rPr>
          <w:rFonts w:ascii="Verdana" w:hAnsi="Verdana"/>
          <w:i/>
          <w:iCs/>
          <w:sz w:val="20"/>
          <w:szCs w:val="20"/>
        </w:rPr>
      </w:pPr>
      <w:r>
        <w:rPr>
          <w:rFonts w:ascii="Verdana" w:hAnsi="Verdana"/>
          <w:sz w:val="20"/>
          <w:szCs w:val="20"/>
        </w:rPr>
        <w:t xml:space="preserve">87. (i) Solo puede celebrarse por un “término estrictamente indispensable” y para desarrollar “actividades relacionadas con la administración o </w:t>
      </w:r>
      <w:r w:rsidRPr="00D37A03">
        <w:rPr>
          <w:rFonts w:ascii="Verdana" w:hAnsi="Verdana"/>
          <w:i/>
          <w:iCs/>
          <w:sz w:val="20"/>
          <w:szCs w:val="20"/>
        </w:rPr>
        <w:t>funcionamiento de la entidad”, y no cabe su empleo para la cobertura indefinida de necesidades permanentes o recurrentes de esta.</w:t>
      </w:r>
    </w:p>
    <w:p w14:paraId="6A87CDDA" w14:textId="77777777" w:rsidR="005E404A" w:rsidRPr="00D37A03" w:rsidRDefault="005E404A" w:rsidP="005E404A">
      <w:pPr>
        <w:spacing w:after="0" w:line="240" w:lineRule="auto"/>
        <w:ind w:left="709" w:right="709"/>
        <w:jc w:val="both"/>
        <w:rPr>
          <w:rFonts w:ascii="Verdana" w:hAnsi="Verdana"/>
          <w:i/>
          <w:iCs/>
          <w:sz w:val="20"/>
          <w:szCs w:val="20"/>
        </w:rPr>
      </w:pPr>
    </w:p>
    <w:p w14:paraId="76F10719" w14:textId="77777777" w:rsidR="005E404A" w:rsidRPr="00D37A03" w:rsidRDefault="005E404A" w:rsidP="005E404A">
      <w:pPr>
        <w:spacing w:after="0" w:line="240" w:lineRule="auto"/>
        <w:ind w:left="709" w:right="709"/>
        <w:jc w:val="both"/>
        <w:rPr>
          <w:rFonts w:ascii="Verdana" w:hAnsi="Verdana"/>
          <w:i/>
          <w:iCs/>
          <w:sz w:val="20"/>
          <w:szCs w:val="20"/>
        </w:rPr>
      </w:pPr>
      <w:r w:rsidRPr="00D37A03">
        <w:rPr>
          <w:rFonts w:ascii="Verdana" w:hAnsi="Verdana"/>
          <w:i/>
          <w:iCs/>
          <w:sz w:val="20"/>
          <w:szCs w:val="20"/>
        </w:rPr>
        <w:t>88. (ii) Permite la vinculación de personas naturales o jurídicas; sin embargo, en estos casos, la entidad deberá justificar, en los estudios previos, porqué las actividades “no pueden realizarse con personal de planta o requieran conocimientos especializados”. 25</w:t>
      </w:r>
    </w:p>
    <w:p w14:paraId="17AA414C" w14:textId="77777777" w:rsidR="005E404A" w:rsidRPr="00D37A03" w:rsidRDefault="005E404A" w:rsidP="005E404A">
      <w:pPr>
        <w:spacing w:after="0" w:line="240" w:lineRule="auto"/>
        <w:ind w:left="709" w:right="709"/>
        <w:jc w:val="both"/>
        <w:rPr>
          <w:rFonts w:ascii="Verdana" w:hAnsi="Verdana"/>
          <w:i/>
          <w:iCs/>
          <w:sz w:val="20"/>
          <w:szCs w:val="20"/>
        </w:rPr>
      </w:pPr>
    </w:p>
    <w:p w14:paraId="7997B3C8" w14:textId="77777777" w:rsidR="005E404A" w:rsidRPr="00D37A03" w:rsidRDefault="005E404A" w:rsidP="005E404A">
      <w:pPr>
        <w:spacing w:after="0" w:line="240" w:lineRule="auto"/>
        <w:ind w:left="709" w:right="709"/>
        <w:jc w:val="both"/>
        <w:rPr>
          <w:rFonts w:ascii="Verdana" w:hAnsi="Verdana"/>
          <w:i/>
          <w:iCs/>
          <w:sz w:val="20"/>
          <w:szCs w:val="20"/>
        </w:rPr>
      </w:pPr>
      <w:r w:rsidRPr="00D37A03">
        <w:rPr>
          <w:rFonts w:ascii="Verdana" w:hAnsi="Verdana"/>
          <w:i/>
          <w:iCs/>
          <w:sz w:val="20"/>
          <w:szCs w:val="20"/>
        </w:rPr>
        <w:t>89. (iii) El contratista conserva un alto grado de autonomía para la ejecución de la labor encomendada. En consecuencia, no puede ser sujeto de una absoluta subordinación o dependencia. De ahí que el artículo 32, numeral 3 de la Ley 80 de 1993, determina que “En ningún caso estos contratos generan relación laboral ni prestaciones sociales”. 26</w:t>
      </w:r>
    </w:p>
    <w:p w14:paraId="4BD9022E" w14:textId="77777777" w:rsidR="005E404A" w:rsidRPr="00D37A03" w:rsidRDefault="005E404A" w:rsidP="005E404A">
      <w:pPr>
        <w:spacing w:after="0" w:line="240" w:lineRule="auto"/>
        <w:ind w:left="709" w:right="709"/>
        <w:jc w:val="both"/>
        <w:rPr>
          <w:rFonts w:ascii="Verdana" w:hAnsi="Verdana"/>
          <w:i/>
          <w:iCs/>
          <w:sz w:val="20"/>
          <w:szCs w:val="20"/>
        </w:rPr>
      </w:pPr>
    </w:p>
    <w:p w14:paraId="5F3588BC" w14:textId="77777777" w:rsidR="005E404A" w:rsidRPr="00D37A03" w:rsidRDefault="005E404A" w:rsidP="005E404A">
      <w:pPr>
        <w:spacing w:after="0" w:line="240" w:lineRule="auto"/>
        <w:ind w:left="709" w:right="709"/>
        <w:jc w:val="both"/>
        <w:rPr>
          <w:rFonts w:ascii="Verdana" w:hAnsi="Verdana"/>
          <w:i/>
          <w:iCs/>
          <w:sz w:val="20"/>
          <w:szCs w:val="20"/>
        </w:rPr>
      </w:pPr>
      <w:r w:rsidRPr="00D37A03">
        <w:rPr>
          <w:rFonts w:ascii="Verdana" w:hAnsi="Verdana"/>
          <w:i/>
          <w:iCs/>
          <w:sz w:val="20"/>
          <w:szCs w:val="20"/>
        </w:rPr>
        <w:t>90. A este respecto, conviene aclarar que lo que debe existir entre contratante y contratista es una relación de coordinación de actividades, la cual implica que el segundo se somete a las condiciones necesarias para el desarrollo eficiente del objeto contractual, como puede ser el cumplimiento de un horario o el hecho de recibir una serie de instrucciones de sus superiores, o tener que reportar informes sobre resultados. 27</w:t>
      </w:r>
    </w:p>
    <w:p w14:paraId="23CB6EF6" w14:textId="77777777" w:rsidR="005E404A" w:rsidRPr="00D37A03" w:rsidRDefault="005E404A" w:rsidP="005E404A">
      <w:pPr>
        <w:spacing w:after="0" w:line="240" w:lineRule="auto"/>
        <w:ind w:left="709" w:right="709"/>
        <w:jc w:val="both"/>
        <w:rPr>
          <w:rFonts w:ascii="Verdana" w:hAnsi="Verdana"/>
          <w:i/>
          <w:iCs/>
          <w:sz w:val="20"/>
          <w:szCs w:val="20"/>
        </w:rPr>
      </w:pPr>
    </w:p>
    <w:p w14:paraId="4E6CA4F7" w14:textId="77777777" w:rsidR="005E404A" w:rsidRPr="00D37A03" w:rsidRDefault="005E404A" w:rsidP="005E404A">
      <w:pPr>
        <w:spacing w:after="0" w:line="240" w:lineRule="auto"/>
        <w:ind w:left="709" w:right="709"/>
        <w:jc w:val="both"/>
        <w:rPr>
          <w:rFonts w:ascii="Verdana" w:hAnsi="Verdana"/>
          <w:i/>
          <w:iCs/>
          <w:sz w:val="20"/>
          <w:szCs w:val="20"/>
        </w:rPr>
      </w:pPr>
      <w:r w:rsidRPr="00D37A03">
        <w:rPr>
          <w:rFonts w:ascii="Verdana" w:hAnsi="Verdana"/>
          <w:i/>
          <w:iCs/>
          <w:sz w:val="20"/>
          <w:szCs w:val="20"/>
        </w:rPr>
        <w:t>91. en definitiva, los contratistas estatales son simplemente colaboradores episódicos y ocasionales de la Administración, que vienen a brindarle apoyo o acompañamiento transitorio a la entidad contratante, sin que pueda predicarse de su vinculación algún ánimo o vocación de permanencia. […]”.</w:t>
      </w:r>
    </w:p>
    <w:p w14:paraId="39016A27" w14:textId="77777777" w:rsidR="005E404A" w:rsidRPr="00D37A03" w:rsidRDefault="005E404A" w:rsidP="005E404A">
      <w:pPr>
        <w:spacing w:after="0" w:line="240" w:lineRule="auto"/>
        <w:ind w:left="709" w:right="709"/>
        <w:jc w:val="both"/>
        <w:rPr>
          <w:rFonts w:ascii="Verdana" w:hAnsi="Verdana"/>
          <w:i/>
          <w:iCs/>
          <w:sz w:val="20"/>
          <w:szCs w:val="20"/>
          <w:u w:val="single"/>
        </w:rPr>
      </w:pPr>
    </w:p>
    <w:p w14:paraId="06522C85" w14:textId="77777777" w:rsidR="005E404A" w:rsidRDefault="005E404A" w:rsidP="005E404A">
      <w:pPr>
        <w:spacing w:after="120" w:line="240" w:lineRule="auto"/>
        <w:ind w:firstLine="709"/>
        <w:jc w:val="both"/>
        <w:rPr>
          <w:rFonts w:ascii="Verdana" w:hAnsi="Verdana"/>
        </w:rPr>
      </w:pPr>
      <w:r w:rsidRPr="00D37A03">
        <w:rPr>
          <w:rFonts w:ascii="Verdana" w:hAnsi="Verdana"/>
        </w:rPr>
        <w:t>Por otro lado</w:t>
      </w:r>
      <w:r>
        <w:rPr>
          <w:rFonts w:ascii="Verdana" w:hAnsi="Verdana"/>
        </w:rPr>
        <w:t>, en lo que atañe a los honorarios de los contratos de prestación de servicios, revisadas las Leyes 80 de 1993, 1150 de 2007 y el Decreto 1082 de 2015, no se observan que se establezcan límites en cuanto al valor inicial de los contratos de prestación de servicios, debido a que el valor del contrato dependerá de la experiencia e idoneidad del contratista y lo señalado en los documentos precontractuales, sujetos a la limitación que se establece la entidad estatal a través de una resolución o acto administrativo, teniendo en cuenta el principio de igualdad y eficiencia.</w:t>
      </w:r>
    </w:p>
    <w:p w14:paraId="19828F55" w14:textId="77777777" w:rsidR="005E404A" w:rsidRDefault="005E404A" w:rsidP="005E404A">
      <w:pPr>
        <w:spacing w:after="120" w:line="240" w:lineRule="auto"/>
        <w:ind w:firstLine="709"/>
        <w:jc w:val="both"/>
        <w:rPr>
          <w:rFonts w:ascii="Verdana" w:hAnsi="Verdana"/>
        </w:rPr>
      </w:pPr>
      <w:r>
        <w:rPr>
          <w:rFonts w:ascii="Verdana" w:hAnsi="Verdana"/>
        </w:rPr>
        <w:t xml:space="preserve">El artículo 2.2.1.2.1.4.9 del Decreto 1082 de 2015 expresa lo siguiente: </w:t>
      </w:r>
    </w:p>
    <w:p w14:paraId="40C17F61" w14:textId="77777777" w:rsidR="005E404A" w:rsidRDefault="005E404A" w:rsidP="005E404A">
      <w:pPr>
        <w:spacing w:after="120" w:line="240" w:lineRule="auto"/>
        <w:ind w:firstLine="709"/>
        <w:jc w:val="both"/>
        <w:rPr>
          <w:rFonts w:ascii="Verdana" w:hAnsi="Verdana"/>
        </w:rPr>
      </w:pPr>
    </w:p>
    <w:p w14:paraId="5A407B5C" w14:textId="77777777" w:rsidR="005E404A" w:rsidRDefault="005E404A" w:rsidP="005E404A">
      <w:pPr>
        <w:spacing w:after="0" w:line="240" w:lineRule="auto"/>
        <w:ind w:left="709" w:right="709"/>
        <w:jc w:val="both"/>
        <w:rPr>
          <w:rFonts w:ascii="Verdana" w:hAnsi="Verdana"/>
          <w:sz w:val="20"/>
          <w:szCs w:val="20"/>
        </w:rPr>
      </w:pPr>
      <w:r>
        <w:rPr>
          <w:rFonts w:ascii="Verdana" w:hAnsi="Verdana"/>
          <w:sz w:val="20"/>
          <w:szCs w:val="20"/>
        </w:rPr>
        <w:t>“Contratos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w:t>
      </w:r>
    </w:p>
    <w:p w14:paraId="76C9716E" w14:textId="77777777" w:rsidR="005E404A" w:rsidRDefault="005E404A" w:rsidP="005E404A">
      <w:pPr>
        <w:spacing w:after="0" w:line="240" w:lineRule="auto"/>
        <w:ind w:left="709" w:right="709"/>
        <w:jc w:val="both"/>
        <w:rPr>
          <w:rFonts w:ascii="Verdana" w:hAnsi="Verdana"/>
          <w:sz w:val="20"/>
          <w:szCs w:val="20"/>
        </w:rPr>
      </w:pPr>
    </w:p>
    <w:p w14:paraId="3DA14300" w14:textId="2005A2D3" w:rsidR="005E404A" w:rsidRDefault="00935196" w:rsidP="00712418">
      <w:pPr>
        <w:spacing w:after="120" w:line="240" w:lineRule="auto"/>
        <w:ind w:firstLine="709"/>
        <w:jc w:val="both"/>
        <w:rPr>
          <w:rFonts w:ascii="Verdana" w:hAnsi="Verdana"/>
        </w:rPr>
      </w:pPr>
      <w:r>
        <w:rPr>
          <w:rFonts w:ascii="Verdana" w:hAnsi="Verdana"/>
        </w:rPr>
        <w:t>E</w:t>
      </w:r>
      <w:r w:rsidRPr="00935196">
        <w:rPr>
          <w:rFonts w:ascii="Verdana" w:hAnsi="Verdana"/>
        </w:rPr>
        <w:t xml:space="preserve">n </w:t>
      </w:r>
      <w:proofErr w:type="spellStart"/>
      <w:r w:rsidRPr="00935196">
        <w:rPr>
          <w:rFonts w:ascii="Verdana" w:hAnsi="Verdana"/>
        </w:rPr>
        <w:t>conclusión</w:t>
      </w:r>
      <w:proofErr w:type="spellEnd"/>
      <w:r w:rsidRPr="00935196">
        <w:rPr>
          <w:rFonts w:ascii="Verdana" w:hAnsi="Verdana"/>
        </w:rPr>
        <w:t xml:space="preserve"> </w:t>
      </w:r>
      <w:r w:rsidR="0071345B" w:rsidRPr="00512653">
        <w:rPr>
          <w:rFonts w:ascii="Verdana" w:eastAsia="Calibri" w:hAnsi="Verdana" w:cs="Arial"/>
          <w:lang w:eastAsia="es-ES"/>
        </w:rPr>
        <w:t xml:space="preserve">no existe </w:t>
      </w:r>
      <w:proofErr w:type="spellStart"/>
      <w:r w:rsidR="0071345B" w:rsidRPr="00512653">
        <w:rPr>
          <w:rFonts w:ascii="Verdana" w:eastAsia="Calibri" w:hAnsi="Verdana" w:cs="Arial"/>
          <w:lang w:eastAsia="es-ES"/>
        </w:rPr>
        <w:t>prohibición</w:t>
      </w:r>
      <w:proofErr w:type="spellEnd"/>
      <w:r w:rsidR="0071345B" w:rsidRPr="00512653">
        <w:rPr>
          <w:rFonts w:ascii="Verdana" w:eastAsia="Calibri" w:hAnsi="Verdana" w:cs="Arial"/>
          <w:lang w:eastAsia="es-ES"/>
        </w:rPr>
        <w:t xml:space="preserve"> normativa para que una misma persona natural celebre </w:t>
      </w:r>
      <w:proofErr w:type="spellStart"/>
      <w:r w:rsidR="0071345B" w:rsidRPr="00512653">
        <w:rPr>
          <w:rFonts w:ascii="Verdana" w:eastAsia="Calibri" w:hAnsi="Verdana" w:cs="Arial"/>
          <w:lang w:eastAsia="es-ES"/>
        </w:rPr>
        <w:t>más</w:t>
      </w:r>
      <w:proofErr w:type="spellEnd"/>
      <w:r w:rsidR="0071345B" w:rsidRPr="00512653">
        <w:rPr>
          <w:rFonts w:ascii="Verdana" w:eastAsia="Calibri" w:hAnsi="Verdana" w:cs="Arial"/>
          <w:lang w:eastAsia="es-ES"/>
        </w:rPr>
        <w:t xml:space="preserve"> de un contrato de </w:t>
      </w:r>
      <w:proofErr w:type="spellStart"/>
      <w:r w:rsidR="0071345B" w:rsidRPr="00512653">
        <w:rPr>
          <w:rFonts w:ascii="Verdana" w:eastAsia="Calibri" w:hAnsi="Verdana" w:cs="Arial"/>
          <w:lang w:eastAsia="es-ES"/>
        </w:rPr>
        <w:t>prestación</w:t>
      </w:r>
      <w:proofErr w:type="spellEnd"/>
      <w:r w:rsidR="0071345B" w:rsidRPr="00512653">
        <w:rPr>
          <w:rFonts w:ascii="Verdana" w:eastAsia="Calibri" w:hAnsi="Verdana" w:cs="Arial"/>
          <w:lang w:eastAsia="es-ES"/>
        </w:rPr>
        <w:t xml:space="preserve"> de servicios cuyo objeto sea variado, con una misma Entidad Estatal o varias entidades estatales, siempre como le sea posible ejecutar y cumplir a cabalidad. Ahora bien, en caso de que coexistan en el tiempo o se realice de forma continua el mismo objeto contractual con la misma entidad, se </w:t>
      </w:r>
      <w:proofErr w:type="spellStart"/>
      <w:r w:rsidR="0071345B" w:rsidRPr="00512653">
        <w:rPr>
          <w:rFonts w:ascii="Verdana" w:eastAsia="Calibri" w:hAnsi="Verdana" w:cs="Arial"/>
          <w:lang w:eastAsia="es-ES"/>
        </w:rPr>
        <w:t>requerira</w:t>
      </w:r>
      <w:proofErr w:type="spellEnd"/>
      <w:r w:rsidR="0071345B" w:rsidRPr="00512653">
        <w:rPr>
          <w:rFonts w:ascii="Verdana" w:eastAsia="Calibri" w:hAnsi="Verdana" w:cs="Arial"/>
          <w:lang w:eastAsia="es-ES"/>
        </w:rPr>
        <w:t xml:space="preserve">́ </w:t>
      </w:r>
      <w:proofErr w:type="spellStart"/>
      <w:r w:rsidR="0071345B" w:rsidRPr="00512653">
        <w:rPr>
          <w:rFonts w:ascii="Verdana" w:eastAsia="Calibri" w:hAnsi="Verdana" w:cs="Arial"/>
          <w:lang w:eastAsia="es-ES"/>
        </w:rPr>
        <w:t>autorización</w:t>
      </w:r>
      <w:proofErr w:type="spellEnd"/>
      <w:r w:rsidR="0071345B" w:rsidRPr="00512653">
        <w:rPr>
          <w:rFonts w:ascii="Verdana" w:eastAsia="Calibri" w:hAnsi="Verdana" w:cs="Arial"/>
          <w:lang w:eastAsia="es-ES"/>
        </w:rPr>
        <w:t xml:space="preserve"> expresa por parte del jefe del respectivo </w:t>
      </w:r>
      <w:proofErr w:type="spellStart"/>
      <w:r w:rsidR="0071345B" w:rsidRPr="00512653">
        <w:rPr>
          <w:rFonts w:ascii="Verdana" w:eastAsia="Calibri" w:hAnsi="Verdana" w:cs="Arial"/>
          <w:lang w:eastAsia="es-ES"/>
        </w:rPr>
        <w:t>órgano</w:t>
      </w:r>
      <w:proofErr w:type="spellEnd"/>
      <w:r w:rsidR="0071345B" w:rsidRPr="00512653">
        <w:rPr>
          <w:rFonts w:ascii="Verdana" w:eastAsia="Calibri" w:hAnsi="Verdana" w:cs="Arial"/>
          <w:lang w:eastAsia="es-ES"/>
        </w:rPr>
        <w:t xml:space="preserve">, ente o entidad contratante, tal y como lo dispone el </w:t>
      </w:r>
      <w:proofErr w:type="spellStart"/>
      <w:r w:rsidR="0071345B" w:rsidRPr="00512653">
        <w:rPr>
          <w:rFonts w:ascii="Verdana" w:eastAsia="Calibri" w:hAnsi="Verdana" w:cs="Arial"/>
          <w:lang w:eastAsia="es-ES"/>
        </w:rPr>
        <w:t>último</w:t>
      </w:r>
      <w:proofErr w:type="spellEnd"/>
      <w:r w:rsidR="0071345B" w:rsidRPr="00512653">
        <w:rPr>
          <w:rFonts w:ascii="Verdana" w:eastAsia="Calibri" w:hAnsi="Verdana" w:cs="Arial"/>
          <w:lang w:eastAsia="es-ES"/>
        </w:rPr>
        <w:t xml:space="preserve"> inciso del </w:t>
      </w:r>
      <w:proofErr w:type="spellStart"/>
      <w:r w:rsidR="0071345B" w:rsidRPr="00512653">
        <w:rPr>
          <w:rFonts w:ascii="Verdana" w:eastAsia="Calibri" w:hAnsi="Verdana" w:cs="Arial"/>
          <w:lang w:eastAsia="es-ES"/>
        </w:rPr>
        <w:t>artículo</w:t>
      </w:r>
      <w:proofErr w:type="spellEnd"/>
      <w:r w:rsidR="0071345B" w:rsidRPr="00512653">
        <w:rPr>
          <w:rFonts w:ascii="Verdana" w:eastAsia="Calibri" w:hAnsi="Verdana" w:cs="Arial"/>
          <w:lang w:eastAsia="es-ES"/>
        </w:rPr>
        <w:t xml:space="preserve"> 2.8.4.4.5 del Decreto 1068 de 2015. </w:t>
      </w:r>
    </w:p>
    <w:p w14:paraId="6095E54F" w14:textId="77777777" w:rsidR="00733FB1" w:rsidRDefault="00733FB1" w:rsidP="005E404A">
      <w:pPr>
        <w:spacing w:after="120" w:line="240" w:lineRule="auto"/>
        <w:ind w:firstLine="709"/>
        <w:jc w:val="both"/>
        <w:rPr>
          <w:rFonts w:ascii="Verdana" w:hAnsi="Verdana"/>
        </w:rPr>
      </w:pPr>
    </w:p>
    <w:p w14:paraId="6E9439AE" w14:textId="6B482FDB" w:rsidR="005E404A" w:rsidRDefault="00A21EAC" w:rsidP="005E404A">
      <w:pPr>
        <w:spacing w:after="120" w:line="240" w:lineRule="auto"/>
        <w:ind w:firstLine="709"/>
        <w:jc w:val="both"/>
        <w:rPr>
          <w:rFonts w:ascii="Verdana" w:hAnsi="Verdana"/>
          <w:b/>
          <w:bCs/>
        </w:rPr>
      </w:pPr>
      <w:r>
        <w:rPr>
          <w:rFonts w:ascii="Verdana" w:hAnsi="Verdana"/>
          <w:b/>
          <w:bCs/>
        </w:rPr>
        <w:t>4. Referencias normativas, jurisprudenciales y otras fuentes:</w:t>
      </w:r>
    </w:p>
    <w:p w14:paraId="5F1DDF9F" w14:textId="77777777" w:rsidR="00A21EAC" w:rsidRDefault="00A21EAC" w:rsidP="005E404A">
      <w:pPr>
        <w:spacing w:after="120" w:line="240" w:lineRule="auto"/>
        <w:ind w:firstLine="709"/>
        <w:jc w:val="both"/>
        <w:rPr>
          <w:rFonts w:ascii="Verdana" w:hAnsi="Verdana"/>
        </w:rPr>
      </w:pPr>
    </w:p>
    <w:p w14:paraId="0666F3AE" w14:textId="0A7480D1" w:rsidR="00A21EAC" w:rsidRDefault="00991540" w:rsidP="00B30007">
      <w:pPr>
        <w:pStyle w:val="Prrafodelista"/>
        <w:numPr>
          <w:ilvl w:val="0"/>
          <w:numId w:val="16"/>
        </w:numPr>
        <w:spacing w:after="120" w:line="240" w:lineRule="auto"/>
        <w:jc w:val="both"/>
        <w:rPr>
          <w:rFonts w:ascii="Verdana" w:hAnsi="Verdana"/>
        </w:rPr>
      </w:pPr>
      <w:r>
        <w:rPr>
          <w:rFonts w:ascii="Verdana" w:hAnsi="Verdana"/>
        </w:rPr>
        <w:t xml:space="preserve">Ley 80 de 1993: artículos: 8,32 y 40. Disponible en: </w:t>
      </w:r>
    </w:p>
    <w:p w14:paraId="26B40528" w14:textId="77777777" w:rsidR="001E0B82" w:rsidRDefault="001E0B82" w:rsidP="00B30007">
      <w:pPr>
        <w:pStyle w:val="Prrafodelista"/>
        <w:spacing w:after="120" w:line="240" w:lineRule="auto"/>
        <w:ind w:left="1429"/>
        <w:jc w:val="both"/>
        <w:rPr>
          <w:rFonts w:ascii="Verdana" w:hAnsi="Verdana"/>
        </w:rPr>
      </w:pPr>
    </w:p>
    <w:p w14:paraId="636C70C9" w14:textId="77777777" w:rsidR="00B30007" w:rsidRDefault="001E0B82" w:rsidP="00B30007">
      <w:pPr>
        <w:pStyle w:val="Prrafodelista"/>
        <w:spacing w:after="120" w:line="240" w:lineRule="auto"/>
        <w:ind w:left="1429"/>
        <w:jc w:val="both"/>
        <w:rPr>
          <w:rFonts w:ascii="Verdana" w:hAnsi="Verdana"/>
        </w:rPr>
      </w:pPr>
      <w:hyperlink r:id="rId12" w:history="1">
        <w:r w:rsidRPr="00050DA1">
          <w:rPr>
            <w:rStyle w:val="Hipervnculo"/>
            <w:rFonts w:ascii="Verdana" w:hAnsi="Verdana"/>
          </w:rPr>
          <w:t>https://relatoria.colombiacompra.gov.co/wp-admin/edit.php?s=Ley+80+de+1993&amp;post_status=all&amp;post_type=normativa&amp;action=-1&amp;m=0&amp;paged=1&amp;action2=-1</w:t>
        </w:r>
      </w:hyperlink>
    </w:p>
    <w:p w14:paraId="0465BA6D" w14:textId="64DF3E78" w:rsidR="00E245AB" w:rsidRDefault="001E0B82" w:rsidP="00B30007">
      <w:pPr>
        <w:pStyle w:val="Prrafodelista"/>
        <w:spacing w:after="120" w:line="240" w:lineRule="auto"/>
        <w:ind w:left="1429"/>
        <w:jc w:val="both"/>
        <w:rPr>
          <w:rFonts w:ascii="Verdana" w:hAnsi="Verdana"/>
        </w:rPr>
      </w:pPr>
      <w:r>
        <w:rPr>
          <w:rFonts w:ascii="Verdana" w:hAnsi="Verdana"/>
        </w:rPr>
        <w:t xml:space="preserve"> </w:t>
      </w:r>
    </w:p>
    <w:p w14:paraId="6A66E890" w14:textId="1122605F" w:rsidR="00DA76ED" w:rsidRDefault="00DA76ED" w:rsidP="00B30007">
      <w:pPr>
        <w:pStyle w:val="Prrafodelista"/>
        <w:numPr>
          <w:ilvl w:val="0"/>
          <w:numId w:val="16"/>
        </w:numPr>
        <w:spacing w:after="0"/>
        <w:jc w:val="both"/>
        <w:rPr>
          <w:rFonts w:ascii="Verdana" w:hAnsi="Verdana"/>
        </w:rPr>
      </w:pPr>
      <w:r>
        <w:rPr>
          <w:rFonts w:ascii="Verdana" w:hAnsi="Verdana"/>
        </w:rPr>
        <w:t xml:space="preserve">Constitución Política de Colombia: artículo 128. Disponible en: </w:t>
      </w:r>
    </w:p>
    <w:p w14:paraId="699A9FD6" w14:textId="18EF8A7B" w:rsidR="00DA76ED" w:rsidRDefault="00B16C62" w:rsidP="00B30007">
      <w:pPr>
        <w:pStyle w:val="Prrafodelista"/>
        <w:spacing w:after="0"/>
        <w:ind w:left="1429"/>
        <w:jc w:val="both"/>
        <w:rPr>
          <w:rFonts w:ascii="Verdana" w:hAnsi="Verdana"/>
        </w:rPr>
      </w:pPr>
      <w:hyperlink r:id="rId13" w:history="1">
        <w:r w:rsidRPr="00050DA1">
          <w:rPr>
            <w:rStyle w:val="Hipervnculo"/>
            <w:rFonts w:ascii="Verdana" w:hAnsi="Verdana"/>
          </w:rPr>
          <w:t>https://relatoria.colombiacompra.gov.co/wp-admin/edit.php?s=Constituci%C3%B3n+Pol%C3%ADtica&amp;post_status=all&amp;post_type=normativa&amp;action=-1&amp;m=0&amp;paged=1&amp;action2=-1</w:t>
        </w:r>
      </w:hyperlink>
      <w:r>
        <w:rPr>
          <w:rFonts w:ascii="Verdana" w:hAnsi="Verdana"/>
        </w:rPr>
        <w:t xml:space="preserve"> </w:t>
      </w:r>
    </w:p>
    <w:p w14:paraId="76A0335C" w14:textId="77777777" w:rsidR="004879A2" w:rsidRDefault="004879A2" w:rsidP="00B30007">
      <w:pPr>
        <w:pStyle w:val="Prrafodelista"/>
        <w:spacing w:after="0"/>
        <w:ind w:left="1429"/>
        <w:jc w:val="both"/>
        <w:rPr>
          <w:rFonts w:ascii="Verdana" w:hAnsi="Verdana"/>
        </w:rPr>
      </w:pPr>
    </w:p>
    <w:p w14:paraId="4C817FDD" w14:textId="29C4F86C" w:rsidR="00B16C62" w:rsidRDefault="00216489" w:rsidP="00B30007">
      <w:pPr>
        <w:pStyle w:val="Prrafodelista"/>
        <w:numPr>
          <w:ilvl w:val="0"/>
          <w:numId w:val="16"/>
        </w:numPr>
        <w:spacing w:after="0"/>
        <w:jc w:val="both"/>
        <w:rPr>
          <w:rFonts w:ascii="Verdana" w:hAnsi="Verdana"/>
        </w:rPr>
      </w:pPr>
      <w:r>
        <w:rPr>
          <w:rFonts w:ascii="Verdana" w:hAnsi="Verdana"/>
        </w:rPr>
        <w:t xml:space="preserve">Ley 1150 de 2007: artículo 2. Disponible en: </w:t>
      </w:r>
    </w:p>
    <w:p w14:paraId="300E4485" w14:textId="487B7FDA" w:rsidR="00562CF1" w:rsidRDefault="00562CF1" w:rsidP="00B30007">
      <w:pPr>
        <w:pStyle w:val="Prrafodelista"/>
        <w:spacing w:after="0"/>
        <w:ind w:left="1429"/>
        <w:jc w:val="both"/>
        <w:rPr>
          <w:rFonts w:ascii="Verdana" w:hAnsi="Verdana"/>
        </w:rPr>
      </w:pPr>
      <w:hyperlink r:id="rId14" w:history="1">
        <w:r w:rsidRPr="00050DA1">
          <w:rPr>
            <w:rStyle w:val="Hipervnculo"/>
            <w:rFonts w:ascii="Verdana" w:hAnsi="Verdana"/>
          </w:rPr>
          <w:t>https://relatoria.colombiacompra.gov.co/wp-admin/edit.php?s=Ley+1150+de+2007&amp;post_status=all&amp;post_type=normativa&amp;action=-1&amp;m=0&amp;paged=1&amp;action2=-1</w:t>
        </w:r>
      </w:hyperlink>
      <w:r>
        <w:rPr>
          <w:rFonts w:ascii="Verdana" w:hAnsi="Verdana"/>
        </w:rPr>
        <w:t xml:space="preserve"> </w:t>
      </w:r>
    </w:p>
    <w:p w14:paraId="655C5C34" w14:textId="77777777" w:rsidR="00562CF1" w:rsidRDefault="00562CF1" w:rsidP="00B30007">
      <w:pPr>
        <w:pStyle w:val="Prrafodelista"/>
        <w:spacing w:after="0"/>
        <w:ind w:left="1429"/>
        <w:jc w:val="both"/>
        <w:rPr>
          <w:rFonts w:ascii="Verdana" w:hAnsi="Verdana"/>
        </w:rPr>
      </w:pPr>
    </w:p>
    <w:p w14:paraId="018E54A4" w14:textId="29BB795B" w:rsidR="00216489" w:rsidRDefault="00155FDB" w:rsidP="00B30007">
      <w:pPr>
        <w:pStyle w:val="Prrafodelista"/>
        <w:numPr>
          <w:ilvl w:val="0"/>
          <w:numId w:val="16"/>
        </w:numPr>
        <w:spacing w:after="0"/>
        <w:jc w:val="both"/>
        <w:rPr>
          <w:rFonts w:ascii="Verdana" w:hAnsi="Verdana"/>
        </w:rPr>
      </w:pPr>
      <w:r>
        <w:rPr>
          <w:rFonts w:ascii="Verdana" w:hAnsi="Verdana"/>
        </w:rPr>
        <w:t>Cons</w:t>
      </w:r>
      <w:r w:rsidR="0037785B">
        <w:rPr>
          <w:rFonts w:ascii="Verdana" w:hAnsi="Verdana"/>
        </w:rPr>
        <w:t>ejo de Estado, Sección Segunda, Sentencia de Unificación</w:t>
      </w:r>
      <w:r w:rsidR="004050CA">
        <w:rPr>
          <w:rFonts w:ascii="Verdana" w:hAnsi="Verdana"/>
        </w:rPr>
        <w:t xml:space="preserve"> por importancia jurídica, radicado interno No. 1317-2016 del 09 de septiembre de 2021. Consejero ponente</w:t>
      </w:r>
      <w:r w:rsidR="004B3F81">
        <w:rPr>
          <w:rFonts w:ascii="Verdana" w:hAnsi="Verdana"/>
        </w:rPr>
        <w:t xml:space="preserve">: Gloria Luz Manco Quiroz. </w:t>
      </w:r>
    </w:p>
    <w:p w14:paraId="0C9E2CDE" w14:textId="77777777" w:rsidR="00B30007" w:rsidRDefault="00B30007" w:rsidP="00B30007">
      <w:pPr>
        <w:pStyle w:val="Prrafodelista"/>
        <w:spacing w:after="0"/>
        <w:ind w:left="1429"/>
        <w:jc w:val="both"/>
        <w:rPr>
          <w:rFonts w:ascii="Verdana" w:hAnsi="Verdana"/>
        </w:rPr>
      </w:pPr>
    </w:p>
    <w:p w14:paraId="5FF0F97A" w14:textId="77777777" w:rsidR="006059A1" w:rsidRDefault="006059A1" w:rsidP="006059A1">
      <w:pPr>
        <w:spacing w:after="0"/>
        <w:rPr>
          <w:rFonts w:ascii="Verdana" w:hAnsi="Verdana"/>
        </w:rPr>
      </w:pPr>
    </w:p>
    <w:p w14:paraId="52E1EC7D" w14:textId="5F4908D0" w:rsidR="006059A1" w:rsidRDefault="006059A1" w:rsidP="00EF0EC9">
      <w:pPr>
        <w:spacing w:after="120"/>
        <w:ind w:firstLine="708"/>
        <w:rPr>
          <w:rFonts w:ascii="Verdana" w:hAnsi="Verdana"/>
          <w:b/>
          <w:bCs/>
        </w:rPr>
      </w:pPr>
      <w:r>
        <w:rPr>
          <w:rFonts w:ascii="Verdana" w:hAnsi="Verdana"/>
          <w:b/>
          <w:bCs/>
        </w:rPr>
        <w:t xml:space="preserve">5.  Doctrina de la Agencia Nacional de Contratación Pública: </w:t>
      </w:r>
    </w:p>
    <w:p w14:paraId="37116ED7" w14:textId="77777777" w:rsidR="006059A1" w:rsidRDefault="006059A1" w:rsidP="006059A1">
      <w:pPr>
        <w:spacing w:after="0"/>
        <w:rPr>
          <w:rFonts w:ascii="Verdana" w:hAnsi="Verdana"/>
          <w:b/>
          <w:bCs/>
        </w:rPr>
      </w:pPr>
    </w:p>
    <w:p w14:paraId="058A9306" w14:textId="7B269C2B" w:rsidR="00DA76ED" w:rsidRDefault="00EF0EC9" w:rsidP="00EF0EC9">
      <w:pPr>
        <w:pStyle w:val="Textoindependiente"/>
        <w:jc w:val="both"/>
      </w:pPr>
      <w:r>
        <w:t>La Agencia Nacional de Contratación Pública – Colombia Compra ha analizado los contratos de prestación de servicios, así como los requisitos para su celebración, entre otros, en los conceptos con radicado: 4201913000006452 del</w:t>
      </w:r>
      <w:r>
        <w:rPr>
          <w:spacing w:val="32"/>
        </w:rPr>
        <w:t xml:space="preserve"> </w:t>
      </w:r>
      <w:r>
        <w:t>07</w:t>
      </w:r>
      <w:r>
        <w:rPr>
          <w:spacing w:val="33"/>
        </w:rPr>
        <w:t xml:space="preserve"> </w:t>
      </w:r>
      <w:r>
        <w:t>de</w:t>
      </w:r>
      <w:r>
        <w:rPr>
          <w:spacing w:val="33"/>
        </w:rPr>
        <w:t xml:space="preserve"> </w:t>
      </w:r>
      <w:r>
        <w:t>octubre</w:t>
      </w:r>
      <w:r>
        <w:rPr>
          <w:spacing w:val="36"/>
        </w:rPr>
        <w:t xml:space="preserve"> </w:t>
      </w:r>
      <w:r>
        <w:t>de</w:t>
      </w:r>
      <w:r>
        <w:rPr>
          <w:spacing w:val="30"/>
        </w:rPr>
        <w:t xml:space="preserve"> </w:t>
      </w:r>
      <w:r>
        <w:t>2019,</w:t>
      </w:r>
      <w:r>
        <w:rPr>
          <w:spacing w:val="32"/>
        </w:rPr>
        <w:t xml:space="preserve"> </w:t>
      </w:r>
      <w:r>
        <w:t>4201912000006434</w:t>
      </w:r>
      <w:r>
        <w:rPr>
          <w:spacing w:val="40"/>
        </w:rPr>
        <w:t xml:space="preserve"> </w:t>
      </w:r>
      <w:r>
        <w:t>del</w:t>
      </w:r>
      <w:r>
        <w:rPr>
          <w:spacing w:val="32"/>
        </w:rPr>
        <w:t xml:space="preserve"> </w:t>
      </w:r>
      <w:r>
        <w:t>30</w:t>
      </w:r>
      <w:r>
        <w:rPr>
          <w:spacing w:val="33"/>
        </w:rPr>
        <w:t xml:space="preserve"> </w:t>
      </w:r>
      <w:r>
        <w:t>de</w:t>
      </w:r>
      <w:r>
        <w:rPr>
          <w:spacing w:val="30"/>
        </w:rPr>
        <w:t xml:space="preserve"> </w:t>
      </w:r>
      <w:r>
        <w:t>octubre</w:t>
      </w:r>
      <w:r>
        <w:rPr>
          <w:spacing w:val="36"/>
        </w:rPr>
        <w:t xml:space="preserve"> </w:t>
      </w:r>
      <w:r>
        <w:t>de</w:t>
      </w:r>
      <w:r>
        <w:rPr>
          <w:spacing w:val="33"/>
        </w:rPr>
        <w:t xml:space="preserve"> </w:t>
      </w:r>
      <w:r>
        <w:t>2019,</w:t>
      </w:r>
      <w:r w:rsidR="00705866">
        <w:t>n</w:t>
      </w:r>
      <w:r>
        <w:t>4201913000006444 del 01 de noviembre de 2019, 4201913000006331 del 07 de noviembre de 2019, 4201912000006692 del 12 de noviembre de 2019de noviembre</w:t>
      </w:r>
      <w:r>
        <w:rPr>
          <w:spacing w:val="55"/>
        </w:rPr>
        <w:t xml:space="preserve"> </w:t>
      </w:r>
      <w:r w:rsidR="004879A2">
        <w:rPr>
          <w:spacing w:val="55"/>
        </w:rPr>
        <w:t>de</w:t>
      </w:r>
      <w:r w:rsidR="004879A2">
        <w:rPr>
          <w:spacing w:val="53"/>
        </w:rPr>
        <w:t xml:space="preserve"> </w:t>
      </w:r>
      <w:r w:rsidR="00B30007">
        <w:rPr>
          <w:spacing w:val="53"/>
        </w:rPr>
        <w:t>2019</w:t>
      </w:r>
      <w:r w:rsidR="00B30007">
        <w:t>,</w:t>
      </w:r>
      <w:r w:rsidR="00B30007">
        <w:rPr>
          <w:spacing w:val="55"/>
        </w:rPr>
        <w:t xml:space="preserve"> </w:t>
      </w:r>
      <w:r w:rsidR="003C57D8">
        <w:rPr>
          <w:spacing w:val="55"/>
        </w:rPr>
        <w:t>4201912000006692</w:t>
      </w:r>
      <w:r w:rsidR="003C57D8">
        <w:rPr>
          <w:spacing w:val="62"/>
        </w:rPr>
        <w:t xml:space="preserve"> del</w:t>
      </w:r>
      <w:r>
        <w:rPr>
          <w:spacing w:val="53"/>
        </w:rPr>
        <w:t xml:space="preserve">  </w:t>
      </w:r>
      <w:r>
        <w:t>12</w:t>
      </w:r>
      <w:r>
        <w:rPr>
          <w:spacing w:val="53"/>
        </w:rPr>
        <w:t xml:space="preserve">  </w:t>
      </w:r>
      <w:r>
        <w:t>de</w:t>
      </w:r>
      <w:r>
        <w:rPr>
          <w:spacing w:val="53"/>
        </w:rPr>
        <w:t xml:space="preserve">  </w:t>
      </w:r>
      <w:r>
        <w:t>noviembre</w:t>
      </w:r>
      <w:r>
        <w:rPr>
          <w:spacing w:val="57"/>
        </w:rPr>
        <w:t xml:space="preserve">  </w:t>
      </w:r>
      <w:r>
        <w:rPr>
          <w:spacing w:val="-5"/>
        </w:rPr>
        <w:t>de</w:t>
      </w:r>
      <w:r w:rsidR="00705866">
        <w:t xml:space="preserve"> </w:t>
      </w:r>
      <w:r>
        <w:t>20194201912000007378</w:t>
      </w:r>
      <w:r>
        <w:rPr>
          <w:spacing w:val="52"/>
        </w:rPr>
        <w:t xml:space="preserve"> </w:t>
      </w:r>
      <w:r>
        <w:t>del</w:t>
      </w:r>
      <w:r>
        <w:rPr>
          <w:spacing w:val="39"/>
        </w:rPr>
        <w:t xml:space="preserve"> </w:t>
      </w:r>
      <w:r>
        <w:t>11</w:t>
      </w:r>
      <w:r>
        <w:rPr>
          <w:spacing w:val="43"/>
        </w:rPr>
        <w:t xml:space="preserve"> </w:t>
      </w:r>
      <w:r>
        <w:t>de</w:t>
      </w:r>
      <w:r>
        <w:rPr>
          <w:spacing w:val="39"/>
        </w:rPr>
        <w:t xml:space="preserve"> </w:t>
      </w:r>
      <w:r>
        <w:t>diciembre</w:t>
      </w:r>
      <w:r>
        <w:rPr>
          <w:spacing w:val="43"/>
        </w:rPr>
        <w:t xml:space="preserve"> </w:t>
      </w:r>
      <w:r>
        <w:t>de</w:t>
      </w:r>
      <w:r>
        <w:rPr>
          <w:spacing w:val="39"/>
        </w:rPr>
        <w:t xml:space="preserve"> </w:t>
      </w:r>
      <w:r>
        <w:t>2019,</w:t>
      </w:r>
      <w:r>
        <w:rPr>
          <w:spacing w:val="41"/>
        </w:rPr>
        <w:t xml:space="preserve"> </w:t>
      </w:r>
      <w:r>
        <w:rPr>
          <w:spacing w:val="-2"/>
        </w:rPr>
        <w:t>4201912000007781</w:t>
      </w:r>
      <w:r w:rsidR="00705866">
        <w:t xml:space="preserve"> </w:t>
      </w:r>
      <w:r>
        <w:t>del</w:t>
      </w:r>
      <w:r>
        <w:rPr>
          <w:spacing w:val="2"/>
        </w:rPr>
        <w:t xml:space="preserve"> </w:t>
      </w:r>
      <w:r>
        <w:t>26</w:t>
      </w:r>
      <w:r>
        <w:rPr>
          <w:spacing w:val="-5"/>
        </w:rPr>
        <w:t xml:space="preserve"> </w:t>
      </w:r>
      <w:r>
        <w:t>de</w:t>
      </w:r>
      <w:r>
        <w:rPr>
          <w:spacing w:val="-19"/>
        </w:rPr>
        <w:t xml:space="preserve"> </w:t>
      </w:r>
      <w:r>
        <w:t>diciembre</w:t>
      </w:r>
      <w:r>
        <w:rPr>
          <w:spacing w:val="-18"/>
        </w:rPr>
        <w:t xml:space="preserve"> </w:t>
      </w:r>
      <w:r>
        <w:t>de</w:t>
      </w:r>
      <w:r>
        <w:rPr>
          <w:spacing w:val="-19"/>
        </w:rPr>
        <w:t xml:space="preserve"> </w:t>
      </w:r>
      <w:r>
        <w:t>2019,</w:t>
      </w:r>
      <w:r>
        <w:rPr>
          <w:spacing w:val="-17"/>
        </w:rPr>
        <w:t xml:space="preserve"> </w:t>
      </w:r>
      <w:r>
        <w:t>C−047</w:t>
      </w:r>
      <w:r>
        <w:rPr>
          <w:spacing w:val="-17"/>
        </w:rPr>
        <w:t xml:space="preserve"> </w:t>
      </w:r>
      <w:r>
        <w:t>del</w:t>
      </w:r>
      <w:r>
        <w:rPr>
          <w:spacing w:val="-19"/>
        </w:rPr>
        <w:t xml:space="preserve"> </w:t>
      </w:r>
      <w:r>
        <w:t>19</w:t>
      </w:r>
      <w:r>
        <w:rPr>
          <w:spacing w:val="-20"/>
        </w:rPr>
        <w:t xml:space="preserve"> </w:t>
      </w:r>
      <w:r>
        <w:t>de</w:t>
      </w:r>
      <w:r>
        <w:rPr>
          <w:spacing w:val="-19"/>
        </w:rPr>
        <w:t xml:space="preserve"> </w:t>
      </w:r>
      <w:r>
        <w:t>febrero</w:t>
      </w:r>
      <w:r>
        <w:rPr>
          <w:spacing w:val="-17"/>
        </w:rPr>
        <w:t xml:space="preserve"> </w:t>
      </w:r>
      <w:r>
        <w:t>de</w:t>
      </w:r>
      <w:r>
        <w:rPr>
          <w:spacing w:val="-19"/>
        </w:rPr>
        <w:t xml:space="preserve"> </w:t>
      </w:r>
      <w:r>
        <w:t>2020,</w:t>
      </w:r>
      <w:r>
        <w:rPr>
          <w:spacing w:val="-19"/>
        </w:rPr>
        <w:t xml:space="preserve"> </w:t>
      </w:r>
      <w:r>
        <w:t>C−105</w:t>
      </w:r>
      <w:r>
        <w:rPr>
          <w:spacing w:val="-16"/>
        </w:rPr>
        <w:t xml:space="preserve"> </w:t>
      </w:r>
      <w:r>
        <w:t>del</w:t>
      </w:r>
      <w:r>
        <w:rPr>
          <w:spacing w:val="-20"/>
        </w:rPr>
        <w:t xml:space="preserve"> </w:t>
      </w:r>
      <w:r>
        <w:t>12</w:t>
      </w:r>
      <w:r>
        <w:rPr>
          <w:spacing w:val="-19"/>
        </w:rPr>
        <w:t xml:space="preserve"> </w:t>
      </w:r>
      <w:r>
        <w:t>de marzo de 2020, C−208 del 24 de marzo de 2020, C−005 del 11 de mayo de 2020,</w:t>
      </w:r>
      <w:r>
        <w:rPr>
          <w:spacing w:val="-1"/>
        </w:rPr>
        <w:t xml:space="preserve"> </w:t>
      </w:r>
      <w:r>
        <w:t>C−006</w:t>
      </w:r>
      <w:r>
        <w:rPr>
          <w:spacing w:val="-1"/>
        </w:rPr>
        <w:t xml:space="preserve"> </w:t>
      </w:r>
      <w:r>
        <w:t>del</w:t>
      </w:r>
      <w:r>
        <w:rPr>
          <w:spacing w:val="-5"/>
        </w:rPr>
        <w:t xml:space="preserve"> </w:t>
      </w:r>
      <w:r>
        <w:t>11</w:t>
      </w:r>
      <w:r>
        <w:rPr>
          <w:spacing w:val="-1"/>
        </w:rPr>
        <w:t xml:space="preserve"> </w:t>
      </w:r>
      <w:r>
        <w:t>de</w:t>
      </w:r>
      <w:r>
        <w:rPr>
          <w:spacing w:val="-5"/>
        </w:rPr>
        <w:t xml:space="preserve"> </w:t>
      </w:r>
      <w:r>
        <w:t>mayo</w:t>
      </w:r>
      <w:r>
        <w:rPr>
          <w:spacing w:val="-2"/>
        </w:rPr>
        <w:t xml:space="preserve"> </w:t>
      </w:r>
      <w:r>
        <w:t>de</w:t>
      </w:r>
      <w:r>
        <w:rPr>
          <w:spacing w:val="-5"/>
        </w:rPr>
        <w:t xml:space="preserve"> </w:t>
      </w:r>
      <w:r>
        <w:t>2020,</w:t>
      </w:r>
      <w:r>
        <w:rPr>
          <w:spacing w:val="-1"/>
        </w:rPr>
        <w:t xml:space="preserve"> </w:t>
      </w:r>
      <w:r>
        <w:t>C−018</w:t>
      </w:r>
      <w:r>
        <w:rPr>
          <w:spacing w:val="-1"/>
        </w:rPr>
        <w:t xml:space="preserve"> </w:t>
      </w:r>
      <w:r>
        <w:t>del</w:t>
      </w:r>
      <w:r>
        <w:rPr>
          <w:spacing w:val="-3"/>
        </w:rPr>
        <w:t xml:space="preserve"> </w:t>
      </w:r>
      <w:r>
        <w:t>11</w:t>
      </w:r>
      <w:r>
        <w:rPr>
          <w:spacing w:val="-2"/>
        </w:rPr>
        <w:t xml:space="preserve"> </w:t>
      </w:r>
      <w:r>
        <w:t>de</w:t>
      </w:r>
      <w:r>
        <w:rPr>
          <w:spacing w:val="-5"/>
        </w:rPr>
        <w:t xml:space="preserve"> </w:t>
      </w:r>
      <w:r>
        <w:t>mayo</w:t>
      </w:r>
      <w:r>
        <w:rPr>
          <w:spacing w:val="-2"/>
        </w:rPr>
        <w:t xml:space="preserve"> </w:t>
      </w:r>
      <w:r>
        <w:t>de</w:t>
      </w:r>
      <w:r>
        <w:rPr>
          <w:spacing w:val="-7"/>
        </w:rPr>
        <w:t xml:space="preserve"> </w:t>
      </w:r>
      <w:r>
        <w:t>2020,</w:t>
      </w:r>
      <w:r>
        <w:rPr>
          <w:spacing w:val="-1"/>
        </w:rPr>
        <w:t xml:space="preserve"> </w:t>
      </w:r>
      <w:r>
        <w:t>C−138 del 11 de mayo de 2020, C−053 del 12 de mayo de 2020, C−175 del 12 de mayo</w:t>
      </w:r>
      <w:r>
        <w:rPr>
          <w:spacing w:val="-12"/>
        </w:rPr>
        <w:t xml:space="preserve"> </w:t>
      </w:r>
      <w:r>
        <w:t>de</w:t>
      </w:r>
      <w:r>
        <w:rPr>
          <w:spacing w:val="-17"/>
        </w:rPr>
        <w:t xml:space="preserve"> </w:t>
      </w:r>
      <w:r>
        <w:t>2020,</w:t>
      </w:r>
      <w:r>
        <w:rPr>
          <w:spacing w:val="-13"/>
        </w:rPr>
        <w:t xml:space="preserve"> </w:t>
      </w:r>
      <w:r>
        <w:t>C−320</w:t>
      </w:r>
      <w:r>
        <w:rPr>
          <w:spacing w:val="-15"/>
        </w:rPr>
        <w:t xml:space="preserve"> </w:t>
      </w:r>
      <w:r>
        <w:t>del</w:t>
      </w:r>
      <w:r>
        <w:rPr>
          <w:spacing w:val="-17"/>
        </w:rPr>
        <w:t xml:space="preserve"> </w:t>
      </w:r>
      <w:r>
        <w:t>12</w:t>
      </w:r>
      <w:r>
        <w:rPr>
          <w:spacing w:val="-16"/>
        </w:rPr>
        <w:t xml:space="preserve"> </w:t>
      </w:r>
      <w:r>
        <w:t>de</w:t>
      </w:r>
      <w:r>
        <w:rPr>
          <w:spacing w:val="-17"/>
        </w:rPr>
        <w:t xml:space="preserve"> </w:t>
      </w:r>
      <w:r>
        <w:t>mayo</w:t>
      </w:r>
      <w:r>
        <w:rPr>
          <w:spacing w:val="-17"/>
        </w:rPr>
        <w:t xml:space="preserve"> </w:t>
      </w:r>
      <w:r>
        <w:t>de</w:t>
      </w:r>
      <w:r>
        <w:rPr>
          <w:spacing w:val="-17"/>
        </w:rPr>
        <w:t xml:space="preserve"> </w:t>
      </w:r>
      <w:r>
        <w:t>2020,</w:t>
      </w:r>
      <w:r>
        <w:rPr>
          <w:spacing w:val="-13"/>
        </w:rPr>
        <w:t xml:space="preserve"> </w:t>
      </w:r>
      <w:r>
        <w:t>C−255</w:t>
      </w:r>
      <w:r>
        <w:rPr>
          <w:spacing w:val="-16"/>
        </w:rPr>
        <w:t xml:space="preserve"> </w:t>
      </w:r>
      <w:r>
        <w:t>del</w:t>
      </w:r>
      <w:r>
        <w:rPr>
          <w:spacing w:val="-17"/>
        </w:rPr>
        <w:t xml:space="preserve"> </w:t>
      </w:r>
      <w:r>
        <w:t>12</w:t>
      </w:r>
      <w:r>
        <w:rPr>
          <w:spacing w:val="-16"/>
        </w:rPr>
        <w:t xml:space="preserve"> </w:t>
      </w:r>
      <w:r>
        <w:t>de</w:t>
      </w:r>
      <w:r>
        <w:rPr>
          <w:spacing w:val="-17"/>
        </w:rPr>
        <w:t xml:space="preserve"> </w:t>
      </w:r>
      <w:r>
        <w:t>mayo</w:t>
      </w:r>
      <w:r>
        <w:rPr>
          <w:spacing w:val="-16"/>
        </w:rPr>
        <w:t xml:space="preserve"> </w:t>
      </w:r>
      <w:r>
        <w:t>de</w:t>
      </w:r>
      <w:r>
        <w:rPr>
          <w:spacing w:val="-17"/>
        </w:rPr>
        <w:t xml:space="preserve"> </w:t>
      </w:r>
      <w:r>
        <w:t xml:space="preserve">2020, </w:t>
      </w:r>
      <w:r>
        <w:rPr>
          <w:spacing w:val="-2"/>
        </w:rPr>
        <w:t>C−282del</w:t>
      </w:r>
      <w:r>
        <w:rPr>
          <w:spacing w:val="-18"/>
        </w:rPr>
        <w:t xml:space="preserve"> </w:t>
      </w:r>
      <w:r>
        <w:rPr>
          <w:spacing w:val="-2"/>
        </w:rPr>
        <w:t>12</w:t>
      </w:r>
      <w:r>
        <w:rPr>
          <w:spacing w:val="-13"/>
        </w:rPr>
        <w:t xml:space="preserve"> </w:t>
      </w:r>
      <w:r>
        <w:rPr>
          <w:spacing w:val="-2"/>
        </w:rPr>
        <w:t>de</w:t>
      </w:r>
      <w:r>
        <w:rPr>
          <w:spacing w:val="-17"/>
        </w:rPr>
        <w:t xml:space="preserve"> </w:t>
      </w:r>
      <w:r>
        <w:rPr>
          <w:spacing w:val="-2"/>
        </w:rPr>
        <w:t>mayo</w:t>
      </w:r>
      <w:r>
        <w:rPr>
          <w:spacing w:val="-16"/>
        </w:rPr>
        <w:t xml:space="preserve"> </w:t>
      </w:r>
      <w:r>
        <w:rPr>
          <w:spacing w:val="-2"/>
        </w:rPr>
        <w:t>de</w:t>
      </w:r>
      <w:r>
        <w:rPr>
          <w:spacing w:val="-17"/>
        </w:rPr>
        <w:t xml:space="preserve"> </w:t>
      </w:r>
      <w:r>
        <w:rPr>
          <w:spacing w:val="-2"/>
        </w:rPr>
        <w:t>2020,</w:t>
      </w:r>
      <w:r>
        <w:rPr>
          <w:spacing w:val="-14"/>
        </w:rPr>
        <w:t xml:space="preserve"> </w:t>
      </w:r>
      <w:r>
        <w:rPr>
          <w:spacing w:val="-2"/>
        </w:rPr>
        <w:t>C−238</w:t>
      </w:r>
      <w:r>
        <w:rPr>
          <w:spacing w:val="-16"/>
        </w:rPr>
        <w:t xml:space="preserve"> </w:t>
      </w:r>
      <w:r>
        <w:rPr>
          <w:spacing w:val="-2"/>
        </w:rPr>
        <w:t>del</w:t>
      </w:r>
      <w:r>
        <w:rPr>
          <w:spacing w:val="-17"/>
        </w:rPr>
        <w:t xml:space="preserve"> </w:t>
      </w:r>
      <w:r>
        <w:rPr>
          <w:spacing w:val="-2"/>
        </w:rPr>
        <w:t>18</w:t>
      </w:r>
      <w:r>
        <w:rPr>
          <w:spacing w:val="-12"/>
        </w:rPr>
        <w:t xml:space="preserve"> </w:t>
      </w:r>
      <w:r>
        <w:rPr>
          <w:spacing w:val="-2"/>
        </w:rPr>
        <w:t>de</w:t>
      </w:r>
      <w:r>
        <w:rPr>
          <w:spacing w:val="-17"/>
        </w:rPr>
        <w:t xml:space="preserve"> </w:t>
      </w:r>
      <w:r>
        <w:rPr>
          <w:spacing w:val="-2"/>
        </w:rPr>
        <w:t>mayo</w:t>
      </w:r>
      <w:r>
        <w:rPr>
          <w:spacing w:val="-14"/>
        </w:rPr>
        <w:t xml:space="preserve"> </w:t>
      </w:r>
      <w:r>
        <w:rPr>
          <w:spacing w:val="-2"/>
        </w:rPr>
        <w:t>de</w:t>
      </w:r>
      <w:r>
        <w:rPr>
          <w:spacing w:val="-17"/>
        </w:rPr>
        <w:t xml:space="preserve"> </w:t>
      </w:r>
      <w:r>
        <w:rPr>
          <w:spacing w:val="-2"/>
        </w:rPr>
        <w:t>2020,</w:t>
      </w:r>
      <w:r>
        <w:rPr>
          <w:spacing w:val="-16"/>
        </w:rPr>
        <w:t xml:space="preserve"> </w:t>
      </w:r>
      <w:r>
        <w:rPr>
          <w:spacing w:val="-2"/>
        </w:rPr>
        <w:t>C−260</w:t>
      </w:r>
      <w:r>
        <w:rPr>
          <w:spacing w:val="-12"/>
        </w:rPr>
        <w:t xml:space="preserve"> </w:t>
      </w:r>
      <w:r>
        <w:rPr>
          <w:spacing w:val="-2"/>
        </w:rPr>
        <w:t>del</w:t>
      </w:r>
      <w:r>
        <w:rPr>
          <w:spacing w:val="-15"/>
        </w:rPr>
        <w:t xml:space="preserve"> </w:t>
      </w:r>
      <w:r>
        <w:rPr>
          <w:spacing w:val="-2"/>
        </w:rPr>
        <w:t>18</w:t>
      </w:r>
      <w:r>
        <w:rPr>
          <w:spacing w:val="-14"/>
        </w:rPr>
        <w:t xml:space="preserve"> </w:t>
      </w:r>
      <w:r>
        <w:rPr>
          <w:spacing w:val="-2"/>
        </w:rPr>
        <w:t xml:space="preserve">de </w:t>
      </w:r>
      <w:r>
        <w:t>mayo de 2020, C−288 del 21 de mayo de 2020, C−293 del 12 de mayo de 2020,</w:t>
      </w:r>
      <w:r>
        <w:rPr>
          <w:spacing w:val="-1"/>
        </w:rPr>
        <w:t xml:space="preserve"> </w:t>
      </w:r>
      <w:r>
        <w:t>C−313</w:t>
      </w:r>
      <w:r>
        <w:rPr>
          <w:spacing w:val="-1"/>
        </w:rPr>
        <w:t xml:space="preserve"> </w:t>
      </w:r>
      <w:r>
        <w:t>del</w:t>
      </w:r>
      <w:r>
        <w:rPr>
          <w:spacing w:val="-5"/>
        </w:rPr>
        <w:t xml:space="preserve"> </w:t>
      </w:r>
      <w:r>
        <w:t>21</w:t>
      </w:r>
      <w:r>
        <w:rPr>
          <w:spacing w:val="-1"/>
        </w:rPr>
        <w:t xml:space="preserve"> </w:t>
      </w:r>
      <w:r>
        <w:t>de</w:t>
      </w:r>
      <w:r>
        <w:rPr>
          <w:spacing w:val="-5"/>
        </w:rPr>
        <w:t xml:space="preserve"> </w:t>
      </w:r>
      <w:r>
        <w:t>mayo</w:t>
      </w:r>
      <w:r>
        <w:rPr>
          <w:spacing w:val="-2"/>
        </w:rPr>
        <w:t xml:space="preserve"> </w:t>
      </w:r>
      <w:r>
        <w:t>de</w:t>
      </w:r>
      <w:r>
        <w:rPr>
          <w:spacing w:val="-5"/>
        </w:rPr>
        <w:t xml:space="preserve"> </w:t>
      </w:r>
      <w:r>
        <w:t>2020,</w:t>
      </w:r>
      <w:r>
        <w:rPr>
          <w:spacing w:val="-1"/>
        </w:rPr>
        <w:t xml:space="preserve"> </w:t>
      </w:r>
      <w:r>
        <w:t>C−345</w:t>
      </w:r>
      <w:r>
        <w:rPr>
          <w:spacing w:val="-1"/>
        </w:rPr>
        <w:t xml:space="preserve"> </w:t>
      </w:r>
      <w:r>
        <w:t>del</w:t>
      </w:r>
      <w:r>
        <w:rPr>
          <w:spacing w:val="-3"/>
        </w:rPr>
        <w:t xml:space="preserve"> </w:t>
      </w:r>
      <w:r>
        <w:t>21</w:t>
      </w:r>
      <w:r>
        <w:rPr>
          <w:spacing w:val="-2"/>
        </w:rPr>
        <w:t xml:space="preserve"> </w:t>
      </w:r>
      <w:r>
        <w:t>de</w:t>
      </w:r>
      <w:r>
        <w:rPr>
          <w:spacing w:val="-5"/>
        </w:rPr>
        <w:t xml:space="preserve"> </w:t>
      </w:r>
      <w:r>
        <w:t>mayo</w:t>
      </w:r>
      <w:r>
        <w:rPr>
          <w:spacing w:val="-2"/>
        </w:rPr>
        <w:t xml:space="preserve"> </w:t>
      </w:r>
      <w:r>
        <w:t>de</w:t>
      </w:r>
      <w:r>
        <w:rPr>
          <w:spacing w:val="-7"/>
        </w:rPr>
        <w:t xml:space="preserve"> </w:t>
      </w:r>
      <w:r>
        <w:t>2020,</w:t>
      </w:r>
      <w:r>
        <w:rPr>
          <w:spacing w:val="-1"/>
        </w:rPr>
        <w:t xml:space="preserve"> </w:t>
      </w:r>
      <w:r>
        <w:t xml:space="preserve">C−359 </w:t>
      </w:r>
      <w:r>
        <w:rPr>
          <w:spacing w:val="-2"/>
        </w:rPr>
        <w:t>del</w:t>
      </w:r>
      <w:r>
        <w:rPr>
          <w:spacing w:val="-4"/>
        </w:rPr>
        <w:t xml:space="preserve"> </w:t>
      </w:r>
      <w:r>
        <w:rPr>
          <w:spacing w:val="-2"/>
        </w:rPr>
        <w:t>04de</w:t>
      </w:r>
      <w:r>
        <w:rPr>
          <w:spacing w:val="-16"/>
        </w:rPr>
        <w:t xml:space="preserve"> </w:t>
      </w:r>
      <w:r>
        <w:rPr>
          <w:spacing w:val="-2"/>
        </w:rPr>
        <w:t>junio</w:t>
      </w:r>
      <w:r>
        <w:rPr>
          <w:spacing w:val="-14"/>
        </w:rPr>
        <w:t xml:space="preserve"> </w:t>
      </w:r>
      <w:r>
        <w:rPr>
          <w:spacing w:val="-2"/>
        </w:rPr>
        <w:t>de</w:t>
      </w:r>
      <w:r>
        <w:rPr>
          <w:spacing w:val="-17"/>
        </w:rPr>
        <w:t xml:space="preserve"> </w:t>
      </w:r>
      <w:r>
        <w:rPr>
          <w:spacing w:val="-2"/>
        </w:rPr>
        <w:t>2020,</w:t>
      </w:r>
      <w:r>
        <w:rPr>
          <w:spacing w:val="-14"/>
        </w:rPr>
        <w:t xml:space="preserve"> </w:t>
      </w:r>
      <w:r>
        <w:rPr>
          <w:spacing w:val="-2"/>
        </w:rPr>
        <w:t>C−379</w:t>
      </w:r>
      <w:r>
        <w:rPr>
          <w:spacing w:val="-16"/>
        </w:rPr>
        <w:t xml:space="preserve"> </w:t>
      </w:r>
      <w:r>
        <w:rPr>
          <w:spacing w:val="-2"/>
        </w:rPr>
        <w:t>del</w:t>
      </w:r>
      <w:r>
        <w:rPr>
          <w:spacing w:val="-17"/>
        </w:rPr>
        <w:t xml:space="preserve"> </w:t>
      </w:r>
      <w:r>
        <w:rPr>
          <w:spacing w:val="-2"/>
        </w:rPr>
        <w:t>30</w:t>
      </w:r>
      <w:r>
        <w:rPr>
          <w:spacing w:val="-16"/>
        </w:rPr>
        <w:t xml:space="preserve"> </w:t>
      </w:r>
      <w:r>
        <w:rPr>
          <w:spacing w:val="-2"/>
        </w:rPr>
        <w:t>de</w:t>
      </w:r>
      <w:r>
        <w:rPr>
          <w:spacing w:val="-17"/>
        </w:rPr>
        <w:t xml:space="preserve"> </w:t>
      </w:r>
      <w:r>
        <w:rPr>
          <w:spacing w:val="-2"/>
        </w:rPr>
        <w:t>junio</w:t>
      </w:r>
      <w:r>
        <w:rPr>
          <w:spacing w:val="-18"/>
        </w:rPr>
        <w:t xml:space="preserve"> </w:t>
      </w:r>
      <w:r>
        <w:rPr>
          <w:spacing w:val="-2"/>
        </w:rPr>
        <w:t>de</w:t>
      </w:r>
      <w:r>
        <w:rPr>
          <w:spacing w:val="-16"/>
        </w:rPr>
        <w:t xml:space="preserve"> </w:t>
      </w:r>
      <w:r>
        <w:rPr>
          <w:spacing w:val="-2"/>
        </w:rPr>
        <w:t>2020,</w:t>
      </w:r>
      <w:r>
        <w:rPr>
          <w:spacing w:val="-16"/>
        </w:rPr>
        <w:t xml:space="preserve"> </w:t>
      </w:r>
      <w:r>
        <w:rPr>
          <w:spacing w:val="-2"/>
        </w:rPr>
        <w:t>C−414</w:t>
      </w:r>
      <w:r>
        <w:rPr>
          <w:spacing w:val="-12"/>
        </w:rPr>
        <w:t xml:space="preserve"> </w:t>
      </w:r>
      <w:r>
        <w:rPr>
          <w:spacing w:val="-2"/>
        </w:rPr>
        <w:t>del</w:t>
      </w:r>
      <w:r>
        <w:rPr>
          <w:spacing w:val="-16"/>
        </w:rPr>
        <w:t xml:space="preserve"> </w:t>
      </w:r>
      <w:r>
        <w:rPr>
          <w:spacing w:val="-2"/>
        </w:rPr>
        <w:t>30</w:t>
      </w:r>
      <w:r>
        <w:rPr>
          <w:spacing w:val="-13"/>
        </w:rPr>
        <w:t xml:space="preserve"> </w:t>
      </w:r>
      <w:r>
        <w:rPr>
          <w:spacing w:val="-2"/>
        </w:rPr>
        <w:t>de</w:t>
      </w:r>
      <w:r>
        <w:rPr>
          <w:spacing w:val="-13"/>
        </w:rPr>
        <w:t xml:space="preserve"> </w:t>
      </w:r>
      <w:r>
        <w:rPr>
          <w:spacing w:val="-2"/>
        </w:rPr>
        <w:t>junio</w:t>
      </w:r>
      <w:r>
        <w:rPr>
          <w:spacing w:val="-18"/>
        </w:rPr>
        <w:t xml:space="preserve"> </w:t>
      </w:r>
      <w:r>
        <w:rPr>
          <w:spacing w:val="-2"/>
        </w:rPr>
        <w:t xml:space="preserve">de </w:t>
      </w:r>
      <w:r>
        <w:t>2020,C-661 del</w:t>
      </w:r>
      <w:r>
        <w:rPr>
          <w:spacing w:val="-1"/>
        </w:rPr>
        <w:t xml:space="preserve"> </w:t>
      </w:r>
      <w:r>
        <w:t>17 de</w:t>
      </w:r>
      <w:r>
        <w:rPr>
          <w:spacing w:val="-3"/>
        </w:rPr>
        <w:t xml:space="preserve"> </w:t>
      </w:r>
      <w:r>
        <w:t>noviembre de</w:t>
      </w:r>
      <w:r>
        <w:rPr>
          <w:spacing w:val="-2"/>
        </w:rPr>
        <w:t xml:space="preserve"> </w:t>
      </w:r>
      <w:r>
        <w:t>2020 C−685 del</w:t>
      </w:r>
      <w:r>
        <w:rPr>
          <w:spacing w:val="-1"/>
        </w:rPr>
        <w:t xml:space="preserve"> </w:t>
      </w:r>
      <w:r>
        <w:t>18 de diciembre de 2020, C- 004 del 12 de febrero de 2021, C−106 del 7 de abril de 2021, C-181 del 07 de</w:t>
      </w:r>
      <w:r>
        <w:rPr>
          <w:spacing w:val="-20"/>
        </w:rPr>
        <w:t xml:space="preserve"> </w:t>
      </w:r>
      <w:r>
        <w:t>abril</w:t>
      </w:r>
      <w:r>
        <w:rPr>
          <w:spacing w:val="-19"/>
        </w:rPr>
        <w:t xml:space="preserve"> </w:t>
      </w:r>
      <w:r>
        <w:t>de</w:t>
      </w:r>
      <w:r>
        <w:rPr>
          <w:spacing w:val="-19"/>
        </w:rPr>
        <w:t xml:space="preserve"> </w:t>
      </w:r>
      <w:r>
        <w:t>2022,</w:t>
      </w:r>
      <w:r>
        <w:rPr>
          <w:spacing w:val="-20"/>
        </w:rPr>
        <w:t xml:space="preserve"> </w:t>
      </w:r>
      <w:r>
        <w:t>C-214</w:t>
      </w:r>
      <w:r>
        <w:rPr>
          <w:spacing w:val="-19"/>
        </w:rPr>
        <w:t xml:space="preserve"> </w:t>
      </w:r>
      <w:r>
        <w:t>del</w:t>
      </w:r>
      <w:r>
        <w:rPr>
          <w:spacing w:val="-20"/>
        </w:rPr>
        <w:t xml:space="preserve"> </w:t>
      </w:r>
      <w:r>
        <w:t>22</w:t>
      </w:r>
      <w:r>
        <w:rPr>
          <w:spacing w:val="-19"/>
        </w:rPr>
        <w:t xml:space="preserve"> </w:t>
      </w:r>
      <w:r>
        <w:t>de</w:t>
      </w:r>
      <w:r>
        <w:rPr>
          <w:spacing w:val="-19"/>
        </w:rPr>
        <w:t xml:space="preserve"> </w:t>
      </w:r>
      <w:r>
        <w:t>abril</w:t>
      </w:r>
      <w:r>
        <w:rPr>
          <w:spacing w:val="-20"/>
        </w:rPr>
        <w:t xml:space="preserve"> </w:t>
      </w:r>
      <w:r>
        <w:t>de</w:t>
      </w:r>
      <w:r>
        <w:rPr>
          <w:spacing w:val="-19"/>
        </w:rPr>
        <w:t xml:space="preserve"> </w:t>
      </w:r>
      <w:r>
        <w:t>2022</w:t>
      </w:r>
      <w:r>
        <w:rPr>
          <w:spacing w:val="-19"/>
        </w:rPr>
        <w:t xml:space="preserve"> </w:t>
      </w:r>
      <w:r>
        <w:t>y</w:t>
      </w:r>
      <w:r>
        <w:rPr>
          <w:spacing w:val="-20"/>
        </w:rPr>
        <w:t xml:space="preserve"> </w:t>
      </w:r>
      <w:r>
        <w:t>C-491</w:t>
      </w:r>
      <w:r>
        <w:rPr>
          <w:spacing w:val="-19"/>
        </w:rPr>
        <w:t xml:space="preserve"> </w:t>
      </w:r>
      <w:r>
        <w:t>de</w:t>
      </w:r>
      <w:r>
        <w:rPr>
          <w:spacing w:val="-19"/>
        </w:rPr>
        <w:t xml:space="preserve"> </w:t>
      </w:r>
      <w:r>
        <w:t>01</w:t>
      </w:r>
      <w:r>
        <w:rPr>
          <w:spacing w:val="-20"/>
        </w:rPr>
        <w:t xml:space="preserve"> </w:t>
      </w:r>
      <w:r>
        <w:t>de</w:t>
      </w:r>
      <w:r>
        <w:rPr>
          <w:spacing w:val="-19"/>
        </w:rPr>
        <w:t xml:space="preserve"> </w:t>
      </w:r>
      <w:r>
        <w:t>agosto</w:t>
      </w:r>
      <w:r>
        <w:rPr>
          <w:spacing w:val="-19"/>
        </w:rPr>
        <w:t xml:space="preserve"> </w:t>
      </w:r>
      <w:r>
        <w:t>de</w:t>
      </w:r>
      <w:r>
        <w:rPr>
          <w:spacing w:val="-20"/>
        </w:rPr>
        <w:t xml:space="preserve"> </w:t>
      </w:r>
      <w:r>
        <w:t>2022, C-008 del 20 de febrero de 2023, C-009 del 20 de febrero de 2023, C-286 del 2023,</w:t>
      </w:r>
      <w:r>
        <w:rPr>
          <w:spacing w:val="16"/>
        </w:rPr>
        <w:t xml:space="preserve"> </w:t>
      </w:r>
      <w:r>
        <w:t>C-351</w:t>
      </w:r>
      <w:r>
        <w:rPr>
          <w:spacing w:val="15"/>
        </w:rPr>
        <w:t xml:space="preserve"> </w:t>
      </w:r>
      <w:r>
        <w:t>del</w:t>
      </w:r>
      <w:r>
        <w:rPr>
          <w:spacing w:val="14"/>
        </w:rPr>
        <w:t xml:space="preserve"> </w:t>
      </w:r>
      <w:r>
        <w:t>30</w:t>
      </w:r>
      <w:r>
        <w:rPr>
          <w:spacing w:val="16"/>
        </w:rPr>
        <w:t xml:space="preserve"> </w:t>
      </w:r>
      <w:r>
        <w:t>de</w:t>
      </w:r>
      <w:r>
        <w:rPr>
          <w:spacing w:val="14"/>
        </w:rPr>
        <w:t xml:space="preserve"> </w:t>
      </w:r>
      <w:r>
        <w:t>agosto</w:t>
      </w:r>
      <w:r>
        <w:rPr>
          <w:spacing w:val="14"/>
        </w:rPr>
        <w:t xml:space="preserve"> </w:t>
      </w:r>
      <w:r>
        <w:t>de</w:t>
      </w:r>
      <w:r>
        <w:rPr>
          <w:spacing w:val="14"/>
        </w:rPr>
        <w:t xml:space="preserve"> </w:t>
      </w:r>
      <w:r>
        <w:t>2024</w:t>
      </w:r>
      <w:r>
        <w:rPr>
          <w:spacing w:val="15"/>
        </w:rPr>
        <w:t xml:space="preserve"> </w:t>
      </w:r>
      <w:r w:rsidR="00D62D22">
        <w:rPr>
          <w:spacing w:val="15"/>
        </w:rPr>
        <w:t>y</w:t>
      </w:r>
      <w:r>
        <w:t>C-372</w:t>
      </w:r>
      <w:r>
        <w:rPr>
          <w:spacing w:val="15"/>
        </w:rPr>
        <w:t xml:space="preserve"> </w:t>
      </w:r>
      <w:r>
        <w:t>del</w:t>
      </w:r>
      <w:r>
        <w:rPr>
          <w:spacing w:val="14"/>
        </w:rPr>
        <w:t xml:space="preserve"> </w:t>
      </w:r>
      <w:r>
        <w:t>26</w:t>
      </w:r>
      <w:r>
        <w:rPr>
          <w:spacing w:val="15"/>
        </w:rPr>
        <w:t xml:space="preserve"> </w:t>
      </w:r>
      <w:r>
        <w:t>de</w:t>
      </w:r>
      <w:r>
        <w:rPr>
          <w:spacing w:val="14"/>
        </w:rPr>
        <w:t xml:space="preserve"> </w:t>
      </w:r>
      <w:r>
        <w:t>Agosto</w:t>
      </w:r>
      <w:r>
        <w:rPr>
          <w:spacing w:val="15"/>
        </w:rPr>
        <w:t xml:space="preserve"> </w:t>
      </w:r>
      <w:r>
        <w:t>2024.</w:t>
      </w:r>
      <w:r>
        <w:rPr>
          <w:spacing w:val="16"/>
        </w:rPr>
        <w:t xml:space="preserve"> </w:t>
      </w:r>
      <w:r>
        <w:t>Estos y otros conceptos se encuentran disponibles para consulta en el Sistema de Relatoría de la Agencia, en el cual también podrás encontrar jurisprudencia del Consejo de Estado, laudos arbitrales y la normativa de la contratación concordada</w:t>
      </w:r>
      <w:r>
        <w:rPr>
          <w:spacing w:val="-4"/>
        </w:rPr>
        <w:t xml:space="preserve"> </w:t>
      </w:r>
      <w:r>
        <w:t>con</w:t>
      </w:r>
      <w:r>
        <w:rPr>
          <w:spacing w:val="-3"/>
        </w:rPr>
        <w:t xml:space="preserve"> </w:t>
      </w:r>
      <w:r>
        <w:t>la</w:t>
      </w:r>
      <w:r>
        <w:rPr>
          <w:spacing w:val="-4"/>
        </w:rPr>
        <w:t xml:space="preserve"> </w:t>
      </w:r>
      <w:r>
        <w:t>doctrina</w:t>
      </w:r>
      <w:r>
        <w:rPr>
          <w:spacing w:val="-4"/>
        </w:rPr>
        <w:t xml:space="preserve"> </w:t>
      </w:r>
      <w:r>
        <w:t>de</w:t>
      </w:r>
      <w:r>
        <w:rPr>
          <w:spacing w:val="-2"/>
        </w:rPr>
        <w:t xml:space="preserve"> </w:t>
      </w:r>
      <w:r>
        <w:t>la</w:t>
      </w:r>
      <w:r>
        <w:rPr>
          <w:spacing w:val="-2"/>
        </w:rPr>
        <w:t xml:space="preserve"> </w:t>
      </w:r>
      <w:r>
        <w:t>Subdirección</w:t>
      </w:r>
      <w:r>
        <w:rPr>
          <w:spacing w:val="-3"/>
        </w:rPr>
        <w:t xml:space="preserve"> </w:t>
      </w:r>
      <w:r>
        <w:t>de</w:t>
      </w:r>
      <w:r>
        <w:rPr>
          <w:spacing w:val="-2"/>
        </w:rPr>
        <w:t xml:space="preserve"> </w:t>
      </w:r>
      <w:r>
        <w:t>Gestión</w:t>
      </w:r>
      <w:r>
        <w:rPr>
          <w:spacing w:val="-3"/>
        </w:rPr>
        <w:t xml:space="preserve"> </w:t>
      </w:r>
      <w:r>
        <w:t>Contractual.</w:t>
      </w:r>
      <w:r>
        <w:rPr>
          <w:spacing w:val="-2"/>
        </w:rPr>
        <w:t xml:space="preserve"> </w:t>
      </w:r>
      <w:r>
        <w:t>Accede</w:t>
      </w:r>
      <w:r>
        <w:rPr>
          <w:spacing w:val="-2"/>
        </w:rPr>
        <w:t xml:space="preserve"> </w:t>
      </w:r>
      <w:r>
        <w:t xml:space="preserve">a través del siguiente enlace: </w:t>
      </w:r>
      <w:hyperlink r:id="rId15" w:history="1">
        <w:r w:rsidRPr="00050DA1">
          <w:rPr>
            <w:rStyle w:val="Hipervnculo"/>
          </w:rPr>
          <w:t>https://relatoria.colombiacompra.gov.co/</w:t>
        </w:r>
      </w:hyperlink>
      <w:r>
        <w:rPr>
          <w:u w:val="single"/>
        </w:rPr>
        <w:t>.</w:t>
      </w:r>
      <w:r>
        <w:t xml:space="preserve"> </w:t>
      </w:r>
    </w:p>
    <w:p w14:paraId="79354522" w14:textId="77777777" w:rsidR="00EF0EC9" w:rsidRDefault="00EF0EC9" w:rsidP="00EF0EC9">
      <w:pPr>
        <w:pStyle w:val="Textoindependiente"/>
        <w:jc w:val="both"/>
      </w:pPr>
    </w:p>
    <w:p w14:paraId="6791472F" w14:textId="77777777" w:rsidR="00C151F7" w:rsidRPr="00916188" w:rsidRDefault="00C151F7" w:rsidP="00C151F7">
      <w:pPr>
        <w:pStyle w:val="Textonotapie"/>
        <w:spacing w:line="276" w:lineRule="auto"/>
        <w:jc w:val="both"/>
        <w:rPr>
          <w:rFonts w:ascii="Verdana" w:hAnsi="Verdana"/>
          <w:color w:val="000000"/>
          <w:sz w:val="22"/>
          <w:szCs w:val="22"/>
          <w:shd w:val="clear" w:color="auto" w:fill="FFFFFF"/>
        </w:rPr>
      </w:pPr>
      <w:r w:rsidRPr="00916188">
        <w:rPr>
          <w:rFonts w:ascii="Verdana" w:hAnsi="Verdana"/>
          <w:color w:val="000000"/>
          <w:sz w:val="22"/>
          <w:szCs w:val="22"/>
          <w:shd w:val="clear" w:color="auto" w:fill="FFFFFF"/>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6" w:tgtFrame="_blank" w:tooltip="Dirección URL original: https://www.colombiacompra.gov.co/content/borrador-de-documentos-tipo-de-consultoria-de-obra-publica-de-infraestructura-de-transporte. Haga clic o pulse si confía en este vínculo." w:history="1">
        <w:r w:rsidRPr="00916188">
          <w:rPr>
            <w:rStyle w:val="Hipervnculo"/>
            <w:rFonts w:ascii="Verdana" w:hAnsi="Verdana"/>
            <w:sz w:val="22"/>
            <w:szCs w:val="22"/>
            <w:shd w:val="clear" w:color="auto" w:fill="FFFFFF"/>
          </w:rPr>
          <w:t>https://www.colombiacompra.gov.co/content/borrador-de-documentos-tipo-de-consultoria-de-obra-publica-de-infraestructura-de-transporte</w:t>
        </w:r>
      </w:hyperlink>
      <w:r w:rsidRPr="00916188">
        <w:rPr>
          <w:rFonts w:ascii="Verdana" w:hAnsi="Verdana"/>
          <w:color w:val="000000"/>
          <w:sz w:val="22"/>
          <w:szCs w:val="22"/>
          <w:shd w:val="clear" w:color="auto" w:fill="FFFFFF"/>
        </w:rPr>
        <w:t> y </w:t>
      </w:r>
      <w:hyperlink r:id="rId17" w:tgtFrame="_blank" w:tooltip="Dirección URL original: https://www.colombiacompra.gov.co/content/borrador-de-documentos-tipo-de-interventoria-de-obra-publica-de-infraestructura-de. Haga clic o pulse si confía en este vínculo." w:history="1">
        <w:r w:rsidRPr="00916188">
          <w:rPr>
            <w:rStyle w:val="Hipervnculo"/>
            <w:rFonts w:ascii="Verdana" w:hAnsi="Verdana"/>
            <w:sz w:val="22"/>
            <w:szCs w:val="22"/>
            <w:shd w:val="clear" w:color="auto" w:fill="FFFFFF"/>
          </w:rPr>
          <w:t>https://www.colombiacompra.gov.co/content/borrador-de-documentos-tipo-de-interventoria-de-obra-publica-de-infraestructura-de</w:t>
        </w:r>
      </w:hyperlink>
      <w:r w:rsidRPr="00916188">
        <w:rPr>
          <w:rFonts w:ascii="Verdana" w:hAnsi="Verdana"/>
          <w:color w:val="000000"/>
          <w:sz w:val="22"/>
          <w:szCs w:val="22"/>
          <w:shd w:val="clear" w:color="auto" w:fill="FFFFFF"/>
        </w:rPr>
        <w:t> .</w:t>
      </w:r>
    </w:p>
    <w:p w14:paraId="4B64CEC9" w14:textId="77777777" w:rsidR="00C151F7" w:rsidRPr="00916188" w:rsidRDefault="00C151F7" w:rsidP="00C151F7">
      <w:pPr>
        <w:pStyle w:val="Textonotapie"/>
        <w:spacing w:line="276" w:lineRule="auto"/>
        <w:jc w:val="both"/>
        <w:rPr>
          <w:rFonts w:ascii="Verdana" w:hAnsi="Verdana"/>
          <w:color w:val="000000"/>
          <w:sz w:val="22"/>
          <w:szCs w:val="22"/>
          <w:shd w:val="clear" w:color="auto" w:fill="FFFFFF"/>
        </w:rPr>
      </w:pPr>
    </w:p>
    <w:p w14:paraId="755DC065" w14:textId="77777777" w:rsidR="00C151F7" w:rsidRDefault="00C151F7" w:rsidP="00C151F7">
      <w:pPr>
        <w:pStyle w:val="Textonotapie"/>
        <w:spacing w:line="276" w:lineRule="auto"/>
        <w:jc w:val="both"/>
        <w:rPr>
          <w:rFonts w:ascii="Verdana" w:hAnsi="Verdana"/>
          <w:color w:val="000000"/>
          <w:sz w:val="22"/>
          <w:szCs w:val="22"/>
          <w:shd w:val="clear" w:color="auto" w:fill="FFFFFF"/>
        </w:rPr>
      </w:pPr>
      <w:r w:rsidRPr="00916188">
        <w:rPr>
          <w:rFonts w:ascii="Verdana" w:hAnsi="Verdana"/>
          <w:color w:val="000000"/>
          <w:sz w:val="22"/>
          <w:szCs w:val="22"/>
          <w:shd w:val="clear" w:color="auto" w:fill="FFFFFF"/>
        </w:rPr>
        <w:t>De otra parte, te contamos que ya publicamos el borrador de la nueva Guía de Contratación Pública Sostenible y Socialmente Responsable. Conoce el documento y realiza tus comentarios hasta el 14 de noviembre de 2024 a través del siguiente enlace: </w:t>
      </w:r>
      <w:hyperlink r:id="rId18" w:tgtFrame="_blank" w:tooltip="Dirección URL original: https://www.sucop.gov.co/entidades/colombiacompra/Normativa?IDNorma=18320. Haga clic o pulse si confía en este vínculo." w:history="1">
        <w:r w:rsidRPr="00916188">
          <w:rPr>
            <w:rStyle w:val="Hipervnculo"/>
            <w:rFonts w:ascii="Verdana" w:hAnsi="Verdana"/>
            <w:sz w:val="22"/>
            <w:szCs w:val="22"/>
            <w:shd w:val="clear" w:color="auto" w:fill="FFFFFF"/>
          </w:rPr>
          <w:t>https://www.sucop.gov.co/entidades/colombiacompra/Normativa?IDNorma=18320</w:t>
        </w:r>
      </w:hyperlink>
      <w:r w:rsidRPr="00916188">
        <w:rPr>
          <w:rFonts w:ascii="Verdana" w:hAnsi="Verdana"/>
          <w:color w:val="000000"/>
          <w:sz w:val="22"/>
          <w:szCs w:val="22"/>
          <w:shd w:val="clear" w:color="auto" w:fill="FFFFFF"/>
        </w:rPr>
        <w:t>  </w:t>
      </w:r>
    </w:p>
    <w:p w14:paraId="28AAD88E" w14:textId="77777777" w:rsidR="00C151F7" w:rsidRPr="00916188" w:rsidRDefault="00C151F7" w:rsidP="00C151F7">
      <w:pPr>
        <w:pStyle w:val="Textonotapie"/>
        <w:spacing w:line="276" w:lineRule="auto"/>
        <w:jc w:val="both"/>
        <w:rPr>
          <w:rFonts w:ascii="Verdana" w:hAnsi="Verdana"/>
          <w:color w:val="000000"/>
          <w:sz w:val="22"/>
          <w:szCs w:val="22"/>
          <w:shd w:val="clear" w:color="auto" w:fill="FFFFFF"/>
        </w:rPr>
      </w:pPr>
    </w:p>
    <w:p w14:paraId="3D428EC9" w14:textId="77777777" w:rsidR="00C151F7" w:rsidRDefault="00C151F7" w:rsidP="00C151F7">
      <w:pPr>
        <w:spacing w:after="0" w:line="276" w:lineRule="auto"/>
        <w:jc w:val="both"/>
        <w:rPr>
          <w:rFonts w:ascii="Verdana" w:hAnsi="Verdana" w:cs="Arial"/>
        </w:rPr>
      </w:pPr>
      <w:r>
        <w:rPr>
          <w:rFonts w:ascii="Verdana" w:hAnsi="Verdana"/>
          <w:color w:val="000000"/>
          <w:shd w:val="clear" w:color="auto" w:fill="FFFFFF"/>
        </w:rPr>
        <w:t xml:space="preserve">Asimismo, </w:t>
      </w:r>
      <w:r>
        <w:rPr>
          <w:rFonts w:ascii="Verdana" w:hAnsi="Verdana" w:cs="Arial"/>
        </w:rPr>
        <w:t xml:space="preserve">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Pueden consultar la versión actualizada en el siguiente enlace: </w:t>
      </w:r>
    </w:p>
    <w:p w14:paraId="3D6C8EA2" w14:textId="77777777" w:rsidR="00C151F7" w:rsidRDefault="00C151F7" w:rsidP="00C151F7">
      <w:pPr>
        <w:spacing w:after="0" w:line="276" w:lineRule="auto"/>
        <w:jc w:val="both"/>
        <w:rPr>
          <w:rFonts w:ascii="Verdana" w:hAnsi="Verdana" w:cs="Arial"/>
        </w:rPr>
      </w:pPr>
    </w:p>
    <w:p w14:paraId="08A8BFFC" w14:textId="77777777" w:rsidR="00C151F7" w:rsidRPr="0007514F" w:rsidRDefault="00C151F7" w:rsidP="00C151F7">
      <w:pPr>
        <w:numPr>
          <w:ilvl w:val="0"/>
          <w:numId w:val="17"/>
        </w:numPr>
        <w:spacing w:after="0" w:line="276" w:lineRule="auto"/>
        <w:jc w:val="both"/>
        <w:rPr>
          <w:rFonts w:ascii="Verdana" w:hAnsi="Verdana" w:cs="Arial"/>
        </w:rPr>
      </w:pPr>
      <w:r w:rsidRPr="0007514F">
        <w:rPr>
          <w:rFonts w:ascii="Verdana" w:hAnsi="Verdana" w:cs="Arial"/>
        </w:rPr>
        <w:t>Enlace página ANCP-CCE: </w:t>
      </w:r>
      <w:hyperlink r:id="rId19" w:tgtFrame="_blank" w:tooltip="Dirección URL original: https://www.colombiacompra.gov.co/content/convocatorias. Haga clic o pulse si confía en este vínculo." w:history="1">
        <w:r w:rsidRPr="0007514F">
          <w:rPr>
            <w:rStyle w:val="Hipervnculo"/>
            <w:rFonts w:ascii="Verdana" w:hAnsi="Verdana" w:cs="Arial"/>
          </w:rPr>
          <w:t>https://www.colombiacompra.gov.co/content/convocatorias</w:t>
        </w:r>
      </w:hyperlink>
    </w:p>
    <w:p w14:paraId="4CD9E5F0" w14:textId="77777777" w:rsidR="00C151F7" w:rsidRPr="0007514F" w:rsidRDefault="00C151F7" w:rsidP="00C151F7">
      <w:pPr>
        <w:numPr>
          <w:ilvl w:val="0"/>
          <w:numId w:val="17"/>
        </w:numPr>
        <w:spacing w:after="0" w:line="276" w:lineRule="auto"/>
        <w:jc w:val="both"/>
        <w:rPr>
          <w:rFonts w:ascii="Verdana" w:hAnsi="Verdana" w:cs="Arial"/>
          <w:lang w:val="en-US"/>
        </w:rPr>
      </w:pPr>
      <w:r w:rsidRPr="0007514F">
        <w:rPr>
          <w:rFonts w:ascii="Verdana" w:hAnsi="Verdana" w:cs="Arial"/>
          <w:lang w:val="en-US"/>
        </w:rPr>
        <w:t>Enlace SUCOP:  </w:t>
      </w:r>
      <w:hyperlink r:id="rId20" w:tgtFrame="_blank" w:tooltip="Dirección URL original: https://www.sucop.gov.co/entidades/colombiacompra/Normativa?IDNorma=19201. Haga clic o pulse si confía en este vínculo." w:history="1">
        <w:r w:rsidRPr="0007514F">
          <w:rPr>
            <w:rStyle w:val="Hipervnculo"/>
            <w:rFonts w:ascii="Verdana" w:hAnsi="Verdana" w:cs="Arial"/>
            <w:lang w:val="en-US"/>
          </w:rPr>
          <w:t>https://www.sucop.gov.co/entidades/colombiacompra/Normativa?IDNorma=19201</w:t>
        </w:r>
      </w:hyperlink>
    </w:p>
    <w:p w14:paraId="5E56F54A" w14:textId="77777777" w:rsidR="00C151F7" w:rsidRPr="00597333" w:rsidRDefault="00C151F7" w:rsidP="00C151F7">
      <w:pPr>
        <w:pStyle w:val="Textonotapie"/>
        <w:spacing w:line="276" w:lineRule="auto"/>
        <w:jc w:val="both"/>
        <w:rPr>
          <w:rFonts w:ascii="Verdana" w:hAnsi="Verdana"/>
          <w:color w:val="000000"/>
          <w:sz w:val="22"/>
          <w:szCs w:val="22"/>
          <w:shd w:val="clear" w:color="auto" w:fill="FFFFFF"/>
          <w:lang w:val="en-US"/>
        </w:rPr>
      </w:pPr>
    </w:p>
    <w:p w14:paraId="490CEE33" w14:textId="77777777" w:rsidR="00C151F7" w:rsidRPr="0007514F" w:rsidRDefault="00C151F7" w:rsidP="00C151F7">
      <w:pPr>
        <w:spacing w:after="0" w:line="276" w:lineRule="auto"/>
        <w:jc w:val="both"/>
        <w:rPr>
          <w:rFonts w:ascii="Verdana" w:hAnsi="Verdana" w:cs="Arial"/>
        </w:rPr>
      </w:pPr>
      <w:r w:rsidRPr="00D544D3">
        <w:rPr>
          <w:rFonts w:ascii="Verdana" w:hAnsi="Verdana" w:cs="Arial"/>
        </w:rPr>
        <w:t xml:space="preserve">También le invitamos a </w:t>
      </w:r>
      <w:r>
        <w:rPr>
          <w:rFonts w:ascii="Verdana" w:hAnsi="Verdana" w:cs="Arial"/>
        </w:rPr>
        <w:t xml:space="preserve">consultar la versión VII de 2024, del Boletín de Relatoría de la Subdirección de Gestión Contractual relacionado con las ASOCIACIONES PÚBLICO POPULARES, en el cual se puede descargar en la </w:t>
      </w:r>
      <w:proofErr w:type="spellStart"/>
      <w:r>
        <w:rPr>
          <w:rFonts w:ascii="Verdana" w:hAnsi="Verdana" w:cs="Arial"/>
        </w:rPr>
        <w:t>pagina</w:t>
      </w:r>
      <w:proofErr w:type="spellEnd"/>
      <w:r>
        <w:rPr>
          <w:rFonts w:ascii="Verdana" w:hAnsi="Verdana" w:cs="Arial"/>
        </w:rPr>
        <w:t xml:space="preserve"> web de la Agencia: </w:t>
      </w:r>
      <w:hyperlink r:id="rId21" w:tgtFrame="_blank" w:tooltip="Dirección URL original: https://www.colombiacompra.gov.co/sala-de-prensa/boletin-digital. Haga clic o pulse si confía en este vínculo." w:history="1">
        <w:r w:rsidRPr="0010298F">
          <w:rPr>
            <w:rStyle w:val="Hipervnculo"/>
            <w:rFonts w:ascii="Verdana" w:hAnsi="Verdana" w:cs="Arial"/>
          </w:rPr>
          <w:t>https://www.colombiacompra.gov.co/sala-de-prensa/boletin-digital</w:t>
        </w:r>
      </w:hyperlink>
      <w:r w:rsidRPr="0010298F">
        <w:rPr>
          <w:rFonts w:ascii="Verdana" w:hAnsi="Verdana" w:cs="Arial"/>
        </w:rPr>
        <w:t> </w:t>
      </w:r>
    </w:p>
    <w:p w14:paraId="101AFDF6" w14:textId="77777777" w:rsidR="00C151F7" w:rsidRDefault="00C151F7" w:rsidP="00C151F7">
      <w:pPr>
        <w:spacing w:after="0" w:line="240" w:lineRule="auto"/>
        <w:jc w:val="both"/>
        <w:rPr>
          <w:rFonts w:ascii="Verdana" w:hAnsi="Verdana"/>
        </w:rPr>
      </w:pPr>
    </w:p>
    <w:p w14:paraId="768D7B43" w14:textId="77777777" w:rsidR="00C151F7" w:rsidRPr="0011467B" w:rsidRDefault="00C151F7" w:rsidP="00C151F7">
      <w:pPr>
        <w:spacing w:after="0" w:line="276"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2CBEC2AF" w14:textId="77777777" w:rsidR="00C151F7" w:rsidRPr="0011467B" w:rsidRDefault="00C151F7" w:rsidP="00C151F7">
      <w:pPr>
        <w:spacing w:after="0" w:line="240" w:lineRule="auto"/>
        <w:jc w:val="both"/>
        <w:rPr>
          <w:rFonts w:ascii="Verdana" w:hAnsi="Verdana"/>
        </w:rPr>
      </w:pPr>
    </w:p>
    <w:p w14:paraId="2D3F8B77" w14:textId="77777777" w:rsidR="00C151F7" w:rsidRPr="0011467B" w:rsidRDefault="00C151F7" w:rsidP="00C151F7">
      <w:pPr>
        <w:spacing w:after="0" w:line="240" w:lineRule="auto"/>
        <w:jc w:val="both"/>
        <w:rPr>
          <w:rFonts w:ascii="Verdana" w:hAnsi="Verdana"/>
        </w:rPr>
      </w:pPr>
      <w:r w:rsidRPr="0011467B">
        <w:rPr>
          <w:rFonts w:ascii="Verdana" w:hAnsi="Verdana"/>
        </w:rPr>
        <w:t xml:space="preserve">Twitter: </w:t>
      </w:r>
      <w:r w:rsidRPr="00CE40A8">
        <w:rPr>
          <w:rStyle w:val="Hipervnculo"/>
          <w:rFonts w:ascii="Verdana" w:hAnsi="Verdana"/>
          <w:color w:val="4472C4" w:themeColor="accent1"/>
        </w:rPr>
        <w:t>@colombiacompra</w:t>
      </w:r>
      <w:r w:rsidRPr="00CE40A8">
        <w:rPr>
          <w:rFonts w:ascii="Verdana" w:hAnsi="Verdana"/>
          <w:color w:val="4472C4" w:themeColor="accent1"/>
        </w:rPr>
        <w:t xml:space="preserve"> </w:t>
      </w:r>
    </w:p>
    <w:p w14:paraId="79D6308A" w14:textId="77777777" w:rsidR="00C151F7" w:rsidRPr="0011467B" w:rsidRDefault="00C151F7" w:rsidP="00C151F7">
      <w:pPr>
        <w:spacing w:after="0" w:line="240" w:lineRule="auto"/>
        <w:jc w:val="both"/>
        <w:rPr>
          <w:rFonts w:ascii="Verdana" w:hAnsi="Verdana"/>
        </w:rPr>
      </w:pPr>
      <w:r w:rsidRPr="0011467B">
        <w:rPr>
          <w:rFonts w:ascii="Verdana" w:hAnsi="Verdana"/>
        </w:rPr>
        <w:t xml:space="preserve">Facebook: </w:t>
      </w:r>
      <w:r w:rsidRPr="0011467B">
        <w:rPr>
          <w:rStyle w:val="Hipervnculo"/>
          <w:rFonts w:ascii="Verdana" w:hAnsi="Verdana"/>
          <w:color w:val="4472C4" w:themeColor="accent1"/>
        </w:rPr>
        <w:t>ColombiaCompraEficiente</w:t>
      </w:r>
    </w:p>
    <w:p w14:paraId="291115F2" w14:textId="77777777" w:rsidR="00C151F7" w:rsidRPr="0011467B" w:rsidRDefault="00C151F7" w:rsidP="00C151F7">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0F83A97A" w14:textId="77777777" w:rsidR="00C151F7" w:rsidRPr="0011467B" w:rsidRDefault="00C151F7" w:rsidP="00C151F7">
      <w:pPr>
        <w:spacing w:after="120" w:line="276" w:lineRule="auto"/>
        <w:jc w:val="center"/>
        <w:rPr>
          <w:rFonts w:ascii="Verdana" w:hAnsi="Verdana" w:cs="Arial"/>
          <w:lang w:val="es-ES"/>
        </w:rPr>
      </w:pPr>
    </w:p>
    <w:p w14:paraId="49096883" w14:textId="77777777" w:rsidR="00C151F7" w:rsidRPr="0011467B" w:rsidRDefault="00C151F7" w:rsidP="00C151F7">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08FB5677" w14:textId="289AC019" w:rsidR="00C151F7" w:rsidRDefault="00C151F7" w:rsidP="00C151F7">
      <w:pPr>
        <w:spacing w:after="0" w:line="240" w:lineRule="auto"/>
        <w:rPr>
          <w:rFonts w:ascii="Verdana" w:eastAsia="Times New Roman" w:hAnsi="Verdana" w:cs="Arial"/>
          <w:i/>
          <w:lang w:val="es-ES" w:eastAsia="es-ES"/>
        </w:rPr>
      </w:pPr>
    </w:p>
    <w:p w14:paraId="2D30C3C9" w14:textId="3E178D72" w:rsidR="00C151F7" w:rsidRDefault="00C151F7" w:rsidP="00C151F7">
      <w:pPr>
        <w:spacing w:after="0" w:line="240" w:lineRule="auto"/>
        <w:rPr>
          <w:rFonts w:ascii="Verdana" w:eastAsia="Times New Roman" w:hAnsi="Verdana" w:cs="Arial"/>
          <w:lang w:eastAsia="es-CO"/>
        </w:rPr>
      </w:pPr>
      <w:r w:rsidRPr="0011467B">
        <w:rPr>
          <w:rFonts w:ascii="Verdana" w:eastAsia="Times New Roman" w:hAnsi="Verdana" w:cs="Arial"/>
          <w:lang w:eastAsia="es-CO"/>
        </w:rPr>
        <w:t>A</w:t>
      </w:r>
      <w:r>
        <w:rPr>
          <w:rFonts w:ascii="Verdana" w:eastAsia="Times New Roman" w:hAnsi="Verdana" w:cs="Arial"/>
          <w:lang w:eastAsia="es-CO"/>
        </w:rPr>
        <w:t xml:space="preserve">tentamente, </w:t>
      </w:r>
    </w:p>
    <w:p w14:paraId="42D3C478" w14:textId="665E4797" w:rsidR="00C151F7" w:rsidRDefault="00C151F7" w:rsidP="00C151F7">
      <w:pPr>
        <w:spacing w:after="0" w:line="240" w:lineRule="auto"/>
        <w:rPr>
          <w:rFonts w:ascii="Verdana" w:eastAsia="Times New Roman" w:hAnsi="Verdana" w:cs="Arial"/>
          <w:lang w:eastAsia="es-CO"/>
        </w:rPr>
      </w:pPr>
    </w:p>
    <w:p w14:paraId="51251040" w14:textId="49ED4758" w:rsidR="00C151F7" w:rsidRDefault="00EB3B93" w:rsidP="00C151F7">
      <w:pPr>
        <w:spacing w:after="0" w:line="240" w:lineRule="auto"/>
        <w:jc w:val="center"/>
        <w:rPr>
          <w:rFonts w:ascii="Verdana" w:eastAsia="Times New Roman" w:hAnsi="Verdana" w:cs="Arial"/>
          <w:lang w:eastAsia="es-CO"/>
        </w:rPr>
      </w:pPr>
      <w:r w:rsidRPr="0017253A">
        <w:rPr>
          <w:rFonts w:ascii="Verdana" w:hAnsi="Verdana"/>
          <w:noProof/>
          <w:lang w:val="es-MX"/>
        </w:rPr>
        <w:drawing>
          <wp:anchor distT="0" distB="0" distL="114300" distR="114300" simplePos="0" relativeHeight="251659264" behindDoc="1" locked="0" layoutInCell="1" allowOverlap="1" wp14:anchorId="4B494C41" wp14:editId="014083F0">
            <wp:simplePos x="0" y="0"/>
            <wp:positionH relativeFrom="column">
              <wp:posOffset>1034415</wp:posOffset>
            </wp:positionH>
            <wp:positionV relativeFrom="paragraph">
              <wp:posOffset>12700</wp:posOffset>
            </wp:positionV>
            <wp:extent cx="3771900" cy="1198880"/>
            <wp:effectExtent l="0" t="0" r="0" b="1270"/>
            <wp:wrapTight wrapText="bothSides">
              <wp:wrapPolygon edited="0">
                <wp:start x="0" y="0"/>
                <wp:lineTo x="0" y="21280"/>
                <wp:lineTo x="21491" y="21280"/>
                <wp:lineTo x="21491" y="0"/>
                <wp:lineTo x="0" y="0"/>
              </wp:wrapPolygon>
            </wp:wrapTight>
            <wp:docPr id="148572016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20163" name="Imagen 2" descr="Texto&#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1900" cy="1198880"/>
                    </a:xfrm>
                    <a:prstGeom prst="rect">
                      <a:avLst/>
                    </a:prstGeom>
                    <a:noFill/>
                    <a:ln>
                      <a:noFill/>
                    </a:ln>
                  </pic:spPr>
                </pic:pic>
              </a:graphicData>
            </a:graphic>
            <wp14:sizeRelV relativeFrom="margin">
              <wp14:pctHeight>0</wp14:pctHeight>
            </wp14:sizeRelV>
          </wp:anchor>
        </w:drawing>
      </w:r>
    </w:p>
    <w:p w14:paraId="6503DD0D" w14:textId="01B8509A" w:rsidR="00FC64C6" w:rsidRDefault="00FC64C6" w:rsidP="00C151F7">
      <w:pPr>
        <w:spacing w:after="0" w:line="240" w:lineRule="auto"/>
        <w:jc w:val="center"/>
        <w:rPr>
          <w:rFonts w:ascii="Verdana" w:eastAsia="Times New Roman" w:hAnsi="Verdana" w:cs="Arial"/>
          <w:lang w:eastAsia="es-CO"/>
        </w:rPr>
      </w:pPr>
    </w:p>
    <w:p w14:paraId="210AE23A" w14:textId="0B5DB448" w:rsidR="00FC64C6" w:rsidRPr="00DC1867" w:rsidRDefault="00FC64C6" w:rsidP="00C151F7">
      <w:pPr>
        <w:spacing w:after="0" w:line="240" w:lineRule="auto"/>
        <w:jc w:val="center"/>
        <w:rPr>
          <w:rFonts w:ascii="Verdana" w:eastAsia="Times New Roman" w:hAnsi="Verdana" w:cs="Arial"/>
          <w:lang w:eastAsia="es-CO"/>
        </w:rPr>
      </w:pPr>
    </w:p>
    <w:p w14:paraId="15ED4D3B" w14:textId="479DF89C" w:rsidR="00C151F7" w:rsidRPr="00377184" w:rsidRDefault="00C151F7" w:rsidP="00C151F7">
      <w:pPr>
        <w:shd w:val="clear" w:color="auto" w:fill="FFFFFF"/>
        <w:spacing w:after="120"/>
        <w:jc w:val="center"/>
        <w:rPr>
          <w:rFonts w:ascii="Verdana" w:eastAsia="Times New Roman" w:hAnsi="Verdana" w:cs="Times New Roman"/>
          <w:color w:val="333333"/>
          <w:sz w:val="21"/>
          <w:szCs w:val="21"/>
          <w:lang w:eastAsia="es-MX"/>
        </w:rPr>
      </w:pPr>
    </w:p>
    <w:p w14:paraId="4BB88C13" w14:textId="77777777" w:rsidR="00C151F7" w:rsidRDefault="00C151F7" w:rsidP="00C151F7">
      <w:pPr>
        <w:spacing w:line="276" w:lineRule="auto"/>
        <w:rPr>
          <w:rFonts w:ascii="Verdana" w:eastAsia="Aptos" w:hAnsi="Verdana" w:cs="Arial"/>
          <w:lang w:val="es-ES_tradnl" w:eastAsia="es-CO"/>
        </w:rPr>
      </w:pPr>
    </w:p>
    <w:p w14:paraId="5BD04DF3" w14:textId="77777777" w:rsidR="00EB3B93" w:rsidRDefault="00EB3B93" w:rsidP="00C151F7">
      <w:pPr>
        <w:spacing w:line="276" w:lineRule="auto"/>
        <w:rPr>
          <w:rFonts w:ascii="Verdana" w:eastAsia="Aptos" w:hAnsi="Verdana" w:cs="Arial"/>
          <w:lang w:val="es-ES_tradnl" w:eastAsia="es-CO"/>
        </w:rPr>
      </w:pPr>
    </w:p>
    <w:p w14:paraId="537AA7AA" w14:textId="77777777" w:rsidR="00EB3B93" w:rsidRPr="00292355" w:rsidRDefault="00EB3B93" w:rsidP="00C151F7">
      <w:pPr>
        <w:spacing w:line="276" w:lineRule="auto"/>
        <w:rPr>
          <w:rFonts w:ascii="Verdana" w:eastAsia="Aptos" w:hAnsi="Verdana" w:cs="Arial"/>
          <w:lang w:val="es-ES_tradnl"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C151F7" w:rsidRPr="00292355" w14:paraId="4B268925" w14:textId="77777777" w:rsidTr="00711C9F">
        <w:trPr>
          <w:trHeight w:val="286"/>
        </w:trPr>
        <w:tc>
          <w:tcPr>
            <w:tcW w:w="901" w:type="dxa"/>
            <w:vAlign w:val="center"/>
            <w:hideMark/>
          </w:tcPr>
          <w:p w14:paraId="01E2A539" w14:textId="77777777" w:rsidR="00C151F7" w:rsidRPr="00292355" w:rsidRDefault="00C151F7" w:rsidP="00711C9F">
            <w:pPr>
              <w:rPr>
                <w:rFonts w:ascii="Verdana" w:eastAsia="Aptos" w:hAnsi="Verdana" w:cs="Arial"/>
                <w:sz w:val="14"/>
                <w:szCs w:val="14"/>
                <w:lang w:eastAsia="es-ES"/>
              </w:rPr>
            </w:pPr>
            <w:r w:rsidRPr="00292355">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6EE939E5" w14:textId="233370D6" w:rsidR="00C151F7" w:rsidRPr="00292355" w:rsidRDefault="00C151F7" w:rsidP="00711C9F">
            <w:pPr>
              <w:rPr>
                <w:rFonts w:ascii="Verdana" w:eastAsia="Aptos" w:hAnsi="Verdana" w:cs="Arial"/>
                <w:sz w:val="14"/>
                <w:szCs w:val="14"/>
                <w:lang w:eastAsia="es-ES"/>
              </w:rPr>
            </w:pPr>
            <w:r>
              <w:rPr>
                <w:rFonts w:ascii="Verdana" w:eastAsia="Aptos" w:hAnsi="Verdana" w:cs="Arial"/>
                <w:sz w:val="14"/>
                <w:szCs w:val="14"/>
                <w:lang w:eastAsia="es-ES"/>
              </w:rPr>
              <w:t>Kelmis Yirama Brugés Alvarado</w:t>
            </w:r>
          </w:p>
          <w:p w14:paraId="045EFD42" w14:textId="77777777" w:rsidR="00C151F7" w:rsidRPr="00292355" w:rsidRDefault="00C151F7" w:rsidP="00711C9F">
            <w:pPr>
              <w:rPr>
                <w:rFonts w:ascii="Verdana" w:eastAsia="Aptos" w:hAnsi="Verdana" w:cs="Arial"/>
                <w:sz w:val="14"/>
                <w:szCs w:val="14"/>
                <w:lang w:eastAsia="es-ES"/>
              </w:rPr>
            </w:pPr>
            <w:r w:rsidRPr="00292355">
              <w:rPr>
                <w:rFonts w:ascii="Verdana" w:eastAsia="Aptos" w:hAnsi="Verdana" w:cs="Arial"/>
                <w:sz w:val="14"/>
                <w:szCs w:val="14"/>
                <w:lang w:eastAsia="es-ES"/>
              </w:rPr>
              <w:t>Analista T2–0</w:t>
            </w:r>
            <w:r>
              <w:rPr>
                <w:rFonts w:ascii="Verdana" w:eastAsia="Aptos" w:hAnsi="Verdana" w:cs="Arial"/>
                <w:sz w:val="14"/>
                <w:szCs w:val="14"/>
                <w:lang w:eastAsia="es-ES"/>
              </w:rPr>
              <w:t xml:space="preserve">4 </w:t>
            </w:r>
            <w:r w:rsidRPr="00292355">
              <w:rPr>
                <w:rFonts w:ascii="Verdana" w:eastAsia="Aptos" w:hAnsi="Verdana" w:cs="Arial"/>
                <w:sz w:val="14"/>
                <w:szCs w:val="14"/>
                <w:lang w:eastAsia="es-ES"/>
              </w:rPr>
              <w:t>de la Subdirección de Gestión Contractual</w:t>
            </w:r>
          </w:p>
        </w:tc>
      </w:tr>
      <w:tr w:rsidR="00C151F7" w:rsidRPr="00292355" w14:paraId="21D37035" w14:textId="77777777" w:rsidTr="00711C9F">
        <w:trPr>
          <w:trHeight w:val="299"/>
        </w:trPr>
        <w:tc>
          <w:tcPr>
            <w:tcW w:w="901" w:type="dxa"/>
            <w:vAlign w:val="center"/>
          </w:tcPr>
          <w:p w14:paraId="206824D0" w14:textId="77777777" w:rsidR="00C151F7" w:rsidRPr="00292355" w:rsidRDefault="00C151F7" w:rsidP="00711C9F">
            <w:pPr>
              <w:rPr>
                <w:rFonts w:ascii="Verdana" w:eastAsia="Aptos" w:hAnsi="Verdana" w:cs="Arial"/>
                <w:sz w:val="14"/>
                <w:szCs w:val="14"/>
                <w:lang w:eastAsia="es-ES"/>
              </w:rPr>
            </w:pPr>
            <w:r w:rsidRPr="00292355">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56590745" w14:textId="77777777" w:rsidR="00C151F7" w:rsidRPr="00292355" w:rsidRDefault="00C151F7" w:rsidP="00711C9F">
            <w:pPr>
              <w:rPr>
                <w:rFonts w:ascii="Verdana" w:eastAsia="Aptos" w:hAnsi="Verdana" w:cs="Arial"/>
                <w:sz w:val="14"/>
                <w:szCs w:val="14"/>
                <w:lang w:eastAsia="es-ES"/>
              </w:rPr>
            </w:pPr>
            <w:r>
              <w:rPr>
                <w:rFonts w:ascii="Verdana" w:eastAsia="Aptos" w:hAnsi="Verdana" w:cs="Arial"/>
                <w:sz w:val="14"/>
                <w:szCs w:val="14"/>
                <w:lang w:eastAsia="es-ES"/>
              </w:rPr>
              <w:t>Cielo González Mesa</w:t>
            </w:r>
          </w:p>
          <w:p w14:paraId="3078B563" w14:textId="77777777" w:rsidR="00C151F7" w:rsidRPr="00292355" w:rsidRDefault="00C151F7" w:rsidP="00711C9F">
            <w:pPr>
              <w:rPr>
                <w:rFonts w:ascii="Verdana" w:eastAsia="Aptos" w:hAnsi="Verdana" w:cs="Arial"/>
                <w:sz w:val="14"/>
                <w:szCs w:val="14"/>
                <w:lang w:eastAsia="es-ES"/>
              </w:rPr>
            </w:pPr>
            <w:r>
              <w:rPr>
                <w:rFonts w:ascii="Verdana" w:eastAsia="Aptos" w:hAnsi="Verdana" w:cs="Arial"/>
                <w:sz w:val="14"/>
                <w:szCs w:val="14"/>
                <w:lang w:eastAsia="es-ES"/>
              </w:rPr>
              <w:t xml:space="preserve">Contratista </w:t>
            </w:r>
            <w:r w:rsidRPr="00292355">
              <w:rPr>
                <w:rFonts w:ascii="Verdana" w:eastAsia="Aptos" w:hAnsi="Verdana" w:cs="Arial"/>
                <w:sz w:val="14"/>
                <w:szCs w:val="14"/>
                <w:lang w:eastAsia="es-ES"/>
              </w:rPr>
              <w:t>de la Subdirección de Gestión Contractual</w:t>
            </w:r>
          </w:p>
        </w:tc>
      </w:tr>
      <w:tr w:rsidR="00C151F7" w:rsidRPr="00292355" w14:paraId="6C0F8DEC" w14:textId="77777777" w:rsidTr="00711C9F">
        <w:trPr>
          <w:trHeight w:val="272"/>
        </w:trPr>
        <w:tc>
          <w:tcPr>
            <w:tcW w:w="901" w:type="dxa"/>
            <w:vAlign w:val="center"/>
            <w:hideMark/>
          </w:tcPr>
          <w:p w14:paraId="4784618B" w14:textId="77777777" w:rsidR="00C151F7" w:rsidRPr="00292355" w:rsidRDefault="00C151F7" w:rsidP="00711C9F">
            <w:pPr>
              <w:rPr>
                <w:rFonts w:ascii="Verdana" w:eastAsia="Aptos" w:hAnsi="Verdana" w:cs="Arial"/>
                <w:sz w:val="14"/>
                <w:szCs w:val="14"/>
                <w:lang w:eastAsia="es-ES"/>
              </w:rPr>
            </w:pPr>
            <w:r w:rsidRPr="00292355">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3C9EE57E" w14:textId="77777777" w:rsidR="00C151F7" w:rsidRPr="00292355" w:rsidRDefault="00C151F7" w:rsidP="00711C9F">
            <w:pPr>
              <w:rPr>
                <w:rFonts w:ascii="Verdana" w:eastAsia="Aptos" w:hAnsi="Verdana" w:cs="Arial"/>
                <w:sz w:val="14"/>
                <w:szCs w:val="14"/>
                <w:lang w:eastAsia="es-ES"/>
              </w:rPr>
            </w:pPr>
            <w:r w:rsidRPr="00292355">
              <w:rPr>
                <w:rFonts w:ascii="Verdana" w:eastAsia="Aptos" w:hAnsi="Verdana" w:cs="Arial"/>
                <w:sz w:val="14"/>
                <w:szCs w:val="14"/>
                <w:lang w:eastAsia="es-ES"/>
              </w:rPr>
              <w:t>Carolina Quintero Gacharná</w:t>
            </w:r>
          </w:p>
          <w:p w14:paraId="36D6DE01" w14:textId="77777777" w:rsidR="00C151F7" w:rsidRPr="00292355" w:rsidRDefault="00C151F7" w:rsidP="00711C9F">
            <w:pPr>
              <w:rPr>
                <w:rFonts w:ascii="Verdana" w:eastAsia="Aptos" w:hAnsi="Verdana" w:cs="Arial"/>
                <w:sz w:val="14"/>
                <w:szCs w:val="14"/>
                <w:lang w:eastAsia="es-ES"/>
              </w:rPr>
            </w:pPr>
            <w:r w:rsidRPr="00292355">
              <w:rPr>
                <w:rFonts w:ascii="Verdana" w:eastAsia="Aptos" w:hAnsi="Verdana" w:cs="Arial"/>
                <w:sz w:val="14"/>
                <w:szCs w:val="14"/>
                <w:lang w:eastAsia="es-ES"/>
              </w:rPr>
              <w:t>Subdirectora de Gestión Contractual ANCP – CCE</w:t>
            </w:r>
          </w:p>
        </w:tc>
      </w:tr>
    </w:tbl>
    <w:p w14:paraId="2BC49477" w14:textId="77777777" w:rsidR="00C151F7" w:rsidRPr="00292355" w:rsidRDefault="00C151F7" w:rsidP="00C151F7">
      <w:pPr>
        <w:spacing w:after="0" w:line="240" w:lineRule="auto"/>
        <w:rPr>
          <w:rFonts w:ascii="Verdana" w:eastAsia="Times New Roman" w:hAnsi="Verdana" w:cs="Arial"/>
          <w:sz w:val="24"/>
          <w:szCs w:val="24"/>
          <w:lang w:eastAsia="es-ES"/>
        </w:rPr>
      </w:pPr>
    </w:p>
    <w:p w14:paraId="2F806B47" w14:textId="77777777" w:rsidR="00C151F7" w:rsidRPr="008F00A2" w:rsidRDefault="00C151F7" w:rsidP="00C151F7">
      <w:pPr>
        <w:spacing w:after="120" w:line="240" w:lineRule="auto"/>
        <w:jc w:val="both"/>
        <w:rPr>
          <w:rFonts w:ascii="Verdana" w:hAnsi="Verdana"/>
          <w:vanish/>
          <w:lang w:val="es-ES"/>
          <w:specVanish/>
        </w:rPr>
      </w:pPr>
    </w:p>
    <w:p w14:paraId="6CA058A9" w14:textId="77777777" w:rsidR="00C151F7" w:rsidRPr="00AB3CCA" w:rsidRDefault="00C151F7" w:rsidP="00C151F7">
      <w:pPr>
        <w:rPr>
          <w:rFonts w:ascii="Verdana" w:hAnsi="Verdana"/>
          <w:lang w:val="es-ES"/>
        </w:rPr>
      </w:pPr>
    </w:p>
    <w:p w14:paraId="5E762B60" w14:textId="77777777" w:rsidR="00C151F7" w:rsidRPr="005B6E53" w:rsidRDefault="00C151F7" w:rsidP="00C151F7">
      <w:pPr>
        <w:rPr>
          <w:lang w:val="es-ES"/>
        </w:rPr>
      </w:pPr>
    </w:p>
    <w:bookmarkEnd w:id="0"/>
    <w:p w14:paraId="591AD245" w14:textId="77777777" w:rsidR="00EF0EC9" w:rsidRPr="00DA76ED" w:rsidRDefault="00EF0EC9" w:rsidP="00EF0EC9">
      <w:pPr>
        <w:pStyle w:val="Textoindependiente"/>
        <w:jc w:val="both"/>
      </w:pPr>
    </w:p>
    <w:sectPr w:rsidR="00EF0EC9" w:rsidRPr="00DA76ED" w:rsidSect="007C0C0F">
      <w:headerReference w:type="default" r:id="rId23"/>
      <w:footerReference w:type="default" r:id="rId2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B6967" w14:textId="77777777" w:rsidR="00AD47D5" w:rsidRDefault="00AD47D5" w:rsidP="004A1847">
      <w:pPr>
        <w:spacing w:after="0" w:line="240" w:lineRule="auto"/>
      </w:pPr>
      <w:r>
        <w:separator/>
      </w:r>
    </w:p>
  </w:endnote>
  <w:endnote w:type="continuationSeparator" w:id="0">
    <w:p w14:paraId="00556310" w14:textId="77777777" w:rsidR="00AD47D5" w:rsidRDefault="00AD47D5" w:rsidP="004A1847">
      <w:pPr>
        <w:spacing w:after="0" w:line="240" w:lineRule="auto"/>
      </w:pPr>
      <w:r>
        <w:continuationSeparator/>
      </w:r>
    </w:p>
  </w:endnote>
  <w:endnote w:type="continuationNotice" w:id="1">
    <w:p w14:paraId="54273E30" w14:textId="77777777" w:rsidR="00AD47D5" w:rsidRDefault="00AD4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CB469" w14:textId="77777777" w:rsidR="00AD47D5" w:rsidRDefault="00AD47D5" w:rsidP="004A1847">
      <w:pPr>
        <w:spacing w:after="0" w:line="240" w:lineRule="auto"/>
      </w:pPr>
      <w:r>
        <w:separator/>
      </w:r>
    </w:p>
  </w:footnote>
  <w:footnote w:type="continuationSeparator" w:id="0">
    <w:p w14:paraId="6EA32627" w14:textId="77777777" w:rsidR="00AD47D5" w:rsidRDefault="00AD47D5" w:rsidP="004A1847">
      <w:pPr>
        <w:spacing w:after="0" w:line="240" w:lineRule="auto"/>
      </w:pPr>
      <w:r>
        <w:continuationSeparator/>
      </w:r>
    </w:p>
  </w:footnote>
  <w:footnote w:type="continuationNotice" w:id="1">
    <w:p w14:paraId="638451CC" w14:textId="77777777" w:rsidR="00AD47D5" w:rsidRDefault="00AD47D5">
      <w:pPr>
        <w:spacing w:after="0" w:line="240" w:lineRule="auto"/>
      </w:pPr>
    </w:p>
  </w:footnote>
  <w:footnote w:id="2">
    <w:p w14:paraId="4775AA84" w14:textId="77777777" w:rsidR="005E404A" w:rsidRPr="00504BC3" w:rsidRDefault="005E404A" w:rsidP="005E404A">
      <w:pPr>
        <w:spacing w:before="72" w:line="266" w:lineRule="auto"/>
        <w:ind w:left="239" w:right="1083"/>
        <w:jc w:val="both"/>
        <w:rPr>
          <w:rFonts w:ascii="Verdana" w:hAnsi="Verdana"/>
          <w:sz w:val="16"/>
          <w:szCs w:val="16"/>
        </w:rPr>
      </w:pPr>
      <w:r w:rsidRPr="00504BC3">
        <w:rPr>
          <w:rStyle w:val="Refdenotaalpie"/>
          <w:rFonts w:ascii="Verdana" w:hAnsi="Verdana"/>
          <w:sz w:val="16"/>
          <w:szCs w:val="16"/>
        </w:rPr>
        <w:footnoteRef/>
      </w:r>
      <w:r w:rsidRPr="00504BC3">
        <w:rPr>
          <w:rFonts w:ascii="Verdana" w:hAnsi="Verdana"/>
          <w:sz w:val="16"/>
          <w:szCs w:val="16"/>
        </w:rPr>
        <w:t xml:space="preserve"> Consejo</w:t>
      </w:r>
      <w:r w:rsidRPr="00504BC3">
        <w:rPr>
          <w:rFonts w:ascii="Verdana" w:hAnsi="Verdana"/>
          <w:spacing w:val="-9"/>
          <w:sz w:val="16"/>
          <w:szCs w:val="16"/>
        </w:rPr>
        <w:t xml:space="preserve"> </w:t>
      </w:r>
      <w:r w:rsidRPr="00504BC3">
        <w:rPr>
          <w:rFonts w:ascii="Verdana" w:hAnsi="Verdana"/>
          <w:sz w:val="16"/>
          <w:szCs w:val="16"/>
        </w:rPr>
        <w:t>de</w:t>
      </w:r>
      <w:r w:rsidRPr="00504BC3">
        <w:rPr>
          <w:rFonts w:ascii="Verdana" w:hAnsi="Verdana"/>
          <w:spacing w:val="-7"/>
          <w:sz w:val="16"/>
          <w:szCs w:val="16"/>
        </w:rPr>
        <w:t xml:space="preserve"> </w:t>
      </w:r>
      <w:r w:rsidRPr="00504BC3">
        <w:rPr>
          <w:rFonts w:ascii="Verdana" w:hAnsi="Verdana"/>
          <w:sz w:val="16"/>
          <w:szCs w:val="16"/>
        </w:rPr>
        <w:t>Estado,</w:t>
      </w:r>
      <w:r w:rsidRPr="00504BC3">
        <w:rPr>
          <w:rFonts w:ascii="Verdana" w:hAnsi="Verdana"/>
          <w:spacing w:val="-8"/>
          <w:sz w:val="16"/>
          <w:szCs w:val="16"/>
        </w:rPr>
        <w:t xml:space="preserve"> </w:t>
      </w:r>
      <w:r w:rsidRPr="00504BC3">
        <w:rPr>
          <w:rFonts w:ascii="Verdana" w:hAnsi="Verdana"/>
          <w:sz w:val="16"/>
          <w:szCs w:val="16"/>
        </w:rPr>
        <w:t>Sala</w:t>
      </w:r>
      <w:r w:rsidRPr="00504BC3">
        <w:rPr>
          <w:rFonts w:ascii="Verdana" w:hAnsi="Verdana"/>
          <w:spacing w:val="-9"/>
          <w:sz w:val="16"/>
          <w:szCs w:val="16"/>
        </w:rPr>
        <w:t xml:space="preserve"> </w:t>
      </w:r>
      <w:r w:rsidRPr="00504BC3">
        <w:rPr>
          <w:rFonts w:ascii="Verdana" w:hAnsi="Verdana"/>
          <w:sz w:val="16"/>
          <w:szCs w:val="16"/>
        </w:rPr>
        <w:t>de</w:t>
      </w:r>
      <w:r w:rsidRPr="00504BC3">
        <w:rPr>
          <w:rFonts w:ascii="Verdana" w:hAnsi="Verdana"/>
          <w:spacing w:val="-11"/>
          <w:sz w:val="16"/>
          <w:szCs w:val="16"/>
        </w:rPr>
        <w:t xml:space="preserve"> </w:t>
      </w:r>
      <w:r w:rsidRPr="00504BC3">
        <w:rPr>
          <w:rFonts w:ascii="Verdana" w:hAnsi="Verdana"/>
          <w:sz w:val="16"/>
          <w:szCs w:val="16"/>
        </w:rPr>
        <w:t>Consulta</w:t>
      </w:r>
      <w:r w:rsidRPr="00504BC3">
        <w:rPr>
          <w:rFonts w:ascii="Verdana" w:hAnsi="Verdana"/>
          <w:spacing w:val="-8"/>
          <w:sz w:val="16"/>
          <w:szCs w:val="16"/>
        </w:rPr>
        <w:t xml:space="preserve"> </w:t>
      </w:r>
      <w:r w:rsidRPr="00504BC3">
        <w:rPr>
          <w:rFonts w:ascii="Verdana" w:hAnsi="Verdana"/>
          <w:sz w:val="16"/>
          <w:szCs w:val="16"/>
        </w:rPr>
        <w:t>y</w:t>
      </w:r>
      <w:r w:rsidRPr="00504BC3">
        <w:rPr>
          <w:rFonts w:ascii="Verdana" w:hAnsi="Verdana"/>
          <w:spacing w:val="-9"/>
          <w:sz w:val="16"/>
          <w:szCs w:val="16"/>
        </w:rPr>
        <w:t xml:space="preserve"> </w:t>
      </w:r>
      <w:r w:rsidRPr="00504BC3">
        <w:rPr>
          <w:rFonts w:ascii="Verdana" w:hAnsi="Verdana"/>
          <w:sz w:val="16"/>
          <w:szCs w:val="16"/>
        </w:rPr>
        <w:t>servicio</w:t>
      </w:r>
      <w:r w:rsidRPr="00504BC3">
        <w:rPr>
          <w:rFonts w:ascii="Verdana" w:hAnsi="Verdana"/>
          <w:spacing w:val="-10"/>
          <w:sz w:val="16"/>
          <w:szCs w:val="16"/>
        </w:rPr>
        <w:t xml:space="preserve"> </w:t>
      </w:r>
      <w:r w:rsidRPr="00504BC3">
        <w:rPr>
          <w:rFonts w:ascii="Verdana" w:hAnsi="Verdana"/>
          <w:sz w:val="16"/>
          <w:szCs w:val="16"/>
        </w:rPr>
        <w:t>Civil,</w:t>
      </w:r>
      <w:r w:rsidRPr="00504BC3">
        <w:rPr>
          <w:rFonts w:ascii="Verdana" w:hAnsi="Verdana"/>
          <w:spacing w:val="-8"/>
          <w:sz w:val="16"/>
          <w:szCs w:val="16"/>
        </w:rPr>
        <w:t xml:space="preserve"> </w:t>
      </w:r>
      <w:r w:rsidRPr="00504BC3">
        <w:rPr>
          <w:rFonts w:ascii="Verdana" w:hAnsi="Verdana"/>
          <w:sz w:val="16"/>
          <w:szCs w:val="16"/>
        </w:rPr>
        <w:t>concepto</w:t>
      </w:r>
      <w:r w:rsidRPr="00504BC3">
        <w:rPr>
          <w:rFonts w:ascii="Verdana" w:hAnsi="Verdana"/>
          <w:spacing w:val="-6"/>
          <w:sz w:val="16"/>
          <w:szCs w:val="16"/>
        </w:rPr>
        <w:t xml:space="preserve"> </w:t>
      </w:r>
      <w:r w:rsidRPr="00504BC3">
        <w:rPr>
          <w:rFonts w:ascii="Verdana" w:hAnsi="Verdana"/>
          <w:sz w:val="16"/>
          <w:szCs w:val="16"/>
        </w:rPr>
        <w:t>No</w:t>
      </w:r>
      <w:r w:rsidRPr="00504BC3">
        <w:rPr>
          <w:rFonts w:ascii="Verdana" w:hAnsi="Verdana"/>
          <w:spacing w:val="-11"/>
          <w:sz w:val="16"/>
          <w:szCs w:val="16"/>
        </w:rPr>
        <w:t xml:space="preserve"> </w:t>
      </w:r>
      <w:r w:rsidRPr="00504BC3">
        <w:rPr>
          <w:rFonts w:ascii="Verdana" w:hAnsi="Verdana"/>
          <w:sz w:val="16"/>
          <w:szCs w:val="16"/>
        </w:rPr>
        <w:t>1.344,</w:t>
      </w:r>
      <w:r w:rsidRPr="00504BC3">
        <w:rPr>
          <w:rFonts w:ascii="Verdana" w:hAnsi="Verdana"/>
          <w:spacing w:val="-10"/>
          <w:sz w:val="16"/>
          <w:szCs w:val="16"/>
        </w:rPr>
        <w:t xml:space="preserve"> </w:t>
      </w:r>
      <w:r w:rsidRPr="00504BC3">
        <w:rPr>
          <w:rFonts w:ascii="Verdana" w:hAnsi="Verdana"/>
          <w:sz w:val="16"/>
          <w:szCs w:val="16"/>
        </w:rPr>
        <w:t>del</w:t>
      </w:r>
      <w:r w:rsidRPr="00504BC3">
        <w:rPr>
          <w:rFonts w:ascii="Verdana" w:hAnsi="Verdana"/>
          <w:spacing w:val="-12"/>
          <w:sz w:val="16"/>
          <w:szCs w:val="16"/>
        </w:rPr>
        <w:t xml:space="preserve"> </w:t>
      </w:r>
      <w:r w:rsidRPr="00504BC3">
        <w:rPr>
          <w:rFonts w:ascii="Verdana" w:hAnsi="Verdana"/>
          <w:sz w:val="16"/>
          <w:szCs w:val="16"/>
        </w:rPr>
        <w:t>10</w:t>
      </w:r>
      <w:r w:rsidRPr="00504BC3">
        <w:rPr>
          <w:rFonts w:ascii="Verdana" w:hAnsi="Verdana"/>
          <w:spacing w:val="-11"/>
          <w:sz w:val="16"/>
          <w:szCs w:val="16"/>
        </w:rPr>
        <w:t xml:space="preserve"> </w:t>
      </w:r>
      <w:r w:rsidRPr="00504BC3">
        <w:rPr>
          <w:rFonts w:ascii="Verdana" w:hAnsi="Verdana"/>
          <w:sz w:val="16"/>
          <w:szCs w:val="16"/>
        </w:rPr>
        <w:t>de</w:t>
      </w:r>
      <w:r w:rsidRPr="00504BC3">
        <w:rPr>
          <w:rFonts w:ascii="Verdana" w:hAnsi="Verdana"/>
          <w:spacing w:val="-10"/>
          <w:sz w:val="16"/>
          <w:szCs w:val="16"/>
        </w:rPr>
        <w:t xml:space="preserve"> </w:t>
      </w:r>
      <w:r w:rsidRPr="00504BC3">
        <w:rPr>
          <w:rFonts w:ascii="Verdana" w:hAnsi="Verdana"/>
          <w:sz w:val="16"/>
          <w:szCs w:val="16"/>
        </w:rPr>
        <w:t>mayo</w:t>
      </w:r>
      <w:r w:rsidRPr="00504BC3">
        <w:rPr>
          <w:rFonts w:ascii="Verdana" w:hAnsi="Verdana"/>
          <w:spacing w:val="-9"/>
          <w:sz w:val="16"/>
          <w:szCs w:val="16"/>
        </w:rPr>
        <w:t xml:space="preserve"> </w:t>
      </w:r>
      <w:r w:rsidRPr="00504BC3">
        <w:rPr>
          <w:rFonts w:ascii="Verdana" w:hAnsi="Verdana"/>
          <w:sz w:val="16"/>
          <w:szCs w:val="16"/>
        </w:rPr>
        <w:t>de</w:t>
      </w:r>
      <w:r w:rsidRPr="00504BC3">
        <w:rPr>
          <w:rFonts w:ascii="Verdana" w:hAnsi="Verdana"/>
          <w:spacing w:val="-11"/>
          <w:sz w:val="16"/>
          <w:szCs w:val="16"/>
        </w:rPr>
        <w:t xml:space="preserve"> </w:t>
      </w:r>
      <w:r w:rsidRPr="00504BC3">
        <w:rPr>
          <w:rFonts w:ascii="Verdana" w:hAnsi="Verdana"/>
          <w:sz w:val="16"/>
          <w:szCs w:val="16"/>
        </w:rPr>
        <w:t>2001.</w:t>
      </w:r>
      <w:r w:rsidRPr="00504BC3">
        <w:rPr>
          <w:rFonts w:ascii="Verdana" w:hAnsi="Verdana"/>
          <w:spacing w:val="-10"/>
          <w:sz w:val="16"/>
          <w:szCs w:val="16"/>
        </w:rPr>
        <w:t xml:space="preserve"> </w:t>
      </w:r>
      <w:r w:rsidRPr="00504BC3">
        <w:rPr>
          <w:rFonts w:ascii="Verdana" w:hAnsi="Verdana"/>
          <w:sz w:val="16"/>
          <w:szCs w:val="16"/>
        </w:rPr>
        <w:t>Consejero Ponente: Flavio Augusto Rodríguez Arce.</w:t>
      </w:r>
    </w:p>
    <w:p w14:paraId="081B6FC9" w14:textId="77777777" w:rsidR="005E404A" w:rsidRDefault="005E404A" w:rsidP="005E404A">
      <w:pPr>
        <w:pStyle w:val="Textonotapie"/>
      </w:pPr>
    </w:p>
  </w:footnote>
  <w:footnote w:id="3">
    <w:p w14:paraId="1F9C1FBA" w14:textId="77777777" w:rsidR="005E404A" w:rsidRPr="00872299" w:rsidRDefault="005E404A" w:rsidP="005E404A">
      <w:pPr>
        <w:pStyle w:val="Sinespaciado"/>
        <w:jc w:val="both"/>
        <w:rPr>
          <w:rFonts w:ascii="Verdana" w:hAnsi="Verdana"/>
          <w:sz w:val="16"/>
          <w:szCs w:val="16"/>
        </w:rPr>
      </w:pPr>
      <w:r w:rsidRPr="00872299">
        <w:rPr>
          <w:rStyle w:val="Refdenotaalpie"/>
          <w:rFonts w:ascii="Verdana" w:hAnsi="Verdana"/>
          <w:sz w:val="16"/>
          <w:szCs w:val="16"/>
        </w:rPr>
        <w:footnoteRef/>
      </w:r>
      <w:r w:rsidRPr="00872299">
        <w:rPr>
          <w:rFonts w:ascii="Verdana" w:hAnsi="Verdana"/>
          <w:sz w:val="16"/>
          <w:szCs w:val="16"/>
        </w:rPr>
        <w:t xml:space="preserve"> Consejo de Estado, Sección Segunda, Sentencia de unificación por importancia jurídica, radicado interno 1317-2016</w:t>
      </w:r>
      <w:r w:rsidRPr="00872299">
        <w:rPr>
          <w:rFonts w:ascii="Verdana" w:hAnsi="Verdana"/>
          <w:spacing w:val="-5"/>
          <w:sz w:val="16"/>
          <w:szCs w:val="16"/>
        </w:rPr>
        <w:t xml:space="preserve"> </w:t>
      </w:r>
      <w:r w:rsidRPr="00872299">
        <w:rPr>
          <w:rFonts w:ascii="Verdana" w:hAnsi="Verdana"/>
          <w:sz w:val="16"/>
          <w:szCs w:val="16"/>
        </w:rPr>
        <w:t>del</w:t>
      </w:r>
      <w:r w:rsidRPr="00872299">
        <w:rPr>
          <w:rFonts w:ascii="Verdana" w:hAnsi="Verdana"/>
          <w:spacing w:val="-9"/>
          <w:sz w:val="16"/>
          <w:szCs w:val="16"/>
        </w:rPr>
        <w:t xml:space="preserve"> </w:t>
      </w:r>
      <w:r w:rsidRPr="00872299">
        <w:rPr>
          <w:rFonts w:ascii="Verdana" w:hAnsi="Verdana"/>
          <w:sz w:val="16"/>
          <w:szCs w:val="16"/>
        </w:rPr>
        <w:t>09</w:t>
      </w:r>
      <w:r w:rsidRPr="00872299">
        <w:rPr>
          <w:rFonts w:ascii="Verdana" w:hAnsi="Verdana"/>
          <w:spacing w:val="-7"/>
          <w:sz w:val="16"/>
          <w:szCs w:val="16"/>
        </w:rPr>
        <w:t xml:space="preserve"> </w:t>
      </w:r>
      <w:r w:rsidRPr="00872299">
        <w:rPr>
          <w:rFonts w:ascii="Verdana" w:hAnsi="Verdana"/>
          <w:sz w:val="16"/>
          <w:szCs w:val="16"/>
        </w:rPr>
        <w:t>de</w:t>
      </w:r>
      <w:r w:rsidRPr="00872299">
        <w:rPr>
          <w:rFonts w:ascii="Verdana" w:hAnsi="Verdana"/>
          <w:spacing w:val="-8"/>
          <w:sz w:val="16"/>
          <w:szCs w:val="16"/>
        </w:rPr>
        <w:t xml:space="preserve"> </w:t>
      </w:r>
      <w:r w:rsidRPr="00872299">
        <w:rPr>
          <w:rFonts w:ascii="Verdana" w:hAnsi="Verdana"/>
          <w:sz w:val="16"/>
          <w:szCs w:val="16"/>
        </w:rPr>
        <w:t>septiembre</w:t>
      </w:r>
      <w:r w:rsidRPr="00872299">
        <w:rPr>
          <w:rFonts w:ascii="Verdana" w:hAnsi="Verdana"/>
          <w:spacing w:val="-7"/>
          <w:sz w:val="16"/>
          <w:szCs w:val="16"/>
        </w:rPr>
        <w:t xml:space="preserve"> </w:t>
      </w:r>
      <w:r w:rsidRPr="00872299">
        <w:rPr>
          <w:rFonts w:ascii="Verdana" w:hAnsi="Verdana"/>
          <w:sz w:val="16"/>
          <w:szCs w:val="16"/>
        </w:rPr>
        <w:t>de</w:t>
      </w:r>
      <w:r w:rsidRPr="00872299">
        <w:rPr>
          <w:rFonts w:ascii="Verdana" w:hAnsi="Verdana"/>
          <w:spacing w:val="-8"/>
          <w:sz w:val="16"/>
          <w:szCs w:val="16"/>
        </w:rPr>
        <w:t xml:space="preserve"> </w:t>
      </w:r>
      <w:r w:rsidRPr="00872299">
        <w:rPr>
          <w:rFonts w:ascii="Verdana" w:hAnsi="Verdana"/>
          <w:sz w:val="16"/>
          <w:szCs w:val="16"/>
        </w:rPr>
        <w:t>2021.</w:t>
      </w:r>
      <w:r w:rsidRPr="00872299">
        <w:rPr>
          <w:rFonts w:ascii="Verdana" w:hAnsi="Verdana"/>
          <w:spacing w:val="-9"/>
          <w:sz w:val="16"/>
          <w:szCs w:val="16"/>
        </w:rPr>
        <w:t xml:space="preserve"> </w:t>
      </w:r>
      <w:r w:rsidRPr="00872299">
        <w:rPr>
          <w:rFonts w:ascii="Verdana" w:hAnsi="Verdana"/>
          <w:sz w:val="16"/>
          <w:szCs w:val="16"/>
        </w:rPr>
        <w:t>Consejero</w:t>
      </w:r>
      <w:r w:rsidRPr="00872299">
        <w:rPr>
          <w:rFonts w:ascii="Verdana" w:hAnsi="Verdana"/>
          <w:spacing w:val="-5"/>
          <w:sz w:val="16"/>
          <w:szCs w:val="16"/>
        </w:rPr>
        <w:t xml:space="preserve"> </w:t>
      </w:r>
      <w:r w:rsidRPr="00872299">
        <w:rPr>
          <w:rFonts w:ascii="Verdana" w:hAnsi="Verdana"/>
          <w:sz w:val="16"/>
          <w:szCs w:val="16"/>
        </w:rPr>
        <w:t>Ponente:</w:t>
      </w:r>
      <w:r w:rsidRPr="00872299">
        <w:rPr>
          <w:rFonts w:ascii="Verdana" w:hAnsi="Verdana"/>
          <w:spacing w:val="-4"/>
          <w:sz w:val="16"/>
          <w:szCs w:val="16"/>
        </w:rPr>
        <w:t xml:space="preserve"> </w:t>
      </w:r>
      <w:r w:rsidRPr="00872299">
        <w:rPr>
          <w:rFonts w:ascii="Verdana" w:hAnsi="Verdana"/>
          <w:sz w:val="16"/>
          <w:szCs w:val="16"/>
        </w:rPr>
        <w:t>Gloria</w:t>
      </w:r>
      <w:r w:rsidRPr="00872299">
        <w:rPr>
          <w:rFonts w:ascii="Verdana" w:hAnsi="Verdana"/>
          <w:spacing w:val="-5"/>
          <w:sz w:val="16"/>
          <w:szCs w:val="16"/>
        </w:rPr>
        <w:t xml:space="preserve"> </w:t>
      </w:r>
      <w:r w:rsidRPr="00872299">
        <w:rPr>
          <w:rFonts w:ascii="Verdana" w:hAnsi="Verdana"/>
          <w:sz w:val="16"/>
          <w:szCs w:val="16"/>
        </w:rPr>
        <w:t>Luz</w:t>
      </w:r>
      <w:r w:rsidRPr="00872299">
        <w:rPr>
          <w:rFonts w:ascii="Verdana" w:hAnsi="Verdana"/>
          <w:spacing w:val="-9"/>
          <w:sz w:val="16"/>
          <w:szCs w:val="16"/>
        </w:rPr>
        <w:t xml:space="preserve"> </w:t>
      </w:r>
      <w:r w:rsidRPr="00872299">
        <w:rPr>
          <w:rFonts w:ascii="Verdana" w:hAnsi="Verdana"/>
          <w:sz w:val="16"/>
          <w:szCs w:val="16"/>
        </w:rPr>
        <w:t>Manco</w:t>
      </w:r>
      <w:r w:rsidRPr="00872299">
        <w:rPr>
          <w:rFonts w:ascii="Verdana" w:hAnsi="Verdana"/>
          <w:spacing w:val="-5"/>
          <w:sz w:val="16"/>
          <w:szCs w:val="16"/>
        </w:rPr>
        <w:t xml:space="preserve"> </w:t>
      </w:r>
      <w:r w:rsidRPr="00872299">
        <w:rPr>
          <w:rFonts w:ascii="Verdana" w:hAnsi="Verdana"/>
          <w:sz w:val="16"/>
          <w:szCs w:val="16"/>
        </w:rPr>
        <w:t>Quiroz.</w:t>
      </w:r>
      <w:r w:rsidRPr="00872299">
        <w:rPr>
          <w:rFonts w:ascii="Verdana" w:hAnsi="Verdana"/>
          <w:spacing w:val="-7"/>
          <w:sz w:val="16"/>
          <w:szCs w:val="16"/>
        </w:rPr>
        <w:t xml:space="preserve"> </w:t>
      </w:r>
      <w:r w:rsidRPr="00872299">
        <w:rPr>
          <w:rFonts w:ascii="Verdana" w:hAnsi="Verdana"/>
          <w:sz w:val="16"/>
          <w:szCs w:val="16"/>
        </w:rPr>
        <w:t>Puede</w:t>
      </w:r>
      <w:r w:rsidRPr="00872299">
        <w:rPr>
          <w:rFonts w:ascii="Verdana" w:hAnsi="Verdana"/>
          <w:spacing w:val="-5"/>
          <w:sz w:val="16"/>
          <w:szCs w:val="16"/>
        </w:rPr>
        <w:t xml:space="preserve"> </w:t>
      </w:r>
      <w:r w:rsidRPr="00872299">
        <w:rPr>
          <w:rFonts w:ascii="Verdana" w:hAnsi="Verdana"/>
          <w:sz w:val="16"/>
          <w:szCs w:val="16"/>
        </w:rPr>
        <w:t>ser</w:t>
      </w:r>
      <w:r w:rsidRPr="00872299">
        <w:rPr>
          <w:rFonts w:ascii="Verdana" w:hAnsi="Verdana"/>
          <w:spacing w:val="-5"/>
          <w:sz w:val="16"/>
          <w:szCs w:val="16"/>
        </w:rPr>
        <w:t xml:space="preserve"> </w:t>
      </w:r>
      <w:r w:rsidRPr="00872299">
        <w:rPr>
          <w:rFonts w:ascii="Verdana" w:hAnsi="Verdana"/>
          <w:sz w:val="16"/>
          <w:szCs w:val="16"/>
        </w:rPr>
        <w:t xml:space="preserve">consultada en el siguiente link: </w:t>
      </w:r>
      <w:hyperlink r:id="rId1">
        <w:r w:rsidRPr="00872299">
          <w:rPr>
            <w:rFonts w:ascii="Verdana" w:hAnsi="Verdana"/>
            <w:color w:val="0000FF"/>
            <w:sz w:val="16"/>
            <w:szCs w:val="16"/>
            <w:u w:val="single" w:color="0000FF"/>
          </w:rPr>
          <w:t>https://www.consejodeestado.gov.co/wp-content/uploads/2021/09/UnifFirmas.pdf</w:t>
        </w:r>
      </w:hyperlink>
    </w:p>
    <w:p w14:paraId="4379F4C4" w14:textId="77777777" w:rsidR="005E404A" w:rsidRPr="00872299" w:rsidRDefault="005E404A" w:rsidP="005E404A">
      <w:pPr>
        <w:pStyle w:val="Sinespaciado"/>
        <w:jc w:val="both"/>
        <w:rPr>
          <w:rFonts w:ascii="Verdana" w:hAnsi="Verdana"/>
          <w:sz w:val="16"/>
          <w:szCs w:val="16"/>
        </w:rPr>
      </w:pPr>
      <w:r w:rsidRPr="00872299">
        <w:rPr>
          <w:rFonts w:ascii="Verdana" w:hAnsi="Verdana"/>
          <w:sz w:val="16"/>
          <w:szCs w:val="16"/>
        </w:rPr>
        <w:t>De</w:t>
      </w:r>
      <w:r w:rsidRPr="00872299">
        <w:rPr>
          <w:rFonts w:ascii="Verdana" w:hAnsi="Verdana"/>
          <w:spacing w:val="-9"/>
          <w:sz w:val="16"/>
          <w:szCs w:val="16"/>
        </w:rPr>
        <w:t xml:space="preserve"> </w:t>
      </w:r>
      <w:r w:rsidRPr="00872299">
        <w:rPr>
          <w:rFonts w:ascii="Verdana" w:hAnsi="Verdana"/>
          <w:sz w:val="16"/>
          <w:szCs w:val="16"/>
        </w:rPr>
        <w:t>igual</w:t>
      </w:r>
      <w:r w:rsidRPr="00872299">
        <w:rPr>
          <w:rFonts w:ascii="Verdana" w:hAnsi="Verdana"/>
          <w:spacing w:val="-13"/>
          <w:sz w:val="16"/>
          <w:szCs w:val="16"/>
        </w:rPr>
        <w:t xml:space="preserve"> </w:t>
      </w:r>
      <w:r w:rsidRPr="00872299">
        <w:rPr>
          <w:rFonts w:ascii="Verdana" w:hAnsi="Verdana"/>
          <w:sz w:val="16"/>
          <w:szCs w:val="16"/>
        </w:rPr>
        <w:t>forma</w:t>
      </w:r>
      <w:r w:rsidRPr="00872299">
        <w:rPr>
          <w:rFonts w:ascii="Verdana" w:hAnsi="Verdana"/>
          <w:spacing w:val="-10"/>
          <w:sz w:val="16"/>
          <w:szCs w:val="16"/>
        </w:rPr>
        <w:t xml:space="preserve"> </w:t>
      </w:r>
      <w:r w:rsidRPr="00872299">
        <w:rPr>
          <w:rFonts w:ascii="Verdana" w:hAnsi="Verdana"/>
          <w:sz w:val="16"/>
          <w:szCs w:val="16"/>
        </w:rPr>
        <w:t>se</w:t>
      </w:r>
      <w:r w:rsidRPr="00872299">
        <w:rPr>
          <w:rFonts w:ascii="Verdana" w:hAnsi="Verdana"/>
          <w:spacing w:val="-12"/>
          <w:sz w:val="16"/>
          <w:szCs w:val="16"/>
        </w:rPr>
        <w:t xml:space="preserve"> </w:t>
      </w:r>
      <w:r w:rsidRPr="00872299">
        <w:rPr>
          <w:rFonts w:ascii="Verdana" w:hAnsi="Verdana"/>
          <w:sz w:val="16"/>
          <w:szCs w:val="16"/>
        </w:rPr>
        <w:t>recomienda</w:t>
      </w:r>
      <w:r w:rsidRPr="00872299">
        <w:rPr>
          <w:rFonts w:ascii="Verdana" w:hAnsi="Verdana"/>
          <w:spacing w:val="-9"/>
          <w:sz w:val="16"/>
          <w:szCs w:val="16"/>
        </w:rPr>
        <w:t xml:space="preserve"> </w:t>
      </w:r>
      <w:r w:rsidRPr="00872299">
        <w:rPr>
          <w:rFonts w:ascii="Verdana" w:hAnsi="Verdana"/>
          <w:sz w:val="16"/>
          <w:szCs w:val="16"/>
        </w:rPr>
        <w:t>leer</w:t>
      </w:r>
      <w:r w:rsidRPr="00872299">
        <w:rPr>
          <w:rFonts w:ascii="Verdana" w:hAnsi="Verdana"/>
          <w:spacing w:val="-8"/>
          <w:sz w:val="16"/>
          <w:szCs w:val="16"/>
        </w:rPr>
        <w:t xml:space="preserve"> </w:t>
      </w:r>
      <w:r w:rsidRPr="00872299">
        <w:rPr>
          <w:rFonts w:ascii="Verdana" w:hAnsi="Verdana"/>
          <w:sz w:val="16"/>
          <w:szCs w:val="16"/>
        </w:rPr>
        <w:t>la</w:t>
      </w:r>
      <w:r w:rsidRPr="00872299">
        <w:rPr>
          <w:rFonts w:ascii="Verdana" w:hAnsi="Verdana"/>
          <w:spacing w:val="-11"/>
          <w:sz w:val="16"/>
          <w:szCs w:val="16"/>
        </w:rPr>
        <w:t xml:space="preserve"> </w:t>
      </w:r>
      <w:r w:rsidRPr="00872299">
        <w:rPr>
          <w:rFonts w:ascii="Verdana" w:hAnsi="Verdana"/>
          <w:sz w:val="16"/>
          <w:szCs w:val="16"/>
        </w:rPr>
        <w:t>Aclaración</w:t>
      </w:r>
      <w:r w:rsidRPr="00872299">
        <w:rPr>
          <w:rFonts w:ascii="Verdana" w:hAnsi="Verdana"/>
          <w:spacing w:val="-10"/>
          <w:sz w:val="16"/>
          <w:szCs w:val="16"/>
        </w:rPr>
        <w:t xml:space="preserve"> </w:t>
      </w:r>
      <w:r w:rsidRPr="00872299">
        <w:rPr>
          <w:rFonts w:ascii="Verdana" w:hAnsi="Verdana"/>
          <w:sz w:val="16"/>
          <w:szCs w:val="16"/>
        </w:rPr>
        <w:t>de</w:t>
      </w:r>
      <w:r w:rsidRPr="00872299">
        <w:rPr>
          <w:rFonts w:ascii="Verdana" w:hAnsi="Verdana"/>
          <w:spacing w:val="-12"/>
          <w:sz w:val="16"/>
          <w:szCs w:val="16"/>
        </w:rPr>
        <w:t xml:space="preserve"> </w:t>
      </w:r>
      <w:r w:rsidRPr="00872299">
        <w:rPr>
          <w:rFonts w:ascii="Verdana" w:hAnsi="Verdana"/>
          <w:sz w:val="16"/>
          <w:szCs w:val="16"/>
        </w:rPr>
        <w:t>esta</w:t>
      </w:r>
      <w:r w:rsidRPr="00872299">
        <w:rPr>
          <w:rFonts w:ascii="Verdana" w:hAnsi="Verdana"/>
          <w:spacing w:val="-10"/>
          <w:sz w:val="16"/>
          <w:szCs w:val="16"/>
        </w:rPr>
        <w:t xml:space="preserve"> </w:t>
      </w:r>
      <w:r w:rsidRPr="00872299">
        <w:rPr>
          <w:rFonts w:ascii="Verdana" w:hAnsi="Verdana"/>
          <w:sz w:val="16"/>
          <w:szCs w:val="16"/>
        </w:rPr>
        <w:t>Sentencia</w:t>
      </w:r>
      <w:r w:rsidRPr="00872299">
        <w:rPr>
          <w:rFonts w:ascii="Verdana" w:hAnsi="Verdana"/>
          <w:spacing w:val="-11"/>
          <w:sz w:val="16"/>
          <w:szCs w:val="16"/>
        </w:rPr>
        <w:t xml:space="preserve"> </w:t>
      </w:r>
      <w:r w:rsidRPr="00872299">
        <w:rPr>
          <w:rFonts w:ascii="Verdana" w:hAnsi="Verdana"/>
          <w:sz w:val="16"/>
          <w:szCs w:val="16"/>
        </w:rPr>
        <w:t>del</w:t>
      </w:r>
      <w:r w:rsidRPr="00872299">
        <w:rPr>
          <w:rFonts w:ascii="Verdana" w:hAnsi="Verdana"/>
          <w:spacing w:val="-10"/>
          <w:sz w:val="16"/>
          <w:szCs w:val="16"/>
        </w:rPr>
        <w:t xml:space="preserve"> </w:t>
      </w:r>
      <w:r w:rsidRPr="00872299">
        <w:rPr>
          <w:rFonts w:ascii="Verdana" w:hAnsi="Verdana"/>
          <w:sz w:val="16"/>
          <w:szCs w:val="16"/>
        </w:rPr>
        <w:t>11</w:t>
      </w:r>
      <w:r w:rsidRPr="00872299">
        <w:rPr>
          <w:rFonts w:ascii="Verdana" w:hAnsi="Verdana"/>
          <w:spacing w:val="-9"/>
          <w:sz w:val="16"/>
          <w:szCs w:val="16"/>
        </w:rPr>
        <w:t xml:space="preserve"> </w:t>
      </w:r>
      <w:r w:rsidRPr="00872299">
        <w:rPr>
          <w:rFonts w:ascii="Verdana" w:hAnsi="Verdana"/>
          <w:sz w:val="16"/>
          <w:szCs w:val="16"/>
        </w:rPr>
        <w:t>de</w:t>
      </w:r>
      <w:r w:rsidRPr="00872299">
        <w:rPr>
          <w:rFonts w:ascii="Verdana" w:hAnsi="Verdana"/>
          <w:spacing w:val="-10"/>
          <w:sz w:val="16"/>
          <w:szCs w:val="16"/>
        </w:rPr>
        <w:t xml:space="preserve"> </w:t>
      </w:r>
      <w:r w:rsidRPr="00872299">
        <w:rPr>
          <w:rFonts w:ascii="Verdana" w:hAnsi="Verdana"/>
          <w:sz w:val="16"/>
          <w:szCs w:val="16"/>
        </w:rPr>
        <w:t>noviembre</w:t>
      </w:r>
      <w:r w:rsidRPr="00872299">
        <w:rPr>
          <w:rFonts w:ascii="Verdana" w:hAnsi="Verdana"/>
          <w:spacing w:val="-9"/>
          <w:sz w:val="16"/>
          <w:szCs w:val="16"/>
        </w:rPr>
        <w:t xml:space="preserve"> </w:t>
      </w:r>
      <w:r w:rsidRPr="00872299">
        <w:rPr>
          <w:rFonts w:ascii="Verdana" w:hAnsi="Verdana"/>
          <w:sz w:val="16"/>
          <w:szCs w:val="16"/>
        </w:rPr>
        <w:t>de</w:t>
      </w:r>
      <w:r w:rsidRPr="00872299">
        <w:rPr>
          <w:rFonts w:ascii="Verdana" w:hAnsi="Verdana"/>
          <w:spacing w:val="-12"/>
          <w:sz w:val="16"/>
          <w:szCs w:val="16"/>
        </w:rPr>
        <w:t xml:space="preserve"> </w:t>
      </w:r>
      <w:r w:rsidRPr="00872299">
        <w:rPr>
          <w:rFonts w:ascii="Verdana" w:hAnsi="Verdana"/>
          <w:sz w:val="16"/>
          <w:szCs w:val="16"/>
        </w:rPr>
        <w:t>2021</w:t>
      </w:r>
      <w:r w:rsidRPr="00872299">
        <w:rPr>
          <w:rFonts w:ascii="Verdana" w:hAnsi="Verdana"/>
          <w:spacing w:val="-10"/>
          <w:sz w:val="16"/>
          <w:szCs w:val="16"/>
        </w:rPr>
        <w:t xml:space="preserve"> </w:t>
      </w:r>
      <w:r w:rsidRPr="00872299">
        <w:rPr>
          <w:rFonts w:ascii="Verdana" w:hAnsi="Verdana"/>
          <w:sz w:val="16"/>
          <w:szCs w:val="16"/>
        </w:rPr>
        <w:t>en</w:t>
      </w:r>
      <w:r w:rsidRPr="00872299">
        <w:rPr>
          <w:rFonts w:ascii="Verdana" w:hAnsi="Verdana"/>
          <w:spacing w:val="-11"/>
          <w:sz w:val="16"/>
          <w:szCs w:val="16"/>
        </w:rPr>
        <w:t xml:space="preserve"> </w:t>
      </w:r>
      <w:r w:rsidRPr="00872299">
        <w:rPr>
          <w:rFonts w:ascii="Verdana" w:hAnsi="Verdana"/>
          <w:sz w:val="16"/>
          <w:szCs w:val="16"/>
        </w:rPr>
        <w:t>el</w:t>
      </w:r>
      <w:r w:rsidRPr="00872299">
        <w:rPr>
          <w:rFonts w:ascii="Verdana" w:hAnsi="Verdana"/>
          <w:spacing w:val="-10"/>
          <w:sz w:val="16"/>
          <w:szCs w:val="16"/>
        </w:rPr>
        <w:t xml:space="preserve"> </w:t>
      </w:r>
      <w:r w:rsidRPr="00872299">
        <w:rPr>
          <w:rFonts w:ascii="Verdana" w:hAnsi="Verdana"/>
          <w:sz w:val="16"/>
          <w:szCs w:val="16"/>
        </w:rPr>
        <w:t xml:space="preserve">siguiente link: </w:t>
      </w:r>
      <w:hyperlink r:id="rId2">
        <w:r w:rsidRPr="00872299">
          <w:rPr>
            <w:rFonts w:ascii="Verdana" w:hAnsi="Verdana"/>
            <w:color w:val="0000FF"/>
            <w:sz w:val="16"/>
            <w:szCs w:val="16"/>
            <w:u w:val="single" w:color="0000FF"/>
          </w:rPr>
          <w:t>https://www.consejodeestado.gov.co/wp-content/uploads/2021/12/AclaraPres.pdf</w:t>
        </w:r>
      </w:hyperlink>
    </w:p>
    <w:p w14:paraId="38AFE702" w14:textId="77777777" w:rsidR="005E404A" w:rsidRDefault="005E404A" w:rsidP="005E404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23F1336"/>
    <w:multiLevelType w:val="multilevel"/>
    <w:tmpl w:val="599C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7E033B"/>
    <w:multiLevelType w:val="hybridMultilevel"/>
    <w:tmpl w:val="08C48B5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num w:numId="1" w16cid:durableId="948779781">
    <w:abstractNumId w:val="6"/>
  </w:num>
  <w:num w:numId="2" w16cid:durableId="19822139">
    <w:abstractNumId w:val="1"/>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0"/>
  </w:num>
  <w:num w:numId="13" w16cid:durableId="1512908409">
    <w:abstractNumId w:val="3"/>
  </w:num>
  <w:num w:numId="14" w16cid:durableId="895897244">
    <w:abstractNumId w:val="13"/>
  </w:num>
  <w:num w:numId="15" w16cid:durableId="390349800">
    <w:abstractNumId w:val="9"/>
  </w:num>
  <w:num w:numId="16" w16cid:durableId="367872004">
    <w:abstractNumId w:val="14"/>
  </w:num>
  <w:num w:numId="17" w16cid:durableId="1628244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E4118"/>
    <w:rsid w:val="000F6486"/>
    <w:rsid w:val="00125105"/>
    <w:rsid w:val="00127233"/>
    <w:rsid w:val="001511A0"/>
    <w:rsid w:val="00155FDB"/>
    <w:rsid w:val="001E0B82"/>
    <w:rsid w:val="001E4177"/>
    <w:rsid w:val="001F7DC6"/>
    <w:rsid w:val="00216489"/>
    <w:rsid w:val="00234230"/>
    <w:rsid w:val="002421BB"/>
    <w:rsid w:val="00245B1B"/>
    <w:rsid w:val="0025796E"/>
    <w:rsid w:val="002707A2"/>
    <w:rsid w:val="002951A0"/>
    <w:rsid w:val="002962BC"/>
    <w:rsid w:val="002A093D"/>
    <w:rsid w:val="002A0DD0"/>
    <w:rsid w:val="002A49AC"/>
    <w:rsid w:val="002A64FD"/>
    <w:rsid w:val="002C7A84"/>
    <w:rsid w:val="002E3A55"/>
    <w:rsid w:val="002E4FD9"/>
    <w:rsid w:val="00322A85"/>
    <w:rsid w:val="00324168"/>
    <w:rsid w:val="003448F4"/>
    <w:rsid w:val="00347B72"/>
    <w:rsid w:val="00374F5E"/>
    <w:rsid w:val="0037785B"/>
    <w:rsid w:val="00377E3E"/>
    <w:rsid w:val="00382783"/>
    <w:rsid w:val="0038362E"/>
    <w:rsid w:val="003A779E"/>
    <w:rsid w:val="003C57D8"/>
    <w:rsid w:val="003D0F4D"/>
    <w:rsid w:val="003D5B0D"/>
    <w:rsid w:val="003E0499"/>
    <w:rsid w:val="003F3941"/>
    <w:rsid w:val="00401124"/>
    <w:rsid w:val="004050CA"/>
    <w:rsid w:val="00406575"/>
    <w:rsid w:val="00414C74"/>
    <w:rsid w:val="0042722E"/>
    <w:rsid w:val="004312CD"/>
    <w:rsid w:val="0044528D"/>
    <w:rsid w:val="004879A2"/>
    <w:rsid w:val="004A1847"/>
    <w:rsid w:val="004A305D"/>
    <w:rsid w:val="004B3F81"/>
    <w:rsid w:val="004F21C4"/>
    <w:rsid w:val="004F685F"/>
    <w:rsid w:val="00512653"/>
    <w:rsid w:val="00535087"/>
    <w:rsid w:val="00550340"/>
    <w:rsid w:val="005566E8"/>
    <w:rsid w:val="00562CF1"/>
    <w:rsid w:val="00574867"/>
    <w:rsid w:val="00591460"/>
    <w:rsid w:val="005A3B7F"/>
    <w:rsid w:val="005B3816"/>
    <w:rsid w:val="005C3777"/>
    <w:rsid w:val="005C5CDC"/>
    <w:rsid w:val="005D476C"/>
    <w:rsid w:val="005E404A"/>
    <w:rsid w:val="006059A1"/>
    <w:rsid w:val="006219F8"/>
    <w:rsid w:val="00665D70"/>
    <w:rsid w:val="006900D9"/>
    <w:rsid w:val="006E15AA"/>
    <w:rsid w:val="006E38E6"/>
    <w:rsid w:val="00705866"/>
    <w:rsid w:val="00706C16"/>
    <w:rsid w:val="00711C9F"/>
    <w:rsid w:val="00712418"/>
    <w:rsid w:val="0071345B"/>
    <w:rsid w:val="00733FB1"/>
    <w:rsid w:val="00756841"/>
    <w:rsid w:val="007649AB"/>
    <w:rsid w:val="00771D0C"/>
    <w:rsid w:val="007833AC"/>
    <w:rsid w:val="007A1501"/>
    <w:rsid w:val="007B268C"/>
    <w:rsid w:val="007B7171"/>
    <w:rsid w:val="007C0773"/>
    <w:rsid w:val="007C0C0F"/>
    <w:rsid w:val="007C3DC2"/>
    <w:rsid w:val="007E5497"/>
    <w:rsid w:val="007F6473"/>
    <w:rsid w:val="00806F5F"/>
    <w:rsid w:val="00820278"/>
    <w:rsid w:val="00867F95"/>
    <w:rsid w:val="008843B6"/>
    <w:rsid w:val="00891928"/>
    <w:rsid w:val="008A446D"/>
    <w:rsid w:val="008D180B"/>
    <w:rsid w:val="008F0EA7"/>
    <w:rsid w:val="00923EEF"/>
    <w:rsid w:val="00935196"/>
    <w:rsid w:val="009419F9"/>
    <w:rsid w:val="00947636"/>
    <w:rsid w:val="00950FCB"/>
    <w:rsid w:val="0095685E"/>
    <w:rsid w:val="00961B09"/>
    <w:rsid w:val="00965334"/>
    <w:rsid w:val="0097093E"/>
    <w:rsid w:val="00976F86"/>
    <w:rsid w:val="00986AC5"/>
    <w:rsid w:val="00991540"/>
    <w:rsid w:val="009A0DFA"/>
    <w:rsid w:val="009B2D26"/>
    <w:rsid w:val="009C71FA"/>
    <w:rsid w:val="009C72E7"/>
    <w:rsid w:val="009D3058"/>
    <w:rsid w:val="009D7E68"/>
    <w:rsid w:val="009F3A13"/>
    <w:rsid w:val="00A00058"/>
    <w:rsid w:val="00A122D3"/>
    <w:rsid w:val="00A17F13"/>
    <w:rsid w:val="00A20739"/>
    <w:rsid w:val="00A21EAC"/>
    <w:rsid w:val="00A33C78"/>
    <w:rsid w:val="00A81135"/>
    <w:rsid w:val="00A84D61"/>
    <w:rsid w:val="00AB0ADB"/>
    <w:rsid w:val="00AD47D5"/>
    <w:rsid w:val="00B01B1A"/>
    <w:rsid w:val="00B16C62"/>
    <w:rsid w:val="00B30007"/>
    <w:rsid w:val="00B46FD4"/>
    <w:rsid w:val="00B66319"/>
    <w:rsid w:val="00B72CD3"/>
    <w:rsid w:val="00B72FFF"/>
    <w:rsid w:val="00B90D23"/>
    <w:rsid w:val="00BC3D36"/>
    <w:rsid w:val="00BD7F72"/>
    <w:rsid w:val="00C04FB3"/>
    <w:rsid w:val="00C151F7"/>
    <w:rsid w:val="00C330EB"/>
    <w:rsid w:val="00C41061"/>
    <w:rsid w:val="00C754BE"/>
    <w:rsid w:val="00C76B1C"/>
    <w:rsid w:val="00CB6357"/>
    <w:rsid w:val="00CB73FF"/>
    <w:rsid w:val="00CC1B26"/>
    <w:rsid w:val="00D423A2"/>
    <w:rsid w:val="00D520D8"/>
    <w:rsid w:val="00D62D22"/>
    <w:rsid w:val="00D63AC2"/>
    <w:rsid w:val="00D7383B"/>
    <w:rsid w:val="00DA231B"/>
    <w:rsid w:val="00DA76ED"/>
    <w:rsid w:val="00DC39FC"/>
    <w:rsid w:val="00DF5254"/>
    <w:rsid w:val="00DF7FEA"/>
    <w:rsid w:val="00E16408"/>
    <w:rsid w:val="00E20894"/>
    <w:rsid w:val="00E245AB"/>
    <w:rsid w:val="00E2764C"/>
    <w:rsid w:val="00E27F2E"/>
    <w:rsid w:val="00E50AFE"/>
    <w:rsid w:val="00E75C92"/>
    <w:rsid w:val="00E771DC"/>
    <w:rsid w:val="00E8772A"/>
    <w:rsid w:val="00E90F6B"/>
    <w:rsid w:val="00E92C27"/>
    <w:rsid w:val="00EA0E3D"/>
    <w:rsid w:val="00EB23B0"/>
    <w:rsid w:val="00EB3B93"/>
    <w:rsid w:val="00EC38A7"/>
    <w:rsid w:val="00ED7384"/>
    <w:rsid w:val="00EE1AA8"/>
    <w:rsid w:val="00EF0EC9"/>
    <w:rsid w:val="00F31EDC"/>
    <w:rsid w:val="00F42C8E"/>
    <w:rsid w:val="00F462B3"/>
    <w:rsid w:val="00F5664F"/>
    <w:rsid w:val="00F64883"/>
    <w:rsid w:val="00F666C4"/>
    <w:rsid w:val="00F76AFC"/>
    <w:rsid w:val="00FA47C0"/>
    <w:rsid w:val="00FA5C6D"/>
    <w:rsid w:val="00FB5DD1"/>
    <w:rsid w:val="00FC2B5D"/>
    <w:rsid w:val="00FC64C6"/>
    <w:rsid w:val="00FF144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06D1224C-50CC-4D33-8F02-2906992A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Textoindependiente">
    <w:name w:val="Body Text"/>
    <w:basedOn w:val="Normal"/>
    <w:link w:val="TextoindependienteCar"/>
    <w:uiPriority w:val="1"/>
    <w:qFormat/>
    <w:rsid w:val="005E404A"/>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E404A"/>
    <w:rPr>
      <w:rFonts w:ascii="Verdana" w:eastAsia="Verdana" w:hAnsi="Verdana" w:cs="Verdana"/>
      <w:lang w:val="es-ES"/>
    </w:rPr>
  </w:style>
  <w:style w:type="paragraph" w:styleId="Sinespaciado">
    <w:name w:val="No Spacing"/>
    <w:uiPriority w:val="1"/>
    <w:qFormat/>
    <w:rsid w:val="005E404A"/>
    <w:pPr>
      <w:spacing w:after="0" w:line="240" w:lineRule="auto"/>
    </w:pPr>
    <w:rPr>
      <w:kern w:val="2"/>
      <w14:ligatures w14:val="standardContextual"/>
    </w:rPr>
  </w:style>
  <w:style w:type="table" w:customStyle="1" w:styleId="Tablaconcuadrcula11">
    <w:name w:val="Tabla con cuadrícula11"/>
    <w:basedOn w:val="Tablanormal"/>
    <w:next w:val="Tablaconcuadrcula"/>
    <w:uiPriority w:val="59"/>
    <w:qFormat/>
    <w:rsid w:val="00C1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74098">
      <w:bodyDiv w:val="1"/>
      <w:marLeft w:val="0"/>
      <w:marRight w:val="0"/>
      <w:marTop w:val="0"/>
      <w:marBottom w:val="0"/>
      <w:divBdr>
        <w:top w:val="none" w:sz="0" w:space="0" w:color="auto"/>
        <w:left w:val="none" w:sz="0" w:space="0" w:color="auto"/>
        <w:bottom w:val="none" w:sz="0" w:space="0" w:color="auto"/>
        <w:right w:val="none" w:sz="0" w:space="0" w:color="auto"/>
      </w:divBdr>
      <w:divsChild>
        <w:div w:id="487206455">
          <w:marLeft w:val="0"/>
          <w:marRight w:val="0"/>
          <w:marTop w:val="0"/>
          <w:marBottom w:val="0"/>
          <w:divBdr>
            <w:top w:val="none" w:sz="0" w:space="0" w:color="auto"/>
            <w:left w:val="none" w:sz="0" w:space="0" w:color="auto"/>
            <w:bottom w:val="none" w:sz="0" w:space="0" w:color="auto"/>
            <w:right w:val="none" w:sz="0" w:space="0" w:color="auto"/>
          </w:divBdr>
          <w:divsChild>
            <w:div w:id="810708116">
              <w:marLeft w:val="0"/>
              <w:marRight w:val="0"/>
              <w:marTop w:val="0"/>
              <w:marBottom w:val="0"/>
              <w:divBdr>
                <w:top w:val="none" w:sz="0" w:space="0" w:color="auto"/>
                <w:left w:val="none" w:sz="0" w:space="0" w:color="auto"/>
                <w:bottom w:val="none" w:sz="0" w:space="0" w:color="auto"/>
                <w:right w:val="none" w:sz="0" w:space="0" w:color="auto"/>
              </w:divBdr>
              <w:divsChild>
                <w:div w:id="750738656">
                  <w:marLeft w:val="0"/>
                  <w:marRight w:val="0"/>
                  <w:marTop w:val="0"/>
                  <w:marBottom w:val="0"/>
                  <w:divBdr>
                    <w:top w:val="none" w:sz="0" w:space="0" w:color="auto"/>
                    <w:left w:val="none" w:sz="0" w:space="0" w:color="auto"/>
                    <w:bottom w:val="none" w:sz="0" w:space="0" w:color="auto"/>
                    <w:right w:val="none" w:sz="0" w:space="0" w:color="auto"/>
                  </w:divBdr>
                  <w:divsChild>
                    <w:div w:id="7846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77665">
      <w:bodyDiv w:val="1"/>
      <w:marLeft w:val="0"/>
      <w:marRight w:val="0"/>
      <w:marTop w:val="0"/>
      <w:marBottom w:val="0"/>
      <w:divBdr>
        <w:top w:val="none" w:sz="0" w:space="0" w:color="auto"/>
        <w:left w:val="none" w:sz="0" w:space="0" w:color="auto"/>
        <w:bottom w:val="none" w:sz="0" w:space="0" w:color="auto"/>
        <w:right w:val="none" w:sz="0" w:space="0" w:color="auto"/>
      </w:divBdr>
      <w:divsChild>
        <w:div w:id="2025276554">
          <w:marLeft w:val="0"/>
          <w:marRight w:val="0"/>
          <w:marTop w:val="0"/>
          <w:marBottom w:val="0"/>
          <w:divBdr>
            <w:top w:val="none" w:sz="0" w:space="0" w:color="auto"/>
            <w:left w:val="none" w:sz="0" w:space="0" w:color="auto"/>
            <w:bottom w:val="none" w:sz="0" w:space="0" w:color="auto"/>
            <w:right w:val="none" w:sz="0" w:space="0" w:color="auto"/>
          </w:divBdr>
          <w:divsChild>
            <w:div w:id="1789548523">
              <w:marLeft w:val="0"/>
              <w:marRight w:val="0"/>
              <w:marTop w:val="0"/>
              <w:marBottom w:val="0"/>
              <w:divBdr>
                <w:top w:val="none" w:sz="0" w:space="0" w:color="auto"/>
                <w:left w:val="none" w:sz="0" w:space="0" w:color="auto"/>
                <w:bottom w:val="none" w:sz="0" w:space="0" w:color="auto"/>
                <w:right w:val="none" w:sz="0" w:space="0" w:color="auto"/>
              </w:divBdr>
              <w:divsChild>
                <w:div w:id="1083525465">
                  <w:marLeft w:val="0"/>
                  <w:marRight w:val="0"/>
                  <w:marTop w:val="0"/>
                  <w:marBottom w:val="0"/>
                  <w:divBdr>
                    <w:top w:val="none" w:sz="0" w:space="0" w:color="auto"/>
                    <w:left w:val="none" w:sz="0" w:space="0" w:color="auto"/>
                    <w:bottom w:val="none" w:sz="0" w:space="0" w:color="auto"/>
                    <w:right w:val="none" w:sz="0" w:space="0" w:color="auto"/>
                  </w:divBdr>
                  <w:divsChild>
                    <w:div w:id="17590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46720">
      <w:bodyDiv w:val="1"/>
      <w:marLeft w:val="0"/>
      <w:marRight w:val="0"/>
      <w:marTop w:val="0"/>
      <w:marBottom w:val="0"/>
      <w:divBdr>
        <w:top w:val="none" w:sz="0" w:space="0" w:color="auto"/>
        <w:left w:val="none" w:sz="0" w:space="0" w:color="auto"/>
        <w:bottom w:val="none" w:sz="0" w:space="0" w:color="auto"/>
        <w:right w:val="none" w:sz="0" w:space="0" w:color="auto"/>
      </w:divBdr>
      <w:divsChild>
        <w:div w:id="62486046">
          <w:marLeft w:val="0"/>
          <w:marRight w:val="0"/>
          <w:marTop w:val="0"/>
          <w:marBottom w:val="0"/>
          <w:divBdr>
            <w:top w:val="none" w:sz="0" w:space="0" w:color="auto"/>
            <w:left w:val="none" w:sz="0" w:space="0" w:color="auto"/>
            <w:bottom w:val="none" w:sz="0" w:space="0" w:color="auto"/>
            <w:right w:val="none" w:sz="0" w:space="0" w:color="auto"/>
          </w:divBdr>
          <w:divsChild>
            <w:div w:id="547304408">
              <w:marLeft w:val="0"/>
              <w:marRight w:val="0"/>
              <w:marTop w:val="0"/>
              <w:marBottom w:val="0"/>
              <w:divBdr>
                <w:top w:val="none" w:sz="0" w:space="0" w:color="auto"/>
                <w:left w:val="none" w:sz="0" w:space="0" w:color="auto"/>
                <w:bottom w:val="none" w:sz="0" w:space="0" w:color="auto"/>
                <w:right w:val="none" w:sz="0" w:space="0" w:color="auto"/>
              </w:divBdr>
              <w:divsChild>
                <w:div w:id="2108191172">
                  <w:marLeft w:val="0"/>
                  <w:marRight w:val="0"/>
                  <w:marTop w:val="0"/>
                  <w:marBottom w:val="0"/>
                  <w:divBdr>
                    <w:top w:val="none" w:sz="0" w:space="0" w:color="auto"/>
                    <w:left w:val="none" w:sz="0" w:space="0" w:color="auto"/>
                    <w:bottom w:val="none" w:sz="0" w:space="0" w:color="auto"/>
                    <w:right w:val="none" w:sz="0" w:space="0" w:color="auto"/>
                  </w:divBdr>
                  <w:divsChild>
                    <w:div w:id="8807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134594">
      <w:bodyDiv w:val="1"/>
      <w:marLeft w:val="0"/>
      <w:marRight w:val="0"/>
      <w:marTop w:val="0"/>
      <w:marBottom w:val="0"/>
      <w:divBdr>
        <w:top w:val="none" w:sz="0" w:space="0" w:color="auto"/>
        <w:left w:val="none" w:sz="0" w:space="0" w:color="auto"/>
        <w:bottom w:val="none" w:sz="0" w:space="0" w:color="auto"/>
        <w:right w:val="none" w:sz="0" w:space="0" w:color="auto"/>
      </w:divBdr>
      <w:divsChild>
        <w:div w:id="1367487946">
          <w:marLeft w:val="0"/>
          <w:marRight w:val="0"/>
          <w:marTop w:val="0"/>
          <w:marBottom w:val="0"/>
          <w:divBdr>
            <w:top w:val="none" w:sz="0" w:space="0" w:color="auto"/>
            <w:left w:val="none" w:sz="0" w:space="0" w:color="auto"/>
            <w:bottom w:val="none" w:sz="0" w:space="0" w:color="auto"/>
            <w:right w:val="none" w:sz="0" w:space="0" w:color="auto"/>
          </w:divBdr>
          <w:divsChild>
            <w:div w:id="1435437435">
              <w:marLeft w:val="0"/>
              <w:marRight w:val="0"/>
              <w:marTop w:val="0"/>
              <w:marBottom w:val="0"/>
              <w:divBdr>
                <w:top w:val="none" w:sz="0" w:space="0" w:color="auto"/>
                <w:left w:val="none" w:sz="0" w:space="0" w:color="auto"/>
                <w:bottom w:val="none" w:sz="0" w:space="0" w:color="auto"/>
                <w:right w:val="none" w:sz="0" w:space="0" w:color="auto"/>
              </w:divBdr>
              <w:divsChild>
                <w:div w:id="753672680">
                  <w:marLeft w:val="0"/>
                  <w:marRight w:val="0"/>
                  <w:marTop w:val="0"/>
                  <w:marBottom w:val="0"/>
                  <w:divBdr>
                    <w:top w:val="none" w:sz="0" w:space="0" w:color="auto"/>
                    <w:left w:val="none" w:sz="0" w:space="0" w:color="auto"/>
                    <w:bottom w:val="none" w:sz="0" w:space="0" w:color="auto"/>
                    <w:right w:val="none" w:sz="0" w:space="0" w:color="auto"/>
                  </w:divBdr>
                  <w:divsChild>
                    <w:div w:id="7721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25257">
      <w:bodyDiv w:val="1"/>
      <w:marLeft w:val="0"/>
      <w:marRight w:val="0"/>
      <w:marTop w:val="0"/>
      <w:marBottom w:val="0"/>
      <w:divBdr>
        <w:top w:val="none" w:sz="0" w:space="0" w:color="auto"/>
        <w:left w:val="none" w:sz="0" w:space="0" w:color="auto"/>
        <w:bottom w:val="none" w:sz="0" w:space="0" w:color="auto"/>
        <w:right w:val="none" w:sz="0" w:space="0" w:color="auto"/>
      </w:divBdr>
      <w:divsChild>
        <w:div w:id="259488777">
          <w:marLeft w:val="0"/>
          <w:marRight w:val="0"/>
          <w:marTop w:val="0"/>
          <w:marBottom w:val="0"/>
          <w:divBdr>
            <w:top w:val="none" w:sz="0" w:space="0" w:color="auto"/>
            <w:left w:val="none" w:sz="0" w:space="0" w:color="auto"/>
            <w:bottom w:val="none" w:sz="0" w:space="0" w:color="auto"/>
            <w:right w:val="none" w:sz="0" w:space="0" w:color="auto"/>
          </w:divBdr>
          <w:divsChild>
            <w:div w:id="1256209773">
              <w:marLeft w:val="0"/>
              <w:marRight w:val="0"/>
              <w:marTop w:val="0"/>
              <w:marBottom w:val="0"/>
              <w:divBdr>
                <w:top w:val="none" w:sz="0" w:space="0" w:color="auto"/>
                <w:left w:val="none" w:sz="0" w:space="0" w:color="auto"/>
                <w:bottom w:val="none" w:sz="0" w:space="0" w:color="auto"/>
                <w:right w:val="none" w:sz="0" w:space="0" w:color="auto"/>
              </w:divBdr>
              <w:divsChild>
                <w:div w:id="188489265">
                  <w:marLeft w:val="0"/>
                  <w:marRight w:val="0"/>
                  <w:marTop w:val="0"/>
                  <w:marBottom w:val="0"/>
                  <w:divBdr>
                    <w:top w:val="none" w:sz="0" w:space="0" w:color="auto"/>
                    <w:left w:val="none" w:sz="0" w:space="0" w:color="auto"/>
                    <w:bottom w:val="none" w:sz="0" w:space="0" w:color="auto"/>
                    <w:right w:val="none" w:sz="0" w:space="0" w:color="auto"/>
                  </w:divBdr>
                  <w:divsChild>
                    <w:div w:id="16155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736806">
      <w:bodyDiv w:val="1"/>
      <w:marLeft w:val="0"/>
      <w:marRight w:val="0"/>
      <w:marTop w:val="0"/>
      <w:marBottom w:val="0"/>
      <w:divBdr>
        <w:top w:val="none" w:sz="0" w:space="0" w:color="auto"/>
        <w:left w:val="none" w:sz="0" w:space="0" w:color="auto"/>
        <w:bottom w:val="none" w:sz="0" w:space="0" w:color="auto"/>
        <w:right w:val="none" w:sz="0" w:space="0" w:color="auto"/>
      </w:divBdr>
      <w:divsChild>
        <w:div w:id="1628269609">
          <w:marLeft w:val="0"/>
          <w:marRight w:val="0"/>
          <w:marTop w:val="0"/>
          <w:marBottom w:val="0"/>
          <w:divBdr>
            <w:top w:val="none" w:sz="0" w:space="0" w:color="auto"/>
            <w:left w:val="none" w:sz="0" w:space="0" w:color="auto"/>
            <w:bottom w:val="none" w:sz="0" w:space="0" w:color="auto"/>
            <w:right w:val="none" w:sz="0" w:space="0" w:color="auto"/>
          </w:divBdr>
          <w:divsChild>
            <w:div w:id="1708410681">
              <w:marLeft w:val="0"/>
              <w:marRight w:val="0"/>
              <w:marTop w:val="0"/>
              <w:marBottom w:val="0"/>
              <w:divBdr>
                <w:top w:val="none" w:sz="0" w:space="0" w:color="auto"/>
                <w:left w:val="none" w:sz="0" w:space="0" w:color="auto"/>
                <w:bottom w:val="none" w:sz="0" w:space="0" w:color="auto"/>
                <w:right w:val="none" w:sz="0" w:space="0" w:color="auto"/>
              </w:divBdr>
              <w:divsChild>
                <w:div w:id="178082841">
                  <w:marLeft w:val="0"/>
                  <w:marRight w:val="0"/>
                  <w:marTop w:val="0"/>
                  <w:marBottom w:val="0"/>
                  <w:divBdr>
                    <w:top w:val="none" w:sz="0" w:space="0" w:color="auto"/>
                    <w:left w:val="none" w:sz="0" w:space="0" w:color="auto"/>
                    <w:bottom w:val="none" w:sz="0" w:space="0" w:color="auto"/>
                    <w:right w:val="none" w:sz="0" w:space="0" w:color="auto"/>
                  </w:divBdr>
                  <w:divsChild>
                    <w:div w:id="7290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208">
      <w:bodyDiv w:val="1"/>
      <w:marLeft w:val="0"/>
      <w:marRight w:val="0"/>
      <w:marTop w:val="0"/>
      <w:marBottom w:val="0"/>
      <w:divBdr>
        <w:top w:val="none" w:sz="0" w:space="0" w:color="auto"/>
        <w:left w:val="none" w:sz="0" w:space="0" w:color="auto"/>
        <w:bottom w:val="none" w:sz="0" w:space="0" w:color="auto"/>
        <w:right w:val="none" w:sz="0" w:space="0" w:color="auto"/>
      </w:divBdr>
      <w:divsChild>
        <w:div w:id="1803695082">
          <w:marLeft w:val="0"/>
          <w:marRight w:val="0"/>
          <w:marTop w:val="0"/>
          <w:marBottom w:val="0"/>
          <w:divBdr>
            <w:top w:val="none" w:sz="0" w:space="0" w:color="auto"/>
            <w:left w:val="none" w:sz="0" w:space="0" w:color="auto"/>
            <w:bottom w:val="none" w:sz="0" w:space="0" w:color="auto"/>
            <w:right w:val="none" w:sz="0" w:space="0" w:color="auto"/>
          </w:divBdr>
          <w:divsChild>
            <w:div w:id="1493448627">
              <w:marLeft w:val="0"/>
              <w:marRight w:val="0"/>
              <w:marTop w:val="0"/>
              <w:marBottom w:val="0"/>
              <w:divBdr>
                <w:top w:val="none" w:sz="0" w:space="0" w:color="auto"/>
                <w:left w:val="none" w:sz="0" w:space="0" w:color="auto"/>
                <w:bottom w:val="none" w:sz="0" w:space="0" w:color="auto"/>
                <w:right w:val="none" w:sz="0" w:space="0" w:color="auto"/>
              </w:divBdr>
              <w:divsChild>
                <w:div w:id="10021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68365184">
      <w:bodyDiv w:val="1"/>
      <w:marLeft w:val="0"/>
      <w:marRight w:val="0"/>
      <w:marTop w:val="0"/>
      <w:marBottom w:val="0"/>
      <w:divBdr>
        <w:top w:val="none" w:sz="0" w:space="0" w:color="auto"/>
        <w:left w:val="none" w:sz="0" w:space="0" w:color="auto"/>
        <w:bottom w:val="none" w:sz="0" w:space="0" w:color="auto"/>
        <w:right w:val="none" w:sz="0" w:space="0" w:color="auto"/>
      </w:divBdr>
      <w:divsChild>
        <w:div w:id="1522819420">
          <w:marLeft w:val="0"/>
          <w:marRight w:val="0"/>
          <w:marTop w:val="0"/>
          <w:marBottom w:val="0"/>
          <w:divBdr>
            <w:top w:val="none" w:sz="0" w:space="0" w:color="auto"/>
            <w:left w:val="none" w:sz="0" w:space="0" w:color="auto"/>
            <w:bottom w:val="none" w:sz="0" w:space="0" w:color="auto"/>
            <w:right w:val="none" w:sz="0" w:space="0" w:color="auto"/>
          </w:divBdr>
          <w:divsChild>
            <w:div w:id="1353727720">
              <w:marLeft w:val="0"/>
              <w:marRight w:val="0"/>
              <w:marTop w:val="0"/>
              <w:marBottom w:val="0"/>
              <w:divBdr>
                <w:top w:val="none" w:sz="0" w:space="0" w:color="auto"/>
                <w:left w:val="none" w:sz="0" w:space="0" w:color="auto"/>
                <w:bottom w:val="none" w:sz="0" w:space="0" w:color="auto"/>
                <w:right w:val="none" w:sz="0" w:space="0" w:color="auto"/>
              </w:divBdr>
              <w:divsChild>
                <w:div w:id="1440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86891603">
      <w:bodyDiv w:val="1"/>
      <w:marLeft w:val="0"/>
      <w:marRight w:val="0"/>
      <w:marTop w:val="0"/>
      <w:marBottom w:val="0"/>
      <w:divBdr>
        <w:top w:val="none" w:sz="0" w:space="0" w:color="auto"/>
        <w:left w:val="none" w:sz="0" w:space="0" w:color="auto"/>
        <w:bottom w:val="none" w:sz="0" w:space="0" w:color="auto"/>
        <w:right w:val="none" w:sz="0" w:space="0" w:color="auto"/>
      </w:divBdr>
      <w:divsChild>
        <w:div w:id="1032458009">
          <w:marLeft w:val="0"/>
          <w:marRight w:val="0"/>
          <w:marTop w:val="0"/>
          <w:marBottom w:val="0"/>
          <w:divBdr>
            <w:top w:val="none" w:sz="0" w:space="0" w:color="auto"/>
            <w:left w:val="none" w:sz="0" w:space="0" w:color="auto"/>
            <w:bottom w:val="none" w:sz="0" w:space="0" w:color="auto"/>
            <w:right w:val="none" w:sz="0" w:space="0" w:color="auto"/>
          </w:divBdr>
          <w:divsChild>
            <w:div w:id="471141485">
              <w:marLeft w:val="0"/>
              <w:marRight w:val="0"/>
              <w:marTop w:val="0"/>
              <w:marBottom w:val="0"/>
              <w:divBdr>
                <w:top w:val="none" w:sz="0" w:space="0" w:color="auto"/>
                <w:left w:val="none" w:sz="0" w:space="0" w:color="auto"/>
                <w:bottom w:val="none" w:sz="0" w:space="0" w:color="auto"/>
                <w:right w:val="none" w:sz="0" w:space="0" w:color="auto"/>
              </w:divBdr>
              <w:divsChild>
                <w:div w:id="171993146">
                  <w:marLeft w:val="0"/>
                  <w:marRight w:val="0"/>
                  <w:marTop w:val="0"/>
                  <w:marBottom w:val="0"/>
                  <w:divBdr>
                    <w:top w:val="none" w:sz="0" w:space="0" w:color="auto"/>
                    <w:left w:val="none" w:sz="0" w:space="0" w:color="auto"/>
                    <w:bottom w:val="none" w:sz="0" w:space="0" w:color="auto"/>
                    <w:right w:val="none" w:sz="0" w:space="0" w:color="auto"/>
                  </w:divBdr>
                  <w:divsChild>
                    <w:div w:id="11436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750610508">
      <w:bodyDiv w:val="1"/>
      <w:marLeft w:val="0"/>
      <w:marRight w:val="0"/>
      <w:marTop w:val="0"/>
      <w:marBottom w:val="0"/>
      <w:divBdr>
        <w:top w:val="none" w:sz="0" w:space="0" w:color="auto"/>
        <w:left w:val="none" w:sz="0" w:space="0" w:color="auto"/>
        <w:bottom w:val="none" w:sz="0" w:space="0" w:color="auto"/>
        <w:right w:val="none" w:sz="0" w:space="0" w:color="auto"/>
      </w:divBdr>
      <w:divsChild>
        <w:div w:id="1308707598">
          <w:marLeft w:val="0"/>
          <w:marRight w:val="0"/>
          <w:marTop w:val="0"/>
          <w:marBottom w:val="0"/>
          <w:divBdr>
            <w:top w:val="none" w:sz="0" w:space="0" w:color="auto"/>
            <w:left w:val="none" w:sz="0" w:space="0" w:color="auto"/>
            <w:bottom w:val="none" w:sz="0" w:space="0" w:color="auto"/>
            <w:right w:val="none" w:sz="0" w:space="0" w:color="auto"/>
          </w:divBdr>
          <w:divsChild>
            <w:div w:id="1527013765">
              <w:marLeft w:val="0"/>
              <w:marRight w:val="0"/>
              <w:marTop w:val="0"/>
              <w:marBottom w:val="0"/>
              <w:divBdr>
                <w:top w:val="none" w:sz="0" w:space="0" w:color="auto"/>
                <w:left w:val="none" w:sz="0" w:space="0" w:color="auto"/>
                <w:bottom w:val="none" w:sz="0" w:space="0" w:color="auto"/>
                <w:right w:val="none" w:sz="0" w:space="0" w:color="auto"/>
              </w:divBdr>
              <w:divsChild>
                <w:div w:id="1179543652">
                  <w:marLeft w:val="0"/>
                  <w:marRight w:val="0"/>
                  <w:marTop w:val="0"/>
                  <w:marBottom w:val="0"/>
                  <w:divBdr>
                    <w:top w:val="none" w:sz="0" w:space="0" w:color="auto"/>
                    <w:left w:val="none" w:sz="0" w:space="0" w:color="auto"/>
                    <w:bottom w:val="none" w:sz="0" w:space="0" w:color="auto"/>
                    <w:right w:val="none" w:sz="0" w:space="0" w:color="auto"/>
                  </w:divBdr>
                  <w:divsChild>
                    <w:div w:id="7458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7901">
      <w:bodyDiv w:val="1"/>
      <w:marLeft w:val="0"/>
      <w:marRight w:val="0"/>
      <w:marTop w:val="0"/>
      <w:marBottom w:val="0"/>
      <w:divBdr>
        <w:top w:val="none" w:sz="0" w:space="0" w:color="auto"/>
        <w:left w:val="none" w:sz="0" w:space="0" w:color="auto"/>
        <w:bottom w:val="none" w:sz="0" w:space="0" w:color="auto"/>
        <w:right w:val="none" w:sz="0" w:space="0" w:color="auto"/>
      </w:divBdr>
      <w:divsChild>
        <w:div w:id="1121218400">
          <w:marLeft w:val="0"/>
          <w:marRight w:val="0"/>
          <w:marTop w:val="0"/>
          <w:marBottom w:val="0"/>
          <w:divBdr>
            <w:top w:val="none" w:sz="0" w:space="0" w:color="auto"/>
            <w:left w:val="none" w:sz="0" w:space="0" w:color="auto"/>
            <w:bottom w:val="none" w:sz="0" w:space="0" w:color="auto"/>
            <w:right w:val="none" w:sz="0" w:space="0" w:color="auto"/>
          </w:divBdr>
          <w:divsChild>
            <w:div w:id="144707270">
              <w:marLeft w:val="0"/>
              <w:marRight w:val="0"/>
              <w:marTop w:val="0"/>
              <w:marBottom w:val="0"/>
              <w:divBdr>
                <w:top w:val="none" w:sz="0" w:space="0" w:color="auto"/>
                <w:left w:val="none" w:sz="0" w:space="0" w:color="auto"/>
                <w:bottom w:val="none" w:sz="0" w:space="0" w:color="auto"/>
                <w:right w:val="none" w:sz="0" w:space="0" w:color="auto"/>
              </w:divBdr>
              <w:divsChild>
                <w:div w:id="1168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13201">
      <w:bodyDiv w:val="1"/>
      <w:marLeft w:val="0"/>
      <w:marRight w:val="0"/>
      <w:marTop w:val="0"/>
      <w:marBottom w:val="0"/>
      <w:divBdr>
        <w:top w:val="none" w:sz="0" w:space="0" w:color="auto"/>
        <w:left w:val="none" w:sz="0" w:space="0" w:color="auto"/>
        <w:bottom w:val="none" w:sz="0" w:space="0" w:color="auto"/>
        <w:right w:val="none" w:sz="0" w:space="0" w:color="auto"/>
      </w:divBdr>
      <w:divsChild>
        <w:div w:id="119809300">
          <w:marLeft w:val="0"/>
          <w:marRight w:val="0"/>
          <w:marTop w:val="0"/>
          <w:marBottom w:val="0"/>
          <w:divBdr>
            <w:top w:val="none" w:sz="0" w:space="0" w:color="auto"/>
            <w:left w:val="none" w:sz="0" w:space="0" w:color="auto"/>
            <w:bottom w:val="none" w:sz="0" w:space="0" w:color="auto"/>
            <w:right w:val="none" w:sz="0" w:space="0" w:color="auto"/>
          </w:divBdr>
          <w:divsChild>
            <w:div w:id="466165732">
              <w:marLeft w:val="0"/>
              <w:marRight w:val="0"/>
              <w:marTop w:val="0"/>
              <w:marBottom w:val="0"/>
              <w:divBdr>
                <w:top w:val="none" w:sz="0" w:space="0" w:color="auto"/>
                <w:left w:val="none" w:sz="0" w:space="0" w:color="auto"/>
                <w:bottom w:val="none" w:sz="0" w:space="0" w:color="auto"/>
                <w:right w:val="none" w:sz="0" w:space="0" w:color="auto"/>
              </w:divBdr>
              <w:divsChild>
                <w:div w:id="12574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wp-admin/edit.php?s=Constituci%C3%B3n+Pol%C3%ADtica&amp;post_status=all&amp;post_type=normativa&amp;action=-1&amp;m=0&amp;paged=1&amp;action2=-1" TargetMode="External"/><Relationship Id="rId18" Type="http://schemas.openxmlformats.org/officeDocument/2006/relationships/hyperlink" Target="https://nam02.safelinks.protection.outlook.com/?url=https%3A%2F%2Fwww.sucop.gov.co%2Fentidades%2Fcolombiacompra%2FNormativa%3FIDNorma%3D18320&amp;data=05%7C02%7Ckelmis.bruges%40colombiacompra.gov.co%7C096eca3fdcca424ff1c708dcf932f947%7C7b09041e245149d08cb179d5e3d8c1be%7C0%7C0%7C638659244557840711%7CUnknown%7CTWFpbGZsb3d8eyJWIjoiMC4wLjAwMDAiLCJQIjoiV2luMzIiLCJBTiI6Ik1haWwiLCJXVCI6Mn0%3D%7C0%7C%7C%7C&amp;sdata=i8t39ge82bAwFEJTEviOC8pYjtd6b7iRL2D4fPnyyIo%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sala-de-prensa%2Fboletin-digital&amp;data=05%7C02%7Ckelmis.bruges%40colombiacompra.gov.co%7C6192b0470d324981a09708dd0a6c28db%7C7b09041e245149d08cb179d5e3d8c1be%7C0%7C0%7C638678181873404574%7CUnknown%7CTWFpbGZsb3d8eyJFbXB0eU1hcGkiOnRydWUsIlYiOiIwLjAuMDAwMCIsIlAiOiJXaW4zMiIsIkFOIjoiTWFpbCIsIldUIjoyfQ%3D%3D%7C0%7C%7C%7C&amp;sdata=8XnnSu8pvZCRY0En%2F68DmJGfx%2FMJVfEWvKLLLbfyvb8%3D&amp;reserved=0" TargetMode="External"/><Relationship Id="rId7" Type="http://schemas.openxmlformats.org/officeDocument/2006/relationships/webSettings" Target="webSettings.xml"/><Relationship Id="rId12" Type="http://schemas.openxmlformats.org/officeDocument/2006/relationships/hyperlink" Target="https://relatoria.colombiacompra.gov.co/wp-admin/edit.php?s=Ley+80+de+1993&amp;post_status=all&amp;post_type=normativa&amp;action=-1&amp;m=0&amp;paged=1&amp;action2=-1" TargetMode="External"/><Relationship Id="rId17" Type="http://schemas.openxmlformats.org/officeDocument/2006/relationships/hyperlink" Target="https://nam02.safelinks.protection.outlook.com/?url=https%3A%2F%2Fwww.colombiacompra.gov.co%2Fcontent%2Fborrador-de-documentos-tipo-de-interventoria-de-obra-publica-de-infraestructura-de&amp;data=05%7C02%7Ckelmis.bruges%40colombiacompra.gov.co%7C096eca3fdcca424ff1c708dcf932f947%7C7b09041e245149d08cb179d5e3d8c1be%7C0%7C0%7C638659244557816541%7CUnknown%7CTWFpbGZsb3d8eyJWIjoiMC4wLjAwMDAiLCJQIjoiV2luMzIiLCJBTiI6Ik1haWwiLCJXVCI6Mn0%3D%7C0%7C%7C%7C&amp;sdata=PlHDSUVCDKvJbNofa1VPZlMCz%2BWPKRWPE%2FErtSAGQVI%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borrador-de-documentos-tipo-de-consultoria-de-obra-publica-de-infraestructura-de-transporte&amp;data=05%7C02%7Ckelmis.bruges%40colombiacompra.gov.co%7C096eca3fdcca424ff1c708dcf932f947%7C7b09041e245149d08cb179d5e3d8c1be%7C0%7C0%7C638659244557793956%7CUnknown%7CTWFpbGZsb3d8eyJWIjoiMC4wLjAwMDAiLCJQIjoiV2luMzIiLCJBTiI6Ik1haWwiLCJXVCI6Mn0%3D%7C0%7C%7C%7C&amp;sdata=NONvjuNsqFK1Enw6vT3xdBLX%2F0DYMXnDXH6TULKIsaM%3D&amp;reserved=0" TargetMode="External"/><Relationship Id="rId20" Type="http://schemas.openxmlformats.org/officeDocument/2006/relationships/hyperlink" Target="https://nam02.safelinks.protection.outlook.com/?url=https%3A%2F%2Fwww.sucop.gov.co%2Fentidades%2Fcolombiacompra%2FNormativa%3FIDNorma%3D19201&amp;data=05%7C02%7Ckelmis.bruges%40colombiacompra.gov.co%7C6192b0470d324981a09708dd0a6c28db%7C7b09041e245149d08cb179d5e3d8c1be%7C0%7C0%7C638678181873387210%7CUnknown%7CTWFpbGZsb3d8eyJFbXB0eU1hcGkiOnRydWUsIlYiOiIwLjAuMDAwMCIsIlAiOiJXaW4zMiIsIkFOIjoiTWFpbCIsIldUIjoyfQ%3D%3D%7C0%7C%7C%7C&amp;sdata=fjC16KH%2FGdYzCdiHuCUuCKzfJvTIv1vvkrRb%2F%2BEilSY%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wincheabello@hotamil.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latoria.colombiacompra.gov.co/" TargetMode="External"/><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s://nam02.safelinks.protection.outlook.com/?url=https%3A%2F%2Fwww.colombiacompra.gov.co%2Fcontent%2Fconvocatorias&amp;data=05%7C02%7Ckelmis.bruges%40colombiacompra.gov.co%7C6192b0470d324981a09708dd0a6c28db%7C7b09041e245149d08cb179d5e3d8c1be%7C0%7C0%7C638678181873366257%7CUnknown%7CTWFpbGZsb3d8eyJFbXB0eU1hcGkiOnRydWUsIlYiOiIwLjAuMDAwMCIsIlAiOiJXaW4zMiIsIkFOIjoiTWFpbCIsIldUIjoyfQ%3D%3D%7C0%7C%7C%7C&amp;sdata=V8PYYdV2Nuf9jcxmWItEjK14yqQ5yWFt%2B3mbCOT6Eh8%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wp-admin/edit.php?s=Ley+1150+de+2007&amp;post_status=all&amp;post_type=normativa&amp;action=-1&amp;m=0&amp;paged=1&amp;action2=-1"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onsejodeestado.gov.co/wp-content/uploads/2021/12/AclaraPres.pdf" TargetMode="External"/><Relationship Id="rId1" Type="http://schemas.openxmlformats.org/officeDocument/2006/relationships/hyperlink" Target="https://www.consejodeestado.gov.co/wp-content/uploads/2021/09/UnifFirma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A9811D1D-6E0C-46F3-ACF7-F34CC2CAE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4069</Words>
  <Characters>22382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2023-01-10T18:18:00Z</cp:lastPrinted>
  <dcterms:created xsi:type="dcterms:W3CDTF">2024-12-16T17:14:00Z</dcterms:created>
  <dcterms:modified xsi:type="dcterms:W3CDTF">2024-12-16T17:14:00Z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