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8A25" w14:textId="77777777" w:rsidR="007D0816" w:rsidRPr="007D0816" w:rsidRDefault="007D0816" w:rsidP="007D0816">
      <w:pPr>
        <w:spacing w:after="0" w:line="240" w:lineRule="auto"/>
        <w:rPr>
          <w:rFonts w:ascii="Verdana" w:eastAsia="Calibri" w:hAnsi="Verdana" w:cs="Arial"/>
          <w:b/>
          <w:lang w:val="es-ES_tradnl" w:eastAsia="es-ES_tradnl"/>
        </w:rPr>
      </w:pPr>
      <w:r w:rsidRPr="007D0816">
        <w:rPr>
          <w:rFonts w:ascii="Verdana" w:eastAsia="Calibri" w:hAnsi="Verdana" w:cs="Arial"/>
          <w:b/>
          <w:lang w:val="es-ES_tradnl" w:eastAsia="es-ES_tradnl"/>
        </w:rPr>
        <w:t xml:space="preserve">CESIÓN DEL CONTRATO ESTATAL – Noción </w:t>
      </w:r>
    </w:p>
    <w:p w14:paraId="5611694F" w14:textId="77777777" w:rsidR="007D0816" w:rsidRPr="007D0816" w:rsidRDefault="007D0816" w:rsidP="007D0816">
      <w:pPr>
        <w:spacing w:after="0" w:line="240" w:lineRule="auto"/>
        <w:rPr>
          <w:rFonts w:ascii="Verdana" w:eastAsia="Calibri" w:hAnsi="Verdana" w:cs="Arial"/>
          <w:bCs/>
          <w:sz w:val="20"/>
          <w:szCs w:val="20"/>
          <w:lang w:val="es-ES_tradnl" w:eastAsia="es-ES_tradnl"/>
        </w:rPr>
      </w:pPr>
    </w:p>
    <w:p w14:paraId="7501DA8E" w14:textId="77777777" w:rsidR="007D0816" w:rsidRPr="007D0816" w:rsidRDefault="007D0816" w:rsidP="007D0816">
      <w:pPr>
        <w:spacing w:after="0" w:line="240" w:lineRule="auto"/>
        <w:jc w:val="both"/>
        <w:rPr>
          <w:rFonts w:ascii="Verdana" w:eastAsia="Calibri" w:hAnsi="Verdana" w:cs="Arial"/>
          <w:color w:val="000000" w:themeColor="text1"/>
          <w:sz w:val="20"/>
          <w:szCs w:val="20"/>
        </w:rPr>
      </w:pPr>
      <w:r w:rsidRPr="007D0816">
        <w:rPr>
          <w:rFonts w:ascii="Verdana" w:eastAsia="Calibri" w:hAnsi="Verdana" w:cs="Arial"/>
          <w:color w:val="000000" w:themeColor="text1"/>
          <w:sz w:val="20"/>
          <w:szCs w:val="20"/>
        </w:rPr>
        <w:t xml:space="preserve">La cesión de la posición contractual puede entenderse como un acto y como un efecto. Por un lado, “[…] es el contrato con el cual el cedente, parte de otro contrato ya en curso con otro sujeto (cedido), transfiere la relativa posición contractual (en sus componentes activos y pasivos) al cesionario, el cual le subentra en la relación con el cedido […]”. Por otro, “[…] es la transferencia de la posición contractual de un contratante a otro sujeto, que le subentra en la relación con la contraparte […]”. De esta manera, </w:t>
      </w:r>
      <w:r w:rsidRPr="007D0816">
        <w:rPr>
          <w:rFonts w:ascii="Verdana" w:hAnsi="Verdana" w:cs="Arial"/>
          <w:color w:val="000000" w:themeColor="text1"/>
          <w:sz w:val="20"/>
          <w:szCs w:val="20"/>
        </w:rPr>
        <w:t xml:space="preserve">concurren tres (3) sujetos: i) el cedente, esto es, el contratista inicial; ii) el cesionario, es decir, quien asume total o parcialmente los derechos y obligaciones de este último; y iii) el cedido que, en el caso de los contratos estatales, sería la entidad que suscribió el contrato. </w:t>
      </w:r>
      <w:r w:rsidRPr="007D0816">
        <w:rPr>
          <w:rFonts w:ascii="Verdana" w:eastAsia="Calibri" w:hAnsi="Verdana" w:cs="Arial"/>
          <w:color w:val="000000" w:themeColor="text1"/>
          <w:sz w:val="20"/>
          <w:szCs w:val="20"/>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p>
    <w:p w14:paraId="632A7823" w14:textId="77777777" w:rsidR="007D0816" w:rsidRPr="007D0816" w:rsidRDefault="007D0816" w:rsidP="007D0816">
      <w:pPr>
        <w:spacing w:after="0" w:line="240" w:lineRule="auto"/>
        <w:jc w:val="both"/>
        <w:rPr>
          <w:rFonts w:ascii="Verdana" w:eastAsia="Calibri" w:hAnsi="Verdana" w:cs="Arial"/>
          <w:color w:val="000000" w:themeColor="text1"/>
          <w:sz w:val="20"/>
          <w:szCs w:val="20"/>
        </w:rPr>
      </w:pPr>
    </w:p>
    <w:p w14:paraId="6F4FCEF9" w14:textId="77777777" w:rsidR="007D0816" w:rsidRPr="007D0816" w:rsidRDefault="007D0816" w:rsidP="007D0816">
      <w:pPr>
        <w:spacing w:after="0" w:line="240" w:lineRule="auto"/>
        <w:jc w:val="both"/>
        <w:rPr>
          <w:rFonts w:ascii="Verdana" w:eastAsia="Calibri" w:hAnsi="Verdana" w:cs="Arial"/>
          <w:b/>
          <w:lang w:val="es-ES_tradnl" w:eastAsia="es-ES_tradnl"/>
        </w:rPr>
      </w:pPr>
      <w:r w:rsidRPr="007D0816">
        <w:rPr>
          <w:rFonts w:ascii="Verdana" w:eastAsia="Calibri" w:hAnsi="Verdana" w:cs="Arial"/>
          <w:b/>
          <w:lang w:val="es-ES_tradnl" w:eastAsia="es-ES_tradnl"/>
        </w:rPr>
        <w:t>CESIÓN DEL CONTRATO ESTATAL – Régimen jurídico aplicable – EGCAP – Código de comercio</w:t>
      </w:r>
    </w:p>
    <w:p w14:paraId="63C414C0" w14:textId="77777777" w:rsidR="007D0816" w:rsidRPr="007D0816" w:rsidRDefault="007D0816" w:rsidP="007D0816">
      <w:pPr>
        <w:spacing w:after="0" w:line="240" w:lineRule="auto"/>
        <w:jc w:val="both"/>
        <w:rPr>
          <w:rFonts w:ascii="Verdana" w:eastAsia="Calibri" w:hAnsi="Verdana" w:cs="Arial"/>
          <w:bCs/>
          <w:sz w:val="20"/>
          <w:szCs w:val="20"/>
          <w:lang w:val="es-ES_tradnl" w:eastAsia="es-ES_tradnl"/>
        </w:rPr>
      </w:pPr>
    </w:p>
    <w:p w14:paraId="745CF1F9" w14:textId="77777777" w:rsidR="007D0816" w:rsidRPr="007D0816" w:rsidRDefault="007D0816" w:rsidP="007D0816">
      <w:pPr>
        <w:spacing w:after="0" w:line="240" w:lineRule="auto"/>
        <w:jc w:val="both"/>
        <w:rPr>
          <w:rFonts w:ascii="Verdana" w:eastAsia="Calibri" w:hAnsi="Verdana" w:cs="Arial"/>
          <w:color w:val="000000" w:themeColor="text1"/>
          <w:sz w:val="20"/>
          <w:szCs w:val="20"/>
        </w:rPr>
      </w:pPr>
      <w:r w:rsidRPr="007D0816">
        <w:rPr>
          <w:rFonts w:ascii="Verdana" w:eastAsia="Calibri" w:hAnsi="Verdana" w:cs="Arial"/>
          <w:color w:val="000000" w:themeColor="text1"/>
          <w:sz w:val="20"/>
          <w:szCs w:val="20"/>
        </w:rPr>
        <w:t xml:space="preserve">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particularmente reguladas en dicha ley, de acuerdo con lo prescrito en el inciso primero del artículo 13 de la Ley 80 de 1993, por lo que deben observarse en primer término las disposiciones establecidas en el EGCAP; ii) corresponderán como actos jurídicos bilaterales generadores de obligaciones, entre otros, a los previstos en el derecho privado, en los términos del artículo 32 </w:t>
      </w:r>
      <w:r w:rsidRPr="007D0816">
        <w:rPr>
          <w:rFonts w:ascii="Verdana" w:eastAsia="Calibri" w:hAnsi="Verdana" w:cs="Arial"/>
          <w:i/>
          <w:iCs/>
          <w:color w:val="000000" w:themeColor="text1"/>
          <w:sz w:val="20"/>
          <w:szCs w:val="20"/>
        </w:rPr>
        <w:t>ibidem</w:t>
      </w:r>
      <w:r w:rsidRPr="007D0816">
        <w:rPr>
          <w:rFonts w:ascii="Verdana" w:eastAsia="Calibri" w:hAnsi="Verdana" w:cs="Arial"/>
          <w:color w:val="000000" w:themeColor="text1"/>
          <w:sz w:val="20"/>
          <w:szCs w:val="20"/>
        </w:rPr>
        <w:t xml:space="preserve">; y iii) contendrán las estipulaciones que, de acuerdo con las normas civiles, comerciales y las previstas en esta ley, correspondan a su esencia y naturaleza, conforme a lo dispuesto por el artículo 40 </w:t>
      </w:r>
      <w:r w:rsidRPr="007D0816">
        <w:rPr>
          <w:rFonts w:ascii="Verdana" w:eastAsia="Calibri" w:hAnsi="Verdana" w:cs="Arial"/>
          <w:i/>
          <w:iCs/>
          <w:color w:val="000000" w:themeColor="text1"/>
          <w:sz w:val="20"/>
          <w:szCs w:val="20"/>
        </w:rPr>
        <w:t>ibidem</w:t>
      </w:r>
      <w:r w:rsidRPr="007D0816">
        <w:rPr>
          <w:rFonts w:ascii="Verdana" w:eastAsia="Calibri" w:hAnsi="Verdana" w:cs="Arial"/>
          <w:color w:val="000000" w:themeColor="text1"/>
          <w:sz w:val="20"/>
          <w:szCs w:val="20"/>
        </w:rPr>
        <w:t xml:space="preserve">. </w:t>
      </w:r>
    </w:p>
    <w:p w14:paraId="2CBBD0B3" w14:textId="77777777" w:rsidR="007D0816" w:rsidRPr="007D0816" w:rsidRDefault="007D0816" w:rsidP="007D0816">
      <w:pPr>
        <w:spacing w:after="0" w:line="240" w:lineRule="auto"/>
        <w:jc w:val="both"/>
        <w:rPr>
          <w:rFonts w:ascii="Verdana" w:eastAsia="Calibri" w:hAnsi="Verdana" w:cs="Arial"/>
          <w:color w:val="000000" w:themeColor="text1"/>
          <w:sz w:val="20"/>
          <w:szCs w:val="20"/>
        </w:rPr>
      </w:pPr>
    </w:p>
    <w:p w14:paraId="3C422497" w14:textId="77777777" w:rsidR="007D0816" w:rsidRPr="007D0816" w:rsidRDefault="007D0816" w:rsidP="007D0816">
      <w:pPr>
        <w:spacing w:after="0" w:line="240" w:lineRule="auto"/>
        <w:jc w:val="both"/>
        <w:rPr>
          <w:rFonts w:ascii="Verdana" w:eastAsia="Calibri" w:hAnsi="Verdana" w:cs="Arial"/>
          <w:b/>
          <w:lang w:val="es-ES_tradnl" w:eastAsia="es-ES_tradnl"/>
        </w:rPr>
      </w:pPr>
      <w:r w:rsidRPr="007D0816">
        <w:rPr>
          <w:rFonts w:ascii="Verdana" w:eastAsia="Calibri" w:hAnsi="Verdana" w:cs="Arial"/>
          <w:b/>
          <w:lang w:val="es-ES_tradnl" w:eastAsia="es-ES_tradnl"/>
        </w:rPr>
        <w:t>CESIÓN DEL CONTRATO ESTATAL – Requisitos – Restricciones</w:t>
      </w:r>
    </w:p>
    <w:p w14:paraId="50828C39" w14:textId="77777777" w:rsidR="007D0816" w:rsidRPr="007D0816" w:rsidRDefault="007D0816" w:rsidP="007D0816">
      <w:pPr>
        <w:spacing w:after="0" w:line="240" w:lineRule="auto"/>
        <w:jc w:val="both"/>
        <w:rPr>
          <w:rFonts w:ascii="Verdana" w:eastAsia="Calibri" w:hAnsi="Verdana" w:cs="Arial"/>
          <w:color w:val="000000" w:themeColor="text1"/>
          <w:sz w:val="20"/>
          <w:szCs w:val="20"/>
        </w:rPr>
      </w:pPr>
    </w:p>
    <w:p w14:paraId="3B4A389B" w14:textId="77777777" w:rsidR="007D0816" w:rsidRPr="007D0816" w:rsidRDefault="007D0816" w:rsidP="007D0816">
      <w:pPr>
        <w:tabs>
          <w:tab w:val="left" w:pos="709"/>
        </w:tabs>
        <w:spacing w:after="0" w:line="240" w:lineRule="auto"/>
        <w:jc w:val="both"/>
        <w:rPr>
          <w:rFonts w:ascii="Verdana" w:eastAsia="Calibri" w:hAnsi="Verdana" w:cs="Arial"/>
          <w:color w:val="000000" w:themeColor="text1"/>
          <w:sz w:val="20"/>
          <w:szCs w:val="20"/>
        </w:rPr>
      </w:pPr>
      <w:r w:rsidRPr="007D0816">
        <w:rPr>
          <w:rFonts w:ascii="Verdana" w:eastAsia="Calibri" w:hAnsi="Verdana" w:cs="Arial"/>
          <w:color w:val="000000" w:themeColor="text1"/>
          <w:sz w:val="20"/>
          <w:szCs w:val="20"/>
        </w:rPr>
        <w:t xml:space="preserve">[…] el Consejo de Estado ha precisado como requisitos de la cesión del contrato estatal los siguientes: i) debe recaer en un tercero; ii) el cesionario debe tener capacidad jurídica para continuar con la ejecución del objeto contractual y no estar incurso en causales de inhabilidad e incompatibilidad para contratar; y iii)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 ya que “[…] el proceso cesión del contrato y las exigencias que se le impongan al tercero, no pueden alterar ni burlar los procedimientos de selección del </w:t>
      </w:r>
      <w:r w:rsidRPr="007D0816">
        <w:rPr>
          <w:rFonts w:ascii="Verdana" w:eastAsia="Calibri" w:hAnsi="Verdana" w:cs="Arial"/>
          <w:color w:val="000000" w:themeColor="text1"/>
          <w:sz w:val="20"/>
          <w:szCs w:val="20"/>
        </w:rPr>
        <w:lastRenderedPageBreak/>
        <w:t>contratista, en otras palabras, la figura de la cesión de contrato no puede servir como instrumento para desviar las obligaciones que tiene la entidad contratante de cumplimiento de los parámetros de la selección objetiva”.</w:t>
      </w:r>
    </w:p>
    <w:p w14:paraId="296A5A3E" w14:textId="77777777" w:rsidR="007D0816" w:rsidRPr="007D0816" w:rsidRDefault="007D0816" w:rsidP="007D0816">
      <w:pPr>
        <w:tabs>
          <w:tab w:val="left" w:pos="709"/>
        </w:tabs>
        <w:spacing w:after="0" w:line="240" w:lineRule="auto"/>
        <w:jc w:val="both"/>
        <w:rPr>
          <w:rFonts w:ascii="Verdana" w:eastAsia="Calibri" w:hAnsi="Verdana" w:cs="Arial"/>
          <w:color w:val="000000" w:themeColor="text1"/>
          <w:sz w:val="20"/>
          <w:szCs w:val="20"/>
        </w:rPr>
      </w:pPr>
      <w:r w:rsidRPr="007D0816">
        <w:rPr>
          <w:rFonts w:ascii="Verdana" w:eastAsia="Calibri" w:hAnsi="Verdana" w:cs="Arial"/>
          <w:color w:val="000000" w:themeColor="text1"/>
          <w:sz w:val="20"/>
          <w:szCs w:val="20"/>
        </w:rPr>
        <w:t>[…]</w:t>
      </w:r>
    </w:p>
    <w:p w14:paraId="7014BE62" w14:textId="77777777" w:rsidR="007D0816" w:rsidRPr="007D0816" w:rsidRDefault="007D0816" w:rsidP="007D0816">
      <w:pPr>
        <w:tabs>
          <w:tab w:val="left" w:pos="709"/>
        </w:tabs>
        <w:spacing w:after="0" w:line="240" w:lineRule="auto"/>
        <w:jc w:val="both"/>
        <w:rPr>
          <w:rFonts w:ascii="Verdana" w:eastAsia="Calibri" w:hAnsi="Verdana" w:cs="Arial"/>
          <w:color w:val="000000" w:themeColor="text1"/>
          <w:sz w:val="20"/>
          <w:szCs w:val="20"/>
        </w:rPr>
      </w:pPr>
    </w:p>
    <w:p w14:paraId="66D8A8D7" w14:textId="77777777" w:rsidR="007D0816" w:rsidRPr="007D0816" w:rsidRDefault="007D0816" w:rsidP="007D0816">
      <w:pPr>
        <w:tabs>
          <w:tab w:val="left" w:pos="709"/>
        </w:tabs>
        <w:spacing w:after="0" w:line="240" w:lineRule="auto"/>
        <w:jc w:val="both"/>
        <w:rPr>
          <w:rFonts w:ascii="Verdana" w:eastAsia="Calibri" w:hAnsi="Verdana" w:cs="Arial"/>
          <w:color w:val="000000" w:themeColor="text1"/>
          <w:sz w:val="20"/>
          <w:szCs w:val="20"/>
        </w:rPr>
      </w:pPr>
      <w:r w:rsidRPr="007D0816">
        <w:rPr>
          <w:rFonts w:ascii="Verdana" w:eastAsia="Calibri" w:hAnsi="Verdana" w:cs="Arial"/>
          <w:color w:val="000000" w:themeColor="text1"/>
          <w:sz w:val="20"/>
          <w:szCs w:val="20"/>
        </w:rPr>
        <w:t xml:space="preserve">Además, el inciso primero del artículo 9 de la Ley 80 de 1993 establece una importante previsión en materia de cesión del contrato estatal, conforme a la cual “Si llegare a sobrevenir inhabilidad o incompatibilidad en el contratista, este cederá el contrato previa autorización escrita de la entidad contratante o, si ello no fuere posible, renunciará a su ejecución”. Además, en el inciso tercero del artículo citado impone una limitación a la cesión dentro del contrato estatal, que consiste en que, si la inhabilidad o incompatibilidad sobreviene a uno de los miembros del consorcio o unión temporal, “[…] este cederá su participación a un tercero previa autorización escrita de la entidad contratante […]”, y establece que “[…] En ningún caso, podrá haber cesión del contrato entre quienes integran el consorcio o unión temporal”. </w:t>
      </w:r>
    </w:p>
    <w:p w14:paraId="4C7DF800" w14:textId="77777777" w:rsidR="005E347B" w:rsidRPr="007D0816" w:rsidRDefault="005E347B" w:rsidP="007D0816">
      <w:pPr>
        <w:spacing w:after="0" w:line="240" w:lineRule="auto"/>
        <w:jc w:val="both"/>
        <w:rPr>
          <w:rFonts w:ascii="Verdana" w:hAnsi="Verdana"/>
          <w:b/>
          <w:bCs/>
          <w:sz w:val="20"/>
          <w:szCs w:val="20"/>
        </w:rPr>
      </w:pPr>
    </w:p>
    <w:p w14:paraId="70693B9E" w14:textId="4806CF69" w:rsidR="005E347B" w:rsidRPr="007D0816" w:rsidRDefault="007D0816" w:rsidP="007D0816">
      <w:pPr>
        <w:spacing w:after="0" w:line="240" w:lineRule="auto"/>
        <w:jc w:val="both"/>
        <w:rPr>
          <w:rFonts w:ascii="Verdana" w:hAnsi="Verdana"/>
          <w:b/>
          <w:bCs/>
          <w:sz w:val="20"/>
          <w:szCs w:val="20"/>
        </w:rPr>
      </w:pPr>
      <w:r w:rsidRPr="007D0816">
        <w:rPr>
          <w:rFonts w:ascii="Verdana" w:eastAsia="Calibri" w:hAnsi="Verdana" w:cs="Arial"/>
          <w:b/>
          <w:bCs/>
          <w:color w:val="000000" w:themeColor="text1"/>
          <w:lang w:val="es-ES_tradnl"/>
        </w:rPr>
        <w:t>CESIÓN DE LA POSICIÓN CONTRACTUAL DE LA ENTIDAD ESTATAL</w:t>
      </w:r>
      <w:r w:rsidRPr="007D0816">
        <w:rPr>
          <w:rFonts w:ascii="Verdana" w:eastAsia="Calibri" w:hAnsi="Verdana" w:cs="Arial"/>
          <w:b/>
          <w:bCs/>
          <w:color w:val="000000" w:themeColor="text1"/>
          <w:lang w:val="es-ES"/>
        </w:rPr>
        <w:t xml:space="preserve"> – Procedencia </w:t>
      </w:r>
      <w:r w:rsidRPr="007D0816">
        <w:rPr>
          <w:rFonts w:ascii="Verdana" w:eastAsia="Calibri" w:hAnsi="Verdana" w:cs="Arial"/>
          <w:b/>
          <w:bCs/>
          <w:lang w:val="es-ES" w:eastAsia="es-ES"/>
        </w:rPr>
        <w:t>– Competencia funcional</w:t>
      </w:r>
    </w:p>
    <w:p w14:paraId="44B7248F" w14:textId="77777777" w:rsidR="004E2E2A" w:rsidRDefault="004E2E2A" w:rsidP="00CE37A3">
      <w:pPr>
        <w:spacing w:after="0" w:line="240" w:lineRule="auto"/>
        <w:rPr>
          <w:rFonts w:ascii="Verdana" w:hAnsi="Verdana"/>
          <w:sz w:val="20"/>
          <w:szCs w:val="20"/>
        </w:rPr>
      </w:pPr>
    </w:p>
    <w:p w14:paraId="12826651" w14:textId="40EEB661" w:rsidR="004E2E2A" w:rsidRDefault="009D6EFC" w:rsidP="007D0816">
      <w:pPr>
        <w:spacing w:after="0" w:line="240" w:lineRule="auto"/>
        <w:jc w:val="both"/>
        <w:rPr>
          <w:rFonts w:ascii="Verdana" w:hAnsi="Verdana"/>
          <w:sz w:val="20"/>
          <w:szCs w:val="20"/>
        </w:rPr>
      </w:pPr>
      <w:r>
        <w:rPr>
          <w:rFonts w:ascii="Verdana" w:hAnsi="Verdana"/>
          <w:sz w:val="20"/>
          <w:szCs w:val="20"/>
        </w:rPr>
        <w:t>A</w:t>
      </w:r>
      <w:r w:rsidR="007D0816" w:rsidRPr="007D0816">
        <w:rPr>
          <w:rFonts w:ascii="Verdana" w:hAnsi="Verdana"/>
          <w:sz w:val="20"/>
          <w:szCs w:val="20"/>
        </w:rPr>
        <w:t>unque en las disposiciones específicas relativas a la figura de la cesión contractual que establece el Estatuto General de Contratación de la Administración Pública no se menciona la cesión de la posición contractual de la entidad estatal, esta ausencia regulatoria no implica que no sea viable jurídicamente su materialización. Precisamente, como se indicó, a la cesión del contrato estatal le resultan aplicables las normas del derecho civil y comercial pertinentes, sobre cesión del crédito y cesión de contratos respectivamente, de acuerdo con lo señalado en el artículo 13 de la Ley 80 de 1993. El artículo 887 del Código de Comercio no restringe la forma en la que debe realizarse la cesión, por el contrario, permite que esta se efectúe tanto por el contratista como por el contratante al disponer que “cada una de las partes podrá hacerse sustituir por un tercero en la totalidad o en parte de las relaciones derivadas del contrato”.</w:t>
      </w:r>
    </w:p>
    <w:p w14:paraId="756E8B05" w14:textId="77777777" w:rsidR="009D6EFC" w:rsidRDefault="009D6EFC" w:rsidP="007D0816">
      <w:pPr>
        <w:spacing w:after="0" w:line="240" w:lineRule="auto"/>
        <w:jc w:val="both"/>
        <w:rPr>
          <w:rFonts w:ascii="Verdana" w:hAnsi="Verdana"/>
          <w:sz w:val="20"/>
          <w:szCs w:val="20"/>
        </w:rPr>
      </w:pPr>
    </w:p>
    <w:p w14:paraId="0007885B" w14:textId="71E55C5D" w:rsidR="009D6EFC" w:rsidRDefault="009D6EFC" w:rsidP="007D0816">
      <w:pPr>
        <w:spacing w:after="0" w:line="240" w:lineRule="auto"/>
        <w:jc w:val="both"/>
        <w:rPr>
          <w:rFonts w:ascii="Verdana" w:hAnsi="Verdana"/>
          <w:sz w:val="20"/>
          <w:szCs w:val="20"/>
        </w:rPr>
      </w:pPr>
      <w:r>
        <w:rPr>
          <w:rFonts w:ascii="Verdana" w:hAnsi="Verdana"/>
          <w:sz w:val="20"/>
          <w:szCs w:val="20"/>
        </w:rPr>
        <w:t>(…)</w:t>
      </w:r>
    </w:p>
    <w:p w14:paraId="57A51F9B" w14:textId="77777777" w:rsidR="009D6EFC" w:rsidRDefault="009D6EFC" w:rsidP="007D0816">
      <w:pPr>
        <w:spacing w:after="0" w:line="240" w:lineRule="auto"/>
        <w:jc w:val="both"/>
        <w:rPr>
          <w:rFonts w:ascii="Verdana" w:hAnsi="Verdana"/>
          <w:sz w:val="20"/>
          <w:szCs w:val="20"/>
        </w:rPr>
      </w:pPr>
    </w:p>
    <w:p w14:paraId="2EF85896" w14:textId="042399C5" w:rsidR="009D6EFC" w:rsidRDefault="009D6EFC" w:rsidP="007D0816">
      <w:pPr>
        <w:spacing w:after="0" w:line="240" w:lineRule="auto"/>
        <w:jc w:val="both"/>
        <w:rPr>
          <w:rFonts w:ascii="Verdana" w:hAnsi="Verdana"/>
          <w:sz w:val="20"/>
          <w:szCs w:val="20"/>
        </w:rPr>
      </w:pPr>
      <w:r w:rsidRPr="009D6EFC">
        <w:rPr>
          <w:rFonts w:ascii="Verdana" w:hAnsi="Verdana"/>
          <w:sz w:val="20"/>
          <w:szCs w:val="20"/>
        </w:rPr>
        <w:t>Sin embargo, es preciso advertir que al tratarse de entidades del estado que están sometidas a un régimen de competencias, la posibilidad de cesión del contrato supone un análisis particular en relación con los requisitos explicados frente a la cesión de la posición contractual del contratista. En efecto, para la procedencia de la cesión de posición contractual de la entidad contratante es indispensable que la entidad estatal cesionaria cuente con las competencias para la ejecución del contrato cedido. Esto supone que las facultades legales y reglamentarias de la entidad cesionaria establezcan funciones que le permitan asumir la ejecución del contrato que se cede, pues de lo contrario la entidad no contaría con la capacidad jurídica para ejecutar el contrato estatal</w:t>
      </w:r>
    </w:p>
    <w:p w14:paraId="0BD43625" w14:textId="77777777" w:rsidR="004E2E2A" w:rsidRDefault="004E2E2A" w:rsidP="00CE37A3">
      <w:pPr>
        <w:spacing w:after="0" w:line="240" w:lineRule="auto"/>
        <w:rPr>
          <w:rFonts w:ascii="Verdana" w:hAnsi="Verdana"/>
          <w:sz w:val="20"/>
          <w:szCs w:val="20"/>
        </w:rPr>
      </w:pPr>
    </w:p>
    <w:p w14:paraId="6472C133" w14:textId="77777777" w:rsidR="004E2E2A" w:rsidRDefault="004E2E2A" w:rsidP="00CE37A3">
      <w:pPr>
        <w:spacing w:after="0" w:line="240" w:lineRule="auto"/>
        <w:rPr>
          <w:rFonts w:ascii="Verdana" w:hAnsi="Verdana"/>
          <w:sz w:val="20"/>
          <w:szCs w:val="20"/>
        </w:rPr>
      </w:pPr>
    </w:p>
    <w:p w14:paraId="1255B122" w14:textId="77777777" w:rsidR="004E2E2A" w:rsidRDefault="004E2E2A" w:rsidP="00CE37A3">
      <w:pPr>
        <w:spacing w:after="0" w:line="240" w:lineRule="auto"/>
        <w:rPr>
          <w:rFonts w:ascii="Verdana" w:hAnsi="Verdana"/>
          <w:sz w:val="20"/>
          <w:szCs w:val="20"/>
        </w:rPr>
      </w:pPr>
    </w:p>
    <w:p w14:paraId="069449C2" w14:textId="77777777" w:rsidR="004E2E2A" w:rsidRDefault="004E2E2A" w:rsidP="00CE37A3">
      <w:pPr>
        <w:spacing w:after="0" w:line="240" w:lineRule="auto"/>
        <w:rPr>
          <w:rFonts w:ascii="Verdana" w:hAnsi="Verdana"/>
          <w:sz w:val="20"/>
          <w:szCs w:val="20"/>
        </w:rPr>
      </w:pPr>
    </w:p>
    <w:p w14:paraId="5E0BB774" w14:textId="77777777" w:rsidR="005E347B" w:rsidRDefault="005E347B" w:rsidP="00CE37A3">
      <w:pPr>
        <w:spacing w:after="0" w:line="240" w:lineRule="auto"/>
        <w:rPr>
          <w:rFonts w:ascii="Verdana" w:hAnsi="Verdana"/>
          <w:sz w:val="20"/>
          <w:szCs w:val="20"/>
        </w:rPr>
      </w:pPr>
    </w:p>
    <w:p w14:paraId="28047E8C" w14:textId="7259B6A9" w:rsidR="00B30448" w:rsidRPr="00EB1CF7" w:rsidRDefault="00B30448" w:rsidP="00CE37A3">
      <w:pPr>
        <w:spacing w:after="0" w:line="240" w:lineRule="auto"/>
        <w:rPr>
          <w:rFonts w:ascii="Verdana" w:eastAsia="Geomanist Light" w:hAnsi="Verdana" w:cs="Arial"/>
          <w:color w:val="201F1E"/>
          <w:lang w:val="es-MX"/>
        </w:rPr>
      </w:pPr>
      <w:r w:rsidRPr="00EB1CF7">
        <w:rPr>
          <w:rFonts w:ascii="Verdana" w:eastAsia="Geomanist Light" w:hAnsi="Verdana" w:cs="Arial"/>
          <w:color w:val="000000" w:themeColor="text1"/>
          <w:lang w:val="es-MX"/>
        </w:rPr>
        <w:t>Bogotá D.C., </w:t>
      </w:r>
      <w:r w:rsidR="00535672">
        <w:rPr>
          <w:rFonts w:ascii="Verdana" w:eastAsia="Geomanist Light" w:hAnsi="Verdana" w:cs="Arial"/>
          <w:color w:val="201F1E"/>
          <w:lang w:val="es-MX"/>
        </w:rPr>
        <w:t>20 diciembre de 2024</w:t>
      </w:r>
    </w:p>
    <w:p w14:paraId="1715E5B1" w14:textId="0ED43AD0" w:rsidR="00B30448" w:rsidRPr="00EB1CF7" w:rsidRDefault="00B30448" w:rsidP="00CE37A3">
      <w:pPr>
        <w:spacing w:after="0" w:line="240" w:lineRule="auto"/>
        <w:jc w:val="both"/>
        <w:rPr>
          <w:rFonts w:ascii="Verdana" w:eastAsia="Calibri" w:hAnsi="Verdana" w:cs="Arial"/>
          <w:color w:val="000000"/>
          <w:lang w:val="es-ES"/>
        </w:rPr>
      </w:pPr>
    </w:p>
    <w:p w14:paraId="62AA4AF4" w14:textId="10CD4A34" w:rsidR="00BB3BE4" w:rsidRPr="00EB1CF7" w:rsidRDefault="00DB4F9E" w:rsidP="00DB4F9E">
      <w:pPr>
        <w:spacing w:after="0" w:line="240" w:lineRule="auto"/>
        <w:jc w:val="right"/>
        <w:rPr>
          <w:rFonts w:ascii="Verdana" w:eastAsia="Calibri" w:hAnsi="Verdana" w:cs="Arial"/>
          <w:color w:val="000000"/>
          <w:lang w:val="es-ES"/>
        </w:rPr>
      </w:pPr>
      <w:r w:rsidRPr="00DB4F9E">
        <w:rPr>
          <w:rFonts w:ascii="Verdana" w:eastAsia="Calibri" w:hAnsi="Verdana" w:cs="Arial"/>
          <w:noProof/>
          <w:color w:val="000000"/>
          <w:lang w:val="es-ES"/>
        </w:rPr>
        <w:drawing>
          <wp:inline distT="0" distB="0" distL="0" distR="0" wp14:anchorId="387ADBB3" wp14:editId="748890B3">
            <wp:extent cx="3147060" cy="967740"/>
            <wp:effectExtent l="0" t="0" r="0" b="3810"/>
            <wp:docPr id="1061489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060" cy="967740"/>
                    </a:xfrm>
                    <a:prstGeom prst="rect">
                      <a:avLst/>
                    </a:prstGeom>
                    <a:noFill/>
                    <a:ln>
                      <a:noFill/>
                    </a:ln>
                  </pic:spPr>
                </pic:pic>
              </a:graphicData>
            </a:graphic>
          </wp:inline>
        </w:drawing>
      </w:r>
    </w:p>
    <w:p w14:paraId="5C00FCF8" w14:textId="77777777" w:rsidR="00DB4F9E" w:rsidRDefault="00DB4F9E" w:rsidP="00CE37A3">
      <w:pPr>
        <w:spacing w:after="0" w:line="240" w:lineRule="auto"/>
        <w:jc w:val="both"/>
        <w:rPr>
          <w:rFonts w:ascii="Verdana" w:eastAsia="Calibri" w:hAnsi="Verdana" w:cs="Arial"/>
          <w:lang w:val="es-ES" w:eastAsia="es-ES"/>
        </w:rPr>
      </w:pPr>
    </w:p>
    <w:p w14:paraId="02CC2859" w14:textId="1AFFA245" w:rsidR="00B30448" w:rsidRPr="00EB1CF7" w:rsidRDefault="00B30448" w:rsidP="00CE37A3">
      <w:pPr>
        <w:spacing w:after="0" w:line="240" w:lineRule="auto"/>
        <w:jc w:val="both"/>
        <w:rPr>
          <w:rFonts w:ascii="Verdana" w:eastAsia="Calibri" w:hAnsi="Verdana" w:cs="Arial"/>
          <w:lang w:val="es-ES" w:eastAsia="es-ES"/>
        </w:rPr>
      </w:pPr>
      <w:r w:rsidRPr="00EB1CF7">
        <w:rPr>
          <w:rFonts w:ascii="Verdana" w:eastAsia="Calibri" w:hAnsi="Verdana" w:cs="Arial"/>
          <w:lang w:val="es-ES" w:eastAsia="es-ES"/>
        </w:rPr>
        <w:t>Señor</w:t>
      </w:r>
    </w:p>
    <w:p w14:paraId="1F7917CC" w14:textId="1C155358" w:rsidR="006D7C99" w:rsidRPr="00EB1CF7" w:rsidRDefault="008D47C1" w:rsidP="00E80D00">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Ye</w:t>
      </w:r>
      <w:r w:rsidR="00BE10D3">
        <w:rPr>
          <w:rFonts w:ascii="Verdana" w:eastAsia="Calibri" w:hAnsi="Verdana" w:cs="Arial"/>
          <w:b/>
          <w:lang w:val="es-ES_tradnl" w:eastAsia="es-ES_tradnl"/>
        </w:rPr>
        <w:t>i</w:t>
      </w:r>
      <w:r>
        <w:rPr>
          <w:rFonts w:ascii="Verdana" w:eastAsia="Calibri" w:hAnsi="Verdana" w:cs="Arial"/>
          <w:b/>
          <w:lang w:val="es-ES_tradnl" w:eastAsia="es-ES_tradnl"/>
        </w:rPr>
        <w:t xml:space="preserve">son Fabian Ardila </w:t>
      </w:r>
      <w:r w:rsidR="00E04AA5">
        <w:rPr>
          <w:rFonts w:ascii="Verdana" w:eastAsia="Calibri" w:hAnsi="Verdana" w:cs="Arial"/>
          <w:b/>
          <w:lang w:val="es-ES_tradnl" w:eastAsia="es-ES_tradnl"/>
        </w:rPr>
        <w:t>Ortega</w:t>
      </w:r>
    </w:p>
    <w:p w14:paraId="3B7601A0" w14:textId="17F87285" w:rsidR="00AF7809" w:rsidRPr="00EB1CF7" w:rsidRDefault="00A6569C" w:rsidP="00E80D00">
      <w:pPr>
        <w:spacing w:after="0" w:line="240" w:lineRule="auto"/>
        <w:rPr>
          <w:rFonts w:ascii="Verdana" w:eastAsia="Calibri" w:hAnsi="Verdana" w:cs="Arial"/>
          <w:lang w:eastAsia="es-ES"/>
        </w:rPr>
      </w:pPr>
      <w:r w:rsidRPr="00A6569C">
        <w:rPr>
          <w:rFonts w:ascii="Verdana" w:eastAsia="Calibri" w:hAnsi="Verdana" w:cs="Arial"/>
          <w:lang w:eastAsia="es-ES"/>
        </w:rPr>
        <w:t>yardila@mincultura.gov.c</w:t>
      </w:r>
      <w:r>
        <w:rPr>
          <w:rFonts w:ascii="Verdana" w:eastAsia="Calibri" w:hAnsi="Verdana" w:cs="Arial"/>
          <w:lang w:eastAsia="es-ES"/>
        </w:rPr>
        <w:t>o</w:t>
      </w:r>
    </w:p>
    <w:p w14:paraId="083F7B5B" w14:textId="6FFCC414" w:rsidR="00497575" w:rsidRPr="00EB1CF7" w:rsidRDefault="00BE10D3" w:rsidP="00CE37A3">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w:t>
      </w:r>
      <w:r w:rsidR="00A6569C">
        <w:rPr>
          <w:rFonts w:ascii="Verdana" w:eastAsia="Calibri" w:hAnsi="Verdana" w:cs="Arial"/>
          <w:lang w:val="es-ES" w:eastAsia="es-ES"/>
        </w:rPr>
        <w:t xml:space="preserve"> D.C</w:t>
      </w:r>
    </w:p>
    <w:p w14:paraId="63F71607" w14:textId="77777777" w:rsidR="00B30448" w:rsidRPr="00EB1CF7"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EB1CF7" w14:paraId="32935393" w14:textId="77777777" w:rsidTr="000F1AD8">
        <w:trPr>
          <w:trHeight w:val="884"/>
        </w:trPr>
        <w:tc>
          <w:tcPr>
            <w:tcW w:w="2689" w:type="dxa"/>
          </w:tcPr>
          <w:p w14:paraId="5615C8B0" w14:textId="77777777" w:rsidR="00CE37A3" w:rsidRPr="00EB1CF7" w:rsidRDefault="00CE37A3" w:rsidP="00CE37A3">
            <w:pPr>
              <w:jc w:val="both"/>
              <w:rPr>
                <w:rFonts w:ascii="Verdana" w:eastAsia="Calibri" w:hAnsi="Verdana" w:cs="Arial"/>
                <w:b/>
                <w:bCs/>
                <w:color w:val="7030A0"/>
                <w:lang w:val="es-ES_tradnl" w:eastAsia="es-ES_tradnl"/>
              </w:rPr>
            </w:pPr>
          </w:p>
        </w:tc>
        <w:tc>
          <w:tcPr>
            <w:tcW w:w="6100" w:type="dxa"/>
          </w:tcPr>
          <w:p w14:paraId="1CC0FC14" w14:textId="58382ECE" w:rsidR="00CE37A3" w:rsidRPr="00BF57FE" w:rsidRDefault="00CE37A3" w:rsidP="00CE37A3">
            <w:pPr>
              <w:jc w:val="both"/>
              <w:rPr>
                <w:rFonts w:ascii="Verdana" w:eastAsia="Calibri" w:hAnsi="Verdana" w:cs="Arial"/>
                <w:b/>
                <w:bCs/>
                <w:lang w:val="es-ES" w:eastAsia="es-ES"/>
              </w:rPr>
            </w:pPr>
            <w:r w:rsidRPr="00BF57FE">
              <w:rPr>
                <w:rFonts w:ascii="Verdana" w:eastAsia="Calibri" w:hAnsi="Verdana" w:cs="Arial"/>
                <w:b/>
                <w:bCs/>
                <w:lang w:val="es-ES" w:eastAsia="es-ES"/>
              </w:rPr>
              <w:t>Concepto C</w:t>
            </w:r>
            <w:r w:rsidR="008E6AD9" w:rsidRPr="00BF57FE">
              <w:rPr>
                <w:rFonts w:ascii="Verdana" w:eastAsia="Calibri" w:hAnsi="Verdana" w:cs="Arial"/>
                <w:b/>
                <w:bCs/>
                <w:lang w:val="es-ES" w:eastAsia="es-ES"/>
              </w:rPr>
              <w:t xml:space="preserve"> –</w:t>
            </w:r>
            <w:r w:rsidRPr="00BF57FE">
              <w:rPr>
                <w:rFonts w:ascii="Verdana" w:eastAsia="Calibri" w:hAnsi="Verdana" w:cs="Arial"/>
                <w:b/>
                <w:bCs/>
                <w:lang w:val="es-ES" w:eastAsia="es-ES"/>
              </w:rPr>
              <w:t xml:space="preserve"> </w:t>
            </w:r>
            <w:r w:rsidR="00FA4245" w:rsidRPr="00BF57FE">
              <w:rPr>
                <w:rFonts w:ascii="Verdana" w:eastAsia="Calibri" w:hAnsi="Verdana" w:cs="Arial"/>
                <w:b/>
                <w:bCs/>
                <w:lang w:val="es-ES" w:eastAsia="es-ES"/>
              </w:rPr>
              <w:t>8</w:t>
            </w:r>
            <w:r w:rsidR="000B4BA1">
              <w:rPr>
                <w:rFonts w:ascii="Verdana" w:eastAsia="Calibri" w:hAnsi="Verdana" w:cs="Arial"/>
                <w:b/>
                <w:bCs/>
                <w:lang w:val="es-ES" w:eastAsia="es-ES"/>
              </w:rPr>
              <w:t>68</w:t>
            </w:r>
            <w:r w:rsidRPr="00BF57FE">
              <w:rPr>
                <w:rFonts w:ascii="Verdana" w:eastAsia="Calibri" w:hAnsi="Verdana" w:cs="Arial"/>
                <w:b/>
                <w:bCs/>
                <w:lang w:val="es-ES" w:eastAsia="es-ES"/>
              </w:rPr>
              <w:t xml:space="preserve"> de 2024</w:t>
            </w:r>
          </w:p>
        </w:tc>
      </w:tr>
      <w:tr w:rsidR="00B30448" w:rsidRPr="00EB1CF7" w14:paraId="52EC412F" w14:textId="77777777" w:rsidTr="000F1AD8">
        <w:trPr>
          <w:trHeight w:val="884"/>
        </w:trPr>
        <w:tc>
          <w:tcPr>
            <w:tcW w:w="2689" w:type="dxa"/>
          </w:tcPr>
          <w:p w14:paraId="752B683B" w14:textId="77777777" w:rsidR="00B30448" w:rsidRPr="00EB1CF7" w:rsidRDefault="00B30448" w:rsidP="00CE37A3">
            <w:pPr>
              <w:jc w:val="both"/>
              <w:rPr>
                <w:rFonts w:ascii="Verdana" w:eastAsia="Calibri" w:hAnsi="Verdana" w:cs="Arial"/>
                <w:color w:val="000000"/>
                <w:lang w:val="es-ES_tradnl" w:eastAsia="es-ES_tradnl"/>
              </w:rPr>
            </w:pPr>
            <w:r w:rsidRPr="00EB1CF7">
              <w:rPr>
                <w:rFonts w:ascii="Verdana" w:eastAsia="Calibri" w:hAnsi="Verdana" w:cs="Arial"/>
                <w:b/>
                <w:color w:val="000000"/>
                <w:lang w:val="es-ES_tradnl" w:eastAsia="es-ES_tradnl"/>
              </w:rPr>
              <w:t>Temas:</w:t>
            </w:r>
            <w:r w:rsidRPr="00EB1CF7">
              <w:rPr>
                <w:rFonts w:ascii="Verdana" w:eastAsia="Calibri" w:hAnsi="Verdana" w:cs="Arial"/>
                <w:color w:val="000000"/>
                <w:lang w:val="es-ES_tradnl" w:eastAsia="es-ES_tradnl"/>
              </w:rPr>
              <w:t xml:space="preserve">                   </w:t>
            </w:r>
          </w:p>
        </w:tc>
        <w:tc>
          <w:tcPr>
            <w:tcW w:w="6100" w:type="dxa"/>
          </w:tcPr>
          <w:p w14:paraId="513F84AD" w14:textId="463C2756" w:rsidR="007B7B52" w:rsidRPr="006619B9" w:rsidRDefault="001A76B5" w:rsidP="007B7B52">
            <w:pPr>
              <w:jc w:val="both"/>
              <w:rPr>
                <w:rFonts w:ascii="Verdana" w:eastAsia="Calibri" w:hAnsi="Verdana" w:cs="Arial"/>
                <w:lang w:val="es-ES" w:eastAsia="es-ES"/>
              </w:rPr>
            </w:pPr>
            <w:r w:rsidRPr="001A76B5">
              <w:rPr>
                <w:rFonts w:ascii="Verdana" w:eastAsia="Calibri" w:hAnsi="Verdana" w:cs="Arial"/>
                <w:bCs/>
                <w:color w:val="000000" w:themeColor="text1"/>
                <w:lang w:val="es-ES_tradnl"/>
              </w:rPr>
              <w:t xml:space="preserve">CESIÓN DEL CONTRATO ESTATAL – Noción / CESIÓN DEL CONTRATO ESTATAL – Régimen jurídico aplicable – EGCAP – Código de comercio / CESIÓN DEL CONTRATO ESTATAL – Requisitos – Restricciones </w:t>
            </w:r>
            <w:r w:rsidR="00221DFE">
              <w:rPr>
                <w:rFonts w:ascii="Verdana" w:eastAsia="Calibri" w:hAnsi="Verdana" w:cs="Arial"/>
                <w:bCs/>
                <w:color w:val="000000" w:themeColor="text1"/>
                <w:lang w:val="es-ES_tradnl"/>
              </w:rPr>
              <w:t xml:space="preserve">CESIÓN </w:t>
            </w:r>
            <w:r w:rsidR="00221DFE" w:rsidRPr="00D97FBD">
              <w:rPr>
                <w:rFonts w:ascii="Verdana" w:eastAsia="Calibri" w:hAnsi="Verdana" w:cs="Arial"/>
                <w:bCs/>
                <w:color w:val="000000" w:themeColor="text1"/>
                <w:lang w:val="es-ES_tradnl"/>
              </w:rPr>
              <w:t xml:space="preserve">DE LA POSICIÓN </w:t>
            </w:r>
            <w:r w:rsidR="00D97FBD" w:rsidRPr="00D97FBD">
              <w:rPr>
                <w:rFonts w:ascii="Verdana" w:eastAsia="Calibri" w:hAnsi="Verdana" w:cs="Arial"/>
                <w:bCs/>
                <w:color w:val="000000" w:themeColor="text1"/>
                <w:lang w:val="es-ES_tradnl"/>
              </w:rPr>
              <w:t>CONTRACTUAL DE LA ENTIDAD ESTATAL</w:t>
            </w:r>
            <w:r w:rsidR="00D97FBD" w:rsidRPr="00D97FBD">
              <w:rPr>
                <w:rFonts w:ascii="Verdana" w:eastAsia="Calibri" w:hAnsi="Verdana" w:cs="Arial"/>
                <w:bCs/>
                <w:color w:val="000000" w:themeColor="text1"/>
                <w:lang w:val="es-ES"/>
              </w:rPr>
              <w:t xml:space="preserve"> </w:t>
            </w:r>
            <w:r w:rsidR="0006223F" w:rsidRPr="00D97FBD">
              <w:rPr>
                <w:rFonts w:ascii="Verdana" w:eastAsia="Calibri" w:hAnsi="Verdana" w:cs="Arial"/>
                <w:bCs/>
                <w:color w:val="000000" w:themeColor="text1"/>
                <w:lang w:val="es-ES"/>
              </w:rPr>
              <w:t xml:space="preserve">– </w:t>
            </w:r>
            <w:r w:rsidR="00D97FBD" w:rsidRPr="00D97FBD">
              <w:rPr>
                <w:rFonts w:ascii="Verdana" w:eastAsia="Calibri" w:hAnsi="Verdana" w:cs="Arial"/>
                <w:bCs/>
                <w:color w:val="000000" w:themeColor="text1"/>
                <w:lang w:val="es-ES"/>
              </w:rPr>
              <w:t xml:space="preserve">Procedencia </w:t>
            </w:r>
            <w:r w:rsidR="00832D42" w:rsidRPr="00D97FBD">
              <w:rPr>
                <w:rFonts w:ascii="Verdana" w:eastAsia="Calibri" w:hAnsi="Verdana" w:cs="Arial"/>
                <w:lang w:val="es-ES" w:eastAsia="es-ES"/>
              </w:rPr>
              <w:t xml:space="preserve">– </w:t>
            </w:r>
            <w:r w:rsidR="00D97FBD" w:rsidRPr="00D97FBD">
              <w:rPr>
                <w:rFonts w:ascii="Verdana" w:eastAsia="Calibri" w:hAnsi="Verdana" w:cs="Arial"/>
                <w:lang w:val="es-ES" w:eastAsia="es-ES"/>
              </w:rPr>
              <w:t xml:space="preserve">Competencia funcional </w:t>
            </w:r>
          </w:p>
          <w:p w14:paraId="1D4AA017" w14:textId="40062F78" w:rsidR="00D1484F" w:rsidRPr="00EB1CF7" w:rsidRDefault="00D1484F" w:rsidP="00D1484F">
            <w:pPr>
              <w:spacing w:line="276" w:lineRule="auto"/>
              <w:jc w:val="both"/>
              <w:rPr>
                <w:rFonts w:ascii="Verdana" w:eastAsia="Calibri" w:hAnsi="Verdana" w:cs="Arial"/>
                <w:lang w:val="es-ES" w:eastAsia="es-ES"/>
              </w:rPr>
            </w:pPr>
          </w:p>
        </w:tc>
      </w:tr>
      <w:tr w:rsidR="008E6AD9" w:rsidRPr="00EB1CF7" w14:paraId="496C9430" w14:textId="77777777" w:rsidTr="000F1AD8">
        <w:tc>
          <w:tcPr>
            <w:tcW w:w="2689" w:type="dxa"/>
          </w:tcPr>
          <w:p w14:paraId="4C8D9612" w14:textId="77777777" w:rsidR="00B30448" w:rsidRPr="00EB1CF7" w:rsidRDefault="00B30448" w:rsidP="00CE37A3">
            <w:pPr>
              <w:jc w:val="both"/>
              <w:rPr>
                <w:rFonts w:ascii="Verdana" w:eastAsia="Calibri" w:hAnsi="Verdana" w:cs="Arial"/>
                <w:b/>
                <w:lang w:val="es-ES_tradnl" w:eastAsia="es-ES_tradnl"/>
              </w:rPr>
            </w:pPr>
            <w:r w:rsidRPr="00EB1CF7">
              <w:rPr>
                <w:rFonts w:ascii="Verdana" w:eastAsia="Calibri" w:hAnsi="Verdana" w:cs="Arial"/>
                <w:b/>
                <w:lang w:val="es-ES_tradnl" w:eastAsia="es-ES_tradnl"/>
              </w:rPr>
              <w:t>Radicación:</w:t>
            </w:r>
            <w:r w:rsidRPr="00EB1CF7">
              <w:rPr>
                <w:rFonts w:ascii="Verdana" w:eastAsia="Calibri" w:hAnsi="Verdana" w:cs="Arial"/>
                <w:lang w:val="es-ES_tradnl" w:eastAsia="es-ES_tradnl"/>
              </w:rPr>
              <w:t xml:space="preserve">               </w:t>
            </w:r>
          </w:p>
        </w:tc>
        <w:tc>
          <w:tcPr>
            <w:tcW w:w="6100" w:type="dxa"/>
          </w:tcPr>
          <w:p w14:paraId="6EC2FCE3" w14:textId="0B1F2B85" w:rsidR="00B30448" w:rsidRPr="00EB1CF7" w:rsidRDefault="00B30448" w:rsidP="00CE37A3">
            <w:pPr>
              <w:jc w:val="both"/>
              <w:rPr>
                <w:rFonts w:ascii="Verdana" w:eastAsia="Calibri" w:hAnsi="Verdana" w:cs="Arial"/>
                <w:lang w:eastAsia="es-ES_tradnl"/>
              </w:rPr>
            </w:pPr>
            <w:r w:rsidRPr="00EB1CF7">
              <w:rPr>
                <w:rFonts w:ascii="Verdana" w:eastAsia="Calibri" w:hAnsi="Verdana" w:cs="Arial"/>
                <w:lang w:val="es-ES_tradnl" w:eastAsia="es-ES_tradnl"/>
              </w:rPr>
              <w:t xml:space="preserve">Respuesta a </w:t>
            </w:r>
            <w:r w:rsidR="00B71607" w:rsidRPr="00EB1CF7">
              <w:rPr>
                <w:rFonts w:ascii="Verdana" w:eastAsia="Calibri" w:hAnsi="Verdana" w:cs="Arial"/>
                <w:lang w:val="es-ES_tradnl" w:eastAsia="es-ES_tradnl"/>
              </w:rPr>
              <w:t xml:space="preserve">la </w:t>
            </w:r>
            <w:r w:rsidRPr="00EB1CF7">
              <w:rPr>
                <w:rFonts w:ascii="Verdana" w:eastAsia="Calibri" w:hAnsi="Verdana" w:cs="Arial"/>
                <w:lang w:val="es-ES_tradnl" w:eastAsia="es-ES_tradnl"/>
              </w:rPr>
              <w:t>consulta</w:t>
            </w:r>
            <w:r w:rsidR="009A5453" w:rsidRPr="00EB1CF7">
              <w:rPr>
                <w:rFonts w:ascii="Verdana" w:eastAsia="Calibri" w:hAnsi="Verdana" w:cs="Arial"/>
                <w:lang w:val="es-ES_tradnl" w:eastAsia="es-ES_tradnl"/>
              </w:rPr>
              <w:t xml:space="preserve"> con radicado No.</w:t>
            </w:r>
            <w:r w:rsidRPr="00EB1CF7">
              <w:rPr>
                <w:rFonts w:ascii="Verdana" w:eastAsia="Calibri" w:hAnsi="Verdana" w:cs="Arial"/>
                <w:lang w:val="es-ES_tradnl" w:eastAsia="es-ES_tradnl"/>
              </w:rPr>
              <w:t xml:space="preserve"> </w:t>
            </w:r>
            <w:r w:rsidR="006F69D6" w:rsidRPr="006F69D6">
              <w:rPr>
                <w:rFonts w:ascii="Verdana" w:eastAsia="Calibri" w:hAnsi="Verdana" w:cs="Arial"/>
                <w:lang w:val="es-ES_tradnl" w:eastAsia="es-ES_tradnl"/>
              </w:rPr>
              <w:t xml:space="preserve"> </w:t>
            </w:r>
            <w:r w:rsidR="000B4BA1" w:rsidRPr="000B4BA1">
              <w:rPr>
                <w:rFonts w:ascii="Verdana" w:eastAsia="Calibri" w:hAnsi="Verdana" w:cs="Arial"/>
                <w:lang w:val="es-ES_tradnl" w:eastAsia="es-ES_tradnl"/>
              </w:rPr>
              <w:t>P20241118011524</w:t>
            </w:r>
            <w:r w:rsidR="008E6AD9" w:rsidRPr="00EB1CF7">
              <w:rPr>
                <w:rFonts w:ascii="Verdana" w:eastAsia="Calibri" w:hAnsi="Verdana" w:cs="Arial"/>
                <w:lang w:val="es-ES_tradnl" w:eastAsia="es-ES_tradnl"/>
              </w:rPr>
              <w:t xml:space="preserve">                                   </w:t>
            </w:r>
          </w:p>
        </w:tc>
      </w:tr>
    </w:tbl>
    <w:p w14:paraId="657DDBD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4ED23440" w14:textId="1C3037B2" w:rsidR="00B30448" w:rsidRPr="00EB1CF7" w:rsidRDefault="00B30448" w:rsidP="00E84D1C">
      <w:pPr>
        <w:spacing w:after="0" w:line="276" w:lineRule="auto"/>
        <w:jc w:val="both"/>
        <w:rPr>
          <w:rFonts w:ascii="Verdana" w:eastAsia="Calibri" w:hAnsi="Verdana" w:cs="Arial"/>
          <w:lang w:val="es-ES" w:eastAsia="es-ES"/>
        </w:rPr>
      </w:pPr>
      <w:r w:rsidRPr="00EB1CF7">
        <w:rPr>
          <w:rFonts w:ascii="Verdana" w:eastAsia="Calibri" w:hAnsi="Verdana" w:cs="Arial"/>
          <w:lang w:val="es-ES" w:eastAsia="es-ES"/>
        </w:rPr>
        <w:t>Estimad</w:t>
      </w:r>
      <w:r w:rsidR="00FA0F71" w:rsidRPr="00EB1CF7">
        <w:rPr>
          <w:rFonts w:ascii="Verdana" w:eastAsia="Calibri" w:hAnsi="Verdana" w:cs="Arial"/>
          <w:lang w:val="es-ES" w:eastAsia="es-ES"/>
        </w:rPr>
        <w:t>o</w:t>
      </w:r>
      <w:r w:rsidRPr="00EB1CF7">
        <w:rPr>
          <w:rFonts w:ascii="Verdana" w:eastAsia="Calibri" w:hAnsi="Verdana" w:cs="Arial"/>
          <w:lang w:val="es-ES" w:eastAsia="es-ES"/>
        </w:rPr>
        <w:t xml:space="preserve"> señor</w:t>
      </w:r>
      <w:r w:rsidR="00270443" w:rsidRPr="00EB1CF7">
        <w:rPr>
          <w:rFonts w:ascii="Verdana" w:eastAsia="Calibri" w:hAnsi="Verdana" w:cs="Arial"/>
          <w:lang w:val="es-ES" w:eastAsia="es-ES"/>
        </w:rPr>
        <w:t xml:space="preserve"> </w:t>
      </w:r>
      <w:r w:rsidR="000B4BA1">
        <w:rPr>
          <w:rFonts w:ascii="Verdana" w:eastAsia="Calibri" w:hAnsi="Verdana" w:cs="Arial"/>
          <w:lang w:val="es-ES" w:eastAsia="es-ES"/>
        </w:rPr>
        <w:t>Ardila Ortega</w:t>
      </w:r>
      <w:r w:rsidRPr="00EB1CF7">
        <w:rPr>
          <w:rFonts w:ascii="Verdana" w:eastAsia="Calibri" w:hAnsi="Verdana" w:cs="Arial"/>
          <w:lang w:val="es-ES" w:eastAsia="es-ES"/>
        </w:rPr>
        <w:t xml:space="preserve">: </w:t>
      </w:r>
    </w:p>
    <w:p w14:paraId="47D52CB6" w14:textId="28FC249B" w:rsidR="0013343F" w:rsidRPr="00EB1CF7"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EB1CF7">
        <w:rPr>
          <w:rFonts w:ascii="Verdana" w:eastAsia="Calibri" w:hAnsi="Verdana" w:cs="Arial"/>
          <w:color w:val="000000" w:themeColor="text1"/>
          <w:lang w:val="es-ES" w:eastAsia="es-ES"/>
        </w:rPr>
        <w:tab/>
      </w:r>
    </w:p>
    <w:p w14:paraId="7A40824C" w14:textId="0EF2E5BB" w:rsidR="009442E8" w:rsidRPr="00EB1CF7" w:rsidRDefault="00B30448" w:rsidP="00E84D1C">
      <w:pPr>
        <w:spacing w:after="0" w:line="276" w:lineRule="auto"/>
        <w:jc w:val="both"/>
        <w:rPr>
          <w:rFonts w:ascii="Verdana" w:eastAsia="Calibri" w:hAnsi="Verdana" w:cs="Arial"/>
          <w:color w:val="7030A0"/>
          <w:lang w:val="es-ES" w:eastAsia="es-ES"/>
        </w:rPr>
      </w:pPr>
      <w:r w:rsidRPr="00EB1CF7">
        <w:rPr>
          <w:rFonts w:ascii="Verdana" w:eastAsia="Calibri" w:hAnsi="Verdana" w:cs="Arial"/>
          <w:color w:val="000000" w:themeColor="text1"/>
          <w:lang w:val="es-ES" w:eastAsia="es-ES"/>
        </w:rPr>
        <w:t xml:space="preserve">En ejercicio de la competencia otorgada por </w:t>
      </w:r>
      <w:r w:rsidR="009A5453" w:rsidRPr="00EB1CF7">
        <w:rPr>
          <w:rFonts w:ascii="Verdana" w:eastAsia="Calibri" w:hAnsi="Verdana" w:cs="Arial"/>
          <w:color w:val="000000" w:themeColor="text1"/>
          <w:lang w:val="es-ES" w:eastAsia="es-ES"/>
        </w:rPr>
        <w:t>los artículo</w:t>
      </w:r>
      <w:r w:rsidR="00AB1984" w:rsidRPr="00EB1CF7">
        <w:rPr>
          <w:rFonts w:ascii="Verdana" w:eastAsia="Calibri" w:hAnsi="Verdana" w:cs="Arial"/>
          <w:color w:val="000000" w:themeColor="text1"/>
          <w:lang w:val="es-ES" w:eastAsia="es-ES"/>
        </w:rPr>
        <w:t>s</w:t>
      </w:r>
      <w:r w:rsidR="009A5453" w:rsidRPr="00EB1CF7">
        <w:rPr>
          <w:rFonts w:ascii="Verdana" w:eastAsia="Calibri" w:hAnsi="Verdana" w:cs="Arial"/>
          <w:color w:val="000000" w:themeColor="text1"/>
          <w:lang w:val="es-ES" w:eastAsia="es-ES"/>
        </w:rPr>
        <w:t xml:space="preserve"> 3,</w:t>
      </w:r>
      <w:r w:rsidRPr="00EB1CF7">
        <w:rPr>
          <w:rFonts w:ascii="Verdana" w:eastAsia="Calibri" w:hAnsi="Verdana" w:cs="Arial"/>
          <w:color w:val="000000" w:themeColor="text1"/>
          <w:lang w:val="es-ES" w:eastAsia="es-ES"/>
        </w:rPr>
        <w:t xml:space="preserve"> numeral </w:t>
      </w:r>
      <w:r w:rsidR="009A5453" w:rsidRPr="00EB1CF7">
        <w:rPr>
          <w:rFonts w:ascii="Verdana" w:eastAsia="Calibri" w:hAnsi="Verdana" w:cs="Arial"/>
          <w:color w:val="000000" w:themeColor="text1"/>
          <w:lang w:val="es-ES" w:eastAsia="es-ES"/>
        </w:rPr>
        <w:t>5</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w:t>
      </w:r>
      <w:r w:rsidR="009A5453" w:rsidRPr="00EB1CF7">
        <w:rPr>
          <w:rFonts w:ascii="Verdana" w:eastAsia="Calibri" w:hAnsi="Verdana" w:cs="Arial"/>
          <w:color w:val="000000" w:themeColor="text1"/>
          <w:lang w:val="es-ES" w:eastAsia="es-ES"/>
        </w:rPr>
        <w:t>y</w:t>
      </w:r>
      <w:r w:rsidRPr="00EB1CF7">
        <w:rPr>
          <w:rFonts w:ascii="Verdana" w:eastAsia="Calibri" w:hAnsi="Verdana" w:cs="Arial"/>
          <w:color w:val="000000" w:themeColor="text1"/>
          <w:lang w:val="es-ES" w:eastAsia="es-ES"/>
        </w:rPr>
        <w:t xml:space="preserve"> 11</w:t>
      </w:r>
      <w:r w:rsidR="00F64D5A" w:rsidRPr="00EB1CF7">
        <w:rPr>
          <w:rFonts w:ascii="Verdana" w:eastAsia="Calibri" w:hAnsi="Verdana" w:cs="Arial"/>
          <w:color w:val="000000" w:themeColor="text1"/>
          <w:lang w:val="es-ES" w:eastAsia="es-ES"/>
        </w:rPr>
        <w:t>,</w:t>
      </w:r>
      <w:r w:rsidR="00AB1984" w:rsidRPr="00EB1CF7">
        <w:rPr>
          <w:rFonts w:ascii="Verdana" w:eastAsia="Calibri" w:hAnsi="Verdana" w:cs="Arial"/>
          <w:color w:val="000000" w:themeColor="text1"/>
          <w:lang w:val="es-ES" w:eastAsia="es-ES"/>
        </w:rPr>
        <w:t xml:space="preserve"> </w:t>
      </w:r>
      <w:r w:rsidRPr="00EB1CF7">
        <w:rPr>
          <w:rFonts w:ascii="Verdana" w:eastAsia="Calibri" w:hAnsi="Verdana" w:cs="Arial"/>
          <w:color w:val="000000" w:themeColor="text1"/>
          <w:lang w:val="es-ES" w:eastAsia="es-ES"/>
        </w:rPr>
        <w:t xml:space="preserve">numeral </w:t>
      </w:r>
      <w:r w:rsidR="00AB1984" w:rsidRPr="00EB1CF7">
        <w:rPr>
          <w:rFonts w:ascii="Verdana" w:eastAsia="Calibri" w:hAnsi="Verdana" w:cs="Arial"/>
          <w:color w:val="000000" w:themeColor="text1"/>
          <w:lang w:val="es-ES" w:eastAsia="es-ES"/>
        </w:rPr>
        <w:t>8</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del Decreto Ley 4170 de 2011,</w:t>
      </w:r>
      <w:r w:rsidRPr="00EB1CF7">
        <w:rPr>
          <w:rFonts w:ascii="Verdana" w:eastAsia="Arial MT" w:hAnsi="Verdana" w:cs="Arial MT"/>
          <w:lang w:val="es-ES" w:eastAsia="es-ES"/>
        </w:rPr>
        <w:t xml:space="preserve"> </w:t>
      </w:r>
      <w:r w:rsidR="002A0F8D" w:rsidRPr="00EB1CF7">
        <w:rPr>
          <w:rFonts w:ascii="Verdana" w:hAnsi="Verdana" w:cs="Arial"/>
        </w:rPr>
        <w:t xml:space="preserve">así como lo establecido en </w:t>
      </w:r>
      <w:r w:rsidR="00DC2C48" w:rsidRPr="00EB1CF7">
        <w:rPr>
          <w:rFonts w:ascii="Verdana" w:hAnsi="Verdana" w:cs="Arial"/>
        </w:rPr>
        <w:t xml:space="preserve">el artículo 4 de </w:t>
      </w:r>
      <w:r w:rsidR="002A0F8D" w:rsidRPr="00EB1CF7">
        <w:rPr>
          <w:rFonts w:ascii="Verdana" w:hAnsi="Verdana" w:cs="Arial"/>
        </w:rPr>
        <w:t xml:space="preserve">la Resolución 1707 de 2018 expedida por esta Entidad, </w:t>
      </w:r>
      <w:r w:rsidRPr="00EB1CF7">
        <w:rPr>
          <w:rFonts w:ascii="Verdana" w:eastAsia="Calibri" w:hAnsi="Verdana" w:cs="Arial"/>
          <w:color w:val="000000" w:themeColor="text1"/>
          <w:lang w:val="es-ES" w:eastAsia="es-ES"/>
        </w:rPr>
        <w:t>la Agencia Nacional de Contratación Pública – Colombia Compra Eficiente responde su solicitud de</w:t>
      </w:r>
      <w:r w:rsidR="004612A4" w:rsidRPr="00EB1CF7">
        <w:rPr>
          <w:rFonts w:ascii="Verdana" w:eastAsia="Calibri" w:hAnsi="Verdana" w:cs="Arial"/>
          <w:color w:val="000000" w:themeColor="text1"/>
          <w:lang w:val="es-ES" w:eastAsia="es-ES"/>
        </w:rPr>
        <w:t>l</w:t>
      </w:r>
      <w:r w:rsidR="00DC2C48" w:rsidRPr="00EB1CF7">
        <w:rPr>
          <w:rFonts w:ascii="Verdana" w:eastAsia="Calibri" w:hAnsi="Verdana" w:cs="Arial"/>
          <w:color w:val="000000" w:themeColor="text1"/>
          <w:lang w:val="es-ES" w:eastAsia="es-ES"/>
        </w:rPr>
        <w:t xml:space="preserve"> </w:t>
      </w:r>
      <w:r w:rsidR="0050386D">
        <w:rPr>
          <w:rFonts w:ascii="Verdana" w:eastAsia="Calibri" w:hAnsi="Verdana" w:cs="Arial"/>
          <w:lang w:val="es-ES" w:eastAsia="es-ES"/>
        </w:rPr>
        <w:t>1</w:t>
      </w:r>
      <w:r w:rsidR="008E769C">
        <w:rPr>
          <w:rFonts w:ascii="Verdana" w:eastAsia="Calibri" w:hAnsi="Verdana" w:cs="Arial"/>
          <w:lang w:val="es-ES" w:eastAsia="es-ES"/>
        </w:rPr>
        <w:t>8</w:t>
      </w:r>
      <w:r w:rsidR="0050386D">
        <w:rPr>
          <w:rFonts w:ascii="Verdana" w:eastAsia="Calibri" w:hAnsi="Verdana" w:cs="Arial"/>
          <w:lang w:val="es-ES" w:eastAsia="es-ES"/>
        </w:rPr>
        <w:t xml:space="preserve"> </w:t>
      </w:r>
      <w:r w:rsidR="00772B41" w:rsidRPr="00EB1CF7">
        <w:rPr>
          <w:rFonts w:ascii="Verdana" w:eastAsia="Calibri" w:hAnsi="Verdana" w:cs="Arial"/>
          <w:lang w:val="es-ES" w:eastAsia="es-ES"/>
        </w:rPr>
        <w:t xml:space="preserve">de </w:t>
      </w:r>
      <w:r w:rsidR="0050386D">
        <w:rPr>
          <w:rFonts w:ascii="Verdana" w:eastAsia="Calibri" w:hAnsi="Verdana" w:cs="Arial"/>
          <w:lang w:val="es-ES" w:eastAsia="es-ES"/>
        </w:rPr>
        <w:t>noviembre</w:t>
      </w:r>
      <w:r w:rsidRPr="00EB1CF7">
        <w:rPr>
          <w:rFonts w:ascii="Verdana" w:eastAsia="Calibri" w:hAnsi="Verdana" w:cs="Arial"/>
          <w:lang w:val="es-ES" w:eastAsia="es-ES"/>
        </w:rPr>
        <w:t xml:space="preserve"> de 20</w:t>
      </w:r>
      <w:r w:rsidR="008E6AD9" w:rsidRPr="00EB1CF7">
        <w:rPr>
          <w:rFonts w:ascii="Verdana" w:eastAsia="Calibri" w:hAnsi="Verdana" w:cs="Arial"/>
          <w:lang w:val="es-ES" w:eastAsia="es-ES"/>
        </w:rPr>
        <w:t>24</w:t>
      </w:r>
      <w:r w:rsidR="00057963" w:rsidRPr="00EB1CF7">
        <w:rPr>
          <w:rFonts w:ascii="Verdana" w:eastAsia="Calibri" w:hAnsi="Verdana" w:cs="Arial"/>
          <w:lang w:val="es-ES" w:eastAsia="es-ES"/>
        </w:rPr>
        <w:t>,</w:t>
      </w:r>
      <w:r w:rsidR="00772B41" w:rsidRPr="00EB1CF7">
        <w:rPr>
          <w:rFonts w:ascii="Verdana" w:eastAsia="Calibri" w:hAnsi="Verdana" w:cs="Arial"/>
          <w:lang w:val="es-ES" w:eastAsia="es-ES"/>
        </w:rPr>
        <w:t xml:space="preserve"> </w:t>
      </w:r>
      <w:r w:rsidR="00057963" w:rsidRPr="00EB1CF7">
        <w:rPr>
          <w:rFonts w:ascii="Verdana" w:eastAsia="Calibri" w:hAnsi="Verdana" w:cs="Arial"/>
          <w:lang w:val="es-ES" w:eastAsia="es-ES"/>
        </w:rPr>
        <w:t>en la cua</w:t>
      </w:r>
      <w:r w:rsidR="008E6AD9" w:rsidRPr="00EB1CF7">
        <w:rPr>
          <w:rFonts w:ascii="Verdana" w:eastAsia="Calibri" w:hAnsi="Verdana" w:cs="Arial"/>
          <w:lang w:val="es-ES" w:eastAsia="es-ES"/>
        </w:rPr>
        <w:t xml:space="preserve">l </w:t>
      </w:r>
      <w:r w:rsidR="00F535A9" w:rsidRPr="00EB1CF7">
        <w:rPr>
          <w:rFonts w:ascii="Verdana" w:eastAsia="Calibri" w:hAnsi="Verdana" w:cs="Arial"/>
          <w:lang w:val="es-ES" w:eastAsia="es-ES"/>
        </w:rPr>
        <w:t>pregunta sobre</w:t>
      </w:r>
      <w:r w:rsidR="006021B1" w:rsidRPr="00EB1CF7">
        <w:rPr>
          <w:rFonts w:ascii="Verdana" w:eastAsia="Calibri" w:hAnsi="Verdana" w:cs="Arial"/>
          <w:lang w:val="es-ES" w:eastAsia="es-ES"/>
        </w:rPr>
        <w:t xml:space="preserve"> lo siguiente</w:t>
      </w:r>
      <w:r w:rsidR="00057963" w:rsidRPr="00EB1CF7">
        <w:rPr>
          <w:rFonts w:ascii="Verdana" w:eastAsia="Calibri" w:hAnsi="Verdana" w:cs="Arial"/>
          <w:lang w:val="es-ES" w:eastAsia="es-ES"/>
        </w:rPr>
        <w:t xml:space="preserve">: </w:t>
      </w:r>
    </w:p>
    <w:p w14:paraId="38A0ECFE" w14:textId="24979823" w:rsidR="00057963" w:rsidRPr="00EB1CF7"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2DA95A50" w14:textId="69A670A8" w:rsidR="004221C6" w:rsidRDefault="00FC6D4E" w:rsidP="00356BFD">
      <w:pPr>
        <w:spacing w:after="0" w:line="240" w:lineRule="auto"/>
        <w:ind w:left="709" w:right="709"/>
        <w:jc w:val="both"/>
        <w:rPr>
          <w:rFonts w:ascii="Verdana" w:eastAsia="Century Gothic" w:hAnsi="Verdana" w:cs="Century Gothic"/>
          <w:i/>
          <w:iCs/>
          <w:sz w:val="21"/>
          <w:szCs w:val="21"/>
        </w:rPr>
      </w:pPr>
      <w:bookmarkStart w:id="0" w:name="_Hlk95313578"/>
      <w:r w:rsidRPr="00EB1CF7">
        <w:rPr>
          <w:rFonts w:ascii="Verdana" w:eastAsia="Century Gothic" w:hAnsi="Verdana" w:cs="Century Gothic"/>
          <w:i/>
          <w:iCs/>
          <w:sz w:val="21"/>
          <w:szCs w:val="21"/>
          <w:lang w:val="es-ES"/>
        </w:rPr>
        <w:t>“</w:t>
      </w:r>
      <w:bookmarkEnd w:id="0"/>
      <w:r w:rsidR="004B32E8">
        <w:rPr>
          <w:rFonts w:ascii="Verdana" w:eastAsia="Century Gothic" w:hAnsi="Verdana" w:cs="Century Gothic"/>
          <w:i/>
          <w:iCs/>
          <w:sz w:val="21"/>
          <w:szCs w:val="21"/>
          <w:lang w:val="es-ES"/>
        </w:rPr>
        <w:t xml:space="preserve">(…) </w:t>
      </w:r>
      <w:r w:rsidR="004221C6" w:rsidRPr="004221C6">
        <w:rPr>
          <w:rFonts w:ascii="Verdana" w:eastAsia="Century Gothic" w:hAnsi="Verdana" w:cs="Century Gothic"/>
          <w:i/>
          <w:iCs/>
          <w:sz w:val="21"/>
          <w:szCs w:val="21"/>
        </w:rPr>
        <w:t xml:space="preserve">solicito su colaboración para la emisión de un concepto jurídico y técnico que permita determinar las acciones necesarias y las </w:t>
      </w:r>
      <w:r w:rsidR="004221C6" w:rsidRPr="004221C6">
        <w:rPr>
          <w:rFonts w:ascii="Verdana" w:eastAsia="Century Gothic" w:hAnsi="Verdana" w:cs="Century Gothic"/>
          <w:i/>
          <w:iCs/>
          <w:sz w:val="21"/>
          <w:szCs w:val="21"/>
        </w:rPr>
        <w:lastRenderedPageBreak/>
        <w:t>consideraciones legales aplicables para modificar la posición del contratante en el marco de la cesión de un contrato de obra.</w:t>
      </w:r>
    </w:p>
    <w:p w14:paraId="2B150F93" w14:textId="77777777" w:rsidR="004221C6" w:rsidRDefault="004221C6" w:rsidP="00356BFD">
      <w:pPr>
        <w:spacing w:after="0" w:line="240" w:lineRule="auto"/>
        <w:ind w:left="709" w:right="709"/>
        <w:jc w:val="both"/>
        <w:rPr>
          <w:rFonts w:ascii="Verdana" w:eastAsia="Century Gothic" w:hAnsi="Verdana" w:cs="Century Gothic"/>
          <w:i/>
          <w:iCs/>
          <w:sz w:val="21"/>
          <w:szCs w:val="21"/>
        </w:rPr>
      </w:pPr>
    </w:p>
    <w:p w14:paraId="7B68C23D" w14:textId="77777777" w:rsidR="00A828B2" w:rsidRDefault="008F6DB3" w:rsidP="00A828B2">
      <w:pPr>
        <w:spacing w:after="0" w:line="240" w:lineRule="auto"/>
        <w:ind w:left="709" w:right="709"/>
        <w:jc w:val="both"/>
        <w:rPr>
          <w:rFonts w:ascii="Verdana" w:eastAsia="Century Gothic" w:hAnsi="Verdana" w:cs="Century Gothic"/>
          <w:i/>
          <w:iCs/>
          <w:sz w:val="21"/>
          <w:szCs w:val="21"/>
        </w:rPr>
      </w:pPr>
      <w:r w:rsidRPr="008F6DB3">
        <w:rPr>
          <w:rFonts w:ascii="Verdana" w:eastAsia="Century Gothic" w:hAnsi="Verdana" w:cs="Century Gothic"/>
          <w:i/>
          <w:iCs/>
          <w:sz w:val="21"/>
          <w:szCs w:val="21"/>
        </w:rPr>
        <w:t xml:space="preserve">El contrato en cuestión fue suscrito inicialmente entre el Instituto Nacional de Vías (INVIAS) y la firma Hidalgo e Hidalgo. Posteriormente, el INVIAS cedió dicho contrato a la Gobernación de Antioquia. En este contexto, resulta indispensable establecer los procedimientos requeridos para que la posición del contratante recaiga formalmente en cabeza de la Gobernación de Antioquia, una vez se perfeccione la cesión contractual. Asimismo, y considerando que no existe impedimento legal ni contractual para realizar esta modificación, solicitamos orientación sobre los pasos específicos a seguir. </w:t>
      </w:r>
    </w:p>
    <w:p w14:paraId="378EE545" w14:textId="77777777" w:rsidR="00A828B2" w:rsidRDefault="00A828B2" w:rsidP="00A828B2">
      <w:pPr>
        <w:spacing w:after="0" w:line="240" w:lineRule="auto"/>
        <w:ind w:left="709" w:right="709"/>
        <w:jc w:val="both"/>
        <w:rPr>
          <w:rFonts w:ascii="Verdana" w:eastAsia="Century Gothic" w:hAnsi="Verdana" w:cs="Century Gothic"/>
          <w:i/>
          <w:iCs/>
          <w:sz w:val="21"/>
          <w:szCs w:val="21"/>
        </w:rPr>
      </w:pPr>
    </w:p>
    <w:p w14:paraId="30E6CCAF" w14:textId="7CF0A8F6" w:rsidR="004221C6" w:rsidRDefault="008F6DB3" w:rsidP="00A828B2">
      <w:pPr>
        <w:spacing w:after="0" w:line="240" w:lineRule="auto"/>
        <w:ind w:left="709" w:right="709"/>
        <w:jc w:val="both"/>
        <w:rPr>
          <w:rFonts w:ascii="Verdana" w:eastAsia="Century Gothic" w:hAnsi="Verdana" w:cs="Century Gothic"/>
          <w:i/>
          <w:iCs/>
          <w:sz w:val="21"/>
          <w:szCs w:val="21"/>
        </w:rPr>
      </w:pPr>
      <w:r w:rsidRPr="008F6DB3">
        <w:rPr>
          <w:rFonts w:ascii="Verdana" w:eastAsia="Century Gothic" w:hAnsi="Verdana" w:cs="Century Gothic"/>
          <w:i/>
          <w:iCs/>
          <w:sz w:val="21"/>
          <w:szCs w:val="21"/>
        </w:rPr>
        <w:t xml:space="preserve">Adicionalmente, es necesario precisar </w:t>
      </w:r>
      <w:bookmarkStart w:id="1" w:name="_Hlk185366263"/>
      <w:r w:rsidRPr="008F6DB3">
        <w:rPr>
          <w:rFonts w:ascii="Verdana" w:eastAsia="Century Gothic" w:hAnsi="Verdana" w:cs="Century Gothic"/>
          <w:i/>
          <w:iCs/>
          <w:sz w:val="21"/>
          <w:szCs w:val="21"/>
        </w:rPr>
        <w:t>el procedimiento mediante el cual la Gobernación de Antioquia podrá registrar las pólizas, los documentos requeridos y cualquier modificación contractual que pueda derivarse de la ejecución del contrato</w:t>
      </w:r>
      <w:bookmarkEnd w:id="1"/>
      <w:r>
        <w:rPr>
          <w:rFonts w:ascii="Verdana" w:eastAsia="Century Gothic" w:hAnsi="Verdana" w:cs="Century Gothic"/>
          <w:i/>
          <w:iCs/>
          <w:sz w:val="21"/>
          <w:szCs w:val="21"/>
        </w:rPr>
        <w:t>”</w:t>
      </w:r>
      <w:r w:rsidRPr="008F6DB3">
        <w:rPr>
          <w:rFonts w:ascii="Verdana" w:eastAsia="Century Gothic" w:hAnsi="Verdana" w:cs="Century Gothic"/>
          <w:i/>
          <w:iCs/>
          <w:sz w:val="21"/>
          <w:szCs w:val="21"/>
        </w:rPr>
        <w:t>.</w:t>
      </w:r>
    </w:p>
    <w:p w14:paraId="4001D734" w14:textId="527E7727" w:rsidR="00FC6D4E" w:rsidRPr="00EB1CF7"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EB1CF7" w:rsidRDefault="008F27E3" w:rsidP="00A652FF">
      <w:pPr>
        <w:spacing w:after="12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De manera preliminar</w:t>
      </w:r>
      <w:r w:rsidR="00FC6D4E" w:rsidRPr="00EB1CF7">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EB1CF7">
        <w:rPr>
          <w:rFonts w:ascii="Verdana" w:eastAsia="Calibri" w:hAnsi="Verdana" w:cs="Arial"/>
          <w:color w:val="000000"/>
          <w:szCs w:val="24"/>
          <w:lang w:val="es-ES_tradnl" w:eastAsia="es-ES_tradnl"/>
        </w:rPr>
        <w:tab/>
      </w:r>
    </w:p>
    <w:p w14:paraId="1C249756" w14:textId="49B88BA4" w:rsidR="00FC2EAF" w:rsidRDefault="00FC6D4E" w:rsidP="007251EF">
      <w:pPr>
        <w:spacing w:after="12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EB1CF7">
        <w:rPr>
          <w:rFonts w:ascii="Verdana" w:eastAsia="Calibri" w:hAnsi="Verdana" w:cs="Arial"/>
          <w:color w:val="000000"/>
          <w:lang w:val="es-ES" w:eastAsia="es-ES"/>
        </w:rPr>
        <w:t>s circunstancias</w:t>
      </w:r>
      <w:r w:rsidRPr="00EB1CF7">
        <w:rPr>
          <w:rFonts w:ascii="Verdana" w:eastAsia="Calibri" w:hAnsi="Verdana" w:cs="Arial"/>
          <w:color w:val="000000"/>
          <w:lang w:val="es-ES" w:eastAsia="es-ES"/>
        </w:rPr>
        <w:t xml:space="preserve"> particular</w:t>
      </w:r>
      <w:r w:rsidR="00992986" w:rsidRPr="00EB1CF7">
        <w:rPr>
          <w:rFonts w:ascii="Verdana" w:eastAsia="Calibri" w:hAnsi="Verdana" w:cs="Arial"/>
          <w:color w:val="000000"/>
          <w:lang w:val="es-ES" w:eastAsia="es-ES"/>
        </w:rPr>
        <w:t>es</w:t>
      </w:r>
      <w:r w:rsidRPr="00EB1CF7">
        <w:rPr>
          <w:rFonts w:ascii="Verdana" w:eastAsia="Calibri" w:hAnsi="Verdana" w:cs="Arial"/>
          <w:color w:val="000000"/>
          <w:lang w:val="es-ES" w:eastAsia="es-ES"/>
        </w:rPr>
        <w:t xml:space="preserve"> y concreta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mencionada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en </w:t>
      </w:r>
      <w:r w:rsidR="00C638A6" w:rsidRPr="00EB1CF7">
        <w:rPr>
          <w:rFonts w:ascii="Verdana" w:eastAsia="Calibri" w:hAnsi="Verdana" w:cs="Arial"/>
          <w:color w:val="000000"/>
          <w:lang w:val="es-ES" w:eastAsia="es-ES"/>
        </w:rPr>
        <w:t>la</w:t>
      </w:r>
      <w:r w:rsidR="00D76E76" w:rsidRPr="00EB1CF7">
        <w:rPr>
          <w:rFonts w:ascii="Verdana" w:eastAsia="Calibri" w:hAnsi="Verdana" w:cs="Arial"/>
          <w:color w:val="000000"/>
          <w:lang w:val="es-ES" w:eastAsia="es-ES"/>
        </w:rPr>
        <w:t xml:space="preserve">s </w:t>
      </w:r>
      <w:r w:rsidR="00C638A6" w:rsidRPr="00EB1CF7">
        <w:rPr>
          <w:rFonts w:ascii="Verdana" w:eastAsia="Calibri" w:hAnsi="Verdana" w:cs="Arial"/>
          <w:color w:val="000000"/>
          <w:lang w:val="es-ES" w:eastAsia="es-ES"/>
        </w:rPr>
        <w:t>pregunta</w:t>
      </w:r>
      <w:r w:rsidR="00D76E76" w:rsidRPr="00EB1CF7">
        <w:rPr>
          <w:rFonts w:ascii="Verdana" w:eastAsia="Calibri" w:hAnsi="Verdana" w:cs="Arial"/>
          <w:color w:val="000000"/>
          <w:lang w:val="es-ES" w:eastAsia="es-ES"/>
        </w:rPr>
        <w:t>s</w:t>
      </w:r>
      <w:r w:rsidR="00C638A6" w:rsidRPr="00EB1CF7">
        <w:rPr>
          <w:rFonts w:ascii="Verdana" w:eastAsia="Calibri" w:hAnsi="Verdana" w:cs="Arial"/>
          <w:color w:val="000000"/>
          <w:lang w:val="es-ES" w:eastAsia="es-ES"/>
        </w:rPr>
        <w:t xml:space="preserve"> de la</w:t>
      </w:r>
      <w:r w:rsidRPr="00EB1CF7">
        <w:rPr>
          <w:rFonts w:ascii="Verdana" w:eastAsia="Calibri" w:hAnsi="Verdana" w:cs="Arial"/>
          <w:color w:val="000000"/>
          <w:lang w:val="es-ES" w:eastAsia="es-ES"/>
        </w:rPr>
        <w:t xml:space="preserve"> petición, pero haciendo unas consideraciones sobre las normas generales relacionadas con </w:t>
      </w:r>
      <w:r w:rsidR="00A513FD" w:rsidRPr="00EB1CF7">
        <w:rPr>
          <w:rFonts w:ascii="Verdana" w:eastAsia="Calibri" w:hAnsi="Verdana" w:cs="Arial"/>
          <w:color w:val="000000"/>
          <w:lang w:val="es-ES" w:eastAsia="es-ES"/>
        </w:rPr>
        <w:t>el</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problema</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jurídico</w:t>
      </w:r>
      <w:r w:rsidR="00A513FD" w:rsidRPr="00EB1CF7">
        <w:rPr>
          <w:rFonts w:ascii="Verdana" w:eastAsia="Calibri" w:hAnsi="Verdana" w:cs="Arial"/>
          <w:color w:val="7030A0"/>
          <w:lang w:val="es-ES" w:eastAsia="es-ES"/>
        </w:rPr>
        <w:t xml:space="preserve"> </w:t>
      </w:r>
      <w:r w:rsidR="00343B47" w:rsidRPr="00EB1CF7">
        <w:rPr>
          <w:rFonts w:ascii="Verdana" w:eastAsia="Calibri" w:hAnsi="Verdana" w:cs="Arial"/>
          <w:color w:val="000000"/>
          <w:lang w:val="es-ES" w:eastAsia="es-ES"/>
        </w:rPr>
        <w:t>de su</w:t>
      </w:r>
      <w:r w:rsidRPr="00EB1CF7">
        <w:rPr>
          <w:rFonts w:ascii="Verdana" w:eastAsia="Calibri" w:hAnsi="Verdana" w:cs="Arial"/>
          <w:color w:val="000000"/>
          <w:lang w:val="es-ES" w:eastAsia="es-ES"/>
        </w:rPr>
        <w:t xml:space="preserve"> consulta. </w:t>
      </w:r>
    </w:p>
    <w:p w14:paraId="5B2129BF" w14:textId="37A643C9" w:rsidR="00FC2EAF" w:rsidRPr="00EB1CF7" w:rsidRDefault="009510C9" w:rsidP="007251E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 xml:space="preserve">En relación con </w:t>
      </w:r>
      <w:r w:rsidR="00BE228E">
        <w:rPr>
          <w:rFonts w:ascii="Verdana" w:eastAsia="Calibri" w:hAnsi="Verdana" w:cs="Arial"/>
          <w:color w:val="000000"/>
          <w:lang w:val="es-ES" w:eastAsia="es-ES"/>
        </w:rPr>
        <w:t xml:space="preserve">la consulta </w:t>
      </w:r>
      <w:r w:rsidR="00101B73">
        <w:rPr>
          <w:rFonts w:ascii="Verdana" w:eastAsia="Calibri" w:hAnsi="Verdana" w:cs="Arial"/>
          <w:color w:val="000000"/>
          <w:lang w:val="es-ES" w:eastAsia="es-ES"/>
        </w:rPr>
        <w:t>sobre el</w:t>
      </w:r>
      <w:r w:rsidR="007251EF" w:rsidRPr="007251EF">
        <w:rPr>
          <w:rFonts w:ascii="Verdana" w:eastAsia="Calibri" w:hAnsi="Verdana" w:cs="Arial"/>
          <w:color w:val="000000"/>
          <w:lang w:val="es-ES" w:eastAsia="es-ES"/>
        </w:rPr>
        <w:t xml:space="preserve"> procedimiento </w:t>
      </w:r>
      <w:r w:rsidR="007F02D2">
        <w:rPr>
          <w:rFonts w:ascii="Verdana" w:eastAsia="Calibri" w:hAnsi="Verdana" w:cs="Arial"/>
          <w:color w:val="000000"/>
          <w:lang w:val="es-ES" w:eastAsia="es-ES"/>
        </w:rPr>
        <w:t xml:space="preserve">que debe tramitarse </w:t>
      </w:r>
      <w:r w:rsidR="00BE228E">
        <w:rPr>
          <w:rFonts w:ascii="Verdana" w:eastAsia="Calibri" w:hAnsi="Verdana" w:cs="Arial"/>
          <w:color w:val="000000"/>
          <w:lang w:val="es-ES" w:eastAsia="es-ES"/>
        </w:rPr>
        <w:t xml:space="preserve">para </w:t>
      </w:r>
      <w:r w:rsidR="007251EF" w:rsidRPr="007251EF">
        <w:rPr>
          <w:rFonts w:ascii="Verdana" w:eastAsia="Calibri" w:hAnsi="Verdana" w:cs="Arial"/>
          <w:color w:val="000000"/>
          <w:lang w:val="es-ES" w:eastAsia="es-ES"/>
        </w:rPr>
        <w:t xml:space="preserve">registrar las pólizas, los documentos requeridos y cualquier modificación </w:t>
      </w:r>
      <w:r w:rsidR="007251EF" w:rsidRPr="007251EF">
        <w:rPr>
          <w:rFonts w:ascii="Verdana" w:eastAsia="Calibri" w:hAnsi="Verdana" w:cs="Arial"/>
          <w:color w:val="000000"/>
          <w:lang w:val="es-ES" w:eastAsia="es-ES"/>
        </w:rPr>
        <w:lastRenderedPageBreak/>
        <w:t>contractual que pueda derivarse de la ejecución del contrato</w:t>
      </w:r>
      <w:r w:rsidR="007251EF">
        <w:rPr>
          <w:rFonts w:ascii="Verdana" w:eastAsia="Calibri" w:hAnsi="Verdana" w:cs="Arial"/>
          <w:color w:val="000000"/>
          <w:lang w:val="es-ES" w:eastAsia="es-ES"/>
        </w:rPr>
        <w:t>, se anexa respuesta de la</w:t>
      </w:r>
      <w:r>
        <w:rPr>
          <w:rFonts w:ascii="Verdana" w:eastAsia="Calibri" w:hAnsi="Verdana" w:cs="Arial"/>
          <w:color w:val="000000"/>
          <w:lang w:val="es-ES" w:eastAsia="es-ES"/>
        </w:rPr>
        <w:t xml:space="preserve"> Subdirección de Información y Desarrollo Tecnológico</w:t>
      </w:r>
      <w:r w:rsidR="00BE228E">
        <w:rPr>
          <w:rFonts w:ascii="Verdana" w:eastAsia="Calibri" w:hAnsi="Verdana" w:cs="Arial"/>
          <w:color w:val="000000"/>
          <w:lang w:val="es-ES" w:eastAsia="es-ES"/>
        </w:rPr>
        <w:t xml:space="preserve"> </w:t>
      </w:r>
      <w:r w:rsidR="00C3098F">
        <w:rPr>
          <w:rFonts w:ascii="Verdana" w:eastAsia="Calibri" w:hAnsi="Verdana" w:cs="Arial"/>
          <w:color w:val="000000"/>
          <w:lang w:val="es-ES" w:eastAsia="es-ES"/>
        </w:rPr>
        <w:t xml:space="preserve">sobre </w:t>
      </w:r>
      <w:r w:rsidR="00BE228E">
        <w:rPr>
          <w:rFonts w:ascii="Verdana" w:eastAsia="Calibri" w:hAnsi="Verdana" w:cs="Arial"/>
          <w:color w:val="000000"/>
          <w:lang w:val="es-ES" w:eastAsia="es-ES"/>
        </w:rPr>
        <w:t xml:space="preserve">el </w:t>
      </w:r>
      <w:r w:rsidR="00074567">
        <w:rPr>
          <w:rFonts w:ascii="Verdana" w:eastAsia="Calibri" w:hAnsi="Verdana" w:cs="Arial"/>
          <w:color w:val="000000"/>
          <w:lang w:val="es-ES" w:eastAsia="es-ES"/>
        </w:rPr>
        <w:t>trámite</w:t>
      </w:r>
      <w:r w:rsidR="00663E65">
        <w:rPr>
          <w:rFonts w:ascii="Verdana" w:eastAsia="Calibri" w:hAnsi="Verdana" w:cs="Arial"/>
          <w:color w:val="000000"/>
          <w:lang w:val="es-ES" w:eastAsia="es-ES"/>
        </w:rPr>
        <w:t xml:space="preserve"> respectivo en la plataforma del </w:t>
      </w:r>
      <w:r w:rsidR="00BE228E">
        <w:rPr>
          <w:rFonts w:ascii="Verdana" w:eastAsia="Calibri" w:hAnsi="Verdana" w:cs="Arial"/>
          <w:color w:val="000000"/>
          <w:lang w:val="es-ES" w:eastAsia="es-ES"/>
        </w:rPr>
        <w:t>SECOP II</w:t>
      </w:r>
      <w:r w:rsidR="00FE29B5">
        <w:rPr>
          <w:rFonts w:ascii="Verdana" w:eastAsia="Calibri" w:hAnsi="Verdana" w:cs="Arial"/>
          <w:color w:val="000000"/>
          <w:lang w:val="es-ES" w:eastAsia="es-ES"/>
        </w:rPr>
        <w:t xml:space="preserve">. </w:t>
      </w:r>
    </w:p>
    <w:p w14:paraId="10320261" w14:textId="77777777" w:rsidR="001918F1" w:rsidRPr="00EB1CF7"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EB1CF7"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Problema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planteado</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3981D497" w14:textId="77777777" w:rsidR="00E84D1C" w:rsidRPr="00EB1CF7" w:rsidRDefault="00E84D1C" w:rsidP="00E84D1C">
      <w:pPr>
        <w:tabs>
          <w:tab w:val="left" w:pos="426"/>
        </w:tabs>
        <w:spacing w:after="0" w:line="276" w:lineRule="auto"/>
        <w:jc w:val="both"/>
        <w:rPr>
          <w:rFonts w:ascii="Verdana" w:eastAsia="Century Gothic" w:hAnsi="Verdana" w:cs="Century Gothic"/>
          <w:lang w:val="es-ES"/>
        </w:rPr>
      </w:pPr>
    </w:p>
    <w:p w14:paraId="348E2D36" w14:textId="6F99C9ED" w:rsidR="00E84D1C" w:rsidRPr="00EB1CF7" w:rsidRDefault="008F27E3" w:rsidP="00E84D1C">
      <w:pPr>
        <w:spacing w:after="0" w:line="276" w:lineRule="auto"/>
        <w:jc w:val="both"/>
        <w:rPr>
          <w:rFonts w:ascii="Verdana" w:eastAsia="Century Gothic" w:hAnsi="Verdana" w:cs="Century Gothic"/>
        </w:rPr>
      </w:pPr>
      <w:r w:rsidRPr="00EB1CF7">
        <w:rPr>
          <w:rFonts w:ascii="Verdana" w:eastAsia="Century Gothic" w:hAnsi="Verdana" w:cs="Century Gothic"/>
        </w:rPr>
        <w:t>D</w:t>
      </w:r>
      <w:r w:rsidR="00343B47" w:rsidRPr="00EB1CF7">
        <w:rPr>
          <w:rFonts w:ascii="Verdana" w:eastAsia="Century Gothic" w:hAnsi="Verdana" w:cs="Century Gothic"/>
        </w:rPr>
        <w:t xml:space="preserve">e acuerdo con el contenido de </w:t>
      </w:r>
      <w:r w:rsidR="00FC6D4E" w:rsidRPr="00EB1CF7">
        <w:rPr>
          <w:rFonts w:ascii="Verdana" w:eastAsia="Century Gothic" w:hAnsi="Verdana" w:cs="Century Gothic"/>
        </w:rPr>
        <w:t xml:space="preserve">su solicitud, esta Agencia resolverá </w:t>
      </w:r>
      <w:r w:rsidR="00CF5BE0" w:rsidRPr="00EB1CF7">
        <w:rPr>
          <w:rFonts w:ascii="Verdana" w:eastAsia="Century Gothic" w:hAnsi="Verdana" w:cs="Century Gothic"/>
        </w:rPr>
        <w:t>el siguiente</w:t>
      </w:r>
      <w:r w:rsidR="00D86D55" w:rsidRPr="00EB1CF7">
        <w:rPr>
          <w:rFonts w:ascii="Verdana" w:eastAsia="Century Gothic" w:hAnsi="Verdana" w:cs="Century Gothic"/>
        </w:rPr>
        <w:t xml:space="preserve"> </w:t>
      </w:r>
      <w:r w:rsidR="00FC6D4E" w:rsidRPr="00EB1CF7">
        <w:rPr>
          <w:rFonts w:ascii="Verdana" w:eastAsia="Century Gothic" w:hAnsi="Verdana" w:cs="Century Gothic"/>
        </w:rPr>
        <w:t xml:space="preserve">problema jurídico: </w:t>
      </w:r>
      <w:r w:rsidR="004B53F1" w:rsidRPr="00EB1CF7">
        <w:rPr>
          <w:rFonts w:ascii="Verdana" w:eastAsia="Century Gothic" w:hAnsi="Verdana" w:cs="Century Gothic"/>
        </w:rPr>
        <w:t>¿</w:t>
      </w:r>
      <w:r w:rsidR="00492CA3">
        <w:rPr>
          <w:rFonts w:ascii="Verdana" w:eastAsia="Century Gothic" w:hAnsi="Verdana" w:cs="Century Gothic"/>
        </w:rPr>
        <w:t>P</w:t>
      </w:r>
      <w:r w:rsidR="00492CA3" w:rsidRPr="00492CA3">
        <w:rPr>
          <w:rFonts w:ascii="Verdana" w:eastAsia="Century Gothic" w:hAnsi="Verdana" w:cs="Century Gothic"/>
        </w:rPr>
        <w:t xml:space="preserve">uede </w:t>
      </w:r>
      <w:r w:rsidR="00D83739">
        <w:rPr>
          <w:rFonts w:ascii="Verdana" w:eastAsia="Century Gothic" w:hAnsi="Verdana" w:cs="Century Gothic"/>
        </w:rPr>
        <w:t>una</w:t>
      </w:r>
      <w:r w:rsidR="00492CA3" w:rsidRPr="00492CA3">
        <w:rPr>
          <w:rFonts w:ascii="Verdana" w:eastAsia="Century Gothic" w:hAnsi="Verdana" w:cs="Century Gothic"/>
        </w:rPr>
        <w:t xml:space="preserve"> entidad </w:t>
      </w:r>
      <w:r w:rsidR="00757F3D">
        <w:rPr>
          <w:rFonts w:ascii="Verdana" w:eastAsia="Century Gothic" w:hAnsi="Verdana" w:cs="Century Gothic"/>
        </w:rPr>
        <w:t>pública contratante</w:t>
      </w:r>
      <w:r w:rsidR="007255CD">
        <w:rPr>
          <w:rFonts w:ascii="Verdana" w:eastAsia="Century Gothic" w:hAnsi="Verdana" w:cs="Century Gothic"/>
        </w:rPr>
        <w:t xml:space="preserve"> ceder su posición contractual</w:t>
      </w:r>
      <w:r w:rsidR="000028E4">
        <w:rPr>
          <w:rFonts w:ascii="Verdana" w:eastAsia="Century Gothic" w:hAnsi="Verdana" w:cs="Century Gothic"/>
        </w:rPr>
        <w:t xml:space="preserve"> </w:t>
      </w:r>
      <w:r w:rsidR="00757F3D">
        <w:rPr>
          <w:rFonts w:ascii="Verdana" w:eastAsia="Century Gothic" w:hAnsi="Verdana" w:cs="Century Gothic"/>
        </w:rPr>
        <w:t>en el marco de un contrato estatal</w:t>
      </w:r>
      <w:r w:rsidR="004A08FB" w:rsidRPr="004A08FB">
        <w:rPr>
          <w:rFonts w:ascii="Verdana" w:eastAsia="Century Gothic" w:hAnsi="Verdana" w:cs="Century Gothic"/>
        </w:rPr>
        <w:t xml:space="preserve">? </w:t>
      </w:r>
    </w:p>
    <w:p w14:paraId="31CA4CF9" w14:textId="77777777" w:rsidR="00E84D1C" w:rsidRPr="00EB1CF7" w:rsidRDefault="00E84D1C" w:rsidP="00E84D1C">
      <w:pPr>
        <w:spacing w:after="0" w:line="276" w:lineRule="auto"/>
        <w:jc w:val="both"/>
        <w:rPr>
          <w:rFonts w:ascii="Verdana" w:eastAsia="Calibri" w:hAnsi="Verdana" w:cs="Arial"/>
          <w:color w:val="7030A0"/>
        </w:rPr>
      </w:pPr>
    </w:p>
    <w:p w14:paraId="74205EE3" w14:textId="46C13E2B" w:rsidR="00E84D1C" w:rsidRPr="00EB1CF7"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Respuesta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4FCBB89E" w14:textId="1BF4BDFA" w:rsidR="00E84D1C" w:rsidRPr="00EB1CF7"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EB1CF7" w14:paraId="0E1945DC" w14:textId="77777777" w:rsidTr="006E429F">
        <w:trPr>
          <w:jc w:val="center"/>
        </w:trPr>
        <w:tc>
          <w:tcPr>
            <w:tcW w:w="8828" w:type="dxa"/>
            <w:shd w:val="clear" w:color="auto" w:fill="auto"/>
          </w:tcPr>
          <w:p w14:paraId="2E084203" w14:textId="38B4F46A" w:rsidR="00C22573" w:rsidRDefault="00281210" w:rsidP="007A4833">
            <w:pPr>
              <w:spacing w:after="120" w:line="276" w:lineRule="auto"/>
              <w:ind w:right="79"/>
              <w:jc w:val="both"/>
              <w:rPr>
                <w:rFonts w:ascii="Verdana" w:eastAsia="Calibri" w:hAnsi="Verdana" w:cs="Arial"/>
                <w:color w:val="000000" w:themeColor="text1"/>
              </w:rPr>
            </w:pPr>
            <w:bookmarkStart w:id="2" w:name="_Hlk171694685"/>
            <w:r>
              <w:rPr>
                <w:rFonts w:ascii="Verdana" w:eastAsia="Arial" w:hAnsi="Verdana" w:cs="Arial"/>
                <w:bCs/>
              </w:rPr>
              <w:t>A</w:t>
            </w:r>
            <w:r>
              <w:rPr>
                <w:rFonts w:ascii="Verdana" w:eastAsia="Calibri" w:hAnsi="Verdana" w:cs="Arial"/>
                <w:color w:val="000000" w:themeColor="text1"/>
              </w:rPr>
              <w:t xml:space="preserve">unque en las </w:t>
            </w:r>
            <w:r w:rsidRPr="008F7498">
              <w:rPr>
                <w:rFonts w:ascii="Verdana" w:eastAsia="Calibri" w:hAnsi="Verdana" w:cs="Arial"/>
                <w:color w:val="000000" w:themeColor="text1"/>
              </w:rPr>
              <w:t>disposiciones específicas relativas a la figura de la cesión contractual</w:t>
            </w:r>
            <w:r>
              <w:rPr>
                <w:rFonts w:ascii="Verdana" w:eastAsia="Calibri" w:hAnsi="Verdana" w:cs="Arial"/>
                <w:color w:val="000000" w:themeColor="text1"/>
              </w:rPr>
              <w:t xml:space="preserve"> que establece </w:t>
            </w:r>
            <w:r w:rsidRPr="008F7498">
              <w:rPr>
                <w:rFonts w:ascii="Verdana" w:eastAsia="Calibri" w:hAnsi="Verdana" w:cs="Arial"/>
                <w:color w:val="000000" w:themeColor="text1"/>
              </w:rPr>
              <w:t xml:space="preserve">el Estatuto General de Contratación de la Administración Pública </w:t>
            </w:r>
            <w:r>
              <w:rPr>
                <w:rFonts w:ascii="Verdana" w:eastAsia="Calibri" w:hAnsi="Verdana" w:cs="Arial"/>
                <w:color w:val="000000" w:themeColor="text1"/>
              </w:rPr>
              <w:t>no se menciona la cesión de la posición contractual de la entidad estatal, esta ausencia regulatoria no implica que no sea viable jurídicamente su materialización.</w:t>
            </w:r>
          </w:p>
          <w:p w14:paraId="7F808773" w14:textId="532574AB" w:rsidR="003E6E2C" w:rsidRDefault="003E0558" w:rsidP="001F3797">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En efecto</w:t>
            </w:r>
            <w:r w:rsidR="003E6E2C" w:rsidRPr="003E6E2C">
              <w:rPr>
                <w:rFonts w:ascii="Verdana" w:eastAsia="Calibri" w:hAnsi="Verdana" w:cs="Arial"/>
                <w:color w:val="000000" w:themeColor="text1"/>
              </w:rPr>
              <w:t xml:space="preserve">, </w:t>
            </w:r>
            <w:r w:rsidR="00514D5E" w:rsidRPr="003E6E2C">
              <w:rPr>
                <w:rFonts w:ascii="Verdana" w:eastAsia="Calibri" w:hAnsi="Verdana" w:cs="Arial"/>
                <w:color w:val="000000" w:themeColor="text1"/>
              </w:rPr>
              <w:t>de acuerdo con lo señalado en el artículo 13 de la Ley 80 de 1993</w:t>
            </w:r>
            <w:r w:rsidR="00514D5E">
              <w:rPr>
                <w:rFonts w:ascii="Verdana" w:eastAsia="Calibri" w:hAnsi="Verdana" w:cs="Arial"/>
                <w:color w:val="000000" w:themeColor="text1"/>
              </w:rPr>
              <w:t>,</w:t>
            </w:r>
            <w:r w:rsidR="003E6E2C" w:rsidRPr="003E6E2C">
              <w:rPr>
                <w:rFonts w:ascii="Verdana" w:eastAsia="Calibri" w:hAnsi="Verdana" w:cs="Arial"/>
                <w:color w:val="000000" w:themeColor="text1"/>
              </w:rPr>
              <w:t xml:space="preserve"> la cesión del contrato estatal le resultan aplicables las normas del derecho civil y comercial pertinentes, sobre cesión del crédito y cesión de contratos respectivamente. El artículo 887 del Código de Comercio no restringe la forma en la que debe realizarse la cesión, por el contrario, permite que esta se efectúe tanto por el contratista como por el contratante al disponer que “cada una de las partes podrá hacerse sustituir por un tercero en la totalidad o en parte de las relaciones derivadas del contrato”</w:t>
            </w:r>
          </w:p>
          <w:p w14:paraId="4B7F6D32" w14:textId="77777777" w:rsidR="00AB0512" w:rsidRDefault="00AB0512" w:rsidP="00AB0512">
            <w:pPr>
              <w:tabs>
                <w:tab w:val="left" w:pos="709"/>
              </w:tabs>
              <w:spacing w:after="120" w:line="276" w:lineRule="auto"/>
              <w:ind w:firstLine="851"/>
              <w:jc w:val="both"/>
              <w:rPr>
                <w:rFonts w:ascii="Verdana" w:eastAsia="Calibri" w:hAnsi="Verdana" w:cs="Arial"/>
                <w:color w:val="000000" w:themeColor="text1"/>
              </w:rPr>
            </w:pPr>
            <w:r w:rsidRPr="0079758D">
              <w:rPr>
                <w:rFonts w:ascii="Verdana" w:eastAsia="Calibri" w:hAnsi="Verdana" w:cs="Arial"/>
                <w:color w:val="000000" w:themeColor="text1"/>
              </w:rPr>
              <w:t>De esta forma, lo que se produce es un</w:t>
            </w:r>
            <w:r>
              <w:rPr>
                <w:rFonts w:ascii="Verdana" w:eastAsia="Calibri" w:hAnsi="Verdana" w:cs="Arial"/>
                <w:color w:val="000000" w:themeColor="text1"/>
              </w:rPr>
              <w:t>a sustitución</w:t>
            </w:r>
            <w:r w:rsidRPr="0079758D">
              <w:rPr>
                <w:rFonts w:ascii="Verdana" w:eastAsia="Calibri" w:hAnsi="Verdana" w:cs="Arial"/>
                <w:color w:val="000000" w:themeColor="text1"/>
              </w:rPr>
              <w:t xml:space="preserve"> de parte en la relación</w:t>
            </w:r>
            <w:r>
              <w:rPr>
                <w:rFonts w:ascii="Verdana" w:eastAsia="Calibri" w:hAnsi="Verdana" w:cs="Arial"/>
                <w:color w:val="000000" w:themeColor="text1"/>
              </w:rPr>
              <w:t xml:space="preserve"> contractual</w:t>
            </w:r>
            <w:r w:rsidRPr="0079758D">
              <w:rPr>
                <w:rFonts w:ascii="Verdana" w:eastAsia="Calibri" w:hAnsi="Verdana" w:cs="Arial"/>
                <w:color w:val="000000" w:themeColor="text1"/>
              </w:rPr>
              <w:t>, sin alterar el contenido ni la finalidad del acuerdo entre las partes restantes</w:t>
            </w:r>
            <w:r>
              <w:rPr>
                <w:rFonts w:ascii="Verdana" w:eastAsia="Calibri" w:hAnsi="Verdana" w:cs="Arial"/>
                <w:color w:val="000000" w:themeColor="text1"/>
              </w:rPr>
              <w:t>, por lo que nada obsta para que la entidad estatal contratante actúe como cedente de la posición contractual, máxime cuando las disposiciones del EGCAP no establecen una prohibición sobre el particular.</w:t>
            </w:r>
          </w:p>
          <w:p w14:paraId="073EC507" w14:textId="309E0DCF" w:rsidR="001F3797" w:rsidRPr="003E0558" w:rsidRDefault="003E0558" w:rsidP="003E0558">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De igual manera, la cesión de la posición contractual de la entidad estatal </w:t>
            </w:r>
            <w:r w:rsidRPr="006F3D24">
              <w:rPr>
                <w:rFonts w:ascii="Verdana" w:eastAsia="Calibri" w:hAnsi="Verdana" w:cs="Arial"/>
                <w:color w:val="000000" w:themeColor="text1"/>
              </w:rPr>
              <w:t xml:space="preserve">también procede con fundamento en el artículo 3 de la Ley 80 de 1993, </w:t>
            </w:r>
            <w:r>
              <w:rPr>
                <w:rFonts w:ascii="Verdana" w:eastAsia="Calibri" w:hAnsi="Verdana" w:cs="Arial"/>
                <w:color w:val="000000" w:themeColor="text1"/>
              </w:rPr>
              <w:t xml:space="preserve">cuando con esta se permite el </w:t>
            </w:r>
            <w:r w:rsidRPr="006F3D24">
              <w:rPr>
                <w:rFonts w:ascii="Verdana" w:eastAsia="Calibri" w:hAnsi="Verdana" w:cs="Arial"/>
                <w:color w:val="000000" w:themeColor="text1"/>
              </w:rPr>
              <w:t>cumplimiento de los fines estatales</w:t>
            </w:r>
            <w:r>
              <w:rPr>
                <w:rFonts w:ascii="Verdana" w:eastAsia="Calibri" w:hAnsi="Verdana" w:cs="Arial"/>
                <w:color w:val="000000" w:themeColor="text1"/>
              </w:rPr>
              <w:t xml:space="preserve"> y</w:t>
            </w:r>
            <w:r w:rsidRPr="006F3D24">
              <w:rPr>
                <w:rFonts w:ascii="Verdana" w:eastAsia="Calibri" w:hAnsi="Verdana" w:cs="Arial"/>
                <w:color w:val="000000" w:themeColor="text1"/>
              </w:rPr>
              <w:t xml:space="preserve"> la continua y eficiente prestación de los servicios públicos</w:t>
            </w:r>
            <w:r>
              <w:rPr>
                <w:rFonts w:ascii="Verdana" w:eastAsia="Calibri" w:hAnsi="Verdana" w:cs="Arial"/>
                <w:color w:val="000000" w:themeColor="text1"/>
              </w:rPr>
              <w:t xml:space="preserve">. </w:t>
            </w:r>
            <w:r w:rsidRPr="006F3D24">
              <w:rPr>
                <w:rFonts w:ascii="Verdana" w:eastAsia="Calibri" w:hAnsi="Verdana" w:cs="Arial"/>
                <w:color w:val="000000" w:themeColor="text1"/>
              </w:rPr>
              <w:t xml:space="preserve">Asimismo, con base en el </w:t>
            </w:r>
            <w:r w:rsidRPr="006F3D24">
              <w:rPr>
                <w:rFonts w:ascii="Verdana" w:eastAsia="Calibri" w:hAnsi="Verdana" w:cs="Arial"/>
                <w:color w:val="000000" w:themeColor="text1"/>
              </w:rPr>
              <w:lastRenderedPageBreak/>
              <w:t>artículo 40</w:t>
            </w:r>
            <w:r>
              <w:rPr>
                <w:rFonts w:ascii="Verdana" w:eastAsia="Calibri" w:hAnsi="Verdana" w:cs="Arial"/>
                <w:color w:val="000000" w:themeColor="text1"/>
              </w:rPr>
              <w:t xml:space="preserve"> </w:t>
            </w:r>
            <w:r w:rsidRPr="00EB10A9">
              <w:rPr>
                <w:rFonts w:ascii="Verdana" w:eastAsia="Calibri" w:hAnsi="Verdana" w:cs="Arial"/>
                <w:i/>
                <w:iCs/>
                <w:color w:val="000000" w:themeColor="text1"/>
              </w:rPr>
              <w:t>ibidem</w:t>
            </w:r>
            <w:r w:rsidRPr="006F3D24">
              <w:rPr>
                <w:rFonts w:ascii="Verdana" w:eastAsia="Calibri" w:hAnsi="Verdana" w:cs="Arial"/>
                <w:color w:val="000000" w:themeColor="text1"/>
              </w:rPr>
              <w:t xml:space="preserve">, las entidades </w:t>
            </w:r>
            <w:r>
              <w:rPr>
                <w:rFonts w:ascii="Verdana" w:eastAsia="Calibri" w:hAnsi="Verdana" w:cs="Arial"/>
                <w:color w:val="000000" w:themeColor="text1"/>
              </w:rPr>
              <w:t xml:space="preserve">tienen </w:t>
            </w:r>
            <w:r w:rsidRPr="006F3D24">
              <w:rPr>
                <w:rFonts w:ascii="Verdana" w:eastAsia="Calibri" w:hAnsi="Verdana" w:cs="Arial"/>
                <w:color w:val="000000" w:themeColor="text1"/>
              </w:rPr>
              <w:t>la facultad de celebrar contratos y acuerdos que</w:t>
            </w:r>
            <w:r w:rsidRPr="002C517A">
              <w:rPr>
                <w:rFonts w:ascii="Verdana" w:eastAsia="Calibri" w:hAnsi="Verdana" w:cs="Arial"/>
                <w:color w:val="000000" w:themeColor="text1"/>
              </w:rPr>
              <w:t xml:space="preserve"> permitan la autonomía de la voluntad y requieran el cumplimiento de los fines estatales</w:t>
            </w:r>
            <w:r>
              <w:rPr>
                <w:rFonts w:ascii="Verdana" w:eastAsia="Calibri" w:hAnsi="Verdana" w:cs="Arial"/>
                <w:color w:val="000000" w:themeColor="text1"/>
              </w:rPr>
              <w:t xml:space="preserve">, por lo que en el marco de dicha autonomía las entidades estatales podrán celebrar acuerdos que impliquen la cesión de la posición contractual. </w:t>
            </w:r>
          </w:p>
        </w:tc>
      </w:tr>
    </w:tbl>
    <w:p w14:paraId="1728E2BC" w14:textId="77777777" w:rsidR="00E84D1C" w:rsidRDefault="00E84D1C" w:rsidP="00E84D1C">
      <w:pPr>
        <w:tabs>
          <w:tab w:val="left" w:pos="142"/>
          <w:tab w:val="left" w:pos="284"/>
        </w:tabs>
        <w:spacing w:after="0" w:line="276" w:lineRule="auto"/>
        <w:jc w:val="both"/>
        <w:rPr>
          <w:rFonts w:ascii="Verdana" w:eastAsia="Century Gothic" w:hAnsi="Verdana" w:cs="Century Gothic"/>
          <w:b/>
          <w:bCs/>
          <w:lang w:val="es-ES"/>
        </w:rPr>
      </w:pPr>
    </w:p>
    <w:p w14:paraId="28700094" w14:textId="77777777" w:rsidR="00514D5E" w:rsidRPr="00EB1CF7" w:rsidRDefault="00514D5E"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EB1CF7"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Razones de la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respuesta</w:t>
      </w:r>
      <w:r w:rsidR="000C42A9" w:rsidRPr="00EB1CF7">
        <w:rPr>
          <w:rFonts w:ascii="Verdana" w:eastAsia="Century Gothic" w:hAnsi="Verdana" w:cs="Century Gothic"/>
          <w:b/>
          <w:bCs/>
          <w:sz w:val="22"/>
          <w:lang w:val="es-ES"/>
        </w:rPr>
        <w:t>s</w:t>
      </w:r>
      <w:r w:rsidR="00E84D1C" w:rsidRPr="00EB1CF7">
        <w:rPr>
          <w:rFonts w:ascii="Verdana" w:eastAsia="Century Gothic" w:hAnsi="Verdana" w:cs="Century Gothic"/>
          <w:b/>
          <w:bCs/>
          <w:sz w:val="22"/>
          <w:lang w:val="es-ES"/>
        </w:rPr>
        <w:t>:</w:t>
      </w:r>
    </w:p>
    <w:p w14:paraId="267A31E4" w14:textId="77777777" w:rsidR="00FB5FC4" w:rsidRPr="00EB1CF7" w:rsidRDefault="00FB5FC4" w:rsidP="00E84D1C">
      <w:pPr>
        <w:spacing w:after="0" w:line="276" w:lineRule="auto"/>
        <w:jc w:val="both"/>
        <w:rPr>
          <w:rFonts w:ascii="Verdana" w:eastAsia="Calibri" w:hAnsi="Verdana" w:cs="Arial"/>
          <w:color w:val="7030A0"/>
          <w:lang w:val="es-ES"/>
        </w:rPr>
      </w:pPr>
    </w:p>
    <w:p w14:paraId="71802283" w14:textId="026D0B12" w:rsidR="0025575F" w:rsidRDefault="00C00976" w:rsidP="001B47A4">
      <w:pPr>
        <w:spacing w:after="0" w:line="276" w:lineRule="auto"/>
        <w:jc w:val="both"/>
        <w:rPr>
          <w:rFonts w:ascii="Verdana" w:eastAsia="Calibri" w:hAnsi="Verdana" w:cs="Arial"/>
          <w:lang w:val="es-ES"/>
        </w:rPr>
      </w:pPr>
      <w:r w:rsidRPr="00EB1CF7">
        <w:rPr>
          <w:rFonts w:ascii="Verdana" w:eastAsia="Calibri" w:hAnsi="Verdana" w:cs="Arial"/>
          <w:lang w:val="es-ES"/>
        </w:rPr>
        <w:t>L</w:t>
      </w:r>
      <w:r w:rsidR="00D5798B" w:rsidRPr="00EB1CF7">
        <w:rPr>
          <w:rFonts w:ascii="Verdana" w:eastAsia="Calibri" w:hAnsi="Verdana" w:cs="Arial"/>
          <w:lang w:val="es-ES"/>
        </w:rPr>
        <w:t>o</w:t>
      </w:r>
      <w:r w:rsidRPr="00EB1CF7">
        <w:rPr>
          <w:rFonts w:ascii="Verdana" w:eastAsia="Calibri" w:hAnsi="Verdana" w:cs="Arial"/>
          <w:lang w:val="es-ES"/>
        </w:rPr>
        <w:t xml:space="preserve"> anterior</w:t>
      </w:r>
      <w:r w:rsidR="00F95CCE" w:rsidRPr="00EB1CF7">
        <w:rPr>
          <w:rFonts w:ascii="Verdana" w:eastAsia="Calibri" w:hAnsi="Verdana" w:cs="Arial"/>
          <w:lang w:val="es-ES"/>
        </w:rPr>
        <w:t xml:space="preserve"> </w:t>
      </w:r>
      <w:r w:rsidR="00E84D1C" w:rsidRPr="00EB1CF7">
        <w:rPr>
          <w:rFonts w:ascii="Verdana" w:eastAsia="Calibri" w:hAnsi="Verdana" w:cs="Arial"/>
          <w:lang w:val="es-ES"/>
        </w:rPr>
        <w:t xml:space="preserve">se </w:t>
      </w:r>
      <w:r w:rsidRPr="00EB1CF7">
        <w:rPr>
          <w:rFonts w:ascii="Verdana" w:eastAsia="Calibri" w:hAnsi="Verdana" w:cs="Arial"/>
          <w:lang w:val="es-ES"/>
        </w:rPr>
        <w:t xml:space="preserve">sustenta en </w:t>
      </w:r>
      <w:r w:rsidR="00E84D1C" w:rsidRPr="00EB1CF7">
        <w:rPr>
          <w:rFonts w:ascii="Verdana" w:eastAsia="Calibri" w:hAnsi="Verdana" w:cs="Arial"/>
          <w:lang w:val="es-ES"/>
        </w:rPr>
        <w:t>las siguientes consideraciones:</w:t>
      </w:r>
    </w:p>
    <w:p w14:paraId="5732945E" w14:textId="77777777" w:rsidR="001B47A4" w:rsidRPr="001B47A4" w:rsidRDefault="001B47A4" w:rsidP="001B47A4">
      <w:pPr>
        <w:spacing w:after="0" w:line="276" w:lineRule="auto"/>
        <w:jc w:val="both"/>
        <w:rPr>
          <w:rFonts w:ascii="Verdana" w:eastAsia="Calibri" w:hAnsi="Verdana" w:cs="Arial"/>
          <w:lang w:val="es-ES"/>
        </w:rPr>
      </w:pPr>
    </w:p>
    <w:p w14:paraId="7787862D" w14:textId="7D4E29E0" w:rsidR="00E47B45" w:rsidRPr="008F7498" w:rsidRDefault="00E47B45" w:rsidP="00E47B45">
      <w:pPr>
        <w:spacing w:after="120" w:line="276" w:lineRule="auto"/>
        <w:jc w:val="both"/>
        <w:rPr>
          <w:rFonts w:ascii="Verdana" w:eastAsia="Calibri" w:hAnsi="Verdana" w:cs="Arial"/>
          <w:color w:val="000000" w:themeColor="text1"/>
        </w:rPr>
      </w:pPr>
      <w:r w:rsidRPr="008F7498">
        <w:rPr>
          <w:rFonts w:ascii="Verdana" w:eastAsia="Calibri" w:hAnsi="Verdana" w:cs="Arial"/>
          <w:bCs/>
          <w:color w:val="000000" w:themeColor="text1"/>
        </w:rP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 tanto de los derechos como de las obligaciones surgidos con ocasión del acuerdo de voluntades, lo que permite su transferencia total o parcial a terceros como negocio generador de riqueza</w:t>
      </w:r>
      <w:r w:rsidRPr="008F7498">
        <w:rPr>
          <w:rStyle w:val="Refdenotaalpie"/>
          <w:rFonts w:ascii="Verdana" w:eastAsia="Calibri" w:hAnsi="Verdana" w:cs="Arial"/>
          <w:bCs/>
          <w:color w:val="000000" w:themeColor="text1"/>
        </w:rPr>
        <w:footnoteReference w:id="2"/>
      </w:r>
      <w:r w:rsidRPr="008F7498">
        <w:rPr>
          <w:rFonts w:ascii="Verdana" w:eastAsia="Calibri" w:hAnsi="Verdana" w:cs="Arial"/>
          <w:bCs/>
          <w:color w:val="000000" w:themeColor="text1"/>
        </w:rPr>
        <w:t>.</w:t>
      </w:r>
      <w:r w:rsidRPr="008F7498">
        <w:rPr>
          <w:rFonts w:ascii="Verdana" w:eastAsia="Calibri" w:hAnsi="Verdana" w:cs="Arial"/>
          <w:color w:val="000000" w:themeColor="text1"/>
        </w:rPr>
        <w:t xml:space="preserve"> </w:t>
      </w:r>
      <w:r w:rsidRPr="008F7498">
        <w:rPr>
          <w:rFonts w:ascii="Verdana" w:hAnsi="Verdana" w:cs="Arial"/>
        </w:rPr>
        <w:t xml:space="preserve">Para la doctrina, “La cesión del contrato sirve para hacer posible la </w:t>
      </w:r>
      <w:r w:rsidRPr="008F7498">
        <w:rPr>
          <w:rFonts w:ascii="Verdana" w:hAnsi="Verdana" w:cs="Arial"/>
          <w:i/>
          <w:iCs/>
        </w:rPr>
        <w:t>circulación del contrato en su integridad</w:t>
      </w:r>
      <w:r w:rsidRPr="008F7498">
        <w:rPr>
          <w:rFonts w:ascii="Verdana" w:hAnsi="Verdana" w:cs="Arial"/>
        </w:rPr>
        <w:t xml:space="preserve">, es decir, para hacer </w:t>
      </w:r>
      <w:r w:rsidRPr="008F7498">
        <w:rPr>
          <w:rFonts w:ascii="Verdana" w:hAnsi="Verdana" w:cs="Arial"/>
          <w:i/>
          <w:iCs/>
        </w:rPr>
        <w:t>subintrar</w:t>
      </w:r>
      <w:r w:rsidRPr="008F7498">
        <w:rPr>
          <w:rFonts w:ascii="Verdana" w:hAnsi="Verdana" w:cs="Arial"/>
        </w:rPr>
        <w:t xml:space="preserve"> un extraño en la categoría de parte contractual, en </w:t>
      </w:r>
      <w:r w:rsidRPr="008F7498">
        <w:rPr>
          <w:rFonts w:ascii="Verdana" w:hAnsi="Verdana" w:cs="Arial"/>
          <w:i/>
          <w:iCs/>
        </w:rPr>
        <w:t>lugar</w:t>
      </w:r>
      <w:r w:rsidRPr="008F7498">
        <w:rPr>
          <w:rFonts w:ascii="Verdana" w:hAnsi="Verdana" w:cs="Arial"/>
        </w:rPr>
        <w:t xml:space="preserve"> de uno de los contratantes originarios”</w:t>
      </w:r>
      <w:r w:rsidRPr="008F7498">
        <w:rPr>
          <w:rStyle w:val="Refdenotaalpie"/>
          <w:rFonts w:ascii="Verdana" w:hAnsi="Verdana" w:cs="Arial"/>
          <w:color w:val="000000" w:themeColor="text1"/>
        </w:rPr>
        <w:footnoteReference w:id="3"/>
      </w:r>
      <w:r w:rsidRPr="008F7498">
        <w:rPr>
          <w:rFonts w:ascii="Verdana" w:hAnsi="Verdana" w:cs="Arial"/>
        </w:rPr>
        <w:t>.</w:t>
      </w:r>
    </w:p>
    <w:p w14:paraId="2533571F" w14:textId="77777777" w:rsidR="00E47B45" w:rsidRPr="008F7498" w:rsidRDefault="00E47B45" w:rsidP="00E47B45">
      <w:pPr>
        <w:spacing w:after="0" w:line="276" w:lineRule="auto"/>
        <w:ind w:firstLine="708"/>
        <w:jc w:val="both"/>
        <w:rPr>
          <w:rFonts w:ascii="Verdana" w:eastAsia="Calibri" w:hAnsi="Verdana" w:cs="Arial"/>
          <w:color w:val="000000" w:themeColor="text1"/>
        </w:rPr>
      </w:pPr>
      <w:r w:rsidRPr="008F7498">
        <w:rPr>
          <w:rFonts w:ascii="Verdana" w:eastAsia="Calibri" w:hAnsi="Verdana" w:cs="Arial"/>
          <w:color w:val="000000" w:themeColor="text1"/>
        </w:rPr>
        <w:t xml:space="preserve">La cesión de la posición contractual puede entenderse como un acto y como un efecto. Por un lado, “[…] es el contrato con el cual el cedente, parte de otro contrato ya en curso con otro sujeto (cedido), transfiere la relativa posición </w:t>
      </w:r>
      <w:r w:rsidRPr="008F7498">
        <w:rPr>
          <w:rFonts w:ascii="Verdana" w:eastAsia="Calibri" w:hAnsi="Verdana" w:cs="Arial"/>
          <w:color w:val="000000" w:themeColor="text1"/>
        </w:rPr>
        <w:lastRenderedPageBreak/>
        <w:t>contractual (en sus componentes activos y pasivos) al cesionario, el cual le subentra en la relación con el cedido […]”</w:t>
      </w:r>
      <w:r w:rsidRPr="008F7498">
        <w:rPr>
          <w:rStyle w:val="Refdenotaalpie"/>
          <w:rFonts w:ascii="Verdana" w:eastAsia="Calibri" w:hAnsi="Verdana" w:cs="Arial"/>
          <w:color w:val="000000" w:themeColor="text1"/>
        </w:rPr>
        <w:footnoteReference w:id="4"/>
      </w:r>
      <w:r w:rsidRPr="008F7498">
        <w:rPr>
          <w:rFonts w:ascii="Verdana" w:eastAsia="Calibri" w:hAnsi="Verdana" w:cs="Arial"/>
          <w:color w:val="000000" w:themeColor="text1"/>
        </w:rPr>
        <w:t>. Por otro, “[…] es la transferencia de la posición contractual de un contratante a otro sujeto, que le subentra en la relación con la contraparte […]”</w:t>
      </w:r>
      <w:r w:rsidRPr="008F7498">
        <w:rPr>
          <w:rStyle w:val="Refdenotaalpie"/>
          <w:rFonts w:ascii="Verdana" w:eastAsia="Calibri" w:hAnsi="Verdana" w:cs="Arial"/>
          <w:color w:val="000000" w:themeColor="text1"/>
        </w:rPr>
        <w:footnoteReference w:id="5"/>
      </w:r>
      <w:r w:rsidRPr="008F7498">
        <w:rPr>
          <w:rFonts w:ascii="Verdana" w:eastAsia="Calibri" w:hAnsi="Verdana" w:cs="Arial"/>
          <w:color w:val="000000" w:themeColor="text1"/>
        </w:rPr>
        <w:t xml:space="preserve">. De esta manera, </w:t>
      </w:r>
      <w:r w:rsidRPr="008F7498">
        <w:rPr>
          <w:rFonts w:ascii="Verdana" w:hAnsi="Verdana" w:cs="Arial"/>
          <w:color w:val="000000" w:themeColor="text1"/>
        </w:rPr>
        <w:t xml:space="preserve">concurren tres (3) sujetos: i) el cedente, esto es, el contratista inicial; ii) el cesionario, es decir, quien asume total o parcialmente los derechos y obligaciones de este último; y iii) el cedido que, en el caso de los contratos estatales, sería la entidad que suscribió el contrato. </w:t>
      </w:r>
      <w:r w:rsidRPr="008F7498">
        <w:rPr>
          <w:rFonts w:ascii="Verdana" w:eastAsia="Calibri" w:hAnsi="Verdana" w:cs="Arial"/>
          <w:color w:val="000000" w:themeColor="text1"/>
        </w:rPr>
        <w:t>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 En efecto:</w:t>
      </w:r>
    </w:p>
    <w:p w14:paraId="3DA213F5" w14:textId="77777777" w:rsidR="00E47B45" w:rsidRPr="008F7498" w:rsidRDefault="00E47B45" w:rsidP="00E47B45">
      <w:pPr>
        <w:spacing w:after="0" w:line="276" w:lineRule="auto"/>
        <w:ind w:firstLine="708"/>
        <w:jc w:val="both"/>
        <w:rPr>
          <w:rFonts w:ascii="Verdana" w:hAnsi="Verdana" w:cs="Arial"/>
          <w:color w:val="000000" w:themeColor="text1"/>
        </w:rPr>
      </w:pPr>
    </w:p>
    <w:p w14:paraId="0DE473BA" w14:textId="77777777" w:rsidR="00E47B45" w:rsidRPr="008F7498" w:rsidRDefault="00E47B45" w:rsidP="00E47B45">
      <w:pPr>
        <w:tabs>
          <w:tab w:val="left" w:pos="709"/>
        </w:tabs>
        <w:spacing w:after="0" w:line="240" w:lineRule="auto"/>
        <w:ind w:left="709" w:right="709"/>
        <w:jc w:val="both"/>
        <w:rPr>
          <w:rFonts w:ascii="Verdana" w:eastAsia="Calibri" w:hAnsi="Verdana" w:cs="Arial"/>
          <w:color w:val="000000" w:themeColor="text1"/>
          <w:sz w:val="21"/>
          <w:szCs w:val="21"/>
        </w:rPr>
      </w:pPr>
      <w:r w:rsidRPr="008F7498">
        <w:rPr>
          <w:rFonts w:ascii="Verdana" w:eastAsia="Calibri" w:hAnsi="Verdana" w:cs="Arial"/>
          <w:color w:val="000000" w:themeColor="text1"/>
          <w:sz w:val="21"/>
          <w:szCs w:val="21"/>
        </w:rPr>
        <w:t>“[…] cuando lo que se cede (o asume) es un contrato, el punto de partida es la presencia de uno o varios créditos y otras tantas obligaciones, entrelazadas en términos de correlatividad y consideradas, tratadas y dispuestas como una unidad, o sea: el objeto de la operación es el traspaso simultáneo de unos créditos y de las obligaciones recíprocas, surgidos a una de un mismo contrato, por parte de uno de los contratantes a un tercero, esto es, en últimas, la transferencia de una posición o relación contractual, cuyo resultado es la sustitución de una de las partes (acreedora-deudora) […]”</w:t>
      </w:r>
      <w:r w:rsidRPr="008F7498">
        <w:rPr>
          <w:rStyle w:val="Refdenotaalpie"/>
          <w:rFonts w:ascii="Verdana" w:eastAsia="Calibri" w:hAnsi="Verdana" w:cs="Arial"/>
          <w:color w:val="000000" w:themeColor="text1"/>
          <w:sz w:val="21"/>
          <w:szCs w:val="21"/>
        </w:rPr>
        <w:footnoteReference w:id="6"/>
      </w:r>
      <w:r w:rsidRPr="008F7498">
        <w:rPr>
          <w:rFonts w:ascii="Verdana" w:eastAsia="Calibri" w:hAnsi="Verdana" w:cs="Arial"/>
          <w:color w:val="000000" w:themeColor="text1"/>
          <w:sz w:val="21"/>
          <w:szCs w:val="21"/>
        </w:rPr>
        <w:t>.</w:t>
      </w:r>
    </w:p>
    <w:p w14:paraId="10385242" w14:textId="77777777" w:rsidR="00E47B45" w:rsidRPr="008F7498" w:rsidRDefault="00E47B45" w:rsidP="00E47B45">
      <w:pPr>
        <w:tabs>
          <w:tab w:val="left" w:pos="709"/>
        </w:tabs>
        <w:spacing w:after="0" w:line="276" w:lineRule="auto"/>
        <w:ind w:left="709" w:right="709"/>
        <w:jc w:val="both"/>
        <w:rPr>
          <w:rFonts w:ascii="Verdana" w:eastAsia="Calibri" w:hAnsi="Verdana" w:cs="Arial"/>
          <w:color w:val="000000" w:themeColor="text1"/>
        </w:rPr>
      </w:pPr>
    </w:p>
    <w:p w14:paraId="5BB85D7B" w14:textId="77777777" w:rsidR="00E47B45" w:rsidRPr="008F7498" w:rsidRDefault="00E47B45" w:rsidP="00E47B45">
      <w:pPr>
        <w:spacing w:after="120" w:line="276" w:lineRule="auto"/>
        <w:ind w:firstLine="708"/>
        <w:jc w:val="both"/>
        <w:rPr>
          <w:rFonts w:ascii="Verdana" w:eastAsia="Calibri" w:hAnsi="Verdana" w:cs="Arial"/>
          <w:color w:val="000000" w:themeColor="text1"/>
        </w:rPr>
      </w:pPr>
      <w:r w:rsidRPr="008F7498">
        <w:rPr>
          <w:rFonts w:ascii="Verdana" w:eastAsia="Calibri" w:hAnsi="Verdana" w:cs="Arial"/>
          <w:color w:val="000000" w:themeColor="text1"/>
        </w:rPr>
        <w:t xml:space="preserve">Tratándose de la cesión de contratos estatales, conforme a la regulación del EGCAP, confluyen una mixtura entre el derecho público y privado en su regulación. En efecto, i) los contratos estatales se regirán por las normas comerciales y civiles pertinentes, salvo en lo concerniente a las materias </w:t>
      </w:r>
      <w:r w:rsidRPr="008F7498">
        <w:rPr>
          <w:rFonts w:ascii="Verdana" w:eastAsia="Calibri" w:hAnsi="Verdana" w:cs="Arial"/>
          <w:color w:val="000000" w:themeColor="text1"/>
        </w:rPr>
        <w:lastRenderedPageBreak/>
        <w:t xml:space="preserve">particularmente reguladas en dicha ley, de acuerdo con lo prescrito en el inciso primero del artículo 13 de la Ley 80 de 1993, por lo que deben observarse en primer término las disposiciones establecidas en el EGCAP; ii) corresponderán como actos jurídicos bilaterales generadores de obligaciones, entre otros, a los previstos en el derecho privado, en los términos del artículo 32 </w:t>
      </w:r>
      <w:r w:rsidRPr="008F7498">
        <w:rPr>
          <w:rFonts w:ascii="Verdana" w:eastAsia="Calibri" w:hAnsi="Verdana" w:cs="Arial"/>
          <w:i/>
          <w:iCs/>
          <w:color w:val="000000" w:themeColor="text1"/>
        </w:rPr>
        <w:t>ibidem</w:t>
      </w:r>
      <w:r w:rsidRPr="008F7498">
        <w:rPr>
          <w:rFonts w:ascii="Verdana" w:eastAsia="Calibri" w:hAnsi="Verdana" w:cs="Arial"/>
          <w:color w:val="000000" w:themeColor="text1"/>
        </w:rPr>
        <w:t xml:space="preserve">; y iii) contendrán las estipulaciones que, de acuerdo con las normas civiles, comerciales y las previstas en esta ley, correspondan a su esencia y naturaleza, conforme a lo dispuesto por el artículo 40 </w:t>
      </w:r>
      <w:r w:rsidRPr="008F7498">
        <w:rPr>
          <w:rFonts w:ascii="Verdana" w:eastAsia="Calibri" w:hAnsi="Verdana" w:cs="Arial"/>
          <w:i/>
          <w:iCs/>
          <w:color w:val="000000" w:themeColor="text1"/>
        </w:rPr>
        <w:t>ibidem</w:t>
      </w:r>
      <w:r w:rsidRPr="008F7498">
        <w:rPr>
          <w:rFonts w:ascii="Verdana" w:eastAsia="Calibri" w:hAnsi="Verdana" w:cs="Arial"/>
          <w:color w:val="000000" w:themeColor="text1"/>
        </w:rPr>
        <w:t xml:space="preserve">. </w:t>
      </w:r>
    </w:p>
    <w:p w14:paraId="4AE717AB" w14:textId="77777777" w:rsidR="00E47B45" w:rsidRPr="008F7498" w:rsidRDefault="00E47B45" w:rsidP="00E47B45">
      <w:pPr>
        <w:spacing w:after="120" w:line="276" w:lineRule="auto"/>
        <w:ind w:firstLine="708"/>
        <w:jc w:val="both"/>
        <w:rPr>
          <w:rFonts w:ascii="Verdana" w:eastAsia="Calibri" w:hAnsi="Verdana" w:cs="Arial"/>
          <w:color w:val="000000" w:themeColor="text1"/>
        </w:rPr>
      </w:pPr>
      <w:r w:rsidRPr="008F7498">
        <w:rPr>
          <w:rFonts w:ascii="Verdana" w:eastAsia="Calibri" w:hAnsi="Verdana" w:cs="Arial"/>
          <w:color w:val="000000" w:themeColor="text1"/>
        </w:rPr>
        <w:t>En este sentido, el Estatuto General de Contratación de la Administración Pública establece disposiciones específicas relativas a la figura de la cesión contractual. En principio, si bien rigen las normas relativas a la cesión del contrato contenidas en sus artículos 887 y siguientes del Código de Comercio, su aplicación procede ante la ausencia de norma que de manera particular regule el asunto frente a la categoría especial del contrato estatal.</w:t>
      </w:r>
    </w:p>
    <w:p w14:paraId="1E83C8C0" w14:textId="77777777" w:rsidR="00E47B45" w:rsidRPr="008F7498" w:rsidRDefault="00E47B45" w:rsidP="00E47B45">
      <w:pPr>
        <w:tabs>
          <w:tab w:val="left" w:pos="709"/>
        </w:tabs>
        <w:spacing w:after="120" w:line="276" w:lineRule="auto"/>
        <w:jc w:val="both"/>
        <w:rPr>
          <w:rFonts w:ascii="Verdana" w:eastAsia="Calibri" w:hAnsi="Verdana" w:cs="Arial"/>
          <w:color w:val="000000" w:themeColor="text1"/>
        </w:rPr>
      </w:pPr>
      <w:r w:rsidRPr="008F7498">
        <w:rPr>
          <w:rFonts w:ascii="Verdana" w:eastAsia="Calibri" w:hAnsi="Verdana" w:cs="Arial"/>
          <w:color w:val="000000" w:themeColor="text1"/>
        </w:rPr>
        <w:tab/>
        <w:t>Por ello, es pertinente indicar que el Decreto Ley 410 de 1971 contempla ciertas disposiciones que no se encuentran en la Ley 80 de 1993, lo que conlleva su aplicación en materia de contratos estatales. Por ejemplo, el artículo 890 establece lo relativo a la responsabilidad del cedente frente al cesionario y en torno a la existencia, validez y garantías del contrato cedido</w:t>
      </w:r>
      <w:r w:rsidRPr="008F7498">
        <w:rPr>
          <w:rStyle w:val="Refdenotaalpie"/>
          <w:rFonts w:ascii="Verdana" w:eastAsia="Calibri" w:hAnsi="Verdana" w:cs="Arial"/>
          <w:color w:val="000000" w:themeColor="text1"/>
        </w:rPr>
        <w:footnoteReference w:id="7"/>
      </w:r>
      <w:r w:rsidRPr="008F7498">
        <w:rPr>
          <w:rFonts w:ascii="Verdana" w:eastAsia="Calibri" w:hAnsi="Verdana" w:cs="Arial"/>
          <w:color w:val="000000" w:themeColor="text1"/>
        </w:rPr>
        <w:t>. Por otra parte, el artículo 891 obliga al cesionario a avisar al cedente de la mora o el incumplimiento dentro de los 10 días siguientes, siempre y cuando este se haya obligado a garantizar el cumplimiento por parte del contratante cedido</w:t>
      </w:r>
      <w:r w:rsidRPr="008F7498">
        <w:rPr>
          <w:rStyle w:val="Refdenotaalpie"/>
          <w:rFonts w:ascii="Verdana" w:eastAsia="Calibri" w:hAnsi="Verdana" w:cs="Arial"/>
          <w:color w:val="000000" w:themeColor="text1"/>
        </w:rPr>
        <w:footnoteReference w:id="8"/>
      </w:r>
      <w:r w:rsidRPr="008F7498">
        <w:rPr>
          <w:rFonts w:ascii="Verdana" w:eastAsia="Calibri" w:hAnsi="Verdana" w:cs="Arial"/>
          <w:color w:val="000000" w:themeColor="text1"/>
        </w:rPr>
        <w:t xml:space="preserve">. Asimismo, los artículos 895 y 896 disponen que la cesión de un contrato implica la transferencia de las acciones, privilegios y beneficios legales inherentes a la naturaleza y condiciones del contrato, excluyendo a aquellas que sean extrañas al mismo o que se funden en el estado o calidad particular de las partes, </w:t>
      </w:r>
      <w:r w:rsidRPr="008F7498">
        <w:rPr>
          <w:rFonts w:ascii="Verdana" w:eastAsia="Calibri" w:hAnsi="Verdana" w:cs="Arial"/>
          <w:color w:val="000000" w:themeColor="text1"/>
        </w:rPr>
        <w:lastRenderedPageBreak/>
        <w:t>pudiendo, el contratante cedido, oponer contra el cesionario todas las excepciones que se deriven del contrato</w:t>
      </w:r>
      <w:r w:rsidRPr="008F7498">
        <w:rPr>
          <w:rStyle w:val="Refdenotaalpie"/>
          <w:rFonts w:ascii="Verdana" w:eastAsia="Calibri" w:hAnsi="Verdana" w:cs="Arial"/>
          <w:color w:val="000000" w:themeColor="text1"/>
        </w:rPr>
        <w:footnoteReference w:id="9"/>
      </w:r>
      <w:r w:rsidRPr="008F7498">
        <w:rPr>
          <w:rFonts w:ascii="Verdana" w:eastAsia="Calibri" w:hAnsi="Verdana" w:cs="Arial"/>
          <w:color w:val="000000" w:themeColor="text1"/>
        </w:rPr>
        <w:t xml:space="preserve">. </w:t>
      </w:r>
    </w:p>
    <w:p w14:paraId="40B9281F" w14:textId="77777777" w:rsidR="00E47B45" w:rsidRPr="008F7498" w:rsidRDefault="00E47B45" w:rsidP="00E47B45">
      <w:pPr>
        <w:tabs>
          <w:tab w:val="left" w:pos="709"/>
        </w:tabs>
        <w:spacing w:after="120" w:line="276" w:lineRule="auto"/>
        <w:jc w:val="both"/>
        <w:rPr>
          <w:rFonts w:ascii="Verdana" w:eastAsia="Calibri" w:hAnsi="Verdana" w:cs="Arial"/>
          <w:color w:val="000000" w:themeColor="text1"/>
        </w:rPr>
      </w:pPr>
      <w:r w:rsidRPr="008F7498">
        <w:rPr>
          <w:rFonts w:ascii="Verdana" w:eastAsia="Calibri" w:hAnsi="Verdana" w:cs="Arial"/>
          <w:color w:val="000000" w:themeColor="text1"/>
        </w:rPr>
        <w:tab/>
        <w:t xml:space="preserve">Al margen de estas y otras disposiciones que de manera particular consagra el Código de Comercio sobre la cesión del contrato, esta figura cuenta con algunas normas especiales en la Ley 80 de 1993. Por ejemplo, </w:t>
      </w:r>
      <w:bookmarkStart w:id="3" w:name="_Hlk79822251"/>
      <w:r w:rsidRPr="008F7498">
        <w:rPr>
          <w:rFonts w:ascii="Verdana" w:eastAsia="Calibri" w:hAnsi="Verdana" w:cs="Arial"/>
          <w:color w:val="000000" w:themeColor="text1"/>
        </w:rPr>
        <w:t>el artículo 41, inciso tercero</w:t>
      </w:r>
      <w:bookmarkEnd w:id="3"/>
      <w:r w:rsidRPr="008F7498">
        <w:rPr>
          <w:rFonts w:ascii="Verdana" w:eastAsia="Calibri" w:hAnsi="Verdana" w:cs="Arial"/>
          <w:color w:val="000000" w:themeColor="text1"/>
        </w:rPr>
        <w:t xml:space="preserve">, del EGCAP prescribe que “Los contratos estatales son </w:t>
      </w:r>
      <w:r w:rsidRPr="008F7498">
        <w:rPr>
          <w:rFonts w:ascii="Verdana" w:eastAsia="Calibri" w:hAnsi="Verdana" w:cs="Arial"/>
          <w:i/>
          <w:iCs/>
          <w:color w:val="000000" w:themeColor="text1"/>
        </w:rPr>
        <w:t>intuito personae</w:t>
      </w:r>
      <w:r w:rsidRPr="008F7498">
        <w:rPr>
          <w:rFonts w:ascii="Verdana" w:eastAsia="Calibri" w:hAnsi="Verdana" w:cs="Arial"/>
          <w:color w:val="000000" w:themeColor="text1"/>
        </w:rPr>
        <w:t xml:space="preserve"> y, en consecuencia, una vez celebrados no podrán cederse sin previa autorización escrita de la entidad contratante”. Esta norma contiene una prohibición general –</w:t>
      </w:r>
      <w:r w:rsidRPr="008F7498">
        <w:rPr>
          <w:rFonts w:ascii="Verdana" w:eastAsia="Calibri" w:hAnsi="Verdana" w:cs="Arial"/>
          <w:i/>
          <w:iCs/>
          <w:color w:val="000000" w:themeColor="text1"/>
        </w:rPr>
        <w:t>faceta negativa</w:t>
      </w:r>
      <w:r w:rsidRPr="008F7498">
        <w:rPr>
          <w:rFonts w:ascii="Verdana" w:eastAsia="Calibri" w:hAnsi="Verdana" w:cs="Arial"/>
          <w:color w:val="000000" w:themeColor="text1"/>
        </w:rPr>
        <w:t>– y una autorización excepcional –</w:t>
      </w:r>
      <w:r w:rsidRPr="008F7498">
        <w:rPr>
          <w:rFonts w:ascii="Verdana" w:eastAsia="Calibri" w:hAnsi="Verdana" w:cs="Arial"/>
          <w:i/>
          <w:iCs/>
          <w:color w:val="000000" w:themeColor="text1"/>
        </w:rPr>
        <w:t>faceta positiva</w:t>
      </w:r>
      <w:r w:rsidRPr="008F7498">
        <w:rPr>
          <w:rFonts w:ascii="Verdana" w:eastAsia="Calibri" w:hAnsi="Verdana" w:cs="Arial"/>
          <w:color w:val="000000" w:themeColor="text1"/>
        </w:rPr>
        <w:t>–.</w:t>
      </w:r>
    </w:p>
    <w:p w14:paraId="1A44F3D9" w14:textId="77777777" w:rsidR="00E47B45" w:rsidRPr="008F7498" w:rsidRDefault="00E47B45" w:rsidP="00E47B45">
      <w:pPr>
        <w:tabs>
          <w:tab w:val="left" w:pos="709"/>
        </w:tabs>
        <w:spacing w:after="120" w:line="276" w:lineRule="auto"/>
        <w:jc w:val="both"/>
        <w:rPr>
          <w:rFonts w:ascii="Verdana" w:eastAsia="Calibri" w:hAnsi="Verdana" w:cs="Arial"/>
          <w:bCs/>
          <w:color w:val="000000" w:themeColor="text1"/>
        </w:rPr>
      </w:pPr>
      <w:r w:rsidRPr="008F7498">
        <w:rPr>
          <w:rFonts w:ascii="Verdana" w:eastAsia="Calibri" w:hAnsi="Verdana" w:cs="Arial"/>
          <w:bCs/>
          <w:color w:val="000000" w:themeColor="text1"/>
        </w:rPr>
        <w:tab/>
        <w:t xml:space="preserve">En lo que respecta a la </w:t>
      </w:r>
      <w:r w:rsidRPr="008F7498">
        <w:rPr>
          <w:rFonts w:ascii="Verdana" w:eastAsia="Calibri" w:hAnsi="Verdana" w:cs="Arial"/>
          <w:bCs/>
          <w:i/>
          <w:iCs/>
          <w:color w:val="000000" w:themeColor="text1"/>
        </w:rPr>
        <w:t>faceta negativa</w:t>
      </w:r>
      <w:r w:rsidRPr="008F7498">
        <w:rPr>
          <w:rFonts w:ascii="Verdana" w:eastAsia="Calibri" w:hAnsi="Verdana" w:cs="Arial"/>
          <w:bCs/>
          <w:color w:val="000000" w:themeColor="text1"/>
        </w:rPr>
        <w:t>, el artículo 41 del Estatuto General ordena que el contrato se ejecute con quien inicialmente se celebró el acuerdo de voluntades, pues es la persona que –de acuerdo con los criterios definidos por la entidad para la selección del contratista– resulta idónea para cumplir con las obligaciones. De esta manera, la prohibición contenida en la norma citada es uno de los elementos de la naturaleza del contrato estatal, pues –conforme a lo previsto en el artículo 1501 del Código Civil– es de aquellos “[…] que no siendo esenciales en él, se entienden pertenecerle, sin necesidad de una cláusula especial […]”</w:t>
      </w:r>
      <w:r w:rsidRPr="008F7498">
        <w:rPr>
          <w:rStyle w:val="Refdenotaalpie"/>
          <w:rFonts w:ascii="Verdana" w:eastAsia="Calibri" w:hAnsi="Verdana" w:cs="Arial"/>
          <w:bCs/>
          <w:color w:val="000000" w:themeColor="text1"/>
        </w:rPr>
        <w:footnoteReference w:id="10"/>
      </w:r>
      <w:r w:rsidRPr="008F7498">
        <w:rPr>
          <w:rFonts w:ascii="Verdana" w:eastAsia="Calibri" w:hAnsi="Verdana" w:cs="Arial"/>
          <w:bCs/>
          <w:color w:val="000000" w:themeColor="text1"/>
        </w:rPr>
        <w:t xml:space="preserve">.  </w:t>
      </w:r>
    </w:p>
    <w:p w14:paraId="624B835A" w14:textId="77777777" w:rsidR="00E47B45" w:rsidRPr="008F7498" w:rsidRDefault="00E47B45" w:rsidP="00E47B45">
      <w:pPr>
        <w:spacing w:after="0" w:line="276" w:lineRule="auto"/>
        <w:ind w:firstLine="708"/>
        <w:jc w:val="both"/>
        <w:rPr>
          <w:rFonts w:ascii="Verdana" w:eastAsia="Calibri" w:hAnsi="Verdana" w:cs="Arial"/>
          <w:bCs/>
          <w:color w:val="000000" w:themeColor="text1"/>
        </w:rPr>
      </w:pPr>
      <w:r w:rsidRPr="008F7498">
        <w:rPr>
          <w:rFonts w:ascii="Verdana" w:eastAsia="Calibri" w:hAnsi="Verdana" w:cs="Arial"/>
          <w:bCs/>
          <w:color w:val="000000" w:themeColor="text1"/>
        </w:rPr>
        <w:t xml:space="preserve">En su </w:t>
      </w:r>
      <w:r w:rsidRPr="008F7498">
        <w:rPr>
          <w:rFonts w:ascii="Verdana" w:eastAsia="Calibri" w:hAnsi="Verdana" w:cs="Arial"/>
          <w:bCs/>
          <w:i/>
          <w:iCs/>
          <w:color w:val="000000" w:themeColor="text1"/>
        </w:rPr>
        <w:t>faceta positiva</w:t>
      </w:r>
      <w:r w:rsidRPr="008F7498">
        <w:rPr>
          <w:rFonts w:ascii="Verdana" w:eastAsia="Calibri" w:hAnsi="Verdana" w:cs="Arial"/>
          <w:bCs/>
          <w:color w:val="000000" w:themeColor="text1"/>
        </w:rPr>
        <w:t xml:space="preserve">, la Ley 80 de 1993 permite excepcionalmente la cesión del contrato estatal siempre que exista autorización previa escrita de la </w:t>
      </w:r>
      <w:r w:rsidRPr="008F7498">
        <w:rPr>
          <w:rFonts w:ascii="Verdana" w:eastAsia="Calibri" w:hAnsi="Verdana" w:cs="Arial"/>
          <w:bCs/>
          <w:color w:val="000000" w:themeColor="text1"/>
        </w:rPr>
        <w:lastRenderedPageBreak/>
        <w:t>entidad contratante. Por ello, “[…] El cocontratante que ‘</w:t>
      </w:r>
      <w:r w:rsidRPr="008F7498">
        <w:rPr>
          <w:rFonts w:ascii="Verdana" w:eastAsia="Calibri" w:hAnsi="Verdana" w:cs="Arial"/>
          <w:bCs/>
          <w:i/>
          <w:iCs/>
          <w:color w:val="000000" w:themeColor="text1"/>
        </w:rPr>
        <w:t>ceda</w:t>
      </w:r>
      <w:r w:rsidRPr="008F7498">
        <w:rPr>
          <w:rFonts w:ascii="Verdana" w:eastAsia="Calibri" w:hAnsi="Verdana" w:cs="Arial"/>
          <w:bCs/>
          <w:color w:val="000000" w:themeColor="text1"/>
        </w:rPr>
        <w:t>’ el contrato sin estar autorizado para ello incurre en grave responsabilidad: su actitud implica ‘</w:t>
      </w:r>
      <w:r w:rsidRPr="008F7498">
        <w:rPr>
          <w:rFonts w:ascii="Verdana" w:eastAsia="Calibri" w:hAnsi="Verdana" w:cs="Arial"/>
          <w:bCs/>
          <w:i/>
          <w:iCs/>
          <w:color w:val="000000" w:themeColor="text1"/>
        </w:rPr>
        <w:t>incumplimiento</w:t>
      </w:r>
      <w:r w:rsidRPr="008F7498">
        <w:rPr>
          <w:rFonts w:ascii="Verdana" w:eastAsia="Calibri" w:hAnsi="Verdana" w:cs="Arial"/>
          <w:bCs/>
          <w:color w:val="000000" w:themeColor="text1"/>
        </w:rPr>
        <w:t>’ del contrato; de ahí que esa cesión ilícita no resulte oponible a la Administración Pública […]”</w:t>
      </w:r>
      <w:r w:rsidRPr="008F7498">
        <w:rPr>
          <w:rStyle w:val="Refdenotaalpie"/>
          <w:rFonts w:ascii="Verdana" w:eastAsia="Calibri" w:hAnsi="Verdana" w:cs="Arial"/>
          <w:bCs/>
          <w:color w:val="000000" w:themeColor="text1"/>
        </w:rPr>
        <w:footnoteReference w:id="11"/>
      </w:r>
      <w:r w:rsidRPr="008F7498">
        <w:rPr>
          <w:rFonts w:ascii="Verdana" w:eastAsia="Calibri" w:hAnsi="Verdana" w:cs="Arial"/>
          <w:bCs/>
          <w:color w:val="000000" w:themeColor="text1"/>
        </w:rPr>
        <w:t xml:space="preserve">. Este requisito introduce un elemento especial que no está previsto en el Código de Comercio, pues en el derecho privado –salvo las excepciones previstas en la ley– la cesión requiere el acuerdo de voluntades entre el cedente y el cesionario, sin que medie la aceptación del contratante cedido. </w:t>
      </w:r>
      <w:r w:rsidRPr="008F7498">
        <w:rPr>
          <w:rFonts w:ascii="Verdana" w:eastAsia="Calibri" w:hAnsi="Verdana" w:cs="Arial"/>
          <w:color w:val="000000" w:themeColor="text1"/>
        </w:rPr>
        <w:t>En relación con lo anterior la doctrina define la cesión en los contratos estatales de la siguiente manera:</w:t>
      </w:r>
    </w:p>
    <w:p w14:paraId="05FB0464" w14:textId="77777777" w:rsidR="00E47B45" w:rsidRPr="008F7498" w:rsidRDefault="00E47B45" w:rsidP="00E47B45">
      <w:pPr>
        <w:spacing w:after="0" w:line="276" w:lineRule="auto"/>
        <w:ind w:firstLine="708"/>
        <w:jc w:val="both"/>
        <w:rPr>
          <w:rFonts w:ascii="Verdana" w:eastAsia="Calibri" w:hAnsi="Verdana" w:cs="Arial"/>
          <w:color w:val="000000" w:themeColor="text1"/>
        </w:rPr>
      </w:pPr>
      <w:r w:rsidRPr="008F7498">
        <w:rPr>
          <w:rFonts w:ascii="Verdana" w:eastAsia="Calibri" w:hAnsi="Verdana" w:cs="Arial"/>
          <w:color w:val="000000" w:themeColor="text1"/>
        </w:rPr>
        <w:t xml:space="preserve"> </w:t>
      </w:r>
    </w:p>
    <w:p w14:paraId="09E42B00" w14:textId="77777777" w:rsidR="00E47B45" w:rsidRPr="008F7498" w:rsidRDefault="00E47B45" w:rsidP="00E47B45">
      <w:pPr>
        <w:spacing w:after="0" w:line="240" w:lineRule="auto"/>
        <w:ind w:left="709" w:right="709"/>
        <w:jc w:val="both"/>
        <w:rPr>
          <w:rFonts w:ascii="Verdana" w:eastAsia="Calibri" w:hAnsi="Verdana" w:cs="Arial"/>
          <w:color w:val="000000" w:themeColor="text1"/>
          <w:sz w:val="21"/>
          <w:szCs w:val="21"/>
        </w:rPr>
      </w:pPr>
      <w:r w:rsidRPr="008F7498">
        <w:rPr>
          <w:rFonts w:ascii="Verdana" w:eastAsia="Calibri" w:hAnsi="Verdana" w:cs="Arial"/>
          <w:color w:val="000000" w:themeColor="text1"/>
          <w:sz w:val="21"/>
          <w:szCs w:val="21"/>
        </w:rPr>
        <w:t xml:space="preserve">“La cesión en la contratación estatal supone, previa autorización de la entidad contratante, la sustitución </w:t>
      </w:r>
      <w:r w:rsidRPr="008F7498">
        <w:rPr>
          <w:rFonts w:ascii="Verdana" w:eastAsia="Calibri" w:hAnsi="Verdana" w:cs="Arial"/>
          <w:i/>
          <w:iCs/>
          <w:color w:val="000000" w:themeColor="text1"/>
          <w:sz w:val="21"/>
          <w:szCs w:val="21"/>
        </w:rPr>
        <w:t>in genere</w:t>
      </w:r>
      <w:r w:rsidRPr="008F7498">
        <w:rPr>
          <w:rFonts w:ascii="Verdana" w:eastAsia="Calibri" w:hAnsi="Verdana" w:cs="Arial"/>
          <w:color w:val="000000" w:themeColor="text1"/>
          <w:sz w:val="21"/>
          <w:szCs w:val="21"/>
        </w:rPr>
        <w:t>, total o parcial, de una de las partes de la relación jurídica (contratante o contratista) por un tercero, que se subroga en los derechos y obligaciones de aquella, por medio de la modificación del contrato estatal originario. La cesión posibilita el reemplazo total o parcial de una parte en su posición contractual originaria, sin que sea precisa la transferencia individual de cuantos derechos y obligaciones conforman la universalidad jurídica a ceder […]”</w:t>
      </w:r>
      <w:r w:rsidRPr="008F7498">
        <w:rPr>
          <w:rStyle w:val="Refdenotaalpie"/>
          <w:rFonts w:ascii="Verdana" w:hAnsi="Verdana" w:cs="Arial"/>
          <w:color w:val="000000" w:themeColor="text1"/>
          <w:sz w:val="21"/>
          <w:szCs w:val="21"/>
        </w:rPr>
        <w:footnoteReference w:id="12"/>
      </w:r>
      <w:r w:rsidRPr="008F7498">
        <w:rPr>
          <w:rFonts w:ascii="Verdana" w:eastAsia="Calibri" w:hAnsi="Verdana" w:cs="Arial"/>
          <w:color w:val="000000" w:themeColor="text1"/>
          <w:sz w:val="21"/>
          <w:szCs w:val="21"/>
        </w:rPr>
        <w:t>.</w:t>
      </w:r>
    </w:p>
    <w:p w14:paraId="11525B18" w14:textId="77777777" w:rsidR="00E47B45" w:rsidRPr="008F7498" w:rsidRDefault="00E47B45" w:rsidP="00E47B45">
      <w:pPr>
        <w:spacing w:after="0" w:line="276" w:lineRule="auto"/>
        <w:jc w:val="both"/>
        <w:rPr>
          <w:rFonts w:ascii="Verdana" w:eastAsia="Calibri" w:hAnsi="Verdana" w:cs="Arial"/>
          <w:color w:val="000000" w:themeColor="text1"/>
        </w:rPr>
      </w:pPr>
    </w:p>
    <w:p w14:paraId="1F7D751F" w14:textId="77777777" w:rsidR="00E47B45" w:rsidRPr="008F7498" w:rsidRDefault="00E47B45" w:rsidP="00E47B45">
      <w:pPr>
        <w:spacing w:after="120" w:line="276" w:lineRule="auto"/>
        <w:ind w:firstLine="709"/>
        <w:jc w:val="both"/>
        <w:rPr>
          <w:rFonts w:ascii="Verdana" w:eastAsia="Calibri" w:hAnsi="Verdana" w:cs="Arial"/>
          <w:bCs/>
          <w:color w:val="000000" w:themeColor="text1"/>
        </w:rPr>
      </w:pPr>
      <w:r w:rsidRPr="008F7498">
        <w:rPr>
          <w:rFonts w:ascii="Verdana" w:eastAsia="Calibri" w:hAnsi="Verdana" w:cs="Arial"/>
          <w:bCs/>
          <w:color w:val="000000" w:themeColor="text1"/>
        </w:rPr>
        <w:t>Autorizada previamente por la entidad cedida, esta 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w:t>
      </w:r>
      <w:r w:rsidRPr="008F7498">
        <w:rPr>
          <w:rFonts w:ascii="Verdana" w:hAnsi="Verdana"/>
        </w:rPr>
        <w:t xml:space="preserve"> </w:t>
      </w:r>
      <w:r w:rsidRPr="008F7498">
        <w:rPr>
          <w:rFonts w:ascii="Verdana" w:eastAsia="Calibri" w:hAnsi="Verdana" w:cs="Arial"/>
          <w:bCs/>
          <w:color w:val="000000" w:themeColor="text1"/>
        </w:rPr>
        <w:t>El inciso primero del artículo 888 del Código de Comercio señala que “La sustitución podrá hacerse por escrito o verbalmente, según que el contrato conste o no por escrito”. Como el contrato estatal es solemne en los términos de los artículos 39 y 41 de la Ley 80 de 1993, se impone la forma escrita para cederlo</w:t>
      </w:r>
      <w:r w:rsidRPr="008F7498">
        <w:rPr>
          <w:rFonts w:ascii="Verdana" w:eastAsia="Calibri" w:hAnsi="Verdana" w:cs="Arial"/>
          <w:color w:val="000000" w:themeColor="text1"/>
        </w:rPr>
        <w:t xml:space="preserve">. </w:t>
      </w:r>
    </w:p>
    <w:p w14:paraId="2B02F217" w14:textId="77777777" w:rsidR="00E47B45" w:rsidRDefault="00E47B45" w:rsidP="00E47B45">
      <w:pPr>
        <w:tabs>
          <w:tab w:val="left" w:pos="709"/>
        </w:tabs>
        <w:spacing w:after="120" w:line="276" w:lineRule="auto"/>
        <w:jc w:val="both"/>
        <w:rPr>
          <w:rFonts w:ascii="Verdana" w:eastAsia="Calibri" w:hAnsi="Verdana" w:cs="Arial"/>
          <w:color w:val="000000" w:themeColor="text1"/>
        </w:rPr>
      </w:pPr>
      <w:bookmarkStart w:id="4" w:name="_Hlk80369799"/>
      <w:r w:rsidRPr="008F7498">
        <w:rPr>
          <w:rFonts w:ascii="Verdana" w:eastAsia="Calibri" w:hAnsi="Verdana" w:cs="Arial"/>
          <w:color w:val="000000" w:themeColor="text1"/>
        </w:rPr>
        <w:tab/>
        <w:t xml:space="preserve">Por lo demás, el Consejo de Estado ha precisado como requisitos de la cesión del contrato estatal los siguientes: i) debe recaer en un tercero; ii) el cesionario debe tener capacidad jurídica para continuar con la ejecución del </w:t>
      </w:r>
      <w:r w:rsidRPr="008F7498">
        <w:rPr>
          <w:rFonts w:ascii="Verdana" w:eastAsia="Calibri" w:hAnsi="Verdana" w:cs="Arial"/>
          <w:color w:val="000000" w:themeColor="text1"/>
        </w:rPr>
        <w:lastRenderedPageBreak/>
        <w:t>objeto contractual y no estar incurso en causales de inhabilidad e incompatibilidad para contratar; y iii) el cesionario debe contar con capacidad técnica, económica y financiera suficientes para el cumplimiento de las obligaciones emanadas del contrato cedido. Al respecto, la Sección Tercera del Consejo de Estado ha explicado que, en la medida que el tercero cesionario asume la posición contractual del contratista cedente, las disposiciones, los pliegos de condiciones y el contrato mismo serán aplicables a quien asuma la nueva posición contractual. De esta manera, la capacidad jurídica, económica y técnica del contratista cedente se exigirá también al cesionario</w:t>
      </w:r>
      <w:bookmarkStart w:id="5" w:name="_Hlk80369829"/>
      <w:bookmarkEnd w:id="4"/>
      <w:r w:rsidRPr="008F7498">
        <w:rPr>
          <w:rFonts w:ascii="Verdana" w:eastAsia="Calibri" w:hAnsi="Verdana" w:cs="Arial"/>
          <w:color w:val="000000" w:themeColor="text1"/>
        </w:rPr>
        <w:t>, ya que “[…] el proceso cesión del contrato y las exigencias que se le impongan al tercero, no pueden alterar ni burlar los procedimientos de selección del contratista, en otras palabras, la figura de la cesión de contrato no puede servir como instrumento para desviar las obligaciones que tiene la entidad contratante de cumplimiento de los parámetros de la selección objetiva</w:t>
      </w:r>
      <w:bookmarkEnd w:id="5"/>
      <w:r w:rsidRPr="008F7498">
        <w:rPr>
          <w:rFonts w:ascii="Verdana" w:eastAsia="Calibri" w:hAnsi="Verdana" w:cs="Arial"/>
          <w:color w:val="000000" w:themeColor="text1"/>
        </w:rPr>
        <w:t>”</w:t>
      </w:r>
      <w:r w:rsidRPr="008F7498">
        <w:rPr>
          <w:rStyle w:val="Refdenotaalpie"/>
          <w:rFonts w:ascii="Verdana" w:eastAsia="Calibri" w:hAnsi="Verdana" w:cs="Arial"/>
          <w:color w:val="000000" w:themeColor="text1"/>
        </w:rPr>
        <w:footnoteReference w:id="13"/>
      </w:r>
      <w:r w:rsidRPr="008F7498">
        <w:rPr>
          <w:rFonts w:ascii="Verdana" w:eastAsia="Calibri" w:hAnsi="Verdana" w:cs="Arial"/>
          <w:color w:val="000000" w:themeColor="text1"/>
        </w:rPr>
        <w:t>.</w:t>
      </w:r>
    </w:p>
    <w:p w14:paraId="6B85BCA3" w14:textId="3BC27FE4" w:rsidR="00AE6D4D" w:rsidRDefault="006E67D3" w:rsidP="00C93292">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Conforme con lo</w:t>
      </w:r>
      <w:r w:rsidR="00F73FA6">
        <w:rPr>
          <w:rFonts w:ascii="Verdana" w:eastAsia="Calibri" w:hAnsi="Verdana" w:cs="Arial"/>
          <w:color w:val="000000" w:themeColor="text1"/>
        </w:rPr>
        <w:t xml:space="preserve"> hasta aquí expuesto</w:t>
      </w:r>
      <w:r>
        <w:rPr>
          <w:rFonts w:ascii="Verdana" w:eastAsia="Calibri" w:hAnsi="Verdana" w:cs="Arial"/>
          <w:color w:val="000000" w:themeColor="text1"/>
        </w:rPr>
        <w:t>,</w:t>
      </w:r>
      <w:r w:rsidR="00C93292">
        <w:rPr>
          <w:rFonts w:ascii="Verdana" w:eastAsia="Calibri" w:hAnsi="Verdana" w:cs="Arial"/>
          <w:color w:val="000000" w:themeColor="text1"/>
        </w:rPr>
        <w:t xml:space="preserve"> </w:t>
      </w:r>
      <w:r w:rsidR="004D4D1A">
        <w:rPr>
          <w:rFonts w:ascii="Verdana" w:eastAsia="Calibri" w:hAnsi="Verdana" w:cs="Arial"/>
          <w:color w:val="000000" w:themeColor="text1"/>
        </w:rPr>
        <w:t>llama l</w:t>
      </w:r>
      <w:r w:rsidR="00F02968">
        <w:rPr>
          <w:rFonts w:ascii="Verdana" w:eastAsia="Calibri" w:hAnsi="Verdana" w:cs="Arial"/>
          <w:color w:val="000000" w:themeColor="text1"/>
        </w:rPr>
        <w:t>a</w:t>
      </w:r>
      <w:r w:rsidR="004D4D1A">
        <w:rPr>
          <w:rFonts w:ascii="Verdana" w:eastAsia="Calibri" w:hAnsi="Verdana" w:cs="Arial"/>
          <w:color w:val="000000" w:themeColor="text1"/>
        </w:rPr>
        <w:t xml:space="preserve"> atención que </w:t>
      </w:r>
      <w:r w:rsidR="00AE6D4D">
        <w:rPr>
          <w:rFonts w:ascii="Verdana" w:eastAsia="Calibri" w:hAnsi="Verdana" w:cs="Arial"/>
          <w:color w:val="000000" w:themeColor="text1"/>
        </w:rPr>
        <w:t xml:space="preserve">la </w:t>
      </w:r>
      <w:r w:rsidR="00897F01">
        <w:rPr>
          <w:rFonts w:ascii="Verdana" w:eastAsia="Calibri" w:hAnsi="Verdana" w:cs="Arial"/>
          <w:color w:val="000000" w:themeColor="text1"/>
        </w:rPr>
        <w:t>cesión</w:t>
      </w:r>
      <w:r w:rsidR="00AE6D4D">
        <w:rPr>
          <w:rFonts w:ascii="Verdana" w:eastAsia="Calibri" w:hAnsi="Verdana" w:cs="Arial"/>
          <w:color w:val="000000" w:themeColor="text1"/>
        </w:rPr>
        <w:t xml:space="preserve"> de los contratos estatales esta </w:t>
      </w:r>
      <w:r w:rsidR="0019016E">
        <w:rPr>
          <w:rFonts w:ascii="Verdana" w:eastAsia="Calibri" w:hAnsi="Verdana" w:cs="Arial"/>
          <w:color w:val="000000" w:themeColor="text1"/>
        </w:rPr>
        <w:t xml:space="preserve">fundada sobre la base de que será el contratista que </w:t>
      </w:r>
      <w:r w:rsidR="00F92E2F" w:rsidRPr="008F7498">
        <w:rPr>
          <w:rFonts w:ascii="Verdana" w:eastAsia="Calibri" w:hAnsi="Verdana" w:cs="Arial"/>
          <w:color w:val="000000" w:themeColor="text1"/>
        </w:rPr>
        <w:t>podrá hacerse sustituir por un tercero en la relación</w:t>
      </w:r>
      <w:r w:rsidR="00E6155A">
        <w:rPr>
          <w:rFonts w:ascii="Verdana" w:eastAsia="Calibri" w:hAnsi="Verdana" w:cs="Arial"/>
          <w:color w:val="000000" w:themeColor="text1"/>
        </w:rPr>
        <w:t xml:space="preserve"> contractual</w:t>
      </w:r>
      <w:r w:rsidR="006C54A2">
        <w:rPr>
          <w:rFonts w:ascii="Verdana" w:eastAsia="Calibri" w:hAnsi="Verdana" w:cs="Arial"/>
          <w:color w:val="000000" w:themeColor="text1"/>
        </w:rPr>
        <w:t>,</w:t>
      </w:r>
      <w:r w:rsidR="006C54A2" w:rsidRPr="006C54A2">
        <w:rPr>
          <w:rFonts w:ascii="Verdana" w:eastAsia="Calibri" w:hAnsi="Verdana" w:cs="Arial"/>
          <w:color w:val="000000" w:themeColor="text1"/>
        </w:rPr>
        <w:t xml:space="preserve"> </w:t>
      </w:r>
      <w:r w:rsidR="006C54A2">
        <w:rPr>
          <w:rFonts w:ascii="Verdana" w:eastAsia="Calibri" w:hAnsi="Verdana" w:cs="Arial"/>
          <w:color w:val="000000" w:themeColor="text1"/>
        </w:rPr>
        <w:t xml:space="preserve">de acuerdo </w:t>
      </w:r>
      <w:r w:rsidR="006C54A2" w:rsidRPr="008F7498">
        <w:rPr>
          <w:rFonts w:ascii="Verdana" w:eastAsia="Calibri" w:hAnsi="Verdana" w:cs="Arial"/>
          <w:color w:val="000000" w:themeColor="text1"/>
        </w:rPr>
        <w:t>con los requisitos y las restricciones explicadas</w:t>
      </w:r>
      <w:r w:rsidR="006C54A2">
        <w:rPr>
          <w:rFonts w:ascii="Verdana" w:eastAsia="Calibri" w:hAnsi="Verdana" w:cs="Arial"/>
          <w:color w:val="000000" w:themeColor="text1"/>
        </w:rPr>
        <w:t>.</w:t>
      </w:r>
      <w:r w:rsidR="008F6A9E">
        <w:rPr>
          <w:rFonts w:ascii="Verdana" w:eastAsia="Calibri" w:hAnsi="Verdana" w:cs="Arial"/>
          <w:color w:val="000000" w:themeColor="text1"/>
        </w:rPr>
        <w:t xml:space="preserve"> </w:t>
      </w:r>
      <w:r w:rsidR="006C54A2">
        <w:rPr>
          <w:rFonts w:ascii="Verdana" w:eastAsia="Calibri" w:hAnsi="Verdana" w:cs="Arial"/>
          <w:color w:val="000000" w:themeColor="text1"/>
        </w:rPr>
        <w:t>S</w:t>
      </w:r>
      <w:r w:rsidR="008F6A9E">
        <w:rPr>
          <w:rFonts w:ascii="Verdana" w:eastAsia="Calibri" w:hAnsi="Verdana" w:cs="Arial"/>
          <w:color w:val="000000" w:themeColor="text1"/>
        </w:rPr>
        <w:t xml:space="preserve">in embargo, cabe </w:t>
      </w:r>
      <w:r w:rsidR="00727A73">
        <w:rPr>
          <w:rFonts w:ascii="Verdana" w:eastAsia="Calibri" w:hAnsi="Verdana" w:cs="Arial"/>
          <w:color w:val="000000" w:themeColor="text1"/>
        </w:rPr>
        <w:t>preguntarse s</w:t>
      </w:r>
      <w:r w:rsidR="003A3151">
        <w:rPr>
          <w:rFonts w:ascii="Verdana" w:eastAsia="Calibri" w:hAnsi="Verdana" w:cs="Arial"/>
          <w:color w:val="000000" w:themeColor="text1"/>
        </w:rPr>
        <w:t>i resulta viable que la cesión de la posición contractual se pueda efectuar respecto de la entidad contratante</w:t>
      </w:r>
      <w:r w:rsidR="00B43564">
        <w:rPr>
          <w:rFonts w:ascii="Verdana" w:eastAsia="Calibri" w:hAnsi="Verdana" w:cs="Arial"/>
          <w:color w:val="000000" w:themeColor="text1"/>
        </w:rPr>
        <w:t xml:space="preserve"> a favor de otra entidad estatal</w:t>
      </w:r>
      <w:r w:rsidR="00DE2110">
        <w:rPr>
          <w:rFonts w:ascii="Verdana" w:eastAsia="Calibri" w:hAnsi="Verdana" w:cs="Arial"/>
          <w:color w:val="000000" w:themeColor="text1"/>
        </w:rPr>
        <w:t>, caso en el cual la entidad contratante tendría la posición de cedente</w:t>
      </w:r>
      <w:r w:rsidR="00FF4F01">
        <w:rPr>
          <w:rFonts w:ascii="Verdana" w:eastAsia="Calibri" w:hAnsi="Verdana" w:cs="Arial"/>
          <w:color w:val="000000" w:themeColor="text1"/>
        </w:rPr>
        <w:t>.</w:t>
      </w:r>
    </w:p>
    <w:p w14:paraId="6299827A" w14:textId="6242FCDD" w:rsidR="00CF0306" w:rsidRDefault="00DE2110" w:rsidP="00CF0306">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Pues bien, </w:t>
      </w:r>
      <w:r w:rsidR="00E830ED">
        <w:rPr>
          <w:rFonts w:ascii="Verdana" w:eastAsia="Calibri" w:hAnsi="Verdana" w:cs="Arial"/>
          <w:color w:val="000000" w:themeColor="text1"/>
        </w:rPr>
        <w:t>sobre este</w:t>
      </w:r>
      <w:r w:rsidR="00836ED8">
        <w:rPr>
          <w:rFonts w:ascii="Verdana" w:eastAsia="Calibri" w:hAnsi="Verdana" w:cs="Arial"/>
          <w:color w:val="000000" w:themeColor="text1"/>
        </w:rPr>
        <w:t xml:space="preserve"> tema </w:t>
      </w:r>
      <w:r w:rsidR="00B935DC">
        <w:rPr>
          <w:rFonts w:ascii="Verdana" w:eastAsia="Calibri" w:hAnsi="Verdana" w:cs="Arial"/>
          <w:color w:val="000000" w:themeColor="text1"/>
        </w:rPr>
        <w:t>es preciso resaltar que</w:t>
      </w:r>
      <w:r w:rsidR="00FF4F01">
        <w:rPr>
          <w:rFonts w:ascii="Verdana" w:eastAsia="Calibri" w:hAnsi="Verdana" w:cs="Arial"/>
          <w:color w:val="000000" w:themeColor="text1"/>
        </w:rPr>
        <w:t>,</w:t>
      </w:r>
      <w:r w:rsidR="00742D6B">
        <w:rPr>
          <w:rFonts w:ascii="Verdana" w:eastAsia="Calibri" w:hAnsi="Verdana" w:cs="Arial"/>
          <w:color w:val="000000" w:themeColor="text1"/>
        </w:rPr>
        <w:t xml:space="preserve"> aunque </w:t>
      </w:r>
      <w:r w:rsidR="002D4EDE">
        <w:rPr>
          <w:rFonts w:ascii="Verdana" w:eastAsia="Calibri" w:hAnsi="Verdana" w:cs="Arial"/>
          <w:color w:val="000000" w:themeColor="text1"/>
        </w:rPr>
        <w:t xml:space="preserve">en las </w:t>
      </w:r>
      <w:r w:rsidR="002D4EDE" w:rsidRPr="008F7498">
        <w:rPr>
          <w:rFonts w:ascii="Verdana" w:eastAsia="Calibri" w:hAnsi="Verdana" w:cs="Arial"/>
          <w:color w:val="000000" w:themeColor="text1"/>
        </w:rPr>
        <w:t>disposiciones específicas relativas a la figura de la cesión contractual</w:t>
      </w:r>
      <w:r w:rsidR="002D4EDE">
        <w:rPr>
          <w:rFonts w:ascii="Verdana" w:eastAsia="Calibri" w:hAnsi="Verdana" w:cs="Arial"/>
          <w:color w:val="000000" w:themeColor="text1"/>
        </w:rPr>
        <w:t xml:space="preserve"> que establece </w:t>
      </w:r>
      <w:r w:rsidR="002D4EDE" w:rsidRPr="008F7498">
        <w:rPr>
          <w:rFonts w:ascii="Verdana" w:eastAsia="Calibri" w:hAnsi="Verdana" w:cs="Arial"/>
          <w:color w:val="000000" w:themeColor="text1"/>
        </w:rPr>
        <w:t xml:space="preserve">el Estatuto General de Contratación de la Administración Pública </w:t>
      </w:r>
      <w:r w:rsidR="006E37E1">
        <w:rPr>
          <w:rFonts w:ascii="Verdana" w:eastAsia="Calibri" w:hAnsi="Verdana" w:cs="Arial"/>
          <w:color w:val="000000" w:themeColor="text1"/>
        </w:rPr>
        <w:t xml:space="preserve">no se menciona la cesión de la posición contractual </w:t>
      </w:r>
      <w:r w:rsidR="00F706BD">
        <w:rPr>
          <w:rFonts w:ascii="Verdana" w:eastAsia="Calibri" w:hAnsi="Verdana" w:cs="Arial"/>
          <w:color w:val="000000" w:themeColor="text1"/>
        </w:rPr>
        <w:t>de la</w:t>
      </w:r>
      <w:r w:rsidR="006E37E1">
        <w:rPr>
          <w:rFonts w:ascii="Verdana" w:eastAsia="Calibri" w:hAnsi="Verdana" w:cs="Arial"/>
          <w:color w:val="000000" w:themeColor="text1"/>
        </w:rPr>
        <w:t xml:space="preserve"> entidad estatal,</w:t>
      </w:r>
      <w:r w:rsidR="007916EF">
        <w:rPr>
          <w:rFonts w:ascii="Verdana" w:eastAsia="Calibri" w:hAnsi="Verdana" w:cs="Arial"/>
          <w:color w:val="000000" w:themeColor="text1"/>
        </w:rPr>
        <w:t xml:space="preserve"> esta ausencia regulatoria no </w:t>
      </w:r>
      <w:r w:rsidR="00A8134D">
        <w:rPr>
          <w:rFonts w:ascii="Verdana" w:eastAsia="Calibri" w:hAnsi="Verdana" w:cs="Arial"/>
          <w:color w:val="000000" w:themeColor="text1"/>
        </w:rPr>
        <w:t>implica</w:t>
      </w:r>
      <w:r w:rsidR="007916EF">
        <w:rPr>
          <w:rFonts w:ascii="Verdana" w:eastAsia="Calibri" w:hAnsi="Verdana" w:cs="Arial"/>
          <w:color w:val="000000" w:themeColor="text1"/>
        </w:rPr>
        <w:t xml:space="preserve"> </w:t>
      </w:r>
      <w:r w:rsidR="007036BF">
        <w:rPr>
          <w:rFonts w:ascii="Verdana" w:eastAsia="Calibri" w:hAnsi="Verdana" w:cs="Arial"/>
          <w:color w:val="000000" w:themeColor="text1"/>
        </w:rPr>
        <w:t>que no sea viable</w:t>
      </w:r>
      <w:r w:rsidR="001C1FA8">
        <w:rPr>
          <w:rFonts w:ascii="Verdana" w:eastAsia="Calibri" w:hAnsi="Verdana" w:cs="Arial"/>
          <w:color w:val="000000" w:themeColor="text1"/>
        </w:rPr>
        <w:t xml:space="preserve"> jurídicamente</w:t>
      </w:r>
      <w:r w:rsidR="007036BF">
        <w:rPr>
          <w:rFonts w:ascii="Verdana" w:eastAsia="Calibri" w:hAnsi="Verdana" w:cs="Arial"/>
          <w:color w:val="000000" w:themeColor="text1"/>
        </w:rPr>
        <w:t xml:space="preserve"> su materialización. </w:t>
      </w:r>
      <w:r w:rsidR="005163B3">
        <w:rPr>
          <w:rFonts w:ascii="Verdana" w:eastAsia="Calibri" w:hAnsi="Verdana" w:cs="Arial"/>
          <w:color w:val="000000" w:themeColor="text1"/>
        </w:rPr>
        <w:t>Precisamente, como se</w:t>
      </w:r>
      <w:r w:rsidR="004C0D82">
        <w:rPr>
          <w:rFonts w:ascii="Verdana" w:eastAsia="Calibri" w:hAnsi="Verdana" w:cs="Arial"/>
          <w:color w:val="000000" w:themeColor="text1"/>
        </w:rPr>
        <w:t xml:space="preserve"> indicó</w:t>
      </w:r>
      <w:r w:rsidR="003710A6">
        <w:rPr>
          <w:rFonts w:ascii="Verdana" w:eastAsia="Calibri" w:hAnsi="Verdana" w:cs="Arial"/>
          <w:color w:val="000000" w:themeColor="text1"/>
        </w:rPr>
        <w:t>,</w:t>
      </w:r>
      <w:r w:rsidR="005163B3">
        <w:rPr>
          <w:rFonts w:ascii="Verdana" w:eastAsia="Calibri" w:hAnsi="Verdana" w:cs="Arial"/>
          <w:color w:val="000000" w:themeColor="text1"/>
        </w:rPr>
        <w:t xml:space="preserve"> </w:t>
      </w:r>
      <w:r w:rsidR="00527BF2">
        <w:rPr>
          <w:rFonts w:ascii="Verdana" w:eastAsia="Calibri" w:hAnsi="Verdana" w:cs="Arial"/>
          <w:color w:val="000000" w:themeColor="text1"/>
        </w:rPr>
        <w:t>a la cesión del contrato</w:t>
      </w:r>
      <w:r w:rsidR="002928E9">
        <w:rPr>
          <w:rFonts w:ascii="Verdana" w:eastAsia="Calibri" w:hAnsi="Verdana" w:cs="Arial"/>
          <w:color w:val="000000" w:themeColor="text1"/>
        </w:rPr>
        <w:t xml:space="preserve"> estatal le</w:t>
      </w:r>
      <w:r w:rsidR="00527BF2">
        <w:rPr>
          <w:rFonts w:ascii="Verdana" w:eastAsia="Calibri" w:hAnsi="Verdana" w:cs="Arial"/>
          <w:color w:val="000000" w:themeColor="text1"/>
        </w:rPr>
        <w:t xml:space="preserve"> </w:t>
      </w:r>
      <w:r w:rsidR="00527BF2" w:rsidRPr="008F7498">
        <w:rPr>
          <w:rFonts w:ascii="Verdana" w:eastAsia="Calibri" w:hAnsi="Verdana" w:cs="Arial"/>
          <w:color w:val="000000" w:themeColor="text1"/>
        </w:rPr>
        <w:t>resultan aplicables las normas del derecho civil y comercial pertinentes, sobre cesión del crédito y cesión de contratos respectivamente,</w:t>
      </w:r>
      <w:r w:rsidR="002928E9" w:rsidRPr="002928E9">
        <w:rPr>
          <w:rFonts w:ascii="Verdana" w:eastAsia="Calibri" w:hAnsi="Verdana" w:cs="Arial"/>
          <w:color w:val="000000" w:themeColor="text1"/>
        </w:rPr>
        <w:t xml:space="preserve"> </w:t>
      </w:r>
      <w:r w:rsidR="002928E9">
        <w:rPr>
          <w:rFonts w:ascii="Verdana" w:eastAsia="Calibri" w:hAnsi="Verdana" w:cs="Arial"/>
          <w:color w:val="000000" w:themeColor="text1"/>
        </w:rPr>
        <w:t xml:space="preserve">de acuerdo con lo señalado en el artículo </w:t>
      </w:r>
      <w:r w:rsidR="007F3598">
        <w:rPr>
          <w:rFonts w:ascii="Verdana" w:eastAsia="Calibri" w:hAnsi="Verdana" w:cs="Arial"/>
          <w:color w:val="000000" w:themeColor="text1"/>
        </w:rPr>
        <w:t xml:space="preserve">13 </w:t>
      </w:r>
      <w:r w:rsidR="002928E9" w:rsidRPr="008F7498">
        <w:rPr>
          <w:rFonts w:ascii="Verdana" w:eastAsia="Calibri" w:hAnsi="Verdana" w:cs="Arial"/>
          <w:color w:val="000000" w:themeColor="text1"/>
        </w:rPr>
        <w:t>de la Ley 80 de 1993</w:t>
      </w:r>
      <w:r w:rsidR="002928E9">
        <w:rPr>
          <w:rFonts w:ascii="Verdana" w:eastAsia="Calibri" w:hAnsi="Verdana" w:cs="Arial"/>
          <w:color w:val="000000" w:themeColor="text1"/>
        </w:rPr>
        <w:t xml:space="preserve">. </w:t>
      </w:r>
      <w:r w:rsidR="0017622D">
        <w:rPr>
          <w:rFonts w:ascii="Verdana" w:eastAsia="Calibri" w:hAnsi="Verdana" w:cs="Arial"/>
          <w:color w:val="000000" w:themeColor="text1"/>
        </w:rPr>
        <w:t>E</w:t>
      </w:r>
      <w:r w:rsidR="0017622D" w:rsidRPr="0017622D">
        <w:rPr>
          <w:rFonts w:ascii="Verdana" w:eastAsia="Calibri" w:hAnsi="Verdana" w:cs="Arial"/>
          <w:color w:val="000000" w:themeColor="text1"/>
        </w:rPr>
        <w:t>l artículo 887 del Código de Comercio</w:t>
      </w:r>
      <w:r w:rsidR="009D64E1">
        <w:rPr>
          <w:rFonts w:ascii="Verdana" w:eastAsia="Calibri" w:hAnsi="Verdana" w:cs="Arial"/>
          <w:color w:val="000000" w:themeColor="text1"/>
        </w:rPr>
        <w:t xml:space="preserve"> no </w:t>
      </w:r>
      <w:r w:rsidR="00387657">
        <w:rPr>
          <w:rFonts w:ascii="Verdana" w:eastAsia="Calibri" w:hAnsi="Verdana" w:cs="Arial"/>
          <w:color w:val="000000" w:themeColor="text1"/>
        </w:rPr>
        <w:t>restringe la forma en la que debe realizarse la cesión, por el contrario</w:t>
      </w:r>
      <w:r w:rsidR="009D0CB4">
        <w:rPr>
          <w:rFonts w:ascii="Verdana" w:eastAsia="Calibri" w:hAnsi="Verdana" w:cs="Arial"/>
          <w:color w:val="000000" w:themeColor="text1"/>
        </w:rPr>
        <w:t>,</w:t>
      </w:r>
      <w:r w:rsidR="00AC7691">
        <w:rPr>
          <w:rFonts w:ascii="Verdana" w:eastAsia="Calibri" w:hAnsi="Verdana" w:cs="Arial"/>
          <w:color w:val="000000" w:themeColor="text1"/>
        </w:rPr>
        <w:t xml:space="preserve"> permite que </w:t>
      </w:r>
      <w:r w:rsidR="00387657">
        <w:rPr>
          <w:rFonts w:ascii="Verdana" w:eastAsia="Calibri" w:hAnsi="Verdana" w:cs="Arial"/>
          <w:color w:val="000000" w:themeColor="text1"/>
        </w:rPr>
        <w:t xml:space="preserve">esta </w:t>
      </w:r>
      <w:r w:rsidR="00AC7691">
        <w:rPr>
          <w:rFonts w:ascii="Verdana" w:eastAsia="Calibri" w:hAnsi="Verdana" w:cs="Arial"/>
          <w:color w:val="000000" w:themeColor="text1"/>
        </w:rPr>
        <w:t>se efectúe tanto por el contratista como por el contratante</w:t>
      </w:r>
      <w:r w:rsidR="00ED4A20">
        <w:rPr>
          <w:rFonts w:ascii="Verdana" w:eastAsia="Calibri" w:hAnsi="Verdana" w:cs="Arial"/>
          <w:color w:val="000000" w:themeColor="text1"/>
        </w:rPr>
        <w:t xml:space="preserve"> </w:t>
      </w:r>
      <w:r w:rsidR="009D0CB4">
        <w:rPr>
          <w:rFonts w:ascii="Verdana" w:eastAsia="Calibri" w:hAnsi="Verdana" w:cs="Arial"/>
          <w:color w:val="000000" w:themeColor="text1"/>
        </w:rPr>
        <w:t>al</w:t>
      </w:r>
      <w:r w:rsidR="004F48F1">
        <w:rPr>
          <w:rFonts w:ascii="Verdana" w:eastAsia="Calibri" w:hAnsi="Verdana" w:cs="Arial"/>
          <w:color w:val="000000" w:themeColor="text1"/>
        </w:rPr>
        <w:t xml:space="preserve"> dispone</w:t>
      </w:r>
      <w:r w:rsidR="009D0CB4">
        <w:rPr>
          <w:rFonts w:ascii="Verdana" w:eastAsia="Calibri" w:hAnsi="Verdana" w:cs="Arial"/>
          <w:color w:val="000000" w:themeColor="text1"/>
        </w:rPr>
        <w:t>r</w:t>
      </w:r>
      <w:r w:rsidR="004F48F1">
        <w:rPr>
          <w:rFonts w:ascii="Verdana" w:eastAsia="Calibri" w:hAnsi="Verdana" w:cs="Arial"/>
          <w:color w:val="000000" w:themeColor="text1"/>
        </w:rPr>
        <w:t xml:space="preserve"> </w:t>
      </w:r>
      <w:r w:rsidR="004F48F1">
        <w:rPr>
          <w:rFonts w:ascii="Verdana" w:eastAsia="Calibri" w:hAnsi="Verdana" w:cs="Arial"/>
          <w:color w:val="000000" w:themeColor="text1"/>
        </w:rPr>
        <w:lastRenderedPageBreak/>
        <w:t xml:space="preserve">que </w:t>
      </w:r>
      <w:r w:rsidR="009D0CB4">
        <w:rPr>
          <w:rFonts w:ascii="Verdana" w:eastAsia="Calibri" w:hAnsi="Verdana" w:cs="Arial"/>
          <w:color w:val="000000" w:themeColor="text1"/>
        </w:rPr>
        <w:t>“</w:t>
      </w:r>
      <w:r w:rsidR="004F48F1" w:rsidRPr="00170261">
        <w:rPr>
          <w:rFonts w:ascii="Verdana" w:eastAsia="Calibri" w:hAnsi="Verdana" w:cs="Arial"/>
          <w:i/>
          <w:iCs/>
          <w:color w:val="000000" w:themeColor="text1"/>
        </w:rPr>
        <w:t>cada una de las partes</w:t>
      </w:r>
      <w:r w:rsidR="004F48F1" w:rsidRPr="0017622D">
        <w:rPr>
          <w:rFonts w:ascii="Verdana" w:eastAsia="Calibri" w:hAnsi="Verdana" w:cs="Arial"/>
          <w:color w:val="000000" w:themeColor="text1"/>
        </w:rPr>
        <w:t xml:space="preserve"> podrá hacerse sustituir por un tercero</w:t>
      </w:r>
      <w:r w:rsidR="000A72AA">
        <w:rPr>
          <w:rFonts w:ascii="Verdana" w:eastAsia="Calibri" w:hAnsi="Verdana" w:cs="Arial"/>
          <w:color w:val="000000" w:themeColor="text1"/>
        </w:rPr>
        <w:t xml:space="preserve"> en la to</w:t>
      </w:r>
      <w:r w:rsidR="008D3CE3">
        <w:rPr>
          <w:rFonts w:ascii="Verdana" w:eastAsia="Calibri" w:hAnsi="Verdana" w:cs="Arial"/>
          <w:color w:val="000000" w:themeColor="text1"/>
        </w:rPr>
        <w:t>t</w:t>
      </w:r>
      <w:r w:rsidR="000A72AA">
        <w:rPr>
          <w:rFonts w:ascii="Verdana" w:eastAsia="Calibri" w:hAnsi="Verdana" w:cs="Arial"/>
          <w:color w:val="000000" w:themeColor="text1"/>
        </w:rPr>
        <w:t xml:space="preserve">alidad o en parte de las </w:t>
      </w:r>
      <w:r w:rsidR="008D3CE3">
        <w:rPr>
          <w:rFonts w:ascii="Verdana" w:eastAsia="Calibri" w:hAnsi="Verdana" w:cs="Arial"/>
          <w:color w:val="000000" w:themeColor="text1"/>
        </w:rPr>
        <w:t>relaciones derivadas del contrat</w:t>
      </w:r>
      <w:r w:rsidR="00170261">
        <w:rPr>
          <w:rFonts w:ascii="Verdana" w:eastAsia="Calibri" w:hAnsi="Verdana" w:cs="Arial"/>
          <w:color w:val="000000" w:themeColor="text1"/>
        </w:rPr>
        <w:t>o</w:t>
      </w:r>
      <w:r w:rsidR="009D0CB4">
        <w:rPr>
          <w:rFonts w:ascii="Verdana" w:eastAsia="Calibri" w:hAnsi="Verdana" w:cs="Arial"/>
          <w:color w:val="000000" w:themeColor="text1"/>
        </w:rPr>
        <w:t>”</w:t>
      </w:r>
      <w:r w:rsidR="00AC7691">
        <w:rPr>
          <w:rFonts w:ascii="Verdana" w:eastAsia="Calibri" w:hAnsi="Verdana" w:cs="Arial"/>
          <w:color w:val="000000" w:themeColor="text1"/>
        </w:rPr>
        <w:t xml:space="preserve">. </w:t>
      </w:r>
    </w:p>
    <w:p w14:paraId="3201FDEF" w14:textId="377D8254" w:rsidR="00C751B9" w:rsidRDefault="008A4666" w:rsidP="00EB04EA">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En este sentido, </w:t>
      </w:r>
      <w:r w:rsidR="0079758D">
        <w:rPr>
          <w:rFonts w:ascii="Verdana" w:eastAsia="Calibri" w:hAnsi="Verdana" w:cs="Arial"/>
          <w:color w:val="000000" w:themeColor="text1"/>
        </w:rPr>
        <w:t>l</w:t>
      </w:r>
      <w:r w:rsidR="0079758D" w:rsidRPr="0079758D">
        <w:rPr>
          <w:rFonts w:ascii="Verdana" w:eastAsia="Calibri" w:hAnsi="Verdana" w:cs="Arial"/>
          <w:color w:val="000000" w:themeColor="text1"/>
        </w:rPr>
        <w:t xml:space="preserve">a esencia de la cesión del contrato radica en la sustitución de uno de los sujetos que forman parte del mismo, </w:t>
      </w:r>
      <w:r w:rsidR="00B531E1">
        <w:rPr>
          <w:rFonts w:ascii="Verdana" w:eastAsia="Calibri" w:hAnsi="Verdana" w:cs="Arial"/>
          <w:color w:val="000000" w:themeColor="text1"/>
        </w:rPr>
        <w:t>manteniendo el v</w:t>
      </w:r>
      <w:r w:rsidR="00A338ED">
        <w:rPr>
          <w:rFonts w:ascii="Verdana" w:eastAsia="Calibri" w:hAnsi="Verdana" w:cs="Arial"/>
          <w:color w:val="000000" w:themeColor="text1"/>
        </w:rPr>
        <w:t>í</w:t>
      </w:r>
      <w:r w:rsidR="00B531E1">
        <w:rPr>
          <w:rFonts w:ascii="Verdana" w:eastAsia="Calibri" w:hAnsi="Verdana" w:cs="Arial"/>
          <w:color w:val="000000" w:themeColor="text1"/>
        </w:rPr>
        <w:t>nculo obligacional originario</w:t>
      </w:r>
      <w:r w:rsidR="00F15786">
        <w:rPr>
          <w:rFonts w:ascii="Verdana" w:eastAsia="Calibri" w:hAnsi="Verdana" w:cs="Arial"/>
          <w:color w:val="000000" w:themeColor="text1"/>
        </w:rPr>
        <w:t>, independientemente que</w:t>
      </w:r>
      <w:r w:rsidR="00234CAB">
        <w:rPr>
          <w:rFonts w:ascii="Verdana" w:eastAsia="Calibri" w:hAnsi="Verdana" w:cs="Arial"/>
          <w:color w:val="000000" w:themeColor="text1"/>
        </w:rPr>
        <w:t xml:space="preserve"> el cedente</w:t>
      </w:r>
      <w:r w:rsidR="00F15786">
        <w:rPr>
          <w:rFonts w:ascii="Verdana" w:eastAsia="Calibri" w:hAnsi="Verdana" w:cs="Arial"/>
          <w:color w:val="000000" w:themeColor="text1"/>
        </w:rPr>
        <w:t xml:space="preserve"> se trate de la entidad contratante o </w:t>
      </w:r>
      <w:r w:rsidR="00691041">
        <w:rPr>
          <w:rFonts w:ascii="Verdana" w:eastAsia="Calibri" w:hAnsi="Verdana" w:cs="Arial"/>
          <w:color w:val="000000" w:themeColor="text1"/>
        </w:rPr>
        <w:t>d</w:t>
      </w:r>
      <w:r w:rsidR="00F15786">
        <w:rPr>
          <w:rFonts w:ascii="Verdana" w:eastAsia="Calibri" w:hAnsi="Verdana" w:cs="Arial"/>
          <w:color w:val="000000" w:themeColor="text1"/>
        </w:rPr>
        <w:t xml:space="preserve">el contratista. </w:t>
      </w:r>
      <w:r w:rsidR="00A64C26" w:rsidRPr="0079758D">
        <w:rPr>
          <w:rFonts w:ascii="Verdana" w:eastAsia="Calibri" w:hAnsi="Verdana" w:cs="Arial"/>
          <w:color w:val="000000" w:themeColor="text1"/>
        </w:rPr>
        <w:t>De esta forma, lo que se produce es un</w:t>
      </w:r>
      <w:r w:rsidR="009D6B2F">
        <w:rPr>
          <w:rFonts w:ascii="Verdana" w:eastAsia="Calibri" w:hAnsi="Verdana" w:cs="Arial"/>
          <w:color w:val="000000" w:themeColor="text1"/>
        </w:rPr>
        <w:t>a sustitución</w:t>
      </w:r>
      <w:r w:rsidR="00A64C26" w:rsidRPr="0079758D">
        <w:rPr>
          <w:rFonts w:ascii="Verdana" w:eastAsia="Calibri" w:hAnsi="Verdana" w:cs="Arial"/>
          <w:color w:val="000000" w:themeColor="text1"/>
        </w:rPr>
        <w:t xml:space="preserve"> de parte en la relación</w:t>
      </w:r>
      <w:r w:rsidR="006475B2">
        <w:rPr>
          <w:rFonts w:ascii="Verdana" w:eastAsia="Calibri" w:hAnsi="Verdana" w:cs="Arial"/>
          <w:color w:val="000000" w:themeColor="text1"/>
        </w:rPr>
        <w:t xml:space="preserve"> contractual</w:t>
      </w:r>
      <w:r w:rsidR="00A64C26" w:rsidRPr="0079758D">
        <w:rPr>
          <w:rFonts w:ascii="Verdana" w:eastAsia="Calibri" w:hAnsi="Verdana" w:cs="Arial"/>
          <w:color w:val="000000" w:themeColor="text1"/>
        </w:rPr>
        <w:t>, sin alterar el contenido ni la finalidad del acuerdo entre las partes restantes</w:t>
      </w:r>
      <w:r w:rsidR="00114EEC">
        <w:rPr>
          <w:rFonts w:ascii="Verdana" w:eastAsia="Calibri" w:hAnsi="Verdana" w:cs="Arial"/>
          <w:color w:val="000000" w:themeColor="text1"/>
        </w:rPr>
        <w:t xml:space="preserve">, por lo que </w:t>
      </w:r>
      <w:r w:rsidR="00C87E25">
        <w:rPr>
          <w:rFonts w:ascii="Verdana" w:eastAsia="Calibri" w:hAnsi="Verdana" w:cs="Arial"/>
          <w:color w:val="000000" w:themeColor="text1"/>
        </w:rPr>
        <w:t xml:space="preserve">nada obsta para que la entidad </w:t>
      </w:r>
      <w:r w:rsidR="00531A9A">
        <w:rPr>
          <w:rFonts w:ascii="Verdana" w:eastAsia="Calibri" w:hAnsi="Verdana" w:cs="Arial"/>
          <w:color w:val="000000" w:themeColor="text1"/>
        </w:rPr>
        <w:t xml:space="preserve">estatal </w:t>
      </w:r>
      <w:r w:rsidR="00C87E25">
        <w:rPr>
          <w:rFonts w:ascii="Verdana" w:eastAsia="Calibri" w:hAnsi="Verdana" w:cs="Arial"/>
          <w:color w:val="000000" w:themeColor="text1"/>
        </w:rPr>
        <w:t xml:space="preserve">contratante </w:t>
      </w:r>
      <w:r w:rsidR="00F15786">
        <w:rPr>
          <w:rFonts w:ascii="Verdana" w:eastAsia="Calibri" w:hAnsi="Verdana" w:cs="Arial"/>
          <w:color w:val="000000" w:themeColor="text1"/>
        </w:rPr>
        <w:t>actúe</w:t>
      </w:r>
      <w:r w:rsidR="00B42B08">
        <w:rPr>
          <w:rFonts w:ascii="Verdana" w:eastAsia="Calibri" w:hAnsi="Verdana" w:cs="Arial"/>
          <w:color w:val="000000" w:themeColor="text1"/>
        </w:rPr>
        <w:t xml:space="preserve"> como cedente </w:t>
      </w:r>
      <w:r w:rsidR="00234CAB">
        <w:rPr>
          <w:rFonts w:ascii="Verdana" w:eastAsia="Calibri" w:hAnsi="Verdana" w:cs="Arial"/>
          <w:color w:val="000000" w:themeColor="text1"/>
        </w:rPr>
        <w:t>de la posición contractual</w:t>
      </w:r>
      <w:r w:rsidR="00561523">
        <w:rPr>
          <w:rFonts w:ascii="Verdana" w:eastAsia="Calibri" w:hAnsi="Verdana" w:cs="Arial"/>
          <w:color w:val="000000" w:themeColor="text1"/>
        </w:rPr>
        <w:t xml:space="preserve">, </w:t>
      </w:r>
      <w:r w:rsidR="00531A9A">
        <w:rPr>
          <w:rFonts w:ascii="Verdana" w:eastAsia="Calibri" w:hAnsi="Verdana" w:cs="Arial"/>
          <w:color w:val="000000" w:themeColor="text1"/>
        </w:rPr>
        <w:t>máxime</w:t>
      </w:r>
      <w:r w:rsidR="00561523">
        <w:rPr>
          <w:rFonts w:ascii="Verdana" w:eastAsia="Calibri" w:hAnsi="Verdana" w:cs="Arial"/>
          <w:color w:val="000000" w:themeColor="text1"/>
        </w:rPr>
        <w:t xml:space="preserve"> </w:t>
      </w:r>
      <w:r w:rsidR="00EB04EA">
        <w:rPr>
          <w:rFonts w:ascii="Verdana" w:eastAsia="Calibri" w:hAnsi="Verdana" w:cs="Arial"/>
          <w:color w:val="000000" w:themeColor="text1"/>
        </w:rPr>
        <w:t>cuando</w:t>
      </w:r>
      <w:r w:rsidR="00561523">
        <w:rPr>
          <w:rFonts w:ascii="Verdana" w:eastAsia="Calibri" w:hAnsi="Verdana" w:cs="Arial"/>
          <w:color w:val="000000" w:themeColor="text1"/>
        </w:rPr>
        <w:t xml:space="preserve"> las disposiciones del EGCAP no establecen una prohibición sobre el particular</w:t>
      </w:r>
      <w:r w:rsidR="00234CAB">
        <w:rPr>
          <w:rFonts w:ascii="Verdana" w:eastAsia="Calibri" w:hAnsi="Verdana" w:cs="Arial"/>
          <w:color w:val="000000" w:themeColor="text1"/>
        </w:rPr>
        <w:t>.</w:t>
      </w:r>
    </w:p>
    <w:p w14:paraId="4E0A1995" w14:textId="2546C7C4" w:rsidR="00974B2E" w:rsidRDefault="00974B2E" w:rsidP="00964954">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De igual manera, </w:t>
      </w:r>
      <w:r w:rsidR="00BE673A">
        <w:rPr>
          <w:rFonts w:ascii="Verdana" w:eastAsia="Calibri" w:hAnsi="Verdana" w:cs="Arial"/>
          <w:color w:val="000000" w:themeColor="text1"/>
        </w:rPr>
        <w:t>l</w:t>
      </w:r>
      <w:r w:rsidR="00405FB5">
        <w:rPr>
          <w:rFonts w:ascii="Verdana" w:eastAsia="Calibri" w:hAnsi="Verdana" w:cs="Arial"/>
          <w:color w:val="000000" w:themeColor="text1"/>
        </w:rPr>
        <w:t xml:space="preserve">a cesión de la posición contractual de la entidad estatal </w:t>
      </w:r>
      <w:r w:rsidR="006F3D24" w:rsidRPr="006F3D24">
        <w:rPr>
          <w:rFonts w:ascii="Verdana" w:eastAsia="Calibri" w:hAnsi="Verdana" w:cs="Arial"/>
          <w:color w:val="000000" w:themeColor="text1"/>
        </w:rPr>
        <w:t xml:space="preserve">también procede con fundamento en el artículo 3 de la Ley 80 de 1993, </w:t>
      </w:r>
      <w:r w:rsidR="00AB4E27">
        <w:rPr>
          <w:rFonts w:ascii="Verdana" w:eastAsia="Calibri" w:hAnsi="Verdana" w:cs="Arial"/>
          <w:color w:val="000000" w:themeColor="text1"/>
        </w:rPr>
        <w:t xml:space="preserve">cuando con esta se permite </w:t>
      </w:r>
      <w:r w:rsidR="003B239B">
        <w:rPr>
          <w:rFonts w:ascii="Verdana" w:eastAsia="Calibri" w:hAnsi="Verdana" w:cs="Arial"/>
          <w:color w:val="000000" w:themeColor="text1"/>
        </w:rPr>
        <w:t xml:space="preserve">el </w:t>
      </w:r>
      <w:r w:rsidR="006F3D24" w:rsidRPr="006F3D24">
        <w:rPr>
          <w:rFonts w:ascii="Verdana" w:eastAsia="Calibri" w:hAnsi="Verdana" w:cs="Arial"/>
          <w:color w:val="000000" w:themeColor="text1"/>
        </w:rPr>
        <w:t>cumplimiento de los fines estatales</w:t>
      </w:r>
      <w:r w:rsidR="003979DA">
        <w:rPr>
          <w:rFonts w:ascii="Verdana" w:eastAsia="Calibri" w:hAnsi="Verdana" w:cs="Arial"/>
          <w:color w:val="000000" w:themeColor="text1"/>
        </w:rPr>
        <w:t xml:space="preserve"> y</w:t>
      </w:r>
      <w:r w:rsidR="006F3D24" w:rsidRPr="006F3D24">
        <w:rPr>
          <w:rFonts w:ascii="Verdana" w:eastAsia="Calibri" w:hAnsi="Verdana" w:cs="Arial"/>
          <w:color w:val="000000" w:themeColor="text1"/>
        </w:rPr>
        <w:t xml:space="preserve"> la continua y eficiente prestación de los servicios públicos</w:t>
      </w:r>
      <w:r w:rsidR="00E44084">
        <w:rPr>
          <w:rFonts w:ascii="Verdana" w:eastAsia="Calibri" w:hAnsi="Verdana" w:cs="Arial"/>
          <w:color w:val="000000" w:themeColor="text1"/>
        </w:rPr>
        <w:t xml:space="preserve">. </w:t>
      </w:r>
      <w:r w:rsidR="006F3D24" w:rsidRPr="006F3D24">
        <w:rPr>
          <w:rFonts w:ascii="Verdana" w:eastAsia="Calibri" w:hAnsi="Verdana" w:cs="Arial"/>
          <w:color w:val="000000" w:themeColor="text1"/>
        </w:rPr>
        <w:t>Asimismo, con base en el artículo 40</w:t>
      </w:r>
      <w:r w:rsidR="00EB10A9">
        <w:rPr>
          <w:rFonts w:ascii="Verdana" w:eastAsia="Calibri" w:hAnsi="Verdana" w:cs="Arial"/>
          <w:color w:val="000000" w:themeColor="text1"/>
        </w:rPr>
        <w:t xml:space="preserve"> </w:t>
      </w:r>
      <w:r w:rsidR="00EB10A9" w:rsidRPr="00EB10A9">
        <w:rPr>
          <w:rFonts w:ascii="Verdana" w:eastAsia="Calibri" w:hAnsi="Verdana" w:cs="Arial"/>
          <w:i/>
          <w:iCs/>
          <w:color w:val="000000" w:themeColor="text1"/>
        </w:rPr>
        <w:t>ibidem</w:t>
      </w:r>
      <w:r w:rsidR="006F3D24" w:rsidRPr="006F3D24">
        <w:rPr>
          <w:rFonts w:ascii="Verdana" w:eastAsia="Calibri" w:hAnsi="Verdana" w:cs="Arial"/>
          <w:color w:val="000000" w:themeColor="text1"/>
        </w:rPr>
        <w:t xml:space="preserve">, las entidades </w:t>
      </w:r>
      <w:r w:rsidR="00EB10A9">
        <w:rPr>
          <w:rFonts w:ascii="Verdana" w:eastAsia="Calibri" w:hAnsi="Verdana" w:cs="Arial"/>
          <w:color w:val="000000" w:themeColor="text1"/>
        </w:rPr>
        <w:t xml:space="preserve">tienen </w:t>
      </w:r>
      <w:r w:rsidR="006F3D24" w:rsidRPr="006F3D24">
        <w:rPr>
          <w:rFonts w:ascii="Verdana" w:eastAsia="Calibri" w:hAnsi="Verdana" w:cs="Arial"/>
          <w:color w:val="000000" w:themeColor="text1"/>
        </w:rPr>
        <w:t>la facultad de celebrar contratos y acuerdos que</w:t>
      </w:r>
      <w:r w:rsidR="002C517A" w:rsidRPr="002C517A">
        <w:rPr>
          <w:rFonts w:ascii="Verdana" w:eastAsia="Calibri" w:hAnsi="Verdana" w:cs="Arial"/>
          <w:color w:val="000000" w:themeColor="text1"/>
        </w:rPr>
        <w:t xml:space="preserve"> permitan la autonomía de la voluntad y requieran el cumplimiento de los fines estatales</w:t>
      </w:r>
      <w:r w:rsidR="00964954">
        <w:rPr>
          <w:rFonts w:ascii="Verdana" w:eastAsia="Calibri" w:hAnsi="Verdana" w:cs="Arial"/>
          <w:color w:val="000000" w:themeColor="text1"/>
        </w:rPr>
        <w:t xml:space="preserve">, </w:t>
      </w:r>
      <w:r w:rsidR="005E094B">
        <w:rPr>
          <w:rFonts w:ascii="Verdana" w:eastAsia="Calibri" w:hAnsi="Verdana" w:cs="Arial"/>
          <w:color w:val="000000" w:themeColor="text1"/>
        </w:rPr>
        <w:t xml:space="preserve">por lo que </w:t>
      </w:r>
      <w:r w:rsidR="00C74D8C">
        <w:rPr>
          <w:rFonts w:ascii="Verdana" w:eastAsia="Calibri" w:hAnsi="Verdana" w:cs="Arial"/>
          <w:color w:val="000000" w:themeColor="text1"/>
        </w:rPr>
        <w:t xml:space="preserve">en el marco de dicha autonomía las entidades estatales podrán </w:t>
      </w:r>
      <w:r w:rsidR="00F60B4D">
        <w:rPr>
          <w:rFonts w:ascii="Verdana" w:eastAsia="Calibri" w:hAnsi="Verdana" w:cs="Arial"/>
          <w:color w:val="000000" w:themeColor="text1"/>
        </w:rPr>
        <w:t xml:space="preserve">celebrar acuerdos que impliquen la cesión de la posición contractual. </w:t>
      </w:r>
    </w:p>
    <w:p w14:paraId="63EC51A7" w14:textId="7940B1EE" w:rsidR="005629A8" w:rsidRDefault="00044ECA" w:rsidP="00CD0485">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Sin embargo, </w:t>
      </w:r>
      <w:r w:rsidR="00567A53">
        <w:rPr>
          <w:rFonts w:ascii="Verdana" w:eastAsia="Calibri" w:hAnsi="Verdana" w:cs="Arial"/>
          <w:color w:val="000000" w:themeColor="text1"/>
        </w:rPr>
        <w:t xml:space="preserve">es preciso advertir que </w:t>
      </w:r>
      <w:r w:rsidR="00A64172">
        <w:rPr>
          <w:rFonts w:ascii="Verdana" w:eastAsia="Calibri" w:hAnsi="Verdana" w:cs="Arial"/>
          <w:color w:val="000000" w:themeColor="text1"/>
        </w:rPr>
        <w:t xml:space="preserve">al </w:t>
      </w:r>
      <w:r w:rsidR="00CD0485">
        <w:rPr>
          <w:rFonts w:ascii="Verdana" w:eastAsia="Calibri" w:hAnsi="Verdana" w:cs="Arial"/>
          <w:color w:val="000000" w:themeColor="text1"/>
        </w:rPr>
        <w:t>tratarse</w:t>
      </w:r>
      <w:r w:rsidR="00A64172">
        <w:rPr>
          <w:rFonts w:ascii="Verdana" w:eastAsia="Calibri" w:hAnsi="Verdana" w:cs="Arial"/>
          <w:color w:val="000000" w:themeColor="text1"/>
        </w:rPr>
        <w:t xml:space="preserve"> de entidades del estado que están sometidas a un </w:t>
      </w:r>
      <w:r w:rsidR="00CD0485">
        <w:rPr>
          <w:rFonts w:ascii="Verdana" w:eastAsia="Calibri" w:hAnsi="Verdana" w:cs="Arial"/>
          <w:color w:val="000000" w:themeColor="text1"/>
        </w:rPr>
        <w:t>régimen de competencias</w:t>
      </w:r>
      <w:r w:rsidR="00844807">
        <w:rPr>
          <w:rFonts w:ascii="Verdana" w:eastAsia="Calibri" w:hAnsi="Verdana" w:cs="Arial"/>
          <w:color w:val="000000" w:themeColor="text1"/>
        </w:rPr>
        <w:t>,</w:t>
      </w:r>
      <w:r w:rsidR="00F72BD8" w:rsidRPr="00F72BD8">
        <w:rPr>
          <w:rFonts w:ascii="Verdana" w:eastAsia="Calibri" w:hAnsi="Verdana" w:cs="Arial"/>
          <w:color w:val="000000" w:themeColor="text1"/>
        </w:rPr>
        <w:t xml:space="preserve"> </w:t>
      </w:r>
      <w:r w:rsidR="00FF4E65">
        <w:rPr>
          <w:rFonts w:ascii="Verdana" w:eastAsia="Calibri" w:hAnsi="Verdana" w:cs="Arial"/>
          <w:color w:val="000000" w:themeColor="text1"/>
        </w:rPr>
        <w:t>la</w:t>
      </w:r>
      <w:r w:rsidR="00F72BD8">
        <w:rPr>
          <w:rFonts w:ascii="Verdana" w:eastAsia="Calibri" w:hAnsi="Verdana" w:cs="Arial"/>
          <w:color w:val="000000" w:themeColor="text1"/>
        </w:rPr>
        <w:t xml:space="preserve"> posibilidad de cesión del contrato</w:t>
      </w:r>
      <w:r w:rsidR="00844807">
        <w:rPr>
          <w:rFonts w:ascii="Verdana" w:eastAsia="Calibri" w:hAnsi="Verdana" w:cs="Arial"/>
          <w:color w:val="000000" w:themeColor="text1"/>
        </w:rPr>
        <w:t xml:space="preserve"> </w:t>
      </w:r>
      <w:r w:rsidR="008338F7">
        <w:rPr>
          <w:rFonts w:ascii="Verdana" w:eastAsia="Calibri" w:hAnsi="Verdana" w:cs="Arial"/>
          <w:color w:val="000000" w:themeColor="text1"/>
        </w:rPr>
        <w:t xml:space="preserve">supone un análisis </w:t>
      </w:r>
      <w:r w:rsidR="00094935">
        <w:rPr>
          <w:rFonts w:ascii="Verdana" w:eastAsia="Calibri" w:hAnsi="Verdana" w:cs="Arial"/>
          <w:color w:val="000000" w:themeColor="text1"/>
        </w:rPr>
        <w:t>particular</w:t>
      </w:r>
      <w:r w:rsidR="008338F7">
        <w:rPr>
          <w:rFonts w:ascii="Verdana" w:eastAsia="Calibri" w:hAnsi="Verdana" w:cs="Arial"/>
          <w:color w:val="000000" w:themeColor="text1"/>
        </w:rPr>
        <w:t xml:space="preserve"> </w:t>
      </w:r>
      <w:r w:rsidR="005748EE">
        <w:rPr>
          <w:rFonts w:ascii="Verdana" w:eastAsia="Calibri" w:hAnsi="Verdana" w:cs="Arial"/>
          <w:color w:val="000000" w:themeColor="text1"/>
        </w:rPr>
        <w:t>en relación con l</w:t>
      </w:r>
      <w:r w:rsidR="00094935">
        <w:rPr>
          <w:rFonts w:ascii="Verdana" w:eastAsia="Calibri" w:hAnsi="Verdana" w:cs="Arial"/>
          <w:color w:val="000000" w:themeColor="text1"/>
        </w:rPr>
        <w:t xml:space="preserve">os requisitos </w:t>
      </w:r>
      <w:r w:rsidR="00C63906">
        <w:rPr>
          <w:rFonts w:ascii="Verdana" w:eastAsia="Calibri" w:hAnsi="Verdana" w:cs="Arial"/>
          <w:color w:val="000000" w:themeColor="text1"/>
        </w:rPr>
        <w:t>explicados frente a la</w:t>
      </w:r>
      <w:r w:rsidR="005748EE">
        <w:rPr>
          <w:rFonts w:ascii="Verdana" w:eastAsia="Calibri" w:hAnsi="Verdana" w:cs="Arial"/>
          <w:color w:val="000000" w:themeColor="text1"/>
        </w:rPr>
        <w:t xml:space="preserve"> ce</w:t>
      </w:r>
      <w:r w:rsidR="00B62C07">
        <w:rPr>
          <w:rFonts w:ascii="Verdana" w:eastAsia="Calibri" w:hAnsi="Verdana" w:cs="Arial"/>
          <w:color w:val="000000" w:themeColor="text1"/>
        </w:rPr>
        <w:t>s</w:t>
      </w:r>
      <w:r w:rsidR="005748EE">
        <w:rPr>
          <w:rFonts w:ascii="Verdana" w:eastAsia="Calibri" w:hAnsi="Verdana" w:cs="Arial"/>
          <w:color w:val="000000" w:themeColor="text1"/>
        </w:rPr>
        <w:t xml:space="preserve">ión de la posición </w:t>
      </w:r>
      <w:r w:rsidR="00B62C07">
        <w:rPr>
          <w:rFonts w:ascii="Verdana" w:eastAsia="Calibri" w:hAnsi="Verdana" w:cs="Arial"/>
          <w:color w:val="000000" w:themeColor="text1"/>
        </w:rPr>
        <w:t>contractual del contratista</w:t>
      </w:r>
      <w:r w:rsidR="005748EE">
        <w:rPr>
          <w:rFonts w:ascii="Verdana" w:eastAsia="Calibri" w:hAnsi="Verdana" w:cs="Arial"/>
          <w:color w:val="000000" w:themeColor="text1"/>
        </w:rPr>
        <w:t>.</w:t>
      </w:r>
      <w:r w:rsidR="00485C44">
        <w:rPr>
          <w:rFonts w:ascii="Verdana" w:eastAsia="Calibri" w:hAnsi="Verdana" w:cs="Arial"/>
          <w:color w:val="000000" w:themeColor="text1"/>
        </w:rPr>
        <w:t xml:space="preserve"> En efecto,</w:t>
      </w:r>
      <w:r w:rsidR="00BF650E">
        <w:rPr>
          <w:rFonts w:ascii="Verdana" w:eastAsia="Calibri" w:hAnsi="Verdana" w:cs="Arial"/>
          <w:color w:val="000000" w:themeColor="text1"/>
        </w:rPr>
        <w:t xml:space="preserve"> </w:t>
      </w:r>
      <w:r w:rsidR="00BF650E" w:rsidRPr="00BF650E">
        <w:rPr>
          <w:rFonts w:ascii="Verdana" w:eastAsia="Calibri" w:hAnsi="Verdana" w:cs="Arial"/>
          <w:color w:val="000000" w:themeColor="text1"/>
        </w:rPr>
        <w:t xml:space="preserve">para la procedencia de la cesión de posición </w:t>
      </w:r>
      <w:r w:rsidR="00152E2E">
        <w:rPr>
          <w:rFonts w:ascii="Verdana" w:eastAsia="Calibri" w:hAnsi="Verdana" w:cs="Arial"/>
          <w:color w:val="000000" w:themeColor="text1"/>
        </w:rPr>
        <w:t>contractual de la entidad contratante</w:t>
      </w:r>
      <w:r w:rsidR="003B1C04">
        <w:rPr>
          <w:rFonts w:ascii="Verdana" w:eastAsia="Calibri" w:hAnsi="Verdana" w:cs="Arial"/>
          <w:color w:val="000000" w:themeColor="text1"/>
        </w:rPr>
        <w:t xml:space="preserve"> e</w:t>
      </w:r>
      <w:r w:rsidR="00C96482">
        <w:rPr>
          <w:rFonts w:ascii="Verdana" w:eastAsia="Calibri" w:hAnsi="Verdana" w:cs="Arial"/>
          <w:color w:val="000000" w:themeColor="text1"/>
        </w:rPr>
        <w:t xml:space="preserve">s indispensable que la entidad </w:t>
      </w:r>
      <w:r w:rsidR="005629A8">
        <w:rPr>
          <w:rFonts w:ascii="Verdana" w:eastAsia="Calibri" w:hAnsi="Verdana" w:cs="Arial"/>
          <w:color w:val="000000" w:themeColor="text1"/>
        </w:rPr>
        <w:t xml:space="preserve">estatal </w:t>
      </w:r>
      <w:r w:rsidR="00C96482">
        <w:rPr>
          <w:rFonts w:ascii="Verdana" w:eastAsia="Calibri" w:hAnsi="Verdana" w:cs="Arial"/>
          <w:color w:val="000000" w:themeColor="text1"/>
        </w:rPr>
        <w:t xml:space="preserve">cesionaria cuente con las competencias </w:t>
      </w:r>
      <w:r w:rsidR="008332D8">
        <w:rPr>
          <w:rFonts w:ascii="Verdana" w:eastAsia="Calibri" w:hAnsi="Verdana" w:cs="Arial"/>
          <w:color w:val="000000" w:themeColor="text1"/>
        </w:rPr>
        <w:t xml:space="preserve">para la ejecución del contrato cedido. </w:t>
      </w:r>
      <w:r w:rsidR="00E63855">
        <w:rPr>
          <w:rFonts w:ascii="Verdana" w:eastAsia="Calibri" w:hAnsi="Verdana" w:cs="Arial"/>
          <w:color w:val="000000" w:themeColor="text1"/>
        </w:rPr>
        <w:t>Esto supone que las facultades legales y reglamentarias</w:t>
      </w:r>
      <w:r w:rsidR="001307BB">
        <w:rPr>
          <w:rFonts w:ascii="Verdana" w:eastAsia="Calibri" w:hAnsi="Verdana" w:cs="Arial"/>
          <w:color w:val="000000" w:themeColor="text1"/>
        </w:rPr>
        <w:t xml:space="preserve"> de la entidad c</w:t>
      </w:r>
      <w:r w:rsidR="009476A5">
        <w:rPr>
          <w:rFonts w:ascii="Verdana" w:eastAsia="Calibri" w:hAnsi="Verdana" w:cs="Arial"/>
          <w:color w:val="000000" w:themeColor="text1"/>
        </w:rPr>
        <w:t>esionaria</w:t>
      </w:r>
      <w:r w:rsidR="00E63855">
        <w:rPr>
          <w:rFonts w:ascii="Verdana" w:eastAsia="Calibri" w:hAnsi="Verdana" w:cs="Arial"/>
          <w:color w:val="000000" w:themeColor="text1"/>
        </w:rPr>
        <w:t xml:space="preserve"> establezcan funciones que le permitan asumir</w:t>
      </w:r>
      <w:r w:rsidR="005629A8">
        <w:rPr>
          <w:rFonts w:ascii="Verdana" w:eastAsia="Calibri" w:hAnsi="Verdana" w:cs="Arial"/>
          <w:color w:val="000000" w:themeColor="text1"/>
        </w:rPr>
        <w:t xml:space="preserve"> la ejecución del contrato que se cede</w:t>
      </w:r>
      <w:r w:rsidR="00315E28">
        <w:rPr>
          <w:rFonts w:ascii="Verdana" w:eastAsia="Calibri" w:hAnsi="Verdana" w:cs="Arial"/>
          <w:color w:val="000000" w:themeColor="text1"/>
        </w:rPr>
        <w:t>, pues de lo contrario la entidad no c</w:t>
      </w:r>
      <w:r w:rsidR="00E30680">
        <w:rPr>
          <w:rFonts w:ascii="Verdana" w:eastAsia="Calibri" w:hAnsi="Verdana" w:cs="Arial"/>
          <w:color w:val="000000" w:themeColor="text1"/>
        </w:rPr>
        <w:t>ontaría</w:t>
      </w:r>
      <w:r w:rsidR="00315E28">
        <w:rPr>
          <w:rFonts w:ascii="Verdana" w:eastAsia="Calibri" w:hAnsi="Verdana" w:cs="Arial"/>
          <w:color w:val="000000" w:themeColor="text1"/>
        </w:rPr>
        <w:t xml:space="preserve"> con la capacidad jurídica para </w:t>
      </w:r>
      <w:r w:rsidR="00EE640E">
        <w:rPr>
          <w:rFonts w:ascii="Verdana" w:eastAsia="Calibri" w:hAnsi="Verdana" w:cs="Arial"/>
          <w:color w:val="000000" w:themeColor="text1"/>
        </w:rPr>
        <w:t xml:space="preserve">ejecutar el contrato estatal. </w:t>
      </w:r>
    </w:p>
    <w:p w14:paraId="3BE7CB9F" w14:textId="023DFB61" w:rsidR="00035072" w:rsidRDefault="00035072" w:rsidP="00A670F2">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En este contexto, es importante señalar que l</w:t>
      </w:r>
      <w:r w:rsidRPr="00035072">
        <w:rPr>
          <w:rFonts w:ascii="Verdana" w:eastAsia="Calibri" w:hAnsi="Verdana" w:cs="Arial"/>
          <w:color w:val="000000" w:themeColor="text1"/>
        </w:rPr>
        <w:t xml:space="preserve">a cesión de contratos </w:t>
      </w:r>
      <w:r>
        <w:rPr>
          <w:rFonts w:ascii="Verdana" w:eastAsia="Calibri" w:hAnsi="Verdana" w:cs="Arial"/>
          <w:color w:val="000000" w:themeColor="text1"/>
        </w:rPr>
        <w:t>entre</w:t>
      </w:r>
      <w:r w:rsidRPr="00035072">
        <w:rPr>
          <w:rFonts w:ascii="Verdana" w:eastAsia="Calibri" w:hAnsi="Verdana" w:cs="Arial"/>
          <w:color w:val="000000" w:themeColor="text1"/>
        </w:rPr>
        <w:t xml:space="preserve"> entidades </w:t>
      </w:r>
      <w:r>
        <w:rPr>
          <w:rFonts w:ascii="Verdana" w:eastAsia="Calibri" w:hAnsi="Verdana" w:cs="Arial"/>
          <w:color w:val="000000" w:themeColor="text1"/>
        </w:rPr>
        <w:t xml:space="preserve">estatales </w:t>
      </w:r>
      <w:r w:rsidRPr="00035072">
        <w:rPr>
          <w:rFonts w:ascii="Verdana" w:eastAsia="Calibri" w:hAnsi="Verdana" w:cs="Arial"/>
          <w:color w:val="000000" w:themeColor="text1"/>
        </w:rPr>
        <w:t xml:space="preserve">puede responder a diversas causas, dependiendo de las circunstancias de cada caso. </w:t>
      </w:r>
      <w:r w:rsidR="00F140C8">
        <w:rPr>
          <w:rFonts w:ascii="Verdana" w:eastAsia="Calibri" w:hAnsi="Verdana" w:cs="Arial"/>
          <w:color w:val="000000" w:themeColor="text1"/>
        </w:rPr>
        <w:t xml:space="preserve">Por ejemplo, </w:t>
      </w:r>
      <w:r w:rsidR="00335B23">
        <w:rPr>
          <w:rFonts w:ascii="Verdana" w:eastAsia="Calibri" w:hAnsi="Verdana" w:cs="Arial"/>
          <w:color w:val="000000" w:themeColor="text1"/>
        </w:rPr>
        <w:t xml:space="preserve">la cesión </w:t>
      </w:r>
      <w:r w:rsidR="00BC461F">
        <w:rPr>
          <w:rFonts w:ascii="Verdana" w:eastAsia="Calibri" w:hAnsi="Verdana" w:cs="Arial"/>
          <w:color w:val="000000" w:themeColor="text1"/>
        </w:rPr>
        <w:t>podría</w:t>
      </w:r>
      <w:r w:rsidR="00335B23">
        <w:rPr>
          <w:rFonts w:ascii="Verdana" w:eastAsia="Calibri" w:hAnsi="Verdana" w:cs="Arial"/>
          <w:color w:val="000000" w:themeColor="text1"/>
        </w:rPr>
        <w:t xml:space="preserve"> </w:t>
      </w:r>
      <w:r w:rsidR="00B362AA">
        <w:rPr>
          <w:rFonts w:ascii="Verdana" w:eastAsia="Calibri" w:hAnsi="Verdana" w:cs="Arial"/>
          <w:color w:val="000000" w:themeColor="text1"/>
        </w:rPr>
        <w:t xml:space="preserve">derivarse </w:t>
      </w:r>
      <w:r w:rsidR="00AE31A7">
        <w:rPr>
          <w:rFonts w:ascii="Verdana" w:eastAsia="Calibri" w:hAnsi="Verdana" w:cs="Arial"/>
          <w:color w:val="000000" w:themeColor="text1"/>
        </w:rPr>
        <w:t xml:space="preserve">de una previsión normativa </w:t>
      </w:r>
      <w:r w:rsidR="005D4631">
        <w:rPr>
          <w:rFonts w:ascii="Verdana" w:eastAsia="Calibri" w:hAnsi="Verdana" w:cs="Arial"/>
          <w:color w:val="000000" w:themeColor="text1"/>
        </w:rPr>
        <w:t>que lo ordena</w:t>
      </w:r>
      <w:r w:rsidR="00104764">
        <w:rPr>
          <w:rFonts w:ascii="Verdana" w:eastAsia="Calibri" w:hAnsi="Verdana" w:cs="Arial"/>
          <w:color w:val="000000" w:themeColor="text1"/>
        </w:rPr>
        <w:t xml:space="preserve">, </w:t>
      </w:r>
      <w:r w:rsidR="003D5EDD">
        <w:rPr>
          <w:rFonts w:ascii="Verdana" w:eastAsia="Calibri" w:hAnsi="Verdana" w:cs="Arial"/>
          <w:color w:val="000000" w:themeColor="text1"/>
        </w:rPr>
        <w:t xml:space="preserve">en el marco de </w:t>
      </w:r>
      <w:r w:rsidRPr="00035072">
        <w:rPr>
          <w:rFonts w:ascii="Verdana" w:eastAsia="Calibri" w:hAnsi="Verdana" w:cs="Arial"/>
          <w:color w:val="000000" w:themeColor="text1"/>
        </w:rPr>
        <w:t xml:space="preserve">la modificación de competencias funcionales de </w:t>
      </w:r>
      <w:r w:rsidR="00737636">
        <w:rPr>
          <w:rFonts w:ascii="Verdana" w:eastAsia="Calibri" w:hAnsi="Verdana" w:cs="Arial"/>
          <w:color w:val="000000" w:themeColor="text1"/>
        </w:rPr>
        <w:t xml:space="preserve">una </w:t>
      </w:r>
      <w:r w:rsidRPr="00035072">
        <w:rPr>
          <w:rFonts w:ascii="Verdana" w:eastAsia="Calibri" w:hAnsi="Verdana" w:cs="Arial"/>
          <w:color w:val="000000" w:themeColor="text1"/>
        </w:rPr>
        <w:t>entidad</w:t>
      </w:r>
      <w:r w:rsidR="00737636">
        <w:rPr>
          <w:rFonts w:ascii="Verdana" w:eastAsia="Calibri" w:hAnsi="Verdana" w:cs="Arial"/>
          <w:color w:val="000000" w:themeColor="text1"/>
        </w:rPr>
        <w:t xml:space="preserve"> estatal que implique una re</w:t>
      </w:r>
      <w:r w:rsidR="00104764">
        <w:rPr>
          <w:rFonts w:ascii="Verdana" w:eastAsia="Calibri" w:hAnsi="Verdana" w:cs="Arial"/>
          <w:color w:val="000000" w:themeColor="text1"/>
        </w:rPr>
        <w:t>organización de competencias</w:t>
      </w:r>
      <w:r w:rsidR="00BB47C0">
        <w:rPr>
          <w:rFonts w:ascii="Verdana" w:eastAsia="Calibri" w:hAnsi="Verdana" w:cs="Arial"/>
          <w:color w:val="000000" w:themeColor="text1"/>
        </w:rPr>
        <w:t>,</w:t>
      </w:r>
      <w:r w:rsidR="00104764">
        <w:rPr>
          <w:rFonts w:ascii="Verdana" w:eastAsia="Calibri" w:hAnsi="Verdana" w:cs="Arial"/>
          <w:color w:val="000000" w:themeColor="text1"/>
        </w:rPr>
        <w:t xml:space="preserve"> </w:t>
      </w:r>
      <w:r w:rsidRPr="00035072">
        <w:rPr>
          <w:rFonts w:ascii="Verdana" w:eastAsia="Calibri" w:hAnsi="Verdana" w:cs="Arial"/>
          <w:color w:val="000000" w:themeColor="text1"/>
        </w:rPr>
        <w:t xml:space="preserve">puede realizarse por razones de interés </w:t>
      </w:r>
      <w:r w:rsidRPr="00035072">
        <w:rPr>
          <w:rFonts w:ascii="Verdana" w:eastAsia="Calibri" w:hAnsi="Verdana" w:cs="Arial"/>
          <w:color w:val="000000" w:themeColor="text1"/>
        </w:rPr>
        <w:lastRenderedPageBreak/>
        <w:t>público</w:t>
      </w:r>
      <w:r w:rsidR="008B78E7">
        <w:rPr>
          <w:rFonts w:ascii="Verdana" w:eastAsia="Calibri" w:hAnsi="Verdana" w:cs="Arial"/>
          <w:color w:val="000000" w:themeColor="text1"/>
        </w:rPr>
        <w:t>, entre otras</w:t>
      </w:r>
      <w:r w:rsidR="00BC4129">
        <w:rPr>
          <w:rFonts w:ascii="Verdana" w:eastAsia="Calibri" w:hAnsi="Verdana" w:cs="Arial"/>
          <w:color w:val="000000" w:themeColor="text1"/>
        </w:rPr>
        <w:t xml:space="preserve">. </w:t>
      </w:r>
      <w:r w:rsidR="005955A0">
        <w:rPr>
          <w:rFonts w:ascii="Verdana" w:eastAsia="Calibri" w:hAnsi="Verdana" w:cs="Arial"/>
          <w:color w:val="000000" w:themeColor="text1"/>
        </w:rPr>
        <w:t xml:space="preserve">En todo caso, </w:t>
      </w:r>
      <w:r w:rsidR="008B78E7">
        <w:rPr>
          <w:rFonts w:ascii="Verdana" w:eastAsia="Calibri" w:hAnsi="Verdana" w:cs="Arial"/>
          <w:color w:val="000000" w:themeColor="text1"/>
        </w:rPr>
        <w:t xml:space="preserve">cualquiera que sea su fundamento, </w:t>
      </w:r>
      <w:r w:rsidR="005957EF">
        <w:rPr>
          <w:rFonts w:ascii="Verdana" w:eastAsia="Calibri" w:hAnsi="Verdana" w:cs="Arial"/>
          <w:color w:val="000000" w:themeColor="text1"/>
        </w:rPr>
        <w:t>para que sea v</w:t>
      </w:r>
      <w:r w:rsidR="008B78E7">
        <w:rPr>
          <w:rFonts w:ascii="Verdana" w:eastAsia="Calibri" w:hAnsi="Verdana" w:cs="Arial"/>
          <w:color w:val="000000" w:themeColor="text1"/>
        </w:rPr>
        <w:t>á</w:t>
      </w:r>
      <w:r w:rsidR="005957EF">
        <w:rPr>
          <w:rFonts w:ascii="Verdana" w:eastAsia="Calibri" w:hAnsi="Verdana" w:cs="Arial"/>
          <w:color w:val="000000" w:themeColor="text1"/>
        </w:rPr>
        <w:t xml:space="preserve">lida la cesión </w:t>
      </w:r>
      <w:r w:rsidR="007F4138" w:rsidRPr="007F4138">
        <w:rPr>
          <w:rFonts w:ascii="Verdana" w:eastAsia="Calibri" w:hAnsi="Verdana" w:cs="Arial"/>
          <w:color w:val="000000" w:themeColor="text1"/>
        </w:rPr>
        <w:t>es indispensable que la entidad que asume el contrato cedido cuente con la competencia legal para poder cumplir con las obligaciones derivadas del mismo</w:t>
      </w:r>
      <w:r w:rsidR="00A670F2">
        <w:rPr>
          <w:rFonts w:ascii="Verdana" w:eastAsia="Calibri" w:hAnsi="Verdana" w:cs="Arial"/>
          <w:color w:val="000000" w:themeColor="text1"/>
        </w:rPr>
        <w:t>, ya que</w:t>
      </w:r>
      <w:r w:rsidR="007F4138" w:rsidRPr="007F4138">
        <w:rPr>
          <w:rFonts w:ascii="Verdana" w:eastAsia="Calibri" w:hAnsi="Verdana" w:cs="Arial"/>
          <w:color w:val="000000" w:themeColor="text1"/>
        </w:rPr>
        <w:t xml:space="preserve"> la cesión no puede implicar una transferencia de responsabilidades a una entidad que no esté facultada para asumir las obligaciones del contrato. </w:t>
      </w:r>
    </w:p>
    <w:p w14:paraId="74A8EF7E" w14:textId="77777777" w:rsidR="00D36B63" w:rsidRDefault="000516FC" w:rsidP="00D36B63">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En esta forma de cesión también </w:t>
      </w:r>
      <w:r w:rsidRPr="008F7498">
        <w:rPr>
          <w:rFonts w:ascii="Verdana" w:hAnsi="Verdana" w:cs="Arial"/>
          <w:color w:val="000000" w:themeColor="text1"/>
        </w:rPr>
        <w:t>concurren tres (3) sujetos</w:t>
      </w:r>
      <w:r>
        <w:rPr>
          <w:rFonts w:ascii="Verdana" w:hAnsi="Verdana" w:cs="Arial"/>
          <w:color w:val="000000" w:themeColor="text1"/>
        </w:rPr>
        <w:t>,</w:t>
      </w:r>
      <w:r w:rsidR="00C63E8D">
        <w:rPr>
          <w:rFonts w:ascii="Verdana" w:hAnsi="Verdana" w:cs="Arial"/>
          <w:color w:val="000000" w:themeColor="text1"/>
        </w:rPr>
        <w:t xml:space="preserve"> no </w:t>
      </w:r>
      <w:r w:rsidR="00420016">
        <w:rPr>
          <w:rFonts w:ascii="Verdana" w:hAnsi="Verdana" w:cs="Arial"/>
          <w:color w:val="000000" w:themeColor="text1"/>
        </w:rPr>
        <w:t>obstante,</w:t>
      </w:r>
      <w:r w:rsidR="00C63E8D">
        <w:rPr>
          <w:rFonts w:ascii="Verdana" w:hAnsi="Verdana" w:cs="Arial"/>
          <w:color w:val="000000" w:themeColor="text1"/>
        </w:rPr>
        <w:t xml:space="preserve"> su posición es distinta</w:t>
      </w:r>
      <w:r w:rsidR="003A40E1">
        <w:rPr>
          <w:rFonts w:ascii="Verdana" w:hAnsi="Verdana" w:cs="Arial"/>
          <w:color w:val="000000" w:themeColor="text1"/>
        </w:rPr>
        <w:t xml:space="preserve"> </w:t>
      </w:r>
      <w:r w:rsidR="007D4C31">
        <w:rPr>
          <w:rFonts w:ascii="Verdana" w:hAnsi="Verdana" w:cs="Arial"/>
          <w:color w:val="000000" w:themeColor="text1"/>
        </w:rPr>
        <w:t xml:space="preserve">en relación con </w:t>
      </w:r>
      <w:r w:rsidR="003A40E1">
        <w:rPr>
          <w:rFonts w:ascii="Verdana" w:hAnsi="Verdana" w:cs="Arial"/>
          <w:color w:val="000000" w:themeColor="text1"/>
        </w:rPr>
        <w:t>la cesión del contratista</w:t>
      </w:r>
      <w:r w:rsidR="00DD1106">
        <w:rPr>
          <w:rFonts w:ascii="Verdana" w:hAnsi="Verdana" w:cs="Arial"/>
          <w:color w:val="000000" w:themeColor="text1"/>
        </w:rPr>
        <w:t xml:space="preserve">, así: </w:t>
      </w:r>
      <w:r w:rsidRPr="008F7498">
        <w:rPr>
          <w:rFonts w:ascii="Verdana" w:hAnsi="Verdana" w:cs="Arial"/>
          <w:color w:val="000000" w:themeColor="text1"/>
        </w:rPr>
        <w:t xml:space="preserve">i) el cedente </w:t>
      </w:r>
      <w:r w:rsidR="00B90761">
        <w:rPr>
          <w:rFonts w:ascii="Verdana" w:hAnsi="Verdana" w:cs="Arial"/>
          <w:color w:val="000000" w:themeColor="text1"/>
        </w:rPr>
        <w:t xml:space="preserve">es </w:t>
      </w:r>
      <w:r>
        <w:rPr>
          <w:rFonts w:ascii="Verdana" w:hAnsi="Verdana" w:cs="Arial"/>
          <w:color w:val="000000" w:themeColor="text1"/>
        </w:rPr>
        <w:t>la entidad contratante</w:t>
      </w:r>
      <w:r w:rsidRPr="008F7498">
        <w:rPr>
          <w:rFonts w:ascii="Verdana" w:hAnsi="Verdana" w:cs="Arial"/>
          <w:color w:val="000000" w:themeColor="text1"/>
        </w:rPr>
        <w:t xml:space="preserve"> inicial; ii) el cesionario, es </w:t>
      </w:r>
      <w:r>
        <w:rPr>
          <w:rFonts w:ascii="Verdana" w:hAnsi="Verdana" w:cs="Arial"/>
          <w:color w:val="000000" w:themeColor="text1"/>
        </w:rPr>
        <w:t>la entidad estatal que</w:t>
      </w:r>
      <w:r w:rsidRPr="008F7498">
        <w:rPr>
          <w:rFonts w:ascii="Verdana" w:hAnsi="Verdana" w:cs="Arial"/>
          <w:color w:val="000000" w:themeColor="text1"/>
        </w:rPr>
        <w:t xml:space="preserve"> asume total o parcialmente los derechos y obligaciones de este último; y iii) el cedido </w:t>
      </w:r>
      <w:r>
        <w:rPr>
          <w:rFonts w:ascii="Verdana" w:hAnsi="Verdana" w:cs="Arial"/>
          <w:color w:val="000000" w:themeColor="text1"/>
        </w:rPr>
        <w:t>en este caso sería el contratista</w:t>
      </w:r>
      <w:r w:rsidR="006E5223">
        <w:rPr>
          <w:rFonts w:ascii="Verdana" w:hAnsi="Verdana" w:cs="Arial"/>
          <w:color w:val="000000" w:themeColor="text1"/>
        </w:rPr>
        <w:t xml:space="preserve"> que suscribió el contrato. </w:t>
      </w:r>
    </w:p>
    <w:p w14:paraId="39987D34" w14:textId="778699D1" w:rsidR="008F604C" w:rsidRDefault="00B022A2" w:rsidP="005C1D1C">
      <w:pPr>
        <w:tabs>
          <w:tab w:val="left" w:pos="709"/>
        </w:tabs>
        <w:spacing w:after="120" w:line="276" w:lineRule="auto"/>
        <w:ind w:firstLine="851"/>
        <w:jc w:val="both"/>
        <w:rPr>
          <w:rFonts w:ascii="Verdana" w:eastAsia="Calibri" w:hAnsi="Verdana" w:cs="Arial"/>
          <w:bCs/>
          <w:color w:val="000000" w:themeColor="text1"/>
        </w:rPr>
      </w:pPr>
      <w:r>
        <w:rPr>
          <w:rFonts w:ascii="Verdana" w:eastAsia="Calibri" w:hAnsi="Verdana" w:cs="Arial"/>
          <w:color w:val="000000" w:themeColor="text1"/>
        </w:rPr>
        <w:t xml:space="preserve">Adicionalmente, </w:t>
      </w:r>
      <w:r w:rsidR="00843133">
        <w:rPr>
          <w:rFonts w:ascii="Verdana" w:eastAsia="Calibri" w:hAnsi="Verdana" w:cs="Arial"/>
          <w:color w:val="000000" w:themeColor="text1"/>
        </w:rPr>
        <w:t xml:space="preserve">para la validez de esta cesión </w:t>
      </w:r>
      <w:r w:rsidR="00DD1106">
        <w:rPr>
          <w:rFonts w:ascii="Verdana" w:eastAsia="Calibri" w:hAnsi="Verdana" w:cs="Arial"/>
          <w:bCs/>
          <w:color w:val="000000" w:themeColor="text1"/>
        </w:rPr>
        <w:t xml:space="preserve">se </w:t>
      </w:r>
      <w:r w:rsidR="005021F6" w:rsidRPr="008F7498">
        <w:rPr>
          <w:rFonts w:ascii="Verdana" w:eastAsia="Calibri" w:hAnsi="Verdana" w:cs="Arial"/>
          <w:bCs/>
          <w:color w:val="000000" w:themeColor="text1"/>
        </w:rPr>
        <w:t>requiere la suscripción de un contrato entre el cedente y el cesionario,</w:t>
      </w:r>
      <w:r w:rsidR="00130ED5">
        <w:rPr>
          <w:rFonts w:ascii="Verdana" w:eastAsia="Calibri" w:hAnsi="Verdana" w:cs="Arial"/>
          <w:bCs/>
          <w:color w:val="000000" w:themeColor="text1"/>
        </w:rPr>
        <w:t xml:space="preserve"> porque el contrato estatal es solemne y</w:t>
      </w:r>
      <w:r w:rsidR="00477FA6">
        <w:rPr>
          <w:rFonts w:ascii="Verdana" w:eastAsia="Calibri" w:hAnsi="Verdana" w:cs="Arial"/>
          <w:bCs/>
          <w:color w:val="000000" w:themeColor="text1"/>
        </w:rPr>
        <w:t>,</w:t>
      </w:r>
      <w:r w:rsidR="00130ED5">
        <w:rPr>
          <w:rFonts w:ascii="Verdana" w:eastAsia="Calibri" w:hAnsi="Verdana" w:cs="Arial"/>
          <w:bCs/>
          <w:color w:val="000000" w:themeColor="text1"/>
        </w:rPr>
        <w:t xml:space="preserve"> por ende, </w:t>
      </w:r>
      <w:r w:rsidR="006D4F0F">
        <w:rPr>
          <w:rFonts w:ascii="Verdana" w:eastAsia="Calibri" w:hAnsi="Verdana" w:cs="Arial"/>
          <w:bCs/>
          <w:color w:val="000000" w:themeColor="text1"/>
        </w:rPr>
        <w:t>deberá elevarse el acuerdo de voluntades por escrito. Por</w:t>
      </w:r>
      <w:r w:rsidR="00B145D3">
        <w:rPr>
          <w:rFonts w:ascii="Verdana" w:eastAsia="Calibri" w:hAnsi="Verdana" w:cs="Arial"/>
          <w:bCs/>
          <w:color w:val="000000" w:themeColor="text1"/>
        </w:rPr>
        <w:t xml:space="preserve"> tanto</w:t>
      </w:r>
      <w:r w:rsidR="006D4F0F">
        <w:rPr>
          <w:rFonts w:ascii="Verdana" w:eastAsia="Calibri" w:hAnsi="Verdana" w:cs="Arial"/>
          <w:bCs/>
          <w:color w:val="000000" w:themeColor="text1"/>
        </w:rPr>
        <w:t>,</w:t>
      </w:r>
      <w:r w:rsidR="004E50C2">
        <w:rPr>
          <w:rFonts w:ascii="Verdana" w:eastAsia="Calibri" w:hAnsi="Verdana" w:cs="Arial"/>
          <w:bCs/>
          <w:color w:val="000000" w:themeColor="text1"/>
        </w:rPr>
        <w:t xml:space="preserve"> </w:t>
      </w:r>
      <w:r w:rsidR="006D4F0F">
        <w:rPr>
          <w:rFonts w:ascii="Verdana" w:eastAsia="Calibri" w:hAnsi="Verdana" w:cs="Arial"/>
          <w:bCs/>
          <w:color w:val="000000" w:themeColor="text1"/>
        </w:rPr>
        <w:t xml:space="preserve">la entidad </w:t>
      </w:r>
      <w:r w:rsidR="00B145D3">
        <w:rPr>
          <w:rFonts w:ascii="Verdana" w:eastAsia="Calibri" w:hAnsi="Verdana" w:cs="Arial"/>
          <w:bCs/>
          <w:color w:val="000000" w:themeColor="text1"/>
        </w:rPr>
        <w:t>contr</w:t>
      </w:r>
      <w:r w:rsidR="000516FC">
        <w:rPr>
          <w:rFonts w:ascii="Verdana" w:eastAsia="Calibri" w:hAnsi="Verdana" w:cs="Arial"/>
          <w:bCs/>
          <w:color w:val="000000" w:themeColor="text1"/>
        </w:rPr>
        <w:t xml:space="preserve">atante cedente y la entidad </w:t>
      </w:r>
      <w:r w:rsidR="00D36B63">
        <w:rPr>
          <w:rFonts w:ascii="Verdana" w:eastAsia="Calibri" w:hAnsi="Verdana" w:cs="Arial"/>
          <w:bCs/>
          <w:color w:val="000000" w:themeColor="text1"/>
        </w:rPr>
        <w:t>cesionaria</w:t>
      </w:r>
      <w:r w:rsidR="000516FC">
        <w:rPr>
          <w:rFonts w:ascii="Verdana" w:eastAsia="Calibri" w:hAnsi="Verdana" w:cs="Arial"/>
          <w:bCs/>
          <w:color w:val="000000" w:themeColor="text1"/>
        </w:rPr>
        <w:t xml:space="preserve"> </w:t>
      </w:r>
      <w:r w:rsidR="00644237">
        <w:rPr>
          <w:rFonts w:ascii="Verdana" w:eastAsia="Calibri" w:hAnsi="Verdana" w:cs="Arial"/>
          <w:bCs/>
          <w:color w:val="000000" w:themeColor="text1"/>
        </w:rPr>
        <w:t xml:space="preserve">deberán </w:t>
      </w:r>
      <w:r w:rsidR="00526355">
        <w:rPr>
          <w:rFonts w:ascii="Verdana" w:eastAsia="Calibri" w:hAnsi="Verdana" w:cs="Arial"/>
          <w:bCs/>
          <w:color w:val="000000" w:themeColor="text1"/>
        </w:rPr>
        <w:t>perfeccionar la cesión</w:t>
      </w:r>
      <w:r w:rsidR="00335A7F">
        <w:rPr>
          <w:rFonts w:ascii="Verdana" w:eastAsia="Calibri" w:hAnsi="Verdana" w:cs="Arial"/>
          <w:bCs/>
          <w:color w:val="000000" w:themeColor="text1"/>
        </w:rPr>
        <w:t xml:space="preserve"> de la posición contractual</w:t>
      </w:r>
      <w:r w:rsidR="00526355">
        <w:rPr>
          <w:rFonts w:ascii="Verdana" w:eastAsia="Calibri" w:hAnsi="Verdana" w:cs="Arial"/>
          <w:bCs/>
          <w:color w:val="000000" w:themeColor="text1"/>
        </w:rPr>
        <w:t xml:space="preserve"> por</w:t>
      </w:r>
      <w:r w:rsidR="00335A7F">
        <w:rPr>
          <w:rFonts w:ascii="Verdana" w:eastAsia="Calibri" w:hAnsi="Verdana" w:cs="Arial"/>
          <w:bCs/>
          <w:color w:val="000000" w:themeColor="text1"/>
        </w:rPr>
        <w:t xml:space="preserve"> documento</w:t>
      </w:r>
      <w:r w:rsidR="00526355">
        <w:rPr>
          <w:rFonts w:ascii="Verdana" w:eastAsia="Calibri" w:hAnsi="Verdana" w:cs="Arial"/>
          <w:bCs/>
          <w:color w:val="000000" w:themeColor="text1"/>
        </w:rPr>
        <w:t xml:space="preserve"> escrito que </w:t>
      </w:r>
      <w:r w:rsidR="00B93FB6">
        <w:rPr>
          <w:rFonts w:ascii="Verdana" w:eastAsia="Calibri" w:hAnsi="Verdana" w:cs="Arial"/>
          <w:bCs/>
          <w:color w:val="000000" w:themeColor="text1"/>
        </w:rPr>
        <w:t>determine las condiciones de</w:t>
      </w:r>
      <w:r w:rsidR="006E6ED5">
        <w:rPr>
          <w:rFonts w:ascii="Verdana" w:eastAsia="Calibri" w:hAnsi="Verdana" w:cs="Arial"/>
          <w:bCs/>
          <w:color w:val="000000" w:themeColor="text1"/>
        </w:rPr>
        <w:t xml:space="preserve"> esta</w:t>
      </w:r>
      <w:r w:rsidR="00B93FB6">
        <w:rPr>
          <w:rFonts w:ascii="Verdana" w:eastAsia="Calibri" w:hAnsi="Verdana" w:cs="Arial"/>
          <w:bCs/>
          <w:color w:val="000000" w:themeColor="text1"/>
        </w:rPr>
        <w:t xml:space="preserve">. </w:t>
      </w:r>
      <w:r w:rsidR="006E6ED5">
        <w:rPr>
          <w:rFonts w:ascii="Verdana" w:eastAsia="Calibri" w:hAnsi="Verdana" w:cs="Arial"/>
          <w:bCs/>
          <w:color w:val="000000" w:themeColor="text1"/>
        </w:rPr>
        <w:t xml:space="preserve">En tal sentido, </w:t>
      </w:r>
      <w:r w:rsidR="00CA0FDE">
        <w:rPr>
          <w:rFonts w:ascii="Verdana" w:eastAsia="Calibri" w:hAnsi="Verdana" w:cs="Arial"/>
          <w:bCs/>
          <w:color w:val="000000" w:themeColor="text1"/>
        </w:rPr>
        <w:t xml:space="preserve">los efectos de la cesión solo se producirán desde el momento en que esta se eleve por escrito entre </w:t>
      </w:r>
      <w:r w:rsidR="005C1D1C">
        <w:rPr>
          <w:rFonts w:ascii="Verdana" w:eastAsia="Calibri" w:hAnsi="Verdana" w:cs="Arial"/>
          <w:bCs/>
          <w:color w:val="000000" w:themeColor="text1"/>
        </w:rPr>
        <w:t>los sujetos</w:t>
      </w:r>
      <w:r w:rsidR="00CE4840">
        <w:rPr>
          <w:rFonts w:ascii="Verdana" w:eastAsia="Calibri" w:hAnsi="Verdana" w:cs="Arial"/>
          <w:bCs/>
          <w:color w:val="000000" w:themeColor="text1"/>
        </w:rPr>
        <w:t xml:space="preserve">. </w:t>
      </w:r>
    </w:p>
    <w:p w14:paraId="650AEBB9" w14:textId="6C011004" w:rsidR="00CE4840" w:rsidRPr="00B67A1B" w:rsidRDefault="00CE4840" w:rsidP="00B67A1B">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Asimismo, </w:t>
      </w:r>
      <w:r w:rsidR="00B3707C" w:rsidRPr="00B3707C">
        <w:rPr>
          <w:rFonts w:ascii="Verdana" w:eastAsia="Calibri" w:hAnsi="Verdana" w:cs="Arial"/>
          <w:color w:val="000000" w:themeColor="text1"/>
        </w:rPr>
        <w:t xml:space="preserve">no se produce alteración alguna en el contenido de las prestaciones del contrato, ya que las obligaciones y derechos establecidos en el mismo </w:t>
      </w:r>
      <w:r w:rsidR="008A591E">
        <w:rPr>
          <w:rFonts w:ascii="Verdana" w:eastAsia="Calibri" w:hAnsi="Verdana" w:cs="Arial"/>
          <w:color w:val="000000" w:themeColor="text1"/>
        </w:rPr>
        <w:t>se mantienen iguales</w:t>
      </w:r>
      <w:r w:rsidR="00B3707C" w:rsidRPr="00B3707C">
        <w:rPr>
          <w:rFonts w:ascii="Verdana" w:eastAsia="Calibri" w:hAnsi="Verdana" w:cs="Arial"/>
          <w:color w:val="000000" w:themeColor="text1"/>
        </w:rPr>
        <w:t xml:space="preserve">. Lo único que varía es la identidad de los sujetos que intervienen en la relación contractual. </w:t>
      </w:r>
      <w:r w:rsidR="00B248A3" w:rsidRPr="00B67A1B">
        <w:rPr>
          <w:rFonts w:ascii="Verdana" w:eastAsia="Calibri" w:hAnsi="Verdana" w:cs="Arial"/>
          <w:color w:val="000000" w:themeColor="text1"/>
        </w:rPr>
        <w:t>Al respecto la doctrina señala que</w:t>
      </w:r>
      <w:r w:rsidR="00B248A3">
        <w:rPr>
          <w:rFonts w:ascii="Verdana" w:eastAsia="Calibri" w:hAnsi="Verdana" w:cs="Arial"/>
          <w:i/>
          <w:iCs/>
          <w:color w:val="000000" w:themeColor="text1"/>
        </w:rPr>
        <w:t xml:space="preserve"> </w:t>
      </w:r>
      <w:r w:rsidR="00B248A3" w:rsidRPr="00B248A3">
        <w:rPr>
          <w:rFonts w:ascii="Verdana" w:eastAsia="Calibri" w:hAnsi="Verdana" w:cs="Arial"/>
          <w:color w:val="000000" w:themeColor="text1"/>
        </w:rPr>
        <w:t>“</w:t>
      </w:r>
      <w:r w:rsidRPr="00B248A3">
        <w:rPr>
          <w:rFonts w:ascii="Verdana" w:eastAsia="Calibri" w:hAnsi="Verdana" w:cs="Arial"/>
          <w:color w:val="000000" w:themeColor="text1"/>
        </w:rPr>
        <w:t>Para el cedido no se altera ni se modifica el contenido de las prestaciones del contrato por virtud de la cesión, bastando su notificación para que quede vinculado con el cesionario. El cedido es y continúa siendo parte en el contrato, en los mismos términos y condiciones pactados, ya no frente al contratante original sino frente al cesionario, salvo que, se insiste, la cesión haya sido parcial</w:t>
      </w:r>
      <w:r w:rsidR="00B248A3" w:rsidRPr="00B248A3">
        <w:rPr>
          <w:rFonts w:ascii="Verdana" w:eastAsia="Calibri" w:hAnsi="Verdana" w:cs="Arial"/>
          <w:color w:val="000000" w:themeColor="text1"/>
        </w:rPr>
        <w:t>”</w:t>
      </w:r>
      <w:r w:rsidR="00B67A1B">
        <w:rPr>
          <w:rStyle w:val="Refdenotaalpie"/>
          <w:rFonts w:ascii="Verdana" w:eastAsia="Calibri" w:hAnsi="Verdana" w:cs="Arial"/>
          <w:color w:val="000000" w:themeColor="text1"/>
        </w:rPr>
        <w:footnoteReference w:id="14"/>
      </w:r>
      <w:r w:rsidRPr="00B248A3">
        <w:rPr>
          <w:rFonts w:ascii="Verdana" w:eastAsia="Calibri" w:hAnsi="Verdana" w:cs="Arial"/>
          <w:color w:val="000000" w:themeColor="text1"/>
        </w:rPr>
        <w:t>.</w:t>
      </w:r>
      <w:r>
        <w:rPr>
          <w:rFonts w:ascii="Verdana" w:eastAsia="Calibri" w:hAnsi="Verdana" w:cs="Arial"/>
          <w:i/>
          <w:iCs/>
          <w:color w:val="000000" w:themeColor="text1"/>
        </w:rPr>
        <w:t xml:space="preserve"> </w:t>
      </w:r>
    </w:p>
    <w:p w14:paraId="507A269F" w14:textId="55F36A73" w:rsidR="0058163C" w:rsidRDefault="00323016" w:rsidP="00456201">
      <w:pPr>
        <w:tabs>
          <w:tab w:val="left" w:pos="709"/>
        </w:tabs>
        <w:spacing w:after="120"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Finalmente, f</w:t>
      </w:r>
      <w:r w:rsidR="00782B08">
        <w:rPr>
          <w:rFonts w:ascii="Verdana" w:eastAsia="Calibri" w:hAnsi="Verdana" w:cs="Arial"/>
          <w:color w:val="000000" w:themeColor="text1"/>
        </w:rPr>
        <w:t>rente a l</w:t>
      </w:r>
      <w:r w:rsidR="00C85698">
        <w:rPr>
          <w:rFonts w:ascii="Verdana" w:eastAsia="Calibri" w:hAnsi="Verdana" w:cs="Arial"/>
          <w:color w:val="000000" w:themeColor="text1"/>
        </w:rPr>
        <w:t xml:space="preserve">a autorización </w:t>
      </w:r>
      <w:r>
        <w:rPr>
          <w:rFonts w:ascii="Verdana" w:eastAsia="Calibri" w:hAnsi="Verdana" w:cs="Arial"/>
          <w:color w:val="000000" w:themeColor="text1"/>
        </w:rPr>
        <w:t xml:space="preserve">señalada en </w:t>
      </w:r>
      <w:r w:rsidR="00782B08">
        <w:rPr>
          <w:rFonts w:ascii="Verdana" w:eastAsia="Calibri" w:hAnsi="Verdana" w:cs="Arial"/>
          <w:color w:val="000000" w:themeColor="text1"/>
        </w:rPr>
        <w:t>el artículo 41 de la Ley 80 de 1993, es preciso indicar que esta</w:t>
      </w:r>
      <w:r w:rsidR="005A1116">
        <w:rPr>
          <w:rFonts w:ascii="Verdana" w:eastAsia="Calibri" w:hAnsi="Verdana" w:cs="Arial"/>
          <w:color w:val="000000" w:themeColor="text1"/>
        </w:rPr>
        <w:t xml:space="preserve"> </w:t>
      </w:r>
      <w:r w:rsidR="003D46E9" w:rsidRPr="003D46E9">
        <w:rPr>
          <w:rFonts w:ascii="Verdana" w:eastAsia="Calibri" w:hAnsi="Verdana" w:cs="Arial"/>
          <w:color w:val="000000" w:themeColor="text1"/>
        </w:rPr>
        <w:t xml:space="preserve">esta autorización se refiere específicamente al caso en el que la cesión se realice por parte del contratista a </w:t>
      </w:r>
      <w:r w:rsidR="003D46E9" w:rsidRPr="003D46E9">
        <w:rPr>
          <w:rFonts w:ascii="Verdana" w:eastAsia="Calibri" w:hAnsi="Verdana" w:cs="Arial"/>
          <w:color w:val="000000" w:themeColor="text1"/>
        </w:rPr>
        <w:lastRenderedPageBreak/>
        <w:t xml:space="preserve">un tercero. En este sentido, la norma no aplica en situaciones en las que la entidad contratante sea </w:t>
      </w:r>
      <w:r w:rsidR="00456201">
        <w:rPr>
          <w:rFonts w:ascii="Verdana" w:eastAsia="Calibri" w:hAnsi="Verdana" w:cs="Arial"/>
          <w:color w:val="000000" w:themeColor="text1"/>
        </w:rPr>
        <w:t>la cedente</w:t>
      </w:r>
      <w:r w:rsidR="009E5D0D">
        <w:rPr>
          <w:rFonts w:ascii="Verdana" w:eastAsia="Calibri" w:hAnsi="Verdana" w:cs="Arial"/>
          <w:color w:val="000000" w:themeColor="text1"/>
        </w:rPr>
        <w:t>,</w:t>
      </w:r>
      <w:r w:rsidR="00456201">
        <w:rPr>
          <w:rFonts w:ascii="Verdana" w:eastAsia="Calibri" w:hAnsi="Verdana" w:cs="Arial"/>
          <w:color w:val="000000" w:themeColor="text1"/>
        </w:rPr>
        <w:t xml:space="preserve"> </w:t>
      </w:r>
      <w:r w:rsidR="003D46E9" w:rsidRPr="003D46E9">
        <w:rPr>
          <w:rFonts w:ascii="Verdana" w:eastAsia="Calibri" w:hAnsi="Verdana" w:cs="Arial"/>
          <w:color w:val="000000" w:themeColor="text1"/>
        </w:rPr>
        <w:t xml:space="preserve">ya que en este caso la </w:t>
      </w:r>
      <w:r w:rsidR="009E5D0D">
        <w:rPr>
          <w:rFonts w:ascii="Verdana" w:eastAsia="Calibri" w:hAnsi="Verdana" w:cs="Arial"/>
          <w:color w:val="000000" w:themeColor="text1"/>
        </w:rPr>
        <w:t xml:space="preserve">cesión de la posición contractual </w:t>
      </w:r>
      <w:r w:rsidR="003D46E9" w:rsidRPr="003D46E9">
        <w:rPr>
          <w:rFonts w:ascii="Verdana" w:eastAsia="Calibri" w:hAnsi="Verdana" w:cs="Arial"/>
          <w:color w:val="000000" w:themeColor="text1"/>
        </w:rPr>
        <w:t>se efectúa dentro del marco de sus competencias y bajo los principios de legalidad y eficiencia en la gestión pública</w:t>
      </w:r>
      <w:r w:rsidR="00456201">
        <w:rPr>
          <w:rFonts w:ascii="Verdana" w:eastAsia="Calibri" w:hAnsi="Verdana" w:cs="Arial"/>
          <w:color w:val="000000" w:themeColor="text1"/>
        </w:rPr>
        <w:t xml:space="preserve">. </w:t>
      </w:r>
    </w:p>
    <w:p w14:paraId="13DAB11D" w14:textId="77777777" w:rsidR="00424AF7" w:rsidRPr="00424AF7" w:rsidRDefault="00424AF7" w:rsidP="00323016">
      <w:pPr>
        <w:spacing w:after="0" w:line="276" w:lineRule="auto"/>
        <w:jc w:val="both"/>
        <w:rPr>
          <w:rFonts w:ascii="Verdana" w:hAnsi="Verdana" w:cs="Arial"/>
          <w:color w:val="000000" w:themeColor="text1"/>
        </w:rPr>
      </w:pPr>
    </w:p>
    <w:p w14:paraId="450B1F84" w14:textId="11BACD51" w:rsidR="00CD2E70" w:rsidRPr="00EB1CF7"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Referencia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normativa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61D4F996" w14:textId="1A993A87" w:rsidR="00CD2E70" w:rsidRPr="00EB1CF7"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EB1CF7" w14:paraId="28F1D869" w14:textId="77777777" w:rsidTr="006E429F">
        <w:trPr>
          <w:trHeight w:val="870"/>
          <w:jc w:val="center"/>
        </w:trPr>
        <w:tc>
          <w:tcPr>
            <w:tcW w:w="8647" w:type="dxa"/>
          </w:tcPr>
          <w:p w14:paraId="7CFCC30B" w14:textId="1BB592B2" w:rsidR="007A4833" w:rsidRPr="007A4833" w:rsidRDefault="007A4833" w:rsidP="007A4833">
            <w:pPr>
              <w:pStyle w:val="Prrafodelista"/>
              <w:widowControl w:val="0"/>
              <w:numPr>
                <w:ilvl w:val="0"/>
                <w:numId w:val="7"/>
              </w:numPr>
              <w:autoSpaceDE w:val="0"/>
              <w:autoSpaceDN w:val="0"/>
              <w:spacing w:after="160" w:line="276" w:lineRule="auto"/>
              <w:jc w:val="both"/>
              <w:rPr>
                <w:rFonts w:ascii="Verdana" w:hAnsi="Verdana" w:cs="Arial"/>
                <w:sz w:val="22"/>
              </w:rPr>
            </w:pPr>
            <w:r w:rsidRPr="007A4833">
              <w:rPr>
                <w:rFonts w:ascii="Verdana" w:hAnsi="Verdana" w:cs="Arial"/>
                <w:sz w:val="22"/>
              </w:rPr>
              <w:t xml:space="preserve">Ley 80 de 1993, artículos </w:t>
            </w:r>
            <w:r w:rsidR="00783730">
              <w:rPr>
                <w:rFonts w:ascii="Verdana" w:hAnsi="Verdana" w:cs="Arial"/>
                <w:sz w:val="22"/>
              </w:rPr>
              <w:t xml:space="preserve">3, </w:t>
            </w:r>
            <w:r w:rsidRPr="007A4833">
              <w:rPr>
                <w:rFonts w:ascii="Verdana" w:hAnsi="Verdana" w:cs="Arial"/>
                <w:sz w:val="22"/>
              </w:rPr>
              <w:t xml:space="preserve">13, 32, 40 y 41. </w:t>
            </w:r>
          </w:p>
          <w:p w14:paraId="07D37CFA" w14:textId="77777777" w:rsidR="007A4833" w:rsidRPr="007A4833" w:rsidRDefault="007A4833" w:rsidP="007A4833">
            <w:pPr>
              <w:pStyle w:val="Prrafodelista"/>
              <w:widowControl w:val="0"/>
              <w:numPr>
                <w:ilvl w:val="0"/>
                <w:numId w:val="7"/>
              </w:numPr>
              <w:autoSpaceDE w:val="0"/>
              <w:autoSpaceDN w:val="0"/>
              <w:spacing w:after="120" w:line="276" w:lineRule="auto"/>
              <w:ind w:left="714" w:hanging="357"/>
              <w:jc w:val="both"/>
              <w:rPr>
                <w:rFonts w:ascii="Verdana" w:hAnsi="Verdana" w:cs="Arial"/>
                <w:sz w:val="22"/>
              </w:rPr>
            </w:pPr>
            <w:r w:rsidRPr="007A4833">
              <w:rPr>
                <w:rFonts w:ascii="Verdana" w:hAnsi="Verdana" w:cs="Arial"/>
                <w:sz w:val="22"/>
              </w:rPr>
              <w:t>Código Civil, artículos 666 y 1959 a 1966.</w:t>
            </w:r>
          </w:p>
          <w:p w14:paraId="3E9D05BC" w14:textId="576E3F96" w:rsidR="00542C2D" w:rsidRPr="00EB1CF7" w:rsidRDefault="007A4833" w:rsidP="007A4833">
            <w:pPr>
              <w:pStyle w:val="Prrafodelista"/>
              <w:widowControl w:val="0"/>
              <w:numPr>
                <w:ilvl w:val="0"/>
                <w:numId w:val="3"/>
              </w:numPr>
              <w:autoSpaceDE w:val="0"/>
              <w:autoSpaceDN w:val="0"/>
              <w:spacing w:line="276" w:lineRule="auto"/>
              <w:jc w:val="both"/>
              <w:rPr>
                <w:rFonts w:ascii="Verdana" w:hAnsi="Verdana" w:cs="Arial"/>
                <w:sz w:val="22"/>
              </w:rPr>
            </w:pPr>
            <w:r w:rsidRPr="007A4833">
              <w:rPr>
                <w:rFonts w:ascii="Verdana" w:hAnsi="Verdana" w:cs="Arial"/>
                <w:sz w:val="22"/>
              </w:rPr>
              <w:t>Código de Comercio, artículo 887 y ss.</w:t>
            </w:r>
          </w:p>
        </w:tc>
      </w:tr>
    </w:tbl>
    <w:p w14:paraId="30F3A1CE" w14:textId="77777777" w:rsidR="00CD2E70" w:rsidRPr="00EB1CF7"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EB1CF7"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Doctrina de la Agencia Nacional de Contratación Pública</w:t>
      </w:r>
      <w:r w:rsidR="00057963" w:rsidRPr="00EB1CF7">
        <w:rPr>
          <w:rFonts w:ascii="Verdana" w:eastAsia="Century Gothic" w:hAnsi="Verdana" w:cs="Century Gothic"/>
          <w:b/>
          <w:bCs/>
          <w:sz w:val="22"/>
          <w:lang w:val="es-ES"/>
        </w:rPr>
        <w:t>:</w:t>
      </w:r>
    </w:p>
    <w:p w14:paraId="2E26A5BD" w14:textId="31F0C1BB" w:rsidR="00E84D1C" w:rsidRPr="00EB1CF7" w:rsidRDefault="00E84D1C" w:rsidP="00E84D1C">
      <w:pPr>
        <w:widowControl w:val="0"/>
        <w:autoSpaceDE w:val="0"/>
        <w:autoSpaceDN w:val="0"/>
        <w:spacing w:after="0" w:line="276" w:lineRule="auto"/>
        <w:jc w:val="both"/>
        <w:rPr>
          <w:rFonts w:ascii="Verdana" w:hAnsi="Verdana" w:cs="Arial"/>
        </w:rPr>
      </w:pPr>
    </w:p>
    <w:p w14:paraId="3FA1F51C" w14:textId="65FDB3FF" w:rsidR="00BD658C" w:rsidRDefault="00323016" w:rsidP="00BD658C">
      <w:pPr>
        <w:widowControl w:val="0"/>
        <w:autoSpaceDE w:val="0"/>
        <w:autoSpaceDN w:val="0"/>
        <w:spacing w:after="0" w:line="276" w:lineRule="auto"/>
        <w:jc w:val="both"/>
        <w:rPr>
          <w:rFonts w:ascii="Verdana" w:hAnsi="Verdana" w:cs="Arial"/>
          <w:color w:val="000000" w:themeColor="text1"/>
          <w:shd w:val="clear" w:color="auto" w:fill="FFFFFF"/>
        </w:rPr>
      </w:pPr>
      <w:r w:rsidRPr="00323016">
        <w:rPr>
          <w:rFonts w:ascii="Verdana" w:eastAsia="Calibri" w:hAnsi="Verdana" w:cs="Arial"/>
          <w:lang w:val="es-ES" w:eastAsia="es-ES"/>
        </w:rPr>
        <w:t xml:space="preserve">La Agencia Nacional de Contratación Pública – Colombia Compra Eficiente, en los Conceptos 4201913000007643 y 4201913000007669 del 26 de diciembre de 2019, así como en los Conceptos C-551 del 24 de septiembre de 2020, C-572 del 27 de agosto de 2020, C-582 del 28 de agosto de 2020, C-385 del 20 de agosto de 2021, C-069 del 24 de abril de 2023, abordó el régimen jurídico de la </w:t>
      </w:r>
      <w:r w:rsidR="009E5D0D">
        <w:rPr>
          <w:rFonts w:ascii="Verdana" w:eastAsia="Calibri" w:hAnsi="Verdana" w:cs="Arial"/>
          <w:lang w:val="es-ES" w:eastAsia="es-ES"/>
        </w:rPr>
        <w:t>c</w:t>
      </w:r>
      <w:r w:rsidRPr="00323016">
        <w:rPr>
          <w:rFonts w:ascii="Verdana" w:eastAsia="Calibri" w:hAnsi="Verdana" w:cs="Arial"/>
          <w:lang w:val="es-ES" w:eastAsia="es-ES"/>
        </w:rPr>
        <w:t>esión del contrato estatal</w:t>
      </w:r>
      <w:r w:rsidR="00914861">
        <w:rPr>
          <w:rFonts w:ascii="Verdana" w:eastAsia="Calibri" w:hAnsi="Verdana" w:cs="Arial"/>
          <w:lang w:val="es-ES" w:eastAsia="es-ES"/>
        </w:rPr>
        <w:t xml:space="preserve">. </w:t>
      </w:r>
      <w:r w:rsidR="00A82DA0" w:rsidRPr="00EB1CF7">
        <w:rPr>
          <w:rStyle w:val="normaltextrun"/>
          <w:rFonts w:ascii="Verdana" w:hAnsi="Verdana" w:cs="Arial"/>
          <w:shd w:val="clear" w:color="auto" w:fill="FFFFFF"/>
          <w:lang w:val="es-ES"/>
        </w:rPr>
        <w:t>Es</w:t>
      </w:r>
      <w:r w:rsidR="00A82DA0" w:rsidRPr="00EB1CF7">
        <w:rPr>
          <w:rFonts w:ascii="Verdana" w:hAnsi="Verdana"/>
        </w:rPr>
        <w:t>t</w:t>
      </w:r>
      <w:r w:rsidR="002F6D2E">
        <w:rPr>
          <w:rFonts w:ascii="Verdana" w:hAnsi="Verdana"/>
        </w:rPr>
        <w:t>e</w:t>
      </w:r>
      <w:r w:rsidR="00A82DA0" w:rsidRPr="00EB1CF7">
        <w:rPr>
          <w:rFonts w:ascii="Verdana" w:hAnsi="Verdana"/>
        </w:rPr>
        <w:t xml:space="preserve"> y otros conceptos se encuentran disponibles para consulta en el Sistema de relatoría de la Agencia, al cual se puede acceder a través del siguiente enlace</w:t>
      </w:r>
      <w:r w:rsidR="00D8321A" w:rsidRPr="00EB1CF7">
        <w:rPr>
          <w:rFonts w:ascii="Verdana" w:hAnsi="Verdana"/>
        </w:rPr>
        <w:t>:</w:t>
      </w:r>
      <w:r w:rsidR="00DC525E" w:rsidRPr="00EB1CF7">
        <w:rPr>
          <w:rStyle w:val="normaltextrun"/>
          <w:rFonts w:ascii="Verdana" w:hAnsi="Verdana" w:cs="Arial"/>
          <w:shd w:val="clear" w:color="auto" w:fill="FFFFFF"/>
          <w:lang w:val="es-ES"/>
        </w:rPr>
        <w:t xml:space="preserve"> </w:t>
      </w:r>
      <w:hyperlink r:id="rId12" w:history="1">
        <w:r w:rsidR="00D8321A" w:rsidRPr="00EB1CF7">
          <w:rPr>
            <w:rStyle w:val="Hipervnculo"/>
            <w:rFonts w:ascii="Verdana" w:hAnsi="Verdana" w:cs="Arial"/>
            <w:shd w:val="clear" w:color="auto" w:fill="FFFFFF"/>
            <w:lang w:val="es-ES"/>
          </w:rPr>
          <w:t>https://relatoria.colombiacompra.gov.co/busqueda/conceptos</w:t>
        </w:r>
      </w:hyperlink>
      <w:r w:rsidR="008D1079" w:rsidRPr="00EB1CF7">
        <w:rPr>
          <w:rStyle w:val="normaltextrun"/>
          <w:rFonts w:ascii="Verdana" w:hAnsi="Verdana" w:cs="Arial"/>
          <w:shd w:val="clear" w:color="auto" w:fill="FFFFFF"/>
          <w:lang w:val="es-ES"/>
        </w:rPr>
        <w:t>.</w:t>
      </w:r>
      <w:r w:rsidR="008D1079" w:rsidRPr="00EB1CF7">
        <w:rPr>
          <w:rStyle w:val="normaltextrun"/>
          <w:rFonts w:ascii="Verdana" w:hAnsi="Verdana" w:cs="Arial"/>
          <w:color w:val="FF0000"/>
          <w:shd w:val="clear" w:color="auto" w:fill="FFFFFF"/>
          <w:lang w:val="es-ES"/>
        </w:rPr>
        <w:t xml:space="preserve"> </w:t>
      </w:r>
      <w:r w:rsidR="00BD658C" w:rsidRPr="00EB1CF7">
        <w:rPr>
          <w:rFonts w:ascii="Verdana" w:hAnsi="Verdana" w:cs="Arial"/>
          <w:color w:val="000000" w:themeColor="text1"/>
          <w:shd w:val="clear" w:color="auto" w:fill="FFFFFF"/>
        </w:rPr>
        <w:t>  </w:t>
      </w:r>
    </w:p>
    <w:p w14:paraId="07589F35"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rPr>
      </w:pPr>
    </w:p>
    <w:p w14:paraId="6DE05AEA"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rPr>
      </w:pPr>
      <w:r w:rsidRPr="007853B2">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7853B2">
          <w:rPr>
            <w:rFonts w:ascii="Verdana" w:hAnsi="Verdana" w:cs="Arial"/>
            <w:color w:val="0000FF"/>
            <w:u w:val="single"/>
            <w:shd w:val="clear" w:color="auto" w:fill="FFFFFF"/>
          </w:rPr>
          <w:t>manual_para_el_manejo_de_acuerdos_comerciales_vf.pdf</w:t>
        </w:r>
      </w:hyperlink>
    </w:p>
    <w:p w14:paraId="0560F055" w14:textId="77777777" w:rsidR="007853B2" w:rsidRPr="007853B2" w:rsidRDefault="007853B2" w:rsidP="007853B2">
      <w:pPr>
        <w:widowControl w:val="0"/>
        <w:autoSpaceDE w:val="0"/>
        <w:autoSpaceDN w:val="0"/>
        <w:spacing w:after="0" w:line="276" w:lineRule="auto"/>
        <w:jc w:val="both"/>
        <w:rPr>
          <w:rFonts w:ascii="Verdana" w:hAnsi="Verdana" w:cs="Arial"/>
          <w:color w:val="000000" w:themeColor="text1"/>
          <w:shd w:val="clear" w:color="auto" w:fill="FFFFFF"/>
          <w:lang w:val="en-US"/>
        </w:rPr>
      </w:pPr>
    </w:p>
    <w:p w14:paraId="625CB135" w14:textId="77777777" w:rsidR="007853B2"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r w:rsidRPr="007853B2">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4" w:tgtFrame="_blank" w:tooltip="Dirección URL original: https://www.colombiacompra.gov.co/sala-de-prensa/boletin-digital. Haga clic o pulse si confía en este vínculo." w:history="1">
        <w:r w:rsidRPr="007853B2">
          <w:rPr>
            <w:rFonts w:ascii="Verdana" w:hAnsi="Verdana" w:cs="Arial"/>
            <w:color w:val="0563C1" w:themeColor="hyperlink"/>
            <w:u w:val="single"/>
            <w:shd w:val="clear" w:color="auto" w:fill="FFFFFF"/>
          </w:rPr>
          <w:t>https://www.colombiacompra.gov.co/sala-de-prensa/boletin-digital</w:t>
        </w:r>
      </w:hyperlink>
      <w:r w:rsidRPr="007853B2">
        <w:rPr>
          <w:rFonts w:ascii="Verdana" w:hAnsi="Verdana" w:cs="Arial"/>
          <w:color w:val="FF0000"/>
          <w:shd w:val="clear" w:color="auto" w:fill="FFFFFF"/>
          <w:lang w:val="es-ES"/>
        </w:rPr>
        <w:t xml:space="preserve">      </w:t>
      </w:r>
    </w:p>
    <w:p w14:paraId="40034497" w14:textId="77777777" w:rsidR="007853B2"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EB1CF7" w:rsidRDefault="00A91FB7" w:rsidP="00A91FB7">
      <w:pPr>
        <w:widowControl w:val="0"/>
        <w:autoSpaceDE w:val="0"/>
        <w:autoSpaceDN w:val="0"/>
        <w:spacing w:after="0" w:line="276" w:lineRule="auto"/>
        <w:jc w:val="both"/>
        <w:rPr>
          <w:rFonts w:ascii="Verdana" w:hAnsi="Verdana" w:cs="Arial"/>
          <w:lang w:val="es-ES_tradnl"/>
        </w:rPr>
      </w:pPr>
      <w:r w:rsidRPr="00EB1CF7">
        <w:rPr>
          <w:rFonts w:ascii="Verdana" w:hAnsi="Verdana" w:cs="Arial"/>
        </w:rPr>
        <w:lastRenderedPageBreak/>
        <w:t>Este concepto tiene el alcance previsto en el artículo 28 del Código de Procedimiento Administrativo y de lo Contencioso Administrativo</w:t>
      </w:r>
      <w:r w:rsidR="00172F3A" w:rsidRPr="00EB1CF7">
        <w:rPr>
          <w:rFonts w:ascii="Verdana" w:hAnsi="Verdana" w:cs="Arial"/>
        </w:rPr>
        <w:t xml:space="preserve"> </w:t>
      </w:r>
      <w:r w:rsidR="00172F3A" w:rsidRPr="00EB1CF7">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EB1CF7"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EB1CF7" w:rsidRDefault="00A91FB7" w:rsidP="00CD2E70">
      <w:pPr>
        <w:spacing w:after="0" w:line="240" w:lineRule="auto"/>
        <w:rPr>
          <w:rFonts w:ascii="Verdana" w:hAnsi="Verdana" w:cs="Arial"/>
          <w:lang w:eastAsia="es-CO"/>
        </w:rPr>
      </w:pPr>
      <w:r w:rsidRPr="00EB1CF7">
        <w:rPr>
          <w:rFonts w:ascii="Verdana" w:eastAsia="Times New Roman" w:hAnsi="Verdana" w:cs="Arial"/>
          <w:lang w:eastAsia="es-CO"/>
        </w:rPr>
        <w:t>Atentamente,</w:t>
      </w:r>
      <w:r w:rsidR="00CD2E70" w:rsidRPr="00EB1CF7">
        <w:rPr>
          <w:rFonts w:ascii="Verdana" w:hAnsi="Verdana" w:cs="Arial"/>
          <w:lang w:eastAsia="es-CO"/>
        </w:rPr>
        <w:t xml:space="preserve"> </w:t>
      </w:r>
    </w:p>
    <w:p w14:paraId="5ED111D5" w14:textId="5CF6257D" w:rsidR="00CD2E70" w:rsidRPr="00EB1CF7" w:rsidRDefault="004A24CD" w:rsidP="00CD2E70">
      <w:pPr>
        <w:spacing w:line="276" w:lineRule="auto"/>
        <w:jc w:val="center"/>
        <w:rPr>
          <w:rFonts w:ascii="Verdana" w:hAnsi="Verdana" w:cs="Arial"/>
          <w:color w:val="000000"/>
          <w:lang w:val="es-ES_tradnl" w:eastAsia="es-CO"/>
        </w:rPr>
      </w:pPr>
      <w:r>
        <w:rPr>
          <w:noProof/>
        </w:rPr>
        <w:drawing>
          <wp:inline distT="0" distB="0" distL="0" distR="0" wp14:anchorId="6A0903B3" wp14:editId="76DFDB51">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EB1CF7" w14:paraId="2DBC770D" w14:textId="77777777" w:rsidTr="003751C7">
        <w:trPr>
          <w:trHeight w:val="315"/>
        </w:trPr>
        <w:tc>
          <w:tcPr>
            <w:tcW w:w="893" w:type="dxa"/>
            <w:vAlign w:val="center"/>
            <w:hideMark/>
          </w:tcPr>
          <w:p w14:paraId="15A5F5BE"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EB1CF7" w:rsidRDefault="00490FD5" w:rsidP="00254A7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14:paraId="6AB49B73" w14:textId="0FA4CDFF" w:rsidR="00CD2E70" w:rsidRPr="00EB1CF7" w:rsidRDefault="00254A7A" w:rsidP="00254A7A">
            <w:pPr>
              <w:contextualSpacing/>
              <w:rPr>
                <w:rFonts w:ascii="Verdana" w:eastAsia="Arial" w:hAnsi="Verdana" w:cs="Arial"/>
                <w:sz w:val="16"/>
                <w:szCs w:val="16"/>
              </w:rPr>
            </w:pPr>
            <w:r w:rsidRPr="00EB1CF7">
              <w:rPr>
                <w:rStyle w:val="normaltextrun"/>
                <w:rFonts w:ascii="Verdana" w:hAnsi="Verdana"/>
                <w:sz w:val="16"/>
                <w:szCs w:val="16"/>
              </w:rPr>
              <w:t>Contratista de la Subdirección de Gestión Contractual</w:t>
            </w:r>
          </w:p>
        </w:tc>
      </w:tr>
      <w:tr w:rsidR="00CD2E70" w:rsidRPr="00EB1CF7" w14:paraId="54ECFA9D" w14:textId="77777777" w:rsidTr="003751C7">
        <w:trPr>
          <w:trHeight w:val="330"/>
        </w:trPr>
        <w:tc>
          <w:tcPr>
            <w:tcW w:w="893" w:type="dxa"/>
            <w:vAlign w:val="center"/>
            <w:hideMark/>
          </w:tcPr>
          <w:p w14:paraId="322FF342"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EB1CF7" w:rsidRDefault="00254A7A" w:rsidP="00254A7A">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14:paraId="6B05B490" w14:textId="5284924E" w:rsidR="00CD2E70" w:rsidRPr="00EB1CF7" w:rsidRDefault="00254A7A" w:rsidP="00254A7A">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00CD2E70" w:rsidRPr="00EB1CF7">
              <w:rPr>
                <w:rStyle w:val="eop"/>
                <w:rFonts w:ascii="Verdana" w:hAnsi="Verdana" w:cs="Arial"/>
                <w:sz w:val="16"/>
                <w:szCs w:val="16"/>
              </w:rPr>
              <w:t> </w:t>
            </w:r>
          </w:p>
        </w:tc>
      </w:tr>
      <w:tr w:rsidR="00CD2E70" w:rsidRPr="00EB1CF7" w14:paraId="3D2C2D00" w14:textId="77777777" w:rsidTr="003751C7">
        <w:trPr>
          <w:trHeight w:val="300"/>
        </w:trPr>
        <w:tc>
          <w:tcPr>
            <w:tcW w:w="893" w:type="dxa"/>
            <w:vAlign w:val="center"/>
          </w:tcPr>
          <w:p w14:paraId="22572E15"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val="pt-BR" w:eastAsia="es-ES"/>
              </w:rPr>
              <w:t>Carolina Quintero Gacharná</w:t>
            </w:r>
          </w:p>
          <w:p w14:paraId="706065BE"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eastAsia="es-ES"/>
              </w:rPr>
              <w:t>Subdirectora</w:t>
            </w:r>
            <w:r w:rsidRPr="00EB1CF7">
              <w:rPr>
                <w:rFonts w:ascii="Verdana" w:eastAsia="Calibri" w:hAnsi="Verdana" w:cs="Arial"/>
                <w:sz w:val="16"/>
                <w:szCs w:val="16"/>
                <w:lang w:val="pt-BR" w:eastAsia="es-ES"/>
              </w:rPr>
              <w:t xml:space="preserve"> de Gestión Contractual ANCP – CCE</w:t>
            </w:r>
          </w:p>
        </w:tc>
      </w:tr>
      <w:tr w:rsidR="00BD5D90" w:rsidRPr="00EB1CF7" w14:paraId="75CC66D8" w14:textId="77777777" w:rsidTr="003751C7">
        <w:trPr>
          <w:trHeight w:val="300"/>
        </w:trPr>
        <w:tc>
          <w:tcPr>
            <w:tcW w:w="893" w:type="dxa"/>
            <w:vAlign w:val="center"/>
          </w:tcPr>
          <w:p w14:paraId="6AA86256" w14:textId="4861F6E8" w:rsidR="00BD5D90" w:rsidRPr="00EB1CF7" w:rsidRDefault="00BD5D90" w:rsidP="0044122F">
            <w:pPr>
              <w:contextualSpacing/>
              <w:rPr>
                <w:rFonts w:ascii="Verdana" w:hAnsi="Verdana" w:cs="Arial"/>
                <w:sz w:val="16"/>
                <w:szCs w:val="16"/>
                <w:lang w:val="es-ES" w:eastAsia="es-ES"/>
              </w:rPr>
            </w:pPr>
            <w:r>
              <w:rPr>
                <w:rFonts w:ascii="Verdana" w:hAnsi="Verdana" w:cs="Arial"/>
                <w:sz w:val="16"/>
                <w:szCs w:val="16"/>
                <w:lang w:val="es-ES" w:eastAsia="es-ES"/>
              </w:rPr>
              <w:t xml:space="preserve">Anexo:    </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8D17042" w14:textId="04B93CDB" w:rsidR="00BD5D90" w:rsidRPr="00EB1CF7" w:rsidRDefault="00BD5D90" w:rsidP="0044122F">
            <w:pPr>
              <w:contextualSpacing/>
              <w:rPr>
                <w:rFonts w:ascii="Verdana" w:eastAsia="Calibri" w:hAnsi="Verdana" w:cs="Arial"/>
                <w:sz w:val="16"/>
                <w:szCs w:val="16"/>
                <w:lang w:val="pt-BR" w:eastAsia="es-ES"/>
              </w:rPr>
            </w:pPr>
            <w:r>
              <w:rPr>
                <w:rFonts w:ascii="Verdana" w:eastAsia="Calibri" w:hAnsi="Verdana" w:cs="Arial"/>
                <w:sz w:val="16"/>
                <w:szCs w:val="16"/>
                <w:lang w:val="pt-BR" w:eastAsia="es-ES"/>
              </w:rPr>
              <w:t>Respuesta</w:t>
            </w:r>
            <w:r w:rsidR="00822552">
              <w:rPr>
                <w:rFonts w:ascii="Verdana" w:eastAsia="Calibri" w:hAnsi="Verdana" w:cs="Arial"/>
                <w:sz w:val="16"/>
                <w:szCs w:val="16"/>
                <w:lang w:val="pt-BR" w:eastAsia="es-ES"/>
              </w:rPr>
              <w:t xml:space="preserve"> </w:t>
            </w:r>
            <w:r w:rsidR="00822552" w:rsidRPr="00822552">
              <w:rPr>
                <w:rFonts w:ascii="Verdana" w:eastAsia="Calibri" w:hAnsi="Verdana" w:cs="Arial"/>
                <w:sz w:val="16"/>
                <w:szCs w:val="16"/>
                <w:lang w:val="es-ES" w:eastAsia="es-ES"/>
              </w:rPr>
              <w:t>Subdirección de Información y Desarrollo Tecnológico</w:t>
            </w:r>
          </w:p>
        </w:tc>
      </w:tr>
    </w:tbl>
    <w:p w14:paraId="0083C991" w14:textId="62C71FF5" w:rsidR="5D8505AD" w:rsidRPr="00EB1CF7" w:rsidRDefault="5D8505AD" w:rsidP="00BE73FA">
      <w:pPr>
        <w:spacing w:after="0" w:line="240" w:lineRule="auto"/>
        <w:rPr>
          <w:rFonts w:ascii="Verdana" w:eastAsia="Times New Roman" w:hAnsi="Verdana" w:cs="Arial"/>
          <w:sz w:val="24"/>
          <w:szCs w:val="24"/>
          <w:lang w:eastAsia="es-ES"/>
        </w:rPr>
      </w:pPr>
    </w:p>
    <w:sectPr w:rsidR="5D8505AD" w:rsidRPr="00EB1CF7" w:rsidSect="00C44B4C">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4E3A" w14:textId="77777777" w:rsidR="00422DC4" w:rsidRDefault="00422DC4" w:rsidP="00B30448">
      <w:pPr>
        <w:spacing w:after="0" w:line="240" w:lineRule="auto"/>
      </w:pPr>
      <w:r>
        <w:separator/>
      </w:r>
    </w:p>
  </w:endnote>
  <w:endnote w:type="continuationSeparator" w:id="0">
    <w:p w14:paraId="6BD90FD8" w14:textId="77777777" w:rsidR="00422DC4" w:rsidRDefault="00422DC4" w:rsidP="00B30448">
      <w:pPr>
        <w:spacing w:after="0" w:line="240" w:lineRule="auto"/>
      </w:pPr>
      <w:r>
        <w:continuationSeparator/>
      </w:r>
    </w:p>
  </w:endnote>
  <w:endnote w:type="continuationNotice" w:id="1">
    <w:p w14:paraId="508959AF" w14:textId="77777777" w:rsidR="00422DC4" w:rsidRDefault="00422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8187" w14:textId="77777777" w:rsidR="00422DC4" w:rsidRDefault="00422DC4" w:rsidP="00B30448">
      <w:pPr>
        <w:spacing w:after="0" w:line="240" w:lineRule="auto"/>
      </w:pPr>
      <w:r>
        <w:separator/>
      </w:r>
    </w:p>
  </w:footnote>
  <w:footnote w:type="continuationSeparator" w:id="0">
    <w:p w14:paraId="7E38F65C" w14:textId="77777777" w:rsidR="00422DC4" w:rsidRDefault="00422DC4" w:rsidP="00B30448">
      <w:pPr>
        <w:spacing w:after="0" w:line="240" w:lineRule="auto"/>
      </w:pPr>
      <w:r>
        <w:continuationSeparator/>
      </w:r>
    </w:p>
  </w:footnote>
  <w:footnote w:type="continuationNotice" w:id="1">
    <w:p w14:paraId="20889163" w14:textId="77777777" w:rsidR="00422DC4" w:rsidRDefault="00422DC4">
      <w:pPr>
        <w:spacing w:after="0" w:line="240" w:lineRule="auto"/>
      </w:pPr>
    </w:p>
  </w:footnote>
  <w:footnote w:id="2">
    <w:p w14:paraId="2C8CCDE7" w14:textId="77777777" w:rsidR="00E47B45" w:rsidRPr="003F1828" w:rsidRDefault="00E47B45" w:rsidP="00E47B45">
      <w:pPr>
        <w:pStyle w:val="Textonotapie"/>
        <w:ind w:firstLine="708"/>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Al respecto, el artículo 887 del Código de Comercio dispone lo siguiente: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30C3E4EB" w14:textId="77777777" w:rsidR="00E47B45" w:rsidRPr="003F1828" w:rsidRDefault="00E47B45" w:rsidP="00E47B45">
      <w:pPr>
        <w:pStyle w:val="Textonotapie"/>
        <w:ind w:firstLine="708"/>
        <w:jc w:val="both"/>
        <w:rPr>
          <w:rFonts w:ascii="Verdana" w:hAnsi="Verdana" w:cs="Arial"/>
          <w:sz w:val="18"/>
          <w:szCs w:val="18"/>
        </w:rPr>
      </w:pPr>
      <w:r w:rsidRPr="003F1828">
        <w:rPr>
          <w:rFonts w:ascii="Verdana" w:hAnsi="Verdana" w:cs="Arial"/>
          <w:sz w:val="18"/>
          <w:szCs w:val="18"/>
        </w:rPr>
        <w:t xml:space="preserve">La misma sustitución podrá hacerse en los contratos mercantiles de ejecución instantánea que aún no hayan sido cumplidos en todo o en parte, y en los celebrados </w:t>
      </w:r>
      <w:r w:rsidRPr="003F1828">
        <w:rPr>
          <w:rFonts w:ascii="Verdana" w:hAnsi="Verdana" w:cs="Arial"/>
          <w:i/>
          <w:iCs/>
          <w:sz w:val="18"/>
          <w:szCs w:val="18"/>
        </w:rPr>
        <w:t>intuitu personae</w:t>
      </w:r>
      <w:r w:rsidRPr="003F1828">
        <w:rPr>
          <w:rFonts w:ascii="Verdana" w:hAnsi="Verdana" w:cs="Arial"/>
          <w:sz w:val="18"/>
          <w:szCs w:val="18"/>
        </w:rPr>
        <w:t>, pero en estos casos será necesaria la aceptación del contratante cedido”.</w:t>
      </w:r>
    </w:p>
    <w:p w14:paraId="6631E894" w14:textId="77777777" w:rsidR="00E47B45" w:rsidRPr="003F1828" w:rsidRDefault="00E47B45" w:rsidP="00E47B45">
      <w:pPr>
        <w:pStyle w:val="Textonotapie"/>
        <w:ind w:firstLine="708"/>
        <w:jc w:val="both"/>
        <w:rPr>
          <w:rFonts w:ascii="Verdana" w:hAnsi="Verdana" w:cs="Arial"/>
          <w:sz w:val="18"/>
          <w:szCs w:val="18"/>
        </w:rPr>
      </w:pPr>
      <w:r w:rsidRPr="003F1828">
        <w:rPr>
          <w:rFonts w:ascii="Verdana" w:hAnsi="Verdana" w:cs="Arial"/>
          <w:sz w:val="18"/>
          <w:szCs w:val="18"/>
        </w:rPr>
        <w:t>En contraste, el artículo 1959 del Código Civil prescribe que “La cesión de un crédito, a cualquier título que se haga, no tendrá efecto entre el cedente y el cesionario sino en virtud de la entrega del título. Pero si el crédito que se cede no consta en documento, la cesión puede hacerse otorgándose uno por el cedente al cesionario, y en este caso la notificación de que trata el artículo 1961 debe hacerse con exhibición de dicho documento”.</w:t>
      </w:r>
    </w:p>
  </w:footnote>
  <w:footnote w:id="3">
    <w:p w14:paraId="23B47479" w14:textId="77777777" w:rsidR="00E47B45" w:rsidRPr="003F1828" w:rsidRDefault="00E47B45" w:rsidP="00E47B45">
      <w:pPr>
        <w:pStyle w:val="Textonotapie"/>
        <w:ind w:firstLine="708"/>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MESSINEO, Francesco. Doctrina general del contrato. Santiago: Olejnik, 2018. p. 633. Énfasis dentro del texto).</w:t>
      </w:r>
    </w:p>
  </w:footnote>
  <w:footnote w:id="4">
    <w:p w14:paraId="5CE4FF5A" w14:textId="77777777" w:rsidR="00E47B45" w:rsidRPr="003F1828" w:rsidRDefault="00E47B45" w:rsidP="00E47B45">
      <w:pPr>
        <w:pStyle w:val="Textonotapie"/>
        <w:ind w:firstLine="709"/>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ROPPO, Vincenzo. El contrato. Lima: Gaceta Jurídica, 2009. p. 547.</w:t>
      </w:r>
    </w:p>
  </w:footnote>
  <w:footnote w:id="5">
    <w:p w14:paraId="5824FEC7" w14:textId="77777777" w:rsidR="00E47B45" w:rsidRPr="003F1828" w:rsidRDefault="00E47B45" w:rsidP="00E47B45">
      <w:pPr>
        <w:pStyle w:val="Textonotapie"/>
        <w:ind w:firstLine="709"/>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w:t>
      </w:r>
      <w:r w:rsidRPr="003F1828">
        <w:rPr>
          <w:rFonts w:ascii="Verdana" w:hAnsi="Verdana" w:cs="Arial"/>
          <w:i/>
          <w:iCs/>
          <w:sz w:val="18"/>
          <w:szCs w:val="18"/>
        </w:rPr>
        <w:t>Ibidem</w:t>
      </w:r>
      <w:r w:rsidRPr="003F1828">
        <w:rPr>
          <w:rFonts w:ascii="Verdana" w:hAnsi="Verdana" w:cs="Arial"/>
          <w:sz w:val="18"/>
          <w:szCs w:val="18"/>
        </w:rPr>
        <w:t>.</w:t>
      </w:r>
    </w:p>
  </w:footnote>
  <w:footnote w:id="6">
    <w:p w14:paraId="1E4F0564" w14:textId="77777777" w:rsidR="00E47B45" w:rsidRPr="003F1828" w:rsidRDefault="00E47B45" w:rsidP="00E47B45">
      <w:pPr>
        <w:pStyle w:val="Textonotapie"/>
        <w:ind w:firstLine="709"/>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HINESTROSA, Fernando. Tratado de las obligaciones: concepto, estructura y vicisitudes. Tercera Edición. Bogotá: Universidad Externado de Colombia, 2007. Libro en formato EPUB. En contraste con la cesión de créditos, “La cesión de contrato […] al permitir la sustitución de una de las partes en el contrato que se ejecuta, valida al tercero cesionario para que adquiera los derechos y las obligaciones que correspondían al contratante cedente como efectos del contrato. Es decir, lo que en realidad se cede, es mucho más que las posiciones o lados activos de las relaciones obligacionales. se cede también el lado pasivo, pues del contrato surgen como efecto obligaciones y derechos para las partes y la cesión de la posición contractual de una de ellas coloca al tercero cesionario en su lugar, en las mismas circunstancias frente al otro contratante” (ARRUBLA PAUCAR, Jaime Alberto. Contratos mercantiles: teoría general del negocio mercantil. Decimocuarta Edición. Bogotá: Legis, 2021. p. 251).   </w:t>
      </w:r>
    </w:p>
  </w:footnote>
  <w:footnote w:id="7">
    <w:p w14:paraId="588E92C9" w14:textId="77777777" w:rsidR="00E47B45" w:rsidRPr="003F1828" w:rsidRDefault="00E47B45" w:rsidP="00E47B45">
      <w:pPr>
        <w:pStyle w:val="Textonotapie"/>
        <w:ind w:firstLine="709"/>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Código de Comercio: “Artículo 890. El que cede un contrato se obliga a responder de la existencia y validez del mismo y de sus garantías, pero, salvo estipulación expresa en contrario, no responderá de su cumplimiento por parte del otro contratante y de los garantes”.</w:t>
      </w:r>
    </w:p>
  </w:footnote>
  <w:footnote w:id="8">
    <w:p w14:paraId="70A21178" w14:textId="77777777" w:rsidR="00E47B45" w:rsidRPr="003F1828" w:rsidRDefault="00E47B45" w:rsidP="00E47B45">
      <w:pPr>
        <w:pStyle w:val="Textonotapie"/>
        <w:ind w:firstLine="709"/>
        <w:jc w:val="both"/>
        <w:rPr>
          <w:rFonts w:ascii="Verdana" w:hAnsi="Verdana" w:cs="Arial"/>
          <w:sz w:val="18"/>
          <w:szCs w:val="18"/>
          <w:lang w:val="es-CO"/>
        </w:rPr>
      </w:pPr>
      <w:r w:rsidRPr="003F1828">
        <w:rPr>
          <w:rStyle w:val="Refdenotaalpie"/>
          <w:rFonts w:ascii="Verdana" w:hAnsi="Verdana" w:cs="Arial"/>
          <w:sz w:val="18"/>
          <w:szCs w:val="18"/>
        </w:rPr>
        <w:footnoteRef/>
      </w:r>
      <w:r w:rsidRPr="003F1828">
        <w:rPr>
          <w:rFonts w:ascii="Verdana" w:hAnsi="Verdana" w:cs="Arial"/>
          <w:sz w:val="18"/>
          <w:szCs w:val="18"/>
        </w:rPr>
        <w:t xml:space="preserve"> Código de Comercio: “Artículo 891: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footnote>
  <w:footnote w:id="9">
    <w:p w14:paraId="14850A61" w14:textId="77777777" w:rsidR="00E47B45" w:rsidRPr="003F1828" w:rsidRDefault="00E47B45" w:rsidP="00E47B45">
      <w:pPr>
        <w:pStyle w:val="Textonotapie"/>
        <w:ind w:firstLine="709"/>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Código de Comercio: “Artículo 895. 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4EEBE05D" w14:textId="77777777" w:rsidR="00E47B45" w:rsidRPr="003F1828" w:rsidRDefault="00E47B45" w:rsidP="00E47B45">
      <w:pPr>
        <w:pStyle w:val="Textonotapie"/>
        <w:ind w:firstLine="709"/>
        <w:jc w:val="both"/>
        <w:rPr>
          <w:rFonts w:ascii="Verdana" w:hAnsi="Verdana" w:cs="Arial"/>
          <w:sz w:val="18"/>
          <w:szCs w:val="18"/>
        </w:rPr>
      </w:pPr>
      <w:r w:rsidRPr="003F1828">
        <w:rPr>
          <w:rFonts w:ascii="Verdana" w:hAnsi="Verdana" w:cs="Arial"/>
          <w:sz w:val="18"/>
          <w:szCs w:val="18"/>
        </w:rPr>
        <w:t>“Artículo 896.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footnote>
  <w:footnote w:id="10">
    <w:p w14:paraId="4A0B214F" w14:textId="77777777" w:rsidR="00E47B45" w:rsidRPr="003F1828" w:rsidRDefault="00E47B45" w:rsidP="00E47B45">
      <w:pPr>
        <w:pStyle w:val="Textonotapie"/>
        <w:ind w:firstLine="708"/>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No en vano, “Quien contrata con la administración debe reunir condiciones previas, acreditadas por muy distintos medios, relativas a su capacidad técnica, financiera e incluso moral. De esas personas se ha seleccionado aquella que resulta la más conveniente para el caso, y esa persona no puede ser reemplazada por otra, por la sola decisión de ese cocontratante.</w:t>
      </w:r>
    </w:p>
    <w:p w14:paraId="28099F27" w14:textId="77777777" w:rsidR="00E47B45" w:rsidRPr="003F1828" w:rsidRDefault="00E47B45" w:rsidP="00E47B45">
      <w:pPr>
        <w:pStyle w:val="Textonotapie"/>
        <w:ind w:firstLine="708"/>
        <w:jc w:val="both"/>
        <w:rPr>
          <w:rFonts w:ascii="Verdana" w:hAnsi="Verdana" w:cs="Arial"/>
          <w:sz w:val="18"/>
          <w:szCs w:val="18"/>
        </w:rPr>
      </w:pPr>
      <w:r w:rsidRPr="003F1828">
        <w:rPr>
          <w:rFonts w:ascii="Verdana" w:hAnsi="Verdana" w:cs="Arial"/>
          <w:sz w:val="18"/>
          <w:szCs w:val="18"/>
        </w:rPr>
        <w:t>De ahí que el principio del cumplimiento personal de sus obligaciones por el cocontratante particular es una exigencia del contrato administrativo que resulta de su naturaleza, por lo que su aplicación es ineludible, aun en los casos en que no existen cláusulas expresas que impongan esa prestación personal o que prohíban la cesión o trasferencia del contrato o la subcontratación” (ESCOLA, Jorge. Tratado integral de los contratos administrativos. Volumen I. Buenos Aires: Depalma, 2012. p. 424).</w:t>
      </w:r>
    </w:p>
  </w:footnote>
  <w:footnote w:id="11">
    <w:p w14:paraId="142B71A3" w14:textId="77777777" w:rsidR="00E47B45" w:rsidRPr="003F1828" w:rsidRDefault="00E47B45" w:rsidP="00E47B45">
      <w:pPr>
        <w:pStyle w:val="Textonotapie"/>
        <w:ind w:firstLine="708"/>
        <w:jc w:val="both"/>
        <w:rPr>
          <w:rFonts w:ascii="Verdana" w:hAnsi="Verdana" w:cs="Arial"/>
          <w:sz w:val="18"/>
          <w:szCs w:val="18"/>
          <w:lang w:val="es-ES"/>
        </w:rPr>
      </w:pPr>
      <w:r w:rsidRPr="003F1828">
        <w:rPr>
          <w:rStyle w:val="Refdenotaalpie"/>
          <w:rFonts w:ascii="Verdana" w:hAnsi="Verdana" w:cs="Arial"/>
          <w:sz w:val="18"/>
          <w:szCs w:val="18"/>
        </w:rPr>
        <w:footnoteRef/>
      </w:r>
      <w:r w:rsidRPr="003F1828">
        <w:rPr>
          <w:rFonts w:ascii="Verdana" w:hAnsi="Verdana" w:cs="Arial"/>
          <w:sz w:val="18"/>
          <w:szCs w:val="18"/>
        </w:rPr>
        <w:t xml:space="preserve"> MARIENHOFF, Miguel S. Tratado de derecho administrativo. Tomo IIIA. Cuarta Edición. Buenos Aires: Abeledo Perrot, 1998. p. 318. Énfasis dentro del texto.</w:t>
      </w:r>
    </w:p>
  </w:footnote>
  <w:footnote w:id="12">
    <w:p w14:paraId="61B34537" w14:textId="77777777" w:rsidR="00E47B45" w:rsidRPr="003F1828" w:rsidRDefault="00E47B45" w:rsidP="00E47B45">
      <w:pPr>
        <w:pStyle w:val="Textonotapie"/>
        <w:ind w:firstLine="708"/>
        <w:jc w:val="both"/>
        <w:rPr>
          <w:rFonts w:ascii="Verdana" w:hAnsi="Verdana" w:cs="Arial"/>
          <w:sz w:val="18"/>
          <w:szCs w:val="18"/>
        </w:rPr>
      </w:pPr>
      <w:r w:rsidRPr="003F1828">
        <w:rPr>
          <w:rStyle w:val="Refdenotaalpie"/>
          <w:rFonts w:ascii="Verdana" w:hAnsi="Verdana" w:cs="Arial"/>
          <w:sz w:val="18"/>
          <w:szCs w:val="18"/>
        </w:rPr>
        <w:footnoteRef/>
      </w:r>
      <w:r w:rsidRPr="003F1828">
        <w:rPr>
          <w:rFonts w:ascii="Verdana" w:hAnsi="Verdana" w:cs="Arial"/>
          <w:sz w:val="18"/>
          <w:szCs w:val="18"/>
        </w:rPr>
        <w:t xml:space="preserve"> RAMÍREZ GRISALES, Richard. La cesión. Serie: Las cláusulas del contrato estatal. Medellín: Centro de Estudios de Derecho Administrativo –CEDA– y Librería Jurídica Sánchez R., 2014. pp. 71-72.</w:t>
      </w:r>
    </w:p>
  </w:footnote>
  <w:footnote w:id="13">
    <w:p w14:paraId="3573485E" w14:textId="77777777" w:rsidR="00E47B45" w:rsidRPr="003F1828" w:rsidRDefault="00E47B45" w:rsidP="00E47B45">
      <w:pPr>
        <w:pStyle w:val="Textonotapie"/>
        <w:ind w:firstLine="709"/>
        <w:jc w:val="both"/>
        <w:rPr>
          <w:rFonts w:ascii="Verdana" w:hAnsi="Verdana" w:cs="Arial"/>
          <w:sz w:val="18"/>
          <w:szCs w:val="18"/>
          <w:lang w:val="es-ES"/>
        </w:rPr>
      </w:pPr>
      <w:r w:rsidRPr="003F1828">
        <w:rPr>
          <w:rStyle w:val="Refdenotaalpie"/>
          <w:rFonts w:ascii="Verdana" w:hAnsi="Verdana" w:cs="Arial"/>
          <w:sz w:val="18"/>
          <w:szCs w:val="18"/>
        </w:rPr>
        <w:footnoteRef/>
      </w:r>
      <w:r w:rsidRPr="003F1828">
        <w:rPr>
          <w:rFonts w:ascii="Verdana" w:hAnsi="Verdana" w:cs="Arial"/>
          <w:sz w:val="18"/>
          <w:szCs w:val="18"/>
        </w:rPr>
        <w:t xml:space="preserve"> </w:t>
      </w:r>
      <w:r w:rsidRPr="003F1828">
        <w:rPr>
          <w:rFonts w:ascii="Verdana" w:hAnsi="Verdana" w:cs="Arial"/>
          <w:sz w:val="18"/>
          <w:szCs w:val="18"/>
          <w:lang w:val="es-ES"/>
        </w:rPr>
        <w:t>Consejo de Estado, Sección Tercera, Sentencia del 16 de marzo de 2015, Rad. 1999-03028, M.P. Jaime Orlando Santofimio Gamboa.</w:t>
      </w:r>
    </w:p>
  </w:footnote>
  <w:footnote w:id="14">
    <w:p w14:paraId="3E1EE94E" w14:textId="5849048B" w:rsidR="00B67A1B" w:rsidRPr="003F1828" w:rsidRDefault="00B67A1B" w:rsidP="003F1828">
      <w:pPr>
        <w:pStyle w:val="Textonotapie"/>
        <w:ind w:firstLine="709"/>
        <w:jc w:val="both"/>
        <w:rPr>
          <w:rFonts w:ascii="Verdana" w:hAnsi="Verdana"/>
          <w:sz w:val="18"/>
          <w:szCs w:val="18"/>
          <w:lang w:val="es-CO"/>
        </w:rPr>
      </w:pPr>
      <w:r w:rsidRPr="003F1828">
        <w:rPr>
          <w:rStyle w:val="Refdenotaalpie"/>
          <w:rFonts w:ascii="Verdana" w:hAnsi="Verdana"/>
          <w:sz w:val="18"/>
          <w:szCs w:val="18"/>
        </w:rPr>
        <w:footnoteRef/>
      </w:r>
      <w:r w:rsidRPr="003F1828">
        <w:rPr>
          <w:rFonts w:ascii="Verdana" w:hAnsi="Verdana"/>
          <w:sz w:val="18"/>
          <w:szCs w:val="18"/>
        </w:rPr>
        <w:t xml:space="preserve"> </w:t>
      </w:r>
      <w:r w:rsidR="00F23D46" w:rsidRPr="003F1828">
        <w:rPr>
          <w:rFonts w:ascii="Verdana" w:hAnsi="Verdana"/>
          <w:sz w:val="18"/>
          <w:szCs w:val="18"/>
        </w:rPr>
        <w:t>HERNAND</w:t>
      </w:r>
      <w:r w:rsidR="003F1828" w:rsidRPr="003F1828">
        <w:rPr>
          <w:rFonts w:ascii="Verdana" w:hAnsi="Verdana"/>
          <w:sz w:val="18"/>
          <w:szCs w:val="18"/>
        </w:rPr>
        <w:t>É</w:t>
      </w:r>
      <w:r w:rsidR="00F23D46" w:rsidRPr="003F1828">
        <w:rPr>
          <w:rFonts w:ascii="Verdana" w:hAnsi="Verdana"/>
          <w:sz w:val="18"/>
          <w:szCs w:val="18"/>
        </w:rPr>
        <w:t>Z SILVA, Aida Patricia. L</w:t>
      </w:r>
      <w:r w:rsidR="0074162A" w:rsidRPr="003F1828">
        <w:rPr>
          <w:rFonts w:ascii="Verdana" w:hAnsi="Verdana"/>
          <w:sz w:val="18"/>
          <w:szCs w:val="18"/>
        </w:rPr>
        <w:t>a cesión del contrato</w:t>
      </w:r>
      <w:r w:rsidR="003F1828" w:rsidRPr="003F1828">
        <w:rPr>
          <w:rFonts w:ascii="Verdana" w:hAnsi="Verdana"/>
          <w:sz w:val="18"/>
          <w:szCs w:val="18"/>
        </w:rPr>
        <w:t xml:space="preserve"> en “La reforma francesa del derecho de los contratos y de las obligaciones: ¿fuente de inspiración para una futura reforma en derecho colombiano?”. Pág. 474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C9E2894"/>
    <w:multiLevelType w:val="hybridMultilevel"/>
    <w:tmpl w:val="F04ACD9E"/>
    <w:lvl w:ilvl="0" w:tplc="C96A80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0140246">
    <w:abstractNumId w:val="0"/>
  </w:num>
  <w:num w:numId="2" w16cid:durableId="1492209491">
    <w:abstractNumId w:val="3"/>
  </w:num>
  <w:num w:numId="3" w16cid:durableId="679089576">
    <w:abstractNumId w:val="4"/>
  </w:num>
  <w:num w:numId="4" w16cid:durableId="893472101">
    <w:abstractNumId w:val="2"/>
  </w:num>
  <w:num w:numId="5" w16cid:durableId="120923485">
    <w:abstractNumId w:val="1"/>
  </w:num>
  <w:num w:numId="6" w16cid:durableId="549878818">
    <w:abstractNumId w:val="5"/>
  </w:num>
  <w:num w:numId="7" w16cid:durableId="1637446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8E4"/>
    <w:rsid w:val="00002D55"/>
    <w:rsid w:val="000059AE"/>
    <w:rsid w:val="00005BB0"/>
    <w:rsid w:val="00006F59"/>
    <w:rsid w:val="0001025F"/>
    <w:rsid w:val="0001155E"/>
    <w:rsid w:val="00011613"/>
    <w:rsid w:val="0001222D"/>
    <w:rsid w:val="00013B3F"/>
    <w:rsid w:val="00016280"/>
    <w:rsid w:val="00016F04"/>
    <w:rsid w:val="000219D1"/>
    <w:rsid w:val="00021C3A"/>
    <w:rsid w:val="0002202D"/>
    <w:rsid w:val="00023B87"/>
    <w:rsid w:val="000267DD"/>
    <w:rsid w:val="00030B3D"/>
    <w:rsid w:val="00030BFB"/>
    <w:rsid w:val="00031EAF"/>
    <w:rsid w:val="00033390"/>
    <w:rsid w:val="00035072"/>
    <w:rsid w:val="000361EA"/>
    <w:rsid w:val="000369C0"/>
    <w:rsid w:val="00037A8B"/>
    <w:rsid w:val="000408AD"/>
    <w:rsid w:val="00041469"/>
    <w:rsid w:val="00042B71"/>
    <w:rsid w:val="00042DD7"/>
    <w:rsid w:val="000442CC"/>
    <w:rsid w:val="00044937"/>
    <w:rsid w:val="00044B24"/>
    <w:rsid w:val="00044ECA"/>
    <w:rsid w:val="00050C95"/>
    <w:rsid w:val="00050CAD"/>
    <w:rsid w:val="000516FC"/>
    <w:rsid w:val="000526A8"/>
    <w:rsid w:val="00053626"/>
    <w:rsid w:val="0005420B"/>
    <w:rsid w:val="0005620B"/>
    <w:rsid w:val="00057392"/>
    <w:rsid w:val="000577D3"/>
    <w:rsid w:val="00057963"/>
    <w:rsid w:val="000579AB"/>
    <w:rsid w:val="0006223F"/>
    <w:rsid w:val="000622B9"/>
    <w:rsid w:val="00064721"/>
    <w:rsid w:val="00065C6D"/>
    <w:rsid w:val="00066646"/>
    <w:rsid w:val="00066A9F"/>
    <w:rsid w:val="00066C7A"/>
    <w:rsid w:val="000716AB"/>
    <w:rsid w:val="00071AB8"/>
    <w:rsid w:val="0007243A"/>
    <w:rsid w:val="00074567"/>
    <w:rsid w:val="000762C0"/>
    <w:rsid w:val="00076C2B"/>
    <w:rsid w:val="00076F81"/>
    <w:rsid w:val="00080D93"/>
    <w:rsid w:val="00086DE7"/>
    <w:rsid w:val="00087073"/>
    <w:rsid w:val="000878E7"/>
    <w:rsid w:val="00087C01"/>
    <w:rsid w:val="00087C76"/>
    <w:rsid w:val="0009000D"/>
    <w:rsid w:val="000903E4"/>
    <w:rsid w:val="00091D73"/>
    <w:rsid w:val="000933BC"/>
    <w:rsid w:val="000934C3"/>
    <w:rsid w:val="00093544"/>
    <w:rsid w:val="00094663"/>
    <w:rsid w:val="00094935"/>
    <w:rsid w:val="00095410"/>
    <w:rsid w:val="00096637"/>
    <w:rsid w:val="00097347"/>
    <w:rsid w:val="000A1F38"/>
    <w:rsid w:val="000A2030"/>
    <w:rsid w:val="000A413A"/>
    <w:rsid w:val="000A5356"/>
    <w:rsid w:val="000A5F0B"/>
    <w:rsid w:val="000A72AA"/>
    <w:rsid w:val="000B1FF7"/>
    <w:rsid w:val="000B2529"/>
    <w:rsid w:val="000B2B7C"/>
    <w:rsid w:val="000B381D"/>
    <w:rsid w:val="000B4024"/>
    <w:rsid w:val="000B4BA1"/>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E0622"/>
    <w:rsid w:val="000E1D6F"/>
    <w:rsid w:val="000E3381"/>
    <w:rsid w:val="000E3744"/>
    <w:rsid w:val="000E3CD9"/>
    <w:rsid w:val="000F0144"/>
    <w:rsid w:val="000F0807"/>
    <w:rsid w:val="000F10B6"/>
    <w:rsid w:val="000F1AD8"/>
    <w:rsid w:val="000F2F4C"/>
    <w:rsid w:val="000F38D9"/>
    <w:rsid w:val="000F414C"/>
    <w:rsid w:val="000F64FC"/>
    <w:rsid w:val="000F718E"/>
    <w:rsid w:val="00100207"/>
    <w:rsid w:val="001010D3"/>
    <w:rsid w:val="00101B73"/>
    <w:rsid w:val="00101C11"/>
    <w:rsid w:val="00101CF0"/>
    <w:rsid w:val="00102F4F"/>
    <w:rsid w:val="00103421"/>
    <w:rsid w:val="001034DD"/>
    <w:rsid w:val="00104764"/>
    <w:rsid w:val="0011037E"/>
    <w:rsid w:val="00110F73"/>
    <w:rsid w:val="00111E35"/>
    <w:rsid w:val="001128B4"/>
    <w:rsid w:val="00112EBD"/>
    <w:rsid w:val="001132C2"/>
    <w:rsid w:val="00113AF2"/>
    <w:rsid w:val="00114EEC"/>
    <w:rsid w:val="00116616"/>
    <w:rsid w:val="00116FC5"/>
    <w:rsid w:val="00117BBD"/>
    <w:rsid w:val="001248AB"/>
    <w:rsid w:val="00124B2E"/>
    <w:rsid w:val="00125D81"/>
    <w:rsid w:val="0012611D"/>
    <w:rsid w:val="0012661F"/>
    <w:rsid w:val="001269B0"/>
    <w:rsid w:val="00127AF0"/>
    <w:rsid w:val="00127D5B"/>
    <w:rsid w:val="001307BB"/>
    <w:rsid w:val="00130ED5"/>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47C5E"/>
    <w:rsid w:val="00151465"/>
    <w:rsid w:val="00151AD8"/>
    <w:rsid w:val="00152E2E"/>
    <w:rsid w:val="00153287"/>
    <w:rsid w:val="00153C33"/>
    <w:rsid w:val="001548B7"/>
    <w:rsid w:val="00154CD5"/>
    <w:rsid w:val="00155EF1"/>
    <w:rsid w:val="00156192"/>
    <w:rsid w:val="00156E57"/>
    <w:rsid w:val="0015710D"/>
    <w:rsid w:val="00157DEB"/>
    <w:rsid w:val="00161171"/>
    <w:rsid w:val="00161847"/>
    <w:rsid w:val="00161994"/>
    <w:rsid w:val="00161E13"/>
    <w:rsid w:val="00162B8D"/>
    <w:rsid w:val="00164803"/>
    <w:rsid w:val="00164AE0"/>
    <w:rsid w:val="0016646A"/>
    <w:rsid w:val="00167C43"/>
    <w:rsid w:val="00170261"/>
    <w:rsid w:val="0017120C"/>
    <w:rsid w:val="00172C96"/>
    <w:rsid w:val="00172DDC"/>
    <w:rsid w:val="00172F3A"/>
    <w:rsid w:val="00173477"/>
    <w:rsid w:val="0017414F"/>
    <w:rsid w:val="00174636"/>
    <w:rsid w:val="00174BD8"/>
    <w:rsid w:val="001752B9"/>
    <w:rsid w:val="0017622D"/>
    <w:rsid w:val="0017667E"/>
    <w:rsid w:val="00176AE8"/>
    <w:rsid w:val="00177E95"/>
    <w:rsid w:val="001811FC"/>
    <w:rsid w:val="00183F50"/>
    <w:rsid w:val="001844DD"/>
    <w:rsid w:val="00186037"/>
    <w:rsid w:val="00186D14"/>
    <w:rsid w:val="0019016E"/>
    <w:rsid w:val="001918F1"/>
    <w:rsid w:val="0019196E"/>
    <w:rsid w:val="00191FF5"/>
    <w:rsid w:val="001926D7"/>
    <w:rsid w:val="00192CCE"/>
    <w:rsid w:val="00192FE9"/>
    <w:rsid w:val="0019385B"/>
    <w:rsid w:val="00193F1C"/>
    <w:rsid w:val="00196131"/>
    <w:rsid w:val="00197205"/>
    <w:rsid w:val="001A2D8F"/>
    <w:rsid w:val="001A3D89"/>
    <w:rsid w:val="001A3F68"/>
    <w:rsid w:val="001A54DA"/>
    <w:rsid w:val="001A6861"/>
    <w:rsid w:val="001A76B5"/>
    <w:rsid w:val="001B143B"/>
    <w:rsid w:val="001B1777"/>
    <w:rsid w:val="001B19C5"/>
    <w:rsid w:val="001B1B6D"/>
    <w:rsid w:val="001B1C93"/>
    <w:rsid w:val="001B21CA"/>
    <w:rsid w:val="001B47A4"/>
    <w:rsid w:val="001B5A00"/>
    <w:rsid w:val="001B5F59"/>
    <w:rsid w:val="001B63A7"/>
    <w:rsid w:val="001B6EBF"/>
    <w:rsid w:val="001C1074"/>
    <w:rsid w:val="001C1FA8"/>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FBC"/>
    <w:rsid w:val="001F0822"/>
    <w:rsid w:val="001F15F6"/>
    <w:rsid w:val="001F179C"/>
    <w:rsid w:val="001F228B"/>
    <w:rsid w:val="001F2649"/>
    <w:rsid w:val="001F3496"/>
    <w:rsid w:val="001F3797"/>
    <w:rsid w:val="001F41CA"/>
    <w:rsid w:val="001F4355"/>
    <w:rsid w:val="001F61DE"/>
    <w:rsid w:val="002000AA"/>
    <w:rsid w:val="0020302A"/>
    <w:rsid w:val="002032A0"/>
    <w:rsid w:val="00203532"/>
    <w:rsid w:val="00204106"/>
    <w:rsid w:val="00204109"/>
    <w:rsid w:val="002059E3"/>
    <w:rsid w:val="00212390"/>
    <w:rsid w:val="00212897"/>
    <w:rsid w:val="0021386A"/>
    <w:rsid w:val="00215516"/>
    <w:rsid w:val="00215DAF"/>
    <w:rsid w:val="00216EFA"/>
    <w:rsid w:val="0021798E"/>
    <w:rsid w:val="0022180C"/>
    <w:rsid w:val="00221DFE"/>
    <w:rsid w:val="002221CD"/>
    <w:rsid w:val="002225AB"/>
    <w:rsid w:val="00224EFF"/>
    <w:rsid w:val="002250D1"/>
    <w:rsid w:val="00225C66"/>
    <w:rsid w:val="002267D2"/>
    <w:rsid w:val="00230839"/>
    <w:rsid w:val="00232178"/>
    <w:rsid w:val="00232D12"/>
    <w:rsid w:val="00232DD1"/>
    <w:rsid w:val="00234CAB"/>
    <w:rsid w:val="002353E3"/>
    <w:rsid w:val="00235F30"/>
    <w:rsid w:val="00236287"/>
    <w:rsid w:val="002407CE"/>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1651"/>
    <w:rsid w:val="00263E56"/>
    <w:rsid w:val="00264C7C"/>
    <w:rsid w:val="002658E0"/>
    <w:rsid w:val="00270443"/>
    <w:rsid w:val="00270EE2"/>
    <w:rsid w:val="00272A7B"/>
    <w:rsid w:val="00273527"/>
    <w:rsid w:val="002747EF"/>
    <w:rsid w:val="00274B06"/>
    <w:rsid w:val="002769AE"/>
    <w:rsid w:val="00281210"/>
    <w:rsid w:val="00285237"/>
    <w:rsid w:val="00285E3F"/>
    <w:rsid w:val="00286BFE"/>
    <w:rsid w:val="00286C81"/>
    <w:rsid w:val="0028709F"/>
    <w:rsid w:val="00290119"/>
    <w:rsid w:val="002908F8"/>
    <w:rsid w:val="002928E9"/>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B7A68"/>
    <w:rsid w:val="002C103C"/>
    <w:rsid w:val="002C10B3"/>
    <w:rsid w:val="002C12C7"/>
    <w:rsid w:val="002C1407"/>
    <w:rsid w:val="002C30F0"/>
    <w:rsid w:val="002C3E53"/>
    <w:rsid w:val="002C401A"/>
    <w:rsid w:val="002C517A"/>
    <w:rsid w:val="002C6D15"/>
    <w:rsid w:val="002C7E5B"/>
    <w:rsid w:val="002D0907"/>
    <w:rsid w:val="002D0E9E"/>
    <w:rsid w:val="002D2D68"/>
    <w:rsid w:val="002D38D9"/>
    <w:rsid w:val="002D4012"/>
    <w:rsid w:val="002D4EDE"/>
    <w:rsid w:val="002D7417"/>
    <w:rsid w:val="002E26E8"/>
    <w:rsid w:val="002E38D8"/>
    <w:rsid w:val="002E3DD8"/>
    <w:rsid w:val="002E4A73"/>
    <w:rsid w:val="002E5A01"/>
    <w:rsid w:val="002E717C"/>
    <w:rsid w:val="002E7A61"/>
    <w:rsid w:val="002F0106"/>
    <w:rsid w:val="002F03C8"/>
    <w:rsid w:val="002F188D"/>
    <w:rsid w:val="002F18A5"/>
    <w:rsid w:val="002F317F"/>
    <w:rsid w:val="002F6D2E"/>
    <w:rsid w:val="002F7AA9"/>
    <w:rsid w:val="00301C0D"/>
    <w:rsid w:val="00303CEB"/>
    <w:rsid w:val="0030526D"/>
    <w:rsid w:val="00311B66"/>
    <w:rsid w:val="003126D5"/>
    <w:rsid w:val="00314FAF"/>
    <w:rsid w:val="00315E28"/>
    <w:rsid w:val="003162A5"/>
    <w:rsid w:val="00316591"/>
    <w:rsid w:val="00320C6D"/>
    <w:rsid w:val="00321FFD"/>
    <w:rsid w:val="00322E18"/>
    <w:rsid w:val="00323016"/>
    <w:rsid w:val="00323F8A"/>
    <w:rsid w:val="00326011"/>
    <w:rsid w:val="00327069"/>
    <w:rsid w:val="00327AFB"/>
    <w:rsid w:val="00327D10"/>
    <w:rsid w:val="00331710"/>
    <w:rsid w:val="0033595E"/>
    <w:rsid w:val="00335A7F"/>
    <w:rsid w:val="00335B23"/>
    <w:rsid w:val="0033601B"/>
    <w:rsid w:val="003363D3"/>
    <w:rsid w:val="00336A92"/>
    <w:rsid w:val="00336AC0"/>
    <w:rsid w:val="00337291"/>
    <w:rsid w:val="00340039"/>
    <w:rsid w:val="0034024F"/>
    <w:rsid w:val="00340DFB"/>
    <w:rsid w:val="00341941"/>
    <w:rsid w:val="0034278F"/>
    <w:rsid w:val="00343B47"/>
    <w:rsid w:val="0034404F"/>
    <w:rsid w:val="00344ACC"/>
    <w:rsid w:val="00345F01"/>
    <w:rsid w:val="003463DA"/>
    <w:rsid w:val="0034654F"/>
    <w:rsid w:val="00347685"/>
    <w:rsid w:val="00351E21"/>
    <w:rsid w:val="00352327"/>
    <w:rsid w:val="00352695"/>
    <w:rsid w:val="00354405"/>
    <w:rsid w:val="00354A15"/>
    <w:rsid w:val="0035635F"/>
    <w:rsid w:val="00356BFD"/>
    <w:rsid w:val="003607EE"/>
    <w:rsid w:val="003617AE"/>
    <w:rsid w:val="003630F7"/>
    <w:rsid w:val="003651AC"/>
    <w:rsid w:val="00365E28"/>
    <w:rsid w:val="00366120"/>
    <w:rsid w:val="003661FF"/>
    <w:rsid w:val="00366A0C"/>
    <w:rsid w:val="00367462"/>
    <w:rsid w:val="00370507"/>
    <w:rsid w:val="003710A6"/>
    <w:rsid w:val="00372A01"/>
    <w:rsid w:val="003733DF"/>
    <w:rsid w:val="003751C7"/>
    <w:rsid w:val="00375C84"/>
    <w:rsid w:val="00376524"/>
    <w:rsid w:val="003819F5"/>
    <w:rsid w:val="00381D47"/>
    <w:rsid w:val="003835F0"/>
    <w:rsid w:val="003853ED"/>
    <w:rsid w:val="00387657"/>
    <w:rsid w:val="0039082A"/>
    <w:rsid w:val="0039101F"/>
    <w:rsid w:val="00393EEE"/>
    <w:rsid w:val="0039493D"/>
    <w:rsid w:val="00395752"/>
    <w:rsid w:val="00395D99"/>
    <w:rsid w:val="003968DF"/>
    <w:rsid w:val="003979DA"/>
    <w:rsid w:val="003A3151"/>
    <w:rsid w:val="003A3927"/>
    <w:rsid w:val="003A40E1"/>
    <w:rsid w:val="003A6E29"/>
    <w:rsid w:val="003B1844"/>
    <w:rsid w:val="003B1C04"/>
    <w:rsid w:val="003B2041"/>
    <w:rsid w:val="003B211E"/>
    <w:rsid w:val="003B239B"/>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46E9"/>
    <w:rsid w:val="003D5EDD"/>
    <w:rsid w:val="003D7709"/>
    <w:rsid w:val="003E0558"/>
    <w:rsid w:val="003E0E25"/>
    <w:rsid w:val="003E1409"/>
    <w:rsid w:val="003E1F2E"/>
    <w:rsid w:val="003E4C38"/>
    <w:rsid w:val="003E6E2C"/>
    <w:rsid w:val="003E7912"/>
    <w:rsid w:val="003F1828"/>
    <w:rsid w:val="003F5717"/>
    <w:rsid w:val="003F5A39"/>
    <w:rsid w:val="003F5B56"/>
    <w:rsid w:val="003F5B9F"/>
    <w:rsid w:val="003F6A6A"/>
    <w:rsid w:val="003F738D"/>
    <w:rsid w:val="00402E56"/>
    <w:rsid w:val="00403634"/>
    <w:rsid w:val="00404592"/>
    <w:rsid w:val="00404B58"/>
    <w:rsid w:val="0040544F"/>
    <w:rsid w:val="00405771"/>
    <w:rsid w:val="00405FB5"/>
    <w:rsid w:val="0040625C"/>
    <w:rsid w:val="00411B17"/>
    <w:rsid w:val="0041222D"/>
    <w:rsid w:val="00413F2C"/>
    <w:rsid w:val="00417083"/>
    <w:rsid w:val="00417215"/>
    <w:rsid w:val="00420016"/>
    <w:rsid w:val="004201AD"/>
    <w:rsid w:val="0042057C"/>
    <w:rsid w:val="00421608"/>
    <w:rsid w:val="004221C6"/>
    <w:rsid w:val="0042261E"/>
    <w:rsid w:val="00422749"/>
    <w:rsid w:val="00422DC4"/>
    <w:rsid w:val="004233DC"/>
    <w:rsid w:val="004247D1"/>
    <w:rsid w:val="00424AF7"/>
    <w:rsid w:val="00424B32"/>
    <w:rsid w:val="00432F78"/>
    <w:rsid w:val="004334A2"/>
    <w:rsid w:val="00434723"/>
    <w:rsid w:val="004378F3"/>
    <w:rsid w:val="00437D17"/>
    <w:rsid w:val="00437D2F"/>
    <w:rsid w:val="0044046D"/>
    <w:rsid w:val="004410D3"/>
    <w:rsid w:val="00441DAF"/>
    <w:rsid w:val="00443A34"/>
    <w:rsid w:val="00443D38"/>
    <w:rsid w:val="00444140"/>
    <w:rsid w:val="0044447C"/>
    <w:rsid w:val="00444F43"/>
    <w:rsid w:val="00447241"/>
    <w:rsid w:val="00450744"/>
    <w:rsid w:val="00450BE7"/>
    <w:rsid w:val="0045230E"/>
    <w:rsid w:val="004528FA"/>
    <w:rsid w:val="00452D67"/>
    <w:rsid w:val="00452E53"/>
    <w:rsid w:val="00455B00"/>
    <w:rsid w:val="00455B70"/>
    <w:rsid w:val="00455B97"/>
    <w:rsid w:val="00456201"/>
    <w:rsid w:val="00456BFD"/>
    <w:rsid w:val="00457490"/>
    <w:rsid w:val="004607D0"/>
    <w:rsid w:val="00460CE3"/>
    <w:rsid w:val="004612A4"/>
    <w:rsid w:val="00464BF1"/>
    <w:rsid w:val="00466D9D"/>
    <w:rsid w:val="004676E4"/>
    <w:rsid w:val="00467790"/>
    <w:rsid w:val="00470C48"/>
    <w:rsid w:val="00471429"/>
    <w:rsid w:val="00473C0A"/>
    <w:rsid w:val="00474415"/>
    <w:rsid w:val="0047550D"/>
    <w:rsid w:val="00477459"/>
    <w:rsid w:val="00477FA6"/>
    <w:rsid w:val="0048026E"/>
    <w:rsid w:val="004807A9"/>
    <w:rsid w:val="00481318"/>
    <w:rsid w:val="004813EE"/>
    <w:rsid w:val="00482CDC"/>
    <w:rsid w:val="00483B03"/>
    <w:rsid w:val="00485702"/>
    <w:rsid w:val="00485C44"/>
    <w:rsid w:val="004867EC"/>
    <w:rsid w:val="00487662"/>
    <w:rsid w:val="004876C6"/>
    <w:rsid w:val="00487D7B"/>
    <w:rsid w:val="00490F7A"/>
    <w:rsid w:val="00490FD5"/>
    <w:rsid w:val="00491241"/>
    <w:rsid w:val="00491813"/>
    <w:rsid w:val="00492CA3"/>
    <w:rsid w:val="00493278"/>
    <w:rsid w:val="00497575"/>
    <w:rsid w:val="004A08FB"/>
    <w:rsid w:val="004A12C0"/>
    <w:rsid w:val="004A191A"/>
    <w:rsid w:val="004A1A70"/>
    <w:rsid w:val="004A24CD"/>
    <w:rsid w:val="004A419E"/>
    <w:rsid w:val="004A6B58"/>
    <w:rsid w:val="004A7F06"/>
    <w:rsid w:val="004B06C3"/>
    <w:rsid w:val="004B0B09"/>
    <w:rsid w:val="004B140F"/>
    <w:rsid w:val="004B32E8"/>
    <w:rsid w:val="004B53F1"/>
    <w:rsid w:val="004B5D6E"/>
    <w:rsid w:val="004B60BA"/>
    <w:rsid w:val="004C016E"/>
    <w:rsid w:val="004C0D82"/>
    <w:rsid w:val="004C1619"/>
    <w:rsid w:val="004C1B59"/>
    <w:rsid w:val="004C4EA2"/>
    <w:rsid w:val="004C596B"/>
    <w:rsid w:val="004C60E7"/>
    <w:rsid w:val="004D020F"/>
    <w:rsid w:val="004D03D1"/>
    <w:rsid w:val="004D11AF"/>
    <w:rsid w:val="004D40A8"/>
    <w:rsid w:val="004D4D1A"/>
    <w:rsid w:val="004D502C"/>
    <w:rsid w:val="004D5B3E"/>
    <w:rsid w:val="004D60A3"/>
    <w:rsid w:val="004E016A"/>
    <w:rsid w:val="004E0461"/>
    <w:rsid w:val="004E2935"/>
    <w:rsid w:val="004E29B1"/>
    <w:rsid w:val="004E2E2A"/>
    <w:rsid w:val="004E461B"/>
    <w:rsid w:val="004E477D"/>
    <w:rsid w:val="004E50C2"/>
    <w:rsid w:val="004E5890"/>
    <w:rsid w:val="004E7B33"/>
    <w:rsid w:val="004F01B1"/>
    <w:rsid w:val="004F0D19"/>
    <w:rsid w:val="004F121B"/>
    <w:rsid w:val="004F2811"/>
    <w:rsid w:val="004F48F1"/>
    <w:rsid w:val="004F54A3"/>
    <w:rsid w:val="004F60F4"/>
    <w:rsid w:val="004F62E8"/>
    <w:rsid w:val="004F78F8"/>
    <w:rsid w:val="005001A5"/>
    <w:rsid w:val="005019AA"/>
    <w:rsid w:val="005021F6"/>
    <w:rsid w:val="00503227"/>
    <w:rsid w:val="0050386D"/>
    <w:rsid w:val="00503C3B"/>
    <w:rsid w:val="00503CE7"/>
    <w:rsid w:val="005042DB"/>
    <w:rsid w:val="0050458E"/>
    <w:rsid w:val="00510452"/>
    <w:rsid w:val="005108EC"/>
    <w:rsid w:val="005147DA"/>
    <w:rsid w:val="00514D5E"/>
    <w:rsid w:val="005153C3"/>
    <w:rsid w:val="00515745"/>
    <w:rsid w:val="00515862"/>
    <w:rsid w:val="005163B3"/>
    <w:rsid w:val="00516942"/>
    <w:rsid w:val="00516DC0"/>
    <w:rsid w:val="00522000"/>
    <w:rsid w:val="005233F3"/>
    <w:rsid w:val="0052365C"/>
    <w:rsid w:val="005245D2"/>
    <w:rsid w:val="00524C98"/>
    <w:rsid w:val="00524C9C"/>
    <w:rsid w:val="00524EDD"/>
    <w:rsid w:val="00525B59"/>
    <w:rsid w:val="00526355"/>
    <w:rsid w:val="005269C4"/>
    <w:rsid w:val="00527BF2"/>
    <w:rsid w:val="00531A9A"/>
    <w:rsid w:val="00533DBF"/>
    <w:rsid w:val="00535672"/>
    <w:rsid w:val="00536442"/>
    <w:rsid w:val="00536919"/>
    <w:rsid w:val="005415DD"/>
    <w:rsid w:val="005423F3"/>
    <w:rsid w:val="005426DB"/>
    <w:rsid w:val="005428A2"/>
    <w:rsid w:val="00542C2D"/>
    <w:rsid w:val="00550113"/>
    <w:rsid w:val="0055082B"/>
    <w:rsid w:val="00550C1B"/>
    <w:rsid w:val="00550F00"/>
    <w:rsid w:val="00551ED7"/>
    <w:rsid w:val="0055211C"/>
    <w:rsid w:val="0055263A"/>
    <w:rsid w:val="00552B57"/>
    <w:rsid w:val="00553E34"/>
    <w:rsid w:val="005551E9"/>
    <w:rsid w:val="00560C62"/>
    <w:rsid w:val="00561523"/>
    <w:rsid w:val="005629A8"/>
    <w:rsid w:val="00562A61"/>
    <w:rsid w:val="005652D5"/>
    <w:rsid w:val="00567A53"/>
    <w:rsid w:val="00574614"/>
    <w:rsid w:val="005748EE"/>
    <w:rsid w:val="00574A70"/>
    <w:rsid w:val="005759D1"/>
    <w:rsid w:val="00575C75"/>
    <w:rsid w:val="00577AC3"/>
    <w:rsid w:val="00577D57"/>
    <w:rsid w:val="005815A8"/>
    <w:rsid w:val="0058163C"/>
    <w:rsid w:val="00583431"/>
    <w:rsid w:val="005846C0"/>
    <w:rsid w:val="00584D04"/>
    <w:rsid w:val="0058567E"/>
    <w:rsid w:val="0058659E"/>
    <w:rsid w:val="005872DD"/>
    <w:rsid w:val="00587D3A"/>
    <w:rsid w:val="00590346"/>
    <w:rsid w:val="00590E93"/>
    <w:rsid w:val="005915E1"/>
    <w:rsid w:val="00591C75"/>
    <w:rsid w:val="00592A87"/>
    <w:rsid w:val="00592D10"/>
    <w:rsid w:val="00593A5F"/>
    <w:rsid w:val="0059404E"/>
    <w:rsid w:val="00594269"/>
    <w:rsid w:val="00595539"/>
    <w:rsid w:val="005955A0"/>
    <w:rsid w:val="005957EF"/>
    <w:rsid w:val="005A1116"/>
    <w:rsid w:val="005A3E82"/>
    <w:rsid w:val="005A4DB0"/>
    <w:rsid w:val="005A5597"/>
    <w:rsid w:val="005A6AC2"/>
    <w:rsid w:val="005A7A65"/>
    <w:rsid w:val="005A7B26"/>
    <w:rsid w:val="005A7B8E"/>
    <w:rsid w:val="005B012B"/>
    <w:rsid w:val="005B0C87"/>
    <w:rsid w:val="005B17D5"/>
    <w:rsid w:val="005B2195"/>
    <w:rsid w:val="005B2441"/>
    <w:rsid w:val="005B2D65"/>
    <w:rsid w:val="005B3877"/>
    <w:rsid w:val="005B3CC1"/>
    <w:rsid w:val="005B442C"/>
    <w:rsid w:val="005B45AB"/>
    <w:rsid w:val="005B4D8F"/>
    <w:rsid w:val="005B610B"/>
    <w:rsid w:val="005B6551"/>
    <w:rsid w:val="005B71A8"/>
    <w:rsid w:val="005C1D1C"/>
    <w:rsid w:val="005C3D2C"/>
    <w:rsid w:val="005C3E9E"/>
    <w:rsid w:val="005C410C"/>
    <w:rsid w:val="005C4BF1"/>
    <w:rsid w:val="005C4BF2"/>
    <w:rsid w:val="005C5BED"/>
    <w:rsid w:val="005C5D86"/>
    <w:rsid w:val="005C6167"/>
    <w:rsid w:val="005C6EE2"/>
    <w:rsid w:val="005C7A07"/>
    <w:rsid w:val="005C7DDC"/>
    <w:rsid w:val="005D123A"/>
    <w:rsid w:val="005D2506"/>
    <w:rsid w:val="005D4631"/>
    <w:rsid w:val="005D5605"/>
    <w:rsid w:val="005D5B5E"/>
    <w:rsid w:val="005D5C85"/>
    <w:rsid w:val="005D70D3"/>
    <w:rsid w:val="005D72FC"/>
    <w:rsid w:val="005E035A"/>
    <w:rsid w:val="005E094B"/>
    <w:rsid w:val="005E1218"/>
    <w:rsid w:val="005E1B6B"/>
    <w:rsid w:val="005E2281"/>
    <w:rsid w:val="005E347B"/>
    <w:rsid w:val="005E38A8"/>
    <w:rsid w:val="005E39F9"/>
    <w:rsid w:val="005E55BB"/>
    <w:rsid w:val="005E5D11"/>
    <w:rsid w:val="005E667C"/>
    <w:rsid w:val="005E6A1D"/>
    <w:rsid w:val="005E6E91"/>
    <w:rsid w:val="005E6F12"/>
    <w:rsid w:val="005F077C"/>
    <w:rsid w:val="005F3CE8"/>
    <w:rsid w:val="005F4F41"/>
    <w:rsid w:val="005F599B"/>
    <w:rsid w:val="005F68C3"/>
    <w:rsid w:val="00601E94"/>
    <w:rsid w:val="006021B1"/>
    <w:rsid w:val="006037C5"/>
    <w:rsid w:val="006040CE"/>
    <w:rsid w:val="0060467D"/>
    <w:rsid w:val="00605171"/>
    <w:rsid w:val="00605B9D"/>
    <w:rsid w:val="0060676F"/>
    <w:rsid w:val="00606B57"/>
    <w:rsid w:val="00606B85"/>
    <w:rsid w:val="00607390"/>
    <w:rsid w:val="006076D8"/>
    <w:rsid w:val="00607E6D"/>
    <w:rsid w:val="006103A7"/>
    <w:rsid w:val="00612871"/>
    <w:rsid w:val="00612A8E"/>
    <w:rsid w:val="006135DA"/>
    <w:rsid w:val="006155E2"/>
    <w:rsid w:val="00615F26"/>
    <w:rsid w:val="006160F7"/>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FD8"/>
    <w:rsid w:val="00636F7B"/>
    <w:rsid w:val="0064019C"/>
    <w:rsid w:val="00640288"/>
    <w:rsid w:val="006405AC"/>
    <w:rsid w:val="006409F0"/>
    <w:rsid w:val="006413D8"/>
    <w:rsid w:val="00641C55"/>
    <w:rsid w:val="00642405"/>
    <w:rsid w:val="00642645"/>
    <w:rsid w:val="00644237"/>
    <w:rsid w:val="00644BED"/>
    <w:rsid w:val="006475B2"/>
    <w:rsid w:val="00652092"/>
    <w:rsid w:val="00652472"/>
    <w:rsid w:val="00653A84"/>
    <w:rsid w:val="00655E0B"/>
    <w:rsid w:val="00656385"/>
    <w:rsid w:val="00660DBE"/>
    <w:rsid w:val="0066127D"/>
    <w:rsid w:val="006619B9"/>
    <w:rsid w:val="0066351C"/>
    <w:rsid w:val="00663E65"/>
    <w:rsid w:val="00664693"/>
    <w:rsid w:val="00664DC0"/>
    <w:rsid w:val="006651CC"/>
    <w:rsid w:val="00665CA1"/>
    <w:rsid w:val="00667A31"/>
    <w:rsid w:val="00670702"/>
    <w:rsid w:val="0067147C"/>
    <w:rsid w:val="00672A8A"/>
    <w:rsid w:val="00673F50"/>
    <w:rsid w:val="0067462C"/>
    <w:rsid w:val="006759B0"/>
    <w:rsid w:val="00677012"/>
    <w:rsid w:val="00680D0E"/>
    <w:rsid w:val="0068124B"/>
    <w:rsid w:val="006825B4"/>
    <w:rsid w:val="006829BA"/>
    <w:rsid w:val="00682AF2"/>
    <w:rsid w:val="006837DE"/>
    <w:rsid w:val="00684040"/>
    <w:rsid w:val="0068537F"/>
    <w:rsid w:val="006857D1"/>
    <w:rsid w:val="00686F6B"/>
    <w:rsid w:val="00687628"/>
    <w:rsid w:val="00687CFE"/>
    <w:rsid w:val="00690EB8"/>
    <w:rsid w:val="00691041"/>
    <w:rsid w:val="006915E5"/>
    <w:rsid w:val="00692401"/>
    <w:rsid w:val="0069758B"/>
    <w:rsid w:val="006A07DF"/>
    <w:rsid w:val="006A0B6C"/>
    <w:rsid w:val="006A16E1"/>
    <w:rsid w:val="006A3C8A"/>
    <w:rsid w:val="006A3E61"/>
    <w:rsid w:val="006A4293"/>
    <w:rsid w:val="006A6737"/>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54A2"/>
    <w:rsid w:val="006C63D7"/>
    <w:rsid w:val="006C7535"/>
    <w:rsid w:val="006D2F09"/>
    <w:rsid w:val="006D3DC0"/>
    <w:rsid w:val="006D403A"/>
    <w:rsid w:val="006D4F0F"/>
    <w:rsid w:val="006D5E84"/>
    <w:rsid w:val="006D7271"/>
    <w:rsid w:val="006D7C99"/>
    <w:rsid w:val="006E0443"/>
    <w:rsid w:val="006E0DCF"/>
    <w:rsid w:val="006E1647"/>
    <w:rsid w:val="006E310A"/>
    <w:rsid w:val="006E37E1"/>
    <w:rsid w:val="006E3C3E"/>
    <w:rsid w:val="006E429F"/>
    <w:rsid w:val="006E5223"/>
    <w:rsid w:val="006E62B8"/>
    <w:rsid w:val="006E67D3"/>
    <w:rsid w:val="006E6ED5"/>
    <w:rsid w:val="006E6F30"/>
    <w:rsid w:val="006E7082"/>
    <w:rsid w:val="006F030F"/>
    <w:rsid w:val="006F193C"/>
    <w:rsid w:val="006F1B58"/>
    <w:rsid w:val="006F2B89"/>
    <w:rsid w:val="006F3B81"/>
    <w:rsid w:val="006F3D24"/>
    <w:rsid w:val="006F4D59"/>
    <w:rsid w:val="006F4F79"/>
    <w:rsid w:val="006F4F80"/>
    <w:rsid w:val="006F5532"/>
    <w:rsid w:val="006F5F22"/>
    <w:rsid w:val="006F62CC"/>
    <w:rsid w:val="006F681D"/>
    <w:rsid w:val="006F69D6"/>
    <w:rsid w:val="0070235F"/>
    <w:rsid w:val="00702BC3"/>
    <w:rsid w:val="007032B5"/>
    <w:rsid w:val="00703496"/>
    <w:rsid w:val="007036BF"/>
    <w:rsid w:val="007036FE"/>
    <w:rsid w:val="00705B37"/>
    <w:rsid w:val="0070658A"/>
    <w:rsid w:val="00706B65"/>
    <w:rsid w:val="00707C1A"/>
    <w:rsid w:val="0071023D"/>
    <w:rsid w:val="00710530"/>
    <w:rsid w:val="00712912"/>
    <w:rsid w:val="00716395"/>
    <w:rsid w:val="007168A0"/>
    <w:rsid w:val="00716C95"/>
    <w:rsid w:val="00717762"/>
    <w:rsid w:val="00721A63"/>
    <w:rsid w:val="00721FF9"/>
    <w:rsid w:val="007251EF"/>
    <w:rsid w:val="007255CD"/>
    <w:rsid w:val="007255DA"/>
    <w:rsid w:val="00725735"/>
    <w:rsid w:val="00727A73"/>
    <w:rsid w:val="00736395"/>
    <w:rsid w:val="00736459"/>
    <w:rsid w:val="00737636"/>
    <w:rsid w:val="00737821"/>
    <w:rsid w:val="00741175"/>
    <w:rsid w:val="0074162A"/>
    <w:rsid w:val="007419FB"/>
    <w:rsid w:val="00742606"/>
    <w:rsid w:val="00742D6B"/>
    <w:rsid w:val="007441FF"/>
    <w:rsid w:val="007448E7"/>
    <w:rsid w:val="00744EE8"/>
    <w:rsid w:val="007467E4"/>
    <w:rsid w:val="00747569"/>
    <w:rsid w:val="00750238"/>
    <w:rsid w:val="0075023C"/>
    <w:rsid w:val="007523E7"/>
    <w:rsid w:val="00754252"/>
    <w:rsid w:val="007577B1"/>
    <w:rsid w:val="00757D87"/>
    <w:rsid w:val="00757F3D"/>
    <w:rsid w:val="00760EED"/>
    <w:rsid w:val="0076109F"/>
    <w:rsid w:val="007619CE"/>
    <w:rsid w:val="00761F4F"/>
    <w:rsid w:val="007620DC"/>
    <w:rsid w:val="00762102"/>
    <w:rsid w:val="0076255D"/>
    <w:rsid w:val="007625F6"/>
    <w:rsid w:val="00762B8B"/>
    <w:rsid w:val="00764AF9"/>
    <w:rsid w:val="00765D18"/>
    <w:rsid w:val="00770AF5"/>
    <w:rsid w:val="00770C54"/>
    <w:rsid w:val="00772613"/>
    <w:rsid w:val="00772B41"/>
    <w:rsid w:val="00777D6B"/>
    <w:rsid w:val="0078265B"/>
    <w:rsid w:val="00782B08"/>
    <w:rsid w:val="00782E10"/>
    <w:rsid w:val="00783730"/>
    <w:rsid w:val="007853B2"/>
    <w:rsid w:val="00786448"/>
    <w:rsid w:val="00790A93"/>
    <w:rsid w:val="0079134E"/>
    <w:rsid w:val="007916EF"/>
    <w:rsid w:val="0079278E"/>
    <w:rsid w:val="00792E3C"/>
    <w:rsid w:val="007930C1"/>
    <w:rsid w:val="007960E3"/>
    <w:rsid w:val="00796F7C"/>
    <w:rsid w:val="00797131"/>
    <w:rsid w:val="0079758D"/>
    <w:rsid w:val="007A343D"/>
    <w:rsid w:val="007A4833"/>
    <w:rsid w:val="007A5ACE"/>
    <w:rsid w:val="007A6528"/>
    <w:rsid w:val="007A7B48"/>
    <w:rsid w:val="007B18C6"/>
    <w:rsid w:val="007B20C2"/>
    <w:rsid w:val="007B27E4"/>
    <w:rsid w:val="007B35F6"/>
    <w:rsid w:val="007B3F87"/>
    <w:rsid w:val="007B404F"/>
    <w:rsid w:val="007B5B15"/>
    <w:rsid w:val="007B6E28"/>
    <w:rsid w:val="007B7B52"/>
    <w:rsid w:val="007C2F60"/>
    <w:rsid w:val="007C5613"/>
    <w:rsid w:val="007C6BC6"/>
    <w:rsid w:val="007C73B2"/>
    <w:rsid w:val="007D0435"/>
    <w:rsid w:val="007D0816"/>
    <w:rsid w:val="007D400A"/>
    <w:rsid w:val="007D4B0E"/>
    <w:rsid w:val="007D4C31"/>
    <w:rsid w:val="007D4DD2"/>
    <w:rsid w:val="007E2419"/>
    <w:rsid w:val="007E3FF5"/>
    <w:rsid w:val="007E4219"/>
    <w:rsid w:val="007E577E"/>
    <w:rsid w:val="007E635E"/>
    <w:rsid w:val="007E6C0C"/>
    <w:rsid w:val="007F02D2"/>
    <w:rsid w:val="007F038C"/>
    <w:rsid w:val="007F0F24"/>
    <w:rsid w:val="007F222B"/>
    <w:rsid w:val="007F3092"/>
    <w:rsid w:val="007F3598"/>
    <w:rsid w:val="007F39B8"/>
    <w:rsid w:val="007F4138"/>
    <w:rsid w:val="007F4A6F"/>
    <w:rsid w:val="007F4FBC"/>
    <w:rsid w:val="007F5975"/>
    <w:rsid w:val="007F7DF2"/>
    <w:rsid w:val="00800A35"/>
    <w:rsid w:val="00801A0E"/>
    <w:rsid w:val="00804E4C"/>
    <w:rsid w:val="0080662C"/>
    <w:rsid w:val="008070B2"/>
    <w:rsid w:val="00807D79"/>
    <w:rsid w:val="00810102"/>
    <w:rsid w:val="008117C4"/>
    <w:rsid w:val="008149D8"/>
    <w:rsid w:val="00817CFC"/>
    <w:rsid w:val="00821D81"/>
    <w:rsid w:val="00822552"/>
    <w:rsid w:val="00823654"/>
    <w:rsid w:val="00823A90"/>
    <w:rsid w:val="0082757E"/>
    <w:rsid w:val="00827D77"/>
    <w:rsid w:val="00830561"/>
    <w:rsid w:val="00831115"/>
    <w:rsid w:val="00832D42"/>
    <w:rsid w:val="008332D8"/>
    <w:rsid w:val="00833419"/>
    <w:rsid w:val="008338F7"/>
    <w:rsid w:val="008342A5"/>
    <w:rsid w:val="00834BE2"/>
    <w:rsid w:val="00834EA4"/>
    <w:rsid w:val="00835DCB"/>
    <w:rsid w:val="00836ED8"/>
    <w:rsid w:val="008412D1"/>
    <w:rsid w:val="0084139B"/>
    <w:rsid w:val="0084143B"/>
    <w:rsid w:val="00842547"/>
    <w:rsid w:val="008427D3"/>
    <w:rsid w:val="00843133"/>
    <w:rsid w:val="0084324C"/>
    <w:rsid w:val="00844807"/>
    <w:rsid w:val="008451F8"/>
    <w:rsid w:val="008457D2"/>
    <w:rsid w:val="00846212"/>
    <w:rsid w:val="008468E0"/>
    <w:rsid w:val="00847BE7"/>
    <w:rsid w:val="00850EAB"/>
    <w:rsid w:val="00851DA2"/>
    <w:rsid w:val="008529B3"/>
    <w:rsid w:val="00852ADD"/>
    <w:rsid w:val="00853883"/>
    <w:rsid w:val="008616A2"/>
    <w:rsid w:val="00861C6C"/>
    <w:rsid w:val="00873736"/>
    <w:rsid w:val="0087378E"/>
    <w:rsid w:val="008755E7"/>
    <w:rsid w:val="00877D03"/>
    <w:rsid w:val="00877E96"/>
    <w:rsid w:val="008803CE"/>
    <w:rsid w:val="00882077"/>
    <w:rsid w:val="00883613"/>
    <w:rsid w:val="00886393"/>
    <w:rsid w:val="00886579"/>
    <w:rsid w:val="00886F19"/>
    <w:rsid w:val="00887865"/>
    <w:rsid w:val="00887B37"/>
    <w:rsid w:val="00887BD8"/>
    <w:rsid w:val="00887C7C"/>
    <w:rsid w:val="00890598"/>
    <w:rsid w:val="0089065A"/>
    <w:rsid w:val="00891D7A"/>
    <w:rsid w:val="00891DFC"/>
    <w:rsid w:val="00892B98"/>
    <w:rsid w:val="008959FC"/>
    <w:rsid w:val="00897F01"/>
    <w:rsid w:val="008A1D0E"/>
    <w:rsid w:val="008A31C7"/>
    <w:rsid w:val="008A4666"/>
    <w:rsid w:val="008A4AEC"/>
    <w:rsid w:val="008A5609"/>
    <w:rsid w:val="008A591E"/>
    <w:rsid w:val="008A6DF0"/>
    <w:rsid w:val="008A6FA0"/>
    <w:rsid w:val="008B2B19"/>
    <w:rsid w:val="008B2F40"/>
    <w:rsid w:val="008B3627"/>
    <w:rsid w:val="008B540C"/>
    <w:rsid w:val="008B5E61"/>
    <w:rsid w:val="008B66FF"/>
    <w:rsid w:val="008B78E7"/>
    <w:rsid w:val="008B7914"/>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3CE3"/>
    <w:rsid w:val="008D478E"/>
    <w:rsid w:val="008D47C1"/>
    <w:rsid w:val="008D534E"/>
    <w:rsid w:val="008D6E81"/>
    <w:rsid w:val="008D7739"/>
    <w:rsid w:val="008E1267"/>
    <w:rsid w:val="008E22F8"/>
    <w:rsid w:val="008E39D8"/>
    <w:rsid w:val="008E606F"/>
    <w:rsid w:val="008E6AD9"/>
    <w:rsid w:val="008E769C"/>
    <w:rsid w:val="008F022A"/>
    <w:rsid w:val="008F22A6"/>
    <w:rsid w:val="008F27E3"/>
    <w:rsid w:val="008F29F0"/>
    <w:rsid w:val="008F3485"/>
    <w:rsid w:val="008F3AC3"/>
    <w:rsid w:val="008F51FF"/>
    <w:rsid w:val="008F5DEF"/>
    <w:rsid w:val="008F604C"/>
    <w:rsid w:val="008F6A9E"/>
    <w:rsid w:val="008F6DB3"/>
    <w:rsid w:val="008F7498"/>
    <w:rsid w:val="009026CB"/>
    <w:rsid w:val="00904038"/>
    <w:rsid w:val="009041AF"/>
    <w:rsid w:val="009049AB"/>
    <w:rsid w:val="009050B7"/>
    <w:rsid w:val="00905130"/>
    <w:rsid w:val="009061B8"/>
    <w:rsid w:val="009105B8"/>
    <w:rsid w:val="0091309E"/>
    <w:rsid w:val="009130CC"/>
    <w:rsid w:val="00914683"/>
    <w:rsid w:val="00914861"/>
    <w:rsid w:val="009148D8"/>
    <w:rsid w:val="00915CD5"/>
    <w:rsid w:val="00916093"/>
    <w:rsid w:val="009160E3"/>
    <w:rsid w:val="0091639C"/>
    <w:rsid w:val="00917049"/>
    <w:rsid w:val="009214D4"/>
    <w:rsid w:val="00922BF0"/>
    <w:rsid w:val="009255FA"/>
    <w:rsid w:val="009262E4"/>
    <w:rsid w:val="00927D4E"/>
    <w:rsid w:val="00930D2A"/>
    <w:rsid w:val="00931B84"/>
    <w:rsid w:val="00931F90"/>
    <w:rsid w:val="00932C58"/>
    <w:rsid w:val="00932E7E"/>
    <w:rsid w:val="0093442D"/>
    <w:rsid w:val="00934CD2"/>
    <w:rsid w:val="009375E5"/>
    <w:rsid w:val="00941848"/>
    <w:rsid w:val="009437F2"/>
    <w:rsid w:val="009442E8"/>
    <w:rsid w:val="00944ECA"/>
    <w:rsid w:val="0094759C"/>
    <w:rsid w:val="009476A5"/>
    <w:rsid w:val="009510C9"/>
    <w:rsid w:val="00951666"/>
    <w:rsid w:val="00952524"/>
    <w:rsid w:val="0095278F"/>
    <w:rsid w:val="0095426C"/>
    <w:rsid w:val="00956BF5"/>
    <w:rsid w:val="009571C2"/>
    <w:rsid w:val="0095770C"/>
    <w:rsid w:val="00957CC8"/>
    <w:rsid w:val="00957EE7"/>
    <w:rsid w:val="00961453"/>
    <w:rsid w:val="009616D4"/>
    <w:rsid w:val="00964166"/>
    <w:rsid w:val="0096475C"/>
    <w:rsid w:val="00964954"/>
    <w:rsid w:val="0096546E"/>
    <w:rsid w:val="0096562A"/>
    <w:rsid w:val="00965865"/>
    <w:rsid w:val="00967730"/>
    <w:rsid w:val="00970E50"/>
    <w:rsid w:val="00971074"/>
    <w:rsid w:val="009747AA"/>
    <w:rsid w:val="00974B2E"/>
    <w:rsid w:val="00974BCB"/>
    <w:rsid w:val="009763E4"/>
    <w:rsid w:val="00980A22"/>
    <w:rsid w:val="00980BF6"/>
    <w:rsid w:val="00983599"/>
    <w:rsid w:val="00983C94"/>
    <w:rsid w:val="00985B04"/>
    <w:rsid w:val="00986BEF"/>
    <w:rsid w:val="00991768"/>
    <w:rsid w:val="00992212"/>
    <w:rsid w:val="00992499"/>
    <w:rsid w:val="009927F5"/>
    <w:rsid w:val="00992986"/>
    <w:rsid w:val="00994B55"/>
    <w:rsid w:val="00995D86"/>
    <w:rsid w:val="009A1F6B"/>
    <w:rsid w:val="009A2C4C"/>
    <w:rsid w:val="009A2DD8"/>
    <w:rsid w:val="009A30DE"/>
    <w:rsid w:val="009A53BB"/>
    <w:rsid w:val="009A5453"/>
    <w:rsid w:val="009A7883"/>
    <w:rsid w:val="009B2760"/>
    <w:rsid w:val="009B308D"/>
    <w:rsid w:val="009B30F1"/>
    <w:rsid w:val="009B3B62"/>
    <w:rsid w:val="009B4FFB"/>
    <w:rsid w:val="009B7489"/>
    <w:rsid w:val="009B7B0A"/>
    <w:rsid w:val="009C045F"/>
    <w:rsid w:val="009C07C9"/>
    <w:rsid w:val="009C08D7"/>
    <w:rsid w:val="009C255E"/>
    <w:rsid w:val="009C4E0D"/>
    <w:rsid w:val="009C4F1B"/>
    <w:rsid w:val="009C503B"/>
    <w:rsid w:val="009D07C4"/>
    <w:rsid w:val="009D0C5A"/>
    <w:rsid w:val="009D0CB4"/>
    <w:rsid w:val="009D3AD2"/>
    <w:rsid w:val="009D3E06"/>
    <w:rsid w:val="009D53EA"/>
    <w:rsid w:val="009D638D"/>
    <w:rsid w:val="009D64E1"/>
    <w:rsid w:val="009D6B2F"/>
    <w:rsid w:val="009D6EFC"/>
    <w:rsid w:val="009E1CC8"/>
    <w:rsid w:val="009E30D2"/>
    <w:rsid w:val="009E4885"/>
    <w:rsid w:val="009E508B"/>
    <w:rsid w:val="009E5D0D"/>
    <w:rsid w:val="009E6457"/>
    <w:rsid w:val="009E6B77"/>
    <w:rsid w:val="009F0A85"/>
    <w:rsid w:val="009F1B71"/>
    <w:rsid w:val="009F220A"/>
    <w:rsid w:val="009F36D6"/>
    <w:rsid w:val="009F708E"/>
    <w:rsid w:val="00A02FA8"/>
    <w:rsid w:val="00A03525"/>
    <w:rsid w:val="00A03F74"/>
    <w:rsid w:val="00A05C04"/>
    <w:rsid w:val="00A07DB6"/>
    <w:rsid w:val="00A10BA7"/>
    <w:rsid w:val="00A11406"/>
    <w:rsid w:val="00A132A1"/>
    <w:rsid w:val="00A1554D"/>
    <w:rsid w:val="00A158E3"/>
    <w:rsid w:val="00A172E0"/>
    <w:rsid w:val="00A221A3"/>
    <w:rsid w:val="00A223D5"/>
    <w:rsid w:val="00A23E0E"/>
    <w:rsid w:val="00A23F41"/>
    <w:rsid w:val="00A25547"/>
    <w:rsid w:val="00A278FA"/>
    <w:rsid w:val="00A31E14"/>
    <w:rsid w:val="00A338ED"/>
    <w:rsid w:val="00A36CEB"/>
    <w:rsid w:val="00A37B0C"/>
    <w:rsid w:val="00A37D1C"/>
    <w:rsid w:val="00A37FFE"/>
    <w:rsid w:val="00A41FEF"/>
    <w:rsid w:val="00A42476"/>
    <w:rsid w:val="00A433CA"/>
    <w:rsid w:val="00A43F3C"/>
    <w:rsid w:val="00A468FD"/>
    <w:rsid w:val="00A46921"/>
    <w:rsid w:val="00A47249"/>
    <w:rsid w:val="00A501C7"/>
    <w:rsid w:val="00A513FD"/>
    <w:rsid w:val="00A51C7D"/>
    <w:rsid w:val="00A52BC1"/>
    <w:rsid w:val="00A534A0"/>
    <w:rsid w:val="00A539AD"/>
    <w:rsid w:val="00A540B2"/>
    <w:rsid w:val="00A54B40"/>
    <w:rsid w:val="00A56819"/>
    <w:rsid w:val="00A570C5"/>
    <w:rsid w:val="00A605DC"/>
    <w:rsid w:val="00A60E9C"/>
    <w:rsid w:val="00A61879"/>
    <w:rsid w:val="00A64172"/>
    <w:rsid w:val="00A6444F"/>
    <w:rsid w:val="00A64C26"/>
    <w:rsid w:val="00A652FF"/>
    <w:rsid w:val="00A6569C"/>
    <w:rsid w:val="00A65A0D"/>
    <w:rsid w:val="00A65C27"/>
    <w:rsid w:val="00A65F3C"/>
    <w:rsid w:val="00A670F2"/>
    <w:rsid w:val="00A714A3"/>
    <w:rsid w:val="00A71B8B"/>
    <w:rsid w:val="00A75089"/>
    <w:rsid w:val="00A75EDC"/>
    <w:rsid w:val="00A80404"/>
    <w:rsid w:val="00A8134D"/>
    <w:rsid w:val="00A817A8"/>
    <w:rsid w:val="00A81E50"/>
    <w:rsid w:val="00A828B2"/>
    <w:rsid w:val="00A82DA0"/>
    <w:rsid w:val="00A83E49"/>
    <w:rsid w:val="00A8415A"/>
    <w:rsid w:val="00A841A6"/>
    <w:rsid w:val="00A84221"/>
    <w:rsid w:val="00A84B7A"/>
    <w:rsid w:val="00A86FBC"/>
    <w:rsid w:val="00A902AD"/>
    <w:rsid w:val="00A9099E"/>
    <w:rsid w:val="00A91FB7"/>
    <w:rsid w:val="00A92782"/>
    <w:rsid w:val="00A9298F"/>
    <w:rsid w:val="00A9301E"/>
    <w:rsid w:val="00A94E65"/>
    <w:rsid w:val="00A95186"/>
    <w:rsid w:val="00AA1224"/>
    <w:rsid w:val="00AA14F2"/>
    <w:rsid w:val="00AA180B"/>
    <w:rsid w:val="00AA1D43"/>
    <w:rsid w:val="00AA3301"/>
    <w:rsid w:val="00AA3360"/>
    <w:rsid w:val="00AA6B93"/>
    <w:rsid w:val="00AA7A06"/>
    <w:rsid w:val="00AB0512"/>
    <w:rsid w:val="00AB1984"/>
    <w:rsid w:val="00AB1CBB"/>
    <w:rsid w:val="00AB215B"/>
    <w:rsid w:val="00AB333E"/>
    <w:rsid w:val="00AB37DB"/>
    <w:rsid w:val="00AB3C07"/>
    <w:rsid w:val="00AB4E27"/>
    <w:rsid w:val="00AB5F48"/>
    <w:rsid w:val="00AB716D"/>
    <w:rsid w:val="00AB7BF3"/>
    <w:rsid w:val="00AC1AA3"/>
    <w:rsid w:val="00AC1F8E"/>
    <w:rsid w:val="00AC4CB3"/>
    <w:rsid w:val="00AC4D7C"/>
    <w:rsid w:val="00AC6EF2"/>
    <w:rsid w:val="00AC71A6"/>
    <w:rsid w:val="00AC742F"/>
    <w:rsid w:val="00AC754B"/>
    <w:rsid w:val="00AC7691"/>
    <w:rsid w:val="00AC774F"/>
    <w:rsid w:val="00AC780D"/>
    <w:rsid w:val="00AC787B"/>
    <w:rsid w:val="00AC7956"/>
    <w:rsid w:val="00AC7E18"/>
    <w:rsid w:val="00AD0B5C"/>
    <w:rsid w:val="00AD1B79"/>
    <w:rsid w:val="00AD50F8"/>
    <w:rsid w:val="00AE31A7"/>
    <w:rsid w:val="00AE3E11"/>
    <w:rsid w:val="00AE458F"/>
    <w:rsid w:val="00AE4BDC"/>
    <w:rsid w:val="00AE55AD"/>
    <w:rsid w:val="00AE6D49"/>
    <w:rsid w:val="00AE6D4D"/>
    <w:rsid w:val="00AE78ED"/>
    <w:rsid w:val="00AF036F"/>
    <w:rsid w:val="00AF1117"/>
    <w:rsid w:val="00AF1555"/>
    <w:rsid w:val="00AF18BA"/>
    <w:rsid w:val="00AF228C"/>
    <w:rsid w:val="00AF2DB9"/>
    <w:rsid w:val="00AF3B55"/>
    <w:rsid w:val="00AF3D62"/>
    <w:rsid w:val="00AF6AC5"/>
    <w:rsid w:val="00AF7809"/>
    <w:rsid w:val="00AF7F7B"/>
    <w:rsid w:val="00B0104B"/>
    <w:rsid w:val="00B021E0"/>
    <w:rsid w:val="00B022A2"/>
    <w:rsid w:val="00B03A35"/>
    <w:rsid w:val="00B04F99"/>
    <w:rsid w:val="00B057B6"/>
    <w:rsid w:val="00B07F41"/>
    <w:rsid w:val="00B11C80"/>
    <w:rsid w:val="00B12DCA"/>
    <w:rsid w:val="00B13ECB"/>
    <w:rsid w:val="00B145D3"/>
    <w:rsid w:val="00B1524F"/>
    <w:rsid w:val="00B215D5"/>
    <w:rsid w:val="00B22870"/>
    <w:rsid w:val="00B22A22"/>
    <w:rsid w:val="00B2328E"/>
    <w:rsid w:val="00B23F4C"/>
    <w:rsid w:val="00B248A3"/>
    <w:rsid w:val="00B24BA7"/>
    <w:rsid w:val="00B268D0"/>
    <w:rsid w:val="00B269D3"/>
    <w:rsid w:val="00B30448"/>
    <w:rsid w:val="00B30D75"/>
    <w:rsid w:val="00B31315"/>
    <w:rsid w:val="00B34D6A"/>
    <w:rsid w:val="00B35749"/>
    <w:rsid w:val="00B35EF5"/>
    <w:rsid w:val="00B362AA"/>
    <w:rsid w:val="00B3704D"/>
    <w:rsid w:val="00B3707C"/>
    <w:rsid w:val="00B40162"/>
    <w:rsid w:val="00B40FDB"/>
    <w:rsid w:val="00B42B08"/>
    <w:rsid w:val="00B430F6"/>
    <w:rsid w:val="00B43564"/>
    <w:rsid w:val="00B45528"/>
    <w:rsid w:val="00B478FA"/>
    <w:rsid w:val="00B50156"/>
    <w:rsid w:val="00B509AE"/>
    <w:rsid w:val="00B50E13"/>
    <w:rsid w:val="00B51581"/>
    <w:rsid w:val="00B518AD"/>
    <w:rsid w:val="00B52D81"/>
    <w:rsid w:val="00B531E1"/>
    <w:rsid w:val="00B56866"/>
    <w:rsid w:val="00B604BB"/>
    <w:rsid w:val="00B60A96"/>
    <w:rsid w:val="00B60DD7"/>
    <w:rsid w:val="00B60EB6"/>
    <w:rsid w:val="00B61023"/>
    <w:rsid w:val="00B62C07"/>
    <w:rsid w:val="00B6386F"/>
    <w:rsid w:val="00B67346"/>
    <w:rsid w:val="00B6793A"/>
    <w:rsid w:val="00B67A1B"/>
    <w:rsid w:val="00B71607"/>
    <w:rsid w:val="00B72361"/>
    <w:rsid w:val="00B75345"/>
    <w:rsid w:val="00B76327"/>
    <w:rsid w:val="00B76400"/>
    <w:rsid w:val="00B76C94"/>
    <w:rsid w:val="00B76D4E"/>
    <w:rsid w:val="00B771AA"/>
    <w:rsid w:val="00B772D0"/>
    <w:rsid w:val="00B83117"/>
    <w:rsid w:val="00B8319C"/>
    <w:rsid w:val="00B906F2"/>
    <w:rsid w:val="00B90761"/>
    <w:rsid w:val="00B90D9B"/>
    <w:rsid w:val="00B91B81"/>
    <w:rsid w:val="00B91BF1"/>
    <w:rsid w:val="00B91FF0"/>
    <w:rsid w:val="00B92FFF"/>
    <w:rsid w:val="00B935DC"/>
    <w:rsid w:val="00B93FB6"/>
    <w:rsid w:val="00B951B8"/>
    <w:rsid w:val="00B96799"/>
    <w:rsid w:val="00B96DE5"/>
    <w:rsid w:val="00B9741B"/>
    <w:rsid w:val="00B97A76"/>
    <w:rsid w:val="00BA0166"/>
    <w:rsid w:val="00BA0584"/>
    <w:rsid w:val="00BA249D"/>
    <w:rsid w:val="00BA4D00"/>
    <w:rsid w:val="00BA5665"/>
    <w:rsid w:val="00BB0AB5"/>
    <w:rsid w:val="00BB33E9"/>
    <w:rsid w:val="00BB3BE4"/>
    <w:rsid w:val="00BB44C5"/>
    <w:rsid w:val="00BB47C0"/>
    <w:rsid w:val="00BB57D3"/>
    <w:rsid w:val="00BB58EE"/>
    <w:rsid w:val="00BB7589"/>
    <w:rsid w:val="00BC077E"/>
    <w:rsid w:val="00BC4129"/>
    <w:rsid w:val="00BC461F"/>
    <w:rsid w:val="00BC5DFE"/>
    <w:rsid w:val="00BC7632"/>
    <w:rsid w:val="00BC7C9E"/>
    <w:rsid w:val="00BD15B8"/>
    <w:rsid w:val="00BD1E79"/>
    <w:rsid w:val="00BD23A5"/>
    <w:rsid w:val="00BD2937"/>
    <w:rsid w:val="00BD2AFC"/>
    <w:rsid w:val="00BD4167"/>
    <w:rsid w:val="00BD48A9"/>
    <w:rsid w:val="00BD5712"/>
    <w:rsid w:val="00BD5D90"/>
    <w:rsid w:val="00BD658C"/>
    <w:rsid w:val="00BD7EC6"/>
    <w:rsid w:val="00BE0FF2"/>
    <w:rsid w:val="00BE10D3"/>
    <w:rsid w:val="00BE1345"/>
    <w:rsid w:val="00BE183E"/>
    <w:rsid w:val="00BE1FF1"/>
    <w:rsid w:val="00BE2147"/>
    <w:rsid w:val="00BE228E"/>
    <w:rsid w:val="00BE23F1"/>
    <w:rsid w:val="00BE3C67"/>
    <w:rsid w:val="00BE673A"/>
    <w:rsid w:val="00BE73FA"/>
    <w:rsid w:val="00BF0353"/>
    <w:rsid w:val="00BF2001"/>
    <w:rsid w:val="00BF2575"/>
    <w:rsid w:val="00BF3F0A"/>
    <w:rsid w:val="00BF4E35"/>
    <w:rsid w:val="00BF57FE"/>
    <w:rsid w:val="00BF650E"/>
    <w:rsid w:val="00C0083F"/>
    <w:rsid w:val="00C00976"/>
    <w:rsid w:val="00C04E51"/>
    <w:rsid w:val="00C060B0"/>
    <w:rsid w:val="00C072F0"/>
    <w:rsid w:val="00C07344"/>
    <w:rsid w:val="00C07C1F"/>
    <w:rsid w:val="00C11A79"/>
    <w:rsid w:val="00C13607"/>
    <w:rsid w:val="00C137B1"/>
    <w:rsid w:val="00C13B43"/>
    <w:rsid w:val="00C15A01"/>
    <w:rsid w:val="00C15E81"/>
    <w:rsid w:val="00C174C9"/>
    <w:rsid w:val="00C17B6E"/>
    <w:rsid w:val="00C20754"/>
    <w:rsid w:val="00C22307"/>
    <w:rsid w:val="00C22573"/>
    <w:rsid w:val="00C22A2C"/>
    <w:rsid w:val="00C23150"/>
    <w:rsid w:val="00C24908"/>
    <w:rsid w:val="00C2515F"/>
    <w:rsid w:val="00C26AEA"/>
    <w:rsid w:val="00C276EC"/>
    <w:rsid w:val="00C3098F"/>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1425"/>
    <w:rsid w:val="00C41B4A"/>
    <w:rsid w:val="00C42C11"/>
    <w:rsid w:val="00C43ADB"/>
    <w:rsid w:val="00C44B4C"/>
    <w:rsid w:val="00C45CCD"/>
    <w:rsid w:val="00C46734"/>
    <w:rsid w:val="00C503B5"/>
    <w:rsid w:val="00C5105D"/>
    <w:rsid w:val="00C511DB"/>
    <w:rsid w:val="00C511F0"/>
    <w:rsid w:val="00C51639"/>
    <w:rsid w:val="00C53220"/>
    <w:rsid w:val="00C533A0"/>
    <w:rsid w:val="00C53E9D"/>
    <w:rsid w:val="00C5781B"/>
    <w:rsid w:val="00C621A7"/>
    <w:rsid w:val="00C62BF2"/>
    <w:rsid w:val="00C62D1B"/>
    <w:rsid w:val="00C638A6"/>
    <w:rsid w:val="00C63906"/>
    <w:rsid w:val="00C63E8D"/>
    <w:rsid w:val="00C64266"/>
    <w:rsid w:val="00C647DF"/>
    <w:rsid w:val="00C66CE8"/>
    <w:rsid w:val="00C67B80"/>
    <w:rsid w:val="00C70DF4"/>
    <w:rsid w:val="00C71252"/>
    <w:rsid w:val="00C7277F"/>
    <w:rsid w:val="00C74930"/>
    <w:rsid w:val="00C74B47"/>
    <w:rsid w:val="00C74D8C"/>
    <w:rsid w:val="00C751B9"/>
    <w:rsid w:val="00C754BD"/>
    <w:rsid w:val="00C75BF9"/>
    <w:rsid w:val="00C769A9"/>
    <w:rsid w:val="00C80987"/>
    <w:rsid w:val="00C82933"/>
    <w:rsid w:val="00C82BE2"/>
    <w:rsid w:val="00C85698"/>
    <w:rsid w:val="00C85DEF"/>
    <w:rsid w:val="00C87E25"/>
    <w:rsid w:val="00C91106"/>
    <w:rsid w:val="00C91D19"/>
    <w:rsid w:val="00C93292"/>
    <w:rsid w:val="00C94A14"/>
    <w:rsid w:val="00C96482"/>
    <w:rsid w:val="00CA007B"/>
    <w:rsid w:val="00CA0AA4"/>
    <w:rsid w:val="00CA0FDE"/>
    <w:rsid w:val="00CA1D4C"/>
    <w:rsid w:val="00CA3347"/>
    <w:rsid w:val="00CA54B7"/>
    <w:rsid w:val="00CA6FDA"/>
    <w:rsid w:val="00CA77CF"/>
    <w:rsid w:val="00CA7B58"/>
    <w:rsid w:val="00CB2518"/>
    <w:rsid w:val="00CB3920"/>
    <w:rsid w:val="00CB6413"/>
    <w:rsid w:val="00CB696F"/>
    <w:rsid w:val="00CC0F1C"/>
    <w:rsid w:val="00CC299A"/>
    <w:rsid w:val="00CC3E43"/>
    <w:rsid w:val="00CC4F99"/>
    <w:rsid w:val="00CC5A37"/>
    <w:rsid w:val="00CC6369"/>
    <w:rsid w:val="00CC73F3"/>
    <w:rsid w:val="00CD0485"/>
    <w:rsid w:val="00CD11B5"/>
    <w:rsid w:val="00CD1B5A"/>
    <w:rsid w:val="00CD1E9C"/>
    <w:rsid w:val="00CD2E70"/>
    <w:rsid w:val="00CD3D06"/>
    <w:rsid w:val="00CD4A09"/>
    <w:rsid w:val="00CD4C7B"/>
    <w:rsid w:val="00CD5397"/>
    <w:rsid w:val="00CD5E93"/>
    <w:rsid w:val="00CE221C"/>
    <w:rsid w:val="00CE37A3"/>
    <w:rsid w:val="00CE4840"/>
    <w:rsid w:val="00CE60E6"/>
    <w:rsid w:val="00CE6855"/>
    <w:rsid w:val="00CE6B6F"/>
    <w:rsid w:val="00CE7033"/>
    <w:rsid w:val="00CE770A"/>
    <w:rsid w:val="00CF02A6"/>
    <w:rsid w:val="00CF0306"/>
    <w:rsid w:val="00CF06CF"/>
    <w:rsid w:val="00CF2DC1"/>
    <w:rsid w:val="00CF2EE2"/>
    <w:rsid w:val="00CF3948"/>
    <w:rsid w:val="00CF3ACF"/>
    <w:rsid w:val="00CF441D"/>
    <w:rsid w:val="00CF4FCF"/>
    <w:rsid w:val="00CF4FDC"/>
    <w:rsid w:val="00CF52F8"/>
    <w:rsid w:val="00CF56AF"/>
    <w:rsid w:val="00CF5BE0"/>
    <w:rsid w:val="00CF61CB"/>
    <w:rsid w:val="00D00DBF"/>
    <w:rsid w:val="00D01F5D"/>
    <w:rsid w:val="00D03DBE"/>
    <w:rsid w:val="00D03EED"/>
    <w:rsid w:val="00D0530C"/>
    <w:rsid w:val="00D0597D"/>
    <w:rsid w:val="00D11949"/>
    <w:rsid w:val="00D11A69"/>
    <w:rsid w:val="00D146E9"/>
    <w:rsid w:val="00D1484F"/>
    <w:rsid w:val="00D1707A"/>
    <w:rsid w:val="00D21435"/>
    <w:rsid w:val="00D2242C"/>
    <w:rsid w:val="00D22BC4"/>
    <w:rsid w:val="00D25660"/>
    <w:rsid w:val="00D258EB"/>
    <w:rsid w:val="00D271CD"/>
    <w:rsid w:val="00D315CC"/>
    <w:rsid w:val="00D327A3"/>
    <w:rsid w:val="00D34C82"/>
    <w:rsid w:val="00D36550"/>
    <w:rsid w:val="00D36B63"/>
    <w:rsid w:val="00D379EC"/>
    <w:rsid w:val="00D41E42"/>
    <w:rsid w:val="00D41F6B"/>
    <w:rsid w:val="00D4348D"/>
    <w:rsid w:val="00D44E42"/>
    <w:rsid w:val="00D44FC3"/>
    <w:rsid w:val="00D46A3C"/>
    <w:rsid w:val="00D50130"/>
    <w:rsid w:val="00D50961"/>
    <w:rsid w:val="00D50A02"/>
    <w:rsid w:val="00D512A1"/>
    <w:rsid w:val="00D52AB4"/>
    <w:rsid w:val="00D538D5"/>
    <w:rsid w:val="00D54258"/>
    <w:rsid w:val="00D54640"/>
    <w:rsid w:val="00D559B5"/>
    <w:rsid w:val="00D56420"/>
    <w:rsid w:val="00D56C0C"/>
    <w:rsid w:val="00D57626"/>
    <w:rsid w:val="00D5798B"/>
    <w:rsid w:val="00D60736"/>
    <w:rsid w:val="00D6307D"/>
    <w:rsid w:val="00D63632"/>
    <w:rsid w:val="00D65893"/>
    <w:rsid w:val="00D658EC"/>
    <w:rsid w:val="00D6742A"/>
    <w:rsid w:val="00D67B9B"/>
    <w:rsid w:val="00D71733"/>
    <w:rsid w:val="00D718AC"/>
    <w:rsid w:val="00D7302F"/>
    <w:rsid w:val="00D74D14"/>
    <w:rsid w:val="00D7501A"/>
    <w:rsid w:val="00D75E82"/>
    <w:rsid w:val="00D769C5"/>
    <w:rsid w:val="00D76CEA"/>
    <w:rsid w:val="00D76E76"/>
    <w:rsid w:val="00D80631"/>
    <w:rsid w:val="00D818EC"/>
    <w:rsid w:val="00D81A20"/>
    <w:rsid w:val="00D81F55"/>
    <w:rsid w:val="00D8321A"/>
    <w:rsid w:val="00D83739"/>
    <w:rsid w:val="00D85CDB"/>
    <w:rsid w:val="00D86D55"/>
    <w:rsid w:val="00D8789C"/>
    <w:rsid w:val="00D90558"/>
    <w:rsid w:val="00D914EB"/>
    <w:rsid w:val="00D94085"/>
    <w:rsid w:val="00D9642B"/>
    <w:rsid w:val="00D96D4F"/>
    <w:rsid w:val="00D9787C"/>
    <w:rsid w:val="00D97FBD"/>
    <w:rsid w:val="00DA1357"/>
    <w:rsid w:val="00DA1806"/>
    <w:rsid w:val="00DA260F"/>
    <w:rsid w:val="00DA3A76"/>
    <w:rsid w:val="00DA73C1"/>
    <w:rsid w:val="00DA770D"/>
    <w:rsid w:val="00DB00EE"/>
    <w:rsid w:val="00DB3687"/>
    <w:rsid w:val="00DB4F9E"/>
    <w:rsid w:val="00DC0445"/>
    <w:rsid w:val="00DC2814"/>
    <w:rsid w:val="00DC2C48"/>
    <w:rsid w:val="00DC46B5"/>
    <w:rsid w:val="00DC525E"/>
    <w:rsid w:val="00DC535C"/>
    <w:rsid w:val="00DC5DCB"/>
    <w:rsid w:val="00DD074A"/>
    <w:rsid w:val="00DD1106"/>
    <w:rsid w:val="00DD1941"/>
    <w:rsid w:val="00DD26A5"/>
    <w:rsid w:val="00DD34F2"/>
    <w:rsid w:val="00DD3C6B"/>
    <w:rsid w:val="00DD6739"/>
    <w:rsid w:val="00DD7631"/>
    <w:rsid w:val="00DD781E"/>
    <w:rsid w:val="00DD7A2C"/>
    <w:rsid w:val="00DE1238"/>
    <w:rsid w:val="00DE1FFE"/>
    <w:rsid w:val="00DE2110"/>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026F"/>
    <w:rsid w:val="00E02671"/>
    <w:rsid w:val="00E04AA5"/>
    <w:rsid w:val="00E04ECF"/>
    <w:rsid w:val="00E04F4B"/>
    <w:rsid w:val="00E067C4"/>
    <w:rsid w:val="00E07855"/>
    <w:rsid w:val="00E126B2"/>
    <w:rsid w:val="00E127E3"/>
    <w:rsid w:val="00E14818"/>
    <w:rsid w:val="00E148E8"/>
    <w:rsid w:val="00E1610C"/>
    <w:rsid w:val="00E16660"/>
    <w:rsid w:val="00E16C78"/>
    <w:rsid w:val="00E16D73"/>
    <w:rsid w:val="00E17833"/>
    <w:rsid w:val="00E17981"/>
    <w:rsid w:val="00E17CD2"/>
    <w:rsid w:val="00E17E36"/>
    <w:rsid w:val="00E206D8"/>
    <w:rsid w:val="00E2352B"/>
    <w:rsid w:val="00E23F9B"/>
    <w:rsid w:val="00E26649"/>
    <w:rsid w:val="00E27F0A"/>
    <w:rsid w:val="00E30680"/>
    <w:rsid w:val="00E352C3"/>
    <w:rsid w:val="00E37146"/>
    <w:rsid w:val="00E372F7"/>
    <w:rsid w:val="00E37DC0"/>
    <w:rsid w:val="00E37EC6"/>
    <w:rsid w:val="00E40432"/>
    <w:rsid w:val="00E40D52"/>
    <w:rsid w:val="00E41262"/>
    <w:rsid w:val="00E4220D"/>
    <w:rsid w:val="00E4231E"/>
    <w:rsid w:val="00E4279A"/>
    <w:rsid w:val="00E42D00"/>
    <w:rsid w:val="00E43E85"/>
    <w:rsid w:val="00E44084"/>
    <w:rsid w:val="00E44AC7"/>
    <w:rsid w:val="00E45B2D"/>
    <w:rsid w:val="00E47A20"/>
    <w:rsid w:val="00E47B45"/>
    <w:rsid w:val="00E5084C"/>
    <w:rsid w:val="00E5384D"/>
    <w:rsid w:val="00E53F2E"/>
    <w:rsid w:val="00E54BB9"/>
    <w:rsid w:val="00E54D3F"/>
    <w:rsid w:val="00E55F1F"/>
    <w:rsid w:val="00E56866"/>
    <w:rsid w:val="00E57DFD"/>
    <w:rsid w:val="00E60423"/>
    <w:rsid w:val="00E607E5"/>
    <w:rsid w:val="00E60A16"/>
    <w:rsid w:val="00E6125B"/>
    <w:rsid w:val="00E6155A"/>
    <w:rsid w:val="00E6170A"/>
    <w:rsid w:val="00E62ADF"/>
    <w:rsid w:val="00E637A3"/>
    <w:rsid w:val="00E63855"/>
    <w:rsid w:val="00E65EB2"/>
    <w:rsid w:val="00E66BA2"/>
    <w:rsid w:val="00E677DB"/>
    <w:rsid w:val="00E71C2D"/>
    <w:rsid w:val="00E72BB6"/>
    <w:rsid w:val="00E778DC"/>
    <w:rsid w:val="00E802D8"/>
    <w:rsid w:val="00E80D00"/>
    <w:rsid w:val="00E815CE"/>
    <w:rsid w:val="00E81611"/>
    <w:rsid w:val="00E81800"/>
    <w:rsid w:val="00E81863"/>
    <w:rsid w:val="00E81C42"/>
    <w:rsid w:val="00E81C5C"/>
    <w:rsid w:val="00E82064"/>
    <w:rsid w:val="00E82B6E"/>
    <w:rsid w:val="00E82DC6"/>
    <w:rsid w:val="00E830ED"/>
    <w:rsid w:val="00E835C5"/>
    <w:rsid w:val="00E848F0"/>
    <w:rsid w:val="00E84D1C"/>
    <w:rsid w:val="00E8628F"/>
    <w:rsid w:val="00E942B8"/>
    <w:rsid w:val="00E945AF"/>
    <w:rsid w:val="00E94A0B"/>
    <w:rsid w:val="00E94A2C"/>
    <w:rsid w:val="00E94C85"/>
    <w:rsid w:val="00E95799"/>
    <w:rsid w:val="00E9683D"/>
    <w:rsid w:val="00E970B7"/>
    <w:rsid w:val="00E97A00"/>
    <w:rsid w:val="00EA010D"/>
    <w:rsid w:val="00EA0507"/>
    <w:rsid w:val="00EA25EB"/>
    <w:rsid w:val="00EA2775"/>
    <w:rsid w:val="00EA4D84"/>
    <w:rsid w:val="00EA585A"/>
    <w:rsid w:val="00EA612E"/>
    <w:rsid w:val="00EA761C"/>
    <w:rsid w:val="00EA7D7F"/>
    <w:rsid w:val="00EB04EA"/>
    <w:rsid w:val="00EB0B5F"/>
    <w:rsid w:val="00EB10A9"/>
    <w:rsid w:val="00EB1CF7"/>
    <w:rsid w:val="00EB2B6F"/>
    <w:rsid w:val="00EB2FA2"/>
    <w:rsid w:val="00EB3272"/>
    <w:rsid w:val="00EB5D83"/>
    <w:rsid w:val="00EB769A"/>
    <w:rsid w:val="00EC0F56"/>
    <w:rsid w:val="00EC11E4"/>
    <w:rsid w:val="00EC14E1"/>
    <w:rsid w:val="00EC2A3F"/>
    <w:rsid w:val="00EC2E64"/>
    <w:rsid w:val="00EC2F81"/>
    <w:rsid w:val="00EC3A35"/>
    <w:rsid w:val="00EC3E69"/>
    <w:rsid w:val="00EC5554"/>
    <w:rsid w:val="00EC75F6"/>
    <w:rsid w:val="00ED0065"/>
    <w:rsid w:val="00ED353D"/>
    <w:rsid w:val="00ED4A20"/>
    <w:rsid w:val="00ED588C"/>
    <w:rsid w:val="00ED5FDC"/>
    <w:rsid w:val="00EE1062"/>
    <w:rsid w:val="00EE17F2"/>
    <w:rsid w:val="00EE188A"/>
    <w:rsid w:val="00EE1B01"/>
    <w:rsid w:val="00EE2746"/>
    <w:rsid w:val="00EE391B"/>
    <w:rsid w:val="00EE640E"/>
    <w:rsid w:val="00EE6755"/>
    <w:rsid w:val="00EF0199"/>
    <w:rsid w:val="00EF03DC"/>
    <w:rsid w:val="00EF0437"/>
    <w:rsid w:val="00EF2AC7"/>
    <w:rsid w:val="00EF35EF"/>
    <w:rsid w:val="00EF493F"/>
    <w:rsid w:val="00EF57C0"/>
    <w:rsid w:val="00EF7B66"/>
    <w:rsid w:val="00F02968"/>
    <w:rsid w:val="00F02C54"/>
    <w:rsid w:val="00F0448C"/>
    <w:rsid w:val="00F04B15"/>
    <w:rsid w:val="00F0785A"/>
    <w:rsid w:val="00F1377B"/>
    <w:rsid w:val="00F140C8"/>
    <w:rsid w:val="00F15786"/>
    <w:rsid w:val="00F1601A"/>
    <w:rsid w:val="00F1675C"/>
    <w:rsid w:val="00F17428"/>
    <w:rsid w:val="00F17B84"/>
    <w:rsid w:val="00F20046"/>
    <w:rsid w:val="00F20D22"/>
    <w:rsid w:val="00F21A58"/>
    <w:rsid w:val="00F23D46"/>
    <w:rsid w:val="00F27F06"/>
    <w:rsid w:val="00F314E8"/>
    <w:rsid w:val="00F316A2"/>
    <w:rsid w:val="00F323A2"/>
    <w:rsid w:val="00F33B57"/>
    <w:rsid w:val="00F33D5C"/>
    <w:rsid w:val="00F356D6"/>
    <w:rsid w:val="00F37D37"/>
    <w:rsid w:val="00F400E3"/>
    <w:rsid w:val="00F44642"/>
    <w:rsid w:val="00F454A2"/>
    <w:rsid w:val="00F45E89"/>
    <w:rsid w:val="00F47845"/>
    <w:rsid w:val="00F47B6C"/>
    <w:rsid w:val="00F50675"/>
    <w:rsid w:val="00F50BD6"/>
    <w:rsid w:val="00F50E16"/>
    <w:rsid w:val="00F51520"/>
    <w:rsid w:val="00F53151"/>
    <w:rsid w:val="00F535A9"/>
    <w:rsid w:val="00F5480F"/>
    <w:rsid w:val="00F567A4"/>
    <w:rsid w:val="00F605BE"/>
    <w:rsid w:val="00F60B4D"/>
    <w:rsid w:val="00F61C7A"/>
    <w:rsid w:val="00F625F7"/>
    <w:rsid w:val="00F64D5A"/>
    <w:rsid w:val="00F65EC9"/>
    <w:rsid w:val="00F65FB9"/>
    <w:rsid w:val="00F66CB1"/>
    <w:rsid w:val="00F706BD"/>
    <w:rsid w:val="00F70815"/>
    <w:rsid w:val="00F709F4"/>
    <w:rsid w:val="00F710A9"/>
    <w:rsid w:val="00F7284D"/>
    <w:rsid w:val="00F72BD8"/>
    <w:rsid w:val="00F72CFE"/>
    <w:rsid w:val="00F72FB0"/>
    <w:rsid w:val="00F73423"/>
    <w:rsid w:val="00F737A4"/>
    <w:rsid w:val="00F73D92"/>
    <w:rsid w:val="00F73FA6"/>
    <w:rsid w:val="00F75481"/>
    <w:rsid w:val="00F75AF8"/>
    <w:rsid w:val="00F76A4C"/>
    <w:rsid w:val="00F82E2E"/>
    <w:rsid w:val="00F83601"/>
    <w:rsid w:val="00F837E6"/>
    <w:rsid w:val="00F8389A"/>
    <w:rsid w:val="00F83AE9"/>
    <w:rsid w:val="00F843D4"/>
    <w:rsid w:val="00F84704"/>
    <w:rsid w:val="00F8516E"/>
    <w:rsid w:val="00F86741"/>
    <w:rsid w:val="00F90613"/>
    <w:rsid w:val="00F906F4"/>
    <w:rsid w:val="00F915F3"/>
    <w:rsid w:val="00F91800"/>
    <w:rsid w:val="00F91853"/>
    <w:rsid w:val="00F91987"/>
    <w:rsid w:val="00F9208E"/>
    <w:rsid w:val="00F92E2F"/>
    <w:rsid w:val="00F93116"/>
    <w:rsid w:val="00F93797"/>
    <w:rsid w:val="00F95CCE"/>
    <w:rsid w:val="00F9692D"/>
    <w:rsid w:val="00F97D7B"/>
    <w:rsid w:val="00FA0F71"/>
    <w:rsid w:val="00FA3A7D"/>
    <w:rsid w:val="00FA3A97"/>
    <w:rsid w:val="00FA3AEA"/>
    <w:rsid w:val="00FA3EC2"/>
    <w:rsid w:val="00FA4219"/>
    <w:rsid w:val="00FA4245"/>
    <w:rsid w:val="00FA48C7"/>
    <w:rsid w:val="00FA54FF"/>
    <w:rsid w:val="00FA5570"/>
    <w:rsid w:val="00FA5C0B"/>
    <w:rsid w:val="00FA70F5"/>
    <w:rsid w:val="00FB005D"/>
    <w:rsid w:val="00FB183E"/>
    <w:rsid w:val="00FB4629"/>
    <w:rsid w:val="00FB577F"/>
    <w:rsid w:val="00FB5FC4"/>
    <w:rsid w:val="00FB6A07"/>
    <w:rsid w:val="00FB6FB1"/>
    <w:rsid w:val="00FC1023"/>
    <w:rsid w:val="00FC2EAF"/>
    <w:rsid w:val="00FC6D4E"/>
    <w:rsid w:val="00FC736F"/>
    <w:rsid w:val="00FD39CF"/>
    <w:rsid w:val="00FE1370"/>
    <w:rsid w:val="00FE1510"/>
    <w:rsid w:val="00FE2121"/>
    <w:rsid w:val="00FE29B5"/>
    <w:rsid w:val="00FE321B"/>
    <w:rsid w:val="00FE3D07"/>
    <w:rsid w:val="00FE4B6F"/>
    <w:rsid w:val="00FE6818"/>
    <w:rsid w:val="00FF0CF5"/>
    <w:rsid w:val="00FF0D6F"/>
    <w:rsid w:val="00FF1712"/>
    <w:rsid w:val="00FF2EFA"/>
    <w:rsid w:val="00FF3390"/>
    <w:rsid w:val="00FF37DC"/>
    <w:rsid w:val="00FF37F2"/>
    <w:rsid w:val="00FF4E65"/>
    <w:rsid w:val="00FF4F01"/>
    <w:rsid w:val="00FF64B8"/>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422066389">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085810357">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44768901">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5794472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tatiana.baquero%40colombiacompra.gov.co%7C6192b0470d324981a09708dd0a6c28db%7C7b09041e245149d08cb179d5e3d8c1be%7C0%7C0%7C638678181871466195%7CUnknown%7CTWFpbGZsb3d8eyJFbXB0eU1hcGkiOnRydWUsIlYiOiIwLjAuMDAwMCIsIlAiOiJXaW4zMiIsIkFOIjoiTWFpbCIsIldUIjoyfQ%3D%3D%7C0%7C%7C%7C&amp;sdata=8JPL8U8%2BUsoXqWJgnrOpKmb4JvaeXj2NTCvMf0kLiw8%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4913</Words>
  <Characters>27023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31873</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cp:lastModifiedBy>
  <cp:revision>10</cp:revision>
  <dcterms:created xsi:type="dcterms:W3CDTF">2024-12-20T19:03:00Z</dcterms:created>
  <dcterms:modified xsi:type="dcterms:W3CDTF">2024-12-20T19:14:00Z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