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9B31D2" w14:textId="77777777" w:rsidR="00832D7B" w:rsidRPr="00832D7B" w:rsidRDefault="00832D7B" w:rsidP="007B4158">
      <w:pPr>
        <w:spacing w:after="120" w:line="276" w:lineRule="auto"/>
        <w:jc w:val="both"/>
        <w:textAlignment w:val="baseline"/>
        <w:rPr>
          <w:rFonts w:cs="Arial"/>
          <w:b/>
          <w:bCs/>
          <w:lang w:eastAsia="es-CO"/>
        </w:rPr>
      </w:pPr>
    </w:p>
    <w:p w14:paraId="17DF4ECC" w14:textId="0BAEEB22" w:rsidR="00E14732" w:rsidRPr="00832D7B" w:rsidRDefault="00832D7B" w:rsidP="007B4158">
      <w:pPr>
        <w:spacing w:after="120" w:line="276" w:lineRule="auto"/>
        <w:jc w:val="both"/>
        <w:textAlignment w:val="baseline"/>
        <w:rPr>
          <w:rFonts w:cs="Arial"/>
          <w:b/>
          <w:bCs/>
          <w:lang w:eastAsia="es-CO"/>
        </w:rPr>
      </w:pPr>
      <w:r w:rsidRPr="00832D7B">
        <w:rPr>
          <w:rFonts w:cs="Arial"/>
          <w:b/>
          <w:bCs/>
          <w:lang w:eastAsia="es-CO"/>
        </w:rPr>
        <w:t>PLAN ANUAL DE ADQUISICIONES –</w:t>
      </w:r>
      <w:r>
        <w:rPr>
          <w:rFonts w:cs="Arial"/>
          <w:b/>
          <w:bCs/>
          <w:lang w:eastAsia="es-CO"/>
        </w:rPr>
        <w:t>A</w:t>
      </w:r>
      <w:r w:rsidRPr="00832D7B">
        <w:rPr>
          <w:rFonts w:cs="Arial"/>
          <w:b/>
          <w:bCs/>
          <w:lang w:eastAsia="es-CO"/>
        </w:rPr>
        <w:t>rtículo 2.2.1.1.1.4.1. del Decreto 1082 de 2015– Contenido</w:t>
      </w:r>
      <w:r w:rsidRPr="00832D7B">
        <w:rPr>
          <w:rFonts w:cs="Arial"/>
          <w:b/>
          <w:bCs/>
          <w:lang w:eastAsia="es-CO"/>
        </w:rPr>
        <w:t xml:space="preserve"> </w:t>
      </w:r>
      <w:r w:rsidRPr="00832D7B">
        <w:rPr>
          <w:rFonts w:cs="Arial"/>
          <w:b/>
          <w:bCs/>
          <w:lang w:eastAsia="es-CO"/>
        </w:rPr>
        <w:t>–</w:t>
      </w:r>
      <w:r w:rsidRPr="00832D7B">
        <w:rPr>
          <w:rFonts w:cs="Arial"/>
          <w:b/>
          <w:bCs/>
          <w:lang w:eastAsia="es-CO"/>
        </w:rPr>
        <w:t xml:space="preserve">  </w:t>
      </w:r>
      <w:r>
        <w:rPr>
          <w:rFonts w:cs="Arial"/>
          <w:b/>
          <w:bCs/>
        </w:rPr>
        <w:t>F</w:t>
      </w:r>
      <w:r w:rsidRPr="00832D7B">
        <w:rPr>
          <w:rFonts w:cs="Arial"/>
          <w:b/>
          <w:bCs/>
        </w:rPr>
        <w:t>inalidad</w:t>
      </w:r>
    </w:p>
    <w:p w14:paraId="16E58EC1" w14:textId="4DC9EF44" w:rsidR="007B4158" w:rsidRPr="00832D7B" w:rsidRDefault="007B4158" w:rsidP="007B4158">
      <w:pPr>
        <w:spacing w:after="120" w:line="276" w:lineRule="auto"/>
        <w:jc w:val="both"/>
        <w:textAlignment w:val="baseline"/>
        <w:rPr>
          <w:rFonts w:cs="Segoe UI"/>
          <w:sz w:val="20"/>
          <w:szCs w:val="20"/>
          <w:lang w:eastAsia="es-CO"/>
        </w:rPr>
      </w:pPr>
      <w:r w:rsidRPr="00832D7B">
        <w:rPr>
          <w:rFonts w:cs="Arial"/>
          <w:sz w:val="20"/>
          <w:szCs w:val="20"/>
          <w:lang w:eastAsia="es-CO"/>
        </w:rPr>
        <w:t xml:space="preserve">El artículo 2.2.1.1.1.4.1. del Decreto 1082 de 2015, señala que </w:t>
      </w:r>
      <w:r w:rsidRPr="00832D7B">
        <w:rPr>
          <w:rFonts w:cs="Arial"/>
          <w:i/>
          <w:iCs/>
          <w:sz w:val="20"/>
          <w:szCs w:val="20"/>
          <w:lang w:eastAsia="es-CO"/>
        </w:rPr>
        <w:t>“[…] las entidades deben elaborar un plan anual de adquisiciones, el cual debe contener la lista de bienes, obras y servicios que pretenden adquirir durante el año”</w:t>
      </w:r>
      <w:r w:rsidRPr="00832D7B">
        <w:rPr>
          <w:rFonts w:cs="Arial"/>
          <w:sz w:val="20"/>
          <w:szCs w:val="20"/>
          <w:lang w:eastAsia="es-CO"/>
        </w:rPr>
        <w:t xml:space="preserve">. Este aparte permite extraer el contenido esencialísimo del mismo, pues los enlista como requisitos mínimos del plan. Luego, la norma establece el deber de incluir otra información:  </w:t>
      </w:r>
      <w:r w:rsidRPr="00832D7B">
        <w:rPr>
          <w:rFonts w:cs="Arial"/>
          <w:i/>
          <w:iCs/>
          <w:sz w:val="20"/>
          <w:szCs w:val="20"/>
          <w:lang w:eastAsia="es-CO"/>
        </w:rPr>
        <w:t>“[…]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w:t>
      </w:r>
      <w:r w:rsidRPr="00832D7B">
        <w:rPr>
          <w:rFonts w:cs="Arial"/>
          <w:sz w:val="20"/>
          <w:szCs w:val="20"/>
          <w:lang w:eastAsia="es-CO"/>
        </w:rPr>
        <w:t>, que no siendo menos importante es complementaria y descriptiva de la información esencialísima del plan, como se explicará a continuación.  </w:t>
      </w:r>
    </w:p>
    <w:p w14:paraId="7FA23B48" w14:textId="77777777" w:rsidR="007B4158" w:rsidRPr="00832D7B" w:rsidRDefault="007B4158" w:rsidP="007B4158">
      <w:pPr>
        <w:spacing w:after="120" w:line="276" w:lineRule="auto"/>
        <w:ind w:firstLine="703"/>
        <w:jc w:val="both"/>
        <w:textAlignment w:val="baseline"/>
        <w:rPr>
          <w:rFonts w:cs="Segoe UI"/>
          <w:sz w:val="20"/>
          <w:szCs w:val="20"/>
          <w:lang w:eastAsia="es-CO"/>
        </w:rPr>
      </w:pPr>
      <w:r w:rsidRPr="00832D7B">
        <w:rPr>
          <w:rFonts w:cs="Arial"/>
          <w:sz w:val="20"/>
          <w:szCs w:val="20"/>
          <w:lang w:eastAsia="es-CO"/>
        </w:rPr>
        <w:t>La norma citada en el párrafo precedente dispone que el Plan Anual de Adquisiciones tiene un contenido esencial –la lista de bienes, obras y servicios que la entidad pretenda adquirir– y otro que es obligatorio incluirlo pero que es complementario y descriptivo de lo esencial –valor del contrato, modalidad de selección, tipo de recursos, etc.–. A partir de esta clasificación se infiere su finalidad y el criterio rector para que, en cada caso, la entidad resuelva cómo se define si un bien, obra o servicio se incluye o no en el plan.  </w:t>
      </w:r>
    </w:p>
    <w:p w14:paraId="0DC929B4" w14:textId="77777777" w:rsidR="007B4158" w:rsidRPr="00832D7B" w:rsidRDefault="007B4158" w:rsidP="007B4158">
      <w:pPr>
        <w:spacing w:after="120" w:line="276" w:lineRule="auto"/>
        <w:ind w:firstLine="703"/>
        <w:jc w:val="both"/>
        <w:rPr>
          <w:rFonts w:cs="Segoe UI"/>
          <w:sz w:val="20"/>
          <w:szCs w:val="20"/>
        </w:rPr>
      </w:pPr>
      <w:r w:rsidRPr="00832D7B">
        <w:rPr>
          <w:rFonts w:cs="Arial"/>
          <w:sz w:val="20"/>
          <w:szCs w:val="20"/>
        </w:rPr>
        <w:t>Del primer aparte de la norma, se observa que su finalidad es clara: todos los bienes, obras o servicios que la entidad tenga intención de </w:t>
      </w:r>
      <w:r w:rsidRPr="00832D7B">
        <w:rPr>
          <w:rFonts w:cs="Arial"/>
          <w:i/>
          <w:iCs/>
          <w:sz w:val="20"/>
          <w:szCs w:val="20"/>
        </w:rPr>
        <w:t>adquirir</w:t>
      </w:r>
      <w:r w:rsidRPr="00832D7B">
        <w:rPr>
          <w:rFonts w:cs="Arial"/>
          <w:sz w:val="20"/>
          <w:szCs w:val="20"/>
        </w:rPr>
        <w:t> deben incluirse en el plan. Es decir, la obligación de incluir un contenido específico en el plan se fundamenta únicamente en que se trate de un bien, obra o servicio que la entidad pretenda </w:t>
      </w:r>
      <w:r w:rsidRPr="00832D7B">
        <w:rPr>
          <w:rFonts w:cs="Arial"/>
          <w:i/>
          <w:iCs/>
          <w:sz w:val="20"/>
          <w:szCs w:val="20"/>
        </w:rPr>
        <w:t>adquirir. </w:t>
      </w:r>
      <w:r w:rsidRPr="00832D7B">
        <w:rPr>
          <w:rFonts w:cs="Arial"/>
          <w:sz w:val="20"/>
          <w:szCs w:val="20"/>
        </w:rPr>
        <w:t xml:space="preserve"> De manera que, para responder a la pregunta de si una entidad está o no obligada a incluir </w:t>
      </w:r>
      <w:r w:rsidRPr="00832D7B">
        <w:rPr>
          <w:rFonts w:eastAsia="Calibri" w:cs="Arial"/>
          <w:sz w:val="20"/>
          <w:szCs w:val="20"/>
        </w:rPr>
        <w:t xml:space="preserve">los procesos de contratación que se adelanten a través de la TVEC, es decir, los relacionados con acuerdos marco de precios y grandes superficies, o cualquier otro, dentro de su Plan Anual de Adquisiciones, </w:t>
      </w:r>
      <w:r w:rsidRPr="00832D7B">
        <w:rPr>
          <w:rFonts w:cs="Arial"/>
          <w:sz w:val="20"/>
          <w:szCs w:val="20"/>
        </w:rPr>
        <w:t>bastará con tener claro que aquellos sean objeto de adquisición, sin consideración a la forma en que la entidad planee obtenerlos.  </w:t>
      </w:r>
    </w:p>
    <w:p w14:paraId="3228799C" w14:textId="77777777" w:rsidR="006F12A0" w:rsidRPr="00832D7B" w:rsidRDefault="006F12A0">
      <w:pPr>
        <w:pStyle w:val="Textoindependiente"/>
        <w:spacing w:before="158"/>
        <w:ind w:left="261"/>
        <w:rPr>
          <w:sz w:val="20"/>
          <w:szCs w:val="20"/>
        </w:rPr>
      </w:pPr>
    </w:p>
    <w:p w14:paraId="61B3E9C0" w14:textId="77777777" w:rsidR="006F12A0" w:rsidRPr="00832D7B" w:rsidRDefault="006F12A0">
      <w:pPr>
        <w:pStyle w:val="Textoindependiente"/>
        <w:spacing w:before="158"/>
        <w:ind w:left="261"/>
        <w:rPr>
          <w:sz w:val="20"/>
          <w:szCs w:val="20"/>
        </w:rPr>
      </w:pPr>
    </w:p>
    <w:p w14:paraId="0C3F0BB0" w14:textId="77777777" w:rsidR="006F12A0" w:rsidRPr="00832D7B" w:rsidRDefault="006F12A0">
      <w:pPr>
        <w:pStyle w:val="Textoindependiente"/>
        <w:spacing w:before="158"/>
        <w:ind w:left="261"/>
        <w:rPr>
          <w:sz w:val="20"/>
          <w:szCs w:val="20"/>
        </w:rPr>
      </w:pPr>
    </w:p>
    <w:p w14:paraId="236316CF" w14:textId="77777777" w:rsidR="006F12A0" w:rsidRPr="00832D7B" w:rsidRDefault="006F12A0">
      <w:pPr>
        <w:pStyle w:val="Textoindependiente"/>
        <w:spacing w:before="158"/>
        <w:ind w:left="261"/>
        <w:rPr>
          <w:sz w:val="20"/>
          <w:szCs w:val="20"/>
        </w:rPr>
      </w:pPr>
    </w:p>
    <w:p w14:paraId="565C433A" w14:textId="77777777" w:rsidR="006F12A0" w:rsidRPr="00832D7B" w:rsidRDefault="006F12A0">
      <w:pPr>
        <w:pStyle w:val="Textoindependiente"/>
        <w:spacing w:before="158"/>
        <w:ind w:left="261"/>
        <w:rPr>
          <w:sz w:val="20"/>
          <w:szCs w:val="20"/>
        </w:rPr>
      </w:pPr>
    </w:p>
    <w:p w14:paraId="0FB3BECF" w14:textId="77777777" w:rsidR="006F12A0" w:rsidRDefault="006F12A0">
      <w:pPr>
        <w:pStyle w:val="Textoindependiente"/>
        <w:spacing w:before="158"/>
        <w:ind w:left="261"/>
        <w:rPr>
          <w:sz w:val="20"/>
          <w:szCs w:val="20"/>
        </w:rPr>
      </w:pPr>
    </w:p>
    <w:p w14:paraId="6C2D89B2" w14:textId="77777777" w:rsidR="00832D7B" w:rsidRDefault="00832D7B">
      <w:pPr>
        <w:pStyle w:val="Textoindependiente"/>
        <w:spacing w:before="158"/>
        <w:ind w:left="261"/>
        <w:rPr>
          <w:sz w:val="20"/>
          <w:szCs w:val="20"/>
        </w:rPr>
      </w:pPr>
    </w:p>
    <w:p w14:paraId="1D4DAE21" w14:textId="77777777" w:rsidR="00832D7B" w:rsidRPr="00832D7B" w:rsidRDefault="00832D7B">
      <w:pPr>
        <w:pStyle w:val="Textoindependiente"/>
        <w:spacing w:before="158"/>
        <w:ind w:left="261"/>
        <w:rPr>
          <w:sz w:val="20"/>
          <w:szCs w:val="20"/>
        </w:rPr>
      </w:pPr>
    </w:p>
    <w:p w14:paraId="408DE6B8" w14:textId="77777777" w:rsidR="006F12A0" w:rsidRPr="00832D7B" w:rsidRDefault="006F12A0">
      <w:pPr>
        <w:pStyle w:val="Textoindependiente"/>
        <w:spacing w:before="158"/>
        <w:ind w:left="261"/>
        <w:rPr>
          <w:sz w:val="20"/>
          <w:szCs w:val="20"/>
        </w:rPr>
      </w:pPr>
    </w:p>
    <w:p w14:paraId="5F89E627" w14:textId="77777777" w:rsidR="007B4158" w:rsidRDefault="007B4158" w:rsidP="00832D7B">
      <w:pPr>
        <w:pStyle w:val="Textoindependiente"/>
        <w:spacing w:before="158"/>
      </w:pPr>
    </w:p>
    <w:p w14:paraId="128EE3FB" w14:textId="22277A41" w:rsidR="003D4D99" w:rsidRDefault="00000000">
      <w:pPr>
        <w:pStyle w:val="Textoindependiente"/>
        <w:spacing w:before="158"/>
        <w:ind w:left="261"/>
      </w:pPr>
      <w:r>
        <w:rPr>
          <w:noProof/>
        </w:rPr>
        <w:drawing>
          <wp:anchor distT="0" distB="0" distL="0" distR="0" simplePos="0" relativeHeight="15729152" behindDoc="0" locked="0" layoutInCell="1" allowOverlap="1" wp14:anchorId="3EABE1FE" wp14:editId="6309A2FD">
            <wp:simplePos x="0" y="0"/>
            <wp:positionH relativeFrom="page">
              <wp:posOffset>3960135</wp:posOffset>
            </wp:positionH>
            <wp:positionV relativeFrom="paragraph">
              <wp:posOffset>100747</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3239999" cy="899999"/>
                    </a:xfrm>
                    <a:prstGeom prst="rect">
                      <a:avLst/>
                    </a:prstGeom>
                  </pic:spPr>
                </pic:pic>
              </a:graphicData>
            </a:graphic>
          </wp:anchor>
        </w:drawing>
      </w:r>
      <w:r>
        <w:t>Bogotá</w:t>
      </w:r>
      <w:r>
        <w:rPr>
          <w:spacing w:val="-12"/>
        </w:rPr>
        <w:t xml:space="preserve"> </w:t>
      </w:r>
      <w:r>
        <w:t>D.C.,</w:t>
      </w:r>
      <w:r>
        <w:rPr>
          <w:spacing w:val="-9"/>
        </w:rPr>
        <w:t xml:space="preserve"> </w:t>
      </w:r>
      <w:r>
        <w:t>20</w:t>
      </w:r>
      <w:r>
        <w:rPr>
          <w:spacing w:val="-11"/>
        </w:rPr>
        <w:t xml:space="preserve"> </w:t>
      </w:r>
      <w:r>
        <w:t>Diciembre</w:t>
      </w:r>
      <w:r>
        <w:rPr>
          <w:spacing w:val="-9"/>
        </w:rPr>
        <w:t xml:space="preserve"> </w:t>
      </w:r>
      <w:r>
        <w:rPr>
          <w:spacing w:val="-4"/>
        </w:rPr>
        <w:t>2024</w:t>
      </w:r>
    </w:p>
    <w:p w14:paraId="0ECCD7D9" w14:textId="77777777" w:rsidR="003D4D99" w:rsidRDefault="003D4D99">
      <w:pPr>
        <w:pStyle w:val="Textoindependiente"/>
        <w:spacing w:before="43"/>
      </w:pPr>
    </w:p>
    <w:p w14:paraId="63815421" w14:textId="77777777" w:rsidR="003D4D99" w:rsidRDefault="00000000">
      <w:pPr>
        <w:pStyle w:val="Textoindependiente"/>
        <w:ind w:left="260"/>
      </w:pPr>
      <w:r>
        <w:rPr>
          <w:spacing w:val="-2"/>
        </w:rPr>
        <w:t>Señora</w:t>
      </w:r>
    </w:p>
    <w:p w14:paraId="73856DF2" w14:textId="77777777" w:rsidR="003D4D99" w:rsidRDefault="00000000">
      <w:pPr>
        <w:ind w:left="260" w:right="5663"/>
      </w:pPr>
      <w:r>
        <w:rPr>
          <w:b/>
        </w:rPr>
        <w:t xml:space="preserve">Angélica María Zamora Acosta </w:t>
      </w:r>
      <w:r>
        <w:t>Jefa</w:t>
      </w:r>
      <w:r>
        <w:rPr>
          <w:spacing w:val="-10"/>
        </w:rPr>
        <w:t xml:space="preserve"> </w:t>
      </w:r>
      <w:r>
        <w:t>de</w:t>
      </w:r>
      <w:r>
        <w:rPr>
          <w:spacing w:val="-10"/>
        </w:rPr>
        <w:t xml:space="preserve"> </w:t>
      </w:r>
      <w:r>
        <w:t>Oficina</w:t>
      </w:r>
      <w:r>
        <w:rPr>
          <w:spacing w:val="-10"/>
        </w:rPr>
        <w:t xml:space="preserve"> </w:t>
      </w:r>
      <w:r>
        <w:t>Asesora</w:t>
      </w:r>
      <w:r>
        <w:rPr>
          <w:spacing w:val="-10"/>
        </w:rPr>
        <w:t xml:space="preserve"> </w:t>
      </w:r>
      <w:r>
        <w:t>de</w:t>
      </w:r>
      <w:r>
        <w:rPr>
          <w:spacing w:val="-10"/>
        </w:rPr>
        <w:t xml:space="preserve"> </w:t>
      </w:r>
      <w:r>
        <w:t>Planeación y Sistemas</w:t>
      </w:r>
    </w:p>
    <w:p w14:paraId="60D7D5B2" w14:textId="77777777" w:rsidR="003D4D99" w:rsidRDefault="003D4D99">
      <w:pPr>
        <w:pStyle w:val="Textoindependiente"/>
        <w:ind w:left="260" w:right="4244"/>
      </w:pPr>
      <w:hyperlink r:id="rId11">
        <w:r>
          <w:rPr>
            <w:spacing w:val="-2"/>
          </w:rPr>
          <w:t>atencionalciudadano@supersolidaria.gov.co</w:t>
        </w:r>
      </w:hyperlink>
      <w:r>
        <w:rPr>
          <w:spacing w:val="-2"/>
        </w:rPr>
        <w:t xml:space="preserve"> </w:t>
      </w:r>
      <w:r>
        <w:t>Bogotá, D.C.</w:t>
      </w:r>
    </w:p>
    <w:p w14:paraId="532E065F" w14:textId="77777777" w:rsidR="003D4D99" w:rsidRDefault="003D4D99">
      <w:pPr>
        <w:pStyle w:val="Textoindependiente"/>
        <w:spacing w:before="267"/>
      </w:pPr>
    </w:p>
    <w:p w14:paraId="27B75C41" w14:textId="77777777" w:rsidR="003D4D99" w:rsidRDefault="00000000">
      <w:pPr>
        <w:pStyle w:val="Ttulo1"/>
        <w:ind w:left="2950" w:firstLine="0"/>
      </w:pPr>
      <w:r>
        <w:t>Concepto</w:t>
      </w:r>
      <w:r>
        <w:rPr>
          <w:spacing w:val="-10"/>
        </w:rPr>
        <w:t xml:space="preserve"> </w:t>
      </w:r>
      <w:r>
        <w:t>C-</w:t>
      </w:r>
      <w:r>
        <w:rPr>
          <w:spacing w:val="-9"/>
        </w:rPr>
        <w:t xml:space="preserve"> </w:t>
      </w:r>
      <w:r>
        <w:t>887</w:t>
      </w:r>
      <w:r>
        <w:rPr>
          <w:spacing w:val="-9"/>
        </w:rPr>
        <w:t xml:space="preserve"> </w:t>
      </w:r>
      <w:r>
        <w:t>de</w:t>
      </w:r>
      <w:r>
        <w:rPr>
          <w:spacing w:val="-9"/>
        </w:rPr>
        <w:t xml:space="preserve"> </w:t>
      </w:r>
      <w:r>
        <w:rPr>
          <w:spacing w:val="-4"/>
        </w:rPr>
        <w:t>2024</w:t>
      </w:r>
    </w:p>
    <w:p w14:paraId="405AF91D" w14:textId="77777777" w:rsidR="003D4D99" w:rsidRDefault="003D4D99">
      <w:pPr>
        <w:pStyle w:val="Textoindependiente"/>
        <w:rPr>
          <w:b/>
        </w:rPr>
      </w:pPr>
    </w:p>
    <w:p w14:paraId="7D139CA8" w14:textId="77777777" w:rsidR="003D4D99" w:rsidRDefault="003D4D99">
      <w:pPr>
        <w:pStyle w:val="Textoindependiente"/>
        <w:spacing w:before="82"/>
        <w:rPr>
          <w:b/>
        </w:rPr>
      </w:pPr>
    </w:p>
    <w:p w14:paraId="746DD20A" w14:textId="77777777" w:rsidR="003D4D99" w:rsidRDefault="00000000">
      <w:pPr>
        <w:pStyle w:val="Textoindependiente"/>
        <w:tabs>
          <w:tab w:val="left" w:pos="2949"/>
          <w:tab w:val="left" w:pos="3792"/>
          <w:tab w:val="left" w:pos="4814"/>
          <w:tab w:val="left" w:pos="5395"/>
          <w:tab w:val="left" w:pos="7671"/>
        </w:tabs>
        <w:spacing w:line="276" w:lineRule="auto"/>
        <w:ind w:left="2950" w:right="1031" w:hanging="2689"/>
      </w:pPr>
      <w:r>
        <w:rPr>
          <w:b/>
          <w:spacing w:val="-2"/>
        </w:rPr>
        <w:t>Temas:</w:t>
      </w:r>
      <w:r>
        <w:rPr>
          <w:b/>
        </w:rPr>
        <w:tab/>
      </w:r>
      <w:r>
        <w:rPr>
          <w:spacing w:val="-4"/>
        </w:rPr>
        <w:t>PLAN</w:t>
      </w:r>
      <w:r>
        <w:tab/>
      </w:r>
      <w:r>
        <w:rPr>
          <w:spacing w:val="-2"/>
        </w:rPr>
        <w:t>ANUAL</w:t>
      </w:r>
      <w:r>
        <w:tab/>
      </w:r>
      <w:r>
        <w:rPr>
          <w:spacing w:val="-6"/>
        </w:rPr>
        <w:t>DE</w:t>
      </w:r>
      <w:r>
        <w:tab/>
      </w:r>
      <w:r>
        <w:rPr>
          <w:spacing w:val="-2"/>
        </w:rPr>
        <w:t>ADQUISICIONES–</w:t>
      </w:r>
      <w:r>
        <w:tab/>
      </w:r>
      <w:r>
        <w:rPr>
          <w:spacing w:val="-2"/>
        </w:rPr>
        <w:t xml:space="preserve">Fundamento </w:t>
      </w:r>
      <w:r>
        <w:t>Normativo -</w:t>
      </w:r>
    </w:p>
    <w:p w14:paraId="341FB0F6" w14:textId="77777777" w:rsidR="003D4D99" w:rsidRDefault="003D4D99">
      <w:pPr>
        <w:pStyle w:val="Textoindependiente"/>
        <w:spacing w:before="50"/>
      </w:pPr>
    </w:p>
    <w:p w14:paraId="3ED4936D" w14:textId="77777777" w:rsidR="003D4D99" w:rsidRDefault="00000000">
      <w:pPr>
        <w:tabs>
          <w:tab w:val="left" w:pos="2949"/>
          <w:tab w:val="left" w:pos="4529"/>
          <w:tab w:val="left" w:pos="5102"/>
          <w:tab w:val="left" w:pos="6462"/>
          <w:tab w:val="left" w:pos="7290"/>
          <w:tab w:val="left" w:pos="8671"/>
        </w:tabs>
        <w:ind w:left="260"/>
      </w:pPr>
      <w:r>
        <w:rPr>
          <w:b/>
          <w:spacing w:val="-2"/>
        </w:rPr>
        <w:t>-Radicación:</w:t>
      </w:r>
      <w:r>
        <w:rPr>
          <w:b/>
        </w:rPr>
        <w:tab/>
      </w:r>
      <w:r>
        <w:rPr>
          <w:spacing w:val="-2"/>
        </w:rPr>
        <w:t>Respuesta</w:t>
      </w:r>
      <w:r>
        <w:tab/>
      </w:r>
      <w:r>
        <w:rPr>
          <w:spacing w:val="-10"/>
        </w:rPr>
        <w:t>a</w:t>
      </w:r>
      <w:r>
        <w:tab/>
      </w:r>
      <w:r>
        <w:rPr>
          <w:spacing w:val="-2"/>
        </w:rPr>
        <w:t>consulta</w:t>
      </w:r>
      <w:r>
        <w:tab/>
      </w:r>
      <w:r>
        <w:rPr>
          <w:spacing w:val="-5"/>
        </w:rPr>
        <w:t>con</w:t>
      </w:r>
      <w:r>
        <w:tab/>
      </w:r>
      <w:r>
        <w:rPr>
          <w:spacing w:val="-2"/>
        </w:rPr>
        <w:t>radicado</w:t>
      </w:r>
      <w:r>
        <w:tab/>
      </w:r>
      <w:r>
        <w:rPr>
          <w:spacing w:val="-5"/>
        </w:rPr>
        <w:t>No.</w:t>
      </w:r>
    </w:p>
    <w:p w14:paraId="7C289010" w14:textId="77777777" w:rsidR="003D4D99" w:rsidRDefault="00000000">
      <w:pPr>
        <w:pStyle w:val="Textoindependiente"/>
        <w:ind w:left="2950"/>
      </w:pPr>
      <w:r>
        <w:rPr>
          <w:spacing w:val="-2"/>
        </w:rPr>
        <w:t>P20241118011580</w:t>
      </w:r>
    </w:p>
    <w:p w14:paraId="3B2BC35A" w14:textId="77777777" w:rsidR="003D4D99" w:rsidRDefault="003D4D99">
      <w:pPr>
        <w:pStyle w:val="Textoindependiente"/>
        <w:spacing w:before="10"/>
      </w:pPr>
    </w:p>
    <w:p w14:paraId="18F2322F" w14:textId="77777777" w:rsidR="003D4D99" w:rsidRDefault="00000000">
      <w:pPr>
        <w:pStyle w:val="Textoindependiente"/>
        <w:ind w:left="260"/>
      </w:pPr>
      <w:r>
        <w:t>Estimado</w:t>
      </w:r>
      <w:r>
        <w:rPr>
          <w:spacing w:val="-16"/>
        </w:rPr>
        <w:t xml:space="preserve"> </w:t>
      </w:r>
      <w:r>
        <w:t>señora</w:t>
      </w:r>
      <w:r>
        <w:rPr>
          <w:spacing w:val="-16"/>
        </w:rPr>
        <w:t xml:space="preserve"> </w:t>
      </w:r>
      <w:r>
        <w:rPr>
          <w:spacing w:val="-2"/>
        </w:rPr>
        <w:t>Zamora:</w:t>
      </w:r>
    </w:p>
    <w:p w14:paraId="1E7BEA6D" w14:textId="77777777" w:rsidR="003D4D99" w:rsidRDefault="003D4D99">
      <w:pPr>
        <w:pStyle w:val="Textoindependiente"/>
        <w:spacing w:before="80"/>
      </w:pPr>
    </w:p>
    <w:p w14:paraId="12DD17AA" w14:textId="77777777" w:rsidR="003D4D99" w:rsidRDefault="00000000">
      <w:pPr>
        <w:pStyle w:val="Textoindependiente"/>
        <w:spacing w:line="276" w:lineRule="auto"/>
        <w:ind w:left="260" w:right="979"/>
        <w:jc w:val="both"/>
      </w:pPr>
      <w:r>
        <w:t>En ejercicio de la competencia otorgada por los artículos 3, numeral 5º, y 11, 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 xml:space="preserve">Nacional de Contratación Pública – Colombia Compra Eficiente– responde su solicitud de consulta remitida a esta entidad por el Departamento Administrativo de la Función Pública el día 18 de noviembre de 2024, en la cual manifiesta lo </w:t>
      </w:r>
      <w:r>
        <w:rPr>
          <w:spacing w:val="-2"/>
        </w:rPr>
        <w:t>siguiente:</w:t>
      </w:r>
    </w:p>
    <w:p w14:paraId="1F7EBD88" w14:textId="3091FD9E" w:rsidR="00832D7B" w:rsidRPr="00832D7B" w:rsidRDefault="00832D7B" w:rsidP="00832D7B">
      <w:pPr>
        <w:pStyle w:val="Textoindependiente"/>
        <w:tabs>
          <w:tab w:val="left" w:pos="4410"/>
        </w:tabs>
        <w:spacing w:before="116"/>
        <w:jc w:val="both"/>
      </w:pPr>
    </w:p>
    <w:p w14:paraId="03AC5434" w14:textId="6BBB5A5B" w:rsidR="003D4D99" w:rsidRDefault="00000000" w:rsidP="00832D7B">
      <w:pPr>
        <w:spacing w:before="1"/>
        <w:ind w:left="970" w:right="1572"/>
        <w:jc w:val="both"/>
        <w:rPr>
          <w:sz w:val="20"/>
        </w:rPr>
        <w:sectPr w:rsidR="003D4D99">
          <w:headerReference w:type="default" r:id="rId12"/>
          <w:footerReference w:type="default" r:id="rId13"/>
          <w:type w:val="continuous"/>
          <w:pgSz w:w="12240" w:h="15840"/>
          <w:pgMar w:top="1880" w:right="720" w:bottom="1880" w:left="1440" w:header="165" w:footer="1694" w:gutter="0"/>
          <w:pgNumType w:start="1"/>
          <w:cols w:space="720"/>
        </w:sectPr>
      </w:pPr>
      <w:r>
        <w:rPr>
          <w:sz w:val="20"/>
        </w:rPr>
        <w:t>“Cuál debería ser la dependencia encargada de realizar la formulación,</w:t>
      </w:r>
      <w:r>
        <w:rPr>
          <w:spacing w:val="40"/>
          <w:sz w:val="20"/>
        </w:rPr>
        <w:t xml:space="preserve"> </w:t>
      </w:r>
      <w:r>
        <w:rPr>
          <w:sz w:val="20"/>
        </w:rPr>
        <w:t>ejecución y seguimiento al Plan Anual de Adquisiciones en una entidad</w:t>
      </w:r>
      <w:r>
        <w:rPr>
          <w:spacing w:val="40"/>
          <w:sz w:val="20"/>
        </w:rPr>
        <w:t xml:space="preserve"> </w:t>
      </w:r>
      <w:r>
        <w:rPr>
          <w:sz w:val="20"/>
        </w:rPr>
        <w:t>pública con el fin de garantizar</w:t>
      </w:r>
      <w:r>
        <w:rPr>
          <w:spacing w:val="29"/>
          <w:sz w:val="20"/>
        </w:rPr>
        <w:t xml:space="preserve"> </w:t>
      </w:r>
      <w:r>
        <w:rPr>
          <w:sz w:val="20"/>
        </w:rPr>
        <w:t>el objetivo para el cuál fue creado este</w:t>
      </w:r>
      <w:r>
        <w:rPr>
          <w:spacing w:val="40"/>
          <w:sz w:val="20"/>
        </w:rPr>
        <w:t xml:space="preserve"> </w:t>
      </w:r>
      <w:r>
        <w:rPr>
          <w:sz w:val="20"/>
        </w:rPr>
        <w:t>instrumento?</w:t>
      </w:r>
      <w:r>
        <w:rPr>
          <w:spacing w:val="-13"/>
          <w:sz w:val="20"/>
        </w:rPr>
        <w:t xml:space="preserve"> </w:t>
      </w:r>
      <w:r>
        <w:rPr>
          <w:sz w:val="20"/>
        </w:rPr>
        <w:t>Para</w:t>
      </w:r>
      <w:r>
        <w:rPr>
          <w:spacing w:val="-15"/>
          <w:sz w:val="20"/>
        </w:rPr>
        <w:t xml:space="preserve"> </w:t>
      </w:r>
      <w:r>
        <w:rPr>
          <w:sz w:val="20"/>
        </w:rPr>
        <w:t>el</w:t>
      </w:r>
      <w:r>
        <w:rPr>
          <w:spacing w:val="-16"/>
          <w:sz w:val="20"/>
        </w:rPr>
        <w:t xml:space="preserve"> </w:t>
      </w:r>
      <w:r>
        <w:rPr>
          <w:sz w:val="20"/>
        </w:rPr>
        <w:t>caso</w:t>
      </w:r>
      <w:r>
        <w:rPr>
          <w:spacing w:val="-15"/>
          <w:sz w:val="20"/>
        </w:rPr>
        <w:t xml:space="preserve"> </w:t>
      </w:r>
      <w:r>
        <w:rPr>
          <w:sz w:val="20"/>
        </w:rPr>
        <w:t>de</w:t>
      </w:r>
      <w:r>
        <w:rPr>
          <w:spacing w:val="-16"/>
          <w:sz w:val="20"/>
        </w:rPr>
        <w:t xml:space="preserve"> </w:t>
      </w:r>
      <w:r>
        <w:rPr>
          <w:sz w:val="20"/>
        </w:rPr>
        <w:t>la</w:t>
      </w:r>
      <w:r>
        <w:rPr>
          <w:spacing w:val="-16"/>
          <w:sz w:val="20"/>
        </w:rPr>
        <w:t xml:space="preserve"> </w:t>
      </w:r>
      <w:r>
        <w:rPr>
          <w:sz w:val="20"/>
        </w:rPr>
        <w:t>Superintendencia</w:t>
      </w:r>
      <w:r>
        <w:rPr>
          <w:spacing w:val="-13"/>
          <w:sz w:val="20"/>
        </w:rPr>
        <w:t xml:space="preserve"> </w:t>
      </w:r>
      <w:r>
        <w:rPr>
          <w:sz w:val="20"/>
        </w:rPr>
        <w:t>de</w:t>
      </w:r>
      <w:r>
        <w:rPr>
          <w:spacing w:val="-16"/>
          <w:sz w:val="20"/>
        </w:rPr>
        <w:t xml:space="preserve"> </w:t>
      </w:r>
      <w:r>
        <w:rPr>
          <w:sz w:val="20"/>
        </w:rPr>
        <w:t>la</w:t>
      </w:r>
      <w:r>
        <w:rPr>
          <w:spacing w:val="-16"/>
          <w:sz w:val="20"/>
        </w:rPr>
        <w:t xml:space="preserve"> </w:t>
      </w:r>
      <w:r>
        <w:rPr>
          <w:sz w:val="20"/>
        </w:rPr>
        <w:t>Economía</w:t>
      </w:r>
      <w:r>
        <w:rPr>
          <w:spacing w:val="-15"/>
          <w:sz w:val="20"/>
        </w:rPr>
        <w:t xml:space="preserve"> </w:t>
      </w:r>
      <w:r>
        <w:rPr>
          <w:sz w:val="20"/>
        </w:rPr>
        <w:t>Solidaria, se</w:t>
      </w:r>
      <w:r>
        <w:rPr>
          <w:spacing w:val="40"/>
          <w:sz w:val="20"/>
        </w:rPr>
        <w:t xml:space="preserve"> </w:t>
      </w:r>
      <w:r>
        <w:rPr>
          <w:sz w:val="20"/>
        </w:rPr>
        <w:t>cuenta</w:t>
      </w:r>
      <w:r>
        <w:rPr>
          <w:spacing w:val="40"/>
          <w:sz w:val="20"/>
        </w:rPr>
        <w:t xml:space="preserve"> </w:t>
      </w:r>
      <w:r>
        <w:rPr>
          <w:sz w:val="20"/>
        </w:rPr>
        <w:t>en</w:t>
      </w:r>
      <w:r>
        <w:rPr>
          <w:spacing w:val="40"/>
          <w:sz w:val="20"/>
        </w:rPr>
        <w:t xml:space="preserve"> </w:t>
      </w:r>
      <w:r>
        <w:rPr>
          <w:sz w:val="20"/>
        </w:rPr>
        <w:t>su</w:t>
      </w:r>
      <w:r>
        <w:rPr>
          <w:spacing w:val="40"/>
          <w:sz w:val="20"/>
        </w:rPr>
        <w:t xml:space="preserve"> </w:t>
      </w:r>
      <w:r>
        <w:rPr>
          <w:sz w:val="20"/>
        </w:rPr>
        <w:t>estructura</w:t>
      </w:r>
      <w:r>
        <w:rPr>
          <w:spacing w:val="40"/>
          <w:sz w:val="20"/>
        </w:rPr>
        <w:t xml:space="preserve"> </w:t>
      </w:r>
      <w:r>
        <w:rPr>
          <w:sz w:val="20"/>
        </w:rPr>
        <w:t>organizacional</w:t>
      </w:r>
      <w:r>
        <w:rPr>
          <w:spacing w:val="40"/>
          <w:sz w:val="20"/>
        </w:rPr>
        <w:t xml:space="preserve"> </w:t>
      </w:r>
      <w:r>
        <w:rPr>
          <w:sz w:val="20"/>
        </w:rPr>
        <w:t>con</w:t>
      </w:r>
      <w:r>
        <w:rPr>
          <w:spacing w:val="40"/>
          <w:sz w:val="20"/>
        </w:rPr>
        <w:t xml:space="preserve"> </w:t>
      </w:r>
      <w:r>
        <w:rPr>
          <w:sz w:val="20"/>
        </w:rPr>
        <w:t>una</w:t>
      </w:r>
      <w:r>
        <w:rPr>
          <w:spacing w:val="40"/>
          <w:sz w:val="20"/>
        </w:rPr>
        <w:t xml:space="preserve"> </w:t>
      </w:r>
      <w:r>
        <w:rPr>
          <w:sz w:val="20"/>
        </w:rPr>
        <w:t>Oficina</w:t>
      </w:r>
      <w:r>
        <w:rPr>
          <w:spacing w:val="40"/>
          <w:sz w:val="20"/>
        </w:rPr>
        <w:t xml:space="preserve"> </w:t>
      </w:r>
      <w:r>
        <w:rPr>
          <w:sz w:val="20"/>
        </w:rPr>
        <w:t>Asesora</w:t>
      </w:r>
      <w:r>
        <w:rPr>
          <w:spacing w:val="40"/>
          <w:sz w:val="20"/>
        </w:rPr>
        <w:t xml:space="preserve"> </w:t>
      </w:r>
      <w:r>
        <w:rPr>
          <w:sz w:val="20"/>
        </w:rPr>
        <w:t>de Planeación y Sistemas, y una Secretaría General con un grupo interno de gestión</w:t>
      </w:r>
      <w:r>
        <w:rPr>
          <w:spacing w:val="40"/>
          <w:sz w:val="20"/>
        </w:rPr>
        <w:t xml:space="preserve"> </w:t>
      </w:r>
      <w:r>
        <w:rPr>
          <w:sz w:val="20"/>
        </w:rPr>
        <w:t>contractual</w:t>
      </w:r>
      <w:r>
        <w:rPr>
          <w:spacing w:val="40"/>
          <w:sz w:val="20"/>
        </w:rPr>
        <w:t xml:space="preserve"> </w:t>
      </w:r>
      <w:r>
        <w:rPr>
          <w:sz w:val="20"/>
        </w:rPr>
        <w:t>como</w:t>
      </w:r>
      <w:r>
        <w:rPr>
          <w:spacing w:val="40"/>
          <w:sz w:val="20"/>
        </w:rPr>
        <w:t xml:space="preserve"> </w:t>
      </w:r>
      <w:r>
        <w:rPr>
          <w:sz w:val="20"/>
        </w:rPr>
        <w:t>áreas</w:t>
      </w:r>
      <w:r>
        <w:rPr>
          <w:spacing w:val="40"/>
          <w:sz w:val="20"/>
        </w:rPr>
        <w:t xml:space="preserve"> </w:t>
      </w:r>
      <w:r>
        <w:rPr>
          <w:sz w:val="20"/>
        </w:rPr>
        <w:t>que</w:t>
      </w:r>
      <w:r>
        <w:rPr>
          <w:spacing w:val="40"/>
          <w:sz w:val="20"/>
        </w:rPr>
        <w:t xml:space="preserve"> </w:t>
      </w:r>
      <w:r>
        <w:rPr>
          <w:sz w:val="20"/>
        </w:rPr>
        <w:t>intervienen</w:t>
      </w:r>
      <w:r>
        <w:rPr>
          <w:spacing w:val="40"/>
          <w:sz w:val="20"/>
        </w:rPr>
        <w:t xml:space="preserve"> </w:t>
      </w:r>
      <w:r>
        <w:rPr>
          <w:sz w:val="20"/>
        </w:rPr>
        <w:t>en</w:t>
      </w:r>
      <w:r>
        <w:rPr>
          <w:spacing w:val="40"/>
          <w:sz w:val="20"/>
        </w:rPr>
        <w:t xml:space="preserve"> </w:t>
      </w:r>
      <w:r>
        <w:rPr>
          <w:sz w:val="20"/>
        </w:rPr>
        <w:t>la</w:t>
      </w:r>
      <w:r>
        <w:rPr>
          <w:spacing w:val="40"/>
          <w:sz w:val="20"/>
        </w:rPr>
        <w:t xml:space="preserve"> </w:t>
      </w:r>
      <w:r>
        <w:rPr>
          <w:sz w:val="20"/>
        </w:rPr>
        <w:t>gestión</w:t>
      </w:r>
      <w:r>
        <w:rPr>
          <w:spacing w:val="40"/>
          <w:sz w:val="20"/>
        </w:rPr>
        <w:t xml:space="preserve"> </w:t>
      </w:r>
      <w:r>
        <w:rPr>
          <w:sz w:val="20"/>
        </w:rPr>
        <w:t>del</w:t>
      </w:r>
      <w:r>
        <w:rPr>
          <w:spacing w:val="40"/>
          <w:sz w:val="20"/>
        </w:rPr>
        <w:t xml:space="preserve"> </w:t>
      </w:r>
      <w:r>
        <w:rPr>
          <w:sz w:val="20"/>
        </w:rPr>
        <w:t>plan anual de</w:t>
      </w:r>
      <w:r>
        <w:rPr>
          <w:spacing w:val="-1"/>
          <w:sz w:val="20"/>
        </w:rPr>
        <w:t xml:space="preserve"> </w:t>
      </w:r>
      <w:r>
        <w:rPr>
          <w:sz w:val="20"/>
        </w:rPr>
        <w:t>adquisiciones. Lo</w:t>
      </w:r>
      <w:r>
        <w:rPr>
          <w:spacing w:val="-1"/>
          <w:sz w:val="20"/>
        </w:rPr>
        <w:t xml:space="preserve"> </w:t>
      </w:r>
      <w:r>
        <w:rPr>
          <w:sz w:val="20"/>
        </w:rPr>
        <w:t>anterior en</w:t>
      </w:r>
      <w:r>
        <w:rPr>
          <w:spacing w:val="-1"/>
          <w:sz w:val="20"/>
        </w:rPr>
        <w:t xml:space="preserve"> </w:t>
      </w:r>
      <w:r>
        <w:rPr>
          <w:sz w:val="20"/>
        </w:rPr>
        <w:t>el</w:t>
      </w:r>
      <w:r>
        <w:rPr>
          <w:spacing w:val="-1"/>
          <w:sz w:val="20"/>
        </w:rPr>
        <w:t xml:space="preserve"> </w:t>
      </w:r>
      <w:r>
        <w:rPr>
          <w:sz w:val="20"/>
        </w:rPr>
        <w:t>entendido que</w:t>
      </w:r>
      <w:r>
        <w:rPr>
          <w:spacing w:val="-1"/>
          <w:sz w:val="20"/>
        </w:rPr>
        <w:t xml:space="preserve"> </w:t>
      </w:r>
      <w:r>
        <w:rPr>
          <w:sz w:val="20"/>
        </w:rPr>
        <w:t>la</w:t>
      </w:r>
      <w:r>
        <w:rPr>
          <w:spacing w:val="-1"/>
          <w:sz w:val="20"/>
        </w:rPr>
        <w:t xml:space="preserve"> </w:t>
      </w:r>
      <w:r>
        <w:rPr>
          <w:sz w:val="20"/>
        </w:rPr>
        <w:t>Oficina Asesora de Planeación y Sistemas realiza su formulación, por el hecho de tener a su cargo el liderazgo de todos los planes descritos en la ley 612 de 2018, pero</w:t>
      </w:r>
      <w:r>
        <w:rPr>
          <w:spacing w:val="80"/>
          <w:sz w:val="20"/>
        </w:rPr>
        <w:t xml:space="preserve"> </w:t>
      </w:r>
      <w:r>
        <w:rPr>
          <w:sz w:val="20"/>
        </w:rPr>
        <w:t>funcionalmente,</w:t>
      </w:r>
      <w:r>
        <w:rPr>
          <w:spacing w:val="80"/>
          <w:sz w:val="20"/>
        </w:rPr>
        <w:t xml:space="preserve"> </w:t>
      </w:r>
      <w:r>
        <w:rPr>
          <w:sz w:val="20"/>
        </w:rPr>
        <w:t>no</w:t>
      </w:r>
      <w:r>
        <w:rPr>
          <w:spacing w:val="80"/>
          <w:sz w:val="20"/>
        </w:rPr>
        <w:t xml:space="preserve"> </w:t>
      </w:r>
      <w:r>
        <w:rPr>
          <w:sz w:val="20"/>
        </w:rPr>
        <w:t>tiene</w:t>
      </w:r>
      <w:r>
        <w:rPr>
          <w:spacing w:val="80"/>
          <w:sz w:val="20"/>
        </w:rPr>
        <w:t xml:space="preserve"> </w:t>
      </w:r>
      <w:r>
        <w:rPr>
          <w:sz w:val="20"/>
        </w:rPr>
        <w:t>a</w:t>
      </w:r>
      <w:r>
        <w:rPr>
          <w:spacing w:val="80"/>
          <w:sz w:val="20"/>
        </w:rPr>
        <w:t xml:space="preserve"> </w:t>
      </w:r>
      <w:r>
        <w:rPr>
          <w:sz w:val="20"/>
        </w:rPr>
        <w:t>cargo</w:t>
      </w:r>
      <w:r>
        <w:rPr>
          <w:spacing w:val="80"/>
          <w:sz w:val="20"/>
        </w:rPr>
        <w:t xml:space="preserve"> </w:t>
      </w:r>
      <w:r>
        <w:rPr>
          <w:sz w:val="20"/>
        </w:rPr>
        <w:t>ni</w:t>
      </w:r>
      <w:r>
        <w:rPr>
          <w:spacing w:val="80"/>
          <w:sz w:val="20"/>
        </w:rPr>
        <w:t xml:space="preserve"> </w:t>
      </w:r>
      <w:r>
        <w:rPr>
          <w:sz w:val="20"/>
        </w:rPr>
        <w:t>la</w:t>
      </w:r>
      <w:r>
        <w:rPr>
          <w:spacing w:val="80"/>
          <w:sz w:val="20"/>
        </w:rPr>
        <w:t xml:space="preserve"> </w:t>
      </w:r>
      <w:r>
        <w:rPr>
          <w:sz w:val="20"/>
        </w:rPr>
        <w:t>gestión</w:t>
      </w:r>
      <w:r>
        <w:rPr>
          <w:spacing w:val="80"/>
          <w:sz w:val="20"/>
        </w:rPr>
        <w:t xml:space="preserve"> </w:t>
      </w:r>
      <w:r>
        <w:rPr>
          <w:sz w:val="20"/>
        </w:rPr>
        <w:t>financiera,</w:t>
      </w:r>
      <w:r>
        <w:rPr>
          <w:spacing w:val="80"/>
          <w:sz w:val="20"/>
        </w:rPr>
        <w:t xml:space="preserve"> </w:t>
      </w:r>
      <w:r>
        <w:rPr>
          <w:sz w:val="20"/>
        </w:rPr>
        <w:t>ni contractual,</w:t>
      </w:r>
      <w:r>
        <w:rPr>
          <w:spacing w:val="40"/>
          <w:sz w:val="20"/>
        </w:rPr>
        <w:t xml:space="preserve"> </w:t>
      </w:r>
      <w:r>
        <w:rPr>
          <w:sz w:val="20"/>
        </w:rPr>
        <w:t>por</w:t>
      </w:r>
      <w:r>
        <w:rPr>
          <w:spacing w:val="40"/>
          <w:sz w:val="20"/>
        </w:rPr>
        <w:t xml:space="preserve"> </w:t>
      </w:r>
      <w:r>
        <w:rPr>
          <w:sz w:val="20"/>
        </w:rPr>
        <w:t>lo</w:t>
      </w:r>
      <w:r>
        <w:rPr>
          <w:spacing w:val="40"/>
          <w:sz w:val="20"/>
        </w:rPr>
        <w:t xml:space="preserve"> </w:t>
      </w:r>
      <w:r>
        <w:rPr>
          <w:sz w:val="20"/>
        </w:rPr>
        <w:t>que</w:t>
      </w:r>
      <w:r>
        <w:rPr>
          <w:spacing w:val="40"/>
          <w:sz w:val="20"/>
        </w:rPr>
        <w:t xml:space="preserve"> </w:t>
      </w:r>
      <w:r>
        <w:rPr>
          <w:sz w:val="20"/>
        </w:rPr>
        <w:t>hay</w:t>
      </w:r>
      <w:r>
        <w:rPr>
          <w:spacing w:val="40"/>
          <w:sz w:val="20"/>
        </w:rPr>
        <w:t xml:space="preserve"> </w:t>
      </w:r>
      <w:r>
        <w:rPr>
          <w:sz w:val="20"/>
        </w:rPr>
        <w:t>ciertos</w:t>
      </w:r>
      <w:r>
        <w:rPr>
          <w:spacing w:val="40"/>
          <w:sz w:val="20"/>
        </w:rPr>
        <w:t xml:space="preserve"> </w:t>
      </w:r>
      <w:r>
        <w:rPr>
          <w:sz w:val="20"/>
        </w:rPr>
        <w:t>aspectos</w:t>
      </w:r>
      <w:r>
        <w:rPr>
          <w:spacing w:val="40"/>
          <w:sz w:val="20"/>
        </w:rPr>
        <w:t xml:space="preserve"> </w:t>
      </w:r>
      <w:r>
        <w:rPr>
          <w:sz w:val="20"/>
        </w:rPr>
        <w:t>de</w:t>
      </w:r>
      <w:r>
        <w:rPr>
          <w:spacing w:val="40"/>
          <w:sz w:val="20"/>
        </w:rPr>
        <w:t xml:space="preserve"> </w:t>
      </w:r>
      <w:r>
        <w:rPr>
          <w:sz w:val="20"/>
        </w:rPr>
        <w:t>las</w:t>
      </w:r>
      <w:r>
        <w:rPr>
          <w:spacing w:val="40"/>
          <w:sz w:val="20"/>
        </w:rPr>
        <w:t xml:space="preserve"> </w:t>
      </w:r>
      <w:r>
        <w:rPr>
          <w:sz w:val="20"/>
        </w:rPr>
        <w:t>etapas</w:t>
      </w:r>
      <w:r>
        <w:rPr>
          <w:spacing w:val="40"/>
          <w:sz w:val="20"/>
        </w:rPr>
        <w:t xml:space="preserve"> </w:t>
      </w:r>
      <w:r>
        <w:rPr>
          <w:sz w:val="20"/>
        </w:rPr>
        <w:t>que</w:t>
      </w:r>
      <w:r>
        <w:rPr>
          <w:spacing w:val="40"/>
          <w:sz w:val="20"/>
        </w:rPr>
        <w:t xml:space="preserve"> </w:t>
      </w:r>
      <w:r>
        <w:rPr>
          <w:sz w:val="20"/>
        </w:rPr>
        <w:t>no</w:t>
      </w:r>
      <w:r>
        <w:rPr>
          <w:spacing w:val="40"/>
          <w:sz w:val="20"/>
        </w:rPr>
        <w:t xml:space="preserve"> </w:t>
      </w:r>
      <w:r>
        <w:rPr>
          <w:sz w:val="20"/>
        </w:rPr>
        <w:t>se</w:t>
      </w:r>
    </w:p>
    <w:p w14:paraId="052711E1" w14:textId="77777777" w:rsidR="003D4D99" w:rsidRDefault="00000000">
      <w:pPr>
        <w:spacing w:before="158"/>
        <w:ind w:left="970" w:right="1572"/>
        <w:rPr>
          <w:sz w:val="20"/>
        </w:rPr>
      </w:pPr>
      <w:r>
        <w:rPr>
          <w:sz w:val="20"/>
        </w:rPr>
        <w:lastRenderedPageBreak/>
        <w:t>encuentran</w:t>
      </w:r>
      <w:r>
        <w:rPr>
          <w:spacing w:val="-18"/>
          <w:sz w:val="20"/>
        </w:rPr>
        <w:t xml:space="preserve"> </w:t>
      </w:r>
      <w:r>
        <w:rPr>
          <w:sz w:val="20"/>
        </w:rPr>
        <w:t>claramente</w:t>
      </w:r>
      <w:r>
        <w:rPr>
          <w:spacing w:val="-18"/>
          <w:sz w:val="20"/>
        </w:rPr>
        <w:t xml:space="preserve"> </w:t>
      </w:r>
      <w:r>
        <w:rPr>
          <w:sz w:val="20"/>
        </w:rPr>
        <w:t>identificados</w:t>
      </w:r>
      <w:r>
        <w:rPr>
          <w:spacing w:val="-17"/>
          <w:sz w:val="20"/>
        </w:rPr>
        <w:t xml:space="preserve"> </w:t>
      </w:r>
      <w:r>
        <w:rPr>
          <w:sz w:val="20"/>
        </w:rPr>
        <w:t>en</w:t>
      </w:r>
      <w:r>
        <w:rPr>
          <w:spacing w:val="-18"/>
          <w:sz w:val="20"/>
        </w:rPr>
        <w:t xml:space="preserve"> </w:t>
      </w:r>
      <w:r>
        <w:rPr>
          <w:sz w:val="20"/>
        </w:rPr>
        <w:t>las</w:t>
      </w:r>
      <w:r>
        <w:rPr>
          <w:spacing w:val="-17"/>
          <w:sz w:val="20"/>
        </w:rPr>
        <w:t xml:space="preserve"> </w:t>
      </w:r>
      <w:r>
        <w:rPr>
          <w:sz w:val="20"/>
        </w:rPr>
        <w:t>responsabilidades</w:t>
      </w:r>
      <w:r>
        <w:rPr>
          <w:spacing w:val="-18"/>
          <w:sz w:val="20"/>
        </w:rPr>
        <w:t xml:space="preserve"> </w:t>
      </w:r>
      <w:r>
        <w:rPr>
          <w:sz w:val="20"/>
        </w:rPr>
        <w:t>al</w:t>
      </w:r>
      <w:r>
        <w:rPr>
          <w:spacing w:val="-18"/>
          <w:sz w:val="20"/>
        </w:rPr>
        <w:t xml:space="preserve"> </w:t>
      </w:r>
      <w:r>
        <w:rPr>
          <w:sz w:val="20"/>
        </w:rPr>
        <w:t>interior</w:t>
      </w:r>
      <w:r>
        <w:rPr>
          <w:spacing w:val="-17"/>
          <w:sz w:val="20"/>
        </w:rPr>
        <w:t xml:space="preserve"> </w:t>
      </w:r>
      <w:r>
        <w:rPr>
          <w:sz w:val="20"/>
        </w:rPr>
        <w:t>de la entidad.”</w:t>
      </w:r>
    </w:p>
    <w:p w14:paraId="46E5A70D" w14:textId="77777777" w:rsidR="003D4D99" w:rsidRDefault="003D4D99">
      <w:pPr>
        <w:pStyle w:val="Textoindependiente"/>
        <w:rPr>
          <w:sz w:val="20"/>
        </w:rPr>
      </w:pPr>
    </w:p>
    <w:p w14:paraId="73466E0B" w14:textId="77777777" w:rsidR="003D4D99" w:rsidRDefault="00000000">
      <w:pPr>
        <w:pStyle w:val="Textoindependiente"/>
        <w:spacing w:line="276" w:lineRule="auto"/>
        <w:ind w:left="260" w:right="979"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contratación pública. En ese sentido, resolver casos particulares desborda las atribuciones asignadas por el 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de los demás participantes de la contratación pública. Esta competencia de interpretación de normas generales, por definición, no puede extenderse a la resolución de controversias, ni a brindar asesorías sobre casos puntuales.</w:t>
      </w:r>
    </w:p>
    <w:p w14:paraId="6FF89168" w14:textId="77777777" w:rsidR="003D4D99" w:rsidRDefault="00000000">
      <w:pPr>
        <w:pStyle w:val="Textoindependiente"/>
        <w:spacing w:before="120" w:line="276" w:lineRule="auto"/>
        <w:ind w:left="260" w:right="97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competencia consultiva, esto es, haciendo abstracción de las circunstancias particulares y concretas mencionadas en su petición, pero haciendo unas consideraciones sobre</w:t>
      </w:r>
      <w:r>
        <w:rPr>
          <w:spacing w:val="-19"/>
        </w:rPr>
        <w:t xml:space="preserve"> </w:t>
      </w:r>
      <w:r>
        <w:t>las</w:t>
      </w:r>
      <w:r>
        <w:rPr>
          <w:spacing w:val="-20"/>
        </w:rPr>
        <w:t xml:space="preserve"> </w:t>
      </w:r>
      <w:r>
        <w:t>normas</w:t>
      </w:r>
      <w:r>
        <w:rPr>
          <w:spacing w:val="-18"/>
        </w:rPr>
        <w:t xml:space="preserve"> </w:t>
      </w:r>
      <w:r>
        <w:t>generales</w:t>
      </w:r>
      <w:r>
        <w:rPr>
          <w:spacing w:val="-18"/>
        </w:rPr>
        <w:t xml:space="preserve"> </w:t>
      </w:r>
      <w:r>
        <w:t>relacionadas</w:t>
      </w:r>
      <w:r>
        <w:rPr>
          <w:spacing w:val="-17"/>
        </w:rPr>
        <w:t xml:space="preserve"> </w:t>
      </w:r>
      <w:r>
        <w:t>con</w:t>
      </w:r>
      <w:r>
        <w:rPr>
          <w:spacing w:val="-20"/>
        </w:rPr>
        <w:t xml:space="preserve"> </w:t>
      </w:r>
      <w:r>
        <w:t>el</w:t>
      </w:r>
      <w:r>
        <w:rPr>
          <w:spacing w:val="-19"/>
        </w:rPr>
        <w:t xml:space="preserve"> </w:t>
      </w:r>
      <w:r>
        <w:t>problema</w:t>
      </w:r>
      <w:r>
        <w:rPr>
          <w:spacing w:val="-18"/>
        </w:rPr>
        <w:t xml:space="preserve"> </w:t>
      </w:r>
      <w:r>
        <w:t>jurídico</w:t>
      </w:r>
      <w:r>
        <w:rPr>
          <w:spacing w:val="-18"/>
        </w:rPr>
        <w:t xml:space="preserve"> </w:t>
      </w:r>
      <w:r>
        <w:t>de</w:t>
      </w:r>
      <w:r>
        <w:rPr>
          <w:spacing w:val="-20"/>
        </w:rPr>
        <w:t xml:space="preserve"> </w:t>
      </w:r>
      <w:r>
        <w:t>su</w:t>
      </w:r>
      <w:r>
        <w:rPr>
          <w:spacing w:val="-19"/>
        </w:rPr>
        <w:t xml:space="preserve"> </w:t>
      </w:r>
      <w:r>
        <w:t>consulta.</w:t>
      </w:r>
    </w:p>
    <w:p w14:paraId="2DEF34E6" w14:textId="77777777" w:rsidR="003D4D99" w:rsidRDefault="003D4D99">
      <w:pPr>
        <w:pStyle w:val="Textoindependiente"/>
        <w:spacing w:before="40"/>
      </w:pPr>
    </w:p>
    <w:p w14:paraId="4CCD279B" w14:textId="77777777" w:rsidR="003D4D99" w:rsidRDefault="00000000">
      <w:pPr>
        <w:pStyle w:val="Ttulo1"/>
        <w:numPr>
          <w:ilvl w:val="0"/>
          <w:numId w:val="3"/>
        </w:numPr>
        <w:tabs>
          <w:tab w:val="left" w:pos="542"/>
        </w:tabs>
        <w:ind w:left="542" w:hanging="282"/>
      </w:pPr>
      <w:r>
        <w:rPr>
          <w:spacing w:val="-2"/>
        </w:rPr>
        <w:t>Problema</w:t>
      </w:r>
      <w:r>
        <w:rPr>
          <w:spacing w:val="-4"/>
        </w:rPr>
        <w:t xml:space="preserve"> </w:t>
      </w:r>
      <w:r>
        <w:rPr>
          <w:spacing w:val="-2"/>
        </w:rPr>
        <w:t>planteado:</w:t>
      </w:r>
    </w:p>
    <w:p w14:paraId="75754D28" w14:textId="77777777" w:rsidR="003D4D99" w:rsidRDefault="003D4D99">
      <w:pPr>
        <w:pStyle w:val="Textoindependiente"/>
        <w:spacing w:before="80"/>
        <w:rPr>
          <w:b/>
        </w:rPr>
      </w:pPr>
    </w:p>
    <w:p w14:paraId="301DEE4B" w14:textId="77777777" w:rsidR="003D4D99" w:rsidRDefault="00000000">
      <w:pPr>
        <w:pStyle w:val="Textoindependiente"/>
        <w:spacing w:before="1" w:line="276" w:lineRule="auto"/>
        <w:ind w:left="260" w:right="980"/>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siguiente problema jurídico: ¿Cómo una Entidad pública debe elaborar, ejecutar y dar seguimiento al Plan Anual de Adquisiciones?</w:t>
      </w:r>
    </w:p>
    <w:p w14:paraId="074B8958" w14:textId="77777777" w:rsidR="003D4D99" w:rsidRDefault="003D4D99">
      <w:pPr>
        <w:pStyle w:val="Textoindependiente"/>
        <w:spacing w:before="40"/>
      </w:pPr>
    </w:p>
    <w:p w14:paraId="3E31A483" w14:textId="77777777" w:rsidR="00832D7B" w:rsidRPr="00832D7B" w:rsidRDefault="00000000" w:rsidP="00832D7B">
      <w:pPr>
        <w:pStyle w:val="Ttulo1"/>
        <w:numPr>
          <w:ilvl w:val="0"/>
          <w:numId w:val="3"/>
        </w:numPr>
        <w:tabs>
          <w:tab w:val="left" w:pos="542"/>
        </w:tabs>
        <w:ind w:left="542" w:hanging="282"/>
      </w:pPr>
      <w:r>
        <w:rPr>
          <w:spacing w:val="-2"/>
        </w:rPr>
        <w:t>Respuesta:</w:t>
      </w:r>
    </w:p>
    <w:p w14:paraId="2D1A82F8" w14:textId="0F229EC5" w:rsidR="003D4D99" w:rsidRPr="00832D7B" w:rsidRDefault="00000000" w:rsidP="00832D7B">
      <w:pPr>
        <w:pStyle w:val="Ttulo1"/>
        <w:numPr>
          <w:ilvl w:val="0"/>
          <w:numId w:val="3"/>
        </w:numPr>
        <w:tabs>
          <w:tab w:val="left" w:pos="542"/>
        </w:tabs>
        <w:ind w:left="542" w:hanging="282"/>
        <w:sectPr w:rsidR="003D4D99" w:rsidRPr="00832D7B">
          <w:pgSz w:w="12240" w:h="15840"/>
          <w:pgMar w:top="1880" w:right="720" w:bottom="1880" w:left="1440" w:header="165" w:footer="1694" w:gutter="0"/>
          <w:cols w:space="720"/>
        </w:sectPr>
      </w:pPr>
      <w:r>
        <w:rPr>
          <w:noProof/>
        </w:rPr>
        <mc:AlternateContent>
          <mc:Choice Requires="wpg">
            <w:drawing>
              <wp:anchor distT="0" distB="0" distL="0" distR="0" simplePos="0" relativeHeight="487588864" behindDoc="1" locked="0" layoutInCell="1" allowOverlap="1" wp14:anchorId="336DEC04" wp14:editId="1B042315">
                <wp:simplePos x="0" y="0"/>
                <wp:positionH relativeFrom="page">
                  <wp:posOffset>1062355</wp:posOffset>
                </wp:positionH>
                <wp:positionV relativeFrom="paragraph">
                  <wp:posOffset>217212</wp:posOffset>
                </wp:positionV>
                <wp:extent cx="5647690" cy="1896745"/>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7690" cy="1896745"/>
                          <a:chOff x="0" y="0"/>
                          <a:chExt cx="5647690" cy="1896745"/>
                        </a:xfrm>
                      </wpg:grpSpPr>
                      <wps:wsp>
                        <wps:cNvPr id="10" name="Graphic 10"/>
                        <wps:cNvSpPr/>
                        <wps:spPr>
                          <a:xfrm>
                            <a:off x="0" y="1889143"/>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wps:wsp>
                        <wps:cNvPr id="11" name="Graphic 11"/>
                        <wps:cNvSpPr/>
                        <wps:spPr>
                          <a:xfrm>
                            <a:off x="17779" y="3175"/>
                            <a:ext cx="5605780" cy="1890395"/>
                          </a:xfrm>
                          <a:custGeom>
                            <a:avLst/>
                            <a:gdLst/>
                            <a:ahLst/>
                            <a:cxnLst/>
                            <a:rect l="l" t="t" r="r" b="b"/>
                            <a:pathLst>
                              <a:path w="5605780" h="1890395">
                                <a:moveTo>
                                  <a:pt x="0" y="0"/>
                                </a:moveTo>
                                <a:lnTo>
                                  <a:pt x="0" y="1889987"/>
                                </a:lnTo>
                              </a:path>
                              <a:path w="5605780" h="1890395">
                                <a:moveTo>
                                  <a:pt x="0" y="0"/>
                                </a:moveTo>
                                <a:lnTo>
                                  <a:pt x="5605780" y="0"/>
                                </a:lnTo>
                              </a:path>
                              <a:path w="5605780" h="1890395">
                                <a:moveTo>
                                  <a:pt x="5605780" y="0"/>
                                </a:moveTo>
                                <a:lnTo>
                                  <a:pt x="5605780" y="1889987"/>
                                </a:lnTo>
                              </a:path>
                              <a:path w="5605780" h="1890395">
                                <a:moveTo>
                                  <a:pt x="0" y="1889987"/>
                                </a:moveTo>
                                <a:lnTo>
                                  <a:pt x="5605780" y="1889987"/>
                                </a:lnTo>
                              </a:path>
                            </a:pathLst>
                          </a:custGeom>
                          <a:ln w="6350">
                            <a:solidFill>
                              <a:srgbClr val="000000"/>
                            </a:solidFill>
                            <a:prstDash val="dot"/>
                          </a:ln>
                        </wps:spPr>
                        <wps:bodyPr wrap="square" lIns="0" tIns="0" rIns="0" bIns="0" rtlCol="0">
                          <a:prstTxWarp prst="textNoShape">
                            <a:avLst/>
                          </a:prstTxWarp>
                          <a:noAutofit/>
                        </wps:bodyPr>
                      </wps:wsp>
                      <wps:wsp>
                        <wps:cNvPr id="12" name="Graphic 12"/>
                        <wps:cNvSpPr/>
                        <wps:spPr>
                          <a:xfrm>
                            <a:off x="17779" y="1329179"/>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wps:wsp>
                        <wps:cNvPr id="13" name="Textbox 13"/>
                        <wps:cNvSpPr txBox="1"/>
                        <wps:spPr>
                          <a:xfrm>
                            <a:off x="20954" y="1332354"/>
                            <a:ext cx="5599430" cy="553720"/>
                          </a:xfrm>
                          <a:prstGeom prst="rect">
                            <a:avLst/>
                          </a:prstGeom>
                        </wps:spPr>
                        <wps:txbx>
                          <w:txbxContent>
                            <w:p w14:paraId="72239F0A" w14:textId="77777777" w:rsidR="003D4D99" w:rsidRDefault="00000000">
                              <w:pPr>
                                <w:spacing w:before="81" w:line="218" w:lineRule="auto"/>
                                <w:ind w:left="103" w:hanging="108"/>
                              </w:pPr>
                              <w:r>
                                <w:rPr>
                                  <w:rFonts w:ascii="Calibri" w:hAnsi="Calibri"/>
                                  <w:spacing w:val="-26"/>
                                  <w:position w:val="6"/>
                                  <w:sz w:val="13"/>
                                </w:rPr>
                                <w:t>1</w:t>
                              </w:r>
                              <w:r>
                                <w:rPr>
                                  <w:rFonts w:ascii="Calibri" w:hAnsi="Calibri"/>
                                  <w:spacing w:val="18"/>
                                  <w:position w:val="6"/>
                                  <w:sz w:val="13"/>
                                </w:rPr>
                                <w:t xml:space="preserve"> </w:t>
                              </w:r>
                              <w:r>
                                <w:rPr>
                                  <w:spacing w:val="-126"/>
                                  <w:w w:val="99"/>
                                </w:rPr>
                                <w:t>A</w:t>
                              </w:r>
                              <w:r>
                                <w:rPr>
                                  <w:rFonts w:ascii="Calibri" w:hAnsi="Calibri"/>
                                  <w:spacing w:val="19"/>
                                  <w:w w:val="99"/>
                                  <w:position w:val="-1"/>
                                  <w:sz w:val="20"/>
                                </w:rPr>
                                <w:t>A</w:t>
                              </w:r>
                              <w:r>
                                <w:rPr>
                                  <w:rFonts w:ascii="Calibri" w:hAnsi="Calibri"/>
                                  <w:spacing w:val="-59"/>
                                  <w:w w:val="99"/>
                                  <w:position w:val="-1"/>
                                  <w:sz w:val="20"/>
                                </w:rPr>
                                <w:t>R</w:t>
                              </w:r>
                              <w:r>
                                <w:rPr>
                                  <w:spacing w:val="-41"/>
                                  <w:w w:val="99"/>
                                </w:rPr>
                                <w:t>h</w:t>
                              </w:r>
                              <w:r>
                                <w:rPr>
                                  <w:rFonts w:ascii="Calibri" w:hAnsi="Calibri"/>
                                  <w:spacing w:val="-17"/>
                                  <w:w w:val="99"/>
                                  <w:position w:val="-1"/>
                                  <w:sz w:val="20"/>
                                </w:rPr>
                                <w:t>T</w:t>
                              </w:r>
                              <w:r>
                                <w:rPr>
                                  <w:spacing w:val="-77"/>
                                </w:rPr>
                                <w:t>o</w:t>
                              </w:r>
                              <w:r>
                                <w:rPr>
                                  <w:rFonts w:ascii="Calibri" w:hAnsi="Calibri"/>
                                  <w:spacing w:val="19"/>
                                  <w:w w:val="99"/>
                                  <w:position w:val="-1"/>
                                  <w:sz w:val="20"/>
                                </w:rPr>
                                <w:t>Í</w:t>
                              </w:r>
                              <w:r>
                                <w:rPr>
                                  <w:rFonts w:ascii="Calibri" w:hAnsi="Calibri"/>
                                  <w:spacing w:val="-40"/>
                                  <w:w w:val="99"/>
                                  <w:position w:val="-1"/>
                                  <w:sz w:val="20"/>
                                </w:rPr>
                                <w:t>C</w:t>
                              </w:r>
                              <w:r>
                                <w:rPr>
                                  <w:spacing w:val="-14"/>
                                  <w:w w:val="99"/>
                                </w:rPr>
                                <w:t>r</w:t>
                              </w:r>
                              <w:r>
                                <w:rPr>
                                  <w:rFonts w:ascii="Calibri" w:hAnsi="Calibri"/>
                                  <w:spacing w:val="-75"/>
                                  <w:w w:val="99"/>
                                  <w:position w:val="-1"/>
                                  <w:sz w:val="20"/>
                                </w:rPr>
                                <w:t>U</w:t>
                              </w:r>
                              <w:r>
                                <w:rPr>
                                  <w:spacing w:val="-18"/>
                                  <w:w w:val="99"/>
                                </w:rPr>
                                <w:t>a</w:t>
                              </w:r>
                              <w:r>
                                <w:rPr>
                                  <w:rFonts w:ascii="Calibri" w:hAnsi="Calibri"/>
                                  <w:spacing w:val="19"/>
                                  <w:w w:val="99"/>
                                  <w:position w:val="-1"/>
                                  <w:sz w:val="20"/>
                                </w:rPr>
                                <w:t>L</w:t>
                              </w:r>
                              <w:r>
                                <w:rPr>
                                  <w:rFonts w:ascii="Calibri" w:hAnsi="Calibri"/>
                                  <w:spacing w:val="-80"/>
                                  <w:w w:val="99"/>
                                  <w:position w:val="-1"/>
                                  <w:sz w:val="20"/>
                                </w:rPr>
                                <w:t>O</w:t>
                              </w:r>
                              <w:r>
                                <w:rPr>
                                  <w:spacing w:val="19"/>
                                  <w:w w:val="99"/>
                                </w:rPr>
                                <w:t>b</w:t>
                              </w:r>
                              <w:r>
                                <w:rPr>
                                  <w:spacing w:val="-33"/>
                                  <w:w w:val="99"/>
                                </w:rPr>
                                <w:t>i</w:t>
                              </w:r>
                              <w:r>
                                <w:rPr>
                                  <w:rFonts w:ascii="Calibri" w:hAnsi="Calibri"/>
                                  <w:spacing w:val="-29"/>
                                  <w:w w:val="99"/>
                                  <w:position w:val="-1"/>
                                  <w:sz w:val="20"/>
                                </w:rPr>
                                <w:t>2</w:t>
                              </w:r>
                              <w:r>
                                <w:rPr>
                                  <w:spacing w:val="-63"/>
                                  <w:w w:val="99"/>
                                </w:rPr>
                                <w:t>e</w:t>
                              </w:r>
                              <w:r>
                                <w:rPr>
                                  <w:rFonts w:ascii="Calibri" w:hAnsi="Calibri"/>
                                  <w:spacing w:val="19"/>
                                  <w:w w:val="99"/>
                                  <w:position w:val="-1"/>
                                  <w:sz w:val="20"/>
                                </w:rPr>
                                <w:t>.</w:t>
                              </w:r>
                              <w:r>
                                <w:rPr>
                                  <w:rFonts w:ascii="Calibri" w:hAnsi="Calibri"/>
                                  <w:spacing w:val="-50"/>
                                  <w:w w:val="99"/>
                                  <w:position w:val="-1"/>
                                  <w:sz w:val="20"/>
                                </w:rPr>
                                <w:t>2</w:t>
                              </w:r>
                              <w:r>
                                <w:rPr>
                                  <w:spacing w:val="-50"/>
                                  <w:w w:val="99"/>
                                </w:rPr>
                                <w:t>n</w:t>
                              </w:r>
                              <w:r>
                                <w:rPr>
                                  <w:rFonts w:ascii="Calibri" w:hAnsi="Calibri"/>
                                  <w:spacing w:val="19"/>
                                  <w:w w:val="99"/>
                                  <w:position w:val="-1"/>
                                  <w:sz w:val="20"/>
                                </w:rPr>
                                <w:t>.</w:t>
                              </w:r>
                              <w:r>
                                <w:rPr>
                                  <w:rFonts w:ascii="Calibri" w:hAnsi="Calibri"/>
                                  <w:spacing w:val="-62"/>
                                  <w:w w:val="99"/>
                                  <w:position w:val="-1"/>
                                  <w:sz w:val="20"/>
                                </w:rPr>
                                <w:t>1</w:t>
                              </w:r>
                              <w:r>
                                <w:rPr>
                                  <w:spacing w:val="21"/>
                                  <w:w w:val="99"/>
                                </w:rPr>
                                <w:t>,</w:t>
                              </w:r>
                              <w:r>
                                <w:rPr>
                                  <w:rFonts w:ascii="Calibri" w:hAnsi="Calibri"/>
                                  <w:spacing w:val="19"/>
                                  <w:w w:val="99"/>
                                  <w:position w:val="-1"/>
                                  <w:sz w:val="20"/>
                                </w:rPr>
                                <w:t>.</w:t>
                              </w:r>
                              <w:r>
                                <w:rPr>
                                  <w:rFonts w:ascii="Calibri" w:hAnsi="Calibri"/>
                                  <w:spacing w:val="-55"/>
                                  <w:w w:val="99"/>
                                  <w:position w:val="-1"/>
                                  <w:sz w:val="20"/>
                                </w:rPr>
                                <w:t>1</w:t>
                              </w:r>
                              <w:r>
                                <w:rPr>
                                  <w:spacing w:val="-37"/>
                                  <w:w w:val="99"/>
                                </w:rPr>
                                <w:t>e</w:t>
                              </w:r>
                              <w:r>
                                <w:rPr>
                                  <w:rFonts w:ascii="Calibri" w:hAnsi="Calibri"/>
                                  <w:spacing w:val="19"/>
                                  <w:w w:val="99"/>
                                  <w:position w:val="-1"/>
                                  <w:sz w:val="20"/>
                                </w:rPr>
                                <w:t>.</w:t>
                              </w:r>
                              <w:r>
                                <w:rPr>
                                  <w:rFonts w:ascii="Calibri" w:hAnsi="Calibri"/>
                                  <w:spacing w:val="-75"/>
                                  <w:w w:val="99"/>
                                  <w:position w:val="-1"/>
                                  <w:sz w:val="20"/>
                                </w:rPr>
                                <w:t>1</w:t>
                              </w:r>
                              <w:r>
                                <w:rPr>
                                  <w:spacing w:val="20"/>
                                  <w:w w:val="99"/>
                                </w:rPr>
                                <w:t>l</w:t>
                              </w:r>
                              <w:r>
                                <w:rPr>
                                  <w:spacing w:val="-35"/>
                                  <w:w w:val="99"/>
                                </w:rPr>
                                <w:t xml:space="preserve"> </w:t>
                              </w:r>
                              <w:r>
                                <w:rPr>
                                  <w:rFonts w:ascii="Calibri" w:hAnsi="Calibri"/>
                                  <w:spacing w:val="13"/>
                                  <w:position w:val="-1"/>
                                  <w:sz w:val="20"/>
                                </w:rPr>
                                <w:t>.</w:t>
                              </w:r>
                              <w:r>
                                <w:rPr>
                                  <w:spacing w:val="-105"/>
                                </w:rPr>
                                <w:t>P</w:t>
                              </w:r>
                              <w:r>
                                <w:rPr>
                                  <w:rFonts w:ascii="Calibri" w:hAnsi="Calibri"/>
                                  <w:spacing w:val="20"/>
                                  <w:position w:val="-1"/>
                                  <w:sz w:val="20"/>
                                </w:rPr>
                                <w:t>3</w:t>
                              </w:r>
                              <w:r>
                                <w:rPr>
                                  <w:rFonts w:ascii="Calibri" w:hAnsi="Calibri"/>
                                  <w:spacing w:val="-5"/>
                                  <w:position w:val="-1"/>
                                  <w:sz w:val="20"/>
                                </w:rPr>
                                <w:t>.</w:t>
                              </w:r>
                              <w:r>
                                <w:rPr>
                                  <w:spacing w:val="-14"/>
                                </w:rPr>
                                <w:t>l</w:t>
                              </w:r>
                              <w:r>
                                <w:rPr>
                                  <w:rFonts w:ascii="Calibri" w:hAnsi="Calibri"/>
                                  <w:spacing w:val="-46"/>
                                  <w:position w:val="-1"/>
                                  <w:sz w:val="20"/>
                                </w:rPr>
                                <w:t>1</w:t>
                              </w:r>
                              <w:r>
                                <w:t>a</w:t>
                              </w:r>
                              <w:r>
                                <w:rPr>
                                  <w:rFonts w:ascii="Calibri" w:hAnsi="Calibri"/>
                                  <w:spacing w:val="-82"/>
                                  <w:position w:val="-1"/>
                                  <w:sz w:val="20"/>
                                </w:rPr>
                                <w:t>D</w:t>
                              </w:r>
                              <w:r>
                                <w:rPr>
                                  <w:spacing w:val="-16"/>
                                </w:rPr>
                                <w:t>n</w:t>
                              </w:r>
                              <w:r>
                                <w:rPr>
                                  <w:rFonts w:ascii="Calibri" w:hAnsi="Calibri"/>
                                  <w:spacing w:val="20"/>
                                  <w:position w:val="-1"/>
                                  <w:sz w:val="20"/>
                                </w:rPr>
                                <w:t>e</w:t>
                              </w:r>
                              <w:r>
                                <w:rPr>
                                  <w:rFonts w:ascii="Calibri" w:hAnsi="Calibri"/>
                                  <w:spacing w:val="-48"/>
                                  <w:position w:val="-1"/>
                                  <w:sz w:val="20"/>
                                </w:rPr>
                                <w:t>c</w:t>
                              </w:r>
                              <w:r>
                                <w:rPr>
                                  <w:spacing w:val="-61"/>
                                </w:rPr>
                                <w:t>A</w:t>
                              </w:r>
                              <w:r>
                                <w:rPr>
                                  <w:rFonts w:ascii="Calibri" w:hAnsi="Calibri"/>
                                  <w:spacing w:val="20"/>
                                  <w:position w:val="-1"/>
                                  <w:sz w:val="20"/>
                                </w:rPr>
                                <w:t>r</w:t>
                              </w:r>
                              <w:r>
                                <w:rPr>
                                  <w:rFonts w:ascii="Calibri" w:hAnsi="Calibri"/>
                                  <w:spacing w:val="-67"/>
                                  <w:position w:val="-1"/>
                                  <w:sz w:val="20"/>
                                </w:rPr>
                                <w:t>e</w:t>
                              </w:r>
                              <w:r>
                                <w:rPr>
                                  <w:spacing w:val="-31"/>
                                </w:rPr>
                                <w:t>n</w:t>
                              </w:r>
                              <w:r>
                                <w:rPr>
                                  <w:rFonts w:ascii="Calibri" w:hAnsi="Calibri"/>
                                  <w:spacing w:val="5"/>
                                  <w:position w:val="-1"/>
                                  <w:sz w:val="20"/>
                                </w:rPr>
                                <w:t>t</w:t>
                              </w:r>
                              <w:r>
                                <w:rPr>
                                  <w:spacing w:val="-104"/>
                                </w:rPr>
                                <w:t>u</w:t>
                              </w:r>
                              <w:r>
                                <w:rPr>
                                  <w:rFonts w:ascii="Calibri" w:hAnsi="Calibri"/>
                                  <w:spacing w:val="21"/>
                                  <w:position w:val="-1"/>
                                  <w:sz w:val="20"/>
                                </w:rPr>
                                <w:t>o</w:t>
                              </w:r>
                              <w:r>
                                <w:rPr>
                                  <w:rFonts w:ascii="Calibri" w:hAnsi="Calibri"/>
                                  <w:spacing w:val="-27"/>
                                  <w:position w:val="-1"/>
                                  <w:sz w:val="20"/>
                                </w:rPr>
                                <w:t xml:space="preserve"> </w:t>
                              </w:r>
                              <w:r>
                                <w:rPr>
                                  <w:spacing w:val="-106"/>
                                </w:rPr>
                                <w:t>a</w:t>
                              </w:r>
                              <w:r>
                                <w:rPr>
                                  <w:rFonts w:ascii="Calibri" w:hAnsi="Calibri"/>
                                  <w:spacing w:val="-1"/>
                                  <w:position w:val="-1"/>
                                  <w:sz w:val="20"/>
                                </w:rPr>
                                <w:t>1</w:t>
                              </w:r>
                              <w:r>
                                <w:rPr>
                                  <w:rFonts w:ascii="Calibri" w:hAnsi="Calibri"/>
                                  <w:spacing w:val="-97"/>
                                  <w:position w:val="-1"/>
                                  <w:sz w:val="20"/>
                                </w:rPr>
                                <w:t>0</w:t>
                              </w:r>
                              <w:r>
                                <w:t>l</w:t>
                              </w:r>
                              <w:r>
                                <w:rPr>
                                  <w:spacing w:val="-36"/>
                                </w:rPr>
                                <w:t xml:space="preserve"> </w:t>
                              </w:r>
                              <w:r>
                                <w:rPr>
                                  <w:rFonts w:ascii="Calibri" w:hAnsi="Calibri"/>
                                  <w:spacing w:val="-59"/>
                                  <w:position w:val="-1"/>
                                  <w:sz w:val="20"/>
                                </w:rPr>
                                <w:t>8</w:t>
                              </w:r>
                              <w:r>
                                <w:rPr>
                                  <w:spacing w:val="-79"/>
                                </w:rPr>
                                <w:t>d</w:t>
                              </w:r>
                              <w:r>
                                <w:rPr>
                                  <w:rFonts w:ascii="Calibri" w:hAnsi="Calibri"/>
                                  <w:spacing w:val="-23"/>
                                  <w:position w:val="-1"/>
                                  <w:sz w:val="20"/>
                                </w:rPr>
                                <w:t>2</w:t>
                              </w:r>
                              <w:r>
                                <w:rPr>
                                  <w:spacing w:val="-64"/>
                                </w:rPr>
                                <w:t>e</w:t>
                              </w:r>
                              <w:r>
                                <w:rPr>
                                  <w:rFonts w:ascii="Calibri" w:hAnsi="Calibri"/>
                                  <w:spacing w:val="-1"/>
                                  <w:position w:val="-1"/>
                                  <w:sz w:val="20"/>
                                </w:rPr>
                                <w:t>d</w:t>
                              </w:r>
                              <w:r>
                                <w:rPr>
                                  <w:rFonts w:ascii="Calibri" w:hAnsi="Calibri"/>
                                  <w:spacing w:val="-63"/>
                                  <w:position w:val="-1"/>
                                  <w:sz w:val="20"/>
                                </w:rPr>
                                <w:t>e</w:t>
                              </w:r>
                              <w:r>
                                <w:rPr>
                                  <w:spacing w:val="-25"/>
                                </w:rPr>
                                <w:t>a</w:t>
                              </w:r>
                              <w:r>
                                <w:rPr>
                                  <w:rFonts w:ascii="Calibri" w:hAnsi="Calibri"/>
                                  <w:spacing w:val="-78"/>
                                  <w:position w:val="-1"/>
                                  <w:sz w:val="20"/>
                                </w:rPr>
                                <w:t>2</w:t>
                              </w:r>
                              <w:r>
                                <w:rPr>
                                  <w:spacing w:val="-60"/>
                                </w:rPr>
                                <w:t>d</w:t>
                              </w:r>
                              <w:r>
                                <w:rPr>
                                  <w:rFonts w:ascii="Calibri" w:hAnsi="Calibri"/>
                                  <w:spacing w:val="-42"/>
                                  <w:position w:val="-1"/>
                                  <w:sz w:val="20"/>
                                </w:rPr>
                                <w:t>0</w:t>
                              </w:r>
                              <w:r>
                                <w:rPr>
                                  <w:spacing w:val="-96"/>
                                </w:rPr>
                                <w:t>q</w:t>
                              </w:r>
                              <w:r>
                                <w:rPr>
                                  <w:rFonts w:ascii="Calibri" w:hAnsi="Calibri"/>
                                  <w:spacing w:val="-6"/>
                                  <w:position w:val="-1"/>
                                  <w:sz w:val="20"/>
                                </w:rPr>
                                <w:t>1</w:t>
                              </w:r>
                              <w:r>
                                <w:rPr>
                                  <w:spacing w:val="-134"/>
                                </w:rPr>
                                <w:t>u</w:t>
                              </w:r>
                              <w:r>
                                <w:rPr>
                                  <w:rFonts w:ascii="Calibri" w:hAnsi="Calibri"/>
                                  <w:position w:val="-1"/>
                                  <w:sz w:val="20"/>
                                </w:rPr>
                                <w:t>5</w:t>
                              </w:r>
                              <w:r>
                                <w:rPr>
                                  <w:rFonts w:ascii="Calibri" w:hAnsi="Calibri"/>
                                  <w:spacing w:val="-7"/>
                                  <w:position w:val="-1"/>
                                  <w:sz w:val="20"/>
                                </w:rPr>
                                <w:t xml:space="preserve"> </w:t>
                              </w:r>
                              <w:r>
                                <w:rPr>
                                  <w:spacing w:val="-26"/>
                                </w:rPr>
                                <w:t>isiciones</w:t>
                              </w:r>
                              <w:r>
                                <w:rPr>
                                  <w:spacing w:val="18"/>
                                </w:rPr>
                                <w:t xml:space="preserve"> </w:t>
                              </w:r>
                              <w:r>
                                <w:rPr>
                                  <w:spacing w:val="-26"/>
                                </w:rPr>
                                <w:t>establece</w:t>
                              </w:r>
                              <w:r>
                                <w:rPr>
                                  <w:spacing w:val="18"/>
                                </w:rPr>
                                <w:t xml:space="preserve"> </w:t>
                              </w:r>
                              <w:r>
                                <w:rPr>
                                  <w:spacing w:val="-26"/>
                                </w:rPr>
                                <w:t>únicamente</w:t>
                              </w:r>
                              <w:r>
                                <w:rPr>
                                  <w:spacing w:val="18"/>
                                </w:rPr>
                                <w:t xml:space="preserve"> </w:t>
                              </w:r>
                              <w:r>
                                <w:rPr>
                                  <w:spacing w:val="-26"/>
                                </w:rPr>
                                <w:t>la</w:t>
                              </w:r>
                              <w:r>
                                <w:t xml:space="preserve"> </w:t>
                              </w:r>
                              <w:r>
                                <w:rPr>
                                  <w:spacing w:val="-26"/>
                                </w:rPr>
                                <w:t xml:space="preserve">obligación </w:t>
                              </w:r>
                              <w:r>
                                <w:t>de</w:t>
                              </w:r>
                              <w:r>
                                <w:rPr>
                                  <w:spacing w:val="61"/>
                                </w:rPr>
                                <w:t xml:space="preserve"> </w:t>
                              </w:r>
                              <w:r>
                                <w:t>enunciar</w:t>
                              </w:r>
                              <w:r>
                                <w:rPr>
                                  <w:spacing w:val="64"/>
                                </w:rPr>
                                <w:t xml:space="preserve"> </w:t>
                              </w:r>
                              <w:r>
                                <w:t>la</w:t>
                              </w:r>
                              <w:r>
                                <w:rPr>
                                  <w:spacing w:val="62"/>
                                </w:rPr>
                                <w:t xml:space="preserve"> </w:t>
                              </w:r>
                              <w:r>
                                <w:t>información</w:t>
                              </w:r>
                              <w:r>
                                <w:rPr>
                                  <w:spacing w:val="64"/>
                                </w:rPr>
                                <w:t xml:space="preserve"> </w:t>
                              </w:r>
                              <w:r>
                                <w:t>de</w:t>
                              </w:r>
                              <w:r>
                                <w:rPr>
                                  <w:spacing w:val="62"/>
                                </w:rPr>
                                <w:t xml:space="preserve"> </w:t>
                              </w:r>
                              <w:r>
                                <w:t>manera</w:t>
                              </w:r>
                              <w:r>
                                <w:rPr>
                                  <w:spacing w:val="63"/>
                                </w:rPr>
                                <w:t xml:space="preserve"> </w:t>
                              </w:r>
                              <w:r>
                                <w:t>indicativa,</w:t>
                              </w:r>
                              <w:r>
                                <w:rPr>
                                  <w:spacing w:val="65"/>
                                </w:rPr>
                                <w:t xml:space="preserve"> </w:t>
                              </w:r>
                              <w:r>
                                <w:t>no</w:t>
                              </w:r>
                              <w:r>
                                <w:rPr>
                                  <w:spacing w:val="61"/>
                                </w:rPr>
                                <w:t xml:space="preserve"> </w:t>
                              </w:r>
                              <w:r>
                                <w:t>impone</w:t>
                              </w:r>
                              <w:r>
                                <w:rPr>
                                  <w:spacing w:val="63"/>
                                </w:rPr>
                                <w:t xml:space="preserve"> </w:t>
                              </w:r>
                              <w:r>
                                <w:rPr>
                                  <w:spacing w:val="-2"/>
                                </w:rPr>
                                <w:t>determinar</w:t>
                              </w:r>
                            </w:p>
                          </w:txbxContent>
                        </wps:txbx>
                        <wps:bodyPr wrap="square" lIns="0" tIns="0" rIns="0" bIns="0" rtlCol="0">
                          <a:noAutofit/>
                        </wps:bodyPr>
                      </wps:wsp>
                      <wps:wsp>
                        <wps:cNvPr id="14" name="Textbox 14"/>
                        <wps:cNvSpPr txBox="1"/>
                        <wps:spPr>
                          <a:xfrm>
                            <a:off x="20954" y="6350"/>
                            <a:ext cx="5599430" cy="1320165"/>
                          </a:xfrm>
                          <a:prstGeom prst="rect">
                            <a:avLst/>
                          </a:prstGeom>
                        </wps:spPr>
                        <wps:txbx>
                          <w:txbxContent>
                            <w:p w14:paraId="22B41156" w14:textId="77777777" w:rsidR="003D4D99" w:rsidRDefault="00000000">
                              <w:pPr>
                                <w:ind w:left="103" w:right="101"/>
                                <w:jc w:val="both"/>
                              </w:pPr>
                              <w:r>
                                <w:t xml:space="preserve">Al respecto del interrogante planteado, el Plan Anual de Adquisiciones es un instrumento de planeación contractual que las Entidades Estatales deben diligenciar, publicar y actualizar </w:t>
                              </w:r>
                              <w:r>
                                <w:rPr>
                                  <w:vertAlign w:val="superscript"/>
                                </w:rPr>
                                <w:t>1</w:t>
                              </w:r>
                              <w:r>
                                <w:t>durante su vigencia. En ese sentido, es la Entidad Estatal la llamada a elaborarlo a través de sus equipos conformados por funcionarios, contratistas y dependencias que tengan la competencia misional</w:t>
                              </w:r>
                              <w:r>
                                <w:rPr>
                                  <w:spacing w:val="-6"/>
                                </w:rPr>
                                <w:t xml:space="preserve"> </w:t>
                              </w:r>
                              <w:r>
                                <w:t>conforme</w:t>
                              </w:r>
                              <w:r>
                                <w:rPr>
                                  <w:spacing w:val="-6"/>
                                </w:rPr>
                                <w:t xml:space="preserve"> </w:t>
                              </w:r>
                              <w:r>
                                <w:t>al</w:t>
                              </w:r>
                              <w:r>
                                <w:rPr>
                                  <w:spacing w:val="-8"/>
                                </w:rPr>
                                <w:t xml:space="preserve"> </w:t>
                              </w:r>
                              <w:r>
                                <w:t>manual</w:t>
                              </w:r>
                              <w:r>
                                <w:rPr>
                                  <w:spacing w:val="-6"/>
                                </w:rPr>
                                <w:t xml:space="preserve"> </w:t>
                              </w:r>
                              <w:r>
                                <w:t>de</w:t>
                              </w:r>
                              <w:r>
                                <w:rPr>
                                  <w:spacing w:val="-8"/>
                                </w:rPr>
                                <w:t xml:space="preserve"> </w:t>
                              </w:r>
                              <w:r>
                                <w:t>funciones</w:t>
                              </w:r>
                              <w:r>
                                <w:rPr>
                                  <w:spacing w:val="-6"/>
                                </w:rPr>
                                <w:t xml:space="preserve"> </w:t>
                              </w:r>
                              <w:r>
                                <w:t>documento</w:t>
                              </w:r>
                              <w:r>
                                <w:rPr>
                                  <w:spacing w:val="-6"/>
                                </w:rPr>
                                <w:t xml:space="preserve"> </w:t>
                              </w:r>
                              <w:r>
                                <w:t>guía</w:t>
                              </w:r>
                              <w:r>
                                <w:rPr>
                                  <w:spacing w:val="-8"/>
                                </w:rPr>
                                <w:t xml:space="preserve"> </w:t>
                              </w:r>
                              <w:r>
                                <w:t>del</w:t>
                              </w:r>
                              <w:r>
                                <w:rPr>
                                  <w:spacing w:val="-8"/>
                                </w:rPr>
                                <w:t xml:space="preserve"> </w:t>
                              </w:r>
                              <w:r>
                                <w:t>ejercicio</w:t>
                              </w:r>
                              <w:r>
                                <w:rPr>
                                  <w:spacing w:val="-5"/>
                                </w:rPr>
                                <w:t xml:space="preserve"> </w:t>
                              </w:r>
                              <w:r>
                                <w:t>de</w:t>
                              </w:r>
                              <w:r>
                                <w:rPr>
                                  <w:spacing w:val="-8"/>
                                </w:rPr>
                                <w:t xml:space="preserve"> </w:t>
                              </w:r>
                              <w:r>
                                <w:t>las competencias funcionales de toda entidad.</w:t>
                              </w:r>
                            </w:p>
                            <w:p w14:paraId="43E5BEA5" w14:textId="77777777" w:rsidR="00832D7B" w:rsidRDefault="00832D7B">
                              <w:pPr>
                                <w:ind w:left="103" w:right="101"/>
                                <w:jc w:val="both"/>
                              </w:pPr>
                            </w:p>
                            <w:p w14:paraId="37AABD97" w14:textId="77777777" w:rsidR="00832D7B" w:rsidRDefault="00832D7B">
                              <w:pPr>
                                <w:ind w:left="103" w:right="101"/>
                                <w:jc w:val="both"/>
                              </w:pPr>
                            </w:p>
                            <w:p w14:paraId="01762D10" w14:textId="77777777" w:rsidR="00832D7B" w:rsidRDefault="00832D7B">
                              <w:pPr>
                                <w:ind w:left="103" w:right="101"/>
                                <w:jc w:val="both"/>
                              </w:pPr>
                            </w:p>
                          </w:txbxContent>
                        </wps:txbx>
                        <wps:bodyPr wrap="square" lIns="0" tIns="0" rIns="0" bIns="0" rtlCol="0">
                          <a:noAutofit/>
                        </wps:bodyPr>
                      </wps:wsp>
                    </wpg:wgp>
                  </a:graphicData>
                </a:graphic>
              </wp:anchor>
            </w:drawing>
          </mc:Choice>
          <mc:Fallback>
            <w:pict>
              <v:group w14:anchorId="336DEC04" id="Group 9" o:spid="_x0000_s1026" style="position:absolute;left:0;text-align:left;margin-left:83.65pt;margin-top:17.1pt;width:444.7pt;height:149.35pt;z-index:-15727616;mso-wrap-distance-left:0;mso-wrap-distance-right:0;mso-position-horizontal-relative:page" coordsize="56476,18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">
                <v:shape id="Graphic 10" o:spid="_x0000_s1027" style="position:absolute;top:18891;width:56476;height:13;visibility:visible;mso-wrap-style:square;v-text-anchor:top" coordsize="56476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" path="m,l,,5647690,e" filled="f" strokeweight=".5pt">
                  <v:path arrowok="t"/>
                </v:shape>
                <v:shape id="Graphic 11" o:spid="_x0000_s1028" style="position:absolute;left:177;top:31;width:56058;height:18904;visibility:visible;mso-wrap-style:square;v-text-anchor:top" coordsize="5605780,1890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" path="m,l,1889987em,l5605780,em5605780,r,1889987em,1889987r5605780,e" filled="f" strokeweight=".5pt">
                  <v:stroke dashstyle="dot"/>
                  <v:path arrowok="t"/>
                </v:shape>
                <v:shape id="Graphic 12" o:spid="_x0000_s1029" style="position:absolute;left:177;top:13291;width:18288;height:13;visibility:visible;mso-wrap-style:square;v-text-anchor:top" coordsize="1828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" path="m,l1828800,e" filled="f" strokeweight=".5pt">
                  <v:path arrowok="t"/>
                </v:shape>
                <v:shapetype id="_x0000_t202" coordsize="21600,21600" o:spt="202" path="m,l,21600r21600,l21600,xe">
                  <v:stroke joinstyle="miter"/>
                  <v:path gradientshapeok="t" o:connecttype="rect"/>
                </v:shapetype>
                <v:shape id="Textbox 13" o:spid="_x0000_s1030" type="#_x0000_t202" style="position:absolute;left:209;top:13323;width:55994;height:55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zzAwQAAANsAAAAPAAAAZHJzL2Rvd25yZXYueG1sRE9Ni8Iw&#10;EL0v+B/CCN7W1B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OXrPMDBAAAA2wAAAA8AAAAA&#10;AAAAAAAAAAAABwIAAGRycy9kb3ducmV2LnhtbFBLBQYAAAAAAwADALcAAAD1AgAAAAA=&#10;" filled="f" stroked="f">
                  <v:textbox inset="0,0,0,0">
                    <w:txbxContent>
                      <w:p w14:paraId="72239F0A" w14:textId="77777777" w:rsidR="003D4D99" w:rsidRDefault="00000000">
                        <w:pPr>
                          <w:spacing w:before="81" w:line="218" w:lineRule="auto"/>
                          <w:ind w:left="103" w:hanging="108"/>
                        </w:pPr>
                        <w:r>
                          <w:rPr>
                            <w:rFonts w:ascii="Calibri" w:hAnsi="Calibri"/>
                            <w:spacing w:val="-26"/>
                            <w:position w:val="6"/>
                            <w:sz w:val="13"/>
                          </w:rPr>
                          <w:t>1</w:t>
                        </w:r>
                        <w:r>
                          <w:rPr>
                            <w:rFonts w:ascii="Calibri" w:hAnsi="Calibri"/>
                            <w:spacing w:val="18"/>
                            <w:position w:val="6"/>
                            <w:sz w:val="13"/>
                          </w:rPr>
                          <w:t xml:space="preserve"> </w:t>
                        </w:r>
                        <w:r>
                          <w:rPr>
                            <w:spacing w:val="-126"/>
                            <w:w w:val="99"/>
                          </w:rPr>
                          <w:t>A</w:t>
                        </w:r>
                        <w:r>
                          <w:rPr>
                            <w:rFonts w:ascii="Calibri" w:hAnsi="Calibri"/>
                            <w:spacing w:val="19"/>
                            <w:w w:val="99"/>
                            <w:position w:val="-1"/>
                            <w:sz w:val="20"/>
                          </w:rPr>
                          <w:t>A</w:t>
                        </w:r>
                        <w:r>
                          <w:rPr>
                            <w:rFonts w:ascii="Calibri" w:hAnsi="Calibri"/>
                            <w:spacing w:val="-59"/>
                            <w:w w:val="99"/>
                            <w:position w:val="-1"/>
                            <w:sz w:val="20"/>
                          </w:rPr>
                          <w:t>R</w:t>
                        </w:r>
                        <w:r>
                          <w:rPr>
                            <w:spacing w:val="-41"/>
                            <w:w w:val="99"/>
                          </w:rPr>
                          <w:t>h</w:t>
                        </w:r>
                        <w:r>
                          <w:rPr>
                            <w:rFonts w:ascii="Calibri" w:hAnsi="Calibri"/>
                            <w:spacing w:val="-17"/>
                            <w:w w:val="99"/>
                            <w:position w:val="-1"/>
                            <w:sz w:val="20"/>
                          </w:rPr>
                          <w:t>T</w:t>
                        </w:r>
                        <w:r>
                          <w:rPr>
                            <w:spacing w:val="-77"/>
                          </w:rPr>
                          <w:t>o</w:t>
                        </w:r>
                        <w:r>
                          <w:rPr>
                            <w:rFonts w:ascii="Calibri" w:hAnsi="Calibri"/>
                            <w:spacing w:val="19"/>
                            <w:w w:val="99"/>
                            <w:position w:val="-1"/>
                            <w:sz w:val="20"/>
                          </w:rPr>
                          <w:t>Í</w:t>
                        </w:r>
                        <w:r>
                          <w:rPr>
                            <w:rFonts w:ascii="Calibri" w:hAnsi="Calibri"/>
                            <w:spacing w:val="-40"/>
                            <w:w w:val="99"/>
                            <w:position w:val="-1"/>
                            <w:sz w:val="20"/>
                          </w:rPr>
                          <w:t>C</w:t>
                        </w:r>
                        <w:r>
                          <w:rPr>
                            <w:spacing w:val="-14"/>
                            <w:w w:val="99"/>
                          </w:rPr>
                          <w:t>r</w:t>
                        </w:r>
                        <w:r>
                          <w:rPr>
                            <w:rFonts w:ascii="Calibri" w:hAnsi="Calibri"/>
                            <w:spacing w:val="-75"/>
                            <w:w w:val="99"/>
                            <w:position w:val="-1"/>
                            <w:sz w:val="20"/>
                          </w:rPr>
                          <w:t>U</w:t>
                        </w:r>
                        <w:r>
                          <w:rPr>
                            <w:spacing w:val="-18"/>
                            <w:w w:val="99"/>
                          </w:rPr>
                          <w:t>a</w:t>
                        </w:r>
                        <w:r>
                          <w:rPr>
                            <w:rFonts w:ascii="Calibri" w:hAnsi="Calibri"/>
                            <w:spacing w:val="19"/>
                            <w:w w:val="99"/>
                            <w:position w:val="-1"/>
                            <w:sz w:val="20"/>
                          </w:rPr>
                          <w:t>L</w:t>
                        </w:r>
                        <w:r>
                          <w:rPr>
                            <w:rFonts w:ascii="Calibri" w:hAnsi="Calibri"/>
                            <w:spacing w:val="-80"/>
                            <w:w w:val="99"/>
                            <w:position w:val="-1"/>
                            <w:sz w:val="20"/>
                          </w:rPr>
                          <w:t>O</w:t>
                        </w:r>
                        <w:r>
                          <w:rPr>
                            <w:spacing w:val="19"/>
                            <w:w w:val="99"/>
                          </w:rPr>
                          <w:t>b</w:t>
                        </w:r>
                        <w:r>
                          <w:rPr>
                            <w:spacing w:val="-33"/>
                            <w:w w:val="99"/>
                          </w:rPr>
                          <w:t>i</w:t>
                        </w:r>
                        <w:r>
                          <w:rPr>
                            <w:rFonts w:ascii="Calibri" w:hAnsi="Calibri"/>
                            <w:spacing w:val="-29"/>
                            <w:w w:val="99"/>
                            <w:position w:val="-1"/>
                            <w:sz w:val="20"/>
                          </w:rPr>
                          <w:t>2</w:t>
                        </w:r>
                        <w:r>
                          <w:rPr>
                            <w:spacing w:val="-63"/>
                            <w:w w:val="99"/>
                          </w:rPr>
                          <w:t>e</w:t>
                        </w:r>
                        <w:r>
                          <w:rPr>
                            <w:rFonts w:ascii="Calibri" w:hAnsi="Calibri"/>
                            <w:spacing w:val="19"/>
                            <w:w w:val="99"/>
                            <w:position w:val="-1"/>
                            <w:sz w:val="20"/>
                          </w:rPr>
                          <w:t>.</w:t>
                        </w:r>
                        <w:r>
                          <w:rPr>
                            <w:rFonts w:ascii="Calibri" w:hAnsi="Calibri"/>
                            <w:spacing w:val="-50"/>
                            <w:w w:val="99"/>
                            <w:position w:val="-1"/>
                            <w:sz w:val="20"/>
                          </w:rPr>
                          <w:t>2</w:t>
                        </w:r>
                        <w:r>
                          <w:rPr>
                            <w:spacing w:val="-50"/>
                            <w:w w:val="99"/>
                          </w:rPr>
                          <w:t>n</w:t>
                        </w:r>
                        <w:r>
                          <w:rPr>
                            <w:rFonts w:ascii="Calibri" w:hAnsi="Calibri"/>
                            <w:spacing w:val="19"/>
                            <w:w w:val="99"/>
                            <w:position w:val="-1"/>
                            <w:sz w:val="20"/>
                          </w:rPr>
                          <w:t>.</w:t>
                        </w:r>
                        <w:r>
                          <w:rPr>
                            <w:rFonts w:ascii="Calibri" w:hAnsi="Calibri"/>
                            <w:spacing w:val="-62"/>
                            <w:w w:val="99"/>
                            <w:position w:val="-1"/>
                            <w:sz w:val="20"/>
                          </w:rPr>
                          <w:t>1</w:t>
                        </w:r>
                        <w:r>
                          <w:rPr>
                            <w:spacing w:val="21"/>
                            <w:w w:val="99"/>
                          </w:rPr>
                          <w:t>,</w:t>
                        </w:r>
                        <w:r>
                          <w:rPr>
                            <w:rFonts w:ascii="Calibri" w:hAnsi="Calibri"/>
                            <w:spacing w:val="19"/>
                            <w:w w:val="99"/>
                            <w:position w:val="-1"/>
                            <w:sz w:val="20"/>
                          </w:rPr>
                          <w:t>.</w:t>
                        </w:r>
                        <w:r>
                          <w:rPr>
                            <w:rFonts w:ascii="Calibri" w:hAnsi="Calibri"/>
                            <w:spacing w:val="-55"/>
                            <w:w w:val="99"/>
                            <w:position w:val="-1"/>
                            <w:sz w:val="20"/>
                          </w:rPr>
                          <w:t>1</w:t>
                        </w:r>
                        <w:r>
                          <w:rPr>
                            <w:spacing w:val="-37"/>
                            <w:w w:val="99"/>
                          </w:rPr>
                          <w:t>e</w:t>
                        </w:r>
                        <w:r>
                          <w:rPr>
                            <w:rFonts w:ascii="Calibri" w:hAnsi="Calibri"/>
                            <w:spacing w:val="19"/>
                            <w:w w:val="99"/>
                            <w:position w:val="-1"/>
                            <w:sz w:val="20"/>
                          </w:rPr>
                          <w:t>.</w:t>
                        </w:r>
                        <w:r>
                          <w:rPr>
                            <w:rFonts w:ascii="Calibri" w:hAnsi="Calibri"/>
                            <w:spacing w:val="-75"/>
                            <w:w w:val="99"/>
                            <w:position w:val="-1"/>
                            <w:sz w:val="20"/>
                          </w:rPr>
                          <w:t>1</w:t>
                        </w:r>
                        <w:r>
                          <w:rPr>
                            <w:spacing w:val="20"/>
                            <w:w w:val="99"/>
                          </w:rPr>
                          <w:t>l</w:t>
                        </w:r>
                        <w:r>
                          <w:rPr>
                            <w:spacing w:val="-35"/>
                            <w:w w:val="99"/>
                          </w:rPr>
                          <w:t xml:space="preserve"> </w:t>
                        </w:r>
                        <w:r>
                          <w:rPr>
                            <w:rFonts w:ascii="Calibri" w:hAnsi="Calibri"/>
                            <w:spacing w:val="13"/>
                            <w:position w:val="-1"/>
                            <w:sz w:val="20"/>
                          </w:rPr>
                          <w:t>.</w:t>
                        </w:r>
                        <w:r>
                          <w:rPr>
                            <w:spacing w:val="-105"/>
                          </w:rPr>
                          <w:t>P</w:t>
                        </w:r>
                        <w:r>
                          <w:rPr>
                            <w:rFonts w:ascii="Calibri" w:hAnsi="Calibri"/>
                            <w:spacing w:val="20"/>
                            <w:position w:val="-1"/>
                            <w:sz w:val="20"/>
                          </w:rPr>
                          <w:t>3</w:t>
                        </w:r>
                        <w:r>
                          <w:rPr>
                            <w:rFonts w:ascii="Calibri" w:hAnsi="Calibri"/>
                            <w:spacing w:val="-5"/>
                            <w:position w:val="-1"/>
                            <w:sz w:val="20"/>
                          </w:rPr>
                          <w:t>.</w:t>
                        </w:r>
                        <w:r>
                          <w:rPr>
                            <w:spacing w:val="-14"/>
                          </w:rPr>
                          <w:t>l</w:t>
                        </w:r>
                        <w:r>
                          <w:rPr>
                            <w:rFonts w:ascii="Calibri" w:hAnsi="Calibri"/>
                            <w:spacing w:val="-46"/>
                            <w:position w:val="-1"/>
                            <w:sz w:val="20"/>
                          </w:rPr>
                          <w:t>1</w:t>
                        </w:r>
                        <w:r>
                          <w:t>a</w:t>
                        </w:r>
                        <w:r>
                          <w:rPr>
                            <w:rFonts w:ascii="Calibri" w:hAnsi="Calibri"/>
                            <w:spacing w:val="-82"/>
                            <w:position w:val="-1"/>
                            <w:sz w:val="20"/>
                          </w:rPr>
                          <w:t>D</w:t>
                        </w:r>
                        <w:r>
                          <w:rPr>
                            <w:spacing w:val="-16"/>
                          </w:rPr>
                          <w:t>n</w:t>
                        </w:r>
                        <w:r>
                          <w:rPr>
                            <w:rFonts w:ascii="Calibri" w:hAnsi="Calibri"/>
                            <w:spacing w:val="20"/>
                            <w:position w:val="-1"/>
                            <w:sz w:val="20"/>
                          </w:rPr>
                          <w:t>e</w:t>
                        </w:r>
                        <w:r>
                          <w:rPr>
                            <w:rFonts w:ascii="Calibri" w:hAnsi="Calibri"/>
                            <w:spacing w:val="-48"/>
                            <w:position w:val="-1"/>
                            <w:sz w:val="20"/>
                          </w:rPr>
                          <w:t>c</w:t>
                        </w:r>
                        <w:r>
                          <w:rPr>
                            <w:spacing w:val="-61"/>
                          </w:rPr>
                          <w:t>A</w:t>
                        </w:r>
                        <w:r>
                          <w:rPr>
                            <w:rFonts w:ascii="Calibri" w:hAnsi="Calibri"/>
                            <w:spacing w:val="20"/>
                            <w:position w:val="-1"/>
                            <w:sz w:val="20"/>
                          </w:rPr>
                          <w:t>r</w:t>
                        </w:r>
                        <w:r>
                          <w:rPr>
                            <w:rFonts w:ascii="Calibri" w:hAnsi="Calibri"/>
                            <w:spacing w:val="-67"/>
                            <w:position w:val="-1"/>
                            <w:sz w:val="20"/>
                          </w:rPr>
                          <w:t>e</w:t>
                        </w:r>
                        <w:r>
                          <w:rPr>
                            <w:spacing w:val="-31"/>
                          </w:rPr>
                          <w:t>n</w:t>
                        </w:r>
                        <w:r>
                          <w:rPr>
                            <w:rFonts w:ascii="Calibri" w:hAnsi="Calibri"/>
                            <w:spacing w:val="5"/>
                            <w:position w:val="-1"/>
                            <w:sz w:val="20"/>
                          </w:rPr>
                          <w:t>t</w:t>
                        </w:r>
                        <w:r>
                          <w:rPr>
                            <w:spacing w:val="-104"/>
                          </w:rPr>
                          <w:t>u</w:t>
                        </w:r>
                        <w:r>
                          <w:rPr>
                            <w:rFonts w:ascii="Calibri" w:hAnsi="Calibri"/>
                            <w:spacing w:val="21"/>
                            <w:position w:val="-1"/>
                            <w:sz w:val="20"/>
                          </w:rPr>
                          <w:t>o</w:t>
                        </w:r>
                        <w:r>
                          <w:rPr>
                            <w:rFonts w:ascii="Calibri" w:hAnsi="Calibri"/>
                            <w:spacing w:val="-27"/>
                            <w:position w:val="-1"/>
                            <w:sz w:val="20"/>
                          </w:rPr>
                          <w:t xml:space="preserve"> </w:t>
                        </w:r>
                        <w:r>
                          <w:rPr>
                            <w:spacing w:val="-106"/>
                          </w:rPr>
                          <w:t>a</w:t>
                        </w:r>
                        <w:r>
                          <w:rPr>
                            <w:rFonts w:ascii="Calibri" w:hAnsi="Calibri"/>
                            <w:spacing w:val="-1"/>
                            <w:position w:val="-1"/>
                            <w:sz w:val="20"/>
                          </w:rPr>
                          <w:t>1</w:t>
                        </w:r>
                        <w:r>
                          <w:rPr>
                            <w:rFonts w:ascii="Calibri" w:hAnsi="Calibri"/>
                            <w:spacing w:val="-97"/>
                            <w:position w:val="-1"/>
                            <w:sz w:val="20"/>
                          </w:rPr>
                          <w:t>0</w:t>
                        </w:r>
                        <w:r>
                          <w:t>l</w:t>
                        </w:r>
                        <w:r>
                          <w:rPr>
                            <w:spacing w:val="-36"/>
                          </w:rPr>
                          <w:t xml:space="preserve"> </w:t>
                        </w:r>
                        <w:r>
                          <w:rPr>
                            <w:rFonts w:ascii="Calibri" w:hAnsi="Calibri"/>
                            <w:spacing w:val="-59"/>
                            <w:position w:val="-1"/>
                            <w:sz w:val="20"/>
                          </w:rPr>
                          <w:t>8</w:t>
                        </w:r>
                        <w:r>
                          <w:rPr>
                            <w:spacing w:val="-79"/>
                          </w:rPr>
                          <w:t>d</w:t>
                        </w:r>
                        <w:r>
                          <w:rPr>
                            <w:rFonts w:ascii="Calibri" w:hAnsi="Calibri"/>
                            <w:spacing w:val="-23"/>
                            <w:position w:val="-1"/>
                            <w:sz w:val="20"/>
                          </w:rPr>
                          <w:t>2</w:t>
                        </w:r>
                        <w:r>
                          <w:rPr>
                            <w:spacing w:val="-64"/>
                          </w:rPr>
                          <w:t>e</w:t>
                        </w:r>
                        <w:r>
                          <w:rPr>
                            <w:rFonts w:ascii="Calibri" w:hAnsi="Calibri"/>
                            <w:spacing w:val="-1"/>
                            <w:position w:val="-1"/>
                            <w:sz w:val="20"/>
                          </w:rPr>
                          <w:t>d</w:t>
                        </w:r>
                        <w:r>
                          <w:rPr>
                            <w:rFonts w:ascii="Calibri" w:hAnsi="Calibri"/>
                            <w:spacing w:val="-63"/>
                            <w:position w:val="-1"/>
                            <w:sz w:val="20"/>
                          </w:rPr>
                          <w:t>e</w:t>
                        </w:r>
                        <w:r>
                          <w:rPr>
                            <w:spacing w:val="-25"/>
                          </w:rPr>
                          <w:t>a</w:t>
                        </w:r>
                        <w:r>
                          <w:rPr>
                            <w:rFonts w:ascii="Calibri" w:hAnsi="Calibri"/>
                            <w:spacing w:val="-78"/>
                            <w:position w:val="-1"/>
                            <w:sz w:val="20"/>
                          </w:rPr>
                          <w:t>2</w:t>
                        </w:r>
                        <w:r>
                          <w:rPr>
                            <w:spacing w:val="-60"/>
                          </w:rPr>
                          <w:t>d</w:t>
                        </w:r>
                        <w:r>
                          <w:rPr>
                            <w:rFonts w:ascii="Calibri" w:hAnsi="Calibri"/>
                            <w:spacing w:val="-42"/>
                            <w:position w:val="-1"/>
                            <w:sz w:val="20"/>
                          </w:rPr>
                          <w:t>0</w:t>
                        </w:r>
                        <w:r>
                          <w:rPr>
                            <w:spacing w:val="-96"/>
                          </w:rPr>
                          <w:t>q</w:t>
                        </w:r>
                        <w:r>
                          <w:rPr>
                            <w:rFonts w:ascii="Calibri" w:hAnsi="Calibri"/>
                            <w:spacing w:val="-6"/>
                            <w:position w:val="-1"/>
                            <w:sz w:val="20"/>
                          </w:rPr>
                          <w:t>1</w:t>
                        </w:r>
                        <w:r>
                          <w:rPr>
                            <w:spacing w:val="-134"/>
                          </w:rPr>
                          <w:t>u</w:t>
                        </w:r>
                        <w:r>
                          <w:rPr>
                            <w:rFonts w:ascii="Calibri" w:hAnsi="Calibri"/>
                            <w:position w:val="-1"/>
                            <w:sz w:val="20"/>
                          </w:rPr>
                          <w:t>5</w:t>
                        </w:r>
                        <w:r>
                          <w:rPr>
                            <w:rFonts w:ascii="Calibri" w:hAnsi="Calibri"/>
                            <w:spacing w:val="-7"/>
                            <w:position w:val="-1"/>
                            <w:sz w:val="20"/>
                          </w:rPr>
                          <w:t xml:space="preserve"> </w:t>
                        </w:r>
                        <w:r>
                          <w:rPr>
                            <w:spacing w:val="-26"/>
                          </w:rPr>
                          <w:t>isiciones</w:t>
                        </w:r>
                        <w:r>
                          <w:rPr>
                            <w:spacing w:val="18"/>
                          </w:rPr>
                          <w:t xml:space="preserve"> </w:t>
                        </w:r>
                        <w:r>
                          <w:rPr>
                            <w:spacing w:val="-26"/>
                          </w:rPr>
                          <w:t>establece</w:t>
                        </w:r>
                        <w:r>
                          <w:rPr>
                            <w:spacing w:val="18"/>
                          </w:rPr>
                          <w:t xml:space="preserve"> </w:t>
                        </w:r>
                        <w:r>
                          <w:rPr>
                            <w:spacing w:val="-26"/>
                          </w:rPr>
                          <w:t>únicamente</w:t>
                        </w:r>
                        <w:r>
                          <w:rPr>
                            <w:spacing w:val="18"/>
                          </w:rPr>
                          <w:t xml:space="preserve"> </w:t>
                        </w:r>
                        <w:r>
                          <w:rPr>
                            <w:spacing w:val="-26"/>
                          </w:rPr>
                          <w:t>la</w:t>
                        </w:r>
                        <w:r>
                          <w:t xml:space="preserve"> </w:t>
                        </w:r>
                        <w:r>
                          <w:rPr>
                            <w:spacing w:val="-26"/>
                          </w:rPr>
                          <w:t xml:space="preserve">obligación </w:t>
                        </w:r>
                        <w:r>
                          <w:t>de</w:t>
                        </w:r>
                        <w:r>
                          <w:rPr>
                            <w:spacing w:val="61"/>
                          </w:rPr>
                          <w:t xml:space="preserve"> </w:t>
                        </w:r>
                        <w:r>
                          <w:t>enunciar</w:t>
                        </w:r>
                        <w:r>
                          <w:rPr>
                            <w:spacing w:val="64"/>
                          </w:rPr>
                          <w:t xml:space="preserve"> </w:t>
                        </w:r>
                        <w:r>
                          <w:t>la</w:t>
                        </w:r>
                        <w:r>
                          <w:rPr>
                            <w:spacing w:val="62"/>
                          </w:rPr>
                          <w:t xml:space="preserve"> </w:t>
                        </w:r>
                        <w:r>
                          <w:t>información</w:t>
                        </w:r>
                        <w:r>
                          <w:rPr>
                            <w:spacing w:val="64"/>
                          </w:rPr>
                          <w:t xml:space="preserve"> </w:t>
                        </w:r>
                        <w:r>
                          <w:t>de</w:t>
                        </w:r>
                        <w:r>
                          <w:rPr>
                            <w:spacing w:val="62"/>
                          </w:rPr>
                          <w:t xml:space="preserve"> </w:t>
                        </w:r>
                        <w:r>
                          <w:t>manera</w:t>
                        </w:r>
                        <w:r>
                          <w:rPr>
                            <w:spacing w:val="63"/>
                          </w:rPr>
                          <w:t xml:space="preserve"> </w:t>
                        </w:r>
                        <w:r>
                          <w:t>indicativa,</w:t>
                        </w:r>
                        <w:r>
                          <w:rPr>
                            <w:spacing w:val="65"/>
                          </w:rPr>
                          <w:t xml:space="preserve"> </w:t>
                        </w:r>
                        <w:r>
                          <w:t>no</w:t>
                        </w:r>
                        <w:r>
                          <w:rPr>
                            <w:spacing w:val="61"/>
                          </w:rPr>
                          <w:t xml:space="preserve"> </w:t>
                        </w:r>
                        <w:r>
                          <w:t>impone</w:t>
                        </w:r>
                        <w:r>
                          <w:rPr>
                            <w:spacing w:val="63"/>
                          </w:rPr>
                          <w:t xml:space="preserve"> </w:t>
                        </w:r>
                        <w:r>
                          <w:rPr>
                            <w:spacing w:val="-2"/>
                          </w:rPr>
                          <w:t>determinar</w:t>
                        </w:r>
                      </w:p>
                    </w:txbxContent>
                  </v:textbox>
                </v:shape>
                <v:shape id="Textbox 14" o:spid="_x0000_s1031" type="#_x0000_t202" style="position:absolute;left:209;top:63;width:55994;height:132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22B41156" w14:textId="77777777" w:rsidR="003D4D99" w:rsidRDefault="00000000">
                        <w:pPr>
                          <w:ind w:left="103" w:right="101"/>
                          <w:jc w:val="both"/>
                        </w:pPr>
                        <w:r>
                          <w:t xml:space="preserve">Al respecto del interrogante planteado, el Plan Anual de Adquisiciones es un instrumento de planeación contractual que las Entidades Estatales deben diligenciar, publicar y actualizar </w:t>
                        </w:r>
                        <w:r>
                          <w:rPr>
                            <w:vertAlign w:val="superscript"/>
                          </w:rPr>
                          <w:t>1</w:t>
                        </w:r>
                        <w:r>
                          <w:t>durante su vigencia. En ese sentido, es la Entidad Estatal la llamada a elaborarlo a través de sus equipos conformados por funcionarios, contratistas y dependencias que tengan la competencia misional</w:t>
                        </w:r>
                        <w:r>
                          <w:rPr>
                            <w:spacing w:val="-6"/>
                          </w:rPr>
                          <w:t xml:space="preserve"> </w:t>
                        </w:r>
                        <w:r>
                          <w:t>conforme</w:t>
                        </w:r>
                        <w:r>
                          <w:rPr>
                            <w:spacing w:val="-6"/>
                          </w:rPr>
                          <w:t xml:space="preserve"> </w:t>
                        </w:r>
                        <w:r>
                          <w:t>al</w:t>
                        </w:r>
                        <w:r>
                          <w:rPr>
                            <w:spacing w:val="-8"/>
                          </w:rPr>
                          <w:t xml:space="preserve"> </w:t>
                        </w:r>
                        <w:r>
                          <w:t>manual</w:t>
                        </w:r>
                        <w:r>
                          <w:rPr>
                            <w:spacing w:val="-6"/>
                          </w:rPr>
                          <w:t xml:space="preserve"> </w:t>
                        </w:r>
                        <w:r>
                          <w:t>de</w:t>
                        </w:r>
                        <w:r>
                          <w:rPr>
                            <w:spacing w:val="-8"/>
                          </w:rPr>
                          <w:t xml:space="preserve"> </w:t>
                        </w:r>
                        <w:r>
                          <w:t>funciones</w:t>
                        </w:r>
                        <w:r>
                          <w:rPr>
                            <w:spacing w:val="-6"/>
                          </w:rPr>
                          <w:t xml:space="preserve"> </w:t>
                        </w:r>
                        <w:r>
                          <w:t>documento</w:t>
                        </w:r>
                        <w:r>
                          <w:rPr>
                            <w:spacing w:val="-6"/>
                          </w:rPr>
                          <w:t xml:space="preserve"> </w:t>
                        </w:r>
                        <w:r>
                          <w:t>guía</w:t>
                        </w:r>
                        <w:r>
                          <w:rPr>
                            <w:spacing w:val="-8"/>
                          </w:rPr>
                          <w:t xml:space="preserve"> </w:t>
                        </w:r>
                        <w:r>
                          <w:t>del</w:t>
                        </w:r>
                        <w:r>
                          <w:rPr>
                            <w:spacing w:val="-8"/>
                          </w:rPr>
                          <w:t xml:space="preserve"> </w:t>
                        </w:r>
                        <w:r>
                          <w:t>ejercicio</w:t>
                        </w:r>
                        <w:r>
                          <w:rPr>
                            <w:spacing w:val="-5"/>
                          </w:rPr>
                          <w:t xml:space="preserve"> </w:t>
                        </w:r>
                        <w:r>
                          <w:t>de</w:t>
                        </w:r>
                        <w:r>
                          <w:rPr>
                            <w:spacing w:val="-8"/>
                          </w:rPr>
                          <w:t xml:space="preserve"> </w:t>
                        </w:r>
                        <w:r>
                          <w:t>las competencias funcionales de toda entidad.</w:t>
                        </w:r>
                      </w:p>
                      <w:p w14:paraId="43E5BEA5" w14:textId="77777777" w:rsidR="00832D7B" w:rsidRDefault="00832D7B">
                        <w:pPr>
                          <w:ind w:left="103" w:right="101"/>
                          <w:jc w:val="both"/>
                        </w:pPr>
                      </w:p>
                      <w:p w14:paraId="37AABD97" w14:textId="77777777" w:rsidR="00832D7B" w:rsidRDefault="00832D7B">
                        <w:pPr>
                          <w:ind w:left="103" w:right="101"/>
                          <w:jc w:val="both"/>
                        </w:pPr>
                      </w:p>
                      <w:p w14:paraId="01762D10" w14:textId="77777777" w:rsidR="00832D7B" w:rsidRDefault="00832D7B">
                        <w:pPr>
                          <w:ind w:left="103" w:right="101"/>
                          <w:jc w:val="both"/>
                        </w:pPr>
                      </w:p>
                    </w:txbxContent>
                  </v:textbox>
                </v:shape>
                <w10:wrap type="topAndBottom" anchorx="page"/>
              </v:group>
            </w:pict>
          </mc:Fallback>
        </mc:AlternateContent>
      </w:r>
    </w:p>
    <w:p w14:paraId="6D1F2727" w14:textId="77777777" w:rsidR="003D4D99" w:rsidRDefault="003D4D99">
      <w:pPr>
        <w:pStyle w:val="Textoindependiente"/>
        <w:spacing w:before="7" w:after="1"/>
        <w:rPr>
          <w:b/>
          <w:sz w:val="12"/>
        </w:rPr>
      </w:pPr>
    </w:p>
    <w:tbl>
      <w:tblPr>
        <w:tblStyle w:val="TableNormal"/>
        <w:tblW w:w="0" w:type="auto"/>
        <w:tblInd w:w="266" w:type="dxa"/>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ayout w:type="fixed"/>
        <w:tblLook w:val="01E0" w:firstRow="1" w:lastRow="1" w:firstColumn="1" w:lastColumn="1" w:noHBand="0" w:noVBand="0"/>
      </w:tblPr>
      <w:tblGrid>
        <w:gridCol w:w="2880"/>
        <w:gridCol w:w="5948"/>
      </w:tblGrid>
      <w:tr w:rsidR="003D4D99" w14:paraId="4E03A547" w14:textId="77777777">
        <w:trPr>
          <w:trHeight w:val="10677"/>
        </w:trPr>
        <w:tc>
          <w:tcPr>
            <w:tcW w:w="8828" w:type="dxa"/>
            <w:gridSpan w:val="2"/>
            <w:tcBorders>
              <w:bottom w:val="nil"/>
            </w:tcBorders>
          </w:tcPr>
          <w:p w14:paraId="5F2DF2CF" w14:textId="77777777" w:rsidR="003D4D99" w:rsidRDefault="00000000">
            <w:pPr>
              <w:pStyle w:val="TableParagraph"/>
              <w:ind w:left="108" w:right="97"/>
              <w:jc w:val="both"/>
            </w:pPr>
            <w:r>
              <w:t>valores precisos y</w:t>
            </w:r>
            <w:r>
              <w:rPr>
                <w:spacing w:val="-1"/>
              </w:rPr>
              <w:t xml:space="preserve"> </w:t>
            </w:r>
            <w:r>
              <w:t>tiempos de manera exacta, sino que debe contener la lista de bienes, obras y servicios que pretenden adquirir durante el año, teniendo en</w:t>
            </w:r>
            <w:r>
              <w:rPr>
                <w:spacing w:val="-3"/>
              </w:rPr>
              <w:t xml:space="preserve"> </w:t>
            </w:r>
            <w:r>
              <w:t>cuenta</w:t>
            </w:r>
            <w:r>
              <w:rPr>
                <w:spacing w:val="-3"/>
              </w:rPr>
              <w:t xml:space="preserve"> </w:t>
            </w:r>
            <w:r>
              <w:t>lo</w:t>
            </w:r>
            <w:r>
              <w:rPr>
                <w:spacing w:val="-3"/>
              </w:rPr>
              <w:t xml:space="preserve"> </w:t>
            </w:r>
            <w:r>
              <w:t>señalado</w:t>
            </w:r>
            <w:r>
              <w:rPr>
                <w:spacing w:val="-3"/>
              </w:rPr>
              <w:t xml:space="preserve"> </w:t>
            </w:r>
            <w:r>
              <w:t>en</w:t>
            </w:r>
            <w:r>
              <w:rPr>
                <w:spacing w:val="-3"/>
              </w:rPr>
              <w:t xml:space="preserve"> </w:t>
            </w:r>
            <w:r>
              <w:t>el</w:t>
            </w:r>
            <w:r>
              <w:rPr>
                <w:spacing w:val="-3"/>
              </w:rPr>
              <w:t xml:space="preserve"> </w:t>
            </w:r>
            <w:r>
              <w:t>artículo 2.2.1.1.1.4.1.</w:t>
            </w:r>
            <w:r>
              <w:rPr>
                <w:spacing w:val="-3"/>
              </w:rPr>
              <w:t xml:space="preserve"> </w:t>
            </w:r>
            <w:r>
              <w:t>del</w:t>
            </w:r>
            <w:r>
              <w:rPr>
                <w:spacing w:val="-3"/>
              </w:rPr>
              <w:t xml:space="preserve"> </w:t>
            </w:r>
            <w:r>
              <w:t>Decreto</w:t>
            </w:r>
            <w:r>
              <w:rPr>
                <w:spacing w:val="-3"/>
              </w:rPr>
              <w:t xml:space="preserve"> </w:t>
            </w:r>
            <w:r>
              <w:t>1082</w:t>
            </w:r>
            <w:r>
              <w:rPr>
                <w:spacing w:val="-3"/>
              </w:rPr>
              <w:t xml:space="preserve"> </w:t>
            </w:r>
            <w:r>
              <w:t>de</w:t>
            </w:r>
            <w:r>
              <w:rPr>
                <w:spacing w:val="-3"/>
              </w:rPr>
              <w:t xml:space="preserve"> </w:t>
            </w:r>
            <w:r>
              <w:t>2025.</w:t>
            </w:r>
          </w:p>
          <w:p w14:paraId="00C8E1EB" w14:textId="77777777" w:rsidR="003D4D99" w:rsidRDefault="003D4D99">
            <w:pPr>
              <w:pStyle w:val="TableParagraph"/>
              <w:spacing w:before="12"/>
              <w:rPr>
                <w:b/>
              </w:rPr>
            </w:pPr>
          </w:p>
          <w:p w14:paraId="358FAB5F" w14:textId="77777777" w:rsidR="003D4D99" w:rsidRDefault="00000000">
            <w:pPr>
              <w:pStyle w:val="TableParagraph"/>
              <w:spacing w:line="276" w:lineRule="auto"/>
              <w:ind w:left="108" w:right="96"/>
              <w:jc w:val="both"/>
            </w:pPr>
            <w:r>
              <w:t>, Así mismo, de conformidad con el artículo 2.1.2.1.10 ibidem los sujetos obligados</w:t>
            </w:r>
            <w:r>
              <w:rPr>
                <w:spacing w:val="-1"/>
              </w:rPr>
              <w:t xml:space="preserve"> </w:t>
            </w:r>
            <w:r>
              <w:t>que</w:t>
            </w:r>
            <w:r>
              <w:rPr>
                <w:spacing w:val="-2"/>
              </w:rPr>
              <w:t xml:space="preserve"> </w:t>
            </w:r>
            <w:r>
              <w:t>contraten con</w:t>
            </w:r>
            <w:r>
              <w:rPr>
                <w:spacing w:val="-2"/>
              </w:rPr>
              <w:t xml:space="preserve"> </w:t>
            </w:r>
            <w:r>
              <w:t>cargo</w:t>
            </w:r>
            <w:r>
              <w:rPr>
                <w:spacing w:val="-1"/>
              </w:rPr>
              <w:t xml:space="preserve"> </w:t>
            </w:r>
            <w:r>
              <w:t>a</w:t>
            </w:r>
            <w:r>
              <w:rPr>
                <w:spacing w:val="-2"/>
              </w:rPr>
              <w:t xml:space="preserve"> </w:t>
            </w:r>
            <w:r>
              <w:t>recursos públicos</w:t>
            </w:r>
            <w:r>
              <w:rPr>
                <w:spacing w:val="-1"/>
              </w:rPr>
              <w:t xml:space="preserve"> </w:t>
            </w:r>
            <w:r>
              <w:t>tienen</w:t>
            </w:r>
            <w:r>
              <w:rPr>
                <w:spacing w:val="-1"/>
              </w:rPr>
              <w:t xml:space="preserve"> </w:t>
            </w:r>
            <w:r>
              <w:t>la</w:t>
            </w:r>
            <w:r>
              <w:rPr>
                <w:spacing w:val="-2"/>
              </w:rPr>
              <w:t xml:space="preserve"> </w:t>
            </w:r>
            <w:r>
              <w:t>obligación de publicar el PAA en el SECOP. En ese orden de ideas, SECOP II permite hacer un</w:t>
            </w:r>
            <w:r>
              <w:rPr>
                <w:spacing w:val="-12"/>
              </w:rPr>
              <w:t xml:space="preserve"> </w:t>
            </w:r>
            <w:r>
              <w:t>seguimiento</w:t>
            </w:r>
            <w:r>
              <w:rPr>
                <w:spacing w:val="-10"/>
              </w:rPr>
              <w:t xml:space="preserve"> </w:t>
            </w:r>
            <w:r>
              <w:t>cercano</w:t>
            </w:r>
            <w:r>
              <w:rPr>
                <w:spacing w:val="-11"/>
              </w:rPr>
              <w:t xml:space="preserve"> </w:t>
            </w:r>
            <w:r>
              <w:t>a</w:t>
            </w:r>
            <w:r>
              <w:rPr>
                <w:spacing w:val="-13"/>
              </w:rPr>
              <w:t xml:space="preserve"> </w:t>
            </w:r>
            <w:r>
              <w:t>la</w:t>
            </w:r>
            <w:r>
              <w:rPr>
                <w:spacing w:val="-12"/>
              </w:rPr>
              <w:t xml:space="preserve"> </w:t>
            </w:r>
            <w:r>
              <w:t>planeación</w:t>
            </w:r>
            <w:r>
              <w:rPr>
                <w:spacing w:val="-10"/>
              </w:rPr>
              <w:t xml:space="preserve"> </w:t>
            </w:r>
            <w:r>
              <w:t>y</w:t>
            </w:r>
            <w:r>
              <w:rPr>
                <w:spacing w:val="-13"/>
              </w:rPr>
              <w:t xml:space="preserve"> </w:t>
            </w:r>
            <w:r>
              <w:t>ejecución</w:t>
            </w:r>
            <w:r>
              <w:rPr>
                <w:spacing w:val="-10"/>
              </w:rPr>
              <w:t xml:space="preserve"> </w:t>
            </w:r>
            <w:r>
              <w:t>del</w:t>
            </w:r>
            <w:r>
              <w:rPr>
                <w:spacing w:val="-12"/>
              </w:rPr>
              <w:t xml:space="preserve"> </w:t>
            </w:r>
            <w:r>
              <w:t>PAA,</w:t>
            </w:r>
            <w:r>
              <w:rPr>
                <w:spacing w:val="-12"/>
              </w:rPr>
              <w:t xml:space="preserve"> </w:t>
            </w:r>
            <w:r>
              <w:t>y</w:t>
            </w:r>
            <w:r>
              <w:rPr>
                <w:spacing w:val="-13"/>
              </w:rPr>
              <w:t xml:space="preserve"> </w:t>
            </w:r>
            <w:r>
              <w:t>tener</w:t>
            </w:r>
            <w:r>
              <w:rPr>
                <w:spacing w:val="-12"/>
              </w:rPr>
              <w:t xml:space="preserve"> </w:t>
            </w:r>
            <w:r>
              <w:t>visible</w:t>
            </w:r>
            <w:r>
              <w:rPr>
                <w:spacing w:val="-12"/>
              </w:rPr>
              <w:t xml:space="preserve"> </w:t>
            </w:r>
            <w:r>
              <w:t>las diferentes versiones de</w:t>
            </w:r>
            <w:r>
              <w:rPr>
                <w:spacing w:val="-1"/>
              </w:rPr>
              <w:t xml:space="preserve"> </w:t>
            </w:r>
            <w:r>
              <w:t>este</w:t>
            </w:r>
            <w:r>
              <w:rPr>
                <w:spacing w:val="-1"/>
              </w:rPr>
              <w:t xml:space="preserve"> </w:t>
            </w:r>
            <w:r>
              <w:t>para</w:t>
            </w:r>
            <w:r>
              <w:rPr>
                <w:spacing w:val="-1"/>
              </w:rPr>
              <w:t xml:space="preserve"> </w:t>
            </w:r>
            <w:r>
              <w:t>hacer seguimiento a</w:t>
            </w:r>
            <w:r>
              <w:rPr>
                <w:spacing w:val="-1"/>
              </w:rPr>
              <w:t xml:space="preserve"> </w:t>
            </w:r>
            <w:r>
              <w:t>los</w:t>
            </w:r>
            <w:r>
              <w:rPr>
                <w:spacing w:val="-1"/>
              </w:rPr>
              <w:t xml:space="preserve"> </w:t>
            </w:r>
            <w:r>
              <w:t>cambios realizados durante el año.</w:t>
            </w:r>
          </w:p>
          <w:p w14:paraId="63AE1B6D" w14:textId="77777777" w:rsidR="003D4D99" w:rsidRDefault="003D4D99">
            <w:pPr>
              <w:pStyle w:val="TableParagraph"/>
              <w:spacing w:before="40"/>
              <w:rPr>
                <w:b/>
              </w:rPr>
            </w:pPr>
          </w:p>
          <w:p w14:paraId="295F0794" w14:textId="77777777" w:rsidR="003D4D99" w:rsidRDefault="00000000">
            <w:pPr>
              <w:pStyle w:val="TableParagraph"/>
              <w:spacing w:line="276" w:lineRule="auto"/>
              <w:ind w:left="108" w:right="96"/>
              <w:jc w:val="both"/>
            </w:pPr>
            <w:r>
              <w:t>Respecto a su ejecución es menester señalar que, es la Entidad la encargada de</w:t>
            </w:r>
            <w:r>
              <w:rPr>
                <w:spacing w:val="-20"/>
              </w:rPr>
              <w:t xml:space="preserve"> </w:t>
            </w:r>
            <w:r>
              <w:t>ejecutarlo,</w:t>
            </w:r>
            <w:r>
              <w:rPr>
                <w:spacing w:val="-19"/>
              </w:rPr>
              <w:t xml:space="preserve"> </w:t>
            </w:r>
            <w:r>
              <w:t>teniendo</w:t>
            </w:r>
            <w:r>
              <w:rPr>
                <w:spacing w:val="-19"/>
              </w:rPr>
              <w:t xml:space="preserve"> </w:t>
            </w:r>
            <w:r>
              <w:t>en</w:t>
            </w:r>
            <w:r>
              <w:rPr>
                <w:spacing w:val="-20"/>
              </w:rPr>
              <w:t xml:space="preserve"> </w:t>
            </w:r>
            <w:r>
              <w:t>cuenta</w:t>
            </w:r>
            <w:r>
              <w:rPr>
                <w:spacing w:val="-19"/>
              </w:rPr>
              <w:t xml:space="preserve"> </w:t>
            </w:r>
            <w:r>
              <w:t>que,</w:t>
            </w:r>
            <w:r>
              <w:rPr>
                <w:spacing w:val="-20"/>
              </w:rPr>
              <w:t xml:space="preserve"> </w:t>
            </w:r>
            <w:r>
              <w:t>el</w:t>
            </w:r>
            <w:r>
              <w:rPr>
                <w:spacing w:val="-19"/>
              </w:rPr>
              <w:t xml:space="preserve"> </w:t>
            </w:r>
            <w:r>
              <w:t>Plan</w:t>
            </w:r>
            <w:r>
              <w:rPr>
                <w:spacing w:val="-19"/>
              </w:rPr>
              <w:t xml:space="preserve"> </w:t>
            </w:r>
            <w:r>
              <w:t>Anual</w:t>
            </w:r>
            <w:r>
              <w:rPr>
                <w:spacing w:val="-20"/>
              </w:rPr>
              <w:t xml:space="preserve"> </w:t>
            </w:r>
            <w:r>
              <w:t>de</w:t>
            </w:r>
            <w:r>
              <w:rPr>
                <w:spacing w:val="-19"/>
              </w:rPr>
              <w:t xml:space="preserve"> </w:t>
            </w:r>
            <w:r>
              <w:t>Adquisiciones</w:t>
            </w:r>
            <w:r>
              <w:rPr>
                <w:spacing w:val="-18"/>
              </w:rPr>
              <w:t xml:space="preserve"> </w:t>
            </w:r>
            <w:r>
              <w:t>no</w:t>
            </w:r>
            <w:r>
              <w:rPr>
                <w:spacing w:val="-19"/>
              </w:rPr>
              <w:t xml:space="preserve"> </w:t>
            </w:r>
            <w:r>
              <w:t>obliga a las Entidades Estatales a efectuar los procesos de adquisición que en él se enumeran, ya que es un documento de naturaleza informativa y las adquisiciones incluidas en el mismo pueden ser canceladas, revisadas o modificadas. Esta</w:t>
            </w:r>
            <w:r>
              <w:rPr>
                <w:spacing w:val="-3"/>
              </w:rPr>
              <w:t xml:space="preserve"> </w:t>
            </w:r>
            <w:r>
              <w:t>información no</w:t>
            </w:r>
            <w:r>
              <w:rPr>
                <w:spacing w:val="-3"/>
              </w:rPr>
              <w:t xml:space="preserve"> </w:t>
            </w:r>
            <w:r>
              <w:t>representa</w:t>
            </w:r>
            <w:r>
              <w:rPr>
                <w:spacing w:val="-1"/>
              </w:rPr>
              <w:t xml:space="preserve"> </w:t>
            </w:r>
            <w:r>
              <w:t>compromiso u</w:t>
            </w:r>
            <w:r>
              <w:rPr>
                <w:spacing w:val="-4"/>
              </w:rPr>
              <w:t xml:space="preserve"> </w:t>
            </w:r>
            <w:r>
              <w:t>obligación</w:t>
            </w:r>
            <w:r>
              <w:rPr>
                <w:spacing w:val="-1"/>
              </w:rPr>
              <w:t xml:space="preserve"> </w:t>
            </w:r>
            <w:r>
              <w:t xml:space="preserve">alguna por parte de la entidad estatal ni la compromete a adquirir los bienes, obras y servicios en el señalados. </w:t>
            </w:r>
            <w:r>
              <w:rPr>
                <w:vertAlign w:val="superscript"/>
              </w:rPr>
              <w:t>2</w:t>
            </w:r>
          </w:p>
          <w:p w14:paraId="3DB29095" w14:textId="77777777" w:rsidR="003D4D99" w:rsidRDefault="003D4D99">
            <w:pPr>
              <w:pStyle w:val="TableParagraph"/>
              <w:spacing w:before="40"/>
              <w:rPr>
                <w:b/>
              </w:rPr>
            </w:pPr>
          </w:p>
          <w:p w14:paraId="0661797A" w14:textId="77777777" w:rsidR="003D4D99" w:rsidRDefault="00000000">
            <w:pPr>
              <w:pStyle w:val="TableParagraph"/>
              <w:spacing w:before="1" w:line="276" w:lineRule="auto"/>
              <w:ind w:left="108" w:right="96"/>
              <w:jc w:val="both"/>
            </w:pPr>
            <w:r>
              <w:t>Frente a su seguimiento, la norma no señala la dependencia de la entidad estatal qué deberá realizarlo, no obstante, es un compromiso de la entidad y de</w:t>
            </w:r>
            <w:r>
              <w:rPr>
                <w:spacing w:val="-9"/>
              </w:rPr>
              <w:t xml:space="preserve"> </w:t>
            </w:r>
            <w:r>
              <w:t>responsabilidad</w:t>
            </w:r>
            <w:r>
              <w:rPr>
                <w:spacing w:val="-5"/>
              </w:rPr>
              <w:t xml:space="preserve"> </w:t>
            </w:r>
            <w:r>
              <w:t>del</w:t>
            </w:r>
            <w:r>
              <w:rPr>
                <w:spacing w:val="-8"/>
              </w:rPr>
              <w:t xml:space="preserve"> </w:t>
            </w:r>
            <w:r>
              <w:t>representante</w:t>
            </w:r>
            <w:r>
              <w:rPr>
                <w:spacing w:val="-5"/>
              </w:rPr>
              <w:t xml:space="preserve"> </w:t>
            </w:r>
            <w:r>
              <w:t>legal</w:t>
            </w:r>
            <w:r>
              <w:rPr>
                <w:spacing w:val="-8"/>
              </w:rPr>
              <w:t xml:space="preserve"> </w:t>
            </w:r>
            <w:r>
              <w:t>u</w:t>
            </w:r>
            <w:r>
              <w:rPr>
                <w:spacing w:val="-9"/>
              </w:rPr>
              <w:t xml:space="preserve"> </w:t>
            </w:r>
            <w:r>
              <w:t>ordenador</w:t>
            </w:r>
            <w:r>
              <w:rPr>
                <w:spacing w:val="-6"/>
              </w:rPr>
              <w:t xml:space="preserve"> </w:t>
            </w:r>
            <w:r>
              <w:t>del</w:t>
            </w:r>
            <w:r>
              <w:rPr>
                <w:spacing w:val="-8"/>
              </w:rPr>
              <w:t xml:space="preserve"> </w:t>
            </w:r>
            <w:r>
              <w:t>gasto.</w:t>
            </w:r>
            <w:r>
              <w:rPr>
                <w:spacing w:val="-7"/>
              </w:rPr>
              <w:t xml:space="preserve"> </w:t>
            </w:r>
            <w:r>
              <w:t>En</w:t>
            </w:r>
            <w:r>
              <w:rPr>
                <w:spacing w:val="-9"/>
              </w:rPr>
              <w:t xml:space="preserve"> </w:t>
            </w:r>
            <w:r>
              <w:t>tal</w:t>
            </w:r>
            <w:r>
              <w:rPr>
                <w:spacing w:val="-8"/>
              </w:rPr>
              <w:t xml:space="preserve"> </w:t>
            </w:r>
            <w:r>
              <w:t>caso, será el manual de funciones de cada entidad quién establezca la función pertinente y en lo que respecta al área de control interno de la misma, pues validará lo que a ella le corresponda misionalmente conforme a lo señalado por la norma y en el manual de funciones.</w:t>
            </w:r>
          </w:p>
          <w:p w14:paraId="647DEC86" w14:textId="77777777" w:rsidR="003D4D99" w:rsidRDefault="003D4D99">
            <w:pPr>
              <w:pStyle w:val="TableParagraph"/>
              <w:spacing w:before="39"/>
              <w:rPr>
                <w:b/>
              </w:rPr>
            </w:pPr>
          </w:p>
          <w:p w14:paraId="4DE7BB27" w14:textId="77777777" w:rsidR="003D4D99" w:rsidRDefault="00000000">
            <w:pPr>
              <w:pStyle w:val="TableParagraph"/>
              <w:spacing w:before="1" w:line="276" w:lineRule="auto"/>
              <w:ind w:left="108" w:right="96"/>
              <w:jc w:val="both"/>
            </w:pPr>
            <w:r>
              <w:t>Finalmente, vale la pena indicar que, la Guía para Elaborar el Plan Anual de Adquisiciones emitida por esta Agencia, constituye una herramienta orientadora</w:t>
            </w:r>
            <w:r>
              <w:rPr>
                <w:spacing w:val="-17"/>
              </w:rPr>
              <w:t xml:space="preserve"> </w:t>
            </w:r>
            <w:r>
              <w:t>para</w:t>
            </w:r>
            <w:r>
              <w:rPr>
                <w:spacing w:val="-18"/>
              </w:rPr>
              <w:t xml:space="preserve"> </w:t>
            </w:r>
            <w:r>
              <w:t>las</w:t>
            </w:r>
            <w:r>
              <w:rPr>
                <w:spacing w:val="-18"/>
              </w:rPr>
              <w:t xml:space="preserve"> </w:t>
            </w:r>
            <w:r>
              <w:t>Entidades</w:t>
            </w:r>
            <w:r>
              <w:rPr>
                <w:spacing w:val="-18"/>
              </w:rPr>
              <w:t xml:space="preserve"> </w:t>
            </w:r>
            <w:r>
              <w:t>Estatales,</w:t>
            </w:r>
            <w:r>
              <w:rPr>
                <w:spacing w:val="-17"/>
              </w:rPr>
              <w:t xml:space="preserve"> </w:t>
            </w:r>
            <w:r>
              <w:t>en</w:t>
            </w:r>
            <w:r>
              <w:rPr>
                <w:spacing w:val="-19"/>
              </w:rPr>
              <w:t xml:space="preserve"> </w:t>
            </w:r>
            <w:r>
              <w:t>la</w:t>
            </w:r>
            <w:r>
              <w:rPr>
                <w:spacing w:val="-19"/>
              </w:rPr>
              <w:t xml:space="preserve"> </w:t>
            </w:r>
            <w:r>
              <w:t>que</w:t>
            </w:r>
            <w:r>
              <w:rPr>
                <w:spacing w:val="-19"/>
              </w:rPr>
              <w:t xml:space="preserve"> </w:t>
            </w:r>
            <w:r>
              <w:t>se</w:t>
            </w:r>
            <w:r>
              <w:rPr>
                <w:spacing w:val="-19"/>
              </w:rPr>
              <w:t xml:space="preserve"> </w:t>
            </w:r>
            <w:r>
              <w:t>desarrollan</w:t>
            </w:r>
            <w:r>
              <w:rPr>
                <w:spacing w:val="-17"/>
              </w:rPr>
              <w:t xml:space="preserve"> </w:t>
            </w:r>
            <w:r>
              <w:t>lineamientos que les servirán de apoyo para preparar y actualizar el PAA. Esta guía, de acuerdo con lo establecido en el numeral 2, literal c) del artículo 2.2.1.2.5.2 del Decreto 1082 de 2015, deberá́ utilizarse por parte de las Entidades Estatales, como un instrumento de buena práctica contractual.</w:t>
            </w:r>
          </w:p>
        </w:tc>
      </w:tr>
      <w:tr w:rsidR="003D4D99" w14:paraId="3AACCC59" w14:textId="77777777">
        <w:trPr>
          <w:trHeight w:val="233"/>
        </w:trPr>
        <w:tc>
          <w:tcPr>
            <w:tcW w:w="2880" w:type="dxa"/>
            <w:tcBorders>
              <w:top w:val="single" w:sz="4" w:space="0" w:color="000000"/>
              <w:right w:val="nil"/>
            </w:tcBorders>
          </w:tcPr>
          <w:p w14:paraId="7CE87406" w14:textId="77777777" w:rsidR="003D4D99" w:rsidRDefault="00000000">
            <w:pPr>
              <w:pStyle w:val="TableParagraph"/>
              <w:spacing w:before="100" w:line="113" w:lineRule="exact"/>
              <w:rPr>
                <w:rFonts w:ascii="Calibri"/>
                <w:sz w:val="13"/>
              </w:rPr>
            </w:pPr>
            <w:r>
              <w:rPr>
                <w:rFonts w:ascii="Calibri"/>
                <w:spacing w:val="-10"/>
                <w:sz w:val="13"/>
              </w:rPr>
              <w:t>2</w:t>
            </w:r>
          </w:p>
        </w:tc>
        <w:tc>
          <w:tcPr>
            <w:tcW w:w="5948" w:type="dxa"/>
            <w:tcBorders>
              <w:top w:val="nil"/>
              <w:left w:val="nil"/>
            </w:tcBorders>
          </w:tcPr>
          <w:p w14:paraId="7CB80535" w14:textId="77777777" w:rsidR="003D4D99" w:rsidRDefault="003D4D99">
            <w:pPr>
              <w:pStyle w:val="TableParagraph"/>
              <w:rPr>
                <w:rFonts w:ascii="Times New Roman"/>
                <w:sz w:val="16"/>
              </w:rPr>
            </w:pPr>
          </w:p>
        </w:tc>
      </w:tr>
    </w:tbl>
    <w:p w14:paraId="1228432F" w14:textId="77777777" w:rsidR="003D4D99" w:rsidRDefault="00000000">
      <w:pPr>
        <w:spacing w:before="117"/>
        <w:ind w:left="260" w:right="1023"/>
        <w:rPr>
          <w:rFonts w:ascii="Calibri"/>
          <w:sz w:val="20"/>
        </w:rPr>
      </w:pPr>
      <w:r>
        <w:rPr>
          <w:rFonts w:ascii="Calibri"/>
          <w:spacing w:val="-2"/>
          <w:sz w:val="20"/>
        </w:rPr>
        <w:t xml:space="preserve">https://colombiacompra.gov.co/sites/cce_public/files/cce_documentos/20150617preguntasfrecuentespaa. </w:t>
      </w:r>
      <w:r>
        <w:rPr>
          <w:rFonts w:ascii="Calibri"/>
          <w:spacing w:val="-4"/>
          <w:sz w:val="20"/>
        </w:rPr>
        <w:t>pdf</w:t>
      </w:r>
    </w:p>
    <w:p w14:paraId="2DA6152D" w14:textId="77777777" w:rsidR="003D4D99" w:rsidRDefault="003D4D99">
      <w:pPr>
        <w:rPr>
          <w:rFonts w:ascii="Calibri"/>
          <w:sz w:val="20"/>
        </w:rPr>
        <w:sectPr w:rsidR="003D4D99">
          <w:headerReference w:type="default" r:id="rId14"/>
          <w:footerReference w:type="default" r:id="rId15"/>
          <w:pgSz w:w="12240" w:h="15840"/>
          <w:pgMar w:top="1880" w:right="720" w:bottom="1900" w:left="1440" w:header="165" w:footer="1702" w:gutter="0"/>
          <w:cols w:space="720"/>
        </w:sectPr>
      </w:pPr>
    </w:p>
    <w:p w14:paraId="5787348A" w14:textId="77777777" w:rsidR="003D4D99" w:rsidRDefault="003D4D99">
      <w:pPr>
        <w:pStyle w:val="Textoindependiente"/>
        <w:spacing w:before="197"/>
        <w:rPr>
          <w:rFonts w:ascii="Calibri"/>
        </w:rPr>
      </w:pPr>
    </w:p>
    <w:p w14:paraId="78F78020" w14:textId="77777777" w:rsidR="003D4D99" w:rsidRDefault="00000000">
      <w:pPr>
        <w:pStyle w:val="Ttulo1"/>
        <w:numPr>
          <w:ilvl w:val="0"/>
          <w:numId w:val="3"/>
        </w:numPr>
        <w:tabs>
          <w:tab w:val="left" w:pos="542"/>
        </w:tabs>
        <w:ind w:left="542" w:hanging="282"/>
      </w:pPr>
      <w:r>
        <w:t>Razones</w:t>
      </w:r>
      <w:r>
        <w:rPr>
          <w:spacing w:val="-9"/>
        </w:rPr>
        <w:t xml:space="preserve"> </w:t>
      </w:r>
      <w:r>
        <w:t>de</w:t>
      </w:r>
      <w:r>
        <w:rPr>
          <w:spacing w:val="-9"/>
        </w:rPr>
        <w:t xml:space="preserve"> </w:t>
      </w:r>
      <w:r>
        <w:t>la</w:t>
      </w:r>
      <w:r>
        <w:rPr>
          <w:spacing w:val="-9"/>
        </w:rPr>
        <w:t xml:space="preserve"> </w:t>
      </w:r>
      <w:r>
        <w:rPr>
          <w:spacing w:val="-2"/>
        </w:rPr>
        <w:t>respuesta:</w:t>
      </w:r>
    </w:p>
    <w:p w14:paraId="49FB3E57" w14:textId="77777777" w:rsidR="003D4D99" w:rsidRDefault="003D4D99">
      <w:pPr>
        <w:pStyle w:val="Textoindependiente"/>
        <w:spacing w:before="80"/>
        <w:rPr>
          <w:b/>
        </w:rPr>
      </w:pPr>
    </w:p>
    <w:p w14:paraId="46936D0A" w14:textId="77777777" w:rsidR="003D4D99" w:rsidRDefault="00000000">
      <w:pPr>
        <w:pStyle w:val="Textoindependiente"/>
        <w:ind w:left="260"/>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14:paraId="20CB05E1" w14:textId="77777777" w:rsidR="003D4D99" w:rsidRDefault="003D4D99">
      <w:pPr>
        <w:pStyle w:val="Textoindependiente"/>
        <w:spacing w:before="53"/>
      </w:pPr>
    </w:p>
    <w:p w14:paraId="27AD5C23" w14:textId="77777777" w:rsidR="003D4D99" w:rsidRDefault="00000000">
      <w:pPr>
        <w:pStyle w:val="Prrafodelista"/>
        <w:numPr>
          <w:ilvl w:val="1"/>
          <w:numId w:val="3"/>
        </w:numPr>
        <w:tabs>
          <w:tab w:val="left" w:pos="981"/>
        </w:tabs>
        <w:ind w:right="979"/>
        <w:rPr>
          <w:rFonts w:ascii="Symbol" w:hAnsi="Symbol"/>
          <w:sz w:val="24"/>
        </w:rPr>
      </w:pPr>
      <w:r>
        <w:t xml:space="preserve">El Plan Anual de Adquisiciones es un instrumento de planeación contractual que las Entidades Estatales deben diligenciar, publicar y actualizar </w:t>
      </w:r>
      <w:r>
        <w:rPr>
          <w:vertAlign w:val="superscript"/>
        </w:rPr>
        <w:t>3</w:t>
      </w:r>
      <w:r>
        <w:t>durante su vigencia. Este debe contener la lista de bienes, obras y servicios que pretenden adquirir durante el año, esta definición establece</w:t>
      </w:r>
      <w:r>
        <w:rPr>
          <w:spacing w:val="-6"/>
        </w:rPr>
        <w:t xml:space="preserve"> </w:t>
      </w:r>
      <w:r>
        <w:t>únicamente</w:t>
      </w:r>
      <w:r>
        <w:rPr>
          <w:spacing w:val="-6"/>
        </w:rPr>
        <w:t xml:space="preserve"> </w:t>
      </w:r>
      <w:r>
        <w:t>la</w:t>
      </w:r>
      <w:r>
        <w:rPr>
          <w:spacing w:val="-9"/>
        </w:rPr>
        <w:t xml:space="preserve"> </w:t>
      </w:r>
      <w:r>
        <w:t>obligación</w:t>
      </w:r>
      <w:r>
        <w:rPr>
          <w:spacing w:val="-6"/>
        </w:rPr>
        <w:t xml:space="preserve"> </w:t>
      </w:r>
      <w:r>
        <w:t>de</w:t>
      </w:r>
      <w:r>
        <w:rPr>
          <w:spacing w:val="-9"/>
        </w:rPr>
        <w:t xml:space="preserve"> </w:t>
      </w:r>
      <w:r>
        <w:t>enunciar</w:t>
      </w:r>
      <w:r>
        <w:rPr>
          <w:spacing w:val="-6"/>
        </w:rPr>
        <w:t xml:space="preserve"> </w:t>
      </w:r>
      <w:r>
        <w:t>la</w:t>
      </w:r>
      <w:r>
        <w:rPr>
          <w:spacing w:val="-9"/>
        </w:rPr>
        <w:t xml:space="preserve"> </w:t>
      </w:r>
      <w:r>
        <w:t>información</w:t>
      </w:r>
      <w:r>
        <w:rPr>
          <w:spacing w:val="-5"/>
        </w:rPr>
        <w:t xml:space="preserve"> </w:t>
      </w:r>
      <w:r>
        <w:t>de</w:t>
      </w:r>
      <w:r>
        <w:rPr>
          <w:spacing w:val="-9"/>
        </w:rPr>
        <w:t xml:space="preserve"> </w:t>
      </w:r>
      <w:r>
        <w:t>manera indicativa, y no impone determinar valores precisos, tiempos, bienes, obras o servicios de manera exacta.</w:t>
      </w:r>
    </w:p>
    <w:p w14:paraId="40B4648F" w14:textId="77777777" w:rsidR="003D4D99" w:rsidRDefault="00000000">
      <w:pPr>
        <w:pStyle w:val="Prrafodelista"/>
        <w:numPr>
          <w:ilvl w:val="1"/>
          <w:numId w:val="3"/>
        </w:numPr>
        <w:tabs>
          <w:tab w:val="left" w:pos="981"/>
        </w:tabs>
        <w:spacing w:line="276" w:lineRule="auto"/>
        <w:ind w:right="1032"/>
        <w:rPr>
          <w:rFonts w:ascii="Symbol" w:hAnsi="Symbol"/>
        </w:rPr>
      </w:pPr>
      <w:r>
        <w:t>Ahora bien, el artículo 74 de la Ley 1474</w:t>
      </w:r>
      <w:r>
        <w:rPr>
          <w:vertAlign w:val="superscript"/>
        </w:rPr>
        <w:t>4</w:t>
      </w:r>
      <w:r>
        <w:t xml:space="preserve"> establece, que </w:t>
      </w:r>
      <w:r>
        <w:rPr>
          <w:i/>
        </w:rPr>
        <w:t>“todas las entidades</w:t>
      </w:r>
      <w:r>
        <w:rPr>
          <w:i/>
          <w:spacing w:val="-20"/>
        </w:rPr>
        <w:t xml:space="preserve"> </w:t>
      </w:r>
      <w:r>
        <w:rPr>
          <w:i/>
        </w:rPr>
        <w:t>del</w:t>
      </w:r>
      <w:r>
        <w:rPr>
          <w:i/>
          <w:spacing w:val="-19"/>
        </w:rPr>
        <w:t xml:space="preserve"> </w:t>
      </w:r>
      <w:r>
        <w:rPr>
          <w:i/>
        </w:rPr>
        <w:t>Estado”</w:t>
      </w:r>
      <w:r>
        <w:rPr>
          <w:i/>
          <w:spacing w:val="-19"/>
        </w:rPr>
        <w:t xml:space="preserve"> </w:t>
      </w:r>
      <w:r>
        <w:t>deben</w:t>
      </w:r>
      <w:r>
        <w:rPr>
          <w:spacing w:val="-20"/>
        </w:rPr>
        <w:t xml:space="preserve"> </w:t>
      </w:r>
      <w:r>
        <w:t>publicar,</w:t>
      </w:r>
      <w:r>
        <w:rPr>
          <w:spacing w:val="-19"/>
        </w:rPr>
        <w:t xml:space="preserve"> </w:t>
      </w:r>
      <w:r>
        <w:t>a</w:t>
      </w:r>
      <w:r>
        <w:rPr>
          <w:spacing w:val="-20"/>
        </w:rPr>
        <w:t xml:space="preserve"> </w:t>
      </w:r>
      <w:r>
        <w:t>más</w:t>
      </w:r>
      <w:r>
        <w:rPr>
          <w:spacing w:val="-19"/>
        </w:rPr>
        <w:t xml:space="preserve"> </w:t>
      </w:r>
      <w:r>
        <w:t>tardar</w:t>
      </w:r>
      <w:r>
        <w:rPr>
          <w:spacing w:val="-19"/>
        </w:rPr>
        <w:t xml:space="preserve"> </w:t>
      </w:r>
      <w:r>
        <w:t>el</w:t>
      </w:r>
      <w:r>
        <w:rPr>
          <w:spacing w:val="-20"/>
        </w:rPr>
        <w:t xml:space="preserve"> </w:t>
      </w:r>
      <w:r>
        <w:t>31</w:t>
      </w:r>
      <w:r>
        <w:rPr>
          <w:spacing w:val="-19"/>
        </w:rPr>
        <w:t xml:space="preserve"> </w:t>
      </w:r>
      <w:r>
        <w:t>de</w:t>
      </w:r>
      <w:r>
        <w:rPr>
          <w:spacing w:val="-19"/>
        </w:rPr>
        <w:t xml:space="preserve"> </w:t>
      </w:r>
      <w:r>
        <w:t>enero</w:t>
      </w:r>
      <w:r>
        <w:rPr>
          <w:spacing w:val="-20"/>
        </w:rPr>
        <w:t xml:space="preserve"> </w:t>
      </w:r>
      <w:r>
        <w:t>de</w:t>
      </w:r>
      <w:r>
        <w:rPr>
          <w:spacing w:val="-19"/>
        </w:rPr>
        <w:t xml:space="preserve"> </w:t>
      </w:r>
      <w:r>
        <w:t>cada año,</w:t>
      </w:r>
      <w:r>
        <w:rPr>
          <w:spacing w:val="-7"/>
        </w:rPr>
        <w:t xml:space="preserve"> </w:t>
      </w:r>
      <w:r>
        <w:t>en</w:t>
      </w:r>
      <w:r>
        <w:rPr>
          <w:spacing w:val="-8"/>
        </w:rPr>
        <w:t xml:space="preserve"> </w:t>
      </w:r>
      <w:r>
        <w:t>su</w:t>
      </w:r>
      <w:r>
        <w:rPr>
          <w:spacing w:val="-8"/>
        </w:rPr>
        <w:t xml:space="preserve"> </w:t>
      </w:r>
      <w:r>
        <w:t>respectiva</w:t>
      </w:r>
      <w:r>
        <w:rPr>
          <w:spacing w:val="-5"/>
        </w:rPr>
        <w:t xml:space="preserve"> </w:t>
      </w:r>
      <w:r>
        <w:t>página</w:t>
      </w:r>
      <w:r>
        <w:rPr>
          <w:spacing w:val="-7"/>
        </w:rPr>
        <w:t xml:space="preserve"> </w:t>
      </w:r>
      <w:r>
        <w:t>web,</w:t>
      </w:r>
      <w:r>
        <w:rPr>
          <w:spacing w:val="-7"/>
        </w:rPr>
        <w:t xml:space="preserve"> </w:t>
      </w:r>
      <w:r>
        <w:t>el</w:t>
      </w:r>
      <w:r>
        <w:rPr>
          <w:spacing w:val="-8"/>
        </w:rPr>
        <w:t xml:space="preserve"> </w:t>
      </w:r>
      <w:r>
        <w:t>plan</w:t>
      </w:r>
      <w:r>
        <w:rPr>
          <w:spacing w:val="-7"/>
        </w:rPr>
        <w:t xml:space="preserve"> </w:t>
      </w:r>
      <w:r>
        <w:t>de</w:t>
      </w:r>
      <w:r>
        <w:rPr>
          <w:spacing w:val="-8"/>
        </w:rPr>
        <w:t xml:space="preserve"> </w:t>
      </w:r>
      <w:r>
        <w:t>acción,</w:t>
      </w:r>
      <w:r>
        <w:rPr>
          <w:spacing w:val="-6"/>
        </w:rPr>
        <w:t xml:space="preserve"> </w:t>
      </w:r>
      <w:r>
        <w:t>en</w:t>
      </w:r>
      <w:r>
        <w:rPr>
          <w:spacing w:val="-8"/>
        </w:rPr>
        <w:t xml:space="preserve"> </w:t>
      </w:r>
      <w:r>
        <w:t>el</w:t>
      </w:r>
      <w:r>
        <w:rPr>
          <w:spacing w:val="-8"/>
        </w:rPr>
        <w:t xml:space="preserve"> </w:t>
      </w:r>
      <w:r>
        <w:t>cual</w:t>
      </w:r>
      <w:r>
        <w:rPr>
          <w:spacing w:val="-7"/>
        </w:rPr>
        <w:t xml:space="preserve"> </w:t>
      </w:r>
      <w:r>
        <w:t>se</w:t>
      </w:r>
      <w:r>
        <w:rPr>
          <w:spacing w:val="-8"/>
        </w:rPr>
        <w:t xml:space="preserve"> </w:t>
      </w:r>
      <w:r>
        <w:t>incluye el</w:t>
      </w:r>
      <w:r>
        <w:rPr>
          <w:spacing w:val="-8"/>
        </w:rPr>
        <w:t xml:space="preserve"> </w:t>
      </w:r>
      <w:r>
        <w:t>plan</w:t>
      </w:r>
      <w:r>
        <w:rPr>
          <w:spacing w:val="-8"/>
        </w:rPr>
        <w:t xml:space="preserve"> </w:t>
      </w:r>
      <w:r>
        <w:t>general</w:t>
      </w:r>
      <w:r>
        <w:rPr>
          <w:spacing w:val="-6"/>
        </w:rPr>
        <w:t xml:space="preserve"> </w:t>
      </w:r>
      <w:r>
        <w:t>de</w:t>
      </w:r>
      <w:r>
        <w:rPr>
          <w:spacing w:val="-8"/>
        </w:rPr>
        <w:t xml:space="preserve"> </w:t>
      </w:r>
      <w:r>
        <w:t>compras.</w:t>
      </w:r>
      <w:r>
        <w:rPr>
          <w:spacing w:val="-6"/>
        </w:rPr>
        <w:t xml:space="preserve"> </w:t>
      </w:r>
      <w:r>
        <w:t>En</w:t>
      </w:r>
      <w:r>
        <w:rPr>
          <w:spacing w:val="-8"/>
        </w:rPr>
        <w:t xml:space="preserve"> </w:t>
      </w:r>
      <w:r>
        <w:t>tal</w:t>
      </w:r>
      <w:r>
        <w:rPr>
          <w:spacing w:val="-8"/>
        </w:rPr>
        <w:t xml:space="preserve"> </w:t>
      </w:r>
      <w:r>
        <w:t>sentido,</w:t>
      </w:r>
      <w:r>
        <w:rPr>
          <w:spacing w:val="-6"/>
        </w:rPr>
        <w:t xml:space="preserve"> </w:t>
      </w:r>
      <w:r>
        <w:t>este</w:t>
      </w:r>
      <w:r>
        <w:rPr>
          <w:spacing w:val="-7"/>
        </w:rPr>
        <w:t xml:space="preserve"> </w:t>
      </w:r>
      <w:r>
        <w:t>plan</w:t>
      </w:r>
      <w:r>
        <w:rPr>
          <w:spacing w:val="-8"/>
        </w:rPr>
        <w:t xml:space="preserve"> </w:t>
      </w:r>
      <w:r>
        <w:t>general</w:t>
      </w:r>
      <w:r>
        <w:rPr>
          <w:spacing w:val="-6"/>
        </w:rPr>
        <w:t xml:space="preserve"> </w:t>
      </w:r>
      <w:r>
        <w:t>de</w:t>
      </w:r>
      <w:r>
        <w:rPr>
          <w:spacing w:val="-8"/>
        </w:rPr>
        <w:t xml:space="preserve"> </w:t>
      </w:r>
      <w:r>
        <w:t>compras para</w:t>
      </w:r>
      <w:r>
        <w:rPr>
          <w:spacing w:val="-8"/>
        </w:rPr>
        <w:t xml:space="preserve"> </w:t>
      </w:r>
      <w:r>
        <w:t>el</w:t>
      </w:r>
      <w:r>
        <w:rPr>
          <w:spacing w:val="-8"/>
        </w:rPr>
        <w:t xml:space="preserve"> </w:t>
      </w:r>
      <w:r>
        <w:t>ordenamiento</w:t>
      </w:r>
      <w:r>
        <w:rPr>
          <w:spacing w:val="-5"/>
        </w:rPr>
        <w:t xml:space="preserve"> </w:t>
      </w:r>
      <w:r>
        <w:t>vigente</w:t>
      </w:r>
      <w:r>
        <w:rPr>
          <w:spacing w:val="-7"/>
        </w:rPr>
        <w:t xml:space="preserve"> </w:t>
      </w:r>
      <w:r>
        <w:t>corresponde</w:t>
      </w:r>
      <w:r>
        <w:rPr>
          <w:spacing w:val="-5"/>
        </w:rPr>
        <w:t xml:space="preserve"> </w:t>
      </w:r>
      <w:r>
        <w:t>con</w:t>
      </w:r>
      <w:r>
        <w:rPr>
          <w:spacing w:val="-8"/>
        </w:rPr>
        <w:t xml:space="preserve"> </w:t>
      </w:r>
      <w:r>
        <w:t>el</w:t>
      </w:r>
      <w:r>
        <w:rPr>
          <w:spacing w:val="-8"/>
        </w:rPr>
        <w:t xml:space="preserve"> </w:t>
      </w:r>
      <w:r>
        <w:t>concepto</w:t>
      </w:r>
      <w:r>
        <w:rPr>
          <w:spacing w:val="-6"/>
        </w:rPr>
        <w:t xml:space="preserve"> </w:t>
      </w:r>
      <w:r>
        <w:t>de</w:t>
      </w:r>
      <w:r>
        <w:rPr>
          <w:spacing w:val="-8"/>
        </w:rPr>
        <w:t xml:space="preserve"> </w:t>
      </w:r>
      <w:r>
        <w:t>Plan</w:t>
      </w:r>
      <w:r>
        <w:rPr>
          <w:spacing w:val="-8"/>
        </w:rPr>
        <w:t xml:space="preserve"> </w:t>
      </w:r>
      <w:r>
        <w:t>Anual de</w:t>
      </w:r>
      <w:r>
        <w:rPr>
          <w:spacing w:val="-1"/>
        </w:rPr>
        <w:t xml:space="preserve"> </w:t>
      </w:r>
      <w:r>
        <w:t>Adquisiciones como</w:t>
      </w:r>
      <w:r>
        <w:rPr>
          <w:spacing w:val="-1"/>
        </w:rPr>
        <w:t xml:space="preserve"> </w:t>
      </w:r>
      <w:r>
        <w:t>lo</w:t>
      </w:r>
      <w:r>
        <w:rPr>
          <w:spacing w:val="-2"/>
        </w:rPr>
        <w:t xml:space="preserve"> </w:t>
      </w:r>
      <w:r>
        <w:t>establece el</w:t>
      </w:r>
      <w:r>
        <w:rPr>
          <w:spacing w:val="-1"/>
        </w:rPr>
        <w:t xml:space="preserve"> </w:t>
      </w:r>
      <w:r>
        <w:t>artículo 2.2.1.1.1.3.1. del</w:t>
      </w:r>
      <w:r>
        <w:rPr>
          <w:spacing w:val="-1"/>
        </w:rPr>
        <w:t xml:space="preserve"> </w:t>
      </w:r>
      <w:r>
        <w:t>Decreto 1082 de 2015</w:t>
      </w:r>
      <w:r>
        <w:rPr>
          <w:vertAlign w:val="superscript"/>
        </w:rPr>
        <w:t>5</w:t>
      </w:r>
      <w:r>
        <w:t>.</w:t>
      </w:r>
    </w:p>
    <w:p w14:paraId="6382A47A" w14:textId="77777777" w:rsidR="003D4D99" w:rsidRDefault="00000000">
      <w:pPr>
        <w:pStyle w:val="Prrafodelista"/>
        <w:numPr>
          <w:ilvl w:val="1"/>
          <w:numId w:val="3"/>
        </w:numPr>
        <w:tabs>
          <w:tab w:val="left" w:pos="981"/>
        </w:tabs>
        <w:spacing w:line="276" w:lineRule="auto"/>
        <w:ind w:right="1031"/>
        <w:rPr>
          <w:rFonts w:ascii="Symbol" w:hAnsi="Symbol"/>
        </w:rPr>
      </w:pPr>
      <w:r>
        <w:t>En</w:t>
      </w:r>
      <w:r>
        <w:rPr>
          <w:spacing w:val="-5"/>
        </w:rPr>
        <w:t xml:space="preserve"> </w:t>
      </w:r>
      <w:r>
        <w:t>concordancia</w:t>
      </w:r>
      <w:r>
        <w:rPr>
          <w:spacing w:val="-2"/>
        </w:rPr>
        <w:t xml:space="preserve"> </w:t>
      </w:r>
      <w:r>
        <w:t>con</w:t>
      </w:r>
      <w:r>
        <w:rPr>
          <w:spacing w:val="-4"/>
        </w:rPr>
        <w:t xml:space="preserve"> </w:t>
      </w:r>
      <w:r>
        <w:t>lo</w:t>
      </w:r>
      <w:r>
        <w:rPr>
          <w:spacing w:val="-5"/>
        </w:rPr>
        <w:t xml:space="preserve"> </w:t>
      </w:r>
      <w:r>
        <w:t>anterior,</w:t>
      </w:r>
      <w:r>
        <w:rPr>
          <w:spacing w:val="-2"/>
        </w:rPr>
        <w:t xml:space="preserve"> </w:t>
      </w:r>
      <w:r>
        <w:t>el</w:t>
      </w:r>
      <w:r>
        <w:rPr>
          <w:spacing w:val="-5"/>
        </w:rPr>
        <w:t xml:space="preserve"> </w:t>
      </w:r>
      <w:r>
        <w:t>literal</w:t>
      </w:r>
      <w:r>
        <w:rPr>
          <w:spacing w:val="-3"/>
        </w:rPr>
        <w:t xml:space="preserve"> </w:t>
      </w:r>
      <w:r>
        <w:t>e)</w:t>
      </w:r>
      <w:r>
        <w:rPr>
          <w:spacing w:val="-5"/>
        </w:rPr>
        <w:t xml:space="preserve"> </w:t>
      </w:r>
      <w:r>
        <w:t>del</w:t>
      </w:r>
      <w:r>
        <w:rPr>
          <w:spacing w:val="-4"/>
        </w:rPr>
        <w:t xml:space="preserve"> </w:t>
      </w:r>
      <w:r>
        <w:t>artículo</w:t>
      </w:r>
      <w:r>
        <w:rPr>
          <w:spacing w:val="-3"/>
        </w:rPr>
        <w:t xml:space="preserve"> </w:t>
      </w:r>
      <w:r>
        <w:t>9</w:t>
      </w:r>
      <w:r>
        <w:rPr>
          <w:spacing w:val="-5"/>
        </w:rPr>
        <w:t xml:space="preserve"> </w:t>
      </w:r>
      <w:r>
        <w:t>de</w:t>
      </w:r>
      <w:r>
        <w:rPr>
          <w:spacing w:val="-5"/>
        </w:rPr>
        <w:t xml:space="preserve"> </w:t>
      </w:r>
      <w:r>
        <w:t>la</w:t>
      </w:r>
      <w:r>
        <w:rPr>
          <w:spacing w:val="-5"/>
        </w:rPr>
        <w:t xml:space="preserve"> </w:t>
      </w:r>
      <w:r>
        <w:t>Ley</w:t>
      </w:r>
      <w:r>
        <w:rPr>
          <w:spacing w:val="-4"/>
        </w:rPr>
        <w:t xml:space="preserve"> </w:t>
      </w:r>
      <w:r>
        <w:t>1712 de</w:t>
      </w:r>
      <w:r>
        <w:rPr>
          <w:spacing w:val="-11"/>
        </w:rPr>
        <w:t xml:space="preserve"> </w:t>
      </w:r>
      <w:r>
        <w:t>2014</w:t>
      </w:r>
      <w:r>
        <w:rPr>
          <w:spacing w:val="-10"/>
        </w:rPr>
        <w:t xml:space="preserve"> </w:t>
      </w:r>
      <w:r>
        <w:rPr>
          <w:i/>
        </w:rPr>
        <w:t>“Por</w:t>
      </w:r>
      <w:r>
        <w:rPr>
          <w:i/>
          <w:spacing w:val="-11"/>
        </w:rPr>
        <w:t xml:space="preserve"> </w:t>
      </w:r>
      <w:r>
        <w:rPr>
          <w:i/>
        </w:rPr>
        <w:t>medio</w:t>
      </w:r>
      <w:r>
        <w:rPr>
          <w:i/>
          <w:spacing w:val="-10"/>
        </w:rPr>
        <w:t xml:space="preserve"> </w:t>
      </w:r>
      <w:r>
        <w:rPr>
          <w:i/>
        </w:rPr>
        <w:t>del</w:t>
      </w:r>
      <w:r>
        <w:rPr>
          <w:i/>
          <w:spacing w:val="-11"/>
        </w:rPr>
        <w:t xml:space="preserve"> </w:t>
      </w:r>
      <w:r>
        <w:rPr>
          <w:i/>
        </w:rPr>
        <w:t>cual</w:t>
      </w:r>
      <w:r>
        <w:rPr>
          <w:i/>
          <w:spacing w:val="-10"/>
        </w:rPr>
        <w:t xml:space="preserve"> </w:t>
      </w:r>
      <w:r>
        <w:rPr>
          <w:i/>
        </w:rPr>
        <w:t>se</w:t>
      </w:r>
      <w:r>
        <w:rPr>
          <w:i/>
          <w:spacing w:val="-11"/>
        </w:rPr>
        <w:t xml:space="preserve"> </w:t>
      </w:r>
      <w:r>
        <w:rPr>
          <w:i/>
        </w:rPr>
        <w:t>crea</w:t>
      </w:r>
      <w:r>
        <w:rPr>
          <w:i/>
          <w:spacing w:val="-10"/>
        </w:rPr>
        <w:t xml:space="preserve"> </w:t>
      </w:r>
      <w:r>
        <w:rPr>
          <w:i/>
        </w:rPr>
        <w:t>la</w:t>
      </w:r>
      <w:r>
        <w:rPr>
          <w:i/>
          <w:spacing w:val="-11"/>
        </w:rPr>
        <w:t xml:space="preserve"> </w:t>
      </w:r>
      <w:r>
        <w:rPr>
          <w:i/>
        </w:rPr>
        <w:t>ley</w:t>
      </w:r>
      <w:r>
        <w:rPr>
          <w:i/>
          <w:spacing w:val="-11"/>
        </w:rPr>
        <w:t xml:space="preserve"> </w:t>
      </w:r>
      <w:r>
        <w:rPr>
          <w:i/>
        </w:rPr>
        <w:t>de</w:t>
      </w:r>
      <w:r>
        <w:rPr>
          <w:i/>
          <w:spacing w:val="-11"/>
        </w:rPr>
        <w:t xml:space="preserve"> </w:t>
      </w:r>
      <w:r>
        <w:rPr>
          <w:i/>
        </w:rPr>
        <w:t>transparencia</w:t>
      </w:r>
      <w:r>
        <w:rPr>
          <w:i/>
          <w:spacing w:val="-7"/>
        </w:rPr>
        <w:t xml:space="preserve"> </w:t>
      </w:r>
      <w:r>
        <w:rPr>
          <w:i/>
        </w:rPr>
        <w:t>y</w:t>
      </w:r>
      <w:r>
        <w:rPr>
          <w:i/>
          <w:spacing w:val="-11"/>
        </w:rPr>
        <w:t xml:space="preserve"> </w:t>
      </w:r>
      <w:r>
        <w:rPr>
          <w:i/>
        </w:rPr>
        <w:t>del</w:t>
      </w:r>
      <w:r>
        <w:rPr>
          <w:i/>
          <w:spacing w:val="-11"/>
        </w:rPr>
        <w:t xml:space="preserve"> </w:t>
      </w:r>
      <w:r>
        <w:rPr>
          <w:i/>
        </w:rPr>
        <w:t xml:space="preserve">derecho de acceso a la información pública nacional”, </w:t>
      </w:r>
      <w:r>
        <w:t>prescribe que todo sujeto obligado</w:t>
      </w:r>
      <w:r>
        <w:rPr>
          <w:spacing w:val="28"/>
        </w:rPr>
        <w:t xml:space="preserve"> </w:t>
      </w:r>
      <w:r>
        <w:t>deberá</w:t>
      </w:r>
      <w:r>
        <w:rPr>
          <w:spacing w:val="28"/>
        </w:rPr>
        <w:t xml:space="preserve"> </w:t>
      </w:r>
      <w:r>
        <w:t>publicar,</w:t>
      </w:r>
      <w:r>
        <w:rPr>
          <w:spacing w:val="29"/>
        </w:rPr>
        <w:t xml:space="preserve"> </w:t>
      </w:r>
      <w:r>
        <w:t>en</w:t>
      </w:r>
      <w:r>
        <w:rPr>
          <w:spacing w:val="27"/>
        </w:rPr>
        <w:t xml:space="preserve"> </w:t>
      </w:r>
      <w:r>
        <w:t>los</w:t>
      </w:r>
      <w:r>
        <w:rPr>
          <w:spacing w:val="27"/>
        </w:rPr>
        <w:t xml:space="preserve"> </w:t>
      </w:r>
      <w:r>
        <w:t>sistemas</w:t>
      </w:r>
      <w:r>
        <w:rPr>
          <w:spacing w:val="29"/>
        </w:rPr>
        <w:t xml:space="preserve"> </w:t>
      </w:r>
      <w:r>
        <w:t>de</w:t>
      </w:r>
      <w:r>
        <w:rPr>
          <w:spacing w:val="27"/>
        </w:rPr>
        <w:t xml:space="preserve"> </w:t>
      </w:r>
      <w:r>
        <w:t>información</w:t>
      </w:r>
      <w:r>
        <w:rPr>
          <w:spacing w:val="30"/>
        </w:rPr>
        <w:t xml:space="preserve"> </w:t>
      </w:r>
      <w:r>
        <w:t>del</w:t>
      </w:r>
      <w:r>
        <w:rPr>
          <w:spacing w:val="27"/>
        </w:rPr>
        <w:t xml:space="preserve"> </w:t>
      </w:r>
      <w:r>
        <w:t>Estado</w:t>
      </w:r>
      <w:r>
        <w:rPr>
          <w:spacing w:val="28"/>
        </w:rPr>
        <w:t xml:space="preserve"> </w:t>
      </w:r>
      <w:r>
        <w:t>o</w:t>
      </w:r>
    </w:p>
    <w:p w14:paraId="25ECD70E" w14:textId="77777777" w:rsidR="003D4D99" w:rsidRDefault="00000000">
      <w:pPr>
        <w:pStyle w:val="Textoindependiente"/>
        <w:spacing w:before="6"/>
        <w:rPr>
          <w:sz w:val="20"/>
        </w:rPr>
      </w:pPr>
      <w:r>
        <w:rPr>
          <w:noProof/>
          <w:sz w:val="20"/>
        </w:rPr>
        <mc:AlternateContent>
          <mc:Choice Requires="wps">
            <w:drawing>
              <wp:anchor distT="0" distB="0" distL="0" distR="0" simplePos="0" relativeHeight="487589376" behindDoc="1" locked="0" layoutInCell="1" allowOverlap="1" wp14:anchorId="08C29700" wp14:editId="2C27A196">
                <wp:simplePos x="0" y="0"/>
                <wp:positionH relativeFrom="page">
                  <wp:posOffset>1080135</wp:posOffset>
                </wp:positionH>
                <wp:positionV relativeFrom="paragraph">
                  <wp:posOffset>173558</wp:posOffset>
                </wp:positionV>
                <wp:extent cx="1828800" cy="127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0D68DE8" id="Graphic 22" o:spid="_x0000_s1026" style="position:absolute;margin-left:85.05pt;margin-top:13.65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" path="m,l1828800,e" filled="f" strokeweight=".5pt">
                <v:path arrowok="t"/>
                <w10:wrap type="topAndBottom" anchorx="page"/>
              </v:shape>
            </w:pict>
          </mc:Fallback>
        </mc:AlternateContent>
      </w:r>
    </w:p>
    <w:p w14:paraId="0A02FBCC" w14:textId="77777777" w:rsidR="003D4D99" w:rsidRDefault="00000000">
      <w:pPr>
        <w:spacing w:before="115"/>
        <w:ind w:left="260"/>
        <w:rPr>
          <w:rFonts w:ascii="Calibri" w:hAnsi="Calibri"/>
          <w:sz w:val="20"/>
        </w:rPr>
      </w:pPr>
      <w:r>
        <w:rPr>
          <w:rFonts w:ascii="Calibri" w:hAnsi="Calibri"/>
          <w:sz w:val="20"/>
          <w:vertAlign w:val="superscript"/>
        </w:rPr>
        <w:t>3</w:t>
      </w:r>
      <w:r>
        <w:rPr>
          <w:rFonts w:ascii="Calibri" w:hAnsi="Calibri"/>
          <w:spacing w:val="-10"/>
          <w:sz w:val="20"/>
        </w:rPr>
        <w:t xml:space="preserve"> </w:t>
      </w:r>
      <w:r>
        <w:rPr>
          <w:rFonts w:ascii="Calibri" w:hAnsi="Calibri"/>
          <w:sz w:val="20"/>
        </w:rPr>
        <w:t>ARTÍCULO</w:t>
      </w:r>
      <w:r>
        <w:rPr>
          <w:rFonts w:ascii="Calibri" w:hAnsi="Calibri"/>
          <w:spacing w:val="-11"/>
          <w:sz w:val="20"/>
        </w:rPr>
        <w:t xml:space="preserve"> </w:t>
      </w:r>
      <w:r>
        <w:rPr>
          <w:rFonts w:ascii="Calibri" w:hAnsi="Calibri"/>
          <w:sz w:val="20"/>
        </w:rPr>
        <w:t>2.2.1.1.1.3.1</w:t>
      </w:r>
      <w:r>
        <w:rPr>
          <w:rFonts w:ascii="Calibri" w:hAnsi="Calibri"/>
          <w:spacing w:val="-10"/>
          <w:sz w:val="20"/>
        </w:rPr>
        <w:t xml:space="preserve"> </w:t>
      </w:r>
      <w:r>
        <w:rPr>
          <w:rFonts w:ascii="Calibri" w:hAnsi="Calibri"/>
          <w:sz w:val="20"/>
        </w:rPr>
        <w:t>Decreto</w:t>
      </w:r>
      <w:r>
        <w:rPr>
          <w:rFonts w:ascii="Calibri" w:hAnsi="Calibri"/>
          <w:spacing w:val="-11"/>
          <w:sz w:val="20"/>
        </w:rPr>
        <w:t xml:space="preserve"> </w:t>
      </w:r>
      <w:r>
        <w:rPr>
          <w:rFonts w:ascii="Calibri" w:hAnsi="Calibri"/>
          <w:sz w:val="20"/>
        </w:rPr>
        <w:t>1082</w:t>
      </w:r>
      <w:r>
        <w:rPr>
          <w:rFonts w:ascii="Calibri" w:hAnsi="Calibri"/>
          <w:spacing w:val="-10"/>
          <w:sz w:val="20"/>
        </w:rPr>
        <w:t xml:space="preserve"> </w:t>
      </w:r>
      <w:r>
        <w:rPr>
          <w:rFonts w:ascii="Calibri" w:hAnsi="Calibri"/>
          <w:sz w:val="20"/>
        </w:rPr>
        <w:t>de</w:t>
      </w:r>
      <w:r>
        <w:rPr>
          <w:rFonts w:ascii="Calibri" w:hAnsi="Calibri"/>
          <w:spacing w:val="-11"/>
          <w:sz w:val="20"/>
        </w:rPr>
        <w:t xml:space="preserve"> </w:t>
      </w:r>
      <w:r>
        <w:rPr>
          <w:rFonts w:ascii="Calibri" w:hAnsi="Calibri"/>
          <w:spacing w:val="-4"/>
          <w:sz w:val="20"/>
        </w:rPr>
        <w:t>2015</w:t>
      </w:r>
    </w:p>
    <w:p w14:paraId="2F826E11" w14:textId="77777777" w:rsidR="003D4D99" w:rsidRDefault="00000000">
      <w:pPr>
        <w:spacing w:before="239"/>
        <w:ind w:left="260" w:right="979" w:firstLine="708"/>
        <w:jc w:val="both"/>
        <w:rPr>
          <w:rFonts w:ascii="Arial" w:hAnsi="Arial"/>
          <w:i/>
          <w:sz w:val="16"/>
        </w:rPr>
      </w:pPr>
      <w:r>
        <w:rPr>
          <w:rFonts w:ascii="Arial MT" w:hAnsi="Arial MT"/>
          <w:sz w:val="16"/>
          <w:vertAlign w:val="superscript"/>
        </w:rPr>
        <w:t>4</w:t>
      </w:r>
      <w:r>
        <w:rPr>
          <w:rFonts w:ascii="Arial MT" w:hAnsi="Arial MT"/>
          <w:spacing w:val="-1"/>
          <w:sz w:val="16"/>
        </w:rPr>
        <w:t xml:space="preserve"> </w:t>
      </w:r>
      <w:r>
        <w:rPr>
          <w:rFonts w:ascii="Arial MT" w:hAnsi="Arial MT"/>
          <w:sz w:val="16"/>
        </w:rPr>
        <w:t>El artículo 74 de la Ley</w:t>
      </w:r>
      <w:r>
        <w:rPr>
          <w:rFonts w:ascii="Arial MT" w:hAnsi="Arial MT"/>
          <w:spacing w:val="-1"/>
          <w:sz w:val="16"/>
        </w:rPr>
        <w:t xml:space="preserve"> </w:t>
      </w:r>
      <w:r>
        <w:rPr>
          <w:rFonts w:ascii="Arial MT" w:hAnsi="Arial MT"/>
          <w:sz w:val="16"/>
        </w:rPr>
        <w:t xml:space="preserve">1474 prescribe: </w:t>
      </w:r>
      <w:r>
        <w:rPr>
          <w:rFonts w:ascii="Arial" w:hAnsi="Arial"/>
          <w:i/>
          <w:sz w:val="16"/>
        </w:rPr>
        <w:t>“A partir de la vigencia de la presente ley, todas las</w:t>
      </w:r>
      <w:r>
        <w:rPr>
          <w:rFonts w:ascii="Arial" w:hAnsi="Arial"/>
          <w:i/>
          <w:spacing w:val="-1"/>
          <w:sz w:val="16"/>
        </w:rPr>
        <w:t xml:space="preserve"> </w:t>
      </w:r>
      <w:r>
        <w:rPr>
          <w:rFonts w:ascii="Arial" w:hAnsi="Arial"/>
          <w:i/>
          <w:sz w:val="16"/>
        </w:rPr>
        <w:t xml:space="preserve">entidades del Estado </w:t>
      </w:r>
      <w:r>
        <w:rPr>
          <w:rFonts w:ascii="Arial" w:hAnsi="Arial"/>
          <w:i/>
          <w:spacing w:val="-2"/>
          <w:sz w:val="16"/>
        </w:rPr>
        <w:t>a</w:t>
      </w:r>
      <w:r>
        <w:rPr>
          <w:rFonts w:ascii="Arial" w:hAnsi="Arial"/>
          <w:i/>
          <w:spacing w:val="-5"/>
          <w:sz w:val="16"/>
        </w:rPr>
        <w:t xml:space="preserve"> </w:t>
      </w:r>
      <w:r>
        <w:rPr>
          <w:rFonts w:ascii="Arial" w:hAnsi="Arial"/>
          <w:i/>
          <w:spacing w:val="-2"/>
          <w:sz w:val="16"/>
        </w:rPr>
        <w:t>más</w:t>
      </w:r>
      <w:r>
        <w:rPr>
          <w:rFonts w:ascii="Arial" w:hAnsi="Arial"/>
          <w:i/>
          <w:spacing w:val="-5"/>
          <w:sz w:val="16"/>
        </w:rPr>
        <w:t xml:space="preserve"> </w:t>
      </w:r>
      <w:r>
        <w:rPr>
          <w:rFonts w:ascii="Arial" w:hAnsi="Arial"/>
          <w:i/>
          <w:spacing w:val="-2"/>
          <w:sz w:val="16"/>
        </w:rPr>
        <w:t>tardar</w:t>
      </w:r>
      <w:r>
        <w:rPr>
          <w:rFonts w:ascii="Arial" w:hAnsi="Arial"/>
          <w:i/>
          <w:spacing w:val="-4"/>
          <w:sz w:val="16"/>
        </w:rPr>
        <w:t xml:space="preserve"> </w:t>
      </w:r>
      <w:r>
        <w:rPr>
          <w:rFonts w:ascii="Arial" w:hAnsi="Arial"/>
          <w:i/>
          <w:spacing w:val="-2"/>
          <w:sz w:val="16"/>
        </w:rPr>
        <w:t>el</w:t>
      </w:r>
      <w:r>
        <w:rPr>
          <w:rFonts w:ascii="Arial" w:hAnsi="Arial"/>
          <w:i/>
          <w:spacing w:val="-5"/>
          <w:sz w:val="16"/>
        </w:rPr>
        <w:t xml:space="preserve"> </w:t>
      </w:r>
      <w:r>
        <w:rPr>
          <w:rFonts w:ascii="Arial" w:hAnsi="Arial"/>
          <w:i/>
          <w:spacing w:val="-2"/>
          <w:sz w:val="16"/>
        </w:rPr>
        <w:t>31</w:t>
      </w:r>
      <w:r>
        <w:rPr>
          <w:rFonts w:ascii="Arial" w:hAnsi="Arial"/>
          <w:i/>
          <w:spacing w:val="-5"/>
          <w:sz w:val="16"/>
        </w:rPr>
        <w:t xml:space="preserve"> </w:t>
      </w:r>
      <w:r>
        <w:rPr>
          <w:rFonts w:ascii="Arial" w:hAnsi="Arial"/>
          <w:i/>
          <w:spacing w:val="-2"/>
          <w:sz w:val="16"/>
        </w:rPr>
        <w:t>de</w:t>
      </w:r>
      <w:r>
        <w:rPr>
          <w:rFonts w:ascii="Arial" w:hAnsi="Arial"/>
          <w:i/>
          <w:spacing w:val="-5"/>
          <w:sz w:val="16"/>
        </w:rPr>
        <w:t xml:space="preserve"> </w:t>
      </w:r>
      <w:r>
        <w:rPr>
          <w:rFonts w:ascii="Arial" w:hAnsi="Arial"/>
          <w:i/>
          <w:spacing w:val="-2"/>
          <w:sz w:val="16"/>
        </w:rPr>
        <w:t>enero</w:t>
      </w:r>
      <w:r>
        <w:rPr>
          <w:rFonts w:ascii="Arial" w:hAnsi="Arial"/>
          <w:i/>
          <w:spacing w:val="-5"/>
          <w:sz w:val="16"/>
        </w:rPr>
        <w:t xml:space="preserve"> </w:t>
      </w:r>
      <w:r>
        <w:rPr>
          <w:rFonts w:ascii="Arial" w:hAnsi="Arial"/>
          <w:i/>
          <w:spacing w:val="-2"/>
          <w:sz w:val="16"/>
        </w:rPr>
        <w:t>de</w:t>
      </w:r>
      <w:r>
        <w:rPr>
          <w:rFonts w:ascii="Arial" w:hAnsi="Arial"/>
          <w:i/>
          <w:spacing w:val="-5"/>
          <w:sz w:val="16"/>
        </w:rPr>
        <w:t xml:space="preserve"> </w:t>
      </w:r>
      <w:r>
        <w:rPr>
          <w:rFonts w:ascii="Arial" w:hAnsi="Arial"/>
          <w:i/>
          <w:spacing w:val="-2"/>
          <w:sz w:val="16"/>
        </w:rPr>
        <w:t>cada</w:t>
      </w:r>
      <w:r>
        <w:rPr>
          <w:rFonts w:ascii="Arial" w:hAnsi="Arial"/>
          <w:i/>
          <w:spacing w:val="-5"/>
          <w:sz w:val="16"/>
        </w:rPr>
        <w:t xml:space="preserve"> </w:t>
      </w:r>
      <w:r>
        <w:rPr>
          <w:rFonts w:ascii="Arial" w:hAnsi="Arial"/>
          <w:i/>
          <w:spacing w:val="-2"/>
          <w:sz w:val="16"/>
        </w:rPr>
        <w:t>año,</w:t>
      </w:r>
      <w:r>
        <w:rPr>
          <w:rFonts w:ascii="Arial" w:hAnsi="Arial"/>
          <w:i/>
          <w:spacing w:val="-5"/>
          <w:sz w:val="16"/>
        </w:rPr>
        <w:t xml:space="preserve"> </w:t>
      </w:r>
      <w:r>
        <w:rPr>
          <w:rFonts w:ascii="Arial" w:hAnsi="Arial"/>
          <w:i/>
          <w:spacing w:val="-2"/>
          <w:sz w:val="16"/>
        </w:rPr>
        <w:t>deberán</w:t>
      </w:r>
      <w:r>
        <w:rPr>
          <w:rFonts w:ascii="Arial" w:hAnsi="Arial"/>
          <w:i/>
          <w:spacing w:val="-4"/>
          <w:sz w:val="16"/>
        </w:rPr>
        <w:t xml:space="preserve"> </w:t>
      </w:r>
      <w:r>
        <w:rPr>
          <w:rFonts w:ascii="Arial" w:hAnsi="Arial"/>
          <w:i/>
          <w:spacing w:val="-2"/>
          <w:sz w:val="16"/>
        </w:rPr>
        <w:t>publicar</w:t>
      </w:r>
      <w:r>
        <w:rPr>
          <w:rFonts w:ascii="Arial" w:hAnsi="Arial"/>
          <w:i/>
          <w:spacing w:val="-4"/>
          <w:sz w:val="16"/>
        </w:rPr>
        <w:t xml:space="preserve"> </w:t>
      </w:r>
      <w:r>
        <w:rPr>
          <w:rFonts w:ascii="Arial" w:hAnsi="Arial"/>
          <w:i/>
          <w:spacing w:val="-2"/>
          <w:sz w:val="16"/>
        </w:rPr>
        <w:t>en</w:t>
      </w:r>
      <w:r>
        <w:rPr>
          <w:rFonts w:ascii="Arial" w:hAnsi="Arial"/>
          <w:i/>
          <w:spacing w:val="-5"/>
          <w:sz w:val="16"/>
        </w:rPr>
        <w:t xml:space="preserve"> </w:t>
      </w:r>
      <w:r>
        <w:rPr>
          <w:rFonts w:ascii="Arial" w:hAnsi="Arial"/>
          <w:i/>
          <w:spacing w:val="-2"/>
          <w:sz w:val="16"/>
        </w:rPr>
        <w:t>su</w:t>
      </w:r>
      <w:r>
        <w:rPr>
          <w:rFonts w:ascii="Arial" w:hAnsi="Arial"/>
          <w:i/>
          <w:spacing w:val="-5"/>
          <w:sz w:val="16"/>
        </w:rPr>
        <w:t xml:space="preserve"> </w:t>
      </w:r>
      <w:r>
        <w:rPr>
          <w:rFonts w:ascii="Arial" w:hAnsi="Arial"/>
          <w:i/>
          <w:spacing w:val="-2"/>
          <w:sz w:val="16"/>
        </w:rPr>
        <w:t>respectiva</w:t>
      </w:r>
      <w:r>
        <w:rPr>
          <w:rFonts w:ascii="Arial" w:hAnsi="Arial"/>
          <w:i/>
          <w:spacing w:val="-4"/>
          <w:sz w:val="16"/>
        </w:rPr>
        <w:t xml:space="preserve"> </w:t>
      </w:r>
      <w:r>
        <w:rPr>
          <w:rFonts w:ascii="Arial" w:hAnsi="Arial"/>
          <w:i/>
          <w:spacing w:val="-2"/>
          <w:sz w:val="16"/>
        </w:rPr>
        <w:t>página</w:t>
      </w:r>
      <w:r>
        <w:rPr>
          <w:rFonts w:ascii="Arial" w:hAnsi="Arial"/>
          <w:i/>
          <w:spacing w:val="-4"/>
          <w:sz w:val="16"/>
        </w:rPr>
        <w:t xml:space="preserve"> </w:t>
      </w:r>
      <w:r>
        <w:rPr>
          <w:rFonts w:ascii="Arial" w:hAnsi="Arial"/>
          <w:i/>
          <w:spacing w:val="-2"/>
          <w:sz w:val="16"/>
        </w:rPr>
        <w:t>web</w:t>
      </w:r>
      <w:r>
        <w:rPr>
          <w:rFonts w:ascii="Arial" w:hAnsi="Arial"/>
          <w:i/>
          <w:spacing w:val="-5"/>
          <w:sz w:val="16"/>
        </w:rPr>
        <w:t xml:space="preserve"> </w:t>
      </w:r>
      <w:r>
        <w:rPr>
          <w:rFonts w:ascii="Arial" w:hAnsi="Arial"/>
          <w:i/>
          <w:spacing w:val="-2"/>
          <w:sz w:val="16"/>
        </w:rPr>
        <w:t>el</w:t>
      </w:r>
      <w:r>
        <w:rPr>
          <w:rFonts w:ascii="Arial" w:hAnsi="Arial"/>
          <w:i/>
          <w:spacing w:val="-5"/>
          <w:sz w:val="16"/>
        </w:rPr>
        <w:t xml:space="preserve"> </w:t>
      </w:r>
      <w:r>
        <w:rPr>
          <w:rFonts w:ascii="Arial" w:hAnsi="Arial"/>
          <w:i/>
          <w:spacing w:val="-2"/>
          <w:sz w:val="16"/>
        </w:rPr>
        <w:t>Plan</w:t>
      </w:r>
      <w:r>
        <w:rPr>
          <w:rFonts w:ascii="Arial" w:hAnsi="Arial"/>
          <w:i/>
          <w:spacing w:val="-5"/>
          <w:sz w:val="16"/>
        </w:rPr>
        <w:t xml:space="preserve"> </w:t>
      </w:r>
      <w:r>
        <w:rPr>
          <w:rFonts w:ascii="Arial" w:hAnsi="Arial"/>
          <w:i/>
          <w:spacing w:val="-2"/>
          <w:sz w:val="16"/>
        </w:rPr>
        <w:t>de</w:t>
      </w:r>
      <w:r>
        <w:rPr>
          <w:rFonts w:ascii="Arial" w:hAnsi="Arial"/>
          <w:i/>
          <w:spacing w:val="-5"/>
          <w:sz w:val="16"/>
        </w:rPr>
        <w:t xml:space="preserve"> </w:t>
      </w:r>
      <w:r>
        <w:rPr>
          <w:rFonts w:ascii="Arial" w:hAnsi="Arial"/>
          <w:i/>
          <w:spacing w:val="-2"/>
          <w:sz w:val="16"/>
        </w:rPr>
        <w:t>Acción</w:t>
      </w:r>
      <w:r>
        <w:rPr>
          <w:rFonts w:ascii="Arial" w:hAnsi="Arial"/>
          <w:i/>
          <w:spacing w:val="-4"/>
          <w:sz w:val="16"/>
        </w:rPr>
        <w:t xml:space="preserve"> </w:t>
      </w:r>
      <w:r>
        <w:rPr>
          <w:rFonts w:ascii="Arial" w:hAnsi="Arial"/>
          <w:i/>
          <w:spacing w:val="-2"/>
          <w:sz w:val="16"/>
        </w:rPr>
        <w:t>para</w:t>
      </w:r>
      <w:r>
        <w:rPr>
          <w:rFonts w:ascii="Arial" w:hAnsi="Arial"/>
          <w:i/>
          <w:spacing w:val="-5"/>
          <w:sz w:val="16"/>
        </w:rPr>
        <w:t xml:space="preserve"> </w:t>
      </w:r>
      <w:r>
        <w:rPr>
          <w:rFonts w:ascii="Arial" w:hAnsi="Arial"/>
          <w:i/>
          <w:spacing w:val="-2"/>
          <w:sz w:val="16"/>
        </w:rPr>
        <w:t>el</w:t>
      </w:r>
      <w:r>
        <w:rPr>
          <w:rFonts w:ascii="Arial" w:hAnsi="Arial"/>
          <w:i/>
          <w:spacing w:val="-5"/>
          <w:sz w:val="16"/>
        </w:rPr>
        <w:t xml:space="preserve"> </w:t>
      </w:r>
      <w:r>
        <w:rPr>
          <w:rFonts w:ascii="Arial" w:hAnsi="Arial"/>
          <w:i/>
          <w:spacing w:val="-2"/>
          <w:sz w:val="16"/>
        </w:rPr>
        <w:t>año</w:t>
      </w:r>
      <w:r>
        <w:rPr>
          <w:rFonts w:ascii="Arial" w:hAnsi="Arial"/>
          <w:i/>
          <w:spacing w:val="-5"/>
          <w:sz w:val="16"/>
        </w:rPr>
        <w:t xml:space="preserve"> </w:t>
      </w:r>
      <w:r>
        <w:rPr>
          <w:rFonts w:ascii="Arial" w:hAnsi="Arial"/>
          <w:i/>
          <w:spacing w:val="-2"/>
          <w:sz w:val="16"/>
        </w:rPr>
        <w:t xml:space="preserve">siguiente, </w:t>
      </w:r>
      <w:r>
        <w:rPr>
          <w:rFonts w:ascii="Arial" w:hAnsi="Arial"/>
          <w:i/>
          <w:sz w:val="16"/>
        </w:rPr>
        <w:t>en</w:t>
      </w:r>
      <w:r>
        <w:rPr>
          <w:rFonts w:ascii="Arial" w:hAnsi="Arial"/>
          <w:i/>
          <w:spacing w:val="-1"/>
          <w:sz w:val="16"/>
        </w:rPr>
        <w:t xml:space="preserve"> </w:t>
      </w:r>
      <w:r>
        <w:rPr>
          <w:rFonts w:ascii="Arial" w:hAnsi="Arial"/>
          <w:i/>
          <w:sz w:val="16"/>
        </w:rPr>
        <w:t>el</w:t>
      </w:r>
      <w:r>
        <w:rPr>
          <w:rFonts w:ascii="Arial" w:hAnsi="Arial"/>
          <w:i/>
          <w:spacing w:val="-1"/>
          <w:sz w:val="16"/>
        </w:rPr>
        <w:t xml:space="preserve"> </w:t>
      </w:r>
      <w:r>
        <w:rPr>
          <w:rFonts w:ascii="Arial" w:hAnsi="Arial"/>
          <w:i/>
          <w:sz w:val="16"/>
        </w:rPr>
        <w:t>cual</w:t>
      </w:r>
      <w:r>
        <w:rPr>
          <w:rFonts w:ascii="Arial" w:hAnsi="Arial"/>
          <w:i/>
          <w:spacing w:val="-1"/>
          <w:sz w:val="16"/>
        </w:rPr>
        <w:t xml:space="preserve"> </w:t>
      </w:r>
      <w:r>
        <w:rPr>
          <w:rFonts w:ascii="Arial" w:hAnsi="Arial"/>
          <w:i/>
          <w:sz w:val="16"/>
        </w:rPr>
        <w:t>se</w:t>
      </w:r>
      <w:r>
        <w:rPr>
          <w:rFonts w:ascii="Arial" w:hAnsi="Arial"/>
          <w:i/>
          <w:spacing w:val="-1"/>
          <w:sz w:val="16"/>
        </w:rPr>
        <w:t xml:space="preserve"> </w:t>
      </w:r>
      <w:r>
        <w:rPr>
          <w:rFonts w:ascii="Arial" w:hAnsi="Arial"/>
          <w:i/>
          <w:sz w:val="16"/>
        </w:rPr>
        <w:t>especificarán los</w:t>
      </w:r>
      <w:r>
        <w:rPr>
          <w:rFonts w:ascii="Arial" w:hAnsi="Arial"/>
          <w:i/>
          <w:spacing w:val="-1"/>
          <w:sz w:val="16"/>
        </w:rPr>
        <w:t xml:space="preserve"> </w:t>
      </w:r>
      <w:r>
        <w:rPr>
          <w:rFonts w:ascii="Arial" w:hAnsi="Arial"/>
          <w:i/>
          <w:sz w:val="16"/>
        </w:rPr>
        <w:t>objetivos, las</w:t>
      </w:r>
      <w:r>
        <w:rPr>
          <w:rFonts w:ascii="Arial" w:hAnsi="Arial"/>
          <w:i/>
          <w:spacing w:val="-1"/>
          <w:sz w:val="16"/>
        </w:rPr>
        <w:t xml:space="preserve"> </w:t>
      </w:r>
      <w:r>
        <w:rPr>
          <w:rFonts w:ascii="Arial" w:hAnsi="Arial"/>
          <w:i/>
          <w:sz w:val="16"/>
        </w:rPr>
        <w:t>estrategias, los</w:t>
      </w:r>
      <w:r>
        <w:rPr>
          <w:rFonts w:ascii="Arial" w:hAnsi="Arial"/>
          <w:i/>
          <w:spacing w:val="-1"/>
          <w:sz w:val="16"/>
        </w:rPr>
        <w:t xml:space="preserve"> </w:t>
      </w:r>
      <w:r>
        <w:rPr>
          <w:rFonts w:ascii="Arial" w:hAnsi="Arial"/>
          <w:i/>
          <w:sz w:val="16"/>
        </w:rPr>
        <w:t>proyectos, las</w:t>
      </w:r>
      <w:r>
        <w:rPr>
          <w:rFonts w:ascii="Arial" w:hAnsi="Arial"/>
          <w:i/>
          <w:spacing w:val="-1"/>
          <w:sz w:val="16"/>
        </w:rPr>
        <w:t xml:space="preserve"> </w:t>
      </w:r>
      <w:r>
        <w:rPr>
          <w:rFonts w:ascii="Arial" w:hAnsi="Arial"/>
          <w:i/>
          <w:sz w:val="16"/>
        </w:rPr>
        <w:t>metas, los</w:t>
      </w:r>
      <w:r>
        <w:rPr>
          <w:rFonts w:ascii="Arial" w:hAnsi="Arial"/>
          <w:i/>
          <w:spacing w:val="-1"/>
          <w:sz w:val="16"/>
        </w:rPr>
        <w:t xml:space="preserve"> </w:t>
      </w:r>
      <w:r>
        <w:rPr>
          <w:rFonts w:ascii="Arial" w:hAnsi="Arial"/>
          <w:i/>
          <w:sz w:val="16"/>
        </w:rPr>
        <w:t>responsables, los</w:t>
      </w:r>
      <w:r>
        <w:rPr>
          <w:rFonts w:ascii="Arial" w:hAnsi="Arial"/>
          <w:i/>
          <w:spacing w:val="-1"/>
          <w:sz w:val="16"/>
        </w:rPr>
        <w:t xml:space="preserve"> </w:t>
      </w:r>
      <w:r>
        <w:rPr>
          <w:rFonts w:ascii="Arial" w:hAnsi="Arial"/>
          <w:i/>
          <w:sz w:val="16"/>
        </w:rPr>
        <w:t>planes</w:t>
      </w:r>
      <w:r>
        <w:rPr>
          <w:rFonts w:ascii="Arial" w:hAnsi="Arial"/>
          <w:i/>
          <w:spacing w:val="-1"/>
          <w:sz w:val="16"/>
        </w:rPr>
        <w:t xml:space="preserve"> </w:t>
      </w:r>
      <w:r>
        <w:rPr>
          <w:rFonts w:ascii="Arial" w:hAnsi="Arial"/>
          <w:i/>
          <w:sz w:val="16"/>
        </w:rPr>
        <w:t>generales</w:t>
      </w:r>
      <w:r>
        <w:rPr>
          <w:rFonts w:ascii="Arial" w:hAnsi="Arial"/>
          <w:i/>
          <w:spacing w:val="-1"/>
          <w:sz w:val="16"/>
        </w:rPr>
        <w:t xml:space="preserve"> </w:t>
      </w:r>
      <w:r>
        <w:rPr>
          <w:rFonts w:ascii="Arial" w:hAnsi="Arial"/>
          <w:i/>
          <w:sz w:val="16"/>
        </w:rPr>
        <w:t>de compras y la distribución presupuestal de sus proyectos de inversión junto a los indicadores de gestión.</w:t>
      </w:r>
    </w:p>
    <w:p w14:paraId="39C55B6B" w14:textId="77777777" w:rsidR="003D4D99" w:rsidRDefault="00000000">
      <w:pPr>
        <w:ind w:left="260" w:right="979" w:firstLine="708"/>
        <w:jc w:val="both"/>
        <w:rPr>
          <w:rFonts w:ascii="Arial" w:hAnsi="Arial"/>
          <w:i/>
          <w:sz w:val="16"/>
        </w:rPr>
      </w:pPr>
      <w:r>
        <w:rPr>
          <w:rFonts w:ascii="Arial" w:hAnsi="Arial"/>
          <w:i/>
          <w:sz w:val="16"/>
        </w:rPr>
        <w:t>A partir del año siguiente, el Plan de Acción deberá estar acompañado del informe de gestión del año inmediatamente anterior.</w:t>
      </w:r>
    </w:p>
    <w:p w14:paraId="6350D828" w14:textId="77777777" w:rsidR="003D4D99" w:rsidRDefault="00000000">
      <w:pPr>
        <w:ind w:left="260" w:right="979" w:firstLine="708"/>
        <w:jc w:val="both"/>
        <w:rPr>
          <w:rFonts w:ascii="Arial" w:hAnsi="Arial"/>
          <w:i/>
          <w:sz w:val="16"/>
        </w:rPr>
      </w:pPr>
      <w:r>
        <w:rPr>
          <w:rFonts w:ascii="Arial" w:hAnsi="Arial"/>
          <w:i/>
          <w:sz w:val="16"/>
        </w:rPr>
        <w:t>Igualmente publicarán por dicho medio su presupuesto debidamente desagregado, así como las modificaciones a este o a su desagregación.</w:t>
      </w:r>
    </w:p>
    <w:p w14:paraId="2F8170E4" w14:textId="77777777" w:rsidR="003D4D99" w:rsidRDefault="00000000">
      <w:pPr>
        <w:ind w:left="260" w:right="980" w:firstLine="708"/>
        <w:jc w:val="both"/>
        <w:rPr>
          <w:rFonts w:ascii="Arial" w:hAnsi="Arial"/>
          <w:i/>
          <w:sz w:val="16"/>
        </w:rPr>
      </w:pPr>
      <w:r>
        <w:rPr>
          <w:rFonts w:ascii="Arial" w:hAnsi="Arial"/>
          <w:i/>
          <w:sz w:val="16"/>
        </w:rPr>
        <w:t>Parágrafo. Las empresas industriales y comerciales del Estado y las Sociedades de Economía Mixta estarán exentas de publicar la información relacionada con sus proyectos de inversión”.</w:t>
      </w:r>
    </w:p>
    <w:p w14:paraId="13D4A60F" w14:textId="77777777" w:rsidR="003D4D99" w:rsidRDefault="00000000">
      <w:pPr>
        <w:spacing w:before="184"/>
        <w:ind w:left="260" w:right="979" w:firstLine="709"/>
        <w:jc w:val="both"/>
        <w:rPr>
          <w:rFonts w:ascii="Arial MT" w:hAnsi="Arial MT"/>
          <w:sz w:val="16"/>
        </w:rPr>
      </w:pPr>
      <w:r>
        <w:rPr>
          <w:rFonts w:ascii="Arial MT" w:hAnsi="Arial MT"/>
          <w:sz w:val="16"/>
          <w:vertAlign w:val="superscript"/>
        </w:rPr>
        <w:t>5</w:t>
      </w:r>
      <w:r>
        <w:rPr>
          <w:rFonts w:ascii="Arial MT" w:hAnsi="Arial MT"/>
          <w:spacing w:val="-4"/>
          <w:sz w:val="16"/>
        </w:rPr>
        <w:t xml:space="preserve"> </w:t>
      </w:r>
      <w:r>
        <w:rPr>
          <w:rFonts w:ascii="Arial MT" w:hAnsi="Arial MT"/>
          <w:sz w:val="16"/>
        </w:rPr>
        <w:t>Decreto</w:t>
      </w:r>
      <w:r>
        <w:rPr>
          <w:rFonts w:ascii="Arial MT" w:hAnsi="Arial MT"/>
          <w:spacing w:val="-3"/>
          <w:sz w:val="16"/>
        </w:rPr>
        <w:t xml:space="preserve"> </w:t>
      </w:r>
      <w:r>
        <w:rPr>
          <w:rFonts w:ascii="Arial MT" w:hAnsi="Arial MT"/>
          <w:sz w:val="16"/>
        </w:rPr>
        <w:t>1082</w:t>
      </w:r>
      <w:r>
        <w:rPr>
          <w:rFonts w:ascii="Arial MT" w:hAnsi="Arial MT"/>
          <w:spacing w:val="-4"/>
          <w:sz w:val="16"/>
        </w:rPr>
        <w:t xml:space="preserve"> </w:t>
      </w:r>
      <w:r>
        <w:rPr>
          <w:rFonts w:ascii="Arial MT" w:hAnsi="Arial MT"/>
          <w:sz w:val="16"/>
        </w:rPr>
        <w:t>de</w:t>
      </w:r>
      <w:r>
        <w:rPr>
          <w:rFonts w:ascii="Arial MT" w:hAnsi="Arial MT"/>
          <w:spacing w:val="-4"/>
          <w:sz w:val="16"/>
        </w:rPr>
        <w:t xml:space="preserve"> </w:t>
      </w:r>
      <w:r>
        <w:rPr>
          <w:rFonts w:ascii="Arial MT" w:hAnsi="Arial MT"/>
          <w:sz w:val="16"/>
        </w:rPr>
        <w:t>2015:</w:t>
      </w:r>
      <w:r>
        <w:rPr>
          <w:rFonts w:ascii="Arial MT" w:hAnsi="Arial MT"/>
          <w:spacing w:val="-3"/>
          <w:sz w:val="16"/>
        </w:rPr>
        <w:t xml:space="preserve"> </w:t>
      </w:r>
      <w:r>
        <w:rPr>
          <w:rFonts w:ascii="Arial" w:hAnsi="Arial"/>
          <w:b/>
          <w:sz w:val="16"/>
        </w:rPr>
        <w:t>“Artículo</w:t>
      </w:r>
      <w:r>
        <w:rPr>
          <w:rFonts w:ascii="Arial" w:hAnsi="Arial"/>
          <w:b/>
          <w:spacing w:val="-3"/>
          <w:sz w:val="16"/>
        </w:rPr>
        <w:t xml:space="preserve"> </w:t>
      </w:r>
      <w:r>
        <w:rPr>
          <w:rFonts w:ascii="Arial" w:hAnsi="Arial"/>
          <w:b/>
          <w:sz w:val="16"/>
        </w:rPr>
        <w:t xml:space="preserve">2.2.1.1.1.3.1. </w:t>
      </w:r>
      <w:r>
        <w:rPr>
          <w:rFonts w:ascii="Arial" w:hAnsi="Arial"/>
          <w:i/>
          <w:sz w:val="16"/>
        </w:rPr>
        <w:t>Definiciones.</w:t>
      </w:r>
      <w:r>
        <w:rPr>
          <w:rFonts w:ascii="Arial" w:hAnsi="Arial"/>
          <w:i/>
          <w:spacing w:val="-1"/>
          <w:sz w:val="16"/>
        </w:rPr>
        <w:t xml:space="preserve"> </w:t>
      </w:r>
      <w:r>
        <w:rPr>
          <w:rFonts w:ascii="Arial MT" w:hAnsi="Arial MT"/>
          <w:sz w:val="16"/>
        </w:rPr>
        <w:t>Los</w:t>
      </w:r>
      <w:r>
        <w:rPr>
          <w:rFonts w:ascii="Arial MT" w:hAnsi="Arial MT"/>
          <w:spacing w:val="-4"/>
          <w:sz w:val="16"/>
        </w:rPr>
        <w:t xml:space="preserve"> </w:t>
      </w:r>
      <w:r>
        <w:rPr>
          <w:rFonts w:ascii="Arial MT" w:hAnsi="Arial MT"/>
          <w:sz w:val="16"/>
        </w:rPr>
        <w:t>términos</w:t>
      </w:r>
      <w:r>
        <w:rPr>
          <w:rFonts w:ascii="Arial MT" w:hAnsi="Arial MT"/>
          <w:spacing w:val="-4"/>
          <w:sz w:val="16"/>
        </w:rPr>
        <w:t xml:space="preserve"> </w:t>
      </w:r>
      <w:r>
        <w:rPr>
          <w:rFonts w:ascii="Arial MT" w:hAnsi="Arial MT"/>
          <w:sz w:val="16"/>
        </w:rPr>
        <w:t>no</w:t>
      </w:r>
      <w:r>
        <w:rPr>
          <w:rFonts w:ascii="Arial MT" w:hAnsi="Arial MT"/>
          <w:spacing w:val="-4"/>
          <w:sz w:val="16"/>
        </w:rPr>
        <w:t xml:space="preserve"> </w:t>
      </w:r>
      <w:r>
        <w:rPr>
          <w:rFonts w:ascii="Arial MT" w:hAnsi="Arial MT"/>
          <w:sz w:val="16"/>
        </w:rPr>
        <w:t>definidos</w:t>
      </w:r>
      <w:r>
        <w:rPr>
          <w:rFonts w:ascii="Arial MT" w:hAnsi="Arial MT"/>
          <w:spacing w:val="-4"/>
          <w:sz w:val="16"/>
        </w:rPr>
        <w:t xml:space="preserve"> </w:t>
      </w:r>
      <w:r>
        <w:rPr>
          <w:rFonts w:ascii="Arial MT" w:hAnsi="Arial MT"/>
          <w:sz w:val="16"/>
        </w:rPr>
        <w:t>en</w:t>
      </w:r>
      <w:r>
        <w:rPr>
          <w:rFonts w:ascii="Arial MT" w:hAnsi="Arial MT"/>
          <w:spacing w:val="-4"/>
          <w:sz w:val="16"/>
        </w:rPr>
        <w:t xml:space="preserve"> </w:t>
      </w:r>
      <w:r>
        <w:rPr>
          <w:rFonts w:ascii="Arial MT" w:hAnsi="Arial MT"/>
          <w:sz w:val="16"/>
        </w:rPr>
        <w:t>el</w:t>
      </w:r>
      <w:r>
        <w:rPr>
          <w:rFonts w:ascii="Arial MT" w:hAnsi="Arial MT"/>
          <w:spacing w:val="-4"/>
          <w:sz w:val="16"/>
        </w:rPr>
        <w:t xml:space="preserve"> </w:t>
      </w:r>
      <w:r>
        <w:rPr>
          <w:rFonts w:ascii="Arial MT" w:hAnsi="Arial MT"/>
          <w:sz w:val="16"/>
        </w:rPr>
        <w:t>Título</w:t>
      </w:r>
      <w:r>
        <w:rPr>
          <w:rFonts w:ascii="Arial MT" w:hAnsi="Arial MT"/>
          <w:spacing w:val="-3"/>
          <w:sz w:val="16"/>
        </w:rPr>
        <w:t xml:space="preserve"> </w:t>
      </w:r>
      <w:r>
        <w:rPr>
          <w:rFonts w:ascii="Arial MT" w:hAnsi="Arial MT"/>
          <w:sz w:val="16"/>
        </w:rPr>
        <w:t>I</w:t>
      </w:r>
      <w:r>
        <w:rPr>
          <w:rFonts w:ascii="Arial MT" w:hAnsi="Arial MT"/>
          <w:spacing w:val="-4"/>
          <w:sz w:val="16"/>
        </w:rPr>
        <w:t xml:space="preserve"> </w:t>
      </w:r>
      <w:r>
        <w:rPr>
          <w:rFonts w:ascii="Arial MT" w:hAnsi="Arial MT"/>
          <w:sz w:val="16"/>
        </w:rPr>
        <w:t>de</w:t>
      </w:r>
      <w:r>
        <w:rPr>
          <w:rFonts w:ascii="Arial MT" w:hAnsi="Arial MT"/>
          <w:spacing w:val="-4"/>
          <w:sz w:val="16"/>
        </w:rPr>
        <w:t xml:space="preserve"> </w:t>
      </w:r>
      <w:r>
        <w:rPr>
          <w:rFonts w:ascii="Arial MT" w:hAnsi="Arial MT"/>
          <w:sz w:val="16"/>
        </w:rPr>
        <w:t>la</w:t>
      </w:r>
      <w:r>
        <w:rPr>
          <w:rFonts w:ascii="Arial MT" w:hAnsi="Arial MT"/>
          <w:spacing w:val="-4"/>
          <w:sz w:val="16"/>
        </w:rPr>
        <w:t xml:space="preserve"> </w:t>
      </w:r>
      <w:r>
        <w:rPr>
          <w:rFonts w:ascii="Arial MT" w:hAnsi="Arial MT"/>
          <w:sz w:val="16"/>
        </w:rPr>
        <w:t>Parte</w:t>
      </w:r>
      <w:r>
        <w:rPr>
          <w:rFonts w:ascii="Arial MT" w:hAnsi="Arial MT"/>
          <w:spacing w:val="-3"/>
          <w:sz w:val="16"/>
        </w:rPr>
        <w:t xml:space="preserve"> </w:t>
      </w:r>
      <w:r>
        <w:rPr>
          <w:rFonts w:ascii="Arial MT" w:hAnsi="Arial MT"/>
          <w:sz w:val="16"/>
        </w:rPr>
        <w:t>2 del presente decreto y utilizados frecuentemente deben entenderse de acuerdo con su significado natural y obvio. Para la interpretación del presente Título I, las expresiones aquí utilizadas con mayúscula inicial deben ser entendidas con el significado que a continuación se indica. Los términos definidos son utilizados en singular y en plural de acuerdo como lo requiera el contexto en el cual son utilizados.</w:t>
      </w:r>
    </w:p>
    <w:p w14:paraId="5FF34F03" w14:textId="77777777" w:rsidR="003D4D99" w:rsidRDefault="00000000">
      <w:pPr>
        <w:ind w:left="970"/>
        <w:rPr>
          <w:rFonts w:ascii="Arial MT" w:hAnsi="Arial MT"/>
          <w:sz w:val="16"/>
        </w:rPr>
      </w:pPr>
      <w:r>
        <w:rPr>
          <w:rFonts w:ascii="Arial MT" w:hAnsi="Arial MT"/>
          <w:spacing w:val="-5"/>
          <w:sz w:val="16"/>
        </w:rPr>
        <w:t>[…]</w:t>
      </w:r>
    </w:p>
    <w:p w14:paraId="142AFD76" w14:textId="77777777" w:rsidR="003D4D99" w:rsidRDefault="00000000">
      <w:pPr>
        <w:ind w:left="260" w:right="979" w:firstLine="709"/>
        <w:jc w:val="both"/>
        <w:rPr>
          <w:rFonts w:ascii="Arial MT" w:hAnsi="Arial MT"/>
          <w:sz w:val="16"/>
        </w:rPr>
      </w:pPr>
      <w:r>
        <w:rPr>
          <w:rFonts w:ascii="Arial" w:hAnsi="Arial"/>
          <w:i/>
          <w:sz w:val="16"/>
        </w:rPr>
        <w:t>“Plan</w:t>
      </w:r>
      <w:r>
        <w:rPr>
          <w:rFonts w:ascii="Arial" w:hAnsi="Arial"/>
          <w:i/>
          <w:spacing w:val="-1"/>
          <w:sz w:val="16"/>
        </w:rPr>
        <w:t xml:space="preserve"> </w:t>
      </w:r>
      <w:r>
        <w:rPr>
          <w:rFonts w:ascii="Arial" w:hAnsi="Arial"/>
          <w:i/>
          <w:sz w:val="16"/>
        </w:rPr>
        <w:t>Anual</w:t>
      </w:r>
      <w:r>
        <w:rPr>
          <w:rFonts w:ascii="Arial" w:hAnsi="Arial"/>
          <w:i/>
          <w:spacing w:val="-1"/>
          <w:sz w:val="16"/>
        </w:rPr>
        <w:t xml:space="preserve"> </w:t>
      </w:r>
      <w:r>
        <w:rPr>
          <w:rFonts w:ascii="Arial" w:hAnsi="Arial"/>
          <w:i/>
          <w:sz w:val="16"/>
        </w:rPr>
        <w:t>de</w:t>
      </w:r>
      <w:r>
        <w:rPr>
          <w:rFonts w:ascii="Arial" w:hAnsi="Arial"/>
          <w:i/>
          <w:spacing w:val="-1"/>
          <w:sz w:val="16"/>
        </w:rPr>
        <w:t xml:space="preserve"> </w:t>
      </w:r>
      <w:r>
        <w:rPr>
          <w:rFonts w:ascii="Arial" w:hAnsi="Arial"/>
          <w:i/>
          <w:sz w:val="16"/>
        </w:rPr>
        <w:t xml:space="preserve">Adquisiciones: </w:t>
      </w:r>
      <w:r>
        <w:rPr>
          <w:rFonts w:ascii="Arial MT" w:hAnsi="Arial MT"/>
          <w:sz w:val="16"/>
        </w:rPr>
        <w:t>Plan</w:t>
      </w:r>
      <w:r>
        <w:rPr>
          <w:rFonts w:ascii="Arial MT" w:hAnsi="Arial MT"/>
          <w:spacing w:val="-1"/>
          <w:sz w:val="16"/>
        </w:rPr>
        <w:t xml:space="preserve"> </w:t>
      </w:r>
      <w:r>
        <w:rPr>
          <w:rFonts w:ascii="Arial MT" w:hAnsi="Arial MT"/>
          <w:sz w:val="16"/>
        </w:rPr>
        <w:t>general de</w:t>
      </w:r>
      <w:r>
        <w:rPr>
          <w:rFonts w:ascii="Arial MT" w:hAnsi="Arial MT"/>
          <w:spacing w:val="-1"/>
          <w:sz w:val="16"/>
        </w:rPr>
        <w:t xml:space="preserve"> </w:t>
      </w:r>
      <w:r>
        <w:rPr>
          <w:rFonts w:ascii="Arial MT" w:hAnsi="Arial MT"/>
          <w:sz w:val="16"/>
        </w:rPr>
        <w:t>compras</w:t>
      </w:r>
      <w:r>
        <w:rPr>
          <w:rFonts w:ascii="Arial MT" w:hAnsi="Arial MT"/>
          <w:spacing w:val="-1"/>
          <w:sz w:val="16"/>
        </w:rPr>
        <w:t xml:space="preserve"> </w:t>
      </w:r>
      <w:r>
        <w:rPr>
          <w:rFonts w:ascii="Arial MT" w:hAnsi="Arial MT"/>
          <w:sz w:val="16"/>
        </w:rPr>
        <w:t>al</w:t>
      </w:r>
      <w:r>
        <w:rPr>
          <w:rFonts w:ascii="Arial MT" w:hAnsi="Arial MT"/>
          <w:spacing w:val="-1"/>
          <w:sz w:val="16"/>
        </w:rPr>
        <w:t xml:space="preserve"> </w:t>
      </w:r>
      <w:r>
        <w:rPr>
          <w:rFonts w:ascii="Arial MT" w:hAnsi="Arial MT"/>
          <w:sz w:val="16"/>
        </w:rPr>
        <w:t>que</w:t>
      </w:r>
      <w:r>
        <w:rPr>
          <w:rFonts w:ascii="Arial MT" w:hAnsi="Arial MT"/>
          <w:spacing w:val="-1"/>
          <w:sz w:val="16"/>
        </w:rPr>
        <w:t xml:space="preserve"> </w:t>
      </w:r>
      <w:r>
        <w:rPr>
          <w:rFonts w:ascii="Arial MT" w:hAnsi="Arial MT"/>
          <w:sz w:val="16"/>
        </w:rPr>
        <w:t>se</w:t>
      </w:r>
      <w:r>
        <w:rPr>
          <w:rFonts w:ascii="Arial MT" w:hAnsi="Arial MT"/>
          <w:spacing w:val="-1"/>
          <w:sz w:val="16"/>
        </w:rPr>
        <w:t xml:space="preserve"> </w:t>
      </w:r>
      <w:r>
        <w:rPr>
          <w:rFonts w:ascii="Arial MT" w:hAnsi="Arial MT"/>
          <w:sz w:val="16"/>
        </w:rPr>
        <w:t>refiere el</w:t>
      </w:r>
      <w:r>
        <w:rPr>
          <w:rFonts w:ascii="Arial MT" w:hAnsi="Arial MT"/>
          <w:spacing w:val="-2"/>
          <w:sz w:val="16"/>
        </w:rPr>
        <w:t xml:space="preserve"> </w:t>
      </w:r>
      <w:hyperlink r:id="rId16">
        <w:r w:rsidR="003D4D99">
          <w:rPr>
            <w:rFonts w:ascii="Arial MT" w:hAnsi="Arial MT"/>
            <w:sz w:val="16"/>
            <w:u w:val="single"/>
          </w:rPr>
          <w:t>artícul</w:t>
        </w:r>
      </w:hyperlink>
      <w:hyperlink r:id="rId17">
        <w:r w:rsidR="003D4D99">
          <w:rPr>
            <w:rFonts w:ascii="Arial MT" w:hAnsi="Arial MT"/>
            <w:sz w:val="16"/>
            <w:u w:val="single"/>
          </w:rPr>
          <w:t>o</w:t>
        </w:r>
      </w:hyperlink>
      <w:r>
        <w:rPr>
          <w:rFonts w:ascii="Arial MT" w:hAnsi="Arial MT"/>
          <w:spacing w:val="-1"/>
          <w:sz w:val="16"/>
          <w:u w:val="single"/>
        </w:rPr>
        <w:t xml:space="preserve"> </w:t>
      </w:r>
      <w:hyperlink r:id="rId18">
        <w:r w:rsidR="003D4D99">
          <w:rPr>
            <w:rFonts w:ascii="Arial MT" w:hAnsi="Arial MT"/>
            <w:sz w:val="16"/>
            <w:u w:val="single"/>
          </w:rPr>
          <w:t>7</w:t>
        </w:r>
      </w:hyperlink>
      <w:hyperlink r:id="rId19">
        <w:r w:rsidR="003D4D99">
          <w:rPr>
            <w:rFonts w:ascii="Arial MT" w:hAnsi="Arial MT"/>
            <w:sz w:val="16"/>
            <w:u w:val="single"/>
          </w:rPr>
          <w:t>4</w:t>
        </w:r>
      </w:hyperlink>
      <w:r>
        <w:rPr>
          <w:rFonts w:ascii="Arial MT" w:hAnsi="Arial MT"/>
          <w:spacing w:val="-2"/>
          <w:sz w:val="16"/>
          <w:u w:val="single"/>
        </w:rPr>
        <w:t xml:space="preserve"> </w:t>
      </w:r>
      <w:hyperlink r:id="rId20">
        <w:r w:rsidR="003D4D99">
          <w:rPr>
            <w:rFonts w:ascii="Arial MT" w:hAnsi="Arial MT"/>
            <w:sz w:val="16"/>
            <w:u w:val="single"/>
          </w:rPr>
          <w:t>de</w:t>
        </w:r>
        <w:r w:rsidR="003D4D99">
          <w:rPr>
            <w:rFonts w:ascii="Arial MT" w:hAnsi="Arial MT"/>
            <w:spacing w:val="-1"/>
            <w:sz w:val="16"/>
            <w:u w:val="single"/>
          </w:rPr>
          <w:t xml:space="preserve"> </w:t>
        </w:r>
        <w:r w:rsidR="003D4D99">
          <w:rPr>
            <w:rFonts w:ascii="Arial MT" w:hAnsi="Arial MT"/>
            <w:sz w:val="16"/>
            <w:u w:val="single"/>
          </w:rPr>
          <w:t>la</w:t>
        </w:r>
        <w:r w:rsidR="003D4D99">
          <w:rPr>
            <w:rFonts w:ascii="Arial MT" w:hAnsi="Arial MT"/>
            <w:spacing w:val="-1"/>
            <w:sz w:val="16"/>
            <w:u w:val="single"/>
          </w:rPr>
          <w:t xml:space="preserve"> </w:t>
        </w:r>
        <w:r w:rsidR="003D4D99">
          <w:rPr>
            <w:rFonts w:ascii="Arial MT" w:hAnsi="Arial MT"/>
            <w:sz w:val="16"/>
            <w:u w:val="single"/>
          </w:rPr>
          <w:t>Ley</w:t>
        </w:r>
        <w:r w:rsidR="003D4D99">
          <w:rPr>
            <w:rFonts w:ascii="Arial MT" w:hAnsi="Arial MT"/>
            <w:spacing w:val="-1"/>
            <w:sz w:val="16"/>
            <w:u w:val="single"/>
          </w:rPr>
          <w:t xml:space="preserve"> </w:t>
        </w:r>
        <w:r w:rsidR="003D4D99">
          <w:rPr>
            <w:rFonts w:ascii="Arial MT" w:hAnsi="Arial MT"/>
            <w:sz w:val="16"/>
            <w:u w:val="single"/>
          </w:rPr>
          <w:t>1474</w:t>
        </w:r>
        <w:r w:rsidR="003D4D99">
          <w:rPr>
            <w:rFonts w:ascii="Arial MT" w:hAnsi="Arial MT"/>
            <w:spacing w:val="-1"/>
            <w:sz w:val="16"/>
            <w:u w:val="single"/>
          </w:rPr>
          <w:t xml:space="preserve"> </w:t>
        </w:r>
        <w:r w:rsidR="003D4D99">
          <w:rPr>
            <w:rFonts w:ascii="Arial MT" w:hAnsi="Arial MT"/>
            <w:sz w:val="16"/>
            <w:u w:val="single"/>
          </w:rPr>
          <w:t>de</w:t>
        </w:r>
        <w:r w:rsidR="003D4D99">
          <w:rPr>
            <w:rFonts w:ascii="Arial MT" w:hAnsi="Arial MT"/>
            <w:spacing w:val="-1"/>
            <w:sz w:val="16"/>
            <w:u w:val="single"/>
          </w:rPr>
          <w:t xml:space="preserve"> </w:t>
        </w:r>
        <w:r w:rsidR="003D4D99">
          <w:rPr>
            <w:rFonts w:ascii="Arial MT" w:hAnsi="Arial MT"/>
            <w:sz w:val="16"/>
            <w:u w:val="single"/>
          </w:rPr>
          <w:t>2011</w:t>
        </w:r>
      </w:hyperlink>
      <w:r>
        <w:rPr>
          <w:rFonts w:ascii="Arial MT" w:hAnsi="Arial MT"/>
          <w:spacing w:val="-2"/>
          <w:sz w:val="16"/>
        </w:rPr>
        <w:t xml:space="preserve"> </w:t>
      </w:r>
      <w:r>
        <w:rPr>
          <w:rFonts w:ascii="Arial MT" w:hAnsi="Arial MT"/>
          <w:sz w:val="16"/>
        </w:rPr>
        <w:t>y</w:t>
      </w:r>
      <w:r>
        <w:rPr>
          <w:rFonts w:ascii="Arial MT" w:hAnsi="Arial MT"/>
          <w:spacing w:val="-1"/>
          <w:sz w:val="16"/>
        </w:rPr>
        <w:t xml:space="preserve"> </w:t>
      </w:r>
      <w:r>
        <w:rPr>
          <w:rFonts w:ascii="Arial MT" w:hAnsi="Arial MT"/>
          <w:sz w:val="16"/>
        </w:rPr>
        <w:t>el plan</w:t>
      </w:r>
      <w:r>
        <w:rPr>
          <w:rFonts w:ascii="Arial MT" w:hAnsi="Arial MT"/>
          <w:spacing w:val="-12"/>
          <w:sz w:val="16"/>
        </w:rPr>
        <w:t xml:space="preserve"> </w:t>
      </w:r>
      <w:r>
        <w:rPr>
          <w:rFonts w:ascii="Arial MT" w:hAnsi="Arial MT"/>
          <w:sz w:val="16"/>
        </w:rPr>
        <w:t>de</w:t>
      </w:r>
      <w:r>
        <w:rPr>
          <w:rFonts w:ascii="Arial MT" w:hAnsi="Arial MT"/>
          <w:spacing w:val="-11"/>
          <w:sz w:val="16"/>
        </w:rPr>
        <w:t xml:space="preserve"> </w:t>
      </w:r>
      <w:r>
        <w:rPr>
          <w:rFonts w:ascii="Arial MT" w:hAnsi="Arial MT"/>
          <w:sz w:val="16"/>
        </w:rPr>
        <w:t>compras</w:t>
      </w:r>
      <w:r>
        <w:rPr>
          <w:rFonts w:ascii="Arial MT" w:hAnsi="Arial MT"/>
          <w:spacing w:val="-11"/>
          <w:sz w:val="16"/>
        </w:rPr>
        <w:t xml:space="preserve"> </w:t>
      </w:r>
      <w:r>
        <w:rPr>
          <w:rFonts w:ascii="Arial MT" w:hAnsi="Arial MT"/>
          <w:sz w:val="16"/>
        </w:rPr>
        <w:t>al</w:t>
      </w:r>
      <w:r>
        <w:rPr>
          <w:rFonts w:ascii="Arial MT" w:hAnsi="Arial MT"/>
          <w:spacing w:val="-11"/>
          <w:sz w:val="16"/>
        </w:rPr>
        <w:t xml:space="preserve"> </w:t>
      </w:r>
      <w:r>
        <w:rPr>
          <w:rFonts w:ascii="Arial MT" w:hAnsi="Arial MT"/>
          <w:sz w:val="16"/>
        </w:rPr>
        <w:t>que</w:t>
      </w:r>
      <w:r>
        <w:rPr>
          <w:rFonts w:ascii="Arial MT" w:hAnsi="Arial MT"/>
          <w:spacing w:val="-11"/>
          <w:sz w:val="16"/>
        </w:rPr>
        <w:t xml:space="preserve"> </w:t>
      </w:r>
      <w:r>
        <w:rPr>
          <w:rFonts w:ascii="Arial MT" w:hAnsi="Arial MT"/>
          <w:sz w:val="16"/>
        </w:rPr>
        <w:t>se</w:t>
      </w:r>
      <w:r>
        <w:rPr>
          <w:rFonts w:ascii="Arial MT" w:hAnsi="Arial MT"/>
          <w:spacing w:val="-11"/>
          <w:sz w:val="16"/>
        </w:rPr>
        <w:t xml:space="preserve"> </w:t>
      </w:r>
      <w:r>
        <w:rPr>
          <w:rFonts w:ascii="Arial MT" w:hAnsi="Arial MT"/>
          <w:sz w:val="16"/>
        </w:rPr>
        <w:t>refiere</w:t>
      </w:r>
      <w:r>
        <w:rPr>
          <w:rFonts w:ascii="Arial MT" w:hAnsi="Arial MT"/>
          <w:spacing w:val="-11"/>
          <w:sz w:val="16"/>
        </w:rPr>
        <w:t xml:space="preserve"> </w:t>
      </w:r>
      <w:r>
        <w:rPr>
          <w:rFonts w:ascii="Arial MT" w:hAnsi="Arial MT"/>
          <w:sz w:val="16"/>
        </w:rPr>
        <w:t>la</w:t>
      </w:r>
      <w:r>
        <w:rPr>
          <w:rFonts w:ascii="Arial MT" w:hAnsi="Arial MT"/>
          <w:spacing w:val="-11"/>
          <w:sz w:val="16"/>
        </w:rPr>
        <w:t xml:space="preserve"> </w:t>
      </w:r>
      <w:r>
        <w:rPr>
          <w:rFonts w:ascii="Arial MT" w:hAnsi="Arial MT"/>
          <w:sz w:val="16"/>
        </w:rPr>
        <w:t>Ley</w:t>
      </w:r>
      <w:r>
        <w:rPr>
          <w:rFonts w:ascii="Arial MT" w:hAnsi="Arial MT"/>
          <w:spacing w:val="-12"/>
          <w:sz w:val="16"/>
        </w:rPr>
        <w:t xml:space="preserve"> </w:t>
      </w:r>
      <w:r>
        <w:rPr>
          <w:rFonts w:ascii="Arial MT" w:hAnsi="Arial MT"/>
          <w:sz w:val="16"/>
        </w:rPr>
        <w:t>Anual</w:t>
      </w:r>
      <w:r>
        <w:rPr>
          <w:rFonts w:ascii="Arial MT" w:hAnsi="Arial MT"/>
          <w:spacing w:val="-11"/>
          <w:sz w:val="16"/>
        </w:rPr>
        <w:t xml:space="preserve"> </w:t>
      </w:r>
      <w:r>
        <w:rPr>
          <w:rFonts w:ascii="Arial MT" w:hAnsi="Arial MT"/>
          <w:sz w:val="16"/>
        </w:rPr>
        <w:t>de</w:t>
      </w:r>
      <w:r>
        <w:rPr>
          <w:rFonts w:ascii="Arial MT" w:hAnsi="Arial MT"/>
          <w:spacing w:val="-11"/>
          <w:sz w:val="16"/>
        </w:rPr>
        <w:t xml:space="preserve"> </w:t>
      </w:r>
      <w:r>
        <w:rPr>
          <w:rFonts w:ascii="Arial MT" w:hAnsi="Arial MT"/>
          <w:sz w:val="16"/>
        </w:rPr>
        <w:t>Presupuesto.</w:t>
      </w:r>
      <w:r>
        <w:rPr>
          <w:rFonts w:ascii="Arial MT" w:hAnsi="Arial MT"/>
          <w:spacing w:val="-11"/>
          <w:sz w:val="16"/>
        </w:rPr>
        <w:t xml:space="preserve"> </w:t>
      </w:r>
      <w:r>
        <w:rPr>
          <w:rFonts w:ascii="Arial MT" w:hAnsi="Arial MT"/>
          <w:sz w:val="16"/>
        </w:rPr>
        <w:t>Es</w:t>
      </w:r>
      <w:r>
        <w:rPr>
          <w:rFonts w:ascii="Arial MT" w:hAnsi="Arial MT"/>
          <w:spacing w:val="-11"/>
          <w:sz w:val="16"/>
        </w:rPr>
        <w:t xml:space="preserve"> </w:t>
      </w:r>
      <w:r>
        <w:rPr>
          <w:rFonts w:ascii="Arial MT" w:hAnsi="Arial MT"/>
          <w:sz w:val="16"/>
        </w:rPr>
        <w:t>un</w:t>
      </w:r>
      <w:r>
        <w:rPr>
          <w:rFonts w:ascii="Arial MT" w:hAnsi="Arial MT"/>
          <w:spacing w:val="-11"/>
          <w:sz w:val="16"/>
        </w:rPr>
        <w:t xml:space="preserve"> </w:t>
      </w:r>
      <w:r>
        <w:rPr>
          <w:rFonts w:ascii="Arial MT" w:hAnsi="Arial MT"/>
          <w:sz w:val="16"/>
        </w:rPr>
        <w:t>instrumento</w:t>
      </w:r>
      <w:r>
        <w:rPr>
          <w:rFonts w:ascii="Arial MT" w:hAnsi="Arial MT"/>
          <w:spacing w:val="-11"/>
          <w:sz w:val="16"/>
        </w:rPr>
        <w:t xml:space="preserve"> </w:t>
      </w:r>
      <w:r>
        <w:rPr>
          <w:rFonts w:ascii="Arial MT" w:hAnsi="Arial MT"/>
          <w:sz w:val="16"/>
        </w:rPr>
        <w:t>de</w:t>
      </w:r>
      <w:r>
        <w:rPr>
          <w:rFonts w:ascii="Arial MT" w:hAnsi="Arial MT"/>
          <w:spacing w:val="-11"/>
          <w:sz w:val="16"/>
        </w:rPr>
        <w:t xml:space="preserve"> </w:t>
      </w:r>
      <w:r>
        <w:rPr>
          <w:rFonts w:ascii="Arial MT" w:hAnsi="Arial MT"/>
          <w:sz w:val="16"/>
        </w:rPr>
        <w:t>planeación</w:t>
      </w:r>
      <w:r>
        <w:rPr>
          <w:rFonts w:ascii="Arial MT" w:hAnsi="Arial MT"/>
          <w:spacing w:val="-11"/>
          <w:sz w:val="16"/>
        </w:rPr>
        <w:t xml:space="preserve"> </w:t>
      </w:r>
      <w:r>
        <w:rPr>
          <w:rFonts w:ascii="Arial MT" w:hAnsi="Arial MT"/>
          <w:sz w:val="16"/>
        </w:rPr>
        <w:t>contractual</w:t>
      </w:r>
      <w:r>
        <w:rPr>
          <w:rFonts w:ascii="Arial MT" w:hAnsi="Arial MT"/>
          <w:spacing w:val="-12"/>
          <w:sz w:val="16"/>
        </w:rPr>
        <w:t xml:space="preserve"> </w:t>
      </w:r>
      <w:r>
        <w:rPr>
          <w:rFonts w:ascii="Arial MT" w:hAnsi="Arial MT"/>
          <w:sz w:val="16"/>
        </w:rPr>
        <w:t>que</w:t>
      </w:r>
      <w:r>
        <w:rPr>
          <w:rFonts w:ascii="Arial MT" w:hAnsi="Arial MT"/>
          <w:spacing w:val="-11"/>
          <w:sz w:val="16"/>
        </w:rPr>
        <w:t xml:space="preserve"> </w:t>
      </w:r>
      <w:r>
        <w:rPr>
          <w:rFonts w:ascii="Arial MT" w:hAnsi="Arial MT"/>
          <w:sz w:val="16"/>
        </w:rPr>
        <w:t>las</w:t>
      </w:r>
      <w:r>
        <w:rPr>
          <w:rFonts w:ascii="Arial MT" w:hAnsi="Arial MT"/>
          <w:spacing w:val="-11"/>
          <w:sz w:val="16"/>
        </w:rPr>
        <w:t xml:space="preserve"> </w:t>
      </w:r>
      <w:r>
        <w:rPr>
          <w:rFonts w:ascii="Arial MT" w:hAnsi="Arial MT"/>
          <w:sz w:val="16"/>
        </w:rPr>
        <w:t>Entidades Estatales deben diligenciar, publicar y actualizar en los términos del presente título</w:t>
      </w:r>
      <w:r>
        <w:rPr>
          <w:rFonts w:ascii="Arial MT" w:hAnsi="Arial MT"/>
          <w:spacing w:val="-27"/>
          <w:sz w:val="16"/>
        </w:rPr>
        <w:t xml:space="preserve"> </w:t>
      </w:r>
      <w:r>
        <w:rPr>
          <w:rFonts w:ascii="Arial MT" w:hAnsi="Arial MT"/>
          <w:sz w:val="16"/>
        </w:rPr>
        <w:t>”.</w:t>
      </w:r>
    </w:p>
    <w:p w14:paraId="504A4366" w14:textId="77777777" w:rsidR="003D4D99" w:rsidRDefault="003D4D99">
      <w:pPr>
        <w:jc w:val="both"/>
        <w:rPr>
          <w:rFonts w:ascii="Arial MT" w:hAnsi="Arial MT"/>
          <w:sz w:val="16"/>
        </w:rPr>
        <w:sectPr w:rsidR="003D4D99">
          <w:pgSz w:w="12240" w:h="15840"/>
          <w:pgMar w:top="1880" w:right="720" w:bottom="1900" w:left="1440" w:header="165" w:footer="1702" w:gutter="0"/>
          <w:cols w:space="720"/>
        </w:sectPr>
      </w:pPr>
    </w:p>
    <w:p w14:paraId="4C088E59" w14:textId="77777777" w:rsidR="003D4D99" w:rsidRDefault="00000000">
      <w:pPr>
        <w:pStyle w:val="Textoindependiente"/>
        <w:spacing w:before="158" w:line="268" w:lineRule="auto"/>
        <w:ind w:left="981" w:right="1030"/>
        <w:jc w:val="both"/>
      </w:pPr>
      <w:r>
        <w:lastRenderedPageBreak/>
        <w:t>herramientas que lo sustituyan, su respectivo plan de compras anual</w:t>
      </w:r>
      <w:r>
        <w:rPr>
          <w:rFonts w:ascii="Corbel" w:hAnsi="Corbel"/>
          <w:vertAlign w:val="superscript"/>
        </w:rPr>
        <w:t>6</w:t>
      </w:r>
      <w:r>
        <w:t>. Para</w:t>
      </w:r>
      <w:r>
        <w:rPr>
          <w:spacing w:val="-2"/>
        </w:rPr>
        <w:t xml:space="preserve"> </w:t>
      </w:r>
      <w:r>
        <w:t>determinar los</w:t>
      </w:r>
      <w:r>
        <w:rPr>
          <w:spacing w:val="-3"/>
        </w:rPr>
        <w:t xml:space="preserve"> </w:t>
      </w:r>
      <w:r>
        <w:t>sujetos</w:t>
      </w:r>
      <w:r>
        <w:rPr>
          <w:spacing w:val="-1"/>
        </w:rPr>
        <w:t xml:space="preserve"> </w:t>
      </w:r>
      <w:r>
        <w:t>obligados</w:t>
      </w:r>
      <w:r>
        <w:rPr>
          <w:spacing w:val="-1"/>
        </w:rPr>
        <w:t xml:space="preserve"> </w:t>
      </w:r>
      <w:r>
        <w:t>a</w:t>
      </w:r>
      <w:r>
        <w:rPr>
          <w:spacing w:val="-3"/>
        </w:rPr>
        <w:t xml:space="preserve"> </w:t>
      </w:r>
      <w:r>
        <w:t>publicarlo es</w:t>
      </w:r>
      <w:r>
        <w:rPr>
          <w:spacing w:val="-3"/>
        </w:rPr>
        <w:t xml:space="preserve"> </w:t>
      </w:r>
      <w:r>
        <w:t>necesario remitirse al artículo 5 de la Ley 1712 de 2014. Esta norma establece lo siguiente:</w:t>
      </w:r>
    </w:p>
    <w:p w14:paraId="7F49D48E" w14:textId="77777777" w:rsidR="003D4D99" w:rsidRDefault="00000000">
      <w:pPr>
        <w:spacing w:before="131" w:line="259" w:lineRule="auto"/>
        <w:ind w:left="620" w:right="1741"/>
        <w:jc w:val="both"/>
        <w:rPr>
          <w:sz w:val="20"/>
        </w:rPr>
      </w:pPr>
      <w:r>
        <w:rPr>
          <w:sz w:val="20"/>
        </w:rPr>
        <w:t>“Artículo 5. Las disposiciones de esta ley serán aplicables a las siguientes personas en calidad de sujetos obligados:</w:t>
      </w:r>
    </w:p>
    <w:p w14:paraId="4E6C3ED3" w14:textId="77777777" w:rsidR="003D4D99" w:rsidRDefault="00000000">
      <w:pPr>
        <w:pStyle w:val="Prrafodelista"/>
        <w:numPr>
          <w:ilvl w:val="0"/>
          <w:numId w:val="2"/>
        </w:numPr>
        <w:tabs>
          <w:tab w:val="left" w:pos="895"/>
        </w:tabs>
        <w:spacing w:before="160" w:line="259" w:lineRule="auto"/>
        <w:ind w:left="620" w:right="1092" w:firstLine="0"/>
        <w:rPr>
          <w:sz w:val="20"/>
        </w:rPr>
      </w:pPr>
      <w:r>
        <w:rPr>
          <w:sz w:val="20"/>
        </w:rPr>
        <w:t>Toda</w:t>
      </w:r>
      <w:r>
        <w:rPr>
          <w:spacing w:val="-8"/>
          <w:sz w:val="20"/>
        </w:rPr>
        <w:t xml:space="preserve"> </w:t>
      </w:r>
      <w:r>
        <w:rPr>
          <w:sz w:val="20"/>
        </w:rPr>
        <w:t>entidad</w:t>
      </w:r>
      <w:r>
        <w:rPr>
          <w:spacing w:val="-7"/>
          <w:sz w:val="20"/>
        </w:rPr>
        <w:t xml:space="preserve"> </w:t>
      </w:r>
      <w:r>
        <w:rPr>
          <w:sz w:val="20"/>
        </w:rPr>
        <w:t>pública,</w:t>
      </w:r>
      <w:r>
        <w:rPr>
          <w:spacing w:val="-7"/>
          <w:sz w:val="20"/>
        </w:rPr>
        <w:t xml:space="preserve"> </w:t>
      </w:r>
      <w:r>
        <w:rPr>
          <w:sz w:val="20"/>
        </w:rPr>
        <w:t>incluyendo</w:t>
      </w:r>
      <w:r>
        <w:rPr>
          <w:spacing w:val="-6"/>
          <w:sz w:val="20"/>
        </w:rPr>
        <w:t xml:space="preserve"> </w:t>
      </w:r>
      <w:r>
        <w:rPr>
          <w:sz w:val="20"/>
        </w:rPr>
        <w:t>las</w:t>
      </w:r>
      <w:r>
        <w:rPr>
          <w:spacing w:val="-8"/>
          <w:sz w:val="20"/>
        </w:rPr>
        <w:t xml:space="preserve"> </w:t>
      </w:r>
      <w:r>
        <w:rPr>
          <w:sz w:val="20"/>
        </w:rPr>
        <w:t>pertenecientes</w:t>
      </w:r>
      <w:r>
        <w:rPr>
          <w:spacing w:val="-5"/>
          <w:sz w:val="20"/>
        </w:rPr>
        <w:t xml:space="preserve"> </w:t>
      </w:r>
      <w:r>
        <w:rPr>
          <w:sz w:val="20"/>
        </w:rPr>
        <w:t>a</w:t>
      </w:r>
      <w:r>
        <w:rPr>
          <w:spacing w:val="-9"/>
          <w:sz w:val="20"/>
        </w:rPr>
        <w:t xml:space="preserve"> </w:t>
      </w:r>
      <w:r>
        <w:rPr>
          <w:sz w:val="20"/>
        </w:rPr>
        <w:t>todas</w:t>
      </w:r>
      <w:r>
        <w:rPr>
          <w:spacing w:val="-8"/>
          <w:sz w:val="20"/>
        </w:rPr>
        <w:t xml:space="preserve"> </w:t>
      </w:r>
      <w:r>
        <w:rPr>
          <w:sz w:val="20"/>
        </w:rPr>
        <w:t>las</w:t>
      </w:r>
      <w:r>
        <w:rPr>
          <w:spacing w:val="-8"/>
          <w:sz w:val="20"/>
        </w:rPr>
        <w:t xml:space="preserve"> </w:t>
      </w:r>
      <w:r>
        <w:rPr>
          <w:sz w:val="20"/>
        </w:rPr>
        <w:t>Ramas</w:t>
      </w:r>
      <w:r>
        <w:rPr>
          <w:spacing w:val="-8"/>
          <w:sz w:val="20"/>
        </w:rPr>
        <w:t xml:space="preserve"> </w:t>
      </w:r>
      <w:r>
        <w:rPr>
          <w:sz w:val="20"/>
        </w:rPr>
        <w:t>del</w:t>
      </w:r>
      <w:r>
        <w:rPr>
          <w:spacing w:val="-8"/>
          <w:sz w:val="20"/>
        </w:rPr>
        <w:t xml:space="preserve"> </w:t>
      </w:r>
      <w:r>
        <w:rPr>
          <w:sz w:val="20"/>
        </w:rPr>
        <w:t xml:space="preserve">Poder Público, en todos los niveles de la estructura estatal, central o descentralizada por servicios o territorialmente, en los órdenes nacional, departamental, municipal y </w:t>
      </w:r>
      <w:r>
        <w:rPr>
          <w:spacing w:val="-2"/>
          <w:sz w:val="20"/>
        </w:rPr>
        <w:t>distrital.</w:t>
      </w:r>
    </w:p>
    <w:p w14:paraId="29B30C94" w14:textId="77777777" w:rsidR="003D4D99" w:rsidRDefault="00000000">
      <w:pPr>
        <w:pStyle w:val="Prrafodelista"/>
        <w:numPr>
          <w:ilvl w:val="0"/>
          <w:numId w:val="2"/>
        </w:numPr>
        <w:tabs>
          <w:tab w:val="left" w:pos="919"/>
        </w:tabs>
        <w:spacing w:before="159" w:line="259" w:lineRule="auto"/>
        <w:ind w:left="620" w:right="1149" w:firstLine="0"/>
        <w:rPr>
          <w:sz w:val="20"/>
        </w:rPr>
      </w:pPr>
      <w:r>
        <w:rPr>
          <w:sz w:val="20"/>
        </w:rPr>
        <w:t>Los órganos, organismos y entidades estatales independientes o autónomos y de control.</w:t>
      </w:r>
    </w:p>
    <w:p w14:paraId="54F66122" w14:textId="77777777" w:rsidR="003D4D99" w:rsidRDefault="00000000">
      <w:pPr>
        <w:pStyle w:val="Prrafodelista"/>
        <w:numPr>
          <w:ilvl w:val="0"/>
          <w:numId w:val="2"/>
        </w:numPr>
        <w:tabs>
          <w:tab w:val="left" w:pos="921"/>
        </w:tabs>
        <w:spacing w:before="160" w:line="259" w:lineRule="auto"/>
        <w:ind w:left="620" w:right="1151" w:firstLine="0"/>
        <w:rPr>
          <w:sz w:val="20"/>
        </w:rPr>
      </w:pPr>
      <w:r>
        <w:rPr>
          <w:sz w:val="20"/>
        </w:rPr>
        <w:t>Las personas naturales y jurídicas, públicas o privadas, que presten función pública, que presten servicios públicos respecto de la información directamente relacionada con la prestación del servicio público.</w:t>
      </w:r>
    </w:p>
    <w:p w14:paraId="0AF92740" w14:textId="77777777" w:rsidR="003D4D99" w:rsidRDefault="00000000">
      <w:pPr>
        <w:pStyle w:val="Prrafodelista"/>
        <w:numPr>
          <w:ilvl w:val="0"/>
          <w:numId w:val="2"/>
        </w:numPr>
        <w:tabs>
          <w:tab w:val="left" w:pos="961"/>
        </w:tabs>
        <w:spacing w:before="159" w:line="259" w:lineRule="auto"/>
        <w:ind w:left="620" w:right="1149" w:firstLine="0"/>
        <w:rPr>
          <w:sz w:val="20"/>
        </w:rPr>
      </w:pPr>
      <w:r>
        <w:rPr>
          <w:sz w:val="20"/>
        </w:rPr>
        <w:t>Cualquier persona natural, jurídica o dependencia de persona jurídica que desempeñe función pública o de autoridad pública, respecto de la información directamente relacionada con el desempeño de su función.</w:t>
      </w:r>
    </w:p>
    <w:p w14:paraId="13638A2F" w14:textId="77777777" w:rsidR="003D4D99" w:rsidRDefault="00000000">
      <w:pPr>
        <w:pStyle w:val="Prrafodelista"/>
        <w:numPr>
          <w:ilvl w:val="0"/>
          <w:numId w:val="2"/>
        </w:numPr>
        <w:tabs>
          <w:tab w:val="left" w:pos="992"/>
        </w:tabs>
        <w:spacing w:before="160" w:line="259" w:lineRule="auto"/>
        <w:ind w:left="620" w:right="1151" w:firstLine="0"/>
        <w:rPr>
          <w:sz w:val="20"/>
        </w:rPr>
      </w:pPr>
      <w:r>
        <w:rPr>
          <w:sz w:val="20"/>
        </w:rPr>
        <w:t>Las empresas públicas creadas por ley, las empresas del Estado y sociedades en que este tenga participación.</w:t>
      </w:r>
    </w:p>
    <w:p w14:paraId="6CB8EEEF" w14:textId="77777777" w:rsidR="003D4D99" w:rsidRDefault="00000000">
      <w:pPr>
        <w:pStyle w:val="Prrafodelista"/>
        <w:numPr>
          <w:ilvl w:val="0"/>
          <w:numId w:val="2"/>
        </w:numPr>
        <w:tabs>
          <w:tab w:val="left" w:pos="849"/>
        </w:tabs>
        <w:spacing w:before="159"/>
        <w:ind w:left="849" w:hanging="229"/>
        <w:rPr>
          <w:sz w:val="20"/>
        </w:rPr>
      </w:pPr>
      <w:r>
        <w:rPr>
          <w:sz w:val="20"/>
        </w:rPr>
        <w:t>Los</w:t>
      </w:r>
      <w:r>
        <w:rPr>
          <w:spacing w:val="-12"/>
          <w:sz w:val="20"/>
        </w:rPr>
        <w:t xml:space="preserve"> </w:t>
      </w:r>
      <w:r>
        <w:rPr>
          <w:sz w:val="20"/>
        </w:rPr>
        <w:t>partidos</w:t>
      </w:r>
      <w:r>
        <w:rPr>
          <w:spacing w:val="-12"/>
          <w:sz w:val="20"/>
        </w:rPr>
        <w:t xml:space="preserve"> </w:t>
      </w:r>
      <w:r>
        <w:rPr>
          <w:sz w:val="20"/>
        </w:rPr>
        <w:t>o</w:t>
      </w:r>
      <w:r>
        <w:rPr>
          <w:spacing w:val="-12"/>
          <w:sz w:val="20"/>
        </w:rPr>
        <w:t xml:space="preserve"> </w:t>
      </w:r>
      <w:r>
        <w:rPr>
          <w:sz w:val="20"/>
        </w:rPr>
        <w:t>movimientos</w:t>
      </w:r>
      <w:r>
        <w:rPr>
          <w:spacing w:val="-11"/>
          <w:sz w:val="20"/>
        </w:rPr>
        <w:t xml:space="preserve"> </w:t>
      </w:r>
      <w:r>
        <w:rPr>
          <w:sz w:val="20"/>
        </w:rPr>
        <w:t>políticos</w:t>
      </w:r>
      <w:r>
        <w:rPr>
          <w:spacing w:val="-12"/>
          <w:sz w:val="20"/>
        </w:rPr>
        <w:t xml:space="preserve"> </w:t>
      </w:r>
      <w:r>
        <w:rPr>
          <w:sz w:val="20"/>
        </w:rPr>
        <w:t>y</w:t>
      </w:r>
      <w:r>
        <w:rPr>
          <w:spacing w:val="-12"/>
          <w:sz w:val="20"/>
        </w:rPr>
        <w:t xml:space="preserve"> </w:t>
      </w:r>
      <w:r>
        <w:rPr>
          <w:sz w:val="20"/>
        </w:rPr>
        <w:t>los</w:t>
      </w:r>
      <w:r>
        <w:rPr>
          <w:spacing w:val="-11"/>
          <w:sz w:val="20"/>
        </w:rPr>
        <w:t xml:space="preserve"> </w:t>
      </w:r>
      <w:r>
        <w:rPr>
          <w:sz w:val="20"/>
        </w:rPr>
        <w:t>grupos</w:t>
      </w:r>
      <w:r>
        <w:rPr>
          <w:spacing w:val="-12"/>
          <w:sz w:val="20"/>
        </w:rPr>
        <w:t xml:space="preserve"> </w:t>
      </w:r>
      <w:r>
        <w:rPr>
          <w:sz w:val="20"/>
        </w:rPr>
        <w:t>significativos</w:t>
      </w:r>
      <w:r>
        <w:rPr>
          <w:spacing w:val="-12"/>
          <w:sz w:val="20"/>
        </w:rPr>
        <w:t xml:space="preserve"> </w:t>
      </w:r>
      <w:r>
        <w:rPr>
          <w:sz w:val="20"/>
        </w:rPr>
        <w:t>de</w:t>
      </w:r>
      <w:r>
        <w:rPr>
          <w:spacing w:val="-11"/>
          <w:sz w:val="20"/>
        </w:rPr>
        <w:t xml:space="preserve"> </w:t>
      </w:r>
      <w:r>
        <w:rPr>
          <w:spacing w:val="-2"/>
          <w:sz w:val="20"/>
        </w:rPr>
        <w:t>ciudadanos.</w:t>
      </w:r>
    </w:p>
    <w:p w14:paraId="0DB33A11" w14:textId="77777777" w:rsidR="003D4D99" w:rsidRDefault="00000000">
      <w:pPr>
        <w:pStyle w:val="Prrafodelista"/>
        <w:numPr>
          <w:ilvl w:val="0"/>
          <w:numId w:val="2"/>
        </w:numPr>
        <w:tabs>
          <w:tab w:val="left" w:pos="917"/>
        </w:tabs>
        <w:spacing w:before="179" w:line="259" w:lineRule="auto"/>
        <w:ind w:left="620" w:right="1149" w:firstLine="0"/>
        <w:rPr>
          <w:sz w:val="20"/>
        </w:rPr>
      </w:pPr>
      <w:r>
        <w:rPr>
          <w:sz w:val="20"/>
        </w:rPr>
        <w:t>Las entidades que administren instituciones parafiscales, fondos o recursos de naturaleza u origen público.</w:t>
      </w:r>
    </w:p>
    <w:p w14:paraId="2FC75FBD" w14:textId="77777777" w:rsidR="003D4D99" w:rsidRDefault="00000000">
      <w:pPr>
        <w:spacing w:before="160" w:line="259" w:lineRule="auto"/>
        <w:ind w:left="620" w:right="1149"/>
        <w:jc w:val="both"/>
        <w:rPr>
          <w:sz w:val="20"/>
        </w:rPr>
      </w:pPr>
      <w:r>
        <w:rPr>
          <w:sz w:val="20"/>
        </w:rPr>
        <w:t>Las personas naturales o jurídicas que reciban o intermedien fondos o beneficios públicos</w:t>
      </w:r>
      <w:r>
        <w:rPr>
          <w:spacing w:val="-18"/>
          <w:sz w:val="20"/>
        </w:rPr>
        <w:t xml:space="preserve"> </w:t>
      </w:r>
      <w:r>
        <w:rPr>
          <w:sz w:val="20"/>
        </w:rPr>
        <w:t>territoriales</w:t>
      </w:r>
      <w:r>
        <w:rPr>
          <w:spacing w:val="-18"/>
          <w:sz w:val="20"/>
        </w:rPr>
        <w:t xml:space="preserve"> </w:t>
      </w:r>
      <w:r>
        <w:rPr>
          <w:sz w:val="20"/>
        </w:rPr>
        <w:t>y</w:t>
      </w:r>
      <w:r>
        <w:rPr>
          <w:spacing w:val="-17"/>
          <w:sz w:val="20"/>
        </w:rPr>
        <w:t xml:space="preserve"> </w:t>
      </w:r>
      <w:r>
        <w:rPr>
          <w:sz w:val="20"/>
        </w:rPr>
        <w:t>nacionales</w:t>
      </w:r>
      <w:r>
        <w:rPr>
          <w:spacing w:val="-16"/>
          <w:sz w:val="20"/>
        </w:rPr>
        <w:t xml:space="preserve"> </w:t>
      </w:r>
      <w:r>
        <w:rPr>
          <w:sz w:val="20"/>
        </w:rPr>
        <w:t>y</w:t>
      </w:r>
      <w:r>
        <w:rPr>
          <w:spacing w:val="-18"/>
          <w:sz w:val="20"/>
        </w:rPr>
        <w:t xml:space="preserve"> </w:t>
      </w:r>
      <w:r>
        <w:rPr>
          <w:sz w:val="20"/>
        </w:rPr>
        <w:t>no</w:t>
      </w:r>
      <w:r>
        <w:rPr>
          <w:spacing w:val="-18"/>
          <w:sz w:val="20"/>
        </w:rPr>
        <w:t xml:space="preserve"> </w:t>
      </w:r>
      <w:r>
        <w:rPr>
          <w:sz w:val="20"/>
        </w:rPr>
        <w:t>cumplan</w:t>
      </w:r>
      <w:r>
        <w:rPr>
          <w:spacing w:val="-16"/>
          <w:sz w:val="20"/>
        </w:rPr>
        <w:t xml:space="preserve"> </w:t>
      </w:r>
      <w:r>
        <w:rPr>
          <w:sz w:val="20"/>
        </w:rPr>
        <w:t>ninguno</w:t>
      </w:r>
      <w:r>
        <w:rPr>
          <w:spacing w:val="-16"/>
          <w:sz w:val="20"/>
        </w:rPr>
        <w:t xml:space="preserve"> </w:t>
      </w:r>
      <w:r>
        <w:rPr>
          <w:sz w:val="20"/>
        </w:rPr>
        <w:t>de</w:t>
      </w:r>
      <w:r>
        <w:rPr>
          <w:spacing w:val="-18"/>
          <w:sz w:val="20"/>
        </w:rPr>
        <w:t xml:space="preserve"> </w:t>
      </w:r>
      <w:r>
        <w:rPr>
          <w:sz w:val="20"/>
        </w:rPr>
        <w:t>los</w:t>
      </w:r>
      <w:r>
        <w:rPr>
          <w:spacing w:val="-18"/>
          <w:sz w:val="20"/>
        </w:rPr>
        <w:t xml:space="preserve"> </w:t>
      </w:r>
      <w:r>
        <w:rPr>
          <w:sz w:val="20"/>
        </w:rPr>
        <w:t>otros</w:t>
      </w:r>
      <w:r>
        <w:rPr>
          <w:spacing w:val="-17"/>
          <w:sz w:val="20"/>
        </w:rPr>
        <w:t xml:space="preserve"> </w:t>
      </w:r>
      <w:r>
        <w:rPr>
          <w:sz w:val="20"/>
        </w:rPr>
        <w:t>requisitos</w:t>
      </w:r>
      <w:r>
        <w:rPr>
          <w:spacing w:val="-16"/>
          <w:sz w:val="20"/>
        </w:rPr>
        <w:t xml:space="preserve"> </w:t>
      </w:r>
      <w:r>
        <w:rPr>
          <w:sz w:val="20"/>
        </w:rPr>
        <w:t>para ser considerados sujetos obligados, solo deberán cumplir con la presente ley respecto de aquella información que se produzca en relación con fondos públicos que reciban o intermedien.</w:t>
      </w:r>
    </w:p>
    <w:p w14:paraId="0EB0AD08" w14:textId="77777777" w:rsidR="003D4D99" w:rsidRDefault="00000000">
      <w:pPr>
        <w:spacing w:before="159" w:line="259" w:lineRule="auto"/>
        <w:ind w:left="620" w:right="1151"/>
        <w:jc w:val="both"/>
        <w:rPr>
          <w:sz w:val="20"/>
        </w:rPr>
      </w:pPr>
      <w:r>
        <w:rPr>
          <w:sz w:val="20"/>
        </w:rPr>
        <w:t>PARÁGRAFO</w:t>
      </w:r>
      <w:r>
        <w:rPr>
          <w:spacing w:val="-12"/>
          <w:sz w:val="20"/>
        </w:rPr>
        <w:t xml:space="preserve"> </w:t>
      </w:r>
      <w:r>
        <w:rPr>
          <w:sz w:val="20"/>
        </w:rPr>
        <w:t>1o.</w:t>
      </w:r>
      <w:r>
        <w:rPr>
          <w:spacing w:val="-13"/>
          <w:sz w:val="20"/>
        </w:rPr>
        <w:t xml:space="preserve"> </w:t>
      </w:r>
      <w:r>
        <w:rPr>
          <w:sz w:val="20"/>
        </w:rPr>
        <w:t>No</w:t>
      </w:r>
      <w:r>
        <w:rPr>
          <w:spacing w:val="-14"/>
          <w:sz w:val="20"/>
        </w:rPr>
        <w:t xml:space="preserve"> </w:t>
      </w:r>
      <w:r>
        <w:rPr>
          <w:sz w:val="20"/>
        </w:rPr>
        <w:t>serán</w:t>
      </w:r>
      <w:r>
        <w:rPr>
          <w:spacing w:val="-12"/>
          <w:sz w:val="20"/>
        </w:rPr>
        <w:t xml:space="preserve"> </w:t>
      </w:r>
      <w:r>
        <w:rPr>
          <w:sz w:val="20"/>
        </w:rPr>
        <w:t>sujetos</w:t>
      </w:r>
      <w:r>
        <w:rPr>
          <w:spacing w:val="-12"/>
          <w:sz w:val="20"/>
        </w:rPr>
        <w:t xml:space="preserve"> </w:t>
      </w:r>
      <w:r>
        <w:rPr>
          <w:sz w:val="20"/>
        </w:rPr>
        <w:t>obligados</w:t>
      </w:r>
      <w:r>
        <w:rPr>
          <w:spacing w:val="-12"/>
          <w:sz w:val="20"/>
        </w:rPr>
        <w:t xml:space="preserve"> </w:t>
      </w:r>
      <w:r>
        <w:rPr>
          <w:sz w:val="20"/>
        </w:rPr>
        <w:t>aquellas</w:t>
      </w:r>
      <w:r>
        <w:rPr>
          <w:spacing w:val="-12"/>
          <w:sz w:val="20"/>
        </w:rPr>
        <w:t xml:space="preserve"> </w:t>
      </w:r>
      <w:r>
        <w:rPr>
          <w:sz w:val="20"/>
        </w:rPr>
        <w:t>personas</w:t>
      </w:r>
      <w:r>
        <w:rPr>
          <w:spacing w:val="-12"/>
          <w:sz w:val="20"/>
        </w:rPr>
        <w:t xml:space="preserve"> </w:t>
      </w:r>
      <w:r>
        <w:rPr>
          <w:sz w:val="20"/>
        </w:rPr>
        <w:t>naturales</w:t>
      </w:r>
      <w:r>
        <w:rPr>
          <w:spacing w:val="-11"/>
          <w:sz w:val="20"/>
        </w:rPr>
        <w:t xml:space="preserve"> </w:t>
      </w:r>
      <w:r>
        <w:rPr>
          <w:sz w:val="20"/>
        </w:rPr>
        <w:t>o</w:t>
      </w:r>
      <w:r>
        <w:rPr>
          <w:spacing w:val="-14"/>
          <w:sz w:val="20"/>
        </w:rPr>
        <w:t xml:space="preserve"> </w:t>
      </w:r>
      <w:r>
        <w:rPr>
          <w:sz w:val="20"/>
        </w:rPr>
        <w:t>jurídicas de carácter privado que sean usuarios de información pública</w:t>
      </w:r>
      <w:r>
        <w:rPr>
          <w:spacing w:val="-49"/>
          <w:sz w:val="20"/>
        </w:rPr>
        <w:t xml:space="preserve"> </w:t>
      </w:r>
      <w:r>
        <w:rPr>
          <w:sz w:val="20"/>
        </w:rPr>
        <w:t>”.</w:t>
      </w:r>
    </w:p>
    <w:p w14:paraId="2AEAB771" w14:textId="77777777" w:rsidR="003D4D99" w:rsidRDefault="00000000">
      <w:pPr>
        <w:pStyle w:val="Textoindependiente"/>
        <w:spacing w:before="194"/>
        <w:rPr>
          <w:sz w:val="20"/>
        </w:rPr>
      </w:pPr>
      <w:r>
        <w:rPr>
          <w:noProof/>
          <w:sz w:val="20"/>
        </w:rPr>
        <mc:AlternateContent>
          <mc:Choice Requires="wps">
            <w:drawing>
              <wp:anchor distT="0" distB="0" distL="0" distR="0" simplePos="0" relativeHeight="487589888" behindDoc="1" locked="0" layoutInCell="1" allowOverlap="1" wp14:anchorId="076EAF05" wp14:editId="3C3CF6C8">
                <wp:simplePos x="0" y="0"/>
                <wp:positionH relativeFrom="page">
                  <wp:posOffset>1080135</wp:posOffset>
                </wp:positionH>
                <wp:positionV relativeFrom="paragraph">
                  <wp:posOffset>293158</wp:posOffset>
                </wp:positionV>
                <wp:extent cx="1828800" cy="127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45A5FB7" id="Graphic 23" o:spid="_x0000_s1026" style="position:absolute;margin-left:85.05pt;margin-top:23.1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" path="m,l1828800,e" filled="f" strokeweight=".5pt">
                <v:path arrowok="t"/>
                <w10:wrap type="topAndBottom" anchorx="page"/>
              </v:shape>
            </w:pict>
          </mc:Fallback>
        </mc:AlternateContent>
      </w:r>
    </w:p>
    <w:p w14:paraId="098C31FC" w14:textId="77777777" w:rsidR="003D4D99" w:rsidRDefault="00000000">
      <w:pPr>
        <w:spacing w:before="109"/>
        <w:ind w:left="260" w:right="1023" w:firstLine="709"/>
        <w:rPr>
          <w:rFonts w:ascii="Arial" w:hAnsi="Arial"/>
          <w:i/>
          <w:sz w:val="16"/>
        </w:rPr>
      </w:pPr>
      <w:r>
        <w:rPr>
          <w:rFonts w:ascii="Arial MT" w:hAnsi="Arial MT"/>
          <w:sz w:val="16"/>
          <w:vertAlign w:val="superscript"/>
        </w:rPr>
        <w:t>6</w:t>
      </w:r>
      <w:r>
        <w:rPr>
          <w:rFonts w:ascii="Arial MT" w:hAnsi="Arial MT"/>
          <w:sz w:val="16"/>
        </w:rPr>
        <w:t xml:space="preserve"> </w:t>
      </w:r>
      <w:r>
        <w:rPr>
          <w:rFonts w:ascii="Arial" w:hAnsi="Arial"/>
          <w:b/>
          <w:sz w:val="16"/>
        </w:rPr>
        <w:t>“</w:t>
      </w:r>
      <w:r>
        <w:rPr>
          <w:rFonts w:ascii="Arial" w:hAnsi="Arial"/>
          <w:i/>
          <w:sz w:val="16"/>
        </w:rPr>
        <w:t>Todo sujeto obligado deberá publicar la siguiente información mínima obligatoria de manera proactiva en los sistemas de información del Estado o herramientas que lo sustituyan:</w:t>
      </w:r>
    </w:p>
    <w:p w14:paraId="62665268" w14:textId="77777777" w:rsidR="003D4D99" w:rsidRDefault="00000000">
      <w:pPr>
        <w:ind w:left="970"/>
        <w:rPr>
          <w:rFonts w:ascii="Arial" w:hAnsi="Arial"/>
          <w:i/>
          <w:sz w:val="16"/>
        </w:rPr>
      </w:pPr>
      <w:r>
        <w:rPr>
          <w:rFonts w:ascii="Arial" w:hAnsi="Arial"/>
          <w:i/>
          <w:spacing w:val="-5"/>
          <w:sz w:val="16"/>
        </w:rPr>
        <w:t>[…]</w:t>
      </w:r>
    </w:p>
    <w:p w14:paraId="0A745306" w14:textId="77777777" w:rsidR="003D4D99" w:rsidRDefault="00000000">
      <w:pPr>
        <w:ind w:left="260" w:right="979" w:firstLine="709"/>
        <w:jc w:val="both"/>
        <w:rPr>
          <w:rFonts w:ascii="Arial" w:hAnsi="Arial"/>
          <w:i/>
          <w:sz w:val="16"/>
        </w:rPr>
      </w:pPr>
      <w:r>
        <w:rPr>
          <w:rFonts w:ascii="Arial" w:hAnsi="Arial"/>
          <w:i/>
          <w:sz w:val="16"/>
        </w:rPr>
        <w:t>“e)</w:t>
      </w:r>
      <w:r>
        <w:rPr>
          <w:rFonts w:ascii="Arial" w:hAnsi="Arial"/>
          <w:i/>
          <w:spacing w:val="-8"/>
          <w:sz w:val="16"/>
        </w:rPr>
        <w:t xml:space="preserve"> </w:t>
      </w:r>
      <w:r>
        <w:rPr>
          <w:rFonts w:ascii="Arial" w:hAnsi="Arial"/>
          <w:i/>
          <w:sz w:val="16"/>
        </w:rPr>
        <w:t>Su</w:t>
      </w:r>
      <w:r>
        <w:rPr>
          <w:rFonts w:ascii="Arial" w:hAnsi="Arial"/>
          <w:i/>
          <w:spacing w:val="-8"/>
          <w:sz w:val="16"/>
        </w:rPr>
        <w:t xml:space="preserve"> </w:t>
      </w:r>
      <w:r>
        <w:rPr>
          <w:rFonts w:ascii="Arial" w:hAnsi="Arial"/>
          <w:i/>
          <w:sz w:val="16"/>
        </w:rPr>
        <w:t>respectivo</w:t>
      </w:r>
      <w:r>
        <w:rPr>
          <w:rFonts w:ascii="Arial" w:hAnsi="Arial"/>
          <w:i/>
          <w:spacing w:val="-7"/>
          <w:sz w:val="16"/>
        </w:rPr>
        <w:t xml:space="preserve"> </w:t>
      </w:r>
      <w:r>
        <w:rPr>
          <w:rFonts w:ascii="Arial" w:hAnsi="Arial"/>
          <w:i/>
          <w:sz w:val="16"/>
        </w:rPr>
        <w:t>plan</w:t>
      </w:r>
      <w:r>
        <w:rPr>
          <w:rFonts w:ascii="Arial" w:hAnsi="Arial"/>
          <w:i/>
          <w:spacing w:val="-8"/>
          <w:sz w:val="16"/>
        </w:rPr>
        <w:t xml:space="preserve"> </w:t>
      </w:r>
      <w:r>
        <w:rPr>
          <w:rFonts w:ascii="Arial" w:hAnsi="Arial"/>
          <w:i/>
          <w:sz w:val="16"/>
        </w:rPr>
        <w:t>de</w:t>
      </w:r>
      <w:r>
        <w:rPr>
          <w:rFonts w:ascii="Arial" w:hAnsi="Arial"/>
          <w:i/>
          <w:spacing w:val="-8"/>
          <w:sz w:val="16"/>
        </w:rPr>
        <w:t xml:space="preserve"> </w:t>
      </w:r>
      <w:r>
        <w:rPr>
          <w:rFonts w:ascii="Arial" w:hAnsi="Arial"/>
          <w:i/>
          <w:sz w:val="16"/>
        </w:rPr>
        <w:t>compras</w:t>
      </w:r>
      <w:r>
        <w:rPr>
          <w:rFonts w:ascii="Arial" w:hAnsi="Arial"/>
          <w:i/>
          <w:spacing w:val="-8"/>
          <w:sz w:val="16"/>
        </w:rPr>
        <w:t xml:space="preserve"> </w:t>
      </w:r>
      <w:r>
        <w:rPr>
          <w:rFonts w:ascii="Arial" w:hAnsi="Arial"/>
          <w:i/>
          <w:sz w:val="16"/>
        </w:rPr>
        <w:t>anual,</w:t>
      </w:r>
      <w:r>
        <w:rPr>
          <w:rFonts w:ascii="Arial" w:hAnsi="Arial"/>
          <w:i/>
          <w:spacing w:val="-7"/>
          <w:sz w:val="16"/>
        </w:rPr>
        <w:t xml:space="preserve"> </w:t>
      </w:r>
      <w:r>
        <w:rPr>
          <w:rFonts w:ascii="Arial" w:hAnsi="Arial"/>
          <w:i/>
          <w:sz w:val="16"/>
        </w:rPr>
        <w:t>así</w:t>
      </w:r>
      <w:r>
        <w:rPr>
          <w:rFonts w:ascii="Arial" w:hAnsi="Arial"/>
          <w:i/>
          <w:spacing w:val="-8"/>
          <w:sz w:val="16"/>
        </w:rPr>
        <w:t xml:space="preserve"> </w:t>
      </w:r>
      <w:r>
        <w:rPr>
          <w:rFonts w:ascii="Arial" w:hAnsi="Arial"/>
          <w:i/>
          <w:sz w:val="16"/>
        </w:rPr>
        <w:t>como</w:t>
      </w:r>
      <w:r>
        <w:rPr>
          <w:rFonts w:ascii="Arial" w:hAnsi="Arial"/>
          <w:i/>
          <w:spacing w:val="-8"/>
          <w:sz w:val="16"/>
        </w:rPr>
        <w:t xml:space="preserve"> </w:t>
      </w:r>
      <w:r>
        <w:rPr>
          <w:rFonts w:ascii="Arial" w:hAnsi="Arial"/>
          <w:i/>
          <w:sz w:val="16"/>
        </w:rPr>
        <w:t>las</w:t>
      </w:r>
      <w:r>
        <w:rPr>
          <w:rFonts w:ascii="Arial" w:hAnsi="Arial"/>
          <w:i/>
          <w:spacing w:val="-8"/>
          <w:sz w:val="16"/>
        </w:rPr>
        <w:t xml:space="preserve"> </w:t>
      </w:r>
      <w:r>
        <w:rPr>
          <w:rFonts w:ascii="Arial" w:hAnsi="Arial"/>
          <w:i/>
          <w:sz w:val="16"/>
        </w:rPr>
        <w:t>contrataciones</w:t>
      </w:r>
      <w:r>
        <w:rPr>
          <w:rFonts w:ascii="Arial" w:hAnsi="Arial"/>
          <w:i/>
          <w:spacing w:val="-7"/>
          <w:sz w:val="16"/>
        </w:rPr>
        <w:t xml:space="preserve"> </w:t>
      </w:r>
      <w:r>
        <w:rPr>
          <w:rFonts w:ascii="Arial" w:hAnsi="Arial"/>
          <w:i/>
          <w:sz w:val="16"/>
        </w:rPr>
        <w:t>adjudicadas</w:t>
      </w:r>
      <w:r>
        <w:rPr>
          <w:rFonts w:ascii="Arial" w:hAnsi="Arial"/>
          <w:i/>
          <w:spacing w:val="-8"/>
          <w:sz w:val="16"/>
        </w:rPr>
        <w:t xml:space="preserve"> </w:t>
      </w:r>
      <w:r>
        <w:rPr>
          <w:rFonts w:ascii="Arial" w:hAnsi="Arial"/>
          <w:i/>
          <w:sz w:val="16"/>
        </w:rPr>
        <w:t>para</w:t>
      </w:r>
      <w:r>
        <w:rPr>
          <w:rFonts w:ascii="Arial" w:hAnsi="Arial"/>
          <w:i/>
          <w:spacing w:val="-8"/>
          <w:sz w:val="16"/>
        </w:rPr>
        <w:t xml:space="preserve"> </w:t>
      </w:r>
      <w:r>
        <w:rPr>
          <w:rFonts w:ascii="Arial" w:hAnsi="Arial"/>
          <w:i/>
          <w:sz w:val="16"/>
        </w:rPr>
        <w:t>la</w:t>
      </w:r>
      <w:r>
        <w:rPr>
          <w:rFonts w:ascii="Arial" w:hAnsi="Arial"/>
          <w:i/>
          <w:spacing w:val="-8"/>
          <w:sz w:val="16"/>
        </w:rPr>
        <w:t xml:space="preserve"> </w:t>
      </w:r>
      <w:r>
        <w:rPr>
          <w:rFonts w:ascii="Arial" w:hAnsi="Arial"/>
          <w:i/>
          <w:sz w:val="16"/>
        </w:rPr>
        <w:t>correspondiente</w:t>
      </w:r>
      <w:r>
        <w:rPr>
          <w:rFonts w:ascii="Arial" w:hAnsi="Arial"/>
          <w:i/>
          <w:spacing w:val="-6"/>
          <w:sz w:val="16"/>
        </w:rPr>
        <w:t xml:space="preserve"> </w:t>
      </w:r>
      <w:r>
        <w:rPr>
          <w:rFonts w:ascii="Arial" w:hAnsi="Arial"/>
          <w:i/>
          <w:sz w:val="16"/>
        </w:rPr>
        <w:t>vigencia en lo relacionado con funcionamiento e inversión, las obras públicas, los bienes adquiridos, arrendados y en caso de los servicios</w:t>
      </w:r>
      <w:r>
        <w:rPr>
          <w:rFonts w:ascii="Arial" w:hAnsi="Arial"/>
          <w:i/>
          <w:spacing w:val="-7"/>
          <w:sz w:val="16"/>
        </w:rPr>
        <w:t xml:space="preserve"> </w:t>
      </w:r>
      <w:r>
        <w:rPr>
          <w:rFonts w:ascii="Arial" w:hAnsi="Arial"/>
          <w:i/>
          <w:sz w:val="16"/>
        </w:rPr>
        <w:t>de</w:t>
      </w:r>
      <w:r>
        <w:rPr>
          <w:rFonts w:ascii="Arial" w:hAnsi="Arial"/>
          <w:i/>
          <w:spacing w:val="-8"/>
          <w:sz w:val="16"/>
        </w:rPr>
        <w:t xml:space="preserve"> </w:t>
      </w:r>
      <w:r>
        <w:rPr>
          <w:rFonts w:ascii="Arial" w:hAnsi="Arial"/>
          <w:i/>
          <w:sz w:val="16"/>
        </w:rPr>
        <w:t>estudios</w:t>
      </w:r>
      <w:r>
        <w:rPr>
          <w:rFonts w:ascii="Arial" w:hAnsi="Arial"/>
          <w:i/>
          <w:spacing w:val="-7"/>
          <w:sz w:val="16"/>
        </w:rPr>
        <w:t xml:space="preserve"> </w:t>
      </w:r>
      <w:r>
        <w:rPr>
          <w:rFonts w:ascii="Arial" w:hAnsi="Arial"/>
          <w:i/>
          <w:sz w:val="16"/>
        </w:rPr>
        <w:t>o</w:t>
      </w:r>
      <w:r>
        <w:rPr>
          <w:rFonts w:ascii="Arial" w:hAnsi="Arial"/>
          <w:i/>
          <w:spacing w:val="-8"/>
          <w:sz w:val="16"/>
        </w:rPr>
        <w:t xml:space="preserve"> </w:t>
      </w:r>
      <w:r>
        <w:rPr>
          <w:rFonts w:ascii="Arial" w:hAnsi="Arial"/>
          <w:i/>
          <w:sz w:val="16"/>
        </w:rPr>
        <w:t>investigaciones</w:t>
      </w:r>
      <w:r>
        <w:rPr>
          <w:rFonts w:ascii="Arial" w:hAnsi="Arial"/>
          <w:i/>
          <w:spacing w:val="-7"/>
          <w:sz w:val="16"/>
        </w:rPr>
        <w:t xml:space="preserve"> </w:t>
      </w:r>
      <w:r>
        <w:rPr>
          <w:rFonts w:ascii="Arial" w:hAnsi="Arial"/>
          <w:i/>
          <w:sz w:val="16"/>
        </w:rPr>
        <w:t>deberá</w:t>
      </w:r>
      <w:r>
        <w:rPr>
          <w:rFonts w:ascii="Arial" w:hAnsi="Arial"/>
          <w:i/>
          <w:spacing w:val="-7"/>
          <w:sz w:val="16"/>
        </w:rPr>
        <w:t xml:space="preserve"> </w:t>
      </w:r>
      <w:r>
        <w:rPr>
          <w:rFonts w:ascii="Arial" w:hAnsi="Arial"/>
          <w:i/>
          <w:sz w:val="16"/>
        </w:rPr>
        <w:t>señalarse</w:t>
      </w:r>
      <w:r>
        <w:rPr>
          <w:rFonts w:ascii="Arial" w:hAnsi="Arial"/>
          <w:i/>
          <w:spacing w:val="-6"/>
          <w:sz w:val="16"/>
        </w:rPr>
        <w:t xml:space="preserve"> </w:t>
      </w:r>
      <w:r>
        <w:rPr>
          <w:rFonts w:ascii="Arial" w:hAnsi="Arial"/>
          <w:i/>
          <w:sz w:val="16"/>
        </w:rPr>
        <w:t>el</w:t>
      </w:r>
      <w:r>
        <w:rPr>
          <w:rFonts w:ascii="Arial" w:hAnsi="Arial"/>
          <w:i/>
          <w:spacing w:val="-8"/>
          <w:sz w:val="16"/>
        </w:rPr>
        <w:t xml:space="preserve"> </w:t>
      </w:r>
      <w:r>
        <w:rPr>
          <w:rFonts w:ascii="Arial" w:hAnsi="Arial"/>
          <w:i/>
          <w:sz w:val="16"/>
        </w:rPr>
        <w:t>tema</w:t>
      </w:r>
      <w:r>
        <w:rPr>
          <w:rFonts w:ascii="Arial" w:hAnsi="Arial"/>
          <w:i/>
          <w:spacing w:val="-7"/>
          <w:sz w:val="16"/>
        </w:rPr>
        <w:t xml:space="preserve"> </w:t>
      </w:r>
      <w:r>
        <w:rPr>
          <w:rFonts w:ascii="Arial" w:hAnsi="Arial"/>
          <w:i/>
          <w:sz w:val="16"/>
        </w:rPr>
        <w:t>específico,</w:t>
      </w:r>
      <w:r>
        <w:rPr>
          <w:rFonts w:ascii="Arial" w:hAnsi="Arial"/>
          <w:i/>
          <w:spacing w:val="-6"/>
          <w:sz w:val="16"/>
        </w:rPr>
        <w:t xml:space="preserve"> </w:t>
      </w:r>
      <w:r>
        <w:rPr>
          <w:rFonts w:ascii="Arial" w:hAnsi="Arial"/>
          <w:i/>
          <w:sz w:val="16"/>
        </w:rPr>
        <w:t>de</w:t>
      </w:r>
      <w:r>
        <w:rPr>
          <w:rFonts w:ascii="Arial" w:hAnsi="Arial"/>
          <w:i/>
          <w:spacing w:val="-8"/>
          <w:sz w:val="16"/>
        </w:rPr>
        <w:t xml:space="preserve"> </w:t>
      </w:r>
      <w:r>
        <w:rPr>
          <w:rFonts w:ascii="Arial" w:hAnsi="Arial"/>
          <w:i/>
          <w:sz w:val="16"/>
        </w:rPr>
        <w:t>conformidad</w:t>
      </w:r>
      <w:r>
        <w:rPr>
          <w:rFonts w:ascii="Arial" w:hAnsi="Arial"/>
          <w:i/>
          <w:spacing w:val="-6"/>
          <w:sz w:val="16"/>
        </w:rPr>
        <w:t xml:space="preserve"> </w:t>
      </w:r>
      <w:r>
        <w:rPr>
          <w:rFonts w:ascii="Arial" w:hAnsi="Arial"/>
          <w:i/>
          <w:sz w:val="16"/>
        </w:rPr>
        <w:t>con</w:t>
      </w:r>
      <w:r>
        <w:rPr>
          <w:rFonts w:ascii="Arial" w:hAnsi="Arial"/>
          <w:i/>
          <w:spacing w:val="-7"/>
          <w:sz w:val="16"/>
        </w:rPr>
        <w:t xml:space="preserve"> </w:t>
      </w:r>
      <w:r>
        <w:rPr>
          <w:rFonts w:ascii="Arial" w:hAnsi="Arial"/>
          <w:i/>
          <w:sz w:val="16"/>
        </w:rPr>
        <w:t>el</w:t>
      </w:r>
      <w:r>
        <w:rPr>
          <w:rFonts w:ascii="Arial" w:hAnsi="Arial"/>
          <w:i/>
          <w:spacing w:val="-8"/>
          <w:sz w:val="16"/>
        </w:rPr>
        <w:t xml:space="preserve"> </w:t>
      </w:r>
      <w:r>
        <w:rPr>
          <w:rFonts w:ascii="Arial" w:hAnsi="Arial"/>
          <w:i/>
          <w:sz w:val="16"/>
        </w:rPr>
        <w:t>artículo</w:t>
      </w:r>
      <w:r>
        <w:rPr>
          <w:rFonts w:ascii="Arial" w:hAnsi="Arial"/>
          <w:i/>
          <w:spacing w:val="-6"/>
          <w:sz w:val="16"/>
        </w:rPr>
        <w:t xml:space="preserve"> </w:t>
      </w:r>
      <w:r>
        <w:rPr>
          <w:rFonts w:ascii="Arial" w:hAnsi="Arial"/>
          <w:i/>
          <w:sz w:val="16"/>
        </w:rPr>
        <w:t>74</w:t>
      </w:r>
      <w:r>
        <w:rPr>
          <w:rFonts w:ascii="Arial" w:hAnsi="Arial"/>
          <w:i/>
          <w:spacing w:val="-8"/>
          <w:sz w:val="16"/>
        </w:rPr>
        <w:t xml:space="preserve"> </w:t>
      </w:r>
      <w:r>
        <w:rPr>
          <w:rFonts w:ascii="Arial" w:hAnsi="Arial"/>
          <w:i/>
          <w:sz w:val="16"/>
        </w:rPr>
        <w:t>de</w:t>
      </w:r>
      <w:r>
        <w:rPr>
          <w:rFonts w:ascii="Arial" w:hAnsi="Arial"/>
          <w:i/>
          <w:spacing w:val="-8"/>
          <w:sz w:val="16"/>
        </w:rPr>
        <w:t xml:space="preserve"> </w:t>
      </w:r>
      <w:r>
        <w:rPr>
          <w:rFonts w:ascii="Arial" w:hAnsi="Arial"/>
          <w:i/>
          <w:sz w:val="16"/>
        </w:rPr>
        <w:t>la</w:t>
      </w:r>
      <w:r>
        <w:rPr>
          <w:rFonts w:ascii="Arial" w:hAnsi="Arial"/>
          <w:i/>
          <w:spacing w:val="-8"/>
          <w:sz w:val="16"/>
        </w:rPr>
        <w:t xml:space="preserve"> </w:t>
      </w:r>
      <w:r>
        <w:rPr>
          <w:rFonts w:ascii="Arial" w:hAnsi="Arial"/>
          <w:i/>
          <w:sz w:val="16"/>
        </w:rPr>
        <w:t>Ley</w:t>
      </w:r>
      <w:r>
        <w:rPr>
          <w:rFonts w:ascii="Arial" w:hAnsi="Arial"/>
          <w:i/>
          <w:spacing w:val="-8"/>
          <w:sz w:val="16"/>
        </w:rPr>
        <w:t xml:space="preserve"> </w:t>
      </w:r>
      <w:r>
        <w:rPr>
          <w:rFonts w:ascii="Arial" w:hAnsi="Arial"/>
          <w:i/>
          <w:sz w:val="16"/>
        </w:rPr>
        <w:t>1474 de 2011. En el caso de las personas naturales con contratos de prestación de servicios, deberá publicarse el objeto del contrato, monto de los honorarios y direcciones de correo electrónico, de conformidad con el formato de información de servidores públicos y contratistas […]</w:t>
      </w:r>
      <w:r>
        <w:rPr>
          <w:rFonts w:ascii="Arial MT" w:hAnsi="Arial MT"/>
          <w:sz w:val="16"/>
        </w:rPr>
        <w:t>”</w:t>
      </w:r>
      <w:r>
        <w:rPr>
          <w:rFonts w:ascii="Arial" w:hAnsi="Arial"/>
          <w:i/>
          <w:sz w:val="16"/>
        </w:rPr>
        <w:t>.</w:t>
      </w:r>
    </w:p>
    <w:p w14:paraId="2BA1CE98" w14:textId="77777777" w:rsidR="003D4D99" w:rsidRDefault="003D4D99">
      <w:pPr>
        <w:jc w:val="both"/>
        <w:rPr>
          <w:rFonts w:ascii="Arial" w:hAnsi="Arial"/>
          <w:i/>
          <w:sz w:val="16"/>
        </w:rPr>
        <w:sectPr w:rsidR="003D4D99">
          <w:pgSz w:w="12240" w:h="15840"/>
          <w:pgMar w:top="1880" w:right="720" w:bottom="1900" w:left="1440" w:header="165" w:footer="1702" w:gutter="0"/>
          <w:cols w:space="720"/>
        </w:sectPr>
      </w:pPr>
    </w:p>
    <w:p w14:paraId="797F66A5" w14:textId="77777777" w:rsidR="003D4D99" w:rsidRDefault="00000000">
      <w:pPr>
        <w:pStyle w:val="Textoindependiente"/>
        <w:spacing w:before="158" w:line="276" w:lineRule="auto"/>
        <w:ind w:left="620" w:right="980"/>
        <w:jc w:val="both"/>
      </w:pPr>
      <w:r>
        <w:lastRenderedPageBreak/>
        <w:t>La norma citada contiene una lista cuyo propósito es incluir a cualquier entidad, órgano, organismo, o persona natural que desempeñe funciones públicas</w:t>
      </w:r>
      <w:r>
        <w:rPr>
          <w:spacing w:val="-10"/>
        </w:rPr>
        <w:t xml:space="preserve"> </w:t>
      </w:r>
      <w:r>
        <w:t>o</w:t>
      </w:r>
      <w:r>
        <w:rPr>
          <w:spacing w:val="-12"/>
        </w:rPr>
        <w:t xml:space="preserve"> </w:t>
      </w:r>
      <w:r>
        <w:t>administre</w:t>
      </w:r>
      <w:r>
        <w:rPr>
          <w:spacing w:val="-9"/>
        </w:rPr>
        <w:t xml:space="preserve"> </w:t>
      </w:r>
      <w:r>
        <w:t>recursos</w:t>
      </w:r>
      <w:r>
        <w:rPr>
          <w:spacing w:val="-10"/>
        </w:rPr>
        <w:t xml:space="preserve"> </w:t>
      </w:r>
      <w:r>
        <w:t>públicos.</w:t>
      </w:r>
      <w:r>
        <w:rPr>
          <w:spacing w:val="-10"/>
        </w:rPr>
        <w:t xml:space="preserve"> </w:t>
      </w:r>
      <w:r>
        <w:t>De</w:t>
      </w:r>
      <w:r>
        <w:rPr>
          <w:spacing w:val="-12"/>
        </w:rPr>
        <w:t xml:space="preserve"> </w:t>
      </w:r>
      <w:r>
        <w:t>hecho,</w:t>
      </w:r>
      <w:r>
        <w:rPr>
          <w:spacing w:val="-11"/>
        </w:rPr>
        <w:t xml:space="preserve"> </w:t>
      </w:r>
      <w:r>
        <w:t>esta</w:t>
      </w:r>
      <w:r>
        <w:rPr>
          <w:spacing w:val="-11"/>
        </w:rPr>
        <w:t xml:space="preserve"> </w:t>
      </w:r>
      <w:r>
        <w:t>Agencia</w:t>
      </w:r>
      <w:r>
        <w:rPr>
          <w:spacing w:val="-10"/>
        </w:rPr>
        <w:t xml:space="preserve"> </w:t>
      </w:r>
      <w:r>
        <w:t>ha</w:t>
      </w:r>
      <w:r>
        <w:rPr>
          <w:spacing w:val="-12"/>
        </w:rPr>
        <w:t xml:space="preserve"> </w:t>
      </w:r>
      <w:r>
        <w:t>aclarado, en</w:t>
      </w:r>
      <w:r>
        <w:rPr>
          <w:spacing w:val="-1"/>
        </w:rPr>
        <w:t xml:space="preserve"> </w:t>
      </w:r>
      <w:r>
        <w:t>relación con</w:t>
      </w:r>
      <w:r>
        <w:rPr>
          <w:spacing w:val="-1"/>
        </w:rPr>
        <w:t xml:space="preserve"> </w:t>
      </w:r>
      <w:r>
        <w:t>el</w:t>
      </w:r>
      <w:r>
        <w:rPr>
          <w:spacing w:val="-1"/>
        </w:rPr>
        <w:t xml:space="preserve"> </w:t>
      </w:r>
      <w:r>
        <w:t>Plan Anual de</w:t>
      </w:r>
      <w:r>
        <w:rPr>
          <w:spacing w:val="-1"/>
        </w:rPr>
        <w:t xml:space="preserve"> </w:t>
      </w:r>
      <w:r>
        <w:t>Adquisiciones, que</w:t>
      </w:r>
      <w:r>
        <w:rPr>
          <w:spacing w:val="-1"/>
        </w:rPr>
        <w:t xml:space="preserve"> </w:t>
      </w:r>
      <w:r>
        <w:t>se</w:t>
      </w:r>
      <w:r>
        <w:rPr>
          <w:spacing w:val="-1"/>
        </w:rPr>
        <w:t xml:space="preserve"> </w:t>
      </w:r>
      <w:r>
        <w:t>encuentran obligadas todas las entidades del Estado sin importar la rama a la cual pertenecen, o si se trata de entidades descentralizadas territorialmente o por servicios. También están incluidos todos los órganos con competencia para contratar, como los concejos municipales. Adicionalmente, esta también ha aclarado que son sujetos obligados las empresas públicas, las empresas del Estado y las sociedades en las que el Estado tenga participación, sin que importe su monto. Esta obligación de origen legal tiene desarrollo reglamentario en el artículo 2.1.1.2.1.10 del Decreto 1081 de 2015, el cual dispone que:</w:t>
      </w:r>
    </w:p>
    <w:p w14:paraId="2791C872" w14:textId="77777777" w:rsidR="003D4D99" w:rsidRDefault="00000000">
      <w:pPr>
        <w:spacing w:before="160" w:line="259" w:lineRule="auto"/>
        <w:ind w:left="620" w:right="1093"/>
        <w:jc w:val="both"/>
        <w:rPr>
          <w:sz w:val="20"/>
        </w:rPr>
      </w:pPr>
      <w:r>
        <w:rPr>
          <w:sz w:val="20"/>
        </w:rPr>
        <w:t xml:space="preserve">“Los sujetos obligados que contratan con cargo a recursos públicos deben publicar en su página web y en el Secop el Plan Anual de Adquisiciones, de acuerdo con lo previsto en el artículo 74 de la Ley 1474 de 2011, el literal e) del artículo 9° de la Ley 1712 de 2014 y el Decreto 1510 de 2013, o el que lo modifique, sustituya o </w:t>
      </w:r>
      <w:r>
        <w:rPr>
          <w:spacing w:val="-2"/>
          <w:sz w:val="20"/>
        </w:rPr>
        <w:t>adicione.</w:t>
      </w:r>
    </w:p>
    <w:p w14:paraId="1EC384AC" w14:textId="77777777" w:rsidR="003D4D99" w:rsidRDefault="00000000">
      <w:pPr>
        <w:spacing w:before="119" w:line="259" w:lineRule="auto"/>
        <w:ind w:left="620" w:right="1093"/>
        <w:jc w:val="both"/>
        <w:rPr>
          <w:sz w:val="20"/>
        </w:rPr>
      </w:pPr>
      <w:r>
        <w:rPr>
          <w:sz w:val="20"/>
        </w:rPr>
        <w:t>Los sujetos obligados que no contratan con cargo a recursos públicos no están obligados a publicar su Plan Anual de Adquisiciones.</w:t>
      </w:r>
    </w:p>
    <w:p w14:paraId="4DC58A5B" w14:textId="77777777" w:rsidR="003D4D99" w:rsidRDefault="00000000">
      <w:pPr>
        <w:spacing w:before="120" w:line="259" w:lineRule="auto"/>
        <w:ind w:left="620" w:right="1149"/>
        <w:jc w:val="both"/>
        <w:rPr>
          <w:sz w:val="20"/>
        </w:rPr>
      </w:pPr>
      <w:r>
        <w:rPr>
          <w:sz w:val="20"/>
        </w:rPr>
        <w:t>Los sujetos obligados que contratan con cargo a recursos públicos y recursos privados, deben publicar en su página web y en el Secop el Plan Anual de Adquisiciones para los recursos de carácter público que ejecutarán en el año.</w:t>
      </w:r>
    </w:p>
    <w:p w14:paraId="2E59B707" w14:textId="77777777" w:rsidR="003D4D99" w:rsidRDefault="00000000">
      <w:pPr>
        <w:spacing w:before="119" w:line="259" w:lineRule="auto"/>
        <w:ind w:left="620" w:right="1149"/>
        <w:jc w:val="both"/>
        <w:rPr>
          <w:sz w:val="20"/>
        </w:rPr>
      </w:pPr>
      <w:r>
        <w:rPr>
          <w:sz w:val="20"/>
        </w:rPr>
        <w:t>Se entenderá como definición de Plan Anual de Adquisiciones respecto a todos los sujetos</w:t>
      </w:r>
      <w:r>
        <w:rPr>
          <w:spacing w:val="-5"/>
          <w:sz w:val="20"/>
        </w:rPr>
        <w:t xml:space="preserve"> </w:t>
      </w:r>
      <w:r>
        <w:rPr>
          <w:sz w:val="20"/>
        </w:rPr>
        <w:t>obligados</w:t>
      </w:r>
      <w:r>
        <w:rPr>
          <w:spacing w:val="-5"/>
          <w:sz w:val="20"/>
        </w:rPr>
        <w:t xml:space="preserve"> </w:t>
      </w:r>
      <w:r>
        <w:rPr>
          <w:sz w:val="20"/>
        </w:rPr>
        <w:t>que</w:t>
      </w:r>
      <w:r>
        <w:rPr>
          <w:spacing w:val="-6"/>
          <w:sz w:val="20"/>
        </w:rPr>
        <w:t xml:space="preserve"> </w:t>
      </w:r>
      <w:r>
        <w:rPr>
          <w:sz w:val="20"/>
        </w:rPr>
        <w:t>contratan</w:t>
      </w:r>
      <w:r>
        <w:rPr>
          <w:spacing w:val="-4"/>
          <w:sz w:val="20"/>
        </w:rPr>
        <w:t xml:space="preserve"> </w:t>
      </w:r>
      <w:r>
        <w:rPr>
          <w:sz w:val="20"/>
        </w:rPr>
        <w:t>con</w:t>
      </w:r>
      <w:r>
        <w:rPr>
          <w:spacing w:val="-6"/>
          <w:sz w:val="20"/>
        </w:rPr>
        <w:t xml:space="preserve"> </w:t>
      </w:r>
      <w:r>
        <w:rPr>
          <w:sz w:val="20"/>
        </w:rPr>
        <w:t>recursos</w:t>
      </w:r>
      <w:r>
        <w:rPr>
          <w:spacing w:val="-4"/>
          <w:sz w:val="20"/>
        </w:rPr>
        <w:t xml:space="preserve"> </w:t>
      </w:r>
      <w:r>
        <w:rPr>
          <w:sz w:val="20"/>
        </w:rPr>
        <w:t>públicos,</w:t>
      </w:r>
      <w:r>
        <w:rPr>
          <w:spacing w:val="-4"/>
          <w:sz w:val="20"/>
        </w:rPr>
        <w:t xml:space="preserve"> </w:t>
      </w:r>
      <w:r>
        <w:rPr>
          <w:sz w:val="20"/>
        </w:rPr>
        <w:t>la</w:t>
      </w:r>
      <w:r>
        <w:rPr>
          <w:spacing w:val="-6"/>
          <w:sz w:val="20"/>
        </w:rPr>
        <w:t xml:space="preserve"> </w:t>
      </w:r>
      <w:r>
        <w:rPr>
          <w:sz w:val="20"/>
        </w:rPr>
        <w:t>prevista</w:t>
      </w:r>
      <w:r>
        <w:rPr>
          <w:spacing w:val="-4"/>
          <w:sz w:val="20"/>
        </w:rPr>
        <w:t xml:space="preserve"> </w:t>
      </w:r>
      <w:r>
        <w:rPr>
          <w:sz w:val="20"/>
        </w:rPr>
        <w:t>en</w:t>
      </w:r>
      <w:r>
        <w:rPr>
          <w:spacing w:val="-6"/>
          <w:sz w:val="20"/>
        </w:rPr>
        <w:t xml:space="preserve"> </w:t>
      </w:r>
      <w:r>
        <w:rPr>
          <w:sz w:val="20"/>
        </w:rPr>
        <w:t>el</w:t>
      </w:r>
      <w:r>
        <w:rPr>
          <w:spacing w:val="-6"/>
          <w:sz w:val="20"/>
        </w:rPr>
        <w:t xml:space="preserve"> </w:t>
      </w:r>
      <w:r>
        <w:rPr>
          <w:sz w:val="20"/>
        </w:rPr>
        <w:t>artículo</w:t>
      </w:r>
      <w:r>
        <w:rPr>
          <w:spacing w:val="-4"/>
          <w:sz w:val="20"/>
        </w:rPr>
        <w:t xml:space="preserve"> </w:t>
      </w:r>
      <w:r>
        <w:rPr>
          <w:sz w:val="20"/>
        </w:rPr>
        <w:t>3° del Decreto 1510 de 2013, o el que lo modifique, sustituya o adicione</w:t>
      </w:r>
      <w:r>
        <w:rPr>
          <w:spacing w:val="-48"/>
          <w:sz w:val="20"/>
        </w:rPr>
        <w:t xml:space="preserve"> </w:t>
      </w:r>
      <w:r>
        <w:rPr>
          <w:sz w:val="20"/>
        </w:rPr>
        <w:t>”.</w:t>
      </w:r>
    </w:p>
    <w:p w14:paraId="42CF4595" w14:textId="77777777" w:rsidR="003D4D99" w:rsidRDefault="00000000">
      <w:pPr>
        <w:pStyle w:val="Textoindependiente"/>
        <w:spacing w:before="160" w:line="276" w:lineRule="auto"/>
        <w:ind w:left="620" w:right="979"/>
        <w:jc w:val="both"/>
      </w:pPr>
      <w:r>
        <w:t>El artículo citado dispone que los sujetos obligados que contraten con cargo a recursos públicos tienen la obligación de publicar el Plan Anual de Adquisiciones</w:t>
      </w:r>
      <w:r>
        <w:rPr>
          <w:spacing w:val="-20"/>
        </w:rPr>
        <w:t xml:space="preserve"> </w:t>
      </w:r>
      <w:r>
        <w:t>en</w:t>
      </w:r>
      <w:r>
        <w:rPr>
          <w:spacing w:val="-19"/>
        </w:rPr>
        <w:t xml:space="preserve"> </w:t>
      </w:r>
      <w:r>
        <w:t>el</w:t>
      </w:r>
      <w:r>
        <w:rPr>
          <w:spacing w:val="-19"/>
        </w:rPr>
        <w:t xml:space="preserve"> </w:t>
      </w:r>
      <w:r>
        <w:t>SECOP.</w:t>
      </w:r>
      <w:r>
        <w:rPr>
          <w:spacing w:val="-20"/>
        </w:rPr>
        <w:t xml:space="preserve"> </w:t>
      </w:r>
      <w:r>
        <w:t>Los</w:t>
      </w:r>
      <w:r>
        <w:rPr>
          <w:spacing w:val="-19"/>
        </w:rPr>
        <w:t xml:space="preserve"> </w:t>
      </w:r>
      <w:r>
        <w:t>sujetos</w:t>
      </w:r>
      <w:r>
        <w:rPr>
          <w:spacing w:val="-20"/>
        </w:rPr>
        <w:t xml:space="preserve"> </w:t>
      </w:r>
      <w:r>
        <w:t>que</w:t>
      </w:r>
      <w:r>
        <w:rPr>
          <w:spacing w:val="-19"/>
        </w:rPr>
        <w:t xml:space="preserve"> </w:t>
      </w:r>
      <w:r>
        <w:t>no</w:t>
      </w:r>
      <w:r>
        <w:rPr>
          <w:spacing w:val="-19"/>
        </w:rPr>
        <w:t xml:space="preserve"> </w:t>
      </w:r>
      <w:r>
        <w:t>contratan</w:t>
      </w:r>
      <w:r>
        <w:rPr>
          <w:spacing w:val="-20"/>
        </w:rPr>
        <w:t xml:space="preserve"> </w:t>
      </w:r>
      <w:r>
        <w:t>con</w:t>
      </w:r>
      <w:r>
        <w:rPr>
          <w:spacing w:val="-19"/>
        </w:rPr>
        <w:t xml:space="preserve"> </w:t>
      </w:r>
      <w:r>
        <w:t>cargo</w:t>
      </w:r>
      <w:r>
        <w:rPr>
          <w:spacing w:val="-19"/>
        </w:rPr>
        <w:t xml:space="preserve"> </w:t>
      </w:r>
      <w:r>
        <w:t>a</w:t>
      </w:r>
      <w:r>
        <w:rPr>
          <w:spacing w:val="-20"/>
        </w:rPr>
        <w:t xml:space="preserve"> </w:t>
      </w:r>
      <w:r>
        <w:t>recursos públicos</w:t>
      </w:r>
      <w:r>
        <w:rPr>
          <w:spacing w:val="-20"/>
        </w:rPr>
        <w:t xml:space="preserve"> </w:t>
      </w:r>
      <w:r>
        <w:t>no</w:t>
      </w:r>
      <w:r>
        <w:rPr>
          <w:spacing w:val="-19"/>
        </w:rPr>
        <w:t xml:space="preserve"> </w:t>
      </w:r>
      <w:r>
        <w:t>están</w:t>
      </w:r>
      <w:r>
        <w:rPr>
          <w:spacing w:val="-19"/>
        </w:rPr>
        <w:t xml:space="preserve"> </w:t>
      </w:r>
      <w:r>
        <w:t>obligados</w:t>
      </w:r>
      <w:r>
        <w:rPr>
          <w:spacing w:val="-18"/>
        </w:rPr>
        <w:t xml:space="preserve"> </w:t>
      </w:r>
      <w:r>
        <w:t>a</w:t>
      </w:r>
      <w:r>
        <w:rPr>
          <w:spacing w:val="-20"/>
        </w:rPr>
        <w:t xml:space="preserve"> </w:t>
      </w:r>
      <w:r>
        <w:t>publicarlo,</w:t>
      </w:r>
      <w:r>
        <w:rPr>
          <w:spacing w:val="-17"/>
        </w:rPr>
        <w:t xml:space="preserve"> </w:t>
      </w:r>
      <w:r>
        <w:t>mientras</w:t>
      </w:r>
      <w:r>
        <w:rPr>
          <w:spacing w:val="-18"/>
        </w:rPr>
        <w:t xml:space="preserve"> </w:t>
      </w:r>
      <w:r>
        <w:t>que</w:t>
      </w:r>
      <w:r>
        <w:rPr>
          <w:spacing w:val="-19"/>
        </w:rPr>
        <w:t xml:space="preserve"> </w:t>
      </w:r>
      <w:r>
        <w:t>aquellos</w:t>
      </w:r>
      <w:r>
        <w:rPr>
          <w:spacing w:val="-18"/>
        </w:rPr>
        <w:t xml:space="preserve"> </w:t>
      </w:r>
      <w:r>
        <w:t>que</w:t>
      </w:r>
      <w:r>
        <w:rPr>
          <w:spacing w:val="-19"/>
        </w:rPr>
        <w:t xml:space="preserve"> </w:t>
      </w:r>
      <w:r>
        <w:t>contratan tanto con cargo a recursos públicos como recursos que no tienen esta naturaleza, solamente están obligados a publicar el Plan Anual de Adquisiciones</w:t>
      </w:r>
      <w:r>
        <w:rPr>
          <w:spacing w:val="-20"/>
        </w:rPr>
        <w:t xml:space="preserve"> </w:t>
      </w:r>
      <w:r>
        <w:t>para</w:t>
      </w:r>
      <w:r>
        <w:rPr>
          <w:spacing w:val="-19"/>
        </w:rPr>
        <w:t xml:space="preserve"> </w:t>
      </w:r>
      <w:r>
        <w:t>los</w:t>
      </w:r>
      <w:r>
        <w:rPr>
          <w:spacing w:val="-19"/>
        </w:rPr>
        <w:t xml:space="preserve"> </w:t>
      </w:r>
      <w:r>
        <w:t>recursos</w:t>
      </w:r>
      <w:r>
        <w:rPr>
          <w:spacing w:val="-20"/>
        </w:rPr>
        <w:t xml:space="preserve"> </w:t>
      </w:r>
      <w:r>
        <w:t>de</w:t>
      </w:r>
      <w:r>
        <w:rPr>
          <w:spacing w:val="-19"/>
        </w:rPr>
        <w:t xml:space="preserve"> </w:t>
      </w:r>
      <w:r>
        <w:t>carácter</w:t>
      </w:r>
      <w:r>
        <w:rPr>
          <w:spacing w:val="-20"/>
        </w:rPr>
        <w:t xml:space="preserve"> </w:t>
      </w:r>
      <w:r>
        <w:t>público</w:t>
      </w:r>
      <w:r>
        <w:rPr>
          <w:spacing w:val="-19"/>
        </w:rPr>
        <w:t xml:space="preserve"> </w:t>
      </w:r>
      <w:r>
        <w:t>que</w:t>
      </w:r>
      <w:r>
        <w:rPr>
          <w:spacing w:val="-19"/>
        </w:rPr>
        <w:t xml:space="preserve"> </w:t>
      </w:r>
      <w:r>
        <w:t>se</w:t>
      </w:r>
      <w:r>
        <w:rPr>
          <w:spacing w:val="-20"/>
        </w:rPr>
        <w:t xml:space="preserve"> </w:t>
      </w:r>
      <w:r>
        <w:t>ejecutarán</w:t>
      </w:r>
      <w:r>
        <w:rPr>
          <w:spacing w:val="-19"/>
        </w:rPr>
        <w:t xml:space="preserve"> </w:t>
      </w:r>
      <w:r>
        <w:t>durante la vigencia fiscal.</w:t>
      </w:r>
    </w:p>
    <w:p w14:paraId="24AD4E41" w14:textId="77777777" w:rsidR="003D4D99" w:rsidRDefault="00000000">
      <w:pPr>
        <w:pStyle w:val="Textoindependiente"/>
        <w:spacing w:before="160" w:line="276" w:lineRule="auto"/>
        <w:ind w:left="620" w:right="979"/>
        <w:jc w:val="both"/>
      </w:pPr>
      <w:r>
        <w:t>Por</w:t>
      </w:r>
      <w:r>
        <w:rPr>
          <w:spacing w:val="-4"/>
        </w:rPr>
        <w:t xml:space="preserve"> </w:t>
      </w:r>
      <w:r>
        <w:t>otro</w:t>
      </w:r>
      <w:r>
        <w:rPr>
          <w:spacing w:val="-4"/>
        </w:rPr>
        <w:t xml:space="preserve"> </w:t>
      </w:r>
      <w:r>
        <w:t>lado,</w:t>
      </w:r>
      <w:r>
        <w:rPr>
          <w:spacing w:val="-4"/>
        </w:rPr>
        <w:t xml:space="preserve"> </w:t>
      </w:r>
      <w:r>
        <w:t>frente</w:t>
      </w:r>
      <w:r>
        <w:rPr>
          <w:spacing w:val="-3"/>
        </w:rPr>
        <w:t xml:space="preserve"> </w:t>
      </w:r>
      <w:r>
        <w:t>al</w:t>
      </w:r>
      <w:r>
        <w:rPr>
          <w:spacing w:val="-5"/>
        </w:rPr>
        <w:t xml:space="preserve"> </w:t>
      </w:r>
      <w:r>
        <w:t>contenido</w:t>
      </w:r>
      <w:r>
        <w:rPr>
          <w:spacing w:val="-2"/>
        </w:rPr>
        <w:t xml:space="preserve"> </w:t>
      </w:r>
      <w:r>
        <w:t>del</w:t>
      </w:r>
      <w:r>
        <w:rPr>
          <w:spacing w:val="-4"/>
        </w:rPr>
        <w:t xml:space="preserve"> </w:t>
      </w:r>
      <w:r>
        <w:t>Plan</w:t>
      </w:r>
      <w:r>
        <w:rPr>
          <w:spacing w:val="-4"/>
        </w:rPr>
        <w:t xml:space="preserve"> </w:t>
      </w:r>
      <w:r>
        <w:t>Anual</w:t>
      </w:r>
      <w:r>
        <w:rPr>
          <w:spacing w:val="-3"/>
        </w:rPr>
        <w:t xml:space="preserve"> </w:t>
      </w:r>
      <w:r>
        <w:t>de</w:t>
      </w:r>
      <w:r>
        <w:rPr>
          <w:spacing w:val="-5"/>
        </w:rPr>
        <w:t xml:space="preserve"> </w:t>
      </w:r>
      <w:r>
        <w:t>Adquisiciones, el</w:t>
      </w:r>
      <w:r>
        <w:rPr>
          <w:spacing w:val="-5"/>
        </w:rPr>
        <w:t xml:space="preserve"> </w:t>
      </w:r>
      <w:r>
        <w:t>artículo 2.2.1.1.1.4.1. del Decreto 1082 de 2015 establece el deber de elaborar el plan</w:t>
      </w:r>
      <w:r>
        <w:rPr>
          <w:spacing w:val="-20"/>
        </w:rPr>
        <w:t xml:space="preserve"> </w:t>
      </w:r>
      <w:r>
        <w:t>anual</w:t>
      </w:r>
      <w:r>
        <w:rPr>
          <w:spacing w:val="-19"/>
        </w:rPr>
        <w:t xml:space="preserve"> </w:t>
      </w:r>
      <w:r>
        <w:t>de</w:t>
      </w:r>
      <w:r>
        <w:rPr>
          <w:spacing w:val="-19"/>
        </w:rPr>
        <w:t xml:space="preserve"> </w:t>
      </w:r>
      <w:r>
        <w:t>adquisiciones,</w:t>
      </w:r>
      <w:r>
        <w:rPr>
          <w:spacing w:val="-20"/>
        </w:rPr>
        <w:t xml:space="preserve"> </w:t>
      </w:r>
      <w:r>
        <w:t>que</w:t>
      </w:r>
      <w:r>
        <w:rPr>
          <w:spacing w:val="-19"/>
        </w:rPr>
        <w:t xml:space="preserve"> </w:t>
      </w:r>
      <w:r>
        <w:t>debe</w:t>
      </w:r>
      <w:r>
        <w:rPr>
          <w:spacing w:val="-20"/>
        </w:rPr>
        <w:t xml:space="preserve"> </w:t>
      </w:r>
      <w:r>
        <w:t>contener</w:t>
      </w:r>
      <w:r>
        <w:rPr>
          <w:spacing w:val="-19"/>
        </w:rPr>
        <w:t xml:space="preserve"> </w:t>
      </w:r>
      <w:r>
        <w:t>un</w:t>
      </w:r>
      <w:r>
        <w:rPr>
          <w:spacing w:val="-19"/>
        </w:rPr>
        <w:t xml:space="preserve"> </w:t>
      </w:r>
      <w:r>
        <w:t>listado</w:t>
      </w:r>
      <w:r>
        <w:rPr>
          <w:spacing w:val="-20"/>
        </w:rPr>
        <w:t xml:space="preserve"> </w:t>
      </w:r>
      <w:r>
        <w:t>de</w:t>
      </w:r>
      <w:r>
        <w:rPr>
          <w:spacing w:val="-19"/>
        </w:rPr>
        <w:t xml:space="preserve"> </w:t>
      </w:r>
      <w:r>
        <w:t>lo</w:t>
      </w:r>
      <w:r>
        <w:rPr>
          <w:spacing w:val="-19"/>
        </w:rPr>
        <w:t xml:space="preserve"> </w:t>
      </w:r>
      <w:r>
        <w:t>que</w:t>
      </w:r>
      <w:r>
        <w:rPr>
          <w:spacing w:val="-20"/>
        </w:rPr>
        <w:t xml:space="preserve"> </w:t>
      </w:r>
      <w:r>
        <w:t>la</w:t>
      </w:r>
      <w:r>
        <w:rPr>
          <w:spacing w:val="-19"/>
        </w:rPr>
        <w:t xml:space="preserve"> </w:t>
      </w:r>
      <w:r>
        <w:t>entidad</w:t>
      </w:r>
    </w:p>
    <w:p w14:paraId="279FE763" w14:textId="77777777" w:rsidR="003D4D99" w:rsidRDefault="003D4D99">
      <w:pPr>
        <w:pStyle w:val="Textoindependiente"/>
        <w:spacing w:line="276" w:lineRule="auto"/>
        <w:jc w:val="both"/>
        <w:sectPr w:rsidR="003D4D99">
          <w:pgSz w:w="12240" w:h="15840"/>
          <w:pgMar w:top="1880" w:right="720" w:bottom="1900" w:left="1440" w:header="165" w:footer="1702" w:gutter="0"/>
          <w:cols w:space="720"/>
        </w:sectPr>
      </w:pPr>
    </w:p>
    <w:p w14:paraId="3C7C774A" w14:textId="77777777" w:rsidR="003D4D99" w:rsidRDefault="00000000">
      <w:pPr>
        <w:pStyle w:val="Textoindependiente"/>
        <w:spacing w:before="158" w:line="276" w:lineRule="auto"/>
        <w:ind w:left="620" w:right="980"/>
        <w:jc w:val="both"/>
      </w:pPr>
      <w:r>
        <w:lastRenderedPageBreak/>
        <w:t>adquirirá durante el</w:t>
      </w:r>
      <w:r>
        <w:rPr>
          <w:spacing w:val="-2"/>
        </w:rPr>
        <w:t xml:space="preserve"> </w:t>
      </w:r>
      <w:r>
        <w:t>año,</w:t>
      </w:r>
      <w:r>
        <w:rPr>
          <w:spacing w:val="-1"/>
        </w:rPr>
        <w:t xml:space="preserve"> </w:t>
      </w:r>
      <w:r>
        <w:t>para</w:t>
      </w:r>
      <w:r>
        <w:rPr>
          <w:spacing w:val="-1"/>
        </w:rPr>
        <w:t xml:space="preserve"> </w:t>
      </w:r>
      <w:r>
        <w:t>satisfacer sus</w:t>
      </w:r>
      <w:r>
        <w:rPr>
          <w:spacing w:val="-1"/>
        </w:rPr>
        <w:t xml:space="preserve"> </w:t>
      </w:r>
      <w:r>
        <w:t>necesidades de</w:t>
      </w:r>
      <w:r>
        <w:rPr>
          <w:spacing w:val="-2"/>
        </w:rPr>
        <w:t xml:space="preserve"> </w:t>
      </w:r>
      <w:r>
        <w:t>bienes, obras</w:t>
      </w:r>
      <w:r>
        <w:rPr>
          <w:spacing w:val="-1"/>
        </w:rPr>
        <w:t xml:space="preserve"> </w:t>
      </w:r>
      <w:r>
        <w:t>o servicios, y debe tener la información desagregada, principalmente en los siguientes</w:t>
      </w:r>
      <w:r>
        <w:rPr>
          <w:spacing w:val="-7"/>
        </w:rPr>
        <w:t xml:space="preserve"> </w:t>
      </w:r>
      <w:r>
        <w:t>aspectos:</w:t>
      </w:r>
      <w:r>
        <w:rPr>
          <w:spacing w:val="-7"/>
        </w:rPr>
        <w:t xml:space="preserve"> </w:t>
      </w:r>
      <w:r>
        <w:t>i)</w:t>
      </w:r>
      <w:r>
        <w:rPr>
          <w:spacing w:val="-10"/>
        </w:rPr>
        <w:t xml:space="preserve"> </w:t>
      </w:r>
      <w:r>
        <w:t>identificación</w:t>
      </w:r>
      <w:r>
        <w:rPr>
          <w:spacing w:val="-5"/>
        </w:rPr>
        <w:t xml:space="preserve"> </w:t>
      </w:r>
      <w:r>
        <w:t>con</w:t>
      </w:r>
      <w:r>
        <w:rPr>
          <w:spacing w:val="-9"/>
        </w:rPr>
        <w:t xml:space="preserve"> </w:t>
      </w:r>
      <w:r>
        <w:t>el</w:t>
      </w:r>
      <w:r>
        <w:rPr>
          <w:spacing w:val="-10"/>
        </w:rPr>
        <w:t xml:space="preserve"> </w:t>
      </w:r>
      <w:r>
        <w:t>clasificador</w:t>
      </w:r>
      <w:r>
        <w:rPr>
          <w:spacing w:val="-6"/>
        </w:rPr>
        <w:t xml:space="preserve"> </w:t>
      </w:r>
      <w:r>
        <w:t>de</w:t>
      </w:r>
      <w:r>
        <w:rPr>
          <w:spacing w:val="-10"/>
        </w:rPr>
        <w:t xml:space="preserve"> </w:t>
      </w:r>
      <w:r>
        <w:t>bienes</w:t>
      </w:r>
      <w:r>
        <w:rPr>
          <w:spacing w:val="-8"/>
        </w:rPr>
        <w:t xml:space="preserve"> </w:t>
      </w:r>
      <w:r>
        <w:t>y</w:t>
      </w:r>
      <w:r>
        <w:rPr>
          <w:spacing w:val="-10"/>
        </w:rPr>
        <w:t xml:space="preserve"> </w:t>
      </w:r>
      <w:r>
        <w:t>servicios,</w:t>
      </w:r>
    </w:p>
    <w:p w14:paraId="0DF91FD0" w14:textId="77777777" w:rsidR="003D4D99" w:rsidRDefault="00000000">
      <w:pPr>
        <w:pStyle w:val="Textoindependiente"/>
        <w:spacing w:line="276" w:lineRule="auto"/>
        <w:ind w:left="620" w:right="979"/>
        <w:jc w:val="both"/>
      </w:pPr>
      <w:r>
        <w:t>ii) valor estimado del contrato, iii) tipo de recursos, iv) modalidad de selección y v) fecha de inicio del proceso contractual</w:t>
      </w:r>
      <w:r>
        <w:rPr>
          <w:spacing w:val="-55"/>
        </w:rPr>
        <w:t xml:space="preserve"> </w:t>
      </w:r>
      <w:r>
        <w:rPr>
          <w:vertAlign w:val="superscript"/>
        </w:rPr>
        <w:t>7</w:t>
      </w:r>
      <w:r>
        <w:t>.</w:t>
      </w:r>
    </w:p>
    <w:p w14:paraId="29461E72" w14:textId="77777777" w:rsidR="003D4D99" w:rsidRDefault="00000000">
      <w:pPr>
        <w:pStyle w:val="Textoindependiente"/>
        <w:spacing w:before="120" w:line="276" w:lineRule="auto"/>
        <w:ind w:left="620" w:right="979"/>
        <w:jc w:val="both"/>
      </w:pPr>
      <w:r>
        <w:t>Con</w:t>
      </w:r>
      <w:r>
        <w:rPr>
          <w:spacing w:val="-16"/>
        </w:rPr>
        <w:t xml:space="preserve"> </w:t>
      </w:r>
      <w:r>
        <w:t>relación</w:t>
      </w:r>
      <w:r>
        <w:rPr>
          <w:spacing w:val="-14"/>
        </w:rPr>
        <w:t xml:space="preserve"> </w:t>
      </w:r>
      <w:r>
        <w:t>a</w:t>
      </w:r>
      <w:r>
        <w:rPr>
          <w:spacing w:val="-17"/>
        </w:rPr>
        <w:t xml:space="preserve"> </w:t>
      </w:r>
      <w:r>
        <w:t>la</w:t>
      </w:r>
      <w:r>
        <w:rPr>
          <w:spacing w:val="-17"/>
        </w:rPr>
        <w:t xml:space="preserve"> </w:t>
      </w:r>
      <w:r>
        <w:t>configuración</w:t>
      </w:r>
      <w:r>
        <w:rPr>
          <w:spacing w:val="-12"/>
        </w:rPr>
        <w:t xml:space="preserve"> </w:t>
      </w:r>
      <w:r>
        <w:t>de</w:t>
      </w:r>
      <w:r>
        <w:rPr>
          <w:spacing w:val="-17"/>
        </w:rPr>
        <w:t xml:space="preserve"> </w:t>
      </w:r>
      <w:r>
        <w:t>dicho</w:t>
      </w:r>
      <w:r>
        <w:rPr>
          <w:spacing w:val="-15"/>
        </w:rPr>
        <w:t xml:space="preserve"> </w:t>
      </w:r>
      <w:r>
        <w:t>listado,</w:t>
      </w:r>
      <w:r>
        <w:rPr>
          <w:spacing w:val="-15"/>
        </w:rPr>
        <w:t xml:space="preserve"> </w:t>
      </w:r>
      <w:r>
        <w:t>en</w:t>
      </w:r>
      <w:r>
        <w:rPr>
          <w:spacing w:val="-16"/>
        </w:rPr>
        <w:t xml:space="preserve"> </w:t>
      </w:r>
      <w:r>
        <w:t>primer</w:t>
      </w:r>
      <w:r>
        <w:rPr>
          <w:spacing w:val="-15"/>
        </w:rPr>
        <w:t xml:space="preserve"> </w:t>
      </w:r>
      <w:r>
        <w:t>lugar,</w:t>
      </w:r>
      <w:r>
        <w:rPr>
          <w:spacing w:val="-15"/>
        </w:rPr>
        <w:t xml:space="preserve"> </w:t>
      </w:r>
      <w:r>
        <w:t>es</w:t>
      </w:r>
      <w:r>
        <w:rPr>
          <w:spacing w:val="-16"/>
        </w:rPr>
        <w:t xml:space="preserve"> </w:t>
      </w:r>
      <w:r>
        <w:t>necesario resaltar</w:t>
      </w:r>
      <w:r>
        <w:rPr>
          <w:spacing w:val="-6"/>
        </w:rPr>
        <w:t xml:space="preserve"> </w:t>
      </w:r>
      <w:r>
        <w:t>que</w:t>
      </w:r>
      <w:r>
        <w:rPr>
          <w:spacing w:val="-8"/>
        </w:rPr>
        <w:t xml:space="preserve"> </w:t>
      </w:r>
      <w:r>
        <w:t>el</w:t>
      </w:r>
      <w:r>
        <w:rPr>
          <w:spacing w:val="-8"/>
        </w:rPr>
        <w:t xml:space="preserve"> </w:t>
      </w:r>
      <w:r>
        <w:t>objetivo</w:t>
      </w:r>
      <w:r>
        <w:rPr>
          <w:spacing w:val="-7"/>
        </w:rPr>
        <w:t xml:space="preserve"> </w:t>
      </w:r>
      <w:r>
        <w:t>del</w:t>
      </w:r>
      <w:r>
        <w:rPr>
          <w:spacing w:val="-8"/>
        </w:rPr>
        <w:t xml:space="preserve"> </w:t>
      </w:r>
      <w:r>
        <w:t>Plan</w:t>
      </w:r>
      <w:r>
        <w:rPr>
          <w:spacing w:val="-8"/>
        </w:rPr>
        <w:t xml:space="preserve"> </w:t>
      </w:r>
      <w:r>
        <w:t>Anual</w:t>
      </w:r>
      <w:r>
        <w:rPr>
          <w:spacing w:val="-7"/>
        </w:rPr>
        <w:t xml:space="preserve"> </w:t>
      </w:r>
      <w:r>
        <w:t>de</w:t>
      </w:r>
      <w:r>
        <w:rPr>
          <w:spacing w:val="-9"/>
        </w:rPr>
        <w:t xml:space="preserve"> </w:t>
      </w:r>
      <w:r>
        <w:t>Adquisiciones</w:t>
      </w:r>
      <w:r>
        <w:rPr>
          <w:spacing w:val="-5"/>
        </w:rPr>
        <w:t xml:space="preserve"> </w:t>
      </w:r>
      <w:r>
        <w:t>es</w:t>
      </w:r>
      <w:r>
        <w:rPr>
          <w:spacing w:val="-8"/>
        </w:rPr>
        <w:t xml:space="preserve"> </w:t>
      </w:r>
      <w:r>
        <w:t>indicar</w:t>
      </w:r>
      <w:r>
        <w:rPr>
          <w:spacing w:val="-7"/>
        </w:rPr>
        <w:t xml:space="preserve"> </w:t>
      </w:r>
      <w:r>
        <w:t>los</w:t>
      </w:r>
      <w:r>
        <w:rPr>
          <w:spacing w:val="-8"/>
        </w:rPr>
        <w:t xml:space="preserve"> </w:t>
      </w:r>
      <w:r>
        <w:t>bienes, obras y servicios que la entidad pretende adquirir, sin consideración a la forma</w:t>
      </w:r>
      <w:r>
        <w:rPr>
          <w:spacing w:val="-16"/>
        </w:rPr>
        <w:t xml:space="preserve"> </w:t>
      </w:r>
      <w:r>
        <w:t>en</w:t>
      </w:r>
      <w:r>
        <w:rPr>
          <w:spacing w:val="-17"/>
        </w:rPr>
        <w:t xml:space="preserve"> </w:t>
      </w:r>
      <w:r>
        <w:t>que</w:t>
      </w:r>
      <w:r>
        <w:rPr>
          <w:spacing w:val="-17"/>
        </w:rPr>
        <w:t xml:space="preserve"> </w:t>
      </w:r>
      <w:r>
        <w:t>estos</w:t>
      </w:r>
      <w:r>
        <w:rPr>
          <w:spacing w:val="-16"/>
        </w:rPr>
        <w:t xml:space="preserve"> </w:t>
      </w:r>
      <w:r>
        <w:t>se</w:t>
      </w:r>
      <w:r>
        <w:rPr>
          <w:spacing w:val="-17"/>
        </w:rPr>
        <w:t xml:space="preserve"> </w:t>
      </w:r>
      <w:r>
        <w:t>obtendrán,</w:t>
      </w:r>
      <w:r>
        <w:rPr>
          <w:spacing w:val="-14"/>
        </w:rPr>
        <w:t xml:space="preserve"> </w:t>
      </w:r>
      <w:r>
        <w:t>pues</w:t>
      </w:r>
      <w:r>
        <w:rPr>
          <w:spacing w:val="-16"/>
        </w:rPr>
        <w:t xml:space="preserve"> </w:t>
      </w:r>
      <w:r>
        <w:t>es</w:t>
      </w:r>
      <w:r>
        <w:rPr>
          <w:spacing w:val="-17"/>
        </w:rPr>
        <w:t xml:space="preserve"> </w:t>
      </w:r>
      <w:r>
        <w:t>el</w:t>
      </w:r>
      <w:r>
        <w:rPr>
          <w:spacing w:val="-17"/>
        </w:rPr>
        <w:t xml:space="preserve"> </w:t>
      </w:r>
      <w:r>
        <w:t>criterio</w:t>
      </w:r>
      <w:r>
        <w:rPr>
          <w:spacing w:val="-15"/>
        </w:rPr>
        <w:t xml:space="preserve"> </w:t>
      </w:r>
      <w:r>
        <w:t>de</w:t>
      </w:r>
      <w:r>
        <w:rPr>
          <w:spacing w:val="-17"/>
        </w:rPr>
        <w:t xml:space="preserve"> </w:t>
      </w:r>
      <w:r>
        <w:t>necesidad</w:t>
      </w:r>
      <w:r>
        <w:rPr>
          <w:spacing w:val="-15"/>
        </w:rPr>
        <w:t xml:space="preserve"> </w:t>
      </w:r>
      <w:r>
        <w:t>de</w:t>
      </w:r>
      <w:r>
        <w:rPr>
          <w:spacing w:val="-17"/>
        </w:rPr>
        <w:t xml:space="preserve"> </w:t>
      </w:r>
      <w:r>
        <w:t>aquellos el que fundamenta la inclusión o no en la lista del plan y no el carácter pecuniario de este ni su modalidad de contratación. Por tanto, bastará con que</w:t>
      </w:r>
      <w:r>
        <w:rPr>
          <w:spacing w:val="-9"/>
        </w:rPr>
        <w:t xml:space="preserve"> </w:t>
      </w:r>
      <w:r>
        <w:t>la</w:t>
      </w:r>
      <w:r>
        <w:rPr>
          <w:spacing w:val="-10"/>
        </w:rPr>
        <w:t xml:space="preserve"> </w:t>
      </w:r>
      <w:r>
        <w:t>entidad</w:t>
      </w:r>
      <w:r>
        <w:rPr>
          <w:spacing w:val="-8"/>
        </w:rPr>
        <w:t xml:space="preserve"> </w:t>
      </w:r>
      <w:r>
        <w:t>identifique</w:t>
      </w:r>
      <w:r>
        <w:rPr>
          <w:spacing w:val="-7"/>
        </w:rPr>
        <w:t xml:space="preserve"> </w:t>
      </w:r>
      <w:r>
        <w:t>la</w:t>
      </w:r>
      <w:r>
        <w:rPr>
          <w:spacing w:val="-10"/>
        </w:rPr>
        <w:t xml:space="preserve"> </w:t>
      </w:r>
      <w:r>
        <w:t>necesidad</w:t>
      </w:r>
      <w:r>
        <w:rPr>
          <w:spacing w:val="-7"/>
        </w:rPr>
        <w:t xml:space="preserve"> </w:t>
      </w:r>
      <w:r>
        <w:t>contractual</w:t>
      </w:r>
      <w:r>
        <w:rPr>
          <w:spacing w:val="-6"/>
        </w:rPr>
        <w:t xml:space="preserve"> </w:t>
      </w:r>
      <w:r>
        <w:t>para</w:t>
      </w:r>
      <w:r>
        <w:rPr>
          <w:spacing w:val="-9"/>
        </w:rPr>
        <w:t xml:space="preserve"> </w:t>
      </w:r>
      <w:r>
        <w:t>que</w:t>
      </w:r>
      <w:r>
        <w:rPr>
          <w:spacing w:val="-9"/>
        </w:rPr>
        <w:t xml:space="preserve"> </w:t>
      </w:r>
      <w:r>
        <w:t>deba</w:t>
      </w:r>
      <w:r>
        <w:rPr>
          <w:spacing w:val="-9"/>
        </w:rPr>
        <w:t xml:space="preserve"> </w:t>
      </w:r>
      <w:r>
        <w:t>incluirlo</w:t>
      </w:r>
      <w:r>
        <w:rPr>
          <w:spacing w:val="-7"/>
        </w:rPr>
        <w:t xml:space="preserve"> </w:t>
      </w:r>
      <w:r>
        <w:t>en el listado.</w:t>
      </w:r>
    </w:p>
    <w:p w14:paraId="020AB184" w14:textId="77777777" w:rsidR="003D4D99" w:rsidRDefault="00000000">
      <w:pPr>
        <w:spacing w:before="120" w:line="276" w:lineRule="auto"/>
        <w:ind w:left="620" w:right="979"/>
        <w:jc w:val="both"/>
      </w:pPr>
      <w:r>
        <w:t>Un</w:t>
      </w:r>
      <w:r>
        <w:rPr>
          <w:spacing w:val="-3"/>
        </w:rPr>
        <w:t xml:space="preserve"> </w:t>
      </w:r>
      <w:r>
        <w:t>interrogante surge</w:t>
      </w:r>
      <w:r>
        <w:rPr>
          <w:spacing w:val="-2"/>
        </w:rPr>
        <w:t xml:space="preserve"> </w:t>
      </w:r>
      <w:r>
        <w:t>de</w:t>
      </w:r>
      <w:r>
        <w:rPr>
          <w:spacing w:val="-3"/>
        </w:rPr>
        <w:t xml:space="preserve"> </w:t>
      </w:r>
      <w:r>
        <w:t>lo</w:t>
      </w:r>
      <w:r>
        <w:rPr>
          <w:spacing w:val="-3"/>
        </w:rPr>
        <w:t xml:space="preserve"> </w:t>
      </w:r>
      <w:r>
        <w:t>anterior:</w:t>
      </w:r>
      <w:r>
        <w:rPr>
          <w:spacing w:val="-3"/>
        </w:rPr>
        <w:t xml:space="preserve"> </w:t>
      </w:r>
      <w:r>
        <w:t>¿cómo</w:t>
      </w:r>
      <w:r>
        <w:rPr>
          <w:spacing w:val="-2"/>
        </w:rPr>
        <w:t xml:space="preserve"> </w:t>
      </w:r>
      <w:r>
        <w:t>puede</w:t>
      </w:r>
      <w:r>
        <w:rPr>
          <w:spacing w:val="-2"/>
        </w:rPr>
        <w:t xml:space="preserve"> </w:t>
      </w:r>
      <w:r>
        <w:t>la</w:t>
      </w:r>
      <w:r>
        <w:rPr>
          <w:spacing w:val="-3"/>
        </w:rPr>
        <w:t xml:space="preserve"> </w:t>
      </w:r>
      <w:r>
        <w:t>entidad</w:t>
      </w:r>
      <w:r>
        <w:rPr>
          <w:spacing w:val="-2"/>
        </w:rPr>
        <w:t xml:space="preserve"> </w:t>
      </w:r>
      <w:r>
        <w:t>definir</w:t>
      </w:r>
      <w:r>
        <w:rPr>
          <w:spacing w:val="-2"/>
        </w:rPr>
        <w:t xml:space="preserve"> </w:t>
      </w:r>
      <w:r>
        <w:t>si</w:t>
      </w:r>
      <w:r>
        <w:rPr>
          <w:spacing w:val="-3"/>
        </w:rPr>
        <w:t xml:space="preserve"> </w:t>
      </w:r>
      <w:r>
        <w:t>debe o no incluir un bien, obra o servicio en el plan?</w:t>
      </w:r>
      <w:r>
        <w:rPr>
          <w:spacing w:val="-2"/>
        </w:rPr>
        <w:t xml:space="preserve"> </w:t>
      </w:r>
      <w:r>
        <w:t>Basta</w:t>
      </w:r>
      <w:r>
        <w:rPr>
          <w:spacing w:val="-2"/>
        </w:rPr>
        <w:t xml:space="preserve"> </w:t>
      </w:r>
      <w:r>
        <w:t xml:space="preserve">consultar el artículo 2.2.1.1.1.4.1. del Decreto 1082 de 2015, donde señala que </w:t>
      </w:r>
      <w:r>
        <w:rPr>
          <w:i/>
        </w:rPr>
        <w:t>“[…] las entidades deben elaborar un plan anual de adquisiciones, el cual debe contener</w:t>
      </w:r>
      <w:r>
        <w:rPr>
          <w:i/>
          <w:spacing w:val="-2"/>
        </w:rPr>
        <w:t xml:space="preserve"> </w:t>
      </w:r>
      <w:r>
        <w:rPr>
          <w:i/>
        </w:rPr>
        <w:t>la</w:t>
      </w:r>
      <w:r>
        <w:rPr>
          <w:i/>
          <w:spacing w:val="-4"/>
        </w:rPr>
        <w:t xml:space="preserve"> </w:t>
      </w:r>
      <w:r>
        <w:rPr>
          <w:i/>
        </w:rPr>
        <w:t>lista</w:t>
      </w:r>
      <w:r>
        <w:rPr>
          <w:i/>
          <w:spacing w:val="-3"/>
        </w:rPr>
        <w:t xml:space="preserve"> </w:t>
      </w:r>
      <w:r>
        <w:rPr>
          <w:i/>
        </w:rPr>
        <w:t>de</w:t>
      </w:r>
      <w:r>
        <w:rPr>
          <w:i/>
          <w:spacing w:val="-4"/>
        </w:rPr>
        <w:t xml:space="preserve"> </w:t>
      </w:r>
      <w:r>
        <w:rPr>
          <w:i/>
        </w:rPr>
        <w:t>bienes,</w:t>
      </w:r>
      <w:r>
        <w:rPr>
          <w:i/>
          <w:spacing w:val="-2"/>
        </w:rPr>
        <w:t xml:space="preserve"> </w:t>
      </w:r>
      <w:r>
        <w:rPr>
          <w:i/>
        </w:rPr>
        <w:t>obras</w:t>
      </w:r>
      <w:r>
        <w:rPr>
          <w:i/>
          <w:spacing w:val="-3"/>
        </w:rPr>
        <w:t xml:space="preserve"> </w:t>
      </w:r>
      <w:r>
        <w:rPr>
          <w:i/>
        </w:rPr>
        <w:t>y</w:t>
      </w:r>
      <w:r>
        <w:rPr>
          <w:i/>
          <w:spacing w:val="-4"/>
        </w:rPr>
        <w:t xml:space="preserve"> </w:t>
      </w:r>
      <w:r>
        <w:rPr>
          <w:i/>
        </w:rPr>
        <w:t>servicios</w:t>
      </w:r>
      <w:r>
        <w:rPr>
          <w:i/>
          <w:spacing w:val="-2"/>
        </w:rPr>
        <w:t xml:space="preserve"> </w:t>
      </w:r>
      <w:r>
        <w:rPr>
          <w:i/>
        </w:rPr>
        <w:t>que</w:t>
      </w:r>
      <w:r>
        <w:rPr>
          <w:i/>
          <w:spacing w:val="-4"/>
        </w:rPr>
        <w:t xml:space="preserve"> </w:t>
      </w:r>
      <w:r>
        <w:rPr>
          <w:i/>
        </w:rPr>
        <w:t>pretenden</w:t>
      </w:r>
      <w:r>
        <w:rPr>
          <w:i/>
          <w:spacing w:val="-2"/>
        </w:rPr>
        <w:t xml:space="preserve"> </w:t>
      </w:r>
      <w:r>
        <w:rPr>
          <w:i/>
        </w:rPr>
        <w:t>adquirir</w:t>
      </w:r>
      <w:r>
        <w:rPr>
          <w:i/>
          <w:spacing w:val="-2"/>
        </w:rPr>
        <w:t xml:space="preserve"> </w:t>
      </w:r>
      <w:r>
        <w:rPr>
          <w:i/>
        </w:rPr>
        <w:t>durante el</w:t>
      </w:r>
      <w:r>
        <w:rPr>
          <w:i/>
          <w:spacing w:val="40"/>
        </w:rPr>
        <w:t xml:space="preserve"> </w:t>
      </w:r>
      <w:r>
        <w:rPr>
          <w:i/>
        </w:rPr>
        <w:t>año”</w:t>
      </w:r>
      <w:r>
        <w:t>.</w:t>
      </w:r>
      <w:r>
        <w:rPr>
          <w:spacing w:val="40"/>
        </w:rPr>
        <w:t xml:space="preserve"> </w:t>
      </w:r>
      <w:r>
        <w:t>Este</w:t>
      </w:r>
      <w:r>
        <w:rPr>
          <w:spacing w:val="40"/>
        </w:rPr>
        <w:t xml:space="preserve"> </w:t>
      </w:r>
      <w:r>
        <w:t>aparte</w:t>
      </w:r>
      <w:r>
        <w:rPr>
          <w:spacing w:val="40"/>
        </w:rPr>
        <w:t xml:space="preserve"> </w:t>
      </w:r>
      <w:r>
        <w:t>permite extraer</w:t>
      </w:r>
      <w:r>
        <w:rPr>
          <w:spacing w:val="40"/>
        </w:rPr>
        <w:t xml:space="preserve"> </w:t>
      </w:r>
      <w:r>
        <w:t>el</w:t>
      </w:r>
      <w:r>
        <w:rPr>
          <w:spacing w:val="40"/>
        </w:rPr>
        <w:t xml:space="preserve"> </w:t>
      </w:r>
      <w:r>
        <w:t>contenido</w:t>
      </w:r>
      <w:r>
        <w:rPr>
          <w:spacing w:val="40"/>
        </w:rPr>
        <w:t xml:space="preserve"> </w:t>
      </w:r>
      <w:r>
        <w:t>esencialísimo</w:t>
      </w:r>
      <w:r>
        <w:rPr>
          <w:spacing w:val="40"/>
        </w:rPr>
        <w:t xml:space="preserve"> </w:t>
      </w:r>
      <w:r>
        <w:t>del mismo,</w:t>
      </w:r>
      <w:r>
        <w:rPr>
          <w:spacing w:val="-3"/>
        </w:rPr>
        <w:t xml:space="preserve"> </w:t>
      </w:r>
      <w:r>
        <w:t>pues los enlista como requisitos mínimos del plan. Luego, la norma establece el deber de incluir otra información:</w:t>
      </w:r>
      <w:r>
        <w:rPr>
          <w:spacing w:val="40"/>
        </w:rPr>
        <w:t xml:space="preserve"> </w:t>
      </w:r>
      <w:r>
        <w:rPr>
          <w:i/>
        </w:rPr>
        <w:t>“[…]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w:t>
      </w:r>
      <w:r>
        <w:rPr>
          <w:i/>
          <w:spacing w:val="26"/>
        </w:rPr>
        <w:t xml:space="preserve"> </w:t>
      </w:r>
      <w:r>
        <w:rPr>
          <w:i/>
        </w:rPr>
        <w:t>Estatal</w:t>
      </w:r>
      <w:r>
        <w:rPr>
          <w:i/>
          <w:spacing w:val="27"/>
        </w:rPr>
        <w:t xml:space="preserve"> </w:t>
      </w:r>
      <w:r>
        <w:rPr>
          <w:i/>
        </w:rPr>
        <w:t>iniciará</w:t>
      </w:r>
      <w:r>
        <w:rPr>
          <w:i/>
          <w:spacing w:val="27"/>
        </w:rPr>
        <w:t xml:space="preserve"> </w:t>
      </w:r>
      <w:r>
        <w:rPr>
          <w:i/>
        </w:rPr>
        <w:t>el</w:t>
      </w:r>
      <w:r>
        <w:rPr>
          <w:i/>
          <w:spacing w:val="25"/>
        </w:rPr>
        <w:t xml:space="preserve"> </w:t>
      </w:r>
      <w:r>
        <w:rPr>
          <w:i/>
        </w:rPr>
        <w:t>Proceso</w:t>
      </w:r>
      <w:r>
        <w:rPr>
          <w:i/>
          <w:spacing w:val="27"/>
        </w:rPr>
        <w:t xml:space="preserve"> </w:t>
      </w:r>
      <w:r>
        <w:rPr>
          <w:i/>
        </w:rPr>
        <w:t>de</w:t>
      </w:r>
      <w:r>
        <w:rPr>
          <w:i/>
          <w:spacing w:val="25"/>
        </w:rPr>
        <w:t xml:space="preserve"> </w:t>
      </w:r>
      <w:r>
        <w:rPr>
          <w:i/>
        </w:rPr>
        <w:t>Contratación”</w:t>
      </w:r>
      <w:r>
        <w:t>,</w:t>
      </w:r>
      <w:r>
        <w:rPr>
          <w:spacing w:val="25"/>
        </w:rPr>
        <w:t xml:space="preserve"> </w:t>
      </w:r>
      <w:r>
        <w:t>que</w:t>
      </w:r>
      <w:r>
        <w:rPr>
          <w:spacing w:val="25"/>
        </w:rPr>
        <w:t xml:space="preserve"> </w:t>
      </w:r>
      <w:r>
        <w:t>no</w:t>
      </w:r>
      <w:r>
        <w:rPr>
          <w:spacing w:val="25"/>
        </w:rPr>
        <w:t xml:space="preserve"> </w:t>
      </w:r>
      <w:r>
        <w:t>siendo</w:t>
      </w:r>
      <w:r>
        <w:rPr>
          <w:spacing w:val="26"/>
        </w:rPr>
        <w:t xml:space="preserve"> </w:t>
      </w:r>
      <w:r>
        <w:t>menos</w:t>
      </w:r>
    </w:p>
    <w:p w14:paraId="6F48CDF9" w14:textId="77777777" w:rsidR="003D4D99" w:rsidRDefault="00000000">
      <w:pPr>
        <w:pStyle w:val="Textoindependiente"/>
        <w:spacing w:before="128"/>
        <w:rPr>
          <w:sz w:val="20"/>
        </w:rPr>
      </w:pPr>
      <w:r>
        <w:rPr>
          <w:noProof/>
          <w:sz w:val="20"/>
        </w:rPr>
        <mc:AlternateContent>
          <mc:Choice Requires="wps">
            <w:drawing>
              <wp:anchor distT="0" distB="0" distL="0" distR="0" simplePos="0" relativeHeight="487590400" behindDoc="1" locked="0" layoutInCell="1" allowOverlap="1" wp14:anchorId="09D437B1" wp14:editId="2D693D65">
                <wp:simplePos x="0" y="0"/>
                <wp:positionH relativeFrom="page">
                  <wp:posOffset>1080135</wp:posOffset>
                </wp:positionH>
                <wp:positionV relativeFrom="paragraph">
                  <wp:posOffset>250870</wp:posOffset>
                </wp:positionV>
                <wp:extent cx="1828800" cy="1270"/>
                <wp:effectExtent l="0" t="0" r="0" b="0"/>
                <wp:wrapTopAndBottom/>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2DBC15E" id="Graphic 24" o:spid="_x0000_s1026" style="position:absolute;margin-left:85.05pt;margin-top:19.7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" path="m,l1828800,e" filled="f" strokeweight=".5pt">
                <v:path arrowok="t"/>
                <w10:wrap type="topAndBottom" anchorx="page"/>
              </v:shape>
            </w:pict>
          </mc:Fallback>
        </mc:AlternateContent>
      </w:r>
    </w:p>
    <w:p w14:paraId="5712AC10" w14:textId="77777777" w:rsidR="003D4D99" w:rsidRDefault="00000000">
      <w:pPr>
        <w:spacing w:before="110"/>
        <w:ind w:left="260" w:right="979" w:firstLine="708"/>
        <w:jc w:val="both"/>
        <w:rPr>
          <w:rFonts w:ascii="Arial MT" w:hAnsi="Arial MT"/>
          <w:sz w:val="14"/>
        </w:rPr>
      </w:pPr>
      <w:r>
        <w:rPr>
          <w:rFonts w:ascii="Arial MT" w:hAnsi="Arial MT"/>
          <w:sz w:val="14"/>
          <w:vertAlign w:val="superscript"/>
        </w:rPr>
        <w:t>7</w:t>
      </w:r>
      <w:r>
        <w:rPr>
          <w:rFonts w:ascii="Arial MT" w:hAnsi="Arial MT"/>
          <w:sz w:val="14"/>
        </w:rPr>
        <w:t xml:space="preserve"> Decreto 1082 de 2015, modificado por artículo 2 del Decreto 142 de 2023: “Artículo 2.2.1.1.1.4.1. Plan Anual de Adquisiciones.</w:t>
      </w:r>
      <w:r>
        <w:rPr>
          <w:rFonts w:ascii="Arial MT" w:hAnsi="Arial MT"/>
          <w:spacing w:val="40"/>
          <w:sz w:val="14"/>
        </w:rPr>
        <w:t xml:space="preserve"> </w:t>
      </w:r>
      <w:r>
        <w:rPr>
          <w:rFonts w:ascii="Arial MT" w:hAnsi="Arial MT"/>
          <w:sz w:val="14"/>
        </w:rPr>
        <w:t>Las</w:t>
      </w:r>
      <w:r>
        <w:rPr>
          <w:rFonts w:ascii="Arial MT" w:hAnsi="Arial MT"/>
          <w:spacing w:val="-10"/>
          <w:sz w:val="14"/>
        </w:rPr>
        <w:t xml:space="preserve"> </w:t>
      </w:r>
      <w:r>
        <w:rPr>
          <w:rFonts w:ascii="Arial MT" w:hAnsi="Arial MT"/>
          <w:sz w:val="14"/>
        </w:rPr>
        <w:t>entidades</w:t>
      </w:r>
      <w:r>
        <w:rPr>
          <w:rFonts w:ascii="Arial MT" w:hAnsi="Arial MT"/>
          <w:spacing w:val="-10"/>
          <w:sz w:val="14"/>
        </w:rPr>
        <w:t xml:space="preserve"> </w:t>
      </w:r>
      <w:r>
        <w:rPr>
          <w:rFonts w:ascii="Arial MT" w:hAnsi="Arial MT"/>
          <w:sz w:val="14"/>
        </w:rPr>
        <w:t>estatales</w:t>
      </w:r>
      <w:r>
        <w:rPr>
          <w:rFonts w:ascii="Arial MT" w:hAnsi="Arial MT"/>
          <w:spacing w:val="-10"/>
          <w:sz w:val="14"/>
        </w:rPr>
        <w:t xml:space="preserve"> </w:t>
      </w:r>
      <w:r>
        <w:rPr>
          <w:rFonts w:ascii="Arial MT" w:hAnsi="Arial MT"/>
          <w:sz w:val="14"/>
        </w:rPr>
        <w:t>deben</w:t>
      </w:r>
      <w:r>
        <w:rPr>
          <w:rFonts w:ascii="Arial MT" w:hAnsi="Arial MT"/>
          <w:spacing w:val="-9"/>
          <w:sz w:val="14"/>
        </w:rPr>
        <w:t xml:space="preserve"> </w:t>
      </w:r>
      <w:r>
        <w:rPr>
          <w:rFonts w:ascii="Arial MT" w:hAnsi="Arial MT"/>
          <w:sz w:val="14"/>
        </w:rPr>
        <w:t>elaborar</w:t>
      </w:r>
      <w:r>
        <w:rPr>
          <w:rFonts w:ascii="Arial MT" w:hAnsi="Arial MT"/>
          <w:spacing w:val="-10"/>
          <w:sz w:val="14"/>
        </w:rPr>
        <w:t xml:space="preserve"> </w:t>
      </w:r>
      <w:r>
        <w:rPr>
          <w:rFonts w:ascii="Arial MT" w:hAnsi="Arial MT"/>
          <w:sz w:val="14"/>
        </w:rPr>
        <w:t>un</w:t>
      </w:r>
      <w:r>
        <w:rPr>
          <w:rFonts w:ascii="Arial MT" w:hAnsi="Arial MT"/>
          <w:spacing w:val="-10"/>
          <w:sz w:val="14"/>
        </w:rPr>
        <w:t xml:space="preserve"> </w:t>
      </w:r>
      <w:r>
        <w:rPr>
          <w:rFonts w:ascii="Arial MT" w:hAnsi="Arial MT"/>
          <w:sz w:val="14"/>
        </w:rPr>
        <w:t>Plan</w:t>
      </w:r>
      <w:r>
        <w:rPr>
          <w:rFonts w:ascii="Arial MT" w:hAnsi="Arial MT"/>
          <w:spacing w:val="-10"/>
          <w:sz w:val="14"/>
        </w:rPr>
        <w:t xml:space="preserve"> </w:t>
      </w:r>
      <w:r>
        <w:rPr>
          <w:rFonts w:ascii="Arial MT" w:hAnsi="Arial MT"/>
          <w:sz w:val="14"/>
        </w:rPr>
        <w:t>Anual</w:t>
      </w:r>
      <w:r>
        <w:rPr>
          <w:rFonts w:ascii="Arial MT" w:hAnsi="Arial MT"/>
          <w:spacing w:val="-9"/>
          <w:sz w:val="14"/>
        </w:rPr>
        <w:t xml:space="preserve"> </w:t>
      </w:r>
      <w:r>
        <w:rPr>
          <w:rFonts w:ascii="Arial MT" w:hAnsi="Arial MT"/>
          <w:sz w:val="14"/>
        </w:rPr>
        <w:t>de</w:t>
      </w:r>
      <w:r>
        <w:rPr>
          <w:rFonts w:ascii="Arial MT" w:hAnsi="Arial MT"/>
          <w:spacing w:val="-10"/>
          <w:sz w:val="14"/>
        </w:rPr>
        <w:t xml:space="preserve"> </w:t>
      </w:r>
      <w:r>
        <w:rPr>
          <w:rFonts w:ascii="Arial MT" w:hAnsi="Arial MT"/>
          <w:sz w:val="14"/>
        </w:rPr>
        <w:t>Adquisiciones,</w:t>
      </w:r>
      <w:r>
        <w:rPr>
          <w:rFonts w:ascii="Arial MT" w:hAnsi="Arial MT"/>
          <w:spacing w:val="-10"/>
          <w:sz w:val="14"/>
        </w:rPr>
        <w:t xml:space="preserve"> </w:t>
      </w:r>
      <w:r>
        <w:rPr>
          <w:rFonts w:ascii="Arial MT" w:hAnsi="Arial MT"/>
          <w:sz w:val="14"/>
        </w:rPr>
        <w:t>el</w:t>
      </w:r>
      <w:r>
        <w:rPr>
          <w:rFonts w:ascii="Arial MT" w:hAnsi="Arial MT"/>
          <w:spacing w:val="-9"/>
          <w:sz w:val="14"/>
        </w:rPr>
        <w:t xml:space="preserve"> </w:t>
      </w:r>
      <w:r>
        <w:rPr>
          <w:rFonts w:ascii="Arial MT" w:hAnsi="Arial MT"/>
          <w:sz w:val="14"/>
        </w:rPr>
        <w:t>cual</w:t>
      </w:r>
      <w:r>
        <w:rPr>
          <w:rFonts w:ascii="Arial MT" w:hAnsi="Arial MT"/>
          <w:spacing w:val="-10"/>
          <w:sz w:val="14"/>
        </w:rPr>
        <w:t xml:space="preserve"> </w:t>
      </w:r>
      <w:r>
        <w:rPr>
          <w:rFonts w:ascii="Arial MT" w:hAnsi="Arial MT"/>
          <w:sz w:val="14"/>
        </w:rPr>
        <w:t>debe</w:t>
      </w:r>
      <w:r>
        <w:rPr>
          <w:rFonts w:ascii="Arial MT" w:hAnsi="Arial MT"/>
          <w:spacing w:val="-10"/>
          <w:sz w:val="14"/>
        </w:rPr>
        <w:t xml:space="preserve"> </w:t>
      </w:r>
      <w:r>
        <w:rPr>
          <w:rFonts w:ascii="Arial MT" w:hAnsi="Arial MT"/>
          <w:sz w:val="14"/>
        </w:rPr>
        <w:t>contener</w:t>
      </w:r>
      <w:r>
        <w:rPr>
          <w:rFonts w:ascii="Arial MT" w:hAnsi="Arial MT"/>
          <w:spacing w:val="-10"/>
          <w:sz w:val="14"/>
        </w:rPr>
        <w:t xml:space="preserve"> </w:t>
      </w:r>
      <w:r>
        <w:rPr>
          <w:rFonts w:ascii="Arial MT" w:hAnsi="Arial MT"/>
          <w:sz w:val="14"/>
        </w:rPr>
        <w:t>la</w:t>
      </w:r>
      <w:r>
        <w:rPr>
          <w:rFonts w:ascii="Arial MT" w:hAnsi="Arial MT"/>
          <w:spacing w:val="-9"/>
          <w:sz w:val="14"/>
        </w:rPr>
        <w:t xml:space="preserve"> </w:t>
      </w:r>
      <w:r>
        <w:rPr>
          <w:rFonts w:ascii="Arial MT" w:hAnsi="Arial MT"/>
          <w:sz w:val="14"/>
        </w:rPr>
        <w:t>lista</w:t>
      </w:r>
      <w:r>
        <w:rPr>
          <w:rFonts w:ascii="Arial MT" w:hAnsi="Arial MT"/>
          <w:spacing w:val="-10"/>
          <w:sz w:val="14"/>
        </w:rPr>
        <w:t xml:space="preserve"> </w:t>
      </w:r>
      <w:r>
        <w:rPr>
          <w:rFonts w:ascii="Arial MT" w:hAnsi="Arial MT"/>
          <w:sz w:val="14"/>
        </w:rPr>
        <w:t>de</w:t>
      </w:r>
      <w:r>
        <w:rPr>
          <w:rFonts w:ascii="Arial MT" w:hAnsi="Arial MT"/>
          <w:spacing w:val="-10"/>
          <w:sz w:val="14"/>
        </w:rPr>
        <w:t xml:space="preserve"> </w:t>
      </w:r>
      <w:r>
        <w:rPr>
          <w:rFonts w:ascii="Arial MT" w:hAnsi="Arial MT"/>
          <w:sz w:val="14"/>
        </w:rPr>
        <w:t>bienes,</w:t>
      </w:r>
      <w:r>
        <w:rPr>
          <w:rFonts w:ascii="Arial MT" w:hAnsi="Arial MT"/>
          <w:spacing w:val="-10"/>
          <w:sz w:val="14"/>
        </w:rPr>
        <w:t xml:space="preserve"> </w:t>
      </w:r>
      <w:r>
        <w:rPr>
          <w:rFonts w:ascii="Arial MT" w:hAnsi="Arial MT"/>
          <w:sz w:val="14"/>
        </w:rPr>
        <w:t>obras</w:t>
      </w:r>
      <w:r>
        <w:rPr>
          <w:rFonts w:ascii="Arial MT" w:hAnsi="Arial MT"/>
          <w:spacing w:val="-9"/>
          <w:sz w:val="14"/>
        </w:rPr>
        <w:t xml:space="preserve"> </w:t>
      </w:r>
      <w:r>
        <w:rPr>
          <w:rFonts w:ascii="Arial MT" w:hAnsi="Arial MT"/>
          <w:sz w:val="14"/>
        </w:rPr>
        <w:t>y</w:t>
      </w:r>
      <w:r>
        <w:rPr>
          <w:rFonts w:ascii="Arial MT" w:hAnsi="Arial MT"/>
          <w:spacing w:val="-10"/>
          <w:sz w:val="14"/>
        </w:rPr>
        <w:t xml:space="preserve"> </w:t>
      </w:r>
      <w:r>
        <w:rPr>
          <w:rFonts w:ascii="Arial MT" w:hAnsi="Arial MT"/>
          <w:sz w:val="14"/>
        </w:rPr>
        <w:t>servicios</w:t>
      </w:r>
      <w:r>
        <w:rPr>
          <w:rFonts w:ascii="Arial MT" w:hAnsi="Arial MT"/>
          <w:spacing w:val="-10"/>
          <w:sz w:val="14"/>
        </w:rPr>
        <w:t xml:space="preserve"> </w:t>
      </w:r>
      <w:r>
        <w:rPr>
          <w:rFonts w:ascii="Arial MT" w:hAnsi="Arial MT"/>
          <w:sz w:val="14"/>
        </w:rPr>
        <w:t>que</w:t>
      </w:r>
      <w:r>
        <w:rPr>
          <w:rFonts w:ascii="Arial MT" w:hAnsi="Arial MT"/>
          <w:spacing w:val="-9"/>
          <w:sz w:val="14"/>
        </w:rPr>
        <w:t xml:space="preserve"> </w:t>
      </w:r>
      <w:r>
        <w:rPr>
          <w:rFonts w:ascii="Arial MT" w:hAnsi="Arial MT"/>
          <w:sz w:val="14"/>
        </w:rPr>
        <w:t>pretenden</w:t>
      </w:r>
      <w:r>
        <w:rPr>
          <w:rFonts w:ascii="Arial MT" w:hAnsi="Arial MT"/>
          <w:spacing w:val="40"/>
          <w:sz w:val="14"/>
        </w:rPr>
        <w:t xml:space="preserve"> </w:t>
      </w:r>
      <w:r>
        <w:rPr>
          <w:rFonts w:ascii="Arial MT" w:hAnsi="Arial MT"/>
          <w:sz w:val="14"/>
        </w:rPr>
        <w:t>adquirir</w:t>
      </w:r>
      <w:r>
        <w:rPr>
          <w:rFonts w:ascii="Arial MT" w:hAnsi="Arial MT"/>
          <w:spacing w:val="-6"/>
          <w:sz w:val="14"/>
        </w:rPr>
        <w:t xml:space="preserve"> </w:t>
      </w:r>
      <w:r>
        <w:rPr>
          <w:rFonts w:ascii="Arial MT" w:hAnsi="Arial MT"/>
          <w:sz w:val="14"/>
        </w:rPr>
        <w:t>durante</w:t>
      </w:r>
      <w:r>
        <w:rPr>
          <w:rFonts w:ascii="Arial MT" w:hAnsi="Arial MT"/>
          <w:spacing w:val="-6"/>
          <w:sz w:val="14"/>
        </w:rPr>
        <w:t xml:space="preserve"> </w:t>
      </w:r>
      <w:r>
        <w:rPr>
          <w:rFonts w:ascii="Arial MT" w:hAnsi="Arial MT"/>
          <w:sz w:val="14"/>
        </w:rPr>
        <w:t>el</w:t>
      </w:r>
      <w:r>
        <w:rPr>
          <w:rFonts w:ascii="Arial MT" w:hAnsi="Arial MT"/>
          <w:spacing w:val="-7"/>
          <w:sz w:val="14"/>
        </w:rPr>
        <w:t xml:space="preserve"> </w:t>
      </w:r>
      <w:r>
        <w:rPr>
          <w:rFonts w:ascii="Arial MT" w:hAnsi="Arial MT"/>
          <w:sz w:val="14"/>
        </w:rPr>
        <w:t>año.</w:t>
      </w:r>
      <w:r>
        <w:rPr>
          <w:rFonts w:ascii="Arial MT" w:hAnsi="Arial MT"/>
          <w:spacing w:val="-7"/>
          <w:sz w:val="14"/>
        </w:rPr>
        <w:t xml:space="preserve"> </w:t>
      </w:r>
      <w:r>
        <w:rPr>
          <w:rFonts w:ascii="Arial MT" w:hAnsi="Arial MT"/>
          <w:sz w:val="14"/>
        </w:rPr>
        <w:t>En</w:t>
      </w:r>
      <w:r>
        <w:rPr>
          <w:rFonts w:ascii="Arial MT" w:hAnsi="Arial MT"/>
          <w:spacing w:val="-7"/>
          <w:sz w:val="14"/>
        </w:rPr>
        <w:t xml:space="preserve"> </w:t>
      </w:r>
      <w:r>
        <w:rPr>
          <w:rFonts w:ascii="Arial MT" w:hAnsi="Arial MT"/>
          <w:sz w:val="14"/>
        </w:rPr>
        <w:t>el</w:t>
      </w:r>
      <w:r>
        <w:rPr>
          <w:rFonts w:ascii="Arial MT" w:hAnsi="Arial MT"/>
          <w:spacing w:val="-7"/>
          <w:sz w:val="14"/>
        </w:rPr>
        <w:t xml:space="preserve"> </w:t>
      </w:r>
      <w:r>
        <w:rPr>
          <w:rFonts w:ascii="Arial MT" w:hAnsi="Arial MT"/>
          <w:sz w:val="14"/>
        </w:rPr>
        <w:t>Plan</w:t>
      </w:r>
      <w:r>
        <w:rPr>
          <w:rFonts w:ascii="Arial MT" w:hAnsi="Arial MT"/>
          <w:spacing w:val="-7"/>
          <w:sz w:val="14"/>
        </w:rPr>
        <w:t xml:space="preserve"> </w:t>
      </w:r>
      <w:r>
        <w:rPr>
          <w:rFonts w:ascii="Arial MT" w:hAnsi="Arial MT"/>
          <w:sz w:val="14"/>
        </w:rPr>
        <w:t>Anual</w:t>
      </w:r>
      <w:r>
        <w:rPr>
          <w:rFonts w:ascii="Arial MT" w:hAnsi="Arial MT"/>
          <w:spacing w:val="-7"/>
          <w:sz w:val="14"/>
        </w:rPr>
        <w:t xml:space="preserve"> </w:t>
      </w:r>
      <w:r>
        <w:rPr>
          <w:rFonts w:ascii="Arial MT" w:hAnsi="Arial MT"/>
          <w:sz w:val="14"/>
        </w:rPr>
        <w:t>de</w:t>
      </w:r>
      <w:r>
        <w:rPr>
          <w:rFonts w:ascii="Arial MT" w:hAnsi="Arial MT"/>
          <w:spacing w:val="-7"/>
          <w:sz w:val="14"/>
        </w:rPr>
        <w:t xml:space="preserve"> </w:t>
      </w:r>
      <w:r>
        <w:rPr>
          <w:rFonts w:ascii="Arial MT" w:hAnsi="Arial MT"/>
          <w:sz w:val="14"/>
        </w:rPr>
        <w:t>Adquisiciones,</w:t>
      </w:r>
      <w:r>
        <w:rPr>
          <w:rFonts w:ascii="Arial MT" w:hAnsi="Arial MT"/>
          <w:spacing w:val="-5"/>
          <w:sz w:val="14"/>
        </w:rPr>
        <w:t xml:space="preserve"> </w:t>
      </w:r>
      <w:r>
        <w:rPr>
          <w:rFonts w:ascii="Arial MT" w:hAnsi="Arial MT"/>
          <w:sz w:val="14"/>
        </w:rPr>
        <w:t>la</w:t>
      </w:r>
      <w:r>
        <w:rPr>
          <w:rFonts w:ascii="Arial MT" w:hAnsi="Arial MT"/>
          <w:spacing w:val="-7"/>
          <w:sz w:val="14"/>
        </w:rPr>
        <w:t xml:space="preserve"> </w:t>
      </w:r>
      <w:r>
        <w:rPr>
          <w:rFonts w:ascii="Arial MT" w:hAnsi="Arial MT"/>
          <w:sz w:val="14"/>
        </w:rPr>
        <w:t>Entidad</w:t>
      </w:r>
      <w:r>
        <w:rPr>
          <w:rFonts w:ascii="Arial MT" w:hAnsi="Arial MT"/>
          <w:spacing w:val="-6"/>
          <w:sz w:val="14"/>
        </w:rPr>
        <w:t xml:space="preserve"> </w:t>
      </w:r>
      <w:r>
        <w:rPr>
          <w:rFonts w:ascii="Arial MT" w:hAnsi="Arial MT"/>
          <w:sz w:val="14"/>
        </w:rPr>
        <w:t>Estatal</w:t>
      </w:r>
      <w:r>
        <w:rPr>
          <w:rFonts w:ascii="Arial MT" w:hAnsi="Arial MT"/>
          <w:spacing w:val="-6"/>
          <w:sz w:val="14"/>
        </w:rPr>
        <w:t xml:space="preserve"> </w:t>
      </w:r>
      <w:r>
        <w:rPr>
          <w:rFonts w:ascii="Arial MT" w:hAnsi="Arial MT"/>
          <w:sz w:val="14"/>
        </w:rPr>
        <w:t>debe</w:t>
      </w:r>
      <w:r>
        <w:rPr>
          <w:rFonts w:ascii="Arial MT" w:hAnsi="Arial MT"/>
          <w:spacing w:val="-7"/>
          <w:sz w:val="14"/>
        </w:rPr>
        <w:t xml:space="preserve"> </w:t>
      </w:r>
      <w:r>
        <w:rPr>
          <w:rFonts w:ascii="Arial MT" w:hAnsi="Arial MT"/>
          <w:sz w:val="14"/>
        </w:rPr>
        <w:t>señalar</w:t>
      </w:r>
      <w:r>
        <w:rPr>
          <w:rFonts w:ascii="Arial MT" w:hAnsi="Arial MT"/>
          <w:spacing w:val="24"/>
          <w:sz w:val="14"/>
        </w:rPr>
        <w:t xml:space="preserve"> </w:t>
      </w:r>
      <w:r>
        <w:rPr>
          <w:rFonts w:ascii="Arial MT" w:hAnsi="Arial MT"/>
          <w:sz w:val="14"/>
        </w:rPr>
        <w:t>como</w:t>
      </w:r>
      <w:r>
        <w:rPr>
          <w:rFonts w:ascii="Arial MT" w:hAnsi="Arial MT"/>
          <w:spacing w:val="-7"/>
          <w:sz w:val="14"/>
        </w:rPr>
        <w:t xml:space="preserve"> </w:t>
      </w:r>
      <w:r>
        <w:rPr>
          <w:rFonts w:ascii="Arial MT" w:hAnsi="Arial MT"/>
          <w:sz w:val="14"/>
        </w:rPr>
        <w:t>mínimo</w:t>
      </w:r>
      <w:r>
        <w:rPr>
          <w:rFonts w:ascii="Arial MT" w:hAnsi="Arial MT"/>
          <w:spacing w:val="-7"/>
          <w:sz w:val="14"/>
        </w:rPr>
        <w:t xml:space="preserve"> </w:t>
      </w:r>
      <w:r>
        <w:rPr>
          <w:rFonts w:ascii="Arial MT" w:hAnsi="Arial MT"/>
          <w:sz w:val="14"/>
        </w:rPr>
        <w:t>la</w:t>
      </w:r>
      <w:r>
        <w:rPr>
          <w:rFonts w:ascii="Arial MT" w:hAnsi="Arial MT"/>
          <w:spacing w:val="-7"/>
          <w:sz w:val="14"/>
        </w:rPr>
        <w:t xml:space="preserve"> </w:t>
      </w:r>
      <w:r>
        <w:rPr>
          <w:rFonts w:ascii="Arial MT" w:hAnsi="Arial MT"/>
          <w:sz w:val="14"/>
        </w:rPr>
        <w:t>necesidad</w:t>
      </w:r>
      <w:r>
        <w:rPr>
          <w:rFonts w:ascii="Arial MT" w:hAnsi="Arial MT"/>
          <w:spacing w:val="-6"/>
          <w:sz w:val="14"/>
        </w:rPr>
        <w:t xml:space="preserve"> </w:t>
      </w:r>
      <w:r>
        <w:rPr>
          <w:rFonts w:ascii="Arial MT" w:hAnsi="Arial MT"/>
          <w:sz w:val="14"/>
        </w:rPr>
        <w:t>y</w:t>
      </w:r>
      <w:r>
        <w:rPr>
          <w:rFonts w:ascii="Arial MT" w:hAnsi="Arial MT"/>
          <w:spacing w:val="-7"/>
          <w:sz w:val="14"/>
        </w:rPr>
        <w:t xml:space="preserve"> </w:t>
      </w:r>
      <w:r>
        <w:rPr>
          <w:rFonts w:ascii="Arial MT" w:hAnsi="Arial MT"/>
          <w:sz w:val="14"/>
        </w:rPr>
        <w:t>cuando</w:t>
      </w:r>
      <w:r>
        <w:rPr>
          <w:rFonts w:ascii="Arial MT" w:hAnsi="Arial MT"/>
          <w:spacing w:val="-7"/>
          <w:sz w:val="14"/>
        </w:rPr>
        <w:t xml:space="preserve"> </w:t>
      </w:r>
      <w:r>
        <w:rPr>
          <w:rFonts w:ascii="Arial MT" w:hAnsi="Arial MT"/>
          <w:sz w:val="14"/>
        </w:rPr>
        <w:t>conoce</w:t>
      </w:r>
      <w:r>
        <w:rPr>
          <w:rFonts w:ascii="Arial MT" w:hAnsi="Arial MT"/>
          <w:spacing w:val="-7"/>
          <w:sz w:val="14"/>
        </w:rPr>
        <w:t xml:space="preserve"> </w:t>
      </w:r>
      <w:r>
        <w:rPr>
          <w:rFonts w:ascii="Arial MT" w:hAnsi="Arial MT"/>
          <w:sz w:val="14"/>
        </w:rPr>
        <w:t>el</w:t>
      </w:r>
      <w:r>
        <w:rPr>
          <w:rFonts w:ascii="Arial MT" w:hAnsi="Arial MT"/>
          <w:spacing w:val="-7"/>
          <w:sz w:val="14"/>
        </w:rPr>
        <w:t xml:space="preserve"> </w:t>
      </w:r>
      <w:r>
        <w:rPr>
          <w:rFonts w:ascii="Arial MT" w:hAnsi="Arial MT"/>
          <w:sz w:val="14"/>
        </w:rPr>
        <w:t>bien,</w:t>
      </w:r>
      <w:r>
        <w:rPr>
          <w:rFonts w:ascii="Arial MT" w:hAnsi="Arial MT"/>
          <w:spacing w:val="40"/>
          <w:sz w:val="14"/>
        </w:rPr>
        <w:t xml:space="preserve"> </w:t>
      </w:r>
      <w:r>
        <w:rPr>
          <w:rFonts w:ascii="Arial MT" w:hAnsi="Arial MT"/>
          <w:sz w:val="14"/>
        </w:rPr>
        <w:t>obra o servicio que</w:t>
      </w:r>
      <w:r>
        <w:rPr>
          <w:rFonts w:ascii="Arial MT" w:hAnsi="Arial MT"/>
          <w:spacing w:val="40"/>
          <w:sz w:val="14"/>
        </w:rPr>
        <w:t xml:space="preserve"> </w:t>
      </w:r>
      <w:r>
        <w:rPr>
          <w:rFonts w:ascii="Arial MT" w:hAnsi="Arial MT"/>
          <w:sz w:val="14"/>
        </w:rPr>
        <w:t>satisface esa necesidad debe identificarlo utilizando el Clasificador de Bienes</w:t>
      </w:r>
      <w:r>
        <w:rPr>
          <w:rFonts w:ascii="Arial MT" w:hAnsi="Arial MT"/>
          <w:spacing w:val="40"/>
          <w:sz w:val="14"/>
        </w:rPr>
        <w:t xml:space="preserve"> </w:t>
      </w:r>
      <w:r>
        <w:rPr>
          <w:rFonts w:ascii="Arial MT" w:hAnsi="Arial MT"/>
          <w:sz w:val="14"/>
        </w:rPr>
        <w:t>y Servicios, e indicar el valor estimado del</w:t>
      </w:r>
      <w:r>
        <w:rPr>
          <w:rFonts w:ascii="Arial MT" w:hAnsi="Arial MT"/>
          <w:spacing w:val="40"/>
          <w:sz w:val="14"/>
        </w:rPr>
        <w:t xml:space="preserve"> </w:t>
      </w:r>
      <w:r>
        <w:rPr>
          <w:rFonts w:ascii="Arial MT" w:hAnsi="Arial MT"/>
          <w:sz w:val="14"/>
        </w:rPr>
        <w:t>contrato,</w:t>
      </w:r>
      <w:r>
        <w:rPr>
          <w:rFonts w:ascii="Arial MT" w:hAnsi="Arial MT"/>
          <w:spacing w:val="-4"/>
          <w:sz w:val="14"/>
        </w:rPr>
        <w:t xml:space="preserve"> </w:t>
      </w:r>
      <w:r>
        <w:rPr>
          <w:rFonts w:ascii="Arial MT" w:hAnsi="Arial MT"/>
          <w:sz w:val="14"/>
        </w:rPr>
        <w:t>el</w:t>
      </w:r>
      <w:r>
        <w:rPr>
          <w:rFonts w:ascii="Arial MT" w:hAnsi="Arial MT"/>
          <w:spacing w:val="-6"/>
          <w:sz w:val="14"/>
        </w:rPr>
        <w:t xml:space="preserve"> </w:t>
      </w:r>
      <w:r>
        <w:rPr>
          <w:rFonts w:ascii="Arial MT" w:hAnsi="Arial MT"/>
          <w:sz w:val="14"/>
        </w:rPr>
        <w:t>tipo</w:t>
      </w:r>
      <w:r>
        <w:rPr>
          <w:rFonts w:ascii="Arial MT" w:hAnsi="Arial MT"/>
          <w:spacing w:val="-6"/>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recursos</w:t>
      </w:r>
      <w:r>
        <w:rPr>
          <w:rFonts w:ascii="Arial MT" w:hAnsi="Arial MT"/>
          <w:spacing w:val="-6"/>
          <w:sz w:val="14"/>
        </w:rPr>
        <w:t xml:space="preserve"> </w:t>
      </w:r>
      <w:r>
        <w:rPr>
          <w:rFonts w:ascii="Arial MT" w:hAnsi="Arial MT"/>
          <w:sz w:val="14"/>
        </w:rPr>
        <w:t>con</w:t>
      </w:r>
      <w:r>
        <w:rPr>
          <w:rFonts w:ascii="Arial MT" w:hAnsi="Arial MT"/>
          <w:spacing w:val="27"/>
          <w:sz w:val="14"/>
        </w:rPr>
        <w:t xml:space="preserve"> </w:t>
      </w:r>
      <w:r>
        <w:rPr>
          <w:rFonts w:ascii="Arial MT" w:hAnsi="Arial MT"/>
          <w:sz w:val="14"/>
        </w:rPr>
        <w:t>cargo</w:t>
      </w:r>
      <w:r>
        <w:rPr>
          <w:rFonts w:ascii="Arial MT" w:hAnsi="Arial MT"/>
          <w:spacing w:val="-6"/>
          <w:sz w:val="14"/>
        </w:rPr>
        <w:t xml:space="preserve"> </w:t>
      </w:r>
      <w:r>
        <w:rPr>
          <w:rFonts w:ascii="Arial MT" w:hAnsi="Arial MT"/>
          <w:sz w:val="14"/>
        </w:rPr>
        <w:t>a</w:t>
      </w:r>
      <w:r>
        <w:rPr>
          <w:rFonts w:ascii="Arial MT" w:hAnsi="Arial MT"/>
          <w:spacing w:val="-6"/>
          <w:sz w:val="14"/>
        </w:rPr>
        <w:t xml:space="preserve"> </w:t>
      </w:r>
      <w:r>
        <w:rPr>
          <w:rFonts w:ascii="Arial MT" w:hAnsi="Arial MT"/>
          <w:sz w:val="14"/>
        </w:rPr>
        <w:t>los</w:t>
      </w:r>
      <w:r>
        <w:rPr>
          <w:rFonts w:ascii="Arial MT" w:hAnsi="Arial MT"/>
          <w:spacing w:val="-6"/>
          <w:sz w:val="14"/>
        </w:rPr>
        <w:t xml:space="preserve"> </w:t>
      </w:r>
      <w:r>
        <w:rPr>
          <w:rFonts w:ascii="Arial MT" w:hAnsi="Arial MT"/>
          <w:sz w:val="14"/>
        </w:rPr>
        <w:t>cuales</w:t>
      </w:r>
      <w:r>
        <w:rPr>
          <w:rFonts w:ascii="Arial MT" w:hAnsi="Arial MT"/>
          <w:spacing w:val="-6"/>
          <w:sz w:val="14"/>
        </w:rPr>
        <w:t xml:space="preserve"> </w:t>
      </w:r>
      <w:r>
        <w:rPr>
          <w:rFonts w:ascii="Arial MT" w:hAnsi="Arial MT"/>
          <w:sz w:val="14"/>
        </w:rPr>
        <w:t>la·</w:t>
      </w:r>
      <w:r>
        <w:rPr>
          <w:rFonts w:ascii="Arial MT" w:hAnsi="Arial MT"/>
          <w:spacing w:val="-6"/>
          <w:sz w:val="14"/>
        </w:rPr>
        <w:t xml:space="preserve"> </w:t>
      </w:r>
      <w:r>
        <w:rPr>
          <w:rFonts w:ascii="Arial MT" w:hAnsi="Arial MT"/>
          <w:sz w:val="14"/>
        </w:rPr>
        <w:t>entidad</w:t>
      </w:r>
      <w:r>
        <w:rPr>
          <w:rFonts w:ascii="Arial MT" w:hAnsi="Arial MT"/>
          <w:spacing w:val="-5"/>
          <w:sz w:val="14"/>
        </w:rPr>
        <w:t xml:space="preserve"> </w:t>
      </w:r>
      <w:r>
        <w:rPr>
          <w:rFonts w:ascii="Arial MT" w:hAnsi="Arial MT"/>
          <w:sz w:val="14"/>
        </w:rPr>
        <w:t>estatal</w:t>
      </w:r>
      <w:r>
        <w:rPr>
          <w:rFonts w:ascii="Arial MT" w:hAnsi="Arial MT"/>
          <w:spacing w:val="-5"/>
          <w:sz w:val="14"/>
        </w:rPr>
        <w:t xml:space="preserve"> </w:t>
      </w:r>
      <w:r>
        <w:rPr>
          <w:rFonts w:ascii="Arial MT" w:hAnsi="Arial MT"/>
          <w:sz w:val="14"/>
        </w:rPr>
        <w:t>pagará</w:t>
      </w:r>
      <w:r>
        <w:rPr>
          <w:rFonts w:ascii="Arial MT" w:hAnsi="Arial MT"/>
          <w:spacing w:val="-5"/>
          <w:sz w:val="14"/>
        </w:rPr>
        <w:t xml:space="preserve"> </w:t>
      </w:r>
      <w:r>
        <w:rPr>
          <w:rFonts w:ascii="Arial MT" w:hAnsi="Arial MT"/>
          <w:sz w:val="14"/>
        </w:rPr>
        <w:t>el</w:t>
      </w:r>
      <w:r>
        <w:rPr>
          <w:rFonts w:ascii="Arial MT" w:hAnsi="Arial MT"/>
          <w:spacing w:val="-6"/>
          <w:sz w:val="14"/>
        </w:rPr>
        <w:t xml:space="preserve"> </w:t>
      </w:r>
      <w:r>
        <w:rPr>
          <w:rFonts w:ascii="Arial MT" w:hAnsi="Arial MT"/>
          <w:sz w:val="14"/>
        </w:rPr>
        <w:t>bien,</w:t>
      </w:r>
      <w:r>
        <w:rPr>
          <w:rFonts w:ascii="Arial MT" w:hAnsi="Arial MT"/>
          <w:spacing w:val="-5"/>
          <w:sz w:val="14"/>
        </w:rPr>
        <w:t xml:space="preserve"> </w:t>
      </w:r>
      <w:r>
        <w:rPr>
          <w:rFonts w:ascii="Arial MT" w:hAnsi="Arial MT"/>
          <w:sz w:val="14"/>
        </w:rPr>
        <w:t>obra</w:t>
      </w:r>
      <w:r>
        <w:rPr>
          <w:rFonts w:ascii="Arial MT" w:hAnsi="Arial MT"/>
          <w:spacing w:val="-6"/>
          <w:sz w:val="14"/>
        </w:rPr>
        <w:t xml:space="preserve"> </w:t>
      </w:r>
      <w:r>
        <w:rPr>
          <w:rFonts w:ascii="Arial MT" w:hAnsi="Arial MT"/>
          <w:sz w:val="14"/>
        </w:rPr>
        <w:t>o</w:t>
      </w:r>
      <w:r>
        <w:rPr>
          <w:rFonts w:ascii="Arial MT" w:hAnsi="Arial MT"/>
          <w:spacing w:val="-6"/>
          <w:sz w:val="14"/>
        </w:rPr>
        <w:t xml:space="preserve"> </w:t>
      </w:r>
      <w:r>
        <w:rPr>
          <w:rFonts w:ascii="Arial MT" w:hAnsi="Arial MT"/>
          <w:sz w:val="14"/>
        </w:rPr>
        <w:t>servicio,</w:t>
      </w:r>
      <w:r>
        <w:rPr>
          <w:rFonts w:ascii="Arial MT" w:hAnsi="Arial MT"/>
          <w:spacing w:val="-5"/>
          <w:sz w:val="14"/>
        </w:rPr>
        <w:t xml:space="preserve"> </w:t>
      </w:r>
      <w:r>
        <w:rPr>
          <w:rFonts w:ascii="Arial MT" w:hAnsi="Arial MT"/>
          <w:sz w:val="14"/>
        </w:rPr>
        <w:t>la</w:t>
      </w:r>
      <w:r>
        <w:rPr>
          <w:rFonts w:ascii="Arial MT" w:hAnsi="Arial MT"/>
          <w:spacing w:val="27"/>
          <w:sz w:val="14"/>
        </w:rPr>
        <w:t xml:space="preserve"> </w:t>
      </w:r>
      <w:r>
        <w:rPr>
          <w:rFonts w:ascii="Arial MT" w:hAnsi="Arial MT"/>
          <w:sz w:val="14"/>
        </w:rPr>
        <w:t>modalidad</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selección</w:t>
      </w:r>
      <w:r>
        <w:rPr>
          <w:rFonts w:ascii="Arial MT" w:hAnsi="Arial MT"/>
          <w:spacing w:val="-5"/>
          <w:sz w:val="14"/>
        </w:rPr>
        <w:t xml:space="preserve"> </w:t>
      </w:r>
      <w:r>
        <w:rPr>
          <w:rFonts w:ascii="Arial MT" w:hAnsi="Arial MT"/>
          <w:sz w:val="14"/>
        </w:rPr>
        <w:t>del</w:t>
      </w:r>
      <w:r>
        <w:rPr>
          <w:rFonts w:ascii="Arial MT" w:hAnsi="Arial MT"/>
          <w:spacing w:val="-6"/>
          <w:sz w:val="14"/>
        </w:rPr>
        <w:t xml:space="preserve"> </w:t>
      </w:r>
      <w:r>
        <w:rPr>
          <w:rFonts w:ascii="Arial MT" w:hAnsi="Arial MT"/>
          <w:sz w:val="14"/>
        </w:rPr>
        <w:t>contratista,</w:t>
      </w:r>
      <w:r>
        <w:rPr>
          <w:rFonts w:ascii="Arial MT" w:hAnsi="Arial MT"/>
          <w:spacing w:val="40"/>
          <w:sz w:val="14"/>
        </w:rPr>
        <w:t xml:space="preserve"> </w:t>
      </w:r>
      <w:r>
        <w:rPr>
          <w:rFonts w:ascii="Arial MT" w:hAnsi="Arial MT"/>
          <w:sz w:val="14"/>
        </w:rPr>
        <w:t>y la fecha aproximada en la cual la</w:t>
      </w:r>
      <w:r>
        <w:rPr>
          <w:rFonts w:ascii="Arial MT" w:hAnsi="Arial MT"/>
          <w:spacing w:val="40"/>
          <w:sz w:val="14"/>
        </w:rPr>
        <w:t xml:space="preserve"> </w:t>
      </w:r>
      <w:r>
        <w:rPr>
          <w:rFonts w:ascii="Arial MT" w:hAnsi="Arial MT"/>
          <w:sz w:val="14"/>
        </w:rPr>
        <w:t>entidad estatal iniciará el Proceso de Contratación.</w:t>
      </w:r>
    </w:p>
    <w:p w14:paraId="025FD43B" w14:textId="77777777" w:rsidR="003D4D99" w:rsidRDefault="00000000">
      <w:pPr>
        <w:ind w:left="260" w:right="979" w:firstLine="708"/>
        <w:jc w:val="both"/>
        <w:rPr>
          <w:rFonts w:ascii="Arial MT" w:hAnsi="Arial MT"/>
          <w:sz w:val="14"/>
        </w:rPr>
      </w:pPr>
      <w:r>
        <w:rPr>
          <w:rFonts w:ascii="Arial MT" w:hAnsi="Arial MT"/>
          <w:sz w:val="14"/>
        </w:rPr>
        <w:t>Las entidades estatales deberán planear su contratación de manera que se promueva la división de Procesos de Contratación en</w:t>
      </w:r>
      <w:r>
        <w:rPr>
          <w:rFonts w:ascii="Arial MT" w:hAnsi="Arial MT"/>
          <w:spacing w:val="40"/>
          <w:sz w:val="14"/>
        </w:rPr>
        <w:t xml:space="preserve"> </w:t>
      </w:r>
      <w:r>
        <w:rPr>
          <w:rFonts w:ascii="Arial MT" w:hAnsi="Arial MT"/>
          <w:sz w:val="14"/>
        </w:rPr>
        <w:t>lotes o segmentos en los que se facilite la participación de las Mipymes.</w:t>
      </w:r>
    </w:p>
    <w:p w14:paraId="315D9CEC" w14:textId="77777777" w:rsidR="003D4D99" w:rsidRDefault="00000000">
      <w:pPr>
        <w:ind w:left="260" w:right="979" w:firstLine="708"/>
        <w:jc w:val="both"/>
        <w:rPr>
          <w:rFonts w:ascii="Arial MT" w:hAnsi="Arial MT"/>
          <w:sz w:val="14"/>
        </w:rPr>
      </w:pPr>
      <w:r>
        <w:rPr>
          <w:rFonts w:ascii="Arial MT" w:hAnsi="Arial MT"/>
          <w:sz w:val="14"/>
        </w:rPr>
        <w:t>Dentro de estas Mipymes se encuentran entre otras, las cooperativas de acuerdo con los requisitos del artículo 23 de la Ley 2069</w:t>
      </w:r>
      <w:r>
        <w:rPr>
          <w:rFonts w:ascii="Arial MT" w:hAnsi="Arial MT"/>
          <w:spacing w:val="40"/>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2020</w:t>
      </w:r>
      <w:r>
        <w:rPr>
          <w:rFonts w:ascii="Arial MT" w:hAnsi="Arial MT"/>
          <w:spacing w:val="-3"/>
          <w:sz w:val="14"/>
        </w:rPr>
        <w:t xml:space="preserve"> </w:t>
      </w:r>
      <w:r>
        <w:rPr>
          <w:rFonts w:ascii="Arial MT" w:hAnsi="Arial MT"/>
          <w:sz w:val="14"/>
        </w:rPr>
        <w:t>o</w:t>
      </w:r>
      <w:r>
        <w:rPr>
          <w:rFonts w:ascii="Arial MT" w:hAnsi="Arial MT"/>
          <w:spacing w:val="-4"/>
          <w:sz w:val="14"/>
        </w:rPr>
        <w:t xml:space="preserve"> </w:t>
      </w:r>
      <w:r>
        <w:rPr>
          <w:rFonts w:ascii="Arial MT" w:hAnsi="Arial MT"/>
          <w:sz w:val="14"/>
        </w:rPr>
        <w:t>las</w:t>
      </w:r>
      <w:r>
        <w:rPr>
          <w:rFonts w:ascii="Arial MT" w:hAnsi="Arial MT"/>
          <w:spacing w:val="-4"/>
          <w:sz w:val="14"/>
        </w:rPr>
        <w:t xml:space="preserve"> </w:t>
      </w:r>
      <w:r>
        <w:rPr>
          <w:rFonts w:ascii="Arial MT" w:hAnsi="Arial MT"/>
          <w:sz w:val="14"/>
        </w:rPr>
        <w:t>que</w:t>
      </w:r>
      <w:r>
        <w:rPr>
          <w:rFonts w:ascii="Arial MT" w:hAnsi="Arial MT"/>
          <w:spacing w:val="-3"/>
          <w:sz w:val="14"/>
        </w:rPr>
        <w:t xml:space="preserve"> </w:t>
      </w:r>
      <w:r>
        <w:rPr>
          <w:rFonts w:ascii="Arial MT" w:hAnsi="Arial MT"/>
          <w:sz w:val="14"/>
        </w:rPr>
        <w:t>se</w:t>
      </w:r>
      <w:r>
        <w:rPr>
          <w:rFonts w:ascii="Arial MT" w:hAnsi="Arial MT"/>
          <w:spacing w:val="-4"/>
          <w:sz w:val="14"/>
        </w:rPr>
        <w:t xml:space="preserve"> </w:t>
      </w:r>
      <w:r>
        <w:rPr>
          <w:rFonts w:ascii="Arial MT" w:hAnsi="Arial MT"/>
          <w:sz w:val="14"/>
        </w:rPr>
        <w:t>constituyan</w:t>
      </w:r>
      <w:r>
        <w:rPr>
          <w:rFonts w:ascii="Arial MT" w:hAnsi="Arial MT"/>
          <w:spacing w:val="-2"/>
          <w:sz w:val="14"/>
        </w:rPr>
        <w:t xml:space="preserve"> </w:t>
      </w:r>
      <w:r>
        <w:rPr>
          <w:rFonts w:ascii="Arial MT" w:hAnsi="Arial MT"/>
          <w:sz w:val="14"/>
        </w:rPr>
        <w:t>como</w:t>
      </w:r>
      <w:r>
        <w:rPr>
          <w:rFonts w:ascii="Arial MT" w:hAnsi="Arial MT"/>
          <w:spacing w:val="-3"/>
          <w:sz w:val="14"/>
        </w:rPr>
        <w:t xml:space="preserve"> </w:t>
      </w:r>
      <w:r>
        <w:rPr>
          <w:rFonts w:ascii="Arial MT" w:hAnsi="Arial MT"/>
          <w:sz w:val="14"/>
        </w:rPr>
        <w:t>entidades</w:t>
      </w:r>
      <w:r>
        <w:rPr>
          <w:rFonts w:ascii="Arial MT" w:hAnsi="Arial MT"/>
          <w:spacing w:val="-3"/>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economía</w:t>
      </w:r>
      <w:r>
        <w:rPr>
          <w:rFonts w:ascii="Arial MT" w:hAnsi="Arial MT"/>
          <w:spacing w:val="-3"/>
          <w:sz w:val="14"/>
        </w:rPr>
        <w:t xml:space="preserve"> </w:t>
      </w:r>
      <w:r>
        <w:rPr>
          <w:rFonts w:ascii="Arial MT" w:hAnsi="Arial MT"/>
          <w:sz w:val="14"/>
        </w:rPr>
        <w:t>solidaria</w:t>
      </w:r>
      <w:r>
        <w:rPr>
          <w:rFonts w:ascii="Arial MT" w:hAnsi="Arial MT"/>
          <w:spacing w:val="-2"/>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acuerdo</w:t>
      </w:r>
      <w:r>
        <w:rPr>
          <w:rFonts w:ascii="Arial MT" w:hAnsi="Arial MT"/>
          <w:spacing w:val="-3"/>
          <w:sz w:val="14"/>
        </w:rPr>
        <w:t xml:space="preserve"> </w:t>
      </w:r>
      <w:r>
        <w:rPr>
          <w:rFonts w:ascii="Arial MT" w:hAnsi="Arial MT"/>
          <w:sz w:val="14"/>
        </w:rPr>
        <w:t>con</w:t>
      </w:r>
      <w:r>
        <w:rPr>
          <w:rFonts w:ascii="Arial MT" w:hAnsi="Arial MT"/>
          <w:spacing w:val="-3"/>
          <w:sz w:val="14"/>
        </w:rPr>
        <w:t xml:space="preserve"> </w:t>
      </w:r>
      <w:r>
        <w:rPr>
          <w:rFonts w:ascii="Arial MT" w:hAnsi="Arial MT"/>
          <w:sz w:val="14"/>
        </w:rPr>
        <w:t>los</w:t>
      </w:r>
      <w:r>
        <w:rPr>
          <w:rFonts w:ascii="Arial MT" w:hAnsi="Arial MT"/>
          <w:spacing w:val="-4"/>
          <w:sz w:val="14"/>
        </w:rPr>
        <w:t xml:space="preserve"> </w:t>
      </w:r>
      <w:r>
        <w:rPr>
          <w:rFonts w:ascii="Arial MT" w:hAnsi="Arial MT"/>
          <w:sz w:val="14"/>
        </w:rPr>
        <w:t>requisitos</w:t>
      </w:r>
      <w:r>
        <w:rPr>
          <w:rFonts w:ascii="Arial MT" w:hAnsi="Arial MT"/>
          <w:spacing w:val="-3"/>
          <w:sz w:val="14"/>
        </w:rPr>
        <w:t xml:space="preserve"> </w:t>
      </w:r>
      <w:r>
        <w:rPr>
          <w:rFonts w:ascii="Arial MT" w:hAnsi="Arial MT"/>
          <w:sz w:val="14"/>
        </w:rPr>
        <w:t>del</w:t>
      </w:r>
      <w:r>
        <w:rPr>
          <w:rFonts w:ascii="Arial MT" w:hAnsi="Arial MT"/>
          <w:spacing w:val="-3"/>
          <w:sz w:val="14"/>
        </w:rPr>
        <w:t xml:space="preserve"> </w:t>
      </w:r>
      <w:r>
        <w:rPr>
          <w:rFonts w:ascii="Arial MT" w:hAnsi="Arial MT"/>
          <w:sz w:val="14"/>
        </w:rPr>
        <w:t>artículo</w:t>
      </w:r>
      <w:r>
        <w:rPr>
          <w:rFonts w:ascii="Arial MT" w:hAnsi="Arial MT"/>
          <w:spacing w:val="-3"/>
          <w:sz w:val="14"/>
        </w:rPr>
        <w:t xml:space="preserve"> </w:t>
      </w:r>
      <w:r>
        <w:rPr>
          <w:rFonts w:ascii="Arial MT" w:hAnsi="Arial MT"/>
          <w:sz w:val="14"/>
        </w:rPr>
        <w:t>6</w:t>
      </w:r>
      <w:r>
        <w:rPr>
          <w:rFonts w:ascii="Arial MT" w:hAnsi="Arial MT"/>
          <w:spacing w:val="-4"/>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la</w:t>
      </w:r>
      <w:r>
        <w:rPr>
          <w:rFonts w:ascii="Arial MT" w:hAnsi="Arial MT"/>
          <w:spacing w:val="-4"/>
          <w:sz w:val="14"/>
        </w:rPr>
        <w:t xml:space="preserve"> </w:t>
      </w:r>
      <w:r>
        <w:rPr>
          <w:rFonts w:ascii="Arial MT" w:hAnsi="Arial MT"/>
          <w:sz w:val="14"/>
        </w:rPr>
        <w:t>Ley</w:t>
      </w:r>
      <w:r>
        <w:rPr>
          <w:rFonts w:ascii="Arial MT" w:hAnsi="Arial MT"/>
          <w:spacing w:val="-4"/>
          <w:sz w:val="14"/>
        </w:rPr>
        <w:t xml:space="preserve"> </w:t>
      </w:r>
      <w:r>
        <w:rPr>
          <w:rFonts w:ascii="Arial MT" w:hAnsi="Arial MT"/>
          <w:sz w:val="14"/>
        </w:rPr>
        <w:t>454</w:t>
      </w:r>
      <w:r>
        <w:rPr>
          <w:rFonts w:ascii="Arial MT" w:hAnsi="Arial MT"/>
          <w:spacing w:val="-3"/>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1998</w:t>
      </w:r>
      <w:r>
        <w:rPr>
          <w:rFonts w:ascii="Arial MT" w:hAnsi="Arial MT"/>
          <w:spacing w:val="-3"/>
          <w:sz w:val="14"/>
        </w:rPr>
        <w:t xml:space="preserve"> </w:t>
      </w:r>
      <w:r>
        <w:rPr>
          <w:rFonts w:ascii="Arial MT" w:hAnsi="Arial MT"/>
          <w:sz w:val="14"/>
        </w:rPr>
        <w:t>o</w:t>
      </w:r>
      <w:r>
        <w:rPr>
          <w:rFonts w:ascii="Arial MT" w:hAnsi="Arial MT"/>
          <w:spacing w:val="-4"/>
          <w:sz w:val="14"/>
        </w:rPr>
        <w:t xml:space="preserve"> </w:t>
      </w:r>
      <w:r>
        <w:rPr>
          <w:rFonts w:ascii="Arial MT" w:hAnsi="Arial MT"/>
          <w:sz w:val="14"/>
        </w:rPr>
        <w:t>la</w:t>
      </w:r>
      <w:r>
        <w:rPr>
          <w:rFonts w:ascii="Arial MT" w:hAnsi="Arial MT"/>
          <w:spacing w:val="40"/>
          <w:sz w:val="14"/>
        </w:rPr>
        <w:t xml:space="preserve"> </w:t>
      </w:r>
      <w:r>
        <w:rPr>
          <w:rFonts w:ascii="Arial MT" w:hAnsi="Arial MT"/>
          <w:sz w:val="14"/>
        </w:rPr>
        <w:t>norma que las modifique o sustituya.</w:t>
      </w:r>
    </w:p>
    <w:p w14:paraId="6F59DA22" w14:textId="77777777" w:rsidR="003D4D99" w:rsidRDefault="00000000">
      <w:pPr>
        <w:ind w:left="260" w:right="980" w:firstLine="708"/>
        <w:jc w:val="both"/>
        <w:rPr>
          <w:rFonts w:ascii="Arial MT" w:hAnsi="Arial MT"/>
          <w:sz w:val="16"/>
        </w:rPr>
      </w:pPr>
      <w:r>
        <w:rPr>
          <w:rFonts w:ascii="Arial MT" w:hAnsi="Arial MT"/>
          <w:sz w:val="14"/>
        </w:rPr>
        <w:t>Las asociaciones conformadas por sujetos de especial protección constitucional, asociaciones de pequeños productores locales y</w:t>
      </w:r>
      <w:r>
        <w:rPr>
          <w:rFonts w:ascii="Arial MT" w:hAnsi="Arial MT"/>
          <w:spacing w:val="40"/>
          <w:sz w:val="14"/>
        </w:rPr>
        <w:t xml:space="preserve"> </w:t>
      </w:r>
      <w:r>
        <w:rPr>
          <w:rFonts w:ascii="Arial MT" w:hAnsi="Arial MT"/>
          <w:sz w:val="14"/>
        </w:rPr>
        <w:t xml:space="preserve">productores locales agropecuarios cuyos sistemas productivos pertenezcan a la Agricultura Campesina, </w:t>
      </w:r>
      <w:r>
        <w:rPr>
          <w:rFonts w:ascii="Arial MT" w:hAnsi="Arial MT"/>
          <w:sz w:val="16"/>
        </w:rPr>
        <w:t>Familiar y Comunitaria podrán ser</w:t>
      </w:r>
      <w:r>
        <w:rPr>
          <w:rFonts w:ascii="Arial MT" w:hAnsi="Arial MT"/>
          <w:spacing w:val="-3"/>
          <w:sz w:val="16"/>
        </w:rPr>
        <w:t xml:space="preserve"> </w:t>
      </w:r>
      <w:r>
        <w:rPr>
          <w:rFonts w:ascii="Arial MT" w:hAnsi="Arial MT"/>
          <w:sz w:val="16"/>
        </w:rPr>
        <w:t>clasificadas</w:t>
      </w:r>
      <w:r>
        <w:rPr>
          <w:rFonts w:ascii="Arial MT" w:hAnsi="Arial MT"/>
          <w:spacing w:val="-2"/>
          <w:sz w:val="16"/>
        </w:rPr>
        <w:t xml:space="preserve"> </w:t>
      </w:r>
      <w:r>
        <w:rPr>
          <w:rFonts w:ascii="Arial MT" w:hAnsi="Arial MT"/>
          <w:sz w:val="16"/>
        </w:rPr>
        <w:t>como</w:t>
      </w:r>
      <w:r>
        <w:rPr>
          <w:rFonts w:ascii="Arial MT" w:hAnsi="Arial MT"/>
          <w:spacing w:val="-2"/>
          <w:sz w:val="16"/>
        </w:rPr>
        <w:t xml:space="preserve"> </w:t>
      </w:r>
      <w:r>
        <w:rPr>
          <w:rFonts w:ascii="Arial MT" w:hAnsi="Arial MT"/>
          <w:sz w:val="16"/>
        </w:rPr>
        <w:t>Mipymes</w:t>
      </w:r>
      <w:r>
        <w:rPr>
          <w:rFonts w:ascii="Arial MT" w:hAnsi="Arial MT"/>
          <w:spacing w:val="-3"/>
          <w:sz w:val="16"/>
        </w:rPr>
        <w:t xml:space="preserve"> </w:t>
      </w:r>
      <w:r>
        <w:rPr>
          <w:rFonts w:ascii="Arial MT" w:hAnsi="Arial MT"/>
          <w:sz w:val="16"/>
        </w:rPr>
        <w:t>en</w:t>
      </w:r>
      <w:r>
        <w:rPr>
          <w:rFonts w:ascii="Arial MT" w:hAnsi="Arial MT"/>
          <w:spacing w:val="-3"/>
          <w:sz w:val="16"/>
        </w:rPr>
        <w:t xml:space="preserve"> </w:t>
      </w:r>
      <w:r>
        <w:rPr>
          <w:rFonts w:ascii="Arial MT" w:hAnsi="Arial MT"/>
          <w:sz w:val="16"/>
        </w:rPr>
        <w:t>los</w:t>
      </w:r>
      <w:r>
        <w:rPr>
          <w:rFonts w:ascii="Arial MT" w:hAnsi="Arial MT"/>
          <w:spacing w:val="-3"/>
          <w:sz w:val="16"/>
        </w:rPr>
        <w:t xml:space="preserve"> </w:t>
      </w:r>
      <w:r>
        <w:rPr>
          <w:rFonts w:ascii="Arial MT" w:hAnsi="Arial MT"/>
          <w:sz w:val="16"/>
        </w:rPr>
        <w:t>términos</w:t>
      </w:r>
      <w:r>
        <w:rPr>
          <w:rFonts w:ascii="Arial MT" w:hAnsi="Arial MT"/>
          <w:spacing w:val="-2"/>
          <w:sz w:val="16"/>
        </w:rPr>
        <w:t xml:space="preserve"> </w:t>
      </w:r>
      <w:r>
        <w:rPr>
          <w:rFonts w:ascii="Arial MT" w:hAnsi="Arial MT"/>
          <w:sz w:val="16"/>
        </w:rPr>
        <w:t>previstos</w:t>
      </w:r>
      <w:r>
        <w:rPr>
          <w:rFonts w:ascii="Arial MT" w:hAnsi="Arial MT"/>
          <w:spacing w:val="-2"/>
          <w:sz w:val="16"/>
        </w:rPr>
        <w:t xml:space="preserve"> </w:t>
      </w:r>
      <w:r>
        <w:rPr>
          <w:rFonts w:ascii="Arial MT" w:hAnsi="Arial MT"/>
          <w:sz w:val="16"/>
        </w:rPr>
        <w:t>en</w:t>
      </w:r>
      <w:r>
        <w:rPr>
          <w:rFonts w:ascii="Arial MT" w:hAnsi="Arial MT"/>
          <w:spacing w:val="-3"/>
          <w:sz w:val="16"/>
        </w:rPr>
        <w:t xml:space="preserve"> </w:t>
      </w:r>
      <w:r>
        <w:rPr>
          <w:rFonts w:ascii="Arial MT" w:hAnsi="Arial MT"/>
          <w:sz w:val="16"/>
        </w:rPr>
        <w:t>el</w:t>
      </w:r>
      <w:r>
        <w:rPr>
          <w:rFonts w:ascii="Arial MT" w:hAnsi="Arial MT"/>
          <w:spacing w:val="-3"/>
          <w:sz w:val="16"/>
        </w:rPr>
        <w:t xml:space="preserve"> </w:t>
      </w:r>
      <w:r>
        <w:rPr>
          <w:rFonts w:ascii="Arial MT" w:hAnsi="Arial MT"/>
          <w:sz w:val="16"/>
        </w:rPr>
        <w:t>artículo</w:t>
      </w:r>
      <w:r>
        <w:rPr>
          <w:rFonts w:ascii="Arial MT" w:hAnsi="Arial MT"/>
          <w:spacing w:val="-2"/>
          <w:sz w:val="16"/>
        </w:rPr>
        <w:t xml:space="preserve"> </w:t>
      </w:r>
      <w:r>
        <w:rPr>
          <w:rFonts w:ascii="Arial MT" w:hAnsi="Arial MT"/>
          <w:sz w:val="16"/>
        </w:rPr>
        <w:t>23</w:t>
      </w:r>
      <w:r>
        <w:rPr>
          <w:rFonts w:ascii="Arial MT" w:hAnsi="Arial MT"/>
          <w:spacing w:val="-3"/>
          <w:sz w:val="16"/>
        </w:rPr>
        <w:t xml:space="preserve"> </w:t>
      </w:r>
      <w:r>
        <w:rPr>
          <w:rFonts w:ascii="Arial MT" w:hAnsi="Arial MT"/>
          <w:sz w:val="16"/>
        </w:rPr>
        <w:t>de</w:t>
      </w:r>
      <w:r>
        <w:rPr>
          <w:rFonts w:ascii="Arial MT" w:hAnsi="Arial MT"/>
          <w:spacing w:val="-3"/>
          <w:sz w:val="16"/>
        </w:rPr>
        <w:t xml:space="preserve"> </w:t>
      </w:r>
      <w:r>
        <w:rPr>
          <w:rFonts w:ascii="Arial MT" w:hAnsi="Arial MT"/>
          <w:sz w:val="16"/>
        </w:rPr>
        <w:t>la</w:t>
      </w:r>
      <w:r>
        <w:rPr>
          <w:rFonts w:ascii="Arial MT" w:hAnsi="Arial MT"/>
          <w:spacing w:val="-3"/>
          <w:sz w:val="16"/>
        </w:rPr>
        <w:t xml:space="preserve"> </w:t>
      </w:r>
      <w:r>
        <w:rPr>
          <w:rFonts w:ascii="Arial MT" w:hAnsi="Arial MT"/>
          <w:sz w:val="16"/>
        </w:rPr>
        <w:t>Ley</w:t>
      </w:r>
      <w:r>
        <w:rPr>
          <w:rFonts w:ascii="Arial MT" w:hAnsi="Arial MT"/>
          <w:spacing w:val="-3"/>
          <w:sz w:val="16"/>
        </w:rPr>
        <w:t xml:space="preserve"> </w:t>
      </w:r>
      <w:r>
        <w:rPr>
          <w:rFonts w:ascii="Arial MT" w:hAnsi="Arial MT"/>
          <w:sz w:val="16"/>
        </w:rPr>
        <w:t>2069</w:t>
      </w:r>
      <w:r>
        <w:rPr>
          <w:rFonts w:ascii="Arial MT" w:hAnsi="Arial MT"/>
          <w:spacing w:val="-2"/>
          <w:sz w:val="16"/>
        </w:rPr>
        <w:t xml:space="preserve"> </w:t>
      </w:r>
      <w:r>
        <w:rPr>
          <w:rFonts w:ascii="Arial MT" w:hAnsi="Arial MT"/>
          <w:sz w:val="16"/>
        </w:rPr>
        <w:t>de</w:t>
      </w:r>
      <w:r>
        <w:rPr>
          <w:rFonts w:ascii="Arial MT" w:hAnsi="Arial MT"/>
          <w:spacing w:val="-3"/>
          <w:sz w:val="16"/>
        </w:rPr>
        <w:t xml:space="preserve"> </w:t>
      </w:r>
      <w:r>
        <w:rPr>
          <w:rFonts w:ascii="Arial MT" w:hAnsi="Arial MT"/>
          <w:sz w:val="16"/>
        </w:rPr>
        <w:t>2020,</w:t>
      </w:r>
      <w:r>
        <w:rPr>
          <w:rFonts w:ascii="Arial MT" w:hAnsi="Arial MT"/>
          <w:spacing w:val="-2"/>
          <w:sz w:val="16"/>
        </w:rPr>
        <w:t xml:space="preserve"> </w:t>
      </w:r>
      <w:r>
        <w:rPr>
          <w:rFonts w:ascii="Arial MT" w:hAnsi="Arial MT"/>
          <w:sz w:val="16"/>
        </w:rPr>
        <w:t>el</w:t>
      </w:r>
      <w:r>
        <w:rPr>
          <w:rFonts w:ascii="Arial MT" w:hAnsi="Arial MT"/>
          <w:spacing w:val="-3"/>
          <w:sz w:val="16"/>
        </w:rPr>
        <w:t xml:space="preserve"> </w:t>
      </w:r>
      <w:r>
        <w:rPr>
          <w:rFonts w:ascii="Arial MT" w:hAnsi="Arial MT"/>
          <w:sz w:val="16"/>
        </w:rPr>
        <w:t>artículo</w:t>
      </w:r>
      <w:r>
        <w:rPr>
          <w:rFonts w:ascii="Arial MT" w:hAnsi="Arial MT"/>
          <w:spacing w:val="-2"/>
          <w:sz w:val="16"/>
        </w:rPr>
        <w:t xml:space="preserve"> </w:t>
      </w:r>
      <w:r>
        <w:rPr>
          <w:rFonts w:ascii="Arial MT" w:hAnsi="Arial MT"/>
          <w:sz w:val="16"/>
        </w:rPr>
        <w:t>2</w:t>
      </w:r>
      <w:r>
        <w:rPr>
          <w:rFonts w:ascii="Arial MT" w:hAnsi="Arial MT"/>
          <w:spacing w:val="-3"/>
          <w:sz w:val="16"/>
        </w:rPr>
        <w:t xml:space="preserve"> </w:t>
      </w:r>
      <w:r>
        <w:rPr>
          <w:rFonts w:ascii="Arial MT" w:hAnsi="Arial MT"/>
          <w:sz w:val="16"/>
        </w:rPr>
        <w:t>de</w:t>
      </w:r>
      <w:r>
        <w:rPr>
          <w:rFonts w:ascii="Arial MT" w:hAnsi="Arial MT"/>
          <w:spacing w:val="-3"/>
          <w:sz w:val="16"/>
        </w:rPr>
        <w:t xml:space="preserve"> </w:t>
      </w:r>
      <w:r>
        <w:rPr>
          <w:rFonts w:ascii="Arial MT" w:hAnsi="Arial MT"/>
          <w:sz w:val="16"/>
        </w:rPr>
        <w:t>la</w:t>
      </w:r>
      <w:r>
        <w:rPr>
          <w:rFonts w:ascii="Arial MT" w:hAnsi="Arial MT"/>
          <w:spacing w:val="-3"/>
          <w:sz w:val="16"/>
        </w:rPr>
        <w:t xml:space="preserve"> </w:t>
      </w:r>
      <w:r>
        <w:rPr>
          <w:rFonts w:ascii="Arial MT" w:hAnsi="Arial MT"/>
          <w:sz w:val="16"/>
        </w:rPr>
        <w:t>Ley</w:t>
      </w:r>
      <w:r>
        <w:rPr>
          <w:rFonts w:ascii="Arial MT" w:hAnsi="Arial MT"/>
          <w:spacing w:val="-3"/>
          <w:sz w:val="16"/>
        </w:rPr>
        <w:t xml:space="preserve"> </w:t>
      </w:r>
      <w:r>
        <w:rPr>
          <w:rFonts w:ascii="Arial MT" w:hAnsi="Arial MT"/>
          <w:sz w:val="16"/>
        </w:rPr>
        <w:t>590 de 2000 y por el Decreto 957 de 2019 o las normas que los modifiquen”.</w:t>
      </w:r>
    </w:p>
    <w:p w14:paraId="6512375F" w14:textId="77777777" w:rsidR="003D4D99" w:rsidRDefault="003D4D99">
      <w:pPr>
        <w:jc w:val="both"/>
        <w:rPr>
          <w:rFonts w:ascii="Arial MT" w:hAnsi="Arial MT"/>
          <w:sz w:val="16"/>
        </w:rPr>
        <w:sectPr w:rsidR="003D4D99">
          <w:pgSz w:w="12240" w:h="15840"/>
          <w:pgMar w:top="1880" w:right="720" w:bottom="1900" w:left="1440" w:header="165" w:footer="1702" w:gutter="0"/>
          <w:cols w:space="720"/>
        </w:sectPr>
      </w:pPr>
    </w:p>
    <w:p w14:paraId="06E31C72" w14:textId="77777777" w:rsidR="003D4D99" w:rsidRDefault="00000000">
      <w:pPr>
        <w:pStyle w:val="Textoindependiente"/>
        <w:spacing w:before="158" w:line="276" w:lineRule="auto"/>
        <w:ind w:left="620" w:right="983"/>
        <w:jc w:val="both"/>
      </w:pPr>
      <w:r>
        <w:lastRenderedPageBreak/>
        <w:t>importante es complementaria y descriptiva de la información esencialísima del plan, como se explicará a continuación.</w:t>
      </w:r>
    </w:p>
    <w:p w14:paraId="51C6E83A" w14:textId="77777777" w:rsidR="003D4D99" w:rsidRDefault="00000000">
      <w:pPr>
        <w:pStyle w:val="Textoindependiente"/>
        <w:spacing w:before="120" w:line="276" w:lineRule="auto"/>
        <w:ind w:left="620" w:right="979"/>
        <w:jc w:val="both"/>
      </w:pPr>
      <w:r>
        <w:t>La norma citada en el párrafo precedente dispone que el Plan Anual de Adquisiciones tiene un contenido esencial –la lista de bienes, obras y servicios</w:t>
      </w:r>
      <w:r>
        <w:rPr>
          <w:spacing w:val="-2"/>
        </w:rPr>
        <w:t xml:space="preserve"> </w:t>
      </w:r>
      <w:r>
        <w:t>que</w:t>
      </w:r>
      <w:r>
        <w:rPr>
          <w:spacing w:val="-4"/>
        </w:rPr>
        <w:t xml:space="preserve"> </w:t>
      </w:r>
      <w:r>
        <w:t>la</w:t>
      </w:r>
      <w:r>
        <w:rPr>
          <w:spacing w:val="-4"/>
        </w:rPr>
        <w:t xml:space="preserve"> </w:t>
      </w:r>
      <w:r>
        <w:t>entidad</w:t>
      </w:r>
      <w:r>
        <w:rPr>
          <w:spacing w:val="-3"/>
        </w:rPr>
        <w:t xml:space="preserve"> </w:t>
      </w:r>
      <w:r>
        <w:t>pretenda</w:t>
      </w:r>
      <w:r>
        <w:rPr>
          <w:spacing w:val="-3"/>
        </w:rPr>
        <w:t xml:space="preserve"> </w:t>
      </w:r>
      <w:r>
        <w:t>adquirir–</w:t>
      </w:r>
      <w:r>
        <w:rPr>
          <w:spacing w:val="-5"/>
        </w:rPr>
        <w:t xml:space="preserve"> </w:t>
      </w:r>
      <w:r>
        <w:t>y</w:t>
      </w:r>
      <w:r>
        <w:rPr>
          <w:spacing w:val="-5"/>
        </w:rPr>
        <w:t xml:space="preserve"> </w:t>
      </w:r>
      <w:r>
        <w:t>otro</w:t>
      </w:r>
      <w:r>
        <w:rPr>
          <w:spacing w:val="-4"/>
        </w:rPr>
        <w:t xml:space="preserve"> </w:t>
      </w:r>
      <w:r>
        <w:t>que</w:t>
      </w:r>
      <w:r>
        <w:rPr>
          <w:spacing w:val="-4"/>
        </w:rPr>
        <w:t xml:space="preserve"> </w:t>
      </w:r>
      <w:r>
        <w:t>es</w:t>
      </w:r>
      <w:r>
        <w:rPr>
          <w:spacing w:val="-4"/>
        </w:rPr>
        <w:t xml:space="preserve"> </w:t>
      </w:r>
      <w:r>
        <w:t>obligatorio</w:t>
      </w:r>
      <w:r>
        <w:rPr>
          <w:spacing w:val="-2"/>
        </w:rPr>
        <w:t xml:space="preserve"> </w:t>
      </w:r>
      <w:r>
        <w:t>incluirlo pero</w:t>
      </w:r>
      <w:r>
        <w:rPr>
          <w:spacing w:val="-4"/>
        </w:rPr>
        <w:t xml:space="preserve"> </w:t>
      </w:r>
      <w:r>
        <w:t>que</w:t>
      </w:r>
      <w:r>
        <w:rPr>
          <w:spacing w:val="-4"/>
        </w:rPr>
        <w:t xml:space="preserve"> </w:t>
      </w:r>
      <w:r>
        <w:t>es</w:t>
      </w:r>
      <w:r>
        <w:rPr>
          <w:spacing w:val="-5"/>
        </w:rPr>
        <w:t xml:space="preserve"> </w:t>
      </w:r>
      <w:r>
        <w:t>complementario y</w:t>
      </w:r>
      <w:r>
        <w:rPr>
          <w:spacing w:val="-5"/>
        </w:rPr>
        <w:t xml:space="preserve"> </w:t>
      </w:r>
      <w:r>
        <w:t>descriptivo</w:t>
      </w:r>
      <w:r>
        <w:rPr>
          <w:spacing w:val="-1"/>
        </w:rPr>
        <w:t xml:space="preserve"> </w:t>
      </w:r>
      <w:r>
        <w:t>de</w:t>
      </w:r>
      <w:r>
        <w:rPr>
          <w:spacing w:val="-5"/>
        </w:rPr>
        <w:t xml:space="preserve"> </w:t>
      </w:r>
      <w:r>
        <w:t>lo</w:t>
      </w:r>
      <w:r>
        <w:rPr>
          <w:spacing w:val="-5"/>
        </w:rPr>
        <w:t xml:space="preserve"> </w:t>
      </w:r>
      <w:r>
        <w:t>esencial</w:t>
      </w:r>
      <w:r>
        <w:rPr>
          <w:spacing w:val="-2"/>
        </w:rPr>
        <w:t xml:space="preserve"> </w:t>
      </w:r>
      <w:r>
        <w:t>–valor</w:t>
      </w:r>
      <w:r>
        <w:rPr>
          <w:spacing w:val="-4"/>
        </w:rPr>
        <w:t xml:space="preserve"> </w:t>
      </w:r>
      <w:r>
        <w:t>del</w:t>
      </w:r>
      <w:r>
        <w:rPr>
          <w:spacing w:val="-5"/>
        </w:rPr>
        <w:t xml:space="preserve"> </w:t>
      </w:r>
      <w:r>
        <w:t>contrato, modalidad</w:t>
      </w:r>
      <w:r>
        <w:rPr>
          <w:spacing w:val="-3"/>
        </w:rPr>
        <w:t xml:space="preserve"> </w:t>
      </w:r>
      <w:r>
        <w:t>de</w:t>
      </w:r>
      <w:r>
        <w:rPr>
          <w:spacing w:val="-5"/>
        </w:rPr>
        <w:t xml:space="preserve"> </w:t>
      </w:r>
      <w:r>
        <w:t>selección,</w:t>
      </w:r>
      <w:r>
        <w:rPr>
          <w:spacing w:val="-2"/>
        </w:rPr>
        <w:t xml:space="preserve"> </w:t>
      </w:r>
      <w:r>
        <w:t>tipo</w:t>
      </w:r>
      <w:r>
        <w:rPr>
          <w:spacing w:val="-4"/>
        </w:rPr>
        <w:t xml:space="preserve"> </w:t>
      </w:r>
      <w:r>
        <w:t>de</w:t>
      </w:r>
      <w:r>
        <w:rPr>
          <w:spacing w:val="-5"/>
        </w:rPr>
        <w:t xml:space="preserve"> </w:t>
      </w:r>
      <w:r>
        <w:t>recursos,</w:t>
      </w:r>
      <w:r>
        <w:rPr>
          <w:spacing w:val="-2"/>
        </w:rPr>
        <w:t xml:space="preserve"> </w:t>
      </w:r>
      <w:r>
        <w:t>etc.–.</w:t>
      </w:r>
      <w:r>
        <w:rPr>
          <w:spacing w:val="-5"/>
        </w:rPr>
        <w:t xml:space="preserve"> </w:t>
      </w:r>
      <w:r>
        <w:t>A</w:t>
      </w:r>
      <w:r>
        <w:rPr>
          <w:spacing w:val="-5"/>
        </w:rPr>
        <w:t xml:space="preserve"> </w:t>
      </w:r>
      <w:r>
        <w:t>partir</w:t>
      </w:r>
      <w:r>
        <w:rPr>
          <w:spacing w:val="-4"/>
        </w:rPr>
        <w:t xml:space="preserve"> </w:t>
      </w:r>
      <w:r>
        <w:t>de</w:t>
      </w:r>
      <w:r>
        <w:rPr>
          <w:spacing w:val="-5"/>
        </w:rPr>
        <w:t xml:space="preserve"> </w:t>
      </w:r>
      <w:r>
        <w:t>esta</w:t>
      </w:r>
      <w:r>
        <w:rPr>
          <w:spacing w:val="-4"/>
        </w:rPr>
        <w:t xml:space="preserve"> </w:t>
      </w:r>
      <w:r>
        <w:t>clasificación se infiere</w:t>
      </w:r>
      <w:r>
        <w:rPr>
          <w:spacing w:val="-2"/>
        </w:rPr>
        <w:t xml:space="preserve"> </w:t>
      </w:r>
      <w:r>
        <w:t>su finalidad y el criterio rector para que, en cada caso, la entidad resuelva</w:t>
      </w:r>
      <w:r>
        <w:rPr>
          <w:spacing w:val="-9"/>
        </w:rPr>
        <w:t xml:space="preserve"> </w:t>
      </w:r>
      <w:r>
        <w:t>cómo</w:t>
      </w:r>
      <w:r>
        <w:rPr>
          <w:spacing w:val="-10"/>
        </w:rPr>
        <w:t xml:space="preserve"> </w:t>
      </w:r>
      <w:r>
        <w:t>se</w:t>
      </w:r>
      <w:r>
        <w:rPr>
          <w:spacing w:val="-11"/>
        </w:rPr>
        <w:t xml:space="preserve"> </w:t>
      </w:r>
      <w:r>
        <w:t>define</w:t>
      </w:r>
      <w:r>
        <w:rPr>
          <w:spacing w:val="-10"/>
        </w:rPr>
        <w:t xml:space="preserve"> </w:t>
      </w:r>
      <w:r>
        <w:t>si</w:t>
      </w:r>
      <w:r>
        <w:rPr>
          <w:spacing w:val="-11"/>
        </w:rPr>
        <w:t xml:space="preserve"> </w:t>
      </w:r>
      <w:r>
        <w:t>un</w:t>
      </w:r>
      <w:r>
        <w:rPr>
          <w:spacing w:val="-11"/>
        </w:rPr>
        <w:t xml:space="preserve"> </w:t>
      </w:r>
      <w:r>
        <w:t>bien,</w:t>
      </w:r>
      <w:r>
        <w:rPr>
          <w:spacing w:val="-10"/>
        </w:rPr>
        <w:t xml:space="preserve"> </w:t>
      </w:r>
      <w:r>
        <w:t>obra</w:t>
      </w:r>
      <w:r>
        <w:rPr>
          <w:spacing w:val="-11"/>
        </w:rPr>
        <w:t xml:space="preserve"> </w:t>
      </w:r>
      <w:r>
        <w:t>o</w:t>
      </w:r>
      <w:r>
        <w:rPr>
          <w:spacing w:val="-11"/>
        </w:rPr>
        <w:t xml:space="preserve"> </w:t>
      </w:r>
      <w:r>
        <w:t>servicio</w:t>
      </w:r>
      <w:r>
        <w:rPr>
          <w:spacing w:val="-9"/>
        </w:rPr>
        <w:t xml:space="preserve"> </w:t>
      </w:r>
      <w:r>
        <w:t>se</w:t>
      </w:r>
      <w:r>
        <w:rPr>
          <w:spacing w:val="-11"/>
        </w:rPr>
        <w:t xml:space="preserve"> </w:t>
      </w:r>
      <w:r>
        <w:t>incluye</w:t>
      </w:r>
      <w:r>
        <w:rPr>
          <w:spacing w:val="-9"/>
        </w:rPr>
        <w:t xml:space="preserve"> </w:t>
      </w:r>
      <w:r>
        <w:t>o</w:t>
      </w:r>
      <w:r>
        <w:rPr>
          <w:spacing w:val="-11"/>
        </w:rPr>
        <w:t xml:space="preserve"> </w:t>
      </w:r>
      <w:r>
        <w:t>no</w:t>
      </w:r>
      <w:r>
        <w:rPr>
          <w:spacing w:val="-11"/>
        </w:rPr>
        <w:t xml:space="preserve"> </w:t>
      </w:r>
      <w:r>
        <w:t>en</w:t>
      </w:r>
      <w:r>
        <w:rPr>
          <w:spacing w:val="-11"/>
        </w:rPr>
        <w:t xml:space="preserve"> </w:t>
      </w:r>
      <w:r>
        <w:t>el</w:t>
      </w:r>
      <w:r>
        <w:rPr>
          <w:spacing w:val="-11"/>
        </w:rPr>
        <w:t xml:space="preserve"> </w:t>
      </w:r>
      <w:r>
        <w:t>plan.</w:t>
      </w:r>
    </w:p>
    <w:p w14:paraId="56C7D65B" w14:textId="77777777" w:rsidR="003D4D99" w:rsidRDefault="003D4D99">
      <w:pPr>
        <w:pStyle w:val="Textoindependiente"/>
        <w:spacing w:before="160"/>
      </w:pPr>
    </w:p>
    <w:p w14:paraId="4B77405E" w14:textId="77777777" w:rsidR="003D4D99" w:rsidRDefault="00000000">
      <w:pPr>
        <w:pStyle w:val="Textoindependiente"/>
        <w:spacing w:line="276" w:lineRule="auto"/>
        <w:ind w:left="620" w:right="980"/>
        <w:jc w:val="both"/>
      </w:pPr>
      <w:r>
        <w:t>Del primer aparte de la norma, se observa que su finalidad es clara: todos los</w:t>
      </w:r>
      <w:r>
        <w:rPr>
          <w:spacing w:val="-15"/>
        </w:rPr>
        <w:t xml:space="preserve"> </w:t>
      </w:r>
      <w:r>
        <w:t>bienes,</w:t>
      </w:r>
      <w:r>
        <w:rPr>
          <w:spacing w:val="-13"/>
        </w:rPr>
        <w:t xml:space="preserve"> </w:t>
      </w:r>
      <w:r>
        <w:t>obras</w:t>
      </w:r>
      <w:r>
        <w:rPr>
          <w:spacing w:val="-14"/>
        </w:rPr>
        <w:t xml:space="preserve"> </w:t>
      </w:r>
      <w:r>
        <w:t>o</w:t>
      </w:r>
      <w:r>
        <w:rPr>
          <w:spacing w:val="-16"/>
        </w:rPr>
        <w:t xml:space="preserve"> </w:t>
      </w:r>
      <w:r>
        <w:t>servicios</w:t>
      </w:r>
      <w:r>
        <w:rPr>
          <w:spacing w:val="-13"/>
        </w:rPr>
        <w:t xml:space="preserve"> </w:t>
      </w:r>
      <w:r>
        <w:t>que</w:t>
      </w:r>
      <w:r>
        <w:rPr>
          <w:spacing w:val="-15"/>
        </w:rPr>
        <w:t xml:space="preserve"> </w:t>
      </w:r>
      <w:r>
        <w:t>la</w:t>
      </w:r>
      <w:r>
        <w:rPr>
          <w:spacing w:val="-15"/>
        </w:rPr>
        <w:t xml:space="preserve"> </w:t>
      </w:r>
      <w:r>
        <w:t>entidad</w:t>
      </w:r>
      <w:r>
        <w:rPr>
          <w:spacing w:val="-14"/>
        </w:rPr>
        <w:t xml:space="preserve"> </w:t>
      </w:r>
      <w:r>
        <w:t>tenga</w:t>
      </w:r>
      <w:r>
        <w:rPr>
          <w:spacing w:val="-14"/>
        </w:rPr>
        <w:t xml:space="preserve"> </w:t>
      </w:r>
      <w:r>
        <w:t>intención</w:t>
      </w:r>
      <w:r>
        <w:rPr>
          <w:spacing w:val="-12"/>
        </w:rPr>
        <w:t xml:space="preserve"> </w:t>
      </w:r>
      <w:r>
        <w:t>de</w:t>
      </w:r>
      <w:r>
        <w:rPr>
          <w:spacing w:val="-5"/>
        </w:rPr>
        <w:t xml:space="preserve"> </w:t>
      </w:r>
      <w:r>
        <w:rPr>
          <w:i/>
        </w:rPr>
        <w:t>adquirir</w:t>
      </w:r>
      <w:r>
        <w:rPr>
          <w:i/>
          <w:spacing w:val="-3"/>
        </w:rPr>
        <w:t xml:space="preserve"> </w:t>
      </w:r>
      <w:r>
        <w:t>deben incluirse en el plan. Es decir, la obligación de incluir un contenido específico en el plan se fundamenta únicamente en que se trate de un bien, obra o servicio</w:t>
      </w:r>
      <w:r>
        <w:rPr>
          <w:spacing w:val="-3"/>
        </w:rPr>
        <w:t xml:space="preserve"> </w:t>
      </w:r>
      <w:r>
        <w:t>que</w:t>
      </w:r>
      <w:r>
        <w:rPr>
          <w:spacing w:val="-5"/>
        </w:rPr>
        <w:t xml:space="preserve"> </w:t>
      </w:r>
      <w:r>
        <w:t>la</w:t>
      </w:r>
      <w:r>
        <w:rPr>
          <w:spacing w:val="-5"/>
        </w:rPr>
        <w:t xml:space="preserve"> </w:t>
      </w:r>
      <w:r>
        <w:t>entidad</w:t>
      </w:r>
      <w:r>
        <w:rPr>
          <w:spacing w:val="-4"/>
        </w:rPr>
        <w:t xml:space="preserve"> </w:t>
      </w:r>
      <w:r>
        <w:t>pretenda</w:t>
      </w:r>
      <w:r>
        <w:rPr>
          <w:spacing w:val="-3"/>
        </w:rPr>
        <w:t xml:space="preserve"> </w:t>
      </w:r>
      <w:r>
        <w:rPr>
          <w:i/>
        </w:rPr>
        <w:t>adquirir.</w:t>
      </w:r>
      <w:r>
        <w:rPr>
          <w:i/>
          <w:spacing w:val="40"/>
        </w:rPr>
        <w:t xml:space="preserve"> </w:t>
      </w:r>
      <w:r>
        <w:t>De</w:t>
      </w:r>
      <w:r>
        <w:rPr>
          <w:spacing w:val="-5"/>
        </w:rPr>
        <w:t xml:space="preserve"> </w:t>
      </w:r>
      <w:r>
        <w:t>manera</w:t>
      </w:r>
      <w:r>
        <w:rPr>
          <w:spacing w:val="-4"/>
        </w:rPr>
        <w:t xml:space="preserve"> </w:t>
      </w:r>
      <w:r>
        <w:t>que,</w:t>
      </w:r>
      <w:r>
        <w:rPr>
          <w:spacing w:val="-5"/>
        </w:rPr>
        <w:t xml:space="preserve"> </w:t>
      </w:r>
      <w:r>
        <w:t>para</w:t>
      </w:r>
      <w:r>
        <w:rPr>
          <w:spacing w:val="-5"/>
        </w:rPr>
        <w:t xml:space="preserve"> </w:t>
      </w:r>
      <w:r>
        <w:t>responder</w:t>
      </w:r>
      <w:r>
        <w:rPr>
          <w:spacing w:val="-3"/>
        </w:rPr>
        <w:t xml:space="preserve"> </w:t>
      </w:r>
      <w:r>
        <w:t>a la pregunta de si una entidad está o no obligada a incluir los procesos de contratación</w:t>
      </w:r>
      <w:r>
        <w:rPr>
          <w:spacing w:val="-6"/>
        </w:rPr>
        <w:t xml:space="preserve"> </w:t>
      </w:r>
      <w:r>
        <w:t>que</w:t>
      </w:r>
      <w:r>
        <w:rPr>
          <w:spacing w:val="-9"/>
        </w:rPr>
        <w:t xml:space="preserve"> </w:t>
      </w:r>
      <w:r>
        <w:t>se</w:t>
      </w:r>
      <w:r>
        <w:rPr>
          <w:spacing w:val="-9"/>
        </w:rPr>
        <w:t xml:space="preserve"> </w:t>
      </w:r>
      <w:r>
        <w:t>adelanten</w:t>
      </w:r>
      <w:r>
        <w:rPr>
          <w:spacing w:val="-7"/>
        </w:rPr>
        <w:t xml:space="preserve"> </w:t>
      </w:r>
      <w:r>
        <w:t>a</w:t>
      </w:r>
      <w:r>
        <w:rPr>
          <w:spacing w:val="-10"/>
        </w:rPr>
        <w:t xml:space="preserve"> </w:t>
      </w:r>
      <w:r>
        <w:t>través</w:t>
      </w:r>
      <w:r>
        <w:rPr>
          <w:spacing w:val="-8"/>
        </w:rPr>
        <w:t xml:space="preserve"> </w:t>
      </w:r>
      <w:r>
        <w:t>de</w:t>
      </w:r>
      <w:r>
        <w:rPr>
          <w:spacing w:val="-9"/>
        </w:rPr>
        <w:t xml:space="preserve"> </w:t>
      </w:r>
      <w:r>
        <w:t>la</w:t>
      </w:r>
      <w:r>
        <w:rPr>
          <w:spacing w:val="-9"/>
        </w:rPr>
        <w:t xml:space="preserve"> </w:t>
      </w:r>
      <w:r>
        <w:t>TVEC,</w:t>
      </w:r>
      <w:r>
        <w:rPr>
          <w:spacing w:val="-8"/>
        </w:rPr>
        <w:t xml:space="preserve"> </w:t>
      </w:r>
      <w:r>
        <w:t>es</w:t>
      </w:r>
      <w:r>
        <w:rPr>
          <w:spacing w:val="-9"/>
        </w:rPr>
        <w:t xml:space="preserve"> </w:t>
      </w:r>
      <w:r>
        <w:t>decir,</w:t>
      </w:r>
      <w:r>
        <w:rPr>
          <w:spacing w:val="-8"/>
        </w:rPr>
        <w:t xml:space="preserve"> </w:t>
      </w:r>
      <w:r>
        <w:t>los</w:t>
      </w:r>
      <w:r>
        <w:rPr>
          <w:spacing w:val="-9"/>
        </w:rPr>
        <w:t xml:space="preserve"> </w:t>
      </w:r>
      <w:r>
        <w:t>relacionados con</w:t>
      </w:r>
      <w:r>
        <w:rPr>
          <w:spacing w:val="-19"/>
        </w:rPr>
        <w:t xml:space="preserve"> </w:t>
      </w:r>
      <w:r>
        <w:t>acuerdos</w:t>
      </w:r>
      <w:r>
        <w:rPr>
          <w:spacing w:val="-17"/>
        </w:rPr>
        <w:t xml:space="preserve"> </w:t>
      </w:r>
      <w:r>
        <w:t>marco</w:t>
      </w:r>
      <w:r>
        <w:rPr>
          <w:spacing w:val="-18"/>
        </w:rPr>
        <w:t xml:space="preserve"> </w:t>
      </w:r>
      <w:r>
        <w:t>de</w:t>
      </w:r>
      <w:r>
        <w:rPr>
          <w:spacing w:val="-19"/>
        </w:rPr>
        <w:t xml:space="preserve"> </w:t>
      </w:r>
      <w:r>
        <w:t>precios</w:t>
      </w:r>
      <w:r>
        <w:rPr>
          <w:spacing w:val="-18"/>
        </w:rPr>
        <w:t xml:space="preserve"> </w:t>
      </w:r>
      <w:r>
        <w:t>y</w:t>
      </w:r>
      <w:r>
        <w:rPr>
          <w:spacing w:val="-20"/>
        </w:rPr>
        <w:t xml:space="preserve"> </w:t>
      </w:r>
      <w:r>
        <w:t>grandes</w:t>
      </w:r>
      <w:r>
        <w:rPr>
          <w:spacing w:val="-17"/>
        </w:rPr>
        <w:t xml:space="preserve"> </w:t>
      </w:r>
      <w:r>
        <w:t>superficies,</w:t>
      </w:r>
      <w:r>
        <w:rPr>
          <w:spacing w:val="-15"/>
        </w:rPr>
        <w:t xml:space="preserve"> </w:t>
      </w:r>
      <w:r>
        <w:t>o</w:t>
      </w:r>
      <w:r>
        <w:rPr>
          <w:spacing w:val="-20"/>
        </w:rPr>
        <w:t xml:space="preserve"> </w:t>
      </w:r>
      <w:r>
        <w:t>cualquier</w:t>
      </w:r>
      <w:r>
        <w:rPr>
          <w:spacing w:val="-17"/>
        </w:rPr>
        <w:t xml:space="preserve"> </w:t>
      </w:r>
      <w:r>
        <w:t>otro,</w:t>
      </w:r>
      <w:r>
        <w:rPr>
          <w:spacing w:val="-19"/>
        </w:rPr>
        <w:t xml:space="preserve"> </w:t>
      </w:r>
      <w:r>
        <w:t>dentro de</w:t>
      </w:r>
      <w:r>
        <w:rPr>
          <w:spacing w:val="-10"/>
        </w:rPr>
        <w:t xml:space="preserve"> </w:t>
      </w:r>
      <w:r>
        <w:t>su</w:t>
      </w:r>
      <w:r>
        <w:rPr>
          <w:spacing w:val="-10"/>
        </w:rPr>
        <w:t xml:space="preserve"> </w:t>
      </w:r>
      <w:r>
        <w:t>Plan</w:t>
      </w:r>
      <w:r>
        <w:rPr>
          <w:spacing w:val="-10"/>
        </w:rPr>
        <w:t xml:space="preserve"> </w:t>
      </w:r>
      <w:r>
        <w:t>Anual</w:t>
      </w:r>
      <w:r>
        <w:rPr>
          <w:spacing w:val="-9"/>
        </w:rPr>
        <w:t xml:space="preserve"> </w:t>
      </w:r>
      <w:r>
        <w:t>de</w:t>
      </w:r>
      <w:r>
        <w:rPr>
          <w:spacing w:val="-10"/>
        </w:rPr>
        <w:t xml:space="preserve"> </w:t>
      </w:r>
      <w:r>
        <w:t>Adquisiciones,</w:t>
      </w:r>
      <w:r>
        <w:rPr>
          <w:spacing w:val="-6"/>
        </w:rPr>
        <w:t xml:space="preserve"> </w:t>
      </w:r>
      <w:r>
        <w:t>bastará</w:t>
      </w:r>
      <w:r>
        <w:rPr>
          <w:spacing w:val="-9"/>
        </w:rPr>
        <w:t xml:space="preserve"> </w:t>
      </w:r>
      <w:r>
        <w:t>con</w:t>
      </w:r>
      <w:r>
        <w:rPr>
          <w:spacing w:val="-10"/>
        </w:rPr>
        <w:t xml:space="preserve"> </w:t>
      </w:r>
      <w:r>
        <w:t>tener</w:t>
      </w:r>
      <w:r>
        <w:rPr>
          <w:spacing w:val="-9"/>
        </w:rPr>
        <w:t xml:space="preserve"> </w:t>
      </w:r>
      <w:r>
        <w:t>claro</w:t>
      </w:r>
      <w:r>
        <w:rPr>
          <w:spacing w:val="-9"/>
        </w:rPr>
        <w:t xml:space="preserve"> </w:t>
      </w:r>
      <w:r>
        <w:t>que</w:t>
      </w:r>
      <w:r>
        <w:rPr>
          <w:spacing w:val="-10"/>
        </w:rPr>
        <w:t xml:space="preserve"> </w:t>
      </w:r>
      <w:r>
        <w:t>aquellos</w:t>
      </w:r>
      <w:r>
        <w:rPr>
          <w:spacing w:val="-9"/>
        </w:rPr>
        <w:t xml:space="preserve"> </w:t>
      </w:r>
      <w:r>
        <w:t>sean objeto de adquisición, sin consideración a</w:t>
      </w:r>
      <w:r>
        <w:rPr>
          <w:spacing w:val="-1"/>
        </w:rPr>
        <w:t xml:space="preserve"> </w:t>
      </w:r>
      <w:r>
        <w:t xml:space="preserve">la forma en que la entidad planee </w:t>
      </w:r>
      <w:r>
        <w:rPr>
          <w:spacing w:val="-2"/>
        </w:rPr>
        <w:t>obtenerlos.</w:t>
      </w:r>
    </w:p>
    <w:p w14:paraId="38ED31C9" w14:textId="77777777" w:rsidR="003D4D99" w:rsidRDefault="00000000">
      <w:pPr>
        <w:pStyle w:val="Textoindependiente"/>
        <w:spacing w:before="120" w:line="276" w:lineRule="auto"/>
        <w:ind w:left="620" w:right="979"/>
        <w:jc w:val="both"/>
      </w:pPr>
      <w:r>
        <w:t>Lo anterior, también permite</w:t>
      </w:r>
      <w:r>
        <w:rPr>
          <w:spacing w:val="-2"/>
        </w:rPr>
        <w:t xml:space="preserve"> </w:t>
      </w:r>
      <w:r>
        <w:t>entender que</w:t>
      </w:r>
      <w:r>
        <w:rPr>
          <w:spacing w:val="-4"/>
        </w:rPr>
        <w:t xml:space="preserve"> </w:t>
      </w:r>
      <w:r>
        <w:t>la actividad de “adquirir”,</w:t>
      </w:r>
      <w:r>
        <w:rPr>
          <w:spacing w:val="-4"/>
        </w:rPr>
        <w:t xml:space="preserve"> </w:t>
      </w:r>
      <w:r>
        <w:t>como el</w:t>
      </w:r>
      <w:r>
        <w:rPr>
          <w:spacing w:val="-8"/>
        </w:rPr>
        <w:t xml:space="preserve"> </w:t>
      </w:r>
      <w:r>
        <w:t>criterio</w:t>
      </w:r>
      <w:r>
        <w:rPr>
          <w:spacing w:val="-6"/>
        </w:rPr>
        <w:t xml:space="preserve"> </w:t>
      </w:r>
      <w:r>
        <w:t>rector</w:t>
      </w:r>
      <w:r>
        <w:rPr>
          <w:spacing w:val="-6"/>
        </w:rPr>
        <w:t xml:space="preserve"> </w:t>
      </w:r>
      <w:r>
        <w:t>para</w:t>
      </w:r>
      <w:r>
        <w:rPr>
          <w:spacing w:val="-8"/>
        </w:rPr>
        <w:t xml:space="preserve"> </w:t>
      </w:r>
      <w:r>
        <w:t>determinar</w:t>
      </w:r>
      <w:r>
        <w:rPr>
          <w:spacing w:val="-5"/>
        </w:rPr>
        <w:t xml:space="preserve"> </w:t>
      </w:r>
      <w:r>
        <w:t>el</w:t>
      </w:r>
      <w:r>
        <w:rPr>
          <w:spacing w:val="-8"/>
        </w:rPr>
        <w:t xml:space="preserve"> </w:t>
      </w:r>
      <w:r>
        <w:t>alcance</w:t>
      </w:r>
      <w:r>
        <w:rPr>
          <w:spacing w:val="-6"/>
        </w:rPr>
        <w:t xml:space="preserve"> </w:t>
      </w:r>
      <w:r>
        <w:t>de</w:t>
      </w:r>
      <w:r>
        <w:rPr>
          <w:spacing w:val="-8"/>
        </w:rPr>
        <w:t xml:space="preserve"> </w:t>
      </w:r>
      <w:r>
        <w:t>la</w:t>
      </w:r>
      <w:r>
        <w:rPr>
          <w:spacing w:val="-8"/>
        </w:rPr>
        <w:t xml:space="preserve"> </w:t>
      </w:r>
      <w:r>
        <w:t>obligatoriedad</w:t>
      </w:r>
      <w:r>
        <w:rPr>
          <w:spacing w:val="-6"/>
        </w:rPr>
        <w:t xml:space="preserve"> </w:t>
      </w:r>
      <w:r>
        <w:t>de</w:t>
      </w:r>
      <w:r>
        <w:rPr>
          <w:spacing w:val="-8"/>
        </w:rPr>
        <w:t xml:space="preserve"> </w:t>
      </w:r>
      <w:r>
        <w:t>incluir</w:t>
      </w:r>
      <w:r>
        <w:rPr>
          <w:spacing w:val="-7"/>
        </w:rPr>
        <w:t xml:space="preserve"> </w:t>
      </w:r>
      <w:r>
        <w:t>en el plan una información específica. Cuando</w:t>
      </w:r>
      <w:r>
        <w:rPr>
          <w:spacing w:val="-3"/>
        </w:rPr>
        <w:t xml:space="preserve"> </w:t>
      </w:r>
      <w:r>
        <w:t>el primer aparte</w:t>
      </w:r>
      <w:r>
        <w:rPr>
          <w:spacing w:val="-3"/>
        </w:rPr>
        <w:t xml:space="preserve"> </w:t>
      </w:r>
      <w:r>
        <w:t>señala</w:t>
      </w:r>
      <w:r>
        <w:rPr>
          <w:spacing w:val="-3"/>
        </w:rPr>
        <w:t xml:space="preserve"> </w:t>
      </w:r>
      <w:r>
        <w:t>que</w:t>
      </w:r>
      <w:r>
        <w:rPr>
          <w:spacing w:val="-4"/>
        </w:rPr>
        <w:t xml:space="preserve"> </w:t>
      </w:r>
      <w:r>
        <w:t>el plan</w:t>
      </w:r>
      <w:r>
        <w:rPr>
          <w:spacing w:val="-4"/>
        </w:rPr>
        <w:t xml:space="preserve"> </w:t>
      </w:r>
      <w:r>
        <w:rPr>
          <w:i/>
        </w:rPr>
        <w:t>“[…]</w:t>
      </w:r>
      <w:r>
        <w:rPr>
          <w:i/>
          <w:spacing w:val="-5"/>
        </w:rPr>
        <w:t xml:space="preserve"> </w:t>
      </w:r>
      <w:r>
        <w:rPr>
          <w:i/>
        </w:rPr>
        <w:t>deberá</w:t>
      </w:r>
      <w:r>
        <w:rPr>
          <w:i/>
          <w:spacing w:val="-10"/>
        </w:rPr>
        <w:t xml:space="preserve"> </w:t>
      </w:r>
      <w:r>
        <w:rPr>
          <w:i/>
        </w:rPr>
        <w:t>contener</w:t>
      </w:r>
      <w:r>
        <w:rPr>
          <w:i/>
          <w:spacing w:val="-9"/>
        </w:rPr>
        <w:t xml:space="preserve"> </w:t>
      </w:r>
      <w:r>
        <w:rPr>
          <w:i/>
        </w:rPr>
        <w:t>la</w:t>
      </w:r>
      <w:r>
        <w:rPr>
          <w:i/>
          <w:spacing w:val="-11"/>
        </w:rPr>
        <w:t xml:space="preserve"> </w:t>
      </w:r>
      <w:r>
        <w:rPr>
          <w:i/>
        </w:rPr>
        <w:t>lista</w:t>
      </w:r>
      <w:r>
        <w:rPr>
          <w:i/>
          <w:spacing w:val="-10"/>
        </w:rPr>
        <w:t xml:space="preserve"> </w:t>
      </w:r>
      <w:r>
        <w:rPr>
          <w:i/>
        </w:rPr>
        <w:t>de</w:t>
      </w:r>
      <w:r>
        <w:rPr>
          <w:i/>
          <w:spacing w:val="-11"/>
        </w:rPr>
        <w:t xml:space="preserve"> </w:t>
      </w:r>
      <w:r>
        <w:rPr>
          <w:i/>
        </w:rPr>
        <w:t>bienes,</w:t>
      </w:r>
      <w:r>
        <w:rPr>
          <w:i/>
          <w:spacing w:val="-10"/>
        </w:rPr>
        <w:t xml:space="preserve"> </w:t>
      </w:r>
      <w:r>
        <w:rPr>
          <w:i/>
        </w:rPr>
        <w:t>obras</w:t>
      </w:r>
      <w:r>
        <w:rPr>
          <w:i/>
          <w:spacing w:val="-10"/>
        </w:rPr>
        <w:t xml:space="preserve"> </w:t>
      </w:r>
      <w:r>
        <w:rPr>
          <w:i/>
        </w:rPr>
        <w:t>y</w:t>
      </w:r>
      <w:r>
        <w:rPr>
          <w:i/>
          <w:spacing w:val="-11"/>
        </w:rPr>
        <w:t xml:space="preserve"> </w:t>
      </w:r>
      <w:r>
        <w:rPr>
          <w:i/>
        </w:rPr>
        <w:t>servicios</w:t>
      </w:r>
      <w:r>
        <w:rPr>
          <w:i/>
          <w:spacing w:val="-9"/>
        </w:rPr>
        <w:t xml:space="preserve"> </w:t>
      </w:r>
      <w:r>
        <w:rPr>
          <w:i/>
        </w:rPr>
        <w:t>que</w:t>
      </w:r>
      <w:r>
        <w:rPr>
          <w:i/>
          <w:spacing w:val="-10"/>
        </w:rPr>
        <w:t xml:space="preserve"> </w:t>
      </w:r>
      <w:r>
        <w:rPr>
          <w:i/>
        </w:rPr>
        <w:t>pretenden adquirir</w:t>
      </w:r>
      <w:r>
        <w:rPr>
          <w:i/>
          <w:spacing w:val="80"/>
        </w:rPr>
        <w:t xml:space="preserve">  </w:t>
      </w:r>
      <w:r>
        <w:rPr>
          <w:i/>
        </w:rPr>
        <w:t>durante</w:t>
      </w:r>
      <w:r>
        <w:rPr>
          <w:i/>
          <w:spacing w:val="80"/>
        </w:rPr>
        <w:t xml:space="preserve">  </w:t>
      </w:r>
      <w:r>
        <w:rPr>
          <w:i/>
        </w:rPr>
        <w:t>un</w:t>
      </w:r>
      <w:r>
        <w:rPr>
          <w:i/>
          <w:spacing w:val="80"/>
        </w:rPr>
        <w:t xml:space="preserve">  </w:t>
      </w:r>
      <w:r>
        <w:rPr>
          <w:i/>
        </w:rPr>
        <w:t>año”</w:t>
      </w:r>
      <w:r>
        <w:t>,</w:t>
      </w:r>
      <w:r>
        <w:rPr>
          <w:spacing w:val="-1"/>
        </w:rPr>
        <w:t xml:space="preserve"> </w:t>
      </w:r>
      <w:r>
        <w:t>es</w:t>
      </w:r>
      <w:r>
        <w:rPr>
          <w:spacing w:val="80"/>
        </w:rPr>
        <w:t xml:space="preserve">  </w:t>
      </w:r>
      <w:r>
        <w:t>claro</w:t>
      </w:r>
      <w:r>
        <w:rPr>
          <w:spacing w:val="80"/>
        </w:rPr>
        <w:t xml:space="preserve">  </w:t>
      </w:r>
      <w:r>
        <w:t>que</w:t>
      </w:r>
      <w:r>
        <w:rPr>
          <w:spacing w:val="80"/>
        </w:rPr>
        <w:t xml:space="preserve">  </w:t>
      </w:r>
      <w:r>
        <w:t>adquirir</w:t>
      </w:r>
      <w:r>
        <w:rPr>
          <w:spacing w:val="80"/>
        </w:rPr>
        <w:t xml:space="preserve">  </w:t>
      </w:r>
      <w:r>
        <w:t>es</w:t>
      </w:r>
      <w:r>
        <w:rPr>
          <w:spacing w:val="80"/>
        </w:rPr>
        <w:t xml:space="preserve">  </w:t>
      </w:r>
      <w:r>
        <w:t>el elemento</w:t>
      </w:r>
      <w:r>
        <w:rPr>
          <w:spacing w:val="-2"/>
        </w:rPr>
        <w:t xml:space="preserve"> </w:t>
      </w:r>
      <w:r>
        <w:t>determinante</w:t>
      </w:r>
      <w:r>
        <w:rPr>
          <w:spacing w:val="-1"/>
        </w:rPr>
        <w:t xml:space="preserve"> </w:t>
      </w:r>
      <w:r>
        <w:t>para concluir qué</w:t>
      </w:r>
      <w:r>
        <w:rPr>
          <w:spacing w:val="-4"/>
        </w:rPr>
        <w:t xml:space="preserve"> </w:t>
      </w:r>
      <w:r>
        <w:t>se debe enlistar un bien, obra o servicio</w:t>
      </w:r>
      <w:r>
        <w:rPr>
          <w:spacing w:val="-8"/>
        </w:rPr>
        <w:t xml:space="preserve"> </w:t>
      </w:r>
      <w:r>
        <w:t>en</w:t>
      </w:r>
      <w:r>
        <w:rPr>
          <w:spacing w:val="-10"/>
        </w:rPr>
        <w:t xml:space="preserve"> </w:t>
      </w:r>
      <w:r>
        <w:t>el</w:t>
      </w:r>
      <w:r>
        <w:rPr>
          <w:spacing w:val="-10"/>
        </w:rPr>
        <w:t xml:space="preserve"> </w:t>
      </w:r>
      <w:r>
        <w:t>plan.</w:t>
      </w:r>
      <w:r>
        <w:rPr>
          <w:spacing w:val="-9"/>
        </w:rPr>
        <w:t xml:space="preserve"> </w:t>
      </w:r>
      <w:r>
        <w:t>Esto,</w:t>
      </w:r>
      <w:r>
        <w:rPr>
          <w:spacing w:val="-9"/>
        </w:rPr>
        <w:t xml:space="preserve"> </w:t>
      </w:r>
      <w:r>
        <w:t>a</w:t>
      </w:r>
      <w:r>
        <w:rPr>
          <w:spacing w:val="-11"/>
        </w:rPr>
        <w:t xml:space="preserve"> </w:t>
      </w:r>
      <w:r>
        <w:t>pesar</w:t>
      </w:r>
      <w:r>
        <w:rPr>
          <w:spacing w:val="-9"/>
        </w:rPr>
        <w:t xml:space="preserve"> </w:t>
      </w:r>
      <w:r>
        <w:t>de</w:t>
      </w:r>
      <w:r>
        <w:rPr>
          <w:spacing w:val="-10"/>
        </w:rPr>
        <w:t xml:space="preserve"> </w:t>
      </w:r>
      <w:r>
        <w:t>que</w:t>
      </w:r>
      <w:r>
        <w:rPr>
          <w:spacing w:val="-10"/>
        </w:rPr>
        <w:t xml:space="preserve"> </w:t>
      </w:r>
      <w:r>
        <w:t>la</w:t>
      </w:r>
      <w:r>
        <w:rPr>
          <w:spacing w:val="-10"/>
        </w:rPr>
        <w:t xml:space="preserve"> </w:t>
      </w:r>
      <w:r>
        <w:t>misma</w:t>
      </w:r>
      <w:r>
        <w:rPr>
          <w:spacing w:val="-9"/>
        </w:rPr>
        <w:t xml:space="preserve"> </w:t>
      </w:r>
      <w:r>
        <w:t>disposición</w:t>
      </w:r>
      <w:r>
        <w:rPr>
          <w:spacing w:val="-8"/>
        </w:rPr>
        <w:t xml:space="preserve"> </w:t>
      </w:r>
      <w:r>
        <w:t>establezca</w:t>
      </w:r>
      <w:r>
        <w:rPr>
          <w:spacing w:val="-8"/>
        </w:rPr>
        <w:t xml:space="preserve"> </w:t>
      </w:r>
      <w:r>
        <w:t>otra información adicional que debe incluir este documento –modalidad, valor estimado–,</w:t>
      </w:r>
      <w:r>
        <w:rPr>
          <w:spacing w:val="-15"/>
        </w:rPr>
        <w:t xml:space="preserve"> </w:t>
      </w:r>
      <w:r>
        <w:t>pero</w:t>
      </w:r>
      <w:r>
        <w:rPr>
          <w:spacing w:val="-14"/>
        </w:rPr>
        <w:t xml:space="preserve"> </w:t>
      </w:r>
      <w:r>
        <w:t>que</w:t>
      </w:r>
      <w:r>
        <w:rPr>
          <w:spacing w:val="-14"/>
        </w:rPr>
        <w:t xml:space="preserve"> </w:t>
      </w:r>
      <w:r>
        <w:t>para</w:t>
      </w:r>
      <w:r>
        <w:rPr>
          <w:spacing w:val="-14"/>
        </w:rPr>
        <w:t xml:space="preserve"> </w:t>
      </w:r>
      <w:r>
        <w:t>esta</w:t>
      </w:r>
      <w:r>
        <w:rPr>
          <w:spacing w:val="-14"/>
        </w:rPr>
        <w:t xml:space="preserve"> </w:t>
      </w:r>
      <w:r>
        <w:t>Subdirección</w:t>
      </w:r>
      <w:r>
        <w:rPr>
          <w:spacing w:val="-11"/>
        </w:rPr>
        <w:t xml:space="preserve"> </w:t>
      </w:r>
      <w:r>
        <w:t>es</w:t>
      </w:r>
      <w:r>
        <w:rPr>
          <w:spacing w:val="-15"/>
        </w:rPr>
        <w:t xml:space="preserve"> </w:t>
      </w:r>
      <w:r>
        <w:t>complementaria</w:t>
      </w:r>
      <w:r>
        <w:rPr>
          <w:spacing w:val="-11"/>
        </w:rPr>
        <w:t xml:space="preserve"> </w:t>
      </w:r>
      <w:r>
        <w:t>o</w:t>
      </w:r>
      <w:r>
        <w:rPr>
          <w:spacing w:val="-15"/>
        </w:rPr>
        <w:t xml:space="preserve"> </w:t>
      </w:r>
      <w:r>
        <w:t>descriptiva a la señalada como información mínima o esencialísima del plan.</w:t>
      </w:r>
    </w:p>
    <w:p w14:paraId="7E9BCB7A" w14:textId="77777777" w:rsidR="003D4D99" w:rsidRDefault="00000000">
      <w:pPr>
        <w:pStyle w:val="Textoindependiente"/>
        <w:spacing w:before="120" w:line="276" w:lineRule="auto"/>
        <w:ind w:left="620" w:right="979"/>
        <w:jc w:val="both"/>
      </w:pPr>
      <w:r>
        <w:t>De modo que el elemento rector para anunciar la posible contratación en el plan</w:t>
      </w:r>
      <w:r>
        <w:rPr>
          <w:spacing w:val="-18"/>
        </w:rPr>
        <w:t xml:space="preserve"> </w:t>
      </w:r>
      <w:r>
        <w:t>anual</w:t>
      </w:r>
      <w:r>
        <w:rPr>
          <w:spacing w:val="-18"/>
        </w:rPr>
        <w:t xml:space="preserve"> </w:t>
      </w:r>
      <w:r>
        <w:t>de</w:t>
      </w:r>
      <w:r>
        <w:rPr>
          <w:spacing w:val="-19"/>
        </w:rPr>
        <w:t xml:space="preserve"> </w:t>
      </w:r>
      <w:r>
        <w:t>adquisiciones</w:t>
      </w:r>
      <w:r>
        <w:rPr>
          <w:spacing w:val="-16"/>
        </w:rPr>
        <w:t xml:space="preserve"> </w:t>
      </w:r>
      <w:r>
        <w:t>es</w:t>
      </w:r>
      <w:r>
        <w:rPr>
          <w:spacing w:val="-19"/>
        </w:rPr>
        <w:t xml:space="preserve"> </w:t>
      </w:r>
      <w:r>
        <w:t>la</w:t>
      </w:r>
      <w:r>
        <w:rPr>
          <w:spacing w:val="-19"/>
        </w:rPr>
        <w:t xml:space="preserve"> </w:t>
      </w:r>
      <w:r>
        <w:t>intención</w:t>
      </w:r>
      <w:r>
        <w:rPr>
          <w:spacing w:val="-16"/>
        </w:rPr>
        <w:t xml:space="preserve"> </w:t>
      </w:r>
      <w:r>
        <w:t>de</w:t>
      </w:r>
      <w:r>
        <w:rPr>
          <w:spacing w:val="-19"/>
        </w:rPr>
        <w:t xml:space="preserve"> </w:t>
      </w:r>
      <w:r>
        <w:rPr>
          <w:i/>
        </w:rPr>
        <w:t>adquirir</w:t>
      </w:r>
      <w:r>
        <w:rPr>
          <w:i/>
          <w:spacing w:val="-17"/>
        </w:rPr>
        <w:t xml:space="preserve"> </w:t>
      </w:r>
      <w:r>
        <w:t>el</w:t>
      </w:r>
      <w:r>
        <w:rPr>
          <w:spacing w:val="-19"/>
        </w:rPr>
        <w:t xml:space="preserve"> </w:t>
      </w:r>
      <w:r>
        <w:t>bien,</w:t>
      </w:r>
      <w:r>
        <w:rPr>
          <w:spacing w:val="-18"/>
        </w:rPr>
        <w:t xml:space="preserve"> </w:t>
      </w:r>
      <w:r>
        <w:t>obra</w:t>
      </w:r>
      <w:r>
        <w:rPr>
          <w:spacing w:val="-18"/>
        </w:rPr>
        <w:t xml:space="preserve"> </w:t>
      </w:r>
      <w:r>
        <w:t>o</w:t>
      </w:r>
      <w:r>
        <w:rPr>
          <w:spacing w:val="-19"/>
        </w:rPr>
        <w:t xml:space="preserve"> </w:t>
      </w:r>
      <w:r>
        <w:t>servicio, independientemente</w:t>
      </w:r>
      <w:r>
        <w:rPr>
          <w:spacing w:val="-20"/>
        </w:rPr>
        <w:t xml:space="preserve"> </w:t>
      </w:r>
      <w:r>
        <w:t>de</w:t>
      </w:r>
      <w:r>
        <w:rPr>
          <w:spacing w:val="-19"/>
        </w:rPr>
        <w:t xml:space="preserve"> </w:t>
      </w:r>
      <w:r>
        <w:t>la</w:t>
      </w:r>
      <w:r>
        <w:rPr>
          <w:spacing w:val="-19"/>
        </w:rPr>
        <w:t xml:space="preserve"> </w:t>
      </w:r>
      <w:r>
        <w:t>forma</w:t>
      </w:r>
      <w:r>
        <w:rPr>
          <w:spacing w:val="-20"/>
        </w:rPr>
        <w:t xml:space="preserve"> </w:t>
      </w:r>
      <w:r>
        <w:t>en</w:t>
      </w:r>
      <w:r>
        <w:rPr>
          <w:spacing w:val="-19"/>
        </w:rPr>
        <w:t xml:space="preserve"> </w:t>
      </w:r>
      <w:r>
        <w:t>que</w:t>
      </w:r>
      <w:r>
        <w:rPr>
          <w:spacing w:val="-20"/>
        </w:rPr>
        <w:t xml:space="preserve"> </w:t>
      </w:r>
      <w:r>
        <w:t>la</w:t>
      </w:r>
      <w:r>
        <w:rPr>
          <w:spacing w:val="-19"/>
        </w:rPr>
        <w:t xml:space="preserve"> </w:t>
      </w:r>
      <w:r>
        <w:t>entidad</w:t>
      </w:r>
      <w:r>
        <w:rPr>
          <w:spacing w:val="-19"/>
        </w:rPr>
        <w:t xml:space="preserve"> </w:t>
      </w:r>
      <w:r>
        <w:t>pretenda</w:t>
      </w:r>
      <w:r>
        <w:rPr>
          <w:spacing w:val="-20"/>
        </w:rPr>
        <w:t xml:space="preserve"> </w:t>
      </w:r>
      <w:r>
        <w:t>hacerlo,</w:t>
      </w:r>
      <w:r>
        <w:rPr>
          <w:spacing w:val="-19"/>
        </w:rPr>
        <w:t xml:space="preserve"> </w:t>
      </w:r>
      <w:r>
        <w:t>es</w:t>
      </w:r>
      <w:r>
        <w:rPr>
          <w:spacing w:val="-19"/>
        </w:rPr>
        <w:t xml:space="preserve"> </w:t>
      </w:r>
      <w:r>
        <w:t>decir, para el reglamento es irrelevante si el bien será comprado o si la contraprestación</w:t>
      </w:r>
      <w:r>
        <w:rPr>
          <w:spacing w:val="-10"/>
        </w:rPr>
        <w:t xml:space="preserve"> </w:t>
      </w:r>
      <w:r>
        <w:t>por</w:t>
      </w:r>
      <w:r>
        <w:rPr>
          <w:spacing w:val="-15"/>
        </w:rPr>
        <w:t xml:space="preserve"> </w:t>
      </w:r>
      <w:r>
        <w:t>este</w:t>
      </w:r>
      <w:r>
        <w:rPr>
          <w:spacing w:val="-14"/>
        </w:rPr>
        <w:t xml:space="preserve"> </w:t>
      </w:r>
      <w:r>
        <w:t>será</w:t>
      </w:r>
      <w:r>
        <w:rPr>
          <w:spacing w:val="-14"/>
        </w:rPr>
        <w:t xml:space="preserve"> </w:t>
      </w:r>
      <w:r>
        <w:t>en</w:t>
      </w:r>
      <w:r>
        <w:rPr>
          <w:spacing w:val="-15"/>
        </w:rPr>
        <w:t xml:space="preserve"> </w:t>
      </w:r>
      <w:r>
        <w:t>especie.</w:t>
      </w:r>
      <w:r>
        <w:rPr>
          <w:spacing w:val="-12"/>
        </w:rPr>
        <w:t xml:space="preserve"> </w:t>
      </w:r>
      <w:r>
        <w:t>Lo</w:t>
      </w:r>
      <w:r>
        <w:rPr>
          <w:spacing w:val="-15"/>
        </w:rPr>
        <w:t xml:space="preserve"> </w:t>
      </w:r>
      <w:r>
        <w:t>importante</w:t>
      </w:r>
      <w:r>
        <w:rPr>
          <w:spacing w:val="-12"/>
        </w:rPr>
        <w:t xml:space="preserve"> </w:t>
      </w:r>
      <w:r>
        <w:t>es</w:t>
      </w:r>
      <w:r>
        <w:rPr>
          <w:spacing w:val="-15"/>
        </w:rPr>
        <w:t xml:space="preserve"> </w:t>
      </w:r>
      <w:r>
        <w:t>que</w:t>
      </w:r>
      <w:r>
        <w:rPr>
          <w:spacing w:val="-14"/>
        </w:rPr>
        <w:t xml:space="preserve"> </w:t>
      </w:r>
      <w:r>
        <w:t>en</w:t>
      </w:r>
      <w:r>
        <w:rPr>
          <w:spacing w:val="-15"/>
        </w:rPr>
        <w:t xml:space="preserve"> </w:t>
      </w:r>
      <w:r>
        <w:t>el</w:t>
      </w:r>
      <w:r>
        <w:rPr>
          <w:spacing w:val="-15"/>
        </w:rPr>
        <w:t xml:space="preserve"> </w:t>
      </w:r>
      <w:r>
        <w:t>plan</w:t>
      </w:r>
      <w:r>
        <w:rPr>
          <w:spacing w:val="-14"/>
        </w:rPr>
        <w:t xml:space="preserve"> </w:t>
      </w:r>
      <w:r>
        <w:t>se</w:t>
      </w:r>
    </w:p>
    <w:p w14:paraId="39D9F0E5" w14:textId="77777777" w:rsidR="003D4D99" w:rsidRDefault="003D4D99">
      <w:pPr>
        <w:pStyle w:val="Textoindependiente"/>
        <w:spacing w:line="276" w:lineRule="auto"/>
        <w:jc w:val="both"/>
        <w:sectPr w:rsidR="003D4D99">
          <w:pgSz w:w="12240" w:h="15840"/>
          <w:pgMar w:top="1880" w:right="720" w:bottom="1900" w:left="1440" w:header="165" w:footer="1702" w:gutter="0"/>
          <w:cols w:space="720"/>
        </w:sectPr>
      </w:pPr>
    </w:p>
    <w:p w14:paraId="78FB587B" w14:textId="77777777" w:rsidR="003D4D99" w:rsidRDefault="00000000">
      <w:pPr>
        <w:pStyle w:val="Textoindependiente"/>
        <w:tabs>
          <w:tab w:val="left" w:pos="1628"/>
          <w:tab w:val="left" w:pos="2020"/>
          <w:tab w:val="left" w:pos="3407"/>
          <w:tab w:val="left" w:pos="3935"/>
          <w:tab w:val="left" w:pos="4685"/>
          <w:tab w:val="left" w:pos="5292"/>
          <w:tab w:val="left" w:pos="5685"/>
          <w:tab w:val="left" w:pos="6708"/>
          <w:tab w:val="left" w:pos="7671"/>
          <w:tab w:val="left" w:pos="8503"/>
        </w:tabs>
        <w:spacing w:before="158" w:line="276" w:lineRule="auto"/>
        <w:ind w:left="620" w:right="901"/>
      </w:pPr>
      <w:r>
        <w:rPr>
          <w:spacing w:val="-2"/>
        </w:rPr>
        <w:lastRenderedPageBreak/>
        <w:t>reporte</w:t>
      </w:r>
      <w:r>
        <w:tab/>
      </w:r>
      <w:r>
        <w:rPr>
          <w:spacing w:val="-6"/>
        </w:rPr>
        <w:t>la</w:t>
      </w:r>
      <w:r>
        <w:tab/>
      </w:r>
      <w:r>
        <w:rPr>
          <w:spacing w:val="-2"/>
        </w:rPr>
        <w:t>estimación</w:t>
      </w:r>
      <w:r>
        <w:tab/>
      </w:r>
      <w:r>
        <w:rPr>
          <w:spacing w:val="-4"/>
        </w:rPr>
        <w:t>del</w:t>
      </w:r>
      <w:r>
        <w:tab/>
      </w:r>
      <w:r>
        <w:rPr>
          <w:spacing w:val="-2"/>
        </w:rPr>
        <w:t>valor</w:t>
      </w:r>
      <w:r>
        <w:tab/>
      </w:r>
      <w:r>
        <w:rPr>
          <w:spacing w:val="-4"/>
        </w:rPr>
        <w:t>que</w:t>
      </w:r>
      <w:r>
        <w:tab/>
      </w:r>
      <w:r>
        <w:rPr>
          <w:spacing w:val="-6"/>
        </w:rPr>
        <w:t>la</w:t>
      </w:r>
      <w:r>
        <w:tab/>
      </w:r>
      <w:r>
        <w:rPr>
          <w:spacing w:val="-2"/>
        </w:rPr>
        <w:t>entidad</w:t>
      </w:r>
      <w:r>
        <w:tab/>
      </w:r>
      <w:r>
        <w:rPr>
          <w:spacing w:val="-2"/>
        </w:rPr>
        <w:t>deberá</w:t>
      </w:r>
      <w:r>
        <w:tab/>
      </w:r>
      <w:r>
        <w:rPr>
          <w:spacing w:val="-2"/>
        </w:rPr>
        <w:t>pagar</w:t>
      </w:r>
      <w:r>
        <w:tab/>
      </w:r>
      <w:r>
        <w:rPr>
          <w:spacing w:val="-4"/>
        </w:rPr>
        <w:t xml:space="preserve">como </w:t>
      </w:r>
      <w:r>
        <w:t>contraprestación para la obtención de dicho bien, obra o servicio. Por tanto, las</w:t>
      </w:r>
      <w:r>
        <w:rPr>
          <w:spacing w:val="-19"/>
        </w:rPr>
        <w:t xml:space="preserve"> </w:t>
      </w:r>
      <w:r>
        <w:t>entidades</w:t>
      </w:r>
      <w:r>
        <w:rPr>
          <w:spacing w:val="-3"/>
        </w:rPr>
        <w:t xml:space="preserve"> </w:t>
      </w:r>
      <w:r>
        <w:t>deben</w:t>
      </w:r>
      <w:r>
        <w:rPr>
          <w:spacing w:val="-4"/>
        </w:rPr>
        <w:t xml:space="preserve"> </w:t>
      </w:r>
      <w:r>
        <w:t>incluir</w:t>
      </w:r>
      <w:r>
        <w:rPr>
          <w:spacing w:val="-17"/>
        </w:rPr>
        <w:t xml:space="preserve"> </w:t>
      </w:r>
      <w:r>
        <w:t>en</w:t>
      </w:r>
      <w:r>
        <w:rPr>
          <w:spacing w:val="-19"/>
        </w:rPr>
        <w:t xml:space="preserve"> </w:t>
      </w:r>
      <w:r>
        <w:t>su</w:t>
      </w:r>
      <w:r>
        <w:rPr>
          <w:spacing w:val="-19"/>
        </w:rPr>
        <w:t xml:space="preserve"> </w:t>
      </w:r>
      <w:r>
        <w:t>plan</w:t>
      </w:r>
      <w:r>
        <w:rPr>
          <w:spacing w:val="-18"/>
        </w:rPr>
        <w:t xml:space="preserve"> </w:t>
      </w:r>
      <w:r>
        <w:t>anual</w:t>
      </w:r>
      <w:r>
        <w:rPr>
          <w:spacing w:val="-18"/>
        </w:rPr>
        <w:t xml:space="preserve"> </w:t>
      </w:r>
      <w:r>
        <w:t>de</w:t>
      </w:r>
      <w:r>
        <w:rPr>
          <w:spacing w:val="-19"/>
        </w:rPr>
        <w:t xml:space="preserve"> </w:t>
      </w:r>
      <w:r>
        <w:t>adquisiciones</w:t>
      </w:r>
      <w:r>
        <w:rPr>
          <w:spacing w:val="-2"/>
        </w:rPr>
        <w:t xml:space="preserve"> </w:t>
      </w:r>
      <w:r>
        <w:t>todos</w:t>
      </w:r>
      <w:r>
        <w:rPr>
          <w:spacing w:val="-19"/>
        </w:rPr>
        <w:t xml:space="preserve"> </w:t>
      </w:r>
      <w:r>
        <w:t>los</w:t>
      </w:r>
      <w:r>
        <w:rPr>
          <w:spacing w:val="-19"/>
        </w:rPr>
        <w:t xml:space="preserve"> </w:t>
      </w:r>
      <w:r>
        <w:t>bienes, obras y/o servicios, incluidos los que se contratarán mediante la TVEC, pues la finalidad del artículo 2.2.1.1.1.4.1. del Decreto 1082 de 2015 es que en este documento se enuncien</w:t>
      </w:r>
      <w:r>
        <w:rPr>
          <w:spacing w:val="40"/>
        </w:rPr>
        <w:t xml:space="preserve"> </w:t>
      </w:r>
      <w:r>
        <w:t>todas las necesidades</w:t>
      </w:r>
      <w:r>
        <w:rPr>
          <w:spacing w:val="40"/>
        </w:rPr>
        <w:t xml:space="preserve"> </w:t>
      </w:r>
      <w:r>
        <w:t>de contratación</w:t>
      </w:r>
      <w:r>
        <w:rPr>
          <w:spacing w:val="40"/>
        </w:rPr>
        <w:t xml:space="preserve"> </w:t>
      </w:r>
      <w:r>
        <w:t>de las entidades públicas.</w:t>
      </w:r>
    </w:p>
    <w:p w14:paraId="5D7E57F9" w14:textId="77777777" w:rsidR="003D4D99" w:rsidRDefault="00000000">
      <w:pPr>
        <w:spacing w:before="120" w:line="276" w:lineRule="auto"/>
        <w:ind w:left="620" w:right="882"/>
      </w:pPr>
      <w:r>
        <w:t>Es necesario poner de presente las modificaciones realizadas por el Decreto 142 de 2023 al artículo 2.2.1.1.1.4.1 del Decreto 1082 de 2015, las cuales supone</w:t>
      </w:r>
      <w:r>
        <w:rPr>
          <w:spacing w:val="-20"/>
        </w:rPr>
        <w:t xml:space="preserve"> </w:t>
      </w:r>
      <w:r>
        <w:t>unos</w:t>
      </w:r>
      <w:r>
        <w:rPr>
          <w:spacing w:val="-19"/>
        </w:rPr>
        <w:t xml:space="preserve"> </w:t>
      </w:r>
      <w:r>
        <w:t>aspectos</w:t>
      </w:r>
      <w:r>
        <w:rPr>
          <w:spacing w:val="-19"/>
        </w:rPr>
        <w:t xml:space="preserve"> </w:t>
      </w:r>
      <w:r>
        <w:t>adicionales</w:t>
      </w:r>
      <w:r>
        <w:rPr>
          <w:spacing w:val="-20"/>
        </w:rPr>
        <w:t xml:space="preserve"> </w:t>
      </w:r>
      <w:r>
        <w:t>a</w:t>
      </w:r>
      <w:r>
        <w:rPr>
          <w:spacing w:val="-19"/>
        </w:rPr>
        <w:t xml:space="preserve"> </w:t>
      </w:r>
      <w:r>
        <w:t>tener</w:t>
      </w:r>
      <w:r>
        <w:rPr>
          <w:spacing w:val="-20"/>
        </w:rPr>
        <w:t xml:space="preserve"> </w:t>
      </w:r>
      <w:r>
        <w:t>en</w:t>
      </w:r>
      <w:r>
        <w:rPr>
          <w:spacing w:val="-19"/>
        </w:rPr>
        <w:t xml:space="preserve"> </w:t>
      </w:r>
      <w:r>
        <w:t>cuenta</w:t>
      </w:r>
      <w:r>
        <w:rPr>
          <w:spacing w:val="-19"/>
        </w:rPr>
        <w:t xml:space="preserve"> </w:t>
      </w:r>
      <w:r>
        <w:t>en</w:t>
      </w:r>
      <w:r>
        <w:rPr>
          <w:spacing w:val="-20"/>
        </w:rPr>
        <w:t xml:space="preserve"> </w:t>
      </w:r>
      <w:r>
        <w:t>la</w:t>
      </w:r>
      <w:r>
        <w:rPr>
          <w:spacing w:val="-19"/>
        </w:rPr>
        <w:t xml:space="preserve"> </w:t>
      </w:r>
      <w:r>
        <w:t>elaboración</w:t>
      </w:r>
      <w:r>
        <w:rPr>
          <w:spacing w:val="-19"/>
        </w:rPr>
        <w:t xml:space="preserve"> </w:t>
      </w:r>
      <w:r>
        <w:t>del</w:t>
      </w:r>
      <w:r>
        <w:rPr>
          <w:spacing w:val="-20"/>
        </w:rPr>
        <w:t xml:space="preserve"> </w:t>
      </w:r>
      <w:r>
        <w:t>plan, relativos</w:t>
      </w:r>
      <w:r>
        <w:rPr>
          <w:spacing w:val="80"/>
        </w:rPr>
        <w:t xml:space="preserve"> </w:t>
      </w:r>
      <w:r>
        <w:t>a</w:t>
      </w:r>
      <w:r>
        <w:rPr>
          <w:spacing w:val="80"/>
        </w:rPr>
        <w:t xml:space="preserve"> </w:t>
      </w:r>
      <w:r>
        <w:t>la</w:t>
      </w:r>
      <w:r>
        <w:rPr>
          <w:spacing w:val="80"/>
        </w:rPr>
        <w:t xml:space="preserve"> </w:t>
      </w:r>
      <w:r>
        <w:t>planificación</w:t>
      </w:r>
      <w:r>
        <w:rPr>
          <w:spacing w:val="80"/>
        </w:rPr>
        <w:t xml:space="preserve"> </w:t>
      </w:r>
      <w:r>
        <w:t>de</w:t>
      </w:r>
      <w:r>
        <w:rPr>
          <w:spacing w:val="80"/>
        </w:rPr>
        <w:t xml:space="preserve"> </w:t>
      </w:r>
      <w:r>
        <w:t>adquisiciones</w:t>
      </w:r>
      <w:r>
        <w:rPr>
          <w:spacing w:val="80"/>
        </w:rPr>
        <w:t xml:space="preserve"> </w:t>
      </w:r>
      <w:r>
        <w:t>a</w:t>
      </w:r>
      <w:r>
        <w:rPr>
          <w:spacing w:val="80"/>
        </w:rPr>
        <w:t xml:space="preserve"> </w:t>
      </w:r>
      <w:r>
        <w:t>través</w:t>
      </w:r>
      <w:r>
        <w:rPr>
          <w:spacing w:val="80"/>
        </w:rPr>
        <w:t xml:space="preserve"> </w:t>
      </w:r>
      <w:r>
        <w:t>de</w:t>
      </w:r>
      <w:r>
        <w:rPr>
          <w:spacing w:val="80"/>
        </w:rPr>
        <w:t xml:space="preserve"> </w:t>
      </w:r>
      <w:r>
        <w:t>Procesos</w:t>
      </w:r>
      <w:r>
        <w:rPr>
          <w:spacing w:val="80"/>
        </w:rPr>
        <w:t xml:space="preserve"> </w:t>
      </w:r>
      <w:r>
        <w:t>de Contratación</w:t>
      </w:r>
      <w:r>
        <w:rPr>
          <w:spacing w:val="80"/>
        </w:rPr>
        <w:t xml:space="preserve"> </w:t>
      </w:r>
      <w:r>
        <w:t>divididos</w:t>
      </w:r>
      <w:r>
        <w:rPr>
          <w:spacing w:val="80"/>
        </w:rPr>
        <w:t xml:space="preserve"> </w:t>
      </w:r>
      <w:r>
        <w:t>en</w:t>
      </w:r>
      <w:r>
        <w:rPr>
          <w:spacing w:val="80"/>
        </w:rPr>
        <w:t xml:space="preserve"> </w:t>
      </w:r>
      <w:r>
        <w:t>lotes</w:t>
      </w:r>
      <w:r>
        <w:rPr>
          <w:spacing w:val="80"/>
        </w:rPr>
        <w:t xml:space="preserve"> </w:t>
      </w:r>
      <w:r>
        <w:t>o</w:t>
      </w:r>
      <w:r>
        <w:rPr>
          <w:spacing w:val="80"/>
        </w:rPr>
        <w:t xml:space="preserve"> </w:t>
      </w:r>
      <w:r>
        <w:t>segmentos.</w:t>
      </w:r>
      <w:r>
        <w:rPr>
          <w:spacing w:val="80"/>
        </w:rPr>
        <w:t xml:space="preserve"> </w:t>
      </w:r>
      <w:r>
        <w:t>La</w:t>
      </w:r>
      <w:r>
        <w:rPr>
          <w:spacing w:val="80"/>
        </w:rPr>
        <w:t xml:space="preserve"> </w:t>
      </w:r>
      <w:r>
        <w:t>redacción</w:t>
      </w:r>
      <w:r>
        <w:rPr>
          <w:spacing w:val="80"/>
        </w:rPr>
        <w:t xml:space="preserve"> </w:t>
      </w:r>
      <w:r>
        <w:t>del</w:t>
      </w:r>
      <w:r>
        <w:rPr>
          <w:spacing w:val="80"/>
        </w:rPr>
        <w:t xml:space="preserve"> </w:t>
      </w:r>
      <w:r>
        <w:t>artículo 2.2.1.1.1.4.1 del Decreto 1082 de 2015, tras la modificación introducida por el</w:t>
      </w:r>
      <w:r>
        <w:rPr>
          <w:spacing w:val="-14"/>
        </w:rPr>
        <w:t xml:space="preserve"> </w:t>
      </w:r>
      <w:r>
        <w:t>artículo</w:t>
      </w:r>
      <w:r>
        <w:rPr>
          <w:spacing w:val="-12"/>
        </w:rPr>
        <w:t xml:space="preserve"> </w:t>
      </w:r>
      <w:r>
        <w:t>2</w:t>
      </w:r>
      <w:r>
        <w:rPr>
          <w:spacing w:val="-15"/>
        </w:rPr>
        <w:t xml:space="preserve"> </w:t>
      </w:r>
      <w:r>
        <w:t>del</w:t>
      </w:r>
      <w:r>
        <w:rPr>
          <w:spacing w:val="-14"/>
        </w:rPr>
        <w:t xml:space="preserve"> </w:t>
      </w:r>
      <w:r>
        <w:t>Decreto</w:t>
      </w:r>
      <w:r>
        <w:rPr>
          <w:spacing w:val="-12"/>
        </w:rPr>
        <w:t xml:space="preserve"> </w:t>
      </w:r>
      <w:r>
        <w:t>142</w:t>
      </w:r>
      <w:r>
        <w:rPr>
          <w:spacing w:val="-14"/>
        </w:rPr>
        <w:t xml:space="preserve"> </w:t>
      </w:r>
      <w:r>
        <w:t>de</w:t>
      </w:r>
      <w:r>
        <w:rPr>
          <w:spacing w:val="-15"/>
        </w:rPr>
        <w:t xml:space="preserve"> </w:t>
      </w:r>
      <w:r>
        <w:t>2023,</w:t>
      </w:r>
      <w:r>
        <w:rPr>
          <w:spacing w:val="-13"/>
        </w:rPr>
        <w:t xml:space="preserve"> </w:t>
      </w:r>
      <w:r>
        <w:t>el</w:t>
      </w:r>
      <w:r>
        <w:rPr>
          <w:spacing w:val="-14"/>
        </w:rPr>
        <w:t xml:space="preserve"> </w:t>
      </w:r>
      <w:r>
        <w:t>segundo</w:t>
      </w:r>
      <w:r>
        <w:rPr>
          <w:spacing w:val="-13"/>
        </w:rPr>
        <w:t xml:space="preserve"> </w:t>
      </w:r>
      <w:r>
        <w:t>inciso</w:t>
      </w:r>
      <w:r>
        <w:rPr>
          <w:spacing w:val="-13"/>
        </w:rPr>
        <w:t xml:space="preserve"> </w:t>
      </w:r>
      <w:r>
        <w:t>de</w:t>
      </w:r>
      <w:r>
        <w:rPr>
          <w:spacing w:val="-15"/>
        </w:rPr>
        <w:t xml:space="preserve"> </w:t>
      </w:r>
      <w:r>
        <w:t>la</w:t>
      </w:r>
      <w:r>
        <w:rPr>
          <w:spacing w:val="-15"/>
        </w:rPr>
        <w:t xml:space="preserve"> </w:t>
      </w:r>
      <w:r>
        <w:t>norma</w:t>
      </w:r>
      <w:r>
        <w:rPr>
          <w:spacing w:val="-14"/>
        </w:rPr>
        <w:t xml:space="preserve"> </w:t>
      </w:r>
      <w:r>
        <w:t xml:space="preserve">establece que: </w:t>
      </w:r>
      <w:r>
        <w:rPr>
          <w:i/>
        </w:rPr>
        <w:t>“Las entidades estatales deberán planear su contratación de manera que</w:t>
      </w:r>
      <w:r>
        <w:rPr>
          <w:i/>
          <w:spacing w:val="80"/>
        </w:rPr>
        <w:t xml:space="preserve"> </w:t>
      </w:r>
      <w:r>
        <w:rPr>
          <w:i/>
        </w:rPr>
        <w:t>se</w:t>
      </w:r>
      <w:r>
        <w:rPr>
          <w:i/>
          <w:spacing w:val="80"/>
        </w:rPr>
        <w:t xml:space="preserve"> </w:t>
      </w:r>
      <w:r>
        <w:rPr>
          <w:i/>
        </w:rPr>
        <w:t>promueva</w:t>
      </w:r>
      <w:r>
        <w:rPr>
          <w:i/>
          <w:spacing w:val="80"/>
        </w:rPr>
        <w:t xml:space="preserve"> </w:t>
      </w:r>
      <w:r>
        <w:rPr>
          <w:i/>
        </w:rPr>
        <w:t>la</w:t>
      </w:r>
      <w:r>
        <w:rPr>
          <w:i/>
          <w:spacing w:val="80"/>
        </w:rPr>
        <w:t xml:space="preserve"> </w:t>
      </w:r>
      <w:r>
        <w:rPr>
          <w:i/>
        </w:rPr>
        <w:t>división</w:t>
      </w:r>
      <w:r>
        <w:rPr>
          <w:i/>
          <w:spacing w:val="80"/>
        </w:rPr>
        <w:t xml:space="preserve"> </w:t>
      </w:r>
      <w:r>
        <w:rPr>
          <w:i/>
        </w:rPr>
        <w:t>de</w:t>
      </w:r>
      <w:r>
        <w:rPr>
          <w:i/>
          <w:spacing w:val="80"/>
        </w:rPr>
        <w:t xml:space="preserve"> </w:t>
      </w:r>
      <w:r>
        <w:rPr>
          <w:i/>
        </w:rPr>
        <w:t>Procesos</w:t>
      </w:r>
      <w:r>
        <w:rPr>
          <w:i/>
          <w:spacing w:val="80"/>
        </w:rPr>
        <w:t xml:space="preserve"> </w:t>
      </w:r>
      <w:r>
        <w:rPr>
          <w:i/>
        </w:rPr>
        <w:t>de</w:t>
      </w:r>
      <w:r>
        <w:rPr>
          <w:i/>
          <w:spacing w:val="80"/>
        </w:rPr>
        <w:t xml:space="preserve"> </w:t>
      </w:r>
      <w:r>
        <w:rPr>
          <w:i/>
        </w:rPr>
        <w:t>Contratación</w:t>
      </w:r>
      <w:r>
        <w:rPr>
          <w:i/>
          <w:spacing w:val="80"/>
        </w:rPr>
        <w:t xml:space="preserve"> </w:t>
      </w:r>
      <w:r>
        <w:rPr>
          <w:i/>
        </w:rPr>
        <w:t>en</w:t>
      </w:r>
      <w:r>
        <w:rPr>
          <w:i/>
          <w:spacing w:val="80"/>
        </w:rPr>
        <w:t xml:space="preserve"> </w:t>
      </w:r>
      <w:r>
        <w:rPr>
          <w:i/>
        </w:rPr>
        <w:t>lotes</w:t>
      </w:r>
      <w:r>
        <w:rPr>
          <w:i/>
          <w:spacing w:val="80"/>
        </w:rPr>
        <w:t xml:space="preserve"> </w:t>
      </w:r>
      <w:r>
        <w:rPr>
          <w:i/>
        </w:rPr>
        <w:t>o segmentos</w:t>
      </w:r>
      <w:r>
        <w:rPr>
          <w:i/>
          <w:spacing w:val="40"/>
        </w:rPr>
        <w:t xml:space="preserve"> </w:t>
      </w:r>
      <w:r>
        <w:rPr>
          <w:i/>
        </w:rPr>
        <w:t>en</w:t>
      </w:r>
      <w:r>
        <w:rPr>
          <w:i/>
          <w:spacing w:val="40"/>
        </w:rPr>
        <w:t xml:space="preserve"> </w:t>
      </w:r>
      <w:r>
        <w:rPr>
          <w:i/>
        </w:rPr>
        <w:t>los</w:t>
      </w:r>
      <w:r>
        <w:rPr>
          <w:i/>
          <w:spacing w:val="40"/>
        </w:rPr>
        <w:t xml:space="preserve"> </w:t>
      </w:r>
      <w:r>
        <w:rPr>
          <w:i/>
        </w:rPr>
        <w:t>que</w:t>
      </w:r>
      <w:r>
        <w:rPr>
          <w:i/>
          <w:spacing w:val="40"/>
        </w:rPr>
        <w:t xml:space="preserve"> </w:t>
      </w:r>
      <w:r>
        <w:rPr>
          <w:i/>
        </w:rPr>
        <w:t>se</w:t>
      </w:r>
      <w:r>
        <w:rPr>
          <w:i/>
          <w:spacing w:val="40"/>
        </w:rPr>
        <w:t xml:space="preserve"> </w:t>
      </w:r>
      <w:r>
        <w:rPr>
          <w:i/>
        </w:rPr>
        <w:t>facilite</w:t>
      </w:r>
      <w:r>
        <w:rPr>
          <w:i/>
          <w:spacing w:val="40"/>
        </w:rPr>
        <w:t xml:space="preserve"> </w:t>
      </w:r>
      <w:r>
        <w:rPr>
          <w:i/>
        </w:rPr>
        <w:t>la</w:t>
      </w:r>
      <w:r>
        <w:rPr>
          <w:i/>
          <w:spacing w:val="40"/>
        </w:rPr>
        <w:t xml:space="preserve"> </w:t>
      </w:r>
      <w:r>
        <w:rPr>
          <w:i/>
        </w:rPr>
        <w:t>participación</w:t>
      </w:r>
      <w:r>
        <w:rPr>
          <w:i/>
          <w:spacing w:val="40"/>
        </w:rPr>
        <w:t xml:space="preserve"> </w:t>
      </w:r>
      <w:r>
        <w:rPr>
          <w:i/>
        </w:rPr>
        <w:t>de</w:t>
      </w:r>
      <w:r>
        <w:rPr>
          <w:i/>
          <w:spacing w:val="40"/>
        </w:rPr>
        <w:t xml:space="preserve"> </w:t>
      </w:r>
      <w:r>
        <w:rPr>
          <w:i/>
        </w:rPr>
        <w:t>las</w:t>
      </w:r>
      <w:r>
        <w:rPr>
          <w:i/>
          <w:spacing w:val="40"/>
        </w:rPr>
        <w:t xml:space="preserve"> </w:t>
      </w:r>
      <w:r>
        <w:rPr>
          <w:i/>
        </w:rPr>
        <w:t>Mipymes”</w:t>
      </w:r>
      <w:r>
        <w:rPr>
          <w:i/>
          <w:vertAlign w:val="superscript"/>
        </w:rPr>
        <w:t>8</w:t>
      </w:r>
      <w:r>
        <w:rPr>
          <w:i/>
        </w:rPr>
        <w:t>.</w:t>
      </w:r>
      <w:r>
        <w:rPr>
          <w:i/>
          <w:spacing w:val="40"/>
        </w:rPr>
        <w:t xml:space="preserve"> </w:t>
      </w:r>
      <w:r>
        <w:t>Esta disposición,</w:t>
      </w:r>
      <w:r>
        <w:rPr>
          <w:spacing w:val="40"/>
        </w:rPr>
        <w:t xml:space="preserve"> </w:t>
      </w:r>
      <w:r>
        <w:t>al</w:t>
      </w:r>
      <w:r>
        <w:rPr>
          <w:spacing w:val="40"/>
        </w:rPr>
        <w:t xml:space="preserve"> </w:t>
      </w:r>
      <w:r>
        <w:t>igual</w:t>
      </w:r>
      <w:r>
        <w:rPr>
          <w:spacing w:val="40"/>
        </w:rPr>
        <w:t xml:space="preserve"> </w:t>
      </w:r>
      <w:r>
        <w:t>que</w:t>
      </w:r>
      <w:r>
        <w:rPr>
          <w:spacing w:val="40"/>
        </w:rPr>
        <w:t xml:space="preserve"> </w:t>
      </w:r>
      <w:r>
        <w:t>el</w:t>
      </w:r>
      <w:r>
        <w:rPr>
          <w:spacing w:val="40"/>
        </w:rPr>
        <w:t xml:space="preserve"> </w:t>
      </w:r>
      <w:r>
        <w:t>artículo</w:t>
      </w:r>
      <w:r>
        <w:rPr>
          <w:spacing w:val="40"/>
        </w:rPr>
        <w:t xml:space="preserve"> </w:t>
      </w:r>
      <w:r>
        <w:t>2.2.1.2.4.2.19,</w:t>
      </w:r>
      <w:r>
        <w:rPr>
          <w:spacing w:val="40"/>
        </w:rPr>
        <w:t xml:space="preserve"> </w:t>
      </w:r>
      <w:r>
        <w:t>adicionado</w:t>
      </w:r>
      <w:r>
        <w:rPr>
          <w:spacing w:val="40"/>
        </w:rPr>
        <w:t xml:space="preserve"> </w:t>
      </w:r>
      <w:r>
        <w:t>al</w:t>
      </w:r>
      <w:r>
        <w:rPr>
          <w:spacing w:val="40"/>
        </w:rPr>
        <w:t xml:space="preserve"> </w:t>
      </w:r>
      <w:r>
        <w:t>Decreto</w:t>
      </w:r>
    </w:p>
    <w:p w14:paraId="5301DDDF" w14:textId="0D864B99" w:rsidR="003D4D99" w:rsidRDefault="00000000">
      <w:pPr>
        <w:pStyle w:val="Textoindependiente"/>
        <w:tabs>
          <w:tab w:val="left" w:pos="620"/>
          <w:tab w:val="left" w:pos="1457"/>
          <w:tab w:val="left" w:pos="2002"/>
          <w:tab w:val="left" w:pos="2838"/>
          <w:tab w:val="left" w:pos="3479"/>
          <w:tab w:val="left" w:pos="3948"/>
          <w:tab w:val="left" w:pos="5045"/>
          <w:tab w:val="left" w:pos="5462"/>
          <w:tab w:val="left" w:pos="6067"/>
          <w:tab w:val="left" w:pos="7204"/>
          <w:tab w:val="left" w:pos="7901"/>
          <w:tab w:val="left" w:pos="8446"/>
        </w:tabs>
        <w:spacing w:line="257" w:lineRule="exact"/>
        <w:ind w:left="260"/>
      </w:pPr>
      <w:r>
        <w:rPr>
          <w:rFonts w:ascii="Times New Roman" w:hAnsi="Times New Roman"/>
          <w:strike/>
        </w:rPr>
        <w:tab/>
      </w:r>
      <w:r>
        <w:rPr>
          <w:strike/>
          <w:spacing w:val="-4"/>
        </w:rPr>
        <w:t>1082</w:t>
      </w:r>
      <w:r>
        <w:rPr>
          <w:strike/>
        </w:rPr>
        <w:tab/>
      </w:r>
      <w:r>
        <w:rPr>
          <w:strike/>
          <w:spacing w:val="-5"/>
        </w:rPr>
        <w:t>de</w:t>
      </w:r>
      <w:r>
        <w:rPr>
          <w:strike/>
        </w:rPr>
        <w:tab/>
      </w:r>
      <w:r>
        <w:rPr>
          <w:strike/>
          <w:spacing w:val="-4"/>
        </w:rPr>
        <w:t>2015</w:t>
      </w:r>
      <w:r>
        <w:rPr>
          <w:strike/>
        </w:rPr>
        <w:tab/>
      </w:r>
      <w:r>
        <w:rPr>
          <w:strike/>
          <w:spacing w:val="-5"/>
        </w:rPr>
        <w:t>po</w:t>
      </w:r>
      <w:r>
        <w:rPr>
          <w:spacing w:val="-5"/>
        </w:rPr>
        <w:t>r</w:t>
      </w:r>
      <w:r>
        <w:tab/>
      </w:r>
      <w:r>
        <w:rPr>
          <w:spacing w:val="-5"/>
        </w:rPr>
        <w:t>el</w:t>
      </w:r>
      <w:r>
        <w:tab/>
      </w:r>
      <w:r>
        <w:rPr>
          <w:spacing w:val="-2"/>
        </w:rPr>
        <w:t>artículo</w:t>
      </w:r>
      <w:r>
        <w:tab/>
      </w:r>
      <w:r>
        <w:rPr>
          <w:spacing w:val="-10"/>
        </w:rPr>
        <w:t>6</w:t>
      </w:r>
      <w:r>
        <w:tab/>
      </w:r>
      <w:r>
        <w:rPr>
          <w:spacing w:val="-5"/>
        </w:rPr>
        <w:t>del</w:t>
      </w:r>
      <w:r>
        <w:tab/>
      </w:r>
      <w:r>
        <w:rPr>
          <w:spacing w:val="-2"/>
        </w:rPr>
        <w:t>Decreto</w:t>
      </w:r>
      <w:r>
        <w:tab/>
      </w:r>
      <w:r>
        <w:rPr>
          <w:spacing w:val="-5"/>
        </w:rPr>
        <w:t>142</w:t>
      </w:r>
      <w:r>
        <w:tab/>
      </w:r>
      <w:r>
        <w:rPr>
          <w:spacing w:val="-5"/>
        </w:rPr>
        <w:t>de</w:t>
      </w:r>
      <w:r>
        <w:tab/>
      </w:r>
      <w:r>
        <w:rPr>
          <w:spacing w:val="-2"/>
        </w:rPr>
        <w:t>2023</w:t>
      </w:r>
      <w:r>
        <w:rPr>
          <w:spacing w:val="-2"/>
          <w:vertAlign w:val="superscript"/>
        </w:rPr>
        <w:t>9</w:t>
      </w:r>
    </w:p>
    <w:p w14:paraId="09A99BDE" w14:textId="77777777" w:rsidR="003D4D99" w:rsidRDefault="00000000">
      <w:pPr>
        <w:spacing w:line="151" w:lineRule="exact"/>
        <w:ind w:left="969"/>
        <w:jc w:val="both"/>
        <w:rPr>
          <w:rFonts w:ascii="Arial MT" w:hAnsi="Arial MT"/>
          <w:sz w:val="14"/>
        </w:rPr>
      </w:pPr>
      <w:r>
        <w:rPr>
          <w:rFonts w:ascii="Arial MT" w:hAnsi="Arial MT"/>
          <w:spacing w:val="-2"/>
          <w:sz w:val="14"/>
          <w:vertAlign w:val="superscript"/>
        </w:rPr>
        <w:t>8</w:t>
      </w:r>
      <w:r>
        <w:rPr>
          <w:rFonts w:ascii="Arial MT" w:hAnsi="Arial MT"/>
          <w:spacing w:val="-6"/>
          <w:sz w:val="14"/>
        </w:rPr>
        <w:t xml:space="preserve"> </w:t>
      </w:r>
      <w:r>
        <w:rPr>
          <w:rFonts w:ascii="Arial MT" w:hAnsi="Arial MT"/>
          <w:spacing w:val="-2"/>
          <w:sz w:val="14"/>
        </w:rPr>
        <w:t>Decreto</w:t>
      </w:r>
      <w:r>
        <w:rPr>
          <w:rFonts w:ascii="Arial MT" w:hAnsi="Arial MT"/>
          <w:spacing w:val="-4"/>
          <w:sz w:val="14"/>
        </w:rPr>
        <w:t xml:space="preserve"> </w:t>
      </w:r>
      <w:r>
        <w:rPr>
          <w:rFonts w:ascii="Arial MT" w:hAnsi="Arial MT"/>
          <w:spacing w:val="-2"/>
          <w:sz w:val="14"/>
        </w:rPr>
        <w:t>142</w:t>
      </w:r>
      <w:r>
        <w:rPr>
          <w:rFonts w:ascii="Arial MT" w:hAnsi="Arial MT"/>
          <w:spacing w:val="-5"/>
          <w:sz w:val="14"/>
        </w:rPr>
        <w:t xml:space="preserve"> </w:t>
      </w:r>
      <w:r>
        <w:rPr>
          <w:rFonts w:ascii="Arial MT" w:hAnsi="Arial MT"/>
          <w:spacing w:val="-2"/>
          <w:sz w:val="14"/>
        </w:rPr>
        <w:t>de</w:t>
      </w:r>
      <w:r>
        <w:rPr>
          <w:rFonts w:ascii="Arial MT" w:hAnsi="Arial MT"/>
          <w:spacing w:val="-5"/>
          <w:sz w:val="14"/>
        </w:rPr>
        <w:t xml:space="preserve"> </w:t>
      </w:r>
      <w:r>
        <w:rPr>
          <w:rFonts w:ascii="Arial MT" w:hAnsi="Arial MT"/>
          <w:spacing w:val="-2"/>
          <w:sz w:val="14"/>
        </w:rPr>
        <w:t>2023:</w:t>
      </w:r>
      <w:r>
        <w:rPr>
          <w:rFonts w:ascii="Arial MT" w:hAnsi="Arial MT"/>
          <w:spacing w:val="-4"/>
          <w:sz w:val="14"/>
        </w:rPr>
        <w:t xml:space="preserve"> </w:t>
      </w:r>
      <w:r>
        <w:rPr>
          <w:rFonts w:ascii="Arial MT" w:hAnsi="Arial MT"/>
          <w:spacing w:val="-2"/>
          <w:sz w:val="14"/>
        </w:rPr>
        <w:t>“Artículo</w:t>
      </w:r>
      <w:r>
        <w:rPr>
          <w:rFonts w:ascii="Arial MT" w:hAnsi="Arial MT"/>
          <w:spacing w:val="-4"/>
          <w:sz w:val="14"/>
        </w:rPr>
        <w:t xml:space="preserve"> </w:t>
      </w:r>
      <w:r>
        <w:rPr>
          <w:rFonts w:ascii="Arial MT" w:hAnsi="Arial MT"/>
          <w:spacing w:val="-2"/>
          <w:sz w:val="14"/>
        </w:rPr>
        <w:t>2°.</w:t>
      </w:r>
      <w:r>
        <w:rPr>
          <w:rFonts w:ascii="Arial MT" w:hAnsi="Arial MT"/>
          <w:spacing w:val="-5"/>
          <w:sz w:val="14"/>
        </w:rPr>
        <w:t xml:space="preserve"> </w:t>
      </w:r>
      <w:r>
        <w:rPr>
          <w:rFonts w:ascii="Arial MT" w:hAnsi="Arial MT"/>
          <w:spacing w:val="-2"/>
          <w:sz w:val="14"/>
        </w:rPr>
        <w:t>Modificación</w:t>
      </w:r>
      <w:r>
        <w:rPr>
          <w:rFonts w:ascii="Arial MT" w:hAnsi="Arial MT"/>
          <w:spacing w:val="-3"/>
          <w:sz w:val="14"/>
        </w:rPr>
        <w:t xml:space="preserve"> </w:t>
      </w:r>
      <w:r>
        <w:rPr>
          <w:rFonts w:ascii="Arial MT" w:hAnsi="Arial MT"/>
          <w:spacing w:val="-2"/>
          <w:sz w:val="14"/>
        </w:rPr>
        <w:t>del</w:t>
      </w:r>
      <w:r>
        <w:rPr>
          <w:rFonts w:ascii="Arial MT" w:hAnsi="Arial MT"/>
          <w:spacing w:val="-5"/>
          <w:sz w:val="14"/>
        </w:rPr>
        <w:t xml:space="preserve"> </w:t>
      </w:r>
      <w:r>
        <w:rPr>
          <w:rFonts w:ascii="Arial MT" w:hAnsi="Arial MT"/>
          <w:spacing w:val="-2"/>
          <w:sz w:val="14"/>
        </w:rPr>
        <w:t>artículo</w:t>
      </w:r>
      <w:r>
        <w:rPr>
          <w:rFonts w:ascii="Arial MT" w:hAnsi="Arial MT"/>
          <w:spacing w:val="-4"/>
          <w:sz w:val="14"/>
        </w:rPr>
        <w:t xml:space="preserve"> </w:t>
      </w:r>
      <w:r>
        <w:rPr>
          <w:rFonts w:ascii="Arial MT" w:hAnsi="Arial MT"/>
          <w:spacing w:val="-2"/>
          <w:sz w:val="14"/>
        </w:rPr>
        <w:t>2.2.1.1.1.4.1</w:t>
      </w:r>
      <w:r>
        <w:rPr>
          <w:rFonts w:ascii="Arial MT" w:hAnsi="Arial MT"/>
          <w:spacing w:val="-3"/>
          <w:sz w:val="14"/>
        </w:rPr>
        <w:t xml:space="preserve"> </w:t>
      </w:r>
      <w:r>
        <w:rPr>
          <w:rFonts w:ascii="Arial MT" w:hAnsi="Arial MT"/>
          <w:spacing w:val="-2"/>
          <w:sz w:val="14"/>
        </w:rPr>
        <w:t>de</w:t>
      </w:r>
      <w:r>
        <w:rPr>
          <w:rFonts w:ascii="Arial MT" w:hAnsi="Arial MT"/>
          <w:spacing w:val="-5"/>
          <w:sz w:val="14"/>
        </w:rPr>
        <w:t xml:space="preserve"> </w:t>
      </w:r>
      <w:r>
        <w:rPr>
          <w:rFonts w:ascii="Arial MT" w:hAnsi="Arial MT"/>
          <w:spacing w:val="-2"/>
          <w:sz w:val="14"/>
        </w:rPr>
        <w:t>la</w:t>
      </w:r>
      <w:r>
        <w:rPr>
          <w:rFonts w:ascii="Arial MT" w:hAnsi="Arial MT"/>
          <w:spacing w:val="-5"/>
          <w:sz w:val="14"/>
        </w:rPr>
        <w:t xml:space="preserve"> </w:t>
      </w:r>
      <w:r>
        <w:rPr>
          <w:rFonts w:ascii="Arial MT" w:hAnsi="Arial MT"/>
          <w:spacing w:val="-2"/>
          <w:sz w:val="14"/>
        </w:rPr>
        <w:t>Subsección</w:t>
      </w:r>
      <w:r>
        <w:rPr>
          <w:rFonts w:ascii="Arial MT" w:hAnsi="Arial MT"/>
          <w:spacing w:val="-4"/>
          <w:sz w:val="14"/>
        </w:rPr>
        <w:t xml:space="preserve"> </w:t>
      </w:r>
      <w:r>
        <w:rPr>
          <w:rFonts w:ascii="Arial MT" w:hAnsi="Arial MT"/>
          <w:spacing w:val="-2"/>
          <w:sz w:val="14"/>
        </w:rPr>
        <w:t>4</w:t>
      </w:r>
      <w:r>
        <w:rPr>
          <w:rFonts w:ascii="Arial MT" w:hAnsi="Arial MT"/>
          <w:spacing w:val="-6"/>
          <w:sz w:val="14"/>
        </w:rPr>
        <w:t xml:space="preserve"> </w:t>
      </w:r>
      <w:r>
        <w:rPr>
          <w:rFonts w:ascii="Arial MT" w:hAnsi="Arial MT"/>
          <w:spacing w:val="-2"/>
          <w:sz w:val="14"/>
        </w:rPr>
        <w:t>de</w:t>
      </w:r>
      <w:r>
        <w:rPr>
          <w:rFonts w:ascii="Arial MT" w:hAnsi="Arial MT"/>
          <w:spacing w:val="-5"/>
          <w:sz w:val="14"/>
        </w:rPr>
        <w:t xml:space="preserve"> </w:t>
      </w:r>
      <w:r>
        <w:rPr>
          <w:rFonts w:ascii="Arial MT" w:hAnsi="Arial MT"/>
          <w:spacing w:val="-2"/>
          <w:sz w:val="14"/>
        </w:rPr>
        <w:t>la</w:t>
      </w:r>
      <w:r>
        <w:rPr>
          <w:rFonts w:ascii="Arial MT" w:hAnsi="Arial MT"/>
          <w:spacing w:val="-5"/>
          <w:sz w:val="14"/>
        </w:rPr>
        <w:t xml:space="preserve"> </w:t>
      </w:r>
      <w:r>
        <w:rPr>
          <w:rFonts w:ascii="Arial MT" w:hAnsi="Arial MT"/>
          <w:spacing w:val="-2"/>
          <w:sz w:val="14"/>
        </w:rPr>
        <w:t>Sección</w:t>
      </w:r>
      <w:r>
        <w:rPr>
          <w:rFonts w:ascii="Arial MT" w:hAnsi="Arial MT"/>
          <w:spacing w:val="-4"/>
          <w:sz w:val="14"/>
        </w:rPr>
        <w:t xml:space="preserve"> </w:t>
      </w:r>
      <w:r>
        <w:rPr>
          <w:rFonts w:ascii="Arial MT" w:hAnsi="Arial MT"/>
          <w:spacing w:val="-2"/>
          <w:sz w:val="14"/>
        </w:rPr>
        <w:t>1</w:t>
      </w:r>
      <w:r>
        <w:rPr>
          <w:rFonts w:ascii="Arial MT" w:hAnsi="Arial MT"/>
          <w:spacing w:val="-5"/>
          <w:sz w:val="14"/>
        </w:rPr>
        <w:t xml:space="preserve"> </w:t>
      </w:r>
      <w:r>
        <w:rPr>
          <w:rFonts w:ascii="Arial MT" w:hAnsi="Arial MT"/>
          <w:spacing w:val="-2"/>
          <w:sz w:val="14"/>
        </w:rPr>
        <w:t>del</w:t>
      </w:r>
      <w:r>
        <w:rPr>
          <w:rFonts w:ascii="Arial MT" w:hAnsi="Arial MT"/>
          <w:spacing w:val="-6"/>
          <w:sz w:val="14"/>
        </w:rPr>
        <w:t xml:space="preserve"> </w:t>
      </w:r>
      <w:r>
        <w:rPr>
          <w:rFonts w:ascii="Arial MT" w:hAnsi="Arial MT"/>
          <w:spacing w:val="-2"/>
          <w:sz w:val="14"/>
        </w:rPr>
        <w:t>Capítulo</w:t>
      </w:r>
      <w:r>
        <w:rPr>
          <w:rFonts w:ascii="Arial MT" w:hAnsi="Arial MT"/>
          <w:spacing w:val="-4"/>
          <w:sz w:val="14"/>
        </w:rPr>
        <w:t xml:space="preserve"> </w:t>
      </w:r>
      <w:r>
        <w:rPr>
          <w:rFonts w:ascii="Arial MT" w:hAnsi="Arial MT"/>
          <w:spacing w:val="-2"/>
          <w:sz w:val="14"/>
        </w:rPr>
        <w:t>1</w:t>
      </w:r>
      <w:r>
        <w:rPr>
          <w:rFonts w:ascii="Arial MT" w:hAnsi="Arial MT"/>
          <w:spacing w:val="-5"/>
          <w:sz w:val="14"/>
        </w:rPr>
        <w:t xml:space="preserve"> </w:t>
      </w:r>
      <w:r>
        <w:rPr>
          <w:rFonts w:ascii="Arial MT" w:hAnsi="Arial MT"/>
          <w:spacing w:val="-2"/>
          <w:sz w:val="14"/>
        </w:rPr>
        <w:t>del</w:t>
      </w:r>
      <w:r>
        <w:rPr>
          <w:rFonts w:ascii="Arial MT" w:hAnsi="Arial MT"/>
          <w:spacing w:val="-5"/>
          <w:sz w:val="14"/>
        </w:rPr>
        <w:t xml:space="preserve"> </w:t>
      </w:r>
      <w:r>
        <w:rPr>
          <w:rFonts w:ascii="Arial MT" w:hAnsi="Arial MT"/>
          <w:spacing w:val="-2"/>
          <w:sz w:val="14"/>
        </w:rPr>
        <w:t>Título</w:t>
      </w:r>
    </w:p>
    <w:p w14:paraId="4ACD3DAF" w14:textId="77777777" w:rsidR="003D4D99" w:rsidRDefault="00000000">
      <w:pPr>
        <w:ind w:left="260" w:right="979"/>
        <w:jc w:val="both"/>
        <w:rPr>
          <w:rFonts w:ascii="Arial MT" w:hAnsi="Arial MT"/>
          <w:sz w:val="14"/>
        </w:rPr>
      </w:pPr>
      <w:r>
        <w:rPr>
          <w:rFonts w:ascii="Arial MT" w:hAnsi="Arial MT"/>
          <w:sz w:val="14"/>
        </w:rPr>
        <w:t>1</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la</w:t>
      </w:r>
      <w:r>
        <w:rPr>
          <w:rFonts w:ascii="Arial MT" w:hAnsi="Arial MT"/>
          <w:spacing w:val="-1"/>
          <w:sz w:val="14"/>
        </w:rPr>
        <w:t xml:space="preserve"> </w:t>
      </w:r>
      <w:r>
        <w:rPr>
          <w:rFonts w:ascii="Arial MT" w:hAnsi="Arial MT"/>
          <w:sz w:val="14"/>
        </w:rPr>
        <w:t>Parte 2</w:t>
      </w:r>
      <w:r>
        <w:rPr>
          <w:rFonts w:ascii="Arial MT" w:hAnsi="Arial MT"/>
          <w:spacing w:val="-1"/>
          <w:sz w:val="14"/>
        </w:rPr>
        <w:t xml:space="preserve"> </w:t>
      </w:r>
      <w:r>
        <w:rPr>
          <w:rFonts w:ascii="Arial MT" w:hAnsi="Arial MT"/>
          <w:sz w:val="14"/>
        </w:rPr>
        <w:t>del Libro 2</w:t>
      </w:r>
      <w:r>
        <w:rPr>
          <w:rFonts w:ascii="Arial MT" w:hAnsi="Arial MT"/>
          <w:spacing w:val="-1"/>
          <w:sz w:val="14"/>
        </w:rPr>
        <w:t xml:space="preserve"> </w:t>
      </w:r>
      <w:r>
        <w:rPr>
          <w:rFonts w:ascii="Arial MT" w:hAnsi="Arial MT"/>
          <w:sz w:val="14"/>
        </w:rPr>
        <w:t>del Decreto número 1082 de</w:t>
      </w:r>
      <w:r>
        <w:rPr>
          <w:rFonts w:ascii="Arial MT" w:hAnsi="Arial MT"/>
          <w:spacing w:val="-1"/>
          <w:sz w:val="14"/>
        </w:rPr>
        <w:t xml:space="preserve"> </w:t>
      </w:r>
      <w:r>
        <w:rPr>
          <w:rFonts w:ascii="Arial MT" w:hAnsi="Arial MT"/>
          <w:sz w:val="14"/>
        </w:rPr>
        <w:t>2015.</w:t>
      </w:r>
      <w:r>
        <w:rPr>
          <w:rFonts w:ascii="Arial MT" w:hAnsi="Arial MT"/>
          <w:spacing w:val="39"/>
          <w:sz w:val="14"/>
        </w:rPr>
        <w:t xml:space="preserve"> </w:t>
      </w:r>
      <w:r>
        <w:rPr>
          <w:rFonts w:ascii="Arial MT" w:hAnsi="Arial MT"/>
          <w:sz w:val="14"/>
        </w:rPr>
        <w:t>Modifíquese el</w:t>
      </w:r>
      <w:r>
        <w:rPr>
          <w:rFonts w:ascii="Arial MT" w:hAnsi="Arial MT"/>
          <w:spacing w:val="-1"/>
          <w:sz w:val="14"/>
        </w:rPr>
        <w:t xml:space="preserve"> </w:t>
      </w:r>
      <w:r>
        <w:rPr>
          <w:rFonts w:ascii="Arial MT" w:hAnsi="Arial MT"/>
          <w:sz w:val="14"/>
        </w:rPr>
        <w:t>artículo 2.2.1.1.1.4.1. del Decreto número 1082 de</w:t>
      </w:r>
      <w:r>
        <w:rPr>
          <w:rFonts w:ascii="Arial MT" w:hAnsi="Arial MT"/>
          <w:spacing w:val="-1"/>
          <w:sz w:val="14"/>
        </w:rPr>
        <w:t xml:space="preserve"> </w:t>
      </w:r>
      <w:r>
        <w:rPr>
          <w:rFonts w:ascii="Arial MT" w:hAnsi="Arial MT"/>
          <w:sz w:val="14"/>
        </w:rPr>
        <w:t>2025, la</w:t>
      </w:r>
      <w:r>
        <w:rPr>
          <w:rFonts w:ascii="Arial MT" w:hAnsi="Arial MT"/>
          <w:spacing w:val="-1"/>
          <w:sz w:val="14"/>
        </w:rPr>
        <w:t xml:space="preserve"> </w:t>
      </w:r>
      <w:r>
        <w:rPr>
          <w:rFonts w:ascii="Arial MT" w:hAnsi="Arial MT"/>
          <w:sz w:val="14"/>
        </w:rPr>
        <w:t>cual</w:t>
      </w:r>
      <w:r>
        <w:rPr>
          <w:rFonts w:ascii="Arial MT" w:hAnsi="Arial MT"/>
          <w:spacing w:val="40"/>
          <w:sz w:val="14"/>
        </w:rPr>
        <w:t xml:space="preserve"> </w:t>
      </w:r>
      <w:r>
        <w:rPr>
          <w:rFonts w:ascii="Arial MT" w:hAnsi="Arial MT"/>
          <w:sz w:val="14"/>
        </w:rPr>
        <w:t>quedará de la siguiente manera:</w:t>
      </w:r>
    </w:p>
    <w:p w14:paraId="3EC43898" w14:textId="77777777" w:rsidR="003D4D99" w:rsidRDefault="00000000">
      <w:pPr>
        <w:ind w:left="260" w:right="979" w:firstLine="708"/>
        <w:jc w:val="both"/>
        <w:rPr>
          <w:rFonts w:ascii="Arial MT" w:hAnsi="Arial MT"/>
          <w:sz w:val="14"/>
        </w:rPr>
      </w:pPr>
      <w:r>
        <w:rPr>
          <w:rFonts w:ascii="Arial MT" w:hAnsi="Arial MT"/>
          <w:sz w:val="14"/>
        </w:rPr>
        <w:t>“Artículo</w:t>
      </w:r>
      <w:r>
        <w:rPr>
          <w:rFonts w:ascii="Arial MT" w:hAnsi="Arial MT"/>
          <w:spacing w:val="-7"/>
          <w:sz w:val="14"/>
        </w:rPr>
        <w:t xml:space="preserve"> </w:t>
      </w:r>
      <w:r>
        <w:rPr>
          <w:rFonts w:ascii="Arial MT" w:hAnsi="Arial MT"/>
          <w:sz w:val="14"/>
        </w:rPr>
        <w:t>2.2.1.1.1.4.1.</w:t>
      </w:r>
      <w:r>
        <w:rPr>
          <w:rFonts w:ascii="Arial MT" w:hAnsi="Arial MT"/>
          <w:spacing w:val="-5"/>
          <w:sz w:val="14"/>
        </w:rPr>
        <w:t xml:space="preserve"> </w:t>
      </w:r>
      <w:r>
        <w:rPr>
          <w:rFonts w:ascii="Arial MT" w:hAnsi="Arial MT"/>
          <w:sz w:val="14"/>
        </w:rPr>
        <w:t>Plan</w:t>
      </w:r>
      <w:r>
        <w:rPr>
          <w:rFonts w:ascii="Arial MT" w:hAnsi="Arial MT"/>
          <w:spacing w:val="-8"/>
          <w:sz w:val="14"/>
        </w:rPr>
        <w:t xml:space="preserve"> </w:t>
      </w:r>
      <w:r>
        <w:rPr>
          <w:rFonts w:ascii="Arial MT" w:hAnsi="Arial MT"/>
          <w:sz w:val="14"/>
        </w:rPr>
        <w:t>Anual</w:t>
      </w:r>
      <w:r>
        <w:rPr>
          <w:rFonts w:ascii="Arial MT" w:hAnsi="Arial MT"/>
          <w:spacing w:val="-7"/>
          <w:sz w:val="14"/>
        </w:rPr>
        <w:t xml:space="preserve"> </w:t>
      </w:r>
      <w:r>
        <w:rPr>
          <w:rFonts w:ascii="Arial MT" w:hAnsi="Arial MT"/>
          <w:sz w:val="14"/>
        </w:rPr>
        <w:t>de</w:t>
      </w:r>
      <w:r>
        <w:rPr>
          <w:rFonts w:ascii="Arial MT" w:hAnsi="Arial MT"/>
          <w:spacing w:val="-8"/>
          <w:sz w:val="14"/>
        </w:rPr>
        <w:t xml:space="preserve"> </w:t>
      </w:r>
      <w:r>
        <w:rPr>
          <w:rFonts w:ascii="Arial MT" w:hAnsi="Arial MT"/>
          <w:sz w:val="14"/>
        </w:rPr>
        <w:t>Adquisiciones.</w:t>
      </w:r>
      <w:r>
        <w:rPr>
          <w:rFonts w:ascii="Arial MT" w:hAnsi="Arial MT"/>
          <w:spacing w:val="-6"/>
          <w:sz w:val="14"/>
        </w:rPr>
        <w:t xml:space="preserve"> </w:t>
      </w:r>
      <w:r>
        <w:rPr>
          <w:rFonts w:ascii="Arial MT" w:hAnsi="Arial MT"/>
          <w:sz w:val="14"/>
        </w:rPr>
        <w:t>Las</w:t>
      </w:r>
      <w:r>
        <w:rPr>
          <w:rFonts w:ascii="Arial MT" w:hAnsi="Arial MT"/>
          <w:spacing w:val="-8"/>
          <w:sz w:val="14"/>
        </w:rPr>
        <w:t xml:space="preserve"> </w:t>
      </w:r>
      <w:r>
        <w:rPr>
          <w:rFonts w:ascii="Arial MT" w:hAnsi="Arial MT"/>
          <w:sz w:val="14"/>
        </w:rPr>
        <w:t>entidades</w:t>
      </w:r>
      <w:r>
        <w:rPr>
          <w:rFonts w:ascii="Arial MT" w:hAnsi="Arial MT"/>
          <w:spacing w:val="-8"/>
          <w:sz w:val="14"/>
        </w:rPr>
        <w:t xml:space="preserve"> </w:t>
      </w:r>
      <w:r>
        <w:rPr>
          <w:rFonts w:ascii="Arial MT" w:hAnsi="Arial MT"/>
          <w:sz w:val="14"/>
        </w:rPr>
        <w:t>estatales</w:t>
      </w:r>
      <w:r>
        <w:rPr>
          <w:rFonts w:ascii="Arial MT" w:hAnsi="Arial MT"/>
          <w:spacing w:val="-8"/>
          <w:sz w:val="14"/>
        </w:rPr>
        <w:t xml:space="preserve"> </w:t>
      </w:r>
      <w:r>
        <w:rPr>
          <w:rFonts w:ascii="Arial MT" w:hAnsi="Arial MT"/>
          <w:sz w:val="14"/>
        </w:rPr>
        <w:t>deben</w:t>
      </w:r>
      <w:r>
        <w:rPr>
          <w:rFonts w:ascii="Arial MT" w:hAnsi="Arial MT"/>
          <w:spacing w:val="-8"/>
          <w:sz w:val="14"/>
        </w:rPr>
        <w:t xml:space="preserve"> </w:t>
      </w:r>
      <w:r>
        <w:rPr>
          <w:rFonts w:ascii="Arial MT" w:hAnsi="Arial MT"/>
          <w:sz w:val="14"/>
        </w:rPr>
        <w:t>elaborar</w:t>
      </w:r>
      <w:r>
        <w:rPr>
          <w:rFonts w:ascii="Arial MT" w:hAnsi="Arial MT"/>
          <w:spacing w:val="-7"/>
          <w:sz w:val="14"/>
        </w:rPr>
        <w:t xml:space="preserve"> </w:t>
      </w:r>
      <w:r>
        <w:rPr>
          <w:rFonts w:ascii="Arial MT" w:hAnsi="Arial MT"/>
          <w:sz w:val="14"/>
        </w:rPr>
        <w:t>un</w:t>
      </w:r>
      <w:r>
        <w:rPr>
          <w:rFonts w:ascii="Arial MT" w:hAnsi="Arial MT"/>
          <w:spacing w:val="-8"/>
          <w:sz w:val="14"/>
        </w:rPr>
        <w:t xml:space="preserve"> </w:t>
      </w:r>
      <w:r>
        <w:rPr>
          <w:rFonts w:ascii="Arial MT" w:hAnsi="Arial MT"/>
          <w:sz w:val="14"/>
        </w:rPr>
        <w:t>Plan</w:t>
      </w:r>
      <w:r>
        <w:rPr>
          <w:rFonts w:ascii="Arial MT" w:hAnsi="Arial MT"/>
          <w:spacing w:val="-8"/>
          <w:sz w:val="14"/>
        </w:rPr>
        <w:t xml:space="preserve"> </w:t>
      </w:r>
      <w:r>
        <w:rPr>
          <w:rFonts w:ascii="Arial MT" w:hAnsi="Arial MT"/>
          <w:sz w:val="14"/>
        </w:rPr>
        <w:t>Anual</w:t>
      </w:r>
      <w:r>
        <w:rPr>
          <w:rFonts w:ascii="Arial MT" w:hAnsi="Arial MT"/>
          <w:spacing w:val="-7"/>
          <w:sz w:val="14"/>
        </w:rPr>
        <w:t xml:space="preserve"> </w:t>
      </w:r>
      <w:r>
        <w:rPr>
          <w:rFonts w:ascii="Arial MT" w:hAnsi="Arial MT"/>
          <w:sz w:val="14"/>
        </w:rPr>
        <w:t>de</w:t>
      </w:r>
      <w:r>
        <w:rPr>
          <w:rFonts w:ascii="Arial MT" w:hAnsi="Arial MT"/>
          <w:spacing w:val="-8"/>
          <w:sz w:val="14"/>
        </w:rPr>
        <w:t xml:space="preserve"> </w:t>
      </w:r>
      <w:r>
        <w:rPr>
          <w:rFonts w:ascii="Arial MT" w:hAnsi="Arial MT"/>
          <w:sz w:val="14"/>
        </w:rPr>
        <w:t>Adquisiciones,</w:t>
      </w:r>
      <w:r>
        <w:rPr>
          <w:rFonts w:ascii="Arial MT" w:hAnsi="Arial MT"/>
          <w:spacing w:val="-6"/>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cual</w:t>
      </w:r>
      <w:r>
        <w:rPr>
          <w:rFonts w:ascii="Arial MT" w:hAnsi="Arial MT"/>
          <w:spacing w:val="40"/>
          <w:sz w:val="14"/>
        </w:rPr>
        <w:t xml:space="preserve"> </w:t>
      </w:r>
      <w:r>
        <w:rPr>
          <w:rFonts w:ascii="Arial MT" w:hAnsi="Arial MT"/>
          <w:sz w:val="14"/>
        </w:rPr>
        <w:t>debe</w:t>
      </w:r>
      <w:r>
        <w:rPr>
          <w:rFonts w:ascii="Arial MT" w:hAnsi="Arial MT"/>
          <w:spacing w:val="-3"/>
          <w:sz w:val="14"/>
        </w:rPr>
        <w:t xml:space="preserve"> </w:t>
      </w:r>
      <w:r>
        <w:rPr>
          <w:rFonts w:ascii="Arial MT" w:hAnsi="Arial MT"/>
          <w:sz w:val="14"/>
        </w:rPr>
        <w:t>contener</w:t>
      </w:r>
      <w:r>
        <w:rPr>
          <w:rFonts w:ascii="Arial MT" w:hAnsi="Arial MT"/>
          <w:spacing w:val="-2"/>
          <w:sz w:val="14"/>
        </w:rPr>
        <w:t xml:space="preserve"> </w:t>
      </w:r>
      <w:r>
        <w:rPr>
          <w:rFonts w:ascii="Arial MT" w:hAnsi="Arial MT"/>
          <w:sz w:val="14"/>
        </w:rPr>
        <w:t>la</w:t>
      </w:r>
      <w:r>
        <w:rPr>
          <w:rFonts w:ascii="Arial MT" w:hAnsi="Arial MT"/>
          <w:spacing w:val="-3"/>
          <w:sz w:val="14"/>
        </w:rPr>
        <w:t xml:space="preserve"> </w:t>
      </w:r>
      <w:r>
        <w:rPr>
          <w:rFonts w:ascii="Arial MT" w:hAnsi="Arial MT"/>
          <w:sz w:val="14"/>
        </w:rPr>
        <w:t>lista</w:t>
      </w:r>
      <w:r>
        <w:rPr>
          <w:rFonts w:ascii="Arial MT" w:hAnsi="Arial MT"/>
          <w:spacing w:val="-3"/>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bienes,</w:t>
      </w:r>
      <w:r>
        <w:rPr>
          <w:rFonts w:ascii="Arial MT" w:hAnsi="Arial MT"/>
          <w:spacing w:val="-2"/>
          <w:sz w:val="14"/>
        </w:rPr>
        <w:t xml:space="preserve"> </w:t>
      </w:r>
      <w:r>
        <w:rPr>
          <w:rFonts w:ascii="Arial MT" w:hAnsi="Arial MT"/>
          <w:sz w:val="14"/>
        </w:rPr>
        <w:t>obras</w:t>
      </w:r>
      <w:r>
        <w:rPr>
          <w:rFonts w:ascii="Arial MT" w:hAnsi="Arial MT"/>
          <w:spacing w:val="-3"/>
          <w:sz w:val="14"/>
        </w:rPr>
        <w:t xml:space="preserve"> </w:t>
      </w:r>
      <w:r>
        <w:rPr>
          <w:rFonts w:ascii="Arial MT" w:hAnsi="Arial MT"/>
          <w:sz w:val="14"/>
        </w:rPr>
        <w:t>y</w:t>
      </w:r>
      <w:r>
        <w:rPr>
          <w:rFonts w:ascii="Arial MT" w:hAnsi="Arial MT"/>
          <w:spacing w:val="-3"/>
          <w:sz w:val="14"/>
        </w:rPr>
        <w:t xml:space="preserve"> </w:t>
      </w:r>
      <w:r>
        <w:rPr>
          <w:rFonts w:ascii="Arial MT" w:hAnsi="Arial MT"/>
          <w:sz w:val="14"/>
        </w:rPr>
        <w:t>servicios</w:t>
      </w:r>
      <w:r>
        <w:rPr>
          <w:rFonts w:ascii="Arial MT" w:hAnsi="Arial MT"/>
          <w:spacing w:val="-3"/>
          <w:sz w:val="14"/>
        </w:rPr>
        <w:t xml:space="preserve"> </w:t>
      </w:r>
      <w:r>
        <w:rPr>
          <w:rFonts w:ascii="Arial MT" w:hAnsi="Arial MT"/>
          <w:sz w:val="14"/>
        </w:rPr>
        <w:t>que</w:t>
      </w:r>
      <w:r>
        <w:rPr>
          <w:rFonts w:ascii="Arial MT" w:hAnsi="Arial MT"/>
          <w:spacing w:val="-3"/>
          <w:sz w:val="14"/>
        </w:rPr>
        <w:t xml:space="preserve"> </w:t>
      </w:r>
      <w:r>
        <w:rPr>
          <w:rFonts w:ascii="Arial MT" w:hAnsi="Arial MT"/>
          <w:sz w:val="14"/>
        </w:rPr>
        <w:t>pretenden</w:t>
      </w:r>
      <w:r>
        <w:rPr>
          <w:rFonts w:ascii="Arial MT" w:hAnsi="Arial MT"/>
          <w:spacing w:val="-2"/>
          <w:sz w:val="14"/>
        </w:rPr>
        <w:t xml:space="preserve"> </w:t>
      </w:r>
      <w:r>
        <w:rPr>
          <w:rFonts w:ascii="Arial MT" w:hAnsi="Arial MT"/>
          <w:sz w:val="14"/>
        </w:rPr>
        <w:t>adquirir</w:t>
      </w:r>
      <w:r>
        <w:rPr>
          <w:rFonts w:ascii="Arial MT" w:hAnsi="Arial MT"/>
          <w:spacing w:val="-2"/>
          <w:sz w:val="14"/>
        </w:rPr>
        <w:t xml:space="preserve"> </w:t>
      </w:r>
      <w:r>
        <w:rPr>
          <w:rFonts w:ascii="Arial MT" w:hAnsi="Arial MT"/>
          <w:sz w:val="14"/>
        </w:rPr>
        <w:t>durante</w:t>
      </w:r>
      <w:r>
        <w:rPr>
          <w:rFonts w:ascii="Arial MT" w:hAnsi="Arial MT"/>
          <w:spacing w:val="-2"/>
          <w:sz w:val="14"/>
        </w:rPr>
        <w:t xml:space="preserve"> </w:t>
      </w:r>
      <w:r>
        <w:rPr>
          <w:rFonts w:ascii="Arial MT" w:hAnsi="Arial MT"/>
          <w:sz w:val="14"/>
        </w:rPr>
        <w:t>el</w:t>
      </w:r>
      <w:r>
        <w:rPr>
          <w:rFonts w:ascii="Arial MT" w:hAnsi="Arial MT"/>
          <w:spacing w:val="-3"/>
          <w:sz w:val="14"/>
        </w:rPr>
        <w:t xml:space="preserve"> </w:t>
      </w:r>
      <w:r>
        <w:rPr>
          <w:rFonts w:ascii="Arial MT" w:hAnsi="Arial MT"/>
          <w:sz w:val="14"/>
        </w:rPr>
        <w:t>año.</w:t>
      </w:r>
      <w:r>
        <w:rPr>
          <w:rFonts w:ascii="Arial MT" w:hAnsi="Arial MT"/>
          <w:spacing w:val="-3"/>
          <w:sz w:val="14"/>
        </w:rPr>
        <w:t xml:space="preserve"> </w:t>
      </w:r>
      <w:r>
        <w:rPr>
          <w:rFonts w:ascii="Arial MT" w:hAnsi="Arial MT"/>
          <w:sz w:val="14"/>
        </w:rPr>
        <w:t>En</w:t>
      </w:r>
      <w:r>
        <w:rPr>
          <w:rFonts w:ascii="Arial MT" w:hAnsi="Arial MT"/>
          <w:spacing w:val="-3"/>
          <w:sz w:val="14"/>
        </w:rPr>
        <w:t xml:space="preserve"> </w:t>
      </w:r>
      <w:r>
        <w:rPr>
          <w:rFonts w:ascii="Arial MT" w:hAnsi="Arial MT"/>
          <w:sz w:val="14"/>
        </w:rPr>
        <w:t>el</w:t>
      </w:r>
      <w:r>
        <w:rPr>
          <w:rFonts w:ascii="Arial MT" w:hAnsi="Arial MT"/>
          <w:spacing w:val="-3"/>
          <w:sz w:val="14"/>
        </w:rPr>
        <w:t xml:space="preserve"> </w:t>
      </w:r>
      <w:r>
        <w:rPr>
          <w:rFonts w:ascii="Arial MT" w:hAnsi="Arial MT"/>
          <w:sz w:val="14"/>
        </w:rPr>
        <w:t>Plan</w:t>
      </w:r>
      <w:r>
        <w:rPr>
          <w:rFonts w:ascii="Arial MT" w:hAnsi="Arial MT"/>
          <w:spacing w:val="-3"/>
          <w:sz w:val="14"/>
        </w:rPr>
        <w:t xml:space="preserve"> </w:t>
      </w:r>
      <w:r>
        <w:rPr>
          <w:rFonts w:ascii="Arial MT" w:hAnsi="Arial MT"/>
          <w:sz w:val="14"/>
        </w:rPr>
        <w:t>Anual</w:t>
      </w:r>
      <w:r>
        <w:rPr>
          <w:rFonts w:ascii="Arial MT" w:hAnsi="Arial MT"/>
          <w:spacing w:val="-2"/>
          <w:sz w:val="14"/>
        </w:rPr>
        <w:t xml:space="preserve"> </w:t>
      </w:r>
      <w:r>
        <w:rPr>
          <w:rFonts w:ascii="Arial MT" w:hAnsi="Arial MT"/>
          <w:sz w:val="14"/>
        </w:rPr>
        <w:t>de</w:t>
      </w:r>
      <w:r>
        <w:rPr>
          <w:rFonts w:ascii="Arial MT" w:hAnsi="Arial MT"/>
          <w:spacing w:val="-3"/>
          <w:sz w:val="14"/>
        </w:rPr>
        <w:t xml:space="preserve"> </w:t>
      </w:r>
      <w:r>
        <w:rPr>
          <w:rFonts w:ascii="Arial MT" w:hAnsi="Arial MT"/>
          <w:sz w:val="14"/>
        </w:rPr>
        <w:t>Adquisiciones,</w:t>
      </w:r>
      <w:r>
        <w:rPr>
          <w:rFonts w:ascii="Arial MT" w:hAnsi="Arial MT"/>
          <w:spacing w:val="-1"/>
          <w:sz w:val="14"/>
        </w:rPr>
        <w:t xml:space="preserve"> </w:t>
      </w:r>
      <w:r>
        <w:rPr>
          <w:rFonts w:ascii="Arial MT" w:hAnsi="Arial MT"/>
          <w:sz w:val="14"/>
        </w:rPr>
        <w:t>la</w:t>
      </w:r>
      <w:r>
        <w:rPr>
          <w:rFonts w:ascii="Arial MT" w:hAnsi="Arial MT"/>
          <w:spacing w:val="-3"/>
          <w:sz w:val="14"/>
        </w:rPr>
        <w:t xml:space="preserve"> </w:t>
      </w:r>
      <w:r>
        <w:rPr>
          <w:rFonts w:ascii="Arial MT" w:hAnsi="Arial MT"/>
          <w:sz w:val="14"/>
        </w:rPr>
        <w:t>Entidad</w:t>
      </w:r>
      <w:r>
        <w:rPr>
          <w:rFonts w:ascii="Arial MT" w:hAnsi="Arial MT"/>
          <w:spacing w:val="-2"/>
          <w:sz w:val="14"/>
        </w:rPr>
        <w:t xml:space="preserve"> </w:t>
      </w:r>
      <w:r>
        <w:rPr>
          <w:rFonts w:ascii="Arial MT" w:hAnsi="Arial MT"/>
          <w:sz w:val="14"/>
        </w:rPr>
        <w:t>Estatal</w:t>
      </w:r>
      <w:r>
        <w:rPr>
          <w:rFonts w:ascii="Arial MT" w:hAnsi="Arial MT"/>
          <w:spacing w:val="40"/>
          <w:sz w:val="14"/>
        </w:rPr>
        <w:t xml:space="preserve"> </w:t>
      </w:r>
      <w:r>
        <w:rPr>
          <w:rFonts w:ascii="Arial MT" w:hAnsi="Arial MT"/>
          <w:sz w:val="14"/>
        </w:rPr>
        <w:t>debe señalar como mínimo la necesidad y cuando conoce el bien, obra o servicio que satisface esa necesidad debe identificarlo utilizando el</w:t>
      </w:r>
      <w:r>
        <w:rPr>
          <w:rFonts w:ascii="Arial MT" w:hAnsi="Arial MT"/>
          <w:spacing w:val="40"/>
          <w:sz w:val="14"/>
        </w:rPr>
        <w:t xml:space="preserve"> </w:t>
      </w:r>
      <w:r>
        <w:rPr>
          <w:rFonts w:ascii="Arial MT" w:hAnsi="Arial MT"/>
          <w:sz w:val="14"/>
        </w:rPr>
        <w:t>Clasificador de</w:t>
      </w:r>
      <w:r>
        <w:rPr>
          <w:rFonts w:ascii="Arial MT" w:hAnsi="Arial MT"/>
          <w:spacing w:val="-1"/>
          <w:sz w:val="14"/>
        </w:rPr>
        <w:t xml:space="preserve"> </w:t>
      </w:r>
      <w:r>
        <w:rPr>
          <w:rFonts w:ascii="Arial MT" w:hAnsi="Arial MT"/>
          <w:sz w:val="14"/>
        </w:rPr>
        <w:t>Bienes</w:t>
      </w:r>
      <w:r>
        <w:rPr>
          <w:rFonts w:ascii="Arial MT" w:hAnsi="Arial MT"/>
          <w:spacing w:val="-1"/>
          <w:sz w:val="14"/>
        </w:rPr>
        <w:t xml:space="preserve"> </w:t>
      </w:r>
      <w:r>
        <w:rPr>
          <w:rFonts w:ascii="Arial MT" w:hAnsi="Arial MT"/>
          <w:sz w:val="14"/>
        </w:rPr>
        <w:t>y</w:t>
      </w:r>
      <w:r>
        <w:rPr>
          <w:rFonts w:ascii="Arial MT" w:hAnsi="Arial MT"/>
          <w:spacing w:val="-1"/>
          <w:sz w:val="14"/>
        </w:rPr>
        <w:t xml:space="preserve"> </w:t>
      </w:r>
      <w:r>
        <w:rPr>
          <w:rFonts w:ascii="Arial MT" w:hAnsi="Arial MT"/>
          <w:sz w:val="14"/>
        </w:rPr>
        <w:t>Servicios, e</w:t>
      </w:r>
      <w:r>
        <w:rPr>
          <w:rFonts w:ascii="Arial MT" w:hAnsi="Arial MT"/>
          <w:spacing w:val="-1"/>
          <w:sz w:val="14"/>
        </w:rPr>
        <w:t xml:space="preserve"> </w:t>
      </w:r>
      <w:r>
        <w:rPr>
          <w:rFonts w:ascii="Arial MT" w:hAnsi="Arial MT"/>
          <w:sz w:val="14"/>
        </w:rPr>
        <w:t>indicar el</w:t>
      </w:r>
      <w:r>
        <w:rPr>
          <w:rFonts w:ascii="Arial MT" w:hAnsi="Arial MT"/>
          <w:spacing w:val="-1"/>
          <w:sz w:val="14"/>
        </w:rPr>
        <w:t xml:space="preserve"> </w:t>
      </w:r>
      <w:r>
        <w:rPr>
          <w:rFonts w:ascii="Arial MT" w:hAnsi="Arial MT"/>
          <w:sz w:val="14"/>
        </w:rPr>
        <w:t>valor</w:t>
      </w:r>
      <w:r>
        <w:rPr>
          <w:rFonts w:ascii="Arial MT" w:hAnsi="Arial MT"/>
          <w:spacing w:val="-1"/>
          <w:sz w:val="14"/>
        </w:rPr>
        <w:t xml:space="preserve"> </w:t>
      </w:r>
      <w:r>
        <w:rPr>
          <w:rFonts w:ascii="Arial MT" w:hAnsi="Arial MT"/>
          <w:sz w:val="14"/>
        </w:rPr>
        <w:t>estimado del</w:t>
      </w:r>
      <w:r>
        <w:rPr>
          <w:rFonts w:ascii="Arial MT" w:hAnsi="Arial MT"/>
          <w:spacing w:val="-1"/>
          <w:sz w:val="14"/>
        </w:rPr>
        <w:t xml:space="preserve"> </w:t>
      </w:r>
      <w:r>
        <w:rPr>
          <w:rFonts w:ascii="Arial MT" w:hAnsi="Arial MT"/>
          <w:sz w:val="14"/>
        </w:rPr>
        <w:t>contrato, el</w:t>
      </w:r>
      <w:r>
        <w:rPr>
          <w:rFonts w:ascii="Arial MT" w:hAnsi="Arial MT"/>
          <w:spacing w:val="-1"/>
          <w:sz w:val="14"/>
        </w:rPr>
        <w:t xml:space="preserve"> </w:t>
      </w:r>
      <w:r>
        <w:rPr>
          <w:rFonts w:ascii="Arial MT" w:hAnsi="Arial MT"/>
          <w:sz w:val="14"/>
        </w:rPr>
        <w:t>tipo</w:t>
      </w:r>
      <w:r>
        <w:rPr>
          <w:rFonts w:ascii="Arial MT" w:hAnsi="Arial MT"/>
          <w:spacing w:val="-1"/>
          <w:sz w:val="14"/>
        </w:rPr>
        <w:t xml:space="preserve"> </w:t>
      </w:r>
      <w:r>
        <w:rPr>
          <w:rFonts w:ascii="Arial MT" w:hAnsi="Arial MT"/>
          <w:sz w:val="14"/>
        </w:rPr>
        <w:t>de</w:t>
      </w:r>
      <w:r>
        <w:rPr>
          <w:rFonts w:ascii="Arial MT" w:hAnsi="Arial MT"/>
          <w:spacing w:val="-1"/>
          <w:sz w:val="14"/>
        </w:rPr>
        <w:t xml:space="preserve"> </w:t>
      </w:r>
      <w:r>
        <w:rPr>
          <w:rFonts w:ascii="Arial MT" w:hAnsi="Arial MT"/>
          <w:sz w:val="14"/>
        </w:rPr>
        <w:t>recursos</w:t>
      </w:r>
      <w:r>
        <w:rPr>
          <w:rFonts w:ascii="Arial MT" w:hAnsi="Arial MT"/>
          <w:spacing w:val="-1"/>
          <w:sz w:val="14"/>
        </w:rPr>
        <w:t xml:space="preserve"> </w:t>
      </w:r>
      <w:r>
        <w:rPr>
          <w:rFonts w:ascii="Arial MT" w:hAnsi="Arial MT"/>
          <w:sz w:val="14"/>
        </w:rPr>
        <w:t>con</w:t>
      </w:r>
      <w:r>
        <w:rPr>
          <w:rFonts w:ascii="Arial MT" w:hAnsi="Arial MT"/>
          <w:spacing w:val="-1"/>
          <w:sz w:val="14"/>
        </w:rPr>
        <w:t xml:space="preserve"> </w:t>
      </w:r>
      <w:r>
        <w:rPr>
          <w:rFonts w:ascii="Arial MT" w:hAnsi="Arial MT"/>
          <w:sz w:val="14"/>
        </w:rPr>
        <w:t>cargo</w:t>
      </w:r>
      <w:r>
        <w:rPr>
          <w:rFonts w:ascii="Arial MT" w:hAnsi="Arial MT"/>
          <w:spacing w:val="-1"/>
          <w:sz w:val="14"/>
        </w:rPr>
        <w:t xml:space="preserve"> </w:t>
      </w:r>
      <w:r>
        <w:rPr>
          <w:rFonts w:ascii="Arial MT" w:hAnsi="Arial MT"/>
          <w:sz w:val="14"/>
        </w:rPr>
        <w:t>a</w:t>
      </w:r>
      <w:r>
        <w:rPr>
          <w:rFonts w:ascii="Arial MT" w:hAnsi="Arial MT"/>
          <w:spacing w:val="-1"/>
          <w:sz w:val="14"/>
        </w:rPr>
        <w:t xml:space="preserve"> </w:t>
      </w:r>
      <w:r>
        <w:rPr>
          <w:rFonts w:ascii="Arial MT" w:hAnsi="Arial MT"/>
          <w:sz w:val="14"/>
        </w:rPr>
        <w:t>los</w:t>
      </w:r>
      <w:r>
        <w:rPr>
          <w:rFonts w:ascii="Arial MT" w:hAnsi="Arial MT"/>
          <w:spacing w:val="-1"/>
          <w:sz w:val="14"/>
        </w:rPr>
        <w:t xml:space="preserve"> </w:t>
      </w:r>
      <w:r>
        <w:rPr>
          <w:rFonts w:ascii="Arial MT" w:hAnsi="Arial MT"/>
          <w:sz w:val="14"/>
        </w:rPr>
        <w:t>cuales</w:t>
      </w:r>
      <w:r>
        <w:rPr>
          <w:rFonts w:ascii="Arial MT" w:hAnsi="Arial MT"/>
          <w:spacing w:val="-1"/>
          <w:sz w:val="14"/>
        </w:rPr>
        <w:t xml:space="preserve"> </w:t>
      </w:r>
      <w:r>
        <w:rPr>
          <w:rFonts w:ascii="Arial MT" w:hAnsi="Arial MT"/>
          <w:sz w:val="14"/>
        </w:rPr>
        <w:t>la</w:t>
      </w:r>
      <w:r>
        <w:rPr>
          <w:rFonts w:ascii="Arial MT" w:hAnsi="Arial MT"/>
          <w:spacing w:val="-1"/>
          <w:sz w:val="14"/>
        </w:rPr>
        <w:t xml:space="preserve"> </w:t>
      </w:r>
      <w:r>
        <w:rPr>
          <w:rFonts w:ascii="Arial MT" w:hAnsi="Arial MT"/>
          <w:sz w:val="14"/>
        </w:rPr>
        <w:t>entidad estatal pagará</w:t>
      </w:r>
      <w:r>
        <w:rPr>
          <w:rFonts w:ascii="Arial MT" w:hAnsi="Arial MT"/>
          <w:spacing w:val="40"/>
          <w:sz w:val="14"/>
        </w:rPr>
        <w:t xml:space="preserve"> </w:t>
      </w:r>
      <w:r>
        <w:rPr>
          <w:rFonts w:ascii="Arial MT" w:hAnsi="Arial MT"/>
          <w:sz w:val="14"/>
        </w:rPr>
        <w:t>el bien, obra o servicio, la modalidad de selección del contratista, y la fecha aproximada en la cual la entidad estatal iniciará el Proceso de</w:t>
      </w:r>
      <w:r>
        <w:rPr>
          <w:rFonts w:ascii="Arial MT" w:hAnsi="Arial MT"/>
          <w:spacing w:val="40"/>
          <w:sz w:val="14"/>
        </w:rPr>
        <w:t xml:space="preserve"> </w:t>
      </w:r>
      <w:r>
        <w:rPr>
          <w:rFonts w:ascii="Arial MT" w:hAnsi="Arial MT"/>
          <w:spacing w:val="-2"/>
          <w:sz w:val="14"/>
        </w:rPr>
        <w:t>Contratación.</w:t>
      </w:r>
    </w:p>
    <w:p w14:paraId="08BBE6C7" w14:textId="77777777" w:rsidR="003D4D99" w:rsidRDefault="00000000">
      <w:pPr>
        <w:ind w:left="260" w:right="979" w:firstLine="708"/>
        <w:jc w:val="both"/>
        <w:rPr>
          <w:rFonts w:ascii="Arial MT" w:hAnsi="Arial MT"/>
          <w:sz w:val="14"/>
        </w:rPr>
      </w:pPr>
      <w:r>
        <w:rPr>
          <w:rFonts w:ascii="Arial MT" w:hAnsi="Arial MT"/>
          <w:sz w:val="14"/>
        </w:rPr>
        <w:t>Las entidades estatales deberán planear su contratación de manera que se promueva la división de Procesos de Contratación en</w:t>
      </w:r>
      <w:r>
        <w:rPr>
          <w:rFonts w:ascii="Arial MT" w:hAnsi="Arial MT"/>
          <w:spacing w:val="40"/>
          <w:sz w:val="14"/>
        </w:rPr>
        <w:t xml:space="preserve"> </w:t>
      </w:r>
      <w:r>
        <w:rPr>
          <w:rFonts w:ascii="Arial MT" w:hAnsi="Arial MT"/>
          <w:sz w:val="14"/>
        </w:rPr>
        <w:t>lotes o segmentos en los que se facilite la participación de las Mipymes.</w:t>
      </w:r>
    </w:p>
    <w:p w14:paraId="2B9125AE" w14:textId="77777777" w:rsidR="003D4D99" w:rsidRDefault="00000000">
      <w:pPr>
        <w:ind w:left="260" w:right="979" w:firstLine="708"/>
        <w:jc w:val="both"/>
        <w:rPr>
          <w:rFonts w:ascii="Arial MT" w:hAnsi="Arial MT"/>
          <w:sz w:val="14"/>
        </w:rPr>
      </w:pPr>
      <w:r>
        <w:rPr>
          <w:rFonts w:ascii="Arial MT" w:hAnsi="Arial MT"/>
          <w:sz w:val="14"/>
        </w:rPr>
        <w:t>Dentro de estas Mipymes se encuentran entre otras, las cooperativas de acuerdo con los requisitos del artículo 23 de la Ley 2069</w:t>
      </w:r>
      <w:r>
        <w:rPr>
          <w:rFonts w:ascii="Arial MT" w:hAnsi="Arial MT"/>
          <w:spacing w:val="40"/>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2020</w:t>
      </w:r>
      <w:r>
        <w:rPr>
          <w:rFonts w:ascii="Arial MT" w:hAnsi="Arial MT"/>
          <w:spacing w:val="-5"/>
          <w:sz w:val="14"/>
        </w:rPr>
        <w:t xml:space="preserve"> </w:t>
      </w:r>
      <w:r>
        <w:rPr>
          <w:rFonts w:ascii="Arial MT" w:hAnsi="Arial MT"/>
          <w:sz w:val="14"/>
        </w:rPr>
        <w:t>o</w:t>
      </w:r>
      <w:r>
        <w:rPr>
          <w:rFonts w:ascii="Arial MT" w:hAnsi="Arial MT"/>
          <w:spacing w:val="-6"/>
          <w:sz w:val="14"/>
        </w:rPr>
        <w:t xml:space="preserve"> </w:t>
      </w:r>
      <w:r>
        <w:rPr>
          <w:rFonts w:ascii="Arial MT" w:hAnsi="Arial MT"/>
          <w:sz w:val="14"/>
        </w:rPr>
        <w:t>las</w:t>
      </w:r>
      <w:r>
        <w:rPr>
          <w:rFonts w:ascii="Arial MT" w:hAnsi="Arial MT"/>
          <w:spacing w:val="-6"/>
          <w:sz w:val="14"/>
        </w:rPr>
        <w:t xml:space="preserve"> </w:t>
      </w:r>
      <w:r>
        <w:rPr>
          <w:rFonts w:ascii="Arial MT" w:hAnsi="Arial MT"/>
          <w:sz w:val="14"/>
        </w:rPr>
        <w:t>que</w:t>
      </w:r>
      <w:r>
        <w:rPr>
          <w:rFonts w:ascii="Arial MT" w:hAnsi="Arial MT"/>
          <w:spacing w:val="-5"/>
          <w:sz w:val="14"/>
        </w:rPr>
        <w:t xml:space="preserve"> </w:t>
      </w:r>
      <w:r>
        <w:rPr>
          <w:rFonts w:ascii="Arial MT" w:hAnsi="Arial MT"/>
          <w:sz w:val="14"/>
        </w:rPr>
        <w:t>se</w:t>
      </w:r>
      <w:r>
        <w:rPr>
          <w:rFonts w:ascii="Arial MT" w:hAnsi="Arial MT"/>
          <w:spacing w:val="-6"/>
          <w:sz w:val="14"/>
        </w:rPr>
        <w:t xml:space="preserve"> </w:t>
      </w:r>
      <w:r>
        <w:rPr>
          <w:rFonts w:ascii="Arial MT" w:hAnsi="Arial MT"/>
          <w:sz w:val="14"/>
        </w:rPr>
        <w:t>constituyan</w:t>
      </w:r>
      <w:r>
        <w:rPr>
          <w:rFonts w:ascii="Arial MT" w:hAnsi="Arial MT"/>
          <w:spacing w:val="-4"/>
          <w:sz w:val="14"/>
        </w:rPr>
        <w:t xml:space="preserve"> </w:t>
      </w:r>
      <w:r>
        <w:rPr>
          <w:rFonts w:ascii="Arial MT" w:hAnsi="Arial MT"/>
          <w:sz w:val="14"/>
        </w:rPr>
        <w:t>como</w:t>
      </w:r>
      <w:r>
        <w:rPr>
          <w:rFonts w:ascii="Arial MT" w:hAnsi="Arial MT"/>
          <w:spacing w:val="-5"/>
          <w:sz w:val="14"/>
        </w:rPr>
        <w:t xml:space="preserve"> </w:t>
      </w:r>
      <w:r>
        <w:rPr>
          <w:rFonts w:ascii="Arial MT" w:hAnsi="Arial MT"/>
          <w:sz w:val="14"/>
        </w:rPr>
        <w:t>entidades</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economía</w:t>
      </w:r>
      <w:r>
        <w:rPr>
          <w:rFonts w:ascii="Arial MT" w:hAnsi="Arial MT"/>
          <w:spacing w:val="-5"/>
          <w:sz w:val="14"/>
        </w:rPr>
        <w:t xml:space="preserve"> </w:t>
      </w:r>
      <w:r>
        <w:rPr>
          <w:rFonts w:ascii="Arial MT" w:hAnsi="Arial MT"/>
          <w:sz w:val="14"/>
        </w:rPr>
        <w:t>solidaria</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acuerdo</w:t>
      </w:r>
      <w:r>
        <w:rPr>
          <w:rFonts w:ascii="Arial MT" w:hAnsi="Arial MT"/>
          <w:spacing w:val="-5"/>
          <w:sz w:val="14"/>
        </w:rPr>
        <w:t xml:space="preserve"> </w:t>
      </w:r>
      <w:r>
        <w:rPr>
          <w:rFonts w:ascii="Arial MT" w:hAnsi="Arial MT"/>
          <w:sz w:val="14"/>
        </w:rPr>
        <w:t>con</w:t>
      </w:r>
      <w:r>
        <w:rPr>
          <w:rFonts w:ascii="Arial MT" w:hAnsi="Arial MT"/>
          <w:spacing w:val="-6"/>
          <w:sz w:val="14"/>
        </w:rPr>
        <w:t xml:space="preserve"> </w:t>
      </w:r>
      <w:r>
        <w:rPr>
          <w:rFonts w:ascii="Arial MT" w:hAnsi="Arial MT"/>
          <w:sz w:val="14"/>
        </w:rPr>
        <w:t>los</w:t>
      </w:r>
      <w:r>
        <w:rPr>
          <w:rFonts w:ascii="Arial MT" w:hAnsi="Arial MT"/>
          <w:spacing w:val="-6"/>
          <w:sz w:val="14"/>
        </w:rPr>
        <w:t xml:space="preserve"> </w:t>
      </w:r>
      <w:r>
        <w:rPr>
          <w:rFonts w:ascii="Arial MT" w:hAnsi="Arial MT"/>
          <w:sz w:val="14"/>
        </w:rPr>
        <w:t>requisitos</w:t>
      </w:r>
      <w:r>
        <w:rPr>
          <w:rFonts w:ascii="Arial MT" w:hAnsi="Arial MT"/>
          <w:spacing w:val="-5"/>
          <w:sz w:val="14"/>
        </w:rPr>
        <w:t xml:space="preserve"> </w:t>
      </w:r>
      <w:r>
        <w:rPr>
          <w:rFonts w:ascii="Arial MT" w:hAnsi="Arial MT"/>
          <w:sz w:val="14"/>
        </w:rPr>
        <w:t>del</w:t>
      </w:r>
      <w:r>
        <w:rPr>
          <w:rFonts w:ascii="Arial MT" w:hAnsi="Arial MT"/>
          <w:spacing w:val="-5"/>
          <w:sz w:val="14"/>
        </w:rPr>
        <w:t xml:space="preserve"> </w:t>
      </w:r>
      <w:r>
        <w:rPr>
          <w:rFonts w:ascii="Arial MT" w:hAnsi="Arial MT"/>
          <w:sz w:val="14"/>
        </w:rPr>
        <w:t>artículo</w:t>
      </w:r>
      <w:r>
        <w:rPr>
          <w:rFonts w:ascii="Arial MT" w:hAnsi="Arial MT"/>
          <w:spacing w:val="-5"/>
          <w:sz w:val="14"/>
        </w:rPr>
        <w:t xml:space="preserve"> </w:t>
      </w:r>
      <w:r>
        <w:rPr>
          <w:rFonts w:ascii="Arial MT" w:hAnsi="Arial MT"/>
          <w:sz w:val="14"/>
        </w:rPr>
        <w:t>6°</w:t>
      </w:r>
      <w:r>
        <w:rPr>
          <w:rFonts w:ascii="Arial MT" w:hAnsi="Arial MT"/>
          <w:spacing w:val="-6"/>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la</w:t>
      </w:r>
      <w:r>
        <w:rPr>
          <w:rFonts w:ascii="Arial MT" w:hAnsi="Arial MT"/>
          <w:spacing w:val="-6"/>
          <w:sz w:val="14"/>
        </w:rPr>
        <w:t xml:space="preserve"> </w:t>
      </w:r>
      <w:r>
        <w:rPr>
          <w:rFonts w:ascii="Arial MT" w:hAnsi="Arial MT"/>
          <w:sz w:val="14"/>
        </w:rPr>
        <w:t>Ley</w:t>
      </w:r>
      <w:r>
        <w:rPr>
          <w:rFonts w:ascii="Arial MT" w:hAnsi="Arial MT"/>
          <w:spacing w:val="-6"/>
          <w:sz w:val="14"/>
        </w:rPr>
        <w:t xml:space="preserve"> </w:t>
      </w:r>
      <w:r>
        <w:rPr>
          <w:rFonts w:ascii="Arial MT" w:hAnsi="Arial MT"/>
          <w:sz w:val="14"/>
        </w:rPr>
        <w:t>454</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1998</w:t>
      </w:r>
      <w:r>
        <w:rPr>
          <w:rFonts w:ascii="Arial MT" w:hAnsi="Arial MT"/>
          <w:spacing w:val="-5"/>
          <w:sz w:val="14"/>
        </w:rPr>
        <w:t xml:space="preserve"> </w:t>
      </w:r>
      <w:r>
        <w:rPr>
          <w:rFonts w:ascii="Arial MT" w:hAnsi="Arial MT"/>
          <w:sz w:val="14"/>
        </w:rPr>
        <w:t>o</w:t>
      </w:r>
      <w:r>
        <w:rPr>
          <w:rFonts w:ascii="Arial MT" w:hAnsi="Arial MT"/>
          <w:spacing w:val="-6"/>
          <w:sz w:val="14"/>
        </w:rPr>
        <w:t xml:space="preserve"> </w:t>
      </w:r>
      <w:r>
        <w:rPr>
          <w:rFonts w:ascii="Arial MT" w:hAnsi="Arial MT"/>
          <w:sz w:val="14"/>
        </w:rPr>
        <w:t>la</w:t>
      </w:r>
      <w:r>
        <w:rPr>
          <w:rFonts w:ascii="Arial MT" w:hAnsi="Arial MT"/>
          <w:spacing w:val="40"/>
          <w:sz w:val="14"/>
        </w:rPr>
        <w:t xml:space="preserve"> </w:t>
      </w:r>
      <w:r>
        <w:rPr>
          <w:rFonts w:ascii="Arial MT" w:hAnsi="Arial MT"/>
          <w:sz w:val="14"/>
        </w:rPr>
        <w:t>norma que las modifique o sustituya.</w:t>
      </w:r>
    </w:p>
    <w:p w14:paraId="7A5F3F53" w14:textId="77777777" w:rsidR="003D4D99" w:rsidRDefault="00000000">
      <w:pPr>
        <w:ind w:left="260" w:right="980" w:firstLine="708"/>
        <w:jc w:val="both"/>
        <w:rPr>
          <w:rFonts w:ascii="Arial MT" w:hAnsi="Arial MT"/>
          <w:sz w:val="14"/>
        </w:rPr>
      </w:pPr>
      <w:r>
        <w:rPr>
          <w:rFonts w:ascii="Arial MT" w:hAnsi="Arial MT"/>
          <w:sz w:val="14"/>
        </w:rPr>
        <w:t>Las asociaciones conformadas por sujetos de especial protección constitucional, asociaciones de pequeños productores locales y</w:t>
      </w:r>
      <w:r>
        <w:rPr>
          <w:rFonts w:ascii="Arial MT" w:hAnsi="Arial MT"/>
          <w:spacing w:val="40"/>
          <w:sz w:val="14"/>
        </w:rPr>
        <w:t xml:space="preserve"> </w:t>
      </w:r>
      <w:r>
        <w:rPr>
          <w:rFonts w:ascii="Arial MT" w:hAnsi="Arial MT"/>
          <w:sz w:val="14"/>
        </w:rPr>
        <w:t>productores locales agropecuarios cuyos sistemas productivos pertenezcan a la Agricultura Campesina, Familiar y Comunitaria podrán ser</w:t>
      </w:r>
      <w:r>
        <w:rPr>
          <w:rFonts w:ascii="Arial MT" w:hAnsi="Arial MT"/>
          <w:spacing w:val="40"/>
          <w:sz w:val="14"/>
        </w:rPr>
        <w:t xml:space="preserve"> </w:t>
      </w:r>
      <w:r>
        <w:rPr>
          <w:rFonts w:ascii="Arial MT" w:hAnsi="Arial MT"/>
          <w:sz w:val="14"/>
        </w:rPr>
        <w:t>clasificadas como Mipymes en los términos previstos en el artículo 23 de la Ley 2069 de 2020, el artículo 2° de la Ley 590 de 2000 y por el</w:t>
      </w:r>
      <w:r>
        <w:rPr>
          <w:rFonts w:ascii="Arial MT" w:hAnsi="Arial MT"/>
          <w:spacing w:val="40"/>
          <w:sz w:val="14"/>
        </w:rPr>
        <w:t xml:space="preserve"> </w:t>
      </w:r>
      <w:r>
        <w:rPr>
          <w:rFonts w:ascii="Arial MT" w:hAnsi="Arial MT"/>
          <w:sz w:val="14"/>
        </w:rPr>
        <w:t>Decreto número 957 de 2019 o las normas que los modifiquen”.</w:t>
      </w:r>
    </w:p>
    <w:p w14:paraId="330D5F6B" w14:textId="77777777" w:rsidR="003D4D99" w:rsidRDefault="003D4D99">
      <w:pPr>
        <w:pStyle w:val="Textoindependiente"/>
        <w:rPr>
          <w:rFonts w:ascii="Arial MT"/>
          <w:sz w:val="14"/>
        </w:rPr>
      </w:pPr>
    </w:p>
    <w:p w14:paraId="231266E9" w14:textId="77777777" w:rsidR="003D4D99" w:rsidRDefault="00000000">
      <w:pPr>
        <w:ind w:left="260" w:right="979" w:firstLine="708"/>
        <w:jc w:val="both"/>
        <w:rPr>
          <w:rFonts w:ascii="Arial MT" w:hAnsi="Arial MT"/>
          <w:sz w:val="14"/>
        </w:rPr>
      </w:pPr>
      <w:r>
        <w:rPr>
          <w:rFonts w:ascii="Arial MT" w:hAnsi="Arial MT"/>
          <w:sz w:val="14"/>
          <w:vertAlign w:val="superscript"/>
        </w:rPr>
        <w:t>9</w:t>
      </w:r>
      <w:r>
        <w:rPr>
          <w:rFonts w:ascii="Arial MT" w:hAnsi="Arial MT"/>
          <w:spacing w:val="-2"/>
          <w:sz w:val="14"/>
        </w:rPr>
        <w:t xml:space="preserve"> </w:t>
      </w:r>
      <w:r>
        <w:rPr>
          <w:rFonts w:ascii="Arial MT" w:hAnsi="Arial MT"/>
          <w:sz w:val="14"/>
        </w:rPr>
        <w:t>Decreto</w:t>
      </w:r>
      <w:r>
        <w:rPr>
          <w:rFonts w:ascii="Arial MT" w:hAnsi="Arial MT"/>
          <w:spacing w:val="-1"/>
          <w:sz w:val="14"/>
        </w:rPr>
        <w:t xml:space="preserve"> </w:t>
      </w:r>
      <w:r>
        <w:rPr>
          <w:rFonts w:ascii="Arial MT" w:hAnsi="Arial MT"/>
          <w:sz w:val="14"/>
        </w:rPr>
        <w:t>142</w:t>
      </w:r>
      <w:r>
        <w:rPr>
          <w:rFonts w:ascii="Arial MT" w:hAnsi="Arial MT"/>
          <w:spacing w:val="-1"/>
          <w:sz w:val="14"/>
        </w:rPr>
        <w:t xml:space="preserve"> </w:t>
      </w:r>
      <w:r>
        <w:rPr>
          <w:rFonts w:ascii="Arial MT" w:hAnsi="Arial MT"/>
          <w:sz w:val="14"/>
        </w:rPr>
        <w:t>de</w:t>
      </w:r>
      <w:r>
        <w:rPr>
          <w:rFonts w:ascii="Arial MT" w:hAnsi="Arial MT"/>
          <w:spacing w:val="-2"/>
          <w:sz w:val="14"/>
        </w:rPr>
        <w:t xml:space="preserve"> </w:t>
      </w:r>
      <w:r>
        <w:rPr>
          <w:rFonts w:ascii="Arial MT" w:hAnsi="Arial MT"/>
          <w:sz w:val="14"/>
        </w:rPr>
        <w:t>2023:</w:t>
      </w:r>
      <w:r>
        <w:rPr>
          <w:rFonts w:ascii="Arial MT" w:hAnsi="Arial MT"/>
          <w:spacing w:val="-1"/>
          <w:sz w:val="14"/>
        </w:rPr>
        <w:t xml:space="preserve"> </w:t>
      </w:r>
      <w:r>
        <w:rPr>
          <w:rFonts w:ascii="Arial MT" w:hAnsi="Arial MT"/>
          <w:sz w:val="14"/>
        </w:rPr>
        <w:t>“</w:t>
      </w:r>
      <w:r>
        <w:rPr>
          <w:rFonts w:ascii="Arial" w:hAnsi="Arial"/>
          <w:b/>
          <w:sz w:val="14"/>
        </w:rPr>
        <w:t>Artículo 6°.</w:t>
      </w:r>
      <w:r>
        <w:rPr>
          <w:rFonts w:ascii="Arial" w:hAnsi="Arial"/>
          <w:i/>
          <w:sz w:val="14"/>
        </w:rPr>
        <w:t>Adición</w:t>
      </w:r>
      <w:r>
        <w:rPr>
          <w:rFonts w:ascii="Arial" w:hAnsi="Arial"/>
          <w:i/>
          <w:spacing w:val="-1"/>
          <w:sz w:val="14"/>
        </w:rPr>
        <w:t xml:space="preserve"> </w:t>
      </w:r>
      <w:r>
        <w:rPr>
          <w:rFonts w:ascii="Arial" w:hAnsi="Arial"/>
          <w:i/>
          <w:sz w:val="14"/>
        </w:rPr>
        <w:t>del</w:t>
      </w:r>
      <w:r>
        <w:rPr>
          <w:rFonts w:ascii="Arial" w:hAnsi="Arial"/>
          <w:i/>
          <w:spacing w:val="-1"/>
          <w:sz w:val="14"/>
        </w:rPr>
        <w:t xml:space="preserve"> </w:t>
      </w:r>
      <w:r>
        <w:rPr>
          <w:rFonts w:ascii="Arial" w:hAnsi="Arial"/>
          <w:i/>
          <w:sz w:val="14"/>
        </w:rPr>
        <w:t>artículo</w:t>
      </w:r>
      <w:r>
        <w:rPr>
          <w:rFonts w:ascii="Arial" w:hAnsi="Arial"/>
          <w:i/>
          <w:spacing w:val="-1"/>
          <w:sz w:val="14"/>
        </w:rPr>
        <w:t xml:space="preserve"> </w:t>
      </w:r>
      <w:r>
        <w:rPr>
          <w:rFonts w:ascii="Arial" w:hAnsi="Arial"/>
          <w:i/>
          <w:sz w:val="14"/>
        </w:rPr>
        <w:t>2.2.1.2.4.2.19 a</w:t>
      </w:r>
      <w:r>
        <w:rPr>
          <w:rFonts w:ascii="Arial" w:hAnsi="Arial"/>
          <w:i/>
          <w:spacing w:val="-2"/>
          <w:sz w:val="14"/>
        </w:rPr>
        <w:t xml:space="preserve"> </w:t>
      </w:r>
      <w:r>
        <w:rPr>
          <w:rFonts w:ascii="Arial" w:hAnsi="Arial"/>
          <w:i/>
          <w:sz w:val="14"/>
        </w:rPr>
        <w:t>la</w:t>
      </w:r>
      <w:r>
        <w:rPr>
          <w:rFonts w:ascii="Arial" w:hAnsi="Arial"/>
          <w:i/>
          <w:spacing w:val="-2"/>
          <w:sz w:val="14"/>
        </w:rPr>
        <w:t xml:space="preserve"> </w:t>
      </w:r>
      <w:r>
        <w:rPr>
          <w:rFonts w:ascii="Arial" w:hAnsi="Arial"/>
          <w:i/>
          <w:sz w:val="14"/>
        </w:rPr>
        <w:t>Subsección 2</w:t>
      </w:r>
      <w:r>
        <w:rPr>
          <w:rFonts w:ascii="Arial" w:hAnsi="Arial"/>
          <w:i/>
          <w:spacing w:val="-2"/>
          <w:sz w:val="14"/>
        </w:rPr>
        <w:t xml:space="preserve"> </w:t>
      </w:r>
      <w:r>
        <w:rPr>
          <w:rFonts w:ascii="Arial" w:hAnsi="Arial"/>
          <w:i/>
          <w:sz w:val="14"/>
        </w:rPr>
        <w:t>de</w:t>
      </w:r>
      <w:r>
        <w:rPr>
          <w:rFonts w:ascii="Arial" w:hAnsi="Arial"/>
          <w:i/>
          <w:spacing w:val="-2"/>
          <w:sz w:val="14"/>
        </w:rPr>
        <w:t xml:space="preserve"> </w:t>
      </w:r>
      <w:r>
        <w:rPr>
          <w:rFonts w:ascii="Arial" w:hAnsi="Arial"/>
          <w:i/>
          <w:sz w:val="14"/>
        </w:rPr>
        <w:t>la</w:t>
      </w:r>
      <w:r>
        <w:rPr>
          <w:rFonts w:ascii="Arial" w:hAnsi="Arial"/>
          <w:i/>
          <w:spacing w:val="-2"/>
          <w:sz w:val="14"/>
        </w:rPr>
        <w:t xml:space="preserve"> </w:t>
      </w:r>
      <w:r>
        <w:rPr>
          <w:rFonts w:ascii="Arial" w:hAnsi="Arial"/>
          <w:i/>
          <w:sz w:val="14"/>
        </w:rPr>
        <w:t>Sección</w:t>
      </w:r>
      <w:r>
        <w:rPr>
          <w:rFonts w:ascii="Arial" w:hAnsi="Arial"/>
          <w:i/>
          <w:spacing w:val="-1"/>
          <w:sz w:val="14"/>
        </w:rPr>
        <w:t xml:space="preserve"> </w:t>
      </w:r>
      <w:r>
        <w:rPr>
          <w:rFonts w:ascii="Arial" w:hAnsi="Arial"/>
          <w:i/>
          <w:sz w:val="14"/>
        </w:rPr>
        <w:t>4</w:t>
      </w:r>
      <w:r>
        <w:rPr>
          <w:rFonts w:ascii="Arial" w:hAnsi="Arial"/>
          <w:i/>
          <w:spacing w:val="-2"/>
          <w:sz w:val="14"/>
        </w:rPr>
        <w:t xml:space="preserve"> </w:t>
      </w:r>
      <w:r>
        <w:rPr>
          <w:rFonts w:ascii="Arial" w:hAnsi="Arial"/>
          <w:i/>
          <w:sz w:val="14"/>
        </w:rPr>
        <w:t>del</w:t>
      </w:r>
      <w:r>
        <w:rPr>
          <w:rFonts w:ascii="Arial" w:hAnsi="Arial"/>
          <w:i/>
          <w:spacing w:val="-1"/>
          <w:sz w:val="14"/>
        </w:rPr>
        <w:t xml:space="preserve"> </w:t>
      </w:r>
      <w:r>
        <w:rPr>
          <w:rFonts w:ascii="Arial" w:hAnsi="Arial"/>
          <w:i/>
          <w:sz w:val="14"/>
        </w:rPr>
        <w:t>Capítulo</w:t>
      </w:r>
      <w:r>
        <w:rPr>
          <w:rFonts w:ascii="Arial" w:hAnsi="Arial"/>
          <w:i/>
          <w:spacing w:val="-1"/>
          <w:sz w:val="14"/>
        </w:rPr>
        <w:t xml:space="preserve"> </w:t>
      </w:r>
      <w:r>
        <w:rPr>
          <w:rFonts w:ascii="Arial" w:hAnsi="Arial"/>
          <w:i/>
          <w:sz w:val="14"/>
        </w:rPr>
        <w:t>2</w:t>
      </w:r>
      <w:r>
        <w:rPr>
          <w:rFonts w:ascii="Arial" w:hAnsi="Arial"/>
          <w:i/>
          <w:spacing w:val="-2"/>
          <w:sz w:val="14"/>
        </w:rPr>
        <w:t xml:space="preserve"> </w:t>
      </w:r>
      <w:r>
        <w:rPr>
          <w:rFonts w:ascii="Arial" w:hAnsi="Arial"/>
          <w:i/>
          <w:sz w:val="14"/>
        </w:rPr>
        <w:t>del</w:t>
      </w:r>
      <w:r>
        <w:rPr>
          <w:rFonts w:ascii="Arial" w:hAnsi="Arial"/>
          <w:i/>
          <w:spacing w:val="-1"/>
          <w:sz w:val="14"/>
        </w:rPr>
        <w:t xml:space="preserve"> </w:t>
      </w:r>
      <w:r>
        <w:rPr>
          <w:rFonts w:ascii="Arial" w:hAnsi="Arial"/>
          <w:i/>
          <w:sz w:val="14"/>
        </w:rPr>
        <w:t>Título</w:t>
      </w:r>
      <w:r>
        <w:rPr>
          <w:rFonts w:ascii="Arial" w:hAnsi="Arial"/>
          <w:i/>
          <w:spacing w:val="-1"/>
          <w:sz w:val="14"/>
        </w:rPr>
        <w:t xml:space="preserve"> </w:t>
      </w:r>
      <w:r>
        <w:rPr>
          <w:rFonts w:ascii="Arial" w:hAnsi="Arial"/>
          <w:i/>
          <w:sz w:val="14"/>
        </w:rPr>
        <w:t>1</w:t>
      </w:r>
      <w:r>
        <w:rPr>
          <w:rFonts w:ascii="Arial" w:hAnsi="Arial"/>
          <w:i/>
          <w:spacing w:val="40"/>
          <w:sz w:val="14"/>
        </w:rPr>
        <w:t xml:space="preserve"> </w:t>
      </w:r>
      <w:r>
        <w:rPr>
          <w:rFonts w:ascii="Arial" w:hAnsi="Arial"/>
          <w:i/>
          <w:sz w:val="14"/>
        </w:rPr>
        <w:t>de</w:t>
      </w:r>
      <w:r>
        <w:rPr>
          <w:rFonts w:ascii="Arial" w:hAnsi="Arial"/>
          <w:i/>
          <w:spacing w:val="-7"/>
          <w:sz w:val="14"/>
        </w:rPr>
        <w:t xml:space="preserve"> </w:t>
      </w:r>
      <w:r>
        <w:rPr>
          <w:rFonts w:ascii="Arial" w:hAnsi="Arial"/>
          <w:i/>
          <w:sz w:val="14"/>
        </w:rPr>
        <w:t>la</w:t>
      </w:r>
      <w:r>
        <w:rPr>
          <w:rFonts w:ascii="Arial" w:hAnsi="Arial"/>
          <w:i/>
          <w:spacing w:val="-7"/>
          <w:sz w:val="14"/>
        </w:rPr>
        <w:t xml:space="preserve"> </w:t>
      </w:r>
      <w:r>
        <w:rPr>
          <w:rFonts w:ascii="Arial" w:hAnsi="Arial"/>
          <w:i/>
          <w:sz w:val="14"/>
        </w:rPr>
        <w:t>Parte</w:t>
      </w:r>
      <w:r>
        <w:rPr>
          <w:rFonts w:ascii="Arial" w:hAnsi="Arial"/>
          <w:i/>
          <w:spacing w:val="-6"/>
          <w:sz w:val="14"/>
        </w:rPr>
        <w:t xml:space="preserve"> </w:t>
      </w:r>
      <w:r>
        <w:rPr>
          <w:rFonts w:ascii="Arial" w:hAnsi="Arial"/>
          <w:i/>
          <w:sz w:val="14"/>
        </w:rPr>
        <w:t>2</w:t>
      </w:r>
      <w:r>
        <w:rPr>
          <w:rFonts w:ascii="Arial" w:hAnsi="Arial"/>
          <w:i/>
          <w:spacing w:val="-7"/>
          <w:sz w:val="14"/>
        </w:rPr>
        <w:t xml:space="preserve"> </w:t>
      </w:r>
      <w:r>
        <w:rPr>
          <w:rFonts w:ascii="Arial" w:hAnsi="Arial"/>
          <w:i/>
          <w:sz w:val="14"/>
        </w:rPr>
        <w:t>del</w:t>
      </w:r>
      <w:r>
        <w:rPr>
          <w:rFonts w:ascii="Arial" w:hAnsi="Arial"/>
          <w:i/>
          <w:spacing w:val="-7"/>
          <w:sz w:val="14"/>
        </w:rPr>
        <w:t xml:space="preserve"> </w:t>
      </w:r>
      <w:r>
        <w:rPr>
          <w:rFonts w:ascii="Arial" w:hAnsi="Arial"/>
          <w:i/>
          <w:sz w:val="14"/>
        </w:rPr>
        <w:t>Libro</w:t>
      </w:r>
      <w:r>
        <w:rPr>
          <w:rFonts w:ascii="Arial" w:hAnsi="Arial"/>
          <w:i/>
          <w:spacing w:val="-7"/>
          <w:sz w:val="14"/>
        </w:rPr>
        <w:t xml:space="preserve"> </w:t>
      </w:r>
      <w:r>
        <w:rPr>
          <w:rFonts w:ascii="Arial" w:hAnsi="Arial"/>
          <w:i/>
          <w:sz w:val="14"/>
        </w:rPr>
        <w:t>2</w:t>
      </w:r>
      <w:r>
        <w:rPr>
          <w:rFonts w:ascii="Arial" w:hAnsi="Arial"/>
          <w:i/>
          <w:spacing w:val="-7"/>
          <w:sz w:val="14"/>
        </w:rPr>
        <w:t xml:space="preserve"> </w:t>
      </w:r>
      <w:r>
        <w:rPr>
          <w:rFonts w:ascii="Arial" w:hAnsi="Arial"/>
          <w:i/>
          <w:sz w:val="14"/>
        </w:rPr>
        <w:t>del</w:t>
      </w:r>
      <w:r>
        <w:rPr>
          <w:rFonts w:ascii="Arial" w:hAnsi="Arial"/>
          <w:i/>
          <w:spacing w:val="-7"/>
          <w:sz w:val="14"/>
        </w:rPr>
        <w:t xml:space="preserve"> </w:t>
      </w:r>
      <w:r>
        <w:rPr>
          <w:rFonts w:ascii="Arial" w:hAnsi="Arial"/>
          <w:i/>
          <w:sz w:val="14"/>
        </w:rPr>
        <w:t>Decreto</w:t>
      </w:r>
      <w:r>
        <w:rPr>
          <w:rFonts w:ascii="Arial" w:hAnsi="Arial"/>
          <w:i/>
          <w:spacing w:val="-6"/>
          <w:sz w:val="14"/>
        </w:rPr>
        <w:t xml:space="preserve"> </w:t>
      </w:r>
      <w:r>
        <w:rPr>
          <w:rFonts w:ascii="Arial" w:hAnsi="Arial"/>
          <w:i/>
          <w:sz w:val="14"/>
        </w:rPr>
        <w:t>número</w:t>
      </w:r>
      <w:r>
        <w:rPr>
          <w:rFonts w:ascii="Arial" w:hAnsi="Arial"/>
          <w:i/>
          <w:spacing w:val="-6"/>
          <w:sz w:val="14"/>
        </w:rPr>
        <w:t xml:space="preserve"> </w:t>
      </w:r>
      <w:r>
        <w:rPr>
          <w:rFonts w:ascii="Arial" w:hAnsi="Arial"/>
          <w:i/>
          <w:sz w:val="14"/>
        </w:rPr>
        <w:t>1082</w:t>
      </w:r>
      <w:r>
        <w:rPr>
          <w:rFonts w:ascii="Arial" w:hAnsi="Arial"/>
          <w:i/>
          <w:spacing w:val="-7"/>
          <w:sz w:val="14"/>
        </w:rPr>
        <w:t xml:space="preserve"> </w:t>
      </w:r>
      <w:r>
        <w:rPr>
          <w:rFonts w:ascii="Arial" w:hAnsi="Arial"/>
          <w:i/>
          <w:sz w:val="14"/>
        </w:rPr>
        <w:t>de</w:t>
      </w:r>
      <w:r>
        <w:rPr>
          <w:rFonts w:ascii="Arial" w:hAnsi="Arial"/>
          <w:i/>
          <w:spacing w:val="-7"/>
          <w:sz w:val="14"/>
        </w:rPr>
        <w:t xml:space="preserve"> </w:t>
      </w:r>
      <w:r>
        <w:rPr>
          <w:rFonts w:ascii="Arial" w:hAnsi="Arial"/>
          <w:i/>
          <w:sz w:val="14"/>
        </w:rPr>
        <w:t>2015.</w:t>
      </w:r>
      <w:r>
        <w:rPr>
          <w:rFonts w:ascii="Arial" w:hAnsi="Arial"/>
          <w:i/>
          <w:spacing w:val="-2"/>
          <w:sz w:val="14"/>
        </w:rPr>
        <w:t xml:space="preserve"> </w:t>
      </w:r>
      <w:r>
        <w:rPr>
          <w:rFonts w:ascii="Arial MT" w:hAnsi="Arial MT"/>
          <w:sz w:val="14"/>
        </w:rPr>
        <w:t>Adiciónense</w:t>
      </w:r>
      <w:r>
        <w:rPr>
          <w:rFonts w:ascii="Arial MT" w:hAnsi="Arial MT"/>
          <w:spacing w:val="-6"/>
          <w:sz w:val="14"/>
        </w:rPr>
        <w:t xml:space="preserve"> </w:t>
      </w:r>
      <w:r>
        <w:rPr>
          <w:rFonts w:ascii="Arial MT" w:hAnsi="Arial MT"/>
          <w:sz w:val="14"/>
        </w:rPr>
        <w:t>el</w:t>
      </w:r>
      <w:r>
        <w:rPr>
          <w:rFonts w:ascii="Arial MT" w:hAnsi="Arial MT"/>
          <w:spacing w:val="-7"/>
          <w:sz w:val="14"/>
        </w:rPr>
        <w:t xml:space="preserve"> </w:t>
      </w:r>
      <w:r>
        <w:rPr>
          <w:rFonts w:ascii="Arial MT" w:hAnsi="Arial MT"/>
          <w:sz w:val="14"/>
        </w:rPr>
        <w:t>artículo</w:t>
      </w:r>
      <w:r>
        <w:rPr>
          <w:rFonts w:ascii="Arial MT" w:hAnsi="Arial MT"/>
          <w:spacing w:val="-6"/>
          <w:sz w:val="14"/>
        </w:rPr>
        <w:t xml:space="preserve"> </w:t>
      </w:r>
      <w:r>
        <w:rPr>
          <w:rFonts w:ascii="Arial MT" w:hAnsi="Arial MT"/>
          <w:sz w:val="14"/>
        </w:rPr>
        <w:t>2.2.1.2.4.2.19</w:t>
      </w:r>
      <w:r>
        <w:rPr>
          <w:rFonts w:ascii="Arial MT" w:hAnsi="Arial MT"/>
          <w:spacing w:val="-5"/>
          <w:sz w:val="14"/>
        </w:rPr>
        <w:t xml:space="preserve"> </w:t>
      </w:r>
      <w:r>
        <w:rPr>
          <w:rFonts w:ascii="Arial MT" w:hAnsi="Arial MT"/>
          <w:sz w:val="14"/>
        </w:rPr>
        <w:t>a</w:t>
      </w:r>
      <w:r>
        <w:rPr>
          <w:rFonts w:ascii="Arial MT" w:hAnsi="Arial MT"/>
          <w:spacing w:val="-7"/>
          <w:sz w:val="14"/>
        </w:rPr>
        <w:t xml:space="preserve"> </w:t>
      </w:r>
      <w:r>
        <w:rPr>
          <w:rFonts w:ascii="Arial MT" w:hAnsi="Arial MT"/>
          <w:sz w:val="14"/>
        </w:rPr>
        <w:t>la</w:t>
      </w:r>
      <w:r>
        <w:rPr>
          <w:rFonts w:ascii="Arial MT" w:hAnsi="Arial MT"/>
          <w:spacing w:val="-7"/>
          <w:sz w:val="14"/>
        </w:rPr>
        <w:t xml:space="preserve"> </w:t>
      </w:r>
      <w:r>
        <w:rPr>
          <w:rFonts w:ascii="Arial MT" w:hAnsi="Arial MT"/>
          <w:sz w:val="14"/>
        </w:rPr>
        <w:t>Subsección</w:t>
      </w:r>
      <w:r>
        <w:rPr>
          <w:rFonts w:ascii="Arial MT" w:hAnsi="Arial MT"/>
          <w:spacing w:val="-6"/>
          <w:sz w:val="14"/>
        </w:rPr>
        <w:t xml:space="preserve"> </w:t>
      </w:r>
      <w:r>
        <w:rPr>
          <w:rFonts w:ascii="Arial MT" w:hAnsi="Arial MT"/>
          <w:sz w:val="14"/>
        </w:rPr>
        <w:t>2</w:t>
      </w:r>
      <w:r>
        <w:rPr>
          <w:rFonts w:ascii="Arial MT" w:hAnsi="Arial MT"/>
          <w:spacing w:val="-7"/>
          <w:sz w:val="14"/>
        </w:rPr>
        <w:t xml:space="preserve"> </w:t>
      </w:r>
      <w:r>
        <w:rPr>
          <w:rFonts w:ascii="Arial MT" w:hAnsi="Arial MT"/>
          <w:sz w:val="14"/>
        </w:rPr>
        <w:t>de</w:t>
      </w:r>
      <w:r>
        <w:rPr>
          <w:rFonts w:ascii="Arial MT" w:hAnsi="Arial MT"/>
          <w:spacing w:val="-7"/>
          <w:sz w:val="14"/>
        </w:rPr>
        <w:t xml:space="preserve"> </w:t>
      </w:r>
      <w:r>
        <w:rPr>
          <w:rFonts w:ascii="Arial MT" w:hAnsi="Arial MT"/>
          <w:sz w:val="14"/>
        </w:rPr>
        <w:t>la</w:t>
      </w:r>
      <w:r>
        <w:rPr>
          <w:rFonts w:ascii="Arial MT" w:hAnsi="Arial MT"/>
          <w:spacing w:val="-7"/>
          <w:sz w:val="14"/>
        </w:rPr>
        <w:t xml:space="preserve"> </w:t>
      </w:r>
      <w:r>
        <w:rPr>
          <w:rFonts w:ascii="Arial MT" w:hAnsi="Arial MT"/>
          <w:sz w:val="14"/>
        </w:rPr>
        <w:t>Sección</w:t>
      </w:r>
      <w:r>
        <w:rPr>
          <w:rFonts w:ascii="Arial MT" w:hAnsi="Arial MT"/>
          <w:spacing w:val="-6"/>
          <w:sz w:val="14"/>
        </w:rPr>
        <w:t xml:space="preserve"> </w:t>
      </w:r>
      <w:r>
        <w:rPr>
          <w:rFonts w:ascii="Arial MT" w:hAnsi="Arial MT"/>
          <w:sz w:val="14"/>
        </w:rPr>
        <w:t>4</w:t>
      </w:r>
      <w:r>
        <w:rPr>
          <w:rFonts w:ascii="Arial MT" w:hAnsi="Arial MT"/>
          <w:spacing w:val="-7"/>
          <w:sz w:val="14"/>
        </w:rPr>
        <w:t xml:space="preserve"> </w:t>
      </w:r>
      <w:r>
        <w:rPr>
          <w:rFonts w:ascii="Arial MT" w:hAnsi="Arial MT"/>
          <w:sz w:val="14"/>
        </w:rPr>
        <w:t>del</w:t>
      </w:r>
      <w:r>
        <w:rPr>
          <w:rFonts w:ascii="Arial MT" w:hAnsi="Arial MT"/>
          <w:spacing w:val="-7"/>
          <w:sz w:val="14"/>
        </w:rPr>
        <w:t xml:space="preserve"> </w:t>
      </w:r>
      <w:r>
        <w:rPr>
          <w:rFonts w:ascii="Arial MT" w:hAnsi="Arial MT"/>
          <w:sz w:val="14"/>
        </w:rPr>
        <w:t>Capítulo</w:t>
      </w:r>
      <w:r>
        <w:rPr>
          <w:rFonts w:ascii="Arial MT" w:hAnsi="Arial MT"/>
          <w:spacing w:val="40"/>
          <w:sz w:val="14"/>
        </w:rPr>
        <w:t xml:space="preserve"> </w:t>
      </w:r>
      <w:r>
        <w:rPr>
          <w:rFonts w:ascii="Arial MT" w:hAnsi="Arial MT"/>
          <w:sz w:val="14"/>
        </w:rPr>
        <w:t>2 del Título 1 de la Parte 2 del Libro 2 del Decreto número 1082 de 2015, el cual quedará así:</w:t>
      </w:r>
    </w:p>
    <w:p w14:paraId="1402C6B9" w14:textId="77777777" w:rsidR="003D4D99" w:rsidRDefault="00000000">
      <w:pPr>
        <w:ind w:left="260" w:right="979" w:firstLine="708"/>
        <w:jc w:val="both"/>
        <w:rPr>
          <w:rFonts w:ascii="Arial MT" w:hAnsi="Arial MT"/>
          <w:sz w:val="14"/>
        </w:rPr>
      </w:pPr>
      <w:r>
        <w:rPr>
          <w:rFonts w:ascii="Arial MT" w:hAnsi="Arial MT"/>
          <w:sz w:val="14"/>
        </w:rPr>
        <w:t>“Artículo</w:t>
      </w:r>
      <w:r>
        <w:rPr>
          <w:rFonts w:ascii="Arial MT" w:hAnsi="Arial MT"/>
          <w:spacing w:val="-3"/>
          <w:sz w:val="14"/>
        </w:rPr>
        <w:t xml:space="preserve"> </w:t>
      </w:r>
      <w:r>
        <w:rPr>
          <w:rFonts w:ascii="Arial MT" w:hAnsi="Arial MT"/>
          <w:sz w:val="14"/>
        </w:rPr>
        <w:t>2.2.1.2.4.2.19.</w:t>
      </w:r>
      <w:r>
        <w:rPr>
          <w:rFonts w:ascii="Arial MT" w:hAnsi="Arial MT"/>
          <w:spacing w:val="-1"/>
          <w:sz w:val="14"/>
        </w:rPr>
        <w:t xml:space="preserve"> </w:t>
      </w:r>
      <w:r>
        <w:rPr>
          <w:rFonts w:ascii="Arial MT" w:hAnsi="Arial MT"/>
          <w:sz w:val="14"/>
        </w:rPr>
        <w:t>División</w:t>
      </w:r>
      <w:r>
        <w:rPr>
          <w:rFonts w:ascii="Arial MT" w:hAnsi="Arial MT"/>
          <w:spacing w:val="-3"/>
          <w:sz w:val="14"/>
        </w:rPr>
        <w:t xml:space="preserve"> </w:t>
      </w:r>
      <w:r>
        <w:rPr>
          <w:rFonts w:ascii="Arial MT" w:hAnsi="Arial MT"/>
          <w:sz w:val="14"/>
        </w:rPr>
        <w:t>en</w:t>
      </w:r>
      <w:r>
        <w:rPr>
          <w:rFonts w:ascii="Arial MT" w:hAnsi="Arial MT"/>
          <w:spacing w:val="-4"/>
          <w:sz w:val="14"/>
        </w:rPr>
        <w:t xml:space="preserve"> </w:t>
      </w:r>
      <w:r>
        <w:rPr>
          <w:rFonts w:ascii="Arial MT" w:hAnsi="Arial MT"/>
          <w:sz w:val="14"/>
        </w:rPr>
        <w:t>lotes</w:t>
      </w:r>
      <w:r>
        <w:rPr>
          <w:rFonts w:ascii="Arial MT" w:hAnsi="Arial MT"/>
          <w:spacing w:val="-4"/>
          <w:sz w:val="14"/>
        </w:rPr>
        <w:t xml:space="preserve"> </w:t>
      </w:r>
      <w:r>
        <w:rPr>
          <w:rFonts w:ascii="Arial MT" w:hAnsi="Arial MT"/>
          <w:sz w:val="14"/>
        </w:rPr>
        <w:t>o</w:t>
      </w:r>
      <w:r>
        <w:rPr>
          <w:rFonts w:ascii="Arial MT" w:hAnsi="Arial MT"/>
          <w:spacing w:val="-4"/>
          <w:sz w:val="14"/>
        </w:rPr>
        <w:t xml:space="preserve"> </w:t>
      </w:r>
      <w:r>
        <w:rPr>
          <w:rFonts w:ascii="Arial MT" w:hAnsi="Arial MT"/>
          <w:sz w:val="14"/>
        </w:rPr>
        <w:t>segmentos.</w:t>
      </w:r>
      <w:r>
        <w:rPr>
          <w:rFonts w:ascii="Arial MT" w:hAnsi="Arial MT"/>
          <w:spacing w:val="-2"/>
          <w:sz w:val="14"/>
        </w:rPr>
        <w:t xml:space="preserve"> </w:t>
      </w:r>
      <w:r>
        <w:rPr>
          <w:rFonts w:ascii="Arial MT" w:hAnsi="Arial MT"/>
          <w:sz w:val="14"/>
        </w:rPr>
        <w:t>Las</w:t>
      </w:r>
      <w:r>
        <w:rPr>
          <w:rFonts w:ascii="Arial MT" w:hAnsi="Arial MT"/>
          <w:spacing w:val="-4"/>
          <w:sz w:val="14"/>
        </w:rPr>
        <w:t xml:space="preserve"> </w:t>
      </w:r>
      <w:r>
        <w:rPr>
          <w:rFonts w:ascii="Arial MT" w:hAnsi="Arial MT"/>
          <w:sz w:val="14"/>
        </w:rPr>
        <w:t>entidades</w:t>
      </w:r>
      <w:r>
        <w:rPr>
          <w:rFonts w:ascii="Arial MT" w:hAnsi="Arial MT"/>
          <w:spacing w:val="-4"/>
          <w:sz w:val="14"/>
        </w:rPr>
        <w:t xml:space="preserve"> </w:t>
      </w:r>
      <w:r>
        <w:rPr>
          <w:rFonts w:ascii="Arial MT" w:hAnsi="Arial MT"/>
          <w:sz w:val="14"/>
        </w:rPr>
        <w:t>estatales</w:t>
      </w:r>
      <w:r>
        <w:rPr>
          <w:rFonts w:ascii="Arial MT" w:hAnsi="Arial MT"/>
          <w:spacing w:val="-4"/>
          <w:sz w:val="14"/>
        </w:rPr>
        <w:t xml:space="preserve"> </w:t>
      </w:r>
      <w:r>
        <w:rPr>
          <w:rFonts w:ascii="Arial MT" w:hAnsi="Arial MT"/>
          <w:sz w:val="14"/>
        </w:rPr>
        <w:t>promoverán</w:t>
      </w:r>
      <w:r>
        <w:rPr>
          <w:rFonts w:ascii="Arial MT" w:hAnsi="Arial MT"/>
          <w:spacing w:val="-3"/>
          <w:sz w:val="14"/>
        </w:rPr>
        <w:t xml:space="preserve"> </w:t>
      </w:r>
      <w:r>
        <w:rPr>
          <w:rFonts w:ascii="Arial MT" w:hAnsi="Arial MT"/>
          <w:sz w:val="14"/>
        </w:rPr>
        <w:t>la</w:t>
      </w:r>
      <w:r>
        <w:rPr>
          <w:rFonts w:ascii="Arial MT" w:hAnsi="Arial MT"/>
          <w:spacing w:val="-4"/>
          <w:sz w:val="14"/>
        </w:rPr>
        <w:t xml:space="preserve"> </w:t>
      </w:r>
      <w:r>
        <w:rPr>
          <w:rFonts w:ascii="Arial MT" w:hAnsi="Arial MT"/>
          <w:sz w:val="14"/>
        </w:rPr>
        <w:t>división</w:t>
      </w:r>
      <w:r>
        <w:rPr>
          <w:rFonts w:ascii="Arial MT" w:hAnsi="Arial MT"/>
          <w:spacing w:val="-3"/>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procesos</w:t>
      </w:r>
      <w:r>
        <w:rPr>
          <w:rFonts w:ascii="Arial MT" w:hAnsi="Arial MT"/>
          <w:spacing w:val="-4"/>
          <w:sz w:val="14"/>
        </w:rPr>
        <w:t xml:space="preserve"> </w:t>
      </w:r>
      <w:r>
        <w:rPr>
          <w:rFonts w:ascii="Arial MT" w:hAnsi="Arial MT"/>
          <w:sz w:val="14"/>
        </w:rPr>
        <w:t>de</w:t>
      </w:r>
      <w:r>
        <w:rPr>
          <w:rFonts w:ascii="Arial MT" w:hAnsi="Arial MT"/>
          <w:spacing w:val="-4"/>
          <w:sz w:val="14"/>
        </w:rPr>
        <w:t xml:space="preserve"> </w:t>
      </w:r>
      <w:r>
        <w:rPr>
          <w:rFonts w:ascii="Arial MT" w:hAnsi="Arial MT"/>
          <w:sz w:val="14"/>
        </w:rPr>
        <w:t>contratación</w:t>
      </w:r>
      <w:r>
        <w:rPr>
          <w:rFonts w:ascii="Arial MT" w:hAnsi="Arial MT"/>
          <w:spacing w:val="40"/>
          <w:sz w:val="14"/>
        </w:rPr>
        <w:t xml:space="preserve"> </w:t>
      </w:r>
      <w:r>
        <w:rPr>
          <w:rFonts w:ascii="Arial MT" w:hAnsi="Arial MT"/>
          <w:sz w:val="14"/>
        </w:rPr>
        <w:t>en lotes o segmentos que faciliten la participación de las Mipymes atendiendo a criterios tales como: i) el tipo de entregable, ii) el valor del</w:t>
      </w:r>
      <w:r>
        <w:rPr>
          <w:rFonts w:ascii="Arial MT" w:hAnsi="Arial MT"/>
          <w:spacing w:val="40"/>
          <w:sz w:val="14"/>
        </w:rPr>
        <w:t xml:space="preserve"> </w:t>
      </w:r>
      <w:r>
        <w:rPr>
          <w:rFonts w:ascii="Arial MT" w:hAnsi="Arial MT"/>
          <w:sz w:val="14"/>
        </w:rPr>
        <w:t>contrato</w:t>
      </w:r>
      <w:r>
        <w:rPr>
          <w:rFonts w:ascii="Arial MT" w:hAnsi="Arial MT"/>
          <w:spacing w:val="-7"/>
          <w:sz w:val="14"/>
        </w:rPr>
        <w:t xml:space="preserve"> </w:t>
      </w:r>
      <w:r>
        <w:rPr>
          <w:rFonts w:ascii="Arial MT" w:hAnsi="Arial MT"/>
          <w:sz w:val="14"/>
        </w:rPr>
        <w:t>y</w:t>
      </w:r>
      <w:r>
        <w:rPr>
          <w:rFonts w:ascii="Arial MT" w:hAnsi="Arial MT"/>
          <w:spacing w:val="-8"/>
          <w:sz w:val="14"/>
        </w:rPr>
        <w:t xml:space="preserve"> </w:t>
      </w:r>
      <w:r>
        <w:rPr>
          <w:rFonts w:ascii="Arial MT" w:hAnsi="Arial MT"/>
          <w:sz w:val="14"/>
        </w:rPr>
        <w:t>iii)</w:t>
      </w:r>
      <w:r>
        <w:rPr>
          <w:rFonts w:ascii="Arial MT" w:hAnsi="Arial MT"/>
          <w:spacing w:val="-8"/>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ámbito</w:t>
      </w:r>
      <w:r>
        <w:rPr>
          <w:rFonts w:ascii="Arial MT" w:hAnsi="Arial MT"/>
          <w:spacing w:val="-7"/>
          <w:sz w:val="14"/>
        </w:rPr>
        <w:t xml:space="preserve"> </w:t>
      </w:r>
      <w:r>
        <w:rPr>
          <w:rFonts w:ascii="Arial MT" w:hAnsi="Arial MT"/>
          <w:sz w:val="14"/>
        </w:rPr>
        <w:t>geográfico</w:t>
      </w:r>
      <w:r>
        <w:rPr>
          <w:rFonts w:ascii="Arial MT" w:hAnsi="Arial MT"/>
          <w:spacing w:val="-7"/>
          <w:sz w:val="14"/>
        </w:rPr>
        <w:t xml:space="preserve"> </w:t>
      </w:r>
      <w:r>
        <w:rPr>
          <w:rFonts w:ascii="Arial MT" w:hAnsi="Arial MT"/>
          <w:sz w:val="14"/>
        </w:rPr>
        <w:t>de</w:t>
      </w:r>
      <w:r>
        <w:rPr>
          <w:rFonts w:ascii="Arial MT" w:hAnsi="Arial MT"/>
          <w:spacing w:val="-8"/>
          <w:sz w:val="14"/>
        </w:rPr>
        <w:t xml:space="preserve"> </w:t>
      </w:r>
      <w:r>
        <w:rPr>
          <w:rFonts w:ascii="Arial MT" w:hAnsi="Arial MT"/>
          <w:sz w:val="14"/>
        </w:rPr>
        <w:t>la</w:t>
      </w:r>
      <w:r>
        <w:rPr>
          <w:rFonts w:ascii="Arial MT" w:hAnsi="Arial MT"/>
          <w:spacing w:val="-8"/>
          <w:sz w:val="14"/>
        </w:rPr>
        <w:t xml:space="preserve"> </w:t>
      </w:r>
      <w:r>
        <w:rPr>
          <w:rFonts w:ascii="Arial MT" w:hAnsi="Arial MT"/>
          <w:sz w:val="14"/>
        </w:rPr>
        <w:t>entrega.</w:t>
      </w:r>
      <w:r>
        <w:rPr>
          <w:rFonts w:ascii="Arial MT" w:hAnsi="Arial MT"/>
          <w:spacing w:val="-7"/>
          <w:sz w:val="14"/>
        </w:rPr>
        <w:t xml:space="preserve"> </w:t>
      </w:r>
      <w:r>
        <w:rPr>
          <w:rFonts w:ascii="Arial MT" w:hAnsi="Arial MT"/>
          <w:sz w:val="14"/>
        </w:rPr>
        <w:t>Para</w:t>
      </w:r>
      <w:r>
        <w:rPr>
          <w:rFonts w:ascii="Arial MT" w:hAnsi="Arial MT"/>
          <w:spacing w:val="-8"/>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efecto:</w:t>
      </w:r>
      <w:r>
        <w:rPr>
          <w:rFonts w:ascii="Arial MT" w:hAnsi="Arial MT"/>
          <w:spacing w:val="-7"/>
          <w:sz w:val="14"/>
        </w:rPr>
        <w:t xml:space="preserve"> </w:t>
      </w:r>
      <w:r>
        <w:rPr>
          <w:rFonts w:ascii="Arial MT" w:hAnsi="Arial MT"/>
          <w:sz w:val="14"/>
        </w:rPr>
        <w:t>las</w:t>
      </w:r>
      <w:r>
        <w:rPr>
          <w:rFonts w:ascii="Arial MT" w:hAnsi="Arial MT"/>
          <w:spacing w:val="-8"/>
          <w:sz w:val="14"/>
        </w:rPr>
        <w:t xml:space="preserve"> </w:t>
      </w:r>
      <w:r>
        <w:rPr>
          <w:rFonts w:ascii="Arial MT" w:hAnsi="Arial MT"/>
          <w:sz w:val="14"/>
        </w:rPr>
        <w:t>entidades</w:t>
      </w:r>
      <w:r>
        <w:rPr>
          <w:rFonts w:ascii="Arial MT" w:hAnsi="Arial MT"/>
          <w:spacing w:val="-8"/>
          <w:sz w:val="14"/>
        </w:rPr>
        <w:t xml:space="preserve"> </w:t>
      </w:r>
      <w:r>
        <w:rPr>
          <w:rFonts w:ascii="Arial MT" w:hAnsi="Arial MT"/>
          <w:sz w:val="14"/>
        </w:rPr>
        <w:t>estatales</w:t>
      </w:r>
      <w:r>
        <w:rPr>
          <w:rFonts w:ascii="Arial MT" w:hAnsi="Arial MT"/>
          <w:spacing w:val="-8"/>
          <w:sz w:val="14"/>
        </w:rPr>
        <w:t xml:space="preserve"> </w:t>
      </w:r>
      <w:r>
        <w:rPr>
          <w:rFonts w:ascii="Arial MT" w:hAnsi="Arial MT"/>
          <w:sz w:val="14"/>
        </w:rPr>
        <w:t>deberán</w:t>
      </w:r>
      <w:r>
        <w:rPr>
          <w:rFonts w:ascii="Arial MT" w:hAnsi="Arial MT"/>
          <w:spacing w:val="-7"/>
          <w:sz w:val="14"/>
        </w:rPr>
        <w:t xml:space="preserve"> </w:t>
      </w:r>
      <w:r>
        <w:rPr>
          <w:rFonts w:ascii="Arial MT" w:hAnsi="Arial MT"/>
          <w:sz w:val="14"/>
        </w:rPr>
        <w:t>tener</w:t>
      </w:r>
      <w:r>
        <w:rPr>
          <w:rFonts w:ascii="Arial MT" w:hAnsi="Arial MT"/>
          <w:spacing w:val="-8"/>
          <w:sz w:val="14"/>
        </w:rPr>
        <w:t xml:space="preserve"> </w:t>
      </w:r>
      <w:r>
        <w:rPr>
          <w:rFonts w:ascii="Arial MT" w:hAnsi="Arial MT"/>
          <w:sz w:val="14"/>
        </w:rPr>
        <w:t>en</w:t>
      </w:r>
      <w:r>
        <w:rPr>
          <w:rFonts w:ascii="Arial MT" w:hAnsi="Arial MT"/>
          <w:spacing w:val="-8"/>
          <w:sz w:val="14"/>
        </w:rPr>
        <w:t xml:space="preserve"> </w:t>
      </w:r>
      <w:r>
        <w:rPr>
          <w:rFonts w:ascii="Arial MT" w:hAnsi="Arial MT"/>
          <w:sz w:val="14"/>
        </w:rPr>
        <w:t>cuenta</w:t>
      </w:r>
      <w:r>
        <w:rPr>
          <w:rFonts w:ascii="Arial MT" w:hAnsi="Arial MT"/>
          <w:spacing w:val="-7"/>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análisis</w:t>
      </w:r>
      <w:r>
        <w:rPr>
          <w:rFonts w:ascii="Arial MT" w:hAnsi="Arial MT"/>
          <w:spacing w:val="-8"/>
          <w:sz w:val="14"/>
        </w:rPr>
        <w:t xml:space="preserve"> </w:t>
      </w:r>
      <w:r>
        <w:rPr>
          <w:rFonts w:ascii="Arial MT" w:hAnsi="Arial MT"/>
          <w:sz w:val="14"/>
        </w:rPr>
        <w:t>del</w:t>
      </w:r>
      <w:r>
        <w:rPr>
          <w:rFonts w:ascii="Arial MT" w:hAnsi="Arial MT"/>
          <w:spacing w:val="-8"/>
          <w:sz w:val="14"/>
        </w:rPr>
        <w:t xml:space="preserve"> </w:t>
      </w:r>
      <w:r>
        <w:rPr>
          <w:rFonts w:ascii="Arial MT" w:hAnsi="Arial MT"/>
          <w:sz w:val="14"/>
        </w:rPr>
        <w:t>sector</w:t>
      </w:r>
      <w:r>
        <w:rPr>
          <w:rFonts w:ascii="Arial MT" w:hAnsi="Arial MT"/>
          <w:spacing w:val="-8"/>
          <w:sz w:val="14"/>
        </w:rPr>
        <w:t xml:space="preserve"> </w:t>
      </w:r>
      <w:r>
        <w:rPr>
          <w:rFonts w:ascii="Arial MT" w:hAnsi="Arial MT"/>
          <w:sz w:val="14"/>
        </w:rPr>
        <w:t>económico</w:t>
      </w:r>
      <w:r>
        <w:rPr>
          <w:rFonts w:ascii="Arial MT" w:hAnsi="Arial MT"/>
          <w:spacing w:val="40"/>
          <w:sz w:val="14"/>
        </w:rPr>
        <w:t xml:space="preserve"> </w:t>
      </w:r>
      <w:r>
        <w:rPr>
          <w:rFonts w:ascii="Arial MT" w:hAnsi="Arial MT"/>
          <w:sz w:val="14"/>
        </w:rPr>
        <w:t>y de los oferentes en los términos establecidos en el artículo 2.2.1.1.1.6.1. de presente decreto.</w:t>
      </w:r>
    </w:p>
    <w:p w14:paraId="498E6506" w14:textId="77777777" w:rsidR="003D4D99" w:rsidRDefault="00000000">
      <w:pPr>
        <w:ind w:left="260" w:right="979" w:firstLine="708"/>
        <w:jc w:val="both"/>
        <w:rPr>
          <w:rFonts w:ascii="Arial MT" w:hAnsi="Arial MT"/>
          <w:sz w:val="14"/>
        </w:rPr>
      </w:pPr>
      <w:r>
        <w:rPr>
          <w:rFonts w:ascii="Arial MT" w:hAnsi="Arial MT"/>
          <w:sz w:val="14"/>
        </w:rPr>
        <w:t>Dentro de estas Mipymes se encuentran entre otras, las cooperativas de acuerdo con los requisitos del artículo 23 de la Ley 2069</w:t>
      </w:r>
      <w:r>
        <w:rPr>
          <w:rFonts w:ascii="Arial MT" w:hAnsi="Arial MT"/>
          <w:spacing w:val="40"/>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2020</w:t>
      </w:r>
      <w:r>
        <w:rPr>
          <w:rFonts w:ascii="Arial MT" w:hAnsi="Arial MT"/>
          <w:spacing w:val="-5"/>
          <w:sz w:val="14"/>
        </w:rPr>
        <w:t xml:space="preserve"> </w:t>
      </w:r>
      <w:r>
        <w:rPr>
          <w:rFonts w:ascii="Arial MT" w:hAnsi="Arial MT"/>
          <w:sz w:val="14"/>
        </w:rPr>
        <w:t>o</w:t>
      </w:r>
      <w:r>
        <w:rPr>
          <w:rFonts w:ascii="Arial MT" w:hAnsi="Arial MT"/>
          <w:spacing w:val="-6"/>
          <w:sz w:val="14"/>
        </w:rPr>
        <w:t xml:space="preserve"> </w:t>
      </w:r>
      <w:r>
        <w:rPr>
          <w:rFonts w:ascii="Arial MT" w:hAnsi="Arial MT"/>
          <w:sz w:val="14"/>
        </w:rPr>
        <w:t>las</w:t>
      </w:r>
      <w:r>
        <w:rPr>
          <w:rFonts w:ascii="Arial MT" w:hAnsi="Arial MT"/>
          <w:spacing w:val="-6"/>
          <w:sz w:val="14"/>
        </w:rPr>
        <w:t xml:space="preserve"> </w:t>
      </w:r>
      <w:r>
        <w:rPr>
          <w:rFonts w:ascii="Arial MT" w:hAnsi="Arial MT"/>
          <w:sz w:val="14"/>
        </w:rPr>
        <w:t>que</w:t>
      </w:r>
      <w:r>
        <w:rPr>
          <w:rFonts w:ascii="Arial MT" w:hAnsi="Arial MT"/>
          <w:spacing w:val="-5"/>
          <w:sz w:val="14"/>
        </w:rPr>
        <w:t xml:space="preserve"> </w:t>
      </w:r>
      <w:r>
        <w:rPr>
          <w:rFonts w:ascii="Arial MT" w:hAnsi="Arial MT"/>
          <w:sz w:val="14"/>
        </w:rPr>
        <w:t>se</w:t>
      </w:r>
      <w:r>
        <w:rPr>
          <w:rFonts w:ascii="Arial MT" w:hAnsi="Arial MT"/>
          <w:spacing w:val="-6"/>
          <w:sz w:val="14"/>
        </w:rPr>
        <w:t xml:space="preserve"> </w:t>
      </w:r>
      <w:r>
        <w:rPr>
          <w:rFonts w:ascii="Arial MT" w:hAnsi="Arial MT"/>
          <w:sz w:val="14"/>
        </w:rPr>
        <w:t>constituyan</w:t>
      </w:r>
      <w:r>
        <w:rPr>
          <w:rFonts w:ascii="Arial MT" w:hAnsi="Arial MT"/>
          <w:spacing w:val="-4"/>
          <w:sz w:val="14"/>
        </w:rPr>
        <w:t xml:space="preserve"> </w:t>
      </w:r>
      <w:r>
        <w:rPr>
          <w:rFonts w:ascii="Arial MT" w:hAnsi="Arial MT"/>
          <w:sz w:val="14"/>
        </w:rPr>
        <w:t>como</w:t>
      </w:r>
      <w:r>
        <w:rPr>
          <w:rFonts w:ascii="Arial MT" w:hAnsi="Arial MT"/>
          <w:spacing w:val="-5"/>
          <w:sz w:val="14"/>
        </w:rPr>
        <w:t xml:space="preserve"> </w:t>
      </w:r>
      <w:r>
        <w:rPr>
          <w:rFonts w:ascii="Arial MT" w:hAnsi="Arial MT"/>
          <w:sz w:val="14"/>
        </w:rPr>
        <w:t>entidades</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economía</w:t>
      </w:r>
      <w:r>
        <w:rPr>
          <w:rFonts w:ascii="Arial MT" w:hAnsi="Arial MT"/>
          <w:spacing w:val="-5"/>
          <w:sz w:val="14"/>
        </w:rPr>
        <w:t xml:space="preserve"> </w:t>
      </w:r>
      <w:r>
        <w:rPr>
          <w:rFonts w:ascii="Arial MT" w:hAnsi="Arial MT"/>
          <w:sz w:val="14"/>
        </w:rPr>
        <w:t>solidaria</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acuerdo</w:t>
      </w:r>
      <w:r>
        <w:rPr>
          <w:rFonts w:ascii="Arial MT" w:hAnsi="Arial MT"/>
          <w:spacing w:val="-5"/>
          <w:sz w:val="14"/>
        </w:rPr>
        <w:t xml:space="preserve"> </w:t>
      </w:r>
      <w:r>
        <w:rPr>
          <w:rFonts w:ascii="Arial MT" w:hAnsi="Arial MT"/>
          <w:sz w:val="14"/>
        </w:rPr>
        <w:t>con</w:t>
      </w:r>
      <w:r>
        <w:rPr>
          <w:rFonts w:ascii="Arial MT" w:hAnsi="Arial MT"/>
          <w:spacing w:val="-6"/>
          <w:sz w:val="14"/>
        </w:rPr>
        <w:t xml:space="preserve"> </w:t>
      </w:r>
      <w:r>
        <w:rPr>
          <w:rFonts w:ascii="Arial MT" w:hAnsi="Arial MT"/>
          <w:sz w:val="14"/>
        </w:rPr>
        <w:t>los</w:t>
      </w:r>
      <w:r>
        <w:rPr>
          <w:rFonts w:ascii="Arial MT" w:hAnsi="Arial MT"/>
          <w:spacing w:val="-6"/>
          <w:sz w:val="14"/>
        </w:rPr>
        <w:t xml:space="preserve"> </w:t>
      </w:r>
      <w:r>
        <w:rPr>
          <w:rFonts w:ascii="Arial MT" w:hAnsi="Arial MT"/>
          <w:sz w:val="14"/>
        </w:rPr>
        <w:t>requisitos</w:t>
      </w:r>
      <w:r>
        <w:rPr>
          <w:rFonts w:ascii="Arial MT" w:hAnsi="Arial MT"/>
          <w:spacing w:val="-5"/>
          <w:sz w:val="14"/>
        </w:rPr>
        <w:t xml:space="preserve"> </w:t>
      </w:r>
      <w:r>
        <w:rPr>
          <w:rFonts w:ascii="Arial MT" w:hAnsi="Arial MT"/>
          <w:sz w:val="14"/>
        </w:rPr>
        <w:t>del</w:t>
      </w:r>
      <w:r>
        <w:rPr>
          <w:rFonts w:ascii="Arial MT" w:hAnsi="Arial MT"/>
          <w:spacing w:val="-5"/>
          <w:sz w:val="14"/>
        </w:rPr>
        <w:t xml:space="preserve"> </w:t>
      </w:r>
      <w:r>
        <w:rPr>
          <w:rFonts w:ascii="Arial MT" w:hAnsi="Arial MT"/>
          <w:sz w:val="14"/>
        </w:rPr>
        <w:t>artículo</w:t>
      </w:r>
      <w:r>
        <w:rPr>
          <w:rFonts w:ascii="Arial MT" w:hAnsi="Arial MT"/>
          <w:spacing w:val="-5"/>
          <w:sz w:val="14"/>
        </w:rPr>
        <w:t xml:space="preserve"> </w:t>
      </w:r>
      <w:r>
        <w:rPr>
          <w:rFonts w:ascii="Arial MT" w:hAnsi="Arial MT"/>
          <w:sz w:val="14"/>
        </w:rPr>
        <w:t>6°</w:t>
      </w:r>
      <w:r>
        <w:rPr>
          <w:rFonts w:ascii="Arial MT" w:hAnsi="Arial MT"/>
          <w:spacing w:val="-6"/>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la</w:t>
      </w:r>
      <w:r>
        <w:rPr>
          <w:rFonts w:ascii="Arial MT" w:hAnsi="Arial MT"/>
          <w:spacing w:val="-6"/>
          <w:sz w:val="14"/>
        </w:rPr>
        <w:t xml:space="preserve"> </w:t>
      </w:r>
      <w:r>
        <w:rPr>
          <w:rFonts w:ascii="Arial MT" w:hAnsi="Arial MT"/>
          <w:sz w:val="14"/>
        </w:rPr>
        <w:t>Ley</w:t>
      </w:r>
      <w:r>
        <w:rPr>
          <w:rFonts w:ascii="Arial MT" w:hAnsi="Arial MT"/>
          <w:spacing w:val="-6"/>
          <w:sz w:val="14"/>
        </w:rPr>
        <w:t xml:space="preserve"> </w:t>
      </w:r>
      <w:r>
        <w:rPr>
          <w:rFonts w:ascii="Arial MT" w:hAnsi="Arial MT"/>
          <w:sz w:val="14"/>
        </w:rPr>
        <w:t>454</w:t>
      </w:r>
      <w:r>
        <w:rPr>
          <w:rFonts w:ascii="Arial MT" w:hAnsi="Arial MT"/>
          <w:spacing w:val="-5"/>
          <w:sz w:val="14"/>
        </w:rPr>
        <w:t xml:space="preserve"> </w:t>
      </w:r>
      <w:r>
        <w:rPr>
          <w:rFonts w:ascii="Arial MT" w:hAnsi="Arial MT"/>
          <w:sz w:val="14"/>
        </w:rPr>
        <w:t>de</w:t>
      </w:r>
      <w:r>
        <w:rPr>
          <w:rFonts w:ascii="Arial MT" w:hAnsi="Arial MT"/>
          <w:spacing w:val="-6"/>
          <w:sz w:val="14"/>
        </w:rPr>
        <w:t xml:space="preserve"> </w:t>
      </w:r>
      <w:r>
        <w:rPr>
          <w:rFonts w:ascii="Arial MT" w:hAnsi="Arial MT"/>
          <w:sz w:val="14"/>
        </w:rPr>
        <w:t>1998</w:t>
      </w:r>
      <w:r>
        <w:rPr>
          <w:rFonts w:ascii="Arial MT" w:hAnsi="Arial MT"/>
          <w:spacing w:val="-5"/>
          <w:sz w:val="14"/>
        </w:rPr>
        <w:t xml:space="preserve"> </w:t>
      </w:r>
      <w:r>
        <w:rPr>
          <w:rFonts w:ascii="Arial MT" w:hAnsi="Arial MT"/>
          <w:sz w:val="14"/>
        </w:rPr>
        <w:t>o</w:t>
      </w:r>
      <w:r>
        <w:rPr>
          <w:rFonts w:ascii="Arial MT" w:hAnsi="Arial MT"/>
          <w:spacing w:val="-6"/>
          <w:sz w:val="14"/>
        </w:rPr>
        <w:t xml:space="preserve"> </w:t>
      </w:r>
      <w:r>
        <w:rPr>
          <w:rFonts w:ascii="Arial MT" w:hAnsi="Arial MT"/>
          <w:sz w:val="14"/>
        </w:rPr>
        <w:t>la</w:t>
      </w:r>
      <w:r>
        <w:rPr>
          <w:rFonts w:ascii="Arial MT" w:hAnsi="Arial MT"/>
          <w:spacing w:val="40"/>
          <w:sz w:val="14"/>
        </w:rPr>
        <w:t xml:space="preserve"> </w:t>
      </w:r>
      <w:r>
        <w:rPr>
          <w:rFonts w:ascii="Arial MT" w:hAnsi="Arial MT"/>
          <w:sz w:val="14"/>
        </w:rPr>
        <w:t>norma que las modifique o sustituya.</w:t>
      </w:r>
    </w:p>
    <w:p w14:paraId="76C66B65" w14:textId="77777777" w:rsidR="003D4D99" w:rsidRDefault="00000000">
      <w:pPr>
        <w:ind w:left="260" w:right="980" w:firstLine="708"/>
        <w:jc w:val="both"/>
        <w:rPr>
          <w:rFonts w:ascii="Arial MT" w:hAnsi="Arial MT"/>
          <w:sz w:val="14"/>
        </w:rPr>
      </w:pPr>
      <w:r>
        <w:rPr>
          <w:rFonts w:ascii="Arial MT" w:hAnsi="Arial MT"/>
          <w:sz w:val="14"/>
        </w:rPr>
        <w:t>Las asociaciones conformadas por sujetos de especial protección constitucional, asociaciones de pequeños productores locales y</w:t>
      </w:r>
      <w:r>
        <w:rPr>
          <w:rFonts w:ascii="Arial MT" w:hAnsi="Arial MT"/>
          <w:spacing w:val="40"/>
          <w:sz w:val="14"/>
        </w:rPr>
        <w:t xml:space="preserve"> </w:t>
      </w:r>
      <w:r>
        <w:rPr>
          <w:rFonts w:ascii="Arial MT" w:hAnsi="Arial MT"/>
          <w:sz w:val="14"/>
        </w:rPr>
        <w:t>productores locales agropecuarios cuyos sistemas productivos pertenezcan a la Agricultura Campesina, Familiar y Comunitaria podrán ser</w:t>
      </w:r>
      <w:r>
        <w:rPr>
          <w:rFonts w:ascii="Arial MT" w:hAnsi="Arial MT"/>
          <w:spacing w:val="40"/>
          <w:sz w:val="14"/>
        </w:rPr>
        <w:t xml:space="preserve"> </w:t>
      </w:r>
      <w:r>
        <w:rPr>
          <w:rFonts w:ascii="Arial MT" w:hAnsi="Arial MT"/>
          <w:sz w:val="14"/>
        </w:rPr>
        <w:t>clasificadas como Mipymes en los términos previstos en el artículo 23 de la Ley 2069 de 2020, el artículo 2° de la Ley 590 de 2000 y por el</w:t>
      </w:r>
      <w:r>
        <w:rPr>
          <w:rFonts w:ascii="Arial MT" w:hAnsi="Arial MT"/>
          <w:spacing w:val="40"/>
          <w:sz w:val="14"/>
        </w:rPr>
        <w:t xml:space="preserve"> </w:t>
      </w:r>
      <w:r>
        <w:rPr>
          <w:rFonts w:ascii="Arial MT" w:hAnsi="Arial MT"/>
          <w:sz w:val="14"/>
        </w:rPr>
        <w:t>Decreto número 957 de 2019 o las normas que los modifiquen.</w:t>
      </w:r>
    </w:p>
    <w:p w14:paraId="35130830" w14:textId="77777777" w:rsidR="003D4D99" w:rsidRDefault="00000000">
      <w:pPr>
        <w:ind w:left="260" w:right="979" w:firstLine="708"/>
        <w:jc w:val="both"/>
        <w:rPr>
          <w:rFonts w:ascii="Arial MT" w:hAnsi="Arial MT"/>
          <w:sz w:val="14"/>
        </w:rPr>
      </w:pPr>
      <w:r>
        <w:rPr>
          <w:rFonts w:ascii="Arial MT" w:hAnsi="Arial MT"/>
          <w:sz w:val="14"/>
        </w:rPr>
        <w:t>Las entidades estatales podrán incluir en el pliego de condiciones mecanismos o reglas que limiten el número de lotes que se</w:t>
      </w:r>
      <w:r>
        <w:rPr>
          <w:rFonts w:ascii="Arial MT" w:hAnsi="Arial MT"/>
          <w:spacing w:val="40"/>
          <w:sz w:val="14"/>
        </w:rPr>
        <w:t xml:space="preserve"> </w:t>
      </w:r>
      <w:r>
        <w:rPr>
          <w:rFonts w:ascii="Arial MT" w:hAnsi="Arial MT"/>
          <w:sz w:val="14"/>
        </w:rPr>
        <w:t>adjudican</w:t>
      </w:r>
      <w:r>
        <w:rPr>
          <w:rFonts w:ascii="Arial MT" w:hAnsi="Arial MT"/>
          <w:spacing w:val="-7"/>
          <w:sz w:val="14"/>
        </w:rPr>
        <w:t xml:space="preserve"> </w:t>
      </w:r>
      <w:r>
        <w:rPr>
          <w:rFonts w:ascii="Arial MT" w:hAnsi="Arial MT"/>
          <w:sz w:val="14"/>
        </w:rPr>
        <w:t>a</w:t>
      </w:r>
      <w:r>
        <w:rPr>
          <w:rFonts w:ascii="Arial MT" w:hAnsi="Arial MT"/>
          <w:spacing w:val="-8"/>
          <w:sz w:val="14"/>
        </w:rPr>
        <w:t xml:space="preserve"> </w:t>
      </w:r>
      <w:r>
        <w:rPr>
          <w:rFonts w:ascii="Arial MT" w:hAnsi="Arial MT"/>
          <w:sz w:val="14"/>
        </w:rPr>
        <w:t>un</w:t>
      </w:r>
      <w:r>
        <w:rPr>
          <w:rFonts w:ascii="Arial MT" w:hAnsi="Arial MT"/>
          <w:spacing w:val="-8"/>
          <w:sz w:val="14"/>
        </w:rPr>
        <w:t xml:space="preserve"> </w:t>
      </w:r>
      <w:r>
        <w:rPr>
          <w:rFonts w:ascii="Arial MT" w:hAnsi="Arial MT"/>
          <w:sz w:val="14"/>
        </w:rPr>
        <w:t>mismo</w:t>
      </w:r>
      <w:r>
        <w:rPr>
          <w:rFonts w:ascii="Arial MT" w:hAnsi="Arial MT"/>
          <w:spacing w:val="-8"/>
          <w:sz w:val="14"/>
        </w:rPr>
        <w:t xml:space="preserve"> </w:t>
      </w:r>
      <w:r>
        <w:rPr>
          <w:rFonts w:ascii="Arial MT" w:hAnsi="Arial MT"/>
          <w:sz w:val="14"/>
        </w:rPr>
        <w:t>proponente,</w:t>
      </w:r>
      <w:r>
        <w:rPr>
          <w:rFonts w:ascii="Arial MT" w:hAnsi="Arial MT"/>
          <w:spacing w:val="-6"/>
          <w:sz w:val="14"/>
        </w:rPr>
        <w:t xml:space="preserve"> </w:t>
      </w:r>
      <w:r>
        <w:rPr>
          <w:rFonts w:ascii="Arial MT" w:hAnsi="Arial MT"/>
          <w:sz w:val="14"/>
        </w:rPr>
        <w:t>con</w:t>
      </w:r>
      <w:r>
        <w:rPr>
          <w:rFonts w:ascii="Arial MT" w:hAnsi="Arial MT"/>
          <w:spacing w:val="-8"/>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fin</w:t>
      </w:r>
      <w:r>
        <w:rPr>
          <w:rFonts w:ascii="Arial MT" w:hAnsi="Arial MT"/>
          <w:spacing w:val="-8"/>
          <w:sz w:val="14"/>
        </w:rPr>
        <w:t xml:space="preserve"> </w:t>
      </w:r>
      <w:r>
        <w:rPr>
          <w:rFonts w:ascii="Arial MT" w:hAnsi="Arial MT"/>
          <w:sz w:val="14"/>
        </w:rPr>
        <w:t>de</w:t>
      </w:r>
      <w:r>
        <w:rPr>
          <w:rFonts w:ascii="Arial MT" w:hAnsi="Arial MT"/>
          <w:spacing w:val="-8"/>
          <w:sz w:val="14"/>
        </w:rPr>
        <w:t xml:space="preserve"> </w:t>
      </w:r>
      <w:r>
        <w:rPr>
          <w:rFonts w:ascii="Arial MT" w:hAnsi="Arial MT"/>
          <w:sz w:val="14"/>
        </w:rPr>
        <w:t>evitar</w:t>
      </w:r>
      <w:r>
        <w:rPr>
          <w:rFonts w:ascii="Arial MT" w:hAnsi="Arial MT"/>
          <w:spacing w:val="-8"/>
          <w:sz w:val="14"/>
        </w:rPr>
        <w:t xml:space="preserve"> </w:t>
      </w:r>
      <w:r>
        <w:rPr>
          <w:rFonts w:ascii="Arial MT" w:hAnsi="Arial MT"/>
          <w:sz w:val="14"/>
        </w:rPr>
        <w:t>que</w:t>
      </w:r>
      <w:r>
        <w:rPr>
          <w:rFonts w:ascii="Arial MT" w:hAnsi="Arial MT"/>
          <w:spacing w:val="-8"/>
          <w:sz w:val="14"/>
        </w:rPr>
        <w:t xml:space="preserve"> </w:t>
      </w:r>
      <w:r>
        <w:rPr>
          <w:rFonts w:ascii="Arial MT" w:hAnsi="Arial MT"/>
          <w:sz w:val="14"/>
        </w:rPr>
        <w:t>se</w:t>
      </w:r>
      <w:r>
        <w:rPr>
          <w:rFonts w:ascii="Arial MT" w:hAnsi="Arial MT"/>
          <w:spacing w:val="-8"/>
          <w:sz w:val="14"/>
        </w:rPr>
        <w:t xml:space="preserve"> </w:t>
      </w:r>
      <w:r>
        <w:rPr>
          <w:rFonts w:ascii="Arial MT" w:hAnsi="Arial MT"/>
          <w:sz w:val="14"/>
        </w:rPr>
        <w:t>concentre</w:t>
      </w:r>
      <w:r>
        <w:rPr>
          <w:rFonts w:ascii="Arial MT" w:hAnsi="Arial MT"/>
          <w:spacing w:val="-7"/>
          <w:sz w:val="14"/>
        </w:rPr>
        <w:t xml:space="preserve"> </w:t>
      </w:r>
      <w:r>
        <w:rPr>
          <w:rFonts w:ascii="Arial MT" w:hAnsi="Arial MT"/>
          <w:sz w:val="14"/>
        </w:rPr>
        <w:t>la</w:t>
      </w:r>
      <w:r>
        <w:rPr>
          <w:rFonts w:ascii="Arial MT" w:hAnsi="Arial MT"/>
          <w:spacing w:val="-8"/>
          <w:sz w:val="14"/>
        </w:rPr>
        <w:t xml:space="preserve"> </w:t>
      </w:r>
      <w:r>
        <w:rPr>
          <w:rFonts w:ascii="Arial MT" w:hAnsi="Arial MT"/>
          <w:sz w:val="14"/>
        </w:rPr>
        <w:t>contratación,</w:t>
      </w:r>
      <w:r>
        <w:rPr>
          <w:rFonts w:ascii="Arial MT" w:hAnsi="Arial MT"/>
          <w:spacing w:val="-6"/>
          <w:sz w:val="14"/>
        </w:rPr>
        <w:t xml:space="preserve"> </w:t>
      </w:r>
      <w:r>
        <w:rPr>
          <w:rFonts w:ascii="Arial MT" w:hAnsi="Arial MT"/>
          <w:sz w:val="14"/>
        </w:rPr>
        <w:t>sobre</w:t>
      </w:r>
      <w:r>
        <w:rPr>
          <w:rFonts w:ascii="Arial MT" w:hAnsi="Arial MT"/>
          <w:spacing w:val="-8"/>
          <w:sz w:val="14"/>
        </w:rPr>
        <w:t xml:space="preserve"> </w:t>
      </w:r>
      <w:r>
        <w:rPr>
          <w:rFonts w:ascii="Arial MT" w:hAnsi="Arial MT"/>
          <w:sz w:val="14"/>
        </w:rPr>
        <w:t>la</w:t>
      </w:r>
      <w:r>
        <w:rPr>
          <w:rFonts w:ascii="Arial MT" w:hAnsi="Arial MT"/>
          <w:spacing w:val="-8"/>
          <w:sz w:val="14"/>
        </w:rPr>
        <w:t xml:space="preserve"> </w:t>
      </w:r>
      <w:r>
        <w:rPr>
          <w:rFonts w:ascii="Arial MT" w:hAnsi="Arial MT"/>
          <w:sz w:val="14"/>
        </w:rPr>
        <w:t>base</w:t>
      </w:r>
      <w:r>
        <w:rPr>
          <w:rFonts w:ascii="Arial MT" w:hAnsi="Arial MT"/>
          <w:spacing w:val="-8"/>
          <w:sz w:val="14"/>
        </w:rPr>
        <w:t xml:space="preserve"> </w:t>
      </w:r>
      <w:r>
        <w:rPr>
          <w:rFonts w:ascii="Arial MT" w:hAnsi="Arial MT"/>
          <w:sz w:val="14"/>
        </w:rPr>
        <w:t>de</w:t>
      </w:r>
      <w:r>
        <w:rPr>
          <w:rFonts w:ascii="Arial MT" w:hAnsi="Arial MT"/>
          <w:spacing w:val="-8"/>
          <w:sz w:val="14"/>
        </w:rPr>
        <w:t xml:space="preserve"> </w:t>
      </w:r>
      <w:r>
        <w:rPr>
          <w:rFonts w:ascii="Arial MT" w:hAnsi="Arial MT"/>
          <w:sz w:val="14"/>
        </w:rPr>
        <w:t>criterios</w:t>
      </w:r>
      <w:r>
        <w:rPr>
          <w:rFonts w:ascii="Arial MT" w:hAnsi="Arial MT"/>
          <w:spacing w:val="-8"/>
          <w:sz w:val="14"/>
        </w:rPr>
        <w:t xml:space="preserve"> </w:t>
      </w:r>
      <w:r>
        <w:rPr>
          <w:rFonts w:ascii="Arial MT" w:hAnsi="Arial MT"/>
          <w:sz w:val="14"/>
        </w:rPr>
        <w:t>objetivos</w:t>
      </w:r>
      <w:r>
        <w:rPr>
          <w:rFonts w:ascii="Arial MT" w:hAnsi="Arial MT"/>
          <w:spacing w:val="-8"/>
          <w:sz w:val="14"/>
        </w:rPr>
        <w:t xml:space="preserve"> </w:t>
      </w:r>
      <w:r>
        <w:rPr>
          <w:rFonts w:ascii="Arial MT" w:hAnsi="Arial MT"/>
          <w:sz w:val="14"/>
        </w:rPr>
        <w:t>y</w:t>
      </w:r>
      <w:r>
        <w:rPr>
          <w:rFonts w:ascii="Arial MT" w:hAnsi="Arial MT"/>
          <w:spacing w:val="-8"/>
          <w:sz w:val="14"/>
        </w:rPr>
        <w:t xml:space="preserve"> </w:t>
      </w:r>
      <w:r>
        <w:rPr>
          <w:rFonts w:ascii="Arial MT" w:hAnsi="Arial MT"/>
          <w:sz w:val="14"/>
        </w:rPr>
        <w:t>no</w:t>
      </w:r>
      <w:r>
        <w:rPr>
          <w:rFonts w:ascii="Arial MT" w:hAnsi="Arial MT"/>
          <w:spacing w:val="-8"/>
          <w:sz w:val="14"/>
        </w:rPr>
        <w:t xml:space="preserve"> </w:t>
      </w:r>
      <w:r>
        <w:rPr>
          <w:rFonts w:ascii="Arial MT" w:hAnsi="Arial MT"/>
          <w:sz w:val="14"/>
        </w:rPr>
        <w:t>discriminatorios.</w:t>
      </w:r>
    </w:p>
    <w:p w14:paraId="362DF513" w14:textId="77777777" w:rsidR="003D4D99" w:rsidRDefault="003D4D99">
      <w:pPr>
        <w:jc w:val="both"/>
        <w:rPr>
          <w:rFonts w:ascii="Arial MT" w:hAnsi="Arial MT"/>
          <w:sz w:val="14"/>
        </w:rPr>
        <w:sectPr w:rsidR="003D4D99">
          <w:pgSz w:w="12240" w:h="15840"/>
          <w:pgMar w:top="1880" w:right="720" w:bottom="1900" w:left="1440" w:header="165" w:footer="1702" w:gutter="0"/>
          <w:cols w:space="720"/>
        </w:sectPr>
      </w:pPr>
    </w:p>
    <w:p w14:paraId="1C1FB95D" w14:textId="77777777" w:rsidR="003D4D99" w:rsidRDefault="003D4D99">
      <w:pPr>
        <w:pStyle w:val="Textoindependiente"/>
        <w:spacing w:before="145"/>
        <w:rPr>
          <w:rFonts w:ascii="Arial MT"/>
        </w:rPr>
      </w:pPr>
    </w:p>
    <w:p w14:paraId="0816E800" w14:textId="77777777" w:rsidR="003D4D99" w:rsidRDefault="00000000">
      <w:pPr>
        <w:pStyle w:val="Textoindependiente"/>
        <w:spacing w:line="276" w:lineRule="auto"/>
        <w:ind w:left="620" w:right="979"/>
        <w:jc w:val="both"/>
      </w:pPr>
      <w:r>
        <w:t>, establecen el deber de las Entidades Estatales de planear su contratación de manera tal que se adelanten procesos en lotes, como una manera de fomentar el acceso de MiPymes a procesos de contratación pública, en el marco</w:t>
      </w:r>
      <w:r>
        <w:rPr>
          <w:spacing w:val="-12"/>
        </w:rPr>
        <w:t xml:space="preserve"> </w:t>
      </w:r>
      <w:r>
        <w:t>de</w:t>
      </w:r>
      <w:r>
        <w:rPr>
          <w:spacing w:val="-14"/>
        </w:rPr>
        <w:t xml:space="preserve"> </w:t>
      </w:r>
      <w:r>
        <w:t>lo</w:t>
      </w:r>
      <w:r>
        <w:rPr>
          <w:spacing w:val="-14"/>
        </w:rPr>
        <w:t xml:space="preserve"> </w:t>
      </w:r>
      <w:r>
        <w:t>dispuesto</w:t>
      </w:r>
      <w:r>
        <w:rPr>
          <w:spacing w:val="-11"/>
        </w:rPr>
        <w:t xml:space="preserve"> </w:t>
      </w:r>
      <w:r>
        <w:t>por</w:t>
      </w:r>
      <w:r>
        <w:rPr>
          <w:spacing w:val="-13"/>
        </w:rPr>
        <w:t xml:space="preserve"> </w:t>
      </w:r>
      <w:r>
        <w:t>el</w:t>
      </w:r>
      <w:r>
        <w:rPr>
          <w:spacing w:val="-14"/>
        </w:rPr>
        <w:t xml:space="preserve"> </w:t>
      </w:r>
      <w:r>
        <w:t>numeral</w:t>
      </w:r>
      <w:r>
        <w:rPr>
          <w:spacing w:val="-12"/>
        </w:rPr>
        <w:t xml:space="preserve"> </w:t>
      </w:r>
      <w:r>
        <w:t>6</w:t>
      </w:r>
      <w:r>
        <w:rPr>
          <w:spacing w:val="-14"/>
        </w:rPr>
        <w:t xml:space="preserve"> </w:t>
      </w:r>
      <w:r>
        <w:t>del</w:t>
      </w:r>
      <w:r>
        <w:rPr>
          <w:spacing w:val="-13"/>
        </w:rPr>
        <w:t xml:space="preserve"> </w:t>
      </w:r>
      <w:r>
        <w:t>artículo</w:t>
      </w:r>
      <w:r>
        <w:rPr>
          <w:spacing w:val="-11"/>
        </w:rPr>
        <w:t xml:space="preserve"> </w:t>
      </w:r>
      <w:r>
        <w:t>12</w:t>
      </w:r>
      <w:r>
        <w:rPr>
          <w:spacing w:val="-14"/>
        </w:rPr>
        <w:t xml:space="preserve"> </w:t>
      </w:r>
      <w:r>
        <w:t>de</w:t>
      </w:r>
      <w:r>
        <w:rPr>
          <w:spacing w:val="-14"/>
        </w:rPr>
        <w:t xml:space="preserve"> </w:t>
      </w:r>
      <w:r>
        <w:t>la</w:t>
      </w:r>
      <w:r>
        <w:rPr>
          <w:spacing w:val="-14"/>
        </w:rPr>
        <w:t xml:space="preserve"> </w:t>
      </w:r>
      <w:r>
        <w:t>Ley</w:t>
      </w:r>
      <w:r>
        <w:rPr>
          <w:spacing w:val="-13"/>
        </w:rPr>
        <w:t xml:space="preserve"> </w:t>
      </w:r>
      <w:r>
        <w:t>590</w:t>
      </w:r>
      <w:r>
        <w:rPr>
          <w:spacing w:val="-13"/>
        </w:rPr>
        <w:t xml:space="preserve"> </w:t>
      </w:r>
      <w:r>
        <w:t>de</w:t>
      </w:r>
      <w:r>
        <w:rPr>
          <w:spacing w:val="-14"/>
        </w:rPr>
        <w:t xml:space="preserve"> </w:t>
      </w:r>
      <w:r>
        <w:t>2000, cuyo</w:t>
      </w:r>
      <w:r>
        <w:rPr>
          <w:spacing w:val="-13"/>
        </w:rPr>
        <w:t xml:space="preserve"> </w:t>
      </w:r>
      <w:r>
        <w:t>texto</w:t>
      </w:r>
      <w:r>
        <w:rPr>
          <w:spacing w:val="-13"/>
        </w:rPr>
        <w:t xml:space="preserve"> </w:t>
      </w:r>
      <w:r>
        <w:t>vigente</w:t>
      </w:r>
      <w:r>
        <w:rPr>
          <w:spacing w:val="-12"/>
        </w:rPr>
        <w:t xml:space="preserve"> </w:t>
      </w:r>
      <w:r>
        <w:t>es</w:t>
      </w:r>
      <w:r>
        <w:rPr>
          <w:spacing w:val="-14"/>
        </w:rPr>
        <w:t xml:space="preserve"> </w:t>
      </w:r>
      <w:r>
        <w:t>el</w:t>
      </w:r>
      <w:r>
        <w:rPr>
          <w:spacing w:val="-14"/>
        </w:rPr>
        <w:t xml:space="preserve"> </w:t>
      </w:r>
      <w:r>
        <w:t>establecido</w:t>
      </w:r>
      <w:r>
        <w:rPr>
          <w:spacing w:val="-10"/>
        </w:rPr>
        <w:t xml:space="preserve"> </w:t>
      </w:r>
      <w:r>
        <w:t>por</w:t>
      </w:r>
      <w:r>
        <w:rPr>
          <w:spacing w:val="-14"/>
        </w:rPr>
        <w:t xml:space="preserve"> </w:t>
      </w:r>
      <w:r>
        <w:t>el</w:t>
      </w:r>
      <w:r>
        <w:rPr>
          <w:spacing w:val="-14"/>
        </w:rPr>
        <w:t xml:space="preserve"> </w:t>
      </w:r>
      <w:r>
        <w:t>artículo</w:t>
      </w:r>
      <w:r>
        <w:rPr>
          <w:spacing w:val="-12"/>
        </w:rPr>
        <w:t xml:space="preserve"> </w:t>
      </w:r>
      <w:r>
        <w:t>33</w:t>
      </w:r>
      <w:r>
        <w:rPr>
          <w:spacing w:val="-14"/>
        </w:rPr>
        <w:t xml:space="preserve"> </w:t>
      </w:r>
      <w:r>
        <w:t>de</w:t>
      </w:r>
      <w:r>
        <w:rPr>
          <w:spacing w:val="-14"/>
        </w:rPr>
        <w:t xml:space="preserve"> </w:t>
      </w:r>
      <w:r>
        <w:t>la</w:t>
      </w:r>
      <w:r>
        <w:rPr>
          <w:spacing w:val="-14"/>
        </w:rPr>
        <w:t xml:space="preserve"> </w:t>
      </w:r>
      <w:r>
        <w:t>Ley</w:t>
      </w:r>
      <w:r>
        <w:rPr>
          <w:spacing w:val="-13"/>
        </w:rPr>
        <w:t xml:space="preserve"> </w:t>
      </w:r>
      <w:r>
        <w:t>2069</w:t>
      </w:r>
      <w:r>
        <w:rPr>
          <w:spacing w:val="-13"/>
        </w:rPr>
        <w:t xml:space="preserve"> </w:t>
      </w:r>
      <w:r>
        <w:t>de</w:t>
      </w:r>
      <w:r>
        <w:rPr>
          <w:spacing w:val="-14"/>
        </w:rPr>
        <w:t xml:space="preserve"> </w:t>
      </w:r>
      <w:r>
        <w:t>2020</w:t>
      </w:r>
    </w:p>
    <w:p w14:paraId="71CEF8DA" w14:textId="77777777" w:rsidR="003D4D99" w:rsidRDefault="00000000">
      <w:pPr>
        <w:pStyle w:val="Textoindependiente"/>
        <w:spacing w:line="276" w:lineRule="auto"/>
        <w:ind w:left="620" w:right="979"/>
        <w:jc w:val="both"/>
      </w:pPr>
      <w:r>
        <w:rPr>
          <w:vertAlign w:val="superscript"/>
        </w:rPr>
        <w:t>10</w:t>
      </w:r>
      <w:r>
        <w:t xml:space="preserve">. En ese sentido, al tenor de lo dispuesto en las disposiciones indicadas al momento de elaborar sus Planes Anuales de Adquisiciones, las entidades estatales están llamadas a analizar cuáles de las adquisiciones que planean realizar para proveer sus necesidades, pueden ser realizadas a través de </w:t>
      </w:r>
      <w:r>
        <w:rPr>
          <w:spacing w:val="-2"/>
        </w:rPr>
        <w:t>Procesos</w:t>
      </w:r>
      <w:r>
        <w:rPr>
          <w:spacing w:val="-10"/>
        </w:rPr>
        <w:t xml:space="preserve"> </w:t>
      </w:r>
      <w:r>
        <w:rPr>
          <w:spacing w:val="-2"/>
        </w:rPr>
        <w:t>de</w:t>
      </w:r>
      <w:r>
        <w:rPr>
          <w:spacing w:val="-12"/>
        </w:rPr>
        <w:t xml:space="preserve"> </w:t>
      </w:r>
      <w:r>
        <w:rPr>
          <w:spacing w:val="-2"/>
        </w:rPr>
        <w:t>Contratación</w:t>
      </w:r>
      <w:r>
        <w:rPr>
          <w:spacing w:val="-9"/>
        </w:rPr>
        <w:t xml:space="preserve"> </w:t>
      </w:r>
      <w:r>
        <w:rPr>
          <w:spacing w:val="-2"/>
        </w:rPr>
        <w:t>divididos</w:t>
      </w:r>
      <w:r>
        <w:rPr>
          <w:spacing w:val="-11"/>
        </w:rPr>
        <w:t xml:space="preserve"> </w:t>
      </w:r>
      <w:r>
        <w:rPr>
          <w:spacing w:val="-2"/>
        </w:rPr>
        <w:t>en</w:t>
      </w:r>
      <w:r>
        <w:rPr>
          <w:spacing w:val="-12"/>
        </w:rPr>
        <w:t xml:space="preserve"> </w:t>
      </w:r>
      <w:r>
        <w:rPr>
          <w:spacing w:val="-2"/>
        </w:rPr>
        <w:t>lotes</w:t>
      </w:r>
      <w:r>
        <w:rPr>
          <w:spacing w:val="-11"/>
        </w:rPr>
        <w:t xml:space="preserve"> </w:t>
      </w:r>
      <w:r>
        <w:rPr>
          <w:spacing w:val="-2"/>
        </w:rPr>
        <w:t>o</w:t>
      </w:r>
      <w:r>
        <w:rPr>
          <w:spacing w:val="-14"/>
        </w:rPr>
        <w:t xml:space="preserve"> </w:t>
      </w:r>
      <w:r>
        <w:rPr>
          <w:spacing w:val="-2"/>
        </w:rPr>
        <w:t>segmentos,</w:t>
      </w:r>
      <w:r>
        <w:rPr>
          <w:spacing w:val="-9"/>
        </w:rPr>
        <w:t xml:space="preserve"> </w:t>
      </w:r>
      <w:r>
        <w:rPr>
          <w:spacing w:val="-2"/>
        </w:rPr>
        <w:t>en</w:t>
      </w:r>
      <w:r>
        <w:rPr>
          <w:spacing w:val="-12"/>
        </w:rPr>
        <w:t xml:space="preserve"> </w:t>
      </w:r>
      <w:r>
        <w:rPr>
          <w:spacing w:val="-2"/>
        </w:rPr>
        <w:t>los</w:t>
      </w:r>
      <w:r>
        <w:rPr>
          <w:spacing w:val="-12"/>
        </w:rPr>
        <w:t xml:space="preserve"> </w:t>
      </w:r>
      <w:r>
        <w:rPr>
          <w:spacing w:val="-2"/>
        </w:rPr>
        <w:t>que</w:t>
      </w:r>
      <w:r>
        <w:rPr>
          <w:spacing w:val="-12"/>
        </w:rPr>
        <w:t xml:space="preserve"> </w:t>
      </w:r>
      <w:r>
        <w:rPr>
          <w:spacing w:val="-2"/>
        </w:rPr>
        <w:t>se</w:t>
      </w:r>
      <w:r>
        <w:rPr>
          <w:spacing w:val="-12"/>
        </w:rPr>
        <w:t xml:space="preserve"> </w:t>
      </w:r>
      <w:r>
        <w:rPr>
          <w:spacing w:val="-2"/>
        </w:rPr>
        <w:t xml:space="preserve">facilite </w:t>
      </w:r>
      <w:r>
        <w:t>la</w:t>
      </w:r>
      <w:r>
        <w:rPr>
          <w:spacing w:val="-3"/>
        </w:rPr>
        <w:t xml:space="preserve"> </w:t>
      </w:r>
      <w:r>
        <w:t>participación de</w:t>
      </w:r>
      <w:r>
        <w:rPr>
          <w:spacing w:val="-3"/>
        </w:rPr>
        <w:t xml:space="preserve"> </w:t>
      </w:r>
      <w:r>
        <w:t>las</w:t>
      </w:r>
      <w:r>
        <w:rPr>
          <w:spacing w:val="-3"/>
        </w:rPr>
        <w:t xml:space="preserve"> </w:t>
      </w:r>
      <w:r>
        <w:t>MiPymes,</w:t>
      </w:r>
      <w:r>
        <w:rPr>
          <w:spacing w:val="-3"/>
        </w:rPr>
        <w:t xml:space="preserve"> </w:t>
      </w:r>
      <w:r>
        <w:t>debido</w:t>
      </w:r>
      <w:r>
        <w:rPr>
          <w:spacing w:val="-2"/>
        </w:rPr>
        <w:t xml:space="preserve"> </w:t>
      </w:r>
      <w:r>
        <w:t>al</w:t>
      </w:r>
      <w:r>
        <w:rPr>
          <w:spacing w:val="-3"/>
        </w:rPr>
        <w:t xml:space="preserve"> </w:t>
      </w:r>
      <w:r>
        <w:t>aumento</w:t>
      </w:r>
      <w:r>
        <w:rPr>
          <w:spacing w:val="-1"/>
        </w:rPr>
        <w:t xml:space="preserve"> </w:t>
      </w:r>
      <w:r>
        <w:t>del</w:t>
      </w:r>
      <w:r>
        <w:rPr>
          <w:spacing w:val="-3"/>
        </w:rPr>
        <w:t xml:space="preserve"> </w:t>
      </w:r>
      <w:r>
        <w:t>número</w:t>
      </w:r>
      <w:r>
        <w:rPr>
          <w:spacing w:val="-1"/>
        </w:rPr>
        <w:t xml:space="preserve"> </w:t>
      </w:r>
      <w:r>
        <w:t>de</w:t>
      </w:r>
      <w:r>
        <w:rPr>
          <w:spacing w:val="-3"/>
        </w:rPr>
        <w:t xml:space="preserve"> </w:t>
      </w:r>
      <w:r>
        <w:t>contratos que supone dividir en varios lotes un solo proceso de contratación y los requisitos naturalmente menos exigentes que implica</w:t>
      </w:r>
      <w:r>
        <w:rPr>
          <w:spacing w:val="40"/>
        </w:rPr>
        <w:t xml:space="preserve"> </w:t>
      </w:r>
      <w:r>
        <w:t>ofertar para unos pocos o un solo lote del proceso de contratación segmentado, en lugar de ofertar para la adjudicación todo del objeto no segmentado.</w:t>
      </w:r>
    </w:p>
    <w:p w14:paraId="2C2DAD85" w14:textId="77777777" w:rsidR="003D4D99" w:rsidRDefault="003D4D99">
      <w:pPr>
        <w:pStyle w:val="Textoindependiente"/>
        <w:rPr>
          <w:sz w:val="20"/>
        </w:rPr>
      </w:pPr>
    </w:p>
    <w:p w14:paraId="6F669790" w14:textId="77777777" w:rsidR="003D4D99" w:rsidRDefault="003D4D99">
      <w:pPr>
        <w:pStyle w:val="Textoindependiente"/>
        <w:rPr>
          <w:sz w:val="20"/>
        </w:rPr>
      </w:pPr>
    </w:p>
    <w:p w14:paraId="4DD15DC2" w14:textId="77777777" w:rsidR="003D4D99" w:rsidRDefault="003D4D99">
      <w:pPr>
        <w:pStyle w:val="Textoindependiente"/>
        <w:rPr>
          <w:sz w:val="20"/>
        </w:rPr>
      </w:pPr>
    </w:p>
    <w:p w14:paraId="7406AB6C" w14:textId="77777777" w:rsidR="003D4D99" w:rsidRDefault="003D4D99">
      <w:pPr>
        <w:pStyle w:val="Textoindependiente"/>
        <w:rPr>
          <w:sz w:val="20"/>
        </w:rPr>
      </w:pPr>
    </w:p>
    <w:p w14:paraId="3EEB472B" w14:textId="77777777" w:rsidR="003D4D99" w:rsidRDefault="003D4D99">
      <w:pPr>
        <w:pStyle w:val="Textoindependiente"/>
        <w:rPr>
          <w:sz w:val="20"/>
        </w:rPr>
      </w:pPr>
    </w:p>
    <w:p w14:paraId="63161D0D" w14:textId="77777777" w:rsidR="003D4D99" w:rsidRDefault="003D4D99">
      <w:pPr>
        <w:pStyle w:val="Textoindependiente"/>
        <w:rPr>
          <w:sz w:val="20"/>
        </w:rPr>
      </w:pPr>
    </w:p>
    <w:p w14:paraId="62657328" w14:textId="77777777" w:rsidR="003D4D99" w:rsidRDefault="003D4D99">
      <w:pPr>
        <w:pStyle w:val="Textoindependiente"/>
        <w:rPr>
          <w:sz w:val="20"/>
        </w:rPr>
      </w:pPr>
    </w:p>
    <w:p w14:paraId="68FFB3E6" w14:textId="77777777" w:rsidR="003D4D99" w:rsidRDefault="003D4D99">
      <w:pPr>
        <w:pStyle w:val="Textoindependiente"/>
        <w:rPr>
          <w:sz w:val="20"/>
        </w:rPr>
      </w:pPr>
    </w:p>
    <w:p w14:paraId="34A56DC0" w14:textId="77777777" w:rsidR="003D4D99" w:rsidRDefault="003D4D99">
      <w:pPr>
        <w:pStyle w:val="Textoindependiente"/>
        <w:rPr>
          <w:sz w:val="20"/>
        </w:rPr>
      </w:pPr>
    </w:p>
    <w:p w14:paraId="49702781" w14:textId="77777777" w:rsidR="003D4D99" w:rsidRDefault="003D4D99">
      <w:pPr>
        <w:pStyle w:val="Textoindependiente"/>
        <w:rPr>
          <w:sz w:val="20"/>
        </w:rPr>
      </w:pPr>
    </w:p>
    <w:p w14:paraId="6EA86803" w14:textId="77777777" w:rsidR="003D4D99" w:rsidRDefault="003D4D99">
      <w:pPr>
        <w:pStyle w:val="Textoindependiente"/>
        <w:rPr>
          <w:sz w:val="20"/>
        </w:rPr>
      </w:pPr>
    </w:p>
    <w:p w14:paraId="4DAB275C" w14:textId="77777777" w:rsidR="003D4D99" w:rsidRDefault="003D4D99">
      <w:pPr>
        <w:pStyle w:val="Textoindependiente"/>
        <w:rPr>
          <w:sz w:val="20"/>
        </w:rPr>
      </w:pPr>
    </w:p>
    <w:p w14:paraId="3A11E065" w14:textId="77777777" w:rsidR="003D4D99" w:rsidRDefault="003D4D99">
      <w:pPr>
        <w:pStyle w:val="Textoindependiente"/>
        <w:rPr>
          <w:sz w:val="20"/>
        </w:rPr>
      </w:pPr>
    </w:p>
    <w:p w14:paraId="5ADA52B7" w14:textId="77777777" w:rsidR="003D4D99" w:rsidRDefault="003D4D99">
      <w:pPr>
        <w:pStyle w:val="Textoindependiente"/>
        <w:rPr>
          <w:sz w:val="20"/>
        </w:rPr>
      </w:pPr>
    </w:p>
    <w:p w14:paraId="04A41006" w14:textId="77777777" w:rsidR="003D4D99" w:rsidRDefault="003D4D99">
      <w:pPr>
        <w:pStyle w:val="Textoindependiente"/>
        <w:rPr>
          <w:sz w:val="20"/>
        </w:rPr>
      </w:pPr>
    </w:p>
    <w:p w14:paraId="25076BFB" w14:textId="77777777" w:rsidR="003D4D99" w:rsidRDefault="00000000">
      <w:pPr>
        <w:pStyle w:val="Textoindependiente"/>
        <w:spacing w:before="61"/>
        <w:rPr>
          <w:sz w:val="20"/>
        </w:rPr>
      </w:pPr>
      <w:r>
        <w:rPr>
          <w:noProof/>
          <w:sz w:val="20"/>
        </w:rPr>
        <mc:AlternateContent>
          <mc:Choice Requires="wps">
            <w:drawing>
              <wp:anchor distT="0" distB="0" distL="0" distR="0" simplePos="0" relativeHeight="487590912" behindDoc="1" locked="0" layoutInCell="1" allowOverlap="1" wp14:anchorId="39651918" wp14:editId="7680798B">
                <wp:simplePos x="0" y="0"/>
                <wp:positionH relativeFrom="page">
                  <wp:posOffset>1080135</wp:posOffset>
                </wp:positionH>
                <wp:positionV relativeFrom="paragraph">
                  <wp:posOffset>208616</wp:posOffset>
                </wp:positionV>
                <wp:extent cx="5612130" cy="1270"/>
                <wp:effectExtent l="0" t="0" r="0" b="0"/>
                <wp:wrapTopAndBottom/>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12130" cy="1270"/>
                        </a:xfrm>
                        <a:custGeom>
                          <a:avLst/>
                          <a:gdLst/>
                          <a:ahLst/>
                          <a:cxnLst/>
                          <a:rect l="l" t="t" r="r" b="b"/>
                          <a:pathLst>
                            <a:path w="5612130">
                              <a:moveTo>
                                <a:pt x="0" y="0"/>
                              </a:moveTo>
                              <a:lnTo>
                                <a:pt x="561213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B9170A4" id="Graphic 25" o:spid="_x0000_s1026" style="position:absolute;margin-left:85.05pt;margin-top:16.45pt;width:441.9pt;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56121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" path="m,l5612130,e" filled="f" strokeweight=".5pt">
                <v:path arrowok="t"/>
                <w10:wrap type="topAndBottom" anchorx="page"/>
              </v:shape>
            </w:pict>
          </mc:Fallback>
        </mc:AlternateContent>
      </w:r>
    </w:p>
    <w:p w14:paraId="28C63FB2" w14:textId="77777777" w:rsidR="003D4D99" w:rsidRDefault="00000000">
      <w:pPr>
        <w:spacing w:before="110"/>
        <w:ind w:left="260" w:right="979"/>
        <w:jc w:val="both"/>
        <w:rPr>
          <w:rFonts w:ascii="Arial MT" w:hAnsi="Arial MT"/>
          <w:sz w:val="14"/>
        </w:rPr>
      </w:pPr>
      <w:r>
        <w:rPr>
          <w:rFonts w:ascii="Arial MT" w:hAnsi="Arial MT"/>
          <w:sz w:val="14"/>
        </w:rPr>
        <w:t>La decisión de no adjudicar un contrato en lotes o segmentos podrá obedecer entre otras razones, a que mediante este mecanismo se pueda</w:t>
      </w:r>
      <w:r>
        <w:rPr>
          <w:rFonts w:ascii="Arial MT" w:hAnsi="Arial MT"/>
          <w:spacing w:val="40"/>
          <w:sz w:val="14"/>
        </w:rPr>
        <w:t xml:space="preserve"> </w:t>
      </w:r>
      <w:r>
        <w:rPr>
          <w:rFonts w:ascii="Arial MT" w:hAnsi="Arial MT"/>
          <w:sz w:val="14"/>
        </w:rPr>
        <w:t>restringir la competencia o que la segmentación del mercado pueda conducir a que la ejecución del contrato sea imposible desde el punto de</w:t>
      </w:r>
      <w:r>
        <w:rPr>
          <w:rFonts w:ascii="Arial MT" w:hAnsi="Arial MT"/>
          <w:spacing w:val="40"/>
          <w:sz w:val="14"/>
        </w:rPr>
        <w:t xml:space="preserve"> </w:t>
      </w:r>
      <w:r>
        <w:rPr>
          <w:rFonts w:ascii="Arial MT" w:hAnsi="Arial MT"/>
          <w:sz w:val="14"/>
        </w:rPr>
        <w:t>vista técnico o económico.</w:t>
      </w:r>
    </w:p>
    <w:p w14:paraId="58865C64" w14:textId="77777777" w:rsidR="003D4D99" w:rsidRDefault="00000000">
      <w:pPr>
        <w:ind w:left="260" w:right="979" w:firstLine="708"/>
        <w:jc w:val="both"/>
        <w:rPr>
          <w:rFonts w:ascii="Arial MT" w:hAnsi="Arial MT"/>
          <w:sz w:val="14"/>
        </w:rPr>
      </w:pPr>
      <w:r>
        <w:rPr>
          <w:rFonts w:ascii="Arial MT" w:hAnsi="Arial MT"/>
          <w:sz w:val="14"/>
        </w:rPr>
        <w:t>Parágrafo.</w:t>
      </w:r>
      <w:r>
        <w:rPr>
          <w:rFonts w:ascii="Arial MT" w:hAnsi="Arial MT"/>
          <w:spacing w:val="-5"/>
          <w:sz w:val="14"/>
        </w:rPr>
        <w:t xml:space="preserve"> </w:t>
      </w:r>
      <w:r>
        <w:rPr>
          <w:rFonts w:ascii="Arial MT" w:hAnsi="Arial MT"/>
          <w:sz w:val="14"/>
        </w:rPr>
        <w:t>En</w:t>
      </w:r>
      <w:r>
        <w:rPr>
          <w:rFonts w:ascii="Arial MT" w:hAnsi="Arial MT"/>
          <w:spacing w:val="-7"/>
          <w:sz w:val="14"/>
        </w:rPr>
        <w:t xml:space="preserve"> </w:t>
      </w:r>
      <w:r>
        <w:rPr>
          <w:rFonts w:ascii="Arial MT" w:hAnsi="Arial MT"/>
          <w:sz w:val="14"/>
        </w:rPr>
        <w:t>los</w:t>
      </w:r>
      <w:r>
        <w:rPr>
          <w:rFonts w:ascii="Arial MT" w:hAnsi="Arial MT"/>
          <w:spacing w:val="-7"/>
          <w:sz w:val="14"/>
        </w:rPr>
        <w:t xml:space="preserve"> </w:t>
      </w:r>
      <w:r>
        <w:rPr>
          <w:rFonts w:ascii="Arial MT" w:hAnsi="Arial MT"/>
          <w:sz w:val="14"/>
        </w:rPr>
        <w:t>Procesos</w:t>
      </w:r>
      <w:r>
        <w:rPr>
          <w:rFonts w:ascii="Arial MT" w:hAnsi="Arial MT"/>
          <w:spacing w:val="-7"/>
          <w:sz w:val="14"/>
        </w:rPr>
        <w:t xml:space="preserve"> </w:t>
      </w:r>
      <w:r>
        <w:rPr>
          <w:rFonts w:ascii="Arial MT" w:hAnsi="Arial MT"/>
          <w:sz w:val="14"/>
        </w:rPr>
        <w:t>de</w:t>
      </w:r>
      <w:r>
        <w:rPr>
          <w:rFonts w:ascii="Arial MT" w:hAnsi="Arial MT"/>
          <w:spacing w:val="-7"/>
          <w:sz w:val="14"/>
        </w:rPr>
        <w:t xml:space="preserve"> </w:t>
      </w:r>
      <w:r>
        <w:rPr>
          <w:rFonts w:ascii="Arial MT" w:hAnsi="Arial MT"/>
          <w:sz w:val="14"/>
        </w:rPr>
        <w:t>Contratación</w:t>
      </w:r>
      <w:r>
        <w:rPr>
          <w:rFonts w:ascii="Arial MT" w:hAnsi="Arial MT"/>
          <w:spacing w:val="-5"/>
          <w:sz w:val="14"/>
        </w:rPr>
        <w:t xml:space="preserve"> </w:t>
      </w:r>
      <w:r>
        <w:rPr>
          <w:rFonts w:ascii="Arial MT" w:hAnsi="Arial MT"/>
          <w:sz w:val="14"/>
        </w:rPr>
        <w:t>adelantados</w:t>
      </w:r>
      <w:r>
        <w:rPr>
          <w:rFonts w:ascii="Arial MT" w:hAnsi="Arial MT"/>
          <w:spacing w:val="-6"/>
          <w:sz w:val="14"/>
        </w:rPr>
        <w:t xml:space="preserve"> </w:t>
      </w:r>
      <w:r>
        <w:rPr>
          <w:rFonts w:ascii="Arial MT" w:hAnsi="Arial MT"/>
          <w:sz w:val="14"/>
        </w:rPr>
        <w:t>por</w:t>
      </w:r>
      <w:r>
        <w:rPr>
          <w:rFonts w:ascii="Arial MT" w:hAnsi="Arial MT"/>
          <w:spacing w:val="-7"/>
          <w:sz w:val="14"/>
        </w:rPr>
        <w:t xml:space="preserve"> </w:t>
      </w:r>
      <w:r>
        <w:rPr>
          <w:rFonts w:ascii="Arial MT" w:hAnsi="Arial MT"/>
          <w:sz w:val="14"/>
        </w:rPr>
        <w:t>lotes</w:t>
      </w:r>
      <w:r>
        <w:rPr>
          <w:rFonts w:ascii="Arial MT" w:hAnsi="Arial MT"/>
          <w:spacing w:val="-7"/>
          <w:sz w:val="14"/>
        </w:rPr>
        <w:t xml:space="preserve"> </w:t>
      </w:r>
      <w:r>
        <w:rPr>
          <w:rFonts w:ascii="Arial MT" w:hAnsi="Arial MT"/>
          <w:sz w:val="14"/>
        </w:rPr>
        <w:t>o</w:t>
      </w:r>
      <w:r>
        <w:rPr>
          <w:rFonts w:ascii="Arial MT" w:hAnsi="Arial MT"/>
          <w:spacing w:val="-7"/>
          <w:sz w:val="14"/>
        </w:rPr>
        <w:t xml:space="preserve"> </w:t>
      </w:r>
      <w:r>
        <w:rPr>
          <w:rFonts w:ascii="Arial MT" w:hAnsi="Arial MT"/>
          <w:sz w:val="14"/>
        </w:rPr>
        <w:t>grupos</w:t>
      </w:r>
      <w:r>
        <w:rPr>
          <w:rFonts w:ascii="Arial MT" w:hAnsi="Arial MT"/>
          <w:spacing w:val="-7"/>
          <w:sz w:val="14"/>
        </w:rPr>
        <w:t xml:space="preserve"> </w:t>
      </w:r>
      <w:r>
        <w:rPr>
          <w:rFonts w:ascii="Arial MT" w:hAnsi="Arial MT"/>
          <w:sz w:val="14"/>
        </w:rPr>
        <w:t>deberá</w:t>
      </w:r>
      <w:r>
        <w:rPr>
          <w:rFonts w:ascii="Arial MT" w:hAnsi="Arial MT"/>
          <w:spacing w:val="-6"/>
          <w:sz w:val="14"/>
        </w:rPr>
        <w:t xml:space="preserve"> </w:t>
      </w:r>
      <w:r>
        <w:rPr>
          <w:rFonts w:ascii="Arial MT" w:hAnsi="Arial MT"/>
          <w:sz w:val="14"/>
        </w:rPr>
        <w:t>aplicarse</w:t>
      </w:r>
      <w:r>
        <w:rPr>
          <w:rFonts w:ascii="Arial MT" w:hAnsi="Arial MT"/>
          <w:spacing w:val="-6"/>
          <w:sz w:val="14"/>
        </w:rPr>
        <w:t xml:space="preserve"> </w:t>
      </w:r>
      <w:r>
        <w:rPr>
          <w:rFonts w:ascii="Arial MT" w:hAnsi="Arial MT"/>
          <w:sz w:val="14"/>
        </w:rPr>
        <w:t>lo</w:t>
      </w:r>
      <w:r>
        <w:rPr>
          <w:rFonts w:ascii="Arial MT" w:hAnsi="Arial MT"/>
          <w:spacing w:val="-7"/>
          <w:sz w:val="14"/>
        </w:rPr>
        <w:t xml:space="preserve"> </w:t>
      </w:r>
      <w:r>
        <w:rPr>
          <w:rFonts w:ascii="Arial MT" w:hAnsi="Arial MT"/>
          <w:sz w:val="14"/>
        </w:rPr>
        <w:t>regulado</w:t>
      </w:r>
      <w:r>
        <w:rPr>
          <w:rFonts w:ascii="Arial MT" w:hAnsi="Arial MT"/>
          <w:spacing w:val="-6"/>
          <w:sz w:val="14"/>
        </w:rPr>
        <w:t xml:space="preserve"> </w:t>
      </w:r>
      <w:r>
        <w:rPr>
          <w:rFonts w:ascii="Arial MT" w:hAnsi="Arial MT"/>
          <w:sz w:val="14"/>
        </w:rPr>
        <w:t>en</w:t>
      </w:r>
      <w:r>
        <w:rPr>
          <w:rFonts w:ascii="Arial MT" w:hAnsi="Arial MT"/>
          <w:spacing w:val="-7"/>
          <w:sz w:val="14"/>
        </w:rPr>
        <w:t xml:space="preserve"> </w:t>
      </w:r>
      <w:r>
        <w:rPr>
          <w:rFonts w:ascii="Arial MT" w:hAnsi="Arial MT"/>
          <w:sz w:val="14"/>
        </w:rPr>
        <w:t>el</w:t>
      </w:r>
      <w:r>
        <w:rPr>
          <w:rFonts w:ascii="Arial MT" w:hAnsi="Arial MT"/>
          <w:spacing w:val="-7"/>
          <w:sz w:val="14"/>
        </w:rPr>
        <w:t xml:space="preserve"> </w:t>
      </w:r>
      <w:r>
        <w:rPr>
          <w:rFonts w:ascii="Arial MT" w:hAnsi="Arial MT"/>
          <w:sz w:val="14"/>
        </w:rPr>
        <w:t>artículo</w:t>
      </w:r>
      <w:r>
        <w:rPr>
          <w:rFonts w:ascii="Arial MT" w:hAnsi="Arial MT"/>
          <w:spacing w:val="-6"/>
          <w:sz w:val="14"/>
        </w:rPr>
        <w:t xml:space="preserve"> </w:t>
      </w:r>
      <w:r>
        <w:rPr>
          <w:rFonts w:ascii="Arial MT" w:hAnsi="Arial MT"/>
          <w:sz w:val="14"/>
        </w:rPr>
        <w:t>2.2.1.2.4.2.2.</w:t>
      </w:r>
      <w:r>
        <w:rPr>
          <w:rFonts w:ascii="Arial MT" w:hAnsi="Arial MT"/>
          <w:spacing w:val="40"/>
          <w:sz w:val="14"/>
        </w:rPr>
        <w:t xml:space="preserve"> </w:t>
      </w:r>
      <w:r>
        <w:rPr>
          <w:rFonts w:ascii="Arial MT" w:hAnsi="Arial MT"/>
          <w:sz w:val="14"/>
        </w:rPr>
        <w:t>del presente Decreto, tornando en consideración el valor del Proceso de Contratación imputable al respectivo lote en el que se solicite su</w:t>
      </w:r>
      <w:r>
        <w:rPr>
          <w:rFonts w:ascii="Arial MT" w:hAnsi="Arial MT"/>
          <w:spacing w:val="40"/>
          <w:sz w:val="14"/>
        </w:rPr>
        <w:t xml:space="preserve"> </w:t>
      </w:r>
      <w:r>
        <w:rPr>
          <w:rFonts w:ascii="Arial MT" w:hAnsi="Arial MT"/>
          <w:sz w:val="14"/>
        </w:rPr>
        <w:t>aplicación. De igual manera será aplicable lo previsto en el artículo 2.2.1.2.4.2.3. a partir del lugar de ejecución del contrato asociado al</w:t>
      </w:r>
      <w:r>
        <w:rPr>
          <w:rFonts w:ascii="Arial MT" w:hAnsi="Arial MT"/>
          <w:spacing w:val="40"/>
          <w:sz w:val="14"/>
        </w:rPr>
        <w:t xml:space="preserve"> </w:t>
      </w:r>
      <w:r>
        <w:rPr>
          <w:rFonts w:ascii="Arial MT" w:hAnsi="Arial MT"/>
          <w:sz w:val="14"/>
        </w:rPr>
        <w:t>respectivo lote o segmento”.</w:t>
      </w:r>
    </w:p>
    <w:p w14:paraId="3593422B" w14:textId="77777777" w:rsidR="003D4D99" w:rsidRDefault="003D4D99">
      <w:pPr>
        <w:pStyle w:val="Textoindependiente"/>
        <w:rPr>
          <w:rFonts w:ascii="Arial MT"/>
          <w:sz w:val="14"/>
        </w:rPr>
      </w:pPr>
    </w:p>
    <w:p w14:paraId="6D5E3D4A" w14:textId="77777777" w:rsidR="003D4D99" w:rsidRDefault="00000000">
      <w:pPr>
        <w:ind w:left="260" w:right="980" w:firstLine="708"/>
        <w:jc w:val="both"/>
        <w:rPr>
          <w:rFonts w:ascii="Arial MT" w:hAnsi="Arial MT"/>
          <w:sz w:val="14"/>
        </w:rPr>
      </w:pPr>
      <w:r>
        <w:rPr>
          <w:rFonts w:ascii="Arial MT" w:hAnsi="Arial MT"/>
          <w:sz w:val="14"/>
          <w:vertAlign w:val="superscript"/>
        </w:rPr>
        <w:t>10</w:t>
      </w:r>
      <w:r>
        <w:rPr>
          <w:rFonts w:ascii="Arial MT" w:hAnsi="Arial MT"/>
          <w:spacing w:val="-2"/>
          <w:sz w:val="14"/>
        </w:rPr>
        <w:t xml:space="preserve"> </w:t>
      </w:r>
      <w:r>
        <w:rPr>
          <w:rFonts w:ascii="Arial MT" w:hAnsi="Arial MT"/>
          <w:sz w:val="14"/>
        </w:rPr>
        <w:t>Ley</w:t>
      </w:r>
      <w:r>
        <w:rPr>
          <w:rFonts w:ascii="Arial MT" w:hAnsi="Arial MT"/>
          <w:spacing w:val="-2"/>
          <w:sz w:val="14"/>
        </w:rPr>
        <w:t xml:space="preserve"> </w:t>
      </w:r>
      <w:r>
        <w:rPr>
          <w:rFonts w:ascii="Arial MT" w:hAnsi="Arial MT"/>
          <w:sz w:val="14"/>
        </w:rPr>
        <w:t>2069</w:t>
      </w:r>
      <w:r>
        <w:rPr>
          <w:rFonts w:ascii="Arial MT" w:hAnsi="Arial MT"/>
          <w:spacing w:val="-1"/>
          <w:sz w:val="14"/>
        </w:rPr>
        <w:t xml:space="preserve"> </w:t>
      </w:r>
      <w:r>
        <w:rPr>
          <w:rFonts w:ascii="Arial MT" w:hAnsi="Arial MT"/>
          <w:sz w:val="14"/>
        </w:rPr>
        <w:t>de</w:t>
      </w:r>
      <w:r>
        <w:rPr>
          <w:rFonts w:ascii="Arial MT" w:hAnsi="Arial MT"/>
          <w:spacing w:val="-2"/>
          <w:sz w:val="14"/>
        </w:rPr>
        <w:t xml:space="preserve"> </w:t>
      </w:r>
      <w:r>
        <w:rPr>
          <w:rFonts w:ascii="Arial MT" w:hAnsi="Arial MT"/>
          <w:sz w:val="14"/>
        </w:rPr>
        <w:t>2020:</w:t>
      </w:r>
      <w:r>
        <w:rPr>
          <w:rFonts w:ascii="Arial MT" w:hAnsi="Arial MT"/>
          <w:spacing w:val="-1"/>
          <w:sz w:val="14"/>
        </w:rPr>
        <w:t xml:space="preserve"> </w:t>
      </w:r>
      <w:r>
        <w:rPr>
          <w:rFonts w:ascii="Arial MT" w:hAnsi="Arial MT"/>
          <w:sz w:val="14"/>
        </w:rPr>
        <w:t>“</w:t>
      </w:r>
      <w:r>
        <w:rPr>
          <w:rFonts w:ascii="Arial" w:hAnsi="Arial"/>
          <w:b/>
          <w:sz w:val="14"/>
        </w:rPr>
        <w:t>Artículo 33.</w:t>
      </w:r>
      <w:r>
        <w:rPr>
          <w:rFonts w:ascii="Arial" w:hAnsi="Arial"/>
          <w:b/>
          <w:spacing w:val="-2"/>
          <w:sz w:val="14"/>
        </w:rPr>
        <w:t xml:space="preserve"> </w:t>
      </w:r>
      <w:r>
        <w:rPr>
          <w:rFonts w:ascii="Arial" w:hAnsi="Arial"/>
          <w:i/>
          <w:sz w:val="14"/>
        </w:rPr>
        <w:t>Promoción del</w:t>
      </w:r>
      <w:r>
        <w:rPr>
          <w:rFonts w:ascii="Arial" w:hAnsi="Arial"/>
          <w:i/>
          <w:spacing w:val="-2"/>
          <w:sz w:val="14"/>
        </w:rPr>
        <w:t xml:space="preserve"> </w:t>
      </w:r>
      <w:r>
        <w:rPr>
          <w:rFonts w:ascii="Arial" w:hAnsi="Arial"/>
          <w:i/>
          <w:sz w:val="14"/>
        </w:rPr>
        <w:t>acceso</w:t>
      </w:r>
      <w:r>
        <w:rPr>
          <w:rFonts w:ascii="Arial" w:hAnsi="Arial"/>
          <w:i/>
          <w:spacing w:val="-1"/>
          <w:sz w:val="14"/>
        </w:rPr>
        <w:t xml:space="preserve"> </w:t>
      </w:r>
      <w:r>
        <w:rPr>
          <w:rFonts w:ascii="Arial" w:hAnsi="Arial"/>
          <w:i/>
          <w:sz w:val="14"/>
        </w:rPr>
        <w:t>de</w:t>
      </w:r>
      <w:r>
        <w:rPr>
          <w:rFonts w:ascii="Arial" w:hAnsi="Arial"/>
          <w:i/>
          <w:spacing w:val="-2"/>
          <w:sz w:val="14"/>
        </w:rPr>
        <w:t xml:space="preserve"> </w:t>
      </w:r>
      <w:r>
        <w:rPr>
          <w:rFonts w:ascii="Arial" w:hAnsi="Arial"/>
          <w:i/>
          <w:sz w:val="14"/>
        </w:rPr>
        <w:t>las</w:t>
      </w:r>
      <w:r>
        <w:rPr>
          <w:rFonts w:ascii="Arial" w:hAnsi="Arial"/>
          <w:i/>
          <w:spacing w:val="-2"/>
          <w:sz w:val="14"/>
        </w:rPr>
        <w:t xml:space="preserve"> </w:t>
      </w:r>
      <w:r>
        <w:rPr>
          <w:rFonts w:ascii="Arial" w:hAnsi="Arial"/>
          <w:i/>
          <w:sz w:val="14"/>
        </w:rPr>
        <w:t>mipymes</w:t>
      </w:r>
      <w:r>
        <w:rPr>
          <w:rFonts w:ascii="Arial" w:hAnsi="Arial"/>
          <w:i/>
          <w:spacing w:val="-2"/>
          <w:sz w:val="14"/>
        </w:rPr>
        <w:t xml:space="preserve"> </w:t>
      </w:r>
      <w:r>
        <w:rPr>
          <w:rFonts w:ascii="Arial" w:hAnsi="Arial"/>
          <w:i/>
          <w:sz w:val="14"/>
        </w:rPr>
        <w:t>al</w:t>
      </w:r>
      <w:r>
        <w:rPr>
          <w:rFonts w:ascii="Arial" w:hAnsi="Arial"/>
          <w:i/>
          <w:spacing w:val="-2"/>
          <w:sz w:val="14"/>
        </w:rPr>
        <w:t xml:space="preserve"> </w:t>
      </w:r>
      <w:r>
        <w:rPr>
          <w:rFonts w:ascii="Arial" w:hAnsi="Arial"/>
          <w:i/>
          <w:sz w:val="14"/>
        </w:rPr>
        <w:t>mercado</w:t>
      </w:r>
      <w:r>
        <w:rPr>
          <w:rFonts w:ascii="Arial" w:hAnsi="Arial"/>
          <w:i/>
          <w:spacing w:val="-1"/>
          <w:sz w:val="14"/>
        </w:rPr>
        <w:t xml:space="preserve"> </w:t>
      </w:r>
      <w:r>
        <w:rPr>
          <w:rFonts w:ascii="Arial" w:hAnsi="Arial"/>
          <w:i/>
          <w:sz w:val="14"/>
        </w:rPr>
        <w:t>de</w:t>
      </w:r>
      <w:r>
        <w:rPr>
          <w:rFonts w:ascii="Arial" w:hAnsi="Arial"/>
          <w:i/>
          <w:spacing w:val="-2"/>
          <w:sz w:val="14"/>
        </w:rPr>
        <w:t xml:space="preserve"> </w:t>
      </w:r>
      <w:r>
        <w:rPr>
          <w:rFonts w:ascii="Arial" w:hAnsi="Arial"/>
          <w:i/>
          <w:sz w:val="14"/>
        </w:rPr>
        <w:t>compras</w:t>
      </w:r>
      <w:r>
        <w:rPr>
          <w:rFonts w:ascii="Arial" w:hAnsi="Arial"/>
          <w:i/>
          <w:spacing w:val="-2"/>
          <w:sz w:val="14"/>
        </w:rPr>
        <w:t xml:space="preserve"> </w:t>
      </w:r>
      <w:r>
        <w:rPr>
          <w:rFonts w:ascii="Arial" w:hAnsi="Arial"/>
          <w:i/>
          <w:sz w:val="14"/>
        </w:rPr>
        <w:t>públicas.</w:t>
      </w:r>
      <w:r>
        <w:rPr>
          <w:rFonts w:ascii="Arial" w:hAnsi="Arial"/>
          <w:i/>
          <w:spacing w:val="-2"/>
          <w:sz w:val="14"/>
        </w:rPr>
        <w:t xml:space="preserve"> </w:t>
      </w:r>
      <w:r>
        <w:rPr>
          <w:rFonts w:ascii="Arial MT" w:hAnsi="Arial MT"/>
          <w:sz w:val="14"/>
        </w:rPr>
        <w:t>Modifíquese el</w:t>
      </w:r>
      <w:r>
        <w:rPr>
          <w:rFonts w:ascii="Arial MT" w:hAnsi="Arial MT"/>
          <w:spacing w:val="-2"/>
          <w:sz w:val="14"/>
        </w:rPr>
        <w:t xml:space="preserve"> </w:t>
      </w:r>
      <w:r>
        <w:rPr>
          <w:rFonts w:ascii="Arial MT" w:hAnsi="Arial MT"/>
          <w:sz w:val="14"/>
        </w:rPr>
        <w:t>artículo</w:t>
      </w:r>
      <w:r>
        <w:rPr>
          <w:rFonts w:ascii="Arial MT" w:hAnsi="Arial MT"/>
          <w:spacing w:val="40"/>
          <w:sz w:val="14"/>
        </w:rPr>
        <w:t xml:space="preserve"> </w:t>
      </w:r>
      <w:r>
        <w:rPr>
          <w:rFonts w:ascii="Arial MT" w:hAnsi="Arial MT"/>
          <w:sz w:val="14"/>
        </w:rPr>
        <w:t>12 de la Ley 590 de 2000, el cual quedará así:</w:t>
      </w:r>
    </w:p>
    <w:p w14:paraId="53623FA2" w14:textId="77777777" w:rsidR="003D4D99" w:rsidRDefault="00000000">
      <w:pPr>
        <w:ind w:left="260" w:right="979" w:firstLine="708"/>
        <w:jc w:val="both"/>
        <w:rPr>
          <w:rFonts w:ascii="Arial MT" w:hAnsi="Arial MT"/>
          <w:sz w:val="14"/>
        </w:rPr>
      </w:pPr>
      <w:r>
        <w:rPr>
          <w:rFonts w:ascii="Arial MT" w:hAnsi="Arial MT"/>
          <w:sz w:val="14"/>
        </w:rPr>
        <w:t>"Artículo 12. Promoción del acceso de las MIPYMES al mercado de Compras Públicas. Con el fin de promover el acceso de las</w:t>
      </w:r>
      <w:r>
        <w:rPr>
          <w:rFonts w:ascii="Arial MT" w:hAnsi="Arial MT"/>
          <w:spacing w:val="40"/>
          <w:sz w:val="14"/>
        </w:rPr>
        <w:t xml:space="preserve"> </w:t>
      </w:r>
      <w:r>
        <w:rPr>
          <w:rFonts w:ascii="Arial MT" w:hAnsi="Arial MT"/>
          <w:sz w:val="14"/>
        </w:rPr>
        <w:t>MIPYMES</w:t>
      </w:r>
      <w:r>
        <w:rPr>
          <w:rFonts w:ascii="Arial MT" w:hAnsi="Arial MT"/>
          <w:spacing w:val="-8"/>
          <w:sz w:val="14"/>
        </w:rPr>
        <w:t xml:space="preserve"> </w:t>
      </w:r>
      <w:r>
        <w:rPr>
          <w:rFonts w:ascii="Arial MT" w:hAnsi="Arial MT"/>
          <w:sz w:val="14"/>
        </w:rPr>
        <w:t>al</w:t>
      </w:r>
      <w:r>
        <w:rPr>
          <w:rFonts w:ascii="Arial MT" w:hAnsi="Arial MT"/>
          <w:spacing w:val="-9"/>
          <w:sz w:val="14"/>
        </w:rPr>
        <w:t xml:space="preserve"> </w:t>
      </w:r>
      <w:r>
        <w:rPr>
          <w:rFonts w:ascii="Arial MT" w:hAnsi="Arial MT"/>
          <w:sz w:val="14"/>
        </w:rPr>
        <w:t>mercado</w:t>
      </w:r>
      <w:r>
        <w:rPr>
          <w:rFonts w:ascii="Arial MT" w:hAnsi="Arial MT"/>
          <w:spacing w:val="-8"/>
          <w:sz w:val="14"/>
        </w:rPr>
        <w:t xml:space="preserve"> </w:t>
      </w:r>
      <w:r>
        <w:rPr>
          <w:rFonts w:ascii="Arial MT" w:hAnsi="Arial MT"/>
          <w:sz w:val="14"/>
        </w:rPr>
        <w:t>de</w:t>
      </w:r>
      <w:r>
        <w:rPr>
          <w:rFonts w:ascii="Arial MT" w:hAnsi="Arial MT"/>
          <w:spacing w:val="-9"/>
          <w:sz w:val="14"/>
        </w:rPr>
        <w:t xml:space="preserve"> </w:t>
      </w:r>
      <w:r>
        <w:rPr>
          <w:rFonts w:ascii="Arial MT" w:hAnsi="Arial MT"/>
          <w:sz w:val="14"/>
        </w:rPr>
        <w:t>Compras</w:t>
      </w:r>
      <w:r>
        <w:rPr>
          <w:rFonts w:ascii="Arial MT" w:hAnsi="Arial MT"/>
          <w:spacing w:val="-9"/>
          <w:sz w:val="14"/>
        </w:rPr>
        <w:t xml:space="preserve"> </w:t>
      </w:r>
      <w:r>
        <w:rPr>
          <w:rFonts w:ascii="Arial MT" w:hAnsi="Arial MT"/>
          <w:sz w:val="14"/>
        </w:rPr>
        <w:t>Públicas,</w:t>
      </w:r>
      <w:r>
        <w:rPr>
          <w:rFonts w:ascii="Arial MT" w:hAnsi="Arial MT"/>
          <w:spacing w:val="-7"/>
          <w:sz w:val="14"/>
        </w:rPr>
        <w:t xml:space="preserve"> </w:t>
      </w:r>
      <w:r>
        <w:rPr>
          <w:rFonts w:ascii="Arial MT" w:hAnsi="Arial MT"/>
          <w:sz w:val="14"/>
        </w:rPr>
        <w:t>las</w:t>
      </w:r>
      <w:r>
        <w:rPr>
          <w:rFonts w:ascii="Arial MT" w:hAnsi="Arial MT"/>
          <w:spacing w:val="-9"/>
          <w:sz w:val="14"/>
        </w:rPr>
        <w:t xml:space="preserve"> </w:t>
      </w:r>
      <w:r>
        <w:rPr>
          <w:rFonts w:ascii="Arial MT" w:hAnsi="Arial MT"/>
          <w:sz w:val="14"/>
        </w:rPr>
        <w:t>Entidades</w:t>
      </w:r>
      <w:r>
        <w:rPr>
          <w:rFonts w:ascii="Arial MT" w:hAnsi="Arial MT"/>
          <w:spacing w:val="-8"/>
          <w:sz w:val="14"/>
        </w:rPr>
        <w:t xml:space="preserve"> </w:t>
      </w:r>
      <w:r>
        <w:rPr>
          <w:rFonts w:ascii="Arial MT" w:hAnsi="Arial MT"/>
          <w:sz w:val="14"/>
        </w:rPr>
        <w:t>Estatales</w:t>
      </w:r>
      <w:r>
        <w:rPr>
          <w:rFonts w:ascii="Arial MT" w:hAnsi="Arial MT"/>
          <w:spacing w:val="-8"/>
          <w:sz w:val="14"/>
        </w:rPr>
        <w:t xml:space="preserve"> </w:t>
      </w:r>
      <w:r>
        <w:rPr>
          <w:rFonts w:ascii="Arial MT" w:hAnsi="Arial MT"/>
          <w:sz w:val="14"/>
        </w:rPr>
        <w:t>indistintamente</w:t>
      </w:r>
      <w:r>
        <w:rPr>
          <w:rFonts w:ascii="Arial MT" w:hAnsi="Arial MT"/>
          <w:spacing w:val="-7"/>
          <w:sz w:val="14"/>
        </w:rPr>
        <w:t xml:space="preserve"> </w:t>
      </w:r>
      <w:r>
        <w:rPr>
          <w:rFonts w:ascii="Arial MT" w:hAnsi="Arial MT"/>
          <w:sz w:val="14"/>
        </w:rPr>
        <w:t>de</w:t>
      </w:r>
      <w:r>
        <w:rPr>
          <w:rFonts w:ascii="Arial MT" w:hAnsi="Arial MT"/>
          <w:spacing w:val="-9"/>
          <w:sz w:val="14"/>
        </w:rPr>
        <w:t xml:space="preserve"> </w:t>
      </w:r>
      <w:r>
        <w:rPr>
          <w:rFonts w:ascii="Arial MT" w:hAnsi="Arial MT"/>
          <w:sz w:val="14"/>
        </w:rPr>
        <w:t>su</w:t>
      </w:r>
      <w:r>
        <w:rPr>
          <w:rFonts w:ascii="Arial MT" w:hAnsi="Arial MT"/>
          <w:spacing w:val="-9"/>
          <w:sz w:val="14"/>
        </w:rPr>
        <w:t xml:space="preserve"> </w:t>
      </w:r>
      <w:r>
        <w:rPr>
          <w:rFonts w:ascii="Arial MT" w:hAnsi="Arial MT"/>
          <w:sz w:val="14"/>
        </w:rPr>
        <w:t>régimen</w:t>
      </w:r>
      <w:r>
        <w:rPr>
          <w:rFonts w:ascii="Arial MT" w:hAnsi="Arial MT"/>
          <w:spacing w:val="-8"/>
          <w:sz w:val="14"/>
        </w:rPr>
        <w:t xml:space="preserve"> </w:t>
      </w:r>
      <w:r>
        <w:rPr>
          <w:rFonts w:ascii="Arial MT" w:hAnsi="Arial MT"/>
          <w:sz w:val="14"/>
        </w:rPr>
        <w:t>de</w:t>
      </w:r>
      <w:r>
        <w:rPr>
          <w:rFonts w:ascii="Arial MT" w:hAnsi="Arial MT"/>
          <w:spacing w:val="-9"/>
          <w:sz w:val="14"/>
        </w:rPr>
        <w:t xml:space="preserve"> </w:t>
      </w:r>
      <w:r>
        <w:rPr>
          <w:rFonts w:ascii="Arial MT" w:hAnsi="Arial MT"/>
          <w:sz w:val="14"/>
        </w:rPr>
        <w:t>contratación,</w:t>
      </w:r>
      <w:r>
        <w:rPr>
          <w:rFonts w:ascii="Arial MT" w:hAnsi="Arial MT"/>
          <w:spacing w:val="-7"/>
          <w:sz w:val="14"/>
        </w:rPr>
        <w:t xml:space="preserve"> </w:t>
      </w:r>
      <w:r>
        <w:rPr>
          <w:rFonts w:ascii="Arial MT" w:hAnsi="Arial MT"/>
          <w:sz w:val="14"/>
        </w:rPr>
        <w:t>los</w:t>
      </w:r>
      <w:r>
        <w:rPr>
          <w:rFonts w:ascii="Arial MT" w:hAnsi="Arial MT"/>
          <w:spacing w:val="-9"/>
          <w:sz w:val="14"/>
        </w:rPr>
        <w:t xml:space="preserve"> </w:t>
      </w:r>
      <w:r>
        <w:rPr>
          <w:rFonts w:ascii="Arial MT" w:hAnsi="Arial MT"/>
          <w:sz w:val="14"/>
        </w:rPr>
        <w:t>patrimonios</w:t>
      </w:r>
      <w:r>
        <w:rPr>
          <w:rFonts w:ascii="Arial MT" w:hAnsi="Arial MT"/>
          <w:spacing w:val="-8"/>
          <w:sz w:val="14"/>
        </w:rPr>
        <w:t xml:space="preserve"> </w:t>
      </w:r>
      <w:r>
        <w:rPr>
          <w:rFonts w:ascii="Arial MT" w:hAnsi="Arial MT"/>
          <w:sz w:val="14"/>
        </w:rPr>
        <w:t>autónomos</w:t>
      </w:r>
      <w:r>
        <w:rPr>
          <w:rFonts w:ascii="Arial MT" w:hAnsi="Arial MT"/>
          <w:spacing w:val="40"/>
          <w:sz w:val="14"/>
        </w:rPr>
        <w:t xml:space="preserve"> </w:t>
      </w:r>
      <w:r>
        <w:rPr>
          <w:rFonts w:ascii="Arial MT" w:hAnsi="Arial MT"/>
          <w:sz w:val="14"/>
        </w:rPr>
        <w:t>constituidos por Entidades Estatales y los particulares que ejecuten recursos públicos:</w:t>
      </w:r>
    </w:p>
    <w:p w14:paraId="7B301E83" w14:textId="77777777" w:rsidR="003D4D99" w:rsidRDefault="00000000">
      <w:pPr>
        <w:ind w:left="969"/>
        <w:rPr>
          <w:rFonts w:ascii="Arial MT" w:hAnsi="Arial MT"/>
          <w:sz w:val="14"/>
        </w:rPr>
      </w:pPr>
      <w:r>
        <w:rPr>
          <w:rFonts w:ascii="Arial MT" w:hAnsi="Arial MT"/>
          <w:spacing w:val="-5"/>
          <w:sz w:val="14"/>
        </w:rPr>
        <w:t>[…]</w:t>
      </w:r>
    </w:p>
    <w:p w14:paraId="000F80AE" w14:textId="77777777" w:rsidR="003D4D99" w:rsidRDefault="00000000">
      <w:pPr>
        <w:spacing w:before="5"/>
        <w:ind w:left="260" w:right="1023" w:firstLine="708"/>
        <w:rPr>
          <w:sz w:val="14"/>
        </w:rPr>
      </w:pPr>
      <w:r>
        <w:rPr>
          <w:sz w:val="14"/>
        </w:rPr>
        <w:t>6. Promoverán la división del Proceso de Contratación en lotes o segmentos que faciliten la participación de las</w:t>
      </w:r>
      <w:r>
        <w:rPr>
          <w:spacing w:val="40"/>
          <w:sz w:val="14"/>
        </w:rPr>
        <w:t xml:space="preserve"> </w:t>
      </w:r>
      <w:r>
        <w:rPr>
          <w:sz w:val="14"/>
        </w:rPr>
        <w:t>MIPYMES en el Proceso de Contratación […]”.</w:t>
      </w:r>
    </w:p>
    <w:p w14:paraId="6DC834B4" w14:textId="77777777" w:rsidR="003D4D99" w:rsidRDefault="003D4D99">
      <w:pPr>
        <w:rPr>
          <w:sz w:val="14"/>
        </w:rPr>
        <w:sectPr w:rsidR="003D4D99">
          <w:pgSz w:w="12240" w:h="15840"/>
          <w:pgMar w:top="1880" w:right="720" w:bottom="1900" w:left="1440" w:header="165" w:footer="1702" w:gutter="0"/>
          <w:cols w:space="720"/>
        </w:sectPr>
      </w:pPr>
    </w:p>
    <w:p w14:paraId="349ABEA6" w14:textId="77777777" w:rsidR="003D4D99" w:rsidRDefault="00000000">
      <w:pPr>
        <w:pStyle w:val="Textoindependiente"/>
        <w:spacing w:before="158" w:line="276" w:lineRule="auto"/>
        <w:ind w:left="260" w:right="979"/>
        <w:jc w:val="both"/>
      </w:pPr>
      <w:r>
        <w:lastRenderedPageBreak/>
        <w:t>Respecto a la ejecución de los Planes Anuales de Adquisiciones es menester señalar que, es la Entidad la encargada de ejecutarlo, teniendo en cuenta que, el</w:t>
      </w:r>
      <w:r>
        <w:rPr>
          <w:spacing w:val="-4"/>
        </w:rPr>
        <w:t xml:space="preserve"> </w:t>
      </w:r>
      <w:r>
        <w:t>Plan</w:t>
      </w:r>
      <w:r>
        <w:rPr>
          <w:spacing w:val="-3"/>
        </w:rPr>
        <w:t xml:space="preserve"> </w:t>
      </w:r>
      <w:r>
        <w:t>Anual</w:t>
      </w:r>
      <w:r>
        <w:rPr>
          <w:spacing w:val="-3"/>
        </w:rPr>
        <w:t xml:space="preserve"> </w:t>
      </w:r>
      <w:r>
        <w:t>de</w:t>
      </w:r>
      <w:r>
        <w:rPr>
          <w:spacing w:val="-4"/>
        </w:rPr>
        <w:t xml:space="preserve"> </w:t>
      </w:r>
      <w:r>
        <w:t>Adquisiciones</w:t>
      </w:r>
      <w:r>
        <w:rPr>
          <w:spacing w:val="-1"/>
        </w:rPr>
        <w:t xml:space="preserve"> </w:t>
      </w:r>
      <w:r>
        <w:t>no</w:t>
      </w:r>
      <w:r>
        <w:rPr>
          <w:spacing w:val="-4"/>
        </w:rPr>
        <w:t xml:space="preserve"> </w:t>
      </w:r>
      <w:r>
        <w:t>obliga</w:t>
      </w:r>
      <w:r>
        <w:rPr>
          <w:spacing w:val="-3"/>
        </w:rPr>
        <w:t xml:space="preserve"> </w:t>
      </w:r>
      <w:r>
        <w:t>a</w:t>
      </w:r>
      <w:r>
        <w:rPr>
          <w:spacing w:val="-4"/>
        </w:rPr>
        <w:t xml:space="preserve"> </w:t>
      </w:r>
      <w:r>
        <w:t>las</w:t>
      </w:r>
      <w:r>
        <w:rPr>
          <w:spacing w:val="-4"/>
        </w:rPr>
        <w:t xml:space="preserve"> </w:t>
      </w:r>
      <w:r>
        <w:t>Entidades</w:t>
      </w:r>
      <w:r>
        <w:rPr>
          <w:spacing w:val="-2"/>
        </w:rPr>
        <w:t xml:space="preserve"> </w:t>
      </w:r>
      <w:r>
        <w:t>Estatales</w:t>
      </w:r>
      <w:r>
        <w:rPr>
          <w:spacing w:val="-2"/>
        </w:rPr>
        <w:t xml:space="preserve"> </w:t>
      </w:r>
      <w:r>
        <w:t>a</w:t>
      </w:r>
      <w:r>
        <w:rPr>
          <w:spacing w:val="-4"/>
        </w:rPr>
        <w:t xml:space="preserve"> </w:t>
      </w:r>
      <w:r>
        <w:t>efectuar</w:t>
      </w:r>
      <w:r>
        <w:rPr>
          <w:spacing w:val="-2"/>
        </w:rPr>
        <w:t xml:space="preserve"> </w:t>
      </w:r>
      <w:r>
        <w:t>los procesos de adquisición que en él se enumeran, ya que es un documento de naturaleza informativa y las adquisiciones incluidas en el mismo pueden ser canceladas, revisadas o modificadas. Esta información no representa compromiso</w:t>
      </w:r>
      <w:r>
        <w:rPr>
          <w:spacing w:val="-17"/>
        </w:rPr>
        <w:t xml:space="preserve"> </w:t>
      </w:r>
      <w:r>
        <w:t>u</w:t>
      </w:r>
      <w:r>
        <w:rPr>
          <w:spacing w:val="-20"/>
        </w:rPr>
        <w:t xml:space="preserve"> </w:t>
      </w:r>
      <w:r>
        <w:t>obligación</w:t>
      </w:r>
      <w:r>
        <w:rPr>
          <w:spacing w:val="-16"/>
        </w:rPr>
        <w:t xml:space="preserve"> </w:t>
      </w:r>
      <w:r>
        <w:t>alguna</w:t>
      </w:r>
      <w:r>
        <w:rPr>
          <w:spacing w:val="-19"/>
        </w:rPr>
        <w:t xml:space="preserve"> </w:t>
      </w:r>
      <w:r>
        <w:t>por</w:t>
      </w:r>
      <w:r>
        <w:rPr>
          <w:spacing w:val="-20"/>
        </w:rPr>
        <w:t xml:space="preserve"> </w:t>
      </w:r>
      <w:r>
        <w:t>parte</w:t>
      </w:r>
      <w:r>
        <w:rPr>
          <w:spacing w:val="-18"/>
        </w:rPr>
        <w:t xml:space="preserve"> </w:t>
      </w:r>
      <w:r>
        <w:t>de</w:t>
      </w:r>
      <w:r>
        <w:rPr>
          <w:spacing w:val="-20"/>
        </w:rPr>
        <w:t xml:space="preserve"> </w:t>
      </w:r>
      <w:r>
        <w:t>la</w:t>
      </w:r>
      <w:r>
        <w:rPr>
          <w:spacing w:val="-19"/>
        </w:rPr>
        <w:t xml:space="preserve"> </w:t>
      </w:r>
      <w:r>
        <w:t>entidad</w:t>
      </w:r>
      <w:r>
        <w:rPr>
          <w:spacing w:val="-18"/>
        </w:rPr>
        <w:t xml:space="preserve"> </w:t>
      </w:r>
      <w:r>
        <w:t>estatal</w:t>
      </w:r>
      <w:r>
        <w:rPr>
          <w:spacing w:val="-18"/>
        </w:rPr>
        <w:t xml:space="preserve"> </w:t>
      </w:r>
      <w:r>
        <w:t>ni</w:t>
      </w:r>
      <w:r>
        <w:rPr>
          <w:spacing w:val="-20"/>
        </w:rPr>
        <w:t xml:space="preserve"> </w:t>
      </w:r>
      <w:r>
        <w:t>la</w:t>
      </w:r>
      <w:r>
        <w:rPr>
          <w:spacing w:val="-19"/>
        </w:rPr>
        <w:t xml:space="preserve"> </w:t>
      </w:r>
      <w:r>
        <w:t xml:space="preserve">compromete a adquirir los bienes, obras y servicios en él señalados. </w:t>
      </w:r>
      <w:r>
        <w:rPr>
          <w:vertAlign w:val="superscript"/>
        </w:rPr>
        <w:t>11</w:t>
      </w:r>
    </w:p>
    <w:p w14:paraId="2F90C517" w14:textId="77777777" w:rsidR="003D4D99" w:rsidRDefault="00000000">
      <w:pPr>
        <w:pStyle w:val="Textoindependiente"/>
        <w:spacing w:before="160" w:line="276" w:lineRule="auto"/>
        <w:ind w:left="260" w:right="979"/>
        <w:jc w:val="both"/>
      </w:pPr>
      <w:r>
        <w:t>Frente</w:t>
      </w:r>
      <w:r>
        <w:rPr>
          <w:spacing w:val="-17"/>
        </w:rPr>
        <w:t xml:space="preserve"> </w:t>
      </w:r>
      <w:r>
        <w:t>a</w:t>
      </w:r>
      <w:r>
        <w:rPr>
          <w:spacing w:val="-19"/>
        </w:rPr>
        <w:t xml:space="preserve"> </w:t>
      </w:r>
      <w:r>
        <w:t>su</w:t>
      </w:r>
      <w:r>
        <w:rPr>
          <w:spacing w:val="-18"/>
        </w:rPr>
        <w:t xml:space="preserve"> </w:t>
      </w:r>
      <w:r>
        <w:t>seguimiento,</w:t>
      </w:r>
      <w:r>
        <w:rPr>
          <w:spacing w:val="-16"/>
        </w:rPr>
        <w:t xml:space="preserve"> </w:t>
      </w:r>
      <w:r>
        <w:t>la</w:t>
      </w:r>
      <w:r>
        <w:rPr>
          <w:spacing w:val="-18"/>
        </w:rPr>
        <w:t xml:space="preserve"> </w:t>
      </w:r>
      <w:r>
        <w:t>norma</w:t>
      </w:r>
      <w:r>
        <w:rPr>
          <w:spacing w:val="-17"/>
        </w:rPr>
        <w:t xml:space="preserve"> </w:t>
      </w:r>
      <w:r>
        <w:t>no</w:t>
      </w:r>
      <w:r>
        <w:rPr>
          <w:spacing w:val="-18"/>
        </w:rPr>
        <w:t xml:space="preserve"> </w:t>
      </w:r>
      <w:r>
        <w:t>señala</w:t>
      </w:r>
      <w:r>
        <w:rPr>
          <w:spacing w:val="-17"/>
        </w:rPr>
        <w:t xml:space="preserve"> </w:t>
      </w:r>
      <w:r>
        <w:t>la</w:t>
      </w:r>
      <w:r>
        <w:rPr>
          <w:spacing w:val="-18"/>
        </w:rPr>
        <w:t xml:space="preserve"> </w:t>
      </w:r>
      <w:r>
        <w:t>dependencia</w:t>
      </w:r>
      <w:r>
        <w:rPr>
          <w:spacing w:val="-16"/>
        </w:rPr>
        <w:t xml:space="preserve"> </w:t>
      </w:r>
      <w:r>
        <w:t>de</w:t>
      </w:r>
      <w:r>
        <w:rPr>
          <w:spacing w:val="-18"/>
        </w:rPr>
        <w:t xml:space="preserve"> </w:t>
      </w:r>
      <w:r>
        <w:t>la</w:t>
      </w:r>
      <w:r>
        <w:rPr>
          <w:spacing w:val="-18"/>
        </w:rPr>
        <w:t xml:space="preserve"> </w:t>
      </w:r>
      <w:r>
        <w:t>entidad</w:t>
      </w:r>
      <w:r>
        <w:rPr>
          <w:spacing w:val="-17"/>
        </w:rPr>
        <w:t xml:space="preserve"> </w:t>
      </w:r>
      <w:r>
        <w:t>estatal qué deberá realizarlo. No obstante, es un compromiso de la entidad y de responsabilidad</w:t>
      </w:r>
      <w:r>
        <w:rPr>
          <w:spacing w:val="-3"/>
        </w:rPr>
        <w:t xml:space="preserve"> </w:t>
      </w:r>
      <w:r>
        <w:t>del</w:t>
      </w:r>
      <w:r>
        <w:rPr>
          <w:spacing w:val="-6"/>
        </w:rPr>
        <w:t xml:space="preserve"> </w:t>
      </w:r>
      <w:r>
        <w:t>representante</w:t>
      </w:r>
      <w:r>
        <w:rPr>
          <w:spacing w:val="-3"/>
        </w:rPr>
        <w:t xml:space="preserve"> </w:t>
      </w:r>
      <w:r>
        <w:t>legal</w:t>
      </w:r>
      <w:r>
        <w:rPr>
          <w:spacing w:val="-6"/>
        </w:rPr>
        <w:t xml:space="preserve"> </w:t>
      </w:r>
      <w:r>
        <w:t>u</w:t>
      </w:r>
      <w:r>
        <w:rPr>
          <w:spacing w:val="-7"/>
        </w:rPr>
        <w:t xml:space="preserve"> </w:t>
      </w:r>
      <w:r>
        <w:t>ordenador</w:t>
      </w:r>
      <w:r>
        <w:rPr>
          <w:spacing w:val="-4"/>
        </w:rPr>
        <w:t xml:space="preserve"> </w:t>
      </w:r>
      <w:r>
        <w:t>del</w:t>
      </w:r>
      <w:r>
        <w:rPr>
          <w:spacing w:val="-6"/>
        </w:rPr>
        <w:t xml:space="preserve"> </w:t>
      </w:r>
      <w:r>
        <w:t>gasto.</w:t>
      </w:r>
      <w:r>
        <w:rPr>
          <w:spacing w:val="-5"/>
        </w:rPr>
        <w:t xml:space="preserve"> </w:t>
      </w:r>
      <w:r>
        <w:t>En</w:t>
      </w:r>
      <w:r>
        <w:rPr>
          <w:spacing w:val="-7"/>
        </w:rPr>
        <w:t xml:space="preserve"> </w:t>
      </w:r>
      <w:r>
        <w:t>tal</w:t>
      </w:r>
      <w:r>
        <w:rPr>
          <w:spacing w:val="-6"/>
        </w:rPr>
        <w:t xml:space="preserve"> </w:t>
      </w:r>
      <w:r>
        <w:t>caso,</w:t>
      </w:r>
      <w:r>
        <w:rPr>
          <w:spacing w:val="-5"/>
        </w:rPr>
        <w:t xml:space="preserve"> </w:t>
      </w:r>
      <w:r>
        <w:t>será el manual de funciones de cada entidad quién establezca la función pertinente de</w:t>
      </w:r>
      <w:r>
        <w:rPr>
          <w:spacing w:val="-7"/>
        </w:rPr>
        <w:t xml:space="preserve"> </w:t>
      </w:r>
      <w:r>
        <w:t>elaboración</w:t>
      </w:r>
      <w:r>
        <w:rPr>
          <w:spacing w:val="-4"/>
        </w:rPr>
        <w:t xml:space="preserve"> </w:t>
      </w:r>
      <w:r>
        <w:t>y</w:t>
      </w:r>
      <w:r>
        <w:rPr>
          <w:spacing w:val="-7"/>
        </w:rPr>
        <w:t xml:space="preserve"> </w:t>
      </w:r>
      <w:r>
        <w:t>seguimiento,</w:t>
      </w:r>
      <w:r>
        <w:rPr>
          <w:spacing w:val="-4"/>
        </w:rPr>
        <w:t xml:space="preserve"> </w:t>
      </w:r>
      <w:r>
        <w:t>y</w:t>
      </w:r>
      <w:r>
        <w:rPr>
          <w:spacing w:val="-7"/>
        </w:rPr>
        <w:t xml:space="preserve"> </w:t>
      </w:r>
      <w:r>
        <w:t>en</w:t>
      </w:r>
      <w:r>
        <w:rPr>
          <w:spacing w:val="-7"/>
        </w:rPr>
        <w:t xml:space="preserve"> </w:t>
      </w:r>
      <w:r>
        <w:t>lo</w:t>
      </w:r>
      <w:r>
        <w:rPr>
          <w:spacing w:val="-7"/>
        </w:rPr>
        <w:t xml:space="preserve"> </w:t>
      </w:r>
      <w:r>
        <w:t>que</w:t>
      </w:r>
      <w:r>
        <w:rPr>
          <w:spacing w:val="-7"/>
        </w:rPr>
        <w:t xml:space="preserve"> </w:t>
      </w:r>
      <w:r>
        <w:t>respecta</w:t>
      </w:r>
      <w:r>
        <w:rPr>
          <w:spacing w:val="-5"/>
        </w:rPr>
        <w:t xml:space="preserve"> </w:t>
      </w:r>
      <w:r>
        <w:t>al</w:t>
      </w:r>
      <w:r>
        <w:rPr>
          <w:spacing w:val="-7"/>
        </w:rPr>
        <w:t xml:space="preserve"> </w:t>
      </w:r>
      <w:r>
        <w:t>área</w:t>
      </w:r>
      <w:r>
        <w:rPr>
          <w:spacing w:val="-6"/>
        </w:rPr>
        <w:t xml:space="preserve"> </w:t>
      </w:r>
      <w:r>
        <w:t>de</w:t>
      </w:r>
      <w:r>
        <w:rPr>
          <w:spacing w:val="-7"/>
        </w:rPr>
        <w:t xml:space="preserve"> </w:t>
      </w:r>
      <w:r>
        <w:t>control</w:t>
      </w:r>
      <w:r>
        <w:rPr>
          <w:spacing w:val="-6"/>
        </w:rPr>
        <w:t xml:space="preserve"> </w:t>
      </w:r>
      <w:r>
        <w:t>interno</w:t>
      </w:r>
      <w:r>
        <w:rPr>
          <w:spacing w:val="-5"/>
        </w:rPr>
        <w:t xml:space="preserve"> </w:t>
      </w:r>
      <w:r>
        <w:t>de la misma, pues</w:t>
      </w:r>
      <w:r>
        <w:rPr>
          <w:spacing w:val="80"/>
        </w:rPr>
        <w:t xml:space="preserve"> </w:t>
      </w:r>
      <w:r>
        <w:t>validará lo que a ella le corresponda misionalmente conforme</w:t>
      </w:r>
      <w:r>
        <w:rPr>
          <w:spacing w:val="40"/>
        </w:rPr>
        <w:t xml:space="preserve"> </w:t>
      </w:r>
      <w:r>
        <w:t>a lo señalado por la norma y en el manual de funciones.</w:t>
      </w:r>
    </w:p>
    <w:p w14:paraId="5FE5D493" w14:textId="77777777" w:rsidR="003D4D99" w:rsidRDefault="00000000">
      <w:pPr>
        <w:pStyle w:val="Textoindependiente"/>
        <w:spacing w:before="160" w:line="276" w:lineRule="auto"/>
        <w:ind w:left="260" w:right="978"/>
        <w:jc w:val="both"/>
      </w:pPr>
      <w:r>
        <w:rPr>
          <w:spacing w:val="-2"/>
        </w:rPr>
        <w:t>Por</w:t>
      </w:r>
      <w:r>
        <w:rPr>
          <w:spacing w:val="-12"/>
        </w:rPr>
        <w:t xml:space="preserve"> </w:t>
      </w:r>
      <w:r>
        <w:rPr>
          <w:spacing w:val="-2"/>
        </w:rPr>
        <w:t>otra</w:t>
      </w:r>
      <w:r>
        <w:rPr>
          <w:spacing w:val="-11"/>
        </w:rPr>
        <w:t xml:space="preserve"> </w:t>
      </w:r>
      <w:r>
        <w:rPr>
          <w:spacing w:val="-2"/>
        </w:rPr>
        <w:t>parte,</w:t>
      </w:r>
      <w:r>
        <w:rPr>
          <w:spacing w:val="-10"/>
        </w:rPr>
        <w:t xml:space="preserve"> </w:t>
      </w:r>
      <w:r>
        <w:rPr>
          <w:spacing w:val="-2"/>
        </w:rPr>
        <w:t>los</w:t>
      </w:r>
      <w:r>
        <w:rPr>
          <w:spacing w:val="-12"/>
        </w:rPr>
        <w:t xml:space="preserve"> </w:t>
      </w:r>
      <w:r>
        <w:rPr>
          <w:spacing w:val="-2"/>
        </w:rPr>
        <w:t>artículos</w:t>
      </w:r>
      <w:r>
        <w:rPr>
          <w:spacing w:val="-10"/>
        </w:rPr>
        <w:t xml:space="preserve"> </w:t>
      </w:r>
      <w:r>
        <w:rPr>
          <w:spacing w:val="-2"/>
        </w:rPr>
        <w:t>2.2.1.2.5.1.</w:t>
      </w:r>
      <w:r>
        <w:rPr>
          <w:spacing w:val="-8"/>
        </w:rPr>
        <w:t xml:space="preserve"> </w:t>
      </w:r>
      <w:r>
        <w:rPr>
          <w:spacing w:val="-2"/>
        </w:rPr>
        <w:t>y</w:t>
      </w:r>
      <w:r>
        <w:rPr>
          <w:spacing w:val="-12"/>
        </w:rPr>
        <w:t xml:space="preserve"> </w:t>
      </w:r>
      <w:r>
        <w:rPr>
          <w:spacing w:val="-2"/>
        </w:rPr>
        <w:t>2.2.1.2.5.2.</w:t>
      </w:r>
      <w:r>
        <w:rPr>
          <w:spacing w:val="-8"/>
        </w:rPr>
        <w:t xml:space="preserve"> </w:t>
      </w:r>
      <w:r>
        <w:rPr>
          <w:spacing w:val="-2"/>
        </w:rPr>
        <w:t>del</w:t>
      </w:r>
      <w:r>
        <w:rPr>
          <w:spacing w:val="-11"/>
        </w:rPr>
        <w:t xml:space="preserve"> </w:t>
      </w:r>
      <w:r>
        <w:rPr>
          <w:spacing w:val="-2"/>
        </w:rPr>
        <w:t>Decreto</w:t>
      </w:r>
      <w:r>
        <w:rPr>
          <w:spacing w:val="-10"/>
        </w:rPr>
        <w:t xml:space="preserve"> </w:t>
      </w:r>
      <w:r>
        <w:rPr>
          <w:spacing w:val="-2"/>
        </w:rPr>
        <w:t>1082</w:t>
      </w:r>
      <w:r>
        <w:rPr>
          <w:spacing w:val="-11"/>
        </w:rPr>
        <w:t xml:space="preserve"> </w:t>
      </w:r>
      <w:r>
        <w:rPr>
          <w:spacing w:val="-2"/>
        </w:rPr>
        <w:t>de</w:t>
      </w:r>
      <w:r>
        <w:rPr>
          <w:spacing w:val="-12"/>
        </w:rPr>
        <w:t xml:space="preserve"> </w:t>
      </w:r>
      <w:r>
        <w:rPr>
          <w:spacing w:val="-2"/>
        </w:rPr>
        <w:t xml:space="preserve">2015, </w:t>
      </w:r>
      <w:r>
        <w:t>regulan la competencia de la Agencia Nacional de Contratación Pública – Colombia</w:t>
      </w:r>
      <w:r>
        <w:rPr>
          <w:spacing w:val="-16"/>
        </w:rPr>
        <w:t xml:space="preserve"> </w:t>
      </w:r>
      <w:r>
        <w:t>Compra</w:t>
      </w:r>
      <w:r>
        <w:rPr>
          <w:spacing w:val="-16"/>
        </w:rPr>
        <w:t xml:space="preserve"> </w:t>
      </w:r>
      <w:r>
        <w:t>Eficiente–</w:t>
      </w:r>
      <w:r>
        <w:rPr>
          <w:spacing w:val="-17"/>
        </w:rPr>
        <w:t xml:space="preserve"> </w:t>
      </w:r>
      <w:r>
        <w:t>para</w:t>
      </w:r>
      <w:r>
        <w:rPr>
          <w:spacing w:val="-16"/>
        </w:rPr>
        <w:t xml:space="preserve"> </w:t>
      </w:r>
      <w:r>
        <w:t>establecer</w:t>
      </w:r>
      <w:r>
        <w:rPr>
          <w:spacing w:val="-14"/>
        </w:rPr>
        <w:t xml:space="preserve"> </w:t>
      </w:r>
      <w:r>
        <w:t>los</w:t>
      </w:r>
      <w:r>
        <w:rPr>
          <w:spacing w:val="-17"/>
        </w:rPr>
        <w:t xml:space="preserve"> </w:t>
      </w:r>
      <w:r>
        <w:t>lineamientos,</w:t>
      </w:r>
      <w:r>
        <w:rPr>
          <w:spacing w:val="-13"/>
        </w:rPr>
        <w:t xml:space="preserve"> </w:t>
      </w:r>
      <w:r>
        <w:t>diseñar</w:t>
      </w:r>
      <w:r>
        <w:rPr>
          <w:spacing w:val="-15"/>
        </w:rPr>
        <w:t xml:space="preserve"> </w:t>
      </w:r>
      <w:r>
        <w:t>y</w:t>
      </w:r>
      <w:r>
        <w:rPr>
          <w:spacing w:val="-17"/>
        </w:rPr>
        <w:t xml:space="preserve"> </w:t>
      </w:r>
      <w:r>
        <w:t xml:space="preserve">elaborar el formato para elaborar el plan anual de adquisiciones, así como para expedir manuales y guías para </w:t>
      </w:r>
      <w:r>
        <w:rPr>
          <w:i/>
        </w:rPr>
        <w:t xml:space="preserve">“la elaboración y actualización” </w:t>
      </w:r>
      <w:r>
        <w:t>de este plan</w:t>
      </w:r>
      <w:r>
        <w:rPr>
          <w:vertAlign w:val="superscript"/>
        </w:rPr>
        <w:t>12</w:t>
      </w:r>
      <w:r>
        <w:t>.</w:t>
      </w:r>
      <w:r>
        <w:rPr>
          <w:spacing w:val="40"/>
        </w:rPr>
        <w:t xml:space="preserve"> </w:t>
      </w:r>
      <w:r>
        <w:t>En ese sentido,</w:t>
      </w:r>
      <w:r>
        <w:rPr>
          <w:spacing w:val="-3"/>
        </w:rPr>
        <w:t xml:space="preserve"> </w:t>
      </w:r>
      <w:r>
        <w:t>esta</w:t>
      </w:r>
      <w:r>
        <w:rPr>
          <w:spacing w:val="-4"/>
        </w:rPr>
        <w:t xml:space="preserve"> </w:t>
      </w:r>
      <w:r>
        <w:t>Agencia</w:t>
      </w:r>
      <w:r>
        <w:rPr>
          <w:spacing w:val="-3"/>
        </w:rPr>
        <w:t xml:space="preserve"> </w:t>
      </w:r>
      <w:r>
        <w:t>creó</w:t>
      </w:r>
      <w:r>
        <w:rPr>
          <w:spacing w:val="-4"/>
        </w:rPr>
        <w:t xml:space="preserve"> </w:t>
      </w:r>
      <w:r>
        <w:t>la</w:t>
      </w:r>
      <w:r>
        <w:rPr>
          <w:spacing w:val="-5"/>
        </w:rPr>
        <w:t xml:space="preserve"> </w:t>
      </w:r>
      <w:r>
        <w:t>Guía</w:t>
      </w:r>
      <w:r>
        <w:rPr>
          <w:spacing w:val="-4"/>
        </w:rPr>
        <w:t xml:space="preserve"> </w:t>
      </w:r>
      <w:r>
        <w:t>para</w:t>
      </w:r>
      <w:r>
        <w:rPr>
          <w:spacing w:val="-4"/>
        </w:rPr>
        <w:t xml:space="preserve"> </w:t>
      </w:r>
      <w:r>
        <w:t>Elaborar</w:t>
      </w:r>
      <w:r>
        <w:rPr>
          <w:spacing w:val="-3"/>
        </w:rPr>
        <w:t xml:space="preserve"> </w:t>
      </w:r>
      <w:r>
        <w:t>el</w:t>
      </w:r>
      <w:r>
        <w:rPr>
          <w:spacing w:val="-5"/>
        </w:rPr>
        <w:t xml:space="preserve"> </w:t>
      </w:r>
      <w:r>
        <w:t>Plan</w:t>
      </w:r>
      <w:r>
        <w:rPr>
          <w:spacing w:val="-4"/>
        </w:rPr>
        <w:t xml:space="preserve"> </w:t>
      </w:r>
      <w:r>
        <w:t>Anual</w:t>
      </w:r>
      <w:r>
        <w:rPr>
          <w:spacing w:val="-4"/>
        </w:rPr>
        <w:t xml:space="preserve"> </w:t>
      </w:r>
      <w:r>
        <w:t>de</w:t>
      </w:r>
      <w:r>
        <w:rPr>
          <w:spacing w:val="-5"/>
        </w:rPr>
        <w:t xml:space="preserve"> </w:t>
      </w:r>
      <w:r>
        <w:t>Adquisiciones, que constituye una herramienta orientadora para las Entidades Estatales, en la que se</w:t>
      </w:r>
      <w:r>
        <w:rPr>
          <w:spacing w:val="40"/>
        </w:rPr>
        <w:t xml:space="preserve"> </w:t>
      </w:r>
      <w:r>
        <w:t>desarrollan lineamientos que les servirán de apoyo para preparar y actualizar</w:t>
      </w:r>
      <w:r>
        <w:rPr>
          <w:spacing w:val="-18"/>
        </w:rPr>
        <w:t xml:space="preserve"> </w:t>
      </w:r>
      <w:r>
        <w:t>el</w:t>
      </w:r>
      <w:r>
        <w:rPr>
          <w:spacing w:val="-19"/>
        </w:rPr>
        <w:t xml:space="preserve"> </w:t>
      </w:r>
      <w:r>
        <w:t>PAA.</w:t>
      </w:r>
      <w:r>
        <w:rPr>
          <w:spacing w:val="-19"/>
        </w:rPr>
        <w:t xml:space="preserve"> </w:t>
      </w:r>
      <w:r>
        <w:t>Esta</w:t>
      </w:r>
      <w:r>
        <w:rPr>
          <w:spacing w:val="-19"/>
        </w:rPr>
        <w:t xml:space="preserve"> </w:t>
      </w:r>
      <w:r>
        <w:t>guía,</w:t>
      </w:r>
      <w:r>
        <w:rPr>
          <w:spacing w:val="-20"/>
        </w:rPr>
        <w:t xml:space="preserve"> </w:t>
      </w:r>
      <w:r>
        <w:t>de</w:t>
      </w:r>
      <w:r>
        <w:rPr>
          <w:spacing w:val="-19"/>
        </w:rPr>
        <w:t xml:space="preserve"> </w:t>
      </w:r>
      <w:r>
        <w:t>acuerdo</w:t>
      </w:r>
      <w:r>
        <w:rPr>
          <w:spacing w:val="-18"/>
        </w:rPr>
        <w:t xml:space="preserve"> </w:t>
      </w:r>
      <w:r>
        <w:t>con</w:t>
      </w:r>
      <w:r>
        <w:rPr>
          <w:spacing w:val="-20"/>
        </w:rPr>
        <w:t xml:space="preserve"> </w:t>
      </w:r>
      <w:r>
        <w:t>lo</w:t>
      </w:r>
      <w:r>
        <w:rPr>
          <w:spacing w:val="-19"/>
        </w:rPr>
        <w:t xml:space="preserve"> </w:t>
      </w:r>
      <w:r>
        <w:t>establecido</w:t>
      </w:r>
      <w:r>
        <w:rPr>
          <w:spacing w:val="-17"/>
        </w:rPr>
        <w:t xml:space="preserve"> </w:t>
      </w:r>
      <w:r>
        <w:t>en</w:t>
      </w:r>
      <w:r>
        <w:rPr>
          <w:spacing w:val="-20"/>
        </w:rPr>
        <w:t xml:space="preserve"> </w:t>
      </w:r>
      <w:r>
        <w:t>el</w:t>
      </w:r>
      <w:r>
        <w:rPr>
          <w:spacing w:val="-19"/>
        </w:rPr>
        <w:t xml:space="preserve"> </w:t>
      </w:r>
      <w:r>
        <w:t>numeral</w:t>
      </w:r>
      <w:r>
        <w:rPr>
          <w:spacing w:val="-18"/>
        </w:rPr>
        <w:t xml:space="preserve"> </w:t>
      </w:r>
      <w:r>
        <w:t>2,</w:t>
      </w:r>
      <w:r>
        <w:rPr>
          <w:spacing w:val="-20"/>
        </w:rPr>
        <w:t xml:space="preserve"> </w:t>
      </w:r>
      <w:r>
        <w:t>literal</w:t>
      </w:r>
    </w:p>
    <w:p w14:paraId="0F1907B6" w14:textId="77777777" w:rsidR="003D4D99" w:rsidRDefault="00000000">
      <w:pPr>
        <w:pStyle w:val="Textoindependiente"/>
        <w:spacing w:line="276" w:lineRule="auto"/>
        <w:ind w:left="260" w:right="980"/>
        <w:jc w:val="both"/>
      </w:pPr>
      <w:r>
        <w:t>c)</w:t>
      </w:r>
      <w:r>
        <w:rPr>
          <w:spacing w:val="-9"/>
        </w:rPr>
        <w:t xml:space="preserve"> </w:t>
      </w:r>
      <w:r>
        <w:t>del</w:t>
      </w:r>
      <w:r>
        <w:rPr>
          <w:spacing w:val="-9"/>
        </w:rPr>
        <w:t xml:space="preserve"> </w:t>
      </w:r>
      <w:r>
        <w:t>artículo</w:t>
      </w:r>
      <w:r>
        <w:rPr>
          <w:spacing w:val="-7"/>
        </w:rPr>
        <w:t xml:space="preserve"> </w:t>
      </w:r>
      <w:r>
        <w:t>2.2.1.2.5.2</w:t>
      </w:r>
      <w:r>
        <w:rPr>
          <w:spacing w:val="-6"/>
        </w:rPr>
        <w:t xml:space="preserve"> </w:t>
      </w:r>
      <w:r>
        <w:t>del</w:t>
      </w:r>
      <w:r>
        <w:rPr>
          <w:spacing w:val="-9"/>
        </w:rPr>
        <w:t xml:space="preserve"> </w:t>
      </w:r>
      <w:r>
        <w:t>Decreto</w:t>
      </w:r>
      <w:r>
        <w:rPr>
          <w:spacing w:val="-7"/>
        </w:rPr>
        <w:t xml:space="preserve"> </w:t>
      </w:r>
      <w:r>
        <w:t>1082</w:t>
      </w:r>
      <w:r>
        <w:rPr>
          <w:spacing w:val="-8"/>
        </w:rPr>
        <w:t xml:space="preserve"> </w:t>
      </w:r>
      <w:r>
        <w:t>de</w:t>
      </w:r>
      <w:r>
        <w:rPr>
          <w:spacing w:val="-9"/>
        </w:rPr>
        <w:t xml:space="preserve"> </w:t>
      </w:r>
      <w:r>
        <w:t>2015,</w:t>
      </w:r>
      <w:r>
        <w:rPr>
          <w:spacing w:val="-8"/>
        </w:rPr>
        <w:t xml:space="preserve"> </w:t>
      </w:r>
      <w:r>
        <w:t>deberá́</w:t>
      </w:r>
      <w:r>
        <w:rPr>
          <w:spacing w:val="-8"/>
        </w:rPr>
        <w:t xml:space="preserve"> </w:t>
      </w:r>
      <w:r>
        <w:t>utilizarse</w:t>
      </w:r>
      <w:r>
        <w:rPr>
          <w:spacing w:val="-7"/>
        </w:rPr>
        <w:t xml:space="preserve"> </w:t>
      </w:r>
      <w:r>
        <w:t>por</w:t>
      </w:r>
      <w:r>
        <w:rPr>
          <w:spacing w:val="-9"/>
        </w:rPr>
        <w:t xml:space="preserve"> </w:t>
      </w:r>
      <w:r>
        <w:t>parte de</w:t>
      </w:r>
      <w:r>
        <w:rPr>
          <w:spacing w:val="-6"/>
        </w:rPr>
        <w:t xml:space="preserve"> </w:t>
      </w:r>
      <w:r>
        <w:t>las</w:t>
      </w:r>
      <w:r>
        <w:rPr>
          <w:spacing w:val="-6"/>
        </w:rPr>
        <w:t xml:space="preserve"> </w:t>
      </w:r>
      <w:r>
        <w:t>Entidades</w:t>
      </w:r>
      <w:r>
        <w:rPr>
          <w:spacing w:val="-5"/>
        </w:rPr>
        <w:t xml:space="preserve"> </w:t>
      </w:r>
      <w:r>
        <w:t>Estatales,</w:t>
      </w:r>
      <w:r>
        <w:rPr>
          <w:spacing w:val="-4"/>
        </w:rPr>
        <w:t xml:space="preserve"> </w:t>
      </w:r>
      <w:r>
        <w:t>como</w:t>
      </w:r>
      <w:r>
        <w:rPr>
          <w:spacing w:val="-6"/>
        </w:rPr>
        <w:t xml:space="preserve"> </w:t>
      </w:r>
      <w:r>
        <w:t>un</w:t>
      </w:r>
      <w:r>
        <w:rPr>
          <w:spacing w:val="-6"/>
        </w:rPr>
        <w:t xml:space="preserve"> </w:t>
      </w:r>
      <w:r>
        <w:t>instrumento</w:t>
      </w:r>
      <w:r>
        <w:rPr>
          <w:spacing w:val="-3"/>
        </w:rPr>
        <w:t xml:space="preserve"> </w:t>
      </w:r>
      <w:r>
        <w:t>de</w:t>
      </w:r>
      <w:r>
        <w:rPr>
          <w:spacing w:val="-6"/>
        </w:rPr>
        <w:t xml:space="preserve"> </w:t>
      </w:r>
      <w:r>
        <w:t>buena</w:t>
      </w:r>
      <w:r>
        <w:rPr>
          <w:spacing w:val="-6"/>
        </w:rPr>
        <w:t xml:space="preserve"> </w:t>
      </w:r>
      <w:r>
        <w:t>práctica</w:t>
      </w:r>
      <w:r>
        <w:rPr>
          <w:spacing w:val="-5"/>
        </w:rPr>
        <w:t xml:space="preserve"> </w:t>
      </w:r>
      <w:r>
        <w:t>contractual.</w:t>
      </w:r>
    </w:p>
    <w:p w14:paraId="4E4991B4" w14:textId="77777777" w:rsidR="003D4D99" w:rsidRDefault="00000000">
      <w:pPr>
        <w:pStyle w:val="Textoindependiente"/>
        <w:spacing w:before="175"/>
        <w:rPr>
          <w:sz w:val="20"/>
        </w:rPr>
      </w:pPr>
      <w:r>
        <w:rPr>
          <w:noProof/>
          <w:sz w:val="20"/>
        </w:rPr>
        <mc:AlternateContent>
          <mc:Choice Requires="wps">
            <w:drawing>
              <wp:anchor distT="0" distB="0" distL="0" distR="0" simplePos="0" relativeHeight="487591424" behindDoc="1" locked="0" layoutInCell="1" allowOverlap="1" wp14:anchorId="39C3C2CE" wp14:editId="261535AD">
                <wp:simplePos x="0" y="0"/>
                <wp:positionH relativeFrom="page">
                  <wp:posOffset>1080135</wp:posOffset>
                </wp:positionH>
                <wp:positionV relativeFrom="paragraph">
                  <wp:posOffset>280720</wp:posOffset>
                </wp:positionV>
                <wp:extent cx="1828800" cy="1270"/>
                <wp:effectExtent l="0" t="0" r="0" b="0"/>
                <wp:wrapTopAndBottom/>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8169AEF" id="Graphic 26" o:spid="_x0000_s1026" style="position:absolute;margin-left:85.05pt;margin-top:22.1pt;width:2in;height:.1pt;z-index:-15725056;visibility:visible;mso-wrap-style:square;mso-wrap-distance-left:0;mso-wrap-distance-top:0;mso-wrap-distance-right:0;mso-wrap-distance-bottom:0;mso-position-horizontal:absolute;mso-position-horizontal-relative:page;mso-position-vertical:absolute;mso-position-vertical-relative:text;v-text-anchor:top" coordsize="18288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" path="m,l1828800,e" filled="f" strokeweight=".5pt">
                <v:path arrowok="t"/>
                <w10:wrap type="topAndBottom" anchorx="page"/>
              </v:shape>
            </w:pict>
          </mc:Fallback>
        </mc:AlternateContent>
      </w:r>
    </w:p>
    <w:p w14:paraId="77679641" w14:textId="77777777" w:rsidR="003D4D99" w:rsidRDefault="00000000">
      <w:pPr>
        <w:spacing w:before="100"/>
        <w:ind w:left="260"/>
        <w:rPr>
          <w:rFonts w:ascii="Calibri"/>
          <w:sz w:val="13"/>
        </w:rPr>
      </w:pPr>
      <w:r>
        <w:rPr>
          <w:rFonts w:ascii="Calibri"/>
          <w:spacing w:val="-5"/>
          <w:sz w:val="13"/>
        </w:rPr>
        <w:t>11</w:t>
      </w:r>
    </w:p>
    <w:p w14:paraId="5BFC4315" w14:textId="77777777" w:rsidR="003D4D99" w:rsidRDefault="00000000">
      <w:pPr>
        <w:spacing w:before="90"/>
        <w:ind w:left="260" w:right="1023"/>
        <w:rPr>
          <w:rFonts w:ascii="Calibri"/>
          <w:sz w:val="20"/>
        </w:rPr>
      </w:pPr>
      <w:r>
        <w:rPr>
          <w:rFonts w:ascii="Calibri"/>
          <w:spacing w:val="-2"/>
          <w:sz w:val="20"/>
        </w:rPr>
        <w:t xml:space="preserve">https://colombiacompra.gov.co/sites/cce_public/files/cce_documentos/20150617preguntasfrecuentespaa. </w:t>
      </w:r>
      <w:r>
        <w:rPr>
          <w:rFonts w:ascii="Calibri"/>
          <w:spacing w:val="-4"/>
          <w:sz w:val="20"/>
        </w:rPr>
        <w:t>pdf</w:t>
      </w:r>
    </w:p>
    <w:p w14:paraId="77A6660D" w14:textId="77777777" w:rsidR="003D4D99" w:rsidRDefault="00000000">
      <w:pPr>
        <w:spacing w:before="6"/>
        <w:ind w:left="260" w:right="979" w:firstLine="709"/>
        <w:jc w:val="both"/>
        <w:rPr>
          <w:rFonts w:ascii="Arial MT" w:hAnsi="Arial MT"/>
          <w:sz w:val="14"/>
        </w:rPr>
      </w:pPr>
      <w:r>
        <w:rPr>
          <w:rFonts w:ascii="Arial MT" w:hAnsi="Arial MT"/>
          <w:sz w:val="14"/>
          <w:vertAlign w:val="superscript"/>
        </w:rPr>
        <w:t>12</w:t>
      </w:r>
      <w:r>
        <w:rPr>
          <w:rFonts w:ascii="Arial MT" w:hAnsi="Arial MT"/>
          <w:sz w:val="14"/>
        </w:rPr>
        <w:t xml:space="preserve"> El artículo 2.2.1.2.5.1. del Decreto 1082 de 2015 preceptúa: “Artículo 2.2.1.2.5.1. Implementación del modelo de Plan Anual de</w:t>
      </w:r>
      <w:r>
        <w:rPr>
          <w:rFonts w:ascii="Arial MT" w:hAnsi="Arial MT"/>
          <w:spacing w:val="40"/>
          <w:sz w:val="14"/>
        </w:rPr>
        <w:t xml:space="preserve"> </w:t>
      </w:r>
      <w:r>
        <w:rPr>
          <w:rFonts w:ascii="Arial MT" w:hAnsi="Arial MT"/>
          <w:sz w:val="14"/>
        </w:rPr>
        <w:t>Adquisiciones. Colombia Compra Eficiente debe establecer los lineamientos y diseñará e implementará el formato que debe ser utilizado por</w:t>
      </w:r>
      <w:r>
        <w:rPr>
          <w:rFonts w:ascii="Arial MT" w:hAnsi="Arial MT"/>
          <w:spacing w:val="40"/>
          <w:sz w:val="14"/>
        </w:rPr>
        <w:t xml:space="preserve"> </w:t>
      </w:r>
      <w:r>
        <w:rPr>
          <w:rFonts w:ascii="Arial MT" w:hAnsi="Arial MT"/>
          <w:sz w:val="14"/>
        </w:rPr>
        <w:t>las Entidades Estatales para elaborar el Plan Anual de Adquisiciones”.</w:t>
      </w:r>
    </w:p>
    <w:p w14:paraId="45A5F05E" w14:textId="77777777" w:rsidR="003D4D99" w:rsidRDefault="00000000">
      <w:pPr>
        <w:ind w:left="260" w:right="979" w:firstLine="709"/>
        <w:jc w:val="both"/>
        <w:rPr>
          <w:rFonts w:ascii="Arial MT" w:hAnsi="Arial MT"/>
          <w:sz w:val="14"/>
        </w:rPr>
      </w:pPr>
      <w:r>
        <w:rPr>
          <w:rFonts w:ascii="Arial MT" w:hAnsi="Arial MT"/>
          <w:sz w:val="14"/>
        </w:rPr>
        <w:t>Por</w:t>
      </w:r>
      <w:r>
        <w:rPr>
          <w:rFonts w:ascii="Arial MT" w:hAnsi="Arial MT"/>
          <w:spacing w:val="-8"/>
          <w:sz w:val="14"/>
        </w:rPr>
        <w:t xml:space="preserve"> </w:t>
      </w:r>
      <w:r>
        <w:rPr>
          <w:rFonts w:ascii="Arial MT" w:hAnsi="Arial MT"/>
          <w:sz w:val="14"/>
        </w:rPr>
        <w:t>su</w:t>
      </w:r>
      <w:r>
        <w:rPr>
          <w:rFonts w:ascii="Arial MT" w:hAnsi="Arial MT"/>
          <w:spacing w:val="-8"/>
          <w:sz w:val="14"/>
        </w:rPr>
        <w:t xml:space="preserve"> </w:t>
      </w:r>
      <w:r>
        <w:rPr>
          <w:rFonts w:ascii="Arial MT" w:hAnsi="Arial MT"/>
          <w:sz w:val="14"/>
        </w:rPr>
        <w:t>parte,</w:t>
      </w:r>
      <w:r>
        <w:rPr>
          <w:rFonts w:ascii="Arial MT" w:hAnsi="Arial MT"/>
          <w:spacing w:val="-7"/>
          <w:sz w:val="14"/>
        </w:rPr>
        <w:t xml:space="preserve"> </w:t>
      </w:r>
      <w:r>
        <w:rPr>
          <w:rFonts w:ascii="Arial MT" w:hAnsi="Arial MT"/>
          <w:sz w:val="14"/>
        </w:rPr>
        <w:t>el</w:t>
      </w:r>
      <w:r>
        <w:rPr>
          <w:rFonts w:ascii="Arial MT" w:hAnsi="Arial MT"/>
          <w:spacing w:val="-8"/>
          <w:sz w:val="14"/>
        </w:rPr>
        <w:t xml:space="preserve"> </w:t>
      </w:r>
      <w:r>
        <w:rPr>
          <w:rFonts w:ascii="Arial MT" w:hAnsi="Arial MT"/>
          <w:sz w:val="14"/>
        </w:rPr>
        <w:t>artículo</w:t>
      </w:r>
      <w:r>
        <w:rPr>
          <w:rFonts w:ascii="Arial MT" w:hAnsi="Arial MT"/>
          <w:spacing w:val="-7"/>
          <w:sz w:val="14"/>
        </w:rPr>
        <w:t xml:space="preserve"> </w:t>
      </w:r>
      <w:r>
        <w:rPr>
          <w:rFonts w:ascii="Arial MT" w:hAnsi="Arial MT"/>
          <w:sz w:val="14"/>
        </w:rPr>
        <w:t>2.2.1.2.5.2.</w:t>
      </w:r>
      <w:r>
        <w:rPr>
          <w:rFonts w:ascii="Arial MT" w:hAnsi="Arial MT"/>
          <w:spacing w:val="-5"/>
          <w:sz w:val="14"/>
        </w:rPr>
        <w:t xml:space="preserve"> </w:t>
      </w:r>
      <w:r>
        <w:rPr>
          <w:rFonts w:ascii="Arial MT" w:hAnsi="Arial MT"/>
          <w:sz w:val="14"/>
        </w:rPr>
        <w:t>del</w:t>
      </w:r>
      <w:r>
        <w:rPr>
          <w:rFonts w:ascii="Arial MT" w:hAnsi="Arial MT"/>
          <w:spacing w:val="-8"/>
          <w:sz w:val="14"/>
        </w:rPr>
        <w:t xml:space="preserve"> </w:t>
      </w:r>
      <w:r>
        <w:rPr>
          <w:rFonts w:ascii="Arial MT" w:hAnsi="Arial MT"/>
          <w:sz w:val="14"/>
        </w:rPr>
        <w:t>mismo</w:t>
      </w:r>
      <w:r>
        <w:rPr>
          <w:rFonts w:ascii="Arial MT" w:hAnsi="Arial MT"/>
          <w:spacing w:val="-7"/>
          <w:sz w:val="14"/>
        </w:rPr>
        <w:t xml:space="preserve"> </w:t>
      </w:r>
      <w:r>
        <w:rPr>
          <w:rFonts w:ascii="Arial MT" w:hAnsi="Arial MT"/>
          <w:sz w:val="14"/>
        </w:rPr>
        <w:t>Decreto</w:t>
      </w:r>
      <w:r>
        <w:rPr>
          <w:rFonts w:ascii="Arial MT" w:hAnsi="Arial MT"/>
          <w:spacing w:val="-7"/>
          <w:sz w:val="14"/>
        </w:rPr>
        <w:t xml:space="preserve"> </w:t>
      </w:r>
      <w:r>
        <w:rPr>
          <w:rFonts w:ascii="Arial MT" w:hAnsi="Arial MT"/>
          <w:sz w:val="14"/>
        </w:rPr>
        <w:t>dispone</w:t>
      </w:r>
      <w:r>
        <w:rPr>
          <w:rFonts w:ascii="Arial MT" w:hAnsi="Arial MT"/>
          <w:spacing w:val="-7"/>
          <w:sz w:val="14"/>
        </w:rPr>
        <w:t xml:space="preserve"> </w:t>
      </w:r>
      <w:r>
        <w:rPr>
          <w:rFonts w:ascii="Arial MT" w:hAnsi="Arial MT"/>
          <w:sz w:val="14"/>
        </w:rPr>
        <w:t>lo</w:t>
      </w:r>
      <w:r>
        <w:rPr>
          <w:rFonts w:ascii="Arial MT" w:hAnsi="Arial MT"/>
          <w:spacing w:val="-8"/>
          <w:sz w:val="14"/>
        </w:rPr>
        <w:t xml:space="preserve"> </w:t>
      </w:r>
      <w:r>
        <w:rPr>
          <w:rFonts w:ascii="Arial MT" w:hAnsi="Arial MT"/>
          <w:sz w:val="14"/>
        </w:rPr>
        <w:t>siguiente:</w:t>
      </w:r>
      <w:r>
        <w:rPr>
          <w:rFonts w:ascii="Arial MT" w:hAnsi="Arial MT"/>
          <w:spacing w:val="-6"/>
          <w:sz w:val="14"/>
        </w:rPr>
        <w:t xml:space="preserve"> </w:t>
      </w:r>
      <w:r>
        <w:rPr>
          <w:rFonts w:ascii="Arial MT" w:hAnsi="Arial MT"/>
          <w:sz w:val="14"/>
        </w:rPr>
        <w:t>“Artículo</w:t>
      </w:r>
      <w:r>
        <w:rPr>
          <w:rFonts w:ascii="Arial MT" w:hAnsi="Arial MT"/>
          <w:spacing w:val="-7"/>
          <w:sz w:val="14"/>
        </w:rPr>
        <w:t xml:space="preserve"> </w:t>
      </w:r>
      <w:r>
        <w:rPr>
          <w:rFonts w:ascii="Arial MT" w:hAnsi="Arial MT"/>
          <w:sz w:val="14"/>
        </w:rPr>
        <w:t>2.2.1.2.5.2.</w:t>
      </w:r>
      <w:r>
        <w:rPr>
          <w:rFonts w:ascii="Arial MT" w:hAnsi="Arial MT"/>
          <w:spacing w:val="-5"/>
          <w:sz w:val="14"/>
        </w:rPr>
        <w:t xml:space="preserve"> </w:t>
      </w:r>
      <w:r>
        <w:rPr>
          <w:rFonts w:ascii="Arial MT" w:hAnsi="Arial MT"/>
          <w:sz w:val="14"/>
        </w:rPr>
        <w:t>Estándares</w:t>
      </w:r>
      <w:r>
        <w:rPr>
          <w:rFonts w:ascii="Arial MT" w:hAnsi="Arial MT"/>
          <w:spacing w:val="-7"/>
          <w:sz w:val="14"/>
        </w:rPr>
        <w:t xml:space="preserve"> </w:t>
      </w:r>
      <w:r>
        <w:rPr>
          <w:rFonts w:ascii="Arial MT" w:hAnsi="Arial MT"/>
          <w:sz w:val="14"/>
        </w:rPr>
        <w:t>y</w:t>
      </w:r>
      <w:r>
        <w:rPr>
          <w:rFonts w:ascii="Arial MT" w:hAnsi="Arial MT"/>
          <w:spacing w:val="-8"/>
          <w:sz w:val="14"/>
        </w:rPr>
        <w:t xml:space="preserve"> </w:t>
      </w:r>
      <w:r>
        <w:rPr>
          <w:rFonts w:ascii="Arial MT" w:hAnsi="Arial MT"/>
          <w:sz w:val="14"/>
        </w:rPr>
        <w:t>documentos</w:t>
      </w:r>
      <w:r>
        <w:rPr>
          <w:rFonts w:ascii="Arial MT" w:hAnsi="Arial MT"/>
          <w:spacing w:val="-7"/>
          <w:sz w:val="14"/>
        </w:rPr>
        <w:t xml:space="preserve"> </w:t>
      </w:r>
      <w:r>
        <w:rPr>
          <w:rFonts w:ascii="Arial MT" w:hAnsi="Arial MT"/>
          <w:sz w:val="14"/>
        </w:rPr>
        <w:t>tipo.</w:t>
      </w:r>
      <w:r>
        <w:rPr>
          <w:rFonts w:ascii="Arial MT" w:hAnsi="Arial MT"/>
          <w:spacing w:val="-7"/>
          <w:sz w:val="14"/>
        </w:rPr>
        <w:t xml:space="preserve"> </w:t>
      </w:r>
      <w:r>
        <w:rPr>
          <w:rFonts w:ascii="Arial MT" w:hAnsi="Arial MT"/>
          <w:sz w:val="14"/>
        </w:rPr>
        <w:t>Sin</w:t>
      </w:r>
      <w:r>
        <w:rPr>
          <w:rFonts w:ascii="Arial MT" w:hAnsi="Arial MT"/>
          <w:spacing w:val="40"/>
          <w:sz w:val="14"/>
        </w:rPr>
        <w:t xml:space="preserve"> </w:t>
      </w:r>
      <w:r>
        <w:rPr>
          <w:rFonts w:ascii="Arial MT" w:hAnsi="Arial MT"/>
          <w:sz w:val="14"/>
        </w:rPr>
        <w:t>perjuicio de la función permanente que el Decreto-Ley 4170 de 2011 le asigna, Colombia Compra Eficiente debe diseñar e implementar los</w:t>
      </w:r>
      <w:r>
        <w:rPr>
          <w:rFonts w:ascii="Arial MT" w:hAnsi="Arial MT"/>
          <w:spacing w:val="40"/>
          <w:sz w:val="14"/>
        </w:rPr>
        <w:t xml:space="preserve"> </w:t>
      </w:r>
      <w:r>
        <w:rPr>
          <w:rFonts w:ascii="Arial MT" w:hAnsi="Arial MT"/>
          <w:sz w:val="14"/>
        </w:rPr>
        <w:t>siguientes instrumentos estandarizados y especializados por tipo de obra, bien o servicio a contratar, así como cualquier otro manual o guía</w:t>
      </w:r>
      <w:r>
        <w:rPr>
          <w:rFonts w:ascii="Arial MT" w:hAnsi="Arial MT"/>
          <w:spacing w:val="40"/>
          <w:sz w:val="14"/>
        </w:rPr>
        <w:t xml:space="preserve"> </w:t>
      </w:r>
      <w:r>
        <w:rPr>
          <w:rFonts w:ascii="Arial MT" w:hAnsi="Arial MT"/>
          <w:sz w:val="14"/>
        </w:rPr>
        <w:t>que se estime necesario o sea solicitado por los partícipes de la contratación pública:</w:t>
      </w:r>
    </w:p>
    <w:p w14:paraId="0A031281" w14:textId="77777777" w:rsidR="003D4D99" w:rsidRDefault="00000000">
      <w:pPr>
        <w:ind w:left="970"/>
        <w:rPr>
          <w:rFonts w:ascii="Arial MT" w:hAnsi="Arial MT"/>
          <w:sz w:val="14"/>
        </w:rPr>
      </w:pPr>
      <w:r>
        <w:rPr>
          <w:rFonts w:ascii="Arial MT" w:hAnsi="Arial MT"/>
          <w:spacing w:val="-5"/>
          <w:sz w:val="14"/>
        </w:rPr>
        <w:t>[…]</w:t>
      </w:r>
    </w:p>
    <w:p w14:paraId="32E995DD" w14:textId="77777777" w:rsidR="003D4D99" w:rsidRDefault="00000000">
      <w:pPr>
        <w:ind w:left="260" w:right="979" w:firstLine="709"/>
        <w:jc w:val="both"/>
        <w:rPr>
          <w:rFonts w:ascii="Arial MT" w:hAnsi="Arial MT"/>
          <w:sz w:val="14"/>
        </w:rPr>
      </w:pPr>
      <w:r>
        <w:rPr>
          <w:rFonts w:ascii="Arial MT" w:hAnsi="Arial MT"/>
          <w:sz w:val="14"/>
        </w:rPr>
        <w:t>2. Manuales y guías para: (a) la identificación y cobertura del Riesgo; (b) la determinación de la Capacidad Residual para los</w:t>
      </w:r>
      <w:r>
        <w:rPr>
          <w:rFonts w:ascii="Arial MT" w:hAnsi="Arial MT"/>
          <w:spacing w:val="40"/>
          <w:sz w:val="14"/>
        </w:rPr>
        <w:t xml:space="preserve"> </w:t>
      </w:r>
      <w:r>
        <w:rPr>
          <w:rFonts w:ascii="Arial MT" w:hAnsi="Arial MT"/>
          <w:sz w:val="14"/>
        </w:rPr>
        <w:t>contratos</w:t>
      </w:r>
      <w:r>
        <w:rPr>
          <w:rFonts w:ascii="Arial MT" w:hAnsi="Arial MT"/>
          <w:spacing w:val="-2"/>
          <w:sz w:val="14"/>
        </w:rPr>
        <w:t xml:space="preserve"> </w:t>
      </w:r>
      <w:r>
        <w:rPr>
          <w:rFonts w:ascii="Arial MT" w:hAnsi="Arial MT"/>
          <w:sz w:val="14"/>
        </w:rPr>
        <w:t>de</w:t>
      </w:r>
      <w:r>
        <w:rPr>
          <w:rFonts w:ascii="Arial MT" w:hAnsi="Arial MT"/>
          <w:spacing w:val="-2"/>
          <w:sz w:val="14"/>
        </w:rPr>
        <w:t xml:space="preserve"> </w:t>
      </w:r>
      <w:r>
        <w:rPr>
          <w:rFonts w:ascii="Arial MT" w:hAnsi="Arial MT"/>
          <w:sz w:val="14"/>
        </w:rPr>
        <w:t>obra</w:t>
      </w:r>
      <w:r>
        <w:rPr>
          <w:rFonts w:ascii="Arial MT" w:hAnsi="Arial MT"/>
          <w:spacing w:val="-2"/>
          <w:sz w:val="14"/>
        </w:rPr>
        <w:t xml:space="preserve"> </w:t>
      </w:r>
      <w:r>
        <w:rPr>
          <w:rFonts w:ascii="Arial MT" w:hAnsi="Arial MT"/>
          <w:sz w:val="14"/>
        </w:rPr>
        <w:t>pública</w:t>
      </w:r>
      <w:r>
        <w:rPr>
          <w:rFonts w:ascii="Arial MT" w:hAnsi="Arial MT"/>
          <w:spacing w:val="-2"/>
          <w:sz w:val="14"/>
        </w:rPr>
        <w:t xml:space="preserve"> </w:t>
      </w:r>
      <w:r>
        <w:rPr>
          <w:rFonts w:ascii="Arial MT" w:hAnsi="Arial MT"/>
          <w:sz w:val="14"/>
        </w:rPr>
        <w:t>dependiendo</w:t>
      </w:r>
      <w:r>
        <w:rPr>
          <w:rFonts w:ascii="Arial MT" w:hAnsi="Arial MT"/>
          <w:spacing w:val="-1"/>
          <w:sz w:val="14"/>
        </w:rPr>
        <w:t xml:space="preserve"> </w:t>
      </w:r>
      <w:r>
        <w:rPr>
          <w:rFonts w:ascii="Arial MT" w:hAnsi="Arial MT"/>
          <w:sz w:val="14"/>
        </w:rPr>
        <w:t>del</w:t>
      </w:r>
      <w:r>
        <w:rPr>
          <w:rFonts w:ascii="Arial MT" w:hAnsi="Arial MT"/>
          <w:spacing w:val="-2"/>
          <w:sz w:val="14"/>
        </w:rPr>
        <w:t xml:space="preserve"> </w:t>
      </w:r>
      <w:r>
        <w:rPr>
          <w:rFonts w:ascii="Arial MT" w:hAnsi="Arial MT"/>
          <w:sz w:val="14"/>
        </w:rPr>
        <w:t>valor</w:t>
      </w:r>
      <w:r>
        <w:rPr>
          <w:rFonts w:ascii="Arial MT" w:hAnsi="Arial MT"/>
          <w:spacing w:val="-2"/>
          <w:sz w:val="14"/>
        </w:rPr>
        <w:t xml:space="preserve"> </w:t>
      </w:r>
      <w:r>
        <w:rPr>
          <w:rFonts w:ascii="Arial MT" w:hAnsi="Arial MT"/>
          <w:sz w:val="14"/>
        </w:rPr>
        <w:t>de</w:t>
      </w:r>
      <w:r>
        <w:rPr>
          <w:rFonts w:ascii="Arial MT" w:hAnsi="Arial MT"/>
          <w:spacing w:val="-2"/>
          <w:sz w:val="14"/>
        </w:rPr>
        <w:t xml:space="preserve"> </w:t>
      </w:r>
      <w:r>
        <w:rPr>
          <w:rFonts w:ascii="Arial MT" w:hAnsi="Arial MT"/>
          <w:sz w:val="14"/>
        </w:rPr>
        <w:t>los</w:t>
      </w:r>
      <w:r>
        <w:rPr>
          <w:rFonts w:ascii="Arial MT" w:hAnsi="Arial MT"/>
          <w:spacing w:val="-2"/>
          <w:sz w:val="14"/>
        </w:rPr>
        <w:t xml:space="preserve"> </w:t>
      </w:r>
      <w:r>
        <w:rPr>
          <w:rFonts w:ascii="Arial MT" w:hAnsi="Arial MT"/>
          <w:sz w:val="14"/>
        </w:rPr>
        <w:t>mismos;</w:t>
      </w:r>
      <w:r>
        <w:rPr>
          <w:rFonts w:ascii="Arial MT" w:hAnsi="Arial MT"/>
          <w:spacing w:val="-1"/>
          <w:sz w:val="14"/>
        </w:rPr>
        <w:t xml:space="preserve"> </w:t>
      </w:r>
      <w:r>
        <w:rPr>
          <w:rFonts w:ascii="Arial MT" w:hAnsi="Arial MT"/>
          <w:sz w:val="14"/>
        </w:rPr>
        <w:t>(c)</w:t>
      </w:r>
      <w:r>
        <w:rPr>
          <w:rFonts w:ascii="Arial MT" w:hAnsi="Arial MT"/>
          <w:spacing w:val="-2"/>
          <w:sz w:val="14"/>
        </w:rPr>
        <w:t xml:space="preserve"> </w:t>
      </w:r>
      <w:r>
        <w:rPr>
          <w:rFonts w:ascii="Arial MT" w:hAnsi="Arial MT"/>
          <w:sz w:val="14"/>
        </w:rPr>
        <w:t>la</w:t>
      </w:r>
      <w:r>
        <w:rPr>
          <w:rFonts w:ascii="Arial MT" w:hAnsi="Arial MT"/>
          <w:spacing w:val="-2"/>
          <w:sz w:val="14"/>
        </w:rPr>
        <w:t xml:space="preserve"> </w:t>
      </w:r>
      <w:r>
        <w:rPr>
          <w:rFonts w:ascii="Arial MT" w:hAnsi="Arial MT"/>
          <w:sz w:val="14"/>
        </w:rPr>
        <w:t>elaboración</w:t>
      </w:r>
      <w:r>
        <w:rPr>
          <w:rFonts w:ascii="Arial MT" w:hAnsi="Arial MT"/>
          <w:spacing w:val="-1"/>
          <w:sz w:val="14"/>
        </w:rPr>
        <w:t xml:space="preserve"> </w:t>
      </w:r>
      <w:r>
        <w:rPr>
          <w:rFonts w:ascii="Arial MT" w:hAnsi="Arial MT"/>
          <w:sz w:val="14"/>
        </w:rPr>
        <w:t>y</w:t>
      </w:r>
      <w:r>
        <w:rPr>
          <w:rFonts w:ascii="Arial MT" w:hAnsi="Arial MT"/>
          <w:spacing w:val="-3"/>
          <w:sz w:val="14"/>
        </w:rPr>
        <w:t xml:space="preserve"> </w:t>
      </w:r>
      <w:r>
        <w:rPr>
          <w:rFonts w:ascii="Arial MT" w:hAnsi="Arial MT"/>
          <w:sz w:val="14"/>
        </w:rPr>
        <w:t>actualización</w:t>
      </w:r>
      <w:r>
        <w:rPr>
          <w:rFonts w:ascii="Arial MT" w:hAnsi="Arial MT"/>
          <w:spacing w:val="-1"/>
          <w:sz w:val="14"/>
        </w:rPr>
        <w:t xml:space="preserve"> </w:t>
      </w:r>
      <w:r>
        <w:rPr>
          <w:rFonts w:ascii="Arial MT" w:hAnsi="Arial MT"/>
          <w:sz w:val="14"/>
        </w:rPr>
        <w:t>del</w:t>
      </w:r>
      <w:r>
        <w:rPr>
          <w:rFonts w:ascii="Arial MT" w:hAnsi="Arial MT"/>
          <w:spacing w:val="-2"/>
          <w:sz w:val="14"/>
        </w:rPr>
        <w:t xml:space="preserve"> </w:t>
      </w:r>
      <w:r>
        <w:rPr>
          <w:rFonts w:ascii="Arial MT" w:hAnsi="Arial MT"/>
          <w:sz w:val="14"/>
        </w:rPr>
        <w:t>Plan</w:t>
      </w:r>
      <w:r>
        <w:rPr>
          <w:rFonts w:ascii="Arial MT" w:hAnsi="Arial MT"/>
          <w:spacing w:val="-2"/>
          <w:sz w:val="14"/>
        </w:rPr>
        <w:t xml:space="preserve"> </w:t>
      </w:r>
      <w:r>
        <w:rPr>
          <w:rFonts w:ascii="Arial MT" w:hAnsi="Arial MT"/>
          <w:sz w:val="14"/>
        </w:rPr>
        <w:t>Anual</w:t>
      </w:r>
      <w:r>
        <w:rPr>
          <w:rFonts w:ascii="Arial MT" w:hAnsi="Arial MT"/>
          <w:spacing w:val="-2"/>
          <w:sz w:val="14"/>
        </w:rPr>
        <w:t xml:space="preserve"> </w:t>
      </w:r>
      <w:r>
        <w:rPr>
          <w:rFonts w:ascii="Arial MT" w:hAnsi="Arial MT"/>
          <w:sz w:val="14"/>
        </w:rPr>
        <w:t>de</w:t>
      </w:r>
      <w:r>
        <w:rPr>
          <w:rFonts w:ascii="Arial MT" w:hAnsi="Arial MT"/>
          <w:spacing w:val="-2"/>
          <w:sz w:val="14"/>
        </w:rPr>
        <w:t xml:space="preserve"> </w:t>
      </w:r>
      <w:r>
        <w:rPr>
          <w:rFonts w:ascii="Arial MT" w:hAnsi="Arial MT"/>
          <w:sz w:val="14"/>
        </w:rPr>
        <w:t>Adquisiciones; y</w:t>
      </w:r>
      <w:r>
        <w:rPr>
          <w:rFonts w:ascii="Arial MT" w:hAnsi="Arial MT"/>
          <w:spacing w:val="-3"/>
          <w:sz w:val="14"/>
        </w:rPr>
        <w:t xml:space="preserve"> </w:t>
      </w:r>
      <w:r>
        <w:rPr>
          <w:rFonts w:ascii="Arial MT" w:hAnsi="Arial MT"/>
          <w:sz w:val="14"/>
        </w:rPr>
        <w:t>(d)</w:t>
      </w:r>
      <w:r>
        <w:rPr>
          <w:rFonts w:ascii="Arial MT" w:hAnsi="Arial MT"/>
          <w:spacing w:val="-2"/>
          <w:sz w:val="14"/>
        </w:rPr>
        <w:t xml:space="preserve"> </w:t>
      </w:r>
      <w:r>
        <w:rPr>
          <w:rFonts w:ascii="Arial MT" w:hAnsi="Arial MT"/>
          <w:sz w:val="14"/>
        </w:rPr>
        <w:t>el</w:t>
      </w:r>
      <w:r>
        <w:rPr>
          <w:rFonts w:ascii="Arial MT" w:hAnsi="Arial MT"/>
          <w:spacing w:val="-2"/>
          <w:sz w:val="14"/>
        </w:rPr>
        <w:t xml:space="preserve"> </w:t>
      </w:r>
      <w:r>
        <w:rPr>
          <w:rFonts w:ascii="Arial MT" w:hAnsi="Arial MT"/>
          <w:sz w:val="14"/>
        </w:rPr>
        <w:t>uso</w:t>
      </w:r>
      <w:r>
        <w:rPr>
          <w:rFonts w:ascii="Arial MT" w:hAnsi="Arial MT"/>
          <w:spacing w:val="40"/>
          <w:sz w:val="14"/>
        </w:rPr>
        <w:t xml:space="preserve"> </w:t>
      </w:r>
      <w:r>
        <w:rPr>
          <w:rFonts w:ascii="Arial MT" w:hAnsi="Arial MT"/>
          <w:sz w:val="14"/>
        </w:rPr>
        <w:t>del Clasificador de Bienes y Servicios”.</w:t>
      </w:r>
    </w:p>
    <w:p w14:paraId="4626FF33" w14:textId="77777777" w:rsidR="003D4D99" w:rsidRDefault="003D4D99">
      <w:pPr>
        <w:jc w:val="both"/>
        <w:rPr>
          <w:rFonts w:ascii="Arial MT" w:hAnsi="Arial MT"/>
          <w:sz w:val="14"/>
        </w:rPr>
        <w:sectPr w:rsidR="003D4D99">
          <w:pgSz w:w="12240" w:h="15840"/>
          <w:pgMar w:top="1880" w:right="720" w:bottom="1900" w:left="1440" w:header="165" w:footer="1702" w:gutter="0"/>
          <w:cols w:space="720"/>
        </w:sectPr>
      </w:pPr>
    </w:p>
    <w:p w14:paraId="61191F0B" w14:textId="77777777" w:rsidR="003D4D99" w:rsidRDefault="00000000">
      <w:pPr>
        <w:pStyle w:val="Textoindependiente"/>
        <w:spacing w:before="158" w:line="276" w:lineRule="auto"/>
        <w:ind w:left="620" w:right="966"/>
        <w:jc w:val="both"/>
      </w:pPr>
      <w:r>
        <w:lastRenderedPageBreak/>
        <w:t>Finalmente</w:t>
      </w:r>
      <w:r>
        <w:rPr>
          <w:spacing w:val="-4"/>
        </w:rPr>
        <w:t xml:space="preserve"> </w:t>
      </w:r>
      <w:r>
        <w:t>debe</w:t>
      </w:r>
      <w:r>
        <w:rPr>
          <w:spacing w:val="-5"/>
        </w:rPr>
        <w:t xml:space="preserve"> </w:t>
      </w:r>
      <w:r>
        <w:t>destacarse</w:t>
      </w:r>
      <w:r>
        <w:rPr>
          <w:spacing w:val="-3"/>
        </w:rPr>
        <w:t xml:space="preserve"> </w:t>
      </w:r>
      <w:r>
        <w:t>que</w:t>
      </w:r>
      <w:r>
        <w:rPr>
          <w:spacing w:val="-6"/>
        </w:rPr>
        <w:t xml:space="preserve"> </w:t>
      </w:r>
      <w:r>
        <w:t>la</w:t>
      </w:r>
      <w:r>
        <w:rPr>
          <w:spacing w:val="-6"/>
        </w:rPr>
        <w:t xml:space="preserve"> </w:t>
      </w:r>
      <w:r>
        <w:t>Agencia</w:t>
      </w:r>
      <w:r>
        <w:rPr>
          <w:spacing w:val="-4"/>
        </w:rPr>
        <w:t xml:space="preserve"> </w:t>
      </w:r>
      <w:r>
        <w:t>Nacional</w:t>
      </w:r>
      <w:r>
        <w:rPr>
          <w:spacing w:val="-4"/>
        </w:rPr>
        <w:t xml:space="preserve"> </w:t>
      </w:r>
      <w:r>
        <w:t>de</w:t>
      </w:r>
      <w:r>
        <w:rPr>
          <w:spacing w:val="-6"/>
        </w:rPr>
        <w:t xml:space="preserve"> </w:t>
      </w:r>
      <w:r>
        <w:t>Contratación</w:t>
      </w:r>
      <w:r>
        <w:rPr>
          <w:spacing w:val="-3"/>
        </w:rPr>
        <w:t xml:space="preserve"> </w:t>
      </w:r>
      <w:r>
        <w:t>Pública Colombia Compra Eficiente, por vía consultiva no puede definir un criterio universal y absoluto, sino que brinda elementos hermeneúticos de carácter general para que los partícipes del Sistema de Compras y Contratación Pública</w:t>
      </w:r>
      <w:r>
        <w:rPr>
          <w:spacing w:val="-20"/>
        </w:rPr>
        <w:t xml:space="preserve"> </w:t>
      </w:r>
      <w:r>
        <w:t>adopten</w:t>
      </w:r>
      <w:r>
        <w:rPr>
          <w:spacing w:val="-18"/>
        </w:rPr>
        <w:t xml:space="preserve"> </w:t>
      </w:r>
      <w:r>
        <w:t>la</w:t>
      </w:r>
      <w:r>
        <w:rPr>
          <w:spacing w:val="-20"/>
        </w:rPr>
        <w:t xml:space="preserve"> </w:t>
      </w:r>
      <w:r>
        <w:t>decisión</w:t>
      </w:r>
      <w:r>
        <w:rPr>
          <w:spacing w:val="-17"/>
        </w:rPr>
        <w:t xml:space="preserve"> </w:t>
      </w:r>
      <w:r>
        <w:t>que</w:t>
      </w:r>
      <w:r>
        <w:rPr>
          <w:spacing w:val="-19"/>
        </w:rPr>
        <w:t xml:space="preserve"> </w:t>
      </w:r>
      <w:r>
        <w:t>corresponda,</w:t>
      </w:r>
      <w:r>
        <w:rPr>
          <w:spacing w:val="-17"/>
        </w:rPr>
        <w:t xml:space="preserve"> </w:t>
      </w:r>
      <w:r>
        <w:t>lo</w:t>
      </w:r>
      <w:r>
        <w:rPr>
          <w:spacing w:val="-20"/>
        </w:rPr>
        <w:t xml:space="preserve"> </w:t>
      </w:r>
      <w:r>
        <w:t>cual</w:t>
      </w:r>
      <w:r>
        <w:rPr>
          <w:spacing w:val="-19"/>
        </w:rPr>
        <w:t xml:space="preserve"> </w:t>
      </w:r>
      <w:r>
        <w:t>es</w:t>
      </w:r>
      <w:r>
        <w:rPr>
          <w:spacing w:val="-19"/>
        </w:rPr>
        <w:t xml:space="preserve"> </w:t>
      </w:r>
      <w:r>
        <w:t>acorde</w:t>
      </w:r>
      <w:r>
        <w:rPr>
          <w:spacing w:val="-19"/>
        </w:rPr>
        <w:t xml:space="preserve"> </w:t>
      </w:r>
      <w:r>
        <w:t>con</w:t>
      </w:r>
      <w:r>
        <w:rPr>
          <w:spacing w:val="-19"/>
        </w:rPr>
        <w:t xml:space="preserve"> </w:t>
      </w:r>
      <w:r>
        <w:t>el</w:t>
      </w:r>
      <w:r>
        <w:rPr>
          <w:spacing w:val="-19"/>
        </w:rPr>
        <w:t xml:space="preserve"> </w:t>
      </w:r>
      <w:r>
        <w:t>principio de juridicidad.</w:t>
      </w:r>
    </w:p>
    <w:p w14:paraId="1BC8C8D5" w14:textId="77777777" w:rsidR="003D4D99" w:rsidRDefault="003D4D99">
      <w:pPr>
        <w:pStyle w:val="Textoindependiente"/>
      </w:pPr>
    </w:p>
    <w:p w14:paraId="00CD5312" w14:textId="77777777" w:rsidR="003D4D99" w:rsidRDefault="003D4D99">
      <w:pPr>
        <w:pStyle w:val="Textoindependiente"/>
      </w:pPr>
    </w:p>
    <w:p w14:paraId="5FF89C26" w14:textId="77777777" w:rsidR="003D4D99" w:rsidRDefault="003D4D99">
      <w:pPr>
        <w:pStyle w:val="Textoindependiente"/>
        <w:spacing w:before="53"/>
      </w:pPr>
    </w:p>
    <w:p w14:paraId="5F8B4A00" w14:textId="77777777" w:rsidR="003D4D99" w:rsidRDefault="00000000">
      <w:pPr>
        <w:pStyle w:val="Ttulo1"/>
        <w:numPr>
          <w:ilvl w:val="0"/>
          <w:numId w:val="3"/>
        </w:numPr>
        <w:tabs>
          <w:tab w:val="left" w:pos="542"/>
        </w:tabs>
        <w:ind w:left="542" w:hanging="282"/>
      </w:pPr>
      <w:r>
        <w:rPr>
          <w:noProof/>
        </w:rPr>
        <mc:AlternateContent>
          <mc:Choice Requires="wps">
            <w:drawing>
              <wp:anchor distT="0" distB="0" distL="0" distR="0" simplePos="0" relativeHeight="487591936" behindDoc="1" locked="0" layoutInCell="1" allowOverlap="1" wp14:anchorId="16B8E359" wp14:editId="4DF69B55">
                <wp:simplePos x="0" y="0"/>
                <wp:positionH relativeFrom="page">
                  <wp:posOffset>1167130</wp:posOffset>
                </wp:positionH>
                <wp:positionV relativeFrom="paragraph">
                  <wp:posOffset>195565</wp:posOffset>
                </wp:positionV>
                <wp:extent cx="5490845" cy="3002280"/>
                <wp:effectExtent l="0" t="0" r="0" b="0"/>
                <wp:wrapTopAndBottom/>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90845" cy="3002280"/>
                        </a:xfrm>
                        <a:prstGeom prst="rect">
                          <a:avLst/>
                        </a:prstGeom>
                        <a:ln w="6350">
                          <a:solidFill>
                            <a:srgbClr val="000000"/>
                          </a:solidFill>
                          <a:prstDash val="dot"/>
                        </a:ln>
                      </wps:spPr>
                      <wps:txbx>
                        <w:txbxContent>
                          <w:p w14:paraId="1F1096BC" w14:textId="77777777" w:rsidR="003D4D99" w:rsidRDefault="00000000">
                            <w:pPr>
                              <w:pStyle w:val="Textoindependiente"/>
                              <w:numPr>
                                <w:ilvl w:val="0"/>
                                <w:numId w:val="1"/>
                              </w:numPr>
                              <w:tabs>
                                <w:tab w:val="left" w:pos="822"/>
                              </w:tabs>
                              <w:ind w:left="822"/>
                              <w:rPr>
                                <w:rFonts w:ascii="Symbol" w:hAnsi="Symbol"/>
                              </w:rPr>
                            </w:pPr>
                            <w:r>
                              <w:t>Ley</w:t>
                            </w:r>
                            <w:r>
                              <w:rPr>
                                <w:spacing w:val="-6"/>
                              </w:rPr>
                              <w:t xml:space="preserve"> </w:t>
                            </w:r>
                            <w:r>
                              <w:t>1474</w:t>
                            </w:r>
                            <w:r>
                              <w:rPr>
                                <w:spacing w:val="-6"/>
                              </w:rPr>
                              <w:t xml:space="preserve"> </w:t>
                            </w:r>
                            <w:r>
                              <w:t>de</w:t>
                            </w:r>
                            <w:r>
                              <w:rPr>
                                <w:spacing w:val="-5"/>
                              </w:rPr>
                              <w:t xml:space="preserve"> </w:t>
                            </w:r>
                            <w:r>
                              <w:rPr>
                                <w:spacing w:val="-4"/>
                              </w:rPr>
                              <w:t>2011</w:t>
                            </w:r>
                          </w:p>
                          <w:p w14:paraId="5A735E5F" w14:textId="77777777" w:rsidR="003D4D99" w:rsidRDefault="003D4D99">
                            <w:pPr>
                              <w:pStyle w:val="Textoindependiente"/>
                              <w:spacing w:before="78"/>
                            </w:pPr>
                          </w:p>
                          <w:p w14:paraId="16F84592" w14:textId="77777777" w:rsidR="003D4D99" w:rsidRDefault="00000000">
                            <w:pPr>
                              <w:pStyle w:val="Textoindependiente"/>
                              <w:numPr>
                                <w:ilvl w:val="0"/>
                                <w:numId w:val="1"/>
                              </w:numPr>
                              <w:tabs>
                                <w:tab w:val="left" w:pos="822"/>
                              </w:tabs>
                              <w:ind w:left="822"/>
                              <w:rPr>
                                <w:rFonts w:ascii="Symbol" w:hAnsi="Symbol"/>
                              </w:rPr>
                            </w:pPr>
                            <w:r>
                              <w:t>Decreto</w:t>
                            </w:r>
                            <w:r>
                              <w:rPr>
                                <w:spacing w:val="-10"/>
                              </w:rPr>
                              <w:t xml:space="preserve"> </w:t>
                            </w:r>
                            <w:r>
                              <w:t>1082</w:t>
                            </w:r>
                            <w:r>
                              <w:rPr>
                                <w:spacing w:val="-10"/>
                              </w:rPr>
                              <w:t xml:space="preserve"> </w:t>
                            </w:r>
                            <w:r>
                              <w:t>de</w:t>
                            </w:r>
                            <w:r>
                              <w:rPr>
                                <w:spacing w:val="-10"/>
                              </w:rPr>
                              <w:t xml:space="preserve"> </w:t>
                            </w:r>
                            <w:r>
                              <w:rPr>
                                <w:spacing w:val="-4"/>
                              </w:rPr>
                              <w:t>2015</w:t>
                            </w:r>
                          </w:p>
                          <w:p w14:paraId="4D91AA76" w14:textId="77777777" w:rsidR="003D4D99" w:rsidRDefault="00000000">
                            <w:pPr>
                              <w:pStyle w:val="Textoindependiente"/>
                              <w:numPr>
                                <w:ilvl w:val="0"/>
                                <w:numId w:val="1"/>
                              </w:numPr>
                              <w:tabs>
                                <w:tab w:val="left" w:pos="822"/>
                              </w:tabs>
                              <w:spacing w:before="158"/>
                              <w:ind w:left="822"/>
                              <w:rPr>
                                <w:rFonts w:ascii="Symbol" w:hAnsi="Symbol"/>
                              </w:rPr>
                            </w:pPr>
                            <w:r>
                              <w:t>Ley</w:t>
                            </w:r>
                            <w:r>
                              <w:rPr>
                                <w:spacing w:val="-8"/>
                              </w:rPr>
                              <w:t xml:space="preserve"> </w:t>
                            </w:r>
                            <w:r>
                              <w:t>1712</w:t>
                            </w:r>
                            <w:r>
                              <w:rPr>
                                <w:spacing w:val="-7"/>
                              </w:rPr>
                              <w:t xml:space="preserve"> </w:t>
                            </w:r>
                            <w:r>
                              <w:t>de</w:t>
                            </w:r>
                            <w:r>
                              <w:rPr>
                                <w:spacing w:val="-7"/>
                              </w:rPr>
                              <w:t xml:space="preserve"> </w:t>
                            </w:r>
                            <w:r>
                              <w:rPr>
                                <w:spacing w:val="-4"/>
                              </w:rPr>
                              <w:t>2014</w:t>
                            </w:r>
                          </w:p>
                          <w:p w14:paraId="68454216" w14:textId="77777777" w:rsidR="003D4D99" w:rsidRDefault="00000000">
                            <w:pPr>
                              <w:pStyle w:val="Textoindependiente"/>
                              <w:numPr>
                                <w:ilvl w:val="0"/>
                                <w:numId w:val="1"/>
                              </w:numPr>
                              <w:tabs>
                                <w:tab w:val="left" w:pos="823"/>
                              </w:tabs>
                              <w:spacing w:before="158" w:line="276" w:lineRule="auto"/>
                              <w:ind w:right="101"/>
                              <w:jc w:val="both"/>
                              <w:rPr>
                                <w:rFonts w:ascii="Symbol" w:hAnsi="Symbol"/>
                              </w:rPr>
                            </w:pPr>
                            <w:r>
                              <w:t xml:space="preserve">Circular Externa Única del 27 de diciembre de 2023. Disponible en: </w:t>
                            </w:r>
                            <w:hyperlink r:id="rId21">
                              <w:r w:rsidR="003D4D99">
                                <w:rPr>
                                  <w:spacing w:val="-2"/>
                                  <w:u w:val="single"/>
                                </w:rPr>
                                <w:t>https://www.colombiacompra.gov.co/sites/cce_public/files/cce_circul</w:t>
                              </w:r>
                            </w:hyperlink>
                            <w:r>
                              <w:rPr>
                                <w:spacing w:val="-2"/>
                              </w:rPr>
                              <w:t xml:space="preserve"> </w:t>
                            </w:r>
                            <w:hyperlink r:id="rId22">
                              <w:r w:rsidR="003D4D99">
                                <w:rPr>
                                  <w:spacing w:val="-2"/>
                                  <w:u w:val="single"/>
                                </w:rPr>
                                <w:t>ares/circular_externa_unica_version_3_vf49.pdf</w:t>
                              </w:r>
                            </w:hyperlink>
                          </w:p>
                          <w:p w14:paraId="4405424C" w14:textId="77777777" w:rsidR="003D4D99" w:rsidRDefault="00000000">
                            <w:pPr>
                              <w:pStyle w:val="Textoindependiente"/>
                              <w:numPr>
                                <w:ilvl w:val="0"/>
                                <w:numId w:val="1"/>
                              </w:numPr>
                              <w:tabs>
                                <w:tab w:val="left" w:pos="823"/>
                              </w:tabs>
                              <w:spacing w:before="117" w:line="273" w:lineRule="auto"/>
                              <w:ind w:right="106"/>
                              <w:jc w:val="both"/>
                              <w:rPr>
                                <w:rFonts w:ascii="Symbol" w:hAnsi="Symbol"/>
                              </w:rPr>
                            </w:pPr>
                            <w:r>
                              <w:t xml:space="preserve">Jurisprudencia del Consejo de Estado. Disponible en: </w:t>
                            </w:r>
                            <w:hyperlink r:id="rId23">
                              <w:r w:rsidR="003D4D99">
                                <w:rPr>
                                  <w:u w:val="single"/>
                                </w:rPr>
                                <w:t>https://relatori</w:t>
                              </w:r>
                            </w:hyperlink>
                            <w:r>
                              <w:t xml:space="preserve"> </w:t>
                            </w:r>
                            <w:hyperlink r:id="rId24">
                              <w:r w:rsidR="003D4D99">
                                <w:rPr>
                                  <w:spacing w:val="-2"/>
                                  <w:u w:val="single"/>
                                </w:rPr>
                                <w:t>a.colombiacompra.gov.co/providencias-consejo-de-estado/</w:t>
                              </w:r>
                            </w:hyperlink>
                          </w:p>
                          <w:p w14:paraId="18CD4490" w14:textId="77777777" w:rsidR="003D4D99" w:rsidRDefault="00000000">
                            <w:pPr>
                              <w:pStyle w:val="Textoindependiente"/>
                              <w:numPr>
                                <w:ilvl w:val="0"/>
                                <w:numId w:val="1"/>
                              </w:numPr>
                              <w:tabs>
                                <w:tab w:val="left" w:pos="823"/>
                              </w:tabs>
                              <w:spacing w:before="113" w:line="276" w:lineRule="auto"/>
                              <w:ind w:right="101"/>
                              <w:rPr>
                                <w:rFonts w:ascii="Symbol" w:hAnsi="Symbol"/>
                                <w:position w:val="1"/>
                              </w:rPr>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25">
                              <w:r w:rsidR="003D4D99">
                                <w:rPr>
                                  <w:spacing w:val="-2"/>
                                  <w:u w:val="single"/>
                                </w:rPr>
                                <w:t>https://www.colombiacompra.gov.co/manuales-guias-y-pliegos-</w:t>
                              </w:r>
                            </w:hyperlink>
                            <w:r>
                              <w:rPr>
                                <w:spacing w:val="-2"/>
                              </w:rPr>
                              <w:t xml:space="preserve"> </w:t>
                            </w:r>
                            <w:hyperlink r:id="rId26">
                              <w:r w:rsidR="003D4D99">
                                <w:rPr>
                                  <w:spacing w:val="-2"/>
                                  <w:u w:val="single"/>
                                </w:rPr>
                                <w:t>tipo/manuales-y-guias</w:t>
                              </w:r>
                            </w:hyperlink>
                          </w:p>
                        </w:txbxContent>
                      </wps:txbx>
                      <wps:bodyPr wrap="square" lIns="0" tIns="0" rIns="0" bIns="0" rtlCol="0">
                        <a:noAutofit/>
                      </wps:bodyPr>
                    </wps:wsp>
                  </a:graphicData>
                </a:graphic>
              </wp:anchor>
            </w:drawing>
          </mc:Choice>
          <mc:Fallback>
            <w:pict>
              <v:shape w14:anchorId="16B8E359" id="Textbox 27" o:spid="_x0000_s1032" type="#_x0000_t202" style="position:absolute;left:0;text-align:left;margin-left:91.9pt;margin-top:15.4pt;width:432.35pt;height:236.4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" filled="f" strokeweight=".5pt">
                <v:stroke dashstyle="dot"/>
                <v:path arrowok="t"/>
                <v:textbox inset="0,0,0,0">
                  <w:txbxContent>
                    <w:p w14:paraId="1F1096BC" w14:textId="77777777" w:rsidR="003D4D99" w:rsidRDefault="00000000">
                      <w:pPr>
                        <w:pStyle w:val="Textoindependiente"/>
                        <w:numPr>
                          <w:ilvl w:val="0"/>
                          <w:numId w:val="1"/>
                        </w:numPr>
                        <w:tabs>
                          <w:tab w:val="left" w:pos="822"/>
                        </w:tabs>
                        <w:ind w:left="822"/>
                        <w:rPr>
                          <w:rFonts w:ascii="Symbol" w:hAnsi="Symbol"/>
                        </w:rPr>
                      </w:pPr>
                      <w:r>
                        <w:t>Ley</w:t>
                      </w:r>
                      <w:r>
                        <w:rPr>
                          <w:spacing w:val="-6"/>
                        </w:rPr>
                        <w:t xml:space="preserve"> </w:t>
                      </w:r>
                      <w:r>
                        <w:t>1474</w:t>
                      </w:r>
                      <w:r>
                        <w:rPr>
                          <w:spacing w:val="-6"/>
                        </w:rPr>
                        <w:t xml:space="preserve"> </w:t>
                      </w:r>
                      <w:r>
                        <w:t>de</w:t>
                      </w:r>
                      <w:r>
                        <w:rPr>
                          <w:spacing w:val="-5"/>
                        </w:rPr>
                        <w:t xml:space="preserve"> </w:t>
                      </w:r>
                      <w:r>
                        <w:rPr>
                          <w:spacing w:val="-4"/>
                        </w:rPr>
                        <w:t>2011</w:t>
                      </w:r>
                    </w:p>
                    <w:p w14:paraId="5A735E5F" w14:textId="77777777" w:rsidR="003D4D99" w:rsidRDefault="003D4D99">
                      <w:pPr>
                        <w:pStyle w:val="Textoindependiente"/>
                        <w:spacing w:before="78"/>
                      </w:pPr>
                    </w:p>
                    <w:p w14:paraId="16F84592" w14:textId="77777777" w:rsidR="003D4D99" w:rsidRDefault="00000000">
                      <w:pPr>
                        <w:pStyle w:val="Textoindependiente"/>
                        <w:numPr>
                          <w:ilvl w:val="0"/>
                          <w:numId w:val="1"/>
                        </w:numPr>
                        <w:tabs>
                          <w:tab w:val="left" w:pos="822"/>
                        </w:tabs>
                        <w:ind w:left="822"/>
                        <w:rPr>
                          <w:rFonts w:ascii="Symbol" w:hAnsi="Symbol"/>
                        </w:rPr>
                      </w:pPr>
                      <w:r>
                        <w:t>Decreto</w:t>
                      </w:r>
                      <w:r>
                        <w:rPr>
                          <w:spacing w:val="-10"/>
                        </w:rPr>
                        <w:t xml:space="preserve"> </w:t>
                      </w:r>
                      <w:r>
                        <w:t>1082</w:t>
                      </w:r>
                      <w:r>
                        <w:rPr>
                          <w:spacing w:val="-10"/>
                        </w:rPr>
                        <w:t xml:space="preserve"> </w:t>
                      </w:r>
                      <w:r>
                        <w:t>de</w:t>
                      </w:r>
                      <w:r>
                        <w:rPr>
                          <w:spacing w:val="-10"/>
                        </w:rPr>
                        <w:t xml:space="preserve"> </w:t>
                      </w:r>
                      <w:r>
                        <w:rPr>
                          <w:spacing w:val="-4"/>
                        </w:rPr>
                        <w:t>2015</w:t>
                      </w:r>
                    </w:p>
                    <w:p w14:paraId="4D91AA76" w14:textId="77777777" w:rsidR="003D4D99" w:rsidRDefault="00000000">
                      <w:pPr>
                        <w:pStyle w:val="Textoindependiente"/>
                        <w:numPr>
                          <w:ilvl w:val="0"/>
                          <w:numId w:val="1"/>
                        </w:numPr>
                        <w:tabs>
                          <w:tab w:val="left" w:pos="822"/>
                        </w:tabs>
                        <w:spacing w:before="158"/>
                        <w:ind w:left="822"/>
                        <w:rPr>
                          <w:rFonts w:ascii="Symbol" w:hAnsi="Symbol"/>
                        </w:rPr>
                      </w:pPr>
                      <w:r>
                        <w:t>Ley</w:t>
                      </w:r>
                      <w:r>
                        <w:rPr>
                          <w:spacing w:val="-8"/>
                        </w:rPr>
                        <w:t xml:space="preserve"> </w:t>
                      </w:r>
                      <w:r>
                        <w:t>1712</w:t>
                      </w:r>
                      <w:r>
                        <w:rPr>
                          <w:spacing w:val="-7"/>
                        </w:rPr>
                        <w:t xml:space="preserve"> </w:t>
                      </w:r>
                      <w:r>
                        <w:t>de</w:t>
                      </w:r>
                      <w:r>
                        <w:rPr>
                          <w:spacing w:val="-7"/>
                        </w:rPr>
                        <w:t xml:space="preserve"> </w:t>
                      </w:r>
                      <w:r>
                        <w:rPr>
                          <w:spacing w:val="-4"/>
                        </w:rPr>
                        <w:t>2014</w:t>
                      </w:r>
                    </w:p>
                    <w:p w14:paraId="68454216" w14:textId="77777777" w:rsidR="003D4D99" w:rsidRDefault="00000000">
                      <w:pPr>
                        <w:pStyle w:val="Textoindependiente"/>
                        <w:numPr>
                          <w:ilvl w:val="0"/>
                          <w:numId w:val="1"/>
                        </w:numPr>
                        <w:tabs>
                          <w:tab w:val="left" w:pos="823"/>
                        </w:tabs>
                        <w:spacing w:before="158" w:line="276" w:lineRule="auto"/>
                        <w:ind w:right="101"/>
                        <w:jc w:val="both"/>
                        <w:rPr>
                          <w:rFonts w:ascii="Symbol" w:hAnsi="Symbol"/>
                        </w:rPr>
                      </w:pPr>
                      <w:r>
                        <w:t xml:space="preserve">Circular Externa Única del 27 de diciembre de 2023. Disponible en: </w:t>
                      </w:r>
                      <w:hyperlink r:id="rId27">
                        <w:r w:rsidR="003D4D99">
                          <w:rPr>
                            <w:spacing w:val="-2"/>
                            <w:u w:val="single"/>
                          </w:rPr>
                          <w:t>https://www.colombiacompra.gov.co/sites/cce_public/files/cce_circul</w:t>
                        </w:r>
                      </w:hyperlink>
                      <w:r>
                        <w:rPr>
                          <w:spacing w:val="-2"/>
                        </w:rPr>
                        <w:t xml:space="preserve"> </w:t>
                      </w:r>
                      <w:hyperlink r:id="rId28">
                        <w:r w:rsidR="003D4D99">
                          <w:rPr>
                            <w:spacing w:val="-2"/>
                            <w:u w:val="single"/>
                          </w:rPr>
                          <w:t>ares/circular_externa_unica_version_3_vf49.pdf</w:t>
                        </w:r>
                      </w:hyperlink>
                    </w:p>
                    <w:p w14:paraId="4405424C" w14:textId="77777777" w:rsidR="003D4D99" w:rsidRDefault="00000000">
                      <w:pPr>
                        <w:pStyle w:val="Textoindependiente"/>
                        <w:numPr>
                          <w:ilvl w:val="0"/>
                          <w:numId w:val="1"/>
                        </w:numPr>
                        <w:tabs>
                          <w:tab w:val="left" w:pos="823"/>
                        </w:tabs>
                        <w:spacing w:before="117" w:line="273" w:lineRule="auto"/>
                        <w:ind w:right="106"/>
                        <w:jc w:val="both"/>
                        <w:rPr>
                          <w:rFonts w:ascii="Symbol" w:hAnsi="Symbol"/>
                        </w:rPr>
                      </w:pPr>
                      <w:r>
                        <w:t xml:space="preserve">Jurisprudencia del Consejo de Estado. Disponible en: </w:t>
                      </w:r>
                      <w:hyperlink r:id="rId29">
                        <w:r w:rsidR="003D4D99">
                          <w:rPr>
                            <w:u w:val="single"/>
                          </w:rPr>
                          <w:t>https://relatori</w:t>
                        </w:r>
                      </w:hyperlink>
                      <w:r>
                        <w:t xml:space="preserve"> </w:t>
                      </w:r>
                      <w:hyperlink r:id="rId30">
                        <w:r w:rsidR="003D4D99">
                          <w:rPr>
                            <w:spacing w:val="-2"/>
                            <w:u w:val="single"/>
                          </w:rPr>
                          <w:t>a.colombiacompra.gov.co/providencias-consejo-de-estado/</w:t>
                        </w:r>
                      </w:hyperlink>
                    </w:p>
                    <w:p w14:paraId="18CD4490" w14:textId="77777777" w:rsidR="003D4D99" w:rsidRDefault="00000000">
                      <w:pPr>
                        <w:pStyle w:val="Textoindependiente"/>
                        <w:numPr>
                          <w:ilvl w:val="0"/>
                          <w:numId w:val="1"/>
                        </w:numPr>
                        <w:tabs>
                          <w:tab w:val="left" w:pos="823"/>
                        </w:tabs>
                        <w:spacing w:before="113" w:line="276" w:lineRule="auto"/>
                        <w:ind w:right="101"/>
                        <w:rPr>
                          <w:rFonts w:ascii="Symbol" w:hAnsi="Symbol"/>
                          <w:position w:val="1"/>
                        </w:rPr>
                      </w:pPr>
                      <w:r>
                        <w:t>Guías</w:t>
                      </w:r>
                      <w:r>
                        <w:rPr>
                          <w:spacing w:val="80"/>
                        </w:rPr>
                        <w:t xml:space="preserve"> </w:t>
                      </w:r>
                      <w:r>
                        <w:t>y</w:t>
                      </w:r>
                      <w:r>
                        <w:rPr>
                          <w:spacing w:val="80"/>
                        </w:rPr>
                        <w:t xml:space="preserve"> </w:t>
                      </w:r>
                      <w:r>
                        <w:t>manuales</w:t>
                      </w:r>
                      <w:r>
                        <w:rPr>
                          <w:spacing w:val="80"/>
                        </w:rPr>
                        <w:t xml:space="preserve"> </w:t>
                      </w:r>
                      <w:r>
                        <w:t>expedidos</w:t>
                      </w:r>
                      <w:r>
                        <w:rPr>
                          <w:spacing w:val="80"/>
                        </w:rPr>
                        <w:t xml:space="preserve"> </w:t>
                      </w:r>
                      <w:r>
                        <w:t>por</w:t>
                      </w:r>
                      <w:r>
                        <w:rPr>
                          <w:spacing w:val="80"/>
                        </w:rPr>
                        <w:t xml:space="preserve"> </w:t>
                      </w:r>
                      <w:r>
                        <w:t>la</w:t>
                      </w:r>
                      <w:r>
                        <w:rPr>
                          <w:spacing w:val="80"/>
                        </w:rPr>
                        <w:t xml:space="preserve"> </w:t>
                      </w:r>
                      <w:r>
                        <w:t>ANCP-CCE.</w:t>
                      </w:r>
                      <w:r>
                        <w:rPr>
                          <w:spacing w:val="80"/>
                        </w:rPr>
                        <w:t xml:space="preserve"> </w:t>
                      </w:r>
                      <w:r>
                        <w:t>Disponible</w:t>
                      </w:r>
                      <w:r>
                        <w:rPr>
                          <w:spacing w:val="80"/>
                        </w:rPr>
                        <w:t xml:space="preserve"> </w:t>
                      </w:r>
                      <w:r>
                        <w:t xml:space="preserve">en: </w:t>
                      </w:r>
                      <w:hyperlink r:id="rId31">
                        <w:r w:rsidR="003D4D99">
                          <w:rPr>
                            <w:spacing w:val="-2"/>
                            <w:u w:val="single"/>
                          </w:rPr>
                          <w:t>https://www.colombiacompra.gov.co/manuales-guias-y-pliegos-</w:t>
                        </w:r>
                      </w:hyperlink>
                      <w:r>
                        <w:rPr>
                          <w:spacing w:val="-2"/>
                        </w:rPr>
                        <w:t xml:space="preserve"> </w:t>
                      </w:r>
                      <w:hyperlink r:id="rId32">
                        <w:r w:rsidR="003D4D99">
                          <w:rPr>
                            <w:spacing w:val="-2"/>
                            <w:u w:val="single"/>
                          </w:rPr>
                          <w:t>tipo/manuales-y-guias</w:t>
                        </w:r>
                      </w:hyperlink>
                    </w:p>
                  </w:txbxContent>
                </v:textbox>
                <w10:wrap type="topAndBottom" anchorx="page"/>
              </v:shape>
            </w:pict>
          </mc:Fallback>
        </mc:AlternateContent>
      </w: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14:paraId="7DA2D264" w14:textId="77777777" w:rsidR="003D4D99" w:rsidRDefault="003D4D99">
      <w:pPr>
        <w:pStyle w:val="Textoindependiente"/>
        <w:spacing w:before="40"/>
        <w:rPr>
          <w:b/>
        </w:rPr>
      </w:pPr>
    </w:p>
    <w:p w14:paraId="6A6E31D9" w14:textId="77777777" w:rsidR="003D4D99" w:rsidRDefault="00000000">
      <w:pPr>
        <w:pStyle w:val="Prrafodelista"/>
        <w:numPr>
          <w:ilvl w:val="0"/>
          <w:numId w:val="3"/>
        </w:numPr>
        <w:tabs>
          <w:tab w:val="left" w:pos="542"/>
        </w:tabs>
        <w:ind w:left="542" w:hanging="282"/>
        <w:rPr>
          <w:b/>
        </w:rPr>
      </w:pPr>
      <w:r>
        <w:rPr>
          <w:b/>
        </w:rPr>
        <w:t>Doctrina</w:t>
      </w:r>
      <w:r>
        <w:rPr>
          <w:b/>
          <w:spacing w:val="-14"/>
        </w:rPr>
        <w:t xml:space="preserve"> </w:t>
      </w:r>
      <w:r>
        <w:rPr>
          <w:b/>
        </w:rPr>
        <w:t>de</w:t>
      </w:r>
      <w:r>
        <w:rPr>
          <w:b/>
          <w:spacing w:val="-14"/>
        </w:rPr>
        <w:t xml:space="preserve"> </w:t>
      </w:r>
      <w:r>
        <w:rPr>
          <w:b/>
        </w:rPr>
        <w:t>la</w:t>
      </w:r>
      <w:r>
        <w:rPr>
          <w:b/>
          <w:spacing w:val="-14"/>
        </w:rPr>
        <w:t xml:space="preserve"> </w:t>
      </w:r>
      <w:r>
        <w:rPr>
          <w:b/>
        </w:rPr>
        <w:t>Agencia</w:t>
      </w:r>
      <w:r>
        <w:rPr>
          <w:b/>
          <w:spacing w:val="-13"/>
        </w:rPr>
        <w:t xml:space="preserve"> </w:t>
      </w:r>
      <w:r>
        <w:rPr>
          <w:b/>
        </w:rPr>
        <w:t>Nacional</w:t>
      </w:r>
      <w:r>
        <w:rPr>
          <w:b/>
          <w:spacing w:val="-14"/>
        </w:rPr>
        <w:t xml:space="preserve"> </w:t>
      </w:r>
      <w:r>
        <w:rPr>
          <w:b/>
        </w:rPr>
        <w:t>de</w:t>
      </w:r>
      <w:r>
        <w:rPr>
          <w:b/>
          <w:spacing w:val="-14"/>
        </w:rPr>
        <w:t xml:space="preserve"> </w:t>
      </w:r>
      <w:r>
        <w:rPr>
          <w:b/>
        </w:rPr>
        <w:t>Contratación</w:t>
      </w:r>
      <w:r>
        <w:rPr>
          <w:b/>
          <w:spacing w:val="-14"/>
        </w:rPr>
        <w:t xml:space="preserve"> </w:t>
      </w:r>
      <w:r>
        <w:rPr>
          <w:b/>
          <w:spacing w:val="-2"/>
        </w:rPr>
        <w:t>Pública:</w:t>
      </w:r>
    </w:p>
    <w:p w14:paraId="207B44D9" w14:textId="77777777" w:rsidR="003D4D99" w:rsidRDefault="003D4D99">
      <w:pPr>
        <w:pStyle w:val="Textoindependiente"/>
        <w:spacing w:before="80"/>
        <w:rPr>
          <w:b/>
        </w:rPr>
      </w:pPr>
    </w:p>
    <w:p w14:paraId="340D0BB4" w14:textId="77777777" w:rsidR="003D4D99" w:rsidRDefault="00000000">
      <w:pPr>
        <w:pStyle w:val="Textoindependiente"/>
        <w:spacing w:line="276" w:lineRule="auto"/>
        <w:ind w:left="260" w:right="979"/>
        <w:jc w:val="both"/>
      </w:pPr>
      <w:r>
        <w:t>Sobre el ámbito de la elaboración desarrollo y seguimiento del Plan Anual de Adquisición se ha pronunciado esta Subdirección</w:t>
      </w:r>
      <w:r>
        <w:rPr>
          <w:spacing w:val="-1"/>
        </w:rPr>
        <w:t xml:space="preserve"> </w:t>
      </w:r>
      <w:r>
        <w:t>entre otros; en los conceptos C-142 de junio de 2023, C-065 de mayo de 2024 y C-265 de julio de 2024 Es tos</w:t>
      </w:r>
      <w:r>
        <w:rPr>
          <w:spacing w:val="-3"/>
        </w:rPr>
        <w:t xml:space="preserve"> </w:t>
      </w:r>
      <w:r>
        <w:t>y</w:t>
      </w:r>
      <w:r>
        <w:rPr>
          <w:spacing w:val="-3"/>
        </w:rPr>
        <w:t xml:space="preserve"> </w:t>
      </w:r>
      <w:r>
        <w:t>otros</w:t>
      </w:r>
      <w:r>
        <w:rPr>
          <w:spacing w:val="-2"/>
        </w:rPr>
        <w:t xml:space="preserve"> </w:t>
      </w:r>
      <w:r>
        <w:t>conceptos</w:t>
      </w:r>
      <w:r>
        <w:rPr>
          <w:spacing w:val="-1"/>
        </w:rPr>
        <w:t xml:space="preserve"> </w:t>
      </w:r>
      <w:r>
        <w:t>se</w:t>
      </w:r>
      <w:r>
        <w:rPr>
          <w:spacing w:val="-3"/>
        </w:rPr>
        <w:t xml:space="preserve"> </w:t>
      </w:r>
      <w:r>
        <w:t>encuentran disponibles para</w:t>
      </w:r>
      <w:r>
        <w:rPr>
          <w:spacing w:val="-2"/>
        </w:rPr>
        <w:t xml:space="preserve"> </w:t>
      </w:r>
      <w:r>
        <w:t>consulta</w:t>
      </w:r>
      <w:r>
        <w:rPr>
          <w:spacing w:val="-1"/>
        </w:rPr>
        <w:t xml:space="preserve"> </w:t>
      </w:r>
      <w:r>
        <w:t>en</w:t>
      </w:r>
      <w:r>
        <w:rPr>
          <w:spacing w:val="-3"/>
        </w:rPr>
        <w:t xml:space="preserve"> </w:t>
      </w:r>
      <w:r>
        <w:t>el</w:t>
      </w:r>
      <w:r>
        <w:rPr>
          <w:spacing w:val="-3"/>
        </w:rPr>
        <w:t xml:space="preserve"> </w:t>
      </w:r>
      <w:r>
        <w:t>Sistema</w:t>
      </w:r>
      <w:r>
        <w:rPr>
          <w:spacing w:val="-1"/>
        </w:rPr>
        <w:t xml:space="preserve"> </w:t>
      </w:r>
      <w:r>
        <w:t xml:space="preserve">de relatoría de la Agencia, al cual se puede acceder a través del siguiente enlace: </w:t>
      </w:r>
      <w:hyperlink r:id="rId33">
        <w:r w:rsidR="003D4D99">
          <w:rPr>
            <w:spacing w:val="-2"/>
            <w:u w:val="single"/>
          </w:rPr>
          <w:t>https://relatoria.colombiacompra.gov.co/busqueda/conceptos</w:t>
        </w:r>
      </w:hyperlink>
      <w:r>
        <w:rPr>
          <w:spacing w:val="-2"/>
        </w:rPr>
        <w:t>.</w:t>
      </w:r>
    </w:p>
    <w:p w14:paraId="7386CE2E" w14:textId="77777777" w:rsidR="003D4D99" w:rsidRDefault="003D4D99">
      <w:pPr>
        <w:pStyle w:val="Textoindependiente"/>
        <w:spacing w:before="40"/>
      </w:pPr>
    </w:p>
    <w:p w14:paraId="15A0BA18" w14:textId="77777777" w:rsidR="003D4D99" w:rsidRDefault="00000000">
      <w:pPr>
        <w:pStyle w:val="Textoindependiente"/>
        <w:spacing w:line="276" w:lineRule="auto"/>
        <w:ind w:left="260" w:right="979"/>
        <w:jc w:val="both"/>
      </w:pPr>
      <w:r>
        <w:t>También le invitamos a consultar las versiones I y II de 2024 del Boletín de Relatoría</w:t>
      </w:r>
      <w:r>
        <w:rPr>
          <w:spacing w:val="-5"/>
        </w:rPr>
        <w:t xml:space="preserve"> </w:t>
      </w:r>
      <w:r>
        <w:t>de</w:t>
      </w:r>
      <w:r>
        <w:rPr>
          <w:spacing w:val="-7"/>
        </w:rPr>
        <w:t xml:space="preserve"> </w:t>
      </w:r>
      <w:r>
        <w:t>la</w:t>
      </w:r>
      <w:r>
        <w:rPr>
          <w:spacing w:val="-7"/>
        </w:rPr>
        <w:t xml:space="preserve"> </w:t>
      </w:r>
      <w:r>
        <w:t>Subdirección</w:t>
      </w:r>
      <w:r>
        <w:rPr>
          <w:spacing w:val="-3"/>
        </w:rPr>
        <w:t xml:space="preserve"> </w:t>
      </w:r>
      <w:r>
        <w:t>de</w:t>
      </w:r>
      <w:r>
        <w:rPr>
          <w:spacing w:val="-7"/>
        </w:rPr>
        <w:t xml:space="preserve"> </w:t>
      </w:r>
      <w:r>
        <w:t>Gestión</w:t>
      </w:r>
      <w:r>
        <w:rPr>
          <w:spacing w:val="-5"/>
        </w:rPr>
        <w:t xml:space="preserve"> </w:t>
      </w:r>
      <w:r>
        <w:t>Contractual,</w:t>
      </w:r>
      <w:r>
        <w:rPr>
          <w:spacing w:val="-3"/>
        </w:rPr>
        <w:t xml:space="preserve"> </w:t>
      </w:r>
      <w:r>
        <w:t>las</w:t>
      </w:r>
      <w:r>
        <w:rPr>
          <w:spacing w:val="-6"/>
        </w:rPr>
        <w:t xml:space="preserve"> </w:t>
      </w:r>
      <w:r>
        <w:t>cuales</w:t>
      </w:r>
      <w:r>
        <w:rPr>
          <w:spacing w:val="-5"/>
        </w:rPr>
        <w:t xml:space="preserve"> </w:t>
      </w:r>
      <w:r>
        <w:t>puede</w:t>
      </w:r>
      <w:r>
        <w:rPr>
          <w:spacing w:val="-6"/>
        </w:rPr>
        <w:t xml:space="preserve"> </w:t>
      </w:r>
      <w:r>
        <w:t>descargar</w:t>
      </w:r>
    </w:p>
    <w:p w14:paraId="520FD61A" w14:textId="77777777" w:rsidR="003D4D99" w:rsidRDefault="003D4D99">
      <w:pPr>
        <w:pStyle w:val="Textoindependiente"/>
        <w:spacing w:line="276" w:lineRule="auto"/>
        <w:jc w:val="both"/>
        <w:sectPr w:rsidR="003D4D99">
          <w:pgSz w:w="12240" w:h="15840"/>
          <w:pgMar w:top="1880" w:right="720" w:bottom="1900" w:left="1440" w:header="165" w:footer="1702" w:gutter="0"/>
          <w:cols w:space="720"/>
        </w:sectPr>
      </w:pPr>
    </w:p>
    <w:p w14:paraId="449583CE" w14:textId="77777777" w:rsidR="003D4D99" w:rsidRDefault="00000000">
      <w:pPr>
        <w:pStyle w:val="Textoindependiente"/>
        <w:spacing w:before="158" w:line="276" w:lineRule="auto"/>
        <w:ind w:left="260" w:right="992"/>
      </w:pPr>
      <w:r>
        <w:lastRenderedPageBreak/>
        <w:t xml:space="preserve">en la página web de la Agencia: </w:t>
      </w:r>
      <w:hyperlink r:id="rId34">
        <w:r w:rsidR="003D4D99">
          <w:rPr>
            <w:u w:val="single"/>
          </w:rPr>
          <w:t>https://www.colombiacompra.gov.co/sala-de-</w:t>
        </w:r>
      </w:hyperlink>
      <w:r>
        <w:t xml:space="preserve"> </w:t>
      </w:r>
      <w:hyperlink r:id="rId35">
        <w:r w:rsidR="003D4D99">
          <w:rPr>
            <w:spacing w:val="-2"/>
            <w:u w:val="single"/>
          </w:rPr>
          <w:t>prensa/boletin-digital</w:t>
        </w:r>
      </w:hyperlink>
    </w:p>
    <w:p w14:paraId="36EE3FF1" w14:textId="77777777" w:rsidR="003D4D99" w:rsidRDefault="00000000">
      <w:pPr>
        <w:pStyle w:val="Textoindependiente"/>
        <w:ind w:left="26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14:paraId="6D17CCAD" w14:textId="77777777" w:rsidR="003D4D99" w:rsidRDefault="003D4D99">
      <w:pPr>
        <w:pStyle w:val="Textoindependiente"/>
      </w:pPr>
    </w:p>
    <w:p w14:paraId="4513F7AB" w14:textId="77777777" w:rsidR="003D4D99" w:rsidRDefault="00000000">
      <w:pPr>
        <w:pStyle w:val="Textoindependiente"/>
        <w:ind w:left="260"/>
      </w:pPr>
      <w:r>
        <w:t>Twitter:</w:t>
      </w:r>
      <w:r>
        <w:rPr>
          <w:spacing w:val="-14"/>
        </w:rPr>
        <w:t xml:space="preserve"> </w:t>
      </w:r>
      <w:r>
        <w:rPr>
          <w:spacing w:val="-2"/>
          <w:u w:val="single"/>
        </w:rPr>
        <w:t>@colombiacompra</w:t>
      </w:r>
    </w:p>
    <w:p w14:paraId="2A11277A" w14:textId="77777777" w:rsidR="003D4D99" w:rsidRDefault="00000000">
      <w:pPr>
        <w:pStyle w:val="Textoindependiente"/>
        <w:ind w:left="260"/>
      </w:pPr>
      <w:r>
        <w:t>Facebook:</w:t>
      </w:r>
      <w:r>
        <w:rPr>
          <w:spacing w:val="-18"/>
        </w:rPr>
        <w:t xml:space="preserve"> </w:t>
      </w:r>
      <w:r>
        <w:rPr>
          <w:spacing w:val="-2"/>
          <w:u w:val="single"/>
        </w:rPr>
        <w:t>ColombiaCompraEficiente</w:t>
      </w:r>
    </w:p>
    <w:p w14:paraId="6F242A51" w14:textId="77777777" w:rsidR="003D4D99" w:rsidRDefault="00000000">
      <w:pPr>
        <w:pStyle w:val="Textoindependiente"/>
        <w:ind w:left="260"/>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14:paraId="59784BB4" w14:textId="77777777" w:rsidR="003D4D99" w:rsidRDefault="00000000">
      <w:pPr>
        <w:pStyle w:val="Textoindependiente"/>
        <w:ind w:left="260"/>
      </w:pPr>
      <w:r>
        <w:t>Instagram:</w:t>
      </w:r>
      <w:r>
        <w:rPr>
          <w:spacing w:val="-19"/>
        </w:rPr>
        <w:t xml:space="preserve"> </w:t>
      </w:r>
      <w:r>
        <w:rPr>
          <w:spacing w:val="-2"/>
          <w:u w:val="single"/>
        </w:rPr>
        <w:t>@colombiacompraeficiente_cce</w:t>
      </w:r>
    </w:p>
    <w:p w14:paraId="76FD0FFB" w14:textId="77777777" w:rsidR="003D4D99" w:rsidRDefault="003D4D99">
      <w:pPr>
        <w:pStyle w:val="Textoindependiente"/>
        <w:spacing w:before="40"/>
      </w:pPr>
    </w:p>
    <w:p w14:paraId="655AF6FC" w14:textId="77777777" w:rsidR="003D4D99" w:rsidRDefault="00000000">
      <w:pPr>
        <w:pStyle w:val="Textoindependiente"/>
        <w:spacing w:line="276" w:lineRule="auto"/>
        <w:ind w:left="260" w:right="979"/>
        <w:jc w:val="both"/>
      </w:pPr>
      <w: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DC2037A" w14:textId="77777777" w:rsidR="003D4D99" w:rsidRDefault="003D4D99">
      <w:pPr>
        <w:pStyle w:val="Textoindependiente"/>
        <w:spacing w:before="40"/>
      </w:pPr>
    </w:p>
    <w:p w14:paraId="409B2286" w14:textId="77777777" w:rsidR="006F12A0" w:rsidRDefault="006F12A0">
      <w:pPr>
        <w:pStyle w:val="Textoindependiente"/>
        <w:spacing w:before="1"/>
        <w:ind w:left="260"/>
        <w:rPr>
          <w:noProof/>
        </w:rPr>
      </w:pPr>
    </w:p>
    <w:p w14:paraId="470C48AB" w14:textId="0C0BED4C" w:rsidR="003D4D99" w:rsidRDefault="00000000">
      <w:pPr>
        <w:pStyle w:val="Textoindependiente"/>
        <w:spacing w:before="1"/>
        <w:ind w:left="260"/>
        <w:rPr>
          <w:spacing w:val="-2"/>
        </w:rPr>
      </w:pPr>
      <w:r>
        <w:rPr>
          <w:spacing w:val="-2"/>
        </w:rPr>
        <w:t>Atentamente,</w:t>
      </w:r>
    </w:p>
    <w:p w14:paraId="0CB8F656" w14:textId="4062D055" w:rsidR="006F12A0" w:rsidRDefault="006F12A0" w:rsidP="006F12A0">
      <w:pPr>
        <w:pStyle w:val="Textoindependiente"/>
        <w:spacing w:before="1"/>
        <w:ind w:left="260"/>
        <w:jc w:val="center"/>
      </w:pPr>
      <w:r w:rsidRPr="002C3AD6">
        <w:rPr>
          <w:rFonts w:ascii="Century Gothic" w:hAnsi="Century Gothic"/>
          <w:noProof/>
        </w:rPr>
        <w:drawing>
          <wp:inline distT="0" distB="0" distL="0" distR="0" wp14:anchorId="29DF1EED" wp14:editId="6FB23FF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36"/>
                    <a:stretch>
                      <a:fillRect/>
                    </a:stretch>
                  </pic:blipFill>
                  <pic:spPr>
                    <a:xfrm>
                      <a:off x="0" y="0"/>
                      <a:ext cx="3772426" cy="1400370"/>
                    </a:xfrm>
                    <a:prstGeom prst="rect">
                      <a:avLst/>
                    </a:prstGeom>
                  </pic:spPr>
                </pic:pic>
              </a:graphicData>
            </a:graphic>
          </wp:inline>
        </w:drawing>
      </w:r>
    </w:p>
    <w:p w14:paraId="3D4CB0F2" w14:textId="77777777" w:rsidR="003D4D99" w:rsidRDefault="003D4D99">
      <w:pPr>
        <w:pStyle w:val="Textoindependiente"/>
        <w:spacing w:before="67"/>
      </w:pPr>
    </w:p>
    <w:p w14:paraId="422D122D" w14:textId="77777777" w:rsidR="003D4D99" w:rsidRDefault="00000000">
      <w:pPr>
        <w:tabs>
          <w:tab w:val="left" w:pos="1261"/>
        </w:tabs>
        <w:spacing w:line="148" w:lineRule="auto"/>
        <w:ind w:left="369"/>
        <w:rPr>
          <w:sz w:val="16"/>
        </w:rPr>
      </w:pPr>
      <w:r>
        <w:rPr>
          <w:spacing w:val="-2"/>
          <w:position w:val="-9"/>
          <w:sz w:val="16"/>
        </w:rPr>
        <w:t>Elaboró:</w:t>
      </w:r>
      <w:r>
        <w:rPr>
          <w:position w:val="-9"/>
          <w:sz w:val="16"/>
        </w:rPr>
        <w:tab/>
      </w:r>
      <w:r>
        <w:rPr>
          <w:sz w:val="16"/>
        </w:rPr>
        <w:t>Betty</w:t>
      </w:r>
      <w:r>
        <w:rPr>
          <w:spacing w:val="-9"/>
          <w:sz w:val="16"/>
        </w:rPr>
        <w:t xml:space="preserve"> </w:t>
      </w:r>
      <w:r>
        <w:rPr>
          <w:sz w:val="16"/>
        </w:rPr>
        <w:t>Diaz</w:t>
      </w:r>
      <w:r>
        <w:rPr>
          <w:spacing w:val="-8"/>
          <w:sz w:val="16"/>
        </w:rPr>
        <w:t xml:space="preserve"> </w:t>
      </w:r>
      <w:r>
        <w:rPr>
          <w:spacing w:val="-2"/>
          <w:sz w:val="16"/>
        </w:rPr>
        <w:t>Fernández</w:t>
      </w:r>
    </w:p>
    <w:p w14:paraId="561F0F27" w14:textId="77777777" w:rsidR="003D4D99" w:rsidRDefault="00000000">
      <w:pPr>
        <w:spacing w:line="144" w:lineRule="exact"/>
        <w:ind w:left="1261"/>
        <w:rPr>
          <w:sz w:val="16"/>
        </w:rPr>
      </w:pPr>
      <w:r>
        <w:rPr>
          <w:sz w:val="16"/>
        </w:rPr>
        <w:t>Contratista</w:t>
      </w:r>
      <w:r>
        <w:rPr>
          <w:spacing w:val="-11"/>
          <w:sz w:val="16"/>
        </w:rPr>
        <w:t xml:space="preserve"> </w:t>
      </w:r>
      <w:r>
        <w:rPr>
          <w:sz w:val="16"/>
        </w:rPr>
        <w:t>de</w:t>
      </w:r>
      <w:r>
        <w:rPr>
          <w:spacing w:val="-9"/>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00953DF6" w14:textId="77777777" w:rsidR="003D4D99" w:rsidRDefault="00000000">
      <w:pPr>
        <w:pStyle w:val="Textoindependiente"/>
        <w:spacing w:line="20" w:lineRule="exact"/>
        <w:ind w:left="1149"/>
        <w:rPr>
          <w:sz w:val="2"/>
        </w:rPr>
      </w:pPr>
      <w:r>
        <w:rPr>
          <w:noProof/>
          <w:sz w:val="2"/>
        </w:rPr>
        <mc:AlternateContent>
          <mc:Choice Requires="wpg">
            <w:drawing>
              <wp:inline distT="0" distB="0" distL="0" distR="0" wp14:anchorId="5EC35F6C" wp14:editId="08309152">
                <wp:extent cx="3573779" cy="6350"/>
                <wp:effectExtent l="9525" t="0" r="0" b="3175"/>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30" name="Graphic 30"/>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2D372CD9" id="Group 29"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O/1kipwAgAA/wUAAA4AAAAAAAAAAAAAAAAA&#10;LgIAAGRycy9lMm9Eb2MueG1sUEsBAi0AFAAGAAgAAAAhALvmT2LaAAAAAwEAAA8AAAAAAAAAAAAA&#10;AAAAygQAAGRycy9kb3ducmV2LnhtbFBLBQYAAAAABAAEAPMAAADRBQAAAAA=&#10;">
                <v:shape id="Graphic 30"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" path="m,l3573780,em,l3573780,e" filled="f" strokecolor="gray" strokeweight=".5pt">
                  <v:stroke dashstyle="dot"/>
                  <v:path arrowok="t"/>
                </v:shape>
                <w10:anchorlock/>
              </v:group>
            </w:pict>
          </mc:Fallback>
        </mc:AlternateContent>
      </w:r>
    </w:p>
    <w:p w14:paraId="7876C454" w14:textId="77777777" w:rsidR="003D4D99" w:rsidRDefault="00000000">
      <w:pPr>
        <w:tabs>
          <w:tab w:val="left" w:pos="1261"/>
        </w:tabs>
        <w:spacing w:before="10" w:line="148" w:lineRule="auto"/>
        <w:ind w:left="369"/>
        <w:rPr>
          <w:sz w:val="16"/>
        </w:rPr>
      </w:pPr>
      <w:r>
        <w:rPr>
          <w:spacing w:val="-2"/>
          <w:position w:val="-9"/>
          <w:sz w:val="16"/>
        </w:rPr>
        <w:t>Revisó:</w:t>
      </w:r>
      <w:r>
        <w:rPr>
          <w:position w:val="-9"/>
          <w:sz w:val="16"/>
        </w:rPr>
        <w:tab/>
      </w:r>
      <w:r>
        <w:rPr>
          <w:sz w:val="16"/>
        </w:rPr>
        <w:t>Cielo</w:t>
      </w:r>
      <w:r>
        <w:rPr>
          <w:spacing w:val="-13"/>
          <w:sz w:val="16"/>
        </w:rPr>
        <w:t xml:space="preserve"> </w:t>
      </w:r>
      <w:r>
        <w:rPr>
          <w:sz w:val="16"/>
        </w:rPr>
        <w:t>González</w:t>
      </w:r>
      <w:r>
        <w:rPr>
          <w:spacing w:val="-12"/>
          <w:sz w:val="16"/>
        </w:rPr>
        <w:t xml:space="preserve"> </w:t>
      </w:r>
      <w:r>
        <w:rPr>
          <w:spacing w:val="-4"/>
          <w:sz w:val="16"/>
        </w:rPr>
        <w:t>Meza</w:t>
      </w:r>
    </w:p>
    <w:p w14:paraId="7F56D308" w14:textId="77777777" w:rsidR="003D4D99" w:rsidRDefault="00000000">
      <w:pPr>
        <w:spacing w:line="144" w:lineRule="exact"/>
        <w:ind w:left="1261"/>
        <w:rPr>
          <w:sz w:val="16"/>
        </w:rPr>
      </w:pPr>
      <w:r>
        <w:rPr>
          <w:sz w:val="16"/>
        </w:rPr>
        <w:t>Contratista</w:t>
      </w:r>
      <w:r>
        <w:rPr>
          <w:spacing w:val="-12"/>
          <w:sz w:val="16"/>
        </w:rPr>
        <w:t xml:space="preserve"> </w:t>
      </w:r>
      <w:r>
        <w:rPr>
          <w:sz w:val="16"/>
        </w:rPr>
        <w:t>de</w:t>
      </w:r>
      <w:r>
        <w:rPr>
          <w:spacing w:val="-11"/>
          <w:sz w:val="16"/>
        </w:rPr>
        <w:t xml:space="preserve"> </w:t>
      </w:r>
      <w:r>
        <w:rPr>
          <w:sz w:val="16"/>
        </w:rPr>
        <w:t>la</w:t>
      </w:r>
      <w:r>
        <w:rPr>
          <w:spacing w:val="-11"/>
          <w:sz w:val="16"/>
        </w:rPr>
        <w:t xml:space="preserve"> </w:t>
      </w:r>
      <w:r>
        <w:rPr>
          <w:sz w:val="16"/>
        </w:rPr>
        <w:t>Subdirección</w:t>
      </w:r>
      <w:r>
        <w:rPr>
          <w:spacing w:val="-11"/>
          <w:sz w:val="16"/>
        </w:rPr>
        <w:t xml:space="preserve"> </w:t>
      </w:r>
      <w:r>
        <w:rPr>
          <w:sz w:val="16"/>
        </w:rPr>
        <w:t>de</w:t>
      </w:r>
      <w:r>
        <w:rPr>
          <w:spacing w:val="-11"/>
          <w:sz w:val="16"/>
        </w:rPr>
        <w:t xml:space="preserve"> </w:t>
      </w:r>
      <w:r>
        <w:rPr>
          <w:sz w:val="16"/>
        </w:rPr>
        <w:t>Gestión</w:t>
      </w:r>
      <w:r>
        <w:rPr>
          <w:spacing w:val="-11"/>
          <w:sz w:val="16"/>
        </w:rPr>
        <w:t xml:space="preserve"> </w:t>
      </w:r>
      <w:r>
        <w:rPr>
          <w:spacing w:val="-2"/>
          <w:sz w:val="16"/>
        </w:rPr>
        <w:t>Contractual</w:t>
      </w:r>
    </w:p>
    <w:p w14:paraId="40EAE3B3" w14:textId="77777777" w:rsidR="003D4D99" w:rsidRDefault="00000000">
      <w:pPr>
        <w:pStyle w:val="Textoindependiente"/>
        <w:spacing w:line="20" w:lineRule="exact"/>
        <w:ind w:left="1149"/>
        <w:rPr>
          <w:sz w:val="2"/>
        </w:rPr>
      </w:pPr>
      <w:r>
        <w:rPr>
          <w:noProof/>
          <w:sz w:val="2"/>
        </w:rPr>
        <mc:AlternateContent>
          <mc:Choice Requires="wpg">
            <w:drawing>
              <wp:inline distT="0" distB="0" distL="0" distR="0" wp14:anchorId="4A43BD85" wp14:editId="23CA8324">
                <wp:extent cx="3573779" cy="6350"/>
                <wp:effectExtent l="9525" t="0" r="0" b="3175"/>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32" name="Graphic 32"/>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w:pict>
              <v:group w14:anchorId="66E8CE52" id="Group 31" o:spid="_x0000_s1026" style="width:281.4pt;height:.5pt;mso-position-horizontal-relative:char;mso-position-vertical-relative:line" coordsize="3573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">
                <v:shape id="Graphic 32" o:spid="_x0000_s1027" style="position:absolute;top:31;width:35737;height:13;visibility:visible;mso-wrap-style:square;v-text-anchor:top" coordsize="357377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" path="m,l3573780,em,l3573780,e" filled="f" strokecolor="gray" strokeweight=".5pt">
                  <v:stroke dashstyle="dot"/>
                  <v:path arrowok="t"/>
                </v:shape>
                <w10:anchorlock/>
              </v:group>
            </w:pict>
          </mc:Fallback>
        </mc:AlternateContent>
      </w:r>
    </w:p>
    <w:p w14:paraId="0E2E255E" w14:textId="77777777" w:rsidR="003D4D99" w:rsidRDefault="00000000">
      <w:pPr>
        <w:ind w:left="1261"/>
        <w:rPr>
          <w:sz w:val="16"/>
        </w:rPr>
      </w:pPr>
      <w:r>
        <w:rPr>
          <w:noProof/>
          <w:sz w:val="16"/>
        </w:rPr>
        <mc:AlternateContent>
          <mc:Choice Requires="wps">
            <w:drawing>
              <wp:anchor distT="0" distB="0" distL="0" distR="0" simplePos="0" relativeHeight="15734784" behindDoc="0" locked="0" layoutInCell="1" allowOverlap="1" wp14:anchorId="2B15BE2B" wp14:editId="7C2D3309">
                <wp:simplePos x="0" y="0"/>
                <wp:positionH relativeFrom="page">
                  <wp:posOffset>1148714</wp:posOffset>
                </wp:positionH>
                <wp:positionV relativeFrom="paragraph">
                  <wp:posOffset>55388</wp:posOffset>
                </wp:positionV>
                <wp:extent cx="408305" cy="123825"/>
                <wp:effectExtent l="0" t="0" r="0" b="0"/>
                <wp:wrapNone/>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8305" cy="123825"/>
                        </a:xfrm>
                        <a:prstGeom prst="rect">
                          <a:avLst/>
                        </a:prstGeom>
                      </wps:spPr>
                      <wps:txbx>
                        <w:txbxContent>
                          <w:p w14:paraId="50D46008" w14:textId="77777777" w:rsidR="003D4D99" w:rsidRDefault="00000000">
                            <w:pPr>
                              <w:rPr>
                                <w:sz w:val="16"/>
                              </w:rPr>
                            </w:pPr>
                            <w:r>
                              <w:rPr>
                                <w:spacing w:val="-2"/>
                                <w:sz w:val="16"/>
                              </w:rPr>
                              <w:t>Aprobó:</w:t>
                            </w:r>
                          </w:p>
                        </w:txbxContent>
                      </wps:txbx>
                      <wps:bodyPr wrap="square" lIns="0" tIns="0" rIns="0" bIns="0" rtlCol="0">
                        <a:noAutofit/>
                      </wps:bodyPr>
                    </wps:wsp>
                  </a:graphicData>
                </a:graphic>
              </wp:anchor>
            </w:drawing>
          </mc:Choice>
          <mc:Fallback>
            <w:pict>
              <v:shape w14:anchorId="2B15BE2B" id="Textbox 33" o:spid="_x0000_s1033" type="#_x0000_t202" style="position:absolute;left:0;text-align:left;margin-left:90.45pt;margin-top:4.35pt;width:32.15pt;height:9.75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" filled="f" stroked="f">
                <v:textbox inset="0,0,0,0">
                  <w:txbxContent>
                    <w:p w14:paraId="50D46008" w14:textId="77777777" w:rsidR="003D4D99" w:rsidRDefault="00000000">
                      <w:pPr>
                        <w:rPr>
                          <w:sz w:val="16"/>
                        </w:rPr>
                      </w:pPr>
                      <w:r>
                        <w:rPr>
                          <w:spacing w:val="-2"/>
                          <w:sz w:val="16"/>
                        </w:rPr>
                        <w:t>Aprobó:</w:t>
                      </w:r>
                    </w:p>
                  </w:txbxContent>
                </v:textbox>
                <w10:wrap anchorx="page"/>
              </v:shape>
            </w:pict>
          </mc:Fallback>
        </mc:AlternateContent>
      </w:r>
      <w:r>
        <w:rPr>
          <w:sz w:val="16"/>
        </w:rPr>
        <w:t>Carolina</w:t>
      </w:r>
      <w:r>
        <w:rPr>
          <w:spacing w:val="-15"/>
          <w:sz w:val="16"/>
        </w:rPr>
        <w:t xml:space="preserve"> </w:t>
      </w:r>
      <w:r>
        <w:rPr>
          <w:sz w:val="16"/>
        </w:rPr>
        <w:t>Quintero</w:t>
      </w:r>
      <w:r>
        <w:rPr>
          <w:spacing w:val="-11"/>
          <w:sz w:val="16"/>
        </w:rPr>
        <w:t xml:space="preserve"> </w:t>
      </w:r>
      <w:r>
        <w:rPr>
          <w:spacing w:val="-2"/>
          <w:sz w:val="16"/>
        </w:rPr>
        <w:t>Gacharná</w:t>
      </w:r>
    </w:p>
    <w:p w14:paraId="1B5C4ABC" w14:textId="77777777" w:rsidR="003D4D99" w:rsidRDefault="00000000">
      <w:pPr>
        <w:tabs>
          <w:tab w:val="left" w:pos="6781"/>
        </w:tabs>
        <w:ind w:left="1153"/>
        <w:rPr>
          <w:sz w:val="16"/>
        </w:r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6"/>
          <w:sz w:val="16"/>
          <w:u w:val="dotted" w:color="808080"/>
        </w:rPr>
        <w:t xml:space="preserve"> </w:t>
      </w:r>
      <w:r>
        <w:rPr>
          <w:sz w:val="16"/>
          <w:u w:val="dotted" w:color="808080"/>
        </w:rPr>
        <w:t>Contractual</w:t>
      </w:r>
      <w:r>
        <w:rPr>
          <w:spacing w:val="-6"/>
          <w:sz w:val="16"/>
          <w:u w:val="dotted" w:color="808080"/>
        </w:rPr>
        <w:t xml:space="preserve"> </w:t>
      </w:r>
      <w:r>
        <w:rPr>
          <w:sz w:val="16"/>
          <w:u w:val="dotted" w:color="808080"/>
        </w:rPr>
        <w:t>ANCP</w:t>
      </w:r>
      <w:r>
        <w:rPr>
          <w:spacing w:val="-8"/>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sectPr w:rsidR="003D4D99">
      <w:pgSz w:w="12240" w:h="15840"/>
      <w:pgMar w:top="188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06D7AA" w14:textId="77777777" w:rsidR="00CF496E" w:rsidRDefault="00CF496E">
      <w:r>
        <w:separator/>
      </w:r>
    </w:p>
  </w:endnote>
  <w:endnote w:type="continuationSeparator" w:id="0">
    <w:p w14:paraId="620A69CD" w14:textId="77777777" w:rsidR="00CF496E" w:rsidRDefault="00CF4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E2DA6" w14:textId="77777777" w:rsidR="003D4D99" w:rsidRDefault="00000000">
    <w:pPr>
      <w:pStyle w:val="Textoindependiente"/>
      <w:spacing w:line="14" w:lineRule="auto"/>
      <w:rPr>
        <w:sz w:val="20"/>
      </w:rPr>
    </w:pPr>
    <w:r>
      <w:rPr>
        <w:noProof/>
        <w:sz w:val="20"/>
      </w:rPr>
      <mc:AlternateContent>
        <mc:Choice Requires="wps">
          <w:drawing>
            <wp:anchor distT="0" distB="0" distL="0" distR="0" simplePos="0" relativeHeight="487399424" behindDoc="1" locked="0" layoutInCell="1" allowOverlap="1" wp14:anchorId="50767BBF" wp14:editId="6C763470">
              <wp:simplePos x="0" y="0"/>
              <wp:positionH relativeFrom="page">
                <wp:posOffset>1067435</wp:posOffset>
              </wp:positionH>
              <wp:positionV relativeFrom="page">
                <wp:posOffset>8806274</wp:posOffset>
              </wp:positionV>
              <wp:extent cx="2985135" cy="64770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07A6402B" w14:textId="77777777" w:rsidR="003D4D99"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FF862DA" w14:textId="77777777" w:rsidR="003D4D99"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50767BBF" id="_x0000_t202" coordsize="21600,21600" o:spt="202" path="m,l,21600r21600,l21600,xe">
              <v:stroke joinstyle="miter"/>
              <v:path gradientshapeok="t" o:connecttype="rect"/>
            </v:shapetype>
            <v:shape id="Textbox 3" o:spid="_x0000_s1035" type="#_x0000_t202" style="position:absolute;margin-left:84.05pt;margin-top:693.4pt;width:235.05pt;height:51pt;z-index:-159170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" filled="f" stroked="f">
              <v:textbox inset="0,0,0,0">
                <w:txbxContent>
                  <w:p w14:paraId="07A6402B" w14:textId="77777777" w:rsidR="003D4D99"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0FF862DA" w14:textId="77777777" w:rsidR="003D4D99"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399936" behindDoc="1" locked="0" layoutInCell="1" allowOverlap="1" wp14:anchorId="0DC695AA" wp14:editId="166860AB">
              <wp:simplePos x="0" y="0"/>
              <wp:positionH relativeFrom="page">
                <wp:posOffset>6025148</wp:posOffset>
              </wp:positionH>
              <wp:positionV relativeFrom="page">
                <wp:posOffset>8831810</wp:posOffset>
              </wp:positionV>
              <wp:extent cx="417195" cy="14922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7195" cy="149225"/>
                      </a:xfrm>
                      <a:prstGeom prst="rect">
                        <a:avLst/>
                      </a:prstGeom>
                    </wps:spPr>
                    <wps:txbx>
                      <w:txbxContent>
                        <w:p w14:paraId="40E5F9C8" w14:textId="77777777" w:rsidR="003D4D99"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2</w:t>
                          </w:r>
                          <w:r>
                            <w:rPr>
                              <w:b/>
                              <w:spacing w:val="-10"/>
                              <w:sz w:val="16"/>
                            </w:rPr>
                            <w:fldChar w:fldCharType="end"/>
                          </w:r>
                        </w:p>
                      </w:txbxContent>
                    </wps:txbx>
                    <wps:bodyPr wrap="square" lIns="0" tIns="0" rIns="0" bIns="0" rtlCol="0">
                      <a:noAutofit/>
                    </wps:bodyPr>
                  </wps:wsp>
                </a:graphicData>
              </a:graphic>
            </wp:anchor>
          </w:drawing>
        </mc:Choice>
        <mc:Fallback>
          <w:pict>
            <v:shape w14:anchorId="0DC695AA" id="Textbox 4" o:spid="_x0000_s1036" type="#_x0000_t202" style="position:absolute;margin-left:474.4pt;margin-top:695.4pt;width:32.85pt;height:11.75pt;z-index:-159165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" filled="f" stroked="f">
              <v:textbox inset="0,0,0,0">
                <w:txbxContent>
                  <w:p w14:paraId="40E5F9C8" w14:textId="77777777" w:rsidR="003D4D99" w:rsidRDefault="00000000">
                    <w:pPr>
                      <w:spacing w:before="20"/>
                      <w:ind w:left="20"/>
                      <w:rPr>
                        <w:b/>
                        <w:sz w:val="16"/>
                      </w:rPr>
                    </w:pPr>
                    <w:r>
                      <w:rPr>
                        <w:b/>
                        <w:sz w:val="16"/>
                      </w:rPr>
                      <w:t>pág.</w:t>
                    </w:r>
                    <w:r>
                      <w:rPr>
                        <w:b/>
                        <w:spacing w:val="-7"/>
                        <w:sz w:val="16"/>
                      </w:rPr>
                      <w:t xml:space="preserve"> </w:t>
                    </w:r>
                    <w:r>
                      <w:rPr>
                        <w:b/>
                        <w:spacing w:val="-10"/>
                        <w:sz w:val="16"/>
                      </w:rPr>
                      <w:fldChar w:fldCharType="begin"/>
                    </w:r>
                    <w:r>
                      <w:rPr>
                        <w:b/>
                        <w:spacing w:val="-10"/>
                        <w:sz w:val="16"/>
                      </w:rPr>
                      <w:instrText xml:space="preserve"> PAGE </w:instrText>
                    </w:r>
                    <w:r>
                      <w:rPr>
                        <w:b/>
                        <w:spacing w:val="-10"/>
                        <w:sz w:val="16"/>
                      </w:rPr>
                      <w:fldChar w:fldCharType="separate"/>
                    </w:r>
                    <w:r>
                      <w:rPr>
                        <w:b/>
                        <w:spacing w:val="-10"/>
                        <w:sz w:val="16"/>
                      </w:rPr>
                      <w:t>2</w:t>
                    </w:r>
                    <w:r>
                      <w:rPr>
                        <w:b/>
                        <w:spacing w:val="-10"/>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00448" behindDoc="1" locked="0" layoutInCell="1" allowOverlap="1" wp14:anchorId="3D5145A8" wp14:editId="71EA0715">
              <wp:simplePos x="0" y="0"/>
              <wp:positionH relativeFrom="page">
                <wp:posOffset>1067435</wp:posOffset>
              </wp:positionH>
              <wp:positionV relativeFrom="page">
                <wp:posOffset>9442399</wp:posOffset>
              </wp:positionV>
              <wp:extent cx="2525395" cy="16446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5B92AA09" w14:textId="77777777" w:rsidR="003D4D99"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3D5145A8" id="Textbox 5" o:spid="_x0000_s1037" type="#_x0000_t202" style="position:absolute;margin-left:84.05pt;margin-top:743.5pt;width:198.85pt;height:12.95pt;z-index:-15916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T5mxYpkB&#10;AAAiAwAADgAAAAAAAAAAAAAAAAAuAgAAZHJzL2Uyb0RvYy54bWxQSwECLQAUAAYACAAAACEAp95+&#10;BeEAAAANAQAADwAAAAAAAAAAAAAAAADzAwAAZHJzL2Rvd25yZXYueG1sUEsFBgAAAAAEAAQA8wAA&#10;AAEFAAAAAA==&#10;" filled="f" stroked="f">
              <v:textbox inset="0,0,0,0">
                <w:txbxContent>
                  <w:p w14:paraId="5B92AA09" w14:textId="77777777" w:rsidR="003D4D99"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00960" behindDoc="1" locked="0" layoutInCell="1" allowOverlap="1" wp14:anchorId="3A1EB4A7" wp14:editId="4705469B">
              <wp:simplePos x="0" y="0"/>
              <wp:positionH relativeFrom="page">
                <wp:posOffset>3972317</wp:posOffset>
              </wp:positionH>
              <wp:positionV relativeFrom="page">
                <wp:posOffset>9465337</wp:posOffset>
              </wp:positionV>
              <wp:extent cx="2688590" cy="1390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12C7B30E" w14:textId="77777777" w:rsidR="003D4D99"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3A1EB4A7" id="Textbox 6" o:spid="_x0000_s1038" type="#_x0000_t202" style="position:absolute;margin-left:312.8pt;margin-top:745.3pt;width:211.7pt;height:10.95pt;z-index:-15915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M6mQEAACIDAAAOAAAAZHJzL2Uyb0RvYy54bWysUsFuGyEQvVfKPyDuMWunsZyV11Gb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S+h5EGWERgeAH1&#10;A8kbMQSsp57sKdZI3VnoaKLLO0lgdJG8PV781GNiipKL5Wp1/0AlRbX53UO1vM+Gi+vtEDF91OBY&#10;DhoeaV6FgTy8YDq1nlsmMqf3M5M0bkdm24a/zaA5s4X2SFoGGmfD8edeRs1Z/8mTX3n25yCeg+05&#10;iKl/gvJDsiQP7/YJjC0ErrgTARpEkTB9mjzp38+l6/q1N7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CoGVM6mQEA&#10;ACIDAAAOAAAAAAAAAAAAAAAAAC4CAABkcnMvZTJvRG9jLnhtbFBLAQItABQABgAIAAAAIQAk7Hy2&#10;4AAAAA4BAAAPAAAAAAAAAAAAAAAAAPMDAABkcnMvZG93bnJldi54bWxQSwUGAAAAAAQABADzAAAA&#10;AAUAAAAA&#10;" filled="f" stroked="f">
              <v:textbox inset="0,0,0,0">
                <w:txbxContent>
                  <w:p w14:paraId="12C7B30E" w14:textId="77777777" w:rsidR="003D4D99"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B3577" w14:textId="77777777" w:rsidR="003D4D99" w:rsidRDefault="00000000">
    <w:pPr>
      <w:pStyle w:val="Textoindependiente"/>
      <w:spacing w:line="14" w:lineRule="auto"/>
      <w:rPr>
        <w:sz w:val="20"/>
      </w:rPr>
    </w:pPr>
    <w:r>
      <w:rPr>
        <w:noProof/>
        <w:sz w:val="20"/>
      </w:rPr>
      <mc:AlternateContent>
        <mc:Choice Requires="wps">
          <w:drawing>
            <wp:anchor distT="0" distB="0" distL="0" distR="0" simplePos="0" relativeHeight="487402496" behindDoc="1" locked="0" layoutInCell="1" allowOverlap="1" wp14:anchorId="79172ABC" wp14:editId="08CF5D6B">
              <wp:simplePos x="0" y="0"/>
              <wp:positionH relativeFrom="page">
                <wp:posOffset>1062355</wp:posOffset>
              </wp:positionH>
              <wp:positionV relativeFrom="page">
                <wp:posOffset>8803097</wp:posOffset>
              </wp:positionV>
              <wp:extent cx="5647690" cy="1270"/>
              <wp:effectExtent l="0" t="0" r="0" b="0"/>
              <wp:wrapNone/>
              <wp:docPr id="17" name="Graphic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662444F" id="Graphic 17" o:spid="_x0000_s1026" style="position:absolute;margin-left:83.65pt;margin-top:693.15pt;width:444.7pt;height:.1pt;z-index:-15913984;visibility:visible;mso-wrap-style:square;mso-wrap-distance-left:0;mso-wrap-distance-top:0;mso-wrap-distance-right:0;mso-wrap-distance-bottom:0;mso-position-horizontal:absolute;mso-position-horizontal-relative:page;mso-position-vertical:absolute;mso-position-vertical-relative:page;v-text-anchor:top" coordsize="564769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path="m,l,,5647690,e" filled="f" strokeweight=".5pt">
              <v:path arrowok="t"/>
              <w10:wrap anchorx="page" anchory="page"/>
            </v:shape>
          </w:pict>
        </mc:Fallback>
      </mc:AlternateContent>
    </w:r>
    <w:r>
      <w:rPr>
        <w:noProof/>
        <w:sz w:val="20"/>
      </w:rPr>
      <mc:AlternateContent>
        <mc:Choice Requires="wps">
          <w:drawing>
            <wp:anchor distT="0" distB="0" distL="0" distR="0" simplePos="0" relativeHeight="487403008" behindDoc="1" locked="0" layoutInCell="1" allowOverlap="1" wp14:anchorId="163F93BC" wp14:editId="2013602D">
              <wp:simplePos x="0" y="0"/>
              <wp:positionH relativeFrom="page">
                <wp:posOffset>1067435</wp:posOffset>
              </wp:positionH>
              <wp:positionV relativeFrom="page">
                <wp:posOffset>8806274</wp:posOffset>
              </wp:positionV>
              <wp:extent cx="2985135" cy="6477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14:paraId="7F4F0EE7" w14:textId="77777777" w:rsidR="003D4D99"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16FBB386" w14:textId="77777777" w:rsidR="003D4D99"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w:pict>
            <v:shapetype w14:anchorId="163F93BC" id="_x0000_t202" coordsize="21600,21600" o:spt="202" path="m,l,21600r21600,l21600,xe">
              <v:stroke joinstyle="miter"/>
              <v:path gradientshapeok="t" o:connecttype="rect"/>
            </v:shapetype>
            <v:shape id="Textbox 18" o:spid="_x0000_s1040" type="#_x0000_t202" style="position:absolute;margin-left:84.05pt;margin-top:693.4pt;width:235.05pt;height:51pt;z-index:-15913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" filled="f" stroked="f">
              <v:textbox inset="0,0,0,0">
                <w:txbxContent>
                  <w:p w14:paraId="7F4F0EE7" w14:textId="77777777" w:rsidR="003D4D99" w:rsidRDefault="00000000">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14:paraId="16FBB386" w14:textId="77777777" w:rsidR="003D4D99" w:rsidRDefault="00000000">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03520" behindDoc="1" locked="0" layoutInCell="1" allowOverlap="1" wp14:anchorId="225D5FC3" wp14:editId="732F8544">
              <wp:simplePos x="0" y="0"/>
              <wp:positionH relativeFrom="page">
                <wp:posOffset>6025148</wp:posOffset>
              </wp:positionH>
              <wp:positionV relativeFrom="page">
                <wp:posOffset>8831810</wp:posOffset>
              </wp:positionV>
              <wp:extent cx="450850" cy="14922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14:paraId="41606CF6" w14:textId="77777777" w:rsidR="003D4D99"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w14:anchorId="225D5FC3" id="Textbox 19" o:spid="_x0000_s1041" type="#_x0000_t202" style="position:absolute;margin-left:474.4pt;margin-top:695.4pt;width:35.5pt;height:11.75pt;z-index:-159129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" filled="f" stroked="f">
              <v:textbox inset="0,0,0,0">
                <w:txbxContent>
                  <w:p w14:paraId="41606CF6" w14:textId="77777777" w:rsidR="003D4D99" w:rsidRDefault="00000000">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04032" behindDoc="1" locked="0" layoutInCell="1" allowOverlap="1" wp14:anchorId="01188236" wp14:editId="2447F283">
              <wp:simplePos x="0" y="0"/>
              <wp:positionH relativeFrom="page">
                <wp:posOffset>1067435</wp:posOffset>
              </wp:positionH>
              <wp:positionV relativeFrom="page">
                <wp:posOffset>9442399</wp:posOffset>
              </wp:positionV>
              <wp:extent cx="2525395" cy="16446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14:paraId="72F06A41" w14:textId="77777777" w:rsidR="003D4D99"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w:pict>
            <v:shape w14:anchorId="01188236" id="Textbox 20" o:spid="_x0000_s1042" type="#_x0000_t202" style="position:absolute;margin-left:84.05pt;margin-top:743.5pt;width:198.85pt;height:12.95pt;z-index:-15912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PD/Ay5kB&#10;AAAiAwAADgAAAAAAAAAAAAAAAAAuAgAAZHJzL2Uyb0RvYy54bWxQSwECLQAUAAYACAAAACEAp95+&#10;BeEAAAANAQAADwAAAAAAAAAAAAAAAADzAwAAZHJzL2Rvd25yZXYueG1sUEsFBgAAAAAEAAQA8wAA&#10;AAEFAAAAAA==&#10;" filled="f" stroked="f">
              <v:textbox inset="0,0,0,0">
                <w:txbxContent>
                  <w:p w14:paraId="72F06A41" w14:textId="77777777" w:rsidR="003D4D99" w:rsidRDefault="00000000">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04544" behindDoc="1" locked="0" layoutInCell="1" allowOverlap="1" wp14:anchorId="772F5B76" wp14:editId="6ED4BB55">
              <wp:simplePos x="0" y="0"/>
              <wp:positionH relativeFrom="page">
                <wp:posOffset>3972317</wp:posOffset>
              </wp:positionH>
              <wp:positionV relativeFrom="page">
                <wp:posOffset>9465337</wp:posOffset>
              </wp:positionV>
              <wp:extent cx="2688590" cy="13906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14:paraId="249C1105" w14:textId="77777777" w:rsidR="003D4D99"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w14:anchorId="772F5B76" id="Textbox 21" o:spid="_x0000_s1043" type="#_x0000_t202" style="position:absolute;margin-left:312.8pt;margin-top:745.3pt;width:211.7pt;height:10.95pt;z-index:-159119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" filled="f" stroked="f">
              <v:textbox inset="0,0,0,0">
                <w:txbxContent>
                  <w:p w14:paraId="249C1105" w14:textId="77777777" w:rsidR="003D4D99" w:rsidRDefault="00000000">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6CD9B9" w14:textId="77777777" w:rsidR="00CF496E" w:rsidRDefault="00CF496E">
      <w:r>
        <w:separator/>
      </w:r>
    </w:p>
  </w:footnote>
  <w:footnote w:type="continuationSeparator" w:id="0">
    <w:p w14:paraId="0C9CEDCB" w14:textId="77777777" w:rsidR="00CF496E" w:rsidRDefault="00CF49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1FAD2" w14:textId="77777777" w:rsidR="003D4D99" w:rsidRDefault="00000000">
    <w:pPr>
      <w:pStyle w:val="Textoindependiente"/>
      <w:spacing w:line="14" w:lineRule="auto"/>
      <w:rPr>
        <w:sz w:val="20"/>
      </w:rPr>
    </w:pPr>
    <w:r>
      <w:rPr>
        <w:noProof/>
        <w:sz w:val="20"/>
      </w:rPr>
      <w:drawing>
        <wp:anchor distT="0" distB="0" distL="0" distR="0" simplePos="0" relativeHeight="487398400" behindDoc="1" locked="0" layoutInCell="1" allowOverlap="1" wp14:anchorId="7575BB8B" wp14:editId="40A8C80B">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398912" behindDoc="1" locked="0" layoutInCell="1" allowOverlap="1" wp14:anchorId="260F3446" wp14:editId="305538F2">
              <wp:simplePos x="0" y="0"/>
              <wp:positionH relativeFrom="page">
                <wp:posOffset>1067435</wp:posOffset>
              </wp:positionH>
              <wp:positionV relativeFrom="page">
                <wp:posOffset>961802</wp:posOffset>
              </wp:positionV>
              <wp:extent cx="1390650"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195580"/>
                      </a:xfrm>
                      <a:prstGeom prst="rect">
                        <a:avLst/>
                      </a:prstGeom>
                    </wps:spPr>
                    <wps:txbx>
                      <w:txbxContent>
                        <w:p w14:paraId="69227B3F" w14:textId="77777777" w:rsidR="003D4D99" w:rsidRDefault="00000000">
                          <w:pPr>
                            <w:spacing w:before="20"/>
                            <w:ind w:left="20"/>
                            <w:rPr>
                              <w:b/>
                            </w:rPr>
                          </w:pPr>
                          <w:r>
                            <w:rPr>
                              <w:b/>
                              <w:spacing w:val="-2"/>
                            </w:rPr>
                            <w:t>FORMATO</w:t>
                          </w:r>
                          <w:r>
                            <w:rPr>
                              <w:b/>
                              <w:spacing w:val="-6"/>
                            </w:rPr>
                            <w:t xml:space="preserve"> </w:t>
                          </w:r>
                          <w:r>
                            <w:rPr>
                              <w:b/>
                              <w:spacing w:val="-2"/>
                            </w:rPr>
                            <w:t>PQRSD</w:t>
                          </w:r>
                        </w:p>
                      </w:txbxContent>
                    </wps:txbx>
                    <wps:bodyPr wrap="square" lIns="0" tIns="0" rIns="0" bIns="0" rtlCol="0">
                      <a:noAutofit/>
                    </wps:bodyPr>
                  </wps:wsp>
                </a:graphicData>
              </a:graphic>
            </wp:anchor>
          </w:drawing>
        </mc:Choice>
        <mc:Fallback>
          <w:pict>
            <v:shapetype w14:anchorId="260F3446" id="_x0000_t202" coordsize="21600,21600" o:spt="202" path="m,l,21600r21600,l21600,xe">
              <v:stroke joinstyle="miter"/>
              <v:path gradientshapeok="t" o:connecttype="rect"/>
            </v:shapetype>
            <v:shape id="Textbox 2" o:spid="_x0000_s1034" type="#_x0000_t202" style="position:absolute;margin-left:84.05pt;margin-top:75.75pt;width:109.5pt;height:15.4pt;z-index:-159175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" filled="f" stroked="f">
              <v:textbox inset="0,0,0,0">
                <w:txbxContent>
                  <w:p w14:paraId="69227B3F" w14:textId="77777777" w:rsidR="003D4D99" w:rsidRDefault="00000000">
                    <w:pPr>
                      <w:spacing w:before="20"/>
                      <w:ind w:left="20"/>
                      <w:rPr>
                        <w:b/>
                      </w:rPr>
                    </w:pPr>
                    <w:r>
                      <w:rPr>
                        <w:b/>
                        <w:spacing w:val="-2"/>
                      </w:rPr>
                      <w:t>FORMATO</w:t>
                    </w:r>
                    <w:r>
                      <w:rPr>
                        <w:b/>
                        <w:spacing w:val="-6"/>
                      </w:rPr>
                      <w:t xml:space="preserve"> </w:t>
                    </w:r>
                    <w:r>
                      <w:rPr>
                        <w:b/>
                        <w:spacing w:val="-2"/>
                      </w:rPr>
                      <w:t>PQRSD</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D75C6" w14:textId="77777777" w:rsidR="003D4D99" w:rsidRDefault="00000000">
    <w:pPr>
      <w:pStyle w:val="Textoindependiente"/>
      <w:spacing w:line="14" w:lineRule="auto"/>
      <w:rPr>
        <w:sz w:val="20"/>
      </w:rPr>
    </w:pPr>
    <w:r>
      <w:rPr>
        <w:noProof/>
        <w:sz w:val="20"/>
      </w:rPr>
      <w:drawing>
        <wp:anchor distT="0" distB="0" distL="0" distR="0" simplePos="0" relativeHeight="487401472" behindDoc="1" locked="0" layoutInCell="1" allowOverlap="1" wp14:anchorId="30727D47" wp14:editId="333CE5E2">
          <wp:simplePos x="0" y="0"/>
          <wp:positionH relativeFrom="page">
            <wp:posOffset>2924175</wp:posOffset>
          </wp:positionH>
          <wp:positionV relativeFrom="page">
            <wp:posOffset>104775</wp:posOffset>
          </wp:positionV>
          <wp:extent cx="1924050" cy="855979"/>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01984" behindDoc="1" locked="0" layoutInCell="1" allowOverlap="1" wp14:anchorId="424BE7D1" wp14:editId="75091929">
              <wp:simplePos x="0" y="0"/>
              <wp:positionH relativeFrom="page">
                <wp:posOffset>1067435</wp:posOffset>
              </wp:positionH>
              <wp:positionV relativeFrom="page">
                <wp:posOffset>961802</wp:posOffset>
              </wp:positionV>
              <wp:extent cx="1390650" cy="19558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195580"/>
                      </a:xfrm>
                      <a:prstGeom prst="rect">
                        <a:avLst/>
                      </a:prstGeom>
                    </wps:spPr>
                    <wps:txbx>
                      <w:txbxContent>
                        <w:p w14:paraId="605D8336" w14:textId="77777777" w:rsidR="003D4D99" w:rsidRDefault="00000000">
                          <w:pPr>
                            <w:spacing w:before="20"/>
                            <w:ind w:left="20"/>
                            <w:rPr>
                              <w:b/>
                            </w:rPr>
                          </w:pPr>
                          <w:r>
                            <w:rPr>
                              <w:b/>
                              <w:spacing w:val="-2"/>
                            </w:rPr>
                            <w:t>FORMATO</w:t>
                          </w:r>
                          <w:r>
                            <w:rPr>
                              <w:b/>
                              <w:spacing w:val="-6"/>
                            </w:rPr>
                            <w:t xml:space="preserve"> </w:t>
                          </w:r>
                          <w:r>
                            <w:rPr>
                              <w:b/>
                              <w:spacing w:val="-2"/>
                            </w:rPr>
                            <w:t>PQRSD</w:t>
                          </w:r>
                        </w:p>
                      </w:txbxContent>
                    </wps:txbx>
                    <wps:bodyPr wrap="square" lIns="0" tIns="0" rIns="0" bIns="0" rtlCol="0">
                      <a:noAutofit/>
                    </wps:bodyPr>
                  </wps:wsp>
                </a:graphicData>
              </a:graphic>
            </wp:anchor>
          </w:drawing>
        </mc:Choice>
        <mc:Fallback>
          <w:pict>
            <v:shapetype w14:anchorId="424BE7D1" id="_x0000_t202" coordsize="21600,21600" o:spt="202" path="m,l,21600r21600,l21600,xe">
              <v:stroke joinstyle="miter"/>
              <v:path gradientshapeok="t" o:connecttype="rect"/>
            </v:shapetype>
            <v:shape id="Textbox 16" o:spid="_x0000_s1039" type="#_x0000_t202" style="position:absolute;margin-left:84.05pt;margin-top:75.75pt;width:109.5pt;height:15.4pt;z-index:-159144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" filled="f" stroked="f">
              <v:textbox inset="0,0,0,0">
                <w:txbxContent>
                  <w:p w14:paraId="605D8336" w14:textId="77777777" w:rsidR="003D4D99" w:rsidRDefault="00000000">
                    <w:pPr>
                      <w:spacing w:before="20"/>
                      <w:ind w:left="20"/>
                      <w:rPr>
                        <w:b/>
                      </w:rPr>
                    </w:pPr>
                    <w:r>
                      <w:rPr>
                        <w:b/>
                        <w:spacing w:val="-2"/>
                      </w:rPr>
                      <w:t>FORMATO</w:t>
                    </w:r>
                    <w:r>
                      <w:rPr>
                        <w:b/>
                        <w:spacing w:val="-6"/>
                      </w:rPr>
                      <w:t xml:space="preserve"> </w:t>
                    </w:r>
                    <w:r>
                      <w:rPr>
                        <w:b/>
                        <w:spacing w:val="-2"/>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316E3F"/>
    <w:multiLevelType w:val="hybridMultilevel"/>
    <w:tmpl w:val="48543A5A"/>
    <w:lvl w:ilvl="0" w:tplc="EB0EFC46">
      <w:numFmt w:val="bullet"/>
      <w:lvlText w:val=""/>
      <w:lvlJc w:val="left"/>
      <w:pPr>
        <w:ind w:left="823" w:hanging="360"/>
      </w:pPr>
      <w:rPr>
        <w:rFonts w:ascii="Symbol" w:eastAsia="Symbol" w:hAnsi="Symbol" w:cs="Symbol" w:hint="default"/>
        <w:spacing w:val="0"/>
        <w:w w:val="99"/>
        <w:lang w:val="es-ES" w:eastAsia="en-US" w:bidi="ar-SA"/>
      </w:rPr>
    </w:lvl>
    <w:lvl w:ilvl="1" w:tplc="C83E98FA">
      <w:numFmt w:val="bullet"/>
      <w:lvlText w:val="•"/>
      <w:lvlJc w:val="left"/>
      <w:pPr>
        <w:ind w:left="1601" w:hanging="360"/>
      </w:pPr>
      <w:rPr>
        <w:rFonts w:hint="default"/>
        <w:lang w:val="es-ES" w:eastAsia="en-US" w:bidi="ar-SA"/>
      </w:rPr>
    </w:lvl>
    <w:lvl w:ilvl="2" w:tplc="164EF4CC">
      <w:numFmt w:val="bullet"/>
      <w:lvlText w:val="•"/>
      <w:lvlJc w:val="left"/>
      <w:pPr>
        <w:ind w:left="2383" w:hanging="360"/>
      </w:pPr>
      <w:rPr>
        <w:rFonts w:hint="default"/>
        <w:lang w:val="es-ES" w:eastAsia="en-US" w:bidi="ar-SA"/>
      </w:rPr>
    </w:lvl>
    <w:lvl w:ilvl="3" w:tplc="C0DA126C">
      <w:numFmt w:val="bullet"/>
      <w:lvlText w:val="•"/>
      <w:lvlJc w:val="left"/>
      <w:pPr>
        <w:ind w:left="3165" w:hanging="360"/>
      </w:pPr>
      <w:rPr>
        <w:rFonts w:hint="default"/>
        <w:lang w:val="es-ES" w:eastAsia="en-US" w:bidi="ar-SA"/>
      </w:rPr>
    </w:lvl>
    <w:lvl w:ilvl="4" w:tplc="03505D70">
      <w:numFmt w:val="bullet"/>
      <w:lvlText w:val="•"/>
      <w:lvlJc w:val="left"/>
      <w:pPr>
        <w:ind w:left="3946" w:hanging="360"/>
      </w:pPr>
      <w:rPr>
        <w:rFonts w:hint="default"/>
        <w:lang w:val="es-ES" w:eastAsia="en-US" w:bidi="ar-SA"/>
      </w:rPr>
    </w:lvl>
    <w:lvl w:ilvl="5" w:tplc="0F7668DA">
      <w:numFmt w:val="bullet"/>
      <w:lvlText w:val="•"/>
      <w:lvlJc w:val="left"/>
      <w:pPr>
        <w:ind w:left="4728" w:hanging="360"/>
      </w:pPr>
      <w:rPr>
        <w:rFonts w:hint="default"/>
        <w:lang w:val="es-ES" w:eastAsia="en-US" w:bidi="ar-SA"/>
      </w:rPr>
    </w:lvl>
    <w:lvl w:ilvl="6" w:tplc="EC2E4D54">
      <w:numFmt w:val="bullet"/>
      <w:lvlText w:val="•"/>
      <w:lvlJc w:val="left"/>
      <w:pPr>
        <w:ind w:left="5510" w:hanging="360"/>
      </w:pPr>
      <w:rPr>
        <w:rFonts w:hint="default"/>
        <w:lang w:val="es-ES" w:eastAsia="en-US" w:bidi="ar-SA"/>
      </w:rPr>
    </w:lvl>
    <w:lvl w:ilvl="7" w:tplc="E3689B9E">
      <w:numFmt w:val="bullet"/>
      <w:lvlText w:val="•"/>
      <w:lvlJc w:val="left"/>
      <w:pPr>
        <w:ind w:left="6291" w:hanging="360"/>
      </w:pPr>
      <w:rPr>
        <w:rFonts w:hint="default"/>
        <w:lang w:val="es-ES" w:eastAsia="en-US" w:bidi="ar-SA"/>
      </w:rPr>
    </w:lvl>
    <w:lvl w:ilvl="8" w:tplc="641A9738">
      <w:numFmt w:val="bullet"/>
      <w:lvlText w:val="•"/>
      <w:lvlJc w:val="left"/>
      <w:pPr>
        <w:ind w:left="7073" w:hanging="360"/>
      </w:pPr>
      <w:rPr>
        <w:rFonts w:hint="default"/>
        <w:lang w:val="es-ES" w:eastAsia="en-US" w:bidi="ar-SA"/>
      </w:rPr>
    </w:lvl>
  </w:abstractNum>
  <w:abstractNum w:abstractNumId="1" w15:restartNumberingAfterBreak="0">
    <w:nsid w:val="33E64A9C"/>
    <w:multiLevelType w:val="hybridMultilevel"/>
    <w:tmpl w:val="F5901D70"/>
    <w:lvl w:ilvl="0" w:tplc="B4EEB77C">
      <w:start w:val="1"/>
      <w:numFmt w:val="decimal"/>
      <w:lvlText w:val="%1."/>
      <w:lvlJc w:val="left"/>
      <w:pPr>
        <w:ind w:left="545" w:hanging="284"/>
      </w:pPr>
      <w:rPr>
        <w:rFonts w:ascii="Verdana" w:eastAsia="Verdana" w:hAnsi="Verdana" w:cs="Verdana" w:hint="default"/>
        <w:b/>
        <w:bCs/>
        <w:i w:val="0"/>
        <w:iCs w:val="0"/>
        <w:spacing w:val="-1"/>
        <w:w w:val="99"/>
        <w:sz w:val="22"/>
        <w:szCs w:val="22"/>
        <w:lang w:val="es-ES" w:eastAsia="en-US" w:bidi="ar-SA"/>
      </w:rPr>
    </w:lvl>
    <w:lvl w:ilvl="1" w:tplc="A4409956">
      <w:numFmt w:val="bullet"/>
      <w:lvlText w:val=""/>
      <w:lvlJc w:val="left"/>
      <w:pPr>
        <w:ind w:left="981" w:hanging="360"/>
      </w:pPr>
      <w:rPr>
        <w:rFonts w:ascii="Symbol" w:eastAsia="Symbol" w:hAnsi="Symbol" w:cs="Symbol" w:hint="default"/>
        <w:spacing w:val="0"/>
        <w:w w:val="99"/>
        <w:lang w:val="es-ES" w:eastAsia="en-US" w:bidi="ar-SA"/>
      </w:rPr>
    </w:lvl>
    <w:lvl w:ilvl="2" w:tplc="20A264A2">
      <w:numFmt w:val="bullet"/>
      <w:lvlText w:val="•"/>
      <w:lvlJc w:val="left"/>
      <w:pPr>
        <w:ind w:left="1991" w:hanging="360"/>
      </w:pPr>
      <w:rPr>
        <w:rFonts w:hint="default"/>
        <w:lang w:val="es-ES" w:eastAsia="en-US" w:bidi="ar-SA"/>
      </w:rPr>
    </w:lvl>
    <w:lvl w:ilvl="3" w:tplc="172401D6">
      <w:numFmt w:val="bullet"/>
      <w:lvlText w:val="•"/>
      <w:lvlJc w:val="left"/>
      <w:pPr>
        <w:ind w:left="3002" w:hanging="360"/>
      </w:pPr>
      <w:rPr>
        <w:rFonts w:hint="default"/>
        <w:lang w:val="es-ES" w:eastAsia="en-US" w:bidi="ar-SA"/>
      </w:rPr>
    </w:lvl>
    <w:lvl w:ilvl="4" w:tplc="B8B0AFBC">
      <w:numFmt w:val="bullet"/>
      <w:lvlText w:val="•"/>
      <w:lvlJc w:val="left"/>
      <w:pPr>
        <w:ind w:left="4013" w:hanging="360"/>
      </w:pPr>
      <w:rPr>
        <w:rFonts w:hint="default"/>
        <w:lang w:val="es-ES" w:eastAsia="en-US" w:bidi="ar-SA"/>
      </w:rPr>
    </w:lvl>
    <w:lvl w:ilvl="5" w:tplc="4A5039D2">
      <w:numFmt w:val="bullet"/>
      <w:lvlText w:val="•"/>
      <w:lvlJc w:val="left"/>
      <w:pPr>
        <w:ind w:left="5024" w:hanging="360"/>
      </w:pPr>
      <w:rPr>
        <w:rFonts w:hint="default"/>
        <w:lang w:val="es-ES" w:eastAsia="en-US" w:bidi="ar-SA"/>
      </w:rPr>
    </w:lvl>
    <w:lvl w:ilvl="6" w:tplc="8F204220">
      <w:numFmt w:val="bullet"/>
      <w:lvlText w:val="•"/>
      <w:lvlJc w:val="left"/>
      <w:pPr>
        <w:ind w:left="6035" w:hanging="360"/>
      </w:pPr>
      <w:rPr>
        <w:rFonts w:hint="default"/>
        <w:lang w:val="es-ES" w:eastAsia="en-US" w:bidi="ar-SA"/>
      </w:rPr>
    </w:lvl>
    <w:lvl w:ilvl="7" w:tplc="52061EBE">
      <w:numFmt w:val="bullet"/>
      <w:lvlText w:val="•"/>
      <w:lvlJc w:val="left"/>
      <w:pPr>
        <w:ind w:left="7046" w:hanging="360"/>
      </w:pPr>
      <w:rPr>
        <w:rFonts w:hint="default"/>
        <w:lang w:val="es-ES" w:eastAsia="en-US" w:bidi="ar-SA"/>
      </w:rPr>
    </w:lvl>
    <w:lvl w:ilvl="8" w:tplc="9E98A6F4">
      <w:numFmt w:val="bullet"/>
      <w:lvlText w:val="•"/>
      <w:lvlJc w:val="left"/>
      <w:pPr>
        <w:ind w:left="8057" w:hanging="360"/>
      </w:pPr>
      <w:rPr>
        <w:rFonts w:hint="default"/>
        <w:lang w:val="es-ES" w:eastAsia="en-US" w:bidi="ar-SA"/>
      </w:rPr>
    </w:lvl>
  </w:abstractNum>
  <w:abstractNum w:abstractNumId="2" w15:restartNumberingAfterBreak="0">
    <w:nsid w:val="41B63001"/>
    <w:multiLevelType w:val="hybridMultilevel"/>
    <w:tmpl w:val="9CA860BC"/>
    <w:lvl w:ilvl="0" w:tplc="6F42D34E">
      <w:start w:val="1"/>
      <w:numFmt w:val="lowerLetter"/>
      <w:lvlText w:val="%1)"/>
      <w:lvlJc w:val="left"/>
      <w:pPr>
        <w:ind w:left="621" w:hanging="278"/>
      </w:pPr>
      <w:rPr>
        <w:rFonts w:ascii="Verdana" w:eastAsia="Verdana" w:hAnsi="Verdana" w:cs="Verdana" w:hint="default"/>
        <w:b w:val="0"/>
        <w:bCs w:val="0"/>
        <w:i w:val="0"/>
        <w:iCs w:val="0"/>
        <w:spacing w:val="-1"/>
        <w:w w:val="99"/>
        <w:sz w:val="20"/>
        <w:szCs w:val="20"/>
        <w:lang w:val="es-ES" w:eastAsia="en-US" w:bidi="ar-SA"/>
      </w:rPr>
    </w:lvl>
    <w:lvl w:ilvl="1" w:tplc="DBEA586C">
      <w:numFmt w:val="bullet"/>
      <w:lvlText w:val="•"/>
      <w:lvlJc w:val="left"/>
      <w:pPr>
        <w:ind w:left="1566" w:hanging="278"/>
      </w:pPr>
      <w:rPr>
        <w:rFonts w:hint="default"/>
        <w:lang w:val="es-ES" w:eastAsia="en-US" w:bidi="ar-SA"/>
      </w:rPr>
    </w:lvl>
    <w:lvl w:ilvl="2" w:tplc="B81EEA84">
      <w:numFmt w:val="bullet"/>
      <w:lvlText w:val="•"/>
      <w:lvlJc w:val="left"/>
      <w:pPr>
        <w:ind w:left="2512" w:hanging="278"/>
      </w:pPr>
      <w:rPr>
        <w:rFonts w:hint="default"/>
        <w:lang w:val="es-ES" w:eastAsia="en-US" w:bidi="ar-SA"/>
      </w:rPr>
    </w:lvl>
    <w:lvl w:ilvl="3" w:tplc="5B9E2D1E">
      <w:numFmt w:val="bullet"/>
      <w:lvlText w:val="•"/>
      <w:lvlJc w:val="left"/>
      <w:pPr>
        <w:ind w:left="3458" w:hanging="278"/>
      </w:pPr>
      <w:rPr>
        <w:rFonts w:hint="default"/>
        <w:lang w:val="es-ES" w:eastAsia="en-US" w:bidi="ar-SA"/>
      </w:rPr>
    </w:lvl>
    <w:lvl w:ilvl="4" w:tplc="64A445A4">
      <w:numFmt w:val="bullet"/>
      <w:lvlText w:val="•"/>
      <w:lvlJc w:val="left"/>
      <w:pPr>
        <w:ind w:left="4404" w:hanging="278"/>
      </w:pPr>
      <w:rPr>
        <w:rFonts w:hint="default"/>
        <w:lang w:val="es-ES" w:eastAsia="en-US" w:bidi="ar-SA"/>
      </w:rPr>
    </w:lvl>
    <w:lvl w:ilvl="5" w:tplc="2B4A3F1A">
      <w:numFmt w:val="bullet"/>
      <w:lvlText w:val="•"/>
      <w:lvlJc w:val="left"/>
      <w:pPr>
        <w:ind w:left="5350" w:hanging="278"/>
      </w:pPr>
      <w:rPr>
        <w:rFonts w:hint="default"/>
        <w:lang w:val="es-ES" w:eastAsia="en-US" w:bidi="ar-SA"/>
      </w:rPr>
    </w:lvl>
    <w:lvl w:ilvl="6" w:tplc="1570D812">
      <w:numFmt w:val="bullet"/>
      <w:lvlText w:val="•"/>
      <w:lvlJc w:val="left"/>
      <w:pPr>
        <w:ind w:left="6296" w:hanging="278"/>
      </w:pPr>
      <w:rPr>
        <w:rFonts w:hint="default"/>
        <w:lang w:val="es-ES" w:eastAsia="en-US" w:bidi="ar-SA"/>
      </w:rPr>
    </w:lvl>
    <w:lvl w:ilvl="7" w:tplc="C4C8D8E2">
      <w:numFmt w:val="bullet"/>
      <w:lvlText w:val="•"/>
      <w:lvlJc w:val="left"/>
      <w:pPr>
        <w:ind w:left="7242" w:hanging="278"/>
      </w:pPr>
      <w:rPr>
        <w:rFonts w:hint="default"/>
        <w:lang w:val="es-ES" w:eastAsia="en-US" w:bidi="ar-SA"/>
      </w:rPr>
    </w:lvl>
    <w:lvl w:ilvl="8" w:tplc="DAA485B2">
      <w:numFmt w:val="bullet"/>
      <w:lvlText w:val="•"/>
      <w:lvlJc w:val="left"/>
      <w:pPr>
        <w:ind w:left="8188" w:hanging="278"/>
      </w:pPr>
      <w:rPr>
        <w:rFonts w:hint="default"/>
        <w:lang w:val="es-ES" w:eastAsia="en-US" w:bidi="ar-SA"/>
      </w:rPr>
    </w:lvl>
  </w:abstractNum>
  <w:num w:numId="1" w16cid:durableId="2083136373">
    <w:abstractNumId w:val="0"/>
  </w:num>
  <w:num w:numId="2" w16cid:durableId="34163998">
    <w:abstractNumId w:val="2"/>
  </w:num>
  <w:num w:numId="3" w16cid:durableId="17645653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4D99"/>
    <w:rsid w:val="001B2EB6"/>
    <w:rsid w:val="00202E59"/>
    <w:rsid w:val="00300E8B"/>
    <w:rsid w:val="003D4D99"/>
    <w:rsid w:val="0045214A"/>
    <w:rsid w:val="005F1B91"/>
    <w:rsid w:val="006F12A0"/>
    <w:rsid w:val="007B4158"/>
    <w:rsid w:val="00832D7B"/>
    <w:rsid w:val="009220DE"/>
    <w:rsid w:val="00BD02E6"/>
    <w:rsid w:val="00CF496E"/>
    <w:rsid w:val="00E1473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237459"/>
  <w15:docId w15:val="{2EE245A6-D5F9-4A19-A4A3-7CC85A84C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lang w:val="es-ES"/>
    </w:rPr>
  </w:style>
  <w:style w:type="paragraph" w:styleId="Ttulo1">
    <w:name w:val="heading 1"/>
    <w:basedOn w:val="Normal"/>
    <w:uiPriority w:val="9"/>
    <w:qFormat/>
    <w:pPr>
      <w:ind w:left="542" w:hanging="282"/>
      <w:outlineLvl w:val="0"/>
    </w:pPr>
    <w:rPr>
      <w:b/>
      <w:bC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620"/>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alcaldiabogota.gov.co/sisjur/normas/Norma1.jsp?i=43292" TargetMode="External"/><Relationship Id="rId26" Type="http://schemas.openxmlformats.org/officeDocument/2006/relationships/hyperlink" Target="https://www.colombiacompra.gov.co/manuales-guias-y-pliegos-tipo/manuales-y-guias" TargetMode="External"/><Relationship Id="rId21" Type="http://schemas.openxmlformats.org/officeDocument/2006/relationships/hyperlink" Target="https://www.colombiacompra.gov.co/sites/cce_public/files/cce_circulares/circular_externa_unica_version_3_vf49.pdf" TargetMode="External"/><Relationship Id="rId34" Type="http://schemas.openxmlformats.org/officeDocument/2006/relationships/hyperlink" Target="https://www.colombiacompra.gov.co/sala-de-prensa/boletin-digital"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www.alcaldiabogota.gov.co/sisjur/normas/Norma1.jsp?i=43292" TargetMode="External"/><Relationship Id="rId25" Type="http://schemas.openxmlformats.org/officeDocument/2006/relationships/hyperlink" Target="https://www.colombiacompra.gov.co/manuales-guias-y-pliegos-tipo/manuales-y-guias" TargetMode="External"/><Relationship Id="rId33" Type="http://schemas.openxmlformats.org/officeDocument/2006/relationships/hyperlink" Target="https://relatoria.colombiacompra.gov.co/busqueda/conceptos" TargetMode="External"/><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alcaldiabogota.gov.co/sisjur/normas/Norma1.jsp?i=43292" TargetMode="External"/><Relationship Id="rId20" Type="http://schemas.openxmlformats.org/officeDocument/2006/relationships/hyperlink" Target="http://www.alcaldiabogota.gov.co/sisjur/normas/Norma1.jsp?i=43292" TargetMode="External"/><Relationship Id="rId29" Type="http://schemas.openxmlformats.org/officeDocument/2006/relationships/hyperlink" Target="https://relatoria.colombiacompra.gov.co/providencias-consejo-de-estado/"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tencionalciudadano@supersolidaria.gov.co" TargetMode="External"/><Relationship Id="rId24" Type="http://schemas.openxmlformats.org/officeDocument/2006/relationships/hyperlink" Target="https://relatoria.colombiacompra.gov.co/providencias-consejo-de-estado/" TargetMode="External"/><Relationship Id="rId32" Type="http://schemas.openxmlformats.org/officeDocument/2006/relationships/hyperlink" Target="https://www.colombiacompra.gov.co/manuales-guias-y-pliegos-tipo/manuales-y-guias" TargetMode="External"/><Relationship Id="rId37"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relatoria.colombiacompra.gov.co/providencias-consejo-de-estado/" TargetMode="External"/><Relationship Id="rId28" Type="http://schemas.openxmlformats.org/officeDocument/2006/relationships/hyperlink" Target="https://www.colombiacompra.gov.co/sites/cce_public/files/cce_circulares/circular_externa_unica_version_3_vf49.pdf" TargetMode="External"/><Relationship Id="rId36" Type="http://schemas.openxmlformats.org/officeDocument/2006/relationships/image" Target="media/image3.png"/><Relationship Id="rId10" Type="http://schemas.openxmlformats.org/officeDocument/2006/relationships/image" Target="media/image1.jpeg"/><Relationship Id="rId19" Type="http://schemas.openxmlformats.org/officeDocument/2006/relationships/hyperlink" Target="http://www.alcaldiabogota.gov.co/sisjur/normas/Norma1.jsp?i=43292" TargetMode="External"/><Relationship Id="rId31" Type="http://schemas.openxmlformats.org/officeDocument/2006/relationships/hyperlink" Target="https://www.colombiacompra.gov.co/manuales-guias-y-pliegos-tipo/manuales-y-guia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 Id="rId22" Type="http://schemas.openxmlformats.org/officeDocument/2006/relationships/hyperlink" Target="https://www.colombiacompra.gov.co/sites/cce_public/files/cce_circulares/circular_externa_unica_version_3_vf49.pdf" TargetMode="External"/><Relationship Id="rId27" Type="http://schemas.openxmlformats.org/officeDocument/2006/relationships/hyperlink" Target="https://www.colombiacompra.gov.co/sites/cce_public/files/cce_circulares/circular_externa_unica_version_3_vf49.pdf" TargetMode="External"/><Relationship Id="rId30" Type="http://schemas.openxmlformats.org/officeDocument/2006/relationships/hyperlink" Target="https://relatoria.colombiacompra.gov.co/providencias-consejo-de-estado/" TargetMode="External"/><Relationship Id="rId35" Type="http://schemas.openxmlformats.org/officeDocument/2006/relationships/hyperlink" Target="https://www.colombiacompra.gov.co/sala-de-prensa/boletin-digital" TargetMode="External"/><Relationship Id="rId8" Type="http://schemas.openxmlformats.org/officeDocument/2006/relationships/footnotes" Target="footnote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208708-4D30-4122-B2F5-2592ED7C426C}">
  <ds:schemaRefs>
    <ds:schemaRef ds:uri="http://schemas.microsoft.com/sharepoint/v3/contenttype/forms"/>
  </ds:schemaRefs>
</ds:datastoreItem>
</file>

<file path=customXml/itemProps2.xml><?xml version="1.0" encoding="utf-8"?>
<ds:datastoreItem xmlns:ds="http://schemas.openxmlformats.org/officeDocument/2006/customXml" ds:itemID="{41CB40AD-A9AD-45D3-BED0-3D4CD27F77C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4F350277-8806-41DD-B796-904EB2EC7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5644</Words>
  <Characters>31047</Characters>
  <Application>Microsoft Office Word</Application>
  <DocSecurity>0</DocSecurity>
  <Lines>258</Lines>
  <Paragraphs>73</Paragraphs>
  <ScaleCrop>false</ScaleCrop>
  <HeadingPairs>
    <vt:vector size="2" baseType="variant">
      <vt:variant>
        <vt:lpstr>Título</vt:lpstr>
      </vt:variant>
      <vt:variant>
        <vt:i4>1</vt:i4>
      </vt:variant>
    </vt:vector>
  </HeadingPairs>
  <TitlesOfParts>
    <vt:vector size="1" baseType="lpstr">
      <vt:lpstr>title</vt:lpstr>
    </vt:vector>
  </TitlesOfParts>
  <Company/>
  <LinksUpToDate>false</LinksUpToDate>
  <CharactersWithSpaces>36618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subject</dc:subject>
  <dc:creator>Andrés Felipe Ospina Acosta</dc:creator>
  <cp:lastModifiedBy>CDSM-Sgral</cp:lastModifiedBy>
  <cp:revision>2</cp:revision>
  <dcterms:created xsi:type="dcterms:W3CDTF">2025-10-06T15:45:00Z</dcterms:created>
  <dcterms:modified xsi:type="dcterms:W3CDTF">2025-10-06T15:45:00Z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2024-12-20T00:00:00Z</vt:filetime>
  </property>
  <property fmtid="{D5CDD505-2E9C-101B-9397-08002B2CF9AE}" pid="3" name="Creator">
    <vt:lpwstr>e-iceblue</vt:lpwstr>
  </property>
  <property fmtid="{D5CDD505-2E9C-101B-9397-08002B2CF9AE}" pid="4" name="LastSaved">
    <vt:filetime>2024-12-21T00:00:00Z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