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94A0A" w:rsidR="00294A0A" w:rsidP="00294A0A" w:rsidRDefault="00294A0A" w14:paraId="527CD859" w14:textId="77777777">
      <w:pPr>
        <w:spacing w:line="276" w:lineRule="auto"/>
        <w:jc w:val="both"/>
        <w:rPr>
          <w:rFonts w:ascii="Verdana" w:hAnsi="Verdana" w:eastAsia="Calibri" w:cs="Arial"/>
          <w:b/>
        </w:rPr>
      </w:pPr>
      <w:r w:rsidRPr="00294A0A">
        <w:rPr>
          <w:rFonts w:ascii="Verdana" w:hAnsi="Verdana" w:eastAsia="Calibri" w:cs="Arial"/>
          <w:b/>
        </w:rPr>
        <w:t xml:space="preserve">CONTRATOS Y CONVENIOS INTERADMINISTRATIVOS – Definición – Sujetos – Entidades Estatales – Entidades exceptuadas </w:t>
      </w:r>
    </w:p>
    <w:p w:rsidRPr="00CB3EAF" w:rsidR="00CB3EAF" w:rsidP="00C01648" w:rsidRDefault="00CB3EAF" w14:paraId="10D0D35A" w14:textId="77777777">
      <w:pPr>
        <w:spacing w:line="240" w:lineRule="auto"/>
        <w:jc w:val="both"/>
        <w:rPr>
          <w:rFonts w:ascii="Verdana" w:hAnsi="Verdana" w:eastAsia="Calibri" w:cs="Arial"/>
          <w:bCs/>
          <w:sz w:val="20"/>
          <w:szCs w:val="20"/>
        </w:rPr>
      </w:pPr>
      <w:r w:rsidRPr="00CB3EAF">
        <w:rPr>
          <w:rFonts w:ascii="Verdana" w:hAnsi="Verdana" w:eastAsia="Calibri" w:cs="Arial"/>
          <w:bCs/>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rsidRPr="00CB3EAF" w:rsidR="00294A0A" w:rsidP="00C01648" w:rsidRDefault="00CB3EAF" w14:paraId="6D3D3CC7" w14:textId="11749FD2">
      <w:pPr>
        <w:spacing w:line="240" w:lineRule="auto"/>
        <w:jc w:val="both"/>
        <w:rPr>
          <w:rFonts w:ascii="Verdana" w:hAnsi="Verdana" w:eastAsia="Calibri" w:cs="Arial"/>
          <w:bCs/>
          <w:sz w:val="20"/>
          <w:szCs w:val="20"/>
        </w:rPr>
      </w:pPr>
      <w:r w:rsidRPr="00CB3EAF">
        <w:rPr>
          <w:rFonts w:ascii="Verdana" w:hAnsi="Verdana" w:eastAsia="Calibri" w:cs="Arial"/>
          <w:bCs/>
          <w:sz w:val="20"/>
          <w:szCs w:val="20"/>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 como es el caso de un municipio – bien puede celebrar esta clase de convenios con una Entidad Estatal de régimen especial y no por ello dejará de ser un contrato o convenio interadministrativo.</w:t>
      </w:r>
    </w:p>
    <w:p w:rsidR="00294A0A" w:rsidP="00294A0A" w:rsidRDefault="00294A0A" w14:paraId="243F0134" w14:textId="1A84A1BB">
      <w:pPr>
        <w:spacing w:line="276" w:lineRule="auto"/>
        <w:jc w:val="both"/>
        <w:rPr>
          <w:rFonts w:ascii="Verdana" w:hAnsi="Verdana" w:eastAsia="Calibri" w:cs="Arial"/>
          <w:b/>
          <w:lang w:val="es-ES" w:eastAsia="es-ES"/>
        </w:rPr>
      </w:pPr>
      <w:r w:rsidRPr="00294A0A">
        <w:rPr>
          <w:rFonts w:ascii="Verdana" w:hAnsi="Verdana" w:eastAsia="Calibri" w:cs="Arial"/>
          <w:b/>
        </w:rPr>
        <w:t xml:space="preserve">SOCIEDAD POR ACCIONES SIMPLIFICADAS </w:t>
      </w:r>
      <w:r w:rsidRPr="00294A0A">
        <w:rPr>
          <w:rFonts w:ascii="Verdana" w:hAnsi="Verdana" w:eastAsia="Calibri" w:cs="Arial"/>
          <w:b/>
          <w:lang w:val="es-ES" w:eastAsia="es-ES"/>
        </w:rPr>
        <w:t xml:space="preserve">‒ Participación pública mayoritaria </w:t>
      </w:r>
    </w:p>
    <w:p w:rsidRPr="009504D8" w:rsidR="009504D8" w:rsidP="009504D8" w:rsidRDefault="009504D8" w14:paraId="7F8DE185" w14:textId="10D5CA6E">
      <w:pPr>
        <w:spacing w:line="240" w:lineRule="auto"/>
        <w:jc w:val="both"/>
        <w:rPr>
          <w:rFonts w:ascii="Verdana" w:hAnsi="Verdana"/>
          <w:bCs/>
          <w:sz w:val="20"/>
          <w:szCs w:val="20"/>
          <w:lang w:val="es-ES_tradnl"/>
        </w:rPr>
      </w:pPr>
      <w:r w:rsidRPr="009504D8">
        <w:rPr>
          <w:rFonts w:ascii="Verdana" w:hAnsi="Verdana"/>
          <w:bCs/>
          <w:sz w:val="20"/>
          <w:szCs w:val="20"/>
          <w:lang w:val="es-ES_tradnl"/>
        </w:rPr>
        <w:t>E</w:t>
      </w:r>
      <w:r w:rsidRPr="009504D8">
        <w:rPr>
          <w:rFonts w:ascii="Verdana" w:hAnsi="Verdana"/>
          <w:bCs/>
          <w:sz w:val="20"/>
          <w:szCs w:val="20"/>
          <w:lang w:val="es-ES_tradnl"/>
        </w:rPr>
        <w:t>l literal a del numeral 1 del artículo 2 de la Ley 80 de 1993 denomina dentro las Entidades Estatales, entre otras, a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9504D8" w:rsidR="009504D8" w:rsidP="00294A0A" w:rsidRDefault="009504D8" w14:paraId="1D4166D3" w14:textId="1AB8F4CF">
      <w:pPr>
        <w:spacing w:line="276" w:lineRule="auto"/>
        <w:jc w:val="both"/>
        <w:rPr>
          <w:rFonts w:ascii="Verdana" w:hAnsi="Verdana" w:eastAsia="Calibri" w:cs="Arial"/>
          <w:bCs/>
          <w:sz w:val="20"/>
          <w:szCs w:val="20"/>
          <w:lang w:val="es-ES" w:eastAsia="es-ES"/>
        </w:rPr>
      </w:pPr>
      <w:r w:rsidRPr="009504D8">
        <w:rPr>
          <w:rFonts w:ascii="Verdana" w:hAnsi="Verdana" w:eastAsia="Calibri" w:cs="Arial"/>
          <w:bCs/>
          <w:sz w:val="20"/>
          <w:szCs w:val="20"/>
          <w:lang w:val="es-ES" w:eastAsia="es-ES"/>
        </w:rPr>
        <w:t>(…)</w:t>
      </w:r>
    </w:p>
    <w:p w:rsidRPr="004E2E2A" w:rsidR="005E347B" w:rsidP="5F5F6903" w:rsidRDefault="00CB3EAF" w14:paraId="66131969" w14:textId="2BAD0E7F" w14:noSpellErr="1">
      <w:pPr>
        <w:spacing w:line="240" w:lineRule="auto"/>
        <w:jc w:val="both"/>
        <w:rPr>
          <w:rFonts w:ascii="Verdana" w:hAnsi="Verdana"/>
          <w:sz w:val="20"/>
          <w:szCs w:val="20"/>
          <w:lang w:val="es-ES"/>
        </w:rPr>
      </w:pPr>
      <w:r w:rsidRPr="5F5F6903" w:rsidR="00CB3EAF">
        <w:rPr>
          <w:rFonts w:ascii="Verdana" w:hAnsi="Verdana"/>
          <w:sz w:val="20"/>
          <w:szCs w:val="20"/>
          <w:lang w:val="es-ES"/>
        </w:rPr>
        <w:t>A</w:t>
      </w:r>
      <w:r w:rsidRPr="5F5F6903" w:rsidR="00CB3EAF">
        <w:rPr>
          <w:rFonts w:ascii="Verdana" w:hAnsi="Verdana"/>
          <w:sz w:val="20"/>
          <w:szCs w:val="20"/>
          <w:lang w:val="es-ES"/>
        </w:rPr>
        <w:t>unque la Ley 80 de 1993 no enlistó de manera explícita las Sociedades por Acciones Simplificada con participación pública mayoritaria dentro de la denominación de Entidades Estatales, para los efectos del EGCAP esta se cataloga como tal.</w:t>
      </w:r>
      <w:r w:rsidRPr="5F5F6903" w:rsidR="00CB3EAF">
        <w:rPr>
          <w:rFonts w:ascii="Verdana" w:hAnsi="Verdana"/>
          <w:sz w:val="20"/>
          <w:szCs w:val="20"/>
          <w:lang w:val="es-ES"/>
        </w:rPr>
        <w:t xml:space="preserve"> En este sentido, siempre que la Sociedad por Acciones Simplificada cumpla con el requisito de participación pública mayoritaria, podrá celebrar convenios</w:t>
      </w:r>
      <w:r w:rsidRPr="5F5F6903" w:rsidR="00CB3EAF">
        <w:rPr>
          <w:rFonts w:ascii="Verdana" w:hAnsi="Verdana"/>
          <w:sz w:val="20"/>
          <w:szCs w:val="20"/>
          <w:lang w:val="es-ES"/>
        </w:rPr>
        <w:t xml:space="preserve"> </w:t>
      </w:r>
      <w:r w:rsidRPr="5F5F6903" w:rsidR="00CB3EAF">
        <w:rPr>
          <w:rFonts w:ascii="Verdana" w:hAnsi="Verdana"/>
          <w:sz w:val="20"/>
          <w:szCs w:val="20"/>
          <w:lang w:val="es-ES"/>
        </w:rPr>
        <w:t>o contratos interadministrativos con otras Entidades públicas, en la medida que se cumple con el criterio orgánico pues los extremos de la relación contractual son Entidades Estatales. Ello es así al margen del régimen jurídico que le aplique a la Sociedad por Acciones Simplificada, ya que, como se mencionó, las entidades pueden celebrar esta clase de convenios con una Entidad Estatal de régimen especial y no por ello dejará de ser un contrato o convenio interadministrativo.</w:t>
      </w:r>
    </w:p>
    <w:p w:rsidR="004E2E2A" w:rsidP="00CE37A3" w:rsidRDefault="004E2E2A" w14:paraId="069449C2" w14:textId="77777777">
      <w:pPr>
        <w:spacing w:after="0" w:line="240" w:lineRule="auto"/>
        <w:rPr>
          <w:rFonts w:ascii="Verdana" w:hAnsi="Verdana"/>
          <w:sz w:val="20"/>
          <w:szCs w:val="20"/>
        </w:rPr>
      </w:pPr>
    </w:p>
    <w:p w:rsidRPr="00EB1CF7" w:rsidR="00B30448" w:rsidP="00CE37A3" w:rsidRDefault="00B30448" w14:paraId="28047E8C" w14:textId="4BB236BA">
      <w:pPr>
        <w:spacing w:after="0" w:line="240" w:lineRule="auto"/>
        <w:rPr>
          <w:rFonts w:ascii="Verdana" w:hAnsi="Verdana" w:eastAsia="Geomanist Light" w:cs="Arial"/>
          <w:color w:val="201F1E"/>
          <w:lang w:val="es-MX"/>
        </w:rPr>
      </w:pPr>
      <w:r w:rsidRPr="00EB1CF7">
        <w:rPr>
          <w:rFonts w:ascii="Verdana" w:hAnsi="Verdana" w:eastAsia="Geomanist Light" w:cs="Arial"/>
          <w:color w:val="000000" w:themeColor="text1"/>
          <w:lang w:val="es-MX"/>
        </w:rPr>
        <w:lastRenderedPageBreak/>
        <w:t>Bogotá D.C., </w:t>
      </w:r>
      <w:r w:rsidR="004E5149">
        <w:rPr>
          <w:rFonts w:ascii="Verdana" w:hAnsi="Verdana" w:eastAsia="Geomanist Light" w:cs="Arial"/>
          <w:color w:val="201F1E"/>
          <w:lang w:val="es-MX"/>
        </w:rPr>
        <w:t xml:space="preserve">20 de diciembre de 2024 </w:t>
      </w:r>
    </w:p>
    <w:p w:rsidR="00B30448" w:rsidP="00CE37A3" w:rsidRDefault="00B30448" w14:paraId="1715E5B1" w14:textId="0ED43AD0">
      <w:pPr>
        <w:spacing w:after="0" w:line="240" w:lineRule="auto"/>
        <w:jc w:val="both"/>
        <w:rPr>
          <w:rFonts w:ascii="Verdana" w:hAnsi="Verdana" w:eastAsia="Calibri" w:cs="Arial"/>
          <w:color w:val="000000"/>
          <w:lang w:val="es-ES"/>
        </w:rPr>
      </w:pPr>
    </w:p>
    <w:p w:rsidR="004E5149" w:rsidP="004E5149" w:rsidRDefault="004E5149" w14:paraId="3851366C" w14:textId="55062740">
      <w:pPr>
        <w:spacing w:after="0" w:line="240" w:lineRule="auto"/>
        <w:jc w:val="right"/>
        <w:rPr>
          <w:rFonts w:ascii="Verdana" w:hAnsi="Verdana" w:eastAsia="Calibri" w:cs="Arial"/>
          <w:color w:val="000000"/>
          <w:lang w:val="es-ES"/>
        </w:rPr>
      </w:pPr>
      <w:r w:rsidRPr="004E5149">
        <w:rPr>
          <w:rFonts w:ascii="Verdana" w:hAnsi="Verdana" w:eastAsia="Calibri" w:cs="Arial"/>
          <w:noProof/>
          <w:color w:val="000000"/>
          <w:lang w:val="es-ES"/>
        </w:rPr>
        <w:drawing>
          <wp:inline distT="0" distB="0" distL="0" distR="0" wp14:anchorId="0988D824" wp14:editId="69C2FA24">
            <wp:extent cx="2857500" cy="876300"/>
            <wp:effectExtent l="0" t="0" r="0" b="0"/>
            <wp:docPr id="2086597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876300"/>
                    </a:xfrm>
                    <a:prstGeom prst="rect">
                      <a:avLst/>
                    </a:prstGeom>
                    <a:noFill/>
                    <a:ln>
                      <a:noFill/>
                    </a:ln>
                  </pic:spPr>
                </pic:pic>
              </a:graphicData>
            </a:graphic>
          </wp:inline>
        </w:drawing>
      </w:r>
    </w:p>
    <w:p w:rsidRPr="00EB1CF7" w:rsidR="004E5149" w:rsidP="00CE37A3" w:rsidRDefault="004E5149" w14:paraId="37041E92" w14:textId="77777777">
      <w:pPr>
        <w:spacing w:after="0" w:line="240" w:lineRule="auto"/>
        <w:jc w:val="both"/>
        <w:rPr>
          <w:rFonts w:ascii="Verdana" w:hAnsi="Verdana" w:eastAsia="Calibri" w:cs="Arial"/>
          <w:color w:val="000000"/>
          <w:lang w:val="es-ES"/>
        </w:rPr>
      </w:pPr>
    </w:p>
    <w:p w:rsidRPr="00EB1CF7" w:rsidR="00BB3BE4" w:rsidP="00CE37A3" w:rsidRDefault="00BB3BE4" w14:paraId="62AA4AF4" w14:textId="77777777">
      <w:pPr>
        <w:spacing w:after="0" w:line="240" w:lineRule="auto"/>
        <w:jc w:val="both"/>
        <w:rPr>
          <w:rFonts w:ascii="Verdana" w:hAnsi="Verdana" w:eastAsia="Calibri" w:cs="Arial"/>
          <w:color w:val="000000"/>
          <w:lang w:val="es-ES"/>
        </w:rPr>
      </w:pPr>
    </w:p>
    <w:p w:rsidRPr="00EB1CF7" w:rsidR="00B30448" w:rsidP="00CE37A3" w:rsidRDefault="00B30448" w14:paraId="02CC2859" w14:textId="118384AC">
      <w:pPr>
        <w:spacing w:after="0" w:line="240" w:lineRule="auto"/>
        <w:jc w:val="both"/>
        <w:rPr>
          <w:rFonts w:ascii="Verdana" w:hAnsi="Verdana" w:eastAsia="Calibri" w:cs="Arial"/>
          <w:lang w:val="es-ES" w:eastAsia="es-ES"/>
        </w:rPr>
      </w:pPr>
      <w:r w:rsidRPr="00EB1CF7">
        <w:rPr>
          <w:rFonts w:ascii="Verdana" w:hAnsi="Verdana" w:eastAsia="Calibri" w:cs="Arial"/>
          <w:lang w:val="es-ES" w:eastAsia="es-ES"/>
        </w:rPr>
        <w:t>Señor</w:t>
      </w:r>
    </w:p>
    <w:p w:rsidRPr="00EB1CF7" w:rsidR="006D7C99" w:rsidP="00E80D00" w:rsidRDefault="00291EC3" w14:paraId="1F7917CC" w14:textId="7CFDD295">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J</w:t>
      </w:r>
      <w:r w:rsidR="004F48C9">
        <w:rPr>
          <w:rFonts w:ascii="Verdana" w:hAnsi="Verdana" w:eastAsia="Calibri" w:cs="Arial"/>
          <w:b/>
          <w:lang w:val="es-ES_tradnl" w:eastAsia="es-ES_tradnl"/>
        </w:rPr>
        <w:t>uan Sebastián Bustos Ortega</w:t>
      </w:r>
    </w:p>
    <w:p w:rsidRPr="00EB1CF7" w:rsidR="00AF7809" w:rsidP="00E80D00" w:rsidRDefault="00AC1B6B" w14:paraId="3B7601A0" w14:textId="539BC93F">
      <w:pPr>
        <w:spacing w:after="0" w:line="240" w:lineRule="auto"/>
        <w:rPr>
          <w:rFonts w:ascii="Verdana" w:hAnsi="Verdana" w:eastAsia="Calibri" w:cs="Arial"/>
          <w:lang w:eastAsia="es-ES"/>
        </w:rPr>
      </w:pPr>
      <w:r w:rsidRPr="00AC1B6B">
        <w:rPr>
          <w:rFonts w:ascii="Verdana" w:hAnsi="Verdana" w:eastAsia="Calibri" w:cs="Arial"/>
          <w:lang w:eastAsia="es-ES"/>
        </w:rPr>
        <w:t>jsboabogado@hotmail.co</w:t>
      </w:r>
      <w:r>
        <w:rPr>
          <w:rFonts w:ascii="Verdana" w:hAnsi="Verdana" w:eastAsia="Calibri" w:cs="Arial"/>
          <w:lang w:eastAsia="es-ES"/>
        </w:rPr>
        <w:t>m</w:t>
      </w:r>
    </w:p>
    <w:p w:rsidRPr="00EB1CF7" w:rsidR="008E6AD9" w:rsidP="00CE37A3" w:rsidRDefault="00F02F25" w14:paraId="00081778" w14:textId="1FB8D937">
      <w:pPr>
        <w:spacing w:after="0" w:line="240" w:lineRule="auto"/>
        <w:rPr>
          <w:rFonts w:ascii="Verdana" w:hAnsi="Verdana" w:eastAsia="Calibri" w:cs="Arial"/>
          <w:lang w:val="es-ES" w:eastAsia="es-ES"/>
        </w:rPr>
      </w:pPr>
      <w:r>
        <w:rPr>
          <w:rFonts w:ascii="Verdana" w:hAnsi="Verdana" w:eastAsia="Calibri" w:cs="Arial"/>
          <w:lang w:val="es-ES" w:eastAsia="es-ES"/>
        </w:rPr>
        <w:t>Bogotá D.C.</w:t>
      </w:r>
    </w:p>
    <w:p w:rsidRPr="00EB1CF7" w:rsidR="00497575" w:rsidP="00CE37A3" w:rsidRDefault="00497575" w14:paraId="083F7B5B" w14:textId="77777777">
      <w:pPr>
        <w:spacing w:after="0" w:line="240" w:lineRule="auto"/>
        <w:rPr>
          <w:rFonts w:ascii="Verdana" w:hAnsi="Verdana" w:eastAsia="Calibri" w:cs="Arial"/>
          <w:b/>
          <w:bCs/>
          <w:color w:val="000000"/>
          <w:lang w:val="es-ES_tradnl" w:eastAsia="es-ES_tradnl"/>
        </w:rPr>
      </w:pPr>
    </w:p>
    <w:p w:rsidRPr="00EB1CF7" w:rsidR="00B30448" w:rsidP="00CE37A3" w:rsidRDefault="00B30448" w14:paraId="63F71607"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EB1CF7" w:rsidR="00CE37A3" w:rsidTr="000F1AD8" w14:paraId="32935393" w14:textId="77777777">
        <w:trPr>
          <w:trHeight w:val="884"/>
        </w:trPr>
        <w:tc>
          <w:tcPr>
            <w:tcW w:w="2689" w:type="dxa"/>
          </w:tcPr>
          <w:p w:rsidRPr="00EB1CF7" w:rsidR="00CE37A3" w:rsidP="00CE37A3" w:rsidRDefault="00CE37A3" w14:paraId="5615C8B0" w14:textId="77777777">
            <w:pPr>
              <w:jc w:val="both"/>
              <w:rPr>
                <w:rFonts w:ascii="Verdana" w:hAnsi="Verdana" w:eastAsia="Calibri" w:cs="Arial"/>
                <w:b/>
                <w:bCs/>
                <w:color w:val="7030A0"/>
                <w:lang w:val="es-ES_tradnl" w:eastAsia="es-ES_tradnl"/>
              </w:rPr>
            </w:pPr>
          </w:p>
        </w:tc>
        <w:tc>
          <w:tcPr>
            <w:tcW w:w="6100" w:type="dxa"/>
          </w:tcPr>
          <w:p w:rsidRPr="00BF57FE" w:rsidR="00CE37A3" w:rsidP="00CE37A3" w:rsidRDefault="00CE37A3" w14:paraId="1CC0FC14" w14:textId="3817D24A">
            <w:pPr>
              <w:jc w:val="both"/>
              <w:rPr>
                <w:rFonts w:ascii="Verdana" w:hAnsi="Verdana" w:eastAsia="Calibri" w:cs="Arial"/>
                <w:b/>
                <w:bCs/>
                <w:lang w:val="es-ES" w:eastAsia="es-ES"/>
              </w:rPr>
            </w:pPr>
            <w:r w:rsidRPr="00BF57FE">
              <w:rPr>
                <w:rFonts w:ascii="Verdana" w:hAnsi="Verdana" w:eastAsia="Calibri" w:cs="Arial"/>
                <w:b/>
                <w:bCs/>
                <w:lang w:val="es-ES" w:eastAsia="es-ES"/>
              </w:rPr>
              <w:t>Concepto C</w:t>
            </w:r>
            <w:r w:rsidRPr="00BF57FE" w:rsidR="008E6AD9">
              <w:rPr>
                <w:rFonts w:ascii="Verdana" w:hAnsi="Verdana" w:eastAsia="Calibri" w:cs="Arial"/>
                <w:b/>
                <w:bCs/>
                <w:lang w:val="es-ES" w:eastAsia="es-ES"/>
              </w:rPr>
              <w:t xml:space="preserve"> –</w:t>
            </w:r>
            <w:r w:rsidRPr="00BF57FE">
              <w:rPr>
                <w:rFonts w:ascii="Verdana" w:hAnsi="Verdana" w:eastAsia="Calibri" w:cs="Arial"/>
                <w:b/>
                <w:bCs/>
                <w:lang w:val="es-ES" w:eastAsia="es-ES"/>
              </w:rPr>
              <w:t xml:space="preserve"> </w:t>
            </w:r>
            <w:r w:rsidRPr="00BF57FE" w:rsidR="00FA4245">
              <w:rPr>
                <w:rFonts w:ascii="Verdana" w:hAnsi="Verdana" w:eastAsia="Calibri" w:cs="Arial"/>
                <w:b/>
                <w:bCs/>
                <w:lang w:val="es-ES" w:eastAsia="es-ES"/>
              </w:rPr>
              <w:t>8</w:t>
            </w:r>
            <w:r w:rsidR="00BC3E03">
              <w:rPr>
                <w:rFonts w:ascii="Verdana" w:hAnsi="Verdana" w:eastAsia="Calibri" w:cs="Arial"/>
                <w:b/>
                <w:bCs/>
                <w:lang w:val="es-ES" w:eastAsia="es-ES"/>
              </w:rPr>
              <w:t>89</w:t>
            </w:r>
            <w:r w:rsidRPr="00BF57FE">
              <w:rPr>
                <w:rFonts w:ascii="Verdana" w:hAnsi="Verdana" w:eastAsia="Calibri" w:cs="Arial"/>
                <w:b/>
                <w:bCs/>
                <w:lang w:val="es-ES" w:eastAsia="es-ES"/>
              </w:rPr>
              <w:t xml:space="preserve"> de 2024</w:t>
            </w:r>
          </w:p>
        </w:tc>
      </w:tr>
      <w:tr w:rsidRPr="00EB1CF7" w:rsidR="00B30448" w:rsidTr="000F1AD8" w14:paraId="52EC412F" w14:textId="77777777">
        <w:trPr>
          <w:trHeight w:val="884"/>
        </w:trPr>
        <w:tc>
          <w:tcPr>
            <w:tcW w:w="2689" w:type="dxa"/>
          </w:tcPr>
          <w:p w:rsidRPr="00EB1CF7" w:rsidR="00B30448" w:rsidP="00CE37A3" w:rsidRDefault="00B30448" w14:paraId="752B683B" w14:textId="77777777">
            <w:pPr>
              <w:jc w:val="both"/>
              <w:rPr>
                <w:rFonts w:ascii="Verdana" w:hAnsi="Verdana" w:eastAsia="Calibri" w:cs="Arial"/>
                <w:color w:val="000000"/>
                <w:lang w:val="es-ES_tradnl" w:eastAsia="es-ES_tradnl"/>
              </w:rPr>
            </w:pPr>
            <w:r w:rsidRPr="00EB1CF7">
              <w:rPr>
                <w:rFonts w:ascii="Verdana" w:hAnsi="Verdana" w:eastAsia="Calibri" w:cs="Arial"/>
                <w:b/>
                <w:color w:val="000000"/>
                <w:lang w:val="es-ES_tradnl" w:eastAsia="es-ES_tradnl"/>
              </w:rPr>
              <w:t>Temas:</w:t>
            </w:r>
            <w:r w:rsidRPr="00EB1CF7">
              <w:rPr>
                <w:rFonts w:ascii="Verdana" w:hAnsi="Verdana" w:eastAsia="Calibri" w:cs="Arial"/>
                <w:color w:val="000000"/>
                <w:lang w:val="es-ES_tradnl" w:eastAsia="es-ES_tradnl"/>
              </w:rPr>
              <w:t xml:space="preserve">                   </w:t>
            </w:r>
          </w:p>
        </w:tc>
        <w:tc>
          <w:tcPr>
            <w:tcW w:w="6100" w:type="dxa"/>
          </w:tcPr>
          <w:p w:rsidR="00D1484F" w:rsidP="001F3548" w:rsidRDefault="00D21F93" w14:paraId="64B1D2E6" w14:textId="3F0C8FD6">
            <w:pPr>
              <w:spacing w:line="276" w:lineRule="auto"/>
              <w:jc w:val="both"/>
              <w:rPr>
                <w:rFonts w:ascii="Verdana" w:hAnsi="Verdana" w:eastAsia="Calibri" w:cs="Arial"/>
                <w:lang w:val="es-ES" w:eastAsia="es-ES"/>
              </w:rPr>
            </w:pPr>
            <w:r w:rsidRPr="00936114">
              <w:rPr>
                <w:rFonts w:ascii="Verdana" w:hAnsi="Verdana" w:eastAsia="Calibri" w:cs="Arial"/>
                <w:bCs/>
              </w:rPr>
              <w:t xml:space="preserve">CONTRATOS Y CONVENIOS INTERADMINISTRATIVOS – Definición – Sujetos – Entidades Estatales – Entidades exceptuadas / </w:t>
            </w:r>
            <w:r w:rsidR="00104E69">
              <w:rPr>
                <w:rFonts w:ascii="Verdana" w:hAnsi="Verdana" w:eastAsia="Calibri" w:cs="Arial"/>
                <w:bCs/>
              </w:rPr>
              <w:t xml:space="preserve">SOCIEDAD POR ACCIONES SIMPLIFICADAS </w:t>
            </w:r>
            <w:r w:rsidRPr="00E27FE1" w:rsidR="00AB4952">
              <w:rPr>
                <w:rFonts w:ascii="Verdana" w:hAnsi="Verdana" w:eastAsia="Calibri" w:cs="Arial"/>
                <w:lang w:val="es-ES" w:eastAsia="es-ES"/>
              </w:rPr>
              <w:t xml:space="preserve">‒ </w:t>
            </w:r>
            <w:r w:rsidR="00104E69">
              <w:rPr>
                <w:rFonts w:ascii="Verdana" w:hAnsi="Verdana" w:eastAsia="Calibri" w:cs="Arial"/>
                <w:lang w:val="es-ES" w:eastAsia="es-ES"/>
              </w:rPr>
              <w:t xml:space="preserve">Participación pública mayoritaria </w:t>
            </w:r>
          </w:p>
          <w:p w:rsidRPr="00EB1CF7" w:rsidR="001F3548" w:rsidP="001F3548" w:rsidRDefault="001F3548" w14:paraId="1D4AA017" w14:textId="6AB07B79">
            <w:pPr>
              <w:spacing w:line="276" w:lineRule="auto"/>
              <w:jc w:val="both"/>
              <w:rPr>
                <w:rFonts w:ascii="Verdana" w:hAnsi="Verdana" w:eastAsia="Calibri" w:cs="Arial"/>
                <w:lang w:val="es-ES" w:eastAsia="es-ES"/>
              </w:rPr>
            </w:pPr>
          </w:p>
        </w:tc>
      </w:tr>
      <w:tr w:rsidRPr="00EB1CF7" w:rsidR="008E6AD9" w:rsidTr="000F1AD8" w14:paraId="496C9430" w14:textId="77777777">
        <w:tc>
          <w:tcPr>
            <w:tcW w:w="2689" w:type="dxa"/>
          </w:tcPr>
          <w:p w:rsidRPr="00EB1CF7" w:rsidR="00B30448" w:rsidP="00CE37A3" w:rsidRDefault="00B30448" w14:paraId="4C8D9612" w14:textId="77777777">
            <w:pPr>
              <w:jc w:val="both"/>
              <w:rPr>
                <w:rFonts w:ascii="Verdana" w:hAnsi="Verdana" w:eastAsia="Calibri" w:cs="Arial"/>
                <w:b/>
                <w:lang w:val="es-ES_tradnl" w:eastAsia="es-ES_tradnl"/>
              </w:rPr>
            </w:pPr>
            <w:r w:rsidRPr="00EB1CF7">
              <w:rPr>
                <w:rFonts w:ascii="Verdana" w:hAnsi="Verdana" w:eastAsia="Calibri" w:cs="Arial"/>
                <w:b/>
                <w:lang w:val="es-ES_tradnl" w:eastAsia="es-ES_tradnl"/>
              </w:rPr>
              <w:t>Radicación:</w:t>
            </w:r>
            <w:r w:rsidRPr="00EB1CF7">
              <w:rPr>
                <w:rFonts w:ascii="Verdana" w:hAnsi="Verdana" w:eastAsia="Calibri" w:cs="Arial"/>
                <w:lang w:val="es-ES_tradnl" w:eastAsia="es-ES_tradnl"/>
              </w:rPr>
              <w:t xml:space="preserve">               </w:t>
            </w:r>
          </w:p>
        </w:tc>
        <w:tc>
          <w:tcPr>
            <w:tcW w:w="6100" w:type="dxa"/>
          </w:tcPr>
          <w:p w:rsidRPr="00EB1CF7" w:rsidR="00B30448" w:rsidP="00CE37A3" w:rsidRDefault="00B30448" w14:paraId="6EC2FCE3" w14:textId="6F0481AD">
            <w:pPr>
              <w:jc w:val="both"/>
              <w:rPr>
                <w:rFonts w:ascii="Verdana" w:hAnsi="Verdana" w:eastAsia="Calibri" w:cs="Arial"/>
                <w:lang w:eastAsia="es-ES_tradnl"/>
              </w:rPr>
            </w:pPr>
            <w:r w:rsidRPr="00EB1CF7">
              <w:rPr>
                <w:rFonts w:ascii="Verdana" w:hAnsi="Verdana" w:eastAsia="Calibri" w:cs="Arial"/>
                <w:lang w:val="es-ES_tradnl" w:eastAsia="es-ES_tradnl"/>
              </w:rPr>
              <w:t xml:space="preserve">Respuesta a </w:t>
            </w:r>
            <w:r w:rsidRPr="00EB1CF7" w:rsidR="00B71607">
              <w:rPr>
                <w:rFonts w:ascii="Verdana" w:hAnsi="Verdana" w:eastAsia="Calibri" w:cs="Arial"/>
                <w:lang w:val="es-ES_tradnl" w:eastAsia="es-ES_tradnl"/>
              </w:rPr>
              <w:t xml:space="preserve">la </w:t>
            </w:r>
            <w:r w:rsidRPr="00EB1CF7">
              <w:rPr>
                <w:rFonts w:ascii="Verdana" w:hAnsi="Verdana" w:eastAsia="Calibri" w:cs="Arial"/>
                <w:lang w:val="es-ES_tradnl" w:eastAsia="es-ES_tradnl"/>
              </w:rPr>
              <w:t>consulta</w:t>
            </w:r>
            <w:r w:rsidRPr="00EB1CF7" w:rsidR="009A5453">
              <w:rPr>
                <w:rFonts w:ascii="Verdana" w:hAnsi="Verdana" w:eastAsia="Calibri" w:cs="Arial"/>
                <w:lang w:val="es-ES_tradnl" w:eastAsia="es-ES_tradnl"/>
              </w:rPr>
              <w:t xml:space="preserve"> con radicado No.</w:t>
            </w:r>
            <w:r w:rsidR="00BC3E03">
              <w:t xml:space="preserve"> </w:t>
            </w:r>
            <w:r w:rsidRPr="00BC3E03" w:rsidR="00BC3E03">
              <w:rPr>
                <w:rFonts w:ascii="Verdana" w:hAnsi="Verdana" w:eastAsia="Calibri" w:cs="Arial"/>
                <w:lang w:val="es-ES_tradnl" w:eastAsia="es-ES_tradnl"/>
              </w:rPr>
              <w:t>P20241119011635</w:t>
            </w:r>
            <w:r w:rsidRPr="00EB1CF7">
              <w:rPr>
                <w:rFonts w:ascii="Verdana" w:hAnsi="Verdana" w:eastAsia="Calibri" w:cs="Arial"/>
                <w:lang w:val="es-ES_tradnl" w:eastAsia="es-ES_tradnl"/>
              </w:rPr>
              <w:t xml:space="preserve"> </w:t>
            </w:r>
            <w:r w:rsidRPr="006F69D6" w:rsidR="006F69D6">
              <w:rPr>
                <w:rFonts w:ascii="Verdana" w:hAnsi="Verdana" w:eastAsia="Calibri" w:cs="Arial"/>
                <w:lang w:val="es-ES_tradnl" w:eastAsia="es-ES_tradnl"/>
              </w:rPr>
              <w:t xml:space="preserve"> </w:t>
            </w:r>
            <w:r w:rsidRPr="00EB1CF7" w:rsidR="008E6AD9">
              <w:rPr>
                <w:rFonts w:ascii="Verdana" w:hAnsi="Verdana" w:eastAsia="Calibri" w:cs="Arial"/>
                <w:lang w:val="es-ES_tradnl" w:eastAsia="es-ES_tradnl"/>
              </w:rPr>
              <w:t xml:space="preserve">                                   </w:t>
            </w:r>
          </w:p>
        </w:tc>
      </w:tr>
    </w:tbl>
    <w:p w:rsidRPr="00EB1CF7" w:rsidR="00B30448" w:rsidP="00CE37A3" w:rsidRDefault="00B30448" w14:paraId="657DDBDD" w14:textId="77777777">
      <w:pPr>
        <w:spacing w:after="0" w:line="240" w:lineRule="auto"/>
        <w:jc w:val="both"/>
        <w:rPr>
          <w:rFonts w:ascii="Verdana" w:hAnsi="Verdana" w:eastAsia="Calibri" w:cs="Arial"/>
          <w:color w:val="000000"/>
          <w:lang w:val="es-ES_tradnl" w:eastAsia="es-ES_tradnl"/>
        </w:rPr>
      </w:pPr>
    </w:p>
    <w:p w:rsidRPr="00EB1CF7" w:rsidR="00B30448" w:rsidP="00CE37A3" w:rsidRDefault="00B30448" w14:paraId="286892BD" w14:textId="77777777">
      <w:pPr>
        <w:spacing w:after="0" w:line="240" w:lineRule="auto"/>
        <w:jc w:val="both"/>
        <w:rPr>
          <w:rFonts w:ascii="Verdana" w:hAnsi="Verdana" w:eastAsia="Calibri" w:cs="Arial"/>
          <w:color w:val="000000"/>
          <w:lang w:val="es-ES_tradnl" w:eastAsia="es-ES_tradnl"/>
        </w:rPr>
      </w:pPr>
    </w:p>
    <w:p w:rsidRPr="00EB1CF7" w:rsidR="00B30448" w:rsidP="00E84D1C" w:rsidRDefault="00B30448" w14:paraId="4ED23440" w14:textId="6277784B">
      <w:pPr>
        <w:spacing w:after="0" w:line="276" w:lineRule="auto"/>
        <w:jc w:val="both"/>
        <w:rPr>
          <w:rFonts w:ascii="Verdana" w:hAnsi="Verdana" w:eastAsia="Calibri" w:cs="Arial"/>
          <w:lang w:val="es-ES" w:eastAsia="es-ES"/>
        </w:rPr>
      </w:pPr>
      <w:r w:rsidRPr="00EB1CF7">
        <w:rPr>
          <w:rFonts w:ascii="Verdana" w:hAnsi="Verdana" w:eastAsia="Calibri" w:cs="Arial"/>
          <w:lang w:val="es-ES" w:eastAsia="es-ES"/>
        </w:rPr>
        <w:t>Estimad</w:t>
      </w:r>
      <w:r w:rsidRPr="00EB1CF7" w:rsidR="00FA0F71">
        <w:rPr>
          <w:rFonts w:ascii="Verdana" w:hAnsi="Verdana" w:eastAsia="Calibri" w:cs="Arial"/>
          <w:lang w:val="es-ES" w:eastAsia="es-ES"/>
        </w:rPr>
        <w:t>o</w:t>
      </w:r>
      <w:r w:rsidRPr="00EB1CF7">
        <w:rPr>
          <w:rFonts w:ascii="Verdana" w:hAnsi="Verdana" w:eastAsia="Calibri" w:cs="Arial"/>
          <w:lang w:val="es-ES" w:eastAsia="es-ES"/>
        </w:rPr>
        <w:t xml:space="preserve"> señor</w:t>
      </w:r>
      <w:r w:rsidRPr="00EB1CF7" w:rsidR="00270443">
        <w:rPr>
          <w:rFonts w:ascii="Verdana" w:hAnsi="Verdana" w:eastAsia="Calibri" w:cs="Arial"/>
          <w:lang w:val="es-ES" w:eastAsia="es-ES"/>
        </w:rPr>
        <w:t xml:space="preserve"> </w:t>
      </w:r>
      <w:r w:rsidR="00F02F25">
        <w:rPr>
          <w:rFonts w:ascii="Verdana" w:hAnsi="Verdana" w:eastAsia="Calibri" w:cs="Arial"/>
          <w:lang w:val="es-ES" w:eastAsia="es-ES"/>
        </w:rPr>
        <w:t>Bustos Ortega</w:t>
      </w:r>
      <w:r w:rsidRPr="00EB1CF7">
        <w:rPr>
          <w:rFonts w:ascii="Verdana" w:hAnsi="Verdana" w:eastAsia="Calibri" w:cs="Arial"/>
          <w:lang w:val="es-ES" w:eastAsia="es-ES"/>
        </w:rPr>
        <w:t xml:space="preserve">: </w:t>
      </w:r>
    </w:p>
    <w:p w:rsidRPr="00EB1CF7" w:rsidR="0013343F" w:rsidP="00631D4F" w:rsidRDefault="00631D4F" w14:paraId="47D52CB6" w14:textId="28FC249B">
      <w:pPr>
        <w:tabs>
          <w:tab w:val="left" w:pos="3768"/>
        </w:tabs>
        <w:spacing w:after="0" w:line="276" w:lineRule="auto"/>
        <w:jc w:val="both"/>
        <w:rPr>
          <w:rFonts w:ascii="Verdana" w:hAnsi="Verdana" w:eastAsia="Calibri" w:cs="Arial"/>
          <w:color w:val="000000" w:themeColor="text1"/>
          <w:lang w:val="es-ES" w:eastAsia="es-ES"/>
        </w:rPr>
      </w:pPr>
      <w:r w:rsidRPr="00EB1CF7">
        <w:rPr>
          <w:rFonts w:ascii="Verdana" w:hAnsi="Verdana" w:eastAsia="Calibri" w:cs="Arial"/>
          <w:color w:val="000000" w:themeColor="text1"/>
          <w:lang w:val="es-ES" w:eastAsia="es-ES"/>
        </w:rPr>
        <w:tab/>
      </w:r>
    </w:p>
    <w:p w:rsidRPr="00EB1CF7" w:rsidR="009442E8" w:rsidP="00E84D1C" w:rsidRDefault="00B30448" w14:paraId="7A40824C" w14:textId="5FC48B08">
      <w:pPr>
        <w:spacing w:after="0" w:line="276" w:lineRule="auto"/>
        <w:jc w:val="both"/>
        <w:rPr>
          <w:rFonts w:ascii="Verdana" w:hAnsi="Verdana" w:eastAsia="Calibri" w:cs="Arial"/>
          <w:color w:val="7030A0"/>
          <w:lang w:val="es-ES" w:eastAsia="es-ES"/>
        </w:rPr>
      </w:pPr>
      <w:r w:rsidRPr="00EB1CF7">
        <w:rPr>
          <w:rFonts w:ascii="Verdana" w:hAnsi="Verdana" w:eastAsia="Calibri" w:cs="Arial"/>
          <w:color w:val="000000" w:themeColor="text1"/>
          <w:lang w:val="es-ES" w:eastAsia="es-ES"/>
        </w:rPr>
        <w:t xml:space="preserve">En ejercicio de la competencia otorgada por </w:t>
      </w:r>
      <w:r w:rsidRPr="00EB1CF7" w:rsidR="009A5453">
        <w:rPr>
          <w:rFonts w:ascii="Verdana" w:hAnsi="Verdana" w:eastAsia="Calibri" w:cs="Arial"/>
          <w:color w:val="000000" w:themeColor="text1"/>
          <w:lang w:val="es-ES" w:eastAsia="es-ES"/>
        </w:rPr>
        <w:t>los artículo</w:t>
      </w:r>
      <w:r w:rsidRPr="00EB1CF7" w:rsidR="00AB1984">
        <w:rPr>
          <w:rFonts w:ascii="Verdana" w:hAnsi="Verdana" w:eastAsia="Calibri" w:cs="Arial"/>
          <w:color w:val="000000" w:themeColor="text1"/>
          <w:lang w:val="es-ES" w:eastAsia="es-ES"/>
        </w:rPr>
        <w:t>s</w:t>
      </w:r>
      <w:r w:rsidRPr="00EB1CF7" w:rsidR="009A5453">
        <w:rPr>
          <w:rFonts w:ascii="Verdana" w:hAnsi="Verdana" w:eastAsia="Calibri" w:cs="Arial"/>
          <w:color w:val="000000" w:themeColor="text1"/>
          <w:lang w:val="es-ES" w:eastAsia="es-ES"/>
        </w:rPr>
        <w:t xml:space="preserve"> 3,</w:t>
      </w:r>
      <w:r w:rsidRPr="00EB1CF7">
        <w:rPr>
          <w:rFonts w:ascii="Verdana" w:hAnsi="Verdana" w:eastAsia="Calibri" w:cs="Arial"/>
          <w:color w:val="000000" w:themeColor="text1"/>
          <w:lang w:val="es-ES" w:eastAsia="es-ES"/>
        </w:rPr>
        <w:t xml:space="preserve"> numeral </w:t>
      </w:r>
      <w:r w:rsidRPr="00EB1CF7" w:rsidR="009A5453">
        <w:rPr>
          <w:rFonts w:ascii="Verdana" w:hAnsi="Verdana" w:eastAsia="Calibri" w:cs="Arial"/>
          <w:color w:val="000000" w:themeColor="text1"/>
          <w:lang w:val="es-ES" w:eastAsia="es-ES"/>
        </w:rPr>
        <w:t>5</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w:t>
      </w:r>
      <w:r w:rsidRPr="00EB1CF7" w:rsidR="009A5453">
        <w:rPr>
          <w:rFonts w:ascii="Verdana" w:hAnsi="Verdana" w:eastAsia="Calibri" w:cs="Arial"/>
          <w:color w:val="000000" w:themeColor="text1"/>
          <w:lang w:val="es-ES" w:eastAsia="es-ES"/>
        </w:rPr>
        <w:t>y</w:t>
      </w:r>
      <w:r w:rsidRPr="00EB1CF7">
        <w:rPr>
          <w:rFonts w:ascii="Verdana" w:hAnsi="Verdana" w:eastAsia="Calibri" w:cs="Arial"/>
          <w:color w:val="000000" w:themeColor="text1"/>
          <w:lang w:val="es-ES" w:eastAsia="es-ES"/>
        </w:rPr>
        <w:t xml:space="preserve"> 11</w:t>
      </w:r>
      <w:r w:rsidRPr="00EB1CF7" w:rsidR="00F64D5A">
        <w:rPr>
          <w:rFonts w:ascii="Verdana" w:hAnsi="Verdana" w:eastAsia="Calibri" w:cs="Arial"/>
          <w:color w:val="000000" w:themeColor="text1"/>
          <w:lang w:val="es-ES" w:eastAsia="es-ES"/>
        </w:rPr>
        <w:t>,</w:t>
      </w:r>
      <w:r w:rsidRPr="00EB1CF7" w:rsidR="00AB1984">
        <w:rPr>
          <w:rFonts w:ascii="Verdana" w:hAnsi="Verdana" w:eastAsia="Calibri" w:cs="Arial"/>
          <w:color w:val="000000" w:themeColor="text1"/>
          <w:lang w:val="es-ES" w:eastAsia="es-ES"/>
        </w:rPr>
        <w:t xml:space="preserve"> </w:t>
      </w:r>
      <w:r w:rsidRPr="00EB1CF7">
        <w:rPr>
          <w:rFonts w:ascii="Verdana" w:hAnsi="Verdana" w:eastAsia="Calibri" w:cs="Arial"/>
          <w:color w:val="000000" w:themeColor="text1"/>
          <w:lang w:val="es-ES" w:eastAsia="es-ES"/>
        </w:rPr>
        <w:t xml:space="preserve">numeral </w:t>
      </w:r>
      <w:r w:rsidRPr="00EB1CF7" w:rsidR="00AB1984">
        <w:rPr>
          <w:rFonts w:ascii="Verdana" w:hAnsi="Verdana" w:eastAsia="Calibri" w:cs="Arial"/>
          <w:color w:val="000000" w:themeColor="text1"/>
          <w:lang w:val="es-ES" w:eastAsia="es-ES"/>
        </w:rPr>
        <w:t>8</w:t>
      </w:r>
      <w:r w:rsidRPr="00EB1CF7" w:rsidR="00215516">
        <w:rPr>
          <w:rFonts w:ascii="Verdana" w:hAnsi="Verdana" w:eastAsia="Calibri" w:cs="Arial"/>
          <w:color w:val="000000" w:themeColor="text1"/>
          <w:lang w:val="es-ES" w:eastAsia="es-ES"/>
        </w:rPr>
        <w:t>º</w:t>
      </w:r>
      <w:r w:rsidRPr="00EB1CF7" w:rsidR="00F64D5A">
        <w:rPr>
          <w:rFonts w:ascii="Verdana" w:hAnsi="Verdana" w:eastAsia="Calibri" w:cs="Arial"/>
          <w:color w:val="000000" w:themeColor="text1"/>
          <w:lang w:val="es-ES" w:eastAsia="es-ES"/>
        </w:rPr>
        <w:t>,</w:t>
      </w:r>
      <w:r w:rsidRPr="00EB1CF7">
        <w:rPr>
          <w:rFonts w:ascii="Verdana" w:hAnsi="Verdana" w:eastAsia="Calibri" w:cs="Arial"/>
          <w:color w:val="000000" w:themeColor="text1"/>
          <w:lang w:val="es-ES" w:eastAsia="es-ES"/>
        </w:rPr>
        <w:t xml:space="preserve"> del Decreto Ley 4170 de 2011,</w:t>
      </w:r>
      <w:r w:rsidRPr="00EB1CF7">
        <w:rPr>
          <w:rFonts w:ascii="Verdana" w:hAnsi="Verdana" w:eastAsia="Arial MT" w:cs="Arial MT"/>
          <w:lang w:val="es-ES" w:eastAsia="es-ES"/>
        </w:rPr>
        <w:t xml:space="preserve"> </w:t>
      </w:r>
      <w:r w:rsidRPr="00EB1CF7" w:rsidR="002A0F8D">
        <w:rPr>
          <w:rFonts w:ascii="Verdana" w:hAnsi="Verdana" w:cs="Arial"/>
        </w:rPr>
        <w:t xml:space="preserve">así como lo establecido en </w:t>
      </w:r>
      <w:r w:rsidRPr="00EB1CF7" w:rsidR="00DC2C48">
        <w:rPr>
          <w:rFonts w:ascii="Verdana" w:hAnsi="Verdana" w:cs="Arial"/>
        </w:rPr>
        <w:t xml:space="preserve">el artículo 4 de </w:t>
      </w:r>
      <w:r w:rsidRPr="00EB1CF7" w:rsidR="002A0F8D">
        <w:rPr>
          <w:rFonts w:ascii="Verdana" w:hAnsi="Verdana" w:cs="Arial"/>
        </w:rPr>
        <w:t xml:space="preserve">la Resolución 1707 de 2018 expedida por esta Entidad, </w:t>
      </w:r>
      <w:r w:rsidRPr="00EB1CF7">
        <w:rPr>
          <w:rFonts w:ascii="Verdana" w:hAnsi="Verdana" w:eastAsia="Calibri" w:cs="Arial"/>
          <w:color w:val="000000" w:themeColor="text1"/>
          <w:lang w:val="es-ES" w:eastAsia="es-ES"/>
        </w:rPr>
        <w:t xml:space="preserve">la Agencia Nacional de Contratación Pública – Colombia Compra Eficiente responde su </w:t>
      </w:r>
      <w:r w:rsidR="004673B9">
        <w:rPr>
          <w:rFonts w:ascii="Verdana" w:hAnsi="Verdana" w:eastAsia="Calibri" w:cs="Arial"/>
          <w:color w:val="000000" w:themeColor="text1"/>
          <w:lang w:val="es-ES" w:eastAsia="es-ES"/>
        </w:rPr>
        <w:t>consulta d</w:t>
      </w:r>
      <w:r w:rsidRPr="00EF0338" w:rsidR="00291EC3">
        <w:rPr>
          <w:rFonts w:ascii="Verdana" w:hAnsi="Verdana" w:eastAsia="Calibri" w:cs="Arial"/>
          <w:color w:val="000000" w:themeColor="text1"/>
          <w:lang w:val="es-ES" w:eastAsia="es-ES"/>
        </w:rPr>
        <w:t>el</w:t>
      </w:r>
      <w:r w:rsidRPr="00EB1CF7" w:rsidR="00DC2C48">
        <w:rPr>
          <w:rFonts w:ascii="Verdana" w:hAnsi="Verdana" w:eastAsia="Calibri" w:cs="Arial"/>
          <w:color w:val="000000" w:themeColor="text1"/>
          <w:lang w:val="es-ES" w:eastAsia="es-ES"/>
        </w:rPr>
        <w:t xml:space="preserve"> </w:t>
      </w:r>
      <w:r w:rsidR="0050386D">
        <w:rPr>
          <w:rFonts w:ascii="Verdana" w:hAnsi="Verdana" w:eastAsia="Calibri" w:cs="Arial"/>
          <w:lang w:val="es-ES" w:eastAsia="es-ES"/>
        </w:rPr>
        <w:t>1</w:t>
      </w:r>
      <w:r w:rsidR="004673B9">
        <w:rPr>
          <w:rFonts w:ascii="Verdana" w:hAnsi="Verdana" w:eastAsia="Calibri" w:cs="Arial"/>
          <w:lang w:val="es-ES" w:eastAsia="es-ES"/>
        </w:rPr>
        <w:t>9</w:t>
      </w:r>
      <w:r w:rsidR="0050386D">
        <w:rPr>
          <w:rFonts w:ascii="Verdana" w:hAnsi="Verdana" w:eastAsia="Calibri" w:cs="Arial"/>
          <w:lang w:val="es-ES" w:eastAsia="es-ES"/>
        </w:rPr>
        <w:t xml:space="preserve"> </w:t>
      </w:r>
      <w:r w:rsidRPr="00EB1CF7" w:rsidR="00772B41">
        <w:rPr>
          <w:rFonts w:ascii="Verdana" w:hAnsi="Verdana" w:eastAsia="Calibri" w:cs="Arial"/>
          <w:lang w:val="es-ES" w:eastAsia="es-ES"/>
        </w:rPr>
        <w:t xml:space="preserve">de </w:t>
      </w:r>
      <w:r w:rsidR="0050386D">
        <w:rPr>
          <w:rFonts w:ascii="Verdana" w:hAnsi="Verdana" w:eastAsia="Calibri" w:cs="Arial"/>
          <w:lang w:val="es-ES" w:eastAsia="es-ES"/>
        </w:rPr>
        <w:t>noviembre</w:t>
      </w:r>
      <w:r w:rsidRPr="00EB1CF7">
        <w:rPr>
          <w:rFonts w:ascii="Verdana" w:hAnsi="Verdana" w:eastAsia="Calibri" w:cs="Arial"/>
          <w:lang w:val="es-ES" w:eastAsia="es-ES"/>
        </w:rPr>
        <w:t xml:space="preserve"> de 20</w:t>
      </w:r>
      <w:r w:rsidRPr="00EB1CF7" w:rsidR="008E6AD9">
        <w:rPr>
          <w:rFonts w:ascii="Verdana" w:hAnsi="Verdana" w:eastAsia="Calibri" w:cs="Arial"/>
          <w:lang w:val="es-ES" w:eastAsia="es-ES"/>
        </w:rPr>
        <w:t>24</w:t>
      </w:r>
      <w:r w:rsidRPr="00EB1CF7" w:rsidR="00057963">
        <w:rPr>
          <w:rFonts w:ascii="Verdana" w:hAnsi="Verdana" w:eastAsia="Calibri" w:cs="Arial"/>
          <w:lang w:val="es-ES" w:eastAsia="es-ES"/>
        </w:rPr>
        <w:t>,</w:t>
      </w:r>
      <w:r w:rsidRPr="00EB1CF7" w:rsidR="00772B41">
        <w:rPr>
          <w:rFonts w:ascii="Verdana" w:hAnsi="Verdana" w:eastAsia="Calibri" w:cs="Arial"/>
          <w:lang w:val="es-ES" w:eastAsia="es-ES"/>
        </w:rPr>
        <w:t xml:space="preserve"> </w:t>
      </w:r>
      <w:r w:rsidRPr="00EB1CF7" w:rsidR="00057963">
        <w:rPr>
          <w:rFonts w:ascii="Verdana" w:hAnsi="Verdana" w:eastAsia="Calibri" w:cs="Arial"/>
          <w:lang w:val="es-ES" w:eastAsia="es-ES"/>
        </w:rPr>
        <w:t>en la cua</w:t>
      </w:r>
      <w:r w:rsidRPr="00EB1CF7" w:rsidR="008E6AD9">
        <w:rPr>
          <w:rFonts w:ascii="Verdana" w:hAnsi="Verdana" w:eastAsia="Calibri" w:cs="Arial"/>
          <w:lang w:val="es-ES" w:eastAsia="es-ES"/>
        </w:rPr>
        <w:t xml:space="preserve">l </w:t>
      </w:r>
      <w:r w:rsidRPr="00EB1CF7" w:rsidR="00F535A9">
        <w:rPr>
          <w:rFonts w:ascii="Verdana" w:hAnsi="Verdana" w:eastAsia="Calibri" w:cs="Arial"/>
          <w:lang w:val="es-ES" w:eastAsia="es-ES"/>
        </w:rPr>
        <w:t>pregunta sobre</w:t>
      </w:r>
      <w:r w:rsidRPr="00EB1CF7" w:rsidR="006021B1">
        <w:rPr>
          <w:rFonts w:ascii="Verdana" w:hAnsi="Verdana" w:eastAsia="Calibri" w:cs="Arial"/>
          <w:lang w:val="es-ES" w:eastAsia="es-ES"/>
        </w:rPr>
        <w:t xml:space="preserve"> lo siguiente</w:t>
      </w:r>
      <w:r w:rsidRPr="00EB1CF7" w:rsidR="00057963">
        <w:rPr>
          <w:rFonts w:ascii="Verdana" w:hAnsi="Verdana" w:eastAsia="Calibri" w:cs="Arial"/>
          <w:lang w:val="es-ES" w:eastAsia="es-ES"/>
        </w:rPr>
        <w:t xml:space="preserve">: </w:t>
      </w:r>
    </w:p>
    <w:p w:rsidRPr="00EB1CF7" w:rsidR="00057963" w:rsidP="00057963" w:rsidRDefault="00057963" w14:paraId="38A0ECFE" w14:textId="24979823">
      <w:pPr>
        <w:pStyle w:val="Prrafodelista"/>
        <w:tabs>
          <w:tab w:val="left" w:pos="142"/>
          <w:tab w:val="left" w:pos="284"/>
        </w:tabs>
        <w:spacing w:line="276" w:lineRule="auto"/>
        <w:ind w:left="0"/>
        <w:jc w:val="both"/>
        <w:rPr>
          <w:rFonts w:ascii="Verdana" w:hAnsi="Verdana" w:eastAsia="Century Gothic" w:cs="Century Gothic"/>
          <w:b/>
          <w:bCs/>
          <w:sz w:val="22"/>
          <w:lang w:val="es-ES"/>
        </w:rPr>
      </w:pPr>
    </w:p>
    <w:p w:rsidRPr="00C876C7" w:rsidR="00C876C7" w:rsidP="00565099" w:rsidRDefault="00C876C7" w14:paraId="302FA245" w14:textId="36442689">
      <w:pPr>
        <w:pStyle w:val="Prrafodelista"/>
        <w:ind w:left="709" w:right="709"/>
        <w:jc w:val="both"/>
        <w:rPr>
          <w:rFonts w:ascii="Verdana" w:hAnsi="Verdana" w:eastAsia="Century Gothic" w:cs="Century Gothic"/>
          <w:i/>
          <w:iCs/>
          <w:sz w:val="21"/>
          <w:szCs w:val="21"/>
        </w:rPr>
      </w:pPr>
      <w:r w:rsidRPr="00C876C7">
        <w:rPr>
          <w:rFonts w:ascii="Verdana" w:hAnsi="Verdana" w:eastAsia="Century Gothic" w:cs="Century Gothic"/>
          <w:i/>
          <w:iCs/>
          <w:sz w:val="21"/>
          <w:szCs w:val="21"/>
          <w:lang w:val="es-CO"/>
        </w:rPr>
        <w:t>¿Puede una en</w:t>
      </w:r>
      <w:r w:rsidR="004673B9">
        <w:rPr>
          <w:rFonts w:ascii="Verdana" w:hAnsi="Verdana" w:eastAsia="Century Gothic" w:cs="Century Gothic"/>
          <w:i/>
          <w:iCs/>
          <w:sz w:val="21"/>
          <w:szCs w:val="21"/>
          <w:lang w:val="es-CO"/>
        </w:rPr>
        <w:t>ti</w:t>
      </w:r>
      <w:r w:rsidRPr="00C876C7">
        <w:rPr>
          <w:rFonts w:ascii="Verdana" w:hAnsi="Verdana" w:eastAsia="Century Gothic" w:cs="Century Gothic"/>
          <w:i/>
          <w:iCs/>
          <w:sz w:val="21"/>
          <w:szCs w:val="21"/>
          <w:lang w:val="es-CO"/>
        </w:rPr>
        <w:t>dad territorial, municipio, celebrar convenios o contratos interadministra</w:t>
      </w:r>
      <w:r w:rsidR="00EB3143">
        <w:rPr>
          <w:rFonts w:ascii="Verdana" w:hAnsi="Verdana" w:eastAsia="Century Gothic" w:cs="Century Gothic"/>
          <w:i/>
          <w:iCs/>
          <w:sz w:val="21"/>
          <w:szCs w:val="21"/>
          <w:lang w:val="es-CO"/>
        </w:rPr>
        <w:t>ti</w:t>
      </w:r>
      <w:r w:rsidRPr="00C876C7">
        <w:rPr>
          <w:rFonts w:ascii="Verdana" w:hAnsi="Verdana" w:eastAsia="Century Gothic" w:cs="Century Gothic"/>
          <w:i/>
          <w:iCs/>
          <w:sz w:val="21"/>
          <w:szCs w:val="21"/>
          <w:lang w:val="es-CO"/>
        </w:rPr>
        <w:t>vos con una Sociedad por Acciones Simplificadas – S.A.S., ello teniendo en cuenta que los accionistas de dicha empresa son en</w:t>
      </w:r>
      <w:r w:rsidR="007127CA">
        <w:rPr>
          <w:rFonts w:ascii="Verdana" w:hAnsi="Verdana" w:eastAsia="Century Gothic" w:cs="Century Gothic"/>
          <w:i/>
          <w:iCs/>
          <w:sz w:val="21"/>
          <w:szCs w:val="21"/>
          <w:lang w:val="es-CO"/>
        </w:rPr>
        <w:t>ti</w:t>
      </w:r>
      <w:r w:rsidRPr="00C876C7">
        <w:rPr>
          <w:rFonts w:ascii="Verdana" w:hAnsi="Verdana" w:eastAsia="Century Gothic" w:cs="Century Gothic"/>
          <w:i/>
          <w:iCs/>
          <w:sz w:val="21"/>
          <w:szCs w:val="21"/>
          <w:lang w:val="es-CO"/>
        </w:rPr>
        <w:t xml:space="preserve">dades públicas y los estatutos contemplan que </w:t>
      </w:r>
      <w:r w:rsidRPr="00C876C7">
        <w:rPr>
          <w:rFonts w:ascii="Verdana" w:hAnsi="Verdana" w:eastAsia="Century Gothic" w:cs="Century Gothic"/>
          <w:i/>
          <w:iCs/>
          <w:sz w:val="21"/>
          <w:szCs w:val="21"/>
          <w:lang w:val="es-CO"/>
        </w:rPr>
        <w:lastRenderedPageBreak/>
        <w:t xml:space="preserve">la naturaleza de la sociedad es 100% publica y el acto de </w:t>
      </w:r>
      <w:r w:rsidRPr="00C876C7" w:rsidR="007127CA">
        <w:rPr>
          <w:rFonts w:ascii="Verdana" w:hAnsi="Verdana" w:eastAsia="Century Gothic" w:cs="Century Gothic"/>
          <w:i/>
          <w:iCs/>
          <w:sz w:val="21"/>
          <w:szCs w:val="21"/>
          <w:lang w:val="es-CO"/>
        </w:rPr>
        <w:t>constitución</w:t>
      </w:r>
      <w:r w:rsidRPr="00C876C7">
        <w:rPr>
          <w:rFonts w:ascii="Verdana" w:hAnsi="Verdana" w:eastAsia="Century Gothic" w:cs="Century Gothic"/>
          <w:i/>
          <w:iCs/>
          <w:sz w:val="21"/>
          <w:szCs w:val="21"/>
          <w:lang w:val="es-CO"/>
        </w:rPr>
        <w:t xml:space="preserve"> contempla que la naturaleza se regula por la ley 1258 de 2008?</w:t>
      </w:r>
    </w:p>
    <w:p w:rsidRPr="00EB1CF7" w:rsidR="00FC6D4E" w:rsidP="00057963" w:rsidRDefault="00FC6D4E" w14:paraId="4001D734" w14:textId="527E7727">
      <w:pPr>
        <w:pStyle w:val="Prrafodelista"/>
        <w:tabs>
          <w:tab w:val="left" w:pos="142"/>
          <w:tab w:val="left" w:pos="284"/>
        </w:tabs>
        <w:spacing w:line="276" w:lineRule="auto"/>
        <w:ind w:left="0"/>
        <w:jc w:val="both"/>
        <w:rPr>
          <w:rFonts w:ascii="Verdana" w:hAnsi="Verdana" w:eastAsia="Century Gothic" w:cs="Century Gothic"/>
          <w:b/>
          <w:bCs/>
          <w:sz w:val="22"/>
          <w:lang w:val="es-ES"/>
        </w:rPr>
      </w:pPr>
    </w:p>
    <w:p w:rsidRPr="00EB1CF7" w:rsidR="00992986" w:rsidP="00A652FF" w:rsidRDefault="008F27E3" w14:paraId="4ACC697B" w14:textId="03ADFEDB">
      <w:pPr>
        <w:spacing w:after="12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t>De manera preliminar</w:t>
      </w:r>
      <w:r w:rsidRPr="00EB1CF7" w:rsidR="00FC6D4E">
        <w:rPr>
          <w:rFonts w:ascii="Verdana" w:hAnsi="Verdana" w:eastAsia="Calibri" w:cs="Arial"/>
          <w:color w:val="000000"/>
          <w:lang w:val="es-ES" w:eastAsia="es-ES"/>
        </w:rPr>
        <w:t xml:space="preserve">,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B1CF7" w:rsidR="00FC6D4E">
        <w:rPr>
          <w:rFonts w:ascii="Verdana" w:hAnsi="Verdana" w:eastAsia="Calibri" w:cs="Arial"/>
          <w:color w:val="000000"/>
          <w:szCs w:val="24"/>
          <w:lang w:val="es-ES_tradnl" w:eastAsia="es-ES_tradnl"/>
        </w:rPr>
        <w:tab/>
      </w:r>
    </w:p>
    <w:p w:rsidRPr="00EB1CF7" w:rsidR="00FC6D4E" w:rsidP="001918F1" w:rsidRDefault="00FC6D4E" w14:paraId="07856852" w14:textId="3C3CEEED">
      <w:pPr>
        <w:spacing w:after="0" w:line="276" w:lineRule="auto"/>
        <w:ind w:firstLine="709"/>
        <w:jc w:val="both"/>
        <w:rPr>
          <w:rFonts w:ascii="Verdana" w:hAnsi="Verdana" w:eastAsia="Calibri" w:cs="Arial"/>
          <w:color w:val="000000"/>
          <w:lang w:val="es-ES" w:eastAsia="es-ES"/>
        </w:rPr>
      </w:pPr>
      <w:r w:rsidRPr="00EB1CF7">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sidRPr="00EB1CF7" w:rsidR="00992986">
        <w:rPr>
          <w:rFonts w:ascii="Verdana" w:hAnsi="Verdana" w:eastAsia="Calibri" w:cs="Arial"/>
          <w:color w:val="000000"/>
          <w:lang w:val="es-ES" w:eastAsia="es-ES"/>
        </w:rPr>
        <w:t>s circunstancias</w:t>
      </w:r>
      <w:r w:rsidRPr="00EB1CF7">
        <w:rPr>
          <w:rFonts w:ascii="Verdana" w:hAnsi="Verdana" w:eastAsia="Calibri" w:cs="Arial"/>
          <w:color w:val="000000"/>
          <w:lang w:val="es-ES" w:eastAsia="es-ES"/>
        </w:rPr>
        <w:t xml:space="preserve"> particular</w:t>
      </w:r>
      <w:r w:rsidRPr="00EB1CF7" w:rsidR="00992986">
        <w:rPr>
          <w:rFonts w:ascii="Verdana" w:hAnsi="Verdana" w:eastAsia="Calibri" w:cs="Arial"/>
          <w:color w:val="000000"/>
          <w:lang w:val="es-ES" w:eastAsia="es-ES"/>
        </w:rPr>
        <w:t>es</w:t>
      </w:r>
      <w:r w:rsidRPr="00EB1CF7">
        <w:rPr>
          <w:rFonts w:ascii="Verdana" w:hAnsi="Verdana" w:eastAsia="Calibri" w:cs="Arial"/>
          <w:color w:val="000000"/>
          <w:lang w:val="es-ES" w:eastAsia="es-ES"/>
        </w:rPr>
        <w:t xml:space="preserve"> y concreta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mencionada</w:t>
      </w:r>
      <w:r w:rsidRPr="00EB1CF7" w:rsidR="00992986">
        <w:rPr>
          <w:rFonts w:ascii="Verdana" w:hAnsi="Verdana" w:eastAsia="Calibri" w:cs="Arial"/>
          <w:color w:val="000000"/>
          <w:lang w:val="es-ES" w:eastAsia="es-ES"/>
        </w:rPr>
        <w:t>s</w:t>
      </w:r>
      <w:r w:rsidRPr="00EB1CF7">
        <w:rPr>
          <w:rFonts w:ascii="Verdana" w:hAnsi="Verdana" w:eastAsia="Calibri" w:cs="Arial"/>
          <w:color w:val="000000"/>
          <w:lang w:val="es-ES" w:eastAsia="es-ES"/>
        </w:rPr>
        <w:t xml:space="preserve"> en </w:t>
      </w:r>
      <w:r w:rsidRPr="00EB1CF7" w:rsidR="00C638A6">
        <w:rPr>
          <w:rFonts w:ascii="Verdana" w:hAnsi="Verdana" w:eastAsia="Calibri" w:cs="Arial"/>
          <w:color w:val="000000"/>
          <w:lang w:val="es-ES" w:eastAsia="es-ES"/>
        </w:rPr>
        <w:t>la</w:t>
      </w:r>
      <w:r w:rsidRPr="00EB1CF7" w:rsidR="00D76E76">
        <w:rPr>
          <w:rFonts w:ascii="Verdana" w:hAnsi="Verdana" w:eastAsia="Calibri" w:cs="Arial"/>
          <w:color w:val="000000"/>
          <w:lang w:val="es-ES" w:eastAsia="es-ES"/>
        </w:rPr>
        <w:t xml:space="preserve">s </w:t>
      </w:r>
      <w:r w:rsidRPr="00EB1CF7" w:rsidR="00C638A6">
        <w:rPr>
          <w:rFonts w:ascii="Verdana" w:hAnsi="Verdana" w:eastAsia="Calibri" w:cs="Arial"/>
          <w:color w:val="000000"/>
          <w:lang w:val="es-ES" w:eastAsia="es-ES"/>
        </w:rPr>
        <w:t>pregunta</w:t>
      </w:r>
      <w:r w:rsidRPr="00EB1CF7" w:rsidR="00D76E76">
        <w:rPr>
          <w:rFonts w:ascii="Verdana" w:hAnsi="Verdana" w:eastAsia="Calibri" w:cs="Arial"/>
          <w:color w:val="000000"/>
          <w:lang w:val="es-ES" w:eastAsia="es-ES"/>
        </w:rPr>
        <w:t>s</w:t>
      </w:r>
      <w:r w:rsidRPr="00EB1CF7" w:rsidR="00C638A6">
        <w:rPr>
          <w:rFonts w:ascii="Verdana" w:hAnsi="Verdana" w:eastAsia="Calibri" w:cs="Arial"/>
          <w:color w:val="000000"/>
          <w:lang w:val="es-ES" w:eastAsia="es-ES"/>
        </w:rPr>
        <w:t xml:space="preserve"> de la</w:t>
      </w:r>
      <w:r w:rsidRPr="00EB1CF7">
        <w:rPr>
          <w:rFonts w:ascii="Verdana" w:hAnsi="Verdana" w:eastAsia="Calibri" w:cs="Arial"/>
          <w:color w:val="000000"/>
          <w:lang w:val="es-ES" w:eastAsia="es-ES"/>
        </w:rPr>
        <w:t xml:space="preserve"> petición, pero haciendo unas consideraciones sobre las normas generales relacionadas con </w:t>
      </w:r>
      <w:r w:rsidRPr="00EB1CF7" w:rsidR="00A513FD">
        <w:rPr>
          <w:rFonts w:ascii="Verdana" w:hAnsi="Verdana" w:eastAsia="Calibri" w:cs="Arial"/>
          <w:color w:val="000000"/>
          <w:lang w:val="es-ES" w:eastAsia="es-ES"/>
        </w:rPr>
        <w:t>el</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problema</w:t>
      </w:r>
      <w:r w:rsidRPr="00EB1CF7" w:rsidR="00A513FD">
        <w:rPr>
          <w:rFonts w:ascii="Verdana" w:hAnsi="Verdana" w:eastAsia="Calibri" w:cs="Arial"/>
          <w:color w:val="7030A0"/>
          <w:lang w:val="es-ES" w:eastAsia="es-ES"/>
        </w:rPr>
        <w:t xml:space="preserve"> </w:t>
      </w:r>
      <w:r w:rsidRPr="00EB1CF7" w:rsidR="00A513FD">
        <w:rPr>
          <w:rFonts w:ascii="Verdana" w:hAnsi="Verdana" w:eastAsia="Calibri" w:cs="Arial"/>
          <w:color w:val="000000"/>
          <w:lang w:val="es-ES" w:eastAsia="es-ES"/>
        </w:rPr>
        <w:t>jurídico</w:t>
      </w:r>
      <w:r w:rsidRPr="00EB1CF7" w:rsidR="00A513FD">
        <w:rPr>
          <w:rFonts w:ascii="Verdana" w:hAnsi="Verdana" w:eastAsia="Calibri" w:cs="Arial"/>
          <w:color w:val="7030A0"/>
          <w:lang w:val="es-ES" w:eastAsia="es-ES"/>
        </w:rPr>
        <w:t xml:space="preserve"> </w:t>
      </w:r>
      <w:r w:rsidRPr="00EB1CF7" w:rsidR="00343B47">
        <w:rPr>
          <w:rFonts w:ascii="Verdana" w:hAnsi="Verdana" w:eastAsia="Calibri" w:cs="Arial"/>
          <w:color w:val="000000"/>
          <w:lang w:val="es-ES" w:eastAsia="es-ES"/>
        </w:rPr>
        <w:t>de su</w:t>
      </w:r>
      <w:r w:rsidRPr="00EB1CF7">
        <w:rPr>
          <w:rFonts w:ascii="Verdana" w:hAnsi="Verdana" w:eastAsia="Calibri" w:cs="Arial"/>
          <w:color w:val="000000"/>
          <w:lang w:val="es-ES" w:eastAsia="es-ES"/>
        </w:rPr>
        <w:t xml:space="preserve"> consulta. </w:t>
      </w:r>
    </w:p>
    <w:p w:rsidRPr="00EB1CF7" w:rsidR="001918F1" w:rsidP="001918F1" w:rsidRDefault="001918F1" w14:paraId="10320261" w14:textId="77777777">
      <w:pPr>
        <w:spacing w:after="0" w:line="276" w:lineRule="auto"/>
        <w:ind w:firstLine="709"/>
        <w:jc w:val="both"/>
        <w:rPr>
          <w:rFonts w:ascii="Verdana" w:hAnsi="Verdana" w:eastAsia="Calibri" w:cs="Arial"/>
          <w:color w:val="000000"/>
          <w:lang w:val="es-ES" w:eastAsia="es-ES"/>
        </w:rPr>
      </w:pPr>
    </w:p>
    <w:p w:rsidRPr="00EB1CF7" w:rsidR="00E84D1C" w:rsidP="00E84D1C" w:rsidRDefault="00E84D1C" w14:paraId="1DF0C9FE" w14:textId="2A6D862D">
      <w:pPr>
        <w:pStyle w:val="Prrafodelista"/>
        <w:numPr>
          <w:ilvl w:val="0"/>
          <w:numId w:val="1"/>
        </w:numPr>
        <w:tabs>
          <w:tab w:val="left" w:pos="142"/>
          <w:tab w:val="left" w:pos="284"/>
        </w:tabs>
        <w:spacing w:line="276" w:lineRule="auto"/>
        <w:ind w:left="0" w:firstLine="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Problema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planteado</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3981D497" w14:textId="77777777">
      <w:pPr>
        <w:tabs>
          <w:tab w:val="left" w:pos="426"/>
        </w:tabs>
        <w:spacing w:after="0" w:line="276" w:lineRule="auto"/>
        <w:jc w:val="both"/>
        <w:rPr>
          <w:rFonts w:ascii="Verdana" w:hAnsi="Verdana" w:eastAsia="Century Gothic" w:cs="Century Gothic"/>
          <w:lang w:val="es-ES"/>
        </w:rPr>
      </w:pPr>
    </w:p>
    <w:p w:rsidRPr="00EB1CF7" w:rsidR="00E84D1C" w:rsidP="00E84D1C" w:rsidRDefault="008F27E3" w14:paraId="348E2D36" w14:textId="17C21CE1">
      <w:pPr>
        <w:spacing w:after="0" w:line="276" w:lineRule="auto"/>
        <w:jc w:val="both"/>
        <w:rPr>
          <w:rFonts w:ascii="Verdana" w:hAnsi="Verdana" w:eastAsia="Century Gothic" w:cs="Century Gothic"/>
        </w:rPr>
      </w:pPr>
      <w:r w:rsidRPr="00EB1CF7">
        <w:rPr>
          <w:rFonts w:ascii="Verdana" w:hAnsi="Verdana" w:eastAsia="Century Gothic" w:cs="Century Gothic"/>
        </w:rPr>
        <w:t>D</w:t>
      </w:r>
      <w:r w:rsidRPr="00EB1CF7" w:rsidR="00343B47">
        <w:rPr>
          <w:rFonts w:ascii="Verdana" w:hAnsi="Verdana" w:eastAsia="Century Gothic" w:cs="Century Gothic"/>
        </w:rPr>
        <w:t xml:space="preserve">e acuerdo con el contenido de </w:t>
      </w:r>
      <w:r w:rsidRPr="00EB1CF7" w:rsidR="00FC6D4E">
        <w:rPr>
          <w:rFonts w:ascii="Verdana" w:hAnsi="Verdana" w:eastAsia="Century Gothic" w:cs="Century Gothic"/>
        </w:rPr>
        <w:t xml:space="preserve">su solicitud, esta Agencia resolverá </w:t>
      </w:r>
      <w:r w:rsidR="00E37346">
        <w:rPr>
          <w:rFonts w:ascii="Verdana" w:hAnsi="Verdana" w:eastAsia="Century Gothic" w:cs="Century Gothic"/>
        </w:rPr>
        <w:t>el</w:t>
      </w:r>
      <w:r w:rsidRPr="00EB1CF7" w:rsidR="00CF5BE0">
        <w:rPr>
          <w:rFonts w:ascii="Verdana" w:hAnsi="Verdana" w:eastAsia="Century Gothic" w:cs="Century Gothic"/>
        </w:rPr>
        <w:t xml:space="preserve"> siguient</w:t>
      </w:r>
      <w:r w:rsidR="000870EF">
        <w:rPr>
          <w:rFonts w:ascii="Verdana" w:hAnsi="Verdana" w:eastAsia="Century Gothic" w:cs="Century Gothic"/>
        </w:rPr>
        <w:t>e</w:t>
      </w:r>
      <w:r w:rsidRPr="00EB1CF7" w:rsidR="00D86D55">
        <w:rPr>
          <w:rFonts w:ascii="Verdana" w:hAnsi="Verdana" w:eastAsia="Century Gothic" w:cs="Century Gothic"/>
        </w:rPr>
        <w:t xml:space="preserve"> </w:t>
      </w:r>
      <w:r w:rsidRPr="00EB1CF7" w:rsidR="00FC6D4E">
        <w:rPr>
          <w:rFonts w:ascii="Verdana" w:hAnsi="Verdana" w:eastAsia="Century Gothic" w:cs="Century Gothic"/>
        </w:rPr>
        <w:t>problema jurídico</w:t>
      </w:r>
      <w:r w:rsidR="00E37346">
        <w:rPr>
          <w:rFonts w:ascii="Verdana" w:hAnsi="Verdana" w:eastAsia="Century Gothic" w:cs="Century Gothic"/>
        </w:rPr>
        <w:t xml:space="preserve">: </w:t>
      </w:r>
      <w:r w:rsidRPr="000870EF" w:rsidR="000870EF">
        <w:rPr>
          <w:rFonts w:ascii="Verdana" w:hAnsi="Verdana" w:eastAsia="Century Gothic" w:cs="Century Gothic"/>
        </w:rPr>
        <w:t>¿</w:t>
      </w:r>
      <w:r w:rsidRPr="00936114" w:rsidR="0057328C">
        <w:rPr>
          <w:rFonts w:ascii="Verdana" w:hAnsi="Verdana" w:cs="Arial"/>
          <w:shd w:val="clear" w:color="auto" w:fill="FFFFFF"/>
        </w:rPr>
        <w:t xml:space="preserve">Una Entidad Estatal sometida al Estatuto General de la Contratación de la Administración Pública puede celebrar contratos </w:t>
      </w:r>
      <w:r w:rsidR="00F431DE">
        <w:rPr>
          <w:rFonts w:ascii="Verdana" w:hAnsi="Verdana" w:cs="Arial"/>
          <w:shd w:val="clear" w:color="auto" w:fill="FFFFFF"/>
        </w:rPr>
        <w:t>o</w:t>
      </w:r>
      <w:r w:rsidRPr="00936114" w:rsidR="0057328C">
        <w:rPr>
          <w:rFonts w:ascii="Verdana" w:hAnsi="Verdana" w:cs="Arial"/>
          <w:shd w:val="clear" w:color="auto" w:fill="FFFFFF"/>
        </w:rPr>
        <w:t xml:space="preserve"> convenios interadministrativo con</w:t>
      </w:r>
      <w:r w:rsidR="00030F4E">
        <w:rPr>
          <w:rFonts w:ascii="Verdana" w:hAnsi="Verdana" w:cs="Arial"/>
          <w:shd w:val="clear" w:color="auto" w:fill="FFFFFF"/>
        </w:rPr>
        <w:t xml:space="preserve"> Sociedades por </w:t>
      </w:r>
      <w:r w:rsidR="006E0287">
        <w:rPr>
          <w:rFonts w:ascii="Verdana" w:hAnsi="Verdana" w:cs="Arial"/>
          <w:shd w:val="clear" w:color="auto" w:fill="FFFFFF"/>
        </w:rPr>
        <w:t>A</w:t>
      </w:r>
      <w:r w:rsidR="00030F4E">
        <w:rPr>
          <w:rFonts w:ascii="Verdana" w:hAnsi="Verdana" w:cs="Arial"/>
          <w:shd w:val="clear" w:color="auto" w:fill="FFFFFF"/>
        </w:rPr>
        <w:t xml:space="preserve">cciones Simplificadas </w:t>
      </w:r>
      <w:r w:rsidR="00401991">
        <w:rPr>
          <w:rFonts w:ascii="Verdana" w:hAnsi="Verdana" w:cs="Arial"/>
          <w:shd w:val="clear" w:color="auto" w:fill="FFFFFF"/>
        </w:rPr>
        <w:t>con participación pública mayoritaria</w:t>
      </w:r>
      <w:r w:rsidR="00030F4E">
        <w:rPr>
          <w:rFonts w:ascii="Verdana" w:hAnsi="Verdana" w:cs="Arial"/>
          <w:shd w:val="clear" w:color="auto" w:fill="FFFFFF"/>
        </w:rPr>
        <w:t>?</w:t>
      </w:r>
    </w:p>
    <w:p w:rsidRPr="00EB1CF7" w:rsidR="00E84D1C" w:rsidP="00E84D1C" w:rsidRDefault="00E84D1C" w14:paraId="31CA4CF9" w14:textId="77777777">
      <w:pPr>
        <w:spacing w:after="0" w:line="276" w:lineRule="auto"/>
        <w:jc w:val="both"/>
        <w:rPr>
          <w:rFonts w:ascii="Verdana" w:hAnsi="Verdana" w:eastAsia="Calibri" w:cs="Arial"/>
          <w:color w:val="7030A0"/>
        </w:rPr>
      </w:pPr>
    </w:p>
    <w:p w:rsidRPr="00EB1CF7" w:rsidR="00E84D1C" w:rsidP="00E84D1C" w:rsidRDefault="00E84D1C" w14:paraId="74205EE3" w14:textId="46C13E2B">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Respuesta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w:t>
      </w:r>
    </w:p>
    <w:p w:rsidRPr="00EB1CF7" w:rsidR="00E84D1C" w:rsidP="00E84D1C" w:rsidRDefault="00E84D1C" w14:paraId="4FCBB89E" w14:textId="1BF4BDFA">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EB1CF7" w:rsidR="00E84D1C" w:rsidTr="006E429F" w14:paraId="0E1945DC" w14:textId="77777777">
        <w:trPr>
          <w:jc w:val="center"/>
        </w:trPr>
        <w:tc>
          <w:tcPr>
            <w:tcW w:w="8828" w:type="dxa"/>
            <w:shd w:val="clear" w:color="auto" w:fill="auto"/>
          </w:tcPr>
          <w:p w:rsidRPr="00545AE7" w:rsidR="00545AE7" w:rsidP="00545AE7" w:rsidRDefault="00545AE7" w14:paraId="6E02D03B" w14:textId="1E0766FC">
            <w:pPr>
              <w:spacing w:after="120" w:line="276" w:lineRule="auto"/>
              <w:jc w:val="both"/>
              <w:rPr>
                <w:rFonts w:ascii="Verdana" w:hAnsi="Verdana" w:eastAsia="Calibri" w:cs="Arial"/>
                <w:lang w:val="es-ES"/>
              </w:rPr>
            </w:pPr>
            <w:bookmarkStart w:name="_Hlk171694685" w:id="0"/>
            <w:r w:rsidRPr="00545AE7">
              <w:rPr>
                <w:rFonts w:ascii="Verdana" w:hAnsi="Verdana" w:eastAsia="Calibri" w:cs="Arial"/>
                <w:lang w:val="es-ES"/>
              </w:rPr>
              <w:t xml:space="preserve">El Decreto 1082 de 2015, “Por medio del cual se expide el Decreto único reglamentario del sector administrativo de planeación nacional”, califica a los convenios o contratos interadministrativos como aquella contratación entre Entidades Estatales. De acuerdo con esto, el contrato o el convenio </w:t>
            </w:r>
            <w:r w:rsidRPr="00545AE7">
              <w:rPr>
                <w:rFonts w:ascii="Verdana" w:hAnsi="Verdana" w:eastAsia="Calibri" w:cs="Arial"/>
                <w:lang w:val="es-ES"/>
              </w:rPr>
              <w:lastRenderedPageBreak/>
              <w:t>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rsidRPr="008E707B" w:rsidR="00861CAC" w:rsidP="00253D08" w:rsidRDefault="00C867F0" w14:paraId="073EC507" w14:textId="3C670D1A">
            <w:pPr>
              <w:spacing w:after="120"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A</w:t>
            </w:r>
            <w:r w:rsidRPr="001013EC">
              <w:rPr>
                <w:rFonts w:ascii="Verdana" w:hAnsi="Verdana" w:eastAsia="Calibri" w:cs="Arial"/>
                <w:color w:val="000000" w:themeColor="text1"/>
              </w:rPr>
              <w:t>unque la Ley 80 de 1993 no enlistó de manera explícita</w:t>
            </w:r>
            <w:r w:rsidR="00864579">
              <w:rPr>
                <w:rFonts w:ascii="Verdana" w:hAnsi="Verdana" w:eastAsia="Calibri" w:cs="Arial"/>
                <w:color w:val="000000" w:themeColor="text1"/>
              </w:rPr>
              <w:t xml:space="preserve"> a</w:t>
            </w:r>
            <w:r w:rsidRPr="001013EC">
              <w:rPr>
                <w:rFonts w:ascii="Verdana" w:hAnsi="Verdana" w:eastAsia="Calibri" w:cs="Arial"/>
                <w:color w:val="000000" w:themeColor="text1"/>
              </w:rPr>
              <w:t xml:space="preserve"> </w:t>
            </w:r>
            <w:r>
              <w:rPr>
                <w:rFonts w:ascii="Verdana" w:hAnsi="Verdana" w:eastAsia="Calibri" w:cs="Arial"/>
                <w:color w:val="000000" w:themeColor="text1"/>
              </w:rPr>
              <w:t xml:space="preserve">las Sociedades por Acciones Simplificada con participación pública mayoritaria </w:t>
            </w:r>
            <w:r w:rsidRPr="001013EC">
              <w:rPr>
                <w:rFonts w:ascii="Verdana" w:hAnsi="Verdana" w:eastAsia="Calibri" w:cs="Arial"/>
                <w:color w:val="000000" w:themeColor="text1"/>
              </w:rPr>
              <w:t xml:space="preserve">dentro de la denominación de </w:t>
            </w:r>
            <w:r>
              <w:rPr>
                <w:rFonts w:ascii="Verdana" w:hAnsi="Verdana" w:eastAsia="Calibri" w:cs="Arial"/>
                <w:color w:val="000000" w:themeColor="text1"/>
              </w:rPr>
              <w:t>E</w:t>
            </w:r>
            <w:r w:rsidRPr="001013EC">
              <w:rPr>
                <w:rFonts w:ascii="Verdana" w:hAnsi="Verdana" w:eastAsia="Calibri" w:cs="Arial"/>
                <w:color w:val="000000" w:themeColor="text1"/>
              </w:rPr>
              <w:t xml:space="preserve">ntidades </w:t>
            </w:r>
            <w:r>
              <w:rPr>
                <w:rFonts w:ascii="Verdana" w:hAnsi="Verdana" w:eastAsia="Calibri" w:cs="Arial"/>
                <w:color w:val="000000" w:themeColor="text1"/>
              </w:rPr>
              <w:t>E</w:t>
            </w:r>
            <w:r w:rsidRPr="001013EC">
              <w:rPr>
                <w:rFonts w:ascii="Verdana" w:hAnsi="Verdana" w:eastAsia="Calibri" w:cs="Arial"/>
                <w:color w:val="000000" w:themeColor="text1"/>
              </w:rPr>
              <w:t>statales,</w:t>
            </w:r>
            <w:r>
              <w:rPr>
                <w:rFonts w:ascii="Verdana" w:hAnsi="Verdana" w:eastAsia="Calibri" w:cs="Arial"/>
                <w:color w:val="000000" w:themeColor="text1"/>
              </w:rPr>
              <w:t xml:space="preserve"> </w:t>
            </w:r>
            <w:r w:rsidR="00B0113E">
              <w:rPr>
                <w:rFonts w:ascii="Verdana" w:hAnsi="Verdana" w:eastAsia="Calibri" w:cs="Arial"/>
                <w:color w:val="000000" w:themeColor="text1"/>
              </w:rPr>
              <w:t xml:space="preserve">si determinó </w:t>
            </w:r>
            <w:r w:rsidR="00253D08">
              <w:rPr>
                <w:rFonts w:ascii="Verdana" w:hAnsi="Verdana" w:eastAsia="Calibri" w:cs="Arial"/>
                <w:color w:val="000000" w:themeColor="text1"/>
              </w:rPr>
              <w:t>en el literal a del numeral 1 del artículo 2 de la Ley 80 de 1993</w:t>
            </w:r>
            <w:r w:rsidR="00F54DF6">
              <w:rPr>
                <w:rFonts w:ascii="Verdana" w:hAnsi="Verdana" w:eastAsia="Calibri" w:cs="Arial"/>
                <w:color w:val="000000" w:themeColor="text1"/>
              </w:rPr>
              <w:t xml:space="preserve"> que dentro de estas se encuentran</w:t>
            </w:r>
            <w:r w:rsidRPr="00A9338F" w:rsidR="00B0113E">
              <w:rPr>
                <w:rFonts w:ascii="Verdana" w:hAnsi="Verdana" w:eastAsia="Calibri" w:cs="Arial"/>
                <w:color w:val="000000" w:themeColor="text1"/>
              </w:rPr>
              <w:t xml:space="preserve"> </w:t>
            </w:r>
            <w:r w:rsidR="00B0113E">
              <w:rPr>
                <w:rFonts w:ascii="Verdana" w:hAnsi="Verdana" w:eastAsia="Calibri" w:cs="Arial"/>
                <w:color w:val="000000" w:themeColor="text1"/>
              </w:rPr>
              <w:t>“</w:t>
            </w:r>
            <w:r w:rsidRPr="00F525F8" w:rsidR="00B0113E">
              <w:rPr>
                <w:rFonts w:ascii="Verdana" w:hAnsi="Verdana" w:eastAsia="Calibri" w:cs="Arial"/>
                <w:i/>
                <w:iCs/>
                <w:color w:val="000000" w:themeColor="text1"/>
              </w:rPr>
              <w:t>las demás personas jurídicas</w:t>
            </w:r>
            <w:r w:rsidRPr="00A9338F" w:rsidR="00B0113E">
              <w:rPr>
                <w:rFonts w:ascii="Verdana" w:hAnsi="Verdana" w:eastAsia="Calibri" w:cs="Arial"/>
                <w:color w:val="000000" w:themeColor="text1"/>
              </w:rPr>
              <w:t xml:space="preserve"> en las que exista dicha participación pública mayoritaria, cualquiera sea la denominación que ellas adopten, en todos los órdenes y niveles</w:t>
            </w:r>
            <w:r w:rsidR="00B0113E">
              <w:rPr>
                <w:rFonts w:ascii="Verdana" w:hAnsi="Verdana" w:eastAsia="Calibri" w:cs="Arial"/>
                <w:color w:val="000000" w:themeColor="text1"/>
              </w:rPr>
              <w:t>”</w:t>
            </w:r>
            <w:r w:rsidRPr="00A9338F" w:rsidR="00B0113E">
              <w:rPr>
                <w:rFonts w:ascii="Verdana" w:hAnsi="Verdana" w:eastAsia="Calibri" w:cs="Arial"/>
                <w:color w:val="000000" w:themeColor="text1"/>
              </w:rPr>
              <w:t>.</w:t>
            </w:r>
            <w:r w:rsidR="008E707B">
              <w:rPr>
                <w:rFonts w:ascii="Verdana" w:hAnsi="Verdana" w:eastAsia="Calibri" w:cs="Arial"/>
                <w:color w:val="000000" w:themeColor="text1"/>
              </w:rPr>
              <w:t xml:space="preserve"> </w:t>
            </w:r>
            <w:r>
              <w:rPr>
                <w:rFonts w:ascii="Verdana" w:hAnsi="Verdana" w:eastAsia="Calibri" w:cs="Arial"/>
                <w:color w:val="000000" w:themeColor="text1"/>
              </w:rPr>
              <w:t xml:space="preserve">En este sentido, siempre que la Sociedad por Acciones Simplificada cumpla con el requisito de participación pública mayoritaria, podrá celebrar convenios o contratos interadministrativos con otras </w:t>
            </w:r>
            <w:r w:rsidR="00087490">
              <w:rPr>
                <w:rFonts w:ascii="Verdana" w:hAnsi="Verdana" w:eastAsia="Calibri" w:cs="Arial"/>
                <w:color w:val="000000" w:themeColor="text1"/>
              </w:rPr>
              <w:t>E</w:t>
            </w:r>
            <w:r>
              <w:rPr>
                <w:rFonts w:ascii="Verdana" w:hAnsi="Verdana" w:eastAsia="Calibri" w:cs="Arial"/>
                <w:color w:val="000000" w:themeColor="text1"/>
              </w:rPr>
              <w:t xml:space="preserve">ntidades públicas, en la medida que se cumple con el </w:t>
            </w:r>
            <w:r w:rsidRPr="58029C57">
              <w:rPr>
                <w:rFonts w:ascii="Verdana" w:hAnsi="Verdana" w:eastAsia="Times New Roman" w:cs="Arial"/>
                <w:color w:val="000000" w:themeColor="text1"/>
                <w:lang w:val="es-ES" w:eastAsia="es-CO"/>
              </w:rPr>
              <w:t>criterio orgánico</w:t>
            </w:r>
            <w:r>
              <w:rPr>
                <w:rFonts w:ascii="Verdana" w:hAnsi="Verdana" w:eastAsia="Times New Roman" w:cs="Arial"/>
                <w:color w:val="000000" w:themeColor="text1"/>
                <w:lang w:val="es-ES" w:eastAsia="es-CO"/>
              </w:rPr>
              <w:t xml:space="preserve"> pues </w:t>
            </w:r>
            <w:r w:rsidRPr="58029C57">
              <w:rPr>
                <w:rFonts w:ascii="Verdana" w:hAnsi="Verdana" w:eastAsia="Times New Roman" w:cs="Arial"/>
                <w:color w:val="000000" w:themeColor="text1"/>
                <w:lang w:val="es-ES" w:eastAsia="es-CO"/>
              </w:rPr>
              <w:t xml:space="preserve">los extremos de la relación contractual </w:t>
            </w:r>
            <w:r>
              <w:rPr>
                <w:rFonts w:ascii="Verdana" w:hAnsi="Verdana" w:eastAsia="Times New Roman" w:cs="Arial"/>
                <w:color w:val="000000" w:themeColor="text1"/>
                <w:lang w:val="es-ES" w:eastAsia="es-CO"/>
              </w:rPr>
              <w:t>son</w:t>
            </w:r>
            <w:r w:rsidRPr="58029C57">
              <w:rPr>
                <w:rFonts w:ascii="Verdana" w:hAnsi="Verdana" w:eastAsia="Times New Roman" w:cs="Arial"/>
                <w:color w:val="000000" w:themeColor="text1"/>
                <w:lang w:val="es-ES" w:eastAsia="es-CO"/>
              </w:rPr>
              <w:t xml:space="preserve"> Entidades Estatales.</w:t>
            </w:r>
            <w:r>
              <w:rPr>
                <w:rFonts w:ascii="Verdana" w:hAnsi="Verdana" w:eastAsia="Times New Roman" w:cs="Arial"/>
                <w:color w:val="000000" w:themeColor="text1"/>
                <w:lang w:val="es-ES" w:eastAsia="es-CO"/>
              </w:rPr>
              <w:t xml:space="preserve"> </w:t>
            </w:r>
          </w:p>
        </w:tc>
      </w:tr>
    </w:tbl>
    <w:p w:rsidRPr="00EB1CF7" w:rsidR="00E84D1C" w:rsidP="00E84D1C" w:rsidRDefault="00E84D1C" w14:paraId="1728E2BC" w14:textId="77777777">
      <w:pPr>
        <w:tabs>
          <w:tab w:val="left" w:pos="142"/>
          <w:tab w:val="left" w:pos="284"/>
        </w:tabs>
        <w:spacing w:after="0" w:line="276" w:lineRule="auto"/>
        <w:jc w:val="both"/>
        <w:rPr>
          <w:rFonts w:ascii="Verdana" w:hAnsi="Verdana" w:eastAsia="Century Gothic" w:cs="Century Gothic"/>
          <w:b/>
          <w:bCs/>
          <w:lang w:val="es-ES"/>
        </w:rPr>
      </w:pPr>
    </w:p>
    <w:bookmarkEnd w:id="0"/>
    <w:p w:rsidRPr="00EB1CF7" w:rsidR="00E84D1C" w:rsidP="00E84D1C" w:rsidRDefault="00071AB8" w14:paraId="7BD5B662" w14:textId="4AC7D64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Razones de la</w:t>
      </w:r>
      <w:r w:rsidRPr="00EB1CF7" w:rsidR="000C42A9">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respuesta</w:t>
      </w:r>
      <w:r w:rsidRPr="00EB1CF7" w:rsidR="000C42A9">
        <w:rPr>
          <w:rFonts w:ascii="Verdana" w:hAnsi="Verdana" w:eastAsia="Century Gothic" w:cs="Century Gothic"/>
          <w:b/>
          <w:bCs/>
          <w:sz w:val="22"/>
          <w:lang w:val="es-ES"/>
        </w:rPr>
        <w:t>s</w:t>
      </w:r>
      <w:r w:rsidRPr="00EB1CF7" w:rsidR="00E84D1C">
        <w:rPr>
          <w:rFonts w:ascii="Verdana" w:hAnsi="Verdana" w:eastAsia="Century Gothic" w:cs="Century Gothic"/>
          <w:b/>
          <w:bCs/>
          <w:sz w:val="22"/>
          <w:lang w:val="es-ES"/>
        </w:rPr>
        <w:t>:</w:t>
      </w:r>
    </w:p>
    <w:p w:rsidRPr="00EB1CF7" w:rsidR="00FB5FC4" w:rsidP="00E84D1C" w:rsidRDefault="00FB5FC4" w14:paraId="267A31E4" w14:textId="77777777">
      <w:pPr>
        <w:spacing w:after="0" w:line="276" w:lineRule="auto"/>
        <w:jc w:val="both"/>
        <w:rPr>
          <w:rFonts w:ascii="Verdana" w:hAnsi="Verdana" w:eastAsia="Calibri" w:cs="Arial"/>
          <w:color w:val="7030A0"/>
          <w:lang w:val="es-ES"/>
        </w:rPr>
      </w:pPr>
    </w:p>
    <w:p w:rsidR="0025575F" w:rsidP="001B47A4" w:rsidRDefault="00C00976" w14:paraId="71802283" w14:textId="026D0B12">
      <w:pPr>
        <w:spacing w:after="0" w:line="276" w:lineRule="auto"/>
        <w:jc w:val="both"/>
        <w:rPr>
          <w:rFonts w:ascii="Verdana" w:hAnsi="Verdana" w:eastAsia="Calibri" w:cs="Arial"/>
          <w:lang w:val="es-ES"/>
        </w:rPr>
      </w:pPr>
      <w:r w:rsidRPr="00EB1CF7">
        <w:rPr>
          <w:rFonts w:ascii="Verdana" w:hAnsi="Verdana" w:eastAsia="Calibri" w:cs="Arial"/>
          <w:lang w:val="es-ES"/>
        </w:rPr>
        <w:t>L</w:t>
      </w:r>
      <w:r w:rsidRPr="00EB1CF7" w:rsidR="00D5798B">
        <w:rPr>
          <w:rFonts w:ascii="Verdana" w:hAnsi="Verdana" w:eastAsia="Calibri" w:cs="Arial"/>
          <w:lang w:val="es-ES"/>
        </w:rPr>
        <w:t>o</w:t>
      </w:r>
      <w:r w:rsidRPr="00EB1CF7">
        <w:rPr>
          <w:rFonts w:ascii="Verdana" w:hAnsi="Verdana" w:eastAsia="Calibri" w:cs="Arial"/>
          <w:lang w:val="es-ES"/>
        </w:rPr>
        <w:t xml:space="preserve"> anterior</w:t>
      </w:r>
      <w:r w:rsidRPr="00EB1CF7" w:rsidR="00F95CCE">
        <w:rPr>
          <w:rFonts w:ascii="Verdana" w:hAnsi="Verdana" w:eastAsia="Calibri" w:cs="Arial"/>
          <w:lang w:val="es-ES"/>
        </w:rPr>
        <w:t xml:space="preserve"> </w:t>
      </w:r>
      <w:r w:rsidRPr="00EB1CF7" w:rsidR="00E84D1C">
        <w:rPr>
          <w:rFonts w:ascii="Verdana" w:hAnsi="Verdana" w:eastAsia="Calibri" w:cs="Arial"/>
          <w:lang w:val="es-ES"/>
        </w:rPr>
        <w:t xml:space="preserve">se </w:t>
      </w:r>
      <w:r w:rsidRPr="00EB1CF7">
        <w:rPr>
          <w:rFonts w:ascii="Verdana" w:hAnsi="Verdana" w:eastAsia="Calibri" w:cs="Arial"/>
          <w:lang w:val="es-ES"/>
        </w:rPr>
        <w:t xml:space="preserve">sustenta en </w:t>
      </w:r>
      <w:r w:rsidRPr="00EB1CF7" w:rsidR="00E84D1C">
        <w:rPr>
          <w:rFonts w:ascii="Verdana" w:hAnsi="Verdana" w:eastAsia="Calibri" w:cs="Arial"/>
          <w:lang w:val="es-ES"/>
        </w:rPr>
        <w:t>las siguientes consideraciones:</w:t>
      </w:r>
    </w:p>
    <w:p w:rsidR="00385C5F" w:rsidP="001B47A4" w:rsidRDefault="00385C5F" w14:paraId="518A31E5" w14:textId="77777777">
      <w:pPr>
        <w:spacing w:after="0" w:line="276" w:lineRule="auto"/>
        <w:jc w:val="both"/>
        <w:rPr>
          <w:rFonts w:ascii="Verdana" w:hAnsi="Verdana" w:eastAsia="Calibri" w:cs="Arial"/>
          <w:lang w:val="es-ES"/>
        </w:rPr>
      </w:pPr>
    </w:p>
    <w:p w:rsidR="00236219" w:rsidP="00236219" w:rsidRDefault="00236219" w14:paraId="059BA150" w14:textId="77777777">
      <w:pPr>
        <w:spacing w:after="120" w:line="276" w:lineRule="auto"/>
        <w:jc w:val="both"/>
        <w:rPr>
          <w:rFonts w:ascii="Verdana" w:hAnsi="Verdana" w:eastAsia="Times New Roman" w:cs="Arial"/>
          <w:color w:val="000000" w:themeColor="text1"/>
          <w:lang w:eastAsia="es-CO"/>
        </w:rPr>
      </w:pPr>
      <w:r w:rsidRPr="0023441C">
        <w:rPr>
          <w:rFonts w:ascii="Verdana" w:hAnsi="Verdana" w:eastAsia="Times New Roman" w:cs="Arial"/>
          <w:color w:val="000000" w:themeColor="text1"/>
          <w:lang w:val="es-ES_tradnl" w:eastAsia="es-CO"/>
        </w:rPr>
        <w:t>La contratación Estatal constituye un instrumento a través del cual las Entidades Públicas realizan el aprovisionamiento de sus bienes, obras y servicios, con el propósito de satisfacer las necesidades e intereses colectivos</w:t>
      </w:r>
      <w:r w:rsidRPr="0023441C">
        <w:rPr>
          <w:rFonts w:ascii="Verdana" w:hAnsi="Verdana" w:eastAsia="Times New Roman" w:cs="Arial"/>
          <w:color w:val="000000" w:themeColor="text1"/>
          <w:vertAlign w:val="superscript"/>
          <w:lang w:eastAsia="es-CO"/>
        </w:rPr>
        <w:footnoteReference w:id="2"/>
      </w:r>
      <w:r w:rsidRPr="0023441C">
        <w:rPr>
          <w:rFonts w:ascii="Verdana" w:hAnsi="Verdana" w:eastAsia="Times New Roman" w:cs="Arial"/>
          <w:color w:val="000000" w:themeColor="text1"/>
          <w:lang w:val="es-ES_tradnl" w:eastAsia="es-CO"/>
        </w:rPr>
        <w:t>. Para este propósito se sirve de la colaboración de los particulares o de otras entidades que integran la administración pública.</w:t>
      </w:r>
      <w:r>
        <w:rPr>
          <w:rFonts w:ascii="Verdana" w:hAnsi="Verdana" w:eastAsia="Times New Roman" w:cs="Arial"/>
          <w:color w:val="000000" w:themeColor="text1"/>
          <w:lang w:val="es-ES_tradnl" w:eastAsia="es-CO"/>
        </w:rPr>
        <w:t xml:space="preserve"> </w:t>
      </w:r>
      <w:r w:rsidRPr="0023441C">
        <w:rPr>
          <w:rFonts w:ascii="Verdana" w:hAnsi="Verdana" w:eastAsia="Times New Roman" w:cs="Arial"/>
          <w:color w:val="000000" w:themeColor="text1"/>
          <w:lang w:eastAsia="es-CO"/>
        </w:rPr>
        <w:t xml:space="preserve">Cuando se trata de contratos celebrados por dos Entidades Estatales, tales negocios jurídicos se han denominado como interadministrativos, en el entendido de que son celebrados entre Entidades Públicas. En efecto, la doctrina ha señalado que “se denominan contratos </w:t>
      </w:r>
      <w:r w:rsidRPr="0023441C">
        <w:rPr>
          <w:rFonts w:ascii="Verdana" w:hAnsi="Verdana" w:eastAsia="Times New Roman" w:cs="Arial"/>
          <w:color w:val="000000" w:themeColor="text1"/>
          <w:lang w:eastAsia="es-CO"/>
        </w:rPr>
        <w:lastRenderedPageBreak/>
        <w:t>interadministrativos los contratos bilaterales celebrados entre dos entidades estatales”</w:t>
      </w:r>
      <w:r w:rsidRPr="0023441C">
        <w:rPr>
          <w:rFonts w:ascii="Verdana" w:hAnsi="Verdana" w:eastAsia="Times New Roman" w:cs="Arial"/>
          <w:color w:val="000000" w:themeColor="text1"/>
          <w:vertAlign w:val="superscript"/>
          <w:lang w:eastAsia="es-CO"/>
        </w:rPr>
        <w:footnoteReference w:id="3"/>
      </w:r>
      <w:r w:rsidRPr="0023441C">
        <w:rPr>
          <w:rFonts w:ascii="Verdana" w:hAnsi="Verdana" w:eastAsia="Times New Roman" w:cs="Arial"/>
          <w:color w:val="000000" w:themeColor="text1"/>
          <w:lang w:eastAsia="es-CO"/>
        </w:rPr>
        <w:t xml:space="preserve">. </w:t>
      </w:r>
    </w:p>
    <w:p w:rsidR="00236219" w:rsidP="00236219" w:rsidRDefault="00236219" w14:paraId="3E8824EC" w14:textId="77777777">
      <w:pPr>
        <w:spacing w:after="120" w:line="276" w:lineRule="auto"/>
        <w:ind w:firstLine="708"/>
        <w:jc w:val="both"/>
        <w:rPr>
          <w:rFonts w:ascii="Verdana" w:hAnsi="Verdana" w:eastAsia="Times New Roman" w:cs="Arial"/>
          <w:color w:val="000000" w:themeColor="text1"/>
          <w:lang w:val="es-ES" w:eastAsia="es-CO"/>
        </w:rPr>
      </w:pPr>
      <w:r w:rsidRPr="58029C57">
        <w:rPr>
          <w:rFonts w:ascii="Verdana" w:hAnsi="Verdana" w:eastAsia="Times New Roman" w:cs="Arial"/>
          <w:color w:val="000000" w:themeColor="text1"/>
          <w:lang w:val="es-ES" w:eastAsia="es-CO"/>
        </w:rPr>
        <w:t>Sobre la tipología de contrato interadministrativo, conviene señalar que,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58029C57">
        <w:rPr>
          <w:rFonts w:ascii="Verdana" w:hAnsi="Verdana" w:eastAsia="Times New Roman" w:cs="Arial"/>
          <w:color w:val="000000" w:themeColor="text1"/>
          <w:vertAlign w:val="superscript"/>
          <w:lang w:val="es-ES" w:eastAsia="es-CO"/>
        </w:rPr>
        <w:footnoteReference w:id="4"/>
      </w:r>
      <w:r w:rsidRPr="58029C57">
        <w:rPr>
          <w:rFonts w:ascii="Verdana" w:hAnsi="Verdana" w:eastAsia="Times New Roman" w:cs="Arial"/>
          <w:color w:val="000000" w:themeColor="text1"/>
          <w:lang w:val="es-ES" w:eastAsia="es-CO"/>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BF098C" w:rsidR="00967D5B" w:rsidP="00BF098C" w:rsidRDefault="00076782" w14:paraId="23F6DBB4" w14:textId="05329598">
      <w:pPr>
        <w:spacing w:after="120" w:line="276" w:lineRule="auto"/>
        <w:ind w:firstLine="709"/>
        <w:jc w:val="both"/>
        <w:rPr>
          <w:rFonts w:ascii="Verdana" w:hAnsi="Verdana" w:eastAsia="Calibri" w:cs="Arial"/>
          <w:color w:val="000000" w:themeColor="text1"/>
          <w:lang w:val="es-ES_tradnl"/>
        </w:rPr>
      </w:pPr>
      <w:r w:rsidRPr="00936114">
        <w:rPr>
          <w:rFonts w:ascii="Verdana" w:hAnsi="Verdana" w:eastAsia="Calibri" w:cs="Arial"/>
          <w:color w:val="000000" w:themeColor="text1"/>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 como es el caso de un municipio – bien puede celebrar esta clase de convenios con una Entidad Estatal de régimen especial</w:t>
      </w:r>
      <w:r w:rsidR="00A27B43">
        <w:rPr>
          <w:rFonts w:ascii="Verdana" w:hAnsi="Verdana" w:eastAsia="Calibri" w:cs="Arial"/>
          <w:color w:val="000000" w:themeColor="text1"/>
          <w:lang w:val="es-ES_tradnl"/>
        </w:rPr>
        <w:t xml:space="preserve"> </w:t>
      </w:r>
      <w:r w:rsidRPr="00936114">
        <w:rPr>
          <w:rFonts w:ascii="Verdana" w:hAnsi="Verdana" w:eastAsia="Calibri" w:cs="Arial"/>
          <w:color w:val="000000" w:themeColor="text1"/>
          <w:lang w:val="es-ES_tradnl"/>
        </w:rPr>
        <w:t>y no por ello dejará de ser un contrato o convenio interadministrativo.</w:t>
      </w:r>
    </w:p>
    <w:p w:rsidRPr="00CC6A04" w:rsidR="00CC6A04" w:rsidP="00CC6A04" w:rsidRDefault="00CC6A04" w14:paraId="5F22E8D5" w14:textId="77777777">
      <w:pPr>
        <w:spacing w:before="120" w:after="0" w:line="276" w:lineRule="auto"/>
        <w:ind w:firstLine="708"/>
        <w:jc w:val="both"/>
        <w:rPr>
          <w:rFonts w:ascii="Verdana" w:hAnsi="Verdana" w:cs="Arial"/>
          <w:lang w:val="es-ES_tradnl"/>
        </w:rPr>
      </w:pPr>
      <w:r w:rsidRPr="00CC6A04">
        <w:rPr>
          <w:rFonts w:ascii="Verdana" w:hAnsi="Verdana" w:cs="Arial"/>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w:t>
      </w:r>
      <w:r w:rsidRPr="00CC6A04">
        <w:rPr>
          <w:rFonts w:ascii="Verdana" w:hAnsi="Verdana" w:cs="Arial"/>
          <w:lang w:val="es-ES_tradnl"/>
        </w:rPr>
        <w:lastRenderedPageBreak/>
        <w:t>oferentes</w:t>
      </w:r>
      <w:r w:rsidRPr="00CC6A04">
        <w:rPr>
          <w:rFonts w:ascii="Verdana" w:hAnsi="Verdana" w:cs="Arial"/>
          <w:vertAlign w:val="superscript"/>
          <w:lang w:val="es-ES_tradnl"/>
        </w:rPr>
        <w:footnoteReference w:id="5"/>
      </w:r>
      <w:r w:rsidRPr="00CC6A04">
        <w:rPr>
          <w:rFonts w:ascii="Verdana" w:hAnsi="Verdana" w:cs="Arial"/>
          <w:lang w:val="es-ES_tradnl"/>
        </w:rPr>
        <w:t>. Nótese que, en este caso, lo que cambia es la modalidad de selección y no la naturaleza de contrato interadministrativo.</w:t>
      </w:r>
    </w:p>
    <w:p w:rsidRPr="00CC6A04" w:rsidR="00CC6A04" w:rsidP="00CC6A04" w:rsidRDefault="00CC6A04" w14:paraId="594B29EA" w14:textId="77777777">
      <w:pPr>
        <w:spacing w:before="120" w:after="0" w:line="276" w:lineRule="auto"/>
        <w:ind w:firstLine="708"/>
        <w:jc w:val="both"/>
        <w:rPr>
          <w:rFonts w:ascii="Verdana" w:hAnsi="Verdana" w:cs="Arial"/>
          <w:lang w:val="es-ES_tradnl"/>
        </w:rPr>
      </w:pPr>
      <w:r w:rsidRPr="00CC6A04">
        <w:rPr>
          <w:rFonts w:ascii="Verdana" w:hAnsi="Verdana" w:cs="Arial"/>
          <w:lang w:val="es-ES_tradnl"/>
        </w:rPr>
        <w:t>Además, es necesario tener en cuenta que para que un contrato o convenio interadministrativo exista debe cumplir con los siguientes elementos: acuerdo sobre el objeto y la contraprestación y que conste por escrito</w:t>
      </w:r>
      <w:r w:rsidRPr="00CC6A04">
        <w:rPr>
          <w:rFonts w:ascii="Verdana" w:hAnsi="Verdana" w:cs="Arial"/>
          <w:vertAlign w:val="superscript"/>
          <w:lang w:val="es-ES_tradnl"/>
        </w:rPr>
        <w:footnoteReference w:id="6"/>
      </w:r>
      <w:r w:rsidRPr="00CC6A04">
        <w:rPr>
          <w:rFonts w:ascii="Verdana" w:hAnsi="Verdana" w:cs="Arial"/>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rsidRPr="00CC6A04" w:rsidR="00CC6A04" w:rsidP="00CC6A04" w:rsidRDefault="00CC6A04" w14:paraId="3393DD7C" w14:textId="10CD633F">
      <w:pPr>
        <w:spacing w:before="120" w:after="0" w:line="276" w:lineRule="auto"/>
        <w:ind w:firstLine="708"/>
        <w:jc w:val="both"/>
        <w:rPr>
          <w:rFonts w:ascii="Verdana" w:hAnsi="Verdana" w:cs="Arial"/>
          <w:lang w:val="es-ES_tradnl"/>
        </w:rPr>
      </w:pPr>
      <w:r w:rsidRPr="00CC6A04">
        <w:rPr>
          <w:rFonts w:ascii="Verdana" w:hAnsi="Verdana" w:cs="Arial"/>
          <w:lang w:val="es-ES_tradnl"/>
        </w:rPr>
        <w:t xml:space="preserve">La Corte Constitucional </w:t>
      </w:r>
      <w:r>
        <w:rPr>
          <w:rFonts w:ascii="Verdana" w:hAnsi="Verdana" w:cs="Arial"/>
          <w:lang w:val="es-ES_tradnl"/>
        </w:rPr>
        <w:t>señaló</w:t>
      </w:r>
      <w:r w:rsidRPr="00CC6A04">
        <w:rPr>
          <w:rFonts w:ascii="Verdana" w:hAnsi="Verdana" w:cs="Arial"/>
          <w:lang w:val="es-ES_tradnl"/>
        </w:rPr>
        <w:t xml:space="preserve">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atendiendo a la literalidad de las normas enunciadas, no cabe una interpretación diferente</w:t>
      </w:r>
      <w:r w:rsidRPr="00CC6A04">
        <w:rPr>
          <w:rFonts w:ascii="Verdana" w:hAnsi="Verdana" w:cs="Arial"/>
          <w:vertAlign w:val="superscript"/>
          <w:lang w:val="es-ES_tradnl"/>
        </w:rPr>
        <w:footnoteReference w:id="7"/>
      </w:r>
      <w:r w:rsidRPr="00CC6A04">
        <w:rPr>
          <w:rFonts w:ascii="Verdana" w:hAnsi="Verdana" w:cs="Arial"/>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rsidRPr="00CC6A04" w:rsidR="00CC6A04" w:rsidP="00CC6A04" w:rsidRDefault="00CC6A04" w14:paraId="4AA4B1F7" w14:textId="77777777">
      <w:pPr>
        <w:spacing w:after="0" w:line="276" w:lineRule="auto"/>
        <w:ind w:firstLine="709"/>
        <w:jc w:val="both"/>
        <w:rPr>
          <w:rFonts w:ascii="Verdana" w:hAnsi="Verdana" w:cs="Arial"/>
          <w:lang w:val="es-ES_tradnl"/>
        </w:rPr>
      </w:pPr>
    </w:p>
    <w:p w:rsidRPr="00CC6A04" w:rsidR="00CC6A04" w:rsidP="00CC6A04" w:rsidRDefault="00CC6A04" w14:paraId="2B4C3B5B" w14:textId="77777777">
      <w:pPr>
        <w:spacing w:before="120" w:after="0" w:line="240" w:lineRule="auto"/>
        <w:ind w:left="709" w:right="709"/>
        <w:jc w:val="both"/>
        <w:rPr>
          <w:rFonts w:ascii="Verdana" w:hAnsi="Verdana" w:cs="Arial"/>
          <w:sz w:val="21"/>
          <w:szCs w:val="21"/>
          <w:lang w:val="es-ES_tradnl"/>
        </w:rPr>
      </w:pPr>
      <w:r w:rsidRPr="00CC6A04">
        <w:rPr>
          <w:rFonts w:ascii="Verdana" w:hAnsi="Verdana" w:cs="Arial"/>
          <w:sz w:val="21"/>
          <w:szCs w:val="21"/>
          <w:lang w:val="es-ES_tradnl"/>
        </w:rPr>
        <w:t>[…] se puede señalar que los convenios o contratos interadministrativos tienen como características principales las siguientes:</w:t>
      </w:r>
    </w:p>
    <w:p w:rsidRPr="00CC6A04" w:rsidR="00CC6A04" w:rsidP="5F5F6903" w:rsidRDefault="00CC6A04" w14:paraId="268DD7BE" w14:textId="77777777">
      <w:pPr>
        <w:spacing w:before="120" w:after="0" w:line="240" w:lineRule="auto"/>
        <w:ind w:left="709" w:right="709"/>
        <w:jc w:val="both"/>
        <w:rPr>
          <w:rFonts w:ascii="Verdana" w:hAnsi="Verdana" w:cs="Arial"/>
          <w:sz w:val="21"/>
          <w:szCs w:val="21"/>
          <w:lang w:val="es-ES"/>
        </w:rPr>
      </w:pPr>
      <w:r w:rsidRPr="5F5F6903" w:rsidR="00CC6A04">
        <w:rPr>
          <w:rFonts w:ascii="Verdana" w:hAnsi="Verdana" w:cs="Arial"/>
          <w:sz w:val="21"/>
          <w:szCs w:val="21"/>
          <w:lang w:val="es-ES"/>
        </w:rPr>
        <w:t xml:space="preserve">(i) constituyen verdaderos contratos en los términos del Código de Comercio cuando su objeto lo constituyen obligaciones patrimoniales; </w:t>
      </w:r>
      <w:r w:rsidRPr="5F5F6903" w:rsidR="00CC6A04">
        <w:rPr>
          <w:rFonts w:ascii="Verdana" w:hAnsi="Verdana" w:cs="Arial"/>
          <w:sz w:val="21"/>
          <w:szCs w:val="21"/>
          <w:lang w:val="es-ES"/>
        </w:rPr>
        <w:lastRenderedPageBreak/>
        <w:t>(</w:t>
      </w:r>
      <w:r w:rsidRPr="5F5F6903" w:rsidR="00CC6A04">
        <w:rPr>
          <w:rFonts w:ascii="Verdana" w:hAnsi="Verdana" w:cs="Arial"/>
          <w:sz w:val="21"/>
          <w:szCs w:val="21"/>
          <w:lang w:val="es-ES"/>
        </w:rPr>
        <w:t>ii</w:t>
      </w:r>
      <w:r w:rsidRPr="5F5F6903" w:rsidR="00CC6A04">
        <w:rPr>
          <w:rFonts w:ascii="Verdana" w:hAnsi="Verdana" w:cs="Arial"/>
          <w:sz w:val="21"/>
          <w:szCs w:val="21"/>
          <w:lang w:val="es-ES"/>
        </w:rPr>
        <w:t>) tienen como fuente la autonomía contractual; (</w:t>
      </w:r>
      <w:r w:rsidRPr="5F5F6903" w:rsidR="00CC6A04">
        <w:rPr>
          <w:rFonts w:ascii="Verdana" w:hAnsi="Verdana" w:cs="Arial"/>
          <w:sz w:val="21"/>
          <w:szCs w:val="21"/>
          <w:lang w:val="es-ES"/>
        </w:rPr>
        <w:t>iii</w:t>
      </w:r>
      <w:r w:rsidRPr="5F5F6903" w:rsidR="00CC6A04">
        <w:rPr>
          <w:rFonts w:ascii="Verdana" w:hAnsi="Verdana" w:cs="Arial"/>
          <w:sz w:val="21"/>
          <w:szCs w:val="21"/>
          <w:lang w:val="es-ES"/>
        </w:rPr>
        <w:t>) son contratos nominados puesto que están mencionados en la ley; (</w:t>
      </w:r>
      <w:r w:rsidRPr="5F5F6903" w:rsidR="00CC6A04">
        <w:rPr>
          <w:rFonts w:ascii="Verdana" w:hAnsi="Verdana" w:cs="Arial"/>
          <w:sz w:val="21"/>
          <w:szCs w:val="21"/>
          <w:lang w:val="es-ES"/>
        </w:rPr>
        <w:t>iv</w:t>
      </w:r>
      <w:r w:rsidRPr="5F5F6903" w:rsidR="00CC6A04">
        <w:rPr>
          <w:rFonts w:ascii="Verdana" w:hAnsi="Verdana" w:cs="Arial"/>
          <w:sz w:val="21"/>
          <w:szCs w:val="21"/>
          <w:lang w:val="es-E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r w:rsidRPr="5F5F6903" w:rsidR="00CC6A04">
        <w:rPr>
          <w:rFonts w:ascii="Verdana" w:hAnsi="Verdana" w:cs="Arial"/>
          <w:sz w:val="21"/>
          <w:szCs w:val="21"/>
          <w:lang w:val="es-ES"/>
        </w:rPr>
        <w:t>vii</w:t>
      </w:r>
      <w:r w:rsidRPr="5F5F6903" w:rsidR="00CC6A04">
        <w:rPr>
          <w:rFonts w:ascii="Verdana" w:hAnsi="Verdana" w:cs="Arial"/>
          <w:sz w:val="21"/>
          <w:szCs w:val="21"/>
          <w:lang w:val="es-ES"/>
        </w:rPr>
        <w:t>) persiguen una finalidad común a través de la realización de intereses compartidos entre las entidades vinculadas; (</w:t>
      </w:r>
      <w:r w:rsidRPr="5F5F6903" w:rsidR="00CC6A04">
        <w:rPr>
          <w:rFonts w:ascii="Verdana" w:hAnsi="Verdana" w:cs="Arial"/>
          <w:sz w:val="21"/>
          <w:szCs w:val="21"/>
          <w:lang w:val="es-ES"/>
        </w:rPr>
        <w:t>viii</w:t>
      </w:r>
      <w:r w:rsidRPr="5F5F6903" w:rsidR="00CC6A04">
        <w:rPr>
          <w:rFonts w:ascii="Verdana" w:hAnsi="Verdana" w:cs="Arial"/>
          <w:sz w:val="21"/>
          <w:szCs w:val="21"/>
          <w:lang w:val="es-ES"/>
        </w:rPr>
        <w:t>) la acción mediante la cual se deben ventilar las diferencias que sobre el particular surjan es la de controversias contractuales</w:t>
      </w:r>
      <w:r w:rsidRPr="5F5F6903">
        <w:rPr>
          <w:rFonts w:ascii="Verdana" w:hAnsi="Verdana" w:cs="Arial"/>
          <w:sz w:val="21"/>
          <w:szCs w:val="21"/>
          <w:vertAlign w:val="superscript"/>
          <w:lang w:val="es-ES"/>
        </w:rPr>
        <w:footnoteReference w:id="8"/>
      </w:r>
      <w:r w:rsidRPr="5F5F6903" w:rsidR="00CC6A04">
        <w:rPr>
          <w:rFonts w:ascii="Verdana" w:hAnsi="Verdana" w:cs="Arial"/>
          <w:sz w:val="21"/>
          <w:szCs w:val="21"/>
          <w:lang w:val="es-ES"/>
        </w:rPr>
        <w:t>.</w:t>
      </w:r>
    </w:p>
    <w:p w:rsidRPr="00CC6A04" w:rsidR="00CC6A04" w:rsidP="00CC6A04" w:rsidRDefault="00CC6A04" w14:paraId="2A9A6B04" w14:textId="77777777">
      <w:pPr>
        <w:spacing w:after="0" w:line="276" w:lineRule="auto"/>
        <w:ind w:firstLine="709"/>
        <w:jc w:val="both"/>
        <w:rPr>
          <w:rFonts w:ascii="Verdana" w:hAnsi="Verdana" w:cs="Arial"/>
          <w:lang w:val="es-ES_tradnl"/>
        </w:rPr>
      </w:pPr>
    </w:p>
    <w:p w:rsidR="00A9338F" w:rsidP="007612DE" w:rsidRDefault="003C1732" w14:paraId="0E76F088" w14:textId="77E958B8">
      <w:pPr>
        <w:spacing w:after="120"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 xml:space="preserve">Ahora bien, </w:t>
      </w:r>
      <w:r w:rsidR="007612DE">
        <w:rPr>
          <w:rFonts w:ascii="Verdana" w:hAnsi="Verdana" w:eastAsia="Calibri" w:cs="Arial"/>
          <w:color w:val="000000" w:themeColor="text1"/>
        </w:rPr>
        <w:t xml:space="preserve">con la finalidad de dar respuesta concreta al problema jurídico es importante precisar </w:t>
      </w:r>
      <w:r w:rsidR="00AA3FBB">
        <w:rPr>
          <w:rFonts w:ascii="Verdana" w:hAnsi="Verdana" w:eastAsia="Calibri" w:cs="Arial"/>
          <w:color w:val="000000" w:themeColor="text1"/>
        </w:rPr>
        <w:t>que e</w:t>
      </w:r>
      <w:r w:rsidR="007E4253">
        <w:rPr>
          <w:rFonts w:ascii="Verdana" w:hAnsi="Verdana" w:eastAsia="Calibri" w:cs="Arial"/>
          <w:color w:val="000000" w:themeColor="text1"/>
        </w:rPr>
        <w:t>l</w:t>
      </w:r>
      <w:r w:rsidR="007D22A4">
        <w:rPr>
          <w:rFonts w:ascii="Verdana" w:hAnsi="Verdana" w:eastAsia="Calibri" w:cs="Arial"/>
          <w:color w:val="000000" w:themeColor="text1"/>
        </w:rPr>
        <w:t xml:space="preserve"> </w:t>
      </w:r>
      <w:r w:rsidR="00D0271E">
        <w:rPr>
          <w:rFonts w:ascii="Verdana" w:hAnsi="Verdana" w:eastAsia="Calibri" w:cs="Arial"/>
          <w:color w:val="000000" w:themeColor="text1"/>
        </w:rPr>
        <w:t>literal a del numeral</w:t>
      </w:r>
      <w:r w:rsidR="007D22A4">
        <w:rPr>
          <w:rFonts w:ascii="Verdana" w:hAnsi="Verdana" w:eastAsia="Calibri" w:cs="Arial"/>
          <w:color w:val="000000" w:themeColor="text1"/>
        </w:rPr>
        <w:t xml:space="preserve"> </w:t>
      </w:r>
      <w:r w:rsidR="00D0271E">
        <w:rPr>
          <w:rFonts w:ascii="Verdana" w:hAnsi="Verdana" w:eastAsia="Calibri" w:cs="Arial"/>
          <w:color w:val="000000" w:themeColor="text1"/>
        </w:rPr>
        <w:t>1 del artículo</w:t>
      </w:r>
      <w:r w:rsidR="00EC0400">
        <w:rPr>
          <w:rFonts w:ascii="Verdana" w:hAnsi="Verdana" w:eastAsia="Calibri" w:cs="Arial"/>
          <w:color w:val="000000" w:themeColor="text1"/>
        </w:rPr>
        <w:t xml:space="preserve"> 2 de la Ley 80</w:t>
      </w:r>
      <w:r w:rsidR="00F176B6">
        <w:rPr>
          <w:rFonts w:ascii="Verdana" w:hAnsi="Verdana" w:eastAsia="Calibri" w:cs="Arial"/>
          <w:color w:val="000000" w:themeColor="text1"/>
        </w:rPr>
        <w:t xml:space="preserve"> </w:t>
      </w:r>
      <w:r w:rsidR="00D0271E">
        <w:rPr>
          <w:rFonts w:ascii="Verdana" w:hAnsi="Verdana" w:eastAsia="Calibri" w:cs="Arial"/>
          <w:color w:val="000000" w:themeColor="text1"/>
        </w:rPr>
        <w:t xml:space="preserve">de 1993 </w:t>
      </w:r>
      <w:r w:rsidR="007D22A4">
        <w:rPr>
          <w:rFonts w:ascii="Verdana" w:hAnsi="Verdana" w:eastAsia="Calibri" w:cs="Arial"/>
          <w:color w:val="000000" w:themeColor="text1"/>
        </w:rPr>
        <w:t>denomina</w:t>
      </w:r>
      <w:r w:rsidR="00A9338F">
        <w:rPr>
          <w:rFonts w:ascii="Verdana" w:hAnsi="Verdana" w:eastAsia="Calibri" w:cs="Arial"/>
          <w:color w:val="000000" w:themeColor="text1"/>
        </w:rPr>
        <w:t xml:space="preserve"> </w:t>
      </w:r>
      <w:r w:rsidR="007D22A4">
        <w:rPr>
          <w:rFonts w:ascii="Verdana" w:hAnsi="Verdana" w:eastAsia="Calibri" w:cs="Arial"/>
          <w:color w:val="000000" w:themeColor="text1"/>
        </w:rPr>
        <w:t>dentro</w:t>
      </w:r>
      <w:r w:rsidR="00A9338F">
        <w:rPr>
          <w:rFonts w:ascii="Verdana" w:hAnsi="Verdana" w:eastAsia="Calibri" w:cs="Arial"/>
          <w:color w:val="000000" w:themeColor="text1"/>
        </w:rPr>
        <w:t xml:space="preserve"> las </w:t>
      </w:r>
      <w:r w:rsidR="004436E0">
        <w:rPr>
          <w:rFonts w:ascii="Verdana" w:hAnsi="Verdana" w:eastAsia="Calibri" w:cs="Arial"/>
          <w:color w:val="000000" w:themeColor="text1"/>
        </w:rPr>
        <w:t>E</w:t>
      </w:r>
      <w:r w:rsidR="00A9338F">
        <w:rPr>
          <w:rFonts w:ascii="Verdana" w:hAnsi="Verdana" w:eastAsia="Calibri" w:cs="Arial"/>
          <w:color w:val="000000" w:themeColor="text1"/>
        </w:rPr>
        <w:t xml:space="preserve">ntidades </w:t>
      </w:r>
      <w:r w:rsidR="004436E0">
        <w:rPr>
          <w:rFonts w:ascii="Verdana" w:hAnsi="Verdana" w:eastAsia="Calibri" w:cs="Arial"/>
          <w:color w:val="000000" w:themeColor="text1"/>
        </w:rPr>
        <w:t>E</w:t>
      </w:r>
      <w:r w:rsidR="00A9338F">
        <w:rPr>
          <w:rFonts w:ascii="Verdana" w:hAnsi="Verdana" w:eastAsia="Calibri" w:cs="Arial"/>
          <w:color w:val="000000" w:themeColor="text1"/>
        </w:rPr>
        <w:t>statales, entre otras,</w:t>
      </w:r>
      <w:r w:rsidR="007D22A4">
        <w:rPr>
          <w:rFonts w:ascii="Verdana" w:hAnsi="Verdana" w:eastAsia="Calibri" w:cs="Arial"/>
          <w:color w:val="000000" w:themeColor="text1"/>
        </w:rPr>
        <w:t xml:space="preserve"> a</w:t>
      </w:r>
      <w:r w:rsidR="00A9338F">
        <w:rPr>
          <w:rFonts w:ascii="Verdana" w:hAnsi="Verdana" w:eastAsia="Calibri" w:cs="Arial"/>
          <w:color w:val="000000" w:themeColor="text1"/>
        </w:rPr>
        <w:t xml:space="preserve"> </w:t>
      </w:r>
      <w:r w:rsidRPr="00A9338F" w:rsidR="00A9338F">
        <w:rPr>
          <w:rFonts w:ascii="Verdana" w:hAnsi="Verdana" w:eastAsia="Calibri" w:cs="Arial"/>
          <w:color w:val="000000" w:themeColor="text1"/>
        </w:rPr>
        <w:t xml:space="preserve">las sociedades de economía mixta en las que el Estado tenga participación superior al cincuenta por ciento (50%), así como las entidades descentralizadas indirectas y </w:t>
      </w:r>
      <w:r w:rsidRPr="00F525F8" w:rsidR="00A9338F">
        <w:rPr>
          <w:rFonts w:ascii="Verdana" w:hAnsi="Verdana" w:eastAsia="Calibri" w:cs="Arial"/>
          <w:i/>
          <w:iCs/>
          <w:color w:val="000000" w:themeColor="text1"/>
        </w:rPr>
        <w:t>las demás personas jurídicas</w:t>
      </w:r>
      <w:r w:rsidRPr="00A9338F" w:rsidR="00A9338F">
        <w:rPr>
          <w:rFonts w:ascii="Verdana" w:hAnsi="Verdana" w:eastAsia="Calibri" w:cs="Arial"/>
          <w:color w:val="000000" w:themeColor="text1"/>
        </w:rPr>
        <w:t xml:space="preserve"> en las que exista dicha participación pública mayoritaria, cualquiera sea la denominación que ellas adopten, en todos los órdenes y niveles.</w:t>
      </w:r>
    </w:p>
    <w:p w:rsidR="002900AB" w:rsidP="00D32662" w:rsidRDefault="002F6D20" w14:paraId="6FF8E46A" w14:textId="77777777">
      <w:pPr>
        <w:spacing w:after="120"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Según se evidencia</w:t>
      </w:r>
      <w:r w:rsidR="00416CB5">
        <w:rPr>
          <w:rFonts w:ascii="Verdana" w:hAnsi="Verdana" w:eastAsia="Calibri" w:cs="Arial"/>
          <w:color w:val="000000" w:themeColor="text1"/>
        </w:rPr>
        <w:t xml:space="preserve">, </w:t>
      </w:r>
      <w:r>
        <w:rPr>
          <w:rFonts w:ascii="Verdana" w:hAnsi="Verdana" w:eastAsia="Calibri" w:cs="Arial"/>
          <w:color w:val="000000" w:themeColor="text1"/>
        </w:rPr>
        <w:t xml:space="preserve">dentro de la denominación de entidades estatales </w:t>
      </w:r>
      <w:r w:rsidR="00416CB5">
        <w:rPr>
          <w:rFonts w:ascii="Verdana" w:hAnsi="Verdana" w:eastAsia="Calibri" w:cs="Arial"/>
          <w:color w:val="000000" w:themeColor="text1"/>
        </w:rPr>
        <w:t xml:space="preserve">se encuentran aquellas </w:t>
      </w:r>
      <w:r w:rsidR="005E22CE">
        <w:rPr>
          <w:rFonts w:ascii="Verdana" w:hAnsi="Verdana" w:eastAsia="Calibri" w:cs="Arial"/>
          <w:color w:val="000000" w:themeColor="text1"/>
        </w:rPr>
        <w:t>personas</w:t>
      </w:r>
      <w:r w:rsidR="00416CB5">
        <w:rPr>
          <w:rFonts w:ascii="Verdana" w:hAnsi="Verdana" w:eastAsia="Calibri" w:cs="Arial"/>
          <w:color w:val="000000" w:themeColor="text1"/>
        </w:rPr>
        <w:t xml:space="preserve"> jurídicas </w:t>
      </w:r>
      <w:r w:rsidRPr="00147B60" w:rsidR="005E22CE">
        <w:rPr>
          <w:rFonts w:ascii="Verdana" w:hAnsi="Verdana" w:eastAsia="Calibri" w:cs="Arial"/>
          <w:i/>
          <w:iCs/>
          <w:color w:val="000000" w:themeColor="text1"/>
        </w:rPr>
        <w:t>cualquiera que sea su denominación</w:t>
      </w:r>
      <w:r w:rsidR="005E22CE">
        <w:rPr>
          <w:rFonts w:ascii="Verdana" w:hAnsi="Verdana" w:eastAsia="Calibri" w:cs="Arial"/>
          <w:color w:val="000000" w:themeColor="text1"/>
        </w:rPr>
        <w:t xml:space="preserve"> en la que el </w:t>
      </w:r>
      <w:r w:rsidR="008B5840">
        <w:rPr>
          <w:rFonts w:ascii="Verdana" w:hAnsi="Verdana" w:eastAsia="Calibri" w:cs="Arial"/>
          <w:color w:val="000000" w:themeColor="text1"/>
        </w:rPr>
        <w:t>E</w:t>
      </w:r>
      <w:r w:rsidR="005E22CE">
        <w:rPr>
          <w:rFonts w:ascii="Verdana" w:hAnsi="Verdana" w:eastAsia="Calibri" w:cs="Arial"/>
          <w:color w:val="000000" w:themeColor="text1"/>
        </w:rPr>
        <w:t xml:space="preserve">stado tenga una participación mayoritaria pública. </w:t>
      </w:r>
      <w:r w:rsidR="00147B60">
        <w:rPr>
          <w:rFonts w:ascii="Verdana" w:hAnsi="Verdana" w:eastAsia="Calibri" w:cs="Arial"/>
          <w:color w:val="000000" w:themeColor="text1"/>
        </w:rPr>
        <w:t xml:space="preserve">Nótese que la norma </w:t>
      </w:r>
      <w:r w:rsidR="00C00B34">
        <w:rPr>
          <w:rFonts w:ascii="Verdana" w:hAnsi="Verdana" w:eastAsia="Calibri" w:cs="Arial"/>
          <w:color w:val="000000" w:themeColor="text1"/>
        </w:rPr>
        <w:t xml:space="preserve">hace énfasis en que sean personas jurídicas </w:t>
      </w:r>
      <w:r w:rsidR="00C203D1">
        <w:rPr>
          <w:rFonts w:ascii="Verdana" w:hAnsi="Verdana" w:eastAsia="Calibri" w:cs="Arial"/>
          <w:color w:val="000000" w:themeColor="text1"/>
        </w:rPr>
        <w:t>independientemente de su</w:t>
      </w:r>
      <w:r w:rsidR="00C00B34">
        <w:rPr>
          <w:rFonts w:ascii="Verdana" w:hAnsi="Verdana" w:eastAsia="Calibri" w:cs="Arial"/>
          <w:color w:val="000000" w:themeColor="text1"/>
        </w:rPr>
        <w:t xml:space="preserve"> </w:t>
      </w:r>
      <w:r w:rsidR="00C203D1">
        <w:rPr>
          <w:rFonts w:ascii="Verdana" w:hAnsi="Verdana" w:eastAsia="Calibri" w:cs="Arial"/>
          <w:color w:val="000000" w:themeColor="text1"/>
        </w:rPr>
        <w:t xml:space="preserve">nombre o </w:t>
      </w:r>
      <w:r w:rsidR="005E6E0D">
        <w:rPr>
          <w:rFonts w:ascii="Verdana" w:hAnsi="Verdana" w:eastAsia="Calibri" w:cs="Arial"/>
          <w:color w:val="000000" w:themeColor="text1"/>
        </w:rPr>
        <w:t>identidad</w:t>
      </w:r>
      <w:r w:rsidR="00C203D1">
        <w:rPr>
          <w:rFonts w:ascii="Verdana" w:hAnsi="Verdana" w:eastAsia="Calibri" w:cs="Arial"/>
          <w:color w:val="000000" w:themeColor="text1"/>
        </w:rPr>
        <w:t xml:space="preserve">, siempre </w:t>
      </w:r>
      <w:r w:rsidR="005E6E0D">
        <w:rPr>
          <w:rFonts w:ascii="Verdana" w:hAnsi="Verdana" w:eastAsia="Calibri" w:cs="Arial"/>
          <w:color w:val="000000" w:themeColor="text1"/>
        </w:rPr>
        <w:t xml:space="preserve">que cumplan con el requisito de participación pública mayoritaria. </w:t>
      </w:r>
    </w:p>
    <w:p w:rsidR="00FE69B6" w:rsidP="00D32662" w:rsidRDefault="00572508" w14:paraId="370EA48A" w14:textId="49B6416E">
      <w:pPr>
        <w:spacing w:after="120" w:line="276" w:lineRule="auto"/>
        <w:ind w:firstLine="709"/>
        <w:jc w:val="both"/>
        <w:rPr>
          <w:rFonts w:ascii="Verdana" w:hAnsi="Verdana" w:eastAsia="Calibri" w:cs="Arial"/>
          <w:color w:val="000000" w:themeColor="text1"/>
        </w:rPr>
      </w:pPr>
      <w:r>
        <w:rPr>
          <w:rFonts w:ascii="Verdana" w:hAnsi="Verdana" w:eastAsia="Calibri" w:cs="Arial"/>
          <w:color w:val="000000" w:themeColor="text1"/>
        </w:rPr>
        <w:t>Conforme a l</w:t>
      </w:r>
      <w:r w:rsidR="005E6E0D">
        <w:rPr>
          <w:rFonts w:ascii="Verdana" w:hAnsi="Verdana" w:eastAsia="Calibri" w:cs="Arial"/>
          <w:color w:val="000000" w:themeColor="text1"/>
        </w:rPr>
        <w:t>o anterior</w:t>
      </w:r>
      <w:r w:rsidR="009D614D">
        <w:rPr>
          <w:rFonts w:ascii="Verdana" w:hAnsi="Verdana" w:eastAsia="Calibri" w:cs="Arial"/>
          <w:color w:val="000000" w:themeColor="text1"/>
        </w:rPr>
        <w:t>,</w:t>
      </w:r>
      <w:r>
        <w:rPr>
          <w:rFonts w:ascii="Verdana" w:hAnsi="Verdana" w:eastAsia="Calibri" w:cs="Arial"/>
          <w:color w:val="000000" w:themeColor="text1"/>
        </w:rPr>
        <w:t xml:space="preserve"> se incluyen</w:t>
      </w:r>
      <w:r w:rsidRPr="00FE69B6" w:rsidR="00FE69B6">
        <w:rPr>
          <w:rFonts w:ascii="Verdana" w:hAnsi="Verdana" w:eastAsia="Calibri" w:cs="Arial"/>
          <w:color w:val="000000" w:themeColor="text1"/>
        </w:rPr>
        <w:t xml:space="preserve"> </w:t>
      </w:r>
      <w:r w:rsidR="00A61AEA">
        <w:rPr>
          <w:rFonts w:ascii="Verdana" w:hAnsi="Verdana" w:eastAsia="Calibri" w:cs="Arial"/>
          <w:color w:val="000000" w:themeColor="text1"/>
        </w:rPr>
        <w:t xml:space="preserve">entonces </w:t>
      </w:r>
      <w:r w:rsidRPr="00FE69B6" w:rsidR="00FE69B6">
        <w:rPr>
          <w:rFonts w:ascii="Verdana" w:hAnsi="Verdana" w:eastAsia="Calibri" w:cs="Arial"/>
          <w:color w:val="000000" w:themeColor="text1"/>
        </w:rPr>
        <w:t xml:space="preserve">a las </w:t>
      </w:r>
      <w:r w:rsidR="00A61AEA">
        <w:rPr>
          <w:rFonts w:ascii="Verdana" w:hAnsi="Verdana" w:eastAsia="Calibri" w:cs="Arial"/>
          <w:color w:val="000000" w:themeColor="text1"/>
        </w:rPr>
        <w:t>S</w:t>
      </w:r>
      <w:r w:rsidRPr="00FE69B6" w:rsidR="00FE69B6">
        <w:rPr>
          <w:rFonts w:ascii="Verdana" w:hAnsi="Verdana" w:eastAsia="Calibri" w:cs="Arial"/>
          <w:color w:val="000000" w:themeColor="text1"/>
        </w:rPr>
        <w:t xml:space="preserve">ociedades por </w:t>
      </w:r>
      <w:r w:rsidR="00A61AEA">
        <w:rPr>
          <w:rFonts w:ascii="Verdana" w:hAnsi="Verdana" w:eastAsia="Calibri" w:cs="Arial"/>
          <w:color w:val="000000" w:themeColor="text1"/>
        </w:rPr>
        <w:t>Acciones S</w:t>
      </w:r>
      <w:r w:rsidRPr="00FE69B6" w:rsidR="00FE69B6">
        <w:rPr>
          <w:rFonts w:ascii="Verdana" w:hAnsi="Verdana" w:eastAsia="Calibri" w:cs="Arial"/>
          <w:color w:val="000000" w:themeColor="text1"/>
        </w:rPr>
        <w:t xml:space="preserve">implificadas </w:t>
      </w:r>
      <w:r w:rsidR="00A61AEA">
        <w:rPr>
          <w:rFonts w:ascii="Verdana" w:hAnsi="Verdana" w:eastAsia="Calibri" w:cs="Arial"/>
          <w:color w:val="000000" w:themeColor="text1"/>
        </w:rPr>
        <w:t>-</w:t>
      </w:r>
      <w:r w:rsidRPr="00FE69B6" w:rsidR="00FE69B6">
        <w:rPr>
          <w:rFonts w:ascii="Verdana" w:hAnsi="Verdana" w:eastAsia="Calibri" w:cs="Arial"/>
          <w:color w:val="000000" w:themeColor="text1"/>
        </w:rPr>
        <w:t>S.A.S.</w:t>
      </w:r>
      <w:r w:rsidR="00A61AEA">
        <w:rPr>
          <w:rFonts w:ascii="Verdana" w:hAnsi="Verdana" w:eastAsia="Calibri" w:cs="Arial"/>
          <w:color w:val="000000" w:themeColor="text1"/>
        </w:rPr>
        <w:t>-</w:t>
      </w:r>
      <w:r w:rsidRPr="00FE69B6" w:rsidR="00FE69B6">
        <w:rPr>
          <w:rFonts w:ascii="Verdana" w:hAnsi="Verdana" w:eastAsia="Calibri" w:cs="Arial"/>
          <w:color w:val="000000" w:themeColor="text1"/>
        </w:rPr>
        <w:t xml:space="preserve"> cuando estas cuenten con una participación mayoritaria del Estado, entendiendo por tal aquella en la que la participación pública supera el 50% del capital social.</w:t>
      </w:r>
      <w:r w:rsidR="00D644DA">
        <w:rPr>
          <w:rFonts w:ascii="Verdana" w:hAnsi="Verdana" w:eastAsia="Calibri" w:cs="Arial"/>
          <w:color w:val="000000" w:themeColor="text1"/>
        </w:rPr>
        <w:t xml:space="preserve"> En efecto, </w:t>
      </w:r>
      <w:r w:rsidR="00CA0ADC">
        <w:rPr>
          <w:rFonts w:ascii="Verdana" w:hAnsi="Verdana" w:eastAsia="Calibri" w:cs="Arial"/>
          <w:color w:val="000000" w:themeColor="text1"/>
        </w:rPr>
        <w:t>l</w:t>
      </w:r>
      <w:r w:rsidR="00D644DA">
        <w:rPr>
          <w:rFonts w:ascii="Verdana" w:hAnsi="Verdana" w:eastAsia="Calibri" w:cs="Arial"/>
          <w:color w:val="000000" w:themeColor="text1"/>
        </w:rPr>
        <w:t xml:space="preserve">a Ley </w:t>
      </w:r>
      <w:r w:rsidR="00CA0ADC">
        <w:rPr>
          <w:rFonts w:ascii="Verdana" w:hAnsi="Verdana" w:eastAsia="Calibri" w:cs="Arial"/>
          <w:color w:val="000000" w:themeColor="text1"/>
        </w:rPr>
        <w:t xml:space="preserve">1258 de 2008 creó </w:t>
      </w:r>
      <w:r w:rsidR="00C90F4E">
        <w:rPr>
          <w:rFonts w:ascii="Verdana" w:hAnsi="Verdana" w:eastAsia="Calibri" w:cs="Arial"/>
          <w:color w:val="000000" w:themeColor="text1"/>
        </w:rPr>
        <w:t xml:space="preserve">las Sociedades por Acciones Simplificada </w:t>
      </w:r>
      <w:r w:rsidR="00F94CBE">
        <w:rPr>
          <w:rFonts w:ascii="Verdana" w:hAnsi="Verdana" w:eastAsia="Calibri" w:cs="Arial"/>
          <w:color w:val="000000" w:themeColor="text1"/>
        </w:rPr>
        <w:t>como</w:t>
      </w:r>
      <w:r w:rsidRPr="00F94CBE" w:rsidR="00F94CBE">
        <w:rPr>
          <w:rFonts w:ascii="Verdana" w:hAnsi="Verdana" w:eastAsia="Calibri" w:cs="Arial"/>
          <w:color w:val="000000" w:themeColor="text1"/>
        </w:rPr>
        <w:t xml:space="preserve"> una sociedad de capitales </w:t>
      </w:r>
      <w:r w:rsidR="00904AAD">
        <w:rPr>
          <w:rFonts w:ascii="Verdana" w:hAnsi="Verdana" w:eastAsia="Calibri" w:cs="Arial"/>
          <w:color w:val="000000" w:themeColor="text1"/>
        </w:rPr>
        <w:t>la cual</w:t>
      </w:r>
      <w:r w:rsidR="000F5081">
        <w:rPr>
          <w:rFonts w:ascii="Verdana" w:hAnsi="Verdana" w:eastAsia="Calibri" w:cs="Arial"/>
          <w:color w:val="000000" w:themeColor="text1"/>
        </w:rPr>
        <w:t xml:space="preserve"> </w:t>
      </w:r>
      <w:r w:rsidR="00CD5D59">
        <w:rPr>
          <w:rFonts w:ascii="Verdana" w:hAnsi="Verdana" w:eastAsia="Calibri" w:cs="Arial"/>
          <w:color w:val="000000" w:themeColor="text1"/>
        </w:rPr>
        <w:t xml:space="preserve">una </w:t>
      </w:r>
      <w:r w:rsidR="00CD5D59">
        <w:rPr>
          <w:rFonts w:ascii="Verdana" w:hAnsi="Verdana" w:eastAsia="Calibri" w:cs="Arial"/>
          <w:color w:val="000000" w:themeColor="text1"/>
        </w:rPr>
        <w:lastRenderedPageBreak/>
        <w:t>vez constituida formalmente</w:t>
      </w:r>
      <w:r w:rsidR="00F96909">
        <w:rPr>
          <w:rFonts w:ascii="Verdana" w:hAnsi="Verdana" w:eastAsia="Calibri" w:cs="Arial"/>
          <w:color w:val="000000" w:themeColor="text1"/>
        </w:rPr>
        <w:t xml:space="preserve"> </w:t>
      </w:r>
      <w:r w:rsidRPr="00F96909" w:rsidR="00F96909">
        <w:rPr>
          <w:rFonts w:ascii="Verdana" w:hAnsi="Verdana" w:eastAsia="Calibri" w:cs="Arial"/>
          <w:color w:val="000000" w:themeColor="text1"/>
        </w:rPr>
        <w:t>formará una persona jurídica distinta de sus accionistas.</w:t>
      </w:r>
    </w:p>
    <w:p w:rsidR="00237E9D" w:rsidP="00237E9D" w:rsidRDefault="001013EC" w14:paraId="03099AD4" w14:textId="65C25B6B">
      <w:pPr>
        <w:spacing w:after="120" w:line="276" w:lineRule="auto"/>
        <w:ind w:firstLine="709"/>
        <w:jc w:val="both"/>
        <w:rPr>
          <w:rFonts w:ascii="Verdana" w:hAnsi="Verdana" w:eastAsia="Times New Roman" w:cs="Arial"/>
          <w:color w:val="000000" w:themeColor="text1"/>
          <w:lang w:val="es-ES" w:eastAsia="es-CO"/>
        </w:rPr>
      </w:pPr>
      <w:r>
        <w:rPr>
          <w:rFonts w:ascii="Verdana" w:hAnsi="Verdana" w:eastAsia="Calibri" w:cs="Arial"/>
          <w:color w:val="000000" w:themeColor="text1"/>
        </w:rPr>
        <w:t>De este mod</w:t>
      </w:r>
      <w:r w:rsidR="00AE2DD4">
        <w:rPr>
          <w:rFonts w:ascii="Verdana" w:hAnsi="Verdana" w:eastAsia="Calibri" w:cs="Arial"/>
          <w:color w:val="000000" w:themeColor="text1"/>
        </w:rPr>
        <w:t>o</w:t>
      </w:r>
      <w:r>
        <w:rPr>
          <w:rFonts w:ascii="Verdana" w:hAnsi="Verdana" w:eastAsia="Calibri" w:cs="Arial"/>
          <w:color w:val="000000" w:themeColor="text1"/>
        </w:rPr>
        <w:t>, a</w:t>
      </w:r>
      <w:r w:rsidRPr="001013EC">
        <w:rPr>
          <w:rFonts w:ascii="Verdana" w:hAnsi="Verdana" w:eastAsia="Calibri" w:cs="Arial"/>
          <w:color w:val="000000" w:themeColor="text1"/>
        </w:rPr>
        <w:t xml:space="preserve">unque la Ley 80 de 1993 no enlistó de manera explícita </w:t>
      </w:r>
      <w:r w:rsidR="00582826">
        <w:rPr>
          <w:rFonts w:ascii="Verdana" w:hAnsi="Verdana" w:eastAsia="Calibri" w:cs="Arial"/>
          <w:color w:val="000000" w:themeColor="text1"/>
        </w:rPr>
        <w:t xml:space="preserve">las Sociedades por Acciones Simplificada </w:t>
      </w:r>
      <w:r w:rsidR="00A453CA">
        <w:rPr>
          <w:rFonts w:ascii="Verdana" w:hAnsi="Verdana" w:eastAsia="Calibri" w:cs="Arial"/>
          <w:color w:val="000000" w:themeColor="text1"/>
        </w:rPr>
        <w:t xml:space="preserve">con participación pública mayoritaria </w:t>
      </w:r>
      <w:r w:rsidRPr="001013EC">
        <w:rPr>
          <w:rFonts w:ascii="Verdana" w:hAnsi="Verdana" w:eastAsia="Calibri" w:cs="Arial"/>
          <w:color w:val="000000" w:themeColor="text1"/>
        </w:rPr>
        <w:t xml:space="preserve">dentro de la denominación de </w:t>
      </w:r>
      <w:r w:rsidR="004436E0">
        <w:rPr>
          <w:rFonts w:ascii="Verdana" w:hAnsi="Verdana" w:eastAsia="Calibri" w:cs="Arial"/>
          <w:color w:val="000000" w:themeColor="text1"/>
        </w:rPr>
        <w:t>E</w:t>
      </w:r>
      <w:r w:rsidRPr="001013EC">
        <w:rPr>
          <w:rFonts w:ascii="Verdana" w:hAnsi="Verdana" w:eastAsia="Calibri" w:cs="Arial"/>
          <w:color w:val="000000" w:themeColor="text1"/>
        </w:rPr>
        <w:t xml:space="preserve">ntidades </w:t>
      </w:r>
      <w:r w:rsidR="004436E0">
        <w:rPr>
          <w:rFonts w:ascii="Verdana" w:hAnsi="Verdana" w:eastAsia="Calibri" w:cs="Arial"/>
          <w:color w:val="000000" w:themeColor="text1"/>
        </w:rPr>
        <w:t>E</w:t>
      </w:r>
      <w:r w:rsidRPr="001013EC">
        <w:rPr>
          <w:rFonts w:ascii="Verdana" w:hAnsi="Verdana" w:eastAsia="Calibri" w:cs="Arial"/>
          <w:color w:val="000000" w:themeColor="text1"/>
        </w:rPr>
        <w:t>statales,</w:t>
      </w:r>
      <w:r w:rsidR="000F6BB8">
        <w:rPr>
          <w:rFonts w:ascii="Verdana" w:hAnsi="Verdana" w:eastAsia="Calibri" w:cs="Arial"/>
          <w:color w:val="000000" w:themeColor="text1"/>
        </w:rPr>
        <w:t xml:space="preserve"> </w:t>
      </w:r>
      <w:r w:rsidR="001E3CD3">
        <w:rPr>
          <w:rFonts w:ascii="Verdana" w:hAnsi="Verdana" w:eastAsia="Calibri" w:cs="Arial"/>
          <w:color w:val="000000" w:themeColor="text1"/>
        </w:rPr>
        <w:t xml:space="preserve">para los efectos </w:t>
      </w:r>
      <w:r w:rsidR="00BF098C">
        <w:rPr>
          <w:rFonts w:ascii="Verdana" w:hAnsi="Verdana" w:eastAsia="Calibri" w:cs="Arial"/>
          <w:color w:val="000000" w:themeColor="text1"/>
        </w:rPr>
        <w:t xml:space="preserve">del EGCAP </w:t>
      </w:r>
      <w:r w:rsidR="001E3CD3">
        <w:rPr>
          <w:rFonts w:ascii="Verdana" w:hAnsi="Verdana" w:eastAsia="Calibri" w:cs="Arial"/>
          <w:color w:val="000000" w:themeColor="text1"/>
        </w:rPr>
        <w:t xml:space="preserve">esta se </w:t>
      </w:r>
      <w:r w:rsidR="00BF098C">
        <w:rPr>
          <w:rFonts w:ascii="Verdana" w:hAnsi="Verdana" w:eastAsia="Calibri" w:cs="Arial"/>
          <w:color w:val="000000" w:themeColor="text1"/>
        </w:rPr>
        <w:t>cataloga</w:t>
      </w:r>
      <w:r w:rsidR="001E3CD3">
        <w:rPr>
          <w:rFonts w:ascii="Verdana" w:hAnsi="Verdana" w:eastAsia="Calibri" w:cs="Arial"/>
          <w:color w:val="000000" w:themeColor="text1"/>
        </w:rPr>
        <w:t xml:space="preserve"> como tal</w:t>
      </w:r>
      <w:r w:rsidR="00AF3EF9">
        <w:rPr>
          <w:rFonts w:ascii="Verdana" w:hAnsi="Verdana" w:eastAsia="Calibri" w:cs="Arial"/>
          <w:color w:val="000000" w:themeColor="text1"/>
        </w:rPr>
        <w:t xml:space="preserve">. </w:t>
      </w:r>
      <w:r w:rsidR="004436E0">
        <w:rPr>
          <w:rFonts w:ascii="Verdana" w:hAnsi="Verdana" w:eastAsia="Calibri" w:cs="Arial"/>
          <w:color w:val="000000" w:themeColor="text1"/>
        </w:rPr>
        <w:t>En este sentido,</w:t>
      </w:r>
      <w:r w:rsidR="00C63877">
        <w:rPr>
          <w:rFonts w:ascii="Verdana" w:hAnsi="Verdana" w:eastAsia="Calibri" w:cs="Arial"/>
          <w:color w:val="000000" w:themeColor="text1"/>
        </w:rPr>
        <w:t xml:space="preserve"> siempre que</w:t>
      </w:r>
      <w:r w:rsidR="00A757F3">
        <w:rPr>
          <w:rFonts w:ascii="Verdana" w:hAnsi="Verdana" w:eastAsia="Calibri" w:cs="Arial"/>
          <w:color w:val="000000" w:themeColor="text1"/>
        </w:rPr>
        <w:t xml:space="preserve"> </w:t>
      </w:r>
      <w:r w:rsidR="004436E0">
        <w:rPr>
          <w:rFonts w:ascii="Verdana" w:hAnsi="Verdana" w:eastAsia="Calibri" w:cs="Arial"/>
          <w:color w:val="000000" w:themeColor="text1"/>
        </w:rPr>
        <w:t xml:space="preserve">la </w:t>
      </w:r>
      <w:r w:rsidR="00B36476">
        <w:rPr>
          <w:rFonts w:ascii="Verdana" w:hAnsi="Verdana" w:eastAsia="Calibri" w:cs="Arial"/>
          <w:color w:val="000000" w:themeColor="text1"/>
        </w:rPr>
        <w:t xml:space="preserve">Sociedad por Acciones Simplificada </w:t>
      </w:r>
      <w:r w:rsidR="00DA6FBA">
        <w:rPr>
          <w:rFonts w:ascii="Verdana" w:hAnsi="Verdana" w:eastAsia="Calibri" w:cs="Arial"/>
          <w:color w:val="000000" w:themeColor="text1"/>
        </w:rPr>
        <w:t>cumpla con el requisito de p</w:t>
      </w:r>
      <w:r w:rsidR="00C63877">
        <w:rPr>
          <w:rFonts w:ascii="Verdana" w:hAnsi="Verdana" w:eastAsia="Calibri" w:cs="Arial"/>
          <w:color w:val="000000" w:themeColor="text1"/>
        </w:rPr>
        <w:t xml:space="preserve">articipación </w:t>
      </w:r>
      <w:r w:rsidR="008B382D">
        <w:rPr>
          <w:rFonts w:ascii="Verdana" w:hAnsi="Verdana" w:eastAsia="Calibri" w:cs="Arial"/>
          <w:color w:val="000000" w:themeColor="text1"/>
        </w:rPr>
        <w:t xml:space="preserve">pública </w:t>
      </w:r>
      <w:r w:rsidR="00C63877">
        <w:rPr>
          <w:rFonts w:ascii="Verdana" w:hAnsi="Verdana" w:eastAsia="Calibri" w:cs="Arial"/>
          <w:color w:val="000000" w:themeColor="text1"/>
        </w:rPr>
        <w:t xml:space="preserve">mayoritaria, </w:t>
      </w:r>
      <w:r w:rsidR="00982703">
        <w:rPr>
          <w:rFonts w:ascii="Verdana" w:hAnsi="Verdana" w:eastAsia="Calibri" w:cs="Arial"/>
          <w:color w:val="000000" w:themeColor="text1"/>
        </w:rPr>
        <w:t>podrá celebrar convenios o contratos interadministrativos</w:t>
      </w:r>
      <w:r w:rsidR="004436E0">
        <w:rPr>
          <w:rFonts w:ascii="Verdana" w:hAnsi="Verdana" w:eastAsia="Calibri" w:cs="Arial"/>
          <w:color w:val="000000" w:themeColor="text1"/>
        </w:rPr>
        <w:t xml:space="preserve"> con otras </w:t>
      </w:r>
      <w:r w:rsidR="004E79F8">
        <w:rPr>
          <w:rFonts w:ascii="Verdana" w:hAnsi="Verdana" w:eastAsia="Calibri" w:cs="Arial"/>
          <w:color w:val="000000" w:themeColor="text1"/>
        </w:rPr>
        <w:t>E</w:t>
      </w:r>
      <w:r w:rsidR="004436E0">
        <w:rPr>
          <w:rFonts w:ascii="Verdana" w:hAnsi="Verdana" w:eastAsia="Calibri" w:cs="Arial"/>
          <w:color w:val="000000" w:themeColor="text1"/>
        </w:rPr>
        <w:t>ntidades públicas</w:t>
      </w:r>
      <w:r w:rsidR="00BF098C">
        <w:rPr>
          <w:rFonts w:ascii="Verdana" w:hAnsi="Verdana" w:eastAsia="Calibri" w:cs="Arial"/>
          <w:color w:val="000000" w:themeColor="text1"/>
        </w:rPr>
        <w:t xml:space="preserve">, </w:t>
      </w:r>
      <w:r w:rsidR="004436E0">
        <w:rPr>
          <w:rFonts w:ascii="Verdana" w:hAnsi="Verdana" w:eastAsia="Calibri" w:cs="Arial"/>
          <w:color w:val="000000" w:themeColor="text1"/>
        </w:rPr>
        <w:t xml:space="preserve">en la medida </w:t>
      </w:r>
      <w:r w:rsidR="008B382D">
        <w:rPr>
          <w:rFonts w:ascii="Verdana" w:hAnsi="Verdana" w:eastAsia="Calibri" w:cs="Arial"/>
          <w:color w:val="000000" w:themeColor="text1"/>
        </w:rPr>
        <w:t xml:space="preserve">que </w:t>
      </w:r>
      <w:r w:rsidR="004436E0">
        <w:rPr>
          <w:rFonts w:ascii="Verdana" w:hAnsi="Verdana" w:eastAsia="Calibri" w:cs="Arial"/>
          <w:color w:val="000000" w:themeColor="text1"/>
        </w:rPr>
        <w:t xml:space="preserve">se cumple con el </w:t>
      </w:r>
      <w:r w:rsidRPr="58029C57" w:rsidR="004436E0">
        <w:rPr>
          <w:rFonts w:ascii="Verdana" w:hAnsi="Verdana" w:eastAsia="Times New Roman" w:cs="Arial"/>
          <w:color w:val="000000" w:themeColor="text1"/>
          <w:lang w:val="es-ES" w:eastAsia="es-CO"/>
        </w:rPr>
        <w:t>criterio orgánico</w:t>
      </w:r>
      <w:r w:rsidR="00EB2FCC">
        <w:rPr>
          <w:rFonts w:ascii="Verdana" w:hAnsi="Verdana" w:eastAsia="Times New Roman" w:cs="Arial"/>
          <w:color w:val="000000" w:themeColor="text1"/>
          <w:lang w:val="es-ES" w:eastAsia="es-CO"/>
        </w:rPr>
        <w:t xml:space="preserve"> pues </w:t>
      </w:r>
      <w:r w:rsidRPr="58029C57" w:rsidR="004436E0">
        <w:rPr>
          <w:rFonts w:ascii="Verdana" w:hAnsi="Verdana" w:eastAsia="Times New Roman" w:cs="Arial"/>
          <w:color w:val="000000" w:themeColor="text1"/>
          <w:lang w:val="es-ES" w:eastAsia="es-CO"/>
        </w:rPr>
        <w:t xml:space="preserve">los extremos de la relación contractual </w:t>
      </w:r>
      <w:r w:rsidR="004436E0">
        <w:rPr>
          <w:rFonts w:ascii="Verdana" w:hAnsi="Verdana" w:eastAsia="Times New Roman" w:cs="Arial"/>
          <w:color w:val="000000" w:themeColor="text1"/>
          <w:lang w:val="es-ES" w:eastAsia="es-CO"/>
        </w:rPr>
        <w:t>son</w:t>
      </w:r>
      <w:r w:rsidRPr="58029C57" w:rsidR="004436E0">
        <w:rPr>
          <w:rFonts w:ascii="Verdana" w:hAnsi="Verdana" w:eastAsia="Times New Roman" w:cs="Arial"/>
          <w:color w:val="000000" w:themeColor="text1"/>
          <w:lang w:val="es-ES" w:eastAsia="es-CO"/>
        </w:rPr>
        <w:t xml:space="preserve"> Entidades Estatales.</w:t>
      </w:r>
      <w:r w:rsidR="002900AB">
        <w:rPr>
          <w:rFonts w:ascii="Verdana" w:hAnsi="Verdana" w:eastAsia="Times New Roman" w:cs="Arial"/>
          <w:color w:val="000000" w:themeColor="text1"/>
          <w:lang w:val="es-ES" w:eastAsia="es-CO"/>
        </w:rPr>
        <w:t xml:space="preserve"> </w:t>
      </w:r>
      <w:r w:rsidR="008B382D">
        <w:rPr>
          <w:rFonts w:ascii="Verdana" w:hAnsi="Verdana" w:eastAsia="Times New Roman" w:cs="Arial"/>
          <w:color w:val="000000" w:themeColor="text1"/>
          <w:lang w:val="es-ES" w:eastAsia="es-CO"/>
        </w:rPr>
        <w:t>Ello es así al margen del régimen jurídico que le aplique</w:t>
      </w:r>
      <w:r w:rsidR="00B36476">
        <w:rPr>
          <w:rFonts w:ascii="Verdana" w:hAnsi="Verdana" w:eastAsia="Times New Roman" w:cs="Arial"/>
          <w:color w:val="000000" w:themeColor="text1"/>
          <w:lang w:val="es-ES" w:eastAsia="es-CO"/>
        </w:rPr>
        <w:t xml:space="preserve"> a la </w:t>
      </w:r>
      <w:r w:rsidR="00B36476">
        <w:rPr>
          <w:rFonts w:ascii="Verdana" w:hAnsi="Verdana" w:eastAsia="Calibri" w:cs="Arial"/>
          <w:color w:val="000000" w:themeColor="text1"/>
        </w:rPr>
        <w:t>Sociedad por Acciones Simplificada</w:t>
      </w:r>
      <w:r w:rsidR="00401991">
        <w:rPr>
          <w:rFonts w:ascii="Verdana" w:hAnsi="Verdana" w:eastAsia="Times New Roman" w:cs="Arial"/>
          <w:color w:val="000000" w:themeColor="text1"/>
          <w:lang w:val="es-ES" w:eastAsia="es-CO"/>
        </w:rPr>
        <w:t>, ya que</w:t>
      </w:r>
      <w:r w:rsidR="00A27568">
        <w:rPr>
          <w:rFonts w:ascii="Verdana" w:hAnsi="Verdana" w:eastAsia="Times New Roman" w:cs="Arial"/>
          <w:color w:val="000000" w:themeColor="text1"/>
          <w:lang w:val="es-ES" w:eastAsia="es-CO"/>
        </w:rPr>
        <w:t xml:space="preserve">, como se mencionó, </w:t>
      </w:r>
      <w:r w:rsidR="002900AB">
        <w:rPr>
          <w:rFonts w:ascii="Verdana" w:hAnsi="Verdana" w:eastAsia="Times New Roman" w:cs="Arial"/>
          <w:color w:val="000000" w:themeColor="text1"/>
          <w:lang w:val="es-ES" w:eastAsia="es-CO"/>
        </w:rPr>
        <w:t xml:space="preserve">las entidades </w:t>
      </w:r>
      <w:r w:rsidRPr="00936114" w:rsidR="00A27568">
        <w:rPr>
          <w:rFonts w:ascii="Verdana" w:hAnsi="Verdana" w:eastAsia="Calibri" w:cs="Arial"/>
          <w:color w:val="000000" w:themeColor="text1"/>
          <w:lang w:val="es-ES_tradnl"/>
        </w:rPr>
        <w:t>puede</w:t>
      </w:r>
      <w:r w:rsidR="002900AB">
        <w:rPr>
          <w:rFonts w:ascii="Verdana" w:hAnsi="Verdana" w:eastAsia="Calibri" w:cs="Arial"/>
          <w:color w:val="000000" w:themeColor="text1"/>
          <w:lang w:val="es-ES_tradnl"/>
        </w:rPr>
        <w:t>n</w:t>
      </w:r>
      <w:r w:rsidRPr="00936114" w:rsidR="00A27568">
        <w:rPr>
          <w:rFonts w:ascii="Verdana" w:hAnsi="Verdana" w:eastAsia="Calibri" w:cs="Arial"/>
          <w:color w:val="000000" w:themeColor="text1"/>
          <w:lang w:val="es-ES_tradnl"/>
        </w:rPr>
        <w:t xml:space="preserve"> celebrar esta clase de convenios con una Entidad Estatal de régimen especial</w:t>
      </w:r>
      <w:r w:rsidR="00A27568">
        <w:rPr>
          <w:rFonts w:ascii="Verdana" w:hAnsi="Verdana" w:eastAsia="Calibri" w:cs="Arial"/>
          <w:color w:val="000000" w:themeColor="text1"/>
          <w:lang w:val="es-ES_tradnl"/>
        </w:rPr>
        <w:t xml:space="preserve"> </w:t>
      </w:r>
      <w:r w:rsidRPr="00936114" w:rsidR="00A27568">
        <w:rPr>
          <w:rFonts w:ascii="Verdana" w:hAnsi="Verdana" w:eastAsia="Calibri" w:cs="Arial"/>
          <w:color w:val="000000" w:themeColor="text1"/>
          <w:lang w:val="es-ES_tradnl"/>
        </w:rPr>
        <w:t>y no por ello dejará de ser un contrato o convenio interadministrativo.</w:t>
      </w:r>
    </w:p>
    <w:p w:rsidRPr="00442655" w:rsidR="00B71135" w:rsidP="00442655" w:rsidRDefault="00B3580E" w14:paraId="0FCD3FA9" w14:textId="61232154">
      <w:pPr>
        <w:spacing w:after="120" w:line="276" w:lineRule="auto"/>
        <w:ind w:firstLine="709"/>
        <w:jc w:val="both"/>
        <w:rPr>
          <w:rFonts w:ascii="Verdana" w:hAnsi="Verdana" w:eastAsia="Times New Roman" w:cs="Arial"/>
          <w:color w:val="000000" w:themeColor="text1"/>
          <w:lang w:val="es-ES" w:eastAsia="es-CO"/>
        </w:rPr>
      </w:pPr>
      <w:r>
        <w:rPr>
          <w:rFonts w:ascii="Verdana" w:hAnsi="Verdana" w:eastAsia="Times New Roman" w:cs="Arial"/>
          <w:color w:val="000000" w:themeColor="text1"/>
          <w:lang w:val="es-ES" w:eastAsia="es-CO"/>
        </w:rPr>
        <w:t xml:space="preserve">En todo caso, </w:t>
      </w:r>
      <w:r w:rsidR="00442655">
        <w:rPr>
          <w:rFonts w:ascii="Verdana" w:hAnsi="Verdana" w:cs="Arial"/>
        </w:rPr>
        <w:t>respecto d</w:t>
      </w:r>
      <w:r w:rsidRPr="00936114" w:rsidR="00237E9D">
        <w:rPr>
          <w:rFonts w:ascii="Verdana" w:hAnsi="Verdana" w:cs="Arial"/>
        </w:rPr>
        <w:t>el régimen contractual aplicable a cada Entidad Estatal le corresponde analizar si se encuentra en los supuestos establecidos en el artículo 14 de la Ley 1150 de 2007, para definir si su régimen contractual es el EGCAP o si están exceptuadas de él y, por tanto, si se rigen por un régimen especial, como sería el derecho privado</w:t>
      </w:r>
      <w:r w:rsidR="00442655">
        <w:rPr>
          <w:rFonts w:ascii="Verdana" w:hAnsi="Verdana" w:cs="Arial"/>
        </w:rPr>
        <w:t>.</w:t>
      </w:r>
    </w:p>
    <w:p w:rsidRPr="001B47A4" w:rsidR="001B47A4" w:rsidP="001B47A4" w:rsidRDefault="001B47A4" w14:paraId="5732945E" w14:textId="77777777">
      <w:pPr>
        <w:spacing w:after="0" w:line="276" w:lineRule="auto"/>
        <w:jc w:val="both"/>
        <w:rPr>
          <w:rFonts w:ascii="Verdana" w:hAnsi="Verdana" w:eastAsia="Calibri" w:cs="Arial"/>
          <w:lang w:val="es-ES"/>
        </w:rPr>
      </w:pPr>
    </w:p>
    <w:p w:rsidRPr="00EB1CF7" w:rsidR="00CD2E70" w:rsidP="00CD2E70" w:rsidRDefault="00CD2E70" w14:paraId="450B1F84" w14:textId="6C3A1526">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Referencia</w:t>
      </w:r>
      <w:r w:rsidRPr="00EB1CF7" w:rsidR="00CE37A3">
        <w:rPr>
          <w:rFonts w:ascii="Verdana" w:hAnsi="Verdana" w:eastAsia="Century Gothic" w:cs="Century Gothic"/>
          <w:b/>
          <w:bCs/>
          <w:sz w:val="22"/>
          <w:lang w:val="es-ES"/>
        </w:rPr>
        <w:t>s</w:t>
      </w:r>
      <w:r w:rsidRPr="00EB1CF7">
        <w:rPr>
          <w:rFonts w:ascii="Verdana" w:hAnsi="Verdana" w:eastAsia="Century Gothic" w:cs="Century Gothic"/>
          <w:b/>
          <w:bCs/>
          <w:sz w:val="22"/>
          <w:lang w:val="es-ES"/>
        </w:rPr>
        <w:t xml:space="preserve"> normativa</w:t>
      </w:r>
      <w:r w:rsidRPr="00EB1CF7" w:rsidR="00CE37A3">
        <w:rPr>
          <w:rFonts w:ascii="Verdana" w:hAnsi="Verdana" w:eastAsia="Century Gothic" w:cs="Century Gothic"/>
          <w:b/>
          <w:bCs/>
          <w:sz w:val="22"/>
          <w:lang w:val="es-ES"/>
        </w:rPr>
        <w:t>s</w:t>
      </w:r>
      <w:r w:rsidR="00851B78">
        <w:rPr>
          <w:rFonts w:ascii="Verdana" w:hAnsi="Verdana" w:eastAsia="Century Gothic" w:cs="Century Gothic"/>
          <w:b/>
          <w:bCs/>
          <w:sz w:val="22"/>
          <w:lang w:val="es-ES"/>
        </w:rPr>
        <w:t xml:space="preserve"> y jurisprudenciales</w:t>
      </w:r>
      <w:r w:rsidRPr="00EB1CF7">
        <w:rPr>
          <w:rFonts w:ascii="Verdana" w:hAnsi="Verdana" w:eastAsia="Century Gothic" w:cs="Century Gothic"/>
          <w:b/>
          <w:bCs/>
          <w:sz w:val="22"/>
          <w:lang w:val="es-ES"/>
        </w:rPr>
        <w:t>:</w:t>
      </w:r>
    </w:p>
    <w:p w:rsidRPr="004A0B15" w:rsidR="00CD2E70" w:rsidP="00E84D1C" w:rsidRDefault="00CD2E70" w14:paraId="61D4F996" w14:textId="1A993A87">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4A0B15" w:rsidR="002407CE" w:rsidTr="006E429F" w14:paraId="28F1D869" w14:textId="77777777">
        <w:trPr>
          <w:trHeight w:val="870"/>
          <w:jc w:val="center"/>
        </w:trPr>
        <w:tc>
          <w:tcPr>
            <w:tcW w:w="8647" w:type="dxa"/>
          </w:tcPr>
          <w:p w:rsidRPr="00426758" w:rsidR="00851B78" w:rsidP="00851B78" w:rsidRDefault="00851B78" w14:paraId="5E5ADF11" w14:textId="2774440D">
            <w:pPr>
              <w:pStyle w:val="Prrafodelista"/>
              <w:numPr>
                <w:ilvl w:val="0"/>
                <w:numId w:val="7"/>
              </w:numPr>
              <w:spacing w:after="160" w:line="276" w:lineRule="auto"/>
              <w:ind w:left="318" w:hanging="284"/>
              <w:jc w:val="both"/>
              <w:rPr>
                <w:rFonts w:ascii="Verdana" w:hAnsi="Verdana" w:eastAsia="Calibri" w:cs="Arial"/>
                <w:color w:val="000000" w:themeColor="text1"/>
                <w:sz w:val="22"/>
                <w:lang w:val="es-ES_tradnl"/>
              </w:rPr>
            </w:pPr>
            <w:r w:rsidRPr="00851B78">
              <w:rPr>
                <w:rFonts w:ascii="Verdana" w:hAnsi="Verdana" w:eastAsia="Calibri" w:cs="Arial"/>
                <w:color w:val="000000" w:themeColor="text1"/>
                <w:sz w:val="22"/>
              </w:rPr>
              <w:t>Ley</w:t>
            </w:r>
            <w:r>
              <w:rPr>
                <w:rFonts w:ascii="Verdana" w:hAnsi="Verdana" w:eastAsia="Calibri" w:cs="Arial"/>
                <w:color w:val="000000" w:themeColor="text1"/>
                <w:sz w:val="22"/>
              </w:rPr>
              <w:t xml:space="preserve"> 80 de 1993: </w:t>
            </w:r>
            <w:r w:rsidRPr="00851B78">
              <w:rPr>
                <w:rFonts w:ascii="Verdana" w:hAnsi="Verdana" w:eastAsia="Calibri" w:cs="Arial"/>
                <w:color w:val="000000" w:themeColor="text1"/>
                <w:sz w:val="22"/>
              </w:rPr>
              <w:t xml:space="preserve">Artículo 2 </w:t>
            </w:r>
          </w:p>
          <w:p w:rsidRPr="00851B78" w:rsidR="00426758" w:rsidP="00851B78" w:rsidRDefault="00426758" w14:paraId="3977F8F5" w14:textId="2E3A66A8">
            <w:pPr>
              <w:pStyle w:val="Prrafodelista"/>
              <w:numPr>
                <w:ilvl w:val="0"/>
                <w:numId w:val="7"/>
              </w:numPr>
              <w:spacing w:after="160" w:line="276" w:lineRule="auto"/>
              <w:ind w:left="318" w:hanging="284"/>
              <w:jc w:val="both"/>
              <w:rPr>
                <w:rFonts w:ascii="Verdana" w:hAnsi="Verdana" w:eastAsia="Calibri" w:cs="Arial"/>
                <w:color w:val="000000" w:themeColor="text1"/>
                <w:sz w:val="22"/>
                <w:lang w:val="es-ES_tradnl"/>
              </w:rPr>
            </w:pPr>
            <w:r>
              <w:rPr>
                <w:rFonts w:ascii="Verdana" w:hAnsi="Verdana" w:eastAsia="Calibri" w:cs="Arial"/>
                <w:color w:val="000000" w:themeColor="text1"/>
                <w:sz w:val="22"/>
              </w:rPr>
              <w:t>Ley 1150 de 2007</w:t>
            </w:r>
            <w:r w:rsidR="00371CBA">
              <w:rPr>
                <w:rFonts w:ascii="Verdana" w:hAnsi="Verdana" w:eastAsia="Calibri" w:cs="Arial"/>
                <w:color w:val="000000" w:themeColor="text1"/>
                <w:sz w:val="22"/>
              </w:rPr>
              <w:t>:</w:t>
            </w:r>
            <w:r w:rsidRPr="00371CBA" w:rsidR="00371CBA">
              <w:rPr>
                <w:rFonts w:ascii="Verdana" w:hAnsi="Verdana" w:eastAsia="Calibri" w:cs="Arial"/>
                <w:color w:val="000000" w:themeColor="text1"/>
                <w:sz w:val="22"/>
                <w:lang w:val="es-CO"/>
              </w:rPr>
              <w:t xml:space="preserve"> Artículo 2, numeral 4, literal c)– modificado por el artículo 92 de la Ley 1474 de 2011</w:t>
            </w:r>
          </w:p>
          <w:p w:rsidRPr="00851B78" w:rsidR="00851B78" w:rsidP="00851B78" w:rsidRDefault="00851B78" w14:paraId="61815BC6" w14:textId="497405BE">
            <w:pPr>
              <w:pStyle w:val="Prrafodelista"/>
              <w:numPr>
                <w:ilvl w:val="0"/>
                <w:numId w:val="7"/>
              </w:numPr>
              <w:spacing w:after="160" w:line="276" w:lineRule="auto"/>
              <w:ind w:left="318" w:hanging="284"/>
              <w:jc w:val="both"/>
              <w:rPr>
                <w:rFonts w:ascii="Verdana" w:hAnsi="Verdana" w:cs="Arial"/>
                <w:sz w:val="22"/>
              </w:rPr>
            </w:pPr>
            <w:r w:rsidRPr="00851B78">
              <w:rPr>
                <w:rFonts w:ascii="Verdana" w:hAnsi="Verdana" w:cs="Arial"/>
                <w:color w:val="000000" w:themeColor="text1"/>
                <w:sz w:val="22"/>
              </w:rPr>
              <w:t>Decreto 1082 de 2015: Artículo 2.2.1.2.1.4.4.</w:t>
            </w:r>
          </w:p>
          <w:p w:rsidR="007F6F1C" w:rsidP="00851B78" w:rsidRDefault="007F6F1C" w14:paraId="5FDA1A97" w14:textId="276A113B">
            <w:pPr>
              <w:pStyle w:val="Prrafodelista"/>
              <w:widowControl w:val="0"/>
              <w:numPr>
                <w:ilvl w:val="0"/>
                <w:numId w:val="7"/>
              </w:numPr>
              <w:autoSpaceDE w:val="0"/>
              <w:autoSpaceDN w:val="0"/>
              <w:spacing w:line="276" w:lineRule="auto"/>
              <w:ind w:left="318" w:hanging="284"/>
              <w:jc w:val="both"/>
              <w:rPr>
                <w:rFonts w:ascii="Verdana" w:hAnsi="Verdana" w:cs="Arial"/>
                <w:sz w:val="22"/>
              </w:rPr>
            </w:pPr>
            <w:r w:rsidRPr="007F6F1C">
              <w:rPr>
                <w:rFonts w:ascii="Verdana" w:hAnsi="Verdana" w:cs="Arial"/>
                <w:sz w:val="22"/>
                <w:lang w:val="es-CO"/>
              </w:rPr>
              <w:t>Corte Constitucional, Sentencia C-449 de 1992, y Consejo de Estado, Sala de lo Contencioso Administrativo, Sección Tercera, Sentencia del 3 de diciembre de 2007, expedientes acumulados: (25206, 25409, 24524, 27834, 25410, 26105, 28244, 31447).</w:t>
            </w:r>
          </w:p>
          <w:p w:rsidRPr="00851B78" w:rsidR="004A0B15" w:rsidP="00851B78" w:rsidRDefault="007F6F1C" w14:paraId="3E9D05BC" w14:textId="37CAB9CB">
            <w:pPr>
              <w:pStyle w:val="Prrafodelista"/>
              <w:widowControl w:val="0"/>
              <w:numPr>
                <w:ilvl w:val="0"/>
                <w:numId w:val="7"/>
              </w:numPr>
              <w:autoSpaceDE w:val="0"/>
              <w:autoSpaceDN w:val="0"/>
              <w:spacing w:line="276" w:lineRule="auto"/>
              <w:ind w:left="318" w:hanging="284"/>
              <w:jc w:val="both"/>
              <w:rPr>
                <w:rFonts w:ascii="Verdana" w:hAnsi="Verdana" w:cs="Arial"/>
                <w:sz w:val="22"/>
              </w:rPr>
            </w:pPr>
            <w:r w:rsidRPr="007F6F1C">
              <w:rPr>
                <w:rFonts w:ascii="Verdana" w:hAnsi="Verdana" w:cs="Arial"/>
                <w:sz w:val="22"/>
              </w:rPr>
              <w:t>Consejo de Estado. Sección Tercera. Sentencia del 23 de junio de 2010. Radicación No. 66001-23-31-000-1998-00261-01(17.860). Consejero Ponente: Mauricio Fajardo Gómez.</w:t>
            </w:r>
          </w:p>
        </w:tc>
      </w:tr>
    </w:tbl>
    <w:p w:rsidRPr="00EB1CF7" w:rsidR="00CD2E70" w:rsidP="00E84D1C" w:rsidRDefault="00CD2E70" w14:paraId="30F3A1CE" w14:textId="77777777">
      <w:pPr>
        <w:widowControl w:val="0"/>
        <w:autoSpaceDE w:val="0"/>
        <w:autoSpaceDN w:val="0"/>
        <w:spacing w:after="0" w:line="276" w:lineRule="auto"/>
        <w:jc w:val="both"/>
        <w:rPr>
          <w:rFonts w:ascii="Verdana" w:hAnsi="Verdana" w:cs="Arial"/>
        </w:rPr>
      </w:pPr>
    </w:p>
    <w:p w:rsidRPr="00EB1CF7" w:rsidR="00057963" w:rsidP="00057963" w:rsidRDefault="00E53F2E" w14:paraId="763AF15E" w14:textId="5C1DC823">
      <w:pPr>
        <w:pStyle w:val="Prrafodelista"/>
        <w:numPr>
          <w:ilvl w:val="0"/>
          <w:numId w:val="1"/>
        </w:numPr>
        <w:tabs>
          <w:tab w:val="left" w:pos="142"/>
          <w:tab w:val="left" w:pos="284"/>
        </w:tabs>
        <w:spacing w:line="276" w:lineRule="auto"/>
        <w:ind w:left="0" w:firstLine="0"/>
        <w:contextualSpacing w:val="0"/>
        <w:jc w:val="both"/>
        <w:rPr>
          <w:rFonts w:ascii="Verdana" w:hAnsi="Verdana" w:eastAsia="Century Gothic" w:cs="Century Gothic"/>
          <w:b/>
          <w:bCs/>
          <w:sz w:val="22"/>
          <w:lang w:val="es-ES"/>
        </w:rPr>
      </w:pPr>
      <w:r w:rsidRPr="00EB1CF7">
        <w:rPr>
          <w:rFonts w:ascii="Verdana" w:hAnsi="Verdana" w:eastAsia="Century Gothic" w:cs="Century Gothic"/>
          <w:b/>
          <w:bCs/>
          <w:sz w:val="22"/>
          <w:lang w:val="es-ES"/>
        </w:rPr>
        <w:t>Doctrina de la Agencia Nacional de Contratación Pública</w:t>
      </w:r>
      <w:r w:rsidRPr="00EB1CF7" w:rsidR="00057963">
        <w:rPr>
          <w:rFonts w:ascii="Verdana" w:hAnsi="Verdana" w:eastAsia="Century Gothic" w:cs="Century Gothic"/>
          <w:b/>
          <w:bCs/>
          <w:sz w:val="22"/>
          <w:lang w:val="es-ES"/>
        </w:rPr>
        <w:t>:</w:t>
      </w:r>
    </w:p>
    <w:p w:rsidRPr="00EB1CF7" w:rsidR="00E84D1C" w:rsidP="00E84D1C" w:rsidRDefault="00E84D1C" w14:paraId="2E26A5BD" w14:textId="31F0C1BB">
      <w:pPr>
        <w:widowControl w:val="0"/>
        <w:autoSpaceDE w:val="0"/>
        <w:autoSpaceDN w:val="0"/>
        <w:spacing w:after="0" w:line="276" w:lineRule="auto"/>
        <w:jc w:val="both"/>
        <w:rPr>
          <w:rFonts w:ascii="Verdana" w:hAnsi="Verdana" w:cs="Arial"/>
        </w:rPr>
      </w:pPr>
    </w:p>
    <w:p w:rsidRPr="003A3E07" w:rsidR="00BD658C" w:rsidP="00BD658C" w:rsidRDefault="003A3E07" w14:paraId="3FA1F51C" w14:textId="00A883F3">
      <w:pPr>
        <w:widowControl w:val="0"/>
        <w:autoSpaceDE w:val="0"/>
        <w:autoSpaceDN w:val="0"/>
        <w:spacing w:after="0" w:line="276" w:lineRule="auto"/>
        <w:jc w:val="both"/>
        <w:rPr>
          <w:rFonts w:ascii="Verdana" w:hAnsi="Verdana" w:eastAsia="Calibri" w:cs="Arial"/>
          <w:color w:val="000000" w:themeColor="text1"/>
          <w:lang w:val="es-ES"/>
        </w:rPr>
      </w:pPr>
      <w:r w:rsidRPr="00936114">
        <w:rPr>
          <w:rFonts w:ascii="Verdana" w:hAnsi="Verdana" w:eastAsia="Calibri" w:cs="Arial"/>
          <w:color w:val="000000" w:themeColor="text1"/>
          <w:lang w:eastAsia="es-ES_tradnl"/>
        </w:rPr>
        <w:t xml:space="preserve">La Agencia Nacional de Contratación Pública – Colombia Compra Eficiente </w:t>
      </w:r>
      <w:r w:rsidRPr="00936114">
        <w:rPr>
          <w:rFonts w:ascii="Verdana" w:hAnsi="Verdana" w:eastAsia="Arial" w:cs="Arial"/>
          <w:lang w:val="es-MX" w:eastAsia="es-ES_tradnl"/>
        </w:rPr>
        <w:t xml:space="preserve">ha analizado diferentes aspectos </w:t>
      </w:r>
      <w:r w:rsidRPr="00936114">
        <w:rPr>
          <w:rFonts w:ascii="Verdana" w:hAnsi="Verdana" w:eastAsia="Times New Roman" w:cs="Arial"/>
          <w:bCs/>
          <w:color w:val="000000" w:themeColor="text1"/>
          <w:lang w:val="es-MX" w:eastAsia="es-ES_tradnl"/>
        </w:rPr>
        <w:t xml:space="preserve">sobre el concepto y régimen jurídico aplicable a los contratos interadministrativos, entre otros, en los Conceptos: </w:t>
      </w:r>
      <w:r w:rsidRPr="00936114">
        <w:rPr>
          <w:rFonts w:ascii="Verdana" w:hAnsi="Verdana" w:eastAsia="Calibri" w:cs="Arial"/>
          <w:color w:val="000000" w:themeColor="text1"/>
          <w:lang w:eastAsia="es-ES_tradnl"/>
        </w:rPr>
        <w:t xml:space="preserve">4201913000004536 del 27 de julio de 2019, C-023 del 3 de febrero de 2020, C-702 del 11 de diciembre de 2020, C-097 de 23 de marzo de 202, C-350 del 16 de julio de 2021, C-352 del 27 de julio de 2021, C-508 del 20 de septiembre de 2021, C-616 del 3 de noviembre de 2021, C-662 del 1 de diciembre de 2022, C-147 del 25 de julio de 2023, C-369 del 12 de septiembre de 2022. Sobre la excepción de celebrar contratos y convenios interadministrativos de forma directa establecida en el inciso segundo </w:t>
      </w:r>
      <w:r w:rsidRPr="00936114">
        <w:rPr>
          <w:rFonts w:ascii="Verdana" w:hAnsi="Verdana" w:eastAsia="Calibri" w:cs="Arial"/>
          <w:color w:val="000000" w:themeColor="text1"/>
          <w:lang w:val="es-ES"/>
        </w:rPr>
        <w:t>artículo 2, numeral 4, literal c), de la mencionada ley – modificado por el artículo 92 de la Ley 1474 de 2011 – se ha pronunciado en los conceptos C-157 del 16 de marzo de 2020, C-593 del 9 de octubre de 2020, C-691 del 27 de noviembre de 2020, C-173 del 19 de abril de 2021, C-116 del 30 de marzo de 2021, C-149 del 8 de abril de 2021, C-284 del 16 de junio de 2021, C-508 del 20 de septiembre de 2021, C-033 del 27 de febrero de 2023, C-285 del 19 de julio de 2023, C-379 del 19 de octubre de 2023, C-004 del 22 de enero de 2024 y C-139 del 14 de agosto de 2024</w:t>
      </w:r>
      <w:r>
        <w:rPr>
          <w:rFonts w:ascii="Verdana" w:hAnsi="Verdana" w:eastAsia="Calibri" w:cs="Arial"/>
          <w:color w:val="000000" w:themeColor="text1"/>
          <w:lang w:val="es-ES"/>
        </w:rPr>
        <w:t xml:space="preserve">. </w:t>
      </w:r>
      <w:r>
        <w:rPr>
          <w:rStyle w:val="normaltextrun"/>
          <w:rFonts w:ascii="Verdana" w:hAnsi="Verdana" w:cs="Arial"/>
          <w:shd w:val="clear" w:color="auto" w:fill="FFFFFF"/>
          <w:lang w:val="es-ES"/>
        </w:rPr>
        <w:t xml:space="preserve">Estos </w:t>
      </w:r>
      <w:r w:rsidRPr="00EB1CF7" w:rsidR="00A82DA0">
        <w:rPr>
          <w:rFonts w:ascii="Verdana" w:hAnsi="Verdana"/>
        </w:rPr>
        <w:t>conceptos se encuentran disponibles para consulta en el Sistema de relatoría de la Agencia, al cual se puede acceder a través del siguiente enlace</w:t>
      </w:r>
      <w:r w:rsidRPr="00EB1CF7" w:rsidR="00D8321A">
        <w:rPr>
          <w:rFonts w:ascii="Verdana" w:hAnsi="Verdana"/>
        </w:rPr>
        <w:t>:</w:t>
      </w:r>
      <w:r w:rsidRPr="00EB1CF7" w:rsidR="00DC525E">
        <w:rPr>
          <w:rStyle w:val="normaltextrun"/>
          <w:rFonts w:ascii="Verdana" w:hAnsi="Verdana" w:cs="Arial"/>
          <w:shd w:val="clear" w:color="auto" w:fill="FFFFFF"/>
          <w:lang w:val="es-ES"/>
        </w:rPr>
        <w:t xml:space="preserve"> </w:t>
      </w:r>
      <w:hyperlink w:history="1" r:id="rId12">
        <w:r w:rsidRPr="00EB1CF7" w:rsidR="00D8321A">
          <w:rPr>
            <w:rStyle w:val="Hipervnculo"/>
            <w:rFonts w:ascii="Verdana" w:hAnsi="Verdana" w:cs="Arial"/>
            <w:shd w:val="clear" w:color="auto" w:fill="FFFFFF"/>
            <w:lang w:val="es-ES"/>
          </w:rPr>
          <w:t>https://relatoria.colombiacompra.gov.co/busqueda/conceptos</w:t>
        </w:r>
      </w:hyperlink>
      <w:r w:rsidRPr="00EB1CF7" w:rsidR="008D1079">
        <w:rPr>
          <w:rStyle w:val="normaltextrun"/>
          <w:rFonts w:ascii="Verdana" w:hAnsi="Verdana" w:cs="Arial"/>
          <w:shd w:val="clear" w:color="auto" w:fill="FFFFFF"/>
          <w:lang w:val="es-ES"/>
        </w:rPr>
        <w:t>.</w:t>
      </w:r>
      <w:r w:rsidRPr="00EB1CF7" w:rsidR="008D1079">
        <w:rPr>
          <w:rStyle w:val="normaltextrun"/>
          <w:rFonts w:ascii="Verdana" w:hAnsi="Verdana" w:cs="Arial"/>
          <w:color w:val="FF0000"/>
          <w:shd w:val="clear" w:color="auto" w:fill="FFFFFF"/>
          <w:lang w:val="es-ES"/>
        </w:rPr>
        <w:t xml:space="preserve"> </w:t>
      </w:r>
      <w:r w:rsidRPr="00EB1CF7" w:rsidR="00BD658C">
        <w:rPr>
          <w:rFonts w:ascii="Verdana" w:hAnsi="Verdana" w:cs="Arial"/>
          <w:color w:val="000000" w:themeColor="text1"/>
          <w:shd w:val="clear" w:color="auto" w:fill="FFFFFF"/>
        </w:rPr>
        <w:t>  </w:t>
      </w:r>
    </w:p>
    <w:p w:rsidRPr="007853B2" w:rsidR="007853B2" w:rsidP="007853B2" w:rsidRDefault="007853B2" w14:paraId="07589F35" w14:textId="77777777">
      <w:pPr>
        <w:widowControl w:val="0"/>
        <w:autoSpaceDE w:val="0"/>
        <w:autoSpaceDN w:val="0"/>
        <w:spacing w:after="0" w:line="276" w:lineRule="auto"/>
        <w:jc w:val="both"/>
        <w:rPr>
          <w:rFonts w:ascii="Verdana" w:hAnsi="Verdana" w:cs="Arial"/>
          <w:color w:val="000000" w:themeColor="text1"/>
          <w:shd w:val="clear" w:color="auto" w:fill="FFFFFF"/>
        </w:rPr>
      </w:pPr>
    </w:p>
    <w:p w:rsidRPr="007853B2" w:rsidR="007853B2" w:rsidP="007853B2" w:rsidRDefault="007853B2" w14:paraId="6DE05AEA" w14:textId="77777777">
      <w:pPr>
        <w:widowControl w:val="0"/>
        <w:autoSpaceDE w:val="0"/>
        <w:autoSpaceDN w:val="0"/>
        <w:spacing w:after="0" w:line="276" w:lineRule="auto"/>
        <w:jc w:val="both"/>
        <w:rPr>
          <w:rFonts w:ascii="Verdana" w:hAnsi="Verdana" w:cs="Arial"/>
          <w:color w:val="000000" w:themeColor="text1"/>
          <w:shd w:val="clear" w:color="auto" w:fill="FFFFFF"/>
        </w:rPr>
      </w:pPr>
      <w:r w:rsidRPr="007853B2">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w:tgtFrame="_blank" w:tooltip="Dirección URL original: https://www.colombiacompra.gov.co/sites/cce_public/files/cce_documents/manual_para_el_manejo_de_acuerdos_comerciales_vf.pdf. Haga clic o pulse si confía en este vínculo." w:history="1" r:id="rId13">
        <w:r w:rsidRPr="007853B2">
          <w:rPr>
            <w:rFonts w:ascii="Verdana" w:hAnsi="Verdana" w:cs="Arial"/>
            <w:color w:val="0000FF"/>
            <w:u w:val="single"/>
            <w:shd w:val="clear" w:color="auto" w:fill="FFFFFF"/>
          </w:rPr>
          <w:t>manual_para_el_manejo_de_acuerdos_comerciales_vf.pdf</w:t>
        </w:r>
      </w:hyperlink>
    </w:p>
    <w:p w:rsidRPr="007853B2" w:rsidR="007853B2" w:rsidP="007853B2" w:rsidRDefault="007853B2" w14:paraId="0560F055" w14:textId="77777777">
      <w:pPr>
        <w:widowControl w:val="0"/>
        <w:autoSpaceDE w:val="0"/>
        <w:autoSpaceDN w:val="0"/>
        <w:spacing w:after="0" w:line="276" w:lineRule="auto"/>
        <w:jc w:val="both"/>
        <w:rPr>
          <w:rFonts w:ascii="Verdana" w:hAnsi="Verdana" w:cs="Arial"/>
          <w:color w:val="000000" w:themeColor="text1"/>
          <w:shd w:val="clear" w:color="auto" w:fill="FFFFFF"/>
          <w:lang w:val="en-US"/>
        </w:rPr>
      </w:pPr>
    </w:p>
    <w:p w:rsidR="007853B2" w:rsidP="007853B2" w:rsidRDefault="007853B2" w14:paraId="625CB135" w14:textId="77777777">
      <w:pPr>
        <w:widowControl w:val="0"/>
        <w:autoSpaceDE w:val="0"/>
        <w:autoSpaceDN w:val="0"/>
        <w:spacing w:after="0" w:line="276" w:lineRule="auto"/>
        <w:jc w:val="both"/>
        <w:rPr>
          <w:rFonts w:ascii="Verdana" w:hAnsi="Verdana" w:cs="Arial"/>
          <w:color w:val="FF0000"/>
          <w:shd w:val="clear" w:color="auto" w:fill="FFFFFF"/>
          <w:lang w:val="es-ES"/>
        </w:rPr>
      </w:pPr>
      <w:r w:rsidRPr="007853B2">
        <w:rPr>
          <w:rFonts w:ascii="Verdana" w:hAnsi="Verdana" w:cs="Arial"/>
          <w:color w:val="000000" w:themeColor="text1"/>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w:tgtFrame="_blank" w:tooltip="Dirección URL original: https://www.colombiacompra.gov.co/sala-de-prensa/boletin-digital. Haga clic o pulse si confía en este vínculo." w:history="1" r:id="rId14">
        <w:r w:rsidRPr="007853B2">
          <w:rPr>
            <w:rFonts w:ascii="Verdana" w:hAnsi="Verdana" w:cs="Arial"/>
            <w:color w:val="0563C1" w:themeColor="hyperlink"/>
            <w:u w:val="single"/>
            <w:shd w:val="clear" w:color="auto" w:fill="FFFFFF"/>
          </w:rPr>
          <w:t>https://www.colombiacompra.gov.co/sala-de-prensa/boletin-digital</w:t>
        </w:r>
      </w:hyperlink>
      <w:r w:rsidRPr="007853B2">
        <w:rPr>
          <w:rFonts w:ascii="Verdana" w:hAnsi="Verdana" w:cs="Arial"/>
          <w:color w:val="FF0000"/>
          <w:shd w:val="clear" w:color="auto" w:fill="FFFFFF"/>
          <w:lang w:val="es-ES"/>
        </w:rPr>
        <w:t xml:space="preserve">      </w:t>
      </w:r>
    </w:p>
    <w:p w:rsidR="007853B2" w:rsidP="007853B2" w:rsidRDefault="007853B2" w14:paraId="40034497" w14:textId="77777777">
      <w:pPr>
        <w:widowControl w:val="0"/>
        <w:autoSpaceDE w:val="0"/>
        <w:autoSpaceDN w:val="0"/>
        <w:spacing w:after="0" w:line="276" w:lineRule="auto"/>
        <w:jc w:val="both"/>
        <w:rPr>
          <w:rFonts w:ascii="Verdana" w:hAnsi="Verdana" w:cs="Arial"/>
          <w:color w:val="FF0000"/>
          <w:shd w:val="clear" w:color="auto" w:fill="FFFFFF"/>
          <w:lang w:val="es-ES"/>
        </w:rPr>
      </w:pPr>
    </w:p>
    <w:p w:rsidRPr="00EB1CF7" w:rsidR="00A91FB7" w:rsidP="00A91FB7" w:rsidRDefault="00A91FB7" w14:paraId="61A80AFE" w14:textId="51B759DF">
      <w:pPr>
        <w:widowControl w:val="0"/>
        <w:autoSpaceDE w:val="0"/>
        <w:autoSpaceDN w:val="0"/>
        <w:spacing w:after="0" w:line="276" w:lineRule="auto"/>
        <w:jc w:val="both"/>
        <w:rPr>
          <w:rFonts w:ascii="Verdana" w:hAnsi="Verdana" w:cs="Arial"/>
          <w:lang w:val="es-ES_tradnl"/>
        </w:rPr>
      </w:pPr>
      <w:r w:rsidRPr="00EB1CF7">
        <w:rPr>
          <w:rFonts w:ascii="Verdana" w:hAnsi="Verdana" w:cs="Arial"/>
        </w:rPr>
        <w:t xml:space="preserve">Este concepto tiene el alcance previsto en el artículo 28 del Código de </w:t>
      </w:r>
      <w:r w:rsidRPr="00EB1CF7">
        <w:rPr>
          <w:rFonts w:ascii="Verdana" w:hAnsi="Verdana" w:cs="Arial"/>
        </w:rPr>
        <w:lastRenderedPageBreak/>
        <w:t>Procedimiento Administrativo y de lo Contencioso Administrativo</w:t>
      </w:r>
      <w:r w:rsidRPr="00EB1CF7" w:rsidR="00172F3A">
        <w:rPr>
          <w:rFonts w:ascii="Verdana" w:hAnsi="Verdana" w:cs="Arial"/>
        </w:rPr>
        <w:t xml:space="preserve"> </w:t>
      </w:r>
      <w:r w:rsidRPr="00EB1CF7" w:rsidR="00172F3A">
        <w:rPr>
          <w:rFonts w:ascii="Verdana" w:hAnsi="Verdana" w:cs="Arial"/>
          <w:lang w:val="es-ES_tradnl"/>
        </w:rPr>
        <w:t>y las expresiones aquí utilizadas con mayúscula inicial deben ser entendidas con el significado que les otorga el artículo 2.2.1.1.1.3.1. del Decreto 1082 de 2015.</w:t>
      </w:r>
    </w:p>
    <w:p w:rsidRPr="00EB1CF7" w:rsidR="00A91FB7" w:rsidP="00A91FB7" w:rsidRDefault="00A91FB7" w14:paraId="00BDA056" w14:textId="05BCB72C">
      <w:pPr>
        <w:widowControl w:val="0"/>
        <w:autoSpaceDE w:val="0"/>
        <w:autoSpaceDN w:val="0"/>
        <w:spacing w:after="0" w:line="276" w:lineRule="auto"/>
        <w:jc w:val="both"/>
        <w:rPr>
          <w:rFonts w:ascii="Verdana" w:hAnsi="Verdana" w:cs="Arial"/>
        </w:rPr>
      </w:pPr>
    </w:p>
    <w:p w:rsidRPr="00EB1CF7" w:rsidR="00CD2E70" w:rsidP="00CD2E70" w:rsidRDefault="00A91FB7" w14:paraId="3CECADB7" w14:textId="00F7F1BF">
      <w:pPr>
        <w:spacing w:after="0" w:line="240" w:lineRule="auto"/>
        <w:rPr>
          <w:rFonts w:ascii="Verdana" w:hAnsi="Verdana" w:cs="Arial"/>
          <w:lang w:eastAsia="es-CO"/>
        </w:rPr>
      </w:pPr>
      <w:r w:rsidRPr="00EB1CF7">
        <w:rPr>
          <w:rFonts w:ascii="Verdana" w:hAnsi="Verdana" w:eastAsia="Times New Roman" w:cs="Arial"/>
          <w:lang w:eastAsia="es-CO"/>
        </w:rPr>
        <w:t>Atentamente,</w:t>
      </w:r>
      <w:r w:rsidRPr="00EB1CF7" w:rsidR="00CD2E70">
        <w:rPr>
          <w:rFonts w:ascii="Verdana" w:hAnsi="Verdana" w:cs="Arial"/>
          <w:lang w:eastAsia="es-CO"/>
        </w:rPr>
        <w:t xml:space="preserve"> </w:t>
      </w:r>
    </w:p>
    <w:p w:rsidRPr="00EB1CF7" w:rsidR="00CD2E70" w:rsidP="00CD2E70" w:rsidRDefault="00C01648" w14:paraId="5ED111D5" w14:textId="68AD25FA">
      <w:pPr>
        <w:spacing w:line="276" w:lineRule="auto"/>
        <w:jc w:val="center"/>
        <w:rPr>
          <w:rFonts w:ascii="Verdana" w:hAnsi="Verdana" w:cs="Arial"/>
          <w:color w:val="000000"/>
          <w:lang w:val="es-ES_tradnl" w:eastAsia="es-CO"/>
        </w:rPr>
      </w:pPr>
      <w:r>
        <w:rPr>
          <w:noProof/>
        </w:rPr>
        <w:drawing>
          <wp:inline distT="0" distB="0" distL="0" distR="0" wp14:anchorId="5596C601" wp14:editId="1436FA92">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EB1CF7" w:rsidR="00CD2E70" w:rsidTr="003751C7" w14:paraId="2DBC770D" w14:textId="77777777">
        <w:trPr>
          <w:trHeight w:val="315"/>
        </w:trPr>
        <w:tc>
          <w:tcPr>
            <w:tcW w:w="893" w:type="dxa"/>
            <w:vAlign w:val="center"/>
            <w:hideMark/>
          </w:tcPr>
          <w:p w:rsidRPr="00EB1CF7" w:rsidR="00CD2E70" w:rsidP="0044122F" w:rsidRDefault="00CD2E70" w14:paraId="15A5F5BE"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EB1CF7" w:rsidR="00254A7A" w:rsidP="00254A7A" w:rsidRDefault="00490FD5" w14:paraId="7CEF9E9C" w14:textId="64EDEF3A">
            <w:pPr>
              <w:contextualSpacing/>
              <w:rPr>
                <w:rStyle w:val="normaltextrun"/>
                <w:rFonts w:ascii="Verdana" w:hAnsi="Verdana"/>
                <w:sz w:val="16"/>
                <w:szCs w:val="16"/>
              </w:rPr>
            </w:pPr>
            <w:r w:rsidRPr="00EB1CF7">
              <w:rPr>
                <w:rStyle w:val="normaltextrun"/>
                <w:rFonts w:ascii="Verdana" w:hAnsi="Verdana"/>
                <w:sz w:val="16"/>
                <w:szCs w:val="16"/>
              </w:rPr>
              <w:t>Tatiana Baquero Iguarán</w:t>
            </w:r>
          </w:p>
          <w:p w:rsidRPr="00EB1CF7" w:rsidR="00CD2E70" w:rsidP="00254A7A" w:rsidRDefault="00254A7A" w14:paraId="6AB49B73" w14:textId="0FA4CDFF">
            <w:pPr>
              <w:contextualSpacing/>
              <w:rPr>
                <w:rFonts w:ascii="Verdana" w:hAnsi="Verdana" w:eastAsia="Arial" w:cs="Arial"/>
                <w:sz w:val="16"/>
                <w:szCs w:val="16"/>
              </w:rPr>
            </w:pPr>
            <w:r w:rsidRPr="00EB1CF7">
              <w:rPr>
                <w:rStyle w:val="normaltextrun"/>
                <w:rFonts w:ascii="Verdana" w:hAnsi="Verdana"/>
                <w:sz w:val="16"/>
                <w:szCs w:val="16"/>
              </w:rPr>
              <w:t>Contratista de la Subdirección de Gestión Contractual</w:t>
            </w:r>
          </w:p>
        </w:tc>
      </w:tr>
      <w:tr w:rsidRPr="00EB1CF7" w:rsidR="00CD2E70" w:rsidTr="003751C7" w14:paraId="54ECFA9D" w14:textId="77777777">
        <w:trPr>
          <w:trHeight w:val="330"/>
        </w:trPr>
        <w:tc>
          <w:tcPr>
            <w:tcW w:w="893" w:type="dxa"/>
            <w:vAlign w:val="center"/>
            <w:hideMark/>
          </w:tcPr>
          <w:p w:rsidRPr="00EB1CF7" w:rsidR="00CD2E70" w:rsidP="0044122F" w:rsidRDefault="00CD2E70" w14:paraId="322FF342"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EB1CF7" w:rsidR="00254A7A" w:rsidP="00254A7A" w:rsidRDefault="00254A7A" w14:paraId="01F942CE" w14:textId="77777777">
            <w:pPr>
              <w:pStyle w:val="paragraph"/>
              <w:spacing w:after="0"/>
              <w:contextualSpacing/>
              <w:textAlignment w:val="baseline"/>
              <w:rPr>
                <w:rStyle w:val="normaltextrun"/>
                <w:rFonts w:ascii="Verdana" w:hAnsi="Verdana" w:cs="Arial"/>
                <w:sz w:val="16"/>
                <w:szCs w:val="16"/>
                <w:lang w:val="es-ES"/>
              </w:rPr>
            </w:pPr>
            <w:r w:rsidRPr="00EB1CF7">
              <w:rPr>
                <w:rStyle w:val="normaltextrun"/>
                <w:rFonts w:ascii="Verdana" w:hAnsi="Verdana" w:cs="Arial"/>
                <w:sz w:val="16"/>
                <w:szCs w:val="16"/>
                <w:lang w:val="es-ES"/>
              </w:rPr>
              <w:t>Alejandro Sarmiento Cantillo</w:t>
            </w:r>
          </w:p>
          <w:p w:rsidRPr="00EB1CF7" w:rsidR="00CD2E70" w:rsidP="00254A7A" w:rsidRDefault="00254A7A" w14:paraId="6B05B490" w14:textId="5284924E">
            <w:pPr>
              <w:pStyle w:val="paragraph"/>
              <w:spacing w:before="0" w:beforeAutospacing="0" w:after="0" w:afterAutospacing="0"/>
              <w:contextualSpacing/>
              <w:textAlignment w:val="baseline"/>
              <w:rPr>
                <w:rFonts w:ascii="Verdana" w:hAnsi="Verdana" w:cs="Segoe UI"/>
                <w:sz w:val="16"/>
                <w:szCs w:val="16"/>
              </w:rPr>
            </w:pPr>
            <w:r w:rsidRPr="00EB1CF7">
              <w:rPr>
                <w:rStyle w:val="normaltextrun"/>
                <w:rFonts w:ascii="Verdana" w:hAnsi="Verdana" w:cs="Arial"/>
                <w:sz w:val="16"/>
                <w:szCs w:val="16"/>
                <w:lang w:val="es-ES"/>
              </w:rPr>
              <w:t>Gestor T1 ‒ 15 de la Subdirección de Gestión Contractual</w:t>
            </w:r>
            <w:r w:rsidRPr="00EB1CF7" w:rsidR="00CD2E70">
              <w:rPr>
                <w:rStyle w:val="eop"/>
                <w:rFonts w:ascii="Verdana" w:hAnsi="Verdana" w:cs="Arial"/>
                <w:sz w:val="16"/>
                <w:szCs w:val="16"/>
              </w:rPr>
              <w:t> </w:t>
            </w:r>
          </w:p>
        </w:tc>
      </w:tr>
      <w:tr w:rsidRPr="00EB1CF7" w:rsidR="00CD2E70" w:rsidTr="003751C7" w14:paraId="3D2C2D00" w14:textId="77777777">
        <w:trPr>
          <w:trHeight w:val="300"/>
        </w:trPr>
        <w:tc>
          <w:tcPr>
            <w:tcW w:w="893" w:type="dxa"/>
            <w:vAlign w:val="center"/>
          </w:tcPr>
          <w:p w:rsidRPr="00EB1CF7" w:rsidR="00CD2E70" w:rsidP="0044122F" w:rsidRDefault="00CD2E70" w14:paraId="22572E15" w14:textId="77777777">
            <w:pPr>
              <w:contextualSpacing/>
              <w:rPr>
                <w:rFonts w:ascii="Verdana" w:hAnsi="Verdana" w:cs="Arial"/>
                <w:sz w:val="16"/>
                <w:szCs w:val="16"/>
                <w:lang w:val="es-ES" w:eastAsia="es-ES"/>
              </w:rPr>
            </w:pPr>
            <w:r w:rsidRPr="00EB1CF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EB1CF7" w:rsidR="00CD2E70" w:rsidP="0044122F" w:rsidRDefault="00CD2E70" w14:paraId="058F9554"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val="pt-BR" w:eastAsia="es-ES"/>
              </w:rPr>
              <w:t xml:space="preserve">Carolina Quintero </w:t>
            </w:r>
            <w:proofErr w:type="spellStart"/>
            <w:r w:rsidRPr="00EB1CF7">
              <w:rPr>
                <w:rFonts w:ascii="Verdana" w:hAnsi="Verdana" w:eastAsia="Calibri" w:cs="Arial"/>
                <w:sz w:val="16"/>
                <w:szCs w:val="16"/>
                <w:lang w:val="pt-BR" w:eastAsia="es-ES"/>
              </w:rPr>
              <w:t>Gacharná</w:t>
            </w:r>
            <w:proofErr w:type="spellEnd"/>
          </w:p>
          <w:p w:rsidRPr="00EB1CF7" w:rsidR="00CD2E70" w:rsidP="0044122F" w:rsidRDefault="00CD2E70" w14:paraId="706065BE" w14:textId="77777777">
            <w:pPr>
              <w:contextualSpacing/>
              <w:rPr>
                <w:rFonts w:ascii="Verdana" w:hAnsi="Verdana" w:eastAsia="Calibri" w:cs="Arial"/>
                <w:sz w:val="16"/>
                <w:szCs w:val="16"/>
                <w:lang w:val="pt-BR" w:eastAsia="es-ES"/>
              </w:rPr>
            </w:pPr>
            <w:r w:rsidRPr="00EB1CF7">
              <w:rPr>
                <w:rFonts w:ascii="Verdana" w:hAnsi="Verdana" w:eastAsia="Calibri" w:cs="Arial"/>
                <w:sz w:val="16"/>
                <w:szCs w:val="16"/>
                <w:lang w:eastAsia="es-ES"/>
              </w:rPr>
              <w:t>Subdirectora</w:t>
            </w:r>
            <w:r w:rsidRPr="00EB1CF7">
              <w:rPr>
                <w:rFonts w:ascii="Verdana" w:hAnsi="Verdana" w:eastAsia="Calibri" w:cs="Arial"/>
                <w:sz w:val="16"/>
                <w:szCs w:val="16"/>
                <w:lang w:val="pt-BR" w:eastAsia="es-ES"/>
              </w:rPr>
              <w:t xml:space="preserve"> de Gestión </w:t>
            </w:r>
            <w:proofErr w:type="spellStart"/>
            <w:r w:rsidRPr="00EB1CF7">
              <w:rPr>
                <w:rFonts w:ascii="Verdana" w:hAnsi="Verdana" w:eastAsia="Calibri" w:cs="Arial"/>
                <w:sz w:val="16"/>
                <w:szCs w:val="16"/>
                <w:lang w:val="pt-BR" w:eastAsia="es-ES"/>
              </w:rPr>
              <w:t>Contractual</w:t>
            </w:r>
            <w:proofErr w:type="spellEnd"/>
            <w:r w:rsidRPr="00EB1CF7">
              <w:rPr>
                <w:rFonts w:ascii="Verdana" w:hAnsi="Verdana" w:eastAsia="Calibri" w:cs="Arial"/>
                <w:sz w:val="16"/>
                <w:szCs w:val="16"/>
                <w:lang w:val="pt-BR" w:eastAsia="es-ES"/>
              </w:rPr>
              <w:t xml:space="preserve"> ANCP – CCE</w:t>
            </w:r>
          </w:p>
        </w:tc>
      </w:tr>
    </w:tbl>
    <w:p w:rsidRPr="00EB1CF7" w:rsidR="5D8505AD" w:rsidP="00BE73FA" w:rsidRDefault="5D8505AD" w14:paraId="0083C991" w14:textId="62C71FF5">
      <w:pPr>
        <w:spacing w:after="0" w:line="240" w:lineRule="auto"/>
        <w:rPr>
          <w:rFonts w:ascii="Verdana" w:hAnsi="Verdana" w:eastAsia="Times New Roman" w:cs="Arial"/>
          <w:sz w:val="24"/>
          <w:szCs w:val="24"/>
          <w:lang w:eastAsia="es-ES"/>
        </w:rPr>
      </w:pPr>
    </w:p>
    <w:sectPr w:rsidRPr="00EB1CF7" w:rsidR="5D8505AD" w:rsidSect="00C44B4C">
      <w:headerReference w:type="default" r:id="rId16"/>
      <w:footerReference w:type="default" r:id="rId17"/>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4AD9" w:rsidP="00B30448" w:rsidRDefault="00A14AD9" w14:paraId="38799C08" w14:textId="77777777">
      <w:pPr>
        <w:spacing w:after="0" w:line="240" w:lineRule="auto"/>
      </w:pPr>
      <w:r>
        <w:separator/>
      </w:r>
    </w:p>
  </w:endnote>
  <w:endnote w:type="continuationSeparator" w:id="0">
    <w:p w:rsidR="00A14AD9" w:rsidP="00B30448" w:rsidRDefault="00A14AD9" w14:paraId="07F2B1BA" w14:textId="77777777">
      <w:pPr>
        <w:spacing w:after="0" w:line="240" w:lineRule="auto"/>
      </w:pPr>
      <w:r>
        <w:continuationSeparator/>
      </w:r>
    </w:p>
  </w:endnote>
  <w:endnote w:type="continuationNotice" w:id="1">
    <w:p w:rsidR="00A14AD9" w:rsidRDefault="00A14AD9" w14:paraId="78E911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74B77" w:rsidR="00A81E50" w:rsidP="00A81E50" w:rsidRDefault="00A81E50" w14:paraId="2FD9C0E4"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A81E50" w:rsidP="00A81E50" w:rsidRDefault="00A81E50" w14:paraId="4FC9CAA9"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A81E50" w:rsidP="00A81E50" w:rsidRDefault="00A81E50" w14:paraId="0B709B73" w14:textId="77777777">
    <w:pPr>
      <w:spacing w:after="0"/>
      <w:jc w:val="both"/>
      <w:rPr>
        <w:rFonts w:ascii="Verdana" w:hAnsi="Verdana"/>
        <w:sz w:val="18"/>
        <w:szCs w:val="18"/>
      </w:rPr>
    </w:pPr>
    <w:r w:rsidRPr="00E41027">
      <w:rPr>
        <w:rFonts w:ascii="Verdana" w:hAnsi="Verdana"/>
        <w:sz w:val="18"/>
        <w:szCs w:val="18"/>
      </w:rPr>
      <w:t>Mesa de servicio: (+57) 601 7456788</w:t>
    </w:r>
  </w:p>
  <w:p w:rsidR="00DD7A2C" w:rsidP="00C00976" w:rsidRDefault="00A81E50" w14:paraId="224AB27F" w14:textId="77777777">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rsidR="00A81E50" w:rsidP="00DD7A2C" w:rsidRDefault="00A81E50" w14:paraId="2B8DBB2A" w14:textId="26AE77D2">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hAnsi="Verdana" w:eastAsia="Geo" w:cs="Geo"/>
        <w:bCs/>
        <w:color w:val="000000"/>
        <w:sz w:val="16"/>
        <w:szCs w:val="16"/>
        <w:lang w:eastAsia="es-CO"/>
      </w:rPr>
      <w:t>Código: CCE-REC-FM-13 Versión</w:t>
    </w:r>
    <w:r w:rsidRPr="00A211EE">
      <w:rPr>
        <w:rFonts w:ascii="Verdana" w:hAnsi="Verdana" w:eastAsia="Arial Nova" w:cs="Arial Nova"/>
        <w:bCs/>
        <w:color w:val="000000"/>
        <w:sz w:val="16"/>
        <w:szCs w:val="16"/>
        <w:lang w:eastAsia="es-CO"/>
      </w:rPr>
      <w:t>:</w:t>
    </w:r>
    <w:r w:rsidRPr="00A211EE">
      <w:rPr>
        <w:rFonts w:ascii="Verdana" w:hAnsi="Verdana" w:eastAsia="Arial Nova" w:cs="Arial Nova"/>
        <w:b/>
        <w:color w:val="000000"/>
        <w:sz w:val="16"/>
        <w:szCs w:val="16"/>
        <w:lang w:eastAsia="es-CO"/>
      </w:rPr>
      <w:t xml:space="preserve"> </w:t>
    </w:r>
    <w:r w:rsidRPr="00A211EE">
      <w:rPr>
        <w:rFonts w:ascii="Verdana" w:hAnsi="Verdana" w:eastAsia="Geo"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4AD9" w:rsidP="00B30448" w:rsidRDefault="00A14AD9" w14:paraId="38C26049" w14:textId="77777777">
      <w:pPr>
        <w:spacing w:after="0" w:line="240" w:lineRule="auto"/>
      </w:pPr>
      <w:r>
        <w:separator/>
      </w:r>
    </w:p>
  </w:footnote>
  <w:footnote w:type="continuationSeparator" w:id="0">
    <w:p w:rsidR="00A14AD9" w:rsidP="00B30448" w:rsidRDefault="00A14AD9" w14:paraId="2CD675FB" w14:textId="77777777">
      <w:pPr>
        <w:spacing w:after="0" w:line="240" w:lineRule="auto"/>
      </w:pPr>
      <w:r>
        <w:continuationSeparator/>
      </w:r>
    </w:p>
  </w:footnote>
  <w:footnote w:type="continuationNotice" w:id="1">
    <w:p w:rsidR="00A14AD9" w:rsidRDefault="00A14AD9" w14:paraId="4E45AA8C" w14:textId="77777777">
      <w:pPr>
        <w:spacing w:after="0" w:line="240" w:lineRule="auto"/>
      </w:pPr>
    </w:p>
  </w:footnote>
  <w:footnote w:id="2">
    <w:p w:rsidRPr="00F21C12" w:rsidR="00236219" w:rsidP="00236219" w:rsidRDefault="00236219" w14:paraId="4C57A663" w14:textId="77777777">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rPr>
        <w:t xml:space="preserve"> Corte Constitucional, Sentencia C-449 de 1992, y Consejo de Estado, Sala de lo Contencioso Administrativo, Sección Tercera, Sentencia del 3 de diciembre de 2007, expedientes acumulados: (25206, 25409, 24524, 27834, 25410, 26105, 28244, 31447).</w:t>
      </w:r>
    </w:p>
  </w:footnote>
  <w:footnote w:id="3">
    <w:p w:rsidRPr="00F21C12" w:rsidR="00236219" w:rsidP="00236219" w:rsidRDefault="00236219" w14:paraId="5996FABB" w14:textId="77777777">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DÁVILA VINUEZA. Luis Guillermo. Régimen jurídico de la contratación estatal. 3ª ed. Bogotá: Temis, 2016. p. 494.</w:t>
      </w:r>
    </w:p>
  </w:footnote>
  <w:footnote w:id="4">
    <w:p w:rsidRPr="00F21C12" w:rsidR="00236219" w:rsidP="00236219" w:rsidRDefault="00236219" w14:paraId="101DBED0" w14:textId="77777777">
      <w:pPr>
        <w:pStyle w:val="Textonotapie"/>
        <w:ind w:firstLine="708"/>
        <w:contextualSpacing/>
        <w:jc w:val="both"/>
        <w:rPr>
          <w:rFonts w:ascii="Verdana" w:hAnsi="Verdana" w:cs="Arial"/>
          <w:sz w:val="16"/>
          <w:szCs w:val="16"/>
        </w:rPr>
      </w:pPr>
      <w:r w:rsidRPr="00F21C12">
        <w:rPr>
          <w:rFonts w:ascii="Verdana" w:hAnsi="Verdana"/>
          <w:sz w:val="16"/>
          <w:szCs w:val="16"/>
          <w:vertAlign w:val="superscript"/>
        </w:rPr>
        <w:footnoteRef/>
      </w:r>
      <w:r w:rsidRPr="00F21C12">
        <w:rPr>
          <w:rFonts w:ascii="Verdana" w:hAnsi="Verdana" w:cs="Arial"/>
          <w:sz w:val="16"/>
          <w:szCs w:val="16"/>
          <w:vertAlign w:val="superscript"/>
        </w:rPr>
        <w:t xml:space="preserve"> </w:t>
      </w:r>
      <w:r w:rsidRPr="00F21C12">
        <w:rPr>
          <w:rFonts w:ascii="Verdana" w:hAnsi="Verdana" w:cs="Arial"/>
          <w:sz w:val="16"/>
          <w:szCs w:val="16"/>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F21C12" w:rsidR="00236219" w:rsidP="00236219" w:rsidRDefault="00236219" w14:paraId="602DF419" w14:textId="77777777">
      <w:pPr>
        <w:pStyle w:val="Textonotapie"/>
        <w:ind w:firstLine="708"/>
        <w:contextualSpacing/>
        <w:jc w:val="both"/>
        <w:rPr>
          <w:rFonts w:ascii="Verdana" w:hAnsi="Verdana" w:cs="Arial"/>
          <w:sz w:val="16"/>
          <w:szCs w:val="16"/>
        </w:rPr>
      </w:pPr>
      <w:r w:rsidRPr="00F21C12">
        <w:rPr>
          <w:rFonts w:ascii="Verdana" w:hAnsi="Verdana"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5">
    <w:p w:rsidRPr="005156E7" w:rsidR="00CC6A04" w:rsidP="00CC6A04" w:rsidRDefault="00CC6A04" w14:paraId="7C581290" w14:textId="7777777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sz w:val="16"/>
          <w:szCs w:val="16"/>
          <w:vertAlign w:val="superscript"/>
        </w:rPr>
        <w:t xml:space="preserve"> </w:t>
      </w:r>
      <w:r w:rsidRPr="005156E7">
        <w:rPr>
          <w:rFonts w:ascii="Geomanist Light" w:hAnsi="Geomanist Light" w:cs="Arial"/>
          <w:sz w:val="16"/>
          <w:szCs w:val="16"/>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5156E7" w:rsidR="00CC6A04" w:rsidP="00CC6A04" w:rsidRDefault="00CC6A04" w14:paraId="59CD0CD5" w14:textId="77777777">
      <w:pPr>
        <w:pStyle w:val="Textonotapie"/>
        <w:ind w:firstLine="708"/>
        <w:jc w:val="both"/>
        <w:rPr>
          <w:rFonts w:ascii="Geomanist Light" w:hAnsi="Geomanist Light" w:cs="Arial"/>
          <w:sz w:val="16"/>
          <w:szCs w:val="16"/>
        </w:rPr>
      </w:pPr>
    </w:p>
  </w:footnote>
  <w:footnote w:id="6">
    <w:p w:rsidRPr="005156E7" w:rsidR="00CC6A04" w:rsidP="00CC6A04" w:rsidRDefault="00CC6A04" w14:paraId="2A721E39" w14:textId="7777777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Ley 80 de 1993: «Artículo 41. Del perfeccionamiento del contrato. Los contratos del Estado se perfeccionan cuando se logre acuerdo sobre el objeto y la contraprestación y éste se eleve a escrito.</w:t>
      </w:r>
    </w:p>
    <w:p w:rsidRPr="005156E7" w:rsidR="00CC6A04" w:rsidP="00CC6A04" w:rsidRDefault="00CC6A04" w14:paraId="76FE3830" w14:textId="77777777">
      <w:pPr>
        <w:pStyle w:val="Textonotapie"/>
        <w:ind w:firstLine="708"/>
        <w:jc w:val="both"/>
        <w:rPr>
          <w:rFonts w:ascii="Geomanist Light" w:hAnsi="Geomanist Light" w:cs="Arial"/>
          <w:sz w:val="16"/>
          <w:szCs w:val="16"/>
        </w:rPr>
      </w:pPr>
      <w:r w:rsidRPr="005156E7">
        <w:rPr>
          <w:rFonts w:ascii="Geomanist Light" w:hAnsi="Geomanist Light" w:cs="Arial"/>
          <w:sz w:val="16"/>
          <w:szCs w:val="16"/>
        </w:rPr>
        <w:t>[…]».</w:t>
      </w:r>
    </w:p>
    <w:p w:rsidRPr="005156E7" w:rsidR="00CC6A04" w:rsidP="00CC6A04" w:rsidRDefault="00CC6A04" w14:paraId="11BE6E38" w14:textId="77777777">
      <w:pPr>
        <w:pStyle w:val="Textonotapie"/>
        <w:ind w:firstLine="708"/>
        <w:jc w:val="both"/>
        <w:rPr>
          <w:rFonts w:ascii="Geomanist Light" w:hAnsi="Geomanist Light" w:cs="Arial"/>
          <w:sz w:val="16"/>
          <w:szCs w:val="16"/>
        </w:rPr>
      </w:pPr>
    </w:p>
  </w:footnote>
  <w:footnote w:id="7">
    <w:p w:rsidRPr="005156E7" w:rsidR="00CC6A04" w:rsidP="00CC6A04" w:rsidRDefault="00CC6A04" w14:paraId="519719A8" w14:textId="7777777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Código Civil: «Artículo 27. Cuando el sentido de la ley sea claro, no se desatenderá su tenor a pretexto de consultar su espíritu».</w:t>
      </w:r>
    </w:p>
  </w:footnote>
  <w:footnote w:id="8">
    <w:p w:rsidRPr="005156E7" w:rsidR="00CC6A04" w:rsidP="00CC6A04" w:rsidRDefault="00CC6A04" w14:paraId="2CC02E87" w14:textId="77777777">
      <w:pPr>
        <w:pStyle w:val="Textonotapie"/>
        <w:ind w:firstLine="708"/>
        <w:jc w:val="both"/>
        <w:rPr>
          <w:rFonts w:ascii="Geomanist Light" w:hAnsi="Geomanist Light" w:cs="Arial"/>
          <w:sz w:val="16"/>
          <w:szCs w:val="16"/>
        </w:rPr>
      </w:pPr>
      <w:r w:rsidRPr="0030320E">
        <w:rPr>
          <w:rFonts w:ascii="Geomanist Light" w:hAnsi="Geomanist Light"/>
          <w:sz w:val="16"/>
          <w:szCs w:val="16"/>
          <w:vertAlign w:val="superscript"/>
        </w:rPr>
        <w:footnoteRef/>
      </w:r>
      <w:r w:rsidRPr="0030320E">
        <w:rPr>
          <w:rFonts w:ascii="Geomanist Light" w:hAnsi="Geomanist Light" w:cs="Arial"/>
          <w:sz w:val="16"/>
          <w:szCs w:val="16"/>
          <w:vertAlign w:val="superscript"/>
        </w:rPr>
        <w:t xml:space="preserve"> </w:t>
      </w:r>
      <w:r w:rsidRPr="005156E7">
        <w:rPr>
          <w:rFonts w:ascii="Geomanist Light" w:hAnsi="Geomanist Light" w:cs="Arial"/>
          <w:sz w:val="16"/>
          <w:szCs w:val="16"/>
        </w:rPr>
        <w:t>Consejo de Estado. Sección Tercera. Sentencia del 23 de junio de 2010. Radicación No. 66001-23-31-000-1998-00261-01(17.860). Consejero Ponente: Mauricio Fajardo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6F59" w:rsidP="00006F59" w:rsidRDefault="00006F59" w14:paraId="5F149BFF" w14:textId="77777777">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006F59" w:rsidP="00006F59" w:rsidRDefault="00006F59" w14:paraId="34B171C2" w14:textId="77777777">
    <w:pPr>
      <w:pStyle w:val="Encabezado"/>
      <w:jc w:val="center"/>
    </w:pPr>
  </w:p>
  <w:p w:rsidR="00006F59" w:rsidP="00006F59" w:rsidRDefault="00006F59" w14:paraId="1665FD71" w14:textId="77777777">
    <w:pPr>
      <w:pStyle w:val="Encabezado"/>
    </w:pPr>
  </w:p>
  <w:p w:rsidR="00006F59" w:rsidP="00006F59" w:rsidRDefault="00006F59" w14:paraId="61B882FC" w14:textId="77777777">
    <w:pPr>
      <w:spacing w:after="0"/>
      <w:rPr>
        <w:rFonts w:ascii="Verdana" w:hAnsi="Verdana"/>
        <w:b/>
        <w:bCs/>
        <w:sz w:val="24"/>
        <w:szCs w:val="24"/>
      </w:rPr>
    </w:pPr>
  </w:p>
  <w:p w:rsidRPr="00A211EE" w:rsidR="00006F59" w:rsidP="001918F1" w:rsidRDefault="00006F59" w14:paraId="701A9D55" w14:textId="29EB49FC">
    <w:pPr>
      <w:tabs>
        <w:tab w:val="left" w:pos="6217"/>
      </w:tabs>
      <w:spacing w:after="0"/>
      <w:rPr>
        <w:rFonts w:ascii="Verdana" w:hAnsi="Verdana"/>
        <w:b/>
        <w:bCs/>
        <w:sz w:val="24"/>
        <w:szCs w:val="24"/>
      </w:rPr>
    </w:pPr>
    <w:r w:rsidRPr="00A211EE">
      <w:rPr>
        <w:rFonts w:ascii="Verdana" w:hAnsi="Verdana"/>
        <w:b/>
        <w:bCs/>
        <w:sz w:val="24"/>
        <w:szCs w:val="24"/>
      </w:rPr>
      <w:t>FORMATO PQRSD</w:t>
    </w:r>
  </w:p>
  <w:p w:rsidRPr="00006F59" w:rsidR="00B30448" w:rsidP="00006F59" w:rsidRDefault="00B30448" w14:paraId="68E0C024" w14:textId="62811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53B5D22"/>
    <w:multiLevelType w:val="hybridMultilevel"/>
    <w:tmpl w:val="440039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5FB293F"/>
    <w:multiLevelType w:val="multilevel"/>
    <w:tmpl w:val="056449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39D63F5"/>
    <w:multiLevelType w:val="hybridMultilevel"/>
    <w:tmpl w:val="F538EEB4"/>
    <w:lvl w:ilvl="0" w:tplc="DB68C6FA">
      <w:numFmt w:val="bullet"/>
      <w:lvlText w:val="-"/>
      <w:lvlJc w:val="left"/>
      <w:pPr>
        <w:ind w:left="1069" w:hanging="360"/>
      </w:pPr>
      <w:rPr>
        <w:rFonts w:hint="default" w:ascii="Verdana" w:hAnsi="Verdana"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4AA56E96"/>
    <w:multiLevelType w:val="hybridMultilevel"/>
    <w:tmpl w:val="6EA664D6"/>
    <w:lvl w:ilvl="0" w:tplc="EC366446">
      <w:start w:val="1"/>
      <w:numFmt w:val="low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FAE5CC4"/>
    <w:multiLevelType w:val="hybridMultilevel"/>
    <w:tmpl w:val="4274E4EA"/>
    <w:lvl w:ilvl="0" w:tplc="779C095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77681820"/>
    <w:multiLevelType w:val="hybridMultilevel"/>
    <w:tmpl w:val="978A042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330140246">
    <w:abstractNumId w:val="0"/>
  </w:num>
  <w:num w:numId="2" w16cid:durableId="1492209491">
    <w:abstractNumId w:val="4"/>
  </w:num>
  <w:num w:numId="3" w16cid:durableId="679089576">
    <w:abstractNumId w:val="5"/>
  </w:num>
  <w:num w:numId="4" w16cid:durableId="893472101">
    <w:abstractNumId w:val="3"/>
  </w:num>
  <w:num w:numId="5" w16cid:durableId="120923485">
    <w:abstractNumId w:val="2"/>
  </w:num>
  <w:num w:numId="6" w16cid:durableId="1178350876">
    <w:abstractNumId w:val="7"/>
  </w:num>
  <w:num w:numId="7" w16cid:durableId="262541512">
    <w:abstractNumId w:val="8"/>
  </w:num>
  <w:num w:numId="8" w16cid:durableId="1016418894">
    <w:abstractNumId w:val="6"/>
  </w:num>
  <w:num w:numId="9" w16cid:durableId="124669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2D55"/>
    <w:rsid w:val="000059AE"/>
    <w:rsid w:val="00005BB0"/>
    <w:rsid w:val="00006F59"/>
    <w:rsid w:val="0001025F"/>
    <w:rsid w:val="0001155E"/>
    <w:rsid w:val="00011613"/>
    <w:rsid w:val="0001222D"/>
    <w:rsid w:val="00013B3F"/>
    <w:rsid w:val="00016280"/>
    <w:rsid w:val="00016F04"/>
    <w:rsid w:val="000219D1"/>
    <w:rsid w:val="00021C3A"/>
    <w:rsid w:val="0002202D"/>
    <w:rsid w:val="000267DD"/>
    <w:rsid w:val="00030B3D"/>
    <w:rsid w:val="00030BFB"/>
    <w:rsid w:val="00030F4E"/>
    <w:rsid w:val="00031EAF"/>
    <w:rsid w:val="00033390"/>
    <w:rsid w:val="000361EA"/>
    <w:rsid w:val="000369C0"/>
    <w:rsid w:val="00036E27"/>
    <w:rsid w:val="00037A8B"/>
    <w:rsid w:val="000408AD"/>
    <w:rsid w:val="00040982"/>
    <w:rsid w:val="00041469"/>
    <w:rsid w:val="00042B71"/>
    <w:rsid w:val="00042DD7"/>
    <w:rsid w:val="000442CC"/>
    <w:rsid w:val="00044B24"/>
    <w:rsid w:val="00050825"/>
    <w:rsid w:val="00050C95"/>
    <w:rsid w:val="00050CAD"/>
    <w:rsid w:val="000526A8"/>
    <w:rsid w:val="00053626"/>
    <w:rsid w:val="0005420B"/>
    <w:rsid w:val="0005620B"/>
    <w:rsid w:val="00057392"/>
    <w:rsid w:val="000577D3"/>
    <w:rsid w:val="00057963"/>
    <w:rsid w:val="000579AB"/>
    <w:rsid w:val="00061C31"/>
    <w:rsid w:val="0006223F"/>
    <w:rsid w:val="000622B9"/>
    <w:rsid w:val="00064721"/>
    <w:rsid w:val="00065C6D"/>
    <w:rsid w:val="00066646"/>
    <w:rsid w:val="00066A9F"/>
    <w:rsid w:val="00066C7A"/>
    <w:rsid w:val="00067108"/>
    <w:rsid w:val="000716AB"/>
    <w:rsid w:val="00071AB8"/>
    <w:rsid w:val="0007243A"/>
    <w:rsid w:val="000762C0"/>
    <w:rsid w:val="00076782"/>
    <w:rsid w:val="00076C2B"/>
    <w:rsid w:val="00076F81"/>
    <w:rsid w:val="00080D93"/>
    <w:rsid w:val="00087073"/>
    <w:rsid w:val="000870EF"/>
    <w:rsid w:val="00087490"/>
    <w:rsid w:val="000878E7"/>
    <w:rsid w:val="00087B05"/>
    <w:rsid w:val="00087C01"/>
    <w:rsid w:val="0009000D"/>
    <w:rsid w:val="000903E4"/>
    <w:rsid w:val="00091D73"/>
    <w:rsid w:val="000933BC"/>
    <w:rsid w:val="000934C3"/>
    <w:rsid w:val="00093544"/>
    <w:rsid w:val="00094663"/>
    <w:rsid w:val="00095410"/>
    <w:rsid w:val="00096637"/>
    <w:rsid w:val="00097347"/>
    <w:rsid w:val="000A1F38"/>
    <w:rsid w:val="000A2030"/>
    <w:rsid w:val="000A413A"/>
    <w:rsid w:val="000A503B"/>
    <w:rsid w:val="000A5356"/>
    <w:rsid w:val="000B1FF7"/>
    <w:rsid w:val="000B2529"/>
    <w:rsid w:val="000B2B7C"/>
    <w:rsid w:val="000B381D"/>
    <w:rsid w:val="000B4024"/>
    <w:rsid w:val="000B688A"/>
    <w:rsid w:val="000C02AD"/>
    <w:rsid w:val="000C060A"/>
    <w:rsid w:val="000C09DF"/>
    <w:rsid w:val="000C0AA8"/>
    <w:rsid w:val="000C42A9"/>
    <w:rsid w:val="000C557B"/>
    <w:rsid w:val="000C5F29"/>
    <w:rsid w:val="000D0372"/>
    <w:rsid w:val="000D2914"/>
    <w:rsid w:val="000D3A1B"/>
    <w:rsid w:val="000D570C"/>
    <w:rsid w:val="000D5A0F"/>
    <w:rsid w:val="000D5B1E"/>
    <w:rsid w:val="000D5E3F"/>
    <w:rsid w:val="000D6532"/>
    <w:rsid w:val="000E0622"/>
    <w:rsid w:val="000E1D6F"/>
    <w:rsid w:val="000E3381"/>
    <w:rsid w:val="000E3744"/>
    <w:rsid w:val="000E3CD9"/>
    <w:rsid w:val="000F0144"/>
    <w:rsid w:val="000F0807"/>
    <w:rsid w:val="000F10B6"/>
    <w:rsid w:val="000F1AD8"/>
    <w:rsid w:val="000F2F4C"/>
    <w:rsid w:val="000F38D9"/>
    <w:rsid w:val="000F414C"/>
    <w:rsid w:val="000F5081"/>
    <w:rsid w:val="000F64FC"/>
    <w:rsid w:val="000F6583"/>
    <w:rsid w:val="000F6BB8"/>
    <w:rsid w:val="000F718E"/>
    <w:rsid w:val="00100207"/>
    <w:rsid w:val="001010D3"/>
    <w:rsid w:val="001013EC"/>
    <w:rsid w:val="00101C11"/>
    <w:rsid w:val="00102F4F"/>
    <w:rsid w:val="00103421"/>
    <w:rsid w:val="001034DD"/>
    <w:rsid w:val="00104E69"/>
    <w:rsid w:val="0011037E"/>
    <w:rsid w:val="00110F73"/>
    <w:rsid w:val="00111E35"/>
    <w:rsid w:val="001128B4"/>
    <w:rsid w:val="001129F7"/>
    <w:rsid w:val="00112EBD"/>
    <w:rsid w:val="001132C2"/>
    <w:rsid w:val="00113AF2"/>
    <w:rsid w:val="00116616"/>
    <w:rsid w:val="00116FC5"/>
    <w:rsid w:val="00117BBD"/>
    <w:rsid w:val="001248AB"/>
    <w:rsid w:val="00124B2E"/>
    <w:rsid w:val="00125D81"/>
    <w:rsid w:val="0012611D"/>
    <w:rsid w:val="0012661F"/>
    <w:rsid w:val="001269B0"/>
    <w:rsid w:val="00127D5B"/>
    <w:rsid w:val="00131A1F"/>
    <w:rsid w:val="00131A66"/>
    <w:rsid w:val="0013343F"/>
    <w:rsid w:val="001344F9"/>
    <w:rsid w:val="00135F76"/>
    <w:rsid w:val="001363C7"/>
    <w:rsid w:val="00136E87"/>
    <w:rsid w:val="00140793"/>
    <w:rsid w:val="001422BD"/>
    <w:rsid w:val="0014286D"/>
    <w:rsid w:val="00143B8E"/>
    <w:rsid w:val="00143F21"/>
    <w:rsid w:val="0014420C"/>
    <w:rsid w:val="001446C3"/>
    <w:rsid w:val="00147B60"/>
    <w:rsid w:val="00151465"/>
    <w:rsid w:val="00151AD8"/>
    <w:rsid w:val="00153287"/>
    <w:rsid w:val="00153C33"/>
    <w:rsid w:val="001548B7"/>
    <w:rsid w:val="00154CD5"/>
    <w:rsid w:val="00155EF1"/>
    <w:rsid w:val="00156192"/>
    <w:rsid w:val="00156E57"/>
    <w:rsid w:val="0015710D"/>
    <w:rsid w:val="00157DEB"/>
    <w:rsid w:val="00161171"/>
    <w:rsid w:val="00161847"/>
    <w:rsid w:val="00161E13"/>
    <w:rsid w:val="00162B8D"/>
    <w:rsid w:val="00164803"/>
    <w:rsid w:val="00164AE0"/>
    <w:rsid w:val="0016646A"/>
    <w:rsid w:val="00167C43"/>
    <w:rsid w:val="0017120C"/>
    <w:rsid w:val="00172C96"/>
    <w:rsid w:val="00172DDC"/>
    <w:rsid w:val="00172F3A"/>
    <w:rsid w:val="00173477"/>
    <w:rsid w:val="0017414F"/>
    <w:rsid w:val="00174636"/>
    <w:rsid w:val="00174BD8"/>
    <w:rsid w:val="001752B9"/>
    <w:rsid w:val="0017667E"/>
    <w:rsid w:val="00176AE8"/>
    <w:rsid w:val="00177E95"/>
    <w:rsid w:val="001811FC"/>
    <w:rsid w:val="00183F50"/>
    <w:rsid w:val="00186037"/>
    <w:rsid w:val="00186D14"/>
    <w:rsid w:val="001918F1"/>
    <w:rsid w:val="0019196E"/>
    <w:rsid w:val="00191FF5"/>
    <w:rsid w:val="001926D7"/>
    <w:rsid w:val="00192CCE"/>
    <w:rsid w:val="00192FE9"/>
    <w:rsid w:val="0019385B"/>
    <w:rsid w:val="00193F1C"/>
    <w:rsid w:val="00196131"/>
    <w:rsid w:val="00197205"/>
    <w:rsid w:val="001A2D8F"/>
    <w:rsid w:val="001A3D89"/>
    <w:rsid w:val="001A3F68"/>
    <w:rsid w:val="001A54DA"/>
    <w:rsid w:val="001A5E99"/>
    <w:rsid w:val="001A6861"/>
    <w:rsid w:val="001B143B"/>
    <w:rsid w:val="001B1777"/>
    <w:rsid w:val="001B19C5"/>
    <w:rsid w:val="001B1B6D"/>
    <w:rsid w:val="001B1C93"/>
    <w:rsid w:val="001B21CA"/>
    <w:rsid w:val="001B47A4"/>
    <w:rsid w:val="001B5A00"/>
    <w:rsid w:val="001B5F59"/>
    <w:rsid w:val="001B63A7"/>
    <w:rsid w:val="001B6EBF"/>
    <w:rsid w:val="001C1074"/>
    <w:rsid w:val="001C20B3"/>
    <w:rsid w:val="001C25F5"/>
    <w:rsid w:val="001C4249"/>
    <w:rsid w:val="001C6573"/>
    <w:rsid w:val="001C6785"/>
    <w:rsid w:val="001C7D03"/>
    <w:rsid w:val="001D0D32"/>
    <w:rsid w:val="001D17C9"/>
    <w:rsid w:val="001D1AB9"/>
    <w:rsid w:val="001D3795"/>
    <w:rsid w:val="001D4006"/>
    <w:rsid w:val="001D54BD"/>
    <w:rsid w:val="001D626E"/>
    <w:rsid w:val="001D733B"/>
    <w:rsid w:val="001E0902"/>
    <w:rsid w:val="001E1801"/>
    <w:rsid w:val="001E3A17"/>
    <w:rsid w:val="001E3CD3"/>
    <w:rsid w:val="001E3FCB"/>
    <w:rsid w:val="001E6BCB"/>
    <w:rsid w:val="001E7FBC"/>
    <w:rsid w:val="001F0822"/>
    <w:rsid w:val="001F15F6"/>
    <w:rsid w:val="001F179C"/>
    <w:rsid w:val="001F228B"/>
    <w:rsid w:val="001F2649"/>
    <w:rsid w:val="001F3496"/>
    <w:rsid w:val="001F3548"/>
    <w:rsid w:val="001F41CA"/>
    <w:rsid w:val="001F4355"/>
    <w:rsid w:val="001F574D"/>
    <w:rsid w:val="001F61DE"/>
    <w:rsid w:val="002000AA"/>
    <w:rsid w:val="0020302A"/>
    <w:rsid w:val="002032A0"/>
    <w:rsid w:val="00203532"/>
    <w:rsid w:val="00204106"/>
    <w:rsid w:val="00204109"/>
    <w:rsid w:val="002059E3"/>
    <w:rsid w:val="002122BC"/>
    <w:rsid w:val="00212390"/>
    <w:rsid w:val="00212897"/>
    <w:rsid w:val="0021386A"/>
    <w:rsid w:val="00215516"/>
    <w:rsid w:val="00216EFA"/>
    <w:rsid w:val="0021798E"/>
    <w:rsid w:val="0022180C"/>
    <w:rsid w:val="002221CD"/>
    <w:rsid w:val="002225AB"/>
    <w:rsid w:val="002250D1"/>
    <w:rsid w:val="002267D2"/>
    <w:rsid w:val="002307B6"/>
    <w:rsid w:val="00230839"/>
    <w:rsid w:val="00232178"/>
    <w:rsid w:val="00232D12"/>
    <w:rsid w:val="00232DD1"/>
    <w:rsid w:val="002353E3"/>
    <w:rsid w:val="00235F30"/>
    <w:rsid w:val="00236219"/>
    <w:rsid w:val="00236287"/>
    <w:rsid w:val="00237E9D"/>
    <w:rsid w:val="002407CE"/>
    <w:rsid w:val="00243A38"/>
    <w:rsid w:val="0024474F"/>
    <w:rsid w:val="002450F2"/>
    <w:rsid w:val="00245B4C"/>
    <w:rsid w:val="00245B7F"/>
    <w:rsid w:val="002469C2"/>
    <w:rsid w:val="00247BDE"/>
    <w:rsid w:val="00250891"/>
    <w:rsid w:val="002514FA"/>
    <w:rsid w:val="002521BD"/>
    <w:rsid w:val="00252503"/>
    <w:rsid w:val="00252ED7"/>
    <w:rsid w:val="00253D08"/>
    <w:rsid w:val="00254A7A"/>
    <w:rsid w:val="00254EA4"/>
    <w:rsid w:val="0025575F"/>
    <w:rsid w:val="002571E3"/>
    <w:rsid w:val="00260496"/>
    <w:rsid w:val="00260542"/>
    <w:rsid w:val="00261651"/>
    <w:rsid w:val="00262F7D"/>
    <w:rsid w:val="00264C7C"/>
    <w:rsid w:val="00270443"/>
    <w:rsid w:val="00270EE2"/>
    <w:rsid w:val="00272A7B"/>
    <w:rsid w:val="00273527"/>
    <w:rsid w:val="002747EF"/>
    <w:rsid w:val="00274B06"/>
    <w:rsid w:val="002769AE"/>
    <w:rsid w:val="00285237"/>
    <w:rsid w:val="00285E3F"/>
    <w:rsid w:val="00286BFE"/>
    <w:rsid w:val="00286C81"/>
    <w:rsid w:val="0028709F"/>
    <w:rsid w:val="002900AB"/>
    <w:rsid w:val="00290119"/>
    <w:rsid w:val="002908F8"/>
    <w:rsid w:val="00291EC3"/>
    <w:rsid w:val="00294A0A"/>
    <w:rsid w:val="00295002"/>
    <w:rsid w:val="002971F2"/>
    <w:rsid w:val="00297785"/>
    <w:rsid w:val="002A0444"/>
    <w:rsid w:val="002A0F8D"/>
    <w:rsid w:val="002A264B"/>
    <w:rsid w:val="002A4B33"/>
    <w:rsid w:val="002A5311"/>
    <w:rsid w:val="002B05D1"/>
    <w:rsid w:val="002B1933"/>
    <w:rsid w:val="002B20BD"/>
    <w:rsid w:val="002B3A46"/>
    <w:rsid w:val="002B3F1C"/>
    <w:rsid w:val="002B4EF4"/>
    <w:rsid w:val="002B6CA2"/>
    <w:rsid w:val="002B6E44"/>
    <w:rsid w:val="002B726F"/>
    <w:rsid w:val="002B7A68"/>
    <w:rsid w:val="002C103C"/>
    <w:rsid w:val="002C10B3"/>
    <w:rsid w:val="002C12C7"/>
    <w:rsid w:val="002C30F0"/>
    <w:rsid w:val="002C3E53"/>
    <w:rsid w:val="002C401A"/>
    <w:rsid w:val="002C6D15"/>
    <w:rsid w:val="002C7E5B"/>
    <w:rsid w:val="002D0907"/>
    <w:rsid w:val="002D0E9E"/>
    <w:rsid w:val="002D2D68"/>
    <w:rsid w:val="002D38D9"/>
    <w:rsid w:val="002D4012"/>
    <w:rsid w:val="002D4F47"/>
    <w:rsid w:val="002D7417"/>
    <w:rsid w:val="002E26E8"/>
    <w:rsid w:val="002E38D8"/>
    <w:rsid w:val="002E3DD8"/>
    <w:rsid w:val="002E5A01"/>
    <w:rsid w:val="002E5FCD"/>
    <w:rsid w:val="002E717C"/>
    <w:rsid w:val="002E7A61"/>
    <w:rsid w:val="002F0106"/>
    <w:rsid w:val="002F03C8"/>
    <w:rsid w:val="002F188D"/>
    <w:rsid w:val="002F18A5"/>
    <w:rsid w:val="002F317F"/>
    <w:rsid w:val="002F6D20"/>
    <w:rsid w:val="002F6D2E"/>
    <w:rsid w:val="002F7AA9"/>
    <w:rsid w:val="00301C0D"/>
    <w:rsid w:val="00311B66"/>
    <w:rsid w:val="003126D5"/>
    <w:rsid w:val="00314FAF"/>
    <w:rsid w:val="003162A5"/>
    <w:rsid w:val="00316591"/>
    <w:rsid w:val="00320C6D"/>
    <w:rsid w:val="00321FFD"/>
    <w:rsid w:val="00322E18"/>
    <w:rsid w:val="00323F8A"/>
    <w:rsid w:val="00326011"/>
    <w:rsid w:val="00327069"/>
    <w:rsid w:val="00327AFB"/>
    <w:rsid w:val="00327D10"/>
    <w:rsid w:val="0033595E"/>
    <w:rsid w:val="0033601B"/>
    <w:rsid w:val="00340039"/>
    <w:rsid w:val="0034024F"/>
    <w:rsid w:val="00340DFB"/>
    <w:rsid w:val="00341941"/>
    <w:rsid w:val="0034278F"/>
    <w:rsid w:val="00343B47"/>
    <w:rsid w:val="0034404F"/>
    <w:rsid w:val="0034485C"/>
    <w:rsid w:val="00344ACC"/>
    <w:rsid w:val="00345647"/>
    <w:rsid w:val="00345F01"/>
    <w:rsid w:val="003463DA"/>
    <w:rsid w:val="0034654F"/>
    <w:rsid w:val="00347685"/>
    <w:rsid w:val="00351E21"/>
    <w:rsid w:val="00352327"/>
    <w:rsid w:val="00354405"/>
    <w:rsid w:val="0035635F"/>
    <w:rsid w:val="00356BFD"/>
    <w:rsid w:val="003607EE"/>
    <w:rsid w:val="003617AE"/>
    <w:rsid w:val="003630F7"/>
    <w:rsid w:val="003651AC"/>
    <w:rsid w:val="00365E28"/>
    <w:rsid w:val="00366120"/>
    <w:rsid w:val="003661FF"/>
    <w:rsid w:val="00366A0C"/>
    <w:rsid w:val="00367462"/>
    <w:rsid w:val="00370507"/>
    <w:rsid w:val="00371CBA"/>
    <w:rsid w:val="00372A01"/>
    <w:rsid w:val="003733DF"/>
    <w:rsid w:val="003751C7"/>
    <w:rsid w:val="00375C84"/>
    <w:rsid w:val="00376524"/>
    <w:rsid w:val="00380D86"/>
    <w:rsid w:val="00380DBB"/>
    <w:rsid w:val="003819F5"/>
    <w:rsid w:val="00381D47"/>
    <w:rsid w:val="003835F0"/>
    <w:rsid w:val="003853ED"/>
    <w:rsid w:val="00385C5F"/>
    <w:rsid w:val="003867F0"/>
    <w:rsid w:val="0039082A"/>
    <w:rsid w:val="0039101F"/>
    <w:rsid w:val="00393EEE"/>
    <w:rsid w:val="0039493D"/>
    <w:rsid w:val="00395752"/>
    <w:rsid w:val="00395D99"/>
    <w:rsid w:val="003968DF"/>
    <w:rsid w:val="003A3927"/>
    <w:rsid w:val="003A3E07"/>
    <w:rsid w:val="003A6E29"/>
    <w:rsid w:val="003B1844"/>
    <w:rsid w:val="003B2041"/>
    <w:rsid w:val="003B211E"/>
    <w:rsid w:val="003B24EA"/>
    <w:rsid w:val="003B3FF1"/>
    <w:rsid w:val="003B4217"/>
    <w:rsid w:val="003B7F07"/>
    <w:rsid w:val="003C0F87"/>
    <w:rsid w:val="003C141E"/>
    <w:rsid w:val="003C1732"/>
    <w:rsid w:val="003C1B83"/>
    <w:rsid w:val="003C21B3"/>
    <w:rsid w:val="003C3503"/>
    <w:rsid w:val="003C40DE"/>
    <w:rsid w:val="003C4851"/>
    <w:rsid w:val="003C4C96"/>
    <w:rsid w:val="003C55E0"/>
    <w:rsid w:val="003C5E39"/>
    <w:rsid w:val="003D0079"/>
    <w:rsid w:val="003D10EC"/>
    <w:rsid w:val="003D29B9"/>
    <w:rsid w:val="003D37B6"/>
    <w:rsid w:val="003D7709"/>
    <w:rsid w:val="003E0E25"/>
    <w:rsid w:val="003E1409"/>
    <w:rsid w:val="003E1F2E"/>
    <w:rsid w:val="003E723C"/>
    <w:rsid w:val="003E7912"/>
    <w:rsid w:val="003F252E"/>
    <w:rsid w:val="003F5717"/>
    <w:rsid w:val="003F5A39"/>
    <w:rsid w:val="003F5B56"/>
    <w:rsid w:val="003F5B9F"/>
    <w:rsid w:val="003F6A6A"/>
    <w:rsid w:val="003F738D"/>
    <w:rsid w:val="00401991"/>
    <w:rsid w:val="00402E56"/>
    <w:rsid w:val="00403634"/>
    <w:rsid w:val="00404592"/>
    <w:rsid w:val="00404B58"/>
    <w:rsid w:val="0040544F"/>
    <w:rsid w:val="0040625C"/>
    <w:rsid w:val="00411B17"/>
    <w:rsid w:val="0041222D"/>
    <w:rsid w:val="00413F2C"/>
    <w:rsid w:val="00416CB5"/>
    <w:rsid w:val="00417083"/>
    <w:rsid w:val="00417215"/>
    <w:rsid w:val="0042057C"/>
    <w:rsid w:val="00421608"/>
    <w:rsid w:val="0042261E"/>
    <w:rsid w:val="00422749"/>
    <w:rsid w:val="004233DC"/>
    <w:rsid w:val="00424B32"/>
    <w:rsid w:val="00426758"/>
    <w:rsid w:val="00432F78"/>
    <w:rsid w:val="004334A2"/>
    <w:rsid w:val="00434723"/>
    <w:rsid w:val="00437D17"/>
    <w:rsid w:val="00437D2F"/>
    <w:rsid w:val="0044046D"/>
    <w:rsid w:val="004410D3"/>
    <w:rsid w:val="00441DAF"/>
    <w:rsid w:val="00442655"/>
    <w:rsid w:val="0044317C"/>
    <w:rsid w:val="004436E0"/>
    <w:rsid w:val="00443A34"/>
    <w:rsid w:val="00443D38"/>
    <w:rsid w:val="00444140"/>
    <w:rsid w:val="00444F43"/>
    <w:rsid w:val="00450744"/>
    <w:rsid w:val="00450BE7"/>
    <w:rsid w:val="0045230E"/>
    <w:rsid w:val="004528FA"/>
    <w:rsid w:val="00452D67"/>
    <w:rsid w:val="00452E53"/>
    <w:rsid w:val="00455B00"/>
    <w:rsid w:val="00455B97"/>
    <w:rsid w:val="00456BFD"/>
    <w:rsid w:val="004607D0"/>
    <w:rsid w:val="00460CE3"/>
    <w:rsid w:val="004612A4"/>
    <w:rsid w:val="00464BF1"/>
    <w:rsid w:val="004673B9"/>
    <w:rsid w:val="004676E4"/>
    <w:rsid w:val="00467790"/>
    <w:rsid w:val="00470C48"/>
    <w:rsid w:val="00471429"/>
    <w:rsid w:val="00473C0A"/>
    <w:rsid w:val="00474415"/>
    <w:rsid w:val="0047550D"/>
    <w:rsid w:val="00477459"/>
    <w:rsid w:val="0048026E"/>
    <w:rsid w:val="004807A9"/>
    <w:rsid w:val="00481318"/>
    <w:rsid w:val="004813EE"/>
    <w:rsid w:val="00482CDC"/>
    <w:rsid w:val="004834D9"/>
    <w:rsid w:val="00483B03"/>
    <w:rsid w:val="00485702"/>
    <w:rsid w:val="004867EC"/>
    <w:rsid w:val="00487662"/>
    <w:rsid w:val="004876C6"/>
    <w:rsid w:val="00487D7B"/>
    <w:rsid w:val="00490F7A"/>
    <w:rsid w:val="00490FD5"/>
    <w:rsid w:val="00491241"/>
    <w:rsid w:val="00491813"/>
    <w:rsid w:val="00492AA7"/>
    <w:rsid w:val="00492CA3"/>
    <w:rsid w:val="00493278"/>
    <w:rsid w:val="00497575"/>
    <w:rsid w:val="004A08FB"/>
    <w:rsid w:val="004A0B15"/>
    <w:rsid w:val="004A12C0"/>
    <w:rsid w:val="004A191A"/>
    <w:rsid w:val="004A1A70"/>
    <w:rsid w:val="004A419E"/>
    <w:rsid w:val="004A6B58"/>
    <w:rsid w:val="004A7F06"/>
    <w:rsid w:val="004B06C3"/>
    <w:rsid w:val="004B0B09"/>
    <w:rsid w:val="004B140F"/>
    <w:rsid w:val="004B241D"/>
    <w:rsid w:val="004B53F1"/>
    <w:rsid w:val="004B5D6E"/>
    <w:rsid w:val="004B60BA"/>
    <w:rsid w:val="004C016E"/>
    <w:rsid w:val="004C1619"/>
    <w:rsid w:val="004C1B59"/>
    <w:rsid w:val="004C3E59"/>
    <w:rsid w:val="004C4EA2"/>
    <w:rsid w:val="004C596B"/>
    <w:rsid w:val="004C60E7"/>
    <w:rsid w:val="004D020F"/>
    <w:rsid w:val="004D03D1"/>
    <w:rsid w:val="004D11AF"/>
    <w:rsid w:val="004D40A8"/>
    <w:rsid w:val="004D502C"/>
    <w:rsid w:val="004D5B3E"/>
    <w:rsid w:val="004D60A3"/>
    <w:rsid w:val="004E016A"/>
    <w:rsid w:val="004E0461"/>
    <w:rsid w:val="004E29B1"/>
    <w:rsid w:val="004E2E2A"/>
    <w:rsid w:val="004E461B"/>
    <w:rsid w:val="004E477D"/>
    <w:rsid w:val="004E5149"/>
    <w:rsid w:val="004E54AE"/>
    <w:rsid w:val="004E5890"/>
    <w:rsid w:val="004E79F8"/>
    <w:rsid w:val="004E7B33"/>
    <w:rsid w:val="004F01B1"/>
    <w:rsid w:val="004F0D19"/>
    <w:rsid w:val="004F121B"/>
    <w:rsid w:val="004F2811"/>
    <w:rsid w:val="004F48C9"/>
    <w:rsid w:val="004F54A3"/>
    <w:rsid w:val="004F60F4"/>
    <w:rsid w:val="004F62E8"/>
    <w:rsid w:val="004F78F8"/>
    <w:rsid w:val="005001A5"/>
    <w:rsid w:val="00500958"/>
    <w:rsid w:val="005019AA"/>
    <w:rsid w:val="0050386D"/>
    <w:rsid w:val="00503C3B"/>
    <w:rsid w:val="00503CE7"/>
    <w:rsid w:val="005042DB"/>
    <w:rsid w:val="0050458E"/>
    <w:rsid w:val="00510452"/>
    <w:rsid w:val="005108EC"/>
    <w:rsid w:val="0051206F"/>
    <w:rsid w:val="005147DA"/>
    <w:rsid w:val="005153C3"/>
    <w:rsid w:val="00515745"/>
    <w:rsid w:val="00515862"/>
    <w:rsid w:val="00516942"/>
    <w:rsid w:val="00516DC0"/>
    <w:rsid w:val="0051740E"/>
    <w:rsid w:val="005233F3"/>
    <w:rsid w:val="0052365C"/>
    <w:rsid w:val="005245D2"/>
    <w:rsid w:val="00524C98"/>
    <w:rsid w:val="00524C9C"/>
    <w:rsid w:val="00524EDD"/>
    <w:rsid w:val="00525B59"/>
    <w:rsid w:val="005269C4"/>
    <w:rsid w:val="00533DBF"/>
    <w:rsid w:val="00536442"/>
    <w:rsid w:val="00536919"/>
    <w:rsid w:val="005415DD"/>
    <w:rsid w:val="005423F3"/>
    <w:rsid w:val="005426DB"/>
    <w:rsid w:val="00542C2D"/>
    <w:rsid w:val="00545AE7"/>
    <w:rsid w:val="00550113"/>
    <w:rsid w:val="0055082B"/>
    <w:rsid w:val="00550F00"/>
    <w:rsid w:val="00551ED7"/>
    <w:rsid w:val="0055211C"/>
    <w:rsid w:val="0055263A"/>
    <w:rsid w:val="00552B57"/>
    <w:rsid w:val="00553E34"/>
    <w:rsid w:val="005551E9"/>
    <w:rsid w:val="00560C62"/>
    <w:rsid w:val="00562A61"/>
    <w:rsid w:val="00565099"/>
    <w:rsid w:val="005652D5"/>
    <w:rsid w:val="00572508"/>
    <w:rsid w:val="0057328C"/>
    <w:rsid w:val="00574614"/>
    <w:rsid w:val="00574A70"/>
    <w:rsid w:val="005759D1"/>
    <w:rsid w:val="00575C75"/>
    <w:rsid w:val="00577AC3"/>
    <w:rsid w:val="00577D57"/>
    <w:rsid w:val="00577FF1"/>
    <w:rsid w:val="005815A8"/>
    <w:rsid w:val="00582826"/>
    <w:rsid w:val="00583431"/>
    <w:rsid w:val="005846C0"/>
    <w:rsid w:val="00584D04"/>
    <w:rsid w:val="0058567E"/>
    <w:rsid w:val="0058659E"/>
    <w:rsid w:val="005872DD"/>
    <w:rsid w:val="00587D3A"/>
    <w:rsid w:val="00590346"/>
    <w:rsid w:val="00590E93"/>
    <w:rsid w:val="005915E1"/>
    <w:rsid w:val="00591C75"/>
    <w:rsid w:val="00592A87"/>
    <w:rsid w:val="00592D10"/>
    <w:rsid w:val="00593A5F"/>
    <w:rsid w:val="0059404E"/>
    <w:rsid w:val="00594269"/>
    <w:rsid w:val="00595539"/>
    <w:rsid w:val="005A3E82"/>
    <w:rsid w:val="005A4DB0"/>
    <w:rsid w:val="005A5597"/>
    <w:rsid w:val="005A6AC2"/>
    <w:rsid w:val="005A7A65"/>
    <w:rsid w:val="005A7B26"/>
    <w:rsid w:val="005A7B8E"/>
    <w:rsid w:val="005B012B"/>
    <w:rsid w:val="005B0C87"/>
    <w:rsid w:val="005B2195"/>
    <w:rsid w:val="005B2441"/>
    <w:rsid w:val="005B2D65"/>
    <w:rsid w:val="005B3877"/>
    <w:rsid w:val="005B3CC1"/>
    <w:rsid w:val="005B442C"/>
    <w:rsid w:val="005B45AB"/>
    <w:rsid w:val="005B4D8F"/>
    <w:rsid w:val="005B610B"/>
    <w:rsid w:val="005B6551"/>
    <w:rsid w:val="005B71A8"/>
    <w:rsid w:val="005C3D2C"/>
    <w:rsid w:val="005C3E9E"/>
    <w:rsid w:val="005C410C"/>
    <w:rsid w:val="005C4BF1"/>
    <w:rsid w:val="005C4BF2"/>
    <w:rsid w:val="005C5BED"/>
    <w:rsid w:val="005C5D86"/>
    <w:rsid w:val="005C6167"/>
    <w:rsid w:val="005C6EE2"/>
    <w:rsid w:val="005C7A07"/>
    <w:rsid w:val="005C7DDC"/>
    <w:rsid w:val="005D123A"/>
    <w:rsid w:val="005D2506"/>
    <w:rsid w:val="005D5605"/>
    <w:rsid w:val="005D5B5E"/>
    <w:rsid w:val="005D5C85"/>
    <w:rsid w:val="005D70D3"/>
    <w:rsid w:val="005D72FC"/>
    <w:rsid w:val="005E035A"/>
    <w:rsid w:val="005E1218"/>
    <w:rsid w:val="005E1B6B"/>
    <w:rsid w:val="005E2281"/>
    <w:rsid w:val="005E22CE"/>
    <w:rsid w:val="005E347B"/>
    <w:rsid w:val="005E38A8"/>
    <w:rsid w:val="005E39F9"/>
    <w:rsid w:val="005E5091"/>
    <w:rsid w:val="005E55BB"/>
    <w:rsid w:val="005E5D11"/>
    <w:rsid w:val="005E667C"/>
    <w:rsid w:val="005E6A1D"/>
    <w:rsid w:val="005E6E0D"/>
    <w:rsid w:val="005E6F12"/>
    <w:rsid w:val="005F077C"/>
    <w:rsid w:val="005F3678"/>
    <w:rsid w:val="005F3CE8"/>
    <w:rsid w:val="005F4F41"/>
    <w:rsid w:val="005F56DB"/>
    <w:rsid w:val="005F5AAF"/>
    <w:rsid w:val="005F68C3"/>
    <w:rsid w:val="00601E94"/>
    <w:rsid w:val="006021B1"/>
    <w:rsid w:val="006037C5"/>
    <w:rsid w:val="006040CE"/>
    <w:rsid w:val="0060467D"/>
    <w:rsid w:val="00605B9D"/>
    <w:rsid w:val="0060676F"/>
    <w:rsid w:val="00606B57"/>
    <w:rsid w:val="00606B85"/>
    <w:rsid w:val="00607390"/>
    <w:rsid w:val="006076D8"/>
    <w:rsid w:val="00607E6D"/>
    <w:rsid w:val="00612871"/>
    <w:rsid w:val="00612A8E"/>
    <w:rsid w:val="006135DA"/>
    <w:rsid w:val="006155E2"/>
    <w:rsid w:val="00615F26"/>
    <w:rsid w:val="00620579"/>
    <w:rsid w:val="00621FB4"/>
    <w:rsid w:val="00623BC7"/>
    <w:rsid w:val="006241D0"/>
    <w:rsid w:val="00625434"/>
    <w:rsid w:val="00626032"/>
    <w:rsid w:val="00627643"/>
    <w:rsid w:val="00627788"/>
    <w:rsid w:val="006300CD"/>
    <w:rsid w:val="0063017E"/>
    <w:rsid w:val="006306D3"/>
    <w:rsid w:val="00631D4F"/>
    <w:rsid w:val="00633496"/>
    <w:rsid w:val="006338D2"/>
    <w:rsid w:val="00635FD8"/>
    <w:rsid w:val="00636F7B"/>
    <w:rsid w:val="0064019C"/>
    <w:rsid w:val="00640288"/>
    <w:rsid w:val="006405AC"/>
    <w:rsid w:val="006413D8"/>
    <w:rsid w:val="00641C55"/>
    <w:rsid w:val="00642405"/>
    <w:rsid w:val="00642645"/>
    <w:rsid w:val="00644BED"/>
    <w:rsid w:val="00646E70"/>
    <w:rsid w:val="00652092"/>
    <w:rsid w:val="00652472"/>
    <w:rsid w:val="006556BD"/>
    <w:rsid w:val="00656385"/>
    <w:rsid w:val="00660DBE"/>
    <w:rsid w:val="0066127D"/>
    <w:rsid w:val="006619B9"/>
    <w:rsid w:val="0066351C"/>
    <w:rsid w:val="00664693"/>
    <w:rsid w:val="00664DC0"/>
    <w:rsid w:val="006651CC"/>
    <w:rsid w:val="00665CA1"/>
    <w:rsid w:val="006663E0"/>
    <w:rsid w:val="00667A31"/>
    <w:rsid w:val="00670702"/>
    <w:rsid w:val="0067147C"/>
    <w:rsid w:val="00672A8A"/>
    <w:rsid w:val="00673F50"/>
    <w:rsid w:val="0067462C"/>
    <w:rsid w:val="006759B0"/>
    <w:rsid w:val="00677012"/>
    <w:rsid w:val="00680D0E"/>
    <w:rsid w:val="006825B4"/>
    <w:rsid w:val="006829BA"/>
    <w:rsid w:val="00682AF2"/>
    <w:rsid w:val="006837DE"/>
    <w:rsid w:val="00684040"/>
    <w:rsid w:val="0068537F"/>
    <w:rsid w:val="00687628"/>
    <w:rsid w:val="00687CFE"/>
    <w:rsid w:val="00690362"/>
    <w:rsid w:val="00690EB8"/>
    <w:rsid w:val="006915E5"/>
    <w:rsid w:val="00692401"/>
    <w:rsid w:val="0069758B"/>
    <w:rsid w:val="006A07DF"/>
    <w:rsid w:val="006A0B6C"/>
    <w:rsid w:val="006A16E1"/>
    <w:rsid w:val="006A3C8A"/>
    <w:rsid w:val="006A3E61"/>
    <w:rsid w:val="006A6737"/>
    <w:rsid w:val="006B236C"/>
    <w:rsid w:val="006B26B1"/>
    <w:rsid w:val="006B2E45"/>
    <w:rsid w:val="006B441C"/>
    <w:rsid w:val="006B5D32"/>
    <w:rsid w:val="006B758B"/>
    <w:rsid w:val="006B7BF8"/>
    <w:rsid w:val="006C01C8"/>
    <w:rsid w:val="006C0783"/>
    <w:rsid w:val="006C25D5"/>
    <w:rsid w:val="006C262B"/>
    <w:rsid w:val="006C27EB"/>
    <w:rsid w:val="006C3A2D"/>
    <w:rsid w:val="006C4666"/>
    <w:rsid w:val="006C49BF"/>
    <w:rsid w:val="006C63D7"/>
    <w:rsid w:val="006C7535"/>
    <w:rsid w:val="006D2F09"/>
    <w:rsid w:val="006D3DC0"/>
    <w:rsid w:val="006D403A"/>
    <w:rsid w:val="006D5A5F"/>
    <w:rsid w:val="006D5E84"/>
    <w:rsid w:val="006D7271"/>
    <w:rsid w:val="006D7C99"/>
    <w:rsid w:val="006E0287"/>
    <w:rsid w:val="006E0443"/>
    <w:rsid w:val="006E0B61"/>
    <w:rsid w:val="006E0DCF"/>
    <w:rsid w:val="006E1647"/>
    <w:rsid w:val="006E2236"/>
    <w:rsid w:val="006E310A"/>
    <w:rsid w:val="006E3C3E"/>
    <w:rsid w:val="006E429F"/>
    <w:rsid w:val="006E6F30"/>
    <w:rsid w:val="006E7082"/>
    <w:rsid w:val="006F030F"/>
    <w:rsid w:val="006F193C"/>
    <w:rsid w:val="006F1B58"/>
    <w:rsid w:val="006F2B89"/>
    <w:rsid w:val="006F3B81"/>
    <w:rsid w:val="006F4D59"/>
    <w:rsid w:val="006F4F79"/>
    <w:rsid w:val="006F4F80"/>
    <w:rsid w:val="006F5532"/>
    <w:rsid w:val="006F5F22"/>
    <w:rsid w:val="006F62CC"/>
    <w:rsid w:val="006F681D"/>
    <w:rsid w:val="006F69D6"/>
    <w:rsid w:val="006F7B1F"/>
    <w:rsid w:val="0070235F"/>
    <w:rsid w:val="00702BC3"/>
    <w:rsid w:val="007032B5"/>
    <w:rsid w:val="00703496"/>
    <w:rsid w:val="007036FE"/>
    <w:rsid w:val="00705B37"/>
    <w:rsid w:val="0070658A"/>
    <w:rsid w:val="00706B65"/>
    <w:rsid w:val="00707C1A"/>
    <w:rsid w:val="0071023D"/>
    <w:rsid w:val="00710530"/>
    <w:rsid w:val="007127CA"/>
    <w:rsid w:val="00712912"/>
    <w:rsid w:val="00716395"/>
    <w:rsid w:val="007168A0"/>
    <w:rsid w:val="00716C95"/>
    <w:rsid w:val="00717762"/>
    <w:rsid w:val="00721A63"/>
    <w:rsid w:val="00721FF9"/>
    <w:rsid w:val="00725735"/>
    <w:rsid w:val="00731224"/>
    <w:rsid w:val="00736395"/>
    <w:rsid w:val="00736459"/>
    <w:rsid w:val="00737821"/>
    <w:rsid w:val="00741175"/>
    <w:rsid w:val="007419FB"/>
    <w:rsid w:val="00742606"/>
    <w:rsid w:val="00743575"/>
    <w:rsid w:val="007441FF"/>
    <w:rsid w:val="00744B0E"/>
    <w:rsid w:val="00744EE8"/>
    <w:rsid w:val="007467E4"/>
    <w:rsid w:val="00747569"/>
    <w:rsid w:val="00750238"/>
    <w:rsid w:val="0075023C"/>
    <w:rsid w:val="007523E7"/>
    <w:rsid w:val="00754252"/>
    <w:rsid w:val="007577B1"/>
    <w:rsid w:val="00757D87"/>
    <w:rsid w:val="00760EED"/>
    <w:rsid w:val="0076109F"/>
    <w:rsid w:val="007612DE"/>
    <w:rsid w:val="007619CE"/>
    <w:rsid w:val="00761F4F"/>
    <w:rsid w:val="007620DC"/>
    <w:rsid w:val="00762102"/>
    <w:rsid w:val="0076255D"/>
    <w:rsid w:val="007625F6"/>
    <w:rsid w:val="00762B8B"/>
    <w:rsid w:val="00764AF9"/>
    <w:rsid w:val="00765D18"/>
    <w:rsid w:val="00770C54"/>
    <w:rsid w:val="00772613"/>
    <w:rsid w:val="00772B41"/>
    <w:rsid w:val="00777617"/>
    <w:rsid w:val="00777D6B"/>
    <w:rsid w:val="0078265B"/>
    <w:rsid w:val="00782E10"/>
    <w:rsid w:val="007853B2"/>
    <w:rsid w:val="00786448"/>
    <w:rsid w:val="00790A93"/>
    <w:rsid w:val="0079134E"/>
    <w:rsid w:val="0079278E"/>
    <w:rsid w:val="00792E3C"/>
    <w:rsid w:val="007930C1"/>
    <w:rsid w:val="007960E3"/>
    <w:rsid w:val="00796F7C"/>
    <w:rsid w:val="00797131"/>
    <w:rsid w:val="007A343D"/>
    <w:rsid w:val="007A5ACE"/>
    <w:rsid w:val="007A6528"/>
    <w:rsid w:val="007A7B48"/>
    <w:rsid w:val="007B18C6"/>
    <w:rsid w:val="007B20C2"/>
    <w:rsid w:val="007B27E4"/>
    <w:rsid w:val="007B35F6"/>
    <w:rsid w:val="007B3F87"/>
    <w:rsid w:val="007B404F"/>
    <w:rsid w:val="007B5B15"/>
    <w:rsid w:val="007B6E28"/>
    <w:rsid w:val="007B7B52"/>
    <w:rsid w:val="007C2F60"/>
    <w:rsid w:val="007C5613"/>
    <w:rsid w:val="007C6BC6"/>
    <w:rsid w:val="007C73B2"/>
    <w:rsid w:val="007D0435"/>
    <w:rsid w:val="007D22A4"/>
    <w:rsid w:val="007D400A"/>
    <w:rsid w:val="007D4B0E"/>
    <w:rsid w:val="007D4DD2"/>
    <w:rsid w:val="007E2419"/>
    <w:rsid w:val="007E3FF5"/>
    <w:rsid w:val="007E4219"/>
    <w:rsid w:val="007E4253"/>
    <w:rsid w:val="007E577E"/>
    <w:rsid w:val="007E635E"/>
    <w:rsid w:val="007E6C0C"/>
    <w:rsid w:val="007F038C"/>
    <w:rsid w:val="007F0F24"/>
    <w:rsid w:val="007F222B"/>
    <w:rsid w:val="007F2CE5"/>
    <w:rsid w:val="007F3092"/>
    <w:rsid w:val="007F39B8"/>
    <w:rsid w:val="007F4A6F"/>
    <w:rsid w:val="007F4FBC"/>
    <w:rsid w:val="007F5975"/>
    <w:rsid w:val="007F6F1C"/>
    <w:rsid w:val="007F7DF2"/>
    <w:rsid w:val="00800A35"/>
    <w:rsid w:val="00801A0E"/>
    <w:rsid w:val="00804E4C"/>
    <w:rsid w:val="0080662C"/>
    <w:rsid w:val="008070B2"/>
    <w:rsid w:val="00807D79"/>
    <w:rsid w:val="00810102"/>
    <w:rsid w:val="00810654"/>
    <w:rsid w:val="008117C4"/>
    <w:rsid w:val="00813C17"/>
    <w:rsid w:val="008149D8"/>
    <w:rsid w:val="00817CFC"/>
    <w:rsid w:val="00821D81"/>
    <w:rsid w:val="00823654"/>
    <w:rsid w:val="00823A90"/>
    <w:rsid w:val="0082757E"/>
    <w:rsid w:val="00827D77"/>
    <w:rsid w:val="00830561"/>
    <w:rsid w:val="00831115"/>
    <w:rsid w:val="00832D42"/>
    <w:rsid w:val="00833419"/>
    <w:rsid w:val="008342A5"/>
    <w:rsid w:val="00834BE2"/>
    <w:rsid w:val="00834EA4"/>
    <w:rsid w:val="00835DCB"/>
    <w:rsid w:val="0084139B"/>
    <w:rsid w:val="0084143B"/>
    <w:rsid w:val="00842547"/>
    <w:rsid w:val="008427D3"/>
    <w:rsid w:val="0084324C"/>
    <w:rsid w:val="008451F8"/>
    <w:rsid w:val="008457D2"/>
    <w:rsid w:val="00846212"/>
    <w:rsid w:val="008468E0"/>
    <w:rsid w:val="00847BE7"/>
    <w:rsid w:val="00850EAB"/>
    <w:rsid w:val="00851B78"/>
    <w:rsid w:val="00851DA2"/>
    <w:rsid w:val="008529B3"/>
    <w:rsid w:val="00852ADD"/>
    <w:rsid w:val="00853883"/>
    <w:rsid w:val="00860D70"/>
    <w:rsid w:val="008616A2"/>
    <w:rsid w:val="00861C6C"/>
    <w:rsid w:val="00861CAC"/>
    <w:rsid w:val="00864579"/>
    <w:rsid w:val="00871572"/>
    <w:rsid w:val="00873736"/>
    <w:rsid w:val="0087378E"/>
    <w:rsid w:val="008755E7"/>
    <w:rsid w:val="00877D03"/>
    <w:rsid w:val="00877E96"/>
    <w:rsid w:val="008803CE"/>
    <w:rsid w:val="00882077"/>
    <w:rsid w:val="00883613"/>
    <w:rsid w:val="00886393"/>
    <w:rsid w:val="00886579"/>
    <w:rsid w:val="00886F19"/>
    <w:rsid w:val="00887865"/>
    <w:rsid w:val="00887B37"/>
    <w:rsid w:val="00890598"/>
    <w:rsid w:val="0089065A"/>
    <w:rsid w:val="00891D7A"/>
    <w:rsid w:val="00891DFC"/>
    <w:rsid w:val="00892B98"/>
    <w:rsid w:val="00894EA4"/>
    <w:rsid w:val="008959FC"/>
    <w:rsid w:val="008A1D0E"/>
    <w:rsid w:val="008A31C7"/>
    <w:rsid w:val="008A4AEC"/>
    <w:rsid w:val="008A5609"/>
    <w:rsid w:val="008A6DF0"/>
    <w:rsid w:val="008A6FA0"/>
    <w:rsid w:val="008B2B19"/>
    <w:rsid w:val="008B2F40"/>
    <w:rsid w:val="008B3627"/>
    <w:rsid w:val="008B382D"/>
    <w:rsid w:val="008B540C"/>
    <w:rsid w:val="008B5840"/>
    <w:rsid w:val="008B5E61"/>
    <w:rsid w:val="008B7914"/>
    <w:rsid w:val="008C127A"/>
    <w:rsid w:val="008C2C7F"/>
    <w:rsid w:val="008C2F0D"/>
    <w:rsid w:val="008C35FA"/>
    <w:rsid w:val="008C39B6"/>
    <w:rsid w:val="008C5D2A"/>
    <w:rsid w:val="008C74FB"/>
    <w:rsid w:val="008C7AF4"/>
    <w:rsid w:val="008C7DA4"/>
    <w:rsid w:val="008D0210"/>
    <w:rsid w:val="008D0851"/>
    <w:rsid w:val="008D0DEF"/>
    <w:rsid w:val="008D1074"/>
    <w:rsid w:val="008D1079"/>
    <w:rsid w:val="008D280F"/>
    <w:rsid w:val="008D318B"/>
    <w:rsid w:val="008D3994"/>
    <w:rsid w:val="008D3C3D"/>
    <w:rsid w:val="008D478E"/>
    <w:rsid w:val="008D534E"/>
    <w:rsid w:val="008D6E81"/>
    <w:rsid w:val="008D7739"/>
    <w:rsid w:val="008E1267"/>
    <w:rsid w:val="008E22F8"/>
    <w:rsid w:val="008E39D8"/>
    <w:rsid w:val="008E606F"/>
    <w:rsid w:val="008E6AD9"/>
    <w:rsid w:val="008E707B"/>
    <w:rsid w:val="008F022A"/>
    <w:rsid w:val="008F22A6"/>
    <w:rsid w:val="008F27E3"/>
    <w:rsid w:val="008F29F0"/>
    <w:rsid w:val="008F3485"/>
    <w:rsid w:val="008F3AC3"/>
    <w:rsid w:val="008F51FF"/>
    <w:rsid w:val="008F5DEF"/>
    <w:rsid w:val="009026CB"/>
    <w:rsid w:val="00904038"/>
    <w:rsid w:val="009041AF"/>
    <w:rsid w:val="009049AB"/>
    <w:rsid w:val="00904AAD"/>
    <w:rsid w:val="009050B7"/>
    <w:rsid w:val="00905130"/>
    <w:rsid w:val="009061B8"/>
    <w:rsid w:val="009105B8"/>
    <w:rsid w:val="009130CC"/>
    <w:rsid w:val="00914683"/>
    <w:rsid w:val="00914861"/>
    <w:rsid w:val="009148D8"/>
    <w:rsid w:val="0091583E"/>
    <w:rsid w:val="00915CD5"/>
    <w:rsid w:val="00916093"/>
    <w:rsid w:val="009160E3"/>
    <w:rsid w:val="0091639C"/>
    <w:rsid w:val="00920C2C"/>
    <w:rsid w:val="00922BF0"/>
    <w:rsid w:val="009255FA"/>
    <w:rsid w:val="009262E4"/>
    <w:rsid w:val="00927D4E"/>
    <w:rsid w:val="00930D2A"/>
    <w:rsid w:val="00931B84"/>
    <w:rsid w:val="00931F90"/>
    <w:rsid w:val="00932E7E"/>
    <w:rsid w:val="0093442D"/>
    <w:rsid w:val="00934CD2"/>
    <w:rsid w:val="009375E5"/>
    <w:rsid w:val="00941848"/>
    <w:rsid w:val="009437F2"/>
    <w:rsid w:val="009442E8"/>
    <w:rsid w:val="0094759C"/>
    <w:rsid w:val="009504D8"/>
    <w:rsid w:val="00951666"/>
    <w:rsid w:val="00952524"/>
    <w:rsid w:val="0095278F"/>
    <w:rsid w:val="0095426C"/>
    <w:rsid w:val="00956BF5"/>
    <w:rsid w:val="009571C2"/>
    <w:rsid w:val="0095770C"/>
    <w:rsid w:val="00957CC8"/>
    <w:rsid w:val="00957EE7"/>
    <w:rsid w:val="00961453"/>
    <w:rsid w:val="009616D4"/>
    <w:rsid w:val="00964166"/>
    <w:rsid w:val="0096429B"/>
    <w:rsid w:val="0096475C"/>
    <w:rsid w:val="0096546E"/>
    <w:rsid w:val="0096562A"/>
    <w:rsid w:val="00965865"/>
    <w:rsid w:val="00967730"/>
    <w:rsid w:val="00967D5B"/>
    <w:rsid w:val="00970E50"/>
    <w:rsid w:val="00971074"/>
    <w:rsid w:val="009747AA"/>
    <w:rsid w:val="00974BCB"/>
    <w:rsid w:val="0097507B"/>
    <w:rsid w:val="00975BF3"/>
    <w:rsid w:val="009763E4"/>
    <w:rsid w:val="00980A22"/>
    <w:rsid w:val="00982703"/>
    <w:rsid w:val="00983599"/>
    <w:rsid w:val="00983C94"/>
    <w:rsid w:val="00985B04"/>
    <w:rsid w:val="00986BEF"/>
    <w:rsid w:val="00992499"/>
    <w:rsid w:val="009927F5"/>
    <w:rsid w:val="00992986"/>
    <w:rsid w:val="00994B55"/>
    <w:rsid w:val="00995D86"/>
    <w:rsid w:val="009A1C63"/>
    <w:rsid w:val="009A1F6B"/>
    <w:rsid w:val="009A2C4C"/>
    <w:rsid w:val="009A2DD8"/>
    <w:rsid w:val="009A30DE"/>
    <w:rsid w:val="009A5453"/>
    <w:rsid w:val="009A7883"/>
    <w:rsid w:val="009B2760"/>
    <w:rsid w:val="009B308D"/>
    <w:rsid w:val="009B3B62"/>
    <w:rsid w:val="009B4FFB"/>
    <w:rsid w:val="009B7489"/>
    <w:rsid w:val="009B7B0A"/>
    <w:rsid w:val="009C07C9"/>
    <w:rsid w:val="009C08D7"/>
    <w:rsid w:val="009C255E"/>
    <w:rsid w:val="009C49A9"/>
    <w:rsid w:val="009C4E0D"/>
    <w:rsid w:val="009C4F1B"/>
    <w:rsid w:val="009C503B"/>
    <w:rsid w:val="009D07C4"/>
    <w:rsid w:val="009D0C5A"/>
    <w:rsid w:val="009D3AD2"/>
    <w:rsid w:val="009D3E06"/>
    <w:rsid w:val="009D614D"/>
    <w:rsid w:val="009D638D"/>
    <w:rsid w:val="009E11AB"/>
    <w:rsid w:val="009E1CC8"/>
    <w:rsid w:val="009E30D2"/>
    <w:rsid w:val="009E4885"/>
    <w:rsid w:val="009E508B"/>
    <w:rsid w:val="009E6457"/>
    <w:rsid w:val="009F0A85"/>
    <w:rsid w:val="009F1B71"/>
    <w:rsid w:val="009F220A"/>
    <w:rsid w:val="009F36D6"/>
    <w:rsid w:val="009F708E"/>
    <w:rsid w:val="00A02FA8"/>
    <w:rsid w:val="00A03525"/>
    <w:rsid w:val="00A03F74"/>
    <w:rsid w:val="00A05C04"/>
    <w:rsid w:val="00A06FC6"/>
    <w:rsid w:val="00A07DB6"/>
    <w:rsid w:val="00A10BA7"/>
    <w:rsid w:val="00A11406"/>
    <w:rsid w:val="00A132A1"/>
    <w:rsid w:val="00A14AD9"/>
    <w:rsid w:val="00A1554D"/>
    <w:rsid w:val="00A158E3"/>
    <w:rsid w:val="00A172E0"/>
    <w:rsid w:val="00A221A3"/>
    <w:rsid w:val="00A223D5"/>
    <w:rsid w:val="00A23E0E"/>
    <w:rsid w:val="00A23F41"/>
    <w:rsid w:val="00A25547"/>
    <w:rsid w:val="00A27568"/>
    <w:rsid w:val="00A27B43"/>
    <w:rsid w:val="00A31E14"/>
    <w:rsid w:val="00A35E75"/>
    <w:rsid w:val="00A36CEB"/>
    <w:rsid w:val="00A37B0C"/>
    <w:rsid w:val="00A37D1C"/>
    <w:rsid w:val="00A37FFE"/>
    <w:rsid w:val="00A41FEF"/>
    <w:rsid w:val="00A42476"/>
    <w:rsid w:val="00A433CA"/>
    <w:rsid w:val="00A43F3C"/>
    <w:rsid w:val="00A453CA"/>
    <w:rsid w:val="00A468FD"/>
    <w:rsid w:val="00A46921"/>
    <w:rsid w:val="00A47249"/>
    <w:rsid w:val="00A501C7"/>
    <w:rsid w:val="00A513FD"/>
    <w:rsid w:val="00A52BC1"/>
    <w:rsid w:val="00A534A0"/>
    <w:rsid w:val="00A539AD"/>
    <w:rsid w:val="00A540B2"/>
    <w:rsid w:val="00A56819"/>
    <w:rsid w:val="00A60E9C"/>
    <w:rsid w:val="00A61879"/>
    <w:rsid w:val="00A61AEA"/>
    <w:rsid w:val="00A6444F"/>
    <w:rsid w:val="00A652FF"/>
    <w:rsid w:val="00A65A0D"/>
    <w:rsid w:val="00A65C27"/>
    <w:rsid w:val="00A65F3C"/>
    <w:rsid w:val="00A714A3"/>
    <w:rsid w:val="00A71B8B"/>
    <w:rsid w:val="00A75089"/>
    <w:rsid w:val="00A757F3"/>
    <w:rsid w:val="00A75EDC"/>
    <w:rsid w:val="00A77C94"/>
    <w:rsid w:val="00A80404"/>
    <w:rsid w:val="00A817A8"/>
    <w:rsid w:val="00A81E50"/>
    <w:rsid w:val="00A82DA0"/>
    <w:rsid w:val="00A831DE"/>
    <w:rsid w:val="00A83E49"/>
    <w:rsid w:val="00A8415A"/>
    <w:rsid w:val="00A841A6"/>
    <w:rsid w:val="00A84221"/>
    <w:rsid w:val="00A84B7A"/>
    <w:rsid w:val="00A86FBC"/>
    <w:rsid w:val="00A902AD"/>
    <w:rsid w:val="00A9099E"/>
    <w:rsid w:val="00A90B28"/>
    <w:rsid w:val="00A91FB7"/>
    <w:rsid w:val="00A9298F"/>
    <w:rsid w:val="00A9301E"/>
    <w:rsid w:val="00A9338F"/>
    <w:rsid w:val="00A940B1"/>
    <w:rsid w:val="00A95186"/>
    <w:rsid w:val="00AA0785"/>
    <w:rsid w:val="00AA1224"/>
    <w:rsid w:val="00AA14F2"/>
    <w:rsid w:val="00AA180B"/>
    <w:rsid w:val="00AA1D43"/>
    <w:rsid w:val="00AA3301"/>
    <w:rsid w:val="00AA3360"/>
    <w:rsid w:val="00AA3FBB"/>
    <w:rsid w:val="00AA6B93"/>
    <w:rsid w:val="00AA7A06"/>
    <w:rsid w:val="00AB1984"/>
    <w:rsid w:val="00AB1CBB"/>
    <w:rsid w:val="00AB215B"/>
    <w:rsid w:val="00AB333E"/>
    <w:rsid w:val="00AB37DB"/>
    <w:rsid w:val="00AB3C07"/>
    <w:rsid w:val="00AB4952"/>
    <w:rsid w:val="00AB5F48"/>
    <w:rsid w:val="00AB716D"/>
    <w:rsid w:val="00AB7BF3"/>
    <w:rsid w:val="00AC1AA3"/>
    <w:rsid w:val="00AC1B6B"/>
    <w:rsid w:val="00AC1F8E"/>
    <w:rsid w:val="00AC4CB3"/>
    <w:rsid w:val="00AC4D7C"/>
    <w:rsid w:val="00AC6EF2"/>
    <w:rsid w:val="00AC71A6"/>
    <w:rsid w:val="00AC742F"/>
    <w:rsid w:val="00AC754B"/>
    <w:rsid w:val="00AC774F"/>
    <w:rsid w:val="00AC780D"/>
    <w:rsid w:val="00AC787B"/>
    <w:rsid w:val="00AC7956"/>
    <w:rsid w:val="00AC7E18"/>
    <w:rsid w:val="00AD0B5C"/>
    <w:rsid w:val="00AD1B79"/>
    <w:rsid w:val="00AD50F8"/>
    <w:rsid w:val="00AE2DD4"/>
    <w:rsid w:val="00AE3E11"/>
    <w:rsid w:val="00AE4BDC"/>
    <w:rsid w:val="00AE55AD"/>
    <w:rsid w:val="00AE6D49"/>
    <w:rsid w:val="00AE78ED"/>
    <w:rsid w:val="00AF1117"/>
    <w:rsid w:val="00AF1555"/>
    <w:rsid w:val="00AF18BA"/>
    <w:rsid w:val="00AF228C"/>
    <w:rsid w:val="00AF2DB9"/>
    <w:rsid w:val="00AF3B55"/>
    <w:rsid w:val="00AF3D62"/>
    <w:rsid w:val="00AF3EF9"/>
    <w:rsid w:val="00AF6AC5"/>
    <w:rsid w:val="00AF7809"/>
    <w:rsid w:val="00AF7F7B"/>
    <w:rsid w:val="00B0104B"/>
    <w:rsid w:val="00B0113E"/>
    <w:rsid w:val="00B021E0"/>
    <w:rsid w:val="00B03A35"/>
    <w:rsid w:val="00B04F99"/>
    <w:rsid w:val="00B057B6"/>
    <w:rsid w:val="00B07F41"/>
    <w:rsid w:val="00B11C80"/>
    <w:rsid w:val="00B12DCA"/>
    <w:rsid w:val="00B13ECB"/>
    <w:rsid w:val="00B1524F"/>
    <w:rsid w:val="00B215D5"/>
    <w:rsid w:val="00B22870"/>
    <w:rsid w:val="00B22A22"/>
    <w:rsid w:val="00B2328E"/>
    <w:rsid w:val="00B23F4C"/>
    <w:rsid w:val="00B24BA7"/>
    <w:rsid w:val="00B268D0"/>
    <w:rsid w:val="00B269D3"/>
    <w:rsid w:val="00B30448"/>
    <w:rsid w:val="00B30D75"/>
    <w:rsid w:val="00B31315"/>
    <w:rsid w:val="00B34D6A"/>
    <w:rsid w:val="00B35749"/>
    <w:rsid w:val="00B3580E"/>
    <w:rsid w:val="00B35EF5"/>
    <w:rsid w:val="00B36476"/>
    <w:rsid w:val="00B3704D"/>
    <w:rsid w:val="00B40162"/>
    <w:rsid w:val="00B40FDB"/>
    <w:rsid w:val="00B430F6"/>
    <w:rsid w:val="00B45528"/>
    <w:rsid w:val="00B478FA"/>
    <w:rsid w:val="00B50156"/>
    <w:rsid w:val="00B506B2"/>
    <w:rsid w:val="00B509AE"/>
    <w:rsid w:val="00B50E13"/>
    <w:rsid w:val="00B51581"/>
    <w:rsid w:val="00B518AD"/>
    <w:rsid w:val="00B52D81"/>
    <w:rsid w:val="00B56866"/>
    <w:rsid w:val="00B604BB"/>
    <w:rsid w:val="00B60A96"/>
    <w:rsid w:val="00B60DD7"/>
    <w:rsid w:val="00B60EB6"/>
    <w:rsid w:val="00B61023"/>
    <w:rsid w:val="00B6386F"/>
    <w:rsid w:val="00B67346"/>
    <w:rsid w:val="00B6793A"/>
    <w:rsid w:val="00B71135"/>
    <w:rsid w:val="00B71607"/>
    <w:rsid w:val="00B72361"/>
    <w:rsid w:val="00B75345"/>
    <w:rsid w:val="00B76327"/>
    <w:rsid w:val="00B76400"/>
    <w:rsid w:val="00B76C94"/>
    <w:rsid w:val="00B76D4E"/>
    <w:rsid w:val="00B76F42"/>
    <w:rsid w:val="00B771AA"/>
    <w:rsid w:val="00B772D0"/>
    <w:rsid w:val="00B83117"/>
    <w:rsid w:val="00B8319C"/>
    <w:rsid w:val="00B906F2"/>
    <w:rsid w:val="00B90D9B"/>
    <w:rsid w:val="00B91B81"/>
    <w:rsid w:val="00B91FF0"/>
    <w:rsid w:val="00B92FFF"/>
    <w:rsid w:val="00B951B8"/>
    <w:rsid w:val="00B96799"/>
    <w:rsid w:val="00B96DE5"/>
    <w:rsid w:val="00B9741B"/>
    <w:rsid w:val="00B97A76"/>
    <w:rsid w:val="00BA0166"/>
    <w:rsid w:val="00BA01F8"/>
    <w:rsid w:val="00BA0584"/>
    <w:rsid w:val="00BA1E78"/>
    <w:rsid w:val="00BA249D"/>
    <w:rsid w:val="00BA4D00"/>
    <w:rsid w:val="00BA5665"/>
    <w:rsid w:val="00BB0AB5"/>
    <w:rsid w:val="00BB33E9"/>
    <w:rsid w:val="00BB3BE4"/>
    <w:rsid w:val="00BB57D3"/>
    <w:rsid w:val="00BB58EE"/>
    <w:rsid w:val="00BB7589"/>
    <w:rsid w:val="00BC077E"/>
    <w:rsid w:val="00BC3E03"/>
    <w:rsid w:val="00BC7632"/>
    <w:rsid w:val="00BC7C9E"/>
    <w:rsid w:val="00BD15B8"/>
    <w:rsid w:val="00BD1E79"/>
    <w:rsid w:val="00BD23A5"/>
    <w:rsid w:val="00BD2937"/>
    <w:rsid w:val="00BD2AFC"/>
    <w:rsid w:val="00BD48A9"/>
    <w:rsid w:val="00BD5712"/>
    <w:rsid w:val="00BD658C"/>
    <w:rsid w:val="00BD7EC6"/>
    <w:rsid w:val="00BE02D1"/>
    <w:rsid w:val="00BE0FF2"/>
    <w:rsid w:val="00BE1345"/>
    <w:rsid w:val="00BE2147"/>
    <w:rsid w:val="00BE3C67"/>
    <w:rsid w:val="00BE73FA"/>
    <w:rsid w:val="00BF0353"/>
    <w:rsid w:val="00BF098C"/>
    <w:rsid w:val="00BF1C5F"/>
    <w:rsid w:val="00BF2001"/>
    <w:rsid w:val="00BF2575"/>
    <w:rsid w:val="00BF3F0A"/>
    <w:rsid w:val="00BF4E35"/>
    <w:rsid w:val="00BF57FE"/>
    <w:rsid w:val="00BF79D1"/>
    <w:rsid w:val="00C0083F"/>
    <w:rsid w:val="00C00976"/>
    <w:rsid w:val="00C00B34"/>
    <w:rsid w:val="00C01648"/>
    <w:rsid w:val="00C03E74"/>
    <w:rsid w:val="00C04E51"/>
    <w:rsid w:val="00C060B0"/>
    <w:rsid w:val="00C072F0"/>
    <w:rsid w:val="00C07344"/>
    <w:rsid w:val="00C07C1F"/>
    <w:rsid w:val="00C11A79"/>
    <w:rsid w:val="00C13607"/>
    <w:rsid w:val="00C137B1"/>
    <w:rsid w:val="00C13B43"/>
    <w:rsid w:val="00C15A01"/>
    <w:rsid w:val="00C15E81"/>
    <w:rsid w:val="00C174C9"/>
    <w:rsid w:val="00C17B6E"/>
    <w:rsid w:val="00C203D1"/>
    <w:rsid w:val="00C20754"/>
    <w:rsid w:val="00C22307"/>
    <w:rsid w:val="00C22573"/>
    <w:rsid w:val="00C22A2C"/>
    <w:rsid w:val="00C23150"/>
    <w:rsid w:val="00C24533"/>
    <w:rsid w:val="00C24908"/>
    <w:rsid w:val="00C2515F"/>
    <w:rsid w:val="00C26AEA"/>
    <w:rsid w:val="00C276EC"/>
    <w:rsid w:val="00C311F1"/>
    <w:rsid w:val="00C31AD4"/>
    <w:rsid w:val="00C31C63"/>
    <w:rsid w:val="00C32481"/>
    <w:rsid w:val="00C3394C"/>
    <w:rsid w:val="00C3516D"/>
    <w:rsid w:val="00C361A6"/>
    <w:rsid w:val="00C3670F"/>
    <w:rsid w:val="00C36E1A"/>
    <w:rsid w:val="00C371DF"/>
    <w:rsid w:val="00C37818"/>
    <w:rsid w:val="00C37EFC"/>
    <w:rsid w:val="00C37FF9"/>
    <w:rsid w:val="00C40126"/>
    <w:rsid w:val="00C40315"/>
    <w:rsid w:val="00C41425"/>
    <w:rsid w:val="00C41B4A"/>
    <w:rsid w:val="00C42C11"/>
    <w:rsid w:val="00C43ADB"/>
    <w:rsid w:val="00C44B4C"/>
    <w:rsid w:val="00C45CCD"/>
    <w:rsid w:val="00C46734"/>
    <w:rsid w:val="00C503B5"/>
    <w:rsid w:val="00C5105D"/>
    <w:rsid w:val="00C511F0"/>
    <w:rsid w:val="00C51639"/>
    <w:rsid w:val="00C53220"/>
    <w:rsid w:val="00C533A0"/>
    <w:rsid w:val="00C53E9D"/>
    <w:rsid w:val="00C56466"/>
    <w:rsid w:val="00C5781B"/>
    <w:rsid w:val="00C621A7"/>
    <w:rsid w:val="00C62BF2"/>
    <w:rsid w:val="00C62D1B"/>
    <w:rsid w:val="00C63877"/>
    <w:rsid w:val="00C638A6"/>
    <w:rsid w:val="00C64266"/>
    <w:rsid w:val="00C647DF"/>
    <w:rsid w:val="00C66CE8"/>
    <w:rsid w:val="00C67B0C"/>
    <w:rsid w:val="00C67B80"/>
    <w:rsid w:val="00C70DF4"/>
    <w:rsid w:val="00C71252"/>
    <w:rsid w:val="00C7277F"/>
    <w:rsid w:val="00C74930"/>
    <w:rsid w:val="00C74B47"/>
    <w:rsid w:val="00C754BD"/>
    <w:rsid w:val="00C769A9"/>
    <w:rsid w:val="00C80253"/>
    <w:rsid w:val="00C80524"/>
    <w:rsid w:val="00C80987"/>
    <w:rsid w:val="00C82933"/>
    <w:rsid w:val="00C82BE2"/>
    <w:rsid w:val="00C85DEF"/>
    <w:rsid w:val="00C867F0"/>
    <w:rsid w:val="00C876C7"/>
    <w:rsid w:val="00C90F4E"/>
    <w:rsid w:val="00C91106"/>
    <w:rsid w:val="00C91D19"/>
    <w:rsid w:val="00C92CDB"/>
    <w:rsid w:val="00C94A14"/>
    <w:rsid w:val="00CA007B"/>
    <w:rsid w:val="00CA0AA4"/>
    <w:rsid w:val="00CA0ADC"/>
    <w:rsid w:val="00CA1D4C"/>
    <w:rsid w:val="00CA3347"/>
    <w:rsid w:val="00CA6FDA"/>
    <w:rsid w:val="00CA77CF"/>
    <w:rsid w:val="00CA7B58"/>
    <w:rsid w:val="00CB2518"/>
    <w:rsid w:val="00CB3920"/>
    <w:rsid w:val="00CB3EAF"/>
    <w:rsid w:val="00CB6413"/>
    <w:rsid w:val="00CB696F"/>
    <w:rsid w:val="00CC0F1C"/>
    <w:rsid w:val="00CC299A"/>
    <w:rsid w:val="00CC3E43"/>
    <w:rsid w:val="00CC4F99"/>
    <w:rsid w:val="00CC6369"/>
    <w:rsid w:val="00CC6A04"/>
    <w:rsid w:val="00CC73F3"/>
    <w:rsid w:val="00CD11B5"/>
    <w:rsid w:val="00CD1B5A"/>
    <w:rsid w:val="00CD1E9C"/>
    <w:rsid w:val="00CD2A5A"/>
    <w:rsid w:val="00CD2E70"/>
    <w:rsid w:val="00CD3D06"/>
    <w:rsid w:val="00CD4A09"/>
    <w:rsid w:val="00CD4C7B"/>
    <w:rsid w:val="00CD5397"/>
    <w:rsid w:val="00CD5D59"/>
    <w:rsid w:val="00CD5E93"/>
    <w:rsid w:val="00CE221C"/>
    <w:rsid w:val="00CE37A3"/>
    <w:rsid w:val="00CE5990"/>
    <w:rsid w:val="00CE60E6"/>
    <w:rsid w:val="00CE6855"/>
    <w:rsid w:val="00CE6B6F"/>
    <w:rsid w:val="00CE7033"/>
    <w:rsid w:val="00CE770A"/>
    <w:rsid w:val="00CF02A6"/>
    <w:rsid w:val="00CF06CF"/>
    <w:rsid w:val="00CF2DC1"/>
    <w:rsid w:val="00CF2EE2"/>
    <w:rsid w:val="00CF3948"/>
    <w:rsid w:val="00CF3ACF"/>
    <w:rsid w:val="00CF441D"/>
    <w:rsid w:val="00CF4FCF"/>
    <w:rsid w:val="00CF4FDC"/>
    <w:rsid w:val="00CF52F8"/>
    <w:rsid w:val="00CF56AF"/>
    <w:rsid w:val="00CF5BE0"/>
    <w:rsid w:val="00CF61CB"/>
    <w:rsid w:val="00D00DBF"/>
    <w:rsid w:val="00D01084"/>
    <w:rsid w:val="00D01F5D"/>
    <w:rsid w:val="00D0271E"/>
    <w:rsid w:val="00D03DBE"/>
    <w:rsid w:val="00D03EED"/>
    <w:rsid w:val="00D0530C"/>
    <w:rsid w:val="00D0597D"/>
    <w:rsid w:val="00D062E9"/>
    <w:rsid w:val="00D11949"/>
    <w:rsid w:val="00D11A69"/>
    <w:rsid w:val="00D146E9"/>
    <w:rsid w:val="00D1484F"/>
    <w:rsid w:val="00D1707A"/>
    <w:rsid w:val="00D21435"/>
    <w:rsid w:val="00D21F93"/>
    <w:rsid w:val="00D2242C"/>
    <w:rsid w:val="00D22BC4"/>
    <w:rsid w:val="00D25660"/>
    <w:rsid w:val="00D258EB"/>
    <w:rsid w:val="00D271CD"/>
    <w:rsid w:val="00D315CC"/>
    <w:rsid w:val="00D32662"/>
    <w:rsid w:val="00D327A3"/>
    <w:rsid w:val="00D34C82"/>
    <w:rsid w:val="00D36550"/>
    <w:rsid w:val="00D379EC"/>
    <w:rsid w:val="00D41E42"/>
    <w:rsid w:val="00D41F6B"/>
    <w:rsid w:val="00D4348D"/>
    <w:rsid w:val="00D44E42"/>
    <w:rsid w:val="00D44FC3"/>
    <w:rsid w:val="00D50130"/>
    <w:rsid w:val="00D50961"/>
    <w:rsid w:val="00D50A02"/>
    <w:rsid w:val="00D512A1"/>
    <w:rsid w:val="00D52AB4"/>
    <w:rsid w:val="00D538D5"/>
    <w:rsid w:val="00D54258"/>
    <w:rsid w:val="00D54640"/>
    <w:rsid w:val="00D559B5"/>
    <w:rsid w:val="00D56420"/>
    <w:rsid w:val="00D56C0C"/>
    <w:rsid w:val="00D57626"/>
    <w:rsid w:val="00D5798B"/>
    <w:rsid w:val="00D60736"/>
    <w:rsid w:val="00D6307D"/>
    <w:rsid w:val="00D63632"/>
    <w:rsid w:val="00D644DA"/>
    <w:rsid w:val="00D65893"/>
    <w:rsid w:val="00D658EC"/>
    <w:rsid w:val="00D6742A"/>
    <w:rsid w:val="00D67B9B"/>
    <w:rsid w:val="00D71733"/>
    <w:rsid w:val="00D718AC"/>
    <w:rsid w:val="00D7302F"/>
    <w:rsid w:val="00D74D14"/>
    <w:rsid w:val="00D75E82"/>
    <w:rsid w:val="00D769C5"/>
    <w:rsid w:val="00D76AA8"/>
    <w:rsid w:val="00D76CEA"/>
    <w:rsid w:val="00D76E76"/>
    <w:rsid w:val="00D80631"/>
    <w:rsid w:val="00D80FB6"/>
    <w:rsid w:val="00D818EC"/>
    <w:rsid w:val="00D81A20"/>
    <w:rsid w:val="00D81F55"/>
    <w:rsid w:val="00D8321A"/>
    <w:rsid w:val="00D86154"/>
    <w:rsid w:val="00D86D55"/>
    <w:rsid w:val="00D8789C"/>
    <w:rsid w:val="00D90558"/>
    <w:rsid w:val="00D914EB"/>
    <w:rsid w:val="00D94085"/>
    <w:rsid w:val="00D9642B"/>
    <w:rsid w:val="00D96D4F"/>
    <w:rsid w:val="00DA1357"/>
    <w:rsid w:val="00DA1806"/>
    <w:rsid w:val="00DA3A76"/>
    <w:rsid w:val="00DA6FBA"/>
    <w:rsid w:val="00DA73C1"/>
    <w:rsid w:val="00DA770D"/>
    <w:rsid w:val="00DB00EE"/>
    <w:rsid w:val="00DB3687"/>
    <w:rsid w:val="00DC0445"/>
    <w:rsid w:val="00DC2C48"/>
    <w:rsid w:val="00DC46B5"/>
    <w:rsid w:val="00DC525E"/>
    <w:rsid w:val="00DC535C"/>
    <w:rsid w:val="00DC5DCB"/>
    <w:rsid w:val="00DD074A"/>
    <w:rsid w:val="00DD1941"/>
    <w:rsid w:val="00DD2159"/>
    <w:rsid w:val="00DD26A5"/>
    <w:rsid w:val="00DD34F2"/>
    <w:rsid w:val="00DD3C6B"/>
    <w:rsid w:val="00DD6739"/>
    <w:rsid w:val="00DD7631"/>
    <w:rsid w:val="00DD781E"/>
    <w:rsid w:val="00DD7A2C"/>
    <w:rsid w:val="00DE1238"/>
    <w:rsid w:val="00DE1FFE"/>
    <w:rsid w:val="00DE32E7"/>
    <w:rsid w:val="00DE3BB8"/>
    <w:rsid w:val="00DE5117"/>
    <w:rsid w:val="00DE5648"/>
    <w:rsid w:val="00DE595E"/>
    <w:rsid w:val="00DE5CD9"/>
    <w:rsid w:val="00DE70B5"/>
    <w:rsid w:val="00DE7113"/>
    <w:rsid w:val="00DF0576"/>
    <w:rsid w:val="00DF1981"/>
    <w:rsid w:val="00DF2144"/>
    <w:rsid w:val="00DF2EA5"/>
    <w:rsid w:val="00DF310B"/>
    <w:rsid w:val="00DF3E47"/>
    <w:rsid w:val="00DF56E8"/>
    <w:rsid w:val="00DF7133"/>
    <w:rsid w:val="00DF764C"/>
    <w:rsid w:val="00E01D76"/>
    <w:rsid w:val="00E02671"/>
    <w:rsid w:val="00E04ECF"/>
    <w:rsid w:val="00E067C4"/>
    <w:rsid w:val="00E07855"/>
    <w:rsid w:val="00E103B5"/>
    <w:rsid w:val="00E126B2"/>
    <w:rsid w:val="00E127E3"/>
    <w:rsid w:val="00E14818"/>
    <w:rsid w:val="00E148E8"/>
    <w:rsid w:val="00E1610C"/>
    <w:rsid w:val="00E16660"/>
    <w:rsid w:val="00E16C78"/>
    <w:rsid w:val="00E16D73"/>
    <w:rsid w:val="00E17833"/>
    <w:rsid w:val="00E17981"/>
    <w:rsid w:val="00E17CD2"/>
    <w:rsid w:val="00E17E36"/>
    <w:rsid w:val="00E206D8"/>
    <w:rsid w:val="00E2352B"/>
    <w:rsid w:val="00E23F9B"/>
    <w:rsid w:val="00E26649"/>
    <w:rsid w:val="00E27F0A"/>
    <w:rsid w:val="00E352C3"/>
    <w:rsid w:val="00E37146"/>
    <w:rsid w:val="00E372F7"/>
    <w:rsid w:val="00E37346"/>
    <w:rsid w:val="00E37DC0"/>
    <w:rsid w:val="00E37EC6"/>
    <w:rsid w:val="00E40432"/>
    <w:rsid w:val="00E40D52"/>
    <w:rsid w:val="00E41262"/>
    <w:rsid w:val="00E4220D"/>
    <w:rsid w:val="00E4231E"/>
    <w:rsid w:val="00E4279A"/>
    <w:rsid w:val="00E42D00"/>
    <w:rsid w:val="00E44AC7"/>
    <w:rsid w:val="00E45B2D"/>
    <w:rsid w:val="00E47A20"/>
    <w:rsid w:val="00E5084C"/>
    <w:rsid w:val="00E5384D"/>
    <w:rsid w:val="00E53F2E"/>
    <w:rsid w:val="00E54BB9"/>
    <w:rsid w:val="00E54D3F"/>
    <w:rsid w:val="00E55F1F"/>
    <w:rsid w:val="00E56866"/>
    <w:rsid w:val="00E57DFD"/>
    <w:rsid w:val="00E60423"/>
    <w:rsid w:val="00E607E5"/>
    <w:rsid w:val="00E60A16"/>
    <w:rsid w:val="00E6125B"/>
    <w:rsid w:val="00E6170A"/>
    <w:rsid w:val="00E62ADF"/>
    <w:rsid w:val="00E637A3"/>
    <w:rsid w:val="00E65733"/>
    <w:rsid w:val="00E66BA2"/>
    <w:rsid w:val="00E677DB"/>
    <w:rsid w:val="00E71C2D"/>
    <w:rsid w:val="00E72BB6"/>
    <w:rsid w:val="00E75156"/>
    <w:rsid w:val="00E778DC"/>
    <w:rsid w:val="00E80D00"/>
    <w:rsid w:val="00E815CE"/>
    <w:rsid w:val="00E81611"/>
    <w:rsid w:val="00E81800"/>
    <w:rsid w:val="00E81863"/>
    <w:rsid w:val="00E81C42"/>
    <w:rsid w:val="00E81C5C"/>
    <w:rsid w:val="00E82064"/>
    <w:rsid w:val="00E82B6E"/>
    <w:rsid w:val="00E82DC6"/>
    <w:rsid w:val="00E835C5"/>
    <w:rsid w:val="00E848F0"/>
    <w:rsid w:val="00E84D1C"/>
    <w:rsid w:val="00E8628F"/>
    <w:rsid w:val="00E942B8"/>
    <w:rsid w:val="00E945AF"/>
    <w:rsid w:val="00E94A0B"/>
    <w:rsid w:val="00E94A2C"/>
    <w:rsid w:val="00E94C85"/>
    <w:rsid w:val="00E95799"/>
    <w:rsid w:val="00E9683D"/>
    <w:rsid w:val="00E970B7"/>
    <w:rsid w:val="00EA010D"/>
    <w:rsid w:val="00EA0507"/>
    <w:rsid w:val="00EA0C01"/>
    <w:rsid w:val="00EA25EB"/>
    <w:rsid w:val="00EA2775"/>
    <w:rsid w:val="00EA585A"/>
    <w:rsid w:val="00EA612E"/>
    <w:rsid w:val="00EA761C"/>
    <w:rsid w:val="00EA7D7F"/>
    <w:rsid w:val="00EB0B5F"/>
    <w:rsid w:val="00EB1CF7"/>
    <w:rsid w:val="00EB2B6F"/>
    <w:rsid w:val="00EB2FA2"/>
    <w:rsid w:val="00EB2FCC"/>
    <w:rsid w:val="00EB3143"/>
    <w:rsid w:val="00EB3272"/>
    <w:rsid w:val="00EB769A"/>
    <w:rsid w:val="00EC0400"/>
    <w:rsid w:val="00EC11E4"/>
    <w:rsid w:val="00EC14E1"/>
    <w:rsid w:val="00EC2A3F"/>
    <w:rsid w:val="00EC2E64"/>
    <w:rsid w:val="00EC2F81"/>
    <w:rsid w:val="00EC3A35"/>
    <w:rsid w:val="00EC3E69"/>
    <w:rsid w:val="00EC5554"/>
    <w:rsid w:val="00EC75F6"/>
    <w:rsid w:val="00ED0065"/>
    <w:rsid w:val="00ED353D"/>
    <w:rsid w:val="00ED588C"/>
    <w:rsid w:val="00ED5FDC"/>
    <w:rsid w:val="00EE1062"/>
    <w:rsid w:val="00EE17F2"/>
    <w:rsid w:val="00EE188A"/>
    <w:rsid w:val="00EE1B01"/>
    <w:rsid w:val="00EE2746"/>
    <w:rsid w:val="00EE2ADC"/>
    <w:rsid w:val="00EE391B"/>
    <w:rsid w:val="00EE3971"/>
    <w:rsid w:val="00EE6755"/>
    <w:rsid w:val="00EF0199"/>
    <w:rsid w:val="00EF0338"/>
    <w:rsid w:val="00EF03DC"/>
    <w:rsid w:val="00EF0437"/>
    <w:rsid w:val="00EF2AC7"/>
    <w:rsid w:val="00EF2BA7"/>
    <w:rsid w:val="00EF35EF"/>
    <w:rsid w:val="00EF493F"/>
    <w:rsid w:val="00EF5CD8"/>
    <w:rsid w:val="00F02C54"/>
    <w:rsid w:val="00F02F25"/>
    <w:rsid w:val="00F0448C"/>
    <w:rsid w:val="00F1377B"/>
    <w:rsid w:val="00F1601A"/>
    <w:rsid w:val="00F1675C"/>
    <w:rsid w:val="00F17428"/>
    <w:rsid w:val="00F176B6"/>
    <w:rsid w:val="00F20046"/>
    <w:rsid w:val="00F20D22"/>
    <w:rsid w:val="00F21A58"/>
    <w:rsid w:val="00F27F06"/>
    <w:rsid w:val="00F30A39"/>
    <w:rsid w:val="00F314E8"/>
    <w:rsid w:val="00F316A2"/>
    <w:rsid w:val="00F323A2"/>
    <w:rsid w:val="00F33B57"/>
    <w:rsid w:val="00F33D5C"/>
    <w:rsid w:val="00F356D6"/>
    <w:rsid w:val="00F37D37"/>
    <w:rsid w:val="00F400E3"/>
    <w:rsid w:val="00F431DE"/>
    <w:rsid w:val="00F44642"/>
    <w:rsid w:val="00F454A2"/>
    <w:rsid w:val="00F45E89"/>
    <w:rsid w:val="00F47845"/>
    <w:rsid w:val="00F47B6C"/>
    <w:rsid w:val="00F50675"/>
    <w:rsid w:val="00F50BD6"/>
    <w:rsid w:val="00F50E16"/>
    <w:rsid w:val="00F51520"/>
    <w:rsid w:val="00F525F8"/>
    <w:rsid w:val="00F53151"/>
    <w:rsid w:val="00F535A9"/>
    <w:rsid w:val="00F5480F"/>
    <w:rsid w:val="00F54DF6"/>
    <w:rsid w:val="00F567A4"/>
    <w:rsid w:val="00F605BE"/>
    <w:rsid w:val="00F61C7A"/>
    <w:rsid w:val="00F625F7"/>
    <w:rsid w:val="00F63C05"/>
    <w:rsid w:val="00F64D5A"/>
    <w:rsid w:val="00F65EC9"/>
    <w:rsid w:val="00F66CB1"/>
    <w:rsid w:val="00F70815"/>
    <w:rsid w:val="00F709F4"/>
    <w:rsid w:val="00F710A9"/>
    <w:rsid w:val="00F7284D"/>
    <w:rsid w:val="00F72CFE"/>
    <w:rsid w:val="00F72FB0"/>
    <w:rsid w:val="00F73423"/>
    <w:rsid w:val="00F737A4"/>
    <w:rsid w:val="00F73D92"/>
    <w:rsid w:val="00F75481"/>
    <w:rsid w:val="00F76A4C"/>
    <w:rsid w:val="00F82E2E"/>
    <w:rsid w:val="00F83601"/>
    <w:rsid w:val="00F837E6"/>
    <w:rsid w:val="00F8389A"/>
    <w:rsid w:val="00F83AE9"/>
    <w:rsid w:val="00F843D4"/>
    <w:rsid w:val="00F8516E"/>
    <w:rsid w:val="00F86741"/>
    <w:rsid w:val="00F90613"/>
    <w:rsid w:val="00F906F4"/>
    <w:rsid w:val="00F915F3"/>
    <w:rsid w:val="00F91800"/>
    <w:rsid w:val="00F91853"/>
    <w:rsid w:val="00F91987"/>
    <w:rsid w:val="00F9208E"/>
    <w:rsid w:val="00F93797"/>
    <w:rsid w:val="00F94CBE"/>
    <w:rsid w:val="00F95CCE"/>
    <w:rsid w:val="00F96909"/>
    <w:rsid w:val="00F9692D"/>
    <w:rsid w:val="00F97D7B"/>
    <w:rsid w:val="00FA0F71"/>
    <w:rsid w:val="00FA220E"/>
    <w:rsid w:val="00FA3A7D"/>
    <w:rsid w:val="00FA3A97"/>
    <w:rsid w:val="00FA3AEA"/>
    <w:rsid w:val="00FA3EC2"/>
    <w:rsid w:val="00FA4219"/>
    <w:rsid w:val="00FA4245"/>
    <w:rsid w:val="00FA48C7"/>
    <w:rsid w:val="00FA50AC"/>
    <w:rsid w:val="00FA54FF"/>
    <w:rsid w:val="00FA5570"/>
    <w:rsid w:val="00FA5C0B"/>
    <w:rsid w:val="00FA70F5"/>
    <w:rsid w:val="00FB005D"/>
    <w:rsid w:val="00FB183E"/>
    <w:rsid w:val="00FB4629"/>
    <w:rsid w:val="00FB577F"/>
    <w:rsid w:val="00FB5FC4"/>
    <w:rsid w:val="00FB6A07"/>
    <w:rsid w:val="00FB6FB1"/>
    <w:rsid w:val="00FC6761"/>
    <w:rsid w:val="00FC6D4E"/>
    <w:rsid w:val="00FC736F"/>
    <w:rsid w:val="00FD1D53"/>
    <w:rsid w:val="00FD39CF"/>
    <w:rsid w:val="00FE012C"/>
    <w:rsid w:val="00FE1370"/>
    <w:rsid w:val="00FE1510"/>
    <w:rsid w:val="00FE2121"/>
    <w:rsid w:val="00FE321B"/>
    <w:rsid w:val="00FE3D07"/>
    <w:rsid w:val="00FE4B6F"/>
    <w:rsid w:val="00FE6818"/>
    <w:rsid w:val="00FE69B6"/>
    <w:rsid w:val="00FF0CF5"/>
    <w:rsid w:val="00FF0D6F"/>
    <w:rsid w:val="00FF1712"/>
    <w:rsid w:val="00FF2EFA"/>
    <w:rsid w:val="00FF37DC"/>
    <w:rsid w:val="00FF37F2"/>
    <w:rsid w:val="00FF4DF7"/>
    <w:rsid w:val="00FF5EFA"/>
    <w:rsid w:val="00FF69C8"/>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5F5F6903"/>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2E2A"/>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ES_tradnl"/>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84D1C"/>
    <w:pPr>
      <w:spacing w:after="0" w:line="240" w:lineRule="auto"/>
      <w:ind w:left="720"/>
      <w:contextualSpacing/>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styleId="Ttulo1Car" w:customStyle="1">
    <w:name w:val="Título 1 Car"/>
    <w:basedOn w:val="Fuentedeprrafopredeter"/>
    <w:link w:val="Ttulo1"/>
    <w:uiPriority w:val="9"/>
    <w:rsid w:val="00CD2E70"/>
    <w:rPr>
      <w:rFonts w:ascii="Times New Roman" w:hAnsi="Times New Roman" w:eastAsia="Times New Roman" w:cs="Times New Roman"/>
      <w:b/>
      <w:bCs/>
      <w:kern w:val="36"/>
      <w:sz w:val="48"/>
      <w:szCs w:val="48"/>
      <w:lang w:eastAsia="es-ES_tradnl"/>
    </w:rPr>
  </w:style>
  <w:style w:type="paragraph" w:styleId="paragraph" w:customStyle="1">
    <w:name w:val="paragraph"/>
    <w:basedOn w:val="Normal"/>
    <w:rsid w:val="00CD2E70"/>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superscript" w:customStyle="1">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styleId="Hipervnculo1" w:customStyle="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styleId="Textoindependiente21" w:customStyle="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hAnsi="Arial" w:eastAsia="Times New Roman" w:cs="Times New Roman"/>
      <w:sz w:val="24"/>
      <w:szCs w:val="20"/>
      <w:lang w:eastAsia="es-ES"/>
    </w:rPr>
  </w:style>
  <w:style w:type="paragraph" w:styleId="Textoindependiente">
    <w:name w:val="Body Text"/>
    <w:basedOn w:val="Normal"/>
    <w:link w:val="TextoindependienteCar"/>
    <w:uiPriority w:val="99"/>
    <w:semiHidden/>
    <w:unhideWhenUsed/>
    <w:rsid w:val="00002D5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extoindependienteCar" w:customStyle="1">
    <w:name w:val="Texto independiente Car"/>
    <w:basedOn w:val="Fuentedeprrafopredeter"/>
    <w:link w:val="Textoindependiente"/>
    <w:uiPriority w:val="99"/>
    <w:semiHidden/>
    <w:rsid w:val="00002D55"/>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8447">
      <w:bodyDiv w:val="1"/>
      <w:marLeft w:val="0"/>
      <w:marRight w:val="0"/>
      <w:marTop w:val="0"/>
      <w:marBottom w:val="0"/>
      <w:divBdr>
        <w:top w:val="none" w:sz="0" w:space="0" w:color="auto"/>
        <w:left w:val="none" w:sz="0" w:space="0" w:color="auto"/>
        <w:bottom w:val="none" w:sz="0" w:space="0" w:color="auto"/>
        <w:right w:val="none" w:sz="0" w:space="0" w:color="auto"/>
      </w:divBdr>
    </w:div>
    <w:div w:id="53281144">
      <w:bodyDiv w:val="1"/>
      <w:marLeft w:val="0"/>
      <w:marRight w:val="0"/>
      <w:marTop w:val="0"/>
      <w:marBottom w:val="0"/>
      <w:divBdr>
        <w:top w:val="none" w:sz="0" w:space="0" w:color="auto"/>
        <w:left w:val="none" w:sz="0" w:space="0" w:color="auto"/>
        <w:bottom w:val="none" w:sz="0" w:space="0" w:color="auto"/>
        <w:right w:val="none" w:sz="0" w:space="0" w:color="auto"/>
      </w:divBdr>
    </w:div>
    <w:div w:id="67464936">
      <w:bodyDiv w:val="1"/>
      <w:marLeft w:val="0"/>
      <w:marRight w:val="0"/>
      <w:marTop w:val="0"/>
      <w:marBottom w:val="0"/>
      <w:divBdr>
        <w:top w:val="none" w:sz="0" w:space="0" w:color="auto"/>
        <w:left w:val="none" w:sz="0" w:space="0" w:color="auto"/>
        <w:bottom w:val="none" w:sz="0" w:space="0" w:color="auto"/>
        <w:right w:val="none" w:sz="0" w:space="0" w:color="auto"/>
      </w:divBdr>
      <w:divsChild>
        <w:div w:id="1636334410">
          <w:marLeft w:val="0"/>
          <w:marRight w:val="0"/>
          <w:marTop w:val="0"/>
          <w:marBottom w:val="0"/>
          <w:divBdr>
            <w:top w:val="none" w:sz="0" w:space="0" w:color="auto"/>
            <w:left w:val="none" w:sz="0" w:space="0" w:color="auto"/>
            <w:bottom w:val="none" w:sz="0" w:space="0" w:color="auto"/>
            <w:right w:val="none" w:sz="0" w:space="0" w:color="auto"/>
          </w:divBdr>
          <w:divsChild>
            <w:div w:id="22244969">
              <w:marLeft w:val="0"/>
              <w:marRight w:val="0"/>
              <w:marTop w:val="0"/>
              <w:marBottom w:val="0"/>
              <w:divBdr>
                <w:top w:val="none" w:sz="0" w:space="0" w:color="auto"/>
                <w:left w:val="none" w:sz="0" w:space="0" w:color="auto"/>
                <w:bottom w:val="none" w:sz="0" w:space="0" w:color="auto"/>
                <w:right w:val="none" w:sz="0" w:space="0" w:color="auto"/>
              </w:divBdr>
              <w:divsChild>
                <w:div w:id="725419732">
                  <w:marLeft w:val="0"/>
                  <w:marRight w:val="0"/>
                  <w:marTop w:val="0"/>
                  <w:marBottom w:val="0"/>
                  <w:divBdr>
                    <w:top w:val="none" w:sz="0" w:space="0" w:color="auto"/>
                    <w:left w:val="none" w:sz="0" w:space="0" w:color="auto"/>
                    <w:bottom w:val="none" w:sz="0" w:space="0" w:color="auto"/>
                    <w:right w:val="none" w:sz="0" w:space="0" w:color="auto"/>
                  </w:divBdr>
                  <w:divsChild>
                    <w:div w:id="798185336">
                      <w:marLeft w:val="0"/>
                      <w:marRight w:val="0"/>
                      <w:marTop w:val="0"/>
                      <w:marBottom w:val="0"/>
                      <w:divBdr>
                        <w:top w:val="none" w:sz="0" w:space="0" w:color="auto"/>
                        <w:left w:val="none" w:sz="0" w:space="0" w:color="auto"/>
                        <w:bottom w:val="none" w:sz="0" w:space="0" w:color="auto"/>
                        <w:right w:val="none" w:sz="0" w:space="0" w:color="auto"/>
                      </w:divBdr>
                      <w:divsChild>
                        <w:div w:id="421070816">
                          <w:marLeft w:val="0"/>
                          <w:marRight w:val="0"/>
                          <w:marTop w:val="0"/>
                          <w:marBottom w:val="0"/>
                          <w:divBdr>
                            <w:top w:val="none" w:sz="0" w:space="0" w:color="auto"/>
                            <w:left w:val="none" w:sz="0" w:space="0" w:color="auto"/>
                            <w:bottom w:val="none" w:sz="0" w:space="0" w:color="auto"/>
                            <w:right w:val="none" w:sz="0" w:space="0" w:color="auto"/>
                          </w:divBdr>
                          <w:divsChild>
                            <w:div w:id="337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1991">
      <w:bodyDiv w:val="1"/>
      <w:marLeft w:val="0"/>
      <w:marRight w:val="0"/>
      <w:marTop w:val="0"/>
      <w:marBottom w:val="0"/>
      <w:divBdr>
        <w:top w:val="none" w:sz="0" w:space="0" w:color="auto"/>
        <w:left w:val="none" w:sz="0" w:space="0" w:color="auto"/>
        <w:bottom w:val="none" w:sz="0" w:space="0" w:color="auto"/>
        <w:right w:val="none" w:sz="0" w:space="0" w:color="auto"/>
      </w:divBdr>
    </w:div>
    <w:div w:id="146291302">
      <w:bodyDiv w:val="1"/>
      <w:marLeft w:val="0"/>
      <w:marRight w:val="0"/>
      <w:marTop w:val="0"/>
      <w:marBottom w:val="0"/>
      <w:divBdr>
        <w:top w:val="none" w:sz="0" w:space="0" w:color="auto"/>
        <w:left w:val="none" w:sz="0" w:space="0" w:color="auto"/>
        <w:bottom w:val="none" w:sz="0" w:space="0" w:color="auto"/>
        <w:right w:val="none" w:sz="0" w:space="0" w:color="auto"/>
      </w:divBdr>
    </w:div>
    <w:div w:id="182283863">
      <w:bodyDiv w:val="1"/>
      <w:marLeft w:val="0"/>
      <w:marRight w:val="0"/>
      <w:marTop w:val="0"/>
      <w:marBottom w:val="0"/>
      <w:divBdr>
        <w:top w:val="none" w:sz="0" w:space="0" w:color="auto"/>
        <w:left w:val="none" w:sz="0" w:space="0" w:color="auto"/>
        <w:bottom w:val="none" w:sz="0" w:space="0" w:color="auto"/>
        <w:right w:val="none" w:sz="0" w:space="0" w:color="auto"/>
      </w:divBdr>
    </w:div>
    <w:div w:id="224611609">
      <w:bodyDiv w:val="1"/>
      <w:marLeft w:val="0"/>
      <w:marRight w:val="0"/>
      <w:marTop w:val="0"/>
      <w:marBottom w:val="0"/>
      <w:divBdr>
        <w:top w:val="none" w:sz="0" w:space="0" w:color="auto"/>
        <w:left w:val="none" w:sz="0" w:space="0" w:color="auto"/>
        <w:bottom w:val="none" w:sz="0" w:space="0" w:color="auto"/>
        <w:right w:val="none" w:sz="0" w:space="0" w:color="auto"/>
      </w:divBdr>
    </w:div>
    <w:div w:id="337804836">
      <w:bodyDiv w:val="1"/>
      <w:marLeft w:val="0"/>
      <w:marRight w:val="0"/>
      <w:marTop w:val="0"/>
      <w:marBottom w:val="0"/>
      <w:divBdr>
        <w:top w:val="none" w:sz="0" w:space="0" w:color="auto"/>
        <w:left w:val="none" w:sz="0" w:space="0" w:color="auto"/>
        <w:bottom w:val="none" w:sz="0" w:space="0" w:color="auto"/>
        <w:right w:val="none" w:sz="0" w:space="0" w:color="auto"/>
      </w:divBdr>
    </w:div>
    <w:div w:id="457799760">
      <w:bodyDiv w:val="1"/>
      <w:marLeft w:val="0"/>
      <w:marRight w:val="0"/>
      <w:marTop w:val="0"/>
      <w:marBottom w:val="0"/>
      <w:divBdr>
        <w:top w:val="none" w:sz="0" w:space="0" w:color="auto"/>
        <w:left w:val="none" w:sz="0" w:space="0" w:color="auto"/>
        <w:bottom w:val="none" w:sz="0" w:space="0" w:color="auto"/>
        <w:right w:val="none" w:sz="0" w:space="0" w:color="auto"/>
      </w:divBdr>
      <w:divsChild>
        <w:div w:id="1505509298">
          <w:marLeft w:val="0"/>
          <w:marRight w:val="0"/>
          <w:marTop w:val="0"/>
          <w:marBottom w:val="0"/>
          <w:divBdr>
            <w:top w:val="none" w:sz="0" w:space="0" w:color="auto"/>
            <w:left w:val="none" w:sz="0" w:space="0" w:color="auto"/>
            <w:bottom w:val="none" w:sz="0" w:space="0" w:color="auto"/>
            <w:right w:val="none" w:sz="0" w:space="0" w:color="auto"/>
          </w:divBdr>
          <w:divsChild>
            <w:div w:id="1664122164">
              <w:marLeft w:val="0"/>
              <w:marRight w:val="0"/>
              <w:marTop w:val="0"/>
              <w:marBottom w:val="0"/>
              <w:divBdr>
                <w:top w:val="none" w:sz="0" w:space="0" w:color="auto"/>
                <w:left w:val="none" w:sz="0" w:space="0" w:color="auto"/>
                <w:bottom w:val="none" w:sz="0" w:space="0" w:color="auto"/>
                <w:right w:val="none" w:sz="0" w:space="0" w:color="auto"/>
              </w:divBdr>
              <w:divsChild>
                <w:div w:id="1798181258">
                  <w:marLeft w:val="0"/>
                  <w:marRight w:val="0"/>
                  <w:marTop w:val="0"/>
                  <w:marBottom w:val="0"/>
                  <w:divBdr>
                    <w:top w:val="none" w:sz="0" w:space="0" w:color="auto"/>
                    <w:left w:val="none" w:sz="0" w:space="0" w:color="auto"/>
                    <w:bottom w:val="none" w:sz="0" w:space="0" w:color="auto"/>
                    <w:right w:val="none" w:sz="0" w:space="0" w:color="auto"/>
                  </w:divBdr>
                  <w:divsChild>
                    <w:div w:id="1205169639">
                      <w:marLeft w:val="0"/>
                      <w:marRight w:val="0"/>
                      <w:marTop w:val="0"/>
                      <w:marBottom w:val="0"/>
                      <w:divBdr>
                        <w:top w:val="none" w:sz="0" w:space="0" w:color="auto"/>
                        <w:left w:val="none" w:sz="0" w:space="0" w:color="auto"/>
                        <w:bottom w:val="none" w:sz="0" w:space="0" w:color="auto"/>
                        <w:right w:val="none" w:sz="0" w:space="0" w:color="auto"/>
                      </w:divBdr>
                      <w:divsChild>
                        <w:div w:id="1973290079">
                          <w:marLeft w:val="0"/>
                          <w:marRight w:val="0"/>
                          <w:marTop w:val="0"/>
                          <w:marBottom w:val="0"/>
                          <w:divBdr>
                            <w:top w:val="none" w:sz="0" w:space="0" w:color="auto"/>
                            <w:left w:val="none" w:sz="0" w:space="0" w:color="auto"/>
                            <w:bottom w:val="none" w:sz="0" w:space="0" w:color="auto"/>
                            <w:right w:val="none" w:sz="0" w:space="0" w:color="auto"/>
                          </w:divBdr>
                          <w:divsChild>
                            <w:div w:id="1250698702">
                              <w:marLeft w:val="0"/>
                              <w:marRight w:val="0"/>
                              <w:marTop w:val="0"/>
                              <w:marBottom w:val="0"/>
                              <w:divBdr>
                                <w:top w:val="none" w:sz="0" w:space="0" w:color="auto"/>
                                <w:left w:val="none" w:sz="0" w:space="0" w:color="auto"/>
                                <w:bottom w:val="none" w:sz="0" w:space="0" w:color="auto"/>
                                <w:right w:val="none" w:sz="0" w:space="0" w:color="auto"/>
                              </w:divBdr>
                              <w:divsChild>
                                <w:div w:id="2069188762">
                                  <w:marLeft w:val="0"/>
                                  <w:marRight w:val="0"/>
                                  <w:marTop w:val="0"/>
                                  <w:marBottom w:val="0"/>
                                  <w:divBdr>
                                    <w:top w:val="none" w:sz="0" w:space="0" w:color="auto"/>
                                    <w:left w:val="none" w:sz="0" w:space="0" w:color="auto"/>
                                    <w:bottom w:val="none" w:sz="0" w:space="0" w:color="auto"/>
                                    <w:right w:val="none" w:sz="0" w:space="0" w:color="auto"/>
                                  </w:divBdr>
                                  <w:divsChild>
                                    <w:div w:id="1299533295">
                                      <w:marLeft w:val="0"/>
                                      <w:marRight w:val="0"/>
                                      <w:marTop w:val="0"/>
                                      <w:marBottom w:val="0"/>
                                      <w:divBdr>
                                        <w:top w:val="none" w:sz="0" w:space="0" w:color="auto"/>
                                        <w:left w:val="none" w:sz="0" w:space="0" w:color="auto"/>
                                        <w:bottom w:val="none" w:sz="0" w:space="0" w:color="auto"/>
                                        <w:right w:val="none" w:sz="0" w:space="0" w:color="auto"/>
                                      </w:divBdr>
                                      <w:divsChild>
                                        <w:div w:id="1459302192">
                                          <w:marLeft w:val="0"/>
                                          <w:marRight w:val="0"/>
                                          <w:marTop w:val="0"/>
                                          <w:marBottom w:val="0"/>
                                          <w:divBdr>
                                            <w:top w:val="none" w:sz="0" w:space="0" w:color="auto"/>
                                            <w:left w:val="none" w:sz="0" w:space="0" w:color="auto"/>
                                            <w:bottom w:val="none" w:sz="0" w:space="0" w:color="auto"/>
                                            <w:right w:val="none" w:sz="0" w:space="0" w:color="auto"/>
                                          </w:divBdr>
                                          <w:divsChild>
                                            <w:div w:id="2003964394">
                                              <w:marLeft w:val="0"/>
                                              <w:marRight w:val="0"/>
                                              <w:marTop w:val="0"/>
                                              <w:marBottom w:val="0"/>
                                              <w:divBdr>
                                                <w:top w:val="none" w:sz="0" w:space="0" w:color="auto"/>
                                                <w:left w:val="none" w:sz="0" w:space="0" w:color="auto"/>
                                                <w:bottom w:val="none" w:sz="0" w:space="0" w:color="auto"/>
                                                <w:right w:val="none" w:sz="0" w:space="0" w:color="auto"/>
                                              </w:divBdr>
                                              <w:divsChild>
                                                <w:div w:id="1817607463">
                                                  <w:marLeft w:val="0"/>
                                                  <w:marRight w:val="0"/>
                                                  <w:marTop w:val="0"/>
                                                  <w:marBottom w:val="0"/>
                                                  <w:divBdr>
                                                    <w:top w:val="none" w:sz="0" w:space="0" w:color="auto"/>
                                                    <w:left w:val="none" w:sz="0" w:space="0" w:color="auto"/>
                                                    <w:bottom w:val="none" w:sz="0" w:space="0" w:color="auto"/>
                                                    <w:right w:val="none" w:sz="0" w:space="0" w:color="auto"/>
                                                  </w:divBdr>
                                                  <w:divsChild>
                                                    <w:div w:id="547954606">
                                                      <w:marLeft w:val="0"/>
                                                      <w:marRight w:val="0"/>
                                                      <w:marTop w:val="0"/>
                                                      <w:marBottom w:val="0"/>
                                                      <w:divBdr>
                                                        <w:top w:val="none" w:sz="0" w:space="0" w:color="auto"/>
                                                        <w:left w:val="none" w:sz="0" w:space="0" w:color="auto"/>
                                                        <w:bottom w:val="none" w:sz="0" w:space="0" w:color="auto"/>
                                                        <w:right w:val="none" w:sz="0" w:space="0" w:color="auto"/>
                                                      </w:divBdr>
                                                      <w:divsChild>
                                                        <w:div w:id="1775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299259">
      <w:bodyDiv w:val="1"/>
      <w:marLeft w:val="0"/>
      <w:marRight w:val="0"/>
      <w:marTop w:val="0"/>
      <w:marBottom w:val="0"/>
      <w:divBdr>
        <w:top w:val="none" w:sz="0" w:space="0" w:color="auto"/>
        <w:left w:val="none" w:sz="0" w:space="0" w:color="auto"/>
        <w:bottom w:val="none" w:sz="0" w:space="0" w:color="auto"/>
        <w:right w:val="none" w:sz="0" w:space="0" w:color="auto"/>
      </w:divBdr>
      <w:divsChild>
        <w:div w:id="376584267">
          <w:marLeft w:val="0"/>
          <w:marRight w:val="0"/>
          <w:marTop w:val="0"/>
          <w:marBottom w:val="0"/>
          <w:divBdr>
            <w:top w:val="none" w:sz="0" w:space="0" w:color="auto"/>
            <w:left w:val="none" w:sz="0" w:space="0" w:color="auto"/>
            <w:bottom w:val="none" w:sz="0" w:space="0" w:color="auto"/>
            <w:right w:val="none" w:sz="0" w:space="0" w:color="auto"/>
          </w:divBdr>
          <w:divsChild>
            <w:div w:id="1703091976">
              <w:marLeft w:val="0"/>
              <w:marRight w:val="0"/>
              <w:marTop w:val="0"/>
              <w:marBottom w:val="0"/>
              <w:divBdr>
                <w:top w:val="none" w:sz="0" w:space="0" w:color="auto"/>
                <w:left w:val="none" w:sz="0" w:space="0" w:color="auto"/>
                <w:bottom w:val="none" w:sz="0" w:space="0" w:color="auto"/>
                <w:right w:val="none" w:sz="0" w:space="0" w:color="auto"/>
              </w:divBdr>
              <w:divsChild>
                <w:div w:id="1886521384">
                  <w:marLeft w:val="0"/>
                  <w:marRight w:val="0"/>
                  <w:marTop w:val="0"/>
                  <w:marBottom w:val="0"/>
                  <w:divBdr>
                    <w:top w:val="none" w:sz="0" w:space="0" w:color="auto"/>
                    <w:left w:val="none" w:sz="0" w:space="0" w:color="auto"/>
                    <w:bottom w:val="none" w:sz="0" w:space="0" w:color="auto"/>
                    <w:right w:val="none" w:sz="0" w:space="0" w:color="auto"/>
                  </w:divBdr>
                  <w:divsChild>
                    <w:div w:id="530992827">
                      <w:marLeft w:val="0"/>
                      <w:marRight w:val="0"/>
                      <w:marTop w:val="0"/>
                      <w:marBottom w:val="0"/>
                      <w:divBdr>
                        <w:top w:val="none" w:sz="0" w:space="0" w:color="auto"/>
                        <w:left w:val="none" w:sz="0" w:space="0" w:color="auto"/>
                        <w:bottom w:val="none" w:sz="0" w:space="0" w:color="auto"/>
                        <w:right w:val="none" w:sz="0" w:space="0" w:color="auto"/>
                      </w:divBdr>
                      <w:divsChild>
                        <w:div w:id="1191799993">
                          <w:marLeft w:val="0"/>
                          <w:marRight w:val="0"/>
                          <w:marTop w:val="0"/>
                          <w:marBottom w:val="0"/>
                          <w:divBdr>
                            <w:top w:val="none" w:sz="0" w:space="0" w:color="auto"/>
                            <w:left w:val="none" w:sz="0" w:space="0" w:color="auto"/>
                            <w:bottom w:val="none" w:sz="0" w:space="0" w:color="auto"/>
                            <w:right w:val="none" w:sz="0" w:space="0" w:color="auto"/>
                          </w:divBdr>
                          <w:divsChild>
                            <w:div w:id="1215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560024">
      <w:bodyDiv w:val="1"/>
      <w:marLeft w:val="0"/>
      <w:marRight w:val="0"/>
      <w:marTop w:val="0"/>
      <w:marBottom w:val="0"/>
      <w:divBdr>
        <w:top w:val="none" w:sz="0" w:space="0" w:color="auto"/>
        <w:left w:val="none" w:sz="0" w:space="0" w:color="auto"/>
        <w:bottom w:val="none" w:sz="0" w:space="0" w:color="auto"/>
        <w:right w:val="none" w:sz="0" w:space="0" w:color="auto"/>
      </w:divBdr>
    </w:div>
    <w:div w:id="788938886">
      <w:bodyDiv w:val="1"/>
      <w:marLeft w:val="0"/>
      <w:marRight w:val="0"/>
      <w:marTop w:val="0"/>
      <w:marBottom w:val="0"/>
      <w:divBdr>
        <w:top w:val="none" w:sz="0" w:space="0" w:color="auto"/>
        <w:left w:val="none" w:sz="0" w:space="0" w:color="auto"/>
        <w:bottom w:val="none" w:sz="0" w:space="0" w:color="auto"/>
        <w:right w:val="none" w:sz="0" w:space="0" w:color="auto"/>
      </w:divBdr>
    </w:div>
    <w:div w:id="824780668">
      <w:bodyDiv w:val="1"/>
      <w:marLeft w:val="0"/>
      <w:marRight w:val="0"/>
      <w:marTop w:val="0"/>
      <w:marBottom w:val="0"/>
      <w:divBdr>
        <w:top w:val="none" w:sz="0" w:space="0" w:color="auto"/>
        <w:left w:val="none" w:sz="0" w:space="0" w:color="auto"/>
        <w:bottom w:val="none" w:sz="0" w:space="0" w:color="auto"/>
        <w:right w:val="none" w:sz="0" w:space="0" w:color="auto"/>
      </w:divBdr>
    </w:div>
    <w:div w:id="905454849">
      <w:bodyDiv w:val="1"/>
      <w:marLeft w:val="0"/>
      <w:marRight w:val="0"/>
      <w:marTop w:val="0"/>
      <w:marBottom w:val="0"/>
      <w:divBdr>
        <w:top w:val="none" w:sz="0" w:space="0" w:color="auto"/>
        <w:left w:val="none" w:sz="0" w:space="0" w:color="auto"/>
        <w:bottom w:val="none" w:sz="0" w:space="0" w:color="auto"/>
        <w:right w:val="none" w:sz="0" w:space="0" w:color="auto"/>
      </w:divBdr>
      <w:divsChild>
        <w:div w:id="591283175">
          <w:marLeft w:val="0"/>
          <w:marRight w:val="0"/>
          <w:marTop w:val="0"/>
          <w:marBottom w:val="160"/>
          <w:divBdr>
            <w:top w:val="none" w:sz="0" w:space="0" w:color="auto"/>
            <w:left w:val="none" w:sz="0" w:space="0" w:color="auto"/>
            <w:bottom w:val="none" w:sz="0" w:space="0" w:color="auto"/>
            <w:right w:val="none" w:sz="0" w:space="0" w:color="auto"/>
          </w:divBdr>
        </w:div>
        <w:div w:id="2145074026">
          <w:marLeft w:val="0"/>
          <w:marRight w:val="0"/>
          <w:marTop w:val="0"/>
          <w:marBottom w:val="160"/>
          <w:divBdr>
            <w:top w:val="none" w:sz="0" w:space="0" w:color="auto"/>
            <w:left w:val="none" w:sz="0" w:space="0" w:color="auto"/>
            <w:bottom w:val="none" w:sz="0" w:space="0" w:color="auto"/>
            <w:right w:val="none" w:sz="0" w:space="0" w:color="auto"/>
          </w:divBdr>
        </w:div>
        <w:div w:id="1578511561">
          <w:marLeft w:val="0"/>
          <w:marRight w:val="0"/>
          <w:marTop w:val="0"/>
          <w:marBottom w:val="160"/>
          <w:divBdr>
            <w:top w:val="none" w:sz="0" w:space="0" w:color="auto"/>
            <w:left w:val="none" w:sz="0" w:space="0" w:color="auto"/>
            <w:bottom w:val="none" w:sz="0" w:space="0" w:color="auto"/>
            <w:right w:val="none" w:sz="0" w:space="0" w:color="auto"/>
          </w:divBdr>
        </w:div>
      </w:divsChild>
    </w:div>
    <w:div w:id="995841486">
      <w:bodyDiv w:val="1"/>
      <w:marLeft w:val="0"/>
      <w:marRight w:val="0"/>
      <w:marTop w:val="0"/>
      <w:marBottom w:val="0"/>
      <w:divBdr>
        <w:top w:val="none" w:sz="0" w:space="0" w:color="auto"/>
        <w:left w:val="none" w:sz="0" w:space="0" w:color="auto"/>
        <w:bottom w:val="none" w:sz="0" w:space="0" w:color="auto"/>
        <w:right w:val="none" w:sz="0" w:space="0" w:color="auto"/>
      </w:divBdr>
    </w:div>
    <w:div w:id="1107583370">
      <w:bodyDiv w:val="1"/>
      <w:marLeft w:val="0"/>
      <w:marRight w:val="0"/>
      <w:marTop w:val="0"/>
      <w:marBottom w:val="0"/>
      <w:divBdr>
        <w:top w:val="none" w:sz="0" w:space="0" w:color="auto"/>
        <w:left w:val="none" w:sz="0" w:space="0" w:color="auto"/>
        <w:bottom w:val="none" w:sz="0" w:space="0" w:color="auto"/>
        <w:right w:val="none" w:sz="0" w:space="0" w:color="auto"/>
      </w:divBdr>
    </w:div>
    <w:div w:id="1153371148">
      <w:bodyDiv w:val="1"/>
      <w:marLeft w:val="0"/>
      <w:marRight w:val="0"/>
      <w:marTop w:val="0"/>
      <w:marBottom w:val="0"/>
      <w:divBdr>
        <w:top w:val="none" w:sz="0" w:space="0" w:color="auto"/>
        <w:left w:val="none" w:sz="0" w:space="0" w:color="auto"/>
        <w:bottom w:val="none" w:sz="0" w:space="0" w:color="auto"/>
        <w:right w:val="none" w:sz="0" w:space="0" w:color="auto"/>
      </w:divBdr>
      <w:divsChild>
        <w:div w:id="578834935">
          <w:marLeft w:val="0"/>
          <w:marRight w:val="0"/>
          <w:marTop w:val="0"/>
          <w:marBottom w:val="160"/>
          <w:divBdr>
            <w:top w:val="none" w:sz="0" w:space="0" w:color="auto"/>
            <w:left w:val="none" w:sz="0" w:space="0" w:color="auto"/>
            <w:bottom w:val="none" w:sz="0" w:space="0" w:color="auto"/>
            <w:right w:val="none" w:sz="0" w:space="0" w:color="auto"/>
          </w:divBdr>
        </w:div>
        <w:div w:id="86193346">
          <w:marLeft w:val="0"/>
          <w:marRight w:val="0"/>
          <w:marTop w:val="0"/>
          <w:marBottom w:val="160"/>
          <w:divBdr>
            <w:top w:val="none" w:sz="0" w:space="0" w:color="auto"/>
            <w:left w:val="none" w:sz="0" w:space="0" w:color="auto"/>
            <w:bottom w:val="none" w:sz="0" w:space="0" w:color="auto"/>
            <w:right w:val="none" w:sz="0" w:space="0" w:color="auto"/>
          </w:divBdr>
        </w:div>
        <w:div w:id="185557124">
          <w:marLeft w:val="0"/>
          <w:marRight w:val="0"/>
          <w:marTop w:val="0"/>
          <w:marBottom w:val="160"/>
          <w:divBdr>
            <w:top w:val="none" w:sz="0" w:space="0" w:color="auto"/>
            <w:left w:val="none" w:sz="0" w:space="0" w:color="auto"/>
            <w:bottom w:val="none" w:sz="0" w:space="0" w:color="auto"/>
            <w:right w:val="none" w:sz="0" w:space="0" w:color="auto"/>
          </w:divBdr>
        </w:div>
      </w:divsChild>
    </w:div>
    <w:div w:id="1158882792">
      <w:bodyDiv w:val="1"/>
      <w:marLeft w:val="0"/>
      <w:marRight w:val="0"/>
      <w:marTop w:val="0"/>
      <w:marBottom w:val="0"/>
      <w:divBdr>
        <w:top w:val="none" w:sz="0" w:space="0" w:color="auto"/>
        <w:left w:val="none" w:sz="0" w:space="0" w:color="auto"/>
        <w:bottom w:val="none" w:sz="0" w:space="0" w:color="auto"/>
        <w:right w:val="none" w:sz="0" w:space="0" w:color="auto"/>
      </w:divBdr>
    </w:div>
    <w:div w:id="1174763162">
      <w:bodyDiv w:val="1"/>
      <w:marLeft w:val="0"/>
      <w:marRight w:val="0"/>
      <w:marTop w:val="0"/>
      <w:marBottom w:val="0"/>
      <w:divBdr>
        <w:top w:val="none" w:sz="0" w:space="0" w:color="auto"/>
        <w:left w:val="none" w:sz="0" w:space="0" w:color="auto"/>
        <w:bottom w:val="none" w:sz="0" w:space="0" w:color="auto"/>
        <w:right w:val="none" w:sz="0" w:space="0" w:color="auto"/>
      </w:divBdr>
    </w:div>
    <w:div w:id="1188325629">
      <w:bodyDiv w:val="1"/>
      <w:marLeft w:val="0"/>
      <w:marRight w:val="0"/>
      <w:marTop w:val="0"/>
      <w:marBottom w:val="0"/>
      <w:divBdr>
        <w:top w:val="none" w:sz="0" w:space="0" w:color="auto"/>
        <w:left w:val="none" w:sz="0" w:space="0" w:color="auto"/>
        <w:bottom w:val="none" w:sz="0" w:space="0" w:color="auto"/>
        <w:right w:val="none" w:sz="0" w:space="0" w:color="auto"/>
      </w:divBdr>
    </w:div>
    <w:div w:id="1199778934">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57925651">
      <w:bodyDiv w:val="1"/>
      <w:marLeft w:val="0"/>
      <w:marRight w:val="0"/>
      <w:marTop w:val="0"/>
      <w:marBottom w:val="0"/>
      <w:divBdr>
        <w:top w:val="none" w:sz="0" w:space="0" w:color="auto"/>
        <w:left w:val="none" w:sz="0" w:space="0" w:color="auto"/>
        <w:bottom w:val="none" w:sz="0" w:space="0" w:color="auto"/>
        <w:right w:val="none" w:sz="0" w:space="0" w:color="auto"/>
      </w:divBdr>
    </w:div>
    <w:div w:id="1371145908">
      <w:bodyDiv w:val="1"/>
      <w:marLeft w:val="0"/>
      <w:marRight w:val="0"/>
      <w:marTop w:val="0"/>
      <w:marBottom w:val="0"/>
      <w:divBdr>
        <w:top w:val="none" w:sz="0" w:space="0" w:color="auto"/>
        <w:left w:val="none" w:sz="0" w:space="0" w:color="auto"/>
        <w:bottom w:val="none" w:sz="0" w:space="0" w:color="auto"/>
        <w:right w:val="none" w:sz="0" w:space="0" w:color="auto"/>
      </w:divBdr>
      <w:divsChild>
        <w:div w:id="827131883">
          <w:marLeft w:val="0"/>
          <w:marRight w:val="0"/>
          <w:marTop w:val="0"/>
          <w:marBottom w:val="0"/>
          <w:divBdr>
            <w:top w:val="none" w:sz="0" w:space="0" w:color="auto"/>
            <w:left w:val="none" w:sz="0" w:space="0" w:color="auto"/>
            <w:bottom w:val="none" w:sz="0" w:space="0" w:color="auto"/>
            <w:right w:val="none" w:sz="0" w:space="0" w:color="auto"/>
          </w:divBdr>
          <w:divsChild>
            <w:div w:id="238950349">
              <w:marLeft w:val="0"/>
              <w:marRight w:val="0"/>
              <w:marTop w:val="0"/>
              <w:marBottom w:val="0"/>
              <w:divBdr>
                <w:top w:val="none" w:sz="0" w:space="0" w:color="auto"/>
                <w:left w:val="none" w:sz="0" w:space="0" w:color="auto"/>
                <w:bottom w:val="none" w:sz="0" w:space="0" w:color="auto"/>
                <w:right w:val="none" w:sz="0" w:space="0" w:color="auto"/>
              </w:divBdr>
              <w:divsChild>
                <w:div w:id="1744646198">
                  <w:marLeft w:val="0"/>
                  <w:marRight w:val="0"/>
                  <w:marTop w:val="0"/>
                  <w:marBottom w:val="0"/>
                  <w:divBdr>
                    <w:top w:val="none" w:sz="0" w:space="0" w:color="auto"/>
                    <w:left w:val="none" w:sz="0" w:space="0" w:color="auto"/>
                    <w:bottom w:val="none" w:sz="0" w:space="0" w:color="auto"/>
                    <w:right w:val="none" w:sz="0" w:space="0" w:color="auto"/>
                  </w:divBdr>
                  <w:divsChild>
                    <w:div w:id="836264409">
                      <w:marLeft w:val="0"/>
                      <w:marRight w:val="0"/>
                      <w:marTop w:val="0"/>
                      <w:marBottom w:val="0"/>
                      <w:divBdr>
                        <w:top w:val="none" w:sz="0" w:space="0" w:color="auto"/>
                        <w:left w:val="none" w:sz="0" w:space="0" w:color="auto"/>
                        <w:bottom w:val="none" w:sz="0" w:space="0" w:color="auto"/>
                        <w:right w:val="none" w:sz="0" w:space="0" w:color="auto"/>
                      </w:divBdr>
                      <w:divsChild>
                        <w:div w:id="2067409804">
                          <w:marLeft w:val="0"/>
                          <w:marRight w:val="0"/>
                          <w:marTop w:val="0"/>
                          <w:marBottom w:val="0"/>
                          <w:divBdr>
                            <w:top w:val="none" w:sz="0" w:space="0" w:color="auto"/>
                            <w:left w:val="none" w:sz="0" w:space="0" w:color="auto"/>
                            <w:bottom w:val="none" w:sz="0" w:space="0" w:color="auto"/>
                            <w:right w:val="none" w:sz="0" w:space="0" w:color="auto"/>
                          </w:divBdr>
                          <w:divsChild>
                            <w:div w:id="1698503198">
                              <w:marLeft w:val="0"/>
                              <w:marRight w:val="0"/>
                              <w:marTop w:val="0"/>
                              <w:marBottom w:val="0"/>
                              <w:divBdr>
                                <w:top w:val="none" w:sz="0" w:space="0" w:color="auto"/>
                                <w:left w:val="none" w:sz="0" w:space="0" w:color="auto"/>
                                <w:bottom w:val="none" w:sz="0" w:space="0" w:color="auto"/>
                                <w:right w:val="none" w:sz="0" w:space="0" w:color="auto"/>
                              </w:divBdr>
                              <w:divsChild>
                                <w:div w:id="2136287521">
                                  <w:marLeft w:val="0"/>
                                  <w:marRight w:val="0"/>
                                  <w:marTop w:val="0"/>
                                  <w:marBottom w:val="0"/>
                                  <w:divBdr>
                                    <w:top w:val="none" w:sz="0" w:space="0" w:color="auto"/>
                                    <w:left w:val="none" w:sz="0" w:space="0" w:color="auto"/>
                                    <w:bottom w:val="none" w:sz="0" w:space="0" w:color="auto"/>
                                    <w:right w:val="none" w:sz="0" w:space="0" w:color="auto"/>
                                  </w:divBdr>
                                  <w:divsChild>
                                    <w:div w:id="1159420964">
                                      <w:marLeft w:val="0"/>
                                      <w:marRight w:val="0"/>
                                      <w:marTop w:val="0"/>
                                      <w:marBottom w:val="0"/>
                                      <w:divBdr>
                                        <w:top w:val="none" w:sz="0" w:space="0" w:color="auto"/>
                                        <w:left w:val="none" w:sz="0" w:space="0" w:color="auto"/>
                                        <w:bottom w:val="none" w:sz="0" w:space="0" w:color="auto"/>
                                        <w:right w:val="none" w:sz="0" w:space="0" w:color="auto"/>
                                      </w:divBdr>
                                      <w:divsChild>
                                        <w:div w:id="381712558">
                                          <w:marLeft w:val="0"/>
                                          <w:marRight w:val="0"/>
                                          <w:marTop w:val="0"/>
                                          <w:marBottom w:val="0"/>
                                          <w:divBdr>
                                            <w:top w:val="none" w:sz="0" w:space="0" w:color="auto"/>
                                            <w:left w:val="none" w:sz="0" w:space="0" w:color="auto"/>
                                            <w:bottom w:val="none" w:sz="0" w:space="0" w:color="auto"/>
                                            <w:right w:val="none" w:sz="0" w:space="0" w:color="auto"/>
                                          </w:divBdr>
                                          <w:divsChild>
                                            <w:div w:id="631717422">
                                              <w:marLeft w:val="0"/>
                                              <w:marRight w:val="0"/>
                                              <w:marTop w:val="0"/>
                                              <w:marBottom w:val="0"/>
                                              <w:divBdr>
                                                <w:top w:val="none" w:sz="0" w:space="0" w:color="auto"/>
                                                <w:left w:val="none" w:sz="0" w:space="0" w:color="auto"/>
                                                <w:bottom w:val="none" w:sz="0" w:space="0" w:color="auto"/>
                                                <w:right w:val="none" w:sz="0" w:space="0" w:color="auto"/>
                                              </w:divBdr>
                                              <w:divsChild>
                                                <w:div w:id="1376781343">
                                                  <w:marLeft w:val="0"/>
                                                  <w:marRight w:val="0"/>
                                                  <w:marTop w:val="0"/>
                                                  <w:marBottom w:val="0"/>
                                                  <w:divBdr>
                                                    <w:top w:val="none" w:sz="0" w:space="0" w:color="auto"/>
                                                    <w:left w:val="none" w:sz="0" w:space="0" w:color="auto"/>
                                                    <w:bottom w:val="none" w:sz="0" w:space="0" w:color="auto"/>
                                                    <w:right w:val="none" w:sz="0" w:space="0" w:color="auto"/>
                                                  </w:divBdr>
                                                  <w:divsChild>
                                                    <w:div w:id="1504278929">
                                                      <w:marLeft w:val="0"/>
                                                      <w:marRight w:val="0"/>
                                                      <w:marTop w:val="0"/>
                                                      <w:marBottom w:val="0"/>
                                                      <w:divBdr>
                                                        <w:top w:val="none" w:sz="0" w:space="0" w:color="auto"/>
                                                        <w:left w:val="none" w:sz="0" w:space="0" w:color="auto"/>
                                                        <w:bottom w:val="none" w:sz="0" w:space="0" w:color="auto"/>
                                                        <w:right w:val="none" w:sz="0" w:space="0" w:color="auto"/>
                                                      </w:divBdr>
                                                      <w:divsChild>
                                                        <w:div w:id="917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619727">
      <w:bodyDiv w:val="1"/>
      <w:marLeft w:val="0"/>
      <w:marRight w:val="0"/>
      <w:marTop w:val="0"/>
      <w:marBottom w:val="0"/>
      <w:divBdr>
        <w:top w:val="none" w:sz="0" w:space="0" w:color="auto"/>
        <w:left w:val="none" w:sz="0" w:space="0" w:color="auto"/>
        <w:bottom w:val="none" w:sz="0" w:space="0" w:color="auto"/>
        <w:right w:val="none" w:sz="0" w:space="0" w:color="auto"/>
      </w:divBdr>
      <w:divsChild>
        <w:div w:id="797839195">
          <w:marLeft w:val="0"/>
          <w:marRight w:val="0"/>
          <w:marTop w:val="0"/>
          <w:marBottom w:val="160"/>
          <w:divBdr>
            <w:top w:val="none" w:sz="0" w:space="0" w:color="auto"/>
            <w:left w:val="none" w:sz="0" w:space="0" w:color="auto"/>
            <w:bottom w:val="none" w:sz="0" w:space="0" w:color="auto"/>
            <w:right w:val="none" w:sz="0" w:space="0" w:color="auto"/>
          </w:divBdr>
        </w:div>
        <w:div w:id="560681091">
          <w:marLeft w:val="0"/>
          <w:marRight w:val="0"/>
          <w:marTop w:val="0"/>
          <w:marBottom w:val="160"/>
          <w:divBdr>
            <w:top w:val="none" w:sz="0" w:space="0" w:color="auto"/>
            <w:left w:val="none" w:sz="0" w:space="0" w:color="auto"/>
            <w:bottom w:val="none" w:sz="0" w:space="0" w:color="auto"/>
            <w:right w:val="none" w:sz="0" w:space="0" w:color="auto"/>
          </w:divBdr>
        </w:div>
        <w:div w:id="1153833297">
          <w:marLeft w:val="0"/>
          <w:marRight w:val="0"/>
          <w:marTop w:val="0"/>
          <w:marBottom w:val="160"/>
          <w:divBdr>
            <w:top w:val="none" w:sz="0" w:space="0" w:color="auto"/>
            <w:left w:val="none" w:sz="0" w:space="0" w:color="auto"/>
            <w:bottom w:val="none" w:sz="0" w:space="0" w:color="auto"/>
            <w:right w:val="none" w:sz="0" w:space="0" w:color="auto"/>
          </w:divBdr>
        </w:div>
      </w:divsChild>
    </w:div>
    <w:div w:id="1550414708">
      <w:bodyDiv w:val="1"/>
      <w:marLeft w:val="0"/>
      <w:marRight w:val="0"/>
      <w:marTop w:val="0"/>
      <w:marBottom w:val="0"/>
      <w:divBdr>
        <w:top w:val="none" w:sz="0" w:space="0" w:color="auto"/>
        <w:left w:val="none" w:sz="0" w:space="0" w:color="auto"/>
        <w:bottom w:val="none" w:sz="0" w:space="0" w:color="auto"/>
        <w:right w:val="none" w:sz="0" w:space="0" w:color="auto"/>
      </w:divBdr>
    </w:div>
    <w:div w:id="1568610026">
      <w:bodyDiv w:val="1"/>
      <w:marLeft w:val="0"/>
      <w:marRight w:val="0"/>
      <w:marTop w:val="0"/>
      <w:marBottom w:val="0"/>
      <w:divBdr>
        <w:top w:val="none" w:sz="0" w:space="0" w:color="auto"/>
        <w:left w:val="none" w:sz="0" w:space="0" w:color="auto"/>
        <w:bottom w:val="none" w:sz="0" w:space="0" w:color="auto"/>
        <w:right w:val="none" w:sz="0" w:space="0" w:color="auto"/>
      </w:divBdr>
    </w:div>
    <w:div w:id="1606376211">
      <w:bodyDiv w:val="1"/>
      <w:marLeft w:val="0"/>
      <w:marRight w:val="0"/>
      <w:marTop w:val="0"/>
      <w:marBottom w:val="0"/>
      <w:divBdr>
        <w:top w:val="none" w:sz="0" w:space="0" w:color="auto"/>
        <w:left w:val="none" w:sz="0" w:space="0" w:color="auto"/>
        <w:bottom w:val="none" w:sz="0" w:space="0" w:color="auto"/>
        <w:right w:val="none" w:sz="0" w:space="0" w:color="auto"/>
      </w:divBdr>
      <w:divsChild>
        <w:div w:id="729840230">
          <w:marLeft w:val="0"/>
          <w:marRight w:val="0"/>
          <w:marTop w:val="0"/>
          <w:marBottom w:val="160"/>
          <w:divBdr>
            <w:top w:val="none" w:sz="0" w:space="0" w:color="auto"/>
            <w:left w:val="none" w:sz="0" w:space="0" w:color="auto"/>
            <w:bottom w:val="none" w:sz="0" w:space="0" w:color="auto"/>
            <w:right w:val="none" w:sz="0" w:space="0" w:color="auto"/>
          </w:divBdr>
        </w:div>
        <w:div w:id="1459761652">
          <w:marLeft w:val="0"/>
          <w:marRight w:val="0"/>
          <w:marTop w:val="0"/>
          <w:marBottom w:val="160"/>
          <w:divBdr>
            <w:top w:val="none" w:sz="0" w:space="0" w:color="auto"/>
            <w:left w:val="none" w:sz="0" w:space="0" w:color="auto"/>
            <w:bottom w:val="none" w:sz="0" w:space="0" w:color="auto"/>
            <w:right w:val="none" w:sz="0" w:space="0" w:color="auto"/>
          </w:divBdr>
        </w:div>
        <w:div w:id="2021463511">
          <w:marLeft w:val="0"/>
          <w:marRight w:val="0"/>
          <w:marTop w:val="0"/>
          <w:marBottom w:val="160"/>
          <w:divBdr>
            <w:top w:val="none" w:sz="0" w:space="0" w:color="auto"/>
            <w:left w:val="none" w:sz="0" w:space="0" w:color="auto"/>
            <w:bottom w:val="none" w:sz="0" w:space="0" w:color="auto"/>
            <w:right w:val="none" w:sz="0" w:space="0" w:color="auto"/>
          </w:divBdr>
        </w:div>
      </w:divsChild>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46666864">
      <w:bodyDiv w:val="1"/>
      <w:marLeft w:val="0"/>
      <w:marRight w:val="0"/>
      <w:marTop w:val="0"/>
      <w:marBottom w:val="0"/>
      <w:divBdr>
        <w:top w:val="none" w:sz="0" w:space="0" w:color="auto"/>
        <w:left w:val="none" w:sz="0" w:space="0" w:color="auto"/>
        <w:bottom w:val="none" w:sz="0" w:space="0" w:color="auto"/>
        <w:right w:val="none" w:sz="0" w:space="0" w:color="auto"/>
      </w:divBdr>
    </w:div>
    <w:div w:id="1669096844">
      <w:bodyDiv w:val="1"/>
      <w:marLeft w:val="0"/>
      <w:marRight w:val="0"/>
      <w:marTop w:val="0"/>
      <w:marBottom w:val="0"/>
      <w:divBdr>
        <w:top w:val="none" w:sz="0" w:space="0" w:color="auto"/>
        <w:left w:val="none" w:sz="0" w:space="0" w:color="auto"/>
        <w:bottom w:val="none" w:sz="0" w:space="0" w:color="auto"/>
        <w:right w:val="none" w:sz="0" w:space="0" w:color="auto"/>
      </w:divBdr>
      <w:divsChild>
        <w:div w:id="518936356">
          <w:marLeft w:val="0"/>
          <w:marRight w:val="0"/>
          <w:marTop w:val="0"/>
          <w:marBottom w:val="160"/>
          <w:divBdr>
            <w:top w:val="none" w:sz="0" w:space="0" w:color="auto"/>
            <w:left w:val="none" w:sz="0" w:space="0" w:color="auto"/>
            <w:bottom w:val="none" w:sz="0" w:space="0" w:color="auto"/>
            <w:right w:val="none" w:sz="0" w:space="0" w:color="auto"/>
          </w:divBdr>
        </w:div>
        <w:div w:id="528104072">
          <w:marLeft w:val="0"/>
          <w:marRight w:val="0"/>
          <w:marTop w:val="0"/>
          <w:marBottom w:val="160"/>
          <w:divBdr>
            <w:top w:val="none" w:sz="0" w:space="0" w:color="auto"/>
            <w:left w:val="none" w:sz="0" w:space="0" w:color="auto"/>
            <w:bottom w:val="none" w:sz="0" w:space="0" w:color="auto"/>
            <w:right w:val="none" w:sz="0" w:space="0" w:color="auto"/>
          </w:divBdr>
        </w:div>
        <w:div w:id="273513336">
          <w:marLeft w:val="0"/>
          <w:marRight w:val="0"/>
          <w:marTop w:val="0"/>
          <w:marBottom w:val="160"/>
          <w:divBdr>
            <w:top w:val="none" w:sz="0" w:space="0" w:color="auto"/>
            <w:left w:val="none" w:sz="0" w:space="0" w:color="auto"/>
            <w:bottom w:val="none" w:sz="0" w:space="0" w:color="auto"/>
            <w:right w:val="none" w:sz="0" w:space="0" w:color="auto"/>
          </w:divBdr>
        </w:div>
      </w:divsChild>
    </w:div>
    <w:div w:id="1695689083">
      <w:bodyDiv w:val="1"/>
      <w:marLeft w:val="0"/>
      <w:marRight w:val="0"/>
      <w:marTop w:val="0"/>
      <w:marBottom w:val="0"/>
      <w:divBdr>
        <w:top w:val="none" w:sz="0" w:space="0" w:color="auto"/>
        <w:left w:val="none" w:sz="0" w:space="0" w:color="auto"/>
        <w:bottom w:val="none" w:sz="0" w:space="0" w:color="auto"/>
        <w:right w:val="none" w:sz="0" w:space="0" w:color="auto"/>
      </w:divBdr>
    </w:div>
    <w:div w:id="1761637096">
      <w:bodyDiv w:val="1"/>
      <w:marLeft w:val="0"/>
      <w:marRight w:val="0"/>
      <w:marTop w:val="0"/>
      <w:marBottom w:val="0"/>
      <w:divBdr>
        <w:top w:val="none" w:sz="0" w:space="0" w:color="auto"/>
        <w:left w:val="none" w:sz="0" w:space="0" w:color="auto"/>
        <w:bottom w:val="none" w:sz="0" w:space="0" w:color="auto"/>
        <w:right w:val="none" w:sz="0" w:space="0" w:color="auto"/>
      </w:divBdr>
      <w:divsChild>
        <w:div w:id="423385161">
          <w:marLeft w:val="0"/>
          <w:marRight w:val="0"/>
          <w:marTop w:val="0"/>
          <w:marBottom w:val="160"/>
          <w:divBdr>
            <w:top w:val="none" w:sz="0" w:space="0" w:color="auto"/>
            <w:left w:val="none" w:sz="0" w:space="0" w:color="auto"/>
            <w:bottom w:val="none" w:sz="0" w:space="0" w:color="auto"/>
            <w:right w:val="none" w:sz="0" w:space="0" w:color="auto"/>
          </w:divBdr>
        </w:div>
        <w:div w:id="2126801678">
          <w:marLeft w:val="0"/>
          <w:marRight w:val="0"/>
          <w:marTop w:val="0"/>
          <w:marBottom w:val="160"/>
          <w:divBdr>
            <w:top w:val="none" w:sz="0" w:space="0" w:color="auto"/>
            <w:left w:val="none" w:sz="0" w:space="0" w:color="auto"/>
            <w:bottom w:val="none" w:sz="0" w:space="0" w:color="auto"/>
            <w:right w:val="none" w:sz="0" w:space="0" w:color="auto"/>
          </w:divBdr>
        </w:div>
        <w:div w:id="827133892">
          <w:marLeft w:val="0"/>
          <w:marRight w:val="0"/>
          <w:marTop w:val="0"/>
          <w:marBottom w:val="160"/>
          <w:divBdr>
            <w:top w:val="none" w:sz="0" w:space="0" w:color="auto"/>
            <w:left w:val="none" w:sz="0" w:space="0" w:color="auto"/>
            <w:bottom w:val="none" w:sz="0" w:space="0" w:color="auto"/>
            <w:right w:val="none" w:sz="0" w:space="0" w:color="auto"/>
          </w:divBdr>
        </w:div>
      </w:divsChild>
    </w:div>
    <w:div w:id="199694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am02.safelinks.protection.outlook.com/?url=https%3A%2F%2Fwww.colombiacompra.gov.co%2Fsites%2Fcce_public%2Ffiles%2Fcce_documents%2Fmanual_para_el_manejo_de_acuerdos_comerciales_vf.pdf&amp;data=05%7C02%7Ctatiana.baquero%40colombiacompra.gov.co%7C6192b0470d324981a09708dd0a6c28db%7C7b09041e245149d08cb179d5e3d8c1be%7C0%7C0%7C638678181871466195%7CUnknown%7CTWFpbGZsb3d8eyJFbXB0eU1hcGkiOnRydWUsIlYiOiIwLjAuMDAwMCIsIlAiOiJXaW4zMiIsIkFOIjoiTWFpbCIsIldUIjoyfQ%3D%3D%7C0%7C%7C%7C&amp;sdata=8JPL8U8%2BUsoXqWJgnrOpKmb4JvaeXj2NTCvMf0kLiw8%3D&amp;reserved=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latoria.colombiacompra.gov.co/busqueda/concepto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m02.safelinks.protection.outlook.com/?url=https%3A%2F%2Fwww.colombiacompra.gov.co%2Fsala-de-prensa%2Fboletin-digital&amp;data=05%7C02%7Ctatiana.baquero%40colombiacompra.gov.co%7C096eca3fdcca424ff1c708dcf932f947%7C7b09041e245149d08cb179d5e3d8c1be%7C0%7C0%7C638659244553532947%7CUnknown%7CTWFpbGZsb3d8eyJWIjoiMC4wLjAwMDAiLCJQIjoiV2luMzIiLCJBTiI6Ik1haWwiLCJXVCI6Mn0%3D%7C0%7C%7C%7C&amp;sdata=VfCfdu%2FNTKizYJ%2BTcSRg1Tea2hVJZb3yqJJaoilRkDk%3D&amp;reserved=0"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Tatiana Baquero Iguaran</lastModifiedBy>
  <revision>12</revision>
  <dcterms:created xsi:type="dcterms:W3CDTF">2024-12-20T19:17:00.0000000Z</dcterms:created>
  <dcterms:modified xsi:type="dcterms:W3CDTF">2024-12-20T19:39:34.5087688Z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