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827C0" w:rsidR="005813BF" w:rsidP="002827C0" w:rsidRDefault="002827C0" w14:paraId="0451385A" w14:textId="502A0DD9">
      <w:pPr>
        <w:spacing w:after="0" w:line="240" w:lineRule="auto"/>
        <w:jc w:val="both"/>
        <w:rPr>
          <w:rFonts w:ascii="Verdana" w:hAnsi="Verdana" w:eastAsia="Geomanist Light" w:cs="Arial"/>
          <w:b/>
          <w:color w:val="000000" w:themeColor="text1"/>
          <w:lang w:val="es-MX"/>
        </w:rPr>
      </w:pPr>
      <w:r w:rsidRPr="002827C0">
        <w:rPr>
          <w:rFonts w:ascii="Verdana" w:hAnsi="Verdana" w:eastAsia="Calibri" w:cs="Arial"/>
          <w:b/>
          <w:color w:val="000000" w:themeColor="text1"/>
          <w:lang w:val="es-ES"/>
        </w:rPr>
        <w:t>ASOCIACIONES DE CABILDOS INDÍGENAS Y/O AUTORIDADES TRADICIONALES INDÍGENAS Y ORGANIZACIONES INDÍGENAS – Noción – Régimen de contratación – Decreto 1088 de 1993 – Decreto 252 de 2020 – Ley 1551 de 2012 – Decreto 1953 de 2014 – Ley 2160 de 2021 – Ley 2294 de 2023</w:t>
      </w:r>
    </w:p>
    <w:p w:rsidR="005813BF" w:rsidP="00CE37A3" w:rsidRDefault="005813BF" w14:paraId="7A778A45" w14:textId="77777777">
      <w:pPr>
        <w:spacing w:after="0" w:line="240" w:lineRule="auto"/>
        <w:rPr>
          <w:rFonts w:ascii="Verdana" w:hAnsi="Verdana" w:eastAsia="Geomanist Light" w:cs="Arial"/>
          <w:color w:val="000000" w:themeColor="text1"/>
          <w:lang w:val="es-MX"/>
        </w:rPr>
      </w:pPr>
    </w:p>
    <w:p w:rsidRPr="0094227F" w:rsidR="005813BF" w:rsidP="0094227F" w:rsidRDefault="0094227F" w14:paraId="4547FFB2" w14:textId="490348FB">
      <w:pPr>
        <w:spacing w:after="0" w:line="240" w:lineRule="auto"/>
        <w:jc w:val="both"/>
        <w:rPr>
          <w:rFonts w:ascii="Verdana" w:hAnsi="Verdana" w:eastAsia="Geomanist Light" w:cs="Arial"/>
          <w:color w:val="000000" w:themeColor="text1"/>
          <w:sz w:val="20"/>
          <w:szCs w:val="20"/>
          <w:lang w:val="es-MX"/>
        </w:rPr>
      </w:pPr>
      <w:r>
        <w:rPr>
          <w:rStyle w:val="normaltextrun"/>
          <w:rFonts w:ascii="Verdana" w:hAnsi="Verdana" w:cs="Arial"/>
          <w:sz w:val="20"/>
          <w:szCs w:val="20"/>
          <w:lang w:val="es-ES"/>
        </w:rPr>
        <w:t xml:space="preserve">(….) </w:t>
      </w:r>
      <w:r w:rsidR="002A0AF0">
        <w:rPr>
          <w:rStyle w:val="normaltextrun"/>
          <w:rFonts w:ascii="Verdana" w:hAnsi="Verdana" w:cs="Arial"/>
          <w:sz w:val="20"/>
          <w:szCs w:val="20"/>
          <w:lang w:val="es-ES"/>
        </w:rPr>
        <w:t xml:space="preserve">de </w:t>
      </w:r>
      <w:r w:rsidRPr="0094227F" w:rsidR="002827C0">
        <w:rPr>
          <w:rStyle w:val="normaltextrun"/>
          <w:rFonts w:ascii="Verdana" w:hAnsi="Verdana" w:cs="Arial"/>
          <w:sz w:val="20"/>
          <w:szCs w:val="20"/>
          <w:lang w:val="es-ES"/>
        </w:rPr>
        <w:t xml:space="preserve">los regímenes de contratación aplicables a los pueblos indígenas, se deduce que: i) los cabildos indígenas en virtud de lo consagrado en el Decreto 2164 de 1995 y en la Ley 2160 de 2021 que modificó el artículo 7 de la Ley 80 de 1993, deben entenderse como Entidades públicas especiales; ii) las autoridades tradicionales indígenas son consideradas Entidades de derecho público de conformidad con lo dispuesto en el Decreto 1088 de 1993 y la Ley 2294 de 2023; iii) las asociaciones de cabildos indígenas y/o autoridades tradicionales indígenas son consideradas Entidades de derecho público de conformidad a lo expuesto en los Decretos 1088 de 1993 y 252 de 2020 y en la Ley 2294 de 2023; iv) los consejos Indígenas de conformidad con lo dispuesto en el artículo 330 constitucional disponen que a través de estos se representaran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aquellas se aplicaría el derecho privado, sin embargo, hay que tener en cuenta por quienes estarían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consideraran Entidades Estatales aquellos </w:t>
      </w:r>
      <w:r w:rsidRPr="0094227F" w:rsidR="002827C0">
        <w:rPr>
          <w:rStyle w:val="normaltextrun"/>
          <w:rFonts w:ascii="Verdana" w:hAnsi="Verdana" w:cs="Arial"/>
          <w:sz w:val="20"/>
          <w:szCs w:val="20"/>
          <w:lang w:val="es-MX"/>
        </w:rPr>
        <w:t>resguardos que se asocien para administrar y ejecutar los recursos del Sistema General de Participaciones, en virtud de lo contemplado en el Decreto 1953 de 2014.</w:t>
      </w:r>
      <w:r w:rsidRPr="0094227F" w:rsidR="002827C0">
        <w:rPr>
          <w:rStyle w:val="eop"/>
          <w:rFonts w:ascii="Verdana" w:hAnsi="Verdana" w:cs="Arial"/>
          <w:sz w:val="20"/>
          <w:szCs w:val="20"/>
        </w:rPr>
        <w:t> </w:t>
      </w:r>
    </w:p>
    <w:p w:rsidR="005813BF" w:rsidP="002A0AF0" w:rsidRDefault="002A0AF0" w14:paraId="25F8D6B7" w14:textId="0E020085">
      <w:pPr>
        <w:tabs>
          <w:tab w:val="left" w:pos="1656"/>
        </w:tabs>
        <w:spacing w:after="0" w:line="240" w:lineRule="auto"/>
        <w:rPr>
          <w:rFonts w:ascii="Verdana" w:hAnsi="Verdana" w:eastAsia="Geomanist Light" w:cs="Arial"/>
          <w:color w:val="000000" w:themeColor="text1"/>
          <w:lang w:val="es-MX"/>
        </w:rPr>
      </w:pPr>
      <w:r>
        <w:rPr>
          <w:rFonts w:ascii="Verdana" w:hAnsi="Verdana" w:eastAsia="Geomanist Light" w:cs="Arial"/>
          <w:color w:val="000000" w:themeColor="text1"/>
          <w:lang w:val="es-MX"/>
        </w:rPr>
        <w:tab/>
      </w:r>
    </w:p>
    <w:p w:rsidR="002A0AF0" w:rsidP="002A0AF0" w:rsidRDefault="002A0AF0" w14:paraId="480D73F4" w14:textId="77777777">
      <w:pPr>
        <w:tabs>
          <w:tab w:val="left" w:pos="1656"/>
        </w:tabs>
        <w:spacing w:after="0" w:line="240" w:lineRule="auto"/>
        <w:rPr>
          <w:rFonts w:ascii="Verdana" w:hAnsi="Verdana" w:eastAsia="Geomanist Light" w:cs="Arial"/>
          <w:color w:val="000000" w:themeColor="text1"/>
          <w:lang w:val="es-MX"/>
        </w:rPr>
      </w:pPr>
    </w:p>
    <w:p w:rsidRPr="002A0AF0" w:rsidR="005813BF" w:rsidP="002A0AF0" w:rsidRDefault="002A0AF0" w14:paraId="21BC23A3" w14:textId="34FF8E30">
      <w:pPr>
        <w:spacing w:after="0" w:line="240" w:lineRule="auto"/>
        <w:jc w:val="both"/>
        <w:rPr>
          <w:rFonts w:ascii="Verdana" w:hAnsi="Verdana" w:eastAsia="Geomanist Light" w:cs="Arial"/>
          <w:b/>
          <w:bCs/>
          <w:color w:val="000000" w:themeColor="text1"/>
          <w:lang w:val="es-MX"/>
        </w:rPr>
      </w:pPr>
      <w:r w:rsidRPr="002A0AF0">
        <w:rPr>
          <w:rFonts w:ascii="Verdana" w:hAnsi="Verdana" w:eastAsia="Geomanist Light" w:cs="Arial"/>
          <w:b/>
          <w:bCs/>
          <w:color w:val="000000" w:themeColor="text1"/>
          <w:lang w:val="es-MX"/>
        </w:rPr>
        <w:t>SISTEMA GENERAL DE REGALÍAS – Fundamento normativo – Ley 2056 de 2020</w:t>
      </w:r>
    </w:p>
    <w:p w:rsidR="002A0AF0" w:rsidP="00CE37A3" w:rsidRDefault="002A0AF0" w14:paraId="2441C0B1" w14:textId="77777777">
      <w:pPr>
        <w:spacing w:after="0" w:line="240" w:lineRule="auto"/>
        <w:rPr>
          <w:rFonts w:ascii="Verdana" w:hAnsi="Verdana" w:eastAsia="Geomanist Light" w:cs="Arial"/>
          <w:color w:val="000000" w:themeColor="text1"/>
          <w:lang w:val="es-MX"/>
        </w:rPr>
      </w:pPr>
    </w:p>
    <w:p w:rsidR="002A0AF0" w:rsidP="007F587A" w:rsidRDefault="007F587A" w14:paraId="565C03B0" w14:textId="432A6118">
      <w:pPr>
        <w:spacing w:after="0" w:line="240" w:lineRule="auto"/>
        <w:jc w:val="both"/>
        <w:rPr>
          <w:rFonts w:ascii="Verdana" w:hAnsi="Verdana" w:eastAsia="Geomanist Light" w:cs="Arial"/>
          <w:color w:val="000000" w:themeColor="text1"/>
          <w:sz w:val="20"/>
          <w:szCs w:val="20"/>
          <w:lang w:val="es-MX"/>
        </w:rPr>
      </w:pPr>
      <w:r w:rsidRPr="007F587A">
        <w:rPr>
          <w:rFonts w:ascii="Verdana" w:hAnsi="Verdana" w:eastAsia="Geomanist Light" w:cs="Arial"/>
          <w:color w:val="000000" w:themeColor="text1"/>
          <w:sz w:val="20"/>
          <w:szCs w:val="20"/>
          <w:lang w:val="es-MX"/>
        </w:rPr>
        <w:t xml:space="preserve">Con fundamento en los artículos 360 y 361 de la Constitución Política, se expidió la Ley 2056 de 2020, por medio de la cual se deroga, entre otras, la Ley 1530 de 2012, y “Por la cual se regula la organización y el funcionamiento del Sistema General de Regalías”. El Título IV, Capítulo I, la Ley 2056 de 2020 establece las reglas generales para los proyectos de inversión en el Sistema General de Regalías. -SGR En esta línea, regula la destinación de los proyectos del SGR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w:t>
      </w:r>
      <w:r w:rsidRPr="007F587A">
        <w:rPr>
          <w:rFonts w:ascii="Verdana" w:hAnsi="Verdana" w:eastAsia="Geomanist Light" w:cs="Arial"/>
          <w:color w:val="000000" w:themeColor="text1"/>
          <w:sz w:val="20"/>
          <w:szCs w:val="20"/>
          <w:lang w:val="es-MX"/>
        </w:rPr>
        <w:t>proyectos de inversión para las asignaciones directas y asignación para la inversión local –artículo 36–, así como la ejecución de proyectos de inversión –artículo 37–.</w:t>
      </w:r>
    </w:p>
    <w:p w:rsidR="007F587A" w:rsidP="007F587A" w:rsidRDefault="007F587A" w14:paraId="300C1915" w14:textId="77777777">
      <w:pPr>
        <w:spacing w:after="0" w:line="240" w:lineRule="auto"/>
        <w:jc w:val="both"/>
        <w:rPr>
          <w:rFonts w:ascii="Verdana" w:hAnsi="Verdana" w:eastAsia="Geomanist Light" w:cs="Arial"/>
          <w:color w:val="000000" w:themeColor="text1"/>
          <w:sz w:val="20"/>
          <w:szCs w:val="20"/>
          <w:lang w:val="es-MX"/>
        </w:rPr>
      </w:pPr>
    </w:p>
    <w:p w:rsidRPr="007F587A" w:rsidR="007F587A" w:rsidP="007F587A" w:rsidRDefault="007F587A" w14:paraId="1DE57AF8" w14:textId="07AB314C">
      <w:pPr>
        <w:spacing w:after="0" w:line="240" w:lineRule="auto"/>
        <w:jc w:val="both"/>
        <w:rPr>
          <w:rFonts w:ascii="Verdana" w:hAnsi="Verdana" w:eastAsia="Geomanist Light" w:cs="Arial"/>
          <w:b/>
          <w:color w:val="000000" w:themeColor="text1"/>
          <w:sz w:val="20"/>
          <w:szCs w:val="20"/>
          <w:lang w:val="es-MX"/>
        </w:rPr>
      </w:pPr>
      <w:r w:rsidRPr="007F587A">
        <w:rPr>
          <w:rFonts w:ascii="Verdana" w:hAnsi="Verdana" w:eastAsia="Calibri" w:cs="Arial"/>
          <w:b/>
          <w:color w:val="000000" w:themeColor="text1"/>
          <w:lang w:val="es-ES"/>
        </w:rPr>
        <w:t>ENTIDADES EJECUTORAS –</w:t>
      </w:r>
      <w:r w:rsidRPr="007F587A">
        <w:rPr>
          <w:rFonts w:ascii="Verdana" w:hAnsi="Verdana" w:eastAsia="Calibri" w:cs="Arial"/>
          <w:b/>
        </w:rPr>
        <w:t xml:space="preserve">Pueblos y comunidades indígenas </w:t>
      </w:r>
      <w:r w:rsidRPr="007F587A">
        <w:rPr>
          <w:rFonts w:ascii="Verdana" w:hAnsi="Verdana" w:eastAsia="Calibri" w:cs="Arial"/>
          <w:b/>
          <w:color w:val="000000" w:themeColor="text1"/>
          <w:lang w:val="es-ES"/>
        </w:rPr>
        <w:t>– Régimen de contratos</w:t>
      </w:r>
    </w:p>
    <w:p w:rsidR="002A0AF0" w:rsidP="00CE37A3" w:rsidRDefault="002A0AF0" w14:paraId="4610600C" w14:textId="77777777">
      <w:pPr>
        <w:spacing w:after="0" w:line="240" w:lineRule="auto"/>
        <w:rPr>
          <w:rFonts w:ascii="Verdana" w:hAnsi="Verdana" w:eastAsia="Geomanist Light" w:cs="Arial"/>
          <w:color w:val="000000" w:themeColor="text1"/>
          <w:lang w:val="es-MX"/>
        </w:rPr>
      </w:pPr>
    </w:p>
    <w:p w:rsidR="007F587A" w:rsidP="007F587A" w:rsidRDefault="007F587A" w14:paraId="1B2043B6" w14:textId="64F83927">
      <w:pPr>
        <w:spacing w:after="0" w:line="240" w:lineRule="auto"/>
        <w:jc w:val="both"/>
        <w:rPr>
          <w:rFonts w:ascii="Verdana" w:hAnsi="Verdana" w:eastAsia="Geomanist Light" w:cs="Arial"/>
          <w:color w:val="000000" w:themeColor="text1"/>
          <w:sz w:val="20"/>
          <w:szCs w:val="20"/>
          <w:lang w:val="es-MX"/>
        </w:rPr>
      </w:pPr>
      <w:r>
        <w:rPr>
          <w:rFonts w:ascii="Verdana" w:hAnsi="Verdana" w:eastAsia="Geomanist Light" w:cs="Arial"/>
          <w:color w:val="000000" w:themeColor="text1"/>
          <w:sz w:val="20"/>
          <w:szCs w:val="20"/>
          <w:lang w:val="es-MX"/>
        </w:rPr>
        <w:t>E</w:t>
      </w:r>
      <w:r w:rsidRPr="007F587A">
        <w:rPr>
          <w:rFonts w:ascii="Verdana" w:hAnsi="Verdana" w:eastAsia="Geomanist Light" w:cs="Arial"/>
          <w:color w:val="000000" w:themeColor="text1"/>
          <w:sz w:val="20"/>
          <w:szCs w:val="20"/>
          <w:lang w:val="es-MX"/>
        </w:rPr>
        <w:t xml:space="preserve">l Capítulo II del Título V de la Ley 2056 de 2020 establece lo referente a la inversión de los recursos del Sistema General de Regalías para pueblos y comunidades indígenas. De conformidad con el parágrafo del artículo 84, podrán ser designadas como entidad ejecutora, además de las señaladas por dicha Ley, los resguardos y asociaciones de resguardos, las asociaciones de cabildos y las asociaciones de autoridades tradicionales indígenas u otras formas de organización debidamente inscritas en el Registro Único del Ministerio del Interior y las organizaciones indígenas a que se refiere el Decreto 252 de 2020 o el que lo modifique o sustituya. Por su parte, el artículo 85 se refiere a la ejecución de recursos y señala que “Los actos o contratos que expidan o celebren los ejecutores se regirán por las normas presupuestales contenidas en la presente ley, el Estatuto de Contratación Estatal, los Decretos </w:t>
      </w:r>
      <w:r w:rsidRPr="007F587A">
        <w:rPr>
          <w:rFonts w:ascii="Verdana" w:hAnsi="Verdana" w:eastAsia="Geomanist Light" w:cs="Arial"/>
          <w:i/>
          <w:iCs/>
          <w:color w:val="000000" w:themeColor="text1"/>
          <w:sz w:val="20"/>
          <w:szCs w:val="20"/>
          <w:lang w:val="es-MX"/>
        </w:rPr>
        <w:t>1088 de 1993 y 252 de 2020</w:t>
      </w:r>
      <w:r w:rsidRPr="007F587A">
        <w:rPr>
          <w:rFonts w:ascii="Verdana" w:hAnsi="Verdana" w:eastAsia="Geomanist Light" w:cs="Arial"/>
          <w:color w:val="000000" w:themeColor="text1"/>
          <w:sz w:val="20"/>
          <w:szCs w:val="20"/>
          <w:lang w:val="es-MX"/>
        </w:rPr>
        <w:t xml:space="preserve">, las normas contables que para este efecto defina la Contaduría General de la Nación y las demás disposiciones complementarias”. (Énfasis pro fuera de texto). </w:t>
      </w:r>
    </w:p>
    <w:p w:rsidRPr="007F587A" w:rsidR="007F587A" w:rsidP="007F587A" w:rsidRDefault="007F587A" w14:paraId="4CAFAAAD" w14:textId="77777777">
      <w:pPr>
        <w:spacing w:after="0" w:line="240" w:lineRule="auto"/>
        <w:jc w:val="both"/>
        <w:rPr>
          <w:rFonts w:ascii="Verdana" w:hAnsi="Verdana" w:eastAsia="Geomanist Light" w:cs="Arial"/>
          <w:color w:val="000000" w:themeColor="text1"/>
          <w:sz w:val="20"/>
          <w:szCs w:val="20"/>
          <w:lang w:val="es-MX"/>
        </w:rPr>
      </w:pPr>
    </w:p>
    <w:p w:rsidR="007F587A" w:rsidP="007F587A" w:rsidRDefault="007F587A" w14:paraId="7D9D33FD" w14:textId="3FD25790">
      <w:pPr>
        <w:spacing w:after="0" w:line="240" w:lineRule="auto"/>
        <w:jc w:val="both"/>
        <w:rPr>
          <w:rFonts w:ascii="Verdana" w:hAnsi="Verdana" w:eastAsia="Geomanist Light" w:cs="Arial"/>
          <w:color w:val="000000" w:themeColor="text1"/>
          <w:sz w:val="20"/>
          <w:szCs w:val="20"/>
          <w:lang w:val="es-MX"/>
        </w:rPr>
      </w:pPr>
      <w:r w:rsidRPr="007F587A">
        <w:rPr>
          <w:rFonts w:ascii="Verdana" w:hAnsi="Verdana" w:eastAsia="Geomanist Light" w:cs="Arial"/>
          <w:color w:val="000000" w:themeColor="text1"/>
          <w:sz w:val="20"/>
          <w:szCs w:val="20"/>
          <w:lang w:val="es-MX"/>
        </w:rPr>
        <w:t>De las normas citadas se concluyen dos aspectos fundamentales: i) los proyectos de inversión con Recursos del SGR podrán ser ejecutados, entre otros sujetos, por las asociaciones de cabildos, las asociaciones tradicionales indígenas, otras formas de asociación y las organizaciones indígenas a las que se refiere el Decreto 252 de 2020 y, ii) los actos o contratos que expidan o celebren las asociaciones de cabildos, las asociaciones tradicionales indígenas y las organizaciones indígenas como entidades ejecutoras se regirán por los Decretos 1088 de 1993 y 252 de 2020.</w:t>
      </w:r>
    </w:p>
    <w:p w:rsidR="002869F7" w:rsidP="007F587A" w:rsidRDefault="002869F7" w14:paraId="1988F48D" w14:textId="77777777">
      <w:pPr>
        <w:spacing w:after="0" w:line="240" w:lineRule="auto"/>
        <w:jc w:val="both"/>
        <w:rPr>
          <w:rFonts w:ascii="Verdana" w:hAnsi="Verdana" w:eastAsia="Geomanist Light" w:cs="Arial"/>
          <w:color w:val="000000" w:themeColor="text1"/>
          <w:sz w:val="20"/>
          <w:szCs w:val="20"/>
          <w:lang w:val="es-MX"/>
        </w:rPr>
      </w:pPr>
    </w:p>
    <w:p w:rsidR="002869F7" w:rsidP="007F587A" w:rsidRDefault="002869F7" w14:paraId="34B42D3D" w14:textId="7B0A0EA9">
      <w:pPr>
        <w:spacing w:after="0" w:line="240" w:lineRule="auto"/>
        <w:jc w:val="both"/>
        <w:rPr>
          <w:rFonts w:ascii="Verdana" w:hAnsi="Verdana" w:eastAsia="Geomanist Light" w:cs="Arial"/>
          <w:b/>
          <w:bCs/>
          <w:color w:val="000000" w:themeColor="text1"/>
          <w:lang w:val="es-MX"/>
        </w:rPr>
      </w:pPr>
      <w:r w:rsidRPr="002869F7">
        <w:rPr>
          <w:rFonts w:ascii="Verdana" w:hAnsi="Verdana" w:eastAsia="Geomanist Light" w:cs="Arial"/>
          <w:b/>
          <w:bCs/>
          <w:color w:val="000000" w:themeColor="text1"/>
          <w:lang w:val="es-MX"/>
        </w:rPr>
        <w:t>PUBLICIDAD EN SECOP – obligatoriedad</w:t>
      </w:r>
    </w:p>
    <w:p w:rsidR="002869F7" w:rsidP="007F587A" w:rsidRDefault="002869F7" w14:paraId="0BD3A47B" w14:textId="77777777">
      <w:pPr>
        <w:spacing w:after="0" w:line="240" w:lineRule="auto"/>
        <w:jc w:val="both"/>
        <w:rPr>
          <w:rFonts w:ascii="Verdana" w:hAnsi="Verdana" w:eastAsia="Geomanist Light" w:cs="Arial"/>
          <w:b/>
          <w:bCs/>
          <w:color w:val="000000" w:themeColor="text1"/>
          <w:lang w:val="es-MX"/>
        </w:rPr>
      </w:pPr>
    </w:p>
    <w:p w:rsidRPr="002869F7" w:rsidR="002869F7" w:rsidP="007F587A" w:rsidRDefault="00B76908" w14:paraId="78EC0D4B" w14:textId="61BF2094">
      <w:pPr>
        <w:spacing w:after="0" w:line="240" w:lineRule="auto"/>
        <w:jc w:val="both"/>
        <w:rPr>
          <w:rFonts w:ascii="Verdana" w:hAnsi="Verdana" w:eastAsia="Geomanist Light" w:cs="Arial"/>
          <w:color w:val="000000" w:themeColor="text1"/>
          <w:sz w:val="20"/>
          <w:szCs w:val="20"/>
          <w:lang w:val="es-MX"/>
        </w:rPr>
      </w:pPr>
      <w:r>
        <w:rPr>
          <w:rFonts w:ascii="Verdana" w:hAnsi="Verdana" w:eastAsia="Geomanist Light" w:cs="Arial"/>
          <w:color w:val="000000" w:themeColor="text1"/>
          <w:sz w:val="20"/>
          <w:szCs w:val="20"/>
          <w:lang w:val="es-MX"/>
        </w:rPr>
        <w:t>E</w:t>
      </w:r>
      <w:r w:rsidRPr="002869F7" w:rsidR="002869F7">
        <w:rPr>
          <w:rFonts w:ascii="Verdana" w:hAnsi="Verdana" w:eastAsia="Geomanist Light" w:cs="Arial"/>
          <w:color w:val="000000" w:themeColor="text1"/>
          <w:sz w:val="20"/>
          <w:szCs w:val="20"/>
          <w:lang w:val="es-MX"/>
        </w:rPr>
        <w:t>n el marco del Sistema General de Regalías las asociaciones de cabildos y/o autoridades tradicionales Indígenas y organizaciones indígenas tienen la obligación de registro y publicación en el SECOP de toda la actividad contractual, cuando estas sea entidades ejecutoras de dichos recursos. Además, este deber de publicación en el SECOP, como se indicó, se hace extensivo incluso a la Entidades exceptuadas, así las cosas,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w:t>
      </w:r>
    </w:p>
    <w:p w:rsidR="002A0AF0" w:rsidP="00CE37A3" w:rsidRDefault="002A0AF0" w14:paraId="52D8A807" w14:textId="77777777">
      <w:pPr>
        <w:spacing w:after="0" w:line="240" w:lineRule="auto"/>
        <w:rPr>
          <w:rFonts w:ascii="Verdana" w:hAnsi="Verdana" w:eastAsia="Geomanist Light" w:cs="Arial"/>
          <w:color w:val="000000" w:themeColor="text1"/>
          <w:lang w:val="es-MX"/>
        </w:rPr>
      </w:pPr>
    </w:p>
    <w:p w:rsidR="002869F7" w:rsidP="00CE37A3" w:rsidRDefault="002869F7" w14:paraId="30E7ABE0" w14:textId="77777777">
      <w:pPr>
        <w:spacing w:after="0" w:line="240" w:lineRule="auto"/>
        <w:rPr>
          <w:rFonts w:ascii="Verdana" w:hAnsi="Verdana" w:eastAsia="Geomanist Light" w:cs="Arial"/>
          <w:color w:val="000000" w:themeColor="text1"/>
          <w:lang w:val="es-MX"/>
        </w:rPr>
      </w:pPr>
    </w:p>
    <w:p w:rsidR="002869F7" w:rsidP="00CE37A3" w:rsidRDefault="002869F7" w14:paraId="63936AAB" w14:textId="77777777">
      <w:pPr>
        <w:spacing w:after="0" w:line="240" w:lineRule="auto"/>
        <w:rPr>
          <w:rFonts w:ascii="Verdana" w:hAnsi="Verdana" w:eastAsia="Geomanist Light" w:cs="Arial"/>
          <w:color w:val="000000" w:themeColor="text1"/>
          <w:lang w:val="es-MX"/>
        </w:rPr>
      </w:pPr>
    </w:p>
    <w:p w:rsidR="002869F7" w:rsidP="00CE37A3" w:rsidRDefault="002869F7" w14:paraId="4935D1A0" w14:textId="77777777">
      <w:pPr>
        <w:spacing w:after="0" w:line="240" w:lineRule="auto"/>
        <w:rPr>
          <w:rFonts w:ascii="Verdana" w:hAnsi="Verdana" w:eastAsia="Geomanist Light" w:cs="Arial"/>
          <w:color w:val="000000" w:themeColor="text1"/>
          <w:lang w:val="es-MX"/>
        </w:rPr>
      </w:pPr>
    </w:p>
    <w:p w:rsidR="002869F7" w:rsidP="00CE37A3" w:rsidRDefault="002869F7" w14:paraId="12956AE0" w14:textId="77777777">
      <w:pPr>
        <w:spacing w:after="0" w:line="240" w:lineRule="auto"/>
        <w:rPr>
          <w:rFonts w:ascii="Verdana" w:hAnsi="Verdana" w:eastAsia="Geomanist Light" w:cs="Arial"/>
          <w:color w:val="000000" w:themeColor="text1"/>
          <w:lang w:val="es-MX"/>
        </w:rPr>
      </w:pPr>
    </w:p>
    <w:p w:rsidR="002869F7" w:rsidP="00CE37A3" w:rsidRDefault="002869F7" w14:paraId="549DF6C4" w14:textId="77777777">
      <w:pPr>
        <w:spacing w:after="0" w:line="240" w:lineRule="auto"/>
        <w:rPr>
          <w:rFonts w:ascii="Verdana" w:hAnsi="Verdana" w:eastAsia="Geomanist Light" w:cs="Arial"/>
          <w:color w:val="000000" w:themeColor="text1"/>
          <w:lang w:val="es-MX"/>
        </w:rPr>
      </w:pPr>
    </w:p>
    <w:p w:rsidRPr="00EB1CF7" w:rsidR="00B30448" w:rsidP="00CE37A3" w:rsidRDefault="00B30448" w14:paraId="28047E8C" w14:textId="2FC32B08">
      <w:pPr>
        <w:spacing w:after="0" w:line="240" w:lineRule="auto"/>
        <w:rPr>
          <w:rFonts w:ascii="Verdana" w:hAnsi="Verdana" w:eastAsia="Geomanist Light" w:cs="Arial"/>
          <w:color w:val="201F1E"/>
          <w:lang w:val="es-MX"/>
        </w:rPr>
      </w:pPr>
      <w:r w:rsidRPr="00EB1CF7">
        <w:rPr>
          <w:rFonts w:ascii="Verdana" w:hAnsi="Verdana" w:eastAsia="Geomanist Light" w:cs="Arial"/>
          <w:color w:val="000000" w:themeColor="text1"/>
          <w:lang w:val="es-MX"/>
        </w:rPr>
        <w:t>Bogotá D.C., </w:t>
      </w:r>
      <w:r w:rsidR="002869F7">
        <w:rPr>
          <w:rFonts w:ascii="Verdana" w:hAnsi="Verdana" w:eastAsia="Geomanist Light" w:cs="Arial"/>
          <w:color w:val="201F1E"/>
          <w:lang w:val="es-MX"/>
        </w:rPr>
        <w:t>20 de diciembre de 2024</w:t>
      </w:r>
    </w:p>
    <w:p w:rsidRPr="00EB1CF7" w:rsidR="00B30448" w:rsidP="00CE37A3" w:rsidRDefault="00B30448" w14:paraId="1715E5B1" w14:textId="0ED43AD0">
      <w:pPr>
        <w:spacing w:after="0" w:line="240" w:lineRule="auto"/>
        <w:jc w:val="both"/>
        <w:rPr>
          <w:rFonts w:ascii="Verdana" w:hAnsi="Verdana" w:eastAsia="Calibri" w:cs="Arial"/>
          <w:color w:val="000000"/>
          <w:lang w:val="es-ES"/>
        </w:rPr>
      </w:pPr>
    </w:p>
    <w:p w:rsidR="00BB3BE4" w:rsidP="00490052" w:rsidRDefault="00490052" w14:paraId="62AA4AF4" w14:textId="199F59A4">
      <w:pPr>
        <w:spacing w:after="0" w:line="240" w:lineRule="auto"/>
        <w:jc w:val="right"/>
        <w:rPr>
          <w:rFonts w:ascii="Verdana" w:hAnsi="Verdana" w:eastAsia="Calibri" w:cs="Arial"/>
          <w:color w:val="000000"/>
          <w:lang w:val="es-ES"/>
        </w:rPr>
      </w:pPr>
      <w:r w:rsidRPr="00490052">
        <w:rPr>
          <w:rFonts w:ascii="Verdana" w:hAnsi="Verdana" w:eastAsia="Calibri" w:cs="Arial"/>
          <w:noProof/>
          <w:color w:val="000000"/>
          <w:lang w:val="es-ES"/>
        </w:rPr>
        <w:drawing>
          <wp:inline distT="0" distB="0" distL="0" distR="0" wp14:anchorId="2596B4C1" wp14:editId="0E7C5317">
            <wp:extent cx="2865120" cy="914400"/>
            <wp:effectExtent l="0" t="0" r="0" b="0"/>
            <wp:docPr id="2027470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914400"/>
                    </a:xfrm>
                    <a:prstGeom prst="rect">
                      <a:avLst/>
                    </a:prstGeom>
                    <a:noFill/>
                    <a:ln>
                      <a:noFill/>
                    </a:ln>
                  </pic:spPr>
                </pic:pic>
              </a:graphicData>
            </a:graphic>
          </wp:inline>
        </w:drawing>
      </w:r>
    </w:p>
    <w:p w:rsidRPr="00EB1CF7" w:rsidR="002869F7" w:rsidP="00CE37A3" w:rsidRDefault="002869F7" w14:paraId="31B4084D" w14:textId="77777777">
      <w:pPr>
        <w:spacing w:after="0" w:line="240" w:lineRule="auto"/>
        <w:jc w:val="both"/>
        <w:rPr>
          <w:rFonts w:ascii="Verdana" w:hAnsi="Verdana" w:eastAsia="Calibri" w:cs="Arial"/>
          <w:color w:val="000000"/>
          <w:lang w:val="es-ES"/>
        </w:rPr>
      </w:pPr>
    </w:p>
    <w:p w:rsidRPr="00EB1CF7" w:rsidR="00B30448" w:rsidP="00CE37A3" w:rsidRDefault="00B30448" w14:paraId="02CC2859" w14:textId="118384AC">
      <w:pPr>
        <w:spacing w:after="0" w:line="240" w:lineRule="auto"/>
        <w:jc w:val="both"/>
        <w:rPr>
          <w:rFonts w:ascii="Verdana" w:hAnsi="Verdana" w:eastAsia="Calibri" w:cs="Arial"/>
          <w:lang w:val="es-ES" w:eastAsia="es-ES"/>
        </w:rPr>
      </w:pPr>
      <w:r w:rsidRPr="00EB1CF7">
        <w:rPr>
          <w:rFonts w:ascii="Verdana" w:hAnsi="Verdana" w:eastAsia="Calibri" w:cs="Arial"/>
          <w:lang w:val="es-ES" w:eastAsia="es-ES"/>
        </w:rPr>
        <w:t>Señor</w:t>
      </w:r>
    </w:p>
    <w:p w:rsidRPr="00EB1CF7" w:rsidR="006D7C99" w:rsidP="5E09D10A" w:rsidRDefault="00793E7B" w14:paraId="1F7917CC" w14:textId="1E53F6AF">
      <w:pPr>
        <w:spacing w:after="0" w:line="240" w:lineRule="auto"/>
        <w:rPr>
          <w:rFonts w:ascii="Verdana" w:hAnsi="Verdana" w:eastAsia="Calibri" w:cs="Arial"/>
          <w:b w:val="1"/>
          <w:bCs w:val="1"/>
          <w:lang w:val="es-ES" w:eastAsia="es-ES"/>
        </w:rPr>
      </w:pPr>
      <w:r w:rsidRPr="5E09D10A" w:rsidR="00793E7B">
        <w:rPr>
          <w:rFonts w:ascii="Verdana" w:hAnsi="Verdana" w:eastAsia="Calibri" w:cs="Arial"/>
          <w:b w:val="1"/>
          <w:bCs w:val="1"/>
          <w:lang w:val="es-ES" w:eastAsia="es-ES"/>
        </w:rPr>
        <w:t>Norey</w:t>
      </w:r>
      <w:r w:rsidRPr="5E09D10A" w:rsidR="00793E7B">
        <w:rPr>
          <w:rFonts w:ascii="Verdana" w:hAnsi="Verdana" w:eastAsia="Calibri" w:cs="Arial"/>
          <w:b w:val="1"/>
          <w:bCs w:val="1"/>
          <w:lang w:val="es-ES" w:eastAsia="es-ES"/>
        </w:rPr>
        <w:t xml:space="preserve"> </w:t>
      </w:r>
      <w:r w:rsidRPr="5E09D10A" w:rsidR="00793E7B">
        <w:rPr>
          <w:rFonts w:ascii="Verdana" w:hAnsi="Verdana" w:eastAsia="Calibri" w:cs="Arial"/>
          <w:b w:val="1"/>
          <w:bCs w:val="1"/>
          <w:lang w:val="es-ES" w:eastAsia="es-ES"/>
        </w:rPr>
        <w:t>Maku</w:t>
      </w:r>
      <w:r w:rsidRPr="5E09D10A" w:rsidR="00E46C06">
        <w:rPr>
          <w:rFonts w:ascii="Verdana" w:hAnsi="Verdana" w:eastAsia="Calibri" w:cs="Arial"/>
          <w:b w:val="1"/>
          <w:bCs w:val="1"/>
          <w:lang w:val="es-ES" w:eastAsia="es-ES"/>
        </w:rPr>
        <w:t xml:space="preserve"> </w:t>
      </w:r>
      <w:r w:rsidRPr="5E09D10A" w:rsidR="00E46C06">
        <w:rPr>
          <w:rFonts w:ascii="Verdana" w:hAnsi="Verdana" w:eastAsia="Calibri" w:cs="Arial"/>
          <w:b w:val="1"/>
          <w:bCs w:val="1"/>
          <w:lang w:val="es-ES" w:eastAsia="es-ES"/>
        </w:rPr>
        <w:t>Quigua</w:t>
      </w:r>
      <w:r w:rsidRPr="5E09D10A" w:rsidR="00E46C06">
        <w:rPr>
          <w:rFonts w:ascii="Verdana" w:hAnsi="Verdana" w:eastAsia="Calibri" w:cs="Arial"/>
          <w:b w:val="1"/>
          <w:bCs w:val="1"/>
          <w:lang w:val="es-ES" w:eastAsia="es-ES"/>
        </w:rPr>
        <w:t xml:space="preserve"> Izquierdo</w:t>
      </w:r>
    </w:p>
    <w:p w:rsidR="00AF7809" w:rsidP="00E80D00" w:rsidRDefault="00E46C06" w14:paraId="3B7601A0" w14:textId="6C6D62E5">
      <w:pPr>
        <w:spacing w:after="0" w:line="240" w:lineRule="auto"/>
        <w:rPr>
          <w:rFonts w:ascii="Verdana" w:hAnsi="Verdana" w:eastAsia="Calibri" w:cs="Arial"/>
          <w:lang w:eastAsia="es-ES"/>
        </w:rPr>
      </w:pPr>
      <w:r>
        <w:rPr>
          <w:rFonts w:ascii="Verdana" w:hAnsi="Verdana" w:eastAsia="Calibri" w:cs="Arial"/>
          <w:lang w:eastAsia="es-ES"/>
        </w:rPr>
        <w:t>Secretario Técnico</w:t>
      </w:r>
    </w:p>
    <w:p w:rsidRPr="00EB1CF7" w:rsidR="00E46C06" w:rsidP="00E80D00" w:rsidRDefault="00E46C06" w14:paraId="19C2B5E2" w14:textId="45E787BF">
      <w:pPr>
        <w:spacing w:after="0" w:line="240" w:lineRule="auto"/>
        <w:rPr>
          <w:rFonts w:ascii="Verdana" w:hAnsi="Verdana" w:eastAsia="Calibri" w:cs="Arial"/>
          <w:lang w:eastAsia="es-ES"/>
        </w:rPr>
      </w:pPr>
      <w:r>
        <w:rPr>
          <w:rFonts w:ascii="Verdana" w:hAnsi="Verdana" w:eastAsia="Calibri" w:cs="Arial"/>
          <w:lang w:eastAsia="es-ES"/>
        </w:rPr>
        <w:t xml:space="preserve">Instancia de </w:t>
      </w:r>
      <w:r w:rsidR="00BA04CD">
        <w:rPr>
          <w:rFonts w:ascii="Verdana" w:hAnsi="Verdana" w:eastAsia="Calibri" w:cs="Arial"/>
          <w:lang w:eastAsia="es-ES"/>
        </w:rPr>
        <w:t>Decisión de los Pueblos y Comunidades Indígenas</w:t>
      </w:r>
    </w:p>
    <w:p w:rsidRPr="00EB1CF7" w:rsidR="008E6AD9" w:rsidP="00CE37A3" w:rsidRDefault="00B41E4D" w14:paraId="00081778" w14:textId="3770CE80">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Pr="00EB1CF7" w:rsidR="00497575" w:rsidP="00CE37A3" w:rsidRDefault="00497575" w14:paraId="083F7B5B" w14:textId="77777777">
      <w:pPr>
        <w:spacing w:after="0" w:line="240" w:lineRule="auto"/>
        <w:rPr>
          <w:rFonts w:ascii="Verdana" w:hAnsi="Verdana" w:eastAsia="Calibri" w:cs="Arial"/>
          <w:b/>
          <w:bCs/>
          <w:color w:val="000000"/>
          <w:lang w:val="es-ES_tradnl" w:eastAsia="es-ES_tradnl"/>
        </w:rPr>
      </w:pPr>
    </w:p>
    <w:p w:rsidRPr="00EB1CF7" w:rsidR="00B30448" w:rsidP="00CE37A3" w:rsidRDefault="00B30448" w14:paraId="63F71607"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EB1CF7" w:rsidR="00CE37A3" w:rsidTr="000F1AD8" w14:paraId="32935393" w14:textId="77777777">
        <w:trPr>
          <w:trHeight w:val="884"/>
        </w:trPr>
        <w:tc>
          <w:tcPr>
            <w:tcW w:w="2689" w:type="dxa"/>
          </w:tcPr>
          <w:p w:rsidRPr="00EB1CF7" w:rsidR="00CE37A3" w:rsidP="00CE37A3" w:rsidRDefault="00CE37A3" w14:paraId="5615C8B0" w14:textId="77777777">
            <w:pPr>
              <w:jc w:val="both"/>
              <w:rPr>
                <w:rFonts w:ascii="Verdana" w:hAnsi="Verdana" w:eastAsia="Calibri" w:cs="Arial"/>
                <w:b/>
                <w:bCs/>
                <w:color w:val="7030A0"/>
                <w:lang w:val="es-ES_tradnl" w:eastAsia="es-ES_tradnl"/>
              </w:rPr>
            </w:pPr>
          </w:p>
        </w:tc>
        <w:tc>
          <w:tcPr>
            <w:tcW w:w="6100" w:type="dxa"/>
          </w:tcPr>
          <w:p w:rsidRPr="00BF57FE" w:rsidR="00CE37A3" w:rsidP="00CE37A3" w:rsidRDefault="00CE37A3" w14:paraId="1CC0FC14" w14:textId="61621870">
            <w:pPr>
              <w:jc w:val="both"/>
              <w:rPr>
                <w:rFonts w:ascii="Verdana" w:hAnsi="Verdana" w:eastAsia="Calibri" w:cs="Arial"/>
                <w:b/>
                <w:bCs/>
                <w:lang w:val="es-ES" w:eastAsia="es-ES"/>
              </w:rPr>
            </w:pPr>
            <w:r w:rsidRPr="00BF57FE">
              <w:rPr>
                <w:rFonts w:ascii="Verdana" w:hAnsi="Verdana" w:eastAsia="Calibri" w:cs="Arial"/>
                <w:b/>
                <w:bCs/>
                <w:lang w:val="es-ES" w:eastAsia="es-ES"/>
              </w:rPr>
              <w:t>Concepto C</w:t>
            </w:r>
            <w:r w:rsidRPr="00BF57FE" w:rsidR="008E6AD9">
              <w:rPr>
                <w:rFonts w:ascii="Verdana" w:hAnsi="Verdana" w:eastAsia="Calibri" w:cs="Arial"/>
                <w:b/>
                <w:bCs/>
                <w:lang w:val="es-ES" w:eastAsia="es-ES"/>
              </w:rPr>
              <w:t xml:space="preserve"> –</w:t>
            </w:r>
            <w:r w:rsidRPr="00BF57FE">
              <w:rPr>
                <w:rFonts w:ascii="Verdana" w:hAnsi="Verdana" w:eastAsia="Calibri" w:cs="Arial"/>
                <w:b/>
                <w:bCs/>
                <w:lang w:val="es-ES" w:eastAsia="es-ES"/>
              </w:rPr>
              <w:t xml:space="preserve"> </w:t>
            </w:r>
            <w:r w:rsidRPr="00BF57FE" w:rsidR="00FA4245">
              <w:rPr>
                <w:rFonts w:ascii="Verdana" w:hAnsi="Verdana" w:eastAsia="Calibri" w:cs="Arial"/>
                <w:b/>
                <w:bCs/>
                <w:lang w:val="es-ES" w:eastAsia="es-ES"/>
              </w:rPr>
              <w:t>8</w:t>
            </w:r>
            <w:r w:rsidR="00232DD1">
              <w:rPr>
                <w:rFonts w:ascii="Verdana" w:hAnsi="Verdana" w:eastAsia="Calibri" w:cs="Arial"/>
                <w:b/>
                <w:bCs/>
                <w:lang w:val="es-ES" w:eastAsia="es-ES"/>
              </w:rPr>
              <w:t>91</w:t>
            </w:r>
            <w:r w:rsidRPr="00BF57FE">
              <w:rPr>
                <w:rFonts w:ascii="Verdana" w:hAnsi="Verdana" w:eastAsia="Calibri" w:cs="Arial"/>
                <w:b/>
                <w:bCs/>
                <w:lang w:val="es-ES" w:eastAsia="es-ES"/>
              </w:rPr>
              <w:t xml:space="preserve"> de 2024</w:t>
            </w:r>
          </w:p>
        </w:tc>
      </w:tr>
      <w:tr w:rsidRPr="00EB1CF7" w:rsidR="00B30448" w:rsidTr="000F1AD8" w14:paraId="52EC412F" w14:textId="77777777">
        <w:trPr>
          <w:trHeight w:val="884"/>
        </w:trPr>
        <w:tc>
          <w:tcPr>
            <w:tcW w:w="2689" w:type="dxa"/>
          </w:tcPr>
          <w:p w:rsidRPr="00EB1CF7" w:rsidR="00B30448" w:rsidP="00CE37A3" w:rsidRDefault="00B30448" w14:paraId="752B683B" w14:textId="77777777">
            <w:pPr>
              <w:jc w:val="both"/>
              <w:rPr>
                <w:rFonts w:ascii="Verdana" w:hAnsi="Verdana" w:eastAsia="Calibri" w:cs="Arial"/>
                <w:color w:val="000000"/>
                <w:lang w:val="es-ES_tradnl" w:eastAsia="es-ES_tradnl"/>
              </w:rPr>
            </w:pPr>
            <w:r w:rsidRPr="00EB1CF7">
              <w:rPr>
                <w:rFonts w:ascii="Verdana" w:hAnsi="Verdana" w:eastAsia="Calibri" w:cs="Arial"/>
                <w:b/>
                <w:color w:val="000000"/>
                <w:lang w:val="es-ES_tradnl" w:eastAsia="es-ES_tradnl"/>
              </w:rPr>
              <w:t>Temas:</w:t>
            </w:r>
            <w:r w:rsidRPr="00EB1CF7">
              <w:rPr>
                <w:rFonts w:ascii="Verdana" w:hAnsi="Verdana" w:eastAsia="Calibri" w:cs="Arial"/>
                <w:color w:val="000000"/>
                <w:lang w:val="es-ES_tradnl" w:eastAsia="es-ES_tradnl"/>
              </w:rPr>
              <w:t xml:space="preserve">                   </w:t>
            </w:r>
          </w:p>
        </w:tc>
        <w:tc>
          <w:tcPr>
            <w:tcW w:w="6100" w:type="dxa"/>
          </w:tcPr>
          <w:p w:rsidRPr="006619B9" w:rsidR="007B7B52" w:rsidP="007B7B52" w:rsidRDefault="008249E4" w14:paraId="513F84AD" w14:textId="112945BD">
            <w:pPr>
              <w:jc w:val="both"/>
              <w:rPr>
                <w:rFonts w:ascii="Verdana" w:hAnsi="Verdana" w:eastAsia="Calibri" w:cs="Arial"/>
                <w:lang w:val="es-ES" w:eastAsia="es-ES"/>
              </w:rPr>
            </w:pPr>
            <w:r w:rsidRPr="008249E4">
              <w:rPr>
                <w:rFonts w:ascii="Verdana" w:hAnsi="Verdana" w:eastAsia="Calibri" w:cs="Arial"/>
                <w:bCs/>
                <w:color w:val="000000" w:themeColor="text1"/>
                <w:lang w:val="es-ES"/>
              </w:rPr>
              <w:t xml:space="preserve">ASOCIACIONES DE CABILDOS INDÍGENAS Y/O AUTORIDADES TRADICIONALES INDÍGENAS </w:t>
            </w:r>
            <w:r w:rsidR="00657DA9">
              <w:rPr>
                <w:rFonts w:ascii="Verdana" w:hAnsi="Verdana" w:eastAsia="Calibri" w:cs="Arial"/>
                <w:bCs/>
                <w:color w:val="000000" w:themeColor="text1"/>
                <w:lang w:val="es-ES"/>
              </w:rPr>
              <w:t xml:space="preserve">Y </w:t>
            </w:r>
            <w:r w:rsidRPr="008249E4">
              <w:rPr>
                <w:rFonts w:ascii="Verdana" w:hAnsi="Verdana" w:eastAsia="Calibri" w:cs="Arial"/>
                <w:bCs/>
                <w:color w:val="000000" w:themeColor="text1"/>
                <w:lang w:val="es-ES"/>
              </w:rPr>
              <w:t>ORGANIZACIONES INDÍGENAS – Noción – Régimen de contratación – Decreto 1088 de 1993 – Decreto 252 de 2020 – Ley 1551 de 2012 – Decreto 1953 de 2014 – Ley 2160 de 2021 – Ley 2294 de 2023 / SISTEMA GENERAL DE REGALÍAS – Fundamento normativo – Ley 2056 de 2020 –</w:t>
            </w:r>
            <w:r w:rsidR="003308D3">
              <w:rPr>
                <w:rFonts w:ascii="Verdana" w:hAnsi="Verdana" w:eastAsia="Calibri" w:cs="Arial"/>
                <w:bCs/>
                <w:color w:val="000000" w:themeColor="text1"/>
                <w:lang w:val="es-ES"/>
              </w:rPr>
              <w:t xml:space="preserve"> ENTIDADES EJECUTORAS</w:t>
            </w:r>
            <w:r w:rsidRPr="008249E4">
              <w:rPr>
                <w:rFonts w:ascii="Verdana" w:hAnsi="Verdana" w:eastAsia="Calibri" w:cs="Arial"/>
                <w:bCs/>
                <w:color w:val="000000" w:themeColor="text1"/>
                <w:lang w:val="es-ES"/>
              </w:rPr>
              <w:t xml:space="preserve"> </w:t>
            </w:r>
            <w:r w:rsidRPr="008249E4" w:rsidR="003308D3">
              <w:rPr>
                <w:rFonts w:ascii="Verdana" w:hAnsi="Verdana" w:eastAsia="Calibri" w:cs="Arial"/>
                <w:bCs/>
                <w:color w:val="000000" w:themeColor="text1"/>
                <w:lang w:val="es-ES"/>
              </w:rPr>
              <w:t>–</w:t>
            </w:r>
            <w:r w:rsidR="0014722A">
              <w:rPr>
                <w:rFonts w:ascii="Verdana" w:hAnsi="Verdana" w:eastAsia="Calibri" w:cs="Arial"/>
              </w:rPr>
              <w:t>P</w:t>
            </w:r>
            <w:r w:rsidRPr="00AD43E8" w:rsidR="0014722A">
              <w:rPr>
                <w:rFonts w:ascii="Verdana" w:hAnsi="Verdana" w:eastAsia="Calibri" w:cs="Arial"/>
              </w:rPr>
              <w:t>ueblos y comunidades indígenas</w:t>
            </w:r>
            <w:r w:rsidR="0014722A">
              <w:rPr>
                <w:rFonts w:ascii="Verdana" w:hAnsi="Verdana" w:eastAsia="Calibri" w:cs="Arial"/>
              </w:rPr>
              <w:t xml:space="preserve"> </w:t>
            </w:r>
            <w:r w:rsidRPr="008249E4" w:rsidR="0014722A">
              <w:rPr>
                <w:rFonts w:ascii="Verdana" w:hAnsi="Verdana" w:eastAsia="Calibri" w:cs="Arial"/>
                <w:bCs/>
                <w:color w:val="000000" w:themeColor="text1"/>
                <w:lang w:val="es-ES"/>
              </w:rPr>
              <w:t xml:space="preserve">– </w:t>
            </w:r>
            <w:r w:rsidR="0014722A">
              <w:rPr>
                <w:rFonts w:ascii="Verdana" w:hAnsi="Verdana" w:eastAsia="Calibri" w:cs="Arial"/>
                <w:bCs/>
                <w:color w:val="000000" w:themeColor="text1"/>
                <w:lang w:val="es-ES"/>
              </w:rPr>
              <w:t>Régimen</w:t>
            </w:r>
            <w:r w:rsidR="00FC7506">
              <w:rPr>
                <w:rFonts w:ascii="Verdana" w:hAnsi="Verdana" w:eastAsia="Calibri" w:cs="Arial"/>
                <w:bCs/>
                <w:color w:val="000000" w:themeColor="text1"/>
                <w:lang w:val="es-ES"/>
              </w:rPr>
              <w:t xml:space="preserve"> de</w:t>
            </w:r>
            <w:r w:rsidR="0014722A">
              <w:rPr>
                <w:rFonts w:ascii="Verdana" w:hAnsi="Verdana" w:eastAsia="Calibri" w:cs="Arial"/>
                <w:bCs/>
                <w:color w:val="000000" w:themeColor="text1"/>
                <w:lang w:val="es-ES"/>
              </w:rPr>
              <w:t xml:space="preserve"> contratos </w:t>
            </w:r>
            <w:r w:rsidRPr="008249E4" w:rsidR="0067091C">
              <w:rPr>
                <w:rFonts w:ascii="Verdana" w:hAnsi="Verdana" w:eastAsia="Calibri" w:cs="Arial"/>
                <w:bCs/>
                <w:color w:val="000000" w:themeColor="text1"/>
                <w:lang w:val="es-ES"/>
              </w:rPr>
              <w:t xml:space="preserve">PUBLICIDAD EN </w:t>
            </w:r>
            <w:r w:rsidRPr="008249E4">
              <w:rPr>
                <w:rFonts w:ascii="Verdana" w:hAnsi="Verdana" w:eastAsia="Calibri" w:cs="Arial"/>
                <w:bCs/>
                <w:color w:val="000000" w:themeColor="text1"/>
                <w:lang w:val="es-ES"/>
              </w:rPr>
              <w:t>SECOP</w:t>
            </w:r>
            <w:r w:rsidRPr="006619B9" w:rsidR="00832D42">
              <w:rPr>
                <w:rFonts w:ascii="Verdana" w:hAnsi="Verdana" w:eastAsia="Calibri" w:cs="Arial"/>
                <w:lang w:val="es-ES" w:eastAsia="es-ES"/>
              </w:rPr>
              <w:t xml:space="preserve"> </w:t>
            </w:r>
            <w:r w:rsidRPr="008249E4" w:rsidR="00657DA9">
              <w:rPr>
                <w:rFonts w:ascii="Verdana" w:hAnsi="Verdana" w:eastAsia="Calibri" w:cs="Arial"/>
                <w:bCs/>
                <w:color w:val="000000" w:themeColor="text1"/>
                <w:lang w:val="es-ES"/>
              </w:rPr>
              <w:t>–</w:t>
            </w:r>
            <w:r w:rsidR="0014722A">
              <w:rPr>
                <w:rFonts w:ascii="Verdana" w:hAnsi="Verdana" w:eastAsia="Calibri" w:cs="Arial"/>
                <w:bCs/>
                <w:color w:val="000000" w:themeColor="text1"/>
                <w:lang w:val="es-ES"/>
              </w:rPr>
              <w:t xml:space="preserve"> </w:t>
            </w:r>
            <w:r w:rsidR="00FC7506">
              <w:rPr>
                <w:rFonts w:ascii="Verdana" w:hAnsi="Verdana" w:eastAsia="Calibri" w:cs="Arial"/>
                <w:bCs/>
                <w:color w:val="000000" w:themeColor="text1"/>
                <w:lang w:val="es-ES"/>
              </w:rPr>
              <w:t>obligatoriedad</w:t>
            </w:r>
          </w:p>
          <w:p w:rsidRPr="00EB1CF7" w:rsidR="00D1484F" w:rsidP="00D1484F" w:rsidRDefault="00D1484F" w14:paraId="1D4AA017" w14:textId="40062F78">
            <w:pPr>
              <w:spacing w:line="276" w:lineRule="auto"/>
              <w:jc w:val="both"/>
              <w:rPr>
                <w:rFonts w:ascii="Verdana" w:hAnsi="Verdana" w:eastAsia="Calibri" w:cs="Arial"/>
                <w:lang w:val="es-ES" w:eastAsia="es-ES"/>
              </w:rPr>
            </w:pPr>
          </w:p>
        </w:tc>
      </w:tr>
      <w:tr w:rsidRPr="00EB1CF7" w:rsidR="008E6AD9" w:rsidTr="000F1AD8" w14:paraId="496C9430" w14:textId="77777777">
        <w:tc>
          <w:tcPr>
            <w:tcW w:w="2689" w:type="dxa"/>
          </w:tcPr>
          <w:p w:rsidRPr="00EB1CF7" w:rsidR="00B30448" w:rsidP="00CE37A3" w:rsidRDefault="00B30448" w14:paraId="4C8D9612" w14:textId="77777777">
            <w:pPr>
              <w:jc w:val="both"/>
              <w:rPr>
                <w:rFonts w:ascii="Verdana" w:hAnsi="Verdana" w:eastAsia="Calibri" w:cs="Arial"/>
                <w:b/>
                <w:lang w:val="es-ES_tradnl" w:eastAsia="es-ES_tradnl"/>
              </w:rPr>
            </w:pPr>
            <w:r w:rsidRPr="00EB1CF7">
              <w:rPr>
                <w:rFonts w:ascii="Verdana" w:hAnsi="Verdana" w:eastAsia="Calibri" w:cs="Arial"/>
                <w:b/>
                <w:lang w:val="es-ES_tradnl" w:eastAsia="es-ES_tradnl"/>
              </w:rPr>
              <w:t>Radicación:</w:t>
            </w:r>
            <w:r w:rsidRPr="00EB1CF7">
              <w:rPr>
                <w:rFonts w:ascii="Verdana" w:hAnsi="Verdana" w:eastAsia="Calibri" w:cs="Arial"/>
                <w:lang w:val="es-ES_tradnl" w:eastAsia="es-ES_tradnl"/>
              </w:rPr>
              <w:t xml:space="preserve">               </w:t>
            </w:r>
          </w:p>
        </w:tc>
        <w:tc>
          <w:tcPr>
            <w:tcW w:w="6100" w:type="dxa"/>
          </w:tcPr>
          <w:p w:rsidRPr="00EB1CF7" w:rsidR="00B30448" w:rsidP="00CE37A3" w:rsidRDefault="00B30448" w14:paraId="6EC2FCE3" w14:textId="293B8F78">
            <w:pPr>
              <w:jc w:val="both"/>
              <w:rPr>
                <w:rFonts w:ascii="Verdana" w:hAnsi="Verdana" w:eastAsia="Calibri" w:cs="Arial"/>
                <w:lang w:eastAsia="es-ES_tradnl"/>
              </w:rPr>
            </w:pPr>
            <w:r w:rsidRPr="00EB1CF7">
              <w:rPr>
                <w:rFonts w:ascii="Verdana" w:hAnsi="Verdana" w:eastAsia="Calibri" w:cs="Arial"/>
                <w:lang w:val="es-ES_tradnl" w:eastAsia="es-ES_tradnl"/>
              </w:rPr>
              <w:t xml:space="preserve">Respuesta a </w:t>
            </w:r>
            <w:r w:rsidRPr="00EB1CF7" w:rsidR="00B71607">
              <w:rPr>
                <w:rFonts w:ascii="Verdana" w:hAnsi="Verdana" w:eastAsia="Calibri" w:cs="Arial"/>
                <w:lang w:val="es-ES_tradnl" w:eastAsia="es-ES_tradnl"/>
              </w:rPr>
              <w:t xml:space="preserve">la </w:t>
            </w:r>
            <w:r w:rsidRPr="00EB1CF7">
              <w:rPr>
                <w:rFonts w:ascii="Verdana" w:hAnsi="Verdana" w:eastAsia="Calibri" w:cs="Arial"/>
                <w:lang w:val="es-ES_tradnl" w:eastAsia="es-ES_tradnl"/>
              </w:rPr>
              <w:t>consulta</w:t>
            </w:r>
            <w:r w:rsidRPr="00EB1CF7" w:rsidR="009A5453">
              <w:rPr>
                <w:rFonts w:ascii="Verdana" w:hAnsi="Verdana" w:eastAsia="Calibri" w:cs="Arial"/>
                <w:lang w:val="es-ES_tradnl" w:eastAsia="es-ES_tradnl"/>
              </w:rPr>
              <w:t xml:space="preserve"> con radicado No.</w:t>
            </w:r>
            <w:r w:rsidRPr="00EB1CF7">
              <w:rPr>
                <w:rFonts w:ascii="Verdana" w:hAnsi="Verdana" w:eastAsia="Calibri" w:cs="Arial"/>
                <w:lang w:val="es-ES_tradnl" w:eastAsia="es-ES_tradnl"/>
              </w:rPr>
              <w:t xml:space="preserve"> </w:t>
            </w:r>
            <w:r w:rsidRPr="006F69D6" w:rsidR="006F69D6">
              <w:rPr>
                <w:rFonts w:ascii="Verdana" w:hAnsi="Verdana" w:eastAsia="Calibri" w:cs="Arial"/>
                <w:lang w:val="es-ES_tradnl" w:eastAsia="es-ES_tradnl"/>
              </w:rPr>
              <w:t xml:space="preserve"> </w:t>
            </w:r>
            <w:r w:rsidRPr="00882D82" w:rsidR="00882D82">
              <w:rPr>
                <w:rFonts w:ascii="Verdana" w:hAnsi="Verdana" w:eastAsia="Calibri" w:cs="Arial"/>
                <w:lang w:val="es-ES_tradnl" w:eastAsia="es-ES_tradnl"/>
              </w:rPr>
              <w:t>P20241115011474</w:t>
            </w:r>
            <w:r w:rsidRPr="00EB1CF7" w:rsidR="008E6AD9">
              <w:rPr>
                <w:rFonts w:ascii="Verdana" w:hAnsi="Verdana" w:eastAsia="Calibri" w:cs="Arial"/>
                <w:lang w:val="es-ES_tradnl" w:eastAsia="es-ES_tradnl"/>
              </w:rPr>
              <w:t xml:space="preserve">                                   </w:t>
            </w:r>
          </w:p>
        </w:tc>
      </w:tr>
    </w:tbl>
    <w:p w:rsidRPr="00EB1CF7" w:rsidR="00B30448" w:rsidP="00CE37A3" w:rsidRDefault="00B30448" w14:paraId="657DDBDD" w14:textId="77777777">
      <w:pPr>
        <w:spacing w:after="0" w:line="240" w:lineRule="auto"/>
        <w:jc w:val="both"/>
        <w:rPr>
          <w:rFonts w:ascii="Verdana" w:hAnsi="Verdana" w:eastAsia="Calibri" w:cs="Arial"/>
          <w:color w:val="000000"/>
          <w:lang w:val="es-ES_tradnl" w:eastAsia="es-ES_tradnl"/>
        </w:rPr>
      </w:pPr>
    </w:p>
    <w:p w:rsidRPr="00EB1CF7" w:rsidR="00B30448" w:rsidP="00CE37A3" w:rsidRDefault="00B30448" w14:paraId="286892BD" w14:textId="77777777">
      <w:pPr>
        <w:spacing w:after="0" w:line="240" w:lineRule="auto"/>
        <w:jc w:val="both"/>
        <w:rPr>
          <w:rFonts w:ascii="Verdana" w:hAnsi="Verdana" w:eastAsia="Calibri" w:cs="Arial"/>
          <w:color w:val="000000"/>
          <w:lang w:val="es-ES_tradnl" w:eastAsia="es-ES_tradnl"/>
        </w:rPr>
      </w:pPr>
    </w:p>
    <w:p w:rsidRPr="00EB1CF7" w:rsidR="00B30448" w:rsidP="00E84D1C" w:rsidRDefault="00B30448" w14:paraId="4ED23440" w14:textId="6676FB93">
      <w:pPr>
        <w:spacing w:after="0" w:line="276" w:lineRule="auto"/>
        <w:jc w:val="both"/>
        <w:rPr>
          <w:rFonts w:ascii="Verdana" w:hAnsi="Verdana" w:eastAsia="Calibri" w:cs="Arial"/>
          <w:lang w:val="es-ES" w:eastAsia="es-ES"/>
        </w:rPr>
      </w:pPr>
      <w:r w:rsidRPr="00EB1CF7">
        <w:rPr>
          <w:rFonts w:ascii="Verdana" w:hAnsi="Verdana" w:eastAsia="Calibri" w:cs="Arial"/>
          <w:lang w:val="es-ES" w:eastAsia="es-ES"/>
        </w:rPr>
        <w:t>Estimad</w:t>
      </w:r>
      <w:r w:rsidRPr="00EB1CF7" w:rsidR="00FA0F71">
        <w:rPr>
          <w:rFonts w:ascii="Verdana" w:hAnsi="Verdana" w:eastAsia="Calibri" w:cs="Arial"/>
          <w:lang w:val="es-ES" w:eastAsia="es-ES"/>
        </w:rPr>
        <w:t>o</w:t>
      </w:r>
      <w:r w:rsidRPr="00EB1CF7">
        <w:rPr>
          <w:rFonts w:ascii="Verdana" w:hAnsi="Verdana" w:eastAsia="Calibri" w:cs="Arial"/>
          <w:lang w:val="es-ES" w:eastAsia="es-ES"/>
        </w:rPr>
        <w:t xml:space="preserve"> señor</w:t>
      </w:r>
      <w:r w:rsidR="00BA04CD">
        <w:rPr>
          <w:rFonts w:ascii="Verdana" w:hAnsi="Verdana" w:eastAsia="Calibri" w:cs="Arial"/>
          <w:lang w:val="es-ES" w:eastAsia="es-ES"/>
        </w:rPr>
        <w:t xml:space="preserve"> Quigua Izquierdo</w:t>
      </w:r>
      <w:r w:rsidRPr="00EB1CF7">
        <w:rPr>
          <w:rFonts w:ascii="Verdana" w:hAnsi="Verdana" w:eastAsia="Calibri" w:cs="Arial"/>
          <w:lang w:val="es-ES" w:eastAsia="es-ES"/>
        </w:rPr>
        <w:t xml:space="preserve">: </w:t>
      </w:r>
    </w:p>
    <w:p w:rsidRPr="00EB1CF7" w:rsidR="0013343F" w:rsidP="00631D4F" w:rsidRDefault="00631D4F" w14:paraId="47D52CB6" w14:textId="28FC249B">
      <w:pPr>
        <w:tabs>
          <w:tab w:val="left" w:pos="3768"/>
        </w:tabs>
        <w:spacing w:after="0" w:line="276" w:lineRule="auto"/>
        <w:jc w:val="both"/>
        <w:rPr>
          <w:rFonts w:ascii="Verdana" w:hAnsi="Verdana" w:eastAsia="Calibri" w:cs="Arial"/>
          <w:color w:val="000000" w:themeColor="text1"/>
          <w:lang w:val="es-ES" w:eastAsia="es-ES"/>
        </w:rPr>
      </w:pPr>
      <w:r w:rsidRPr="00EB1CF7">
        <w:rPr>
          <w:rFonts w:ascii="Verdana" w:hAnsi="Verdana" w:eastAsia="Calibri" w:cs="Arial"/>
          <w:color w:val="000000" w:themeColor="text1"/>
          <w:lang w:val="es-ES" w:eastAsia="es-ES"/>
        </w:rPr>
        <w:tab/>
      </w:r>
    </w:p>
    <w:p w:rsidRPr="00EB1CF7" w:rsidR="009442E8" w:rsidP="00E84D1C" w:rsidRDefault="00B30448" w14:paraId="7A40824C" w14:textId="59955982">
      <w:pPr>
        <w:spacing w:after="0" w:line="276" w:lineRule="auto"/>
        <w:jc w:val="both"/>
        <w:rPr>
          <w:rFonts w:ascii="Verdana" w:hAnsi="Verdana" w:eastAsia="Calibri" w:cs="Arial"/>
          <w:color w:val="7030A0"/>
          <w:lang w:val="es-ES" w:eastAsia="es-ES"/>
        </w:rPr>
      </w:pPr>
      <w:r w:rsidRPr="00EB1CF7">
        <w:rPr>
          <w:rFonts w:ascii="Verdana" w:hAnsi="Verdana" w:eastAsia="Calibri" w:cs="Arial"/>
          <w:color w:val="000000" w:themeColor="text1"/>
          <w:lang w:val="es-ES" w:eastAsia="es-ES"/>
        </w:rPr>
        <w:t xml:space="preserve">En ejercicio de la competencia otorgada por </w:t>
      </w:r>
      <w:r w:rsidRPr="00EB1CF7" w:rsidR="009A5453">
        <w:rPr>
          <w:rFonts w:ascii="Verdana" w:hAnsi="Verdana" w:eastAsia="Calibri" w:cs="Arial"/>
          <w:color w:val="000000" w:themeColor="text1"/>
          <w:lang w:val="es-ES" w:eastAsia="es-ES"/>
        </w:rPr>
        <w:t>los artículo</w:t>
      </w:r>
      <w:r w:rsidRPr="00EB1CF7" w:rsidR="00AB1984">
        <w:rPr>
          <w:rFonts w:ascii="Verdana" w:hAnsi="Verdana" w:eastAsia="Calibri" w:cs="Arial"/>
          <w:color w:val="000000" w:themeColor="text1"/>
          <w:lang w:val="es-ES" w:eastAsia="es-ES"/>
        </w:rPr>
        <w:t>s</w:t>
      </w:r>
      <w:r w:rsidRPr="00EB1CF7" w:rsidR="009A5453">
        <w:rPr>
          <w:rFonts w:ascii="Verdana" w:hAnsi="Verdana" w:eastAsia="Calibri" w:cs="Arial"/>
          <w:color w:val="000000" w:themeColor="text1"/>
          <w:lang w:val="es-ES" w:eastAsia="es-ES"/>
        </w:rPr>
        <w:t xml:space="preserve"> 3,</w:t>
      </w:r>
      <w:r w:rsidRPr="00EB1CF7">
        <w:rPr>
          <w:rFonts w:ascii="Verdana" w:hAnsi="Verdana" w:eastAsia="Calibri" w:cs="Arial"/>
          <w:color w:val="000000" w:themeColor="text1"/>
          <w:lang w:val="es-ES" w:eastAsia="es-ES"/>
        </w:rPr>
        <w:t xml:space="preserve"> numeral </w:t>
      </w:r>
      <w:r w:rsidRPr="00EB1CF7" w:rsidR="009A5453">
        <w:rPr>
          <w:rFonts w:ascii="Verdana" w:hAnsi="Verdana" w:eastAsia="Calibri" w:cs="Arial"/>
          <w:color w:val="000000" w:themeColor="text1"/>
          <w:lang w:val="es-ES" w:eastAsia="es-ES"/>
        </w:rPr>
        <w:t>5</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w:t>
      </w:r>
      <w:r w:rsidRPr="00EB1CF7" w:rsidR="009A5453">
        <w:rPr>
          <w:rFonts w:ascii="Verdana" w:hAnsi="Verdana" w:eastAsia="Calibri" w:cs="Arial"/>
          <w:color w:val="000000" w:themeColor="text1"/>
          <w:lang w:val="es-ES" w:eastAsia="es-ES"/>
        </w:rPr>
        <w:t>y</w:t>
      </w:r>
      <w:r w:rsidRPr="00EB1CF7">
        <w:rPr>
          <w:rFonts w:ascii="Verdana" w:hAnsi="Verdana" w:eastAsia="Calibri" w:cs="Arial"/>
          <w:color w:val="000000" w:themeColor="text1"/>
          <w:lang w:val="es-ES" w:eastAsia="es-ES"/>
        </w:rPr>
        <w:t xml:space="preserve"> 11</w:t>
      </w:r>
      <w:r w:rsidRPr="00EB1CF7" w:rsidR="00F64D5A">
        <w:rPr>
          <w:rFonts w:ascii="Verdana" w:hAnsi="Verdana" w:eastAsia="Calibri" w:cs="Arial"/>
          <w:color w:val="000000" w:themeColor="text1"/>
          <w:lang w:val="es-ES" w:eastAsia="es-ES"/>
        </w:rPr>
        <w:t>,</w:t>
      </w:r>
      <w:r w:rsidRPr="00EB1CF7" w:rsidR="00AB1984">
        <w:rPr>
          <w:rFonts w:ascii="Verdana" w:hAnsi="Verdana" w:eastAsia="Calibri" w:cs="Arial"/>
          <w:color w:val="000000" w:themeColor="text1"/>
          <w:lang w:val="es-ES" w:eastAsia="es-ES"/>
        </w:rPr>
        <w:t xml:space="preserve"> </w:t>
      </w:r>
      <w:r w:rsidRPr="00EB1CF7">
        <w:rPr>
          <w:rFonts w:ascii="Verdana" w:hAnsi="Verdana" w:eastAsia="Calibri" w:cs="Arial"/>
          <w:color w:val="000000" w:themeColor="text1"/>
          <w:lang w:val="es-ES" w:eastAsia="es-ES"/>
        </w:rPr>
        <w:t xml:space="preserve">numeral </w:t>
      </w:r>
      <w:r w:rsidRPr="00EB1CF7" w:rsidR="00AB1984">
        <w:rPr>
          <w:rFonts w:ascii="Verdana" w:hAnsi="Verdana" w:eastAsia="Calibri" w:cs="Arial"/>
          <w:color w:val="000000" w:themeColor="text1"/>
          <w:lang w:val="es-ES" w:eastAsia="es-ES"/>
        </w:rPr>
        <w:t>8</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del Decreto Ley 4170 de 2011,</w:t>
      </w:r>
      <w:r w:rsidRPr="00EB1CF7">
        <w:rPr>
          <w:rFonts w:ascii="Verdana" w:hAnsi="Verdana" w:eastAsia="Arial MT" w:cs="Arial MT"/>
          <w:lang w:val="es-ES" w:eastAsia="es-ES"/>
        </w:rPr>
        <w:t xml:space="preserve"> </w:t>
      </w:r>
      <w:r w:rsidRPr="00EB1CF7" w:rsidR="002A0F8D">
        <w:rPr>
          <w:rFonts w:ascii="Verdana" w:hAnsi="Verdana" w:cs="Arial"/>
        </w:rPr>
        <w:t xml:space="preserve">así como lo establecido en </w:t>
      </w:r>
      <w:r w:rsidRPr="00EB1CF7" w:rsidR="00DC2C48">
        <w:rPr>
          <w:rFonts w:ascii="Verdana" w:hAnsi="Verdana" w:cs="Arial"/>
        </w:rPr>
        <w:t xml:space="preserve">el artículo 4 de </w:t>
      </w:r>
      <w:r w:rsidRPr="00EB1CF7" w:rsidR="002A0F8D">
        <w:rPr>
          <w:rFonts w:ascii="Verdana" w:hAnsi="Verdana" w:cs="Arial"/>
        </w:rPr>
        <w:t xml:space="preserve">la Resolución 1707 de 2018 expedida por esta Entidad, </w:t>
      </w:r>
      <w:r w:rsidRPr="00EB1CF7">
        <w:rPr>
          <w:rFonts w:ascii="Verdana" w:hAnsi="Verdana" w:eastAsia="Calibri" w:cs="Arial"/>
          <w:color w:val="000000" w:themeColor="text1"/>
          <w:lang w:val="es-ES" w:eastAsia="es-ES"/>
        </w:rPr>
        <w:t>la Agencia Nacional de Contratación Pública – Colombia Compra Eficiente responde su solicitud de</w:t>
      </w:r>
      <w:r w:rsidRPr="00EB1CF7" w:rsidR="004612A4">
        <w:rPr>
          <w:rFonts w:ascii="Verdana" w:hAnsi="Verdana" w:eastAsia="Calibri" w:cs="Arial"/>
          <w:color w:val="000000" w:themeColor="text1"/>
          <w:lang w:val="es-ES" w:eastAsia="es-ES"/>
        </w:rPr>
        <w:t>l</w:t>
      </w:r>
      <w:r w:rsidRPr="00EB1CF7" w:rsidR="00DC2C48">
        <w:rPr>
          <w:rFonts w:ascii="Verdana" w:hAnsi="Verdana" w:eastAsia="Calibri" w:cs="Arial"/>
          <w:color w:val="000000" w:themeColor="text1"/>
          <w:lang w:val="es-ES" w:eastAsia="es-ES"/>
        </w:rPr>
        <w:t xml:space="preserve"> </w:t>
      </w:r>
      <w:r w:rsidR="0050386D">
        <w:rPr>
          <w:rFonts w:ascii="Verdana" w:hAnsi="Verdana" w:eastAsia="Calibri" w:cs="Arial"/>
          <w:lang w:val="es-ES" w:eastAsia="es-ES"/>
        </w:rPr>
        <w:t>1</w:t>
      </w:r>
      <w:r w:rsidR="00F26098">
        <w:rPr>
          <w:rFonts w:ascii="Verdana" w:hAnsi="Verdana" w:eastAsia="Calibri" w:cs="Arial"/>
          <w:lang w:val="es-ES" w:eastAsia="es-ES"/>
        </w:rPr>
        <w:t>5</w:t>
      </w:r>
      <w:r w:rsidR="0050386D">
        <w:rPr>
          <w:rFonts w:ascii="Verdana" w:hAnsi="Verdana" w:eastAsia="Calibri" w:cs="Arial"/>
          <w:lang w:val="es-ES" w:eastAsia="es-ES"/>
        </w:rPr>
        <w:t xml:space="preserve"> </w:t>
      </w:r>
      <w:r w:rsidRPr="00EB1CF7" w:rsidR="00772B41">
        <w:rPr>
          <w:rFonts w:ascii="Verdana" w:hAnsi="Verdana" w:eastAsia="Calibri" w:cs="Arial"/>
          <w:lang w:val="es-ES" w:eastAsia="es-ES"/>
        </w:rPr>
        <w:t xml:space="preserve">de </w:t>
      </w:r>
      <w:r w:rsidR="0050386D">
        <w:rPr>
          <w:rFonts w:ascii="Verdana" w:hAnsi="Verdana" w:eastAsia="Calibri" w:cs="Arial"/>
          <w:lang w:val="es-ES" w:eastAsia="es-ES"/>
        </w:rPr>
        <w:t>noviembre</w:t>
      </w:r>
      <w:r w:rsidRPr="00EB1CF7">
        <w:rPr>
          <w:rFonts w:ascii="Verdana" w:hAnsi="Verdana" w:eastAsia="Calibri" w:cs="Arial"/>
          <w:lang w:val="es-ES" w:eastAsia="es-ES"/>
        </w:rPr>
        <w:t xml:space="preserve"> de 20</w:t>
      </w:r>
      <w:r w:rsidRPr="00EB1CF7" w:rsidR="008E6AD9">
        <w:rPr>
          <w:rFonts w:ascii="Verdana" w:hAnsi="Verdana" w:eastAsia="Calibri" w:cs="Arial"/>
          <w:lang w:val="es-ES" w:eastAsia="es-ES"/>
        </w:rPr>
        <w:t>24</w:t>
      </w:r>
      <w:r w:rsidRPr="00EB1CF7" w:rsidR="00057963">
        <w:rPr>
          <w:rFonts w:ascii="Verdana" w:hAnsi="Verdana" w:eastAsia="Calibri" w:cs="Arial"/>
          <w:lang w:val="es-ES" w:eastAsia="es-ES"/>
        </w:rPr>
        <w:t>,</w:t>
      </w:r>
      <w:r w:rsidRPr="00EB1CF7" w:rsidR="00772B41">
        <w:rPr>
          <w:rFonts w:ascii="Verdana" w:hAnsi="Verdana" w:eastAsia="Calibri" w:cs="Arial"/>
          <w:lang w:val="es-ES" w:eastAsia="es-ES"/>
        </w:rPr>
        <w:t xml:space="preserve"> </w:t>
      </w:r>
      <w:r w:rsidRPr="00EB1CF7" w:rsidR="00057963">
        <w:rPr>
          <w:rFonts w:ascii="Verdana" w:hAnsi="Verdana" w:eastAsia="Calibri" w:cs="Arial"/>
          <w:lang w:val="es-ES" w:eastAsia="es-ES"/>
        </w:rPr>
        <w:t>en la cua</w:t>
      </w:r>
      <w:r w:rsidRPr="00EB1CF7" w:rsidR="008E6AD9">
        <w:rPr>
          <w:rFonts w:ascii="Verdana" w:hAnsi="Verdana" w:eastAsia="Calibri" w:cs="Arial"/>
          <w:lang w:val="es-ES" w:eastAsia="es-ES"/>
        </w:rPr>
        <w:t xml:space="preserve">l </w:t>
      </w:r>
      <w:r w:rsidRPr="00EB1CF7" w:rsidR="00F535A9">
        <w:rPr>
          <w:rFonts w:ascii="Verdana" w:hAnsi="Verdana" w:eastAsia="Calibri" w:cs="Arial"/>
          <w:lang w:val="es-ES" w:eastAsia="es-ES"/>
        </w:rPr>
        <w:t>pregunta sobre</w:t>
      </w:r>
      <w:r w:rsidRPr="00EB1CF7" w:rsidR="006021B1">
        <w:rPr>
          <w:rFonts w:ascii="Verdana" w:hAnsi="Verdana" w:eastAsia="Calibri" w:cs="Arial"/>
          <w:lang w:val="es-ES" w:eastAsia="es-ES"/>
        </w:rPr>
        <w:t xml:space="preserve"> lo siguiente</w:t>
      </w:r>
      <w:r w:rsidRPr="00EB1CF7" w:rsidR="00057963">
        <w:rPr>
          <w:rFonts w:ascii="Verdana" w:hAnsi="Verdana" w:eastAsia="Calibri" w:cs="Arial"/>
          <w:lang w:val="es-ES" w:eastAsia="es-ES"/>
        </w:rPr>
        <w:t xml:space="preserve">: </w:t>
      </w:r>
    </w:p>
    <w:p w:rsidRPr="00EB1CF7" w:rsidR="00057963" w:rsidP="00057963" w:rsidRDefault="00057963" w14:paraId="38A0ECFE" w14:textId="24979823">
      <w:pPr>
        <w:pStyle w:val="Prrafodelista"/>
        <w:tabs>
          <w:tab w:val="left" w:pos="142"/>
          <w:tab w:val="left" w:pos="284"/>
        </w:tabs>
        <w:spacing w:line="276" w:lineRule="auto"/>
        <w:ind w:left="0"/>
        <w:jc w:val="both"/>
        <w:rPr>
          <w:rFonts w:ascii="Verdana" w:hAnsi="Verdana" w:eastAsia="Century Gothic" w:cs="Century Gothic"/>
          <w:b/>
          <w:bCs/>
          <w:sz w:val="22"/>
          <w:lang w:val="es-ES"/>
        </w:rPr>
      </w:pPr>
    </w:p>
    <w:p w:rsidR="002D11A3" w:rsidP="002D11A3" w:rsidRDefault="00FC6D4E" w14:paraId="24EB3E92" w14:textId="2982ABFF">
      <w:pPr>
        <w:pStyle w:val="Prrafodelista"/>
        <w:numPr>
          <w:ilvl w:val="0"/>
          <w:numId w:val="7"/>
        </w:numPr>
        <w:ind w:right="709"/>
        <w:jc w:val="both"/>
        <w:rPr>
          <w:rFonts w:ascii="Verdana" w:hAnsi="Verdana" w:eastAsia="Century Gothic" w:cs="Century Gothic"/>
          <w:i/>
          <w:iCs/>
          <w:sz w:val="21"/>
          <w:szCs w:val="21"/>
        </w:rPr>
      </w:pPr>
      <w:bookmarkStart w:name="_Hlk95313578" w:id="0"/>
      <w:r w:rsidRPr="002D11A3">
        <w:rPr>
          <w:rFonts w:ascii="Verdana" w:hAnsi="Verdana" w:eastAsia="Century Gothic" w:cs="Century Gothic"/>
          <w:i/>
          <w:iCs/>
          <w:sz w:val="21"/>
          <w:szCs w:val="21"/>
          <w:lang w:val="es-ES"/>
        </w:rPr>
        <w:t>“</w:t>
      </w:r>
      <w:bookmarkEnd w:id="0"/>
      <w:r w:rsidRPr="002D11A3" w:rsidR="002D11A3">
        <w:rPr>
          <w:rFonts w:ascii="Verdana" w:hAnsi="Verdana" w:eastAsia="Century Gothic" w:cs="Century Gothic"/>
          <w:i/>
          <w:iCs/>
          <w:sz w:val="21"/>
          <w:szCs w:val="21"/>
        </w:rPr>
        <w:t xml:space="preserve">Las asociaciones de </w:t>
      </w:r>
      <w:r w:rsidR="00FC7A4A">
        <w:rPr>
          <w:rFonts w:ascii="Verdana" w:hAnsi="Verdana" w:eastAsia="Century Gothic" w:cs="Century Gothic"/>
          <w:i/>
          <w:iCs/>
          <w:sz w:val="21"/>
          <w:szCs w:val="21"/>
        </w:rPr>
        <w:t xml:space="preserve">Cabildos y/o autoridades tradicionales Indígenas </w:t>
      </w:r>
      <w:r w:rsidRPr="002D11A3" w:rsidR="002D11A3">
        <w:rPr>
          <w:rFonts w:ascii="Verdana" w:hAnsi="Verdana" w:eastAsia="Century Gothic" w:cs="Century Gothic"/>
          <w:i/>
          <w:iCs/>
          <w:sz w:val="21"/>
          <w:szCs w:val="21"/>
        </w:rPr>
        <w:t xml:space="preserve">u otras formas organizativas de los Pueblos Indígenas, creadas y regidas en el marco del Decreto 1088 de 1993; conforme la remisión expresa del articulo 85 la Ley 2056 del 2020, el cual señala textualmente: “Ejecución de recursos. Los actos o contratos que expidan o celebren los ejecutores se regirán por las normas presupuestales contenidas en la presente ley, el Estatuto de Contratación Estatal, los Decretos 1088 de 1993 y 252 de 2020, las normas contables que para este efecto defina la Contaduría General de la Nación y las demás disposiciones complementarias” </w:t>
      </w:r>
      <w:bookmarkStart w:name="_Hlk185023801" w:id="1"/>
      <w:r w:rsidRPr="002D11A3" w:rsidR="002D11A3">
        <w:rPr>
          <w:rFonts w:ascii="Verdana" w:hAnsi="Verdana" w:eastAsia="Century Gothic" w:cs="Century Gothic"/>
          <w:i/>
          <w:iCs/>
          <w:sz w:val="21"/>
          <w:szCs w:val="21"/>
        </w:rPr>
        <w:t xml:space="preserve">¿Pueden en el marco de la ejecución de los recursos de SGR según </w:t>
      </w:r>
      <w:r w:rsidR="00DA0C19">
        <w:rPr>
          <w:rFonts w:ascii="Verdana" w:hAnsi="Verdana" w:eastAsia="Century Gothic" w:cs="Century Gothic"/>
          <w:i/>
          <w:iCs/>
          <w:sz w:val="21"/>
          <w:szCs w:val="21"/>
        </w:rPr>
        <w:t>el</w:t>
      </w:r>
      <w:r w:rsidRPr="002D11A3" w:rsidR="002D11A3">
        <w:rPr>
          <w:rFonts w:ascii="Verdana" w:hAnsi="Verdana" w:eastAsia="Century Gothic" w:cs="Century Gothic"/>
          <w:i/>
          <w:iCs/>
          <w:sz w:val="21"/>
          <w:szCs w:val="21"/>
        </w:rPr>
        <w:t xml:space="preserve"> artículo 85 de la Ley 2056, ejecutar según el régimen jurídico definido en el Decreto 1088 de 1993 articulo 10 ? </w:t>
      </w:r>
    </w:p>
    <w:bookmarkEnd w:id="1"/>
    <w:p w:rsidR="002D11A3" w:rsidP="002D11A3" w:rsidRDefault="002D11A3" w14:paraId="2B720FD8" w14:textId="77777777">
      <w:pPr>
        <w:pStyle w:val="Prrafodelista"/>
        <w:ind w:left="1429" w:right="709"/>
        <w:jc w:val="both"/>
        <w:rPr>
          <w:rFonts w:ascii="Verdana" w:hAnsi="Verdana" w:eastAsia="Century Gothic" w:cs="Century Gothic"/>
          <w:i/>
          <w:iCs/>
          <w:sz w:val="21"/>
          <w:szCs w:val="21"/>
        </w:rPr>
      </w:pPr>
    </w:p>
    <w:p w:rsidRPr="002D11A3" w:rsidR="002D11A3" w:rsidP="002D11A3" w:rsidRDefault="00866525" w14:paraId="14D2034C" w14:textId="309E943D">
      <w:pPr>
        <w:pStyle w:val="Prrafodelista"/>
        <w:numPr>
          <w:ilvl w:val="0"/>
          <w:numId w:val="7"/>
        </w:numPr>
        <w:ind w:right="709"/>
        <w:jc w:val="both"/>
        <w:rPr>
          <w:rFonts w:ascii="Verdana" w:hAnsi="Verdana" w:eastAsia="Century Gothic" w:cs="Century Gothic"/>
          <w:i/>
          <w:iCs/>
          <w:sz w:val="21"/>
          <w:szCs w:val="21"/>
        </w:rPr>
      </w:pPr>
      <w:r w:rsidRPr="00866525">
        <w:rPr>
          <w:rFonts w:ascii="Verdana" w:hAnsi="Verdana" w:eastAsia="Century Gothic" w:cs="Century Gothic"/>
          <w:i/>
          <w:iCs/>
          <w:sz w:val="21"/>
          <w:szCs w:val="21"/>
          <w:lang w:val="es-CO"/>
        </w:rPr>
        <w:t>¿En el marco del enfoque diferencial cuales son las orientaciones para la publicación en la plataforma SECOP de los resguardos y asociaciones de resguardos, las asociaciones de cabildos y las asociaciones de autoridades tradicionales indígenas u otras formas de organización dedignas como entidades ejecutoras en el marco de la Ley 2056 del 2020?</w:t>
      </w:r>
    </w:p>
    <w:p w:rsidR="002D11A3" w:rsidP="00356BFD" w:rsidRDefault="002D11A3" w14:paraId="073E47CE" w14:textId="77777777">
      <w:pPr>
        <w:spacing w:after="0" w:line="240" w:lineRule="auto"/>
        <w:ind w:left="709" w:right="709"/>
        <w:jc w:val="both"/>
        <w:rPr>
          <w:rFonts w:ascii="Verdana" w:hAnsi="Verdana" w:eastAsia="Century Gothic" w:cs="Century Gothic"/>
          <w:i/>
          <w:iCs/>
          <w:sz w:val="21"/>
          <w:szCs w:val="21"/>
        </w:rPr>
      </w:pPr>
    </w:p>
    <w:p w:rsidRPr="00866525" w:rsidR="00FC6D4E" w:rsidP="00866525" w:rsidRDefault="00FC6D4E" w14:paraId="4001D734" w14:textId="4F6F98B9">
      <w:pPr>
        <w:spacing w:after="0" w:line="240" w:lineRule="auto"/>
        <w:ind w:left="709" w:right="709"/>
        <w:jc w:val="both"/>
        <w:rPr>
          <w:rFonts w:ascii="Verdana" w:hAnsi="Verdana" w:eastAsia="Century Gothic" w:cs="Century Gothic"/>
          <w:i/>
          <w:iCs/>
          <w:sz w:val="21"/>
          <w:szCs w:val="21"/>
          <w:lang w:val="es-ES"/>
        </w:rPr>
      </w:pPr>
    </w:p>
    <w:p w:rsidRPr="00EB1CF7" w:rsidR="00992986" w:rsidP="00A652FF" w:rsidRDefault="008F27E3" w14:paraId="4ACC697B" w14:textId="03ADFEDB">
      <w:pPr>
        <w:spacing w:after="12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t>De manera preliminar</w:t>
      </w:r>
      <w:r w:rsidRPr="00EB1CF7" w:rsidR="00FC6D4E">
        <w:rPr>
          <w:rFonts w:ascii="Verdana" w:hAnsi="Verdana" w:eastAsia="Calibri"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B1CF7" w:rsidR="00FC6D4E">
        <w:rPr>
          <w:rFonts w:ascii="Verdana" w:hAnsi="Verdana" w:eastAsia="Calibri" w:cs="Arial"/>
          <w:color w:val="000000"/>
          <w:szCs w:val="24"/>
          <w:lang w:val="es-ES_tradnl" w:eastAsia="es-ES_tradnl"/>
        </w:rPr>
        <w:tab/>
      </w:r>
    </w:p>
    <w:p w:rsidRPr="00EB1CF7" w:rsidR="00FC6D4E" w:rsidP="001918F1" w:rsidRDefault="00FC6D4E" w14:paraId="07856852" w14:textId="3C3CEEED">
      <w:pPr>
        <w:spacing w:after="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Pr="00EB1CF7" w:rsidR="00992986">
        <w:rPr>
          <w:rFonts w:ascii="Verdana" w:hAnsi="Verdana" w:eastAsia="Calibri" w:cs="Arial"/>
          <w:color w:val="000000"/>
          <w:lang w:val="es-ES" w:eastAsia="es-ES"/>
        </w:rPr>
        <w:t>s circunstancias</w:t>
      </w:r>
      <w:r w:rsidRPr="00EB1CF7">
        <w:rPr>
          <w:rFonts w:ascii="Verdana" w:hAnsi="Verdana" w:eastAsia="Calibri" w:cs="Arial"/>
          <w:color w:val="000000"/>
          <w:lang w:val="es-ES" w:eastAsia="es-ES"/>
        </w:rPr>
        <w:t xml:space="preserve"> particular</w:t>
      </w:r>
      <w:r w:rsidRPr="00EB1CF7" w:rsidR="00992986">
        <w:rPr>
          <w:rFonts w:ascii="Verdana" w:hAnsi="Verdana" w:eastAsia="Calibri" w:cs="Arial"/>
          <w:color w:val="000000"/>
          <w:lang w:val="es-ES" w:eastAsia="es-ES"/>
        </w:rPr>
        <w:t>es</w:t>
      </w:r>
      <w:r w:rsidRPr="00EB1CF7">
        <w:rPr>
          <w:rFonts w:ascii="Verdana" w:hAnsi="Verdana" w:eastAsia="Calibri" w:cs="Arial"/>
          <w:color w:val="000000"/>
          <w:lang w:val="es-ES" w:eastAsia="es-ES"/>
        </w:rPr>
        <w:t xml:space="preserve"> y concreta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mencionada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en </w:t>
      </w:r>
      <w:r w:rsidRPr="00EB1CF7" w:rsidR="00C638A6">
        <w:rPr>
          <w:rFonts w:ascii="Verdana" w:hAnsi="Verdana" w:eastAsia="Calibri" w:cs="Arial"/>
          <w:color w:val="000000"/>
          <w:lang w:val="es-ES" w:eastAsia="es-ES"/>
        </w:rPr>
        <w:t>la</w:t>
      </w:r>
      <w:r w:rsidRPr="00EB1CF7" w:rsidR="00D76E76">
        <w:rPr>
          <w:rFonts w:ascii="Verdana" w:hAnsi="Verdana" w:eastAsia="Calibri" w:cs="Arial"/>
          <w:color w:val="000000"/>
          <w:lang w:val="es-ES" w:eastAsia="es-ES"/>
        </w:rPr>
        <w:t xml:space="preserve">s </w:t>
      </w:r>
      <w:r w:rsidRPr="00EB1CF7" w:rsidR="00C638A6">
        <w:rPr>
          <w:rFonts w:ascii="Verdana" w:hAnsi="Verdana" w:eastAsia="Calibri" w:cs="Arial"/>
          <w:color w:val="000000"/>
          <w:lang w:val="es-ES" w:eastAsia="es-ES"/>
        </w:rPr>
        <w:t>pregunta</w:t>
      </w:r>
      <w:r w:rsidRPr="00EB1CF7" w:rsidR="00D76E76">
        <w:rPr>
          <w:rFonts w:ascii="Verdana" w:hAnsi="Verdana" w:eastAsia="Calibri" w:cs="Arial"/>
          <w:color w:val="000000"/>
          <w:lang w:val="es-ES" w:eastAsia="es-ES"/>
        </w:rPr>
        <w:t>s</w:t>
      </w:r>
      <w:r w:rsidRPr="00EB1CF7" w:rsidR="00C638A6">
        <w:rPr>
          <w:rFonts w:ascii="Verdana" w:hAnsi="Verdana" w:eastAsia="Calibri" w:cs="Arial"/>
          <w:color w:val="000000"/>
          <w:lang w:val="es-ES" w:eastAsia="es-ES"/>
        </w:rPr>
        <w:t xml:space="preserve"> de la</w:t>
      </w:r>
      <w:r w:rsidRPr="00EB1CF7">
        <w:rPr>
          <w:rFonts w:ascii="Verdana" w:hAnsi="Verdana" w:eastAsia="Calibri" w:cs="Arial"/>
          <w:color w:val="000000"/>
          <w:lang w:val="es-ES" w:eastAsia="es-ES"/>
        </w:rPr>
        <w:t xml:space="preserve"> petición, pero haciendo unas </w:t>
      </w:r>
      <w:r w:rsidRPr="00EB1CF7">
        <w:rPr>
          <w:rFonts w:ascii="Verdana" w:hAnsi="Verdana" w:eastAsia="Calibri" w:cs="Arial"/>
          <w:color w:val="000000"/>
          <w:lang w:val="es-ES" w:eastAsia="es-ES"/>
        </w:rPr>
        <w:t xml:space="preserve">consideraciones sobre las normas generales relacionadas con </w:t>
      </w:r>
      <w:r w:rsidRPr="00EB1CF7" w:rsidR="00A513FD">
        <w:rPr>
          <w:rFonts w:ascii="Verdana" w:hAnsi="Verdana" w:eastAsia="Calibri" w:cs="Arial"/>
          <w:color w:val="000000"/>
          <w:lang w:val="es-ES" w:eastAsia="es-ES"/>
        </w:rPr>
        <w:t>el</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problema</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jurídico</w:t>
      </w:r>
      <w:r w:rsidRPr="00EB1CF7" w:rsidR="00A513FD">
        <w:rPr>
          <w:rFonts w:ascii="Verdana" w:hAnsi="Verdana" w:eastAsia="Calibri" w:cs="Arial"/>
          <w:color w:val="7030A0"/>
          <w:lang w:val="es-ES" w:eastAsia="es-ES"/>
        </w:rPr>
        <w:t xml:space="preserve"> </w:t>
      </w:r>
      <w:r w:rsidRPr="00EB1CF7" w:rsidR="00343B47">
        <w:rPr>
          <w:rFonts w:ascii="Verdana" w:hAnsi="Verdana" w:eastAsia="Calibri" w:cs="Arial"/>
          <w:color w:val="000000"/>
          <w:lang w:val="es-ES" w:eastAsia="es-ES"/>
        </w:rPr>
        <w:t>de su</w:t>
      </w:r>
      <w:r w:rsidRPr="00EB1CF7">
        <w:rPr>
          <w:rFonts w:ascii="Verdana" w:hAnsi="Verdana" w:eastAsia="Calibri" w:cs="Arial"/>
          <w:color w:val="000000"/>
          <w:lang w:val="es-ES" w:eastAsia="es-ES"/>
        </w:rPr>
        <w:t xml:space="preserve"> consulta. </w:t>
      </w:r>
    </w:p>
    <w:p w:rsidRPr="00EB1CF7" w:rsidR="001918F1" w:rsidP="001918F1" w:rsidRDefault="001918F1" w14:paraId="10320261" w14:textId="77777777">
      <w:pPr>
        <w:spacing w:after="0" w:line="276" w:lineRule="auto"/>
        <w:ind w:firstLine="709"/>
        <w:jc w:val="both"/>
        <w:rPr>
          <w:rFonts w:ascii="Verdana" w:hAnsi="Verdana" w:eastAsia="Calibri" w:cs="Arial"/>
          <w:color w:val="000000"/>
          <w:lang w:val="es-ES" w:eastAsia="es-ES"/>
        </w:rPr>
      </w:pPr>
    </w:p>
    <w:p w:rsidRPr="00EB1CF7" w:rsidR="00E84D1C" w:rsidP="00E84D1C" w:rsidRDefault="00E84D1C" w14:paraId="1DF0C9FE" w14:textId="2A6D862D">
      <w:pPr>
        <w:pStyle w:val="Prrafodelista"/>
        <w:numPr>
          <w:ilvl w:val="0"/>
          <w:numId w:val="1"/>
        </w:numPr>
        <w:tabs>
          <w:tab w:val="left" w:pos="142"/>
          <w:tab w:val="left" w:pos="284"/>
        </w:tabs>
        <w:spacing w:line="276" w:lineRule="auto"/>
        <w:ind w:left="0" w:firstLine="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Problema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planteado</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3981D497" w14:textId="77777777">
      <w:pPr>
        <w:tabs>
          <w:tab w:val="left" w:pos="426"/>
        </w:tabs>
        <w:spacing w:after="0" w:line="276" w:lineRule="auto"/>
        <w:jc w:val="both"/>
        <w:rPr>
          <w:rFonts w:ascii="Verdana" w:hAnsi="Verdana" w:eastAsia="Century Gothic" w:cs="Century Gothic"/>
          <w:lang w:val="es-ES"/>
        </w:rPr>
      </w:pPr>
    </w:p>
    <w:p w:rsidRPr="00EB1CF7" w:rsidR="00E84D1C" w:rsidP="00E84D1C" w:rsidRDefault="008F27E3" w14:paraId="348E2D36" w14:textId="43F7E8E3">
      <w:pPr>
        <w:spacing w:after="0" w:line="276" w:lineRule="auto"/>
        <w:jc w:val="both"/>
        <w:rPr>
          <w:rFonts w:ascii="Verdana" w:hAnsi="Verdana" w:eastAsia="Century Gothic" w:cs="Century Gothic"/>
        </w:rPr>
      </w:pPr>
      <w:r w:rsidRPr="00EB1CF7">
        <w:rPr>
          <w:rFonts w:ascii="Verdana" w:hAnsi="Verdana" w:eastAsia="Century Gothic" w:cs="Century Gothic"/>
        </w:rPr>
        <w:t>D</w:t>
      </w:r>
      <w:r w:rsidRPr="00EB1CF7" w:rsidR="00343B47">
        <w:rPr>
          <w:rFonts w:ascii="Verdana" w:hAnsi="Verdana" w:eastAsia="Century Gothic" w:cs="Century Gothic"/>
        </w:rPr>
        <w:t xml:space="preserve">e acuerdo con el contenido de </w:t>
      </w:r>
      <w:r w:rsidRPr="00EB1CF7" w:rsidR="00FC6D4E">
        <w:rPr>
          <w:rFonts w:ascii="Verdana" w:hAnsi="Verdana" w:eastAsia="Century Gothic" w:cs="Century Gothic"/>
        </w:rPr>
        <w:t xml:space="preserve">su solicitud, esta Agencia resolverá </w:t>
      </w:r>
      <w:r w:rsidR="00DA0C19">
        <w:rPr>
          <w:rFonts w:ascii="Verdana" w:hAnsi="Verdana" w:eastAsia="Century Gothic" w:cs="Century Gothic"/>
        </w:rPr>
        <w:t>los</w:t>
      </w:r>
      <w:r w:rsidRPr="00EB1CF7" w:rsidR="00CF5BE0">
        <w:rPr>
          <w:rFonts w:ascii="Verdana" w:hAnsi="Verdana" w:eastAsia="Century Gothic" w:cs="Century Gothic"/>
        </w:rPr>
        <w:t xml:space="preserve"> siguiente</w:t>
      </w:r>
      <w:r w:rsidR="00DA0C19">
        <w:rPr>
          <w:rFonts w:ascii="Verdana" w:hAnsi="Verdana" w:eastAsia="Century Gothic" w:cs="Century Gothic"/>
        </w:rPr>
        <w:t>s</w:t>
      </w:r>
      <w:r w:rsidRPr="00EB1CF7" w:rsidR="00D86D55">
        <w:rPr>
          <w:rFonts w:ascii="Verdana" w:hAnsi="Verdana" w:eastAsia="Century Gothic" w:cs="Century Gothic"/>
        </w:rPr>
        <w:t xml:space="preserve"> </w:t>
      </w:r>
      <w:r w:rsidRPr="00EB1CF7" w:rsidR="00FC6D4E">
        <w:rPr>
          <w:rFonts w:ascii="Verdana" w:hAnsi="Verdana" w:eastAsia="Century Gothic" w:cs="Century Gothic"/>
        </w:rPr>
        <w:t>problema</w:t>
      </w:r>
      <w:r w:rsidR="00DA0C19">
        <w:rPr>
          <w:rFonts w:ascii="Verdana" w:hAnsi="Verdana" w:eastAsia="Century Gothic" w:cs="Century Gothic"/>
        </w:rPr>
        <w:t>s</w:t>
      </w:r>
      <w:r w:rsidRPr="00EB1CF7" w:rsidR="00FC6D4E">
        <w:rPr>
          <w:rFonts w:ascii="Verdana" w:hAnsi="Verdana" w:eastAsia="Century Gothic" w:cs="Century Gothic"/>
        </w:rPr>
        <w:t xml:space="preserve"> jurídico</w:t>
      </w:r>
      <w:r w:rsidR="00DA0C19">
        <w:rPr>
          <w:rFonts w:ascii="Verdana" w:hAnsi="Verdana" w:eastAsia="Century Gothic" w:cs="Century Gothic"/>
        </w:rPr>
        <w:t>s</w:t>
      </w:r>
      <w:r w:rsidRPr="00EB1CF7" w:rsidR="00FC6D4E">
        <w:rPr>
          <w:rFonts w:ascii="Verdana" w:hAnsi="Verdana" w:eastAsia="Century Gothic" w:cs="Century Gothic"/>
        </w:rPr>
        <w:t xml:space="preserve">: </w:t>
      </w:r>
      <w:r w:rsidR="00DA0C19">
        <w:rPr>
          <w:rFonts w:ascii="Verdana" w:hAnsi="Verdana" w:eastAsia="Century Gothic" w:cs="Century Gothic"/>
        </w:rPr>
        <w:t xml:space="preserve">i) ¿Cuál es el </w:t>
      </w:r>
      <w:r w:rsidR="0047138A">
        <w:rPr>
          <w:rFonts w:ascii="Verdana" w:hAnsi="Verdana" w:eastAsia="Century Gothic" w:cs="Century Gothic"/>
        </w:rPr>
        <w:t xml:space="preserve">régimen </w:t>
      </w:r>
      <w:r w:rsidR="004967A0">
        <w:rPr>
          <w:rFonts w:ascii="Verdana" w:hAnsi="Verdana" w:eastAsia="Century Gothic" w:cs="Century Gothic"/>
        </w:rPr>
        <w:t>de</w:t>
      </w:r>
      <w:r w:rsidR="00B1016C">
        <w:rPr>
          <w:rFonts w:ascii="Verdana" w:hAnsi="Verdana" w:eastAsia="Century Gothic" w:cs="Century Gothic"/>
        </w:rPr>
        <w:t xml:space="preserve"> </w:t>
      </w:r>
      <w:r w:rsidR="0047138A">
        <w:rPr>
          <w:rFonts w:ascii="Verdana" w:hAnsi="Verdana" w:eastAsia="Century Gothic" w:cs="Century Gothic"/>
        </w:rPr>
        <w:t xml:space="preserve">los contratos celebrados por </w:t>
      </w:r>
      <w:r w:rsidR="00A5078E">
        <w:rPr>
          <w:rFonts w:ascii="Verdana" w:hAnsi="Verdana" w:eastAsia="Century Gothic" w:cs="Century Gothic"/>
          <w:sz w:val="21"/>
          <w:szCs w:val="21"/>
        </w:rPr>
        <w:t>l</w:t>
      </w:r>
      <w:r w:rsidRPr="0070667B" w:rsidR="0047138A">
        <w:rPr>
          <w:rFonts w:ascii="Verdana" w:hAnsi="Verdana" w:eastAsia="Century Gothic" w:cs="Century Gothic"/>
          <w:sz w:val="21"/>
          <w:szCs w:val="21"/>
        </w:rPr>
        <w:t xml:space="preserve">as asociaciones de </w:t>
      </w:r>
      <w:r w:rsidR="00FC7A4A">
        <w:rPr>
          <w:rFonts w:ascii="Verdana" w:hAnsi="Verdana" w:eastAsia="Century Gothic" w:cs="Century Gothic"/>
          <w:sz w:val="21"/>
          <w:szCs w:val="21"/>
        </w:rPr>
        <w:t>Cabildos y/o autoridades tradicionales Indígenas y</w:t>
      </w:r>
      <w:r w:rsidR="005856EF">
        <w:rPr>
          <w:rFonts w:ascii="Verdana" w:hAnsi="Verdana" w:eastAsia="Century Gothic" w:cs="Century Gothic"/>
        </w:rPr>
        <w:t xml:space="preserve"> or</w:t>
      </w:r>
      <w:r w:rsidR="002F0B58">
        <w:rPr>
          <w:rFonts w:ascii="Verdana" w:hAnsi="Verdana" w:eastAsia="Century Gothic" w:cs="Century Gothic"/>
        </w:rPr>
        <w:t xml:space="preserve">ganizaciones indígenas </w:t>
      </w:r>
      <w:r w:rsidR="00F46A29">
        <w:rPr>
          <w:rFonts w:ascii="Verdana" w:hAnsi="Verdana" w:eastAsia="Century Gothic" w:cs="Century Gothic"/>
        </w:rPr>
        <w:t xml:space="preserve">en el marco del </w:t>
      </w:r>
      <w:r w:rsidR="0070667B">
        <w:rPr>
          <w:rFonts w:ascii="Verdana" w:hAnsi="Verdana" w:eastAsia="Century Gothic" w:cs="Century Gothic"/>
        </w:rPr>
        <w:t>Sistema General de</w:t>
      </w:r>
      <w:r w:rsidR="0047138A">
        <w:rPr>
          <w:rFonts w:ascii="Verdana" w:hAnsi="Verdana" w:eastAsia="Century Gothic" w:cs="Century Gothic"/>
        </w:rPr>
        <w:t xml:space="preserve"> </w:t>
      </w:r>
      <w:r w:rsidR="0070667B">
        <w:rPr>
          <w:rFonts w:ascii="Verdana" w:hAnsi="Verdana" w:eastAsia="Century Gothic" w:cs="Century Gothic"/>
        </w:rPr>
        <w:t>R</w:t>
      </w:r>
      <w:r w:rsidR="0047138A">
        <w:rPr>
          <w:rFonts w:ascii="Verdana" w:hAnsi="Verdana" w:eastAsia="Century Gothic" w:cs="Century Gothic"/>
        </w:rPr>
        <w:t>egalías</w:t>
      </w:r>
      <w:r w:rsidRPr="004A08FB" w:rsidR="004A08FB">
        <w:rPr>
          <w:rFonts w:ascii="Verdana" w:hAnsi="Verdana" w:eastAsia="Century Gothic" w:cs="Century Gothic"/>
        </w:rPr>
        <w:t>?</w:t>
      </w:r>
      <w:r w:rsidR="0070667B">
        <w:rPr>
          <w:rFonts w:ascii="Verdana" w:hAnsi="Verdana" w:eastAsia="Century Gothic" w:cs="Century Gothic"/>
        </w:rPr>
        <w:t xml:space="preserve">, y ii) </w:t>
      </w:r>
      <w:r w:rsidRPr="006670D7" w:rsidR="00B82B47">
        <w:rPr>
          <w:rFonts w:ascii="Verdana" w:hAnsi="Verdana" w:eastAsia="Century Gothic" w:cs="Century Gothic"/>
        </w:rPr>
        <w:t>¿</w:t>
      </w:r>
      <w:r w:rsidR="00FA034F">
        <w:rPr>
          <w:rFonts w:ascii="Verdana" w:hAnsi="Verdana" w:eastAsia="Century Gothic" w:cs="Century Gothic"/>
          <w:sz w:val="21"/>
          <w:szCs w:val="21"/>
        </w:rPr>
        <w:t>C</w:t>
      </w:r>
      <w:r w:rsidRPr="006670D7" w:rsidR="006670D7">
        <w:rPr>
          <w:rFonts w:ascii="Verdana" w:hAnsi="Verdana" w:eastAsia="Century Gothic" w:cs="Century Gothic"/>
          <w:sz w:val="21"/>
          <w:szCs w:val="21"/>
        </w:rPr>
        <w:t>uáles son las orientaciones para la publicación en la plataforma SECOP de los resguardos y asociaciones de resguardos, las asociaciones de cabildos y las asociaciones de autoridades tradicionales indígenas u otras formas de organización dedignas como entidades ejecutoras en el marco de la Ley 2056 del 2020?</w:t>
      </w:r>
    </w:p>
    <w:p w:rsidRPr="00EB1CF7" w:rsidR="00E84D1C" w:rsidP="00E84D1C" w:rsidRDefault="00E84D1C" w14:paraId="31CA4CF9" w14:textId="77777777">
      <w:pPr>
        <w:spacing w:after="0" w:line="276" w:lineRule="auto"/>
        <w:jc w:val="both"/>
        <w:rPr>
          <w:rFonts w:ascii="Verdana" w:hAnsi="Verdana" w:eastAsia="Calibri" w:cs="Arial"/>
          <w:color w:val="7030A0"/>
        </w:rPr>
      </w:pPr>
    </w:p>
    <w:p w:rsidRPr="00EB1CF7" w:rsidR="00E84D1C" w:rsidP="00E84D1C" w:rsidRDefault="00E84D1C" w14:paraId="74205EE3" w14:textId="46C13E2B">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Respuesta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4FCBB89E" w14:textId="1BF4BDFA">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EB1CF7" w:rsidR="00E84D1C" w:rsidTr="006E429F" w14:paraId="0E1945DC" w14:textId="77777777">
        <w:trPr>
          <w:jc w:val="center"/>
        </w:trPr>
        <w:tc>
          <w:tcPr>
            <w:tcW w:w="8828" w:type="dxa"/>
            <w:shd w:val="clear" w:color="auto" w:fill="auto"/>
          </w:tcPr>
          <w:p w:rsidRPr="00D15ACC" w:rsidR="006C3D57" w:rsidP="00D15ACC" w:rsidRDefault="00D15ACC" w14:paraId="68EB56B7" w14:textId="006069A4">
            <w:pPr>
              <w:spacing w:before="120" w:line="276" w:lineRule="auto"/>
              <w:jc w:val="both"/>
              <w:rPr>
                <w:rFonts w:ascii="Verdana" w:hAnsi="Verdana" w:eastAsia="Calibri" w:cs="Arial"/>
              </w:rPr>
            </w:pPr>
            <w:bookmarkStart w:name="_Hlk171694685" w:id="2"/>
            <w:r w:rsidRPr="00D15ACC">
              <w:rPr>
                <w:rFonts w:ascii="Verdana" w:hAnsi="Verdana" w:eastAsia="Calibri" w:cs="Arial"/>
              </w:rPr>
              <w:t>i)</w:t>
            </w:r>
            <w:r>
              <w:rPr>
                <w:rFonts w:ascii="Verdana" w:hAnsi="Verdana" w:eastAsia="Calibri" w:cs="Arial"/>
              </w:rPr>
              <w:t xml:space="preserve"> </w:t>
            </w:r>
            <w:r w:rsidRPr="00D15ACC" w:rsidR="00184BDC">
              <w:rPr>
                <w:rFonts w:ascii="Verdana" w:hAnsi="Verdana" w:eastAsia="Calibri" w:cs="Arial"/>
              </w:rPr>
              <w:t>De conformidad con el análisis integral de</w:t>
            </w:r>
            <w:r w:rsidRPr="00D15ACC" w:rsidR="00294EDB">
              <w:rPr>
                <w:rFonts w:ascii="Verdana" w:hAnsi="Verdana" w:eastAsia="Calibri" w:cs="Arial"/>
              </w:rPr>
              <w:t xml:space="preserve"> los artículos 84 y 8</w:t>
            </w:r>
            <w:r w:rsidRPr="00D15ACC" w:rsidR="00DC4DAD">
              <w:rPr>
                <w:rFonts w:ascii="Verdana" w:hAnsi="Verdana" w:eastAsia="Calibri" w:cs="Arial"/>
              </w:rPr>
              <w:t>5</w:t>
            </w:r>
            <w:r w:rsidRPr="00D15ACC" w:rsidR="00294EDB">
              <w:rPr>
                <w:rFonts w:ascii="Verdana" w:hAnsi="Verdana" w:eastAsia="Calibri" w:cs="Arial"/>
              </w:rPr>
              <w:t xml:space="preserve"> de la Ley 205</w:t>
            </w:r>
            <w:r w:rsidRPr="00D15ACC" w:rsidR="00F37B90">
              <w:rPr>
                <w:rFonts w:ascii="Verdana" w:hAnsi="Verdana" w:eastAsia="Calibri" w:cs="Arial"/>
              </w:rPr>
              <w:t>6</w:t>
            </w:r>
            <w:r w:rsidRPr="00D15ACC" w:rsidR="00294EDB">
              <w:rPr>
                <w:rFonts w:ascii="Verdana" w:hAnsi="Verdana" w:eastAsia="Calibri" w:cs="Arial"/>
              </w:rPr>
              <w:t xml:space="preserve"> de 2020 en concordancia con los Decretos 1088 de 1993 </w:t>
            </w:r>
            <w:r w:rsidRPr="00D15ACC" w:rsidR="00F37B90">
              <w:rPr>
                <w:rFonts w:ascii="Verdana" w:hAnsi="Verdana" w:eastAsia="Calibri" w:cs="Arial"/>
              </w:rPr>
              <w:t>y 252 de 2020,</w:t>
            </w:r>
            <w:r w:rsidRPr="00D15ACC" w:rsidR="00184BDC">
              <w:rPr>
                <w:rFonts w:ascii="Verdana" w:hAnsi="Verdana" w:eastAsia="Calibri" w:cs="Arial"/>
              </w:rPr>
              <w:t xml:space="preserve"> se concluyen dos aspectos fundamentales: i) los proyectos de inversión con Recursos del SGR podrán ser ejecutados, entre otros sujetos, por las asociaciones de cabildos, las asociaciones tradicionales indígenas, otras formas de asociación y las organizaciones indígenas a las que se refiere el Decreto 252 de 2020 y, ii) los actos o contratos que expidan o celebren las asociaciones de cabildos, las asociaciones tradicionales indígenas y las organizaciones indígenas como entidades ejecutoras se regirán por los Decretos 1088 de 1993 y 252 de 2020. </w:t>
            </w:r>
          </w:p>
          <w:p w:rsidR="00F929C3" w:rsidP="006C3D57" w:rsidRDefault="00F929C3" w14:paraId="42F73BFE" w14:textId="1A6C4A32">
            <w:pPr>
              <w:spacing w:before="120" w:line="276" w:lineRule="auto"/>
              <w:ind w:firstLine="743"/>
              <w:jc w:val="both"/>
              <w:rPr>
                <w:rFonts w:ascii="Verdana" w:hAnsi="Verdana" w:eastAsia="Calibri" w:cs="Arial"/>
              </w:rPr>
            </w:pPr>
            <w:r>
              <w:rPr>
                <w:rFonts w:ascii="Verdana" w:hAnsi="Verdana" w:eastAsia="Calibri" w:cs="Arial"/>
              </w:rPr>
              <w:t>Precisamente, sobre l</w:t>
            </w:r>
            <w:r w:rsidRPr="00476B16">
              <w:rPr>
                <w:rFonts w:ascii="Verdana" w:hAnsi="Verdana" w:eastAsia="Calibri" w:cs="Arial"/>
              </w:rPr>
              <w:t>os actos y contratos de naturaleza industrial o comercial</w:t>
            </w:r>
            <w:r>
              <w:rPr>
                <w:rFonts w:ascii="Verdana" w:hAnsi="Verdana" w:eastAsia="Calibri" w:cs="Arial"/>
              </w:rPr>
              <w:t xml:space="preserve"> que celebren estas asociaciones,</w:t>
            </w:r>
            <w:r w:rsidRPr="00476B16">
              <w:rPr>
                <w:rFonts w:ascii="Verdana" w:hAnsi="Verdana" w:eastAsia="Calibri" w:cs="Arial"/>
              </w:rPr>
              <w:t xml:space="preserve"> </w:t>
            </w:r>
            <w:r>
              <w:rPr>
                <w:rFonts w:ascii="Verdana" w:hAnsi="Verdana" w:eastAsia="Calibri" w:cs="Arial"/>
              </w:rPr>
              <w:t xml:space="preserve">el artículo 10 del Decreto 1088 de </w:t>
            </w:r>
            <w:r w:rsidR="003F741C">
              <w:rPr>
                <w:rFonts w:ascii="Verdana" w:hAnsi="Verdana" w:eastAsia="Calibri" w:cs="Arial"/>
              </w:rPr>
              <w:t>1</w:t>
            </w:r>
            <w:r>
              <w:rPr>
                <w:rFonts w:ascii="Verdana" w:hAnsi="Verdana" w:eastAsia="Calibri" w:cs="Arial"/>
              </w:rPr>
              <w:t xml:space="preserve">993 señala que </w:t>
            </w:r>
            <w:r w:rsidRPr="00476B16">
              <w:rPr>
                <w:rFonts w:ascii="Verdana" w:hAnsi="Verdana" w:eastAsia="Calibri" w:cs="Arial"/>
              </w:rPr>
              <w:t>se regirán por el derecho privado</w:t>
            </w:r>
            <w:r>
              <w:rPr>
                <w:rFonts w:ascii="Verdana" w:hAnsi="Verdana" w:eastAsia="Calibri" w:cs="Arial"/>
              </w:rPr>
              <w:t xml:space="preserve">. De este modo, </w:t>
            </w:r>
            <w:r w:rsidRPr="004B3B93">
              <w:rPr>
                <w:rFonts w:ascii="Verdana" w:hAnsi="Verdana" w:eastAsia="Calibri" w:cs="Arial"/>
              </w:rPr>
              <w:t xml:space="preserve">cuando el ejecutor de los recursos </w:t>
            </w:r>
            <w:r>
              <w:rPr>
                <w:rFonts w:ascii="Verdana" w:hAnsi="Verdana" w:eastAsia="Calibri" w:cs="Arial"/>
              </w:rPr>
              <w:t xml:space="preserve">del SGR </w:t>
            </w:r>
            <w:r w:rsidRPr="004B3B93">
              <w:rPr>
                <w:rFonts w:ascii="Verdana" w:hAnsi="Verdana" w:eastAsia="Calibri" w:cs="Arial"/>
              </w:rPr>
              <w:t>sean las asociaciones de cabildos, las</w:t>
            </w:r>
            <w:r w:rsidRPr="00706884">
              <w:rPr>
                <w:rFonts w:ascii="Verdana" w:hAnsi="Verdana" w:eastAsia="Calibri" w:cs="Arial"/>
              </w:rPr>
              <w:t xml:space="preserve"> asociaciones de autoridades tradicionales indígenas</w:t>
            </w:r>
            <w:r>
              <w:rPr>
                <w:rFonts w:ascii="Verdana" w:hAnsi="Verdana" w:eastAsia="Calibri" w:cs="Arial"/>
              </w:rPr>
              <w:t xml:space="preserve"> </w:t>
            </w:r>
            <w:r w:rsidRPr="00BA76E6">
              <w:rPr>
                <w:rFonts w:ascii="Verdana" w:hAnsi="Verdana" w:eastAsia="Calibri" w:cs="Arial"/>
              </w:rPr>
              <w:t>y las organizaciones indígenas a que se refiere el Decreto 252 de 2020</w:t>
            </w:r>
            <w:r>
              <w:rPr>
                <w:rFonts w:ascii="Verdana" w:hAnsi="Verdana" w:eastAsia="Calibri" w:cs="Arial"/>
              </w:rPr>
              <w:t xml:space="preserve">, los contratos </w:t>
            </w:r>
            <w:r w:rsidRPr="00476B16">
              <w:rPr>
                <w:rFonts w:ascii="Verdana" w:hAnsi="Verdana" w:eastAsia="Calibri" w:cs="Arial"/>
              </w:rPr>
              <w:t xml:space="preserve">de naturaleza industrial o comercial </w:t>
            </w:r>
            <w:r>
              <w:rPr>
                <w:rFonts w:ascii="Verdana" w:hAnsi="Verdana" w:eastAsia="Calibri" w:cs="Arial"/>
              </w:rPr>
              <w:t>que celebren estas asociaciones con cargo a dichos recursos se regirán por el derecho privado. Sin embargo, el ejecutor deberá cumplir con las obligaciones inherentes al SGR como</w:t>
            </w:r>
            <w:r w:rsidRPr="00242903">
              <w:rPr>
                <w:rFonts w:ascii="Verdana" w:hAnsi="Verdana" w:eastAsia="Calibri" w:cs="Arial"/>
              </w:rPr>
              <w:t xml:space="preserve"> el suministro y registro </w:t>
            </w:r>
            <w:r w:rsidRPr="00242903">
              <w:rPr>
                <w:rFonts w:ascii="Verdana" w:hAnsi="Verdana" w:eastAsia="Calibri" w:cs="Arial"/>
              </w:rPr>
              <w:t>de la información requerida por el sistema de seguimiento, evaluación y control</w:t>
            </w:r>
            <w:r>
              <w:rPr>
                <w:rFonts w:ascii="Verdana" w:hAnsi="Verdana" w:eastAsia="Calibri" w:cs="Arial"/>
              </w:rPr>
              <w:t xml:space="preserve"> y demás actividades de seguimiento propias de la ejecución de dichos recursos. </w:t>
            </w:r>
          </w:p>
          <w:p w:rsidR="002F53E5" w:rsidP="002F53E5" w:rsidRDefault="002F53E5" w14:paraId="08AE1CFD" w14:textId="5DCD8D24">
            <w:pPr>
              <w:spacing w:before="120" w:line="276" w:lineRule="auto"/>
              <w:ind w:firstLine="743"/>
              <w:jc w:val="both"/>
              <w:rPr>
                <w:rFonts w:ascii="Verdana" w:hAnsi="Verdana" w:eastAsia="Calibri" w:cs="Arial"/>
              </w:rPr>
            </w:pPr>
            <w:r w:rsidRPr="002F53E5">
              <w:rPr>
                <w:rFonts w:ascii="Verdana" w:hAnsi="Verdana" w:eastAsia="Calibri" w:cs="Arial"/>
              </w:rPr>
              <w:t>ii)</w:t>
            </w:r>
            <w:r>
              <w:rPr>
                <w:rFonts w:ascii="Verdana" w:hAnsi="Verdana" w:eastAsia="Calibri" w:cs="Arial"/>
              </w:rPr>
              <w:t xml:space="preserve"> S</w:t>
            </w:r>
            <w:r w:rsidRPr="002F53E5">
              <w:rPr>
                <w:rFonts w:ascii="Verdana" w:hAnsi="Verdana" w:eastAsia="Calibri" w:cs="Arial"/>
              </w:rPr>
              <w:t xml:space="preserve">obre las orientaciones para la publicación en el SECOP de las comunidades indígenas, la ANCP – CCE expidió la “Cartilla para incentivar y fortalecer el acceso al sistema de compras y contratación pública de los pueblos y comunidades étnicas en Colombia” con la finalidad de incentivar y fortalecer su acceso al sistema de compras y contratación pública como sujetos de especial protección constitucional. El numeral 5 establece lo referente al registro de proveedores en el Sistema Electrónico Contratación Pública –SECOP– y señala que “En lo que respecta a las disposiciones de contratación aplicables a los pueblos indígenas con capacidad para contratar y que ejecuten recursos públicos ha de indicarse que </w:t>
            </w:r>
            <w:r w:rsidRPr="004162B3">
              <w:rPr>
                <w:rFonts w:ascii="Verdana" w:hAnsi="Verdana" w:eastAsia="Calibri" w:cs="Arial"/>
                <w:i/>
                <w:iCs/>
              </w:rPr>
              <w:t>están obligados a estar inscritos en el SECOP y a publicar toda la actividad contractual</w:t>
            </w:r>
            <w:r w:rsidRPr="002F53E5">
              <w:rPr>
                <w:rFonts w:ascii="Verdana" w:hAnsi="Verdana" w:eastAsia="Calibri" w:cs="Arial"/>
              </w:rPr>
              <w:t>, esto en la medida en que al administrar recursos de naturaleza u origen público los ubica dentro de los sujetos obligados de que trata el literal g) del artículo 5 de la Ley 1712 de 2014 corregido por el Decreto 1494 del 2015.” (Énfasis por fuera de texto).</w:t>
            </w:r>
          </w:p>
          <w:p w:rsidRPr="002F53E5" w:rsidR="004162B3" w:rsidP="003700BB" w:rsidRDefault="004162B3" w14:paraId="1FC41125" w14:textId="1502974B">
            <w:pPr>
              <w:spacing w:before="120" w:line="276" w:lineRule="auto"/>
              <w:ind w:firstLine="743"/>
              <w:jc w:val="both"/>
              <w:rPr>
                <w:rFonts w:ascii="Verdana" w:hAnsi="Verdana" w:eastAsia="Calibri" w:cs="Arial"/>
              </w:rPr>
            </w:pPr>
            <w:r>
              <w:rPr>
                <w:rFonts w:ascii="Verdana" w:hAnsi="Verdana" w:eastAsia="Calibri" w:cs="Arial"/>
              </w:rPr>
              <w:t xml:space="preserve">Adicionalmente, es importante </w:t>
            </w:r>
            <w:r w:rsidR="00A65759">
              <w:rPr>
                <w:rFonts w:ascii="Verdana" w:hAnsi="Verdana" w:eastAsia="Calibri" w:cs="Arial"/>
              </w:rPr>
              <w:t xml:space="preserve">tener en cuenta </w:t>
            </w:r>
            <w:r>
              <w:rPr>
                <w:rFonts w:ascii="Verdana" w:hAnsi="Verdana" w:eastAsia="Calibri" w:cs="Arial"/>
              </w:rPr>
              <w:t xml:space="preserve">lo </w:t>
            </w:r>
            <w:r w:rsidR="000A135A">
              <w:rPr>
                <w:rFonts w:ascii="Verdana" w:hAnsi="Verdana" w:eastAsia="Calibri" w:cs="Arial"/>
              </w:rPr>
              <w:t xml:space="preserve">dispuesto en el </w:t>
            </w:r>
            <w:r>
              <w:rPr>
                <w:rFonts w:ascii="Verdana" w:hAnsi="Verdana" w:eastAsia="Calibri" w:cs="Arial"/>
              </w:rPr>
              <w:t xml:space="preserve">el artículo 27 de la Ley 2056 de 2020 sobre </w:t>
            </w:r>
            <w:r w:rsidRPr="00772451" w:rsidR="000A135A">
              <w:rPr>
                <w:rFonts w:ascii="Verdana" w:hAnsi="Verdana"/>
              </w:rPr>
              <w:t>el deber de publicidad de la información oficial relativa a los procesos de contratación, el artículo 27 de la ley 2056 del 2020, enfocado en el giro de las regalías</w:t>
            </w:r>
            <w:r w:rsidR="000A135A">
              <w:rPr>
                <w:rFonts w:ascii="Verdana" w:hAnsi="Verdana"/>
              </w:rPr>
              <w:t>, así como el artículo 53 de la Ley 2152 de 2022 en relación con la obligación de</w:t>
            </w:r>
            <w:r w:rsidR="003700BB">
              <w:rPr>
                <w:rFonts w:ascii="Verdana" w:hAnsi="Verdana"/>
              </w:rPr>
              <w:t xml:space="preserve"> la publicación en el SECOP de las</w:t>
            </w:r>
            <w:r w:rsidR="000A135A">
              <w:rPr>
                <w:rFonts w:ascii="Verdana" w:hAnsi="Verdana"/>
              </w:rPr>
              <w:t xml:space="preserve"> </w:t>
            </w:r>
            <w:r w:rsidRPr="006161F1" w:rsidR="003700BB">
              <w:rPr>
                <w:rFonts w:ascii="Verdana" w:hAnsi="Verdana" w:cs="Arial"/>
                <w:shd w:val="clear" w:color="auto" w:fill="FFFFFF"/>
              </w:rPr>
              <w:t>Entidades exceptuadas del Estatuto General de Contratación de la Administración Pública</w:t>
            </w:r>
            <w:r w:rsidR="003700BB">
              <w:rPr>
                <w:rFonts w:ascii="Verdana" w:hAnsi="Verdana" w:cs="Arial"/>
                <w:shd w:val="clear" w:color="auto" w:fill="FFFFFF"/>
              </w:rPr>
              <w:t>.</w:t>
            </w:r>
          </w:p>
          <w:p w:rsidRPr="00161171" w:rsidR="00C22573" w:rsidP="00931F90" w:rsidRDefault="00C22573" w14:paraId="073EC507" w14:textId="316A45A0">
            <w:pPr>
              <w:spacing w:after="120" w:line="276" w:lineRule="auto"/>
              <w:ind w:right="79" w:firstLine="743"/>
              <w:jc w:val="both"/>
              <w:rPr>
                <w:rFonts w:ascii="Verdana" w:hAnsi="Verdana" w:eastAsia="Arial" w:cs="Arial"/>
                <w:bCs/>
              </w:rPr>
            </w:pPr>
            <w:r w:rsidRPr="00C22573">
              <w:rPr>
                <w:rFonts w:ascii="Verdana" w:hAnsi="Verdana" w:eastAsia="Arial" w:cs="Arial"/>
                <w:bCs/>
              </w:rPr>
              <w:t xml:space="preserve"> </w:t>
            </w:r>
            <w:r w:rsidR="004162B3">
              <w:rPr>
                <w:rFonts w:ascii="Verdana" w:hAnsi="Verdana"/>
              </w:rPr>
              <w:t>Conforme a lo expuesto, en el marco del Sistema General de Regalías</w:t>
            </w:r>
            <w:r w:rsidRPr="00AC2285" w:rsidR="004162B3">
              <w:rPr>
                <w:rFonts w:ascii="Verdana" w:hAnsi="Verdana" w:eastAsia="Calibri" w:cs="Arial"/>
              </w:rPr>
              <w:t xml:space="preserve"> </w:t>
            </w:r>
            <w:r w:rsidRPr="00E16C9A" w:rsidR="004162B3">
              <w:rPr>
                <w:rFonts w:ascii="Verdana" w:hAnsi="Verdana" w:eastAsia="Calibri" w:cs="Arial"/>
              </w:rPr>
              <w:t xml:space="preserve">las asociaciones de </w:t>
            </w:r>
            <w:r w:rsidR="004162B3">
              <w:rPr>
                <w:rFonts w:ascii="Verdana" w:hAnsi="Verdana" w:eastAsia="Calibri" w:cs="Arial"/>
              </w:rPr>
              <w:t>cabildos y/o autoridades tradicionales Indígenas y organizaciones indígenas tienen la</w:t>
            </w:r>
            <w:r w:rsidR="004162B3">
              <w:rPr>
                <w:rFonts w:ascii="Verdana" w:hAnsi="Verdana"/>
              </w:rPr>
              <w:t xml:space="preserve"> obligación de registro y publicación en el SECOP de toda la actividad contractual, cuando estas sea entidades ejecutoras de dichos recursos. </w:t>
            </w:r>
            <w:r w:rsidRPr="00C22573">
              <w:rPr>
                <w:rFonts w:ascii="Verdana" w:hAnsi="Verdana" w:eastAsia="Arial" w:cs="Arial"/>
                <w:bCs/>
              </w:rPr>
              <w:t xml:space="preserve"> </w:t>
            </w:r>
          </w:p>
        </w:tc>
      </w:tr>
    </w:tbl>
    <w:p w:rsidRPr="00EB1CF7" w:rsidR="00E84D1C" w:rsidP="00E84D1C" w:rsidRDefault="00E84D1C" w14:paraId="1728E2BC" w14:textId="77777777">
      <w:pPr>
        <w:tabs>
          <w:tab w:val="left" w:pos="142"/>
          <w:tab w:val="left" w:pos="284"/>
        </w:tabs>
        <w:spacing w:after="0" w:line="276" w:lineRule="auto"/>
        <w:jc w:val="both"/>
        <w:rPr>
          <w:rFonts w:ascii="Verdana" w:hAnsi="Verdana" w:eastAsia="Century Gothic" w:cs="Century Gothic"/>
          <w:b/>
          <w:bCs/>
          <w:lang w:val="es-ES"/>
        </w:rPr>
      </w:pPr>
    </w:p>
    <w:bookmarkEnd w:id="2"/>
    <w:p w:rsidRPr="00EB1CF7" w:rsidR="00E84D1C" w:rsidP="00E84D1C" w:rsidRDefault="00071AB8" w14:paraId="7BD5B662" w14:textId="4AC7D64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Razones de la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respuesta</w:t>
      </w:r>
      <w:r w:rsidRPr="00EB1CF7" w:rsidR="000C42A9">
        <w:rPr>
          <w:rFonts w:ascii="Verdana" w:hAnsi="Verdana" w:eastAsia="Century Gothic" w:cs="Century Gothic"/>
          <w:b/>
          <w:bCs/>
          <w:sz w:val="22"/>
          <w:lang w:val="es-ES"/>
        </w:rPr>
        <w:t>s</w:t>
      </w:r>
      <w:r w:rsidRPr="00EB1CF7" w:rsidR="00E84D1C">
        <w:rPr>
          <w:rFonts w:ascii="Verdana" w:hAnsi="Verdana" w:eastAsia="Century Gothic" w:cs="Century Gothic"/>
          <w:b/>
          <w:bCs/>
          <w:sz w:val="22"/>
          <w:lang w:val="es-ES"/>
        </w:rPr>
        <w:t>:</w:t>
      </w:r>
    </w:p>
    <w:p w:rsidRPr="00EB1CF7" w:rsidR="00FB5FC4" w:rsidP="00E84D1C" w:rsidRDefault="00FB5FC4" w14:paraId="267A31E4" w14:textId="77777777">
      <w:pPr>
        <w:spacing w:after="0" w:line="276" w:lineRule="auto"/>
        <w:jc w:val="both"/>
        <w:rPr>
          <w:rFonts w:ascii="Verdana" w:hAnsi="Verdana" w:eastAsia="Calibri" w:cs="Arial"/>
          <w:color w:val="7030A0"/>
          <w:lang w:val="es-ES"/>
        </w:rPr>
      </w:pPr>
    </w:p>
    <w:p w:rsidR="0025575F" w:rsidP="001B47A4" w:rsidRDefault="00C00976" w14:paraId="71802283" w14:textId="026D0B12">
      <w:pPr>
        <w:spacing w:after="0" w:line="276" w:lineRule="auto"/>
        <w:jc w:val="both"/>
        <w:rPr>
          <w:rFonts w:ascii="Verdana" w:hAnsi="Verdana" w:eastAsia="Calibri" w:cs="Arial"/>
          <w:lang w:val="es-ES"/>
        </w:rPr>
      </w:pPr>
      <w:r w:rsidRPr="00EB1CF7">
        <w:rPr>
          <w:rFonts w:ascii="Verdana" w:hAnsi="Verdana" w:eastAsia="Calibri" w:cs="Arial"/>
          <w:lang w:val="es-ES"/>
        </w:rPr>
        <w:t>L</w:t>
      </w:r>
      <w:r w:rsidRPr="00EB1CF7" w:rsidR="00D5798B">
        <w:rPr>
          <w:rFonts w:ascii="Verdana" w:hAnsi="Verdana" w:eastAsia="Calibri" w:cs="Arial"/>
          <w:lang w:val="es-ES"/>
        </w:rPr>
        <w:t>o</w:t>
      </w:r>
      <w:r w:rsidRPr="00EB1CF7">
        <w:rPr>
          <w:rFonts w:ascii="Verdana" w:hAnsi="Verdana" w:eastAsia="Calibri" w:cs="Arial"/>
          <w:lang w:val="es-ES"/>
        </w:rPr>
        <w:t xml:space="preserve"> anterior</w:t>
      </w:r>
      <w:r w:rsidRPr="00EB1CF7" w:rsidR="00F95CCE">
        <w:rPr>
          <w:rFonts w:ascii="Verdana" w:hAnsi="Verdana" w:eastAsia="Calibri" w:cs="Arial"/>
          <w:lang w:val="es-ES"/>
        </w:rPr>
        <w:t xml:space="preserve"> </w:t>
      </w:r>
      <w:r w:rsidRPr="00EB1CF7" w:rsidR="00E84D1C">
        <w:rPr>
          <w:rFonts w:ascii="Verdana" w:hAnsi="Verdana" w:eastAsia="Calibri" w:cs="Arial"/>
          <w:lang w:val="es-ES"/>
        </w:rPr>
        <w:t xml:space="preserve">se </w:t>
      </w:r>
      <w:r w:rsidRPr="00EB1CF7">
        <w:rPr>
          <w:rFonts w:ascii="Verdana" w:hAnsi="Verdana" w:eastAsia="Calibri" w:cs="Arial"/>
          <w:lang w:val="es-ES"/>
        </w:rPr>
        <w:t xml:space="preserve">sustenta en </w:t>
      </w:r>
      <w:r w:rsidRPr="00EB1CF7" w:rsidR="00E84D1C">
        <w:rPr>
          <w:rFonts w:ascii="Verdana" w:hAnsi="Verdana" w:eastAsia="Calibri" w:cs="Arial"/>
          <w:lang w:val="es-ES"/>
        </w:rPr>
        <w:t>las siguientes consideraciones:</w:t>
      </w:r>
    </w:p>
    <w:p w:rsidRPr="001B47A4" w:rsidR="001B47A4" w:rsidP="001B47A4" w:rsidRDefault="001B47A4" w14:paraId="5732945E" w14:textId="77777777">
      <w:pPr>
        <w:spacing w:after="0" w:line="276" w:lineRule="auto"/>
        <w:jc w:val="both"/>
        <w:rPr>
          <w:rFonts w:ascii="Verdana" w:hAnsi="Verdana" w:eastAsia="Calibri" w:cs="Arial"/>
          <w:lang w:val="es-ES"/>
        </w:rPr>
      </w:pPr>
    </w:p>
    <w:p w:rsidRPr="00906988" w:rsidR="00906988" w:rsidP="00906988" w:rsidRDefault="00F46A29" w14:paraId="47900F93" w14:textId="7CA9A1CB">
      <w:pPr>
        <w:tabs>
          <w:tab w:val="left" w:pos="709"/>
        </w:tabs>
        <w:spacing w:before="120" w:after="0" w:line="276" w:lineRule="auto"/>
        <w:jc w:val="both"/>
        <w:rPr>
          <w:rStyle w:val="normaltextrun"/>
          <w:rFonts w:ascii="Verdana" w:hAnsi="Verdana" w:cs="Arial"/>
          <w:i/>
          <w:iCs/>
          <w:color w:val="000000"/>
          <w:shd w:val="clear" w:color="auto" w:fill="FFFFFF"/>
          <w:lang w:val="es-ES"/>
        </w:rPr>
      </w:pPr>
      <w:r w:rsidRPr="00F46A29">
        <w:rPr>
          <w:rFonts w:ascii="Verdana" w:hAnsi="Verdana" w:eastAsia="Calibri" w:cs="Arial"/>
          <w:color w:val="000000" w:themeColor="text1"/>
          <w:lang w:val="es-ES_tradnl"/>
        </w:rPr>
        <w:t>i)</w:t>
      </w:r>
      <w:r>
        <w:rPr>
          <w:rFonts w:ascii="Verdana" w:hAnsi="Verdana" w:eastAsia="Calibri" w:cs="Arial"/>
          <w:color w:val="000000" w:themeColor="text1"/>
          <w:lang w:val="es-ES_tradnl"/>
        </w:rPr>
        <w:t xml:space="preserve"> </w:t>
      </w:r>
      <w:r w:rsidR="00906988">
        <w:rPr>
          <w:rStyle w:val="normaltextrun"/>
          <w:rFonts w:ascii="Verdana" w:hAnsi="Verdana" w:cs="Arial"/>
          <w:color w:val="000000"/>
          <w:shd w:val="clear" w:color="auto" w:fill="FFFFFF"/>
          <w:lang w:val="es-ES"/>
        </w:rPr>
        <w:t>L</w:t>
      </w:r>
      <w:r w:rsidRPr="00906988" w:rsidR="00906988">
        <w:rPr>
          <w:rStyle w:val="normaltextrun"/>
          <w:rFonts w:ascii="Verdana" w:hAnsi="Verdana" w:cs="Arial"/>
          <w:color w:val="000000"/>
          <w:shd w:val="clear" w:color="auto" w:fill="FFFFFF"/>
          <w:lang w:val="es-ES"/>
        </w:rPr>
        <w:t>a contratación con los cabildos indígenas, autoridades tradicionales indígenas, asociaciones de cabildos indígenas y/o autoridades indígenas, consejos indígenas y organizaciones indígenas ha tenido un amplio desarrollo normativo</w:t>
      </w:r>
      <w:r w:rsidR="00CB2222">
        <w:rPr>
          <w:rStyle w:val="normaltextrun"/>
          <w:rFonts w:ascii="Verdana" w:hAnsi="Verdana" w:cs="Arial"/>
          <w:color w:val="000000"/>
          <w:shd w:val="clear" w:color="auto" w:fill="FFFFFF"/>
          <w:lang w:val="es-ES"/>
        </w:rPr>
        <w:t>, d</w:t>
      </w:r>
      <w:r w:rsidRPr="00906988" w:rsidR="00906988">
        <w:rPr>
          <w:rStyle w:val="normaltextrun"/>
          <w:rFonts w:ascii="Verdana" w:hAnsi="Verdana" w:cs="Arial"/>
          <w:color w:val="000000"/>
          <w:shd w:val="clear" w:color="auto" w:fill="FFFFFF"/>
          <w:lang w:val="es-ES"/>
        </w:rPr>
        <w:t xml:space="preserve">esde la suscripción del Convenio No. 169 de 1989 </w:t>
      </w:r>
      <w:r w:rsidRPr="00906988" w:rsidR="00906988">
        <w:rPr>
          <w:rStyle w:val="normaltextrun"/>
          <w:rFonts w:ascii="Verdana" w:hAnsi="Verdana" w:cs="Arial"/>
          <w:i/>
          <w:iCs/>
          <w:color w:val="000000"/>
          <w:shd w:val="clear" w:color="auto" w:fill="FFFFFF"/>
          <w:lang w:val="es-ES"/>
        </w:rPr>
        <w:t xml:space="preserve">“Sobre pueblos indígenas y tribales en países independientes" </w:t>
      </w:r>
      <w:r w:rsidRPr="00906988" w:rsidR="00906988">
        <w:rPr>
          <w:rStyle w:val="normaltextrun"/>
          <w:rFonts w:ascii="Verdana" w:hAnsi="Verdana" w:cs="Arial"/>
          <w:color w:val="000000"/>
          <w:shd w:val="clear" w:color="auto" w:fill="FFFFFF"/>
          <w:lang w:val="es-ES"/>
        </w:rPr>
        <w:t>de la Organización Internacional del Trabajo – OIT, el cual se incorporó al bloque de constitucionalidad</w:t>
      </w:r>
      <w:r w:rsidRPr="00906988" w:rsidR="00906988">
        <w:rPr>
          <w:rFonts w:ascii="Verdana" w:hAnsi="Verdana"/>
          <w:vertAlign w:val="superscript"/>
        </w:rPr>
        <w:footnoteReference w:id="2"/>
      </w:r>
      <w:r w:rsidRPr="00906988" w:rsidR="00906988">
        <w:rPr>
          <w:rStyle w:val="normaltextrun"/>
          <w:rFonts w:ascii="Verdana" w:hAnsi="Verdana" w:cs="Arial"/>
          <w:color w:val="000000"/>
          <w:shd w:val="clear" w:color="auto" w:fill="FFFFFF"/>
          <w:lang w:val="es-ES"/>
        </w:rPr>
        <w:t xml:space="preserve"> mediante la Ley 21 de 1991 “</w:t>
      </w:r>
      <w:r w:rsidRPr="00906988" w:rsidR="00906988">
        <w:rPr>
          <w:rStyle w:val="normaltextrun"/>
          <w:rFonts w:ascii="Verdana" w:hAnsi="Verdana" w:cs="Arial"/>
          <w:i/>
          <w:iCs/>
          <w:color w:val="000000"/>
          <w:shd w:val="clear" w:color="auto" w:fill="FFFFFF"/>
          <w:lang w:val="es-ES"/>
        </w:rPr>
        <w:t>Por medio de la cual se aprueba el Convenio número 169 sobre pueblos indígenas y tribales en países independientes, adoptado por la 76ava reunión de la Conferencia General de la O.I.T., Ginebra 1989”.</w:t>
      </w:r>
    </w:p>
    <w:p w:rsidRPr="00906988" w:rsidR="00906988" w:rsidP="00906988" w:rsidRDefault="00906988" w14:paraId="7CB254FD" w14:textId="77777777">
      <w:pPr>
        <w:spacing w:before="120" w:after="0" w:line="276" w:lineRule="auto"/>
        <w:jc w:val="both"/>
        <w:rPr>
          <w:rFonts w:ascii="Verdana" w:hAnsi="Verdana" w:eastAsia="Calibri" w:cs="Arial"/>
          <w:lang w:val="es-ES"/>
        </w:rPr>
      </w:pPr>
      <w:r w:rsidRPr="00906988">
        <w:rPr>
          <w:rStyle w:val="normaltextrun"/>
          <w:rFonts w:ascii="Verdana" w:hAnsi="Verdana" w:cs="Arial"/>
          <w:i/>
          <w:iCs/>
          <w:color w:val="000000"/>
          <w:shd w:val="clear" w:color="auto" w:fill="FFFFFF"/>
          <w:lang w:val="es-ES"/>
        </w:rPr>
        <w:tab/>
      </w:r>
      <w:r w:rsidRPr="00906988">
        <w:rPr>
          <w:rStyle w:val="normaltextrun"/>
          <w:rFonts w:ascii="Verdana" w:hAnsi="Verdana" w:cs="Arial"/>
          <w:color w:val="000000"/>
          <w:shd w:val="clear" w:color="auto" w:fill="FFFFFF"/>
          <w:lang w:val="es-ES"/>
        </w:rPr>
        <w:t xml:space="preserve">De esta forma, el Gobierno Colombiano se comprometió a promover el desarrollo de los pueblos indígenas con acciones concretas dirigidas al reconocimiento de sus derechos y el respeto de su integridad, entre otros compromisos adquiridos. </w:t>
      </w:r>
      <w:r w:rsidRPr="00906988">
        <w:rPr>
          <w:rFonts w:ascii="Verdana" w:hAnsi="Verdana" w:eastAsia="Calibri" w:cs="Arial"/>
          <w:lang w:val="es-ES"/>
        </w:rPr>
        <w:t xml:space="preserve">Al respecto, la Ley 21 de 1991, en el artículo 2, prescribe: </w:t>
      </w:r>
    </w:p>
    <w:p w:rsidRPr="00906988" w:rsidR="00906988" w:rsidP="00906988" w:rsidRDefault="00906988" w14:paraId="60735EE6" w14:textId="77777777">
      <w:pPr>
        <w:spacing w:after="0" w:line="240" w:lineRule="auto"/>
        <w:jc w:val="both"/>
        <w:rPr>
          <w:rFonts w:ascii="Verdana" w:hAnsi="Verdana" w:eastAsia="Calibri" w:cs="Arial"/>
          <w:lang w:val="es-ES"/>
        </w:rPr>
      </w:pPr>
    </w:p>
    <w:p w:rsidRPr="00906988" w:rsidR="00906988" w:rsidP="00906988" w:rsidRDefault="00906988" w14:paraId="450C9A76" w14:textId="77777777">
      <w:pPr>
        <w:spacing w:after="0" w:line="240" w:lineRule="auto"/>
        <w:ind w:left="708" w:right="709"/>
        <w:jc w:val="both"/>
        <w:rPr>
          <w:rFonts w:ascii="Verdana" w:hAnsi="Verdana" w:eastAsia="Calibri" w:cs="Arial"/>
          <w:lang w:val="es-ES"/>
        </w:rPr>
      </w:pPr>
      <w:r w:rsidRPr="00906988">
        <w:rPr>
          <w:rFonts w:ascii="Verdana" w:hAnsi="Verdana" w:eastAsia="Calibri" w:cs="Arial"/>
          <w:lang w:val="es-ES"/>
        </w:rPr>
        <w:t>“Artículo 2.</w:t>
      </w:r>
    </w:p>
    <w:p w:rsidRPr="00906988" w:rsidR="00906988" w:rsidP="00906988" w:rsidRDefault="00906988" w14:paraId="0F8E72D8" w14:textId="77777777">
      <w:pPr>
        <w:spacing w:after="0" w:line="240" w:lineRule="auto"/>
        <w:ind w:left="708" w:right="709"/>
        <w:jc w:val="both"/>
        <w:rPr>
          <w:rFonts w:ascii="Verdana" w:hAnsi="Verdana" w:eastAsia="Calibri" w:cs="Arial"/>
          <w:lang w:val="es-ES"/>
        </w:rPr>
      </w:pPr>
    </w:p>
    <w:p w:rsidRPr="00906988" w:rsidR="00906988" w:rsidP="00906988" w:rsidRDefault="00906988" w14:paraId="66D87101" w14:textId="77777777">
      <w:pPr>
        <w:spacing w:after="120" w:line="240" w:lineRule="auto"/>
        <w:ind w:left="709" w:right="709"/>
        <w:jc w:val="both"/>
        <w:rPr>
          <w:rFonts w:ascii="Verdana" w:hAnsi="Verdana" w:eastAsia="Calibri" w:cs="Arial"/>
          <w:lang w:val="es-ES"/>
        </w:rPr>
      </w:pPr>
      <w:r w:rsidRPr="00906988">
        <w:rPr>
          <w:rFonts w:ascii="Verdana" w:hAnsi="Verdana" w:eastAsia="Calibri" w:cs="Arial"/>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rsidRPr="00906988" w:rsidR="00906988" w:rsidP="00906988" w:rsidRDefault="00906988" w14:paraId="18741778" w14:textId="77777777">
      <w:pPr>
        <w:spacing w:after="120" w:line="240" w:lineRule="auto"/>
        <w:ind w:left="709" w:right="709"/>
        <w:jc w:val="both"/>
        <w:rPr>
          <w:rFonts w:ascii="Verdana" w:hAnsi="Verdana" w:eastAsia="Calibri" w:cs="Arial"/>
          <w:lang w:val="es-ES"/>
        </w:rPr>
      </w:pPr>
      <w:r w:rsidRPr="00906988">
        <w:rPr>
          <w:rFonts w:ascii="Verdana" w:hAnsi="Verdana" w:eastAsia="Calibri" w:cs="Arial"/>
          <w:lang w:val="es-ES"/>
        </w:rPr>
        <w:t>2. Esta acción deberá incluir medidas:</w:t>
      </w:r>
    </w:p>
    <w:p w:rsidRPr="00906988" w:rsidR="00906988" w:rsidP="00906988" w:rsidRDefault="00906988" w14:paraId="38B523D8" w14:textId="77777777">
      <w:pPr>
        <w:spacing w:after="120" w:line="240" w:lineRule="auto"/>
        <w:ind w:left="709" w:right="709"/>
        <w:jc w:val="both"/>
        <w:rPr>
          <w:rFonts w:ascii="Verdana" w:hAnsi="Verdana" w:eastAsia="Calibri" w:cs="Arial"/>
          <w:lang w:val="es-ES"/>
        </w:rPr>
      </w:pPr>
      <w:r w:rsidRPr="00906988">
        <w:rPr>
          <w:rFonts w:ascii="Verdana" w:hAnsi="Verdana" w:eastAsia="Calibri" w:cs="Arial"/>
          <w:lang w:val="es-ES"/>
        </w:rPr>
        <w:t>a). Que aseguren a los miembros de dichos pueblos gozar, en pie de igualdad, de los derechos y oportunidades que la legislación nacional otorga a los demás miembros de la población;</w:t>
      </w:r>
    </w:p>
    <w:p w:rsidRPr="00906988" w:rsidR="00906988" w:rsidP="00906988" w:rsidRDefault="00906988" w14:paraId="182CF9BA" w14:textId="77777777">
      <w:pPr>
        <w:spacing w:after="120" w:line="240" w:lineRule="auto"/>
        <w:ind w:left="709" w:right="709"/>
        <w:jc w:val="both"/>
        <w:rPr>
          <w:rFonts w:ascii="Verdana" w:hAnsi="Verdana" w:eastAsia="Calibri" w:cs="Arial"/>
          <w:lang w:val="es-ES"/>
        </w:rPr>
      </w:pPr>
      <w:r w:rsidRPr="00906988">
        <w:rPr>
          <w:rFonts w:ascii="Verdana" w:hAnsi="Verdana" w:eastAsia="Calibri" w:cs="Arial"/>
          <w:lang w:val="es-ES"/>
        </w:rPr>
        <w:t>b). Que promuevan la plena efectividad de los derechos sociales, económicos y culturales de esos pueblos, respetando su identidad social y cultural, sus costumbres y tradiciones, y sus instituciones;</w:t>
      </w:r>
    </w:p>
    <w:p w:rsidRPr="00906988" w:rsidR="00906988" w:rsidP="00906988" w:rsidRDefault="00906988" w14:paraId="10750966" w14:textId="77777777">
      <w:pPr>
        <w:spacing w:after="0" w:line="240" w:lineRule="auto"/>
        <w:ind w:left="708" w:right="709"/>
        <w:jc w:val="both"/>
        <w:rPr>
          <w:rFonts w:ascii="Verdana" w:hAnsi="Verdana" w:eastAsia="Calibri" w:cs="Arial"/>
          <w:lang w:val="es-ES"/>
        </w:rPr>
      </w:pPr>
      <w:r w:rsidRPr="00906988">
        <w:rPr>
          <w:rFonts w:ascii="Verdana" w:hAnsi="Verdana" w:eastAsia="Calibri" w:cs="Arial"/>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rsidRPr="00906988" w:rsidR="00906988" w:rsidP="00906988" w:rsidRDefault="00906988" w14:paraId="74F643B3" w14:textId="77777777">
      <w:pPr>
        <w:spacing w:after="0"/>
        <w:jc w:val="both"/>
        <w:rPr>
          <w:rFonts w:ascii="Verdana" w:hAnsi="Verdana" w:eastAsia="Calibri" w:cs="Arial"/>
          <w:lang w:val="es-ES"/>
        </w:rPr>
      </w:pPr>
      <w:r w:rsidRPr="00906988">
        <w:rPr>
          <w:rFonts w:ascii="Verdana" w:hAnsi="Verdana" w:eastAsia="Calibri" w:cs="Arial"/>
          <w:lang w:val="es-ES"/>
        </w:rPr>
        <w:tab/>
      </w:r>
    </w:p>
    <w:p w:rsidRPr="00906988" w:rsidR="00906988" w:rsidP="00715284" w:rsidRDefault="00906988" w14:paraId="26902C54" w14:textId="32FFC317">
      <w:pPr>
        <w:spacing w:after="120" w:line="276" w:lineRule="auto"/>
        <w:ind w:firstLine="680"/>
        <w:jc w:val="both"/>
        <w:rPr>
          <w:rFonts w:ascii="Verdana" w:hAnsi="Verdana" w:eastAsia="Calibri" w:cs="Arial"/>
          <w:lang w:val="es-ES"/>
        </w:rPr>
      </w:pPr>
      <w:r w:rsidRPr="00906988">
        <w:rPr>
          <w:rFonts w:ascii="Verdana" w:hAnsi="Verdana" w:eastAsia="Calibri" w:cs="Arial"/>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En desarrollo de esto, se expidieron, entre otras, las siguientes disposiciones normativas</w:t>
      </w:r>
      <w:r w:rsidRPr="00DF1992">
        <w:rPr>
          <w:rFonts w:ascii="Verdana" w:hAnsi="Verdana" w:eastAsia="Calibri" w:cs="Arial"/>
          <w:lang w:val="es-ES"/>
        </w:rPr>
        <w:t>: i)</w:t>
      </w:r>
      <w:r w:rsidR="00DF1992">
        <w:rPr>
          <w:rFonts w:ascii="Verdana" w:hAnsi="Verdana" w:eastAsia="Calibri" w:cs="Arial"/>
          <w:i/>
          <w:iCs/>
          <w:lang w:val="es-ES"/>
        </w:rPr>
        <w:t xml:space="preserve"> </w:t>
      </w:r>
      <w:r w:rsidRPr="00906988">
        <w:rPr>
          <w:rFonts w:ascii="Verdana" w:hAnsi="Verdana" w:eastAsia="Calibri" w:cs="Arial"/>
          <w:lang w:val="es-ES"/>
        </w:rPr>
        <w:t>el</w:t>
      </w:r>
      <w:r w:rsidRPr="00906988">
        <w:rPr>
          <w:rFonts w:ascii="Verdana" w:hAnsi="Verdana" w:eastAsia="Calibri" w:cs="Arial"/>
          <w:i/>
          <w:iCs/>
          <w:lang w:val="es-ES"/>
        </w:rPr>
        <w:t xml:space="preserve"> </w:t>
      </w:r>
      <w:r w:rsidRPr="00906988">
        <w:rPr>
          <w:rFonts w:ascii="Verdana" w:hAnsi="Verdana" w:eastAsia="Calibri" w:cs="Arial"/>
          <w:lang w:val="es-ES"/>
        </w:rPr>
        <w:t xml:space="preserve">Decreto 1088 de 1993 </w:t>
      </w:r>
      <w:r w:rsidRPr="00906988">
        <w:rPr>
          <w:rFonts w:ascii="Verdana" w:hAnsi="Verdana" w:eastAsia="Calibri" w:cs="Arial"/>
          <w:i/>
          <w:iCs/>
          <w:lang w:val="es-ES"/>
        </w:rPr>
        <w:t xml:space="preserve">“Por el cual se regula la creación de las asociaciones de Cabildos y/o Autoridades Tradicionales Indígenas”; </w:t>
      </w:r>
      <w:r w:rsidRPr="00DF1992">
        <w:rPr>
          <w:rFonts w:ascii="Verdana" w:hAnsi="Verdana" w:eastAsia="Calibri" w:cs="Arial"/>
          <w:lang w:val="es-ES"/>
        </w:rPr>
        <w:t xml:space="preserve">ii) </w:t>
      </w:r>
      <w:r w:rsidRPr="00906988">
        <w:rPr>
          <w:rFonts w:ascii="Verdana" w:hAnsi="Verdana" w:eastAsia="Calibri" w:cs="Arial"/>
          <w:lang w:val="es-ES"/>
        </w:rPr>
        <w:t xml:space="preserve">la Ley 1551 de 2012 </w:t>
      </w:r>
      <w:r w:rsidRPr="00906988">
        <w:rPr>
          <w:rFonts w:ascii="Verdana" w:hAnsi="Verdana" w:eastAsia="Calibri" w:cs="Arial"/>
          <w:i/>
          <w:iCs/>
          <w:lang w:val="es-ES"/>
        </w:rPr>
        <w:t xml:space="preserve">“Por la cual se dictan normas para modernizar la organización y el funcionamiento de los municipios”; </w:t>
      </w:r>
      <w:r w:rsidRPr="00DF1992">
        <w:rPr>
          <w:rFonts w:ascii="Verdana" w:hAnsi="Verdana" w:eastAsia="Calibri" w:cs="Arial"/>
          <w:lang w:val="es-ES"/>
        </w:rPr>
        <w:t>iii)</w:t>
      </w:r>
      <w:r w:rsidRPr="00906988">
        <w:rPr>
          <w:rFonts w:ascii="Verdana" w:hAnsi="Verdana" w:eastAsia="Calibri" w:cs="Arial"/>
          <w:i/>
          <w:iCs/>
          <w:lang w:val="es-ES"/>
        </w:rPr>
        <w:t xml:space="preserve"> </w:t>
      </w:r>
      <w:r w:rsidRPr="00906988">
        <w:rPr>
          <w:rFonts w:ascii="Verdana" w:hAnsi="Verdana" w:eastAsia="Calibri" w:cs="Arial"/>
          <w:lang w:val="es-ES"/>
        </w:rPr>
        <w:t xml:space="preserve">el Decreto 1953 de 2014 </w:t>
      </w:r>
      <w:r w:rsidRPr="00906988">
        <w:rPr>
          <w:rFonts w:ascii="Verdana" w:hAnsi="Verdana" w:eastAsia="Calibri" w:cs="Arial"/>
          <w:i/>
          <w:iCs/>
          <w:lang w:val="es-ES"/>
        </w:rPr>
        <w:t xml:space="preserve">“Por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y, </w:t>
      </w:r>
      <w:r w:rsidRPr="00DF1992">
        <w:rPr>
          <w:rFonts w:ascii="Verdana" w:hAnsi="Verdana" w:eastAsia="Calibri" w:cs="Arial"/>
          <w:lang w:val="es-ES"/>
        </w:rPr>
        <w:t>iv</w:t>
      </w:r>
      <w:r w:rsidRPr="00906988">
        <w:rPr>
          <w:rFonts w:ascii="Verdana" w:hAnsi="Verdana" w:eastAsia="Calibri" w:cs="Arial"/>
          <w:i/>
          <w:iCs/>
          <w:lang w:val="es-ES"/>
        </w:rPr>
        <w:t xml:space="preserve">) </w:t>
      </w:r>
      <w:r w:rsidRPr="00906988">
        <w:rPr>
          <w:rFonts w:ascii="Verdana" w:hAnsi="Verdana" w:eastAsia="Calibri" w:cs="Arial"/>
          <w:lang w:val="es-ES"/>
        </w:rPr>
        <w:t xml:space="preserve">el Decreto 252 de 2020 </w:t>
      </w:r>
      <w:r w:rsidRPr="00906988">
        <w:rPr>
          <w:rFonts w:ascii="Verdana" w:hAnsi="Verdana" w:eastAsia="Calibri" w:cs="Arial"/>
          <w:i/>
          <w:iCs/>
          <w:lang w:val="es-ES"/>
        </w:rPr>
        <w:t xml:space="preserve">“Por el cual se adiciona el Decreto 1088 de 1993”. </w:t>
      </w:r>
    </w:p>
    <w:p w:rsidRPr="00815AAB" w:rsidR="00B33001" w:rsidP="00715284" w:rsidRDefault="00906988" w14:paraId="0FD1B521" w14:textId="15AEEE2D">
      <w:pPr>
        <w:spacing w:after="120" w:line="276" w:lineRule="auto"/>
        <w:ind w:firstLine="709"/>
        <w:jc w:val="both"/>
        <w:rPr>
          <w:rFonts w:ascii="Verdana" w:hAnsi="Verdana" w:eastAsia="Calibri" w:cs="Arial"/>
          <w:lang w:val="es-ES"/>
        </w:rPr>
      </w:pPr>
      <w:r w:rsidRPr="00906988">
        <w:rPr>
          <w:rFonts w:ascii="Verdana" w:hAnsi="Verdana" w:eastAsia="Calibri" w:cs="Arial"/>
          <w:lang w:val="es-ES"/>
        </w:rPr>
        <w:t xml:space="preserve">Particularmente, </w:t>
      </w:r>
      <w:r w:rsidR="00B33001">
        <w:rPr>
          <w:rFonts w:ascii="Verdana" w:hAnsi="Verdana" w:eastAsia="Calibri" w:cs="Arial"/>
          <w:lang w:val="es-ES"/>
        </w:rPr>
        <w:t>sobre el Decreto 1088 de 1993 debe</w:t>
      </w:r>
      <w:r w:rsidR="009F1AD4">
        <w:rPr>
          <w:rFonts w:ascii="Verdana" w:hAnsi="Verdana" w:eastAsia="Calibri" w:cs="Arial"/>
          <w:lang w:val="es-ES"/>
        </w:rPr>
        <w:t xml:space="preserve"> </w:t>
      </w:r>
      <w:r w:rsidR="00A15501">
        <w:rPr>
          <w:rFonts w:ascii="Verdana" w:hAnsi="Verdana" w:eastAsia="Calibri" w:cs="Arial"/>
          <w:lang w:val="es-ES"/>
        </w:rPr>
        <w:t>precisarse que</w:t>
      </w:r>
      <w:r w:rsidR="00D378E9">
        <w:rPr>
          <w:rFonts w:ascii="Verdana" w:hAnsi="Verdana" w:eastAsia="Calibri" w:cs="Arial"/>
          <w:lang w:val="es-ES"/>
        </w:rPr>
        <w:t xml:space="preserve"> </w:t>
      </w:r>
      <w:r w:rsidR="00294292">
        <w:rPr>
          <w:rFonts w:ascii="Verdana" w:hAnsi="Verdana" w:eastAsia="Calibri" w:cs="Arial"/>
          <w:lang w:val="es-ES"/>
        </w:rPr>
        <w:t>según su</w:t>
      </w:r>
      <w:r w:rsidR="00D378E9">
        <w:rPr>
          <w:rFonts w:ascii="Verdana" w:hAnsi="Verdana" w:eastAsia="Calibri" w:cs="Arial"/>
          <w:lang w:val="es-ES"/>
        </w:rPr>
        <w:t xml:space="preserve"> ámbito de aplicación</w:t>
      </w:r>
      <w:r w:rsidR="00C83D32">
        <w:rPr>
          <w:rFonts w:ascii="Verdana" w:hAnsi="Verdana" w:eastAsia="Calibri" w:cs="Arial"/>
          <w:lang w:val="es-ES"/>
        </w:rPr>
        <w:t xml:space="preserve"> </w:t>
      </w:r>
      <w:r w:rsidR="00DF4128">
        <w:rPr>
          <w:rFonts w:ascii="Verdana" w:hAnsi="Verdana" w:eastAsia="Calibri" w:cs="Arial"/>
          <w:lang w:val="es-ES"/>
        </w:rPr>
        <w:t>l</w:t>
      </w:r>
      <w:r w:rsidRPr="00DF4128" w:rsidR="00DF4128">
        <w:rPr>
          <w:rFonts w:ascii="Verdana" w:hAnsi="Verdana" w:eastAsia="Calibri" w:cs="Arial"/>
          <w:lang w:val="es-ES"/>
        </w:rPr>
        <w:t>os Cabildos y/o Autoridades Tradicionales Indígenas, en representación de sus respectivos territorios indígenas</w:t>
      </w:r>
      <w:r w:rsidR="00C17133">
        <w:rPr>
          <w:rFonts w:ascii="Verdana" w:hAnsi="Verdana" w:eastAsia="Calibri" w:cs="Arial"/>
          <w:lang w:val="es-ES"/>
        </w:rPr>
        <w:t>,</w:t>
      </w:r>
      <w:r w:rsidRPr="001814F8" w:rsidR="001814F8">
        <w:t xml:space="preserve"> </w:t>
      </w:r>
      <w:r w:rsidRPr="001814F8" w:rsidR="001814F8">
        <w:rPr>
          <w:rFonts w:ascii="Verdana" w:hAnsi="Verdana" w:eastAsia="Calibri" w:cs="Arial"/>
          <w:lang w:val="es-ES"/>
        </w:rPr>
        <w:t xml:space="preserve">podrán conformar </w:t>
      </w:r>
      <w:r w:rsidRPr="00815AAB" w:rsidR="001814F8">
        <w:rPr>
          <w:rFonts w:ascii="Verdana" w:hAnsi="Verdana" w:eastAsia="Calibri" w:cs="Arial"/>
          <w:lang w:val="es-ES"/>
        </w:rPr>
        <w:t>asociaciones</w:t>
      </w:r>
      <w:r w:rsidR="00342A3E">
        <w:rPr>
          <w:rFonts w:ascii="Verdana" w:hAnsi="Verdana" w:eastAsia="Calibri" w:cs="Arial"/>
          <w:lang w:val="es-ES"/>
        </w:rPr>
        <w:t xml:space="preserve"> y la</w:t>
      </w:r>
      <w:r w:rsidR="00815AAB">
        <w:rPr>
          <w:rFonts w:ascii="Verdana" w:hAnsi="Verdana" w:eastAsia="Calibri" w:cs="Arial"/>
          <w:lang w:val="es-ES"/>
        </w:rPr>
        <w:t xml:space="preserve"> naturaleza jurídica</w:t>
      </w:r>
      <w:r w:rsidR="00342A3E">
        <w:rPr>
          <w:rFonts w:ascii="Verdana" w:hAnsi="Verdana" w:eastAsia="Calibri" w:cs="Arial"/>
          <w:lang w:val="es-ES"/>
        </w:rPr>
        <w:t xml:space="preserve"> de estas </w:t>
      </w:r>
      <w:r w:rsidR="00815AAB">
        <w:rPr>
          <w:rFonts w:ascii="Verdana" w:hAnsi="Verdana" w:eastAsia="Calibri" w:cs="Arial"/>
          <w:lang w:val="es-ES"/>
        </w:rPr>
        <w:t xml:space="preserve">corresponde a </w:t>
      </w:r>
      <w:r w:rsidRPr="00815AAB" w:rsidR="00823984">
        <w:rPr>
          <w:rFonts w:ascii="Verdana" w:hAnsi="Verdana" w:cs="Arial"/>
          <w:color w:val="333333"/>
          <w:shd w:val="clear" w:color="auto" w:fill="FFFFFF"/>
        </w:rPr>
        <w:t>entidades de Derecho Público de carácter especial, con personería jurídica, patrimonio propio y autonomía administrativa</w:t>
      </w:r>
      <w:r w:rsidRPr="00815AAB" w:rsidR="00364FFE">
        <w:rPr>
          <w:rFonts w:ascii="Verdana" w:hAnsi="Verdana" w:eastAsia="Calibri" w:cs="Arial"/>
          <w:lang w:val="es-ES"/>
        </w:rPr>
        <w:t>.</w:t>
      </w:r>
      <w:r w:rsidR="00151888">
        <w:rPr>
          <w:rFonts w:ascii="Verdana" w:hAnsi="Verdana" w:eastAsia="Calibri" w:cs="Arial"/>
          <w:lang w:val="es-ES"/>
        </w:rPr>
        <w:t xml:space="preserve"> De acuerdo con el artículo tercero </w:t>
      </w:r>
      <w:r w:rsidRPr="00C9734C" w:rsidR="00151888">
        <w:rPr>
          <w:rFonts w:ascii="Verdana" w:hAnsi="Verdana" w:eastAsia="Calibri" w:cs="Arial"/>
          <w:i/>
          <w:iCs/>
          <w:lang w:val="es-ES"/>
        </w:rPr>
        <w:t>ibidem</w:t>
      </w:r>
      <w:r w:rsidR="00151888">
        <w:rPr>
          <w:rFonts w:ascii="Verdana" w:hAnsi="Verdana" w:eastAsia="Calibri" w:cs="Arial"/>
          <w:lang w:val="es-ES"/>
        </w:rPr>
        <w:t xml:space="preserve"> </w:t>
      </w:r>
      <w:r w:rsidR="00144FC9">
        <w:rPr>
          <w:rFonts w:ascii="Verdana" w:hAnsi="Verdana" w:eastAsia="Calibri" w:cs="Arial"/>
          <w:lang w:val="es-ES"/>
        </w:rPr>
        <w:t xml:space="preserve">estas </w:t>
      </w:r>
      <w:r w:rsidRPr="00144FC9" w:rsidR="00144FC9">
        <w:rPr>
          <w:rFonts w:ascii="Verdana" w:hAnsi="Verdana" w:eastAsia="Calibri" w:cs="Arial"/>
          <w:lang w:val="es-ES"/>
        </w:rPr>
        <w:t>asociaciones tienen por objeto, el desarrollo integral de las Comunidades Indígenas</w:t>
      </w:r>
      <w:r w:rsidR="00144FC9">
        <w:rPr>
          <w:rFonts w:ascii="Verdana" w:hAnsi="Verdana" w:eastAsia="Calibri" w:cs="Arial"/>
          <w:lang w:val="es-ES"/>
        </w:rPr>
        <w:t xml:space="preserve">, para lo cual podrán </w:t>
      </w:r>
      <w:r w:rsidR="0044584F">
        <w:rPr>
          <w:rFonts w:ascii="Verdana" w:hAnsi="Verdana" w:eastAsia="Calibri" w:cs="Arial"/>
          <w:lang w:val="es-ES"/>
        </w:rPr>
        <w:t>a</w:t>
      </w:r>
      <w:r w:rsidRPr="00144FC9" w:rsidR="00144FC9">
        <w:rPr>
          <w:rFonts w:ascii="Verdana" w:hAnsi="Verdana" w:eastAsia="Calibri" w:cs="Arial"/>
          <w:lang w:val="es-ES"/>
        </w:rPr>
        <w:t>delantar</w:t>
      </w:r>
      <w:r w:rsidR="00CB1D9C">
        <w:rPr>
          <w:rFonts w:ascii="Verdana" w:hAnsi="Verdana" w:eastAsia="Calibri" w:cs="Arial"/>
          <w:lang w:val="es-ES"/>
        </w:rPr>
        <w:t xml:space="preserve"> las siguientes acciones:</w:t>
      </w:r>
      <w:r w:rsidRPr="00144FC9" w:rsidR="00144FC9">
        <w:rPr>
          <w:rFonts w:ascii="Verdana" w:hAnsi="Verdana" w:eastAsia="Calibri" w:cs="Arial"/>
          <w:lang w:val="es-ES"/>
        </w:rPr>
        <w:t xml:space="preserve"> </w:t>
      </w:r>
      <w:r w:rsidR="00297121">
        <w:rPr>
          <w:rFonts w:ascii="Verdana" w:hAnsi="Verdana" w:eastAsia="Calibri" w:cs="Arial"/>
          <w:lang w:val="es-ES"/>
        </w:rPr>
        <w:t xml:space="preserve">i) </w:t>
      </w:r>
      <w:r w:rsidRPr="00144FC9" w:rsidR="00144FC9">
        <w:rPr>
          <w:rFonts w:ascii="Verdana" w:hAnsi="Verdana" w:eastAsia="Calibri" w:cs="Arial"/>
          <w:lang w:val="es-ES"/>
        </w:rPr>
        <w:t>actividades de carácter industrial y comercial, bien sea en forma directa, o mediante convenios celebrados con personas naturales o jurídicas</w:t>
      </w:r>
      <w:r w:rsidR="0044584F">
        <w:rPr>
          <w:rFonts w:ascii="Verdana" w:hAnsi="Verdana" w:eastAsia="Calibri" w:cs="Arial"/>
          <w:lang w:val="es-ES"/>
        </w:rPr>
        <w:t xml:space="preserve"> y </w:t>
      </w:r>
      <w:r w:rsidR="00297121">
        <w:rPr>
          <w:rFonts w:ascii="Verdana" w:hAnsi="Verdana" w:eastAsia="Calibri" w:cs="Arial"/>
          <w:lang w:val="es-ES"/>
        </w:rPr>
        <w:t xml:space="preserve">ii) </w:t>
      </w:r>
      <w:r w:rsidR="0044584F">
        <w:rPr>
          <w:rFonts w:ascii="Verdana" w:hAnsi="Verdana" w:eastAsia="Calibri" w:cs="Arial"/>
          <w:lang w:val="es-ES"/>
        </w:rPr>
        <w:t>f</w:t>
      </w:r>
      <w:r w:rsidRPr="00144FC9" w:rsidR="00144FC9">
        <w:rPr>
          <w:rFonts w:ascii="Verdana" w:hAnsi="Verdana" w:eastAsia="Calibri" w:cs="Arial"/>
          <w:lang w:val="es-ES"/>
        </w:rPr>
        <w:t>omentar en sus comunidades proyectos de salud, educación y vivienda en coordinación con las</w:t>
      </w:r>
      <w:r w:rsidR="00CB1D9C">
        <w:rPr>
          <w:rFonts w:ascii="Verdana" w:hAnsi="Verdana" w:eastAsia="Calibri" w:cs="Arial"/>
          <w:lang w:val="es-ES"/>
        </w:rPr>
        <w:t xml:space="preserve"> </w:t>
      </w:r>
      <w:r w:rsidRPr="00144FC9" w:rsidR="00144FC9">
        <w:rPr>
          <w:rFonts w:ascii="Verdana" w:hAnsi="Verdana" w:eastAsia="Calibri" w:cs="Arial"/>
          <w:lang w:val="es-ES"/>
        </w:rPr>
        <w:t>respectivas autoridades nacionales, regionales o locales y con sujeción a las normas legales</w:t>
      </w:r>
      <w:r w:rsidR="00CB1D9C">
        <w:rPr>
          <w:rFonts w:ascii="Verdana" w:hAnsi="Verdana" w:eastAsia="Calibri" w:cs="Arial"/>
          <w:lang w:val="es-ES"/>
        </w:rPr>
        <w:t xml:space="preserve"> </w:t>
      </w:r>
      <w:r w:rsidRPr="00144FC9" w:rsidR="00144FC9">
        <w:rPr>
          <w:rFonts w:ascii="Verdana" w:hAnsi="Verdana" w:eastAsia="Calibri" w:cs="Arial"/>
          <w:lang w:val="es-ES"/>
        </w:rPr>
        <w:t>pertinentes.</w:t>
      </w:r>
    </w:p>
    <w:p w:rsidR="00B33001" w:rsidP="00715284" w:rsidRDefault="00D93F6E" w14:paraId="580E77BF" w14:textId="703D9A00">
      <w:pPr>
        <w:spacing w:after="120" w:line="276" w:lineRule="auto"/>
        <w:ind w:firstLine="709"/>
        <w:jc w:val="both"/>
        <w:rPr>
          <w:rFonts w:ascii="Verdana" w:hAnsi="Verdana" w:eastAsia="Calibri" w:cs="Arial"/>
          <w:lang w:val="es-ES"/>
        </w:rPr>
      </w:pPr>
      <w:r>
        <w:rPr>
          <w:rFonts w:ascii="Verdana" w:hAnsi="Verdana" w:eastAsia="Calibri" w:cs="Arial"/>
        </w:rPr>
        <w:t xml:space="preserve">El artículo </w:t>
      </w:r>
      <w:r w:rsidR="00857561">
        <w:rPr>
          <w:rFonts w:ascii="Verdana" w:hAnsi="Verdana" w:eastAsia="Calibri" w:cs="Arial"/>
        </w:rPr>
        <w:t>7 señala que e</w:t>
      </w:r>
      <w:r w:rsidRPr="00D93F6E">
        <w:rPr>
          <w:rFonts w:ascii="Verdana" w:hAnsi="Verdana" w:eastAsia="Calibri" w:cs="Arial"/>
        </w:rPr>
        <w:t>l patrimonio y recursos financieros de la asociación sólo podrán ser destinados para el cumplimiento de los objetivos de la misma</w:t>
      </w:r>
      <w:r w:rsidR="00A1639A">
        <w:rPr>
          <w:rFonts w:ascii="Verdana" w:hAnsi="Verdana" w:eastAsia="Calibri" w:cs="Arial"/>
        </w:rPr>
        <w:t>.</w:t>
      </w:r>
      <w:r w:rsidR="00857561">
        <w:rPr>
          <w:rFonts w:ascii="Verdana" w:hAnsi="Verdana" w:eastAsia="Calibri" w:cs="Arial"/>
        </w:rPr>
        <w:t xml:space="preserve"> </w:t>
      </w:r>
      <w:r w:rsidR="00A1639A">
        <w:rPr>
          <w:rFonts w:ascii="Verdana" w:hAnsi="Verdana" w:eastAsia="Calibri" w:cs="Arial"/>
          <w:lang w:val="es-ES"/>
        </w:rPr>
        <w:t>E</w:t>
      </w:r>
      <w:r w:rsidR="00CF583A">
        <w:rPr>
          <w:rFonts w:ascii="Verdana" w:hAnsi="Verdana" w:eastAsia="Calibri" w:cs="Arial"/>
          <w:lang w:val="es-ES"/>
        </w:rPr>
        <w:t>n relación con la n</w:t>
      </w:r>
      <w:r w:rsidRPr="00CF583A" w:rsidR="00CF583A">
        <w:rPr>
          <w:rFonts w:ascii="Verdana" w:hAnsi="Verdana" w:eastAsia="Calibri" w:cs="Arial"/>
          <w:lang w:val="es-ES"/>
        </w:rPr>
        <w:t>aturaleza de los actos y contratos</w:t>
      </w:r>
      <w:r w:rsidR="00CF583A">
        <w:rPr>
          <w:rFonts w:ascii="Verdana" w:hAnsi="Verdana" w:eastAsia="Calibri" w:cs="Arial"/>
          <w:lang w:val="es-ES"/>
        </w:rPr>
        <w:t xml:space="preserve"> celebrados por estas asociaciones</w:t>
      </w:r>
      <w:r w:rsidR="002D57C7">
        <w:rPr>
          <w:rFonts w:ascii="Verdana" w:hAnsi="Verdana" w:eastAsia="Calibri" w:cs="Arial"/>
          <w:lang w:val="es-ES"/>
        </w:rPr>
        <w:t>, el artículo 10 señala específicamente que</w:t>
      </w:r>
      <w:r w:rsidRPr="00CF583A" w:rsidR="00CF583A">
        <w:rPr>
          <w:rFonts w:ascii="Verdana" w:hAnsi="Verdana" w:eastAsia="Calibri" w:cs="Arial"/>
          <w:lang w:val="es-ES"/>
        </w:rPr>
        <w:t xml:space="preserve"> </w:t>
      </w:r>
      <w:r w:rsidR="006E1751">
        <w:rPr>
          <w:rFonts w:ascii="Verdana" w:hAnsi="Verdana" w:eastAsia="Calibri" w:cs="Arial"/>
          <w:lang w:val="es-ES"/>
        </w:rPr>
        <w:t>“</w:t>
      </w:r>
      <w:r w:rsidRPr="00CF583A" w:rsidR="00CF583A">
        <w:rPr>
          <w:rFonts w:ascii="Verdana" w:hAnsi="Verdana" w:eastAsia="Calibri" w:cs="Arial"/>
          <w:lang w:val="es-ES"/>
        </w:rPr>
        <w:t xml:space="preserve">Los actos y contratos de naturaleza industrial o comercial de las asociaciones de que trata el presente Decreto, </w:t>
      </w:r>
      <w:r w:rsidRPr="007A6D3E" w:rsidR="00CF583A">
        <w:rPr>
          <w:rFonts w:ascii="Verdana" w:hAnsi="Verdana" w:eastAsia="Calibri" w:cs="Arial"/>
          <w:i/>
          <w:iCs/>
          <w:lang w:val="es-ES"/>
        </w:rPr>
        <w:t>se regirán por el derecho privado</w:t>
      </w:r>
      <w:r w:rsidRPr="00CF583A" w:rsidR="00CF583A">
        <w:rPr>
          <w:rFonts w:ascii="Verdana" w:hAnsi="Verdana" w:eastAsia="Calibri" w:cs="Arial"/>
          <w:lang w:val="es-ES"/>
        </w:rPr>
        <w:t xml:space="preserve">. En los demás casos se </w:t>
      </w:r>
      <w:r w:rsidRPr="00CF583A" w:rsidR="00CF583A">
        <w:rPr>
          <w:rFonts w:ascii="Verdana" w:hAnsi="Verdana" w:eastAsia="Calibri" w:cs="Arial"/>
          <w:lang w:val="es-ES"/>
        </w:rPr>
        <w:t>sujetarán a las normas sobre asociaciones de entidades públicas conforme al Decreto 130 de 1976 y normas concordantes</w:t>
      </w:r>
      <w:r w:rsidR="00FC4D54">
        <w:rPr>
          <w:rFonts w:ascii="Verdana" w:hAnsi="Verdana" w:eastAsia="Calibri" w:cs="Arial"/>
          <w:lang w:val="es-ES"/>
        </w:rPr>
        <w:t>”</w:t>
      </w:r>
      <w:r w:rsidRPr="00CF583A" w:rsidR="00CF583A">
        <w:rPr>
          <w:rFonts w:ascii="Verdana" w:hAnsi="Verdana" w:eastAsia="Calibri" w:cs="Arial"/>
          <w:lang w:val="es-ES"/>
        </w:rPr>
        <w:t>.</w:t>
      </w:r>
      <w:r w:rsidR="00B3303B">
        <w:rPr>
          <w:rFonts w:ascii="Verdana" w:hAnsi="Verdana" w:eastAsia="Calibri" w:cs="Arial"/>
          <w:lang w:val="es-ES"/>
        </w:rPr>
        <w:t xml:space="preserve"> </w:t>
      </w:r>
      <w:r w:rsidR="007A6D3E">
        <w:rPr>
          <w:rFonts w:ascii="Verdana" w:hAnsi="Verdana" w:eastAsia="Calibri" w:cs="Arial"/>
          <w:lang w:val="es-ES"/>
        </w:rPr>
        <w:t>(Énfasis por fuera de texto)</w:t>
      </w:r>
    </w:p>
    <w:p w:rsidR="00B3303B" w:rsidP="00715284" w:rsidRDefault="00F7493A" w14:paraId="64E89FC2" w14:textId="5E36A538">
      <w:pPr>
        <w:spacing w:after="120" w:line="276" w:lineRule="auto"/>
        <w:ind w:firstLine="709"/>
        <w:jc w:val="both"/>
        <w:rPr>
          <w:rFonts w:ascii="Verdana" w:hAnsi="Verdana" w:eastAsia="Calibri" w:cs="Arial"/>
          <w:lang w:val="es-ES"/>
        </w:rPr>
      </w:pPr>
      <w:r>
        <w:rPr>
          <w:rFonts w:ascii="Verdana" w:hAnsi="Verdana" w:eastAsia="Calibri" w:cs="Arial"/>
          <w:lang w:val="es-ES"/>
        </w:rPr>
        <w:t xml:space="preserve">Al respecto, </w:t>
      </w:r>
      <w:r w:rsidR="00711553">
        <w:rPr>
          <w:rFonts w:ascii="Verdana" w:hAnsi="Verdana" w:eastAsia="Calibri" w:cs="Arial"/>
          <w:lang w:val="es-ES"/>
        </w:rPr>
        <w:t xml:space="preserve">la Corte Constitucional señaló que </w:t>
      </w:r>
      <w:r w:rsidR="001B2872">
        <w:rPr>
          <w:rFonts w:ascii="Verdana" w:hAnsi="Verdana" w:eastAsia="Calibri" w:cs="Arial"/>
          <w:lang w:val="es-ES"/>
        </w:rPr>
        <w:t>“</w:t>
      </w:r>
      <w:r w:rsidRPr="007A6D3E" w:rsidR="007A6D3E">
        <w:rPr>
          <w:rFonts w:ascii="Verdana" w:hAnsi="Verdana" w:eastAsia="Calibri" w:cs="Arial"/>
          <w:lang w:val="es-ES"/>
        </w:rPr>
        <w:t>con este Decreto se reconocieron “las aspiraciones de los Pueblos a asumir el control de sus propias instituciones y formas de vida y de su desarrollo económico y a mantener y fortalecer sus identidades, lenguas, religiones, dentro del marco de los Estados en que viven</w:t>
      </w:r>
      <w:r w:rsidR="001B2872">
        <w:rPr>
          <w:rFonts w:ascii="Verdana" w:hAnsi="Verdana" w:eastAsia="Calibri" w:cs="Arial"/>
          <w:lang w:val="es-ES"/>
        </w:rPr>
        <w:t>”</w:t>
      </w:r>
      <w:r w:rsidRPr="001A265D" w:rsidR="00100E02">
        <w:rPr>
          <w:vertAlign w:val="superscript"/>
        </w:rPr>
        <w:footnoteReference w:id="3"/>
      </w:r>
      <w:r w:rsidR="00D43648">
        <w:rPr>
          <w:rFonts w:ascii="Verdana" w:hAnsi="Verdana" w:eastAsia="Calibri" w:cs="Arial"/>
          <w:lang w:val="es-ES"/>
        </w:rPr>
        <w:t>.</w:t>
      </w:r>
      <w:r w:rsidRPr="00F7493A">
        <w:rPr>
          <w:rFonts w:ascii="Verdana" w:hAnsi="Verdana" w:eastAsia="Calibri" w:cs="Arial"/>
          <w:lang w:val="es-ES"/>
        </w:rPr>
        <w:t xml:space="preserve"> </w:t>
      </w:r>
      <w:r>
        <w:rPr>
          <w:rFonts w:ascii="Verdana" w:hAnsi="Verdana" w:eastAsia="Calibri" w:cs="Arial"/>
          <w:lang w:val="es-ES"/>
        </w:rPr>
        <w:t>De esta manera, el Decreto 1088 de 199</w:t>
      </w:r>
      <w:r w:rsidR="005F6688">
        <w:rPr>
          <w:rFonts w:ascii="Verdana" w:hAnsi="Verdana" w:eastAsia="Calibri" w:cs="Arial"/>
          <w:lang w:val="es-ES"/>
        </w:rPr>
        <w:t>3</w:t>
      </w:r>
      <w:r>
        <w:rPr>
          <w:rFonts w:ascii="Verdana" w:hAnsi="Verdana" w:eastAsia="Calibri" w:cs="Arial"/>
          <w:lang w:val="es-ES"/>
        </w:rPr>
        <w:t xml:space="preserve"> regula la asociación de</w:t>
      </w:r>
      <w:r w:rsidRPr="00EF2036">
        <w:rPr>
          <w:rFonts w:ascii="Verdana" w:hAnsi="Verdana" w:eastAsia="Calibri" w:cs="Arial"/>
          <w:lang w:val="es-ES"/>
        </w:rPr>
        <w:t xml:space="preserve"> </w:t>
      </w:r>
      <w:r w:rsidR="00FC7A4A">
        <w:rPr>
          <w:rFonts w:ascii="Verdana" w:hAnsi="Verdana" w:eastAsia="Calibri" w:cs="Arial"/>
          <w:lang w:val="es-ES"/>
        </w:rPr>
        <w:t xml:space="preserve">Cabildos y/o autoridades tradicionales Indígenas </w:t>
      </w:r>
      <w:r w:rsidR="000A30EE">
        <w:rPr>
          <w:rFonts w:ascii="Verdana" w:hAnsi="Verdana" w:eastAsia="Calibri" w:cs="Arial"/>
          <w:lang w:val="es-ES"/>
        </w:rPr>
        <w:t>para que estas</w:t>
      </w:r>
      <w:r w:rsidR="00C410EB">
        <w:rPr>
          <w:rFonts w:ascii="Verdana" w:hAnsi="Verdana" w:eastAsia="Calibri" w:cs="Arial"/>
          <w:lang w:val="es-ES"/>
        </w:rPr>
        <w:t xml:space="preserve"> realicen acciones </w:t>
      </w:r>
      <w:r w:rsidR="00AB26D0">
        <w:rPr>
          <w:rFonts w:ascii="Verdana" w:hAnsi="Verdana" w:eastAsia="Calibri" w:cs="Arial"/>
          <w:lang w:val="es-ES"/>
        </w:rPr>
        <w:t>tendientes</w:t>
      </w:r>
      <w:r w:rsidR="00C410EB">
        <w:rPr>
          <w:rFonts w:ascii="Verdana" w:hAnsi="Verdana" w:eastAsia="Calibri" w:cs="Arial"/>
          <w:lang w:val="es-ES"/>
        </w:rPr>
        <w:t xml:space="preserve"> al desarrollo integral </w:t>
      </w:r>
      <w:r w:rsidR="005E5404">
        <w:rPr>
          <w:rFonts w:ascii="Verdana" w:hAnsi="Verdana" w:eastAsia="Calibri" w:cs="Arial"/>
          <w:lang w:val="es-ES"/>
        </w:rPr>
        <w:t>de las comunidades indígenas, para lo cual</w:t>
      </w:r>
      <w:r>
        <w:rPr>
          <w:rFonts w:ascii="Verdana" w:hAnsi="Verdana" w:eastAsia="Calibri" w:cs="Arial"/>
          <w:lang w:val="es-ES"/>
        </w:rPr>
        <w:t xml:space="preserve"> determina unas reglas específicas para su funcionamiento, entre ellas,</w:t>
      </w:r>
      <w:r w:rsidR="008E4C57">
        <w:rPr>
          <w:rFonts w:ascii="Verdana" w:hAnsi="Verdana" w:eastAsia="Calibri" w:cs="Arial"/>
          <w:lang w:val="es-ES"/>
        </w:rPr>
        <w:t xml:space="preserve"> que</w:t>
      </w:r>
      <w:r>
        <w:rPr>
          <w:rFonts w:ascii="Verdana" w:hAnsi="Verdana" w:eastAsia="Calibri" w:cs="Arial"/>
          <w:lang w:val="es-ES"/>
        </w:rPr>
        <w:t xml:space="preserve"> los actos y contratos</w:t>
      </w:r>
      <w:r w:rsidR="005761FC">
        <w:rPr>
          <w:rFonts w:ascii="Verdana" w:hAnsi="Verdana" w:eastAsia="Calibri" w:cs="Arial"/>
          <w:lang w:val="es-ES"/>
        </w:rPr>
        <w:t xml:space="preserve"> de</w:t>
      </w:r>
      <w:r>
        <w:rPr>
          <w:rFonts w:ascii="Verdana" w:hAnsi="Verdana" w:eastAsia="Calibri" w:cs="Arial"/>
          <w:lang w:val="es-ES"/>
        </w:rPr>
        <w:t xml:space="preserve"> </w:t>
      </w:r>
      <w:r w:rsidRPr="00CF583A">
        <w:rPr>
          <w:rFonts w:ascii="Verdana" w:hAnsi="Verdana" w:eastAsia="Calibri" w:cs="Arial"/>
          <w:lang w:val="es-ES"/>
        </w:rPr>
        <w:t xml:space="preserve">naturaleza industrial o comercial </w:t>
      </w:r>
      <w:r>
        <w:rPr>
          <w:rFonts w:ascii="Verdana" w:hAnsi="Verdana" w:eastAsia="Calibri" w:cs="Arial"/>
          <w:lang w:val="es-ES"/>
        </w:rPr>
        <w:t xml:space="preserve">celebrados por estas asociaciones </w:t>
      </w:r>
      <w:r w:rsidR="00502F3E">
        <w:rPr>
          <w:rFonts w:ascii="Verdana" w:hAnsi="Verdana" w:eastAsia="Calibri" w:cs="Arial"/>
          <w:lang w:val="es-ES"/>
        </w:rPr>
        <w:t xml:space="preserve">se realicen con </w:t>
      </w:r>
      <w:r>
        <w:rPr>
          <w:rFonts w:ascii="Verdana" w:hAnsi="Verdana" w:eastAsia="Calibri" w:cs="Arial"/>
          <w:lang w:val="es-ES"/>
        </w:rPr>
        <w:t>aplicación del derecho privado.</w:t>
      </w:r>
    </w:p>
    <w:p w:rsidRPr="00906988" w:rsidR="00906988" w:rsidP="00715284" w:rsidRDefault="00E51184" w14:paraId="44EEB902" w14:textId="3F950AA8">
      <w:pPr>
        <w:spacing w:after="120" w:line="276" w:lineRule="auto"/>
        <w:ind w:firstLine="709"/>
        <w:jc w:val="both"/>
        <w:rPr>
          <w:rStyle w:val="normaltextrun"/>
          <w:rFonts w:ascii="Verdana" w:hAnsi="Verdana" w:eastAsia="Calibri" w:cs="Arial"/>
          <w:lang w:val="es-ES"/>
        </w:rPr>
      </w:pPr>
      <w:r>
        <w:rPr>
          <w:rFonts w:ascii="Verdana" w:hAnsi="Verdana" w:eastAsia="Calibri" w:cs="Arial"/>
          <w:lang w:val="es-ES"/>
        </w:rPr>
        <w:t>Por su parte, e</w:t>
      </w:r>
      <w:r w:rsidRPr="00906988" w:rsidR="00906988">
        <w:rPr>
          <w:rFonts w:ascii="Verdana" w:hAnsi="Verdana" w:eastAsia="Calibri" w:cs="Arial"/>
          <w:lang w:val="es-ES"/>
        </w:rPr>
        <w:t>l Decreto 252 de 2020</w:t>
      </w:r>
      <w:r w:rsidR="00D149C4">
        <w:rPr>
          <w:rFonts w:ascii="Verdana" w:hAnsi="Verdana" w:eastAsia="Calibri" w:cs="Arial"/>
          <w:lang w:val="es-ES"/>
        </w:rPr>
        <w:t xml:space="preserve"> </w:t>
      </w:r>
      <w:r w:rsidRPr="00906988" w:rsidR="00906988">
        <w:rPr>
          <w:rFonts w:ascii="Verdana" w:hAnsi="Verdana" w:eastAsia="Calibri" w:cs="Arial"/>
          <w:lang w:val="es-ES"/>
        </w:rPr>
        <w:t xml:space="preserve">adiciona </w:t>
      </w:r>
      <w:r w:rsidR="002A6911">
        <w:rPr>
          <w:rFonts w:ascii="Verdana" w:hAnsi="Verdana" w:eastAsia="Calibri" w:cs="Arial"/>
          <w:lang w:val="es-ES"/>
        </w:rPr>
        <w:t xml:space="preserve">al artículo 10 del </w:t>
      </w:r>
      <w:r w:rsidRPr="00906988" w:rsidR="00906988">
        <w:rPr>
          <w:rFonts w:ascii="Verdana" w:hAnsi="Verdana" w:eastAsia="Calibri" w:cs="Arial"/>
          <w:lang w:val="es-ES"/>
        </w:rPr>
        <w:t xml:space="preserve">Decreto 1088 de 1993 </w:t>
      </w:r>
      <w:r w:rsidRPr="00BF2F43" w:rsidR="00FC6B8A">
        <w:rPr>
          <w:rFonts w:ascii="Verdana" w:hAnsi="Verdana" w:eastAsia="Calibri" w:cs="Arial"/>
          <w:lang w:val="es-ES"/>
        </w:rPr>
        <w:t>un parágrafo</w:t>
      </w:r>
      <w:r w:rsidRPr="00906988" w:rsidR="00906988">
        <w:rPr>
          <w:rFonts w:ascii="Verdana" w:hAnsi="Verdana" w:eastAsia="Calibri" w:cs="Arial"/>
          <w:lang w:val="es-ES"/>
        </w:rPr>
        <w:t>, asignándole a las “organizaciones indígenas” capacidad para contratar, sin limitaciones en cuanto al objeto del contrato o por la fuente de los recursos.</w:t>
      </w:r>
      <w:r w:rsidR="0073562B">
        <w:rPr>
          <w:rFonts w:ascii="Verdana" w:hAnsi="Verdana" w:eastAsia="Calibri" w:cs="Arial"/>
          <w:lang w:val="es-ES"/>
        </w:rPr>
        <w:t xml:space="preserve"> </w:t>
      </w:r>
      <w:r w:rsidRPr="00715284" w:rsidR="00906988">
        <w:rPr>
          <w:rFonts w:ascii="Verdana" w:hAnsi="Verdana"/>
        </w:rPr>
        <w:t>En este aspecto, es necesario señalar que las “organizaciones</w:t>
      </w:r>
      <w:r w:rsidRPr="00715284" w:rsidR="00906988">
        <w:rPr>
          <w:rStyle w:val="normaltextrun"/>
          <w:rFonts w:ascii="Verdana" w:hAnsi="Verdana" w:eastAsia="Calibri" w:cs="Arial"/>
          <w:lang w:val="es-ES"/>
        </w:rPr>
        <w:t xml:space="preserve"> indígenas” se mencionaron en el artículo 6 de la Ley 1551 de 2012 que, entre otros grupos, regula los convenios solidarios entre los municipios</w:t>
      </w:r>
      <w:r w:rsidRPr="00906988" w:rsidR="00906988">
        <w:rPr>
          <w:rStyle w:val="normaltextrun"/>
          <w:rFonts w:ascii="Verdana" w:hAnsi="Verdana" w:eastAsia="Calibri" w:cs="Arial"/>
          <w:lang w:val="es-ES"/>
        </w:rPr>
        <w:t xml:space="preserve">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esto, de conformidad con el artículo 2 de la Ley 80 de 1993.</w:t>
      </w:r>
    </w:p>
    <w:p w:rsidRPr="00906988" w:rsidR="00906988" w:rsidP="00715284" w:rsidRDefault="00C264BB" w14:paraId="153C5653" w14:textId="40236430">
      <w:pPr>
        <w:spacing w:after="120" w:line="276" w:lineRule="auto"/>
        <w:ind w:firstLine="709"/>
        <w:jc w:val="both"/>
        <w:rPr>
          <w:rFonts w:ascii="Verdana" w:hAnsi="Verdana" w:eastAsia="Calibri" w:cs="Arial"/>
          <w:lang w:val="es-ES" w:eastAsia="es-ES_tradnl"/>
        </w:rPr>
      </w:pPr>
      <w:r>
        <w:rPr>
          <w:rStyle w:val="normaltextrun"/>
          <w:rFonts w:ascii="Verdana" w:hAnsi="Verdana" w:eastAsia="Calibri" w:cs="Arial"/>
          <w:lang w:val="es-ES"/>
        </w:rPr>
        <w:t>E</w:t>
      </w:r>
      <w:r w:rsidRPr="00906988" w:rsidR="00906988">
        <w:rPr>
          <w:rStyle w:val="normaltextrun"/>
          <w:rFonts w:ascii="Verdana" w:hAnsi="Verdana" w:eastAsia="Calibri" w:cs="Arial"/>
          <w:lang w:val="es-ES"/>
        </w:rPr>
        <w:t>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condicionando a la composición de estas organizaciones, cuyos miembros deben ser, exclusivamente:</w:t>
      </w:r>
      <w:r w:rsidR="0079712F">
        <w:rPr>
          <w:rStyle w:val="normaltextrun"/>
          <w:rFonts w:ascii="Verdana" w:hAnsi="Verdana" w:eastAsia="Calibri" w:cs="Arial"/>
          <w:lang w:val="es-ES"/>
        </w:rPr>
        <w:t xml:space="preserve"> </w:t>
      </w:r>
      <w:r w:rsidRPr="00906988" w:rsidR="00906988">
        <w:rPr>
          <w:rFonts w:ascii="Verdana" w:hAnsi="Verdana" w:eastAsia="Calibri" w:cs="Arial"/>
          <w:i/>
          <w:iCs/>
          <w:lang w:val="es-ES" w:eastAsia="es-ES_tradnl"/>
        </w:rPr>
        <w:t>i)</w:t>
      </w:r>
      <w:r w:rsidRPr="00906988" w:rsidR="00906988">
        <w:rPr>
          <w:rFonts w:ascii="Verdana" w:hAnsi="Verdana" w:eastAsia="Calibri" w:cs="Arial"/>
          <w:lang w:val="es-ES" w:eastAsia="es-ES_tradnl"/>
        </w:rPr>
        <w:t xml:space="preserve"> cabildos indígenas,</w:t>
      </w:r>
      <w:r w:rsidRPr="00906988" w:rsidR="00906988">
        <w:rPr>
          <w:rFonts w:ascii="Verdana" w:hAnsi="Verdana" w:eastAsia="Calibri" w:cs="Arial"/>
          <w:i/>
          <w:iCs/>
          <w:lang w:val="es-ES" w:eastAsia="es-ES_tradnl"/>
        </w:rPr>
        <w:t xml:space="preserve"> ii) </w:t>
      </w:r>
      <w:r w:rsidRPr="00906988" w:rsidR="00906988">
        <w:rPr>
          <w:rFonts w:ascii="Verdana" w:hAnsi="Verdana" w:eastAsia="Calibri" w:cs="Arial"/>
          <w:lang w:val="es-ES" w:eastAsia="es-ES_tradnl"/>
        </w:rPr>
        <w:t xml:space="preserve">resguardos indígenas, </w:t>
      </w:r>
      <w:r w:rsidRPr="00906988" w:rsidR="00906988">
        <w:rPr>
          <w:rFonts w:ascii="Verdana" w:hAnsi="Verdana" w:eastAsia="Calibri" w:cs="Arial"/>
          <w:i/>
          <w:iCs/>
          <w:lang w:val="es-ES" w:eastAsia="es-ES_tradnl"/>
        </w:rPr>
        <w:t>iii)</w:t>
      </w:r>
      <w:r w:rsidRPr="00906988" w:rsidR="00906988">
        <w:rPr>
          <w:rFonts w:ascii="Verdana" w:hAnsi="Verdana" w:eastAsia="Calibri" w:cs="Arial"/>
          <w:lang w:val="es-ES" w:eastAsia="es-ES_tradnl"/>
        </w:rPr>
        <w:t xml:space="preserve"> </w:t>
      </w:r>
      <w:r w:rsidRPr="00906988" w:rsidR="00906988">
        <w:rPr>
          <w:rFonts w:ascii="Verdana" w:hAnsi="Verdana" w:eastAsia="Calibri" w:cs="Arial"/>
          <w:lang w:val="es-ES" w:eastAsia="es-ES_tradnl"/>
        </w:rPr>
        <w:t xml:space="preserve">asociaciones de cabildos indígenas, </w:t>
      </w:r>
      <w:r w:rsidRPr="00906988" w:rsidR="00906988">
        <w:rPr>
          <w:rFonts w:ascii="Verdana" w:hAnsi="Verdana" w:eastAsia="Calibri" w:cs="Arial"/>
          <w:i/>
          <w:iCs/>
          <w:lang w:val="es-ES" w:eastAsia="es-ES_tradnl"/>
        </w:rPr>
        <w:t xml:space="preserve">iv) </w:t>
      </w:r>
      <w:r w:rsidRPr="00906988" w:rsidR="00906988">
        <w:rPr>
          <w:rFonts w:ascii="Verdana" w:hAnsi="Verdana" w:eastAsia="Calibri" w:cs="Arial"/>
          <w:lang w:val="es-ES" w:eastAsia="es-ES_tradnl"/>
        </w:rPr>
        <w:t xml:space="preserve">asociaciones de autoridades indígenas, y </w:t>
      </w:r>
      <w:r w:rsidRPr="00906988" w:rsidR="00906988">
        <w:rPr>
          <w:rFonts w:ascii="Verdana" w:hAnsi="Verdana" w:eastAsia="Calibri" w:cs="Arial"/>
          <w:i/>
          <w:iCs/>
          <w:lang w:val="es-ES" w:eastAsia="es-ES_tradnl"/>
        </w:rPr>
        <w:t>v)</w:t>
      </w:r>
      <w:r w:rsidRPr="00906988" w:rsidR="00906988">
        <w:rPr>
          <w:rFonts w:ascii="Verdana" w:hAnsi="Verdana" w:eastAsia="Calibri" w:cs="Arial"/>
          <w:lang w:val="es-ES" w:eastAsia="es-ES_tradnl"/>
        </w:rPr>
        <w:t xml:space="preserve"> otras formas de autoridad indígena.</w:t>
      </w:r>
      <w:r w:rsidRPr="00906988" w:rsidR="00906988">
        <w:rPr>
          <w:rFonts w:ascii="Verdana" w:hAnsi="Verdana"/>
          <w:vertAlign w:val="superscript"/>
        </w:rPr>
        <w:footnoteReference w:id="4"/>
      </w:r>
    </w:p>
    <w:p w:rsidR="00906988" w:rsidP="00715284" w:rsidRDefault="00906988" w14:paraId="46C86466" w14:textId="53F4ABB2">
      <w:pPr>
        <w:spacing w:after="120" w:line="276" w:lineRule="auto"/>
        <w:ind w:firstLine="709"/>
        <w:jc w:val="both"/>
        <w:rPr>
          <w:rFonts w:ascii="Verdana" w:hAnsi="Verdana" w:eastAsia="Calibri" w:cs="Arial"/>
          <w:lang w:val="es-ES" w:eastAsia="es-ES_tradnl"/>
        </w:rPr>
      </w:pPr>
      <w:r w:rsidRPr="00906988">
        <w:rPr>
          <w:rFonts w:ascii="Verdana" w:hAnsi="Verdana" w:eastAsia="Calibri" w:cs="Arial"/>
          <w:lang w:val="es-ES" w:eastAsia="es-ES_tradnl"/>
        </w:rPr>
        <w:t>En ese sentido,</w:t>
      </w:r>
      <w:r w:rsidR="00BB1245">
        <w:rPr>
          <w:rFonts w:ascii="Verdana" w:hAnsi="Verdana" w:eastAsia="Calibri" w:cs="Arial"/>
          <w:lang w:val="es-ES" w:eastAsia="es-ES_tradnl"/>
        </w:rPr>
        <w:t xml:space="preserve"> </w:t>
      </w:r>
      <w:r w:rsidRPr="00906988">
        <w:rPr>
          <w:rFonts w:ascii="Verdana" w:hAnsi="Verdana" w:eastAsia="Calibri" w:cs="Arial"/>
          <w:lang w:val="es-ES" w:eastAsia="es-ES_tradnl"/>
        </w:rPr>
        <w:t xml:space="preserve">la norma le confirió 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sino que establece la regulación indicada en materia contractual. </w:t>
      </w:r>
    </w:p>
    <w:p w:rsidRPr="007A45CC" w:rsidR="007A45CC" w:rsidP="00715284" w:rsidRDefault="007A45CC" w14:paraId="4DAE3BE0" w14:textId="0B9C33F7">
      <w:pPr>
        <w:spacing w:after="120" w:line="276" w:lineRule="auto"/>
        <w:ind w:firstLine="709"/>
        <w:jc w:val="both"/>
        <w:rPr>
          <w:rFonts w:ascii="Verdana" w:hAnsi="Verdana" w:eastAsia="Calibri" w:cs="Arial"/>
          <w:lang w:val="es-ES" w:eastAsia="es-ES_tradnl"/>
        </w:rPr>
      </w:pPr>
      <w:r w:rsidRPr="00894E92">
        <w:rPr>
          <w:rFonts w:ascii="Verdana" w:hAnsi="Verdana" w:eastAsia="Calibri" w:cs="Arial"/>
          <w:lang w:val="es-ES" w:eastAsia="es-ES_tradnl"/>
        </w:rPr>
        <w:t>De acuerdo con</w:t>
      </w:r>
      <w:r w:rsidRPr="007A45CC">
        <w:rPr>
          <w:rFonts w:ascii="Verdana" w:hAnsi="Verdana" w:eastAsia="Calibri" w:cs="Arial"/>
          <w:lang w:val="es-ES" w:eastAsia="es-ES_tradnl"/>
        </w:rPr>
        <w:t xml:space="preserve"> lo hasta aquí expuesto, </w:t>
      </w:r>
      <w:r w:rsidR="00CA0289">
        <w:rPr>
          <w:rFonts w:ascii="Verdana" w:hAnsi="Verdana" w:eastAsia="Calibri" w:cs="Arial"/>
          <w:lang w:val="es-ES" w:eastAsia="es-ES_tradnl"/>
        </w:rPr>
        <w:t xml:space="preserve">es claro que </w:t>
      </w:r>
      <w:r w:rsidRPr="007A45CC">
        <w:rPr>
          <w:rFonts w:ascii="Verdana" w:hAnsi="Verdana" w:eastAsia="Calibri" w:cs="Arial"/>
          <w:lang w:val="es-ES" w:eastAsia="es-ES_tradnl"/>
        </w:rPr>
        <w:t>la celebración de contratos o convenios de manera directa entre entidades estatales y Asociaciones de Cabildos y Autoridades Tradicionales, al igual que con organizaciones indígenas, es un asunto regulado por el Decreto 1088 de 1993, adicionado por el Decreto 252 de 2020</w:t>
      </w:r>
      <w:r w:rsidR="00600142">
        <w:rPr>
          <w:rFonts w:ascii="Verdana" w:hAnsi="Verdana" w:eastAsia="Calibri" w:cs="Arial"/>
          <w:lang w:val="es-ES" w:eastAsia="es-ES_tradnl"/>
        </w:rPr>
        <w:t>. Además,</w:t>
      </w:r>
      <w:r w:rsidR="00CC5D45">
        <w:rPr>
          <w:rFonts w:ascii="Verdana" w:hAnsi="Verdana" w:eastAsia="Calibri" w:cs="Arial"/>
          <w:lang w:val="es-ES" w:eastAsia="es-ES_tradnl"/>
        </w:rPr>
        <w:t xml:space="preserve"> </w:t>
      </w:r>
      <w:r w:rsidR="00894E92">
        <w:rPr>
          <w:rFonts w:ascii="Verdana" w:hAnsi="Verdana" w:eastAsia="Calibri" w:cs="Arial"/>
          <w:lang w:val="es-ES" w:eastAsia="es-ES_tradnl"/>
        </w:rPr>
        <w:t xml:space="preserve">estableció </w:t>
      </w:r>
      <w:r w:rsidRPr="00894E92" w:rsidR="00894E92">
        <w:rPr>
          <w:rFonts w:ascii="Verdana" w:hAnsi="Verdana" w:eastAsia="Calibri" w:cs="Arial"/>
          <w:lang w:eastAsia="es-ES_tradnl"/>
        </w:rPr>
        <w:t xml:space="preserve">la naturaleza de los actos y contratos de </w:t>
      </w:r>
      <w:r w:rsidR="003D7C83">
        <w:rPr>
          <w:rFonts w:ascii="Verdana" w:hAnsi="Verdana" w:eastAsia="Calibri" w:cs="Arial"/>
          <w:lang w:eastAsia="es-ES_tradnl"/>
        </w:rPr>
        <w:t>estas</w:t>
      </w:r>
      <w:r w:rsidRPr="00894E92" w:rsidR="00894E92">
        <w:rPr>
          <w:rFonts w:ascii="Verdana" w:hAnsi="Verdana" w:eastAsia="Calibri" w:cs="Arial"/>
          <w:lang w:eastAsia="es-ES_tradnl"/>
        </w:rPr>
        <w:t xml:space="preserve"> asociaciones</w:t>
      </w:r>
      <w:r w:rsidR="00894E92">
        <w:rPr>
          <w:rFonts w:ascii="Verdana" w:hAnsi="Verdana" w:eastAsia="Calibri" w:cs="Arial"/>
          <w:lang w:eastAsia="es-ES_tradnl"/>
        </w:rPr>
        <w:t xml:space="preserve"> y</w:t>
      </w:r>
      <w:r w:rsidR="003D7C83">
        <w:rPr>
          <w:rFonts w:ascii="Verdana" w:hAnsi="Verdana" w:eastAsia="Calibri" w:cs="Arial"/>
          <w:lang w:eastAsia="es-ES_tradnl"/>
        </w:rPr>
        <w:t xml:space="preserve"> organizaciones indígenas</w:t>
      </w:r>
      <w:r w:rsidRPr="00894E92" w:rsidR="00894E92">
        <w:rPr>
          <w:rFonts w:ascii="Verdana" w:hAnsi="Verdana" w:eastAsia="Calibri" w:cs="Arial"/>
          <w:lang w:eastAsia="es-ES_tradnl"/>
        </w:rPr>
        <w:t xml:space="preserve"> y</w:t>
      </w:r>
      <w:r w:rsidR="003D7C83">
        <w:rPr>
          <w:rFonts w:ascii="Verdana" w:hAnsi="Verdana" w:eastAsia="Calibri" w:cs="Arial"/>
          <w:lang w:eastAsia="es-ES_tradnl"/>
        </w:rPr>
        <w:t>,</w:t>
      </w:r>
      <w:r w:rsidRPr="00894E92" w:rsidR="00894E92">
        <w:rPr>
          <w:rFonts w:ascii="Verdana" w:hAnsi="Verdana" w:eastAsia="Calibri" w:cs="Arial"/>
          <w:lang w:eastAsia="es-ES_tradnl"/>
        </w:rPr>
        <w:t xml:space="preserve"> señaló que los contratos industriales y comerciales se regirán por las reglas de derecho privado</w:t>
      </w:r>
      <w:r w:rsidR="003D7C83">
        <w:rPr>
          <w:rFonts w:ascii="Verdana" w:hAnsi="Verdana" w:eastAsia="Calibri" w:cs="Arial"/>
          <w:lang w:eastAsia="es-ES_tradnl"/>
        </w:rPr>
        <w:t xml:space="preserve">. </w:t>
      </w:r>
    </w:p>
    <w:p w:rsidRPr="00A15501" w:rsidR="00906988" w:rsidP="00A15501" w:rsidRDefault="00A15501" w14:paraId="10C08A61" w14:textId="2DA10ECD">
      <w:pPr>
        <w:spacing w:line="276" w:lineRule="auto"/>
        <w:ind w:firstLine="680"/>
        <w:jc w:val="both"/>
        <w:rPr>
          <w:rFonts w:ascii="Verdana" w:hAnsi="Verdana" w:eastAsia="Times New Roman" w:cs="Arial"/>
          <w:lang w:eastAsia="es-ES_tradnl"/>
        </w:rPr>
      </w:pPr>
      <w:r w:rsidRPr="00A15501">
        <w:rPr>
          <w:rFonts w:ascii="Verdana" w:hAnsi="Verdana" w:eastAsia="Calibri" w:cs="Arial"/>
          <w:lang w:val="es-ES"/>
        </w:rPr>
        <w:t>ii)</w:t>
      </w:r>
      <w:r>
        <w:rPr>
          <w:rFonts w:ascii="Verdana" w:hAnsi="Verdana" w:eastAsia="Calibri" w:cs="Arial"/>
          <w:lang w:val="es-ES"/>
        </w:rPr>
        <w:t xml:space="preserve"> </w:t>
      </w:r>
      <w:r w:rsidR="00824132">
        <w:rPr>
          <w:rFonts w:ascii="Verdana" w:hAnsi="Verdana" w:eastAsia="Calibri" w:cs="Arial"/>
          <w:lang w:val="es-ES"/>
        </w:rPr>
        <w:t>P</w:t>
      </w:r>
      <w:r w:rsidR="00A17A8F">
        <w:rPr>
          <w:rFonts w:ascii="Verdana" w:hAnsi="Verdana" w:eastAsia="Calibri" w:cs="Arial"/>
          <w:lang w:val="es-ES"/>
        </w:rPr>
        <w:t>osteriormente, l</w:t>
      </w:r>
      <w:r w:rsidRPr="00A15501" w:rsidR="00906988">
        <w:rPr>
          <w:rFonts w:ascii="Verdana" w:hAnsi="Verdana" w:eastAsia="Calibri" w:cs="Arial"/>
          <w:lang w:val="es-ES"/>
        </w:rPr>
        <w:t xml:space="preserve">a Ley 2160 de 2021, </w:t>
      </w:r>
      <w:r w:rsidRPr="00A15501" w:rsidR="00906988">
        <w:rPr>
          <w:rFonts w:ascii="Verdana" w:hAnsi="Verdana" w:eastAsia="Calibri" w:cs="Arial"/>
          <w:i/>
          <w:iCs/>
          <w:lang w:val="es-ES"/>
        </w:rPr>
        <w:t>“Por medio del cual se modifica la Ley 80 de 1993 y la Ley 1150 de 2007</w:t>
      </w:r>
      <w:r w:rsidRPr="00A15501" w:rsidR="00906988">
        <w:rPr>
          <w:rFonts w:ascii="Verdana" w:hAnsi="Verdana" w:cs="Arial"/>
          <w:i/>
          <w:iCs/>
        </w:rPr>
        <w:t>”</w:t>
      </w:r>
      <w:r w:rsidRPr="00A15501" w:rsidR="00906988">
        <w:rPr>
          <w:rFonts w:ascii="Verdana" w:hAnsi="Verdana" w:eastAsia="Calibri" w:cs="Arial"/>
          <w:lang w:val="es-ES"/>
        </w:rPr>
        <w:t>, estableció nuevas regulaciones con respecto a la capacidad contractual y naturaleza jurídica de varios tipos de organización, entre ellas los cabildos indígenas y asociaciones de autoridades tradicionales indígenas</w:t>
      </w:r>
      <w:r w:rsidRPr="00906988" w:rsidR="00906988">
        <w:rPr>
          <w:rFonts w:eastAsia="Times New Roman"/>
          <w:vertAlign w:val="superscript"/>
          <w:lang w:eastAsia="es-ES_tradnl"/>
        </w:rPr>
        <w:footnoteReference w:id="5"/>
      </w:r>
      <w:r w:rsidRPr="00A15501" w:rsidR="00906988">
        <w:rPr>
          <w:rFonts w:ascii="Verdana" w:hAnsi="Verdana" w:eastAsia="Times New Roman" w:cs="Arial"/>
          <w:lang w:eastAsia="es-ES_tradnl"/>
        </w:rPr>
        <w:t xml:space="preserve">. Teniendo en cuenta esta filosofía y objetivos buscados </w:t>
      </w:r>
      <w:r w:rsidRPr="00A15501" w:rsidR="00906988">
        <w:rPr>
          <w:rFonts w:ascii="Verdana" w:hAnsi="Verdana" w:eastAsia="Times New Roman" w:cs="Arial"/>
          <w:lang w:eastAsia="es-ES_tradnl"/>
        </w:rPr>
        <w:t>en el proyecto de ley, esta modificó, entre otr</w:t>
      </w:r>
      <w:r w:rsidR="00824132">
        <w:rPr>
          <w:rFonts w:ascii="Verdana" w:hAnsi="Verdana" w:eastAsia="Times New Roman" w:cs="Arial"/>
          <w:lang w:eastAsia="es-ES_tradnl"/>
        </w:rPr>
        <w:t>os</w:t>
      </w:r>
      <w:r w:rsidRPr="00A15501" w:rsidR="00906988">
        <w:rPr>
          <w:rFonts w:ascii="Verdana" w:hAnsi="Verdana" w:eastAsia="Times New Roman" w:cs="Arial"/>
          <w:lang w:eastAsia="es-ES_tradnl"/>
        </w:rPr>
        <w:t xml:space="preserve">, el artículo 7 de la Ley 80 de 1993 mediante su artículo 3°, cuyo tenor literal dispuso: </w:t>
      </w:r>
    </w:p>
    <w:p w:rsidRPr="00906988" w:rsidR="00906988" w:rsidP="00906988" w:rsidRDefault="00906988" w14:paraId="45895F3D" w14:textId="77777777">
      <w:pPr>
        <w:spacing w:after="0"/>
        <w:ind w:firstLine="680"/>
        <w:jc w:val="both"/>
        <w:rPr>
          <w:rFonts w:ascii="Verdana" w:hAnsi="Verdana" w:eastAsia="Times New Roman" w:cs="Arial"/>
          <w:bCs/>
          <w:lang w:val="es-ES"/>
        </w:rPr>
      </w:pPr>
    </w:p>
    <w:p w:rsidRPr="00906988" w:rsidR="00906988" w:rsidP="00906988" w:rsidRDefault="00906988" w14:paraId="4217833F" w14:textId="77777777">
      <w:pPr>
        <w:shd w:val="clear" w:color="auto" w:fill="FFFFFF"/>
        <w:spacing w:after="120" w:line="240" w:lineRule="auto"/>
        <w:ind w:left="709" w:right="709"/>
        <w:jc w:val="both"/>
        <w:rPr>
          <w:rFonts w:ascii="Verdana" w:hAnsi="Verdana" w:eastAsia="Times New Roman" w:cs="Arial"/>
          <w:lang w:val="es-ES"/>
        </w:rPr>
      </w:pPr>
      <w:r w:rsidRPr="00906988">
        <w:rPr>
          <w:rFonts w:ascii="Verdana" w:hAnsi="Verdana" w:eastAsia="Times New Roman" w:cs="Arial"/>
          <w:bCs/>
          <w:lang w:val="es-ES"/>
        </w:rPr>
        <w:t>“ARTÍCULO 7°.</w:t>
      </w:r>
      <w:r w:rsidRPr="00906988">
        <w:rPr>
          <w:rFonts w:ascii="Verdana" w:hAnsi="Verdana" w:eastAsia="Times New Roman" w:cs="Arial"/>
          <w:lang w:val="es-ES"/>
        </w:rPr>
        <w:t> ENTIDADES A CONTRATAR. Para los efectos de esta ley se entiende por:</w:t>
      </w:r>
    </w:p>
    <w:p w:rsidRPr="00906988" w:rsidR="00906988" w:rsidP="00906988" w:rsidRDefault="00906988" w14:paraId="1B12EACB" w14:textId="77777777">
      <w:pPr>
        <w:shd w:val="clear" w:color="auto" w:fill="FFFFFF"/>
        <w:spacing w:before="100" w:beforeAutospacing="1" w:after="0" w:line="240" w:lineRule="auto"/>
        <w:ind w:left="709" w:right="709"/>
        <w:jc w:val="both"/>
        <w:rPr>
          <w:rFonts w:ascii="Verdana" w:hAnsi="Verdana" w:eastAsia="Times New Roman" w:cs="Arial"/>
          <w:lang w:val="es-ES"/>
        </w:rPr>
      </w:pPr>
      <w:r w:rsidRPr="00906988">
        <w:rPr>
          <w:rFonts w:ascii="Verdana" w:hAnsi="Verdana" w:eastAsia="Times New Roman" w:cs="Arial"/>
          <w:lang w:val="es-ES"/>
        </w:rPr>
        <w:t xml:space="preserve">“1. Cabildo Indígena: </w:t>
      </w:r>
      <w:r w:rsidRPr="00906988">
        <w:rPr>
          <w:rFonts w:ascii="Verdana" w:hAnsi="Verdana" w:eastAsia="Times New Roman" w:cs="Arial"/>
          <w:i/>
          <w:iCs/>
          <w:lang w:val="es-ES"/>
        </w:rPr>
        <w:t>Es una entidad pública especial</w:t>
      </w:r>
      <w:r w:rsidRPr="00906988">
        <w:rPr>
          <w:rFonts w:ascii="Verdana" w:hAnsi="Verdana" w:eastAsia="Times New Roman" w:cs="Arial"/>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rsidRPr="00906988" w:rsidR="00906988" w:rsidP="00906988" w:rsidRDefault="00906988" w14:paraId="3FC63E98" w14:textId="77777777">
      <w:pPr>
        <w:shd w:val="clear" w:color="auto" w:fill="FFFFFF"/>
        <w:spacing w:after="100" w:afterAutospacing="1" w:line="240" w:lineRule="auto"/>
        <w:ind w:left="709" w:right="709"/>
        <w:jc w:val="both"/>
        <w:rPr>
          <w:rFonts w:ascii="Verdana" w:hAnsi="Verdana" w:eastAsia="Times New Roman" w:cs="Arial"/>
          <w:lang w:val="es-ES"/>
        </w:rPr>
      </w:pPr>
      <w:r w:rsidRPr="00906988">
        <w:rPr>
          <w:rFonts w:ascii="Verdana" w:hAnsi="Verdana" w:eastAsia="Times New Roman" w:cs="Arial"/>
          <w:lang w:val="es-ES"/>
        </w:rPr>
        <w:t>[…]</w:t>
      </w:r>
    </w:p>
    <w:p w:rsidRPr="00906988" w:rsidR="00906988" w:rsidP="00906988" w:rsidRDefault="00906988" w14:paraId="335C26AF" w14:textId="77777777">
      <w:pPr>
        <w:shd w:val="clear" w:color="auto" w:fill="FFFFFF"/>
        <w:spacing w:before="100" w:beforeAutospacing="1" w:after="100" w:afterAutospacing="1" w:line="240" w:lineRule="auto"/>
        <w:ind w:left="709" w:right="709"/>
        <w:jc w:val="both"/>
        <w:rPr>
          <w:rFonts w:ascii="Verdana" w:hAnsi="Verdana" w:eastAsia="Times New Roman" w:cs="Arial"/>
          <w:lang w:val="es-ES"/>
        </w:rPr>
      </w:pPr>
      <w:r w:rsidRPr="00906988">
        <w:rPr>
          <w:rFonts w:ascii="Verdana" w:hAnsi="Verdana" w:eastAsia="Times New Roman" w:cs="Arial"/>
          <w:lang w:val="es-ES"/>
        </w:rPr>
        <w:t xml:space="preserve">8. Asociaciones de autoridades tradicionales indígenas. </w:t>
      </w:r>
      <w:r w:rsidRPr="00906988">
        <w:rPr>
          <w:rFonts w:ascii="Verdana" w:hAnsi="Verdana" w:eastAsia="Times New Roman" w:cs="Arial"/>
          <w:i/>
          <w:iCs/>
          <w:lang w:val="es-ES"/>
        </w:rPr>
        <w:t>Entidad de derecho público</w:t>
      </w:r>
      <w:r w:rsidRPr="00906988">
        <w:rPr>
          <w:rFonts w:ascii="Verdana" w:hAnsi="Verdana" w:eastAsia="Times New Roman" w:cs="Arial"/>
          <w:lang w:val="es-ES"/>
        </w:rPr>
        <w:t>, encargada de fomentar y coordinar con las autoridades locales, regionales y nacionales, la ejecución de proyectos en salud, educación y vivienda. Esta entidad estará conformada por diez (10) organizaciones regionales indígenas.” [Énfasis fuera de texto].</w:t>
      </w:r>
    </w:p>
    <w:p w:rsidRPr="00906988" w:rsidR="00906988" w:rsidP="00906988" w:rsidRDefault="00906988" w14:paraId="7144DCC4" w14:textId="510603AE">
      <w:pPr>
        <w:jc w:val="both"/>
        <w:rPr>
          <w:rFonts w:ascii="Verdana" w:hAnsi="Verdana" w:eastAsia="Times New Roman" w:cs="Arial"/>
          <w:lang w:val="es-ES"/>
        </w:rPr>
      </w:pPr>
      <w:r w:rsidRPr="00906988">
        <w:rPr>
          <w:rFonts w:ascii="Verdana" w:hAnsi="Verdana" w:eastAsia="Times New Roman" w:cs="Arial"/>
          <w:lang w:val="es-ES"/>
        </w:rPr>
        <w:tab/>
      </w:r>
      <w:r w:rsidRPr="00906988">
        <w:rPr>
          <w:rFonts w:ascii="Verdana" w:hAnsi="Verdana" w:eastAsia="Times New Roman" w:cs="Arial"/>
          <w:lang w:val="es-ES"/>
        </w:rPr>
        <w:t xml:space="preserve">Finalmente, el anterior artículo fue modificado por el artículo 354 la Ley 2294 de 2023, </w:t>
      </w:r>
      <w:r w:rsidR="00E237DB">
        <w:rPr>
          <w:rFonts w:ascii="Verdana" w:hAnsi="Verdana" w:eastAsia="Times New Roman" w:cs="Arial"/>
          <w:lang w:val="es-ES"/>
        </w:rPr>
        <w:t>“</w:t>
      </w:r>
      <w:r w:rsidRPr="00E237DB">
        <w:rPr>
          <w:rFonts w:ascii="Verdana" w:hAnsi="Verdana" w:cs="Arial"/>
          <w:i/>
          <w:iCs/>
        </w:rPr>
        <w:t>P</w:t>
      </w:r>
      <w:r w:rsidRPr="00906988">
        <w:rPr>
          <w:rFonts w:ascii="Verdana" w:hAnsi="Verdana" w:cs="Arial"/>
          <w:i/>
          <w:iCs/>
        </w:rPr>
        <w:t xml:space="preserve">or el cual se expide el Plan Nacional de Desarrollo 2022-2026 "Colombia Potencia Mundial de la Vida”, </w:t>
      </w:r>
      <w:r w:rsidR="004861B8">
        <w:rPr>
          <w:rFonts w:ascii="Verdana" w:hAnsi="Verdana" w:cs="Arial"/>
        </w:rPr>
        <w:t>que estableci</w:t>
      </w:r>
      <w:r w:rsidR="00E237DB">
        <w:rPr>
          <w:rFonts w:ascii="Verdana" w:hAnsi="Verdana" w:cs="Arial"/>
        </w:rPr>
        <w:t>ó</w:t>
      </w:r>
      <w:r w:rsidRPr="00906988">
        <w:rPr>
          <w:rFonts w:ascii="Verdana" w:hAnsi="Verdana" w:cs="Arial"/>
        </w:rPr>
        <w:t xml:space="preserve"> una nueva definición para “</w:t>
      </w:r>
      <w:r w:rsidRPr="00906988">
        <w:rPr>
          <w:rFonts w:ascii="Verdana" w:hAnsi="Verdana" w:eastAsia="Times New Roman" w:cs="Arial"/>
          <w:lang w:val="es-ES"/>
        </w:rPr>
        <w:t xml:space="preserve">Asociaciones de autoridades tradicionales indígenas”, denominándola ahora “Asociaciones de cabildos indígenas y/o autoridades tradicionales indígenas” y </w:t>
      </w:r>
      <w:r w:rsidRPr="00906988">
        <w:rPr>
          <w:rFonts w:ascii="Verdana" w:hAnsi="Verdana" w:eastAsia="Times New Roman" w:cs="Arial"/>
          <w:lang w:val="es-ES"/>
        </w:rPr>
        <w:t xml:space="preserve">adicionó como entidad para contratar al “Consejo Indígena”, bajo los siguientes términos: </w:t>
      </w:r>
    </w:p>
    <w:p w:rsidRPr="00906988" w:rsidR="00906988" w:rsidP="00906988" w:rsidRDefault="00906988" w14:paraId="79D63932" w14:textId="77777777">
      <w:pPr>
        <w:spacing w:before="100" w:beforeAutospacing="1" w:after="0" w:line="240" w:lineRule="auto"/>
        <w:ind w:left="709" w:right="709"/>
        <w:jc w:val="both"/>
        <w:rPr>
          <w:rFonts w:ascii="Verdana" w:hAnsi="Verdana" w:eastAsia="Times New Roman" w:cs="Times New Roman"/>
          <w:lang w:eastAsia="es-CO"/>
        </w:rPr>
      </w:pPr>
      <w:r w:rsidRPr="00906988">
        <w:rPr>
          <w:rFonts w:ascii="Verdana" w:hAnsi="Verdana" w:eastAsia="Times New Roman" w:cs="Arial"/>
          <w:b/>
          <w:bCs/>
          <w:lang w:eastAsia="es-CO"/>
        </w:rPr>
        <w:t>“ARTÍCULO 354.</w:t>
      </w:r>
      <w:r w:rsidRPr="00906988">
        <w:rPr>
          <w:rFonts w:ascii="Verdana" w:hAnsi="Verdana" w:eastAsia="Times New Roman" w:cs="Arial"/>
          <w:lang w:eastAsia="es-CO"/>
        </w:rPr>
        <w:t xml:space="preserve"> Modifíquese el numeral 8 y adiciónese el numeral 9 al artículo 7° de la Ley 80 de 1993, así: </w:t>
      </w:r>
    </w:p>
    <w:p w:rsidRPr="00906988" w:rsidR="00906988" w:rsidP="00906988" w:rsidRDefault="00906988" w14:paraId="2A5D25E2" w14:textId="77777777">
      <w:pPr>
        <w:spacing w:after="0" w:line="240" w:lineRule="auto"/>
        <w:ind w:left="709" w:right="709"/>
        <w:jc w:val="both"/>
        <w:rPr>
          <w:rFonts w:ascii="Verdana" w:hAnsi="Verdana" w:eastAsia="Times New Roman" w:cs="Times New Roman"/>
          <w:lang w:eastAsia="es-CO"/>
        </w:rPr>
      </w:pPr>
      <w:r w:rsidRPr="00906988">
        <w:rPr>
          <w:rFonts w:ascii="Verdana" w:hAnsi="Verdana" w:eastAsia="Times New Roman" w:cs="Arial"/>
          <w:b/>
          <w:bCs/>
          <w:i/>
          <w:iCs/>
          <w:lang w:eastAsia="es-CO"/>
        </w:rPr>
        <w:t>Artículo 7°. Entidades a contratar.</w:t>
      </w:r>
      <w:r w:rsidRPr="00906988">
        <w:rPr>
          <w:rFonts w:ascii="Verdana" w:hAnsi="Verdana" w:eastAsia="Times New Roman" w:cs="Arial"/>
          <w:i/>
          <w:iCs/>
          <w:lang w:eastAsia="es-CO"/>
        </w:rPr>
        <w:t xml:space="preserve"> Para los efectos de esta ley se entiende por:</w:t>
      </w:r>
    </w:p>
    <w:p w:rsidRPr="00906988" w:rsidR="00906988" w:rsidP="00906988" w:rsidRDefault="00906988" w14:paraId="5283062C" w14:textId="77777777">
      <w:pPr>
        <w:spacing w:after="0" w:line="240" w:lineRule="auto"/>
        <w:ind w:left="709" w:right="709"/>
        <w:jc w:val="both"/>
        <w:rPr>
          <w:rFonts w:ascii="Verdana" w:hAnsi="Verdana" w:eastAsia="Times New Roman" w:cs="Arial"/>
          <w:i/>
          <w:iCs/>
          <w:lang w:eastAsia="es-CO"/>
        </w:rPr>
      </w:pPr>
      <w:r w:rsidRPr="00906988">
        <w:rPr>
          <w:rFonts w:ascii="Verdana" w:hAnsi="Verdana" w:eastAsia="Times New Roman" w:cs="Arial"/>
          <w:i/>
          <w:iCs/>
          <w:lang w:eastAsia="es-CO"/>
        </w:rPr>
        <w:t>[…]</w:t>
      </w:r>
    </w:p>
    <w:p w:rsidRPr="00906988" w:rsidR="00906988" w:rsidP="00906988" w:rsidRDefault="00906988" w14:paraId="0790B33C" w14:textId="77777777">
      <w:pPr>
        <w:spacing w:after="0" w:line="240" w:lineRule="auto"/>
        <w:ind w:left="709" w:right="709"/>
        <w:jc w:val="both"/>
        <w:rPr>
          <w:rFonts w:ascii="Verdana" w:hAnsi="Verdana" w:eastAsia="Times New Roman" w:cs="Times New Roman"/>
          <w:lang w:eastAsia="es-CO"/>
        </w:rPr>
      </w:pPr>
    </w:p>
    <w:p w:rsidRPr="00906988" w:rsidR="00906988" w:rsidP="00906988" w:rsidRDefault="00906988" w14:paraId="5538B1D4" w14:textId="77777777">
      <w:pPr>
        <w:spacing w:after="0" w:line="240" w:lineRule="auto"/>
        <w:ind w:left="709" w:right="709"/>
        <w:jc w:val="both"/>
        <w:rPr>
          <w:rFonts w:ascii="Verdana" w:hAnsi="Verdana" w:eastAsia="Times New Roman" w:cs="Times New Roman"/>
          <w:lang w:eastAsia="es-CO"/>
        </w:rPr>
      </w:pPr>
      <w:r w:rsidRPr="00906988">
        <w:rPr>
          <w:rFonts w:ascii="Verdana" w:hAnsi="Verdana" w:eastAsia="Times New Roman" w:cs="Arial"/>
          <w:i/>
          <w:iCs/>
          <w:lang w:eastAsia="es-CO"/>
        </w:rPr>
        <w:t>8. Asociaciones de cabildos indígenas y/o autoridades tradicionales indígenas.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w:t>
      </w:r>
    </w:p>
    <w:p w:rsidRPr="00906988" w:rsidR="00906988" w:rsidP="00906988" w:rsidRDefault="00906988" w14:paraId="7B0AF238" w14:textId="77777777">
      <w:pPr>
        <w:spacing w:before="100" w:beforeAutospacing="1" w:after="0" w:line="240" w:lineRule="auto"/>
        <w:ind w:left="709" w:right="709"/>
        <w:jc w:val="both"/>
        <w:rPr>
          <w:rFonts w:ascii="Verdana" w:hAnsi="Verdana" w:eastAsia="Times New Roman" w:cs="Times New Roman"/>
          <w:lang w:eastAsia="es-CO"/>
        </w:rPr>
      </w:pPr>
      <w:r w:rsidRPr="00906988">
        <w:rPr>
          <w:rFonts w:ascii="Verdana" w:hAnsi="Verdana" w:eastAsia="Times New Roman" w:cs="Arial"/>
          <w:i/>
          <w:iCs/>
          <w:lang w:eastAsia="es-CO"/>
        </w:rPr>
        <w:t>9. Consejo Indígena. Forma de gobierno indígena, conformados y reglamentados a través de sus usos y costumbres, de conformidad con lo dispuesto en el artículo 330 de la Constitución Política. […]”</w:t>
      </w:r>
    </w:p>
    <w:p w:rsidRPr="00906988" w:rsidR="00906988" w:rsidP="00906988" w:rsidRDefault="00906988" w14:paraId="6DFB573C" w14:textId="014F9EDF">
      <w:pPr>
        <w:spacing w:before="100" w:beforeAutospacing="1" w:after="0" w:line="276" w:lineRule="auto"/>
        <w:ind w:firstLine="708"/>
        <w:jc w:val="both"/>
        <w:rPr>
          <w:rFonts w:ascii="Verdana" w:hAnsi="Verdana" w:eastAsia="Times New Roman" w:cs="Times New Roman"/>
          <w:lang w:eastAsia="es-CO"/>
        </w:rPr>
      </w:pPr>
      <w:r w:rsidRPr="00906988">
        <w:rPr>
          <w:rFonts w:ascii="Verdana" w:hAnsi="Verdana" w:eastAsia="Times New Roman" w:cs="Arial"/>
          <w:lang w:val="es-ES"/>
        </w:rPr>
        <w:t xml:space="preserve">Por su parte, el artículo 353 de la Ley 2294 de 2023, modificó </w:t>
      </w:r>
      <w:r w:rsidR="00CF514E">
        <w:rPr>
          <w:rFonts w:ascii="Verdana" w:hAnsi="Verdana" w:eastAsia="Times New Roman" w:cs="Arial"/>
          <w:lang w:val="es-ES"/>
        </w:rPr>
        <w:t xml:space="preserve">el </w:t>
      </w:r>
      <w:r w:rsidRPr="00906988">
        <w:rPr>
          <w:rFonts w:ascii="Verdana" w:hAnsi="Verdana" w:eastAsia="Times New Roman" w:cs="Arial"/>
          <w:lang w:val="es-ES"/>
        </w:rPr>
        <w:t>literal l) del numeral 4 del artículo 2</w:t>
      </w:r>
      <w:r w:rsidR="006600B1">
        <w:rPr>
          <w:rFonts w:ascii="Verdana" w:hAnsi="Verdana" w:eastAsia="Times New Roman" w:cs="Arial"/>
          <w:lang w:val="es-ES"/>
        </w:rPr>
        <w:t xml:space="preserve"> de la Ley 1150 de 2007</w:t>
      </w:r>
      <w:r w:rsidR="00D82A5F">
        <w:rPr>
          <w:rFonts w:ascii="Verdana" w:hAnsi="Verdana" w:eastAsia="Times New Roman" w:cs="Arial"/>
          <w:lang w:val="es-ES"/>
        </w:rPr>
        <w:t xml:space="preserve"> referente a la contratación directa </w:t>
      </w:r>
      <w:r w:rsidR="00761BEA">
        <w:rPr>
          <w:rFonts w:ascii="Verdana" w:hAnsi="Verdana" w:eastAsia="Times New Roman" w:cs="Arial"/>
          <w:lang w:val="es-ES"/>
        </w:rPr>
        <w:t xml:space="preserve">de los </w:t>
      </w:r>
      <w:r w:rsidRPr="00906988">
        <w:rPr>
          <w:rFonts w:ascii="Verdana" w:hAnsi="Verdana" w:eastAsia="Times New Roman" w:cs="Arial"/>
          <w:lang w:val="es-ES"/>
        </w:rPr>
        <w:t>contratos y convenios con Cabildos indígenas, y demás autoridades tradicionales y organizaciones indígenas, de la siguiente forma:</w:t>
      </w:r>
    </w:p>
    <w:p w:rsidRPr="00906988" w:rsidR="00906988" w:rsidP="00906988" w:rsidRDefault="00906988" w14:paraId="5E4E939A" w14:textId="77777777">
      <w:pPr>
        <w:spacing w:before="100" w:beforeAutospacing="1" w:after="0" w:line="240" w:lineRule="auto"/>
        <w:ind w:left="709" w:right="709"/>
        <w:jc w:val="both"/>
        <w:rPr>
          <w:rFonts w:ascii="Verdana" w:hAnsi="Verdana" w:eastAsia="Times New Roman" w:cs="Arial"/>
          <w:i/>
          <w:lang w:eastAsia="es-CO"/>
        </w:rPr>
      </w:pPr>
      <w:r w:rsidRPr="00906988">
        <w:rPr>
          <w:rFonts w:ascii="Verdana" w:hAnsi="Verdana" w:eastAsia="Times New Roman" w:cs="Arial"/>
          <w:b/>
          <w:bCs/>
          <w:lang w:eastAsia="es-CO"/>
        </w:rPr>
        <w:t>“ARTÍCULO 353.</w:t>
      </w:r>
      <w:r w:rsidRPr="00906988">
        <w:rPr>
          <w:rFonts w:ascii="Verdana" w:hAnsi="Verdana" w:eastAsia="Times New Roman" w:cs="Arial"/>
          <w:lang w:eastAsia="es-CO"/>
        </w:rPr>
        <w:t xml:space="preserve"> </w:t>
      </w:r>
      <w:r w:rsidRPr="00906988">
        <w:rPr>
          <w:rFonts w:ascii="Verdana" w:hAnsi="Verdana" w:eastAsia="Times New Roman" w:cs="Arial"/>
          <w:i/>
          <w:iCs/>
          <w:lang w:eastAsia="es-CO"/>
        </w:rPr>
        <w:t>[…]</w:t>
      </w:r>
    </w:p>
    <w:p w:rsidRPr="00906988" w:rsidR="00906988" w:rsidP="00906988" w:rsidRDefault="00906988" w14:paraId="07817010" w14:textId="77777777">
      <w:pPr>
        <w:spacing w:after="0" w:line="240" w:lineRule="auto"/>
        <w:ind w:left="709" w:right="709"/>
        <w:jc w:val="both"/>
        <w:rPr>
          <w:rFonts w:ascii="Verdana" w:hAnsi="Verdana" w:eastAsia="Times New Roman" w:cs="Times New Roman"/>
          <w:lang w:eastAsia="es-CO"/>
        </w:rPr>
      </w:pPr>
    </w:p>
    <w:p w:rsidRPr="00906988" w:rsidR="00906988" w:rsidP="00906988" w:rsidRDefault="00906988" w14:paraId="0BB4C59F" w14:textId="77777777">
      <w:pPr>
        <w:spacing w:after="0" w:line="240" w:lineRule="auto"/>
        <w:ind w:left="709" w:right="709"/>
        <w:jc w:val="both"/>
        <w:rPr>
          <w:rFonts w:ascii="Verdana" w:hAnsi="Verdana" w:eastAsia="Times New Roman" w:cs="Times New Roman"/>
          <w:lang w:eastAsia="es-CO"/>
        </w:rPr>
      </w:pPr>
      <w:r w:rsidRPr="00906988">
        <w:rPr>
          <w:rFonts w:ascii="Verdana" w:hAnsi="Verdana" w:eastAsia="Times New Roman" w:cs="Arial"/>
          <w:i/>
          <w:iCs/>
          <w:lang w:eastAsia="es-CO"/>
        </w:rPr>
        <w:t xml:space="preserve">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w:t>
      </w:r>
      <w:r w:rsidRPr="00906988">
        <w:rPr>
          <w:rFonts w:ascii="Verdana" w:hAnsi="Verdana" w:eastAsia="Times New Roman" w:cs="Arial"/>
          <w:i/>
          <w:iCs/>
          <w:lang w:eastAsia="es-CO"/>
        </w:rPr>
        <w:t>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rsidRPr="00906988" w:rsidR="00906988" w:rsidP="00906988" w:rsidRDefault="00906988" w14:paraId="310E13E5" w14:textId="77777777">
      <w:pPr>
        <w:shd w:val="clear" w:color="auto" w:fill="FFFFFF"/>
        <w:spacing w:after="0"/>
        <w:jc w:val="both"/>
        <w:rPr>
          <w:rFonts w:ascii="Verdana" w:hAnsi="Verdana" w:eastAsia="Times New Roman" w:cs="Arial"/>
        </w:rPr>
      </w:pPr>
    </w:p>
    <w:p w:rsidR="00034023" w:rsidP="00214146" w:rsidRDefault="00906988" w14:paraId="451F55B1" w14:textId="03E0D754">
      <w:pPr>
        <w:pStyle w:val="paragraph"/>
        <w:shd w:val="clear" w:color="auto" w:fill="FFFFFF"/>
        <w:spacing w:before="0" w:beforeAutospacing="0" w:after="120" w:afterAutospacing="0" w:line="276" w:lineRule="auto"/>
        <w:ind w:firstLine="705"/>
        <w:jc w:val="both"/>
        <w:textAlignment w:val="baseline"/>
        <w:rPr>
          <w:rStyle w:val="eop"/>
          <w:rFonts w:ascii="Verdana" w:hAnsi="Verdana" w:cs="Arial"/>
          <w:sz w:val="22"/>
          <w:szCs w:val="22"/>
        </w:rPr>
      </w:pPr>
      <w:r w:rsidRPr="00906988">
        <w:rPr>
          <w:rStyle w:val="normaltextrun"/>
          <w:rFonts w:ascii="Verdana" w:hAnsi="Verdana" w:cs="Arial"/>
          <w:sz w:val="22"/>
          <w:szCs w:val="22"/>
          <w:lang w:val="es-ES"/>
        </w:rPr>
        <w:t xml:space="preserve">De acuerdo, con lo expuesto, de los regímenes de contratación aplicables a los pueblos indígenas, se deduce que: i) los cabildos indígenas en virtud de lo consagrado en el Decreto 2164 de 1995 y en la Ley 2160 de 2021 que modificó el artículo 7 de la Ley 80 de 1993, deben entenderse como Entidades públicas especiales; ii) las autoridades tradicionales indígenas son consideradas Entidades de derecho público de conformidad con lo dispuesto en el Decreto 1088 de 1993 y la Ley 2294 de 2023; iii) las asociaciones de cabildos indígenas y/o autoridades tradicionales indígenas son consideradas Entidades de derecho público de conformidad a lo expuesto en los Decretos 1088 de 1993 y 252 de 2020 y en la Ley 2294 de 2023; iv) los consejos Indígenas de conformidad con lo dispuesto en el artículo 330 constitucional disponen que a través de estos se representaran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aquellas se aplicaría el derecho privado, sin embargo, hay que tener en cuenta por quienes estarían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consideraran Entidades Estatales aquellos </w:t>
      </w:r>
      <w:r w:rsidRPr="00906988">
        <w:rPr>
          <w:rStyle w:val="normaltextrun"/>
          <w:rFonts w:ascii="Verdana" w:hAnsi="Verdana" w:cs="Arial"/>
          <w:sz w:val="22"/>
          <w:szCs w:val="22"/>
          <w:lang w:val="es-MX"/>
        </w:rPr>
        <w:t>resguardos que se asocien para administrar y ejecutar los recursos del Sistema General de Participaciones, en virtud de lo contemplado en el Decreto 1953 de 2014.</w:t>
      </w:r>
      <w:r w:rsidRPr="00906988">
        <w:rPr>
          <w:rStyle w:val="eop"/>
          <w:rFonts w:ascii="Verdana" w:hAnsi="Verdana" w:cs="Arial"/>
          <w:sz w:val="22"/>
          <w:szCs w:val="22"/>
        </w:rPr>
        <w:t> </w:t>
      </w:r>
    </w:p>
    <w:p w:rsidR="00FE3D7F" w:rsidP="00AF49C0" w:rsidRDefault="00034023" w14:paraId="480C27FD" w14:textId="67FCCBEB">
      <w:pPr>
        <w:pStyle w:val="paragraph"/>
        <w:shd w:val="clear" w:color="auto" w:fill="FFFFFF"/>
        <w:spacing w:before="0" w:beforeAutospacing="0" w:after="120" w:afterAutospacing="0" w:line="276" w:lineRule="auto"/>
        <w:ind w:firstLine="703"/>
        <w:jc w:val="both"/>
        <w:textAlignment w:val="baseline"/>
        <w:rPr>
          <w:rStyle w:val="eop"/>
          <w:rFonts w:ascii="Verdana" w:hAnsi="Verdana" w:cs="Arial"/>
          <w:sz w:val="22"/>
          <w:szCs w:val="22"/>
        </w:rPr>
      </w:pPr>
      <w:r>
        <w:rPr>
          <w:rStyle w:val="eop"/>
          <w:rFonts w:ascii="Verdana" w:hAnsi="Verdana" w:cs="Arial"/>
          <w:sz w:val="22"/>
          <w:szCs w:val="22"/>
        </w:rPr>
        <w:t>Según se evidencia</w:t>
      </w:r>
      <w:r w:rsidR="0064268B">
        <w:rPr>
          <w:rStyle w:val="eop"/>
          <w:rFonts w:ascii="Verdana" w:hAnsi="Verdana" w:cs="Arial"/>
          <w:sz w:val="22"/>
          <w:szCs w:val="22"/>
        </w:rPr>
        <w:t xml:space="preserve"> de las normas expuesta</w:t>
      </w:r>
      <w:r>
        <w:rPr>
          <w:rStyle w:val="eop"/>
          <w:rFonts w:ascii="Verdana" w:hAnsi="Verdana" w:cs="Arial"/>
          <w:sz w:val="22"/>
          <w:szCs w:val="22"/>
        </w:rPr>
        <w:t>, no hubo modificación de</w:t>
      </w:r>
      <w:r w:rsidR="0090521E">
        <w:rPr>
          <w:rStyle w:val="eop"/>
          <w:rFonts w:ascii="Verdana" w:hAnsi="Verdana" w:cs="Arial"/>
          <w:sz w:val="22"/>
          <w:szCs w:val="22"/>
        </w:rPr>
        <w:t>l Decreto 1088 de 1993, de manera que</w:t>
      </w:r>
      <w:r w:rsidR="00E45B80">
        <w:rPr>
          <w:rStyle w:val="eop"/>
          <w:rFonts w:ascii="Verdana" w:hAnsi="Verdana" w:cs="Arial"/>
          <w:sz w:val="22"/>
          <w:szCs w:val="22"/>
        </w:rPr>
        <w:t xml:space="preserve"> continua vigente el art</w:t>
      </w:r>
      <w:r w:rsidR="00570485">
        <w:rPr>
          <w:rStyle w:val="eop"/>
          <w:rFonts w:ascii="Verdana" w:hAnsi="Verdana" w:cs="Arial"/>
          <w:sz w:val="22"/>
          <w:szCs w:val="22"/>
        </w:rPr>
        <w:t>ículo 10 según el cual</w:t>
      </w:r>
      <w:r w:rsidR="0090521E">
        <w:rPr>
          <w:rStyle w:val="eop"/>
          <w:rFonts w:ascii="Verdana" w:hAnsi="Verdana" w:cs="Arial"/>
          <w:sz w:val="22"/>
          <w:szCs w:val="22"/>
        </w:rPr>
        <w:t xml:space="preserve"> </w:t>
      </w:r>
      <w:r>
        <w:rPr>
          <w:rStyle w:val="eop"/>
          <w:rFonts w:ascii="Verdana" w:hAnsi="Verdana" w:cs="Arial"/>
          <w:sz w:val="22"/>
          <w:szCs w:val="22"/>
        </w:rPr>
        <w:t xml:space="preserve">los actos y contratos </w:t>
      </w:r>
      <w:r w:rsidR="00570485">
        <w:rPr>
          <w:rStyle w:val="eop"/>
          <w:rFonts w:ascii="Verdana" w:hAnsi="Verdana" w:cs="Arial"/>
          <w:sz w:val="22"/>
          <w:szCs w:val="22"/>
        </w:rPr>
        <w:t xml:space="preserve">de </w:t>
      </w:r>
      <w:r w:rsidR="00570485">
        <w:rPr>
          <w:rFonts w:ascii="Verdana" w:hAnsi="Verdana" w:cs="Arial"/>
          <w:sz w:val="22"/>
          <w:szCs w:val="22"/>
          <w:lang w:eastAsia="es-CO"/>
        </w:rPr>
        <w:t xml:space="preserve">naturaleza industrial y comerciales que </w:t>
      </w:r>
      <w:r w:rsidR="00D55D8F">
        <w:rPr>
          <w:rFonts w:ascii="Verdana" w:hAnsi="Verdana" w:cs="Arial"/>
          <w:sz w:val="22"/>
          <w:szCs w:val="22"/>
          <w:lang w:eastAsia="es-CO"/>
        </w:rPr>
        <w:t>celebren</w:t>
      </w:r>
      <w:r w:rsidR="00570485">
        <w:rPr>
          <w:rFonts w:ascii="Verdana" w:hAnsi="Verdana" w:cs="Arial"/>
          <w:sz w:val="22"/>
          <w:szCs w:val="22"/>
          <w:lang w:eastAsia="es-CO"/>
        </w:rPr>
        <w:t xml:space="preserve"> </w:t>
      </w:r>
      <w:r w:rsidRPr="00034023">
        <w:rPr>
          <w:rStyle w:val="eop"/>
          <w:rFonts w:ascii="Verdana" w:hAnsi="Verdana" w:cs="Arial"/>
          <w:sz w:val="22"/>
          <w:szCs w:val="22"/>
        </w:rPr>
        <w:t xml:space="preserve">las </w:t>
      </w:r>
      <w:r w:rsidR="0090521E">
        <w:rPr>
          <w:rFonts w:ascii="Verdana" w:hAnsi="Verdana" w:cs="Arial"/>
          <w:sz w:val="22"/>
          <w:szCs w:val="22"/>
          <w:lang w:eastAsia="es-CO"/>
        </w:rPr>
        <w:t>a</w:t>
      </w:r>
      <w:r w:rsidRPr="00034023">
        <w:rPr>
          <w:rFonts w:ascii="Verdana" w:hAnsi="Verdana" w:cs="Arial"/>
          <w:sz w:val="22"/>
          <w:szCs w:val="22"/>
          <w:lang w:eastAsia="es-CO"/>
        </w:rPr>
        <w:t>sociaciones de cabildos indígenas y/o autoridades tradicionales indígenas</w:t>
      </w:r>
      <w:r w:rsidR="00D55D8F">
        <w:rPr>
          <w:rFonts w:ascii="Verdana" w:hAnsi="Verdana" w:cs="Arial"/>
          <w:sz w:val="22"/>
          <w:szCs w:val="22"/>
          <w:lang w:eastAsia="es-CO"/>
        </w:rPr>
        <w:t xml:space="preserve"> </w:t>
      </w:r>
      <w:r w:rsidR="00214146">
        <w:rPr>
          <w:rFonts w:ascii="Verdana" w:hAnsi="Verdana" w:cs="Arial"/>
          <w:sz w:val="22"/>
          <w:szCs w:val="22"/>
          <w:lang w:eastAsia="es-CO"/>
        </w:rPr>
        <w:t xml:space="preserve">se </w:t>
      </w:r>
      <w:r w:rsidR="00D55D8F">
        <w:rPr>
          <w:rFonts w:ascii="Verdana" w:hAnsi="Verdana" w:cs="Arial"/>
          <w:sz w:val="22"/>
          <w:szCs w:val="22"/>
          <w:lang w:eastAsia="es-CO"/>
        </w:rPr>
        <w:t>regirán</w:t>
      </w:r>
      <w:r w:rsidR="00214146">
        <w:rPr>
          <w:rFonts w:ascii="Verdana" w:hAnsi="Verdana" w:cs="Arial"/>
          <w:sz w:val="22"/>
          <w:szCs w:val="22"/>
          <w:lang w:eastAsia="es-CO"/>
        </w:rPr>
        <w:t xml:space="preserve"> por el derecho privado. </w:t>
      </w:r>
    </w:p>
    <w:p w:rsidRPr="009224B9" w:rsidR="009224B9" w:rsidP="009224B9" w:rsidRDefault="009224B9" w14:paraId="678DADA9" w14:textId="695C6BF1">
      <w:pPr>
        <w:spacing w:before="120" w:after="120" w:line="276" w:lineRule="auto"/>
        <w:ind w:firstLine="709"/>
        <w:jc w:val="both"/>
        <w:rPr>
          <w:rFonts w:ascii="Verdana" w:hAnsi="Verdana" w:eastAsia="Calibri" w:cs="Arial"/>
          <w:lang w:val="es-ES"/>
        </w:rPr>
      </w:pPr>
      <w:r w:rsidRPr="009224B9">
        <w:rPr>
          <w:rStyle w:val="eop"/>
          <w:rFonts w:ascii="Verdana" w:hAnsi="Verdana" w:eastAsia="Times New Roman" w:cs="Arial"/>
          <w:lang w:eastAsia="es-ES_tradnl"/>
        </w:rPr>
        <w:t>iii)</w:t>
      </w:r>
      <w:r>
        <w:rPr>
          <w:rFonts w:ascii="Verdana" w:hAnsi="Verdana" w:eastAsia="Calibri" w:cs="Arial"/>
          <w:lang w:val="es-ES"/>
        </w:rPr>
        <w:t xml:space="preserve"> </w:t>
      </w:r>
      <w:r w:rsidRPr="009224B9" w:rsidR="00D436DF">
        <w:rPr>
          <w:rFonts w:ascii="Verdana" w:hAnsi="Verdana" w:eastAsia="Calibri" w:cs="Arial"/>
          <w:lang w:val="es-ES"/>
        </w:rPr>
        <w:t xml:space="preserve">Ahora bien, </w:t>
      </w:r>
      <w:r w:rsidR="00410057">
        <w:rPr>
          <w:rFonts w:ascii="Verdana" w:hAnsi="Verdana" w:eastAsia="Times New Roman" w:cs="Arial"/>
          <w:lang w:eastAsia="es-CO"/>
        </w:rPr>
        <w:t xml:space="preserve">por tratarse del tema de consulta, </w:t>
      </w:r>
      <w:r>
        <w:rPr>
          <w:rFonts w:ascii="Verdana" w:hAnsi="Verdana" w:eastAsia="Calibri" w:cs="Arial"/>
          <w:lang w:val="es-ES"/>
        </w:rPr>
        <w:t xml:space="preserve">se considera necesaria </w:t>
      </w:r>
      <w:r w:rsidR="00CF3640">
        <w:rPr>
          <w:rFonts w:ascii="Verdana" w:hAnsi="Verdana" w:eastAsia="Calibri" w:cs="Arial"/>
          <w:lang w:val="es-ES"/>
        </w:rPr>
        <w:t>hacer una revisión</w:t>
      </w:r>
      <w:r w:rsidR="00410057">
        <w:rPr>
          <w:rFonts w:ascii="Verdana" w:hAnsi="Verdana" w:eastAsia="Calibri" w:cs="Arial"/>
          <w:lang w:val="es-ES"/>
        </w:rPr>
        <w:t xml:space="preserve"> sobre las normas del</w:t>
      </w:r>
      <w:r w:rsidR="00CF3640">
        <w:rPr>
          <w:rFonts w:ascii="Verdana" w:hAnsi="Verdana" w:eastAsia="Calibri" w:cs="Arial"/>
          <w:lang w:val="es-ES"/>
        </w:rPr>
        <w:t xml:space="preserve"> </w:t>
      </w:r>
      <w:r w:rsidRPr="009224B9" w:rsidR="00410057">
        <w:rPr>
          <w:rFonts w:ascii="Verdana" w:hAnsi="Verdana" w:eastAsia="Calibri" w:cs="Arial"/>
          <w:lang w:val="es-ES"/>
        </w:rPr>
        <w:t xml:space="preserve">Sistema General de Regalías, </w:t>
      </w:r>
      <w:r w:rsidR="00CF3640">
        <w:rPr>
          <w:rFonts w:ascii="Verdana" w:hAnsi="Verdana" w:eastAsia="Calibri" w:cs="Arial"/>
          <w:lang w:val="es-ES"/>
        </w:rPr>
        <w:t xml:space="preserve">con la ejecución </w:t>
      </w:r>
      <w:r w:rsidR="00B62626">
        <w:rPr>
          <w:rFonts w:ascii="Verdana" w:hAnsi="Verdana" w:eastAsia="Calibri" w:cs="Arial"/>
          <w:lang w:val="es-ES"/>
        </w:rPr>
        <w:t xml:space="preserve">de recursos por parte de </w:t>
      </w:r>
      <w:r w:rsidRPr="000B1298" w:rsidR="000B1298">
        <w:rPr>
          <w:rFonts w:ascii="Verdana" w:hAnsi="Verdana" w:eastAsia="Times New Roman" w:cs="Arial"/>
          <w:lang w:eastAsia="es-CO"/>
        </w:rPr>
        <w:t xml:space="preserve">las </w:t>
      </w:r>
      <w:r w:rsidR="00BD6116">
        <w:rPr>
          <w:rFonts w:ascii="Verdana" w:hAnsi="Verdana" w:eastAsia="Times New Roman" w:cs="Arial"/>
          <w:lang w:eastAsia="es-CO"/>
        </w:rPr>
        <w:t xml:space="preserve">asociaciones de cabildos indígenas y/o autoridades tradicionales indígenas. </w:t>
      </w:r>
    </w:p>
    <w:p w:rsidR="00D86E2F" w:rsidP="00D86E2F" w:rsidRDefault="00D436DF" w14:paraId="3A8438FC" w14:textId="5AA7A8D9">
      <w:pPr>
        <w:spacing w:before="120" w:line="276" w:lineRule="auto"/>
        <w:ind w:firstLine="709"/>
        <w:jc w:val="both"/>
        <w:rPr>
          <w:rFonts w:ascii="Verdana" w:hAnsi="Verdana" w:cs="Arial"/>
          <w:noProof/>
        </w:rPr>
      </w:pPr>
      <w:r w:rsidRPr="00D436DF">
        <w:rPr>
          <w:rFonts w:ascii="Verdana" w:hAnsi="Verdana" w:cs="Arial"/>
          <w:noProof/>
          <w:lang w:val="es-ES_tradnl"/>
        </w:rPr>
        <w:t xml:space="preserve">Con fundamento en los artículos 360 y 361 de la Constitución Política, se expidió la Ley 2056 de 2020, por medio de la cual se deroga, entre otras, la Ley 1530 de 2012, y </w:t>
      </w:r>
      <w:r w:rsidRPr="00D436DF">
        <w:rPr>
          <w:rFonts w:ascii="Verdana" w:hAnsi="Verdana" w:cs="Arial"/>
          <w:bCs/>
          <w:lang w:val="es-ES_tradnl"/>
        </w:rPr>
        <w:t>“</w:t>
      </w:r>
      <w:r w:rsidRPr="00D436DF">
        <w:rPr>
          <w:rFonts w:ascii="Verdana" w:hAnsi="Verdana" w:cs="Arial"/>
        </w:rPr>
        <w:t>Por la cual se regula la organización y el funcionamiento del Sistema General de Regalías</w:t>
      </w:r>
      <w:r w:rsidRPr="00D436DF">
        <w:rPr>
          <w:rFonts w:ascii="Verdana" w:hAnsi="Verdana" w:cs="Arial"/>
          <w:noProof/>
          <w:lang w:val="es-ES_tradnl"/>
        </w:rPr>
        <w:t>”</w:t>
      </w:r>
      <w:r w:rsidRPr="00D436DF">
        <w:rPr>
          <w:rFonts w:ascii="Verdana" w:hAnsi="Verdana" w:cs="Arial"/>
        </w:rPr>
        <w:t>.</w:t>
      </w:r>
      <w:r w:rsidR="00C81355">
        <w:rPr>
          <w:rFonts w:ascii="Verdana" w:hAnsi="Verdana" w:cs="Arial"/>
        </w:rPr>
        <w:t xml:space="preserve"> </w:t>
      </w:r>
      <w:r w:rsidR="006C718B">
        <w:rPr>
          <w:rFonts w:ascii="Verdana" w:hAnsi="Verdana" w:cs="Arial"/>
          <w:noProof/>
        </w:rPr>
        <w:t>E</w:t>
      </w:r>
      <w:r w:rsidRPr="00D436DF">
        <w:rPr>
          <w:rFonts w:ascii="Verdana" w:hAnsi="Verdana" w:cs="Arial"/>
          <w:noProof/>
        </w:rPr>
        <w:t>l Título IV, Capítulo I, la Ley 2056 de 2020 establece las reglas generales para los proyectos de inversión en el Sistema General de Regalías.</w:t>
      </w:r>
      <w:r w:rsidR="00B505A5">
        <w:rPr>
          <w:rFonts w:ascii="Verdana" w:hAnsi="Verdana" w:cs="Arial"/>
          <w:noProof/>
        </w:rPr>
        <w:t xml:space="preserve"> -SGR</w:t>
      </w:r>
      <w:r w:rsidRPr="00D436DF">
        <w:rPr>
          <w:rFonts w:ascii="Verdana" w:hAnsi="Verdana" w:cs="Arial"/>
          <w:noProof/>
        </w:rPr>
        <w:t xml:space="preserve"> En esta línea, regula la destinación de los proyectos de</w:t>
      </w:r>
      <w:r w:rsidR="00B505A5">
        <w:rPr>
          <w:rFonts w:ascii="Verdana" w:hAnsi="Verdana" w:cs="Arial"/>
          <w:noProof/>
        </w:rPr>
        <w:t xml:space="preserve">l SGR </w:t>
      </w:r>
      <w:r w:rsidRPr="00D436DF">
        <w:rPr>
          <w:rFonts w:ascii="Verdana" w:hAnsi="Verdana" w:cs="Arial"/>
          <w:noProof/>
        </w:rPr>
        <w:t xml:space="preserve">–artículo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w:t>
      </w:r>
    </w:p>
    <w:p w:rsidR="00A45065" w:rsidP="00756F1C" w:rsidRDefault="00EB251F" w14:paraId="7CACDBF2" w14:textId="298A3731">
      <w:pPr>
        <w:spacing w:before="120" w:line="276" w:lineRule="auto"/>
        <w:ind w:firstLine="709"/>
        <w:jc w:val="both"/>
        <w:rPr>
          <w:rFonts w:ascii="Verdana" w:hAnsi="Verdana" w:eastAsia="Calibri" w:cs="Arial"/>
        </w:rPr>
      </w:pPr>
      <w:r>
        <w:rPr>
          <w:rFonts w:ascii="Verdana" w:hAnsi="Verdana" w:cs="Arial"/>
          <w:noProof/>
        </w:rPr>
        <w:t>P</w:t>
      </w:r>
      <w:r w:rsidR="00D86E2F">
        <w:rPr>
          <w:rFonts w:ascii="Verdana" w:hAnsi="Verdana" w:cs="Arial"/>
          <w:noProof/>
        </w:rPr>
        <w:t>articularmente</w:t>
      </w:r>
      <w:r>
        <w:rPr>
          <w:rFonts w:ascii="Verdana" w:hAnsi="Verdana" w:eastAsia="Calibri" w:cs="Arial"/>
          <w:lang w:val="es-ES_tradnl"/>
        </w:rPr>
        <w:t xml:space="preserve">, </w:t>
      </w:r>
      <w:r w:rsidR="00560612">
        <w:rPr>
          <w:rFonts w:ascii="Verdana" w:hAnsi="Verdana" w:eastAsia="Calibri" w:cs="Arial"/>
          <w:lang w:val="es-ES_tradnl"/>
        </w:rPr>
        <w:t xml:space="preserve">el </w:t>
      </w:r>
      <w:r w:rsidR="00E45568">
        <w:rPr>
          <w:rFonts w:ascii="Verdana" w:hAnsi="Verdana" w:eastAsia="Calibri" w:cs="Arial"/>
          <w:lang w:val="es-ES_tradnl"/>
        </w:rPr>
        <w:t>C</w:t>
      </w:r>
      <w:r w:rsidR="00560612">
        <w:rPr>
          <w:rFonts w:ascii="Verdana" w:hAnsi="Verdana" w:eastAsia="Calibri" w:cs="Arial"/>
          <w:lang w:val="es-ES_tradnl"/>
        </w:rPr>
        <w:t xml:space="preserve">apítulo II </w:t>
      </w:r>
      <w:r w:rsidR="00E45568">
        <w:rPr>
          <w:rFonts w:ascii="Verdana" w:hAnsi="Verdana" w:eastAsia="Calibri" w:cs="Arial"/>
          <w:lang w:val="es-ES_tradnl"/>
        </w:rPr>
        <w:t xml:space="preserve">del Título V de la Ley 2056 de 2020 </w:t>
      </w:r>
      <w:r w:rsidR="00560612">
        <w:rPr>
          <w:rFonts w:ascii="Verdana" w:hAnsi="Verdana" w:eastAsia="Calibri" w:cs="Arial"/>
          <w:lang w:val="es-ES_tradnl"/>
        </w:rPr>
        <w:t xml:space="preserve">establece lo referente a la </w:t>
      </w:r>
      <w:r w:rsidRPr="00AD43E8" w:rsidR="00AD43E8">
        <w:rPr>
          <w:rFonts w:ascii="Verdana" w:hAnsi="Verdana" w:eastAsia="Calibri" w:cs="Arial"/>
        </w:rPr>
        <w:t xml:space="preserve">inversión de los recursos del Sistema General </w:t>
      </w:r>
      <w:r w:rsidR="00F342B4">
        <w:rPr>
          <w:rFonts w:ascii="Verdana" w:hAnsi="Verdana" w:eastAsia="Calibri" w:cs="Arial"/>
        </w:rPr>
        <w:t>d</w:t>
      </w:r>
      <w:r w:rsidRPr="00AD43E8" w:rsidR="00AD43E8">
        <w:rPr>
          <w:rFonts w:ascii="Verdana" w:hAnsi="Verdana" w:eastAsia="Calibri" w:cs="Arial"/>
        </w:rPr>
        <w:t>e Regalías para pueblos y comunidades indígenas.</w:t>
      </w:r>
      <w:r w:rsidR="00C678AC">
        <w:rPr>
          <w:rFonts w:ascii="Verdana" w:hAnsi="Verdana" w:eastAsia="Calibri" w:cs="Arial"/>
        </w:rPr>
        <w:t xml:space="preserve"> De conformidad con el</w:t>
      </w:r>
      <w:r w:rsidR="002121F8">
        <w:rPr>
          <w:rFonts w:ascii="Verdana" w:hAnsi="Verdana" w:eastAsia="Calibri" w:cs="Arial"/>
        </w:rPr>
        <w:t xml:space="preserve"> </w:t>
      </w:r>
      <w:r w:rsidR="00D51391">
        <w:rPr>
          <w:rFonts w:ascii="Verdana" w:hAnsi="Verdana" w:eastAsia="Calibri" w:cs="Arial"/>
        </w:rPr>
        <w:t xml:space="preserve">parágrafo del </w:t>
      </w:r>
      <w:r w:rsidR="002121F8">
        <w:rPr>
          <w:rFonts w:ascii="Verdana" w:hAnsi="Verdana" w:eastAsia="Calibri" w:cs="Arial"/>
        </w:rPr>
        <w:t xml:space="preserve">artículo </w:t>
      </w:r>
      <w:r w:rsidR="00BA76E6">
        <w:rPr>
          <w:rFonts w:ascii="Verdana" w:hAnsi="Verdana" w:eastAsia="Calibri" w:cs="Arial"/>
        </w:rPr>
        <w:t>84</w:t>
      </w:r>
      <w:r w:rsidR="00D4342E">
        <w:rPr>
          <w:rFonts w:ascii="Verdana" w:hAnsi="Verdana" w:eastAsia="Calibri" w:cs="Arial"/>
        </w:rPr>
        <w:t>,</w:t>
      </w:r>
      <w:r w:rsidR="00BA76E6">
        <w:rPr>
          <w:rFonts w:ascii="Verdana" w:hAnsi="Verdana" w:eastAsia="Calibri" w:cs="Arial"/>
        </w:rPr>
        <w:t xml:space="preserve"> </w:t>
      </w:r>
      <w:r w:rsidRPr="00BA76E6" w:rsidR="00BA76E6">
        <w:rPr>
          <w:rFonts w:ascii="Verdana" w:hAnsi="Verdana" w:eastAsia="Calibri" w:cs="Arial"/>
        </w:rPr>
        <w:t>podrán ser designadas como entidad ejecutora</w:t>
      </w:r>
      <w:r w:rsidR="00756F1C">
        <w:rPr>
          <w:rFonts w:ascii="Verdana" w:hAnsi="Verdana" w:eastAsia="Calibri" w:cs="Arial"/>
        </w:rPr>
        <w:t>, además de las señaladas por dicha Ley,</w:t>
      </w:r>
      <w:r w:rsidRPr="00BA76E6" w:rsidR="00BA76E6">
        <w:rPr>
          <w:rFonts w:ascii="Verdana" w:hAnsi="Verdana" w:eastAsia="Calibri" w:cs="Arial"/>
        </w:rPr>
        <w:t xml:space="preserve"> los resguardos y asociaciones de resguardos, </w:t>
      </w:r>
      <w:r w:rsidRPr="000C1E3C" w:rsidR="00BA76E6">
        <w:rPr>
          <w:rFonts w:ascii="Verdana" w:hAnsi="Verdana" w:eastAsia="Calibri" w:cs="Arial"/>
          <w:i/>
          <w:iCs/>
        </w:rPr>
        <w:t>las asociaciones de cabildos y</w:t>
      </w:r>
      <w:r w:rsidRPr="00BA76E6" w:rsidR="00BA76E6">
        <w:rPr>
          <w:rFonts w:ascii="Verdana" w:hAnsi="Verdana" w:eastAsia="Calibri" w:cs="Arial"/>
        </w:rPr>
        <w:t xml:space="preserve"> </w:t>
      </w:r>
      <w:r w:rsidRPr="00D51391" w:rsidR="00BA76E6">
        <w:rPr>
          <w:rFonts w:ascii="Verdana" w:hAnsi="Verdana" w:eastAsia="Calibri" w:cs="Arial"/>
          <w:i/>
          <w:iCs/>
        </w:rPr>
        <w:t>las asociaciones de autoridades tradicionales indígenas u otras formas de organización</w:t>
      </w:r>
      <w:r w:rsidRPr="00BA76E6" w:rsidR="00BA76E6">
        <w:rPr>
          <w:rFonts w:ascii="Verdana" w:hAnsi="Verdana" w:eastAsia="Calibri" w:cs="Arial"/>
        </w:rPr>
        <w:t xml:space="preserve"> debidamente inscritas en el Registro Único del Ministerio del Interior y las organizaciones indígenas a que se refiere el Decreto 252 de 2020 o el que lo modifique o sustituy</w:t>
      </w:r>
      <w:r w:rsidR="00A45065">
        <w:rPr>
          <w:rFonts w:ascii="Verdana" w:hAnsi="Verdana" w:eastAsia="Calibri" w:cs="Arial"/>
        </w:rPr>
        <w:t>a. Por su parte, el artículo 85 se refiere a la ejecución de recursos</w:t>
      </w:r>
      <w:r w:rsidR="007617B3">
        <w:rPr>
          <w:rFonts w:ascii="Verdana" w:hAnsi="Verdana" w:eastAsia="Calibri" w:cs="Arial"/>
        </w:rPr>
        <w:t xml:space="preserve"> y</w:t>
      </w:r>
      <w:r w:rsidR="00E319A6">
        <w:rPr>
          <w:rFonts w:ascii="Verdana" w:hAnsi="Verdana" w:eastAsia="Calibri" w:cs="Arial"/>
        </w:rPr>
        <w:t xml:space="preserve"> señala</w:t>
      </w:r>
      <w:r w:rsidR="002F440D">
        <w:rPr>
          <w:rFonts w:ascii="Verdana" w:hAnsi="Verdana" w:eastAsia="Calibri" w:cs="Arial"/>
        </w:rPr>
        <w:t xml:space="preserve"> </w:t>
      </w:r>
      <w:r w:rsidR="00E319A6">
        <w:rPr>
          <w:rFonts w:ascii="Verdana" w:hAnsi="Verdana" w:eastAsia="Calibri" w:cs="Arial"/>
        </w:rPr>
        <w:t xml:space="preserve">que </w:t>
      </w:r>
      <w:r w:rsidR="002F440D">
        <w:rPr>
          <w:rFonts w:ascii="Verdana" w:hAnsi="Verdana" w:eastAsia="Calibri" w:cs="Arial"/>
        </w:rPr>
        <w:t>“</w:t>
      </w:r>
      <w:r w:rsidRPr="00E319A6" w:rsidR="00E319A6">
        <w:rPr>
          <w:rFonts w:ascii="Verdana" w:hAnsi="Verdana" w:eastAsia="Calibri" w:cs="Arial"/>
        </w:rPr>
        <w:t xml:space="preserve">Los actos o contratos que expidan o celebren los ejecutores se regirán por las normas presupuestales contenidas en la presente ley, el Estatuto de Contratación Estatal, </w:t>
      </w:r>
      <w:r w:rsidRPr="002F440D" w:rsidR="00E319A6">
        <w:rPr>
          <w:rFonts w:ascii="Verdana" w:hAnsi="Verdana" w:eastAsia="Calibri" w:cs="Arial"/>
          <w:i/>
          <w:iCs/>
        </w:rPr>
        <w:t>los Decretos 1088 de 1993 y 252 de 2020</w:t>
      </w:r>
      <w:r w:rsidRPr="00E319A6" w:rsidR="00E319A6">
        <w:rPr>
          <w:rFonts w:ascii="Verdana" w:hAnsi="Verdana" w:eastAsia="Calibri" w:cs="Arial"/>
        </w:rPr>
        <w:t xml:space="preserve">, las normas contables que </w:t>
      </w:r>
      <w:r w:rsidRPr="00E319A6" w:rsidR="00E319A6">
        <w:rPr>
          <w:rFonts w:ascii="Verdana" w:hAnsi="Verdana" w:eastAsia="Calibri" w:cs="Arial"/>
        </w:rPr>
        <w:t>para este efecto defina la Contaduría General de la Nación y las demás disposiciones complementarias</w:t>
      </w:r>
      <w:r w:rsidR="002F440D">
        <w:rPr>
          <w:rFonts w:ascii="Verdana" w:hAnsi="Verdana" w:eastAsia="Calibri" w:cs="Arial"/>
        </w:rPr>
        <w:t>”</w:t>
      </w:r>
      <w:r w:rsidRPr="00E319A6" w:rsidR="00E319A6">
        <w:rPr>
          <w:rFonts w:ascii="Verdana" w:hAnsi="Verdana" w:eastAsia="Calibri" w:cs="Arial"/>
        </w:rPr>
        <w:t>.</w:t>
      </w:r>
      <w:r w:rsidR="002F440D">
        <w:rPr>
          <w:rFonts w:ascii="Verdana" w:hAnsi="Verdana" w:eastAsia="Calibri" w:cs="Arial"/>
        </w:rPr>
        <w:t xml:space="preserve"> (Énfasis pro fuera de texto). </w:t>
      </w:r>
    </w:p>
    <w:p w:rsidR="00FA0158" w:rsidP="00756F1C" w:rsidRDefault="009D28DE" w14:paraId="5733E14D" w14:textId="4A8379C6">
      <w:pPr>
        <w:spacing w:before="120" w:line="276" w:lineRule="auto"/>
        <w:ind w:firstLine="709"/>
        <w:jc w:val="both"/>
        <w:rPr>
          <w:rFonts w:ascii="Verdana" w:hAnsi="Verdana" w:eastAsia="Calibri" w:cs="Arial"/>
        </w:rPr>
      </w:pPr>
      <w:r>
        <w:rPr>
          <w:rFonts w:ascii="Verdana" w:hAnsi="Verdana" w:eastAsia="Calibri" w:cs="Arial"/>
        </w:rPr>
        <w:t>De las normas citadas se</w:t>
      </w:r>
      <w:r w:rsidR="004F3D80">
        <w:rPr>
          <w:rFonts w:ascii="Verdana" w:hAnsi="Verdana" w:eastAsia="Calibri" w:cs="Arial"/>
        </w:rPr>
        <w:t xml:space="preserve"> concluyen</w:t>
      </w:r>
      <w:r>
        <w:rPr>
          <w:rFonts w:ascii="Verdana" w:hAnsi="Verdana" w:eastAsia="Calibri" w:cs="Arial"/>
        </w:rPr>
        <w:t xml:space="preserve"> dos aspectos fundamentales: i) </w:t>
      </w:r>
      <w:r w:rsidR="00F92E02">
        <w:rPr>
          <w:rFonts w:ascii="Verdana" w:hAnsi="Verdana" w:eastAsia="Calibri" w:cs="Arial"/>
        </w:rPr>
        <w:t>l</w:t>
      </w:r>
      <w:r w:rsidR="00CA2692">
        <w:rPr>
          <w:rFonts w:ascii="Verdana" w:hAnsi="Verdana" w:eastAsia="Calibri" w:cs="Arial"/>
        </w:rPr>
        <w:t>os proyectos de inversión con Recursos del SGR</w:t>
      </w:r>
      <w:r w:rsidR="00644032">
        <w:rPr>
          <w:rFonts w:ascii="Verdana" w:hAnsi="Verdana" w:eastAsia="Calibri" w:cs="Arial"/>
        </w:rPr>
        <w:t xml:space="preserve"> podrán ser ejecutado</w:t>
      </w:r>
      <w:r w:rsidR="00157E36">
        <w:rPr>
          <w:rFonts w:ascii="Verdana" w:hAnsi="Verdana" w:eastAsia="Calibri" w:cs="Arial"/>
        </w:rPr>
        <w:t>s</w:t>
      </w:r>
      <w:r w:rsidR="00644032">
        <w:rPr>
          <w:rFonts w:ascii="Verdana" w:hAnsi="Verdana" w:eastAsia="Calibri" w:cs="Arial"/>
        </w:rPr>
        <w:t xml:space="preserve">, entre otros sujetos, por las </w:t>
      </w:r>
      <w:r w:rsidRPr="007050FB" w:rsidR="007050FB">
        <w:rPr>
          <w:rFonts w:ascii="Verdana" w:hAnsi="Verdana" w:eastAsia="Calibri" w:cs="Arial"/>
        </w:rPr>
        <w:t xml:space="preserve">asociaciones de cabildos, las </w:t>
      </w:r>
      <w:r w:rsidRPr="007050FB" w:rsidR="00644032">
        <w:rPr>
          <w:rFonts w:ascii="Verdana" w:hAnsi="Verdana" w:eastAsia="Calibri" w:cs="Arial"/>
        </w:rPr>
        <w:t>asociaciones tradicionales indígenas</w:t>
      </w:r>
      <w:r w:rsidRPr="007050FB" w:rsidR="00A12DFF">
        <w:rPr>
          <w:rFonts w:ascii="Verdana" w:hAnsi="Verdana" w:eastAsia="Calibri" w:cs="Arial"/>
        </w:rPr>
        <w:t xml:space="preserve">, otras formas de </w:t>
      </w:r>
      <w:r w:rsidR="007050FB">
        <w:rPr>
          <w:rFonts w:ascii="Verdana" w:hAnsi="Verdana" w:eastAsia="Calibri" w:cs="Arial"/>
        </w:rPr>
        <w:t xml:space="preserve">asociación </w:t>
      </w:r>
      <w:r w:rsidRPr="007050FB" w:rsidR="00B66E70">
        <w:rPr>
          <w:rFonts w:ascii="Verdana" w:hAnsi="Verdana" w:eastAsia="Calibri" w:cs="Arial"/>
        </w:rPr>
        <w:t xml:space="preserve">y las organizaciones indígenas </w:t>
      </w:r>
      <w:r w:rsidRPr="007050FB" w:rsidR="00CE7257">
        <w:rPr>
          <w:rFonts w:ascii="Verdana" w:hAnsi="Verdana" w:eastAsia="Calibri" w:cs="Arial"/>
        </w:rPr>
        <w:t xml:space="preserve">a las </w:t>
      </w:r>
      <w:r w:rsidRPr="007050FB" w:rsidR="00BB7088">
        <w:rPr>
          <w:rFonts w:ascii="Verdana" w:hAnsi="Verdana" w:eastAsia="Calibri" w:cs="Arial"/>
        </w:rPr>
        <w:t xml:space="preserve">que </w:t>
      </w:r>
      <w:r w:rsidRPr="007050FB" w:rsidR="00CE7257">
        <w:rPr>
          <w:rFonts w:ascii="Verdana" w:hAnsi="Verdana" w:eastAsia="Calibri" w:cs="Arial"/>
        </w:rPr>
        <w:t>se refiere el Decreto 252 de 2020</w:t>
      </w:r>
      <w:r w:rsidRPr="007050FB" w:rsidR="001E7170">
        <w:rPr>
          <w:rFonts w:ascii="Verdana" w:hAnsi="Verdana" w:eastAsia="Calibri" w:cs="Arial"/>
        </w:rPr>
        <w:t xml:space="preserve"> y, </w:t>
      </w:r>
      <w:r w:rsidRPr="007050FB" w:rsidR="002963DA">
        <w:rPr>
          <w:rFonts w:ascii="Verdana" w:hAnsi="Verdana" w:eastAsia="Calibri" w:cs="Arial"/>
        </w:rPr>
        <w:t>ii)</w:t>
      </w:r>
      <w:r w:rsidRPr="007050FB" w:rsidR="00E673ED">
        <w:rPr>
          <w:rFonts w:ascii="Verdana" w:hAnsi="Verdana" w:eastAsia="Calibri" w:cs="Arial"/>
        </w:rPr>
        <w:t xml:space="preserve"> </w:t>
      </w:r>
      <w:r w:rsidRPr="007050FB">
        <w:rPr>
          <w:rFonts w:ascii="Verdana" w:hAnsi="Verdana" w:eastAsia="Calibri" w:cs="Arial"/>
        </w:rPr>
        <w:t xml:space="preserve">los actos o contratos </w:t>
      </w:r>
      <w:r w:rsidRPr="007050FB" w:rsidR="002963DA">
        <w:rPr>
          <w:rFonts w:ascii="Verdana" w:hAnsi="Verdana" w:eastAsia="Calibri" w:cs="Arial"/>
        </w:rPr>
        <w:t>que</w:t>
      </w:r>
      <w:r w:rsidRPr="00E319A6" w:rsidR="002963DA">
        <w:rPr>
          <w:rFonts w:ascii="Verdana" w:hAnsi="Verdana" w:eastAsia="Calibri" w:cs="Arial"/>
        </w:rPr>
        <w:t xml:space="preserve"> expidan o celebren </w:t>
      </w:r>
      <w:r w:rsidRPr="000C1E3C" w:rsidR="00E13A54">
        <w:rPr>
          <w:rFonts w:ascii="Verdana" w:hAnsi="Verdana" w:eastAsia="Calibri" w:cs="Arial"/>
        </w:rPr>
        <w:t xml:space="preserve">las </w:t>
      </w:r>
      <w:r w:rsidRPr="000C1E3C" w:rsidR="000C1E3C">
        <w:rPr>
          <w:rFonts w:ascii="Verdana" w:hAnsi="Verdana" w:eastAsia="Calibri" w:cs="Arial"/>
        </w:rPr>
        <w:t xml:space="preserve">asociaciones de cabildos, las </w:t>
      </w:r>
      <w:r w:rsidRPr="000C1E3C" w:rsidR="00E13A54">
        <w:rPr>
          <w:rFonts w:ascii="Verdana" w:hAnsi="Verdana" w:eastAsia="Calibri" w:cs="Arial"/>
        </w:rPr>
        <w:t>asociaciones tradicionales indígenas y las organizaciones indígenas</w:t>
      </w:r>
      <w:r w:rsidR="00DB0F01">
        <w:rPr>
          <w:rFonts w:ascii="Verdana" w:hAnsi="Verdana" w:eastAsia="Calibri" w:cs="Arial"/>
        </w:rPr>
        <w:t xml:space="preserve"> como entidades</w:t>
      </w:r>
      <w:r w:rsidRPr="00E319A6" w:rsidR="002963DA">
        <w:rPr>
          <w:rFonts w:ascii="Verdana" w:hAnsi="Verdana" w:eastAsia="Calibri" w:cs="Arial"/>
        </w:rPr>
        <w:t xml:space="preserve"> ejecutor</w:t>
      </w:r>
      <w:r w:rsidR="00DB0F01">
        <w:rPr>
          <w:rFonts w:ascii="Verdana" w:hAnsi="Verdana" w:eastAsia="Calibri" w:cs="Arial"/>
        </w:rPr>
        <w:t>a</w:t>
      </w:r>
      <w:r w:rsidRPr="00E319A6" w:rsidR="002963DA">
        <w:rPr>
          <w:rFonts w:ascii="Verdana" w:hAnsi="Verdana" w:eastAsia="Calibri" w:cs="Arial"/>
        </w:rPr>
        <w:t>s</w:t>
      </w:r>
      <w:r w:rsidR="00E13A54">
        <w:rPr>
          <w:rFonts w:ascii="Verdana" w:hAnsi="Verdana" w:eastAsia="Calibri" w:cs="Arial"/>
        </w:rPr>
        <w:t xml:space="preserve"> se </w:t>
      </w:r>
      <w:r w:rsidR="00DB0F01">
        <w:rPr>
          <w:rFonts w:ascii="Verdana" w:hAnsi="Verdana" w:eastAsia="Calibri" w:cs="Arial"/>
        </w:rPr>
        <w:t>regirán por l</w:t>
      </w:r>
      <w:r w:rsidRPr="00DB0F01" w:rsidR="00DB0F01">
        <w:rPr>
          <w:rFonts w:ascii="Verdana" w:hAnsi="Verdana" w:eastAsia="Calibri" w:cs="Arial"/>
        </w:rPr>
        <w:t>os Decretos 1088 de 1993 y 252 de 2020</w:t>
      </w:r>
      <w:r w:rsidR="00317680">
        <w:rPr>
          <w:rFonts w:ascii="Verdana" w:hAnsi="Verdana" w:eastAsia="Calibri" w:cs="Arial"/>
        </w:rPr>
        <w:t xml:space="preserve">. </w:t>
      </w:r>
    </w:p>
    <w:p w:rsidR="006B727E" w:rsidP="009C3A45" w:rsidRDefault="00922E93" w14:paraId="4FBD394D" w14:textId="065E6BF0">
      <w:pPr>
        <w:spacing w:before="120" w:line="276" w:lineRule="auto"/>
        <w:ind w:firstLine="709"/>
        <w:jc w:val="both"/>
        <w:rPr>
          <w:rFonts w:ascii="Verdana" w:hAnsi="Verdana" w:eastAsia="Calibri" w:cs="Arial"/>
        </w:rPr>
      </w:pPr>
      <w:r>
        <w:rPr>
          <w:rFonts w:ascii="Verdana" w:hAnsi="Verdana" w:eastAsia="Calibri" w:cs="Arial"/>
        </w:rPr>
        <w:t xml:space="preserve">En efecto, </w:t>
      </w:r>
      <w:r w:rsidR="00F45FBC">
        <w:rPr>
          <w:rFonts w:ascii="Verdana" w:hAnsi="Verdana" w:eastAsia="Calibri" w:cs="Arial"/>
        </w:rPr>
        <w:t xml:space="preserve">según se evidencia, </w:t>
      </w:r>
      <w:r w:rsidR="00A2067C">
        <w:rPr>
          <w:rFonts w:ascii="Verdana" w:hAnsi="Verdana" w:eastAsia="Calibri" w:cs="Arial"/>
        </w:rPr>
        <w:t>el</w:t>
      </w:r>
      <w:r>
        <w:rPr>
          <w:rFonts w:ascii="Verdana" w:hAnsi="Verdana" w:eastAsia="Calibri" w:cs="Arial"/>
        </w:rPr>
        <w:t xml:space="preserve"> artículo 85 de la Ley 2056 de 20</w:t>
      </w:r>
      <w:r w:rsidR="00A51898">
        <w:rPr>
          <w:rFonts w:ascii="Verdana" w:hAnsi="Verdana" w:eastAsia="Calibri" w:cs="Arial"/>
        </w:rPr>
        <w:t>20</w:t>
      </w:r>
      <w:r w:rsidR="00A42F32">
        <w:rPr>
          <w:rFonts w:ascii="Verdana" w:hAnsi="Verdana" w:eastAsia="Calibri" w:cs="Arial"/>
        </w:rPr>
        <w:t xml:space="preserve"> expresamente remite a </w:t>
      </w:r>
      <w:r w:rsidR="008855E8">
        <w:rPr>
          <w:rFonts w:ascii="Verdana" w:hAnsi="Verdana" w:eastAsia="Calibri" w:cs="Arial"/>
        </w:rPr>
        <w:t xml:space="preserve">los </w:t>
      </w:r>
      <w:r w:rsidRPr="00DB0F01" w:rsidR="00746E15">
        <w:rPr>
          <w:rFonts w:ascii="Verdana" w:hAnsi="Verdana" w:eastAsia="Calibri" w:cs="Arial"/>
        </w:rPr>
        <w:t>Decretos 1088 de 1993 y 252 de 2020</w:t>
      </w:r>
      <w:r w:rsidR="00D83332">
        <w:rPr>
          <w:rFonts w:ascii="Verdana" w:hAnsi="Verdana" w:eastAsia="Calibri" w:cs="Arial"/>
        </w:rPr>
        <w:t xml:space="preserve"> </w:t>
      </w:r>
      <w:r w:rsidR="00BA284B">
        <w:rPr>
          <w:rFonts w:ascii="Verdana" w:hAnsi="Verdana" w:eastAsia="Calibri" w:cs="Arial"/>
        </w:rPr>
        <w:t xml:space="preserve">para establecer </w:t>
      </w:r>
      <w:r w:rsidR="00D83332">
        <w:rPr>
          <w:rFonts w:ascii="Verdana" w:hAnsi="Verdana" w:eastAsia="Calibri" w:cs="Arial"/>
        </w:rPr>
        <w:t>las normas que regirán</w:t>
      </w:r>
      <w:r w:rsidRPr="00D83332" w:rsidR="00D83332">
        <w:rPr>
          <w:rFonts w:ascii="Verdana" w:hAnsi="Verdana" w:eastAsia="Calibri" w:cs="Arial"/>
        </w:rPr>
        <w:t xml:space="preserve"> </w:t>
      </w:r>
      <w:r w:rsidR="00D83332">
        <w:rPr>
          <w:rFonts w:ascii="Verdana" w:hAnsi="Verdana" w:eastAsia="Calibri" w:cs="Arial"/>
        </w:rPr>
        <w:t>l</w:t>
      </w:r>
      <w:r w:rsidRPr="00E319A6" w:rsidR="00D83332">
        <w:rPr>
          <w:rFonts w:ascii="Verdana" w:hAnsi="Verdana" w:eastAsia="Calibri" w:cs="Arial"/>
        </w:rPr>
        <w:t>os actos o contratos que expidan o celebren los ejecutores</w:t>
      </w:r>
      <w:r w:rsidR="00706884">
        <w:rPr>
          <w:rFonts w:ascii="Verdana" w:hAnsi="Verdana" w:eastAsia="Calibri" w:cs="Arial"/>
        </w:rPr>
        <w:t>. Esta normativa</w:t>
      </w:r>
      <w:r w:rsidR="0096388F">
        <w:rPr>
          <w:rFonts w:ascii="Verdana" w:hAnsi="Verdana" w:eastAsia="Calibri" w:cs="Arial"/>
        </w:rPr>
        <w:t xml:space="preserve"> </w:t>
      </w:r>
      <w:r w:rsidR="00317680">
        <w:rPr>
          <w:rFonts w:ascii="Verdana" w:hAnsi="Verdana" w:eastAsia="Calibri" w:cs="Arial"/>
        </w:rPr>
        <w:t xml:space="preserve">regula específicamente </w:t>
      </w:r>
      <w:r w:rsidRPr="00E16C9A" w:rsidR="00317680">
        <w:rPr>
          <w:rFonts w:ascii="Verdana" w:hAnsi="Verdana" w:eastAsia="Calibri" w:cs="Arial"/>
        </w:rPr>
        <w:t xml:space="preserve">las asociaciones de </w:t>
      </w:r>
      <w:r w:rsidR="00FC7A4A">
        <w:rPr>
          <w:rFonts w:ascii="Verdana" w:hAnsi="Verdana" w:eastAsia="Calibri" w:cs="Arial"/>
        </w:rPr>
        <w:t xml:space="preserve">cabildos y/o autoridades tradicionales Indígenas </w:t>
      </w:r>
      <w:r w:rsidR="00317680">
        <w:rPr>
          <w:rFonts w:ascii="Verdana" w:hAnsi="Verdana" w:eastAsia="Calibri" w:cs="Arial"/>
        </w:rPr>
        <w:t>y organizaciones indígenas</w:t>
      </w:r>
      <w:r w:rsidR="00DB3116">
        <w:rPr>
          <w:rFonts w:ascii="Verdana" w:hAnsi="Verdana" w:eastAsia="Calibri" w:cs="Arial"/>
        </w:rPr>
        <w:t xml:space="preserve">, </w:t>
      </w:r>
      <w:r w:rsidR="006C213F">
        <w:rPr>
          <w:rFonts w:ascii="Verdana" w:hAnsi="Verdana" w:eastAsia="Calibri" w:cs="Arial"/>
        </w:rPr>
        <w:t xml:space="preserve">y </w:t>
      </w:r>
      <w:r w:rsidR="00DB3116">
        <w:rPr>
          <w:rFonts w:ascii="Verdana" w:hAnsi="Verdana" w:eastAsia="Calibri" w:cs="Arial"/>
        </w:rPr>
        <w:t xml:space="preserve">establece unas reglas particulares </w:t>
      </w:r>
      <w:r w:rsidR="00274E59">
        <w:rPr>
          <w:rFonts w:ascii="Verdana" w:hAnsi="Verdana" w:eastAsia="Calibri" w:cs="Arial"/>
        </w:rPr>
        <w:t xml:space="preserve">en cuanto a su creación, naturaleza de </w:t>
      </w:r>
      <w:r w:rsidRPr="004B3B93" w:rsidR="00274E59">
        <w:rPr>
          <w:rFonts w:ascii="Verdana" w:hAnsi="Verdana" w:eastAsia="Calibri" w:cs="Arial"/>
        </w:rPr>
        <w:t xml:space="preserve">actos y contratos, constitución, estatutos, bienes </w:t>
      </w:r>
      <w:r w:rsidRPr="004B3B93" w:rsidR="007E4F4B">
        <w:rPr>
          <w:rFonts w:ascii="Verdana" w:hAnsi="Verdana" w:eastAsia="Calibri" w:cs="Arial"/>
        </w:rPr>
        <w:t>y control fiscal, etc</w:t>
      </w:r>
      <w:r w:rsidRPr="004B3B93" w:rsidR="00926428">
        <w:rPr>
          <w:rFonts w:ascii="Verdana" w:hAnsi="Verdana" w:eastAsia="Calibri" w:cs="Arial"/>
        </w:rPr>
        <w:t xml:space="preserve">. </w:t>
      </w:r>
      <w:r w:rsidRPr="004B3B93" w:rsidR="00EA2E83">
        <w:rPr>
          <w:rFonts w:ascii="Verdana" w:hAnsi="Verdana" w:eastAsia="Calibri" w:cs="Arial"/>
        </w:rPr>
        <w:t xml:space="preserve">De esta manera, </w:t>
      </w:r>
      <w:r w:rsidR="00B23925">
        <w:rPr>
          <w:rFonts w:ascii="Verdana" w:hAnsi="Verdana" w:eastAsia="Calibri" w:cs="Arial"/>
        </w:rPr>
        <w:t xml:space="preserve">teniendo en cuenta que hay una norma </w:t>
      </w:r>
      <w:r w:rsidR="003F14A0">
        <w:rPr>
          <w:rFonts w:ascii="Verdana" w:hAnsi="Verdana" w:eastAsia="Calibri" w:cs="Arial"/>
        </w:rPr>
        <w:t>particular</w:t>
      </w:r>
      <w:r w:rsidR="00B23925">
        <w:rPr>
          <w:rFonts w:ascii="Verdana" w:hAnsi="Verdana" w:eastAsia="Calibri" w:cs="Arial"/>
        </w:rPr>
        <w:t xml:space="preserve"> que regula </w:t>
      </w:r>
      <w:r w:rsidR="003F14A0">
        <w:rPr>
          <w:rFonts w:ascii="Verdana" w:hAnsi="Verdana" w:eastAsia="Calibri" w:cs="Arial"/>
        </w:rPr>
        <w:t xml:space="preserve">de forma </w:t>
      </w:r>
      <w:r w:rsidR="00455B77">
        <w:rPr>
          <w:rFonts w:ascii="Verdana" w:hAnsi="Verdana" w:eastAsia="Calibri" w:cs="Arial"/>
        </w:rPr>
        <w:t>más</w:t>
      </w:r>
      <w:r w:rsidR="003F14A0">
        <w:rPr>
          <w:rFonts w:ascii="Verdana" w:hAnsi="Verdana" w:eastAsia="Calibri" w:cs="Arial"/>
        </w:rPr>
        <w:t xml:space="preserve"> precisa y detallada </w:t>
      </w:r>
      <w:r w:rsidR="00B23925">
        <w:rPr>
          <w:rFonts w:ascii="Verdana" w:hAnsi="Verdana" w:eastAsia="Calibri" w:cs="Arial"/>
        </w:rPr>
        <w:t xml:space="preserve">aspectos </w:t>
      </w:r>
      <w:r w:rsidR="004F0A8A">
        <w:rPr>
          <w:rFonts w:ascii="Verdana" w:hAnsi="Verdana" w:eastAsia="Calibri" w:cs="Arial"/>
        </w:rPr>
        <w:t xml:space="preserve">de </w:t>
      </w:r>
      <w:r w:rsidR="003F14A0">
        <w:rPr>
          <w:rFonts w:ascii="Verdana" w:hAnsi="Verdana" w:eastAsia="Calibri" w:cs="Arial"/>
        </w:rPr>
        <w:t>est</w:t>
      </w:r>
      <w:r w:rsidR="001C177B">
        <w:rPr>
          <w:rFonts w:ascii="Verdana" w:hAnsi="Verdana" w:eastAsia="Calibri" w:cs="Arial"/>
        </w:rPr>
        <w:t>as asociaciones</w:t>
      </w:r>
      <w:r w:rsidR="003F14A0">
        <w:rPr>
          <w:rFonts w:ascii="Verdana" w:hAnsi="Verdana" w:eastAsia="Calibri" w:cs="Arial"/>
        </w:rPr>
        <w:t xml:space="preserve">, por especialidad </w:t>
      </w:r>
      <w:r w:rsidR="008E26AF">
        <w:rPr>
          <w:rFonts w:ascii="Verdana" w:hAnsi="Verdana" w:eastAsia="Calibri" w:cs="Arial"/>
        </w:rPr>
        <w:t xml:space="preserve">resulta viable concluir que esta </w:t>
      </w:r>
      <w:r w:rsidR="00662C4E">
        <w:rPr>
          <w:rFonts w:ascii="Verdana" w:hAnsi="Verdana" w:eastAsia="Calibri" w:cs="Arial"/>
        </w:rPr>
        <w:t xml:space="preserve">normativa </w:t>
      </w:r>
      <w:r w:rsidR="008E26AF">
        <w:rPr>
          <w:rFonts w:ascii="Verdana" w:hAnsi="Verdana" w:eastAsia="Calibri" w:cs="Arial"/>
        </w:rPr>
        <w:t>debe ser la que se aplique</w:t>
      </w:r>
      <w:r w:rsidR="002B553B">
        <w:rPr>
          <w:rFonts w:ascii="Verdana" w:hAnsi="Verdana" w:eastAsia="Calibri" w:cs="Arial"/>
        </w:rPr>
        <w:t xml:space="preserve"> respecto de</w:t>
      </w:r>
      <w:r w:rsidR="00172002">
        <w:rPr>
          <w:rFonts w:ascii="Verdana" w:hAnsi="Verdana" w:eastAsia="Calibri" w:cs="Arial"/>
        </w:rPr>
        <w:t xml:space="preserve">l régimen de </w:t>
      </w:r>
      <w:r w:rsidR="002B553B">
        <w:rPr>
          <w:rFonts w:ascii="Verdana" w:hAnsi="Verdana" w:eastAsia="Calibri" w:cs="Arial"/>
        </w:rPr>
        <w:t>los contratos</w:t>
      </w:r>
      <w:r w:rsidR="008E26AF">
        <w:rPr>
          <w:rFonts w:ascii="Verdana" w:hAnsi="Verdana" w:eastAsia="Calibri" w:cs="Arial"/>
        </w:rPr>
        <w:t xml:space="preserve">. </w:t>
      </w:r>
    </w:p>
    <w:p w:rsidR="000B0C0E" w:rsidP="00384BD7" w:rsidRDefault="006C7C82" w14:paraId="04888041" w14:textId="7E6C0C37">
      <w:pPr>
        <w:spacing w:before="120" w:line="276" w:lineRule="auto"/>
        <w:ind w:firstLine="709"/>
        <w:jc w:val="both"/>
        <w:rPr>
          <w:rFonts w:ascii="Verdana" w:hAnsi="Verdana" w:eastAsia="Calibri" w:cs="Arial"/>
        </w:rPr>
      </w:pPr>
      <w:r>
        <w:rPr>
          <w:rFonts w:ascii="Verdana" w:hAnsi="Verdana" w:eastAsia="Calibri" w:cs="Arial"/>
        </w:rPr>
        <w:t>Además, no puede perderse de vista que</w:t>
      </w:r>
      <w:r w:rsidR="0021338D">
        <w:rPr>
          <w:rFonts w:ascii="Verdana" w:hAnsi="Verdana" w:eastAsia="Calibri" w:cs="Arial"/>
        </w:rPr>
        <w:t xml:space="preserve"> el mismo artículo 85 de la Ley </w:t>
      </w:r>
      <w:r w:rsidR="00C51D2A">
        <w:rPr>
          <w:rFonts w:ascii="Verdana" w:hAnsi="Verdana" w:eastAsia="Calibri" w:cs="Arial"/>
        </w:rPr>
        <w:t xml:space="preserve">2056 de 2020 </w:t>
      </w:r>
      <w:r w:rsidRPr="00BB553D" w:rsidR="0021338D">
        <w:rPr>
          <w:rFonts w:ascii="Verdana" w:hAnsi="Verdana" w:eastAsia="Calibri" w:cs="Arial"/>
        </w:rPr>
        <w:t>remite y se refiere a la norma especial,</w:t>
      </w:r>
      <w:r w:rsidR="00C51D2A">
        <w:rPr>
          <w:rFonts w:ascii="Verdana" w:hAnsi="Verdana" w:eastAsia="Calibri" w:cs="Arial"/>
        </w:rPr>
        <w:t xml:space="preserve"> </w:t>
      </w:r>
      <w:r w:rsidR="00AC316B">
        <w:rPr>
          <w:rFonts w:ascii="Verdana" w:hAnsi="Verdana" w:eastAsia="Calibri" w:cs="Arial"/>
        </w:rPr>
        <w:t xml:space="preserve">de tal suerte que </w:t>
      </w:r>
      <w:r w:rsidR="00B9613B">
        <w:rPr>
          <w:rFonts w:ascii="Verdana" w:hAnsi="Verdana" w:eastAsia="Calibri" w:cs="Arial"/>
        </w:rPr>
        <w:t xml:space="preserve">su </w:t>
      </w:r>
      <w:r w:rsidR="00F863BB">
        <w:rPr>
          <w:rFonts w:ascii="Verdana" w:hAnsi="Verdana" w:eastAsia="Calibri" w:cs="Arial"/>
        </w:rPr>
        <w:t>finalidad</w:t>
      </w:r>
      <w:r w:rsidR="00B9613B">
        <w:rPr>
          <w:rFonts w:ascii="Verdana" w:hAnsi="Verdana" w:eastAsia="Calibri" w:cs="Arial"/>
        </w:rPr>
        <w:t xml:space="preserve"> es</w:t>
      </w:r>
      <w:r w:rsidR="00F863BB">
        <w:rPr>
          <w:rFonts w:ascii="Verdana" w:hAnsi="Verdana" w:eastAsia="Calibri" w:cs="Arial"/>
        </w:rPr>
        <w:t xml:space="preserve"> que </w:t>
      </w:r>
      <w:r w:rsidR="00B9459D">
        <w:rPr>
          <w:rFonts w:ascii="Verdana" w:hAnsi="Verdana" w:eastAsia="Calibri" w:cs="Arial"/>
        </w:rPr>
        <w:t xml:space="preserve">los </w:t>
      </w:r>
      <w:r w:rsidRPr="00DB0F01" w:rsidR="00B9459D">
        <w:rPr>
          <w:rFonts w:ascii="Verdana" w:hAnsi="Verdana" w:eastAsia="Calibri" w:cs="Arial"/>
        </w:rPr>
        <w:t>Decretos 1088 de 1993 y 252 de 2020</w:t>
      </w:r>
      <w:r w:rsidR="00F24465">
        <w:rPr>
          <w:rFonts w:ascii="Verdana" w:hAnsi="Verdana" w:eastAsia="Calibri" w:cs="Arial"/>
        </w:rPr>
        <w:t xml:space="preserve"> sea</w:t>
      </w:r>
      <w:r w:rsidR="00B9459D">
        <w:rPr>
          <w:rFonts w:ascii="Verdana" w:hAnsi="Verdana" w:eastAsia="Calibri" w:cs="Arial"/>
        </w:rPr>
        <w:t>n</w:t>
      </w:r>
      <w:r w:rsidR="00F24465">
        <w:rPr>
          <w:rFonts w:ascii="Verdana" w:hAnsi="Verdana" w:eastAsia="Calibri" w:cs="Arial"/>
        </w:rPr>
        <w:t xml:space="preserve"> </w:t>
      </w:r>
      <w:r w:rsidR="009C3A45">
        <w:rPr>
          <w:rFonts w:ascii="Verdana" w:hAnsi="Verdana" w:eastAsia="Calibri" w:cs="Arial"/>
        </w:rPr>
        <w:t>l</w:t>
      </w:r>
      <w:r w:rsidR="00B9459D">
        <w:rPr>
          <w:rFonts w:ascii="Verdana" w:hAnsi="Verdana" w:eastAsia="Calibri" w:cs="Arial"/>
        </w:rPr>
        <w:t>os</w:t>
      </w:r>
      <w:r w:rsidR="009C3A45">
        <w:rPr>
          <w:rFonts w:ascii="Verdana" w:hAnsi="Verdana" w:eastAsia="Calibri" w:cs="Arial"/>
        </w:rPr>
        <w:t xml:space="preserve"> que se aplique</w:t>
      </w:r>
      <w:r w:rsidR="00B9459D">
        <w:rPr>
          <w:rFonts w:ascii="Verdana" w:hAnsi="Verdana" w:eastAsia="Calibri" w:cs="Arial"/>
        </w:rPr>
        <w:t>n</w:t>
      </w:r>
      <w:r w:rsidR="00033AC2">
        <w:rPr>
          <w:rFonts w:ascii="Verdana" w:hAnsi="Verdana" w:eastAsia="Calibri" w:cs="Arial"/>
        </w:rPr>
        <w:t xml:space="preserve"> en esta materia.</w:t>
      </w:r>
      <w:r w:rsidR="009C3A45">
        <w:rPr>
          <w:rFonts w:ascii="Verdana" w:hAnsi="Verdana" w:eastAsia="Calibri" w:cs="Arial"/>
        </w:rPr>
        <w:t xml:space="preserve"> </w:t>
      </w:r>
      <w:r w:rsidR="000762D9">
        <w:rPr>
          <w:rFonts w:ascii="Verdana" w:hAnsi="Verdana" w:eastAsia="Calibri" w:cs="Arial"/>
        </w:rPr>
        <w:t xml:space="preserve">En </w:t>
      </w:r>
      <w:r w:rsidR="006841DD">
        <w:rPr>
          <w:rFonts w:ascii="Verdana" w:hAnsi="Verdana" w:eastAsia="Calibri" w:cs="Arial"/>
        </w:rPr>
        <w:t xml:space="preserve">este </w:t>
      </w:r>
      <w:r w:rsidR="000762D9">
        <w:rPr>
          <w:rFonts w:ascii="Verdana" w:hAnsi="Verdana" w:eastAsia="Calibri" w:cs="Arial"/>
        </w:rPr>
        <w:t xml:space="preserve">sentido, </w:t>
      </w:r>
      <w:r w:rsidR="001719BB">
        <w:rPr>
          <w:rFonts w:ascii="Verdana" w:hAnsi="Verdana" w:eastAsia="Calibri" w:cs="Arial"/>
        </w:rPr>
        <w:t>al referirse a estas normas, el artículo 85 de la Ley 2056 de 2020</w:t>
      </w:r>
      <w:r w:rsidR="006841DD">
        <w:rPr>
          <w:rFonts w:ascii="Verdana" w:hAnsi="Verdana" w:eastAsia="Calibri" w:cs="Arial"/>
        </w:rPr>
        <w:t xml:space="preserve"> </w:t>
      </w:r>
      <w:r w:rsidR="00303FFC">
        <w:rPr>
          <w:rFonts w:ascii="Verdana" w:hAnsi="Verdana" w:eastAsia="Calibri" w:cs="Arial"/>
        </w:rPr>
        <w:t xml:space="preserve">reconoce la </w:t>
      </w:r>
      <w:r w:rsidR="006E5A87">
        <w:rPr>
          <w:rFonts w:ascii="Verdana" w:hAnsi="Verdana" w:eastAsia="Calibri" w:cs="Arial"/>
        </w:rPr>
        <w:t>autonomía de los pueblos y comunidades indígenas</w:t>
      </w:r>
      <w:r w:rsidR="00D92C33">
        <w:rPr>
          <w:rFonts w:ascii="Verdana" w:hAnsi="Verdana" w:eastAsia="Calibri" w:cs="Arial"/>
        </w:rPr>
        <w:t xml:space="preserve"> </w:t>
      </w:r>
      <w:r w:rsidR="004D09E0">
        <w:rPr>
          <w:rFonts w:ascii="Verdana" w:hAnsi="Verdana" w:eastAsia="Calibri" w:cs="Arial"/>
        </w:rPr>
        <w:t xml:space="preserve">para asociarse </w:t>
      </w:r>
      <w:r w:rsidR="00D92C33">
        <w:rPr>
          <w:rFonts w:ascii="Verdana" w:hAnsi="Verdana" w:eastAsia="Calibri" w:cs="Arial"/>
        </w:rPr>
        <w:t>y</w:t>
      </w:r>
      <w:r w:rsidR="00384BD7">
        <w:rPr>
          <w:rFonts w:ascii="Verdana" w:hAnsi="Verdana" w:eastAsia="Calibri" w:cs="Arial"/>
        </w:rPr>
        <w:t xml:space="preserve"> regirse por unas reglas particulares que</w:t>
      </w:r>
      <w:r w:rsidR="00D92C33">
        <w:rPr>
          <w:rFonts w:ascii="Verdana" w:hAnsi="Verdana" w:eastAsia="Calibri" w:cs="Arial"/>
        </w:rPr>
        <w:t xml:space="preserve"> </w:t>
      </w:r>
      <w:r w:rsidRPr="00D92C33" w:rsidR="00D92C33">
        <w:rPr>
          <w:rFonts w:ascii="Verdana" w:hAnsi="Verdana" w:eastAsia="Calibri" w:cs="Arial"/>
        </w:rPr>
        <w:t>posibilit</w:t>
      </w:r>
      <w:r w:rsidR="00D92C33">
        <w:rPr>
          <w:rFonts w:ascii="Verdana" w:hAnsi="Verdana" w:eastAsia="Calibri" w:cs="Arial"/>
        </w:rPr>
        <w:t>a</w:t>
      </w:r>
      <w:r w:rsidRPr="00D92C33" w:rsidR="00D92C33">
        <w:rPr>
          <w:rFonts w:ascii="Verdana" w:hAnsi="Verdana" w:eastAsia="Calibri" w:cs="Arial"/>
        </w:rPr>
        <w:t xml:space="preserve"> su participación y permit</w:t>
      </w:r>
      <w:r w:rsidR="0046114F">
        <w:rPr>
          <w:rFonts w:ascii="Verdana" w:hAnsi="Verdana" w:eastAsia="Calibri" w:cs="Arial"/>
        </w:rPr>
        <w:t>e</w:t>
      </w:r>
      <w:r w:rsidRPr="00D92C33" w:rsidR="00D92C33">
        <w:rPr>
          <w:rFonts w:ascii="Verdana" w:hAnsi="Verdana" w:eastAsia="Calibri" w:cs="Arial"/>
        </w:rPr>
        <w:t xml:space="preserve"> fortalecer su desarrollo económico, social y cultural</w:t>
      </w:r>
      <w:r w:rsidR="00384BD7">
        <w:rPr>
          <w:rFonts w:ascii="Verdana" w:hAnsi="Verdana" w:eastAsia="Calibri" w:cs="Arial"/>
        </w:rPr>
        <w:t>.</w:t>
      </w:r>
      <w:r w:rsidR="006F0B13">
        <w:rPr>
          <w:rFonts w:ascii="Verdana" w:hAnsi="Verdana" w:eastAsia="Calibri" w:cs="Arial"/>
        </w:rPr>
        <w:t xml:space="preserve"> </w:t>
      </w:r>
    </w:p>
    <w:p w:rsidR="000A4FF0" w:rsidP="000A4FF0" w:rsidRDefault="000A4FF0" w14:paraId="0320A8CB" w14:textId="6B4A00BA">
      <w:pPr>
        <w:spacing w:before="120" w:line="276" w:lineRule="auto"/>
        <w:ind w:firstLine="709"/>
        <w:jc w:val="both"/>
        <w:rPr>
          <w:rFonts w:ascii="Verdana" w:hAnsi="Verdana" w:eastAsia="Calibri" w:cs="Arial"/>
        </w:rPr>
      </w:pPr>
      <w:r>
        <w:rPr>
          <w:rFonts w:ascii="Verdana" w:hAnsi="Verdana" w:cs="Arial"/>
          <w:lang w:eastAsia="es-CO"/>
        </w:rPr>
        <w:t xml:space="preserve">Adicionalmente, es importante señalar </w:t>
      </w:r>
      <w:r w:rsidRPr="00AE3B2C">
        <w:rPr>
          <w:rFonts w:ascii="Verdana" w:hAnsi="Verdana" w:cs="Arial"/>
          <w:lang w:eastAsia="es-CO"/>
        </w:rPr>
        <w:t xml:space="preserve">que </w:t>
      </w:r>
      <w:r w:rsidRPr="00AE3B2C">
        <w:rPr>
          <w:rStyle w:val="eop"/>
          <w:rFonts w:ascii="Verdana" w:hAnsi="Verdana" w:cs="Arial"/>
        </w:rPr>
        <w:t xml:space="preserve">“aunque el Decreto Ley 1088 de 1993 no precisó las fuentes de financiación de las asociaciones, lo cierto es que el régimen descrito permite establecer que, con el propósito de desarrollar su objeto social, estas organizaciones pueden celebrar contratos con particulares, es decir, obtener fuentes de financiación privada. Asimismo, como entidades de derecho público, pueden manejar fondos y recursos tanto de la </w:t>
      </w:r>
      <w:r w:rsidRPr="00AE3B2C">
        <w:rPr>
          <w:rStyle w:val="eop"/>
          <w:rFonts w:ascii="Verdana" w:hAnsi="Verdana" w:cs="Arial"/>
        </w:rPr>
        <w:t>Nación como de las entidades territoriales”</w:t>
      </w:r>
      <w:r>
        <w:rPr>
          <w:rStyle w:val="Refdenotaalpie"/>
          <w:rFonts w:ascii="Verdana" w:hAnsi="Verdana" w:cs="Arial"/>
        </w:rPr>
        <w:footnoteReference w:id="6"/>
      </w:r>
      <w:r w:rsidRPr="00FE3D7F">
        <w:rPr>
          <w:rStyle w:val="eop"/>
          <w:rFonts w:ascii="Verdana" w:hAnsi="Verdana" w:cs="Arial"/>
        </w:rPr>
        <w:t>.</w:t>
      </w:r>
      <w:r>
        <w:rPr>
          <w:rFonts w:ascii="Verdana" w:hAnsi="Verdana" w:eastAsia="Calibri" w:cs="Arial"/>
        </w:rPr>
        <w:t xml:space="preserve"> </w:t>
      </w:r>
      <w:r w:rsidR="006355D6">
        <w:rPr>
          <w:rFonts w:ascii="Verdana" w:hAnsi="Verdana" w:eastAsia="Calibri" w:cs="Arial"/>
        </w:rPr>
        <w:t>De este modo</w:t>
      </w:r>
      <w:r>
        <w:rPr>
          <w:rFonts w:ascii="Verdana" w:hAnsi="Verdana" w:eastAsia="Calibri" w:cs="Arial"/>
        </w:rPr>
        <w:t xml:space="preserve">, </w:t>
      </w:r>
      <w:r w:rsidR="00287043">
        <w:rPr>
          <w:rFonts w:ascii="Verdana" w:hAnsi="Verdana" w:eastAsia="Calibri" w:cs="Arial"/>
        </w:rPr>
        <w:t xml:space="preserve">comoquiera que el </w:t>
      </w:r>
      <w:r w:rsidR="005D1F26">
        <w:rPr>
          <w:rFonts w:ascii="Verdana" w:hAnsi="Verdana" w:eastAsia="Calibri" w:cs="Arial"/>
        </w:rPr>
        <w:t>D</w:t>
      </w:r>
      <w:r w:rsidR="00287043">
        <w:rPr>
          <w:rFonts w:ascii="Verdana" w:hAnsi="Verdana" w:eastAsia="Calibri" w:cs="Arial"/>
        </w:rPr>
        <w:t xml:space="preserve">ecreto </w:t>
      </w:r>
      <w:r w:rsidR="005D1F26">
        <w:rPr>
          <w:rFonts w:ascii="Verdana" w:hAnsi="Verdana" w:eastAsia="Calibri" w:cs="Arial"/>
        </w:rPr>
        <w:t>1088 de 1993 no</w:t>
      </w:r>
      <w:r w:rsidR="00287043">
        <w:rPr>
          <w:rFonts w:ascii="Verdana" w:hAnsi="Verdana" w:eastAsia="Calibri" w:cs="Arial"/>
        </w:rPr>
        <w:t xml:space="preserve"> realiz</w:t>
      </w:r>
      <w:r w:rsidR="005D1F26">
        <w:rPr>
          <w:rFonts w:ascii="Verdana" w:hAnsi="Verdana" w:eastAsia="Calibri" w:cs="Arial"/>
        </w:rPr>
        <w:t xml:space="preserve">ó </w:t>
      </w:r>
      <w:r w:rsidR="00287043">
        <w:rPr>
          <w:rFonts w:ascii="Verdana" w:hAnsi="Verdana" w:eastAsia="Calibri" w:cs="Arial"/>
        </w:rPr>
        <w:t>distinción sobre las fuentes de financiación</w:t>
      </w:r>
      <w:r w:rsidR="001072DB">
        <w:rPr>
          <w:rFonts w:ascii="Verdana" w:hAnsi="Verdana" w:eastAsia="Calibri" w:cs="Arial"/>
        </w:rPr>
        <w:t xml:space="preserve">, </w:t>
      </w:r>
      <w:r w:rsidR="0069351C">
        <w:rPr>
          <w:rFonts w:ascii="Verdana" w:hAnsi="Verdana" w:eastAsia="Calibri" w:cs="Arial"/>
        </w:rPr>
        <w:t>una interpretación integral con las normas del SG</w:t>
      </w:r>
      <w:r w:rsidR="00812945">
        <w:rPr>
          <w:rFonts w:ascii="Verdana" w:hAnsi="Verdana" w:eastAsia="Calibri" w:cs="Arial"/>
        </w:rPr>
        <w:t>R</w:t>
      </w:r>
      <w:r w:rsidR="0069351C">
        <w:rPr>
          <w:rFonts w:ascii="Verdana" w:hAnsi="Verdana" w:eastAsia="Calibri" w:cs="Arial"/>
        </w:rPr>
        <w:t xml:space="preserve"> descrita</w:t>
      </w:r>
      <w:r w:rsidR="00812945">
        <w:rPr>
          <w:rFonts w:ascii="Verdana" w:hAnsi="Verdana" w:eastAsia="Calibri" w:cs="Arial"/>
        </w:rPr>
        <w:t>s, p</w:t>
      </w:r>
      <w:r w:rsidR="0069351C">
        <w:rPr>
          <w:rFonts w:ascii="Verdana" w:hAnsi="Verdana" w:eastAsia="Calibri" w:cs="Arial"/>
        </w:rPr>
        <w:t xml:space="preserve">ermite colegir que </w:t>
      </w:r>
      <w:r w:rsidR="001072DB">
        <w:rPr>
          <w:rFonts w:ascii="Verdana" w:hAnsi="Verdana" w:eastAsia="Calibri" w:cs="Arial"/>
        </w:rPr>
        <w:t xml:space="preserve">su aplicación </w:t>
      </w:r>
      <w:r w:rsidR="0069351C">
        <w:rPr>
          <w:rFonts w:ascii="Verdana" w:hAnsi="Verdana" w:eastAsia="Calibri" w:cs="Arial"/>
        </w:rPr>
        <w:t xml:space="preserve">se realiza </w:t>
      </w:r>
      <w:r w:rsidR="00F82B75">
        <w:rPr>
          <w:rFonts w:ascii="Verdana" w:hAnsi="Verdana" w:eastAsia="Calibri" w:cs="Arial"/>
        </w:rPr>
        <w:t xml:space="preserve">también </w:t>
      </w:r>
      <w:r w:rsidR="0069351C">
        <w:rPr>
          <w:rFonts w:ascii="Verdana" w:hAnsi="Verdana" w:eastAsia="Calibri" w:cs="Arial"/>
        </w:rPr>
        <w:t xml:space="preserve">en el marco de la ejecución de dichos recursos </w:t>
      </w:r>
      <w:r w:rsidR="00C72DF6">
        <w:rPr>
          <w:rFonts w:ascii="Verdana" w:hAnsi="Verdana" w:eastAsia="Calibri" w:cs="Arial"/>
        </w:rPr>
        <w:t xml:space="preserve">conforme lo señala el artículo 85 la Ley 2056 de 2020. </w:t>
      </w:r>
    </w:p>
    <w:p w:rsidR="00207733" w:rsidP="008A5F2D" w:rsidRDefault="00F12E9B" w14:paraId="15093EB5" w14:textId="0E4C32F7">
      <w:pPr>
        <w:spacing w:before="120" w:line="276" w:lineRule="auto"/>
        <w:ind w:firstLine="709"/>
        <w:jc w:val="both"/>
        <w:rPr>
          <w:rFonts w:ascii="Verdana" w:hAnsi="Verdana" w:eastAsia="Calibri" w:cs="Arial"/>
        </w:rPr>
      </w:pPr>
      <w:r>
        <w:rPr>
          <w:rFonts w:ascii="Verdana" w:hAnsi="Verdana" w:eastAsia="Calibri" w:cs="Arial"/>
        </w:rPr>
        <w:t xml:space="preserve">Precisamente, </w:t>
      </w:r>
      <w:r w:rsidR="004D24E2">
        <w:rPr>
          <w:rFonts w:ascii="Verdana" w:hAnsi="Verdana" w:eastAsia="Calibri" w:cs="Arial"/>
        </w:rPr>
        <w:t xml:space="preserve">sobre </w:t>
      </w:r>
      <w:r w:rsidR="00476B16">
        <w:rPr>
          <w:rFonts w:ascii="Verdana" w:hAnsi="Verdana" w:eastAsia="Calibri" w:cs="Arial"/>
        </w:rPr>
        <w:t>l</w:t>
      </w:r>
      <w:r w:rsidRPr="00476B16" w:rsidR="00476B16">
        <w:rPr>
          <w:rFonts w:ascii="Verdana" w:hAnsi="Verdana" w:eastAsia="Calibri" w:cs="Arial"/>
        </w:rPr>
        <w:t>os actos y contratos de naturaleza industrial o comercial</w:t>
      </w:r>
      <w:r w:rsidR="00BF0DC4">
        <w:rPr>
          <w:rFonts w:ascii="Verdana" w:hAnsi="Verdana" w:eastAsia="Calibri" w:cs="Arial"/>
        </w:rPr>
        <w:t xml:space="preserve"> que</w:t>
      </w:r>
      <w:r w:rsidR="004713AA">
        <w:rPr>
          <w:rFonts w:ascii="Verdana" w:hAnsi="Verdana" w:eastAsia="Calibri" w:cs="Arial"/>
        </w:rPr>
        <w:t xml:space="preserve"> celebren</w:t>
      </w:r>
      <w:r w:rsidR="00BF0DC4">
        <w:rPr>
          <w:rFonts w:ascii="Verdana" w:hAnsi="Verdana" w:eastAsia="Calibri" w:cs="Arial"/>
        </w:rPr>
        <w:t xml:space="preserve"> estas asociaciones,</w:t>
      </w:r>
      <w:r w:rsidRPr="00476B16" w:rsidR="00476B16">
        <w:rPr>
          <w:rFonts w:ascii="Verdana" w:hAnsi="Verdana" w:eastAsia="Calibri" w:cs="Arial"/>
        </w:rPr>
        <w:t xml:space="preserve"> </w:t>
      </w:r>
      <w:r w:rsidR="00771C7D">
        <w:rPr>
          <w:rFonts w:ascii="Verdana" w:hAnsi="Verdana" w:eastAsia="Calibri" w:cs="Arial"/>
        </w:rPr>
        <w:t xml:space="preserve">el artículo 10 del Decreto 1088 de 2993 señala que </w:t>
      </w:r>
      <w:r w:rsidRPr="00476B16" w:rsidR="00476B16">
        <w:rPr>
          <w:rFonts w:ascii="Verdana" w:hAnsi="Verdana" w:eastAsia="Calibri" w:cs="Arial"/>
        </w:rPr>
        <w:t>se regirán por el derecho privado</w:t>
      </w:r>
      <w:r w:rsidR="00C53BFE">
        <w:rPr>
          <w:rFonts w:ascii="Verdana" w:hAnsi="Verdana" w:eastAsia="Calibri" w:cs="Arial"/>
        </w:rPr>
        <w:t>.</w:t>
      </w:r>
      <w:r>
        <w:rPr>
          <w:rFonts w:ascii="Verdana" w:hAnsi="Verdana" w:eastAsia="Calibri" w:cs="Arial"/>
        </w:rPr>
        <w:t xml:space="preserve"> De este modo, </w:t>
      </w:r>
      <w:r w:rsidRPr="004B3B93" w:rsidR="009C3A45">
        <w:rPr>
          <w:rFonts w:ascii="Verdana" w:hAnsi="Verdana" w:eastAsia="Calibri" w:cs="Arial"/>
        </w:rPr>
        <w:t xml:space="preserve">cuando el ejecutor de los recursos </w:t>
      </w:r>
      <w:r w:rsidR="005F3CF8">
        <w:rPr>
          <w:rFonts w:ascii="Verdana" w:hAnsi="Verdana" w:eastAsia="Calibri" w:cs="Arial"/>
        </w:rPr>
        <w:t xml:space="preserve">del SGR </w:t>
      </w:r>
      <w:r w:rsidRPr="004B3B93" w:rsidR="009C3A45">
        <w:rPr>
          <w:rFonts w:ascii="Verdana" w:hAnsi="Verdana" w:eastAsia="Calibri" w:cs="Arial"/>
        </w:rPr>
        <w:t>sean las asociaciones de cabildos, las</w:t>
      </w:r>
      <w:r w:rsidRPr="00706884" w:rsidR="009C3A45">
        <w:rPr>
          <w:rFonts w:ascii="Verdana" w:hAnsi="Verdana" w:eastAsia="Calibri" w:cs="Arial"/>
        </w:rPr>
        <w:t xml:space="preserve"> asociaciones de autoridades tradicionales indígenas</w:t>
      </w:r>
      <w:r w:rsidR="009C3A45">
        <w:rPr>
          <w:rFonts w:ascii="Verdana" w:hAnsi="Verdana" w:eastAsia="Calibri" w:cs="Arial"/>
        </w:rPr>
        <w:t xml:space="preserve"> </w:t>
      </w:r>
      <w:r w:rsidRPr="00BA76E6" w:rsidR="009C3A45">
        <w:rPr>
          <w:rFonts w:ascii="Verdana" w:hAnsi="Verdana" w:eastAsia="Calibri" w:cs="Arial"/>
        </w:rPr>
        <w:t>y las organizaciones indígenas a que se refiere el Decreto 252 de 2020</w:t>
      </w:r>
      <w:r w:rsidR="009C3A45">
        <w:rPr>
          <w:rFonts w:ascii="Verdana" w:hAnsi="Verdana" w:eastAsia="Calibri" w:cs="Arial"/>
        </w:rPr>
        <w:t xml:space="preserve">, los </w:t>
      </w:r>
      <w:r w:rsidR="00517755">
        <w:rPr>
          <w:rFonts w:ascii="Verdana" w:hAnsi="Verdana" w:eastAsia="Calibri" w:cs="Arial"/>
        </w:rPr>
        <w:t xml:space="preserve">contratos </w:t>
      </w:r>
      <w:r w:rsidRPr="00476B16" w:rsidR="00DF2907">
        <w:rPr>
          <w:rFonts w:ascii="Verdana" w:hAnsi="Verdana" w:eastAsia="Calibri" w:cs="Arial"/>
        </w:rPr>
        <w:t xml:space="preserve">de naturaleza industrial o comercial </w:t>
      </w:r>
      <w:r w:rsidR="00517755">
        <w:rPr>
          <w:rFonts w:ascii="Verdana" w:hAnsi="Verdana" w:eastAsia="Calibri" w:cs="Arial"/>
        </w:rPr>
        <w:t xml:space="preserve">que celebren estas asociaciones </w:t>
      </w:r>
      <w:r w:rsidR="00A252C9">
        <w:rPr>
          <w:rFonts w:ascii="Verdana" w:hAnsi="Verdana" w:eastAsia="Calibri" w:cs="Arial"/>
        </w:rPr>
        <w:t xml:space="preserve">con cargo a dichos recursos </w:t>
      </w:r>
      <w:r w:rsidR="00337BA9">
        <w:rPr>
          <w:rFonts w:ascii="Verdana" w:hAnsi="Verdana" w:eastAsia="Calibri" w:cs="Arial"/>
        </w:rPr>
        <w:t xml:space="preserve">se regirán por el derecho privado. </w:t>
      </w:r>
      <w:r w:rsidR="00207733">
        <w:rPr>
          <w:rFonts w:ascii="Verdana" w:hAnsi="Verdana" w:eastAsia="Calibri" w:cs="Arial"/>
        </w:rPr>
        <w:t>Sin embargo, el ejecutor deberá cumplir</w:t>
      </w:r>
      <w:r w:rsidR="00242903">
        <w:rPr>
          <w:rFonts w:ascii="Verdana" w:hAnsi="Verdana" w:eastAsia="Calibri" w:cs="Arial"/>
        </w:rPr>
        <w:t xml:space="preserve"> con las obligaciones inherentes al SGR como</w:t>
      </w:r>
      <w:r w:rsidRPr="00242903" w:rsidR="00242903">
        <w:rPr>
          <w:rFonts w:ascii="Verdana" w:hAnsi="Verdana" w:eastAsia="Calibri" w:cs="Arial"/>
        </w:rPr>
        <w:t xml:space="preserve"> el suministro y registro de la información requerida por el sistema de seguimiento, evaluación y control</w:t>
      </w:r>
      <w:r w:rsidR="007E677F">
        <w:rPr>
          <w:rFonts w:ascii="Verdana" w:hAnsi="Verdana" w:eastAsia="Calibri" w:cs="Arial"/>
        </w:rPr>
        <w:t xml:space="preserve"> y demás </w:t>
      </w:r>
      <w:r w:rsidR="00E70FC2">
        <w:rPr>
          <w:rFonts w:ascii="Verdana" w:hAnsi="Verdana" w:eastAsia="Calibri" w:cs="Arial"/>
        </w:rPr>
        <w:t>actividades</w:t>
      </w:r>
      <w:r w:rsidR="007E677F">
        <w:rPr>
          <w:rFonts w:ascii="Verdana" w:hAnsi="Verdana" w:eastAsia="Calibri" w:cs="Arial"/>
        </w:rPr>
        <w:t xml:space="preserve"> </w:t>
      </w:r>
      <w:r w:rsidR="00E70FC2">
        <w:rPr>
          <w:rFonts w:ascii="Verdana" w:hAnsi="Verdana" w:eastAsia="Calibri" w:cs="Arial"/>
        </w:rPr>
        <w:t xml:space="preserve">de seguimiento </w:t>
      </w:r>
      <w:r w:rsidR="007E677F">
        <w:rPr>
          <w:rFonts w:ascii="Verdana" w:hAnsi="Verdana" w:eastAsia="Calibri" w:cs="Arial"/>
        </w:rPr>
        <w:t xml:space="preserve">propias de la ejecución de dichos recursos. </w:t>
      </w:r>
    </w:p>
    <w:p w:rsidRPr="006161F1" w:rsidR="006161F1" w:rsidP="006161F1" w:rsidRDefault="00BB018F" w14:paraId="7D7DB197" w14:textId="3F52B8B7">
      <w:pPr>
        <w:tabs>
          <w:tab w:val="left" w:pos="709"/>
        </w:tabs>
        <w:spacing w:before="120" w:after="120" w:line="276" w:lineRule="auto"/>
        <w:ind w:firstLine="709"/>
        <w:jc w:val="both"/>
        <w:rPr>
          <w:rFonts w:ascii="Verdana" w:hAnsi="Verdana" w:cs="Arial"/>
          <w:shd w:val="clear" w:color="auto" w:fill="FFFFFF"/>
        </w:rPr>
      </w:pPr>
      <w:r w:rsidRPr="00BB018F">
        <w:rPr>
          <w:rFonts w:ascii="Verdana" w:hAnsi="Verdana" w:eastAsia="Calibri" w:cs="Arial"/>
          <w:color w:val="000000" w:themeColor="text1"/>
          <w:lang w:val="es-ES_tradnl"/>
        </w:rPr>
        <w:t>iv)</w:t>
      </w:r>
      <w:r>
        <w:rPr>
          <w:rFonts w:ascii="Verdana" w:hAnsi="Verdana" w:eastAsia="Calibri" w:cs="Arial"/>
          <w:color w:val="000000" w:themeColor="text1"/>
          <w:lang w:val="es-ES_tradnl"/>
        </w:rPr>
        <w:t xml:space="preserve"> </w:t>
      </w:r>
      <w:r w:rsidR="006161F1">
        <w:rPr>
          <w:rFonts w:ascii="Verdana" w:hAnsi="Verdana" w:cs="Arial"/>
          <w:bdr w:val="none" w:color="auto" w:sz="0" w:space="0" w:frame="1"/>
          <w:lang w:val="es-MX"/>
        </w:rPr>
        <w:t>F</w:t>
      </w:r>
      <w:r w:rsidRPr="006161F1" w:rsidR="006161F1">
        <w:rPr>
          <w:rFonts w:ascii="Verdana" w:hAnsi="Verdana" w:cs="Arial"/>
          <w:bdr w:val="none" w:color="auto" w:sz="0" w:space="0" w:frame="1"/>
          <w:lang w:val="es-MX"/>
        </w:rPr>
        <w:t>rente a la publicación en</w:t>
      </w:r>
      <w:r w:rsidR="0022229B">
        <w:rPr>
          <w:rFonts w:ascii="Verdana" w:hAnsi="Verdana" w:cs="Arial"/>
          <w:bdr w:val="none" w:color="auto" w:sz="0" w:space="0" w:frame="1"/>
          <w:lang w:val="es-MX"/>
        </w:rPr>
        <w:t xml:space="preserve"> el</w:t>
      </w:r>
      <w:r w:rsidRPr="006161F1" w:rsidR="006161F1">
        <w:rPr>
          <w:rFonts w:ascii="Verdana" w:hAnsi="Verdana" w:cs="Arial"/>
          <w:bdr w:val="none" w:color="auto" w:sz="0" w:space="0" w:frame="1"/>
          <w:lang w:val="es-MX"/>
        </w:rPr>
        <w:t xml:space="preserve"> Sistema Electrónico para la Contratación Pública</w:t>
      </w:r>
      <w:r w:rsidR="00226325">
        <w:rPr>
          <w:rFonts w:ascii="Verdana" w:hAnsi="Verdana" w:cs="Arial"/>
          <w:bdr w:val="none" w:color="auto" w:sz="0" w:space="0" w:frame="1"/>
          <w:lang w:val="es-MX"/>
        </w:rPr>
        <w:t xml:space="preserve"> -</w:t>
      </w:r>
      <w:r w:rsidRPr="006161F1" w:rsidR="006161F1">
        <w:rPr>
          <w:rFonts w:ascii="Verdana" w:hAnsi="Verdana" w:cs="Arial"/>
          <w:bdr w:val="none" w:color="auto" w:sz="0" w:space="0" w:frame="1"/>
          <w:lang w:val="es-MX"/>
        </w:rPr>
        <w:t xml:space="preserve"> SECOP, </w:t>
      </w:r>
      <w:r w:rsidRPr="006161F1" w:rsidR="006161F1">
        <w:rPr>
          <w:rFonts w:ascii="Verdana" w:hAnsi="Verdana" w:eastAsia="Aptos" w:cs="Arial"/>
          <w:bCs/>
        </w:rPr>
        <w:t xml:space="preserve">es preciso indicar que </w:t>
      </w:r>
      <w:r w:rsidRPr="006161F1" w:rsidR="006161F1">
        <w:rPr>
          <w:rFonts w:ascii="Verdana" w:hAnsi="Verdana" w:cs="Arial"/>
          <w:shd w:val="clear" w:color="auto" w:fill="FFFFFF"/>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SECOP como un mecanismo que “contará con la información oficial de la contratación realizada con dineros públicos, para lo cual establecerá los patrones a que haya lugar y se encargará de su difusión a través de canales electrónicos</w:t>
      </w:r>
      <w:r w:rsidRPr="006161F1" w:rsidR="006161F1">
        <w:rPr>
          <w:rStyle w:val="Refdenotaalpie"/>
          <w:rFonts w:ascii="Verdana" w:hAnsi="Verdana" w:eastAsia="Calibri" w:cs="Arial"/>
          <w:color w:val="000000" w:themeColor="text1"/>
          <w:lang w:val="es-ES_tradnl"/>
        </w:rPr>
        <w:footnoteReference w:id="7"/>
      </w:r>
      <w:r w:rsidRPr="006161F1" w:rsidR="006161F1">
        <w:rPr>
          <w:rFonts w:ascii="Verdana" w:hAnsi="Verdana" w:cs="Arial"/>
          <w:shd w:val="clear" w:color="auto" w:fill="FFFFFF"/>
        </w:rPr>
        <w:t>”</w:t>
      </w:r>
      <w:r w:rsidRPr="006161F1" w:rsidR="006161F1">
        <w:rPr>
          <w:rFonts w:ascii="Verdana" w:hAnsi="Verdana" w:eastAsia="Calibri" w:cs="Arial"/>
          <w:color w:val="000000" w:themeColor="text1"/>
          <w:lang w:val="es-ES_tradnl"/>
        </w:rPr>
        <w:t>.</w:t>
      </w:r>
    </w:p>
    <w:p w:rsidR="005433C6" w:rsidP="0080443B" w:rsidRDefault="006161F1" w14:paraId="73CBF070" w14:textId="77777777">
      <w:pPr>
        <w:spacing w:before="120" w:line="276" w:lineRule="auto"/>
        <w:ind w:firstLine="709"/>
        <w:jc w:val="both"/>
        <w:rPr>
          <w:rFonts w:ascii="Verdana" w:hAnsi="Verdana" w:cs="Arial"/>
          <w:color w:val="000000" w:themeColor="text1"/>
          <w:lang w:val="es-ES_tradnl"/>
        </w:rPr>
      </w:pPr>
      <w:r w:rsidRPr="006161F1">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6161F1">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6161F1">
        <w:rPr>
          <w:rStyle w:val="Refdenotaalpie"/>
          <w:rFonts w:ascii="Verdana" w:hAnsi="Verdana" w:cs="Arial"/>
          <w:color w:val="000000" w:themeColor="text1"/>
          <w:lang w:val="es-ES_tradnl"/>
        </w:rPr>
        <w:footnoteReference w:id="8"/>
      </w:r>
      <w:r w:rsidRPr="006161F1">
        <w:rPr>
          <w:rFonts w:ascii="Verdana" w:hAnsi="Verdana" w:cs="Arial"/>
          <w:color w:val="000000" w:themeColor="text1"/>
          <w:lang w:val="es-ES_tradnl"/>
        </w:rPr>
        <w:t>.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6161F1">
        <w:rPr>
          <w:rStyle w:val="Refdenotaalpie"/>
          <w:rFonts w:ascii="Verdana" w:hAnsi="Verdana" w:cs="Arial"/>
          <w:color w:val="000000" w:themeColor="text1"/>
          <w:lang w:val="es-ES_tradnl"/>
        </w:rPr>
        <w:footnoteReference w:id="9"/>
      </w:r>
      <w:r w:rsidRPr="006161F1">
        <w:rPr>
          <w:rFonts w:ascii="Verdana" w:hAnsi="Verdana" w:cs="Arial"/>
          <w:color w:val="000000" w:themeColor="text1"/>
          <w:lang w:val="es-ES_tradnl"/>
        </w:rPr>
        <w:t xml:space="preserve">, deben publicar la información relativa a su contratación. </w:t>
      </w:r>
    </w:p>
    <w:p w:rsidRPr="00FF1791" w:rsidR="00305C79" w:rsidP="00FF1791" w:rsidRDefault="006161F1" w14:paraId="69EE8854" w14:textId="4A32BBB5">
      <w:pPr>
        <w:spacing w:before="120" w:line="276" w:lineRule="auto"/>
        <w:ind w:firstLine="709"/>
        <w:jc w:val="both"/>
        <w:rPr>
          <w:rFonts w:ascii="Verdana" w:hAnsi="Verdana" w:eastAsia="Calibri" w:cs="Arial"/>
          <w:color w:val="000000"/>
          <w:szCs w:val="24"/>
          <w:lang w:val="es-ES_tradnl" w:eastAsia="es-ES_tradnl"/>
        </w:rPr>
      </w:pPr>
      <w:r w:rsidRPr="006161F1">
        <w:rPr>
          <w:rFonts w:ascii="Verdana" w:hAnsi="Verdana" w:cs="Arial"/>
          <w:color w:val="000000" w:themeColor="text1"/>
          <w:lang w:val="es-ES_tradnl"/>
        </w:rPr>
        <w:t xml:space="preserve">Esta obligación fue </w:t>
      </w:r>
      <w:r w:rsidRPr="006161F1">
        <w:rPr>
          <w:rFonts w:ascii="Verdana" w:hAnsi="Verdana" w:eastAsia="Calibri" w:cs="Arial"/>
          <w:color w:val="000000"/>
          <w:lang w:val="es-ES_tradnl"/>
        </w:rPr>
        <w:t>desarrollada por el Decreto Único Reglamentario 1082 de 2015</w:t>
      </w:r>
      <w:r w:rsidRPr="006161F1">
        <w:rPr>
          <w:rFonts w:ascii="Verdana" w:hAnsi="Verdana" w:eastAsia="Calibri" w:cs="Arial"/>
          <w:color w:val="000000"/>
          <w:vertAlign w:val="superscript"/>
          <w:lang w:val="es-ES_tradnl"/>
        </w:rPr>
        <w:footnoteReference w:id="10"/>
      </w:r>
      <w:r w:rsidRPr="006161F1">
        <w:rPr>
          <w:rFonts w:ascii="Verdana" w:hAnsi="Verdana" w:eastAsia="Calibri" w:cs="Arial"/>
          <w:color w:val="000000"/>
          <w:lang w:val="es-ES_tradnl"/>
        </w:rPr>
        <w:t>, el cual dispuso que la publicación de la información contractual de los sujetos obligados, que contratan con cargo a recursos públicos, debe hacerse en el SECOP</w:t>
      </w:r>
      <w:r w:rsidRPr="006161F1">
        <w:rPr>
          <w:rFonts w:ascii="Verdana" w:hAnsi="Verdana" w:eastAsia="Calibri" w:cs="Arial"/>
          <w:color w:val="000000"/>
          <w:szCs w:val="24"/>
          <w:lang w:val="es-ES_tradnl" w:eastAsia="es-ES_tradnl"/>
        </w:rPr>
        <w:t>.</w:t>
      </w:r>
      <w:r w:rsidR="00FF1791">
        <w:rPr>
          <w:rFonts w:ascii="Verdana" w:hAnsi="Verdana" w:eastAsia="Calibri" w:cs="Arial"/>
          <w:color w:val="000000"/>
          <w:szCs w:val="24"/>
          <w:lang w:val="es-ES_tradnl" w:eastAsia="es-ES_tradnl"/>
        </w:rPr>
        <w:t xml:space="preserve"> </w:t>
      </w:r>
      <w:r w:rsidRPr="006161F1">
        <w:rPr>
          <w:rFonts w:ascii="Verdana" w:hAnsi="Verdana" w:cs="Arial"/>
          <w:shd w:val="clear" w:color="auto" w:fill="FFFFFF"/>
        </w:rPr>
        <w:t xml:space="preserve">En ese contexto, </w:t>
      </w:r>
      <w:r w:rsidRPr="006161F1" w:rsidR="00305C79">
        <w:rPr>
          <w:rFonts w:ascii="Verdana" w:hAnsi="Verdana" w:cs="Arial"/>
          <w:shd w:val="clear" w:color="auto" w:fill="FFFFFF"/>
        </w:rPr>
        <w:t>las Entidades Estatales, conforme al artículo 2.2.1.1.1.7.1 del Decreto 1082 de 2015, tienen la obligación de publicar en el SECOP “[…] los Documentos del Proceso y los actos administrativos del Proceso de Contratación, dentro de los tres (3) días siguientes a su expedición […]”</w:t>
      </w:r>
    </w:p>
    <w:p w:rsidR="0080443B" w:rsidP="0080443B" w:rsidRDefault="00305C79" w14:paraId="54269665" w14:textId="15B5E740">
      <w:pPr>
        <w:spacing w:before="120" w:line="276" w:lineRule="auto"/>
        <w:ind w:firstLine="709"/>
        <w:jc w:val="both"/>
        <w:rPr>
          <w:rFonts w:ascii="Verdana" w:hAnsi="Verdana"/>
        </w:rPr>
      </w:pPr>
      <w:r>
        <w:rPr>
          <w:rFonts w:ascii="Verdana" w:hAnsi="Verdana" w:cs="Arial"/>
          <w:shd w:val="clear" w:color="auto" w:fill="FFFFFF"/>
        </w:rPr>
        <w:t xml:space="preserve">Específicamente, sobre las orientaciones </w:t>
      </w:r>
      <w:r w:rsidR="0096387A">
        <w:rPr>
          <w:rFonts w:ascii="Verdana" w:hAnsi="Verdana" w:cs="Arial"/>
          <w:shd w:val="clear" w:color="auto" w:fill="FFFFFF"/>
        </w:rPr>
        <w:t xml:space="preserve">para la publicación en el SECOP de las comunidades indígenas, la ANCP – CCE </w:t>
      </w:r>
      <w:r w:rsidR="00F96281">
        <w:rPr>
          <w:rFonts w:ascii="Verdana" w:hAnsi="Verdana" w:cs="Arial"/>
          <w:shd w:val="clear" w:color="auto" w:fill="FFFFFF"/>
        </w:rPr>
        <w:t>expidió</w:t>
      </w:r>
      <w:r w:rsidR="0096387A">
        <w:rPr>
          <w:rFonts w:ascii="Verdana" w:hAnsi="Verdana" w:cs="Arial"/>
          <w:shd w:val="clear" w:color="auto" w:fill="FFFFFF"/>
        </w:rPr>
        <w:t xml:space="preserve"> </w:t>
      </w:r>
      <w:r w:rsidR="00F96281">
        <w:rPr>
          <w:rFonts w:ascii="Verdana" w:hAnsi="Verdana" w:cs="Arial"/>
          <w:shd w:val="clear" w:color="auto" w:fill="FFFFFF"/>
        </w:rPr>
        <w:t>la “</w:t>
      </w:r>
      <w:r w:rsidRPr="00E90FAA" w:rsidR="00E90FAA">
        <w:rPr>
          <w:rFonts w:ascii="Verdana" w:hAnsi="Verdana" w:cs="Arial"/>
          <w:shd w:val="clear" w:color="auto" w:fill="FFFFFF"/>
        </w:rPr>
        <w:t xml:space="preserve">Cartilla para incentivar y fortalecer el acceso al sistema de compras y contratación pública de los pueblos </w:t>
      </w:r>
      <w:r w:rsidRPr="00E90FAA" w:rsidR="00E90FAA">
        <w:rPr>
          <w:rFonts w:ascii="Verdana" w:hAnsi="Verdana" w:cs="Arial"/>
          <w:shd w:val="clear" w:color="auto" w:fill="FFFFFF"/>
        </w:rPr>
        <w:t>y comunidades étnicas en Colombia</w:t>
      </w:r>
      <w:r w:rsidR="00F96281">
        <w:rPr>
          <w:rFonts w:ascii="Verdana" w:hAnsi="Verdana" w:cs="Arial"/>
          <w:shd w:val="clear" w:color="auto" w:fill="FFFFFF"/>
        </w:rPr>
        <w:t xml:space="preserve">” </w:t>
      </w:r>
      <w:r w:rsidR="00F024D7">
        <w:rPr>
          <w:rFonts w:ascii="Verdana" w:hAnsi="Verdana" w:cs="Arial"/>
          <w:shd w:val="clear" w:color="auto" w:fill="FFFFFF"/>
        </w:rPr>
        <w:t>con la finalidad de</w:t>
      </w:r>
      <w:r w:rsidRPr="00FF1791" w:rsidR="00FF1791">
        <w:rPr>
          <w:rFonts w:ascii="Verdana" w:hAnsi="Verdana" w:cs="Arial"/>
          <w:shd w:val="clear" w:color="auto" w:fill="FFFFFF"/>
        </w:rPr>
        <w:t xml:space="preserve"> incentivar y fortalecer su acceso al sistema de compras y contratación pública como sujetos de especial protección constitucional</w:t>
      </w:r>
      <w:r w:rsidR="00D74300">
        <w:rPr>
          <w:rFonts w:ascii="Verdana" w:hAnsi="Verdana" w:cs="Arial"/>
          <w:shd w:val="clear" w:color="auto" w:fill="FFFFFF"/>
        </w:rPr>
        <w:t xml:space="preserve">. El numeral </w:t>
      </w:r>
      <w:r w:rsidR="007129DB">
        <w:rPr>
          <w:rFonts w:ascii="Verdana" w:hAnsi="Verdana" w:cs="Arial"/>
          <w:shd w:val="clear" w:color="auto" w:fill="FFFFFF"/>
        </w:rPr>
        <w:t>5 establece</w:t>
      </w:r>
      <w:r w:rsidR="00F024D7">
        <w:rPr>
          <w:rFonts w:ascii="Verdana" w:hAnsi="Verdana" w:cs="Arial"/>
          <w:shd w:val="clear" w:color="auto" w:fill="FFFFFF"/>
        </w:rPr>
        <w:t xml:space="preserve"> lo referente</w:t>
      </w:r>
      <w:r w:rsidR="007129DB">
        <w:rPr>
          <w:rFonts w:ascii="Verdana" w:hAnsi="Verdana" w:cs="Arial"/>
          <w:shd w:val="clear" w:color="auto" w:fill="FFFFFF"/>
        </w:rPr>
        <w:t xml:space="preserve"> </w:t>
      </w:r>
      <w:r w:rsidR="00F024D7">
        <w:rPr>
          <w:rFonts w:ascii="Verdana" w:hAnsi="Verdana" w:cs="Arial"/>
          <w:shd w:val="clear" w:color="auto" w:fill="FFFFFF"/>
        </w:rPr>
        <w:t>a</w:t>
      </w:r>
      <w:r w:rsidR="007129DB">
        <w:rPr>
          <w:rFonts w:ascii="Verdana" w:hAnsi="Verdana" w:cs="Arial"/>
          <w:shd w:val="clear" w:color="auto" w:fill="FFFFFF"/>
        </w:rPr>
        <w:t>l r</w:t>
      </w:r>
      <w:r w:rsidRPr="007129DB" w:rsidR="007129DB">
        <w:rPr>
          <w:rFonts w:ascii="Verdana" w:hAnsi="Verdana" w:cs="Arial"/>
          <w:shd w:val="clear" w:color="auto" w:fill="FFFFFF"/>
        </w:rPr>
        <w:t xml:space="preserve">egistro </w:t>
      </w:r>
      <w:r w:rsidR="007129DB">
        <w:rPr>
          <w:rFonts w:ascii="Verdana" w:hAnsi="Verdana" w:cs="Arial"/>
          <w:shd w:val="clear" w:color="auto" w:fill="FFFFFF"/>
        </w:rPr>
        <w:t>d</w:t>
      </w:r>
      <w:r w:rsidRPr="007129DB" w:rsidR="007129DB">
        <w:rPr>
          <w:rFonts w:ascii="Verdana" w:hAnsi="Verdana" w:cs="Arial"/>
          <w:shd w:val="clear" w:color="auto" w:fill="FFFFFF"/>
        </w:rPr>
        <w:t xml:space="preserve">e </w:t>
      </w:r>
      <w:r w:rsidR="007129DB">
        <w:rPr>
          <w:rFonts w:ascii="Verdana" w:hAnsi="Verdana" w:cs="Arial"/>
          <w:shd w:val="clear" w:color="auto" w:fill="FFFFFF"/>
        </w:rPr>
        <w:t>p</w:t>
      </w:r>
      <w:r w:rsidRPr="007129DB" w:rsidR="007129DB">
        <w:rPr>
          <w:rFonts w:ascii="Verdana" w:hAnsi="Verdana" w:cs="Arial"/>
          <w:shd w:val="clear" w:color="auto" w:fill="FFFFFF"/>
        </w:rPr>
        <w:t xml:space="preserve">roveedores </w:t>
      </w:r>
      <w:r w:rsidR="007129DB">
        <w:rPr>
          <w:rFonts w:ascii="Verdana" w:hAnsi="Verdana" w:cs="Arial"/>
          <w:shd w:val="clear" w:color="auto" w:fill="FFFFFF"/>
        </w:rPr>
        <w:t>e</w:t>
      </w:r>
      <w:r w:rsidRPr="007129DB" w:rsidR="007129DB">
        <w:rPr>
          <w:rFonts w:ascii="Verdana" w:hAnsi="Verdana" w:cs="Arial"/>
          <w:shd w:val="clear" w:color="auto" w:fill="FFFFFF"/>
        </w:rPr>
        <w:t xml:space="preserve">n </w:t>
      </w:r>
      <w:r w:rsidR="007129DB">
        <w:rPr>
          <w:rFonts w:ascii="Verdana" w:hAnsi="Verdana" w:cs="Arial"/>
          <w:shd w:val="clear" w:color="auto" w:fill="FFFFFF"/>
        </w:rPr>
        <w:t>e</w:t>
      </w:r>
      <w:r w:rsidRPr="007129DB" w:rsidR="007129DB">
        <w:rPr>
          <w:rFonts w:ascii="Verdana" w:hAnsi="Verdana" w:cs="Arial"/>
          <w:shd w:val="clear" w:color="auto" w:fill="FFFFFF"/>
        </w:rPr>
        <w:t>l Sistema Electrónico Contratación Pública –SECOP–</w:t>
      </w:r>
      <w:r w:rsidRPr="009C4293" w:rsidR="009C4293">
        <w:t xml:space="preserve"> </w:t>
      </w:r>
      <w:r w:rsidR="000A05E6">
        <w:rPr>
          <w:rFonts w:ascii="Verdana" w:hAnsi="Verdana"/>
        </w:rPr>
        <w:t>y señala</w:t>
      </w:r>
      <w:r w:rsidRPr="009C4293" w:rsidR="009C4293">
        <w:rPr>
          <w:rFonts w:ascii="Verdana" w:hAnsi="Verdana"/>
        </w:rPr>
        <w:t xml:space="preserve"> que “En lo que respecta a las </w:t>
      </w:r>
      <w:bookmarkStart w:name="_Hlk185016606" w:id="3"/>
      <w:r w:rsidRPr="009C4293" w:rsidR="009C4293">
        <w:rPr>
          <w:rFonts w:ascii="Verdana" w:hAnsi="Verdana"/>
        </w:rPr>
        <w:t xml:space="preserve">disposiciones de contratación aplicables a los pueblos indígenas con capacidad para contratar y que ejecuten recursos públicos ha de indicarse que </w:t>
      </w:r>
      <w:r w:rsidRPr="005361D3" w:rsidR="009C4293">
        <w:rPr>
          <w:rFonts w:ascii="Verdana" w:hAnsi="Verdana"/>
          <w:i/>
          <w:iCs/>
        </w:rPr>
        <w:t>están obligados a estar inscritos en el SECOP y a publicar toda la actividad contractua</w:t>
      </w:r>
      <w:bookmarkEnd w:id="3"/>
      <w:r w:rsidRPr="005361D3" w:rsidR="009C4293">
        <w:rPr>
          <w:rFonts w:ascii="Verdana" w:hAnsi="Verdana"/>
          <w:i/>
          <w:iCs/>
        </w:rPr>
        <w:t>l</w:t>
      </w:r>
      <w:r w:rsidRPr="009C4293" w:rsidR="009C4293">
        <w:rPr>
          <w:rFonts w:ascii="Verdana" w:hAnsi="Verdana"/>
        </w:rPr>
        <w:t>, esto en la medida en que al administrar recursos de naturaleza u origen público los ubica dentro de los sujetos obligados de que trata el literal g) del artículo 5 de la Ley 1712 de 2014 corregido por el Decreto 1494 del 2015.”</w:t>
      </w:r>
      <w:r w:rsidR="005361D3">
        <w:rPr>
          <w:rFonts w:ascii="Verdana" w:hAnsi="Verdana"/>
        </w:rPr>
        <w:t xml:space="preserve"> (</w:t>
      </w:r>
      <w:r w:rsidR="00B34618">
        <w:rPr>
          <w:rFonts w:ascii="Verdana" w:hAnsi="Verdana"/>
        </w:rPr>
        <w:t>Énfasis por fuera de texto).</w:t>
      </w:r>
    </w:p>
    <w:p w:rsidR="00FC40F8" w:rsidP="0080443B" w:rsidRDefault="00FC40F8" w14:paraId="55E806B6" w14:textId="26E4E852">
      <w:pPr>
        <w:spacing w:before="120" w:line="276" w:lineRule="auto"/>
        <w:ind w:firstLine="709"/>
        <w:jc w:val="both"/>
        <w:rPr>
          <w:rFonts w:ascii="Verdana" w:hAnsi="Verdana"/>
        </w:rPr>
      </w:pPr>
      <w:r>
        <w:rPr>
          <w:rFonts w:ascii="Verdana" w:hAnsi="Verdana"/>
        </w:rPr>
        <w:t xml:space="preserve">Respecto de los recursos </w:t>
      </w:r>
      <w:r w:rsidR="00857F75">
        <w:rPr>
          <w:rFonts w:ascii="Verdana" w:hAnsi="Verdana"/>
        </w:rPr>
        <w:t xml:space="preserve">del SGR </w:t>
      </w:r>
      <w:r w:rsidR="00EB77A4">
        <w:rPr>
          <w:rFonts w:ascii="Verdana" w:hAnsi="Verdana"/>
        </w:rPr>
        <w:t>señal</w:t>
      </w:r>
      <w:r w:rsidR="00772451">
        <w:rPr>
          <w:rFonts w:ascii="Verdana" w:hAnsi="Verdana"/>
        </w:rPr>
        <w:t>ó</w:t>
      </w:r>
      <w:r w:rsidR="00EB77A4">
        <w:rPr>
          <w:rFonts w:ascii="Verdana" w:hAnsi="Verdana"/>
        </w:rPr>
        <w:t xml:space="preserve"> que </w:t>
      </w:r>
      <w:r w:rsidR="00C11587">
        <w:rPr>
          <w:rFonts w:ascii="Verdana" w:hAnsi="Verdana"/>
        </w:rPr>
        <w:t>“</w:t>
      </w:r>
      <w:r w:rsidRPr="00772451" w:rsidR="00772451">
        <w:rPr>
          <w:rFonts w:ascii="Verdana" w:hAnsi="Verdana"/>
        </w:rPr>
        <w:t>Sobre el deber de publicidad de la información oficial relativa a los procesos de contratación, el artículo 27 de la ley 2056 del 2020, enfocado en el giro de las regalías, establece en su parágrafo segundo que las Entidades ejecutoras y los beneficiarios de los recursos del Sistema General de Regalías, al momento de afectar las apropiaciones en Sistema de Presupuesto y Giros de Regalías (SPGR), deberán publicar el proceso de contratación en el Sistema Electrónico para la Contratación Pública</w:t>
      </w:r>
      <w:r w:rsidR="00C11587">
        <w:rPr>
          <w:rFonts w:ascii="Verdana" w:hAnsi="Verdana"/>
        </w:rPr>
        <w:t>”</w:t>
      </w:r>
      <w:r w:rsidR="00F24462">
        <w:rPr>
          <w:rFonts w:ascii="Verdana" w:hAnsi="Verdana"/>
        </w:rPr>
        <w:t>.</w:t>
      </w:r>
    </w:p>
    <w:p w:rsidR="00EE7723" w:rsidP="00EE7723" w:rsidRDefault="00D856AE" w14:paraId="745B2D74" w14:textId="085AA0EA">
      <w:pPr>
        <w:spacing w:before="120" w:line="276" w:lineRule="auto"/>
        <w:ind w:firstLine="709"/>
        <w:jc w:val="both"/>
        <w:rPr>
          <w:rFonts w:ascii="Verdana" w:hAnsi="Verdana" w:cs="Arial"/>
          <w:shd w:val="clear" w:color="auto" w:fill="FFFFFF"/>
        </w:rPr>
      </w:pPr>
      <w:r>
        <w:rPr>
          <w:rFonts w:ascii="Verdana" w:hAnsi="Verdana" w:cs="Arial"/>
          <w:shd w:val="clear" w:color="auto" w:fill="FFFFFF"/>
        </w:rPr>
        <w:t xml:space="preserve">Adicionalmente, </w:t>
      </w:r>
      <w:r w:rsidRPr="006161F1" w:rsidR="00EE7723">
        <w:rPr>
          <w:rFonts w:ascii="Verdana" w:hAnsi="Verdana" w:cs="Arial"/>
          <w:shd w:val="clear" w:color="auto" w:fill="FFFFFF"/>
        </w:rPr>
        <w:t xml:space="preserve">debe </w:t>
      </w:r>
      <w:r w:rsidR="004D74F1">
        <w:rPr>
          <w:rFonts w:ascii="Verdana" w:hAnsi="Verdana" w:cs="Arial"/>
          <w:shd w:val="clear" w:color="auto" w:fill="FFFFFF"/>
        </w:rPr>
        <w:t xml:space="preserve">precisarse que </w:t>
      </w:r>
      <w:r w:rsidRPr="006161F1" w:rsidR="00EE7723">
        <w:rPr>
          <w:rFonts w:ascii="Verdana" w:hAnsi="Verdana" w:cs="Arial"/>
          <w:shd w:val="clear" w:color="auto" w:fill="FFFFFF"/>
        </w:rPr>
        <w:t>en lo referente a las Entidades exceptuadas del Estatuto General de Contratación de la Administración Pública, es decir aquellas que se rigen por disposiciones especiales y el derecho privado, en virtud de lo dispuesto en el artículo 53 de la Ley 2195 de 2022</w:t>
      </w:r>
      <w:r w:rsidRPr="006161F1" w:rsidR="00EE7723">
        <w:rPr>
          <w:rStyle w:val="Refdenotaalpie"/>
          <w:rFonts w:ascii="Verdana" w:hAnsi="Verdana" w:cs="Arial"/>
          <w:shd w:val="clear" w:color="auto" w:fill="FFFFFF"/>
        </w:rPr>
        <w:footnoteReference w:id="11"/>
      </w:r>
      <w:r w:rsidRPr="006161F1" w:rsidR="00EE7723">
        <w:rPr>
          <w:rFonts w:ascii="Verdana" w:hAnsi="Verdana" w:cs="Arial"/>
          <w:shd w:val="clear" w:color="auto" w:fill="FFFFFF"/>
        </w:rPr>
        <w:t>, mediante el cual se adiciona el artículo 13 a la Ley 1150 de 2007,</w:t>
      </w:r>
      <w:r w:rsidR="0054035F">
        <w:rPr>
          <w:rFonts w:ascii="Verdana" w:hAnsi="Verdana" w:cs="Arial"/>
          <w:shd w:val="clear" w:color="auto" w:fill="FFFFFF"/>
        </w:rPr>
        <w:t xml:space="preserve"> se</w:t>
      </w:r>
      <w:r w:rsidR="00EE0A40">
        <w:rPr>
          <w:rFonts w:ascii="Verdana" w:hAnsi="Verdana" w:cs="Arial"/>
          <w:shd w:val="clear" w:color="auto" w:fill="FFFFFF"/>
        </w:rPr>
        <w:t xml:space="preserve"> </w:t>
      </w:r>
      <w:r w:rsidRPr="006161F1" w:rsidR="00EE7723">
        <w:rPr>
          <w:rFonts w:ascii="Verdana" w:hAnsi="Verdana" w:cs="Arial"/>
          <w:shd w:val="clear" w:color="auto" w:fill="FFFFFF"/>
        </w:rPr>
        <w:t xml:space="preserve">asigna a dichas </w:t>
      </w:r>
      <w:r w:rsidRPr="006161F1" w:rsidR="00EE7723">
        <w:rPr>
          <w:rFonts w:ascii="Verdana" w:hAnsi="Verdana" w:cs="Arial"/>
          <w:shd w:val="clear" w:color="auto" w:fill="FFFFFF"/>
        </w:rPr>
        <w:t>entidades la obligación de publicar los documentos relacionados con su actividad contractual en el SECOP o la plataforma transaccional que haga sus veces</w:t>
      </w:r>
      <w:r w:rsidR="00EE0A40">
        <w:rPr>
          <w:rFonts w:ascii="Verdana" w:hAnsi="Verdana" w:cs="Arial"/>
          <w:shd w:val="clear" w:color="auto" w:fill="FFFFFF"/>
        </w:rPr>
        <w:t>.</w:t>
      </w:r>
    </w:p>
    <w:p w:rsidR="00667604" w:rsidP="00667604" w:rsidRDefault="00EE0A40" w14:paraId="01BACA05" w14:textId="41E2F164">
      <w:pPr>
        <w:spacing w:before="120" w:line="276" w:lineRule="auto"/>
        <w:ind w:firstLine="709"/>
        <w:jc w:val="both"/>
        <w:rPr>
          <w:rFonts w:ascii="Verdana" w:hAnsi="Verdana" w:cs="Arial"/>
          <w:bdr w:val="none" w:color="auto" w:sz="0" w:space="0" w:frame="1"/>
          <w:lang w:val="es-MX"/>
        </w:rPr>
      </w:pPr>
      <w:bookmarkStart w:name="_Hlk109111956" w:id="4"/>
      <w:r>
        <w:rPr>
          <w:rFonts w:ascii="Verdana" w:hAnsi="Verdana"/>
        </w:rPr>
        <w:t>Conforme a lo expuesto,</w:t>
      </w:r>
      <w:r w:rsidR="00A56E95">
        <w:rPr>
          <w:rFonts w:ascii="Verdana" w:hAnsi="Verdana"/>
        </w:rPr>
        <w:t xml:space="preserve"> en el marco del Sistema Gene</w:t>
      </w:r>
      <w:r w:rsidR="00E05AAD">
        <w:rPr>
          <w:rFonts w:ascii="Verdana" w:hAnsi="Verdana"/>
        </w:rPr>
        <w:t>ral de Regalías</w:t>
      </w:r>
      <w:r w:rsidRPr="00AC2285" w:rsidR="00AC2285">
        <w:rPr>
          <w:rFonts w:ascii="Verdana" w:hAnsi="Verdana" w:eastAsia="Calibri" w:cs="Arial"/>
        </w:rPr>
        <w:t xml:space="preserve"> </w:t>
      </w:r>
      <w:r w:rsidRPr="00E16C9A" w:rsidR="00AC2285">
        <w:rPr>
          <w:rFonts w:ascii="Verdana" w:hAnsi="Verdana" w:eastAsia="Calibri" w:cs="Arial"/>
        </w:rPr>
        <w:t xml:space="preserve">las asociaciones de </w:t>
      </w:r>
      <w:r w:rsidR="00FC7A4A">
        <w:rPr>
          <w:rFonts w:ascii="Verdana" w:hAnsi="Verdana" w:eastAsia="Calibri" w:cs="Arial"/>
        </w:rPr>
        <w:t xml:space="preserve">cabildos y/o autoridades tradicionales Indígenas </w:t>
      </w:r>
      <w:r w:rsidR="00AC2285">
        <w:rPr>
          <w:rFonts w:ascii="Verdana" w:hAnsi="Verdana" w:eastAsia="Calibri" w:cs="Arial"/>
        </w:rPr>
        <w:t>y organizaciones indígenas tienen la</w:t>
      </w:r>
      <w:r>
        <w:rPr>
          <w:rFonts w:ascii="Verdana" w:hAnsi="Verdana"/>
        </w:rPr>
        <w:t xml:space="preserve"> obligación de registro y publicación en el SECOP de toda la actividad contractual</w:t>
      </w:r>
      <w:r w:rsidR="006E71F2">
        <w:rPr>
          <w:rFonts w:ascii="Verdana" w:hAnsi="Verdana"/>
        </w:rPr>
        <w:t>,</w:t>
      </w:r>
      <w:r>
        <w:rPr>
          <w:rFonts w:ascii="Verdana" w:hAnsi="Verdana"/>
        </w:rPr>
        <w:t xml:space="preserve"> </w:t>
      </w:r>
      <w:r w:rsidR="005A3101">
        <w:rPr>
          <w:rFonts w:ascii="Verdana" w:hAnsi="Verdana"/>
        </w:rPr>
        <w:t>cuando estas</w:t>
      </w:r>
      <w:r w:rsidR="00E05AAD">
        <w:rPr>
          <w:rFonts w:ascii="Verdana" w:hAnsi="Verdana"/>
        </w:rPr>
        <w:t xml:space="preserve"> sea</w:t>
      </w:r>
      <w:r w:rsidR="005A3101">
        <w:rPr>
          <w:rFonts w:ascii="Verdana" w:hAnsi="Verdana"/>
        </w:rPr>
        <w:t xml:space="preserve"> entidades ejecutoras de</w:t>
      </w:r>
      <w:r w:rsidR="00D74EB6">
        <w:rPr>
          <w:rFonts w:ascii="Verdana" w:hAnsi="Verdana"/>
        </w:rPr>
        <w:t xml:space="preserve"> dichos </w:t>
      </w:r>
      <w:r>
        <w:rPr>
          <w:rFonts w:ascii="Verdana" w:hAnsi="Verdana"/>
        </w:rPr>
        <w:t>recursos</w:t>
      </w:r>
      <w:r w:rsidR="00D74EB6">
        <w:rPr>
          <w:rFonts w:ascii="Verdana" w:hAnsi="Verdana"/>
        </w:rPr>
        <w:t>.</w:t>
      </w:r>
      <w:r w:rsidR="002D577B">
        <w:rPr>
          <w:rFonts w:ascii="Verdana" w:hAnsi="Verdana"/>
        </w:rPr>
        <w:t xml:space="preserve"> Además,</w:t>
      </w:r>
      <w:r w:rsidR="002D577B">
        <w:rPr>
          <w:rFonts w:ascii="Verdana" w:hAnsi="Verdana" w:cs="Arial"/>
          <w:noProof/>
        </w:rPr>
        <w:t xml:space="preserve"> e</w:t>
      </w:r>
      <w:r w:rsidRPr="006161F1" w:rsidR="002D577B">
        <w:rPr>
          <w:rFonts w:ascii="Verdana" w:hAnsi="Verdana" w:cs="Arial"/>
          <w:noProof/>
        </w:rPr>
        <w:t xml:space="preserve">ste deber </w:t>
      </w:r>
      <w:r w:rsidR="002D577B">
        <w:rPr>
          <w:rFonts w:ascii="Verdana" w:hAnsi="Verdana" w:cs="Arial"/>
          <w:noProof/>
        </w:rPr>
        <w:t>de publicación en el SECOP</w:t>
      </w:r>
      <w:r w:rsidR="001A02F5">
        <w:rPr>
          <w:rFonts w:ascii="Verdana" w:hAnsi="Verdana" w:cs="Arial"/>
          <w:noProof/>
        </w:rPr>
        <w:t>, como se indicó,</w:t>
      </w:r>
      <w:r w:rsidR="002D577B">
        <w:rPr>
          <w:rFonts w:ascii="Verdana" w:hAnsi="Verdana" w:cs="Arial"/>
          <w:noProof/>
        </w:rPr>
        <w:t xml:space="preserve"> </w:t>
      </w:r>
      <w:r w:rsidRPr="006161F1" w:rsidR="002D577B">
        <w:rPr>
          <w:rFonts w:ascii="Verdana" w:hAnsi="Verdana" w:cs="Arial"/>
          <w:noProof/>
        </w:rPr>
        <w:t xml:space="preserve">se hace extensivo incluso a la Entidades </w:t>
      </w:r>
      <w:r w:rsidRPr="006161F1" w:rsidR="002D577B">
        <w:rPr>
          <w:rFonts w:ascii="Verdana" w:hAnsi="Verdana" w:eastAsia="Calibri" w:cs="Arial"/>
          <w:lang w:val="es-ES_tradnl"/>
        </w:rPr>
        <w:t>exceptuadas, así las cosas,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w:t>
      </w:r>
    </w:p>
    <w:p w:rsidRPr="00667604" w:rsidR="004713AA" w:rsidP="00667604" w:rsidRDefault="006161F1" w14:paraId="28A661ED" w14:textId="0098D1F1">
      <w:pPr>
        <w:spacing w:before="120" w:line="276" w:lineRule="auto"/>
        <w:ind w:firstLine="709"/>
        <w:jc w:val="both"/>
        <w:rPr>
          <w:rFonts w:ascii="Verdana" w:hAnsi="Verdana" w:cs="Arial"/>
          <w:bdr w:val="none" w:color="auto" w:sz="0" w:space="0" w:frame="1"/>
          <w:lang w:val="es-MX"/>
        </w:rPr>
      </w:pPr>
      <w:r w:rsidRPr="006161F1">
        <w:rPr>
          <w:rFonts w:ascii="Verdana" w:hAnsi="Verdana" w:eastAsia="Calibri" w:cs="Arial"/>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6161F1">
        <w:rPr>
          <w:rFonts w:ascii="Verdana" w:hAnsi="Verdana" w:eastAsia="Calibri" w:cs="Arial"/>
          <w:i/>
          <w:iCs/>
          <w:lang w:val="es-ES_tradnl"/>
        </w:rPr>
        <w:t>actividad contractual,</w:t>
      </w:r>
      <w:r w:rsidRPr="006161F1">
        <w:rPr>
          <w:rFonts w:ascii="Verdana" w:hAnsi="Verdana" w:eastAsia="Calibri" w:cs="Arial"/>
          <w:lang w:val="es-ES_tradnl"/>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w:t>
      </w:r>
      <w:bookmarkEnd w:id="4"/>
      <w:r w:rsidRPr="006161F1">
        <w:rPr>
          <w:rFonts w:ascii="Verdana" w:hAnsi="Verdana" w:eastAsia="Calibri" w:cs="Arial"/>
          <w:lang w:val="es-ES_tradnl"/>
        </w:rPr>
        <w:t xml:space="preserve"> </w:t>
      </w:r>
    </w:p>
    <w:p w:rsidRPr="006161F1" w:rsidR="006161F1" w:rsidP="006161F1" w:rsidRDefault="006161F1" w14:paraId="6EDACFDF" w14:textId="1C4BF298">
      <w:pPr>
        <w:spacing w:before="120" w:after="120" w:line="276" w:lineRule="auto"/>
        <w:ind w:firstLine="709"/>
        <w:jc w:val="both"/>
        <w:rPr>
          <w:rFonts w:ascii="Verdana" w:hAnsi="Verdana" w:eastAsia="Calibri" w:cs="Arial"/>
          <w:lang w:val="es-ES_tradnl"/>
        </w:rPr>
      </w:pPr>
      <w:r w:rsidRPr="006161F1">
        <w:rPr>
          <w:rFonts w:ascii="Verdana" w:hAnsi="Verdana" w:eastAsia="Calibri" w:cs="Arial"/>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proceso contractual, lo que abarca tanto la fase previa a su celebración, como la ejecución y la fase posterior a su ejecución. </w:t>
      </w:r>
      <w:r w:rsidRPr="006161F1">
        <w:rPr>
          <w:rFonts w:ascii="Verdana" w:hAnsi="Verdana" w:eastAsia="Calibri" w:cs="Arial"/>
          <w:lang w:val="es-ES"/>
        </w:rPr>
        <w:t xml:space="preserve">Sin perjuicio de lo anterior, vale la pena aclarar que el cumplimiento del deber de publicar la documentación contractual debe armonizarse con las normas aplicables al tipo de información que estas contienen, para garantizar la reserva de algunos documentos o de una </w:t>
      </w:r>
      <w:r w:rsidRPr="006161F1">
        <w:rPr>
          <w:rFonts w:ascii="Verdana" w:hAnsi="Verdana" w:eastAsia="Calibri" w:cs="Arial"/>
          <w:lang w:val="es-ES"/>
        </w:rPr>
        <w:t>parte de estos</w:t>
      </w:r>
      <w:r w:rsidRPr="006161F1">
        <w:rPr>
          <w:rFonts w:ascii="Verdana" w:hAnsi="Verdana" w:eastAsia="Calibri" w:cs="Arial"/>
          <w:vertAlign w:val="superscript"/>
          <w:lang w:val="es-ES"/>
        </w:rPr>
        <w:footnoteReference w:id="12"/>
      </w:r>
      <w:r w:rsidRPr="006161F1">
        <w:rPr>
          <w:rFonts w:ascii="Verdana" w:hAnsi="Verdana" w:eastAsia="Calibri" w:cs="Arial"/>
          <w:lang w:val="es-ES"/>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rsidRPr="00EB1CF7" w:rsidR="00CD2E70" w:rsidP="0059689C" w:rsidRDefault="0059689C" w14:paraId="450B1F84" w14:textId="52F3163F">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Pr>
          <w:rFonts w:ascii="Verdana" w:hAnsi="Verdana" w:eastAsia="Century Gothic" w:cs="Century Gothic"/>
          <w:b/>
          <w:bCs/>
          <w:sz w:val="22"/>
          <w:lang w:val="es-ES"/>
        </w:rPr>
        <w:t xml:space="preserve"> </w:t>
      </w:r>
      <w:r w:rsidRPr="00EB1CF7" w:rsidR="00CD2E70">
        <w:rPr>
          <w:rFonts w:ascii="Verdana" w:hAnsi="Verdana" w:eastAsia="Century Gothic" w:cs="Century Gothic"/>
          <w:b/>
          <w:bCs/>
          <w:sz w:val="22"/>
          <w:lang w:val="es-ES"/>
        </w:rPr>
        <w:t>Referencia</w:t>
      </w:r>
      <w:r w:rsidRPr="00EB1CF7" w:rsidR="00CE37A3">
        <w:rPr>
          <w:rFonts w:ascii="Verdana" w:hAnsi="Verdana" w:eastAsia="Century Gothic" w:cs="Century Gothic"/>
          <w:b/>
          <w:bCs/>
          <w:sz w:val="22"/>
          <w:lang w:val="es-ES"/>
        </w:rPr>
        <w:t>s</w:t>
      </w:r>
      <w:r w:rsidRPr="00EB1CF7" w:rsidR="00CD2E70">
        <w:rPr>
          <w:rFonts w:ascii="Verdana" w:hAnsi="Verdana" w:eastAsia="Century Gothic" w:cs="Century Gothic"/>
          <w:b/>
          <w:bCs/>
          <w:sz w:val="22"/>
          <w:lang w:val="es-ES"/>
        </w:rPr>
        <w:t xml:space="preserve"> normativa</w:t>
      </w:r>
      <w:r w:rsidRPr="00EB1CF7" w:rsidR="00CE37A3">
        <w:rPr>
          <w:rFonts w:ascii="Verdana" w:hAnsi="Verdana" w:eastAsia="Century Gothic" w:cs="Century Gothic"/>
          <w:b/>
          <w:bCs/>
          <w:sz w:val="22"/>
          <w:lang w:val="es-ES"/>
        </w:rPr>
        <w:t>s</w:t>
      </w:r>
      <w:r w:rsidRPr="00EB1CF7" w:rsidR="00CD2E70">
        <w:rPr>
          <w:rFonts w:ascii="Verdana" w:hAnsi="Verdana" w:eastAsia="Century Gothic" w:cs="Century Gothic"/>
          <w:b/>
          <w:bCs/>
          <w:sz w:val="22"/>
          <w:lang w:val="es-ES"/>
        </w:rPr>
        <w:t>:</w:t>
      </w:r>
    </w:p>
    <w:p w:rsidRPr="00EB1CF7" w:rsidR="00CD2E70" w:rsidP="00E84D1C" w:rsidRDefault="00CD2E70" w14:paraId="61D4F996" w14:textId="1A993A8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EB1CF7" w:rsidR="002407CE" w:rsidTr="006E429F" w14:paraId="28F1D869" w14:textId="77777777">
        <w:trPr>
          <w:trHeight w:val="870"/>
          <w:jc w:val="center"/>
        </w:trPr>
        <w:tc>
          <w:tcPr>
            <w:tcW w:w="8647" w:type="dxa"/>
          </w:tcPr>
          <w:p w:rsidRPr="00FD6A88" w:rsidR="00FD6A88" w:rsidP="00302EA4" w:rsidRDefault="00FD6A88" w14:paraId="2FBEA677" w14:textId="494E12D6">
            <w:pPr>
              <w:pStyle w:val="Prrafodelista"/>
              <w:widowControl w:val="0"/>
              <w:numPr>
                <w:ilvl w:val="0"/>
                <w:numId w:val="10"/>
              </w:numPr>
              <w:autoSpaceDE w:val="0"/>
              <w:autoSpaceDN w:val="0"/>
              <w:spacing w:line="276" w:lineRule="auto"/>
              <w:jc w:val="both"/>
              <w:rPr>
                <w:rFonts w:ascii="Verdana" w:hAnsi="Verdana" w:cs="Arial"/>
                <w:sz w:val="22"/>
                <w:lang w:val="es-ES"/>
              </w:rPr>
            </w:pPr>
            <w:r w:rsidRPr="00FD6A88">
              <w:rPr>
                <w:rFonts w:ascii="Verdana" w:hAnsi="Verdana" w:cs="Arial"/>
                <w:sz w:val="22"/>
                <w:lang w:val="es-CO"/>
              </w:rPr>
              <w:t>Convenio No. 169 de 1989.</w:t>
            </w:r>
          </w:p>
          <w:p w:rsidRPr="00FD6A88" w:rsidR="009434F0" w:rsidP="002C69D9" w:rsidRDefault="00FD6A88" w14:paraId="1F0C4281" w14:textId="111D22BF">
            <w:pPr>
              <w:widowControl w:val="0"/>
              <w:numPr>
                <w:ilvl w:val="0"/>
                <w:numId w:val="10"/>
              </w:numPr>
              <w:autoSpaceDE w:val="0"/>
              <w:autoSpaceDN w:val="0"/>
              <w:spacing w:line="276" w:lineRule="auto"/>
              <w:jc w:val="both"/>
              <w:rPr>
                <w:rFonts w:ascii="Verdana" w:hAnsi="Verdana" w:cs="Arial"/>
                <w:lang w:val="es-ES"/>
              </w:rPr>
            </w:pPr>
            <w:r w:rsidRPr="00FD6A88">
              <w:rPr>
                <w:rFonts w:ascii="Verdana" w:hAnsi="Verdana" w:cs="Arial"/>
                <w:lang w:val="es-ES"/>
              </w:rPr>
              <w:t>Ley 21 de 1991, Artículo 2.</w:t>
            </w:r>
          </w:p>
          <w:p w:rsidRPr="00FD6A88" w:rsidR="00FD6A88" w:rsidP="00FD6A88" w:rsidRDefault="00FD6A88" w14:paraId="09075CAD" w14:textId="77777777">
            <w:pPr>
              <w:widowControl w:val="0"/>
              <w:numPr>
                <w:ilvl w:val="0"/>
                <w:numId w:val="10"/>
              </w:numPr>
              <w:autoSpaceDE w:val="0"/>
              <w:autoSpaceDN w:val="0"/>
              <w:spacing w:line="276" w:lineRule="auto"/>
              <w:jc w:val="both"/>
              <w:rPr>
                <w:rFonts w:ascii="Verdana" w:hAnsi="Verdana" w:cs="Arial"/>
                <w:lang w:val="es-ES"/>
              </w:rPr>
            </w:pPr>
            <w:r w:rsidRPr="00FD6A88">
              <w:rPr>
                <w:rFonts w:ascii="Verdana" w:hAnsi="Verdana" w:cs="Arial"/>
                <w:lang w:val="es-ES"/>
              </w:rPr>
              <w:t>Ley 2160 de 2021, Artículos 1, 3.</w:t>
            </w:r>
          </w:p>
          <w:p w:rsidRPr="009A4AE1" w:rsidR="00FD6A88" w:rsidP="00FD6A88" w:rsidRDefault="00FD6A88" w14:paraId="7A7B06A0" w14:textId="77777777">
            <w:pPr>
              <w:widowControl w:val="0"/>
              <w:numPr>
                <w:ilvl w:val="0"/>
                <w:numId w:val="10"/>
              </w:numPr>
              <w:autoSpaceDE w:val="0"/>
              <w:autoSpaceDN w:val="0"/>
              <w:spacing w:line="276" w:lineRule="auto"/>
              <w:jc w:val="both"/>
              <w:rPr>
                <w:rFonts w:ascii="Verdana" w:hAnsi="Verdana" w:cs="Arial"/>
                <w:lang w:val="es-ES"/>
              </w:rPr>
            </w:pPr>
            <w:r w:rsidRPr="00FD6A88">
              <w:rPr>
                <w:rFonts w:ascii="Verdana" w:hAnsi="Verdana" w:cs="Arial"/>
                <w:lang w:val="es-ES"/>
              </w:rPr>
              <w:t>Ley 2294 de 2023</w:t>
            </w:r>
            <w:r w:rsidRPr="00FD6A88">
              <w:rPr>
                <w:rFonts w:ascii="Verdana" w:hAnsi="Verdana" w:cs="Arial"/>
                <w:lang w:val="es-ES_tradnl"/>
              </w:rPr>
              <w:t>: Artículos 353 y 354.</w:t>
            </w:r>
          </w:p>
          <w:p w:rsidRPr="00D247B1" w:rsidR="009A4AE1" w:rsidP="00FD6A88" w:rsidRDefault="009A4AE1" w14:paraId="2720CB1E" w14:textId="2A76CA7A">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_tradnl"/>
              </w:rPr>
              <w:t xml:space="preserve">Ley 2056 de 2020: Artículos </w:t>
            </w:r>
            <w:r w:rsidR="00D247B1">
              <w:rPr>
                <w:rFonts w:ascii="Verdana" w:hAnsi="Verdana" w:cs="Arial"/>
                <w:lang w:val="es-ES_tradnl"/>
              </w:rPr>
              <w:t>84 y 85</w:t>
            </w:r>
          </w:p>
          <w:p w:rsidRPr="002C69D9" w:rsidR="00D247B1" w:rsidP="00FD6A88" w:rsidRDefault="00D247B1" w14:paraId="6B9E2887" w14:textId="25AC0353">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_tradnl"/>
              </w:rPr>
              <w:t xml:space="preserve">Ley 1437 de 2011: </w:t>
            </w:r>
            <w:r w:rsidR="002C69D9">
              <w:rPr>
                <w:rFonts w:ascii="Verdana" w:hAnsi="Verdana" w:cs="Arial"/>
                <w:lang w:val="es-ES_tradnl"/>
              </w:rPr>
              <w:t>A</w:t>
            </w:r>
            <w:r>
              <w:rPr>
                <w:rFonts w:ascii="Verdana" w:hAnsi="Verdana" w:cs="Arial"/>
                <w:lang w:val="es-ES_tradnl"/>
              </w:rPr>
              <w:t>rtículo 24</w:t>
            </w:r>
          </w:p>
          <w:p w:rsidRPr="009434F0" w:rsidR="002C69D9" w:rsidP="00FD6A88" w:rsidRDefault="002C69D9" w14:paraId="67652130" w14:textId="36876769">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_tradnl"/>
              </w:rPr>
              <w:t>Ley 2195 de 2022: Artículo 24</w:t>
            </w:r>
          </w:p>
          <w:p w:rsidRPr="009434F0" w:rsidR="009434F0" w:rsidP="00FD6A88" w:rsidRDefault="009434F0" w14:paraId="37344736" w14:textId="742BB4A7">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_tradnl"/>
              </w:rPr>
              <w:t>Decreto 1088 de 1993</w:t>
            </w:r>
          </w:p>
          <w:p w:rsidRPr="00D247B1" w:rsidR="009434F0" w:rsidP="00FD6A88" w:rsidRDefault="009434F0" w14:paraId="5ECF901B" w14:textId="00D169EE">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_tradnl"/>
              </w:rPr>
              <w:t>Decreto 252 de 2020</w:t>
            </w:r>
          </w:p>
          <w:p w:rsidRPr="005F6688" w:rsidR="00D247B1" w:rsidP="00FD6A88" w:rsidRDefault="002C69D9" w14:paraId="514B734E" w14:textId="4AD4DE82">
            <w:pPr>
              <w:widowControl w:val="0"/>
              <w:numPr>
                <w:ilvl w:val="0"/>
                <w:numId w:val="10"/>
              </w:numPr>
              <w:autoSpaceDE w:val="0"/>
              <w:autoSpaceDN w:val="0"/>
              <w:spacing w:line="276" w:lineRule="auto"/>
              <w:jc w:val="both"/>
              <w:rPr>
                <w:rFonts w:ascii="Verdana" w:hAnsi="Verdana" w:cs="Arial"/>
                <w:lang w:val="es-ES"/>
              </w:rPr>
            </w:pPr>
            <w:r>
              <w:rPr>
                <w:rFonts w:ascii="Verdana" w:hAnsi="Verdana" w:cs="Arial"/>
                <w:lang w:val="es-ES"/>
              </w:rPr>
              <w:t xml:space="preserve">Decreto 1082 de 2015: </w:t>
            </w:r>
            <w:r>
              <w:rPr>
                <w:rFonts w:ascii="Verdana" w:hAnsi="Verdana" w:cs="Arial"/>
                <w:lang w:val="es-ES_tradnl"/>
              </w:rPr>
              <w:t>Artículo</w:t>
            </w:r>
            <w:r w:rsidRPr="006161F1">
              <w:rPr>
                <w:rFonts w:ascii="Verdana" w:hAnsi="Verdana" w:cs="Arial"/>
                <w:shd w:val="clear" w:color="auto" w:fill="FFFFFF"/>
              </w:rPr>
              <w:t xml:space="preserve"> 2.2.1.1.1.7.1</w:t>
            </w:r>
          </w:p>
          <w:p w:rsidRPr="005F6688" w:rsidR="005F6688" w:rsidP="00FD6A88" w:rsidRDefault="005F6688" w14:paraId="16F00171" w14:textId="7DDBED85">
            <w:pPr>
              <w:widowControl w:val="0"/>
              <w:numPr>
                <w:ilvl w:val="0"/>
                <w:numId w:val="10"/>
              </w:numPr>
              <w:autoSpaceDE w:val="0"/>
              <w:autoSpaceDN w:val="0"/>
              <w:spacing w:line="276" w:lineRule="auto"/>
              <w:jc w:val="both"/>
              <w:rPr>
                <w:rFonts w:ascii="Verdana" w:hAnsi="Verdana" w:cs="Arial"/>
                <w:lang w:val="es-ES"/>
              </w:rPr>
            </w:pPr>
            <w:r w:rsidRPr="005F6688">
              <w:rPr>
                <w:rFonts w:ascii="Verdana" w:hAnsi="Verdana" w:cs="Arial"/>
              </w:rPr>
              <w:t>Corte Constitucional. Sala Plena. Sentencia C-362 del 2023. M.P: Diana Fajardo Rivera.</w:t>
            </w:r>
          </w:p>
          <w:p w:rsidRPr="009434F0" w:rsidR="005F6688" w:rsidP="00FD6A88" w:rsidRDefault="005F6688" w14:paraId="1CF0ACB8" w14:textId="281559BE">
            <w:pPr>
              <w:widowControl w:val="0"/>
              <w:numPr>
                <w:ilvl w:val="0"/>
                <w:numId w:val="10"/>
              </w:numPr>
              <w:autoSpaceDE w:val="0"/>
              <w:autoSpaceDN w:val="0"/>
              <w:spacing w:line="276" w:lineRule="auto"/>
              <w:jc w:val="both"/>
              <w:rPr>
                <w:rFonts w:ascii="Verdana" w:hAnsi="Verdana" w:cs="Arial"/>
                <w:lang w:val="es-ES"/>
              </w:rPr>
            </w:pPr>
            <w:r w:rsidRPr="005F6688">
              <w:rPr>
                <w:rFonts w:ascii="Verdana" w:hAnsi="Verdana" w:cs="Arial"/>
                <w:lang w:val="es-ES"/>
              </w:rPr>
              <w:t>Corte Constitucional. Sentencia T- 172 del 2019. M.P: Gloria Stella Ortiz Delgado.</w:t>
            </w:r>
          </w:p>
          <w:p w:rsidRPr="00FD6A88" w:rsidR="009434F0" w:rsidP="00FD6A88" w:rsidRDefault="009434F0" w14:paraId="5659CB38" w14:textId="0C0FDF1F">
            <w:pPr>
              <w:widowControl w:val="0"/>
              <w:numPr>
                <w:ilvl w:val="0"/>
                <w:numId w:val="10"/>
              </w:numPr>
              <w:autoSpaceDE w:val="0"/>
              <w:autoSpaceDN w:val="0"/>
              <w:spacing w:line="276" w:lineRule="auto"/>
              <w:jc w:val="both"/>
              <w:rPr>
                <w:rFonts w:ascii="Verdana" w:hAnsi="Verdana" w:cs="Arial"/>
                <w:lang w:val="es-ES"/>
              </w:rPr>
            </w:pPr>
            <w:r>
              <w:rPr>
                <w:rFonts w:ascii="Verdana" w:hAnsi="Verdana" w:eastAsia="Calibri" w:cs="Arial"/>
              </w:rPr>
              <w:t xml:space="preserve">Cartilla para incentivar y fortalecer el acceso al Sistema de Compras </w:t>
            </w:r>
            <w:r>
              <w:rPr>
                <w:rFonts w:ascii="Verdana" w:hAnsi="Verdana" w:eastAsia="Calibri" w:cs="Arial"/>
              </w:rPr>
              <w:t xml:space="preserve">y Contratación Pública de los Pueblos y Comunidades étnicas en Colombia. Disponible en: </w:t>
            </w:r>
            <w:hyperlink w:history="1" r:id="rId12">
              <w:r>
                <w:rPr>
                  <w:rStyle w:val="Hipervnculo"/>
                  <w:rFonts w:ascii="Verdana" w:hAnsi="Verdana" w:cs="Arial"/>
                </w:rPr>
                <w:t>https://www.colombiacompra.gov.co/sites/cce_public/files/cce_documents/cce-eicp-gi-25_cartilla_para_incentivar_y_fortalecer_el_acceso_al_sistema_de_compras_y_contratacion_publica_de_los_pueblos_y_comunidades_etnicas_en_colombia.pdf</w:t>
              </w:r>
            </w:hyperlink>
          </w:p>
          <w:p w:rsidRPr="00A8361C" w:rsidR="00542C2D" w:rsidP="00A8361C" w:rsidRDefault="00542C2D" w14:paraId="3E9D05BC" w14:textId="5CBA27A7">
            <w:pPr>
              <w:widowControl w:val="0"/>
              <w:autoSpaceDE w:val="0"/>
              <w:autoSpaceDN w:val="0"/>
              <w:spacing w:line="276" w:lineRule="auto"/>
              <w:jc w:val="both"/>
              <w:rPr>
                <w:rFonts w:ascii="Verdana" w:hAnsi="Verdana" w:cs="Arial"/>
              </w:rPr>
            </w:pPr>
          </w:p>
        </w:tc>
      </w:tr>
    </w:tbl>
    <w:p w:rsidRPr="00EB1CF7" w:rsidR="00CD2E70" w:rsidP="00E84D1C" w:rsidRDefault="00CD2E70" w14:paraId="30F3A1CE" w14:textId="77777777">
      <w:pPr>
        <w:widowControl w:val="0"/>
        <w:autoSpaceDE w:val="0"/>
        <w:autoSpaceDN w:val="0"/>
        <w:spacing w:after="0" w:line="276" w:lineRule="auto"/>
        <w:jc w:val="both"/>
        <w:rPr>
          <w:rFonts w:ascii="Verdana" w:hAnsi="Verdana" w:cs="Arial"/>
        </w:rPr>
      </w:pPr>
    </w:p>
    <w:p w:rsidRPr="00EB1CF7" w:rsidR="00057963" w:rsidP="00057963" w:rsidRDefault="00E53F2E" w14:paraId="763AF15E" w14:textId="5C1DC82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Doctrina de la Agencia Nacional de Contratación Pública</w:t>
      </w:r>
      <w:r w:rsidRPr="00EB1CF7" w:rsidR="00057963">
        <w:rPr>
          <w:rFonts w:ascii="Verdana" w:hAnsi="Verdana" w:eastAsia="Century Gothic" w:cs="Century Gothic"/>
          <w:b/>
          <w:bCs/>
          <w:sz w:val="22"/>
          <w:lang w:val="es-ES"/>
        </w:rPr>
        <w:t>:</w:t>
      </w:r>
    </w:p>
    <w:p w:rsidRPr="00EB1CF7" w:rsidR="00E84D1C" w:rsidP="00E84D1C" w:rsidRDefault="00E84D1C" w14:paraId="2E26A5BD" w14:textId="31F0C1BB">
      <w:pPr>
        <w:widowControl w:val="0"/>
        <w:autoSpaceDE w:val="0"/>
        <w:autoSpaceDN w:val="0"/>
        <w:spacing w:after="0" w:line="276" w:lineRule="auto"/>
        <w:jc w:val="both"/>
        <w:rPr>
          <w:rFonts w:ascii="Verdana" w:hAnsi="Verdana" w:cs="Arial"/>
        </w:rPr>
      </w:pPr>
    </w:p>
    <w:p w:rsidRPr="007D177D" w:rsidR="00BD658C" w:rsidP="00BD658C" w:rsidRDefault="007D177D" w14:paraId="3FA1F51C" w14:textId="7AEF282D">
      <w:pPr>
        <w:widowControl w:val="0"/>
        <w:autoSpaceDE w:val="0"/>
        <w:autoSpaceDN w:val="0"/>
        <w:spacing w:after="0" w:line="276" w:lineRule="auto"/>
        <w:jc w:val="both"/>
        <w:rPr>
          <w:rFonts w:ascii="Verdana" w:hAnsi="Verdana" w:cs="Arial"/>
          <w:shd w:val="clear" w:color="auto" w:fill="FFFFFF"/>
          <w:lang w:val="es-ES"/>
        </w:rPr>
      </w:pPr>
      <w:r>
        <w:rPr>
          <w:rStyle w:val="normaltextrun"/>
          <w:rFonts w:ascii="Verdana" w:hAnsi="Verdana" w:cs="Arial"/>
          <w:shd w:val="clear" w:color="auto" w:fill="FFFFFF"/>
          <w:lang w:val="es-ES"/>
        </w:rPr>
        <w:t xml:space="preserve">Sobre el </w:t>
      </w:r>
      <w:r>
        <w:rPr>
          <w:rFonts w:ascii="Verdana" w:hAnsi="Verdana" w:cs="Arial"/>
          <w:shd w:val="clear" w:color="auto" w:fill="FFFFFF"/>
        </w:rPr>
        <w:t>el marco jurídico de la contratación con pueblos indígenas esta subdirección se ha pronunciado en los conceptos Nro. C- 806 del 19 de diciembre de 2022, C- 899 de 30 de diciembre de 2022, C-928 de 26 de enero de 2023, C-961 del 30 de enero de 2023, C- 084 del 28 de abril de 2023, C-044 del 8 de mayo de 2023, C-182 del 29 de junio de 2023, C-319 del 2 de agosto de 2023, C-301 del 6 de octubre de 2023, C-459 del 22 de diciembre del 2023, C-011 del 01 de marzo del 2024, C-012 del 21 de marzo del 2024, C-062 del 07 de junio del 2024 y C-371 del 09 de agosto del 2024, C-256 del 30 de agosto del 2024, C-596 del 16 de octubre del 2024 y C-607 del 18 de octubre del 2024</w:t>
      </w:r>
      <w:r w:rsidR="00914861">
        <w:rPr>
          <w:rFonts w:ascii="Verdana" w:hAnsi="Verdana" w:eastAsia="Calibri" w:cs="Arial"/>
          <w:lang w:val="es-ES" w:eastAsia="es-ES"/>
        </w:rPr>
        <w:t xml:space="preserve">. </w:t>
      </w:r>
      <w:r w:rsidRPr="00EB1CF7" w:rsidR="00A82DA0">
        <w:rPr>
          <w:rStyle w:val="normaltextrun"/>
          <w:rFonts w:ascii="Verdana" w:hAnsi="Verdana" w:cs="Arial"/>
          <w:shd w:val="clear" w:color="auto" w:fill="FFFFFF"/>
          <w:lang w:val="es-ES"/>
        </w:rPr>
        <w:t>Es</w:t>
      </w:r>
      <w:r w:rsidRPr="00EB1CF7" w:rsidR="00A82DA0">
        <w:rPr>
          <w:rFonts w:ascii="Verdana" w:hAnsi="Verdana"/>
        </w:rPr>
        <w:t>t</w:t>
      </w:r>
      <w:r>
        <w:rPr>
          <w:rFonts w:ascii="Verdana" w:hAnsi="Verdana"/>
        </w:rPr>
        <w:t>os</w:t>
      </w:r>
      <w:r w:rsidRPr="00EB1CF7" w:rsidR="00A82DA0">
        <w:rPr>
          <w:rFonts w:ascii="Verdana" w:hAnsi="Verdana"/>
        </w:rPr>
        <w:t xml:space="preserve"> conceptos se encuentran disponibles para consulta en el Sistema de relatoría de la Agencia, al cual se puede acceder a través del siguiente enlace</w:t>
      </w:r>
      <w:r w:rsidRPr="00EB1CF7" w:rsidR="00D8321A">
        <w:rPr>
          <w:rFonts w:ascii="Verdana" w:hAnsi="Verdana"/>
        </w:rPr>
        <w:t>:</w:t>
      </w:r>
      <w:r w:rsidRPr="00EB1CF7" w:rsidR="00DC525E">
        <w:rPr>
          <w:rStyle w:val="normaltextrun"/>
          <w:rFonts w:ascii="Verdana" w:hAnsi="Verdana" w:cs="Arial"/>
          <w:shd w:val="clear" w:color="auto" w:fill="FFFFFF"/>
          <w:lang w:val="es-ES"/>
        </w:rPr>
        <w:t xml:space="preserve"> </w:t>
      </w:r>
      <w:hyperlink w:history="1" r:id="rId13">
        <w:r w:rsidRPr="00EB1CF7" w:rsidR="00D8321A">
          <w:rPr>
            <w:rStyle w:val="Hipervnculo"/>
            <w:rFonts w:ascii="Verdana" w:hAnsi="Verdana" w:cs="Arial"/>
            <w:shd w:val="clear" w:color="auto" w:fill="FFFFFF"/>
            <w:lang w:val="es-ES"/>
          </w:rPr>
          <w:t>https://relatoria.colombiacompra.gov.co/busqueda/conceptos</w:t>
        </w:r>
      </w:hyperlink>
      <w:r w:rsidRPr="00EB1CF7" w:rsidR="008D1079">
        <w:rPr>
          <w:rStyle w:val="normaltextrun"/>
          <w:rFonts w:ascii="Verdana" w:hAnsi="Verdana" w:cs="Arial"/>
          <w:shd w:val="clear" w:color="auto" w:fill="FFFFFF"/>
          <w:lang w:val="es-ES"/>
        </w:rPr>
        <w:t>.</w:t>
      </w:r>
      <w:r w:rsidRPr="00EB1CF7" w:rsidR="008D1079">
        <w:rPr>
          <w:rStyle w:val="normaltextrun"/>
          <w:rFonts w:ascii="Verdana" w:hAnsi="Verdana" w:cs="Arial"/>
          <w:color w:val="FF0000"/>
          <w:shd w:val="clear" w:color="auto" w:fill="FFFFFF"/>
          <w:lang w:val="es-ES"/>
        </w:rPr>
        <w:t xml:space="preserve"> </w:t>
      </w:r>
      <w:r w:rsidRPr="00EB1CF7" w:rsidR="00BD658C">
        <w:rPr>
          <w:rFonts w:ascii="Verdana" w:hAnsi="Verdana" w:cs="Arial"/>
          <w:color w:val="000000" w:themeColor="text1"/>
          <w:shd w:val="clear" w:color="auto" w:fill="FFFFFF"/>
        </w:rPr>
        <w:t>  </w:t>
      </w:r>
    </w:p>
    <w:p w:rsidRPr="007853B2" w:rsidR="007853B2" w:rsidP="007853B2" w:rsidRDefault="007853B2" w14:paraId="07589F35" w14:textId="77777777">
      <w:pPr>
        <w:widowControl w:val="0"/>
        <w:autoSpaceDE w:val="0"/>
        <w:autoSpaceDN w:val="0"/>
        <w:spacing w:after="0" w:line="276" w:lineRule="auto"/>
        <w:jc w:val="both"/>
        <w:rPr>
          <w:rFonts w:ascii="Verdana" w:hAnsi="Verdana" w:cs="Arial"/>
          <w:color w:val="000000" w:themeColor="text1"/>
          <w:shd w:val="clear" w:color="auto" w:fill="FFFFFF"/>
        </w:rPr>
      </w:pPr>
    </w:p>
    <w:p w:rsidRPr="007853B2" w:rsidR="007853B2" w:rsidP="007853B2" w:rsidRDefault="007853B2" w14:paraId="6DE05AEA" w14:textId="77777777">
      <w:pPr>
        <w:widowControl w:val="0"/>
        <w:autoSpaceDE w:val="0"/>
        <w:autoSpaceDN w:val="0"/>
        <w:spacing w:after="0" w:line="276" w:lineRule="auto"/>
        <w:jc w:val="both"/>
        <w:rPr>
          <w:rFonts w:ascii="Verdana" w:hAnsi="Verdana" w:cs="Arial"/>
          <w:color w:val="000000" w:themeColor="text1"/>
          <w:shd w:val="clear" w:color="auto" w:fill="FFFFFF"/>
        </w:rPr>
      </w:pPr>
      <w:r w:rsidRPr="007853B2">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w:tgtFrame="_blank" w:tooltip="Dirección URL original: https://www.colombiacompra.gov.co/sites/cce_public/files/cce_documents/manual_para_el_manejo_de_acuerdos_comerciales_vf.pdf. Haga clic o pulse si confía en este vínculo." w:history="1" r:id="rId14">
        <w:r w:rsidRPr="007853B2">
          <w:rPr>
            <w:rFonts w:ascii="Verdana" w:hAnsi="Verdana" w:cs="Arial"/>
            <w:color w:val="0000FF"/>
            <w:u w:val="single"/>
            <w:shd w:val="clear" w:color="auto" w:fill="FFFFFF"/>
          </w:rPr>
          <w:t>manual_para_el_manejo_de_acuerdos_comerciales_vf.pdf</w:t>
        </w:r>
      </w:hyperlink>
    </w:p>
    <w:p w:rsidRPr="007853B2" w:rsidR="007853B2" w:rsidP="007853B2" w:rsidRDefault="007853B2" w14:paraId="0560F055" w14:textId="77777777">
      <w:pPr>
        <w:widowControl w:val="0"/>
        <w:autoSpaceDE w:val="0"/>
        <w:autoSpaceDN w:val="0"/>
        <w:spacing w:after="0" w:line="276" w:lineRule="auto"/>
        <w:jc w:val="both"/>
        <w:rPr>
          <w:rFonts w:ascii="Verdana" w:hAnsi="Verdana" w:cs="Arial"/>
          <w:color w:val="000000" w:themeColor="text1"/>
          <w:shd w:val="clear" w:color="auto" w:fill="FFFFFF"/>
          <w:lang w:val="en-US"/>
        </w:rPr>
      </w:pPr>
    </w:p>
    <w:p w:rsidR="007853B2" w:rsidP="007853B2" w:rsidRDefault="007853B2" w14:paraId="625CB135" w14:textId="77777777">
      <w:pPr>
        <w:widowControl w:val="0"/>
        <w:autoSpaceDE w:val="0"/>
        <w:autoSpaceDN w:val="0"/>
        <w:spacing w:after="0" w:line="276" w:lineRule="auto"/>
        <w:jc w:val="both"/>
        <w:rPr>
          <w:rFonts w:ascii="Verdana" w:hAnsi="Verdana" w:cs="Arial"/>
          <w:color w:val="FF0000"/>
          <w:shd w:val="clear" w:color="auto" w:fill="FFFFFF"/>
          <w:lang w:val="es-ES"/>
        </w:rPr>
      </w:pPr>
      <w:r w:rsidRPr="007853B2">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w:tgtFrame="_blank" w:tooltip="Dirección URL original: https://www.colombiacompra.gov.co/sala-de-prensa/boletin-digital. Haga clic o pulse si confía en este vínculo." w:history="1" r:id="rId15">
        <w:r w:rsidRPr="007853B2">
          <w:rPr>
            <w:rFonts w:ascii="Verdana" w:hAnsi="Verdana" w:cs="Arial"/>
            <w:color w:val="0563C1" w:themeColor="hyperlink"/>
            <w:u w:val="single"/>
            <w:shd w:val="clear" w:color="auto" w:fill="FFFFFF"/>
          </w:rPr>
          <w:t>https://www.colombiacompra.gov.co/sala-de-prensa/boletin-digital</w:t>
        </w:r>
      </w:hyperlink>
      <w:r w:rsidRPr="007853B2">
        <w:rPr>
          <w:rFonts w:ascii="Verdana" w:hAnsi="Verdana" w:cs="Arial"/>
          <w:color w:val="FF0000"/>
          <w:shd w:val="clear" w:color="auto" w:fill="FFFFFF"/>
          <w:lang w:val="es-ES"/>
        </w:rPr>
        <w:t xml:space="preserve">      </w:t>
      </w:r>
    </w:p>
    <w:p w:rsidR="007853B2" w:rsidP="007853B2" w:rsidRDefault="007853B2" w14:paraId="40034497" w14:textId="77777777">
      <w:pPr>
        <w:widowControl w:val="0"/>
        <w:autoSpaceDE w:val="0"/>
        <w:autoSpaceDN w:val="0"/>
        <w:spacing w:after="0" w:line="276" w:lineRule="auto"/>
        <w:jc w:val="both"/>
        <w:rPr>
          <w:rFonts w:ascii="Verdana" w:hAnsi="Verdana" w:cs="Arial"/>
          <w:color w:val="FF0000"/>
          <w:shd w:val="clear" w:color="auto" w:fill="FFFFFF"/>
          <w:lang w:val="es-ES"/>
        </w:rPr>
      </w:pPr>
    </w:p>
    <w:p w:rsidRPr="00EB1CF7" w:rsidR="00A91FB7" w:rsidP="00A91FB7" w:rsidRDefault="00A91FB7" w14:paraId="61A80AFE" w14:textId="51B759DF">
      <w:pPr>
        <w:widowControl w:val="0"/>
        <w:autoSpaceDE w:val="0"/>
        <w:autoSpaceDN w:val="0"/>
        <w:spacing w:after="0" w:line="276" w:lineRule="auto"/>
        <w:jc w:val="both"/>
        <w:rPr>
          <w:rFonts w:ascii="Verdana" w:hAnsi="Verdana" w:cs="Arial"/>
          <w:lang w:val="es-ES_tradnl"/>
        </w:rPr>
      </w:pPr>
      <w:r w:rsidRPr="00EB1CF7">
        <w:rPr>
          <w:rFonts w:ascii="Verdana" w:hAnsi="Verdana" w:cs="Arial"/>
        </w:rPr>
        <w:t>Este concepto tiene el alcance previsto en el artículo 28 del Código de Procedimiento Administrativo y de lo Contencioso Administrativo</w:t>
      </w:r>
      <w:r w:rsidRPr="00EB1CF7" w:rsidR="00172F3A">
        <w:rPr>
          <w:rFonts w:ascii="Verdana" w:hAnsi="Verdana" w:cs="Arial"/>
        </w:rPr>
        <w:t xml:space="preserve"> </w:t>
      </w:r>
      <w:r w:rsidRPr="00EB1CF7" w:rsidR="00172F3A">
        <w:rPr>
          <w:rFonts w:ascii="Verdana" w:hAnsi="Verdana" w:cs="Arial"/>
          <w:lang w:val="es-ES_tradnl"/>
        </w:rPr>
        <w:t>y las expresiones aquí utilizadas con mayúscula inicial deben ser entendidas con el significado que les otorga el artículo 2.2.1.1.1.3.1. del Decreto 1082 de 2015.</w:t>
      </w:r>
    </w:p>
    <w:p w:rsidRPr="00EB1CF7" w:rsidR="00A91FB7" w:rsidP="00A91FB7" w:rsidRDefault="00A91FB7" w14:paraId="00BDA056" w14:textId="05BCB72C">
      <w:pPr>
        <w:widowControl w:val="0"/>
        <w:autoSpaceDE w:val="0"/>
        <w:autoSpaceDN w:val="0"/>
        <w:spacing w:after="0" w:line="276" w:lineRule="auto"/>
        <w:jc w:val="both"/>
        <w:rPr>
          <w:rFonts w:ascii="Verdana" w:hAnsi="Verdana" w:cs="Arial"/>
        </w:rPr>
      </w:pPr>
    </w:p>
    <w:p w:rsidRPr="00EB1CF7" w:rsidR="00CD2E70" w:rsidP="00CD2E70" w:rsidRDefault="00A91FB7" w14:paraId="3CECADB7" w14:textId="00F7F1BF">
      <w:pPr>
        <w:spacing w:after="0" w:line="240" w:lineRule="auto"/>
        <w:rPr>
          <w:rFonts w:ascii="Verdana" w:hAnsi="Verdana" w:cs="Arial"/>
          <w:lang w:eastAsia="es-CO"/>
        </w:rPr>
      </w:pPr>
      <w:r w:rsidRPr="00EB1CF7">
        <w:rPr>
          <w:rFonts w:ascii="Verdana" w:hAnsi="Verdana" w:eastAsia="Times New Roman" w:cs="Arial"/>
          <w:lang w:eastAsia="es-CO"/>
        </w:rPr>
        <w:t>Atentamente,</w:t>
      </w:r>
      <w:r w:rsidRPr="00EB1CF7" w:rsidR="00CD2E70">
        <w:rPr>
          <w:rFonts w:ascii="Verdana" w:hAnsi="Verdana" w:cs="Arial"/>
          <w:lang w:eastAsia="es-CO"/>
        </w:rPr>
        <w:t xml:space="preserve"> </w:t>
      </w:r>
    </w:p>
    <w:p w:rsidRPr="00EB1CF7" w:rsidR="00CD2E70" w:rsidP="00CD2E70" w:rsidRDefault="00A3450F" w14:paraId="5ED111D5" w14:textId="737E00E7">
      <w:pPr>
        <w:spacing w:line="276" w:lineRule="auto"/>
        <w:jc w:val="center"/>
        <w:rPr>
          <w:rFonts w:ascii="Verdana" w:hAnsi="Verdana" w:cs="Arial"/>
          <w:color w:val="000000"/>
          <w:lang w:val="es-ES_tradnl" w:eastAsia="es-CO"/>
        </w:rPr>
      </w:pPr>
      <w:r>
        <w:rPr>
          <w:noProof/>
        </w:rPr>
        <w:drawing>
          <wp:inline distT="0" distB="0" distL="0" distR="0" wp14:anchorId="43F5973B" wp14:editId="3FB77FD6">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EB1CF7" w:rsidR="00CD2E70" w:rsidTr="003751C7" w14:paraId="2DBC770D" w14:textId="77777777">
        <w:trPr>
          <w:trHeight w:val="315"/>
        </w:trPr>
        <w:tc>
          <w:tcPr>
            <w:tcW w:w="893" w:type="dxa"/>
            <w:vAlign w:val="center"/>
            <w:hideMark/>
          </w:tcPr>
          <w:p w:rsidRPr="00EB1CF7" w:rsidR="00CD2E70" w:rsidP="0044122F" w:rsidRDefault="00CD2E70" w14:paraId="15A5F5BE"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EB1CF7" w:rsidR="00254A7A" w:rsidP="00254A7A" w:rsidRDefault="00490FD5" w14:paraId="7CEF9E9C" w14:textId="64EDEF3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rsidRPr="00EB1CF7" w:rsidR="00CD2E70" w:rsidP="00254A7A" w:rsidRDefault="00254A7A" w14:paraId="6AB49B73" w14:textId="0FA4CDFF">
            <w:pPr>
              <w:contextualSpacing/>
              <w:rPr>
                <w:rFonts w:ascii="Verdana" w:hAnsi="Verdana" w:eastAsia="Arial" w:cs="Arial"/>
                <w:sz w:val="16"/>
                <w:szCs w:val="16"/>
              </w:rPr>
            </w:pPr>
            <w:r w:rsidRPr="00EB1CF7">
              <w:rPr>
                <w:rStyle w:val="normaltextrun"/>
                <w:rFonts w:ascii="Verdana" w:hAnsi="Verdana"/>
                <w:sz w:val="16"/>
                <w:szCs w:val="16"/>
              </w:rPr>
              <w:t>Contratista de la Subdirección de Gestión Contractual</w:t>
            </w:r>
          </w:p>
        </w:tc>
      </w:tr>
      <w:tr w:rsidRPr="00EB1CF7" w:rsidR="00CD2E70" w:rsidTr="003751C7" w14:paraId="54ECFA9D" w14:textId="77777777">
        <w:trPr>
          <w:trHeight w:val="330"/>
        </w:trPr>
        <w:tc>
          <w:tcPr>
            <w:tcW w:w="893" w:type="dxa"/>
            <w:vAlign w:val="center"/>
            <w:hideMark/>
          </w:tcPr>
          <w:p w:rsidRPr="00EB1CF7" w:rsidR="00CD2E70" w:rsidP="0044122F" w:rsidRDefault="00CD2E70" w14:paraId="322FF342"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EB1CF7" w:rsidR="00254A7A" w:rsidP="00254A7A" w:rsidRDefault="00254A7A" w14:paraId="01F942CE" w14:textId="77777777">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rsidRPr="00EB1CF7" w:rsidR="00CD2E70" w:rsidP="00254A7A" w:rsidRDefault="00254A7A" w14:paraId="6B05B490" w14:textId="5284924E">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Pr="00EB1CF7" w:rsidR="00CD2E70">
              <w:rPr>
                <w:rStyle w:val="eop"/>
                <w:rFonts w:ascii="Verdana" w:hAnsi="Verdana" w:cs="Arial"/>
                <w:sz w:val="16"/>
                <w:szCs w:val="16"/>
              </w:rPr>
              <w:t> </w:t>
            </w:r>
          </w:p>
        </w:tc>
      </w:tr>
      <w:tr w:rsidRPr="00EB1CF7" w:rsidR="00CD2E70" w:rsidTr="003751C7" w14:paraId="3D2C2D00" w14:textId="77777777">
        <w:trPr>
          <w:trHeight w:val="300"/>
        </w:trPr>
        <w:tc>
          <w:tcPr>
            <w:tcW w:w="893" w:type="dxa"/>
            <w:vAlign w:val="center"/>
          </w:tcPr>
          <w:p w:rsidRPr="00EB1CF7" w:rsidR="00CD2E70" w:rsidP="0044122F" w:rsidRDefault="00CD2E70" w14:paraId="22572E15"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EB1CF7" w:rsidR="00CD2E70" w:rsidP="0044122F" w:rsidRDefault="00CD2E70" w14:paraId="058F9554"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val="pt-BR" w:eastAsia="es-ES"/>
              </w:rPr>
              <w:t>Carolina Quintero Gacharná</w:t>
            </w:r>
          </w:p>
          <w:p w:rsidRPr="00EB1CF7" w:rsidR="00CD2E70" w:rsidP="0044122F" w:rsidRDefault="00CD2E70" w14:paraId="706065BE"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eastAsia="es-ES"/>
              </w:rPr>
              <w:t>Subdirectora</w:t>
            </w:r>
            <w:r w:rsidRPr="00EB1CF7">
              <w:rPr>
                <w:rFonts w:ascii="Verdana" w:hAnsi="Verdana" w:eastAsia="Calibri" w:cs="Arial"/>
                <w:sz w:val="16"/>
                <w:szCs w:val="16"/>
                <w:lang w:val="pt-BR" w:eastAsia="es-ES"/>
              </w:rPr>
              <w:t xml:space="preserve"> de Gestión Contractual ANCP – CCE</w:t>
            </w:r>
          </w:p>
        </w:tc>
      </w:tr>
    </w:tbl>
    <w:p w:rsidRPr="00EB1CF7" w:rsidR="5D8505AD" w:rsidP="00BE73FA" w:rsidRDefault="5D8505AD" w14:paraId="0083C991" w14:textId="62C71FF5">
      <w:pPr>
        <w:spacing w:after="0" w:line="240" w:lineRule="auto"/>
        <w:rPr>
          <w:rFonts w:ascii="Verdana" w:hAnsi="Verdana" w:eastAsia="Times New Roman" w:cs="Arial"/>
          <w:sz w:val="24"/>
          <w:szCs w:val="24"/>
          <w:lang w:eastAsia="es-ES"/>
        </w:rPr>
      </w:pPr>
    </w:p>
    <w:sectPr w:rsidRPr="00EB1CF7" w:rsidR="5D8505AD" w:rsidSect="00C44B4C">
      <w:headerReference w:type="default" r:id="rId17"/>
      <w:footerReference w:type="default" r:id="rId18"/>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5C1F" w:rsidP="00B30448" w:rsidRDefault="00585C1F" w14:paraId="584B109B" w14:textId="77777777">
      <w:pPr>
        <w:spacing w:after="0" w:line="240" w:lineRule="auto"/>
      </w:pPr>
      <w:r>
        <w:separator/>
      </w:r>
    </w:p>
  </w:endnote>
  <w:endnote w:type="continuationSeparator" w:id="0">
    <w:p w:rsidR="00585C1F" w:rsidP="00B30448" w:rsidRDefault="00585C1F" w14:paraId="02BC96C3" w14:textId="77777777">
      <w:pPr>
        <w:spacing w:after="0" w:line="240" w:lineRule="auto"/>
      </w:pPr>
      <w:r>
        <w:continuationSeparator/>
      </w:r>
    </w:p>
  </w:endnote>
  <w:endnote w:type="continuationNotice" w:id="1">
    <w:p w:rsidR="00585C1F" w:rsidRDefault="00585C1F" w14:paraId="7C14A3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74B77" w:rsidR="00A81E50" w:rsidP="00A81E50" w:rsidRDefault="00A81E50" w14:paraId="2FD9C0E4"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81E50" w:rsidP="00A81E50" w:rsidRDefault="00A81E50" w14:paraId="4FC9CAA9"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81E50" w:rsidP="00A81E50" w:rsidRDefault="00A81E50" w14:paraId="0B709B73" w14:textId="77777777">
    <w:pPr>
      <w:spacing w:after="0"/>
      <w:jc w:val="both"/>
      <w:rPr>
        <w:rFonts w:ascii="Verdana" w:hAnsi="Verdana"/>
        <w:sz w:val="18"/>
        <w:szCs w:val="18"/>
      </w:rPr>
    </w:pPr>
    <w:r w:rsidRPr="00E41027">
      <w:rPr>
        <w:rFonts w:ascii="Verdana" w:hAnsi="Verdana"/>
        <w:sz w:val="18"/>
        <w:szCs w:val="18"/>
      </w:rPr>
      <w:t>Mesa de servicio: (+57) 601 7456788</w:t>
    </w:r>
  </w:p>
  <w:p w:rsidR="00DD7A2C" w:rsidP="00C00976" w:rsidRDefault="00A81E50" w14:paraId="224AB27F" w14:textId="77777777">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rsidR="00A81E50" w:rsidP="00DD7A2C" w:rsidRDefault="00A81E50" w14:paraId="2B8DBB2A" w14:textId="26AE77D2">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5C1F" w:rsidP="00B30448" w:rsidRDefault="00585C1F" w14:paraId="612B268B" w14:textId="77777777">
      <w:pPr>
        <w:spacing w:after="0" w:line="240" w:lineRule="auto"/>
      </w:pPr>
      <w:r>
        <w:separator/>
      </w:r>
    </w:p>
  </w:footnote>
  <w:footnote w:type="continuationSeparator" w:id="0">
    <w:p w:rsidR="00585C1F" w:rsidP="00B30448" w:rsidRDefault="00585C1F" w14:paraId="78016AED" w14:textId="77777777">
      <w:pPr>
        <w:spacing w:after="0" w:line="240" w:lineRule="auto"/>
      </w:pPr>
      <w:r>
        <w:continuationSeparator/>
      </w:r>
    </w:p>
  </w:footnote>
  <w:footnote w:type="continuationNotice" w:id="1">
    <w:p w:rsidR="00585C1F" w:rsidRDefault="00585C1F" w14:paraId="081C1BD4" w14:textId="77777777">
      <w:pPr>
        <w:spacing w:after="0" w:line="240" w:lineRule="auto"/>
      </w:pPr>
    </w:p>
  </w:footnote>
  <w:footnote w:id="2">
    <w:p w:rsidRPr="00917C27" w:rsidR="00906988" w:rsidP="00906988" w:rsidRDefault="00906988" w14:paraId="65603107" w14:textId="77777777">
      <w:pPr>
        <w:pStyle w:val="Textonotapie"/>
        <w:ind w:firstLine="708"/>
        <w:jc w:val="both"/>
        <w:rPr>
          <w:rFonts w:ascii="Verdana" w:hAnsi="Verdana" w:eastAsia="Calibri" w:cs="Arial"/>
          <w:sz w:val="16"/>
          <w:szCs w:val="16"/>
        </w:rPr>
      </w:pPr>
      <w:r w:rsidRPr="00917C27">
        <w:rPr>
          <w:rStyle w:val="Refdenotaalpie"/>
          <w:rFonts w:ascii="Verdana" w:hAnsi="Verdana" w:cs="Arial"/>
          <w:sz w:val="16"/>
          <w:szCs w:val="16"/>
        </w:rPr>
        <w:footnoteRef/>
      </w:r>
      <w:r w:rsidRPr="00917C27">
        <w:rPr>
          <w:rFonts w:ascii="Verdana" w:hAnsi="Verdana" w:cs="Arial"/>
          <w:sz w:val="16"/>
          <w:szCs w:val="16"/>
        </w:rPr>
        <w:t xml:space="preserve"> </w:t>
      </w:r>
      <w:r w:rsidRPr="00917C27">
        <w:rPr>
          <w:rFonts w:ascii="Verdana" w:hAnsi="Verdana" w:eastAsia="Calibri" w:cs="Arial"/>
          <w:sz w:val="16"/>
          <w:szCs w:val="16"/>
        </w:rPr>
        <w:t>Constitución Política: “Artículo 93. Los tratados y convenios internacionales ratificados por el Congreso, que reconocen los derechos humanos y que prohíben su limitación en los estados de excepción, prevalecen en el orden interno.</w:t>
      </w:r>
    </w:p>
    <w:p w:rsidRPr="00917C27" w:rsidR="00906988" w:rsidP="00906988" w:rsidRDefault="00906988" w14:paraId="3645D819" w14:textId="77777777">
      <w:pPr>
        <w:spacing w:after="0" w:line="240" w:lineRule="auto"/>
        <w:ind w:firstLine="708"/>
        <w:jc w:val="both"/>
        <w:rPr>
          <w:rFonts w:ascii="Verdana" w:hAnsi="Verdana" w:cs="Arial"/>
          <w:sz w:val="16"/>
          <w:szCs w:val="16"/>
        </w:rPr>
      </w:pPr>
      <w:r w:rsidRPr="00917C27">
        <w:rPr>
          <w:rFonts w:ascii="Verdana" w:hAnsi="Verdana" w:eastAsia="Calibri" w:cs="Arial"/>
          <w:sz w:val="16"/>
          <w:szCs w:val="16"/>
        </w:rPr>
        <w:t>Los derechos y deberes consagrados en esta Carta, se interpretarán de conformidad con los tratados internacionales sobre derechos humanos ratificados por Colombia [...]”.</w:t>
      </w:r>
    </w:p>
  </w:footnote>
  <w:footnote w:id="3">
    <w:p w:rsidRPr="00917C27" w:rsidR="00100E02" w:rsidP="007D460D" w:rsidRDefault="00100E02" w14:paraId="4B87B140" w14:textId="74FBF93F">
      <w:pPr>
        <w:pStyle w:val="Textonotapie"/>
        <w:ind w:firstLine="709"/>
        <w:rPr>
          <w:rFonts w:ascii="Verdana" w:hAnsi="Verdana"/>
          <w:sz w:val="16"/>
          <w:szCs w:val="16"/>
          <w:lang w:val="es-CO"/>
        </w:rPr>
      </w:pPr>
      <w:r w:rsidRPr="00917C27">
        <w:rPr>
          <w:rStyle w:val="Refdenotaalpie"/>
          <w:rFonts w:ascii="Verdana" w:hAnsi="Verdana"/>
          <w:sz w:val="16"/>
          <w:szCs w:val="16"/>
        </w:rPr>
        <w:footnoteRef/>
      </w:r>
      <w:r w:rsidRPr="00917C27">
        <w:rPr>
          <w:rStyle w:val="Refdenotaalpie"/>
          <w:rFonts w:ascii="Verdana" w:hAnsi="Verdana"/>
          <w:sz w:val="16"/>
          <w:szCs w:val="16"/>
        </w:rPr>
        <w:footnoteRef/>
      </w:r>
      <w:r w:rsidRPr="00917C27" w:rsidR="00D46DFC">
        <w:rPr>
          <w:rFonts w:ascii="Verdana" w:hAnsi="Verdana"/>
          <w:sz w:val="16"/>
          <w:szCs w:val="16"/>
        </w:rPr>
        <w:t>Corte Constitucional. Sala Plena.</w:t>
      </w:r>
      <w:r w:rsidRPr="00917C27">
        <w:rPr>
          <w:rFonts w:ascii="Verdana" w:hAnsi="Verdana"/>
          <w:sz w:val="16"/>
          <w:szCs w:val="16"/>
        </w:rPr>
        <w:t xml:space="preserve"> Sentencia C-</w:t>
      </w:r>
      <w:r w:rsidRPr="00917C27" w:rsidR="007D460D">
        <w:rPr>
          <w:rFonts w:ascii="Verdana" w:hAnsi="Verdana"/>
          <w:sz w:val="16"/>
          <w:szCs w:val="16"/>
        </w:rPr>
        <w:t>362 del 2023</w:t>
      </w:r>
      <w:r w:rsidRPr="00917C27" w:rsidR="00D46DFC">
        <w:rPr>
          <w:rFonts w:ascii="Verdana" w:hAnsi="Verdana"/>
          <w:sz w:val="16"/>
          <w:szCs w:val="16"/>
        </w:rPr>
        <w:t>. M.P: Diana Fajardo Rivera.</w:t>
      </w:r>
    </w:p>
  </w:footnote>
  <w:footnote w:id="4">
    <w:p w:rsidRPr="00917C27" w:rsidR="00906988" w:rsidP="00906988" w:rsidRDefault="00906988" w14:paraId="308008E8" w14:textId="77777777">
      <w:pPr>
        <w:pStyle w:val="Textonotapie"/>
        <w:ind w:firstLine="708"/>
        <w:jc w:val="both"/>
        <w:rPr>
          <w:rFonts w:ascii="Verdana" w:hAnsi="Verdana" w:cs="Arial"/>
          <w:sz w:val="16"/>
          <w:szCs w:val="16"/>
        </w:rPr>
      </w:pPr>
      <w:r w:rsidRPr="00917C27">
        <w:rPr>
          <w:rStyle w:val="Refdenotaalpie"/>
          <w:rFonts w:ascii="Verdana" w:hAnsi="Verdana" w:cs="Arial"/>
          <w:sz w:val="16"/>
          <w:szCs w:val="16"/>
        </w:rPr>
        <w:footnoteRef/>
      </w:r>
      <w:r w:rsidRPr="00917C27">
        <w:rPr>
          <w:rFonts w:ascii="Verdana" w:hAnsi="Verdana" w:cs="Arial"/>
          <w:sz w:val="16"/>
          <w:szCs w:val="16"/>
        </w:rPr>
        <w:t xml:space="preserve"> Decreto 252 de 2020: “Articulo 1. Adiciónese al artículo 10 del Decreto 1088 de 1993, el siguiente parágrafo:</w:t>
      </w:r>
    </w:p>
    <w:p w:rsidRPr="00917C27" w:rsidR="00906988" w:rsidP="00906988" w:rsidRDefault="00906988" w14:paraId="3AE26D3F" w14:textId="77777777">
      <w:pPr>
        <w:pStyle w:val="Textonotapie"/>
        <w:ind w:firstLine="708"/>
        <w:jc w:val="both"/>
        <w:rPr>
          <w:rFonts w:ascii="Verdana" w:hAnsi="Verdana" w:cs="Arial"/>
          <w:sz w:val="16"/>
          <w:szCs w:val="16"/>
        </w:rPr>
      </w:pPr>
      <w:r w:rsidRPr="00917C27">
        <w:rPr>
          <w:rFonts w:ascii="Verdana" w:hAnsi="Verdana" w:cs="Arial"/>
          <w:sz w:val="16"/>
          <w:szCs w:val="16"/>
        </w:rPr>
        <w:t>Artículo 10. Naturaleza de los actos y contratos.</w:t>
      </w:r>
    </w:p>
    <w:p w:rsidRPr="00917C27" w:rsidR="00906988" w:rsidP="00906988" w:rsidRDefault="00906988" w14:paraId="1B85CFDF" w14:textId="77777777">
      <w:pPr>
        <w:pStyle w:val="Textonotapie"/>
        <w:ind w:firstLine="708"/>
        <w:jc w:val="both"/>
        <w:rPr>
          <w:rFonts w:ascii="Verdana" w:hAnsi="Verdana" w:cs="Arial"/>
          <w:sz w:val="16"/>
          <w:szCs w:val="16"/>
        </w:rPr>
      </w:pPr>
      <w:r w:rsidRPr="00917C27">
        <w:rPr>
          <w:rFonts w:ascii="Verdana" w:hAnsi="Verdana" w:cs="Arial"/>
          <w:sz w:val="16"/>
          <w:szCs w:val="16"/>
        </w:rPr>
        <w:t>[...]</w:t>
      </w:r>
    </w:p>
    <w:p w:rsidRPr="00917C27" w:rsidR="00906988" w:rsidP="00906988" w:rsidRDefault="00906988" w14:paraId="77846A83" w14:textId="77777777">
      <w:pPr>
        <w:pStyle w:val="Textonotapie"/>
        <w:ind w:firstLine="708"/>
        <w:jc w:val="both"/>
        <w:rPr>
          <w:rFonts w:ascii="Verdana" w:hAnsi="Verdana" w:cs="Arial"/>
          <w:sz w:val="16"/>
          <w:szCs w:val="16"/>
        </w:rPr>
      </w:pPr>
      <w:r w:rsidRPr="00917C27">
        <w:rPr>
          <w:rFonts w:ascii="Verdana" w:hAnsi="Verdana"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917C27" w:rsidR="00906988" w:rsidP="00906988" w:rsidRDefault="00906988" w14:paraId="2DF70EE3" w14:textId="77777777">
      <w:pPr>
        <w:pStyle w:val="Textonotapie"/>
        <w:ind w:firstLine="708"/>
        <w:jc w:val="both"/>
        <w:rPr>
          <w:rFonts w:ascii="Verdana" w:hAnsi="Verdana" w:cs="Arial"/>
          <w:sz w:val="16"/>
          <w:szCs w:val="16"/>
        </w:rPr>
      </w:pPr>
      <w:r w:rsidRPr="00917C27">
        <w:rPr>
          <w:rFonts w:ascii="Verdana" w:hAnsi="Verdana"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rsidRPr="00917C27" w:rsidR="00906988" w:rsidP="00906988" w:rsidRDefault="00906988" w14:paraId="7A02F87F" w14:textId="77777777">
      <w:pPr>
        <w:pStyle w:val="Textonotapie"/>
        <w:ind w:firstLine="708"/>
        <w:jc w:val="both"/>
        <w:rPr>
          <w:rFonts w:ascii="Verdana" w:hAnsi="Verdana" w:cs="Arial"/>
          <w:sz w:val="16"/>
          <w:szCs w:val="16"/>
        </w:rPr>
      </w:pPr>
      <w:r w:rsidRPr="00917C27">
        <w:rPr>
          <w:rFonts w:ascii="Verdana" w:hAnsi="Verdana" w:cs="Arial"/>
          <w:sz w:val="16"/>
          <w:szCs w:val="16"/>
        </w:rPr>
        <w:t>La entidad estatal podrá terminar unilateralmente el contrato o convenio en caso de incumplimiento de las obligaciones a cargo de la organización indígena.</w:t>
      </w:r>
    </w:p>
    <w:p w:rsidRPr="00917C27" w:rsidR="00906988" w:rsidP="00906988" w:rsidRDefault="00906988" w14:paraId="5F041EC4" w14:textId="77777777">
      <w:pPr>
        <w:pStyle w:val="Textonotapie"/>
        <w:ind w:firstLine="708"/>
        <w:jc w:val="both"/>
        <w:rPr>
          <w:rFonts w:ascii="Verdana" w:hAnsi="Verdana" w:cs="Arial"/>
          <w:sz w:val="16"/>
          <w:szCs w:val="16"/>
        </w:rPr>
      </w:pPr>
      <w:r w:rsidRPr="00917C27">
        <w:rPr>
          <w:rFonts w:ascii="Verdana" w:hAnsi="Verdana" w:cs="Arial"/>
          <w:sz w:val="16"/>
          <w:szCs w:val="16"/>
        </w:rPr>
        <w:t>En estos convenios se tendrá como aporte de las organizaciones indígenas el conocimiento ancestral”.</w:t>
      </w:r>
    </w:p>
    <w:p w:rsidRPr="00917C27" w:rsidR="00906988" w:rsidP="00906988" w:rsidRDefault="00906988" w14:paraId="3C1D1E25" w14:textId="77777777">
      <w:pPr>
        <w:pStyle w:val="Textonotapie"/>
        <w:ind w:firstLine="708"/>
        <w:jc w:val="both"/>
        <w:rPr>
          <w:rFonts w:ascii="Verdana" w:hAnsi="Verdana" w:cs="Arial"/>
          <w:sz w:val="16"/>
          <w:szCs w:val="16"/>
          <w:lang w:val="es-ES"/>
        </w:rPr>
      </w:pPr>
    </w:p>
  </w:footnote>
  <w:footnote w:id="5">
    <w:p w:rsidRPr="00917C27" w:rsidR="00906988" w:rsidP="00906988" w:rsidRDefault="00906988" w14:paraId="441A3C38" w14:textId="77777777">
      <w:pPr>
        <w:pStyle w:val="Textonotapie"/>
        <w:ind w:firstLine="708"/>
        <w:jc w:val="both"/>
        <w:rPr>
          <w:rFonts w:ascii="Verdana" w:hAnsi="Verdana" w:cs="Arial"/>
          <w:sz w:val="16"/>
          <w:szCs w:val="16"/>
          <w:lang w:val="es-ES"/>
        </w:rPr>
      </w:pPr>
      <w:r w:rsidRPr="00917C27">
        <w:rPr>
          <w:rStyle w:val="Refdenotaalpie"/>
          <w:rFonts w:ascii="Verdana" w:hAnsi="Verdana" w:cs="Arial"/>
          <w:sz w:val="16"/>
          <w:szCs w:val="16"/>
        </w:rPr>
        <w:footnoteRef/>
      </w:r>
      <w:r w:rsidRPr="00917C27">
        <w:rPr>
          <w:rFonts w:ascii="Verdana" w:hAnsi="Verdana" w:cs="Arial"/>
          <w:sz w:val="16"/>
          <w:szCs w:val="16"/>
        </w:rPr>
        <w:t xml:space="preserve"> </w:t>
      </w:r>
      <w:r w:rsidRPr="00917C27">
        <w:rPr>
          <w:rFonts w:ascii="Verdana" w:hAnsi="Verdana" w:cs="Arial"/>
          <w:sz w:val="16"/>
          <w:szCs w:val="16"/>
          <w:lang w:val="es-ES"/>
        </w:rPr>
        <w:t>Al respecto, la exposición de motivos expresó que: “</w:t>
      </w:r>
      <w:r w:rsidRPr="00917C27">
        <w:rPr>
          <w:rFonts w:ascii="Verdana" w:hAnsi="Verdana" w:cs="Arial"/>
          <w:sz w:val="16"/>
          <w:szCs w:val="16"/>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rsidRPr="00917C27" w:rsidR="00906988" w:rsidP="00906988" w:rsidRDefault="00906988" w14:paraId="3D8514D3" w14:textId="77777777">
      <w:pPr>
        <w:pStyle w:val="Textonotapie"/>
        <w:ind w:firstLine="708"/>
        <w:jc w:val="both"/>
        <w:rPr>
          <w:rFonts w:ascii="Verdana" w:hAnsi="Verdana" w:cs="Arial"/>
          <w:sz w:val="16"/>
          <w:szCs w:val="16"/>
          <w:lang w:val="es-ES"/>
        </w:rPr>
      </w:pPr>
      <w:r w:rsidRPr="00917C27">
        <w:rPr>
          <w:rFonts w:ascii="Verdana" w:hAnsi="Verdana" w:cs="Arial"/>
          <w:sz w:val="16"/>
          <w:szCs w:val="16"/>
          <w:lang w:val="es-ES"/>
        </w:rPr>
        <w:t>[…]</w:t>
      </w:r>
    </w:p>
    <w:p w:rsidRPr="00917C27" w:rsidR="00906988" w:rsidP="00906988" w:rsidRDefault="00906988" w14:paraId="357CAC62" w14:textId="77777777">
      <w:pPr>
        <w:pStyle w:val="Textonotapie"/>
        <w:ind w:firstLine="708"/>
        <w:jc w:val="both"/>
        <w:rPr>
          <w:rFonts w:ascii="Verdana" w:hAnsi="Verdana" w:cs="Arial"/>
          <w:sz w:val="16"/>
          <w:szCs w:val="16"/>
        </w:rPr>
      </w:pPr>
      <w:r w:rsidRPr="00917C27">
        <w:rPr>
          <w:rFonts w:ascii="Verdana" w:hAnsi="Verdana" w:cs="Arial"/>
          <w:sz w:val="16"/>
          <w:szCs w:val="16"/>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917C27">
        <w:rPr>
          <w:rFonts w:ascii="Verdana" w:hAnsi="Verdana" w:cs="Arial"/>
          <w:sz w:val="16"/>
          <w:szCs w:val="16"/>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 w:id="6">
    <w:p w:rsidRPr="00917C27" w:rsidR="000A4FF0" w:rsidP="000A4FF0" w:rsidRDefault="000A4FF0" w14:paraId="4961833E" w14:textId="77777777">
      <w:pPr>
        <w:pStyle w:val="Textonotapie"/>
        <w:ind w:firstLine="709"/>
        <w:rPr>
          <w:rFonts w:ascii="Verdana" w:hAnsi="Verdana"/>
          <w:sz w:val="16"/>
          <w:szCs w:val="16"/>
          <w:lang w:val="es-CO"/>
        </w:rPr>
      </w:pPr>
      <w:r w:rsidRPr="00917C27">
        <w:rPr>
          <w:rStyle w:val="Refdenotaalpie"/>
          <w:rFonts w:ascii="Verdana" w:hAnsi="Verdana"/>
          <w:sz w:val="16"/>
          <w:szCs w:val="16"/>
        </w:rPr>
        <w:footnoteRef/>
      </w:r>
      <w:r w:rsidRPr="00917C27">
        <w:rPr>
          <w:rFonts w:ascii="Verdana" w:hAnsi="Verdana"/>
          <w:sz w:val="16"/>
          <w:szCs w:val="16"/>
        </w:rPr>
        <w:t xml:space="preserve"> </w:t>
      </w:r>
      <w:r w:rsidRPr="00917C27">
        <w:rPr>
          <w:rFonts w:ascii="Verdana" w:hAnsi="Verdana"/>
          <w:sz w:val="16"/>
          <w:szCs w:val="16"/>
          <w:lang w:val="es-CO"/>
        </w:rPr>
        <w:t xml:space="preserve">Corte Constitucional. Sentencia T- 172 del 2019. M.P: Gloria Stella Ortiz Delgado. </w:t>
      </w:r>
    </w:p>
  </w:footnote>
  <w:footnote w:id="7">
    <w:p w:rsidRPr="00917C27" w:rsidR="006161F1" w:rsidP="006161F1" w:rsidRDefault="006161F1" w14:paraId="0F30048A" w14:textId="77777777">
      <w:pPr>
        <w:pStyle w:val="Textonotapie"/>
        <w:ind w:firstLine="709"/>
        <w:jc w:val="both"/>
        <w:rPr>
          <w:rFonts w:ascii="Verdana" w:hAnsi="Verdana" w:cs="Arial"/>
          <w:color w:val="000000" w:themeColor="text1"/>
          <w:sz w:val="16"/>
          <w:szCs w:val="16"/>
        </w:rPr>
      </w:pPr>
      <w:r w:rsidRPr="00917C27">
        <w:rPr>
          <w:rStyle w:val="Refdenotaalpie"/>
          <w:rFonts w:ascii="Verdana" w:hAnsi="Verdana" w:cs="Arial"/>
          <w:color w:val="000000" w:themeColor="text1"/>
          <w:sz w:val="16"/>
          <w:szCs w:val="16"/>
        </w:rPr>
        <w:footnoteRef/>
      </w:r>
      <w:r w:rsidRPr="00917C2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917C27" w:rsidR="006161F1" w:rsidP="006161F1" w:rsidRDefault="006161F1" w14:paraId="402AE618" w14:textId="77777777">
      <w:pPr>
        <w:pStyle w:val="Textonotapie"/>
        <w:ind w:firstLine="709"/>
        <w:jc w:val="both"/>
        <w:rPr>
          <w:rFonts w:ascii="Verdana" w:hAnsi="Verdana" w:cs="Arial"/>
          <w:color w:val="000000" w:themeColor="text1"/>
          <w:sz w:val="16"/>
          <w:szCs w:val="16"/>
        </w:rPr>
      </w:pPr>
      <w:r w:rsidRPr="00917C27">
        <w:rPr>
          <w:rFonts w:ascii="Verdana" w:hAnsi="Verdana" w:cs="Arial"/>
          <w:color w:val="000000" w:themeColor="text1"/>
          <w:sz w:val="16"/>
          <w:szCs w:val="16"/>
        </w:rPr>
        <w:t>Lo anterior, sin perjuicio de las publicaciones previstas en el numeral 3 del artículo 30 de la Ley 80 de 1993.</w:t>
      </w:r>
    </w:p>
    <w:p w:rsidRPr="00917C27" w:rsidR="006161F1" w:rsidP="006161F1" w:rsidRDefault="006161F1" w14:paraId="48C9F6E4" w14:textId="77777777">
      <w:pPr>
        <w:pStyle w:val="Textonotapie"/>
        <w:ind w:firstLine="709"/>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rsidRPr="00917C27" w:rsidR="006161F1" w:rsidP="006161F1" w:rsidRDefault="006161F1" w14:paraId="0711704F" w14:textId="77777777">
      <w:pPr>
        <w:pStyle w:val="Textonotapie"/>
        <w:ind w:firstLine="709"/>
        <w:jc w:val="both"/>
        <w:rPr>
          <w:rFonts w:ascii="Verdana" w:hAnsi="Verdana" w:cs="Arial"/>
          <w:color w:val="000000" w:themeColor="text1"/>
          <w:sz w:val="16"/>
          <w:szCs w:val="16"/>
        </w:rPr>
      </w:pPr>
      <w:r w:rsidRPr="00917C27">
        <w:rPr>
          <w:rFonts w:ascii="Verdana" w:hAnsi="Verdana" w:cs="Arial"/>
          <w:color w:val="000000" w:themeColor="text1"/>
          <w:sz w:val="16"/>
          <w:szCs w:val="16"/>
        </w:rPr>
        <w:t>[…]</w:t>
      </w:r>
    </w:p>
    <w:p w:rsidRPr="00917C27" w:rsidR="006161F1" w:rsidP="006161F1" w:rsidRDefault="006161F1" w14:paraId="430E3441" w14:textId="77777777">
      <w:pPr>
        <w:pStyle w:val="Textonotapie"/>
        <w:ind w:firstLine="709"/>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rsidRPr="00917C27" w:rsidR="006161F1" w:rsidP="006161F1" w:rsidRDefault="006161F1" w14:paraId="12F78C3D" w14:textId="77777777">
      <w:pPr>
        <w:pStyle w:val="Textonotapie"/>
        <w:ind w:firstLine="709"/>
        <w:jc w:val="both"/>
        <w:rPr>
          <w:rFonts w:ascii="Verdana" w:hAnsi="Verdana" w:cs="Arial"/>
          <w:color w:val="000000" w:themeColor="text1"/>
          <w:sz w:val="16"/>
          <w:szCs w:val="16"/>
          <w:lang w:val="es-CO"/>
        </w:rPr>
      </w:pPr>
    </w:p>
  </w:footnote>
  <w:footnote w:id="8">
    <w:p w:rsidRPr="00917C27" w:rsidR="006161F1" w:rsidP="006161F1" w:rsidRDefault="006161F1" w14:paraId="3DCBC5D8" w14:textId="77777777">
      <w:pPr>
        <w:pStyle w:val="Textonotapie"/>
        <w:ind w:firstLine="709"/>
        <w:jc w:val="both"/>
        <w:rPr>
          <w:rFonts w:ascii="Verdana" w:hAnsi="Verdana" w:cs="Arial"/>
          <w:color w:val="000000" w:themeColor="text1"/>
          <w:sz w:val="16"/>
          <w:szCs w:val="16"/>
        </w:rPr>
      </w:pPr>
      <w:r w:rsidRPr="00917C27">
        <w:rPr>
          <w:rStyle w:val="Refdenotaalpie"/>
          <w:rFonts w:ascii="Verdana" w:hAnsi="Verdana" w:cs="Arial"/>
          <w:color w:val="000000" w:themeColor="text1"/>
          <w:sz w:val="16"/>
          <w:szCs w:val="16"/>
        </w:rPr>
        <w:footnoteRef/>
      </w:r>
      <w:r w:rsidRPr="00917C2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917C27" w:rsidR="006161F1" w:rsidP="006161F1" w:rsidRDefault="006161F1" w14:paraId="4D71C676" w14:textId="77777777">
      <w:pPr>
        <w:pStyle w:val="Textonotapie"/>
        <w:ind w:firstLine="709"/>
        <w:jc w:val="both"/>
        <w:rPr>
          <w:rFonts w:ascii="Verdana" w:hAnsi="Verdana" w:cs="Arial"/>
          <w:color w:val="000000" w:themeColor="text1"/>
          <w:sz w:val="16"/>
          <w:szCs w:val="16"/>
          <w:lang w:val="es-CO"/>
        </w:rPr>
      </w:pPr>
    </w:p>
  </w:footnote>
  <w:footnote w:id="9">
    <w:p w:rsidRPr="00917C27" w:rsidR="006161F1" w:rsidP="006161F1" w:rsidRDefault="006161F1" w14:paraId="20D7724A" w14:textId="77777777">
      <w:pPr>
        <w:pStyle w:val="Textonotapie"/>
        <w:ind w:firstLine="709"/>
        <w:jc w:val="both"/>
        <w:rPr>
          <w:rFonts w:ascii="Verdana" w:hAnsi="Verdana" w:cs="Arial"/>
          <w:color w:val="000000" w:themeColor="text1"/>
          <w:sz w:val="16"/>
          <w:szCs w:val="16"/>
        </w:rPr>
      </w:pPr>
      <w:r w:rsidRPr="00917C27">
        <w:rPr>
          <w:rStyle w:val="Refdenotaalpie"/>
          <w:rFonts w:ascii="Verdana" w:hAnsi="Verdana" w:cs="Arial"/>
          <w:color w:val="000000" w:themeColor="text1"/>
          <w:sz w:val="16"/>
          <w:szCs w:val="16"/>
        </w:rPr>
        <w:footnoteRef/>
      </w:r>
      <w:r w:rsidRPr="00917C2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rsidRPr="00917C27" w:rsidR="006161F1" w:rsidP="006161F1" w:rsidRDefault="006161F1" w14:paraId="0448370F" w14:textId="77777777">
      <w:pPr>
        <w:pStyle w:val="Textonotapie"/>
        <w:ind w:firstLine="709"/>
        <w:jc w:val="both"/>
        <w:rPr>
          <w:rFonts w:ascii="Verdana" w:hAnsi="Verdana" w:cs="Arial"/>
          <w:color w:val="000000" w:themeColor="text1"/>
          <w:sz w:val="16"/>
          <w:szCs w:val="16"/>
        </w:rPr>
      </w:pPr>
      <w:r w:rsidRPr="00917C2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917C27" w:rsidR="006161F1" w:rsidP="006161F1" w:rsidRDefault="006161F1" w14:paraId="6174FA70" w14:textId="77777777">
      <w:pPr>
        <w:pStyle w:val="Textonotapie"/>
        <w:ind w:firstLine="709"/>
        <w:jc w:val="both"/>
        <w:rPr>
          <w:rFonts w:ascii="Verdana" w:hAnsi="Verdana" w:cs="Arial"/>
          <w:color w:val="000000" w:themeColor="text1"/>
          <w:sz w:val="16"/>
          <w:szCs w:val="16"/>
          <w:lang w:val="es-CO"/>
        </w:rPr>
      </w:pPr>
    </w:p>
  </w:footnote>
  <w:footnote w:id="10">
    <w:p w:rsidRPr="00917C27" w:rsidR="006161F1" w:rsidP="006161F1" w:rsidRDefault="006161F1" w14:paraId="5FB8792C" w14:textId="77777777">
      <w:pPr>
        <w:pStyle w:val="Textonotapie"/>
        <w:ind w:firstLine="709"/>
        <w:jc w:val="both"/>
        <w:rPr>
          <w:rFonts w:ascii="Verdana" w:hAnsi="Verdana" w:cs="Arial"/>
          <w:color w:val="000000"/>
          <w:sz w:val="16"/>
          <w:szCs w:val="16"/>
        </w:rPr>
      </w:pPr>
      <w:r w:rsidRPr="00917C27">
        <w:rPr>
          <w:rFonts w:ascii="Verdana" w:hAnsi="Verdana" w:eastAsia="Times New Roman" w:cs="Arial"/>
          <w:color w:val="000000"/>
          <w:sz w:val="16"/>
          <w:szCs w:val="16"/>
          <w:vertAlign w:val="superscript"/>
          <w:lang w:val="es-ES" w:eastAsia="es-ES"/>
        </w:rPr>
        <w:footnoteRef/>
      </w:r>
      <w:r w:rsidRPr="00917C27">
        <w:rPr>
          <w:rFonts w:ascii="Verdana" w:hAnsi="Verdana" w:eastAsia="Times New Roman" w:cs="Arial"/>
          <w:color w:val="000000"/>
          <w:sz w:val="16"/>
          <w:szCs w:val="16"/>
          <w:vertAlign w:val="superscript"/>
          <w:lang w:val="es-ES" w:eastAsia="es-ES"/>
        </w:rPr>
        <w:t xml:space="preserve"> </w:t>
      </w:r>
      <w:r w:rsidRPr="00917C27">
        <w:rPr>
          <w:rFonts w:ascii="Verdana" w:hAnsi="Verdana" w:eastAsia="Times New Roman" w:cs="Arial"/>
          <w:color w:val="000000"/>
          <w:sz w:val="16"/>
          <w:szCs w:val="16"/>
          <w:lang w:val="es-ES" w:eastAsia="es-ES"/>
        </w:rPr>
        <w:t>“</w:t>
      </w:r>
      <w:r w:rsidRPr="00917C2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917C27" w:rsidR="006161F1" w:rsidP="006161F1" w:rsidRDefault="006161F1" w14:paraId="430D68B2" w14:textId="77777777">
      <w:pPr>
        <w:pStyle w:val="Textonotapie"/>
        <w:ind w:firstLine="709"/>
        <w:jc w:val="both"/>
        <w:rPr>
          <w:rFonts w:ascii="Verdana" w:hAnsi="Verdana" w:eastAsia="Times New Roman" w:cs="Arial"/>
          <w:color w:val="000000"/>
          <w:sz w:val="16"/>
          <w:szCs w:val="16"/>
          <w:lang w:val="es-ES" w:eastAsia="es-ES"/>
        </w:rPr>
      </w:pPr>
      <w:r w:rsidRPr="00917C27">
        <w:rPr>
          <w:rFonts w:ascii="Verdana" w:hAnsi="Verdana" w:cs="Arial"/>
          <w:color w:val="000000"/>
          <w:sz w:val="16"/>
          <w:szCs w:val="16"/>
        </w:rPr>
        <w:t>[…].</w:t>
      </w:r>
    </w:p>
    <w:p w:rsidRPr="00917C27" w:rsidR="006161F1" w:rsidP="006161F1" w:rsidRDefault="006161F1" w14:paraId="74765B17" w14:textId="77777777">
      <w:pPr>
        <w:pStyle w:val="Textonotapie"/>
        <w:ind w:firstLine="709"/>
        <w:jc w:val="both"/>
        <w:rPr>
          <w:rFonts w:ascii="Verdana" w:hAnsi="Verdana" w:eastAsia="Times New Roman" w:cs="Arial"/>
          <w:color w:val="000000"/>
          <w:sz w:val="16"/>
          <w:szCs w:val="16"/>
          <w:lang w:val="es-ES" w:eastAsia="es-ES"/>
        </w:rPr>
      </w:pPr>
      <w:r w:rsidRPr="00917C27">
        <w:rPr>
          <w:rFonts w:ascii="Verdana" w:hAnsi="Verdana" w:eastAsia="Times New Roman"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917C27" w:rsidR="006161F1" w:rsidP="006161F1" w:rsidRDefault="006161F1" w14:paraId="7B9166CE" w14:textId="77777777">
      <w:pPr>
        <w:pStyle w:val="Textonotapie"/>
        <w:ind w:firstLine="709"/>
        <w:jc w:val="both"/>
        <w:rPr>
          <w:rFonts w:ascii="Verdana" w:hAnsi="Verdana" w:eastAsia="Times New Roman" w:cs="Arial"/>
          <w:color w:val="000000"/>
          <w:sz w:val="16"/>
          <w:szCs w:val="16"/>
          <w:lang w:val="es-ES" w:eastAsia="es-ES"/>
        </w:rPr>
      </w:pPr>
    </w:p>
  </w:footnote>
  <w:footnote w:id="11">
    <w:p w:rsidRPr="00917C27" w:rsidR="00EE7723" w:rsidP="00EE7723" w:rsidRDefault="00EE7723" w14:paraId="1E45247C" w14:textId="77777777">
      <w:pPr>
        <w:pStyle w:val="Textonotapie"/>
        <w:ind w:firstLine="708"/>
        <w:jc w:val="both"/>
        <w:rPr>
          <w:rFonts w:ascii="Verdana" w:hAnsi="Verdana"/>
          <w:sz w:val="16"/>
          <w:szCs w:val="16"/>
        </w:rPr>
      </w:pPr>
      <w:r w:rsidRPr="00917C27">
        <w:rPr>
          <w:rStyle w:val="Refdenotaalpie"/>
          <w:rFonts w:ascii="Verdana" w:hAnsi="Verdana"/>
          <w:sz w:val="16"/>
          <w:szCs w:val="16"/>
        </w:rPr>
        <w:footnoteRef/>
      </w:r>
      <w:r w:rsidRPr="00917C27">
        <w:rPr>
          <w:rFonts w:ascii="Verdana" w:hAnsi="Verdana"/>
          <w:sz w:val="16"/>
          <w:szCs w:val="16"/>
        </w:rPr>
        <w:t xml:space="preserve"> Adiciónese los siguientes incisos al artículo 13 de la Ley 1150 de 2007, el cual quedará así:</w:t>
      </w:r>
    </w:p>
    <w:p w:rsidRPr="00917C27" w:rsidR="00EE7723" w:rsidP="00EE7723" w:rsidRDefault="00EE7723" w14:paraId="5D9575FF" w14:textId="77777777">
      <w:pPr>
        <w:pStyle w:val="Textonotapie"/>
        <w:ind w:firstLine="708"/>
        <w:jc w:val="both"/>
        <w:rPr>
          <w:rFonts w:ascii="Verdana" w:hAnsi="Verdana"/>
          <w:sz w:val="16"/>
          <w:szCs w:val="16"/>
        </w:rPr>
      </w:pPr>
    </w:p>
    <w:p w:rsidRPr="00917C27" w:rsidR="00EE7723" w:rsidP="00EE7723" w:rsidRDefault="00EE7723" w14:paraId="49DCA661" w14:textId="77777777">
      <w:pPr>
        <w:pStyle w:val="Textonotapie"/>
        <w:ind w:firstLine="708"/>
        <w:jc w:val="both"/>
        <w:rPr>
          <w:rFonts w:ascii="Verdana" w:hAnsi="Verdana"/>
          <w:sz w:val="16"/>
          <w:szCs w:val="16"/>
        </w:rPr>
      </w:pPr>
      <w:r w:rsidRPr="00917C27">
        <w:rPr>
          <w:rFonts w:ascii="Verdana" w:hAnsi="Verdana"/>
          <w:sz w:val="16"/>
          <w:szCs w:val="16"/>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917C27" w:rsidR="00EE7723" w:rsidP="00EE7723" w:rsidRDefault="00EE7723" w14:paraId="30E7C2E9" w14:textId="77777777">
      <w:pPr>
        <w:pStyle w:val="Textonotapie"/>
        <w:ind w:firstLine="708"/>
        <w:jc w:val="both"/>
        <w:rPr>
          <w:rFonts w:ascii="Verdana" w:hAnsi="Verdana"/>
          <w:sz w:val="16"/>
          <w:szCs w:val="16"/>
        </w:rPr>
      </w:pPr>
      <w:r w:rsidRPr="00917C27">
        <w:rPr>
          <w:rFonts w:ascii="Verdana" w:hAnsi="Verdana"/>
          <w:sz w:val="16"/>
          <w:szCs w:val="16"/>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917C27" w:rsidR="00EE7723" w:rsidP="00EE7723" w:rsidRDefault="00EE7723" w14:paraId="462D3F28" w14:textId="77777777">
      <w:pPr>
        <w:pStyle w:val="Textonotapie"/>
        <w:ind w:firstLine="708"/>
        <w:jc w:val="both"/>
        <w:rPr>
          <w:rFonts w:ascii="Verdana" w:hAnsi="Verdana"/>
          <w:sz w:val="16"/>
          <w:szCs w:val="16"/>
          <w:lang w:val="es-CO"/>
        </w:rPr>
      </w:pPr>
      <w:r w:rsidRPr="00917C27">
        <w:rPr>
          <w:rFonts w:ascii="Verdana" w:hAnsi="Verdana"/>
          <w:sz w:val="16"/>
          <w:szCs w:val="16"/>
        </w:rPr>
        <w:t>A partir de la entrada en vigencia de la presente Ley, se establecerá un periodo de transición de seis (6) meses, para que las entidades den cumplimiento efectivo a lo aquí establecido.</w:t>
      </w:r>
    </w:p>
  </w:footnote>
  <w:footnote w:id="12">
    <w:p w:rsidRPr="00917C27" w:rsidR="006161F1" w:rsidP="006161F1" w:rsidRDefault="006161F1" w14:paraId="7AD70B5A" w14:textId="77777777">
      <w:pPr>
        <w:pStyle w:val="Textonotapie"/>
        <w:ind w:firstLine="708"/>
        <w:contextualSpacing/>
        <w:jc w:val="both"/>
        <w:rPr>
          <w:rFonts w:ascii="Verdana" w:hAnsi="Verdana" w:cs="Arial"/>
          <w:color w:val="000000" w:themeColor="text1"/>
          <w:sz w:val="16"/>
          <w:szCs w:val="16"/>
        </w:rPr>
      </w:pPr>
      <w:r w:rsidRPr="00917C27">
        <w:rPr>
          <w:rStyle w:val="Refdenotaalpie"/>
          <w:rFonts w:ascii="Verdana" w:hAnsi="Verdana" w:cs="Arial"/>
          <w:color w:val="000000" w:themeColor="text1"/>
          <w:sz w:val="16"/>
          <w:szCs w:val="16"/>
        </w:rPr>
        <w:footnoteRef/>
      </w:r>
      <w:r w:rsidRPr="00917C27">
        <w:rPr>
          <w:rFonts w:ascii="Verdana" w:hAnsi="Verdana" w:cs="Arial"/>
          <w:color w:val="000000" w:themeColor="text1"/>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rsidRPr="00917C27" w:rsidR="006161F1" w:rsidP="006161F1" w:rsidRDefault="006161F1" w14:paraId="26DB6C17"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“1. Los relacionados con la defensa o seguridad nacionales.  </w:t>
      </w:r>
    </w:p>
    <w:p w:rsidRPr="00917C27" w:rsidR="006161F1" w:rsidP="006161F1" w:rsidRDefault="006161F1" w14:paraId="4ACE7384"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“2. Las instrucciones en materia diplomática o sobre negociaciones reservadas.  </w:t>
      </w:r>
    </w:p>
    <w:p w:rsidRPr="00917C27" w:rsidR="006161F1" w:rsidP="006161F1" w:rsidRDefault="006161F1" w14:paraId="6D325B87"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917C27" w:rsidR="006161F1" w:rsidP="006161F1" w:rsidRDefault="006161F1" w14:paraId="3FEE3C4F"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917C27" w:rsidR="006161F1" w:rsidP="006161F1" w:rsidRDefault="006161F1" w14:paraId="318C7CB0"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“5. Los datos referentes a la información financiera y comercial, en los términos de la Ley Estatutaria 1266 de 2008.  </w:t>
      </w:r>
    </w:p>
    <w:p w:rsidRPr="00917C27" w:rsidR="006161F1" w:rsidP="006161F1" w:rsidRDefault="006161F1" w14:paraId="75984B8B"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“6. Los protegidos por el secreto comercial o industrial, así como los planes estratégicos de las empresas públicas de servicios públicos.  </w:t>
      </w:r>
    </w:p>
    <w:p w:rsidRPr="00917C27" w:rsidR="006161F1" w:rsidP="006161F1" w:rsidRDefault="006161F1" w14:paraId="6E970B01"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“7. Los amparados por el secreto profesional.  </w:t>
      </w:r>
    </w:p>
    <w:p w:rsidRPr="00917C27" w:rsidR="006161F1" w:rsidP="006161F1" w:rsidRDefault="006161F1" w14:paraId="338E1AC7"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“8. Los datos genéticos humanos.  </w:t>
      </w:r>
    </w:p>
    <w:p w:rsidRPr="00917C27" w:rsidR="006161F1" w:rsidP="006161F1" w:rsidRDefault="006161F1" w14:paraId="6DA6100B" w14:textId="77777777">
      <w:pPr>
        <w:pStyle w:val="Textonotapie"/>
        <w:ind w:firstLine="708"/>
        <w:contextualSpacing/>
        <w:jc w:val="both"/>
        <w:rPr>
          <w:rFonts w:ascii="Verdana" w:hAnsi="Verdana" w:cs="Arial"/>
          <w:color w:val="000000" w:themeColor="text1"/>
          <w:sz w:val="16"/>
          <w:szCs w:val="16"/>
        </w:rPr>
      </w:pPr>
      <w:r w:rsidRPr="00917C27">
        <w:rPr>
          <w:rFonts w:ascii="Verdana" w:hAnsi="Verdana" w:cs="Arial"/>
          <w:color w:val="000000" w:themeColor="text1"/>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6F59" w:rsidP="00006F59" w:rsidRDefault="00006F59" w14:paraId="5F149BFF" w14:textId="77777777">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006F59" w:rsidP="00006F59" w:rsidRDefault="00006F59" w14:paraId="34B171C2" w14:textId="77777777">
    <w:pPr>
      <w:pStyle w:val="Encabezado"/>
      <w:jc w:val="center"/>
    </w:pPr>
  </w:p>
  <w:p w:rsidR="00006F59" w:rsidP="00006F59" w:rsidRDefault="00006F59" w14:paraId="1665FD71" w14:textId="77777777">
    <w:pPr>
      <w:pStyle w:val="Encabezado"/>
    </w:pPr>
  </w:p>
  <w:p w:rsidR="00006F59" w:rsidP="00006F59" w:rsidRDefault="00006F59" w14:paraId="61B882FC" w14:textId="77777777">
    <w:pPr>
      <w:spacing w:after="0"/>
      <w:rPr>
        <w:rFonts w:ascii="Verdana" w:hAnsi="Verdana"/>
        <w:b/>
        <w:bCs/>
        <w:sz w:val="24"/>
        <w:szCs w:val="24"/>
      </w:rPr>
    </w:pPr>
  </w:p>
  <w:p w:rsidRPr="00A211EE" w:rsidR="00006F59" w:rsidP="001918F1" w:rsidRDefault="00006F59" w14:paraId="701A9D55" w14:textId="29EB49FC">
    <w:pPr>
      <w:tabs>
        <w:tab w:val="left" w:pos="6217"/>
      </w:tabs>
      <w:spacing w:after="0"/>
      <w:rPr>
        <w:rFonts w:ascii="Verdana" w:hAnsi="Verdana"/>
        <w:b/>
        <w:bCs/>
        <w:sz w:val="24"/>
        <w:szCs w:val="24"/>
      </w:rPr>
    </w:pPr>
    <w:r w:rsidRPr="00A211EE">
      <w:rPr>
        <w:rFonts w:ascii="Verdana" w:hAnsi="Verdana"/>
        <w:b/>
        <w:bCs/>
        <w:sz w:val="24"/>
        <w:szCs w:val="24"/>
      </w:rPr>
      <w:t>FORMATO PQRSD</w:t>
    </w:r>
  </w:p>
  <w:p w:rsidRPr="00006F59" w:rsidR="00B30448" w:rsidP="00006F59" w:rsidRDefault="00B30448" w14:paraId="68E0C024" w14:textId="62811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7826AC"/>
    <w:multiLevelType w:val="hybridMultilevel"/>
    <w:tmpl w:val="A27CEDA0"/>
    <w:lvl w:ilvl="0" w:tplc="C32E356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239D63F5"/>
    <w:multiLevelType w:val="hybridMultilevel"/>
    <w:tmpl w:val="F538EEB4"/>
    <w:lvl w:ilvl="0" w:tplc="DB68C6FA">
      <w:numFmt w:val="bullet"/>
      <w:lvlText w:val="-"/>
      <w:lvlJc w:val="left"/>
      <w:pPr>
        <w:ind w:left="1069" w:hanging="360"/>
      </w:pPr>
      <w:rPr>
        <w:rFonts w:hint="default" w:ascii="Verdana" w:hAnsi="Verdana"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37C12881"/>
    <w:multiLevelType w:val="hybridMultilevel"/>
    <w:tmpl w:val="1C4C1544"/>
    <w:lvl w:ilvl="0" w:tplc="6A026D7E">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45E223AF"/>
    <w:multiLevelType w:val="hybridMultilevel"/>
    <w:tmpl w:val="78A85804"/>
    <w:lvl w:ilvl="0" w:tplc="6658CD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DF4DB8"/>
    <w:multiLevelType w:val="hybridMultilevel"/>
    <w:tmpl w:val="ED1016E8"/>
    <w:lvl w:ilvl="0" w:tplc="6D048A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0140246">
    <w:abstractNumId w:val="0"/>
  </w:num>
  <w:num w:numId="2" w16cid:durableId="1492209491">
    <w:abstractNumId w:val="4"/>
  </w:num>
  <w:num w:numId="3" w16cid:durableId="679089576">
    <w:abstractNumId w:val="6"/>
  </w:num>
  <w:num w:numId="4" w16cid:durableId="893472101">
    <w:abstractNumId w:val="3"/>
  </w:num>
  <w:num w:numId="5" w16cid:durableId="120923485">
    <w:abstractNumId w:val="1"/>
  </w:num>
  <w:num w:numId="6" w16cid:durableId="1903131487">
    <w:abstractNumId w:val="5"/>
  </w:num>
  <w:num w:numId="7" w16cid:durableId="480584171">
    <w:abstractNumId w:val="2"/>
  </w:num>
  <w:num w:numId="8" w16cid:durableId="1514612969">
    <w:abstractNumId w:val="8"/>
  </w:num>
  <w:num w:numId="9" w16cid:durableId="2144224418">
    <w:abstractNumId w:val="7"/>
  </w:num>
  <w:num w:numId="10" w16cid:durableId="94511658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595"/>
    <w:rsid w:val="00006F59"/>
    <w:rsid w:val="0001025F"/>
    <w:rsid w:val="0001155E"/>
    <w:rsid w:val="00011613"/>
    <w:rsid w:val="0001222D"/>
    <w:rsid w:val="00013B3F"/>
    <w:rsid w:val="00016280"/>
    <w:rsid w:val="00016F04"/>
    <w:rsid w:val="000219D1"/>
    <w:rsid w:val="00021C3A"/>
    <w:rsid w:val="0002202D"/>
    <w:rsid w:val="00025160"/>
    <w:rsid w:val="000267DD"/>
    <w:rsid w:val="00026F6E"/>
    <w:rsid w:val="00030B3D"/>
    <w:rsid w:val="00030BFB"/>
    <w:rsid w:val="0003177C"/>
    <w:rsid w:val="00031EAF"/>
    <w:rsid w:val="00033375"/>
    <w:rsid w:val="00033390"/>
    <w:rsid w:val="0003365C"/>
    <w:rsid w:val="00033AC2"/>
    <w:rsid w:val="00034023"/>
    <w:rsid w:val="00035E4E"/>
    <w:rsid w:val="000361EA"/>
    <w:rsid w:val="000369C0"/>
    <w:rsid w:val="00037A8B"/>
    <w:rsid w:val="000408AD"/>
    <w:rsid w:val="00041469"/>
    <w:rsid w:val="00042B71"/>
    <w:rsid w:val="00042DD7"/>
    <w:rsid w:val="000442CC"/>
    <w:rsid w:val="00044B24"/>
    <w:rsid w:val="00050C95"/>
    <w:rsid w:val="00050CAD"/>
    <w:rsid w:val="000526A8"/>
    <w:rsid w:val="00053626"/>
    <w:rsid w:val="0005420B"/>
    <w:rsid w:val="0005620B"/>
    <w:rsid w:val="00057392"/>
    <w:rsid w:val="000577D3"/>
    <w:rsid w:val="00057963"/>
    <w:rsid w:val="000579AB"/>
    <w:rsid w:val="00060F6D"/>
    <w:rsid w:val="0006223F"/>
    <w:rsid w:val="000622B9"/>
    <w:rsid w:val="00064721"/>
    <w:rsid w:val="00065C6D"/>
    <w:rsid w:val="00066646"/>
    <w:rsid w:val="00066A9F"/>
    <w:rsid w:val="00066C7A"/>
    <w:rsid w:val="000716AB"/>
    <w:rsid w:val="00071AB8"/>
    <w:rsid w:val="0007243A"/>
    <w:rsid w:val="000762C0"/>
    <w:rsid w:val="000762D9"/>
    <w:rsid w:val="00076C2B"/>
    <w:rsid w:val="00076F81"/>
    <w:rsid w:val="00080D93"/>
    <w:rsid w:val="00087073"/>
    <w:rsid w:val="000878E7"/>
    <w:rsid w:val="00087C01"/>
    <w:rsid w:val="0009000D"/>
    <w:rsid w:val="000903E4"/>
    <w:rsid w:val="000919B2"/>
    <w:rsid w:val="00091D73"/>
    <w:rsid w:val="000933BC"/>
    <w:rsid w:val="000934C3"/>
    <w:rsid w:val="00093544"/>
    <w:rsid w:val="00094663"/>
    <w:rsid w:val="00095410"/>
    <w:rsid w:val="00096637"/>
    <w:rsid w:val="00097347"/>
    <w:rsid w:val="000A05E6"/>
    <w:rsid w:val="000A135A"/>
    <w:rsid w:val="000A18AD"/>
    <w:rsid w:val="000A1F38"/>
    <w:rsid w:val="000A2030"/>
    <w:rsid w:val="000A30EE"/>
    <w:rsid w:val="000A413A"/>
    <w:rsid w:val="000A4FF0"/>
    <w:rsid w:val="000A5356"/>
    <w:rsid w:val="000B0C0E"/>
    <w:rsid w:val="000B1298"/>
    <w:rsid w:val="000B1FF7"/>
    <w:rsid w:val="000B2529"/>
    <w:rsid w:val="000B2B7C"/>
    <w:rsid w:val="000B381D"/>
    <w:rsid w:val="000B4024"/>
    <w:rsid w:val="000C02AD"/>
    <w:rsid w:val="000C060A"/>
    <w:rsid w:val="000C09DF"/>
    <w:rsid w:val="000C0AA8"/>
    <w:rsid w:val="000C1E3C"/>
    <w:rsid w:val="000C42A9"/>
    <w:rsid w:val="000C557B"/>
    <w:rsid w:val="000C5F29"/>
    <w:rsid w:val="000C64FE"/>
    <w:rsid w:val="000D0372"/>
    <w:rsid w:val="000D220E"/>
    <w:rsid w:val="000D2914"/>
    <w:rsid w:val="000D3A1B"/>
    <w:rsid w:val="000D570C"/>
    <w:rsid w:val="000D5A0F"/>
    <w:rsid w:val="000D5B1E"/>
    <w:rsid w:val="000D5E3F"/>
    <w:rsid w:val="000D6532"/>
    <w:rsid w:val="000E0622"/>
    <w:rsid w:val="000E1C4B"/>
    <w:rsid w:val="000E1D6F"/>
    <w:rsid w:val="000E3381"/>
    <w:rsid w:val="000E3744"/>
    <w:rsid w:val="000E3CD9"/>
    <w:rsid w:val="000F0144"/>
    <w:rsid w:val="000F0807"/>
    <w:rsid w:val="000F10B6"/>
    <w:rsid w:val="000F1AD8"/>
    <w:rsid w:val="000F2F4C"/>
    <w:rsid w:val="000F300B"/>
    <w:rsid w:val="000F38D9"/>
    <w:rsid w:val="000F414C"/>
    <w:rsid w:val="000F64FC"/>
    <w:rsid w:val="000F718E"/>
    <w:rsid w:val="00100207"/>
    <w:rsid w:val="00100E02"/>
    <w:rsid w:val="001010D3"/>
    <w:rsid w:val="00101C11"/>
    <w:rsid w:val="00102F4F"/>
    <w:rsid w:val="00103421"/>
    <w:rsid w:val="001034DD"/>
    <w:rsid w:val="001072DB"/>
    <w:rsid w:val="0011037E"/>
    <w:rsid w:val="00110F73"/>
    <w:rsid w:val="00111E35"/>
    <w:rsid w:val="001128B4"/>
    <w:rsid w:val="00112EBD"/>
    <w:rsid w:val="001132C2"/>
    <w:rsid w:val="00113AF2"/>
    <w:rsid w:val="00116616"/>
    <w:rsid w:val="00116FC5"/>
    <w:rsid w:val="00117BBD"/>
    <w:rsid w:val="001248AB"/>
    <w:rsid w:val="00124B2E"/>
    <w:rsid w:val="00125D81"/>
    <w:rsid w:val="0012611D"/>
    <w:rsid w:val="0012661F"/>
    <w:rsid w:val="001269B0"/>
    <w:rsid w:val="00126FC9"/>
    <w:rsid w:val="00127D5B"/>
    <w:rsid w:val="00131A1F"/>
    <w:rsid w:val="00131A66"/>
    <w:rsid w:val="0013343F"/>
    <w:rsid w:val="001344F9"/>
    <w:rsid w:val="00135F76"/>
    <w:rsid w:val="001363C7"/>
    <w:rsid w:val="00136E87"/>
    <w:rsid w:val="00140793"/>
    <w:rsid w:val="001413A3"/>
    <w:rsid w:val="001422BD"/>
    <w:rsid w:val="0014286D"/>
    <w:rsid w:val="00142A30"/>
    <w:rsid w:val="00143B8E"/>
    <w:rsid w:val="00143F21"/>
    <w:rsid w:val="0014420C"/>
    <w:rsid w:val="001446C3"/>
    <w:rsid w:val="00144FC9"/>
    <w:rsid w:val="0014722A"/>
    <w:rsid w:val="00151465"/>
    <w:rsid w:val="00151888"/>
    <w:rsid w:val="00151AD8"/>
    <w:rsid w:val="00153287"/>
    <w:rsid w:val="00153C33"/>
    <w:rsid w:val="001548B7"/>
    <w:rsid w:val="00154CD5"/>
    <w:rsid w:val="00155EF1"/>
    <w:rsid w:val="00156192"/>
    <w:rsid w:val="00156E57"/>
    <w:rsid w:val="0015710D"/>
    <w:rsid w:val="00157DEB"/>
    <w:rsid w:val="00157E36"/>
    <w:rsid w:val="00161171"/>
    <w:rsid w:val="00161847"/>
    <w:rsid w:val="00161E13"/>
    <w:rsid w:val="00162B8D"/>
    <w:rsid w:val="001634E2"/>
    <w:rsid w:val="00164803"/>
    <w:rsid w:val="00164AE0"/>
    <w:rsid w:val="00165D7B"/>
    <w:rsid w:val="0016646A"/>
    <w:rsid w:val="00167C43"/>
    <w:rsid w:val="0017120C"/>
    <w:rsid w:val="001719BB"/>
    <w:rsid w:val="00172002"/>
    <w:rsid w:val="00172C96"/>
    <w:rsid w:val="00172DDC"/>
    <w:rsid w:val="00172F3A"/>
    <w:rsid w:val="00173477"/>
    <w:rsid w:val="0017414F"/>
    <w:rsid w:val="00174636"/>
    <w:rsid w:val="00174BD8"/>
    <w:rsid w:val="001752B9"/>
    <w:rsid w:val="0017667E"/>
    <w:rsid w:val="00176AE8"/>
    <w:rsid w:val="00177E95"/>
    <w:rsid w:val="001811FC"/>
    <w:rsid w:val="001814F8"/>
    <w:rsid w:val="00183F50"/>
    <w:rsid w:val="00184BDC"/>
    <w:rsid w:val="00186037"/>
    <w:rsid w:val="00186D14"/>
    <w:rsid w:val="001918F1"/>
    <w:rsid w:val="0019196E"/>
    <w:rsid w:val="00191FF5"/>
    <w:rsid w:val="001926D7"/>
    <w:rsid w:val="00192CCE"/>
    <w:rsid w:val="00192EEB"/>
    <w:rsid w:val="00192FE9"/>
    <w:rsid w:val="0019385B"/>
    <w:rsid w:val="00193F1C"/>
    <w:rsid w:val="00196131"/>
    <w:rsid w:val="00197205"/>
    <w:rsid w:val="001A02F5"/>
    <w:rsid w:val="001A265D"/>
    <w:rsid w:val="001A2D8F"/>
    <w:rsid w:val="001A3D89"/>
    <w:rsid w:val="001A3F68"/>
    <w:rsid w:val="001A54DA"/>
    <w:rsid w:val="001A6861"/>
    <w:rsid w:val="001B143B"/>
    <w:rsid w:val="001B1777"/>
    <w:rsid w:val="001B19C5"/>
    <w:rsid w:val="001B1B6D"/>
    <w:rsid w:val="001B1C93"/>
    <w:rsid w:val="001B21CA"/>
    <w:rsid w:val="001B2872"/>
    <w:rsid w:val="001B47A4"/>
    <w:rsid w:val="001B5A00"/>
    <w:rsid w:val="001B5F59"/>
    <w:rsid w:val="001B63A7"/>
    <w:rsid w:val="001B6EBF"/>
    <w:rsid w:val="001C1074"/>
    <w:rsid w:val="001C177B"/>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170"/>
    <w:rsid w:val="001E7FBC"/>
    <w:rsid w:val="001F0822"/>
    <w:rsid w:val="001F15F6"/>
    <w:rsid w:val="001F179C"/>
    <w:rsid w:val="001F228B"/>
    <w:rsid w:val="001F2649"/>
    <w:rsid w:val="001F3496"/>
    <w:rsid w:val="001F41CA"/>
    <w:rsid w:val="001F4355"/>
    <w:rsid w:val="001F61DE"/>
    <w:rsid w:val="002000AA"/>
    <w:rsid w:val="00200399"/>
    <w:rsid w:val="00201915"/>
    <w:rsid w:val="0020302A"/>
    <w:rsid w:val="002032A0"/>
    <w:rsid w:val="00203532"/>
    <w:rsid w:val="00204106"/>
    <w:rsid w:val="00204109"/>
    <w:rsid w:val="002059E3"/>
    <w:rsid w:val="00207733"/>
    <w:rsid w:val="002121F8"/>
    <w:rsid w:val="00212390"/>
    <w:rsid w:val="00212897"/>
    <w:rsid w:val="0021338D"/>
    <w:rsid w:val="0021386A"/>
    <w:rsid w:val="00214146"/>
    <w:rsid w:val="00215516"/>
    <w:rsid w:val="00215B15"/>
    <w:rsid w:val="00216EFA"/>
    <w:rsid w:val="0021798E"/>
    <w:rsid w:val="0022180C"/>
    <w:rsid w:val="002221CD"/>
    <w:rsid w:val="0022229B"/>
    <w:rsid w:val="002225AB"/>
    <w:rsid w:val="00223659"/>
    <w:rsid w:val="002250D1"/>
    <w:rsid w:val="00226325"/>
    <w:rsid w:val="002267D2"/>
    <w:rsid w:val="00230839"/>
    <w:rsid w:val="00232178"/>
    <w:rsid w:val="00232D12"/>
    <w:rsid w:val="00232DD1"/>
    <w:rsid w:val="002338B2"/>
    <w:rsid w:val="002353E3"/>
    <w:rsid w:val="00235F30"/>
    <w:rsid w:val="00236287"/>
    <w:rsid w:val="002407CE"/>
    <w:rsid w:val="00242903"/>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1651"/>
    <w:rsid w:val="00264C7C"/>
    <w:rsid w:val="00267B24"/>
    <w:rsid w:val="00270443"/>
    <w:rsid w:val="00270EE2"/>
    <w:rsid w:val="00272A7B"/>
    <w:rsid w:val="00273527"/>
    <w:rsid w:val="002747EF"/>
    <w:rsid w:val="00274B06"/>
    <w:rsid w:val="00274E59"/>
    <w:rsid w:val="002769AE"/>
    <w:rsid w:val="00282750"/>
    <w:rsid w:val="002827C0"/>
    <w:rsid w:val="00285237"/>
    <w:rsid w:val="00285E3F"/>
    <w:rsid w:val="002869F7"/>
    <w:rsid w:val="00286BFE"/>
    <w:rsid w:val="00286C81"/>
    <w:rsid w:val="00287043"/>
    <w:rsid w:val="0028709F"/>
    <w:rsid w:val="00290119"/>
    <w:rsid w:val="002908F8"/>
    <w:rsid w:val="00290D85"/>
    <w:rsid w:val="00294292"/>
    <w:rsid w:val="00294EDB"/>
    <w:rsid w:val="00295002"/>
    <w:rsid w:val="002963DA"/>
    <w:rsid w:val="00297121"/>
    <w:rsid w:val="002971F2"/>
    <w:rsid w:val="00297785"/>
    <w:rsid w:val="002A0444"/>
    <w:rsid w:val="002A0AF0"/>
    <w:rsid w:val="002A0F8D"/>
    <w:rsid w:val="002A264B"/>
    <w:rsid w:val="002A4B33"/>
    <w:rsid w:val="002A5311"/>
    <w:rsid w:val="002A6911"/>
    <w:rsid w:val="002B05D1"/>
    <w:rsid w:val="002B1933"/>
    <w:rsid w:val="002B20BD"/>
    <w:rsid w:val="002B3A46"/>
    <w:rsid w:val="002B3F1C"/>
    <w:rsid w:val="002B4EF4"/>
    <w:rsid w:val="002B553B"/>
    <w:rsid w:val="002B6CA2"/>
    <w:rsid w:val="002B6E44"/>
    <w:rsid w:val="002B726F"/>
    <w:rsid w:val="002B7A68"/>
    <w:rsid w:val="002C103C"/>
    <w:rsid w:val="002C10B3"/>
    <w:rsid w:val="002C12C7"/>
    <w:rsid w:val="002C30F0"/>
    <w:rsid w:val="002C3E53"/>
    <w:rsid w:val="002C401A"/>
    <w:rsid w:val="002C69D9"/>
    <w:rsid w:val="002C6D15"/>
    <w:rsid w:val="002C7BE6"/>
    <w:rsid w:val="002C7E5B"/>
    <w:rsid w:val="002D0907"/>
    <w:rsid w:val="002D0E9E"/>
    <w:rsid w:val="002D11A3"/>
    <w:rsid w:val="002D2D68"/>
    <w:rsid w:val="002D38D9"/>
    <w:rsid w:val="002D4012"/>
    <w:rsid w:val="002D577B"/>
    <w:rsid w:val="002D57C7"/>
    <w:rsid w:val="002D7417"/>
    <w:rsid w:val="002E26E8"/>
    <w:rsid w:val="002E38D8"/>
    <w:rsid w:val="002E3DD8"/>
    <w:rsid w:val="002E5A01"/>
    <w:rsid w:val="002E717C"/>
    <w:rsid w:val="002E799F"/>
    <w:rsid w:val="002E7A61"/>
    <w:rsid w:val="002F0106"/>
    <w:rsid w:val="002F03C8"/>
    <w:rsid w:val="002F0B58"/>
    <w:rsid w:val="002F188D"/>
    <w:rsid w:val="002F18A5"/>
    <w:rsid w:val="002F317F"/>
    <w:rsid w:val="002F440D"/>
    <w:rsid w:val="002F53E5"/>
    <w:rsid w:val="002F6D2E"/>
    <w:rsid w:val="002F732B"/>
    <w:rsid w:val="002F7AA9"/>
    <w:rsid w:val="00301C0D"/>
    <w:rsid w:val="00303FFC"/>
    <w:rsid w:val="00305C79"/>
    <w:rsid w:val="00311B66"/>
    <w:rsid w:val="003126D5"/>
    <w:rsid w:val="00314FAF"/>
    <w:rsid w:val="003162A5"/>
    <w:rsid w:val="00316591"/>
    <w:rsid w:val="00317680"/>
    <w:rsid w:val="00320C6D"/>
    <w:rsid w:val="00321FFD"/>
    <w:rsid w:val="00322E18"/>
    <w:rsid w:val="00323F8A"/>
    <w:rsid w:val="00326011"/>
    <w:rsid w:val="00327069"/>
    <w:rsid w:val="00327AFB"/>
    <w:rsid w:val="00327D10"/>
    <w:rsid w:val="003308D3"/>
    <w:rsid w:val="0033595E"/>
    <w:rsid w:val="0033601B"/>
    <w:rsid w:val="00337BA9"/>
    <w:rsid w:val="00340039"/>
    <w:rsid w:val="0034024F"/>
    <w:rsid w:val="00340DFB"/>
    <w:rsid w:val="00341941"/>
    <w:rsid w:val="0034278F"/>
    <w:rsid w:val="00342A3E"/>
    <w:rsid w:val="00343B47"/>
    <w:rsid w:val="0034404F"/>
    <w:rsid w:val="00344ACC"/>
    <w:rsid w:val="00345F01"/>
    <w:rsid w:val="003463DA"/>
    <w:rsid w:val="0034654F"/>
    <w:rsid w:val="00347685"/>
    <w:rsid w:val="00351E21"/>
    <w:rsid w:val="00352327"/>
    <w:rsid w:val="00354405"/>
    <w:rsid w:val="0035635F"/>
    <w:rsid w:val="00356BFD"/>
    <w:rsid w:val="003607EE"/>
    <w:rsid w:val="003617AE"/>
    <w:rsid w:val="003630F7"/>
    <w:rsid w:val="00364FFE"/>
    <w:rsid w:val="003651AC"/>
    <w:rsid w:val="00365E28"/>
    <w:rsid w:val="00366120"/>
    <w:rsid w:val="003661FF"/>
    <w:rsid w:val="00366A0C"/>
    <w:rsid w:val="00367462"/>
    <w:rsid w:val="003700BB"/>
    <w:rsid w:val="00370507"/>
    <w:rsid w:val="00372A01"/>
    <w:rsid w:val="003733DF"/>
    <w:rsid w:val="003751C7"/>
    <w:rsid w:val="00375C84"/>
    <w:rsid w:val="00376524"/>
    <w:rsid w:val="003819F5"/>
    <w:rsid w:val="00381D47"/>
    <w:rsid w:val="003835F0"/>
    <w:rsid w:val="00384BD7"/>
    <w:rsid w:val="003853ED"/>
    <w:rsid w:val="00385FF1"/>
    <w:rsid w:val="0039082A"/>
    <w:rsid w:val="0039101F"/>
    <w:rsid w:val="003923C5"/>
    <w:rsid w:val="00392E9C"/>
    <w:rsid w:val="00393D94"/>
    <w:rsid w:val="00393EEE"/>
    <w:rsid w:val="0039493D"/>
    <w:rsid w:val="00395752"/>
    <w:rsid w:val="00395D99"/>
    <w:rsid w:val="003968DF"/>
    <w:rsid w:val="003A3927"/>
    <w:rsid w:val="003A6E29"/>
    <w:rsid w:val="003B1844"/>
    <w:rsid w:val="003B2041"/>
    <w:rsid w:val="003B211E"/>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7709"/>
    <w:rsid w:val="003D7C83"/>
    <w:rsid w:val="003E0E25"/>
    <w:rsid w:val="003E1409"/>
    <w:rsid w:val="003E1F2E"/>
    <w:rsid w:val="003E7912"/>
    <w:rsid w:val="003F14A0"/>
    <w:rsid w:val="003F5717"/>
    <w:rsid w:val="003F5A39"/>
    <w:rsid w:val="003F5B56"/>
    <w:rsid w:val="003F5B9F"/>
    <w:rsid w:val="003F6A6A"/>
    <w:rsid w:val="003F738D"/>
    <w:rsid w:val="003F741C"/>
    <w:rsid w:val="00402E56"/>
    <w:rsid w:val="00403634"/>
    <w:rsid w:val="00404592"/>
    <w:rsid w:val="00404B58"/>
    <w:rsid w:val="0040544F"/>
    <w:rsid w:val="0040625C"/>
    <w:rsid w:val="0040668F"/>
    <w:rsid w:val="00410057"/>
    <w:rsid w:val="00411197"/>
    <w:rsid w:val="00411B17"/>
    <w:rsid w:val="0041222D"/>
    <w:rsid w:val="00413F2C"/>
    <w:rsid w:val="004162B3"/>
    <w:rsid w:val="00417083"/>
    <w:rsid w:val="00417215"/>
    <w:rsid w:val="0042057C"/>
    <w:rsid w:val="00421608"/>
    <w:rsid w:val="0042261E"/>
    <w:rsid w:val="00422749"/>
    <w:rsid w:val="004233DC"/>
    <w:rsid w:val="00424B32"/>
    <w:rsid w:val="004269D1"/>
    <w:rsid w:val="00432F78"/>
    <w:rsid w:val="004334A2"/>
    <w:rsid w:val="00434723"/>
    <w:rsid w:val="00437D17"/>
    <w:rsid w:val="00437D2F"/>
    <w:rsid w:val="0044046D"/>
    <w:rsid w:val="004410D3"/>
    <w:rsid w:val="00441DAF"/>
    <w:rsid w:val="00443A34"/>
    <w:rsid w:val="00443D38"/>
    <w:rsid w:val="00444140"/>
    <w:rsid w:val="00444F43"/>
    <w:rsid w:val="0044584F"/>
    <w:rsid w:val="00450744"/>
    <w:rsid w:val="00450BE7"/>
    <w:rsid w:val="0045230E"/>
    <w:rsid w:val="004528FA"/>
    <w:rsid w:val="00452D67"/>
    <w:rsid w:val="00452E53"/>
    <w:rsid w:val="00455B00"/>
    <w:rsid w:val="00455B77"/>
    <w:rsid w:val="00455B97"/>
    <w:rsid w:val="00456BFD"/>
    <w:rsid w:val="004607D0"/>
    <w:rsid w:val="00460CE3"/>
    <w:rsid w:val="0046114F"/>
    <w:rsid w:val="004612A4"/>
    <w:rsid w:val="00464BF1"/>
    <w:rsid w:val="004676E4"/>
    <w:rsid w:val="00467790"/>
    <w:rsid w:val="00470C48"/>
    <w:rsid w:val="0047138A"/>
    <w:rsid w:val="004713AA"/>
    <w:rsid w:val="00471429"/>
    <w:rsid w:val="00473C0A"/>
    <w:rsid w:val="00474415"/>
    <w:rsid w:val="0047550D"/>
    <w:rsid w:val="00476B16"/>
    <w:rsid w:val="00477459"/>
    <w:rsid w:val="0048026E"/>
    <w:rsid w:val="004807A9"/>
    <w:rsid w:val="00481318"/>
    <w:rsid w:val="004813EE"/>
    <w:rsid w:val="00482CDC"/>
    <w:rsid w:val="00483B03"/>
    <w:rsid w:val="00485702"/>
    <w:rsid w:val="00485898"/>
    <w:rsid w:val="004861B8"/>
    <w:rsid w:val="004867EC"/>
    <w:rsid w:val="00487662"/>
    <w:rsid w:val="004876C6"/>
    <w:rsid w:val="00487D7B"/>
    <w:rsid w:val="00490052"/>
    <w:rsid w:val="00490349"/>
    <w:rsid w:val="00490F7A"/>
    <w:rsid w:val="00490FD5"/>
    <w:rsid w:val="00491241"/>
    <w:rsid w:val="00491813"/>
    <w:rsid w:val="00492CA3"/>
    <w:rsid w:val="00493278"/>
    <w:rsid w:val="004933C3"/>
    <w:rsid w:val="004967A0"/>
    <w:rsid w:val="00497575"/>
    <w:rsid w:val="00497E67"/>
    <w:rsid w:val="004A08FB"/>
    <w:rsid w:val="004A12C0"/>
    <w:rsid w:val="004A191A"/>
    <w:rsid w:val="004A1A70"/>
    <w:rsid w:val="004A3B28"/>
    <w:rsid w:val="004A419E"/>
    <w:rsid w:val="004A6B58"/>
    <w:rsid w:val="004A7F06"/>
    <w:rsid w:val="004B06C3"/>
    <w:rsid w:val="004B0B09"/>
    <w:rsid w:val="004B0D1E"/>
    <w:rsid w:val="004B1178"/>
    <w:rsid w:val="004B140F"/>
    <w:rsid w:val="004B3B93"/>
    <w:rsid w:val="004B53F1"/>
    <w:rsid w:val="004B5D6E"/>
    <w:rsid w:val="004B60BA"/>
    <w:rsid w:val="004C016E"/>
    <w:rsid w:val="004C1619"/>
    <w:rsid w:val="004C1B59"/>
    <w:rsid w:val="004C4EA2"/>
    <w:rsid w:val="004C52D2"/>
    <w:rsid w:val="004C596B"/>
    <w:rsid w:val="004C60E7"/>
    <w:rsid w:val="004D020F"/>
    <w:rsid w:val="004D03D1"/>
    <w:rsid w:val="004D09E0"/>
    <w:rsid w:val="004D11AF"/>
    <w:rsid w:val="004D24E2"/>
    <w:rsid w:val="004D40A8"/>
    <w:rsid w:val="004D502C"/>
    <w:rsid w:val="004D5B3E"/>
    <w:rsid w:val="004D60A3"/>
    <w:rsid w:val="004D74F1"/>
    <w:rsid w:val="004E016A"/>
    <w:rsid w:val="004E0461"/>
    <w:rsid w:val="004E29B1"/>
    <w:rsid w:val="004E2E2A"/>
    <w:rsid w:val="004E461B"/>
    <w:rsid w:val="004E477D"/>
    <w:rsid w:val="004E5890"/>
    <w:rsid w:val="004E7B33"/>
    <w:rsid w:val="004F01B1"/>
    <w:rsid w:val="004F0A8A"/>
    <w:rsid w:val="004F0D19"/>
    <w:rsid w:val="004F121B"/>
    <w:rsid w:val="004F2811"/>
    <w:rsid w:val="004F3D80"/>
    <w:rsid w:val="004F54A3"/>
    <w:rsid w:val="004F60F4"/>
    <w:rsid w:val="004F62E8"/>
    <w:rsid w:val="004F78F8"/>
    <w:rsid w:val="005001A5"/>
    <w:rsid w:val="005019AA"/>
    <w:rsid w:val="00502F3E"/>
    <w:rsid w:val="0050386D"/>
    <w:rsid w:val="00503C3B"/>
    <w:rsid w:val="00503CE7"/>
    <w:rsid w:val="005042DB"/>
    <w:rsid w:val="0050458E"/>
    <w:rsid w:val="0050685E"/>
    <w:rsid w:val="00510452"/>
    <w:rsid w:val="005108EC"/>
    <w:rsid w:val="005147DA"/>
    <w:rsid w:val="005153C3"/>
    <w:rsid w:val="00515745"/>
    <w:rsid w:val="00515862"/>
    <w:rsid w:val="00516942"/>
    <w:rsid w:val="00516DC0"/>
    <w:rsid w:val="00517755"/>
    <w:rsid w:val="005233F3"/>
    <w:rsid w:val="0052365C"/>
    <w:rsid w:val="005245D2"/>
    <w:rsid w:val="00524C98"/>
    <w:rsid w:val="00524C9C"/>
    <w:rsid w:val="00524EDD"/>
    <w:rsid w:val="00525B59"/>
    <w:rsid w:val="005269C4"/>
    <w:rsid w:val="00533DBF"/>
    <w:rsid w:val="005361D3"/>
    <w:rsid w:val="00536442"/>
    <w:rsid w:val="00536919"/>
    <w:rsid w:val="0054035F"/>
    <w:rsid w:val="005415DD"/>
    <w:rsid w:val="005423F3"/>
    <w:rsid w:val="005426DB"/>
    <w:rsid w:val="00542C2D"/>
    <w:rsid w:val="005433C6"/>
    <w:rsid w:val="00550113"/>
    <w:rsid w:val="0055082B"/>
    <w:rsid w:val="00550F00"/>
    <w:rsid w:val="00551ED7"/>
    <w:rsid w:val="0055211C"/>
    <w:rsid w:val="0055263A"/>
    <w:rsid w:val="00552B57"/>
    <w:rsid w:val="00553E34"/>
    <w:rsid w:val="005551E9"/>
    <w:rsid w:val="005555E1"/>
    <w:rsid w:val="00557C25"/>
    <w:rsid w:val="00560612"/>
    <w:rsid w:val="00560C62"/>
    <w:rsid w:val="00562A61"/>
    <w:rsid w:val="005652D5"/>
    <w:rsid w:val="005662DF"/>
    <w:rsid w:val="00570485"/>
    <w:rsid w:val="00574614"/>
    <w:rsid w:val="00574A70"/>
    <w:rsid w:val="005759D1"/>
    <w:rsid w:val="00575C75"/>
    <w:rsid w:val="005761FC"/>
    <w:rsid w:val="00577AC3"/>
    <w:rsid w:val="00577D57"/>
    <w:rsid w:val="005813BF"/>
    <w:rsid w:val="005815A8"/>
    <w:rsid w:val="00583431"/>
    <w:rsid w:val="005846C0"/>
    <w:rsid w:val="00584D04"/>
    <w:rsid w:val="0058567E"/>
    <w:rsid w:val="005856EF"/>
    <w:rsid w:val="00585C1F"/>
    <w:rsid w:val="0058659E"/>
    <w:rsid w:val="005872DD"/>
    <w:rsid w:val="00587D3A"/>
    <w:rsid w:val="00590346"/>
    <w:rsid w:val="00590E93"/>
    <w:rsid w:val="005915E1"/>
    <w:rsid w:val="00591C75"/>
    <w:rsid w:val="00592A87"/>
    <w:rsid w:val="00592D10"/>
    <w:rsid w:val="00593A5F"/>
    <w:rsid w:val="0059404E"/>
    <w:rsid w:val="00594269"/>
    <w:rsid w:val="00595539"/>
    <w:rsid w:val="0059689C"/>
    <w:rsid w:val="005A3101"/>
    <w:rsid w:val="005A3E82"/>
    <w:rsid w:val="005A4DB0"/>
    <w:rsid w:val="005A5597"/>
    <w:rsid w:val="005A6AC2"/>
    <w:rsid w:val="005A6F7D"/>
    <w:rsid w:val="005A7A65"/>
    <w:rsid w:val="005A7B26"/>
    <w:rsid w:val="005A7B8E"/>
    <w:rsid w:val="005B012B"/>
    <w:rsid w:val="005B0C87"/>
    <w:rsid w:val="005B2195"/>
    <w:rsid w:val="005B2441"/>
    <w:rsid w:val="005B2D65"/>
    <w:rsid w:val="005B3877"/>
    <w:rsid w:val="005B3CC1"/>
    <w:rsid w:val="005B442C"/>
    <w:rsid w:val="005B45AB"/>
    <w:rsid w:val="005B4D8F"/>
    <w:rsid w:val="005B610B"/>
    <w:rsid w:val="005B6551"/>
    <w:rsid w:val="005B71A8"/>
    <w:rsid w:val="005C3D2C"/>
    <w:rsid w:val="005C3E9E"/>
    <w:rsid w:val="005C410C"/>
    <w:rsid w:val="005C46D6"/>
    <w:rsid w:val="005C48C3"/>
    <w:rsid w:val="005C4BF1"/>
    <w:rsid w:val="005C4BF2"/>
    <w:rsid w:val="005C5BED"/>
    <w:rsid w:val="005C5D86"/>
    <w:rsid w:val="005C5ED3"/>
    <w:rsid w:val="005C6167"/>
    <w:rsid w:val="005C6EE2"/>
    <w:rsid w:val="005C7A07"/>
    <w:rsid w:val="005C7DDC"/>
    <w:rsid w:val="005D123A"/>
    <w:rsid w:val="005D171C"/>
    <w:rsid w:val="005D1F26"/>
    <w:rsid w:val="005D2506"/>
    <w:rsid w:val="005D5605"/>
    <w:rsid w:val="005D5B5E"/>
    <w:rsid w:val="005D5C85"/>
    <w:rsid w:val="005D70D3"/>
    <w:rsid w:val="005D72FC"/>
    <w:rsid w:val="005E035A"/>
    <w:rsid w:val="005E1218"/>
    <w:rsid w:val="005E1B6B"/>
    <w:rsid w:val="005E2281"/>
    <w:rsid w:val="005E347B"/>
    <w:rsid w:val="005E38A8"/>
    <w:rsid w:val="005E39F9"/>
    <w:rsid w:val="005E5404"/>
    <w:rsid w:val="005E55BB"/>
    <w:rsid w:val="005E5D11"/>
    <w:rsid w:val="005E667C"/>
    <w:rsid w:val="005E6A1D"/>
    <w:rsid w:val="005E6F12"/>
    <w:rsid w:val="005F077C"/>
    <w:rsid w:val="005F3CE8"/>
    <w:rsid w:val="005F3CF8"/>
    <w:rsid w:val="005F4F41"/>
    <w:rsid w:val="005F6688"/>
    <w:rsid w:val="005F68C3"/>
    <w:rsid w:val="00600142"/>
    <w:rsid w:val="00601386"/>
    <w:rsid w:val="00601E94"/>
    <w:rsid w:val="006021B1"/>
    <w:rsid w:val="006037C5"/>
    <w:rsid w:val="006040CE"/>
    <w:rsid w:val="0060467D"/>
    <w:rsid w:val="00605B9D"/>
    <w:rsid w:val="0060676F"/>
    <w:rsid w:val="00606B57"/>
    <w:rsid w:val="00606B85"/>
    <w:rsid w:val="00607390"/>
    <w:rsid w:val="006076D8"/>
    <w:rsid w:val="00607E6D"/>
    <w:rsid w:val="00612871"/>
    <w:rsid w:val="00612A8E"/>
    <w:rsid w:val="006135DA"/>
    <w:rsid w:val="006155E2"/>
    <w:rsid w:val="00615F26"/>
    <w:rsid w:val="006161F1"/>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5D6"/>
    <w:rsid w:val="00635FD8"/>
    <w:rsid w:val="00636F7B"/>
    <w:rsid w:val="0064019C"/>
    <w:rsid w:val="00640288"/>
    <w:rsid w:val="006405AC"/>
    <w:rsid w:val="006413D8"/>
    <w:rsid w:val="00641C55"/>
    <w:rsid w:val="00642405"/>
    <w:rsid w:val="00642645"/>
    <w:rsid w:val="0064268B"/>
    <w:rsid w:val="00644032"/>
    <w:rsid w:val="00644BED"/>
    <w:rsid w:val="00652092"/>
    <w:rsid w:val="00652472"/>
    <w:rsid w:val="0065495B"/>
    <w:rsid w:val="00656385"/>
    <w:rsid w:val="00657DA9"/>
    <w:rsid w:val="006600B1"/>
    <w:rsid w:val="00660DBE"/>
    <w:rsid w:val="0066127D"/>
    <w:rsid w:val="006619B9"/>
    <w:rsid w:val="00662C4E"/>
    <w:rsid w:val="0066351C"/>
    <w:rsid w:val="00664693"/>
    <w:rsid w:val="00664DC0"/>
    <w:rsid w:val="006651CC"/>
    <w:rsid w:val="00665CA1"/>
    <w:rsid w:val="006670D7"/>
    <w:rsid w:val="00667604"/>
    <w:rsid w:val="00667A31"/>
    <w:rsid w:val="00670702"/>
    <w:rsid w:val="0067091C"/>
    <w:rsid w:val="0067147C"/>
    <w:rsid w:val="0067226B"/>
    <w:rsid w:val="00672A8A"/>
    <w:rsid w:val="00673F50"/>
    <w:rsid w:val="0067462C"/>
    <w:rsid w:val="006759B0"/>
    <w:rsid w:val="00677012"/>
    <w:rsid w:val="0068003C"/>
    <w:rsid w:val="00680D0E"/>
    <w:rsid w:val="006825B4"/>
    <w:rsid w:val="006829BA"/>
    <w:rsid w:val="00682AF2"/>
    <w:rsid w:val="006837DE"/>
    <w:rsid w:val="00684040"/>
    <w:rsid w:val="006841DD"/>
    <w:rsid w:val="0068537F"/>
    <w:rsid w:val="00687628"/>
    <w:rsid w:val="00687CFE"/>
    <w:rsid w:val="00690EB8"/>
    <w:rsid w:val="006915E5"/>
    <w:rsid w:val="00692401"/>
    <w:rsid w:val="0069351C"/>
    <w:rsid w:val="0069758B"/>
    <w:rsid w:val="006A07DF"/>
    <w:rsid w:val="006A0B6C"/>
    <w:rsid w:val="006A16E1"/>
    <w:rsid w:val="006A3C8A"/>
    <w:rsid w:val="006A3E61"/>
    <w:rsid w:val="006A6737"/>
    <w:rsid w:val="006B236C"/>
    <w:rsid w:val="006B26B1"/>
    <w:rsid w:val="006B2E45"/>
    <w:rsid w:val="006B441C"/>
    <w:rsid w:val="006B5D32"/>
    <w:rsid w:val="006B727E"/>
    <w:rsid w:val="006B758B"/>
    <w:rsid w:val="006B7BF8"/>
    <w:rsid w:val="006C01C8"/>
    <w:rsid w:val="006C0783"/>
    <w:rsid w:val="006C213F"/>
    <w:rsid w:val="006C25D5"/>
    <w:rsid w:val="006C262B"/>
    <w:rsid w:val="006C27EB"/>
    <w:rsid w:val="006C3A2D"/>
    <w:rsid w:val="006C3D57"/>
    <w:rsid w:val="006C4666"/>
    <w:rsid w:val="006C49BF"/>
    <w:rsid w:val="006C63D7"/>
    <w:rsid w:val="006C718B"/>
    <w:rsid w:val="006C7535"/>
    <w:rsid w:val="006C7A38"/>
    <w:rsid w:val="006C7C82"/>
    <w:rsid w:val="006D2F09"/>
    <w:rsid w:val="006D3DC0"/>
    <w:rsid w:val="006D403A"/>
    <w:rsid w:val="006D59F9"/>
    <w:rsid w:val="006D5E84"/>
    <w:rsid w:val="006D7271"/>
    <w:rsid w:val="006D7C99"/>
    <w:rsid w:val="006E0443"/>
    <w:rsid w:val="006E0DCF"/>
    <w:rsid w:val="006E1647"/>
    <w:rsid w:val="006E1751"/>
    <w:rsid w:val="006E310A"/>
    <w:rsid w:val="006E3C3E"/>
    <w:rsid w:val="006E429F"/>
    <w:rsid w:val="006E5A87"/>
    <w:rsid w:val="006E6452"/>
    <w:rsid w:val="006E6F30"/>
    <w:rsid w:val="006E7082"/>
    <w:rsid w:val="006E71F2"/>
    <w:rsid w:val="006F030F"/>
    <w:rsid w:val="006F0B13"/>
    <w:rsid w:val="006F15FA"/>
    <w:rsid w:val="006F193C"/>
    <w:rsid w:val="006F1B58"/>
    <w:rsid w:val="006F2B89"/>
    <w:rsid w:val="006F3B81"/>
    <w:rsid w:val="006F4D59"/>
    <w:rsid w:val="006F4F79"/>
    <w:rsid w:val="006F4F80"/>
    <w:rsid w:val="006F5532"/>
    <w:rsid w:val="006F5F22"/>
    <w:rsid w:val="006F62CC"/>
    <w:rsid w:val="006F681D"/>
    <w:rsid w:val="006F69D6"/>
    <w:rsid w:val="0070235F"/>
    <w:rsid w:val="00702BC3"/>
    <w:rsid w:val="007032B5"/>
    <w:rsid w:val="00703496"/>
    <w:rsid w:val="007036FE"/>
    <w:rsid w:val="007050FB"/>
    <w:rsid w:val="00705B37"/>
    <w:rsid w:val="0070658A"/>
    <w:rsid w:val="0070667B"/>
    <w:rsid w:val="00706884"/>
    <w:rsid w:val="00706B65"/>
    <w:rsid w:val="00707C1A"/>
    <w:rsid w:val="0071023D"/>
    <w:rsid w:val="007103A4"/>
    <w:rsid w:val="00710530"/>
    <w:rsid w:val="00711553"/>
    <w:rsid w:val="00712912"/>
    <w:rsid w:val="007129DB"/>
    <w:rsid w:val="00715284"/>
    <w:rsid w:val="00716395"/>
    <w:rsid w:val="007168A0"/>
    <w:rsid w:val="00716C95"/>
    <w:rsid w:val="00717762"/>
    <w:rsid w:val="00717F22"/>
    <w:rsid w:val="00721A63"/>
    <w:rsid w:val="00721F29"/>
    <w:rsid w:val="00721FF9"/>
    <w:rsid w:val="0072281F"/>
    <w:rsid w:val="00725735"/>
    <w:rsid w:val="0073562B"/>
    <w:rsid w:val="00736395"/>
    <w:rsid w:val="00736459"/>
    <w:rsid w:val="00737618"/>
    <w:rsid w:val="00737821"/>
    <w:rsid w:val="00741175"/>
    <w:rsid w:val="007419FB"/>
    <w:rsid w:val="00742606"/>
    <w:rsid w:val="0074269F"/>
    <w:rsid w:val="007441FF"/>
    <w:rsid w:val="00744EE8"/>
    <w:rsid w:val="007467E4"/>
    <w:rsid w:val="00746E15"/>
    <w:rsid w:val="00747569"/>
    <w:rsid w:val="00750238"/>
    <w:rsid w:val="0075023C"/>
    <w:rsid w:val="007523E7"/>
    <w:rsid w:val="00754252"/>
    <w:rsid w:val="00756F1C"/>
    <w:rsid w:val="007577B1"/>
    <w:rsid w:val="00757D87"/>
    <w:rsid w:val="00760EED"/>
    <w:rsid w:val="0076109F"/>
    <w:rsid w:val="007617B3"/>
    <w:rsid w:val="007619CE"/>
    <w:rsid w:val="00761BEA"/>
    <w:rsid w:val="00761F4F"/>
    <w:rsid w:val="007620DC"/>
    <w:rsid w:val="00762102"/>
    <w:rsid w:val="0076255D"/>
    <w:rsid w:val="007625F6"/>
    <w:rsid w:val="00762B8B"/>
    <w:rsid w:val="0076465D"/>
    <w:rsid w:val="00764AF9"/>
    <w:rsid w:val="00765D18"/>
    <w:rsid w:val="00770C54"/>
    <w:rsid w:val="00771C7D"/>
    <w:rsid w:val="00772451"/>
    <w:rsid w:val="00772552"/>
    <w:rsid w:val="00772613"/>
    <w:rsid w:val="00772B41"/>
    <w:rsid w:val="00775E6E"/>
    <w:rsid w:val="00777D6B"/>
    <w:rsid w:val="0078265B"/>
    <w:rsid w:val="00782E10"/>
    <w:rsid w:val="007853B2"/>
    <w:rsid w:val="00786448"/>
    <w:rsid w:val="00790A93"/>
    <w:rsid w:val="0079134E"/>
    <w:rsid w:val="0079278E"/>
    <w:rsid w:val="00792E3C"/>
    <w:rsid w:val="007930C1"/>
    <w:rsid w:val="00793E7B"/>
    <w:rsid w:val="007960E3"/>
    <w:rsid w:val="00796F7C"/>
    <w:rsid w:val="0079712F"/>
    <w:rsid w:val="00797131"/>
    <w:rsid w:val="007A343D"/>
    <w:rsid w:val="007A45CC"/>
    <w:rsid w:val="007A5ACE"/>
    <w:rsid w:val="007A6528"/>
    <w:rsid w:val="007A6D3E"/>
    <w:rsid w:val="007A7B48"/>
    <w:rsid w:val="007B18C6"/>
    <w:rsid w:val="007B20C2"/>
    <w:rsid w:val="007B27E4"/>
    <w:rsid w:val="007B35F6"/>
    <w:rsid w:val="007B3F87"/>
    <w:rsid w:val="007B404F"/>
    <w:rsid w:val="007B5B15"/>
    <w:rsid w:val="007B6E28"/>
    <w:rsid w:val="007B7B52"/>
    <w:rsid w:val="007C2CA4"/>
    <w:rsid w:val="007C2F60"/>
    <w:rsid w:val="007C5613"/>
    <w:rsid w:val="007C6BC6"/>
    <w:rsid w:val="007C73B2"/>
    <w:rsid w:val="007D0435"/>
    <w:rsid w:val="007D177D"/>
    <w:rsid w:val="007D400A"/>
    <w:rsid w:val="007D4111"/>
    <w:rsid w:val="007D460D"/>
    <w:rsid w:val="007D4B0E"/>
    <w:rsid w:val="007D4DD2"/>
    <w:rsid w:val="007E2419"/>
    <w:rsid w:val="007E3FF5"/>
    <w:rsid w:val="007E4219"/>
    <w:rsid w:val="007E4F4B"/>
    <w:rsid w:val="007E577E"/>
    <w:rsid w:val="007E635E"/>
    <w:rsid w:val="007E677F"/>
    <w:rsid w:val="007E6C0C"/>
    <w:rsid w:val="007F038C"/>
    <w:rsid w:val="007F0F24"/>
    <w:rsid w:val="007F222B"/>
    <w:rsid w:val="007F3092"/>
    <w:rsid w:val="007F39B8"/>
    <w:rsid w:val="007F4A6F"/>
    <w:rsid w:val="007F4FBC"/>
    <w:rsid w:val="007F587A"/>
    <w:rsid w:val="007F5975"/>
    <w:rsid w:val="007F7DF2"/>
    <w:rsid w:val="00800A35"/>
    <w:rsid w:val="00801A0E"/>
    <w:rsid w:val="0080443B"/>
    <w:rsid w:val="00804E4C"/>
    <w:rsid w:val="0080662C"/>
    <w:rsid w:val="008070B2"/>
    <w:rsid w:val="00807D79"/>
    <w:rsid w:val="00810102"/>
    <w:rsid w:val="008117C4"/>
    <w:rsid w:val="00812945"/>
    <w:rsid w:val="008149D8"/>
    <w:rsid w:val="00815AAB"/>
    <w:rsid w:val="00817CFC"/>
    <w:rsid w:val="00821D81"/>
    <w:rsid w:val="00823654"/>
    <w:rsid w:val="00823984"/>
    <w:rsid w:val="00823A90"/>
    <w:rsid w:val="00824132"/>
    <w:rsid w:val="008249E4"/>
    <w:rsid w:val="008261F1"/>
    <w:rsid w:val="0082757E"/>
    <w:rsid w:val="00827D77"/>
    <w:rsid w:val="00830561"/>
    <w:rsid w:val="00831115"/>
    <w:rsid w:val="00832D42"/>
    <w:rsid w:val="00833419"/>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44D"/>
    <w:rsid w:val="00850EAB"/>
    <w:rsid w:val="00851DA2"/>
    <w:rsid w:val="008528E1"/>
    <w:rsid w:val="008529B3"/>
    <w:rsid w:val="00852ADD"/>
    <w:rsid w:val="00853883"/>
    <w:rsid w:val="00857561"/>
    <w:rsid w:val="00857F75"/>
    <w:rsid w:val="008616A2"/>
    <w:rsid w:val="00861C6C"/>
    <w:rsid w:val="008632CB"/>
    <w:rsid w:val="00866525"/>
    <w:rsid w:val="00873736"/>
    <w:rsid w:val="0087378E"/>
    <w:rsid w:val="008755E7"/>
    <w:rsid w:val="00877D03"/>
    <w:rsid w:val="00877E96"/>
    <w:rsid w:val="008803CE"/>
    <w:rsid w:val="00882077"/>
    <w:rsid w:val="00882D82"/>
    <w:rsid w:val="00883613"/>
    <w:rsid w:val="008855E8"/>
    <w:rsid w:val="00886393"/>
    <w:rsid w:val="00886579"/>
    <w:rsid w:val="00886F19"/>
    <w:rsid w:val="00887865"/>
    <w:rsid w:val="00887B37"/>
    <w:rsid w:val="00890598"/>
    <w:rsid w:val="0089065A"/>
    <w:rsid w:val="00891D7A"/>
    <w:rsid w:val="00891DFC"/>
    <w:rsid w:val="00892B98"/>
    <w:rsid w:val="008945BB"/>
    <w:rsid w:val="00894E92"/>
    <w:rsid w:val="008959FC"/>
    <w:rsid w:val="008A1D0E"/>
    <w:rsid w:val="008A31C7"/>
    <w:rsid w:val="008A4AEC"/>
    <w:rsid w:val="008A5609"/>
    <w:rsid w:val="008A5F2D"/>
    <w:rsid w:val="008A6DF0"/>
    <w:rsid w:val="008A6FA0"/>
    <w:rsid w:val="008B2B19"/>
    <w:rsid w:val="008B2F40"/>
    <w:rsid w:val="008B3627"/>
    <w:rsid w:val="008B540C"/>
    <w:rsid w:val="008B5E61"/>
    <w:rsid w:val="008B7914"/>
    <w:rsid w:val="008C127A"/>
    <w:rsid w:val="008C14B1"/>
    <w:rsid w:val="008C2C7F"/>
    <w:rsid w:val="008C2F0D"/>
    <w:rsid w:val="008C35FA"/>
    <w:rsid w:val="008C39B6"/>
    <w:rsid w:val="008C5D2A"/>
    <w:rsid w:val="008C74FB"/>
    <w:rsid w:val="008C7AF4"/>
    <w:rsid w:val="008C7DA4"/>
    <w:rsid w:val="008D0210"/>
    <w:rsid w:val="008D07D4"/>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26AF"/>
    <w:rsid w:val="008E39D8"/>
    <w:rsid w:val="008E4C57"/>
    <w:rsid w:val="008E606F"/>
    <w:rsid w:val="008E6AD9"/>
    <w:rsid w:val="008F022A"/>
    <w:rsid w:val="008F22A6"/>
    <w:rsid w:val="008F27E3"/>
    <w:rsid w:val="008F29F0"/>
    <w:rsid w:val="008F3485"/>
    <w:rsid w:val="008F3AC3"/>
    <w:rsid w:val="008F51FF"/>
    <w:rsid w:val="008F5DEF"/>
    <w:rsid w:val="009026CB"/>
    <w:rsid w:val="00904038"/>
    <w:rsid w:val="009041AF"/>
    <w:rsid w:val="009049AB"/>
    <w:rsid w:val="009050B7"/>
    <w:rsid w:val="00905130"/>
    <w:rsid w:val="0090521E"/>
    <w:rsid w:val="009061B8"/>
    <w:rsid w:val="00906988"/>
    <w:rsid w:val="009105B8"/>
    <w:rsid w:val="009130CC"/>
    <w:rsid w:val="00914683"/>
    <w:rsid w:val="00914861"/>
    <w:rsid w:val="009148D8"/>
    <w:rsid w:val="00915CD5"/>
    <w:rsid w:val="00916093"/>
    <w:rsid w:val="009160E3"/>
    <w:rsid w:val="0091639C"/>
    <w:rsid w:val="00917947"/>
    <w:rsid w:val="00917C27"/>
    <w:rsid w:val="009224B9"/>
    <w:rsid w:val="00922BF0"/>
    <w:rsid w:val="00922E93"/>
    <w:rsid w:val="009255FA"/>
    <w:rsid w:val="009262E4"/>
    <w:rsid w:val="00926428"/>
    <w:rsid w:val="0092666B"/>
    <w:rsid w:val="00927D4E"/>
    <w:rsid w:val="00930D2A"/>
    <w:rsid w:val="00931B84"/>
    <w:rsid w:val="00931F90"/>
    <w:rsid w:val="0093281E"/>
    <w:rsid w:val="00932E7E"/>
    <w:rsid w:val="0093442D"/>
    <w:rsid w:val="009348FC"/>
    <w:rsid w:val="00934CD2"/>
    <w:rsid w:val="009375E5"/>
    <w:rsid w:val="00941848"/>
    <w:rsid w:val="0094227F"/>
    <w:rsid w:val="009434F0"/>
    <w:rsid w:val="009437F2"/>
    <w:rsid w:val="009442E8"/>
    <w:rsid w:val="0094759C"/>
    <w:rsid w:val="00951666"/>
    <w:rsid w:val="00952524"/>
    <w:rsid w:val="0095278F"/>
    <w:rsid w:val="0095426C"/>
    <w:rsid w:val="00956BF5"/>
    <w:rsid w:val="009571C2"/>
    <w:rsid w:val="0095770C"/>
    <w:rsid w:val="00957CC8"/>
    <w:rsid w:val="00957EE7"/>
    <w:rsid w:val="00961453"/>
    <w:rsid w:val="009616D4"/>
    <w:rsid w:val="0096387A"/>
    <w:rsid w:val="0096388F"/>
    <w:rsid w:val="00964166"/>
    <w:rsid w:val="0096475C"/>
    <w:rsid w:val="0096546E"/>
    <w:rsid w:val="0096562A"/>
    <w:rsid w:val="00965865"/>
    <w:rsid w:val="00967730"/>
    <w:rsid w:val="00970E50"/>
    <w:rsid w:val="00971074"/>
    <w:rsid w:val="009747AA"/>
    <w:rsid w:val="00974BCB"/>
    <w:rsid w:val="009763E4"/>
    <w:rsid w:val="00980A22"/>
    <w:rsid w:val="00983599"/>
    <w:rsid w:val="00983C94"/>
    <w:rsid w:val="00985B04"/>
    <w:rsid w:val="00986BEF"/>
    <w:rsid w:val="00992499"/>
    <w:rsid w:val="009927F5"/>
    <w:rsid w:val="00992986"/>
    <w:rsid w:val="00994B55"/>
    <w:rsid w:val="00995D86"/>
    <w:rsid w:val="009A1F6B"/>
    <w:rsid w:val="009A2C4C"/>
    <w:rsid w:val="009A2DD8"/>
    <w:rsid w:val="009A30DE"/>
    <w:rsid w:val="009A4AE1"/>
    <w:rsid w:val="009A5453"/>
    <w:rsid w:val="009A7883"/>
    <w:rsid w:val="009B2164"/>
    <w:rsid w:val="009B2760"/>
    <w:rsid w:val="009B308D"/>
    <w:rsid w:val="009B3903"/>
    <w:rsid w:val="009B3B62"/>
    <w:rsid w:val="009B4FFB"/>
    <w:rsid w:val="009B7489"/>
    <w:rsid w:val="009B7B0A"/>
    <w:rsid w:val="009C07C9"/>
    <w:rsid w:val="009C08D7"/>
    <w:rsid w:val="009C255E"/>
    <w:rsid w:val="009C3A45"/>
    <w:rsid w:val="009C4293"/>
    <w:rsid w:val="009C4E0D"/>
    <w:rsid w:val="009C4F1B"/>
    <w:rsid w:val="009C503B"/>
    <w:rsid w:val="009D07C4"/>
    <w:rsid w:val="009D0C5A"/>
    <w:rsid w:val="009D28DE"/>
    <w:rsid w:val="009D2AEE"/>
    <w:rsid w:val="009D3AD2"/>
    <w:rsid w:val="009D3E06"/>
    <w:rsid w:val="009D638D"/>
    <w:rsid w:val="009E1CC8"/>
    <w:rsid w:val="009E2BE9"/>
    <w:rsid w:val="009E30D2"/>
    <w:rsid w:val="009E4885"/>
    <w:rsid w:val="009E508B"/>
    <w:rsid w:val="009E6457"/>
    <w:rsid w:val="009F0A85"/>
    <w:rsid w:val="009F1AD4"/>
    <w:rsid w:val="009F1B71"/>
    <w:rsid w:val="009F220A"/>
    <w:rsid w:val="009F36D6"/>
    <w:rsid w:val="009F708E"/>
    <w:rsid w:val="00A02FA8"/>
    <w:rsid w:val="00A03525"/>
    <w:rsid w:val="00A03F74"/>
    <w:rsid w:val="00A05C04"/>
    <w:rsid w:val="00A07DB6"/>
    <w:rsid w:val="00A10BA7"/>
    <w:rsid w:val="00A11406"/>
    <w:rsid w:val="00A12DFF"/>
    <w:rsid w:val="00A132A1"/>
    <w:rsid w:val="00A15501"/>
    <w:rsid w:val="00A1554D"/>
    <w:rsid w:val="00A158E3"/>
    <w:rsid w:val="00A1639A"/>
    <w:rsid w:val="00A172E0"/>
    <w:rsid w:val="00A17A8F"/>
    <w:rsid w:val="00A2067C"/>
    <w:rsid w:val="00A221A3"/>
    <w:rsid w:val="00A223D5"/>
    <w:rsid w:val="00A23E0E"/>
    <w:rsid w:val="00A23F41"/>
    <w:rsid w:val="00A252C9"/>
    <w:rsid w:val="00A25547"/>
    <w:rsid w:val="00A31E14"/>
    <w:rsid w:val="00A3450F"/>
    <w:rsid w:val="00A36A3D"/>
    <w:rsid w:val="00A36CEB"/>
    <w:rsid w:val="00A37B0C"/>
    <w:rsid w:val="00A37D1C"/>
    <w:rsid w:val="00A37FFE"/>
    <w:rsid w:val="00A41FEF"/>
    <w:rsid w:val="00A42476"/>
    <w:rsid w:val="00A42F32"/>
    <w:rsid w:val="00A433CA"/>
    <w:rsid w:val="00A43F3C"/>
    <w:rsid w:val="00A45065"/>
    <w:rsid w:val="00A468FD"/>
    <w:rsid w:val="00A46921"/>
    <w:rsid w:val="00A47249"/>
    <w:rsid w:val="00A501C7"/>
    <w:rsid w:val="00A5078E"/>
    <w:rsid w:val="00A513FD"/>
    <w:rsid w:val="00A51898"/>
    <w:rsid w:val="00A52BC1"/>
    <w:rsid w:val="00A534A0"/>
    <w:rsid w:val="00A539AD"/>
    <w:rsid w:val="00A540B2"/>
    <w:rsid w:val="00A55DFE"/>
    <w:rsid w:val="00A56819"/>
    <w:rsid w:val="00A56E95"/>
    <w:rsid w:val="00A60E9C"/>
    <w:rsid w:val="00A61879"/>
    <w:rsid w:val="00A6444F"/>
    <w:rsid w:val="00A652FF"/>
    <w:rsid w:val="00A65759"/>
    <w:rsid w:val="00A65A0D"/>
    <w:rsid w:val="00A65C27"/>
    <w:rsid w:val="00A65F3C"/>
    <w:rsid w:val="00A714A3"/>
    <w:rsid w:val="00A71B8B"/>
    <w:rsid w:val="00A7340D"/>
    <w:rsid w:val="00A75089"/>
    <w:rsid w:val="00A75EDC"/>
    <w:rsid w:val="00A80404"/>
    <w:rsid w:val="00A817A8"/>
    <w:rsid w:val="00A81E50"/>
    <w:rsid w:val="00A81FDB"/>
    <w:rsid w:val="00A82DA0"/>
    <w:rsid w:val="00A8361C"/>
    <w:rsid w:val="00A83E49"/>
    <w:rsid w:val="00A8415A"/>
    <w:rsid w:val="00A841A6"/>
    <w:rsid w:val="00A84221"/>
    <w:rsid w:val="00A84B7A"/>
    <w:rsid w:val="00A86FBC"/>
    <w:rsid w:val="00A902AD"/>
    <w:rsid w:val="00A9099E"/>
    <w:rsid w:val="00A91FB7"/>
    <w:rsid w:val="00A9298F"/>
    <w:rsid w:val="00A9301E"/>
    <w:rsid w:val="00A95186"/>
    <w:rsid w:val="00AA1224"/>
    <w:rsid w:val="00AA14F2"/>
    <w:rsid w:val="00AA180B"/>
    <w:rsid w:val="00AA1D43"/>
    <w:rsid w:val="00AA3301"/>
    <w:rsid w:val="00AA3360"/>
    <w:rsid w:val="00AA6B93"/>
    <w:rsid w:val="00AA7A06"/>
    <w:rsid w:val="00AB1984"/>
    <w:rsid w:val="00AB1CBB"/>
    <w:rsid w:val="00AB215B"/>
    <w:rsid w:val="00AB26D0"/>
    <w:rsid w:val="00AB333E"/>
    <w:rsid w:val="00AB37DB"/>
    <w:rsid w:val="00AB3C07"/>
    <w:rsid w:val="00AB5F48"/>
    <w:rsid w:val="00AB716D"/>
    <w:rsid w:val="00AB7BF3"/>
    <w:rsid w:val="00AC1AA3"/>
    <w:rsid w:val="00AC1F8E"/>
    <w:rsid w:val="00AC2285"/>
    <w:rsid w:val="00AC2E59"/>
    <w:rsid w:val="00AC316B"/>
    <w:rsid w:val="00AC4CB3"/>
    <w:rsid w:val="00AC4D7C"/>
    <w:rsid w:val="00AC6EF2"/>
    <w:rsid w:val="00AC71A6"/>
    <w:rsid w:val="00AC742F"/>
    <w:rsid w:val="00AC754B"/>
    <w:rsid w:val="00AC774F"/>
    <w:rsid w:val="00AC780D"/>
    <w:rsid w:val="00AC787B"/>
    <w:rsid w:val="00AC7956"/>
    <w:rsid w:val="00AC7E18"/>
    <w:rsid w:val="00AD0B5C"/>
    <w:rsid w:val="00AD1B79"/>
    <w:rsid w:val="00AD43E8"/>
    <w:rsid w:val="00AD50F8"/>
    <w:rsid w:val="00AD656D"/>
    <w:rsid w:val="00AE1546"/>
    <w:rsid w:val="00AE3B2C"/>
    <w:rsid w:val="00AE3E11"/>
    <w:rsid w:val="00AE4BDC"/>
    <w:rsid w:val="00AE55AD"/>
    <w:rsid w:val="00AE6D49"/>
    <w:rsid w:val="00AE78ED"/>
    <w:rsid w:val="00AF1117"/>
    <w:rsid w:val="00AF1555"/>
    <w:rsid w:val="00AF18BA"/>
    <w:rsid w:val="00AF228C"/>
    <w:rsid w:val="00AF2DB9"/>
    <w:rsid w:val="00AF3B55"/>
    <w:rsid w:val="00AF3D62"/>
    <w:rsid w:val="00AF49C0"/>
    <w:rsid w:val="00AF6AC5"/>
    <w:rsid w:val="00AF7809"/>
    <w:rsid w:val="00AF7F7B"/>
    <w:rsid w:val="00B0104B"/>
    <w:rsid w:val="00B021E0"/>
    <w:rsid w:val="00B03A35"/>
    <w:rsid w:val="00B04F99"/>
    <w:rsid w:val="00B057B6"/>
    <w:rsid w:val="00B07F41"/>
    <w:rsid w:val="00B1016C"/>
    <w:rsid w:val="00B11C80"/>
    <w:rsid w:val="00B12DCA"/>
    <w:rsid w:val="00B13ECB"/>
    <w:rsid w:val="00B1524F"/>
    <w:rsid w:val="00B17F66"/>
    <w:rsid w:val="00B215D5"/>
    <w:rsid w:val="00B21DCA"/>
    <w:rsid w:val="00B22870"/>
    <w:rsid w:val="00B22A22"/>
    <w:rsid w:val="00B23925"/>
    <w:rsid w:val="00B23F4C"/>
    <w:rsid w:val="00B24BA7"/>
    <w:rsid w:val="00B268D0"/>
    <w:rsid w:val="00B269D3"/>
    <w:rsid w:val="00B30448"/>
    <w:rsid w:val="00B30D75"/>
    <w:rsid w:val="00B31315"/>
    <w:rsid w:val="00B33001"/>
    <w:rsid w:val="00B3303B"/>
    <w:rsid w:val="00B34618"/>
    <w:rsid w:val="00B34D6A"/>
    <w:rsid w:val="00B35749"/>
    <w:rsid w:val="00B35EF5"/>
    <w:rsid w:val="00B3704D"/>
    <w:rsid w:val="00B40162"/>
    <w:rsid w:val="00B40FDB"/>
    <w:rsid w:val="00B41E4D"/>
    <w:rsid w:val="00B430F6"/>
    <w:rsid w:val="00B45528"/>
    <w:rsid w:val="00B478FA"/>
    <w:rsid w:val="00B50156"/>
    <w:rsid w:val="00B505A5"/>
    <w:rsid w:val="00B509AE"/>
    <w:rsid w:val="00B50E13"/>
    <w:rsid w:val="00B51581"/>
    <w:rsid w:val="00B518AD"/>
    <w:rsid w:val="00B52D81"/>
    <w:rsid w:val="00B56866"/>
    <w:rsid w:val="00B604BB"/>
    <w:rsid w:val="00B60A96"/>
    <w:rsid w:val="00B60DD7"/>
    <w:rsid w:val="00B60EB6"/>
    <w:rsid w:val="00B61023"/>
    <w:rsid w:val="00B62626"/>
    <w:rsid w:val="00B6386F"/>
    <w:rsid w:val="00B66E70"/>
    <w:rsid w:val="00B67346"/>
    <w:rsid w:val="00B6793A"/>
    <w:rsid w:val="00B71607"/>
    <w:rsid w:val="00B72361"/>
    <w:rsid w:val="00B75345"/>
    <w:rsid w:val="00B76327"/>
    <w:rsid w:val="00B76400"/>
    <w:rsid w:val="00B76908"/>
    <w:rsid w:val="00B76C94"/>
    <w:rsid w:val="00B76D4E"/>
    <w:rsid w:val="00B771AA"/>
    <w:rsid w:val="00B772D0"/>
    <w:rsid w:val="00B82B47"/>
    <w:rsid w:val="00B83117"/>
    <w:rsid w:val="00B8319C"/>
    <w:rsid w:val="00B906F2"/>
    <w:rsid w:val="00B90D9B"/>
    <w:rsid w:val="00B91B81"/>
    <w:rsid w:val="00B91FF0"/>
    <w:rsid w:val="00B92FFF"/>
    <w:rsid w:val="00B93410"/>
    <w:rsid w:val="00B9459D"/>
    <w:rsid w:val="00B951B8"/>
    <w:rsid w:val="00B9613B"/>
    <w:rsid w:val="00B96799"/>
    <w:rsid w:val="00B96DE5"/>
    <w:rsid w:val="00B97159"/>
    <w:rsid w:val="00B9741B"/>
    <w:rsid w:val="00B97A76"/>
    <w:rsid w:val="00BA0166"/>
    <w:rsid w:val="00BA04CD"/>
    <w:rsid w:val="00BA0584"/>
    <w:rsid w:val="00BA249D"/>
    <w:rsid w:val="00BA284B"/>
    <w:rsid w:val="00BA4D00"/>
    <w:rsid w:val="00BA5665"/>
    <w:rsid w:val="00BA6D2E"/>
    <w:rsid w:val="00BA76E6"/>
    <w:rsid w:val="00BB018F"/>
    <w:rsid w:val="00BB0AB5"/>
    <w:rsid w:val="00BB1245"/>
    <w:rsid w:val="00BB33E9"/>
    <w:rsid w:val="00BB3BE4"/>
    <w:rsid w:val="00BB553D"/>
    <w:rsid w:val="00BB57D3"/>
    <w:rsid w:val="00BB58EE"/>
    <w:rsid w:val="00BB7088"/>
    <w:rsid w:val="00BB7589"/>
    <w:rsid w:val="00BC077E"/>
    <w:rsid w:val="00BC282B"/>
    <w:rsid w:val="00BC7221"/>
    <w:rsid w:val="00BC7632"/>
    <w:rsid w:val="00BC7C9E"/>
    <w:rsid w:val="00BD15B8"/>
    <w:rsid w:val="00BD1E79"/>
    <w:rsid w:val="00BD23A5"/>
    <w:rsid w:val="00BD2937"/>
    <w:rsid w:val="00BD2AFC"/>
    <w:rsid w:val="00BD48A9"/>
    <w:rsid w:val="00BD5712"/>
    <w:rsid w:val="00BD6116"/>
    <w:rsid w:val="00BD658C"/>
    <w:rsid w:val="00BD7EC6"/>
    <w:rsid w:val="00BE0FF2"/>
    <w:rsid w:val="00BE1345"/>
    <w:rsid w:val="00BE2147"/>
    <w:rsid w:val="00BE3C0C"/>
    <w:rsid w:val="00BE3C67"/>
    <w:rsid w:val="00BE73FA"/>
    <w:rsid w:val="00BF0353"/>
    <w:rsid w:val="00BF0DC4"/>
    <w:rsid w:val="00BF2001"/>
    <w:rsid w:val="00BF2575"/>
    <w:rsid w:val="00BF2F43"/>
    <w:rsid w:val="00BF3F0A"/>
    <w:rsid w:val="00BF49BF"/>
    <w:rsid w:val="00BF4E35"/>
    <w:rsid w:val="00BF57FE"/>
    <w:rsid w:val="00C0083F"/>
    <w:rsid w:val="00C00976"/>
    <w:rsid w:val="00C02D88"/>
    <w:rsid w:val="00C04E51"/>
    <w:rsid w:val="00C060B0"/>
    <w:rsid w:val="00C072F0"/>
    <w:rsid w:val="00C07344"/>
    <w:rsid w:val="00C07C1F"/>
    <w:rsid w:val="00C11587"/>
    <w:rsid w:val="00C11A79"/>
    <w:rsid w:val="00C13607"/>
    <w:rsid w:val="00C137B1"/>
    <w:rsid w:val="00C13B43"/>
    <w:rsid w:val="00C15A01"/>
    <w:rsid w:val="00C15E81"/>
    <w:rsid w:val="00C17133"/>
    <w:rsid w:val="00C174C9"/>
    <w:rsid w:val="00C17B6E"/>
    <w:rsid w:val="00C20754"/>
    <w:rsid w:val="00C22307"/>
    <w:rsid w:val="00C22573"/>
    <w:rsid w:val="00C22A2C"/>
    <w:rsid w:val="00C23150"/>
    <w:rsid w:val="00C24908"/>
    <w:rsid w:val="00C2515F"/>
    <w:rsid w:val="00C264BB"/>
    <w:rsid w:val="00C26AEA"/>
    <w:rsid w:val="00C276EC"/>
    <w:rsid w:val="00C30A86"/>
    <w:rsid w:val="00C31AD4"/>
    <w:rsid w:val="00C31C63"/>
    <w:rsid w:val="00C32481"/>
    <w:rsid w:val="00C3394C"/>
    <w:rsid w:val="00C3516D"/>
    <w:rsid w:val="00C35287"/>
    <w:rsid w:val="00C361A6"/>
    <w:rsid w:val="00C3670F"/>
    <w:rsid w:val="00C36E1A"/>
    <w:rsid w:val="00C371DF"/>
    <w:rsid w:val="00C37818"/>
    <w:rsid w:val="00C37EFC"/>
    <w:rsid w:val="00C37FF9"/>
    <w:rsid w:val="00C40126"/>
    <w:rsid w:val="00C410EB"/>
    <w:rsid w:val="00C41425"/>
    <w:rsid w:val="00C41B4A"/>
    <w:rsid w:val="00C42C11"/>
    <w:rsid w:val="00C43ADB"/>
    <w:rsid w:val="00C44B4C"/>
    <w:rsid w:val="00C45CCD"/>
    <w:rsid w:val="00C46734"/>
    <w:rsid w:val="00C503B5"/>
    <w:rsid w:val="00C5105D"/>
    <w:rsid w:val="00C511EB"/>
    <w:rsid w:val="00C511F0"/>
    <w:rsid w:val="00C51639"/>
    <w:rsid w:val="00C51D2A"/>
    <w:rsid w:val="00C53220"/>
    <w:rsid w:val="00C533A0"/>
    <w:rsid w:val="00C534A6"/>
    <w:rsid w:val="00C53BFE"/>
    <w:rsid w:val="00C53E9D"/>
    <w:rsid w:val="00C5781B"/>
    <w:rsid w:val="00C61F73"/>
    <w:rsid w:val="00C621A7"/>
    <w:rsid w:val="00C62641"/>
    <w:rsid w:val="00C62BF2"/>
    <w:rsid w:val="00C62D1B"/>
    <w:rsid w:val="00C638A6"/>
    <w:rsid w:val="00C64266"/>
    <w:rsid w:val="00C647DF"/>
    <w:rsid w:val="00C64B79"/>
    <w:rsid w:val="00C66CE8"/>
    <w:rsid w:val="00C678AC"/>
    <w:rsid w:val="00C67B80"/>
    <w:rsid w:val="00C70DF4"/>
    <w:rsid w:val="00C71252"/>
    <w:rsid w:val="00C7277F"/>
    <w:rsid w:val="00C72DF6"/>
    <w:rsid w:val="00C74930"/>
    <w:rsid w:val="00C74B47"/>
    <w:rsid w:val="00C754BD"/>
    <w:rsid w:val="00C769A9"/>
    <w:rsid w:val="00C80987"/>
    <w:rsid w:val="00C81355"/>
    <w:rsid w:val="00C82933"/>
    <w:rsid w:val="00C82BE2"/>
    <w:rsid w:val="00C83D32"/>
    <w:rsid w:val="00C85DEF"/>
    <w:rsid w:val="00C91106"/>
    <w:rsid w:val="00C91D19"/>
    <w:rsid w:val="00C9488A"/>
    <w:rsid w:val="00C94A14"/>
    <w:rsid w:val="00C9734C"/>
    <w:rsid w:val="00CA007B"/>
    <w:rsid w:val="00CA0289"/>
    <w:rsid w:val="00CA0AA4"/>
    <w:rsid w:val="00CA1D4C"/>
    <w:rsid w:val="00CA2692"/>
    <w:rsid w:val="00CA3347"/>
    <w:rsid w:val="00CA6FDA"/>
    <w:rsid w:val="00CA77CF"/>
    <w:rsid w:val="00CA7B58"/>
    <w:rsid w:val="00CB1D9C"/>
    <w:rsid w:val="00CB2222"/>
    <w:rsid w:val="00CB2518"/>
    <w:rsid w:val="00CB3920"/>
    <w:rsid w:val="00CB6413"/>
    <w:rsid w:val="00CB696F"/>
    <w:rsid w:val="00CC0F1C"/>
    <w:rsid w:val="00CC299A"/>
    <w:rsid w:val="00CC3E43"/>
    <w:rsid w:val="00CC4F99"/>
    <w:rsid w:val="00CC5D45"/>
    <w:rsid w:val="00CC6369"/>
    <w:rsid w:val="00CC73F3"/>
    <w:rsid w:val="00CD11B5"/>
    <w:rsid w:val="00CD1B5A"/>
    <w:rsid w:val="00CD1E9C"/>
    <w:rsid w:val="00CD2E70"/>
    <w:rsid w:val="00CD3D06"/>
    <w:rsid w:val="00CD4A09"/>
    <w:rsid w:val="00CD4C7B"/>
    <w:rsid w:val="00CD5397"/>
    <w:rsid w:val="00CD5E93"/>
    <w:rsid w:val="00CE221C"/>
    <w:rsid w:val="00CE37A3"/>
    <w:rsid w:val="00CE60E6"/>
    <w:rsid w:val="00CE6855"/>
    <w:rsid w:val="00CE6B6F"/>
    <w:rsid w:val="00CE7033"/>
    <w:rsid w:val="00CE7257"/>
    <w:rsid w:val="00CE770A"/>
    <w:rsid w:val="00CF02A6"/>
    <w:rsid w:val="00CF06CF"/>
    <w:rsid w:val="00CF2DC1"/>
    <w:rsid w:val="00CF2EE2"/>
    <w:rsid w:val="00CF3640"/>
    <w:rsid w:val="00CF3948"/>
    <w:rsid w:val="00CF3ACF"/>
    <w:rsid w:val="00CF441D"/>
    <w:rsid w:val="00CF4FCF"/>
    <w:rsid w:val="00CF4FDC"/>
    <w:rsid w:val="00CF514E"/>
    <w:rsid w:val="00CF52F8"/>
    <w:rsid w:val="00CF56AF"/>
    <w:rsid w:val="00CF583A"/>
    <w:rsid w:val="00CF5BE0"/>
    <w:rsid w:val="00CF61CB"/>
    <w:rsid w:val="00D00DBF"/>
    <w:rsid w:val="00D01F5D"/>
    <w:rsid w:val="00D03DBE"/>
    <w:rsid w:val="00D03EED"/>
    <w:rsid w:val="00D0530C"/>
    <w:rsid w:val="00D0597D"/>
    <w:rsid w:val="00D07800"/>
    <w:rsid w:val="00D11949"/>
    <w:rsid w:val="00D11A69"/>
    <w:rsid w:val="00D146E9"/>
    <w:rsid w:val="00D1484F"/>
    <w:rsid w:val="00D149C4"/>
    <w:rsid w:val="00D15ACC"/>
    <w:rsid w:val="00D1707A"/>
    <w:rsid w:val="00D21435"/>
    <w:rsid w:val="00D2242C"/>
    <w:rsid w:val="00D22BC4"/>
    <w:rsid w:val="00D247B1"/>
    <w:rsid w:val="00D25660"/>
    <w:rsid w:val="00D258EB"/>
    <w:rsid w:val="00D271CD"/>
    <w:rsid w:val="00D315CC"/>
    <w:rsid w:val="00D327A3"/>
    <w:rsid w:val="00D34C82"/>
    <w:rsid w:val="00D36550"/>
    <w:rsid w:val="00D378E9"/>
    <w:rsid w:val="00D379EC"/>
    <w:rsid w:val="00D407A9"/>
    <w:rsid w:val="00D41E42"/>
    <w:rsid w:val="00D41F6B"/>
    <w:rsid w:val="00D4206F"/>
    <w:rsid w:val="00D4342E"/>
    <w:rsid w:val="00D4348D"/>
    <w:rsid w:val="00D43648"/>
    <w:rsid w:val="00D436DF"/>
    <w:rsid w:val="00D44E42"/>
    <w:rsid w:val="00D44FC3"/>
    <w:rsid w:val="00D452FE"/>
    <w:rsid w:val="00D46DFC"/>
    <w:rsid w:val="00D50130"/>
    <w:rsid w:val="00D50961"/>
    <w:rsid w:val="00D50A02"/>
    <w:rsid w:val="00D512A1"/>
    <w:rsid w:val="00D51391"/>
    <w:rsid w:val="00D52AB4"/>
    <w:rsid w:val="00D538D5"/>
    <w:rsid w:val="00D54258"/>
    <w:rsid w:val="00D54640"/>
    <w:rsid w:val="00D559B5"/>
    <w:rsid w:val="00D55D8F"/>
    <w:rsid w:val="00D56420"/>
    <w:rsid w:val="00D56C0C"/>
    <w:rsid w:val="00D57626"/>
    <w:rsid w:val="00D5798B"/>
    <w:rsid w:val="00D60736"/>
    <w:rsid w:val="00D61370"/>
    <w:rsid w:val="00D6307D"/>
    <w:rsid w:val="00D63632"/>
    <w:rsid w:val="00D65893"/>
    <w:rsid w:val="00D658EC"/>
    <w:rsid w:val="00D6742A"/>
    <w:rsid w:val="00D67B9B"/>
    <w:rsid w:val="00D70ACC"/>
    <w:rsid w:val="00D71733"/>
    <w:rsid w:val="00D718AC"/>
    <w:rsid w:val="00D71EC9"/>
    <w:rsid w:val="00D7302F"/>
    <w:rsid w:val="00D74300"/>
    <w:rsid w:val="00D74D14"/>
    <w:rsid w:val="00D74EB6"/>
    <w:rsid w:val="00D75E82"/>
    <w:rsid w:val="00D769C5"/>
    <w:rsid w:val="00D76CEA"/>
    <w:rsid w:val="00D76E76"/>
    <w:rsid w:val="00D80631"/>
    <w:rsid w:val="00D818EC"/>
    <w:rsid w:val="00D81A20"/>
    <w:rsid w:val="00D81EA6"/>
    <w:rsid w:val="00D81F55"/>
    <w:rsid w:val="00D82A5F"/>
    <w:rsid w:val="00D8321A"/>
    <w:rsid w:val="00D83332"/>
    <w:rsid w:val="00D856AE"/>
    <w:rsid w:val="00D86D55"/>
    <w:rsid w:val="00D86E2F"/>
    <w:rsid w:val="00D8789C"/>
    <w:rsid w:val="00D90558"/>
    <w:rsid w:val="00D914EB"/>
    <w:rsid w:val="00D92C33"/>
    <w:rsid w:val="00D93F6E"/>
    <w:rsid w:val="00D94085"/>
    <w:rsid w:val="00D941F2"/>
    <w:rsid w:val="00D95DB8"/>
    <w:rsid w:val="00D96D4F"/>
    <w:rsid w:val="00DA0C19"/>
    <w:rsid w:val="00DA1357"/>
    <w:rsid w:val="00DA1806"/>
    <w:rsid w:val="00DA3A76"/>
    <w:rsid w:val="00DA695C"/>
    <w:rsid w:val="00DA73C1"/>
    <w:rsid w:val="00DA770D"/>
    <w:rsid w:val="00DB00EE"/>
    <w:rsid w:val="00DB0F01"/>
    <w:rsid w:val="00DB3116"/>
    <w:rsid w:val="00DB3687"/>
    <w:rsid w:val="00DC0445"/>
    <w:rsid w:val="00DC2C48"/>
    <w:rsid w:val="00DC3BA8"/>
    <w:rsid w:val="00DC46B5"/>
    <w:rsid w:val="00DC4DAD"/>
    <w:rsid w:val="00DC525E"/>
    <w:rsid w:val="00DC535C"/>
    <w:rsid w:val="00DC5DCB"/>
    <w:rsid w:val="00DD074A"/>
    <w:rsid w:val="00DD1941"/>
    <w:rsid w:val="00DD26A5"/>
    <w:rsid w:val="00DD34F2"/>
    <w:rsid w:val="00DD3C6B"/>
    <w:rsid w:val="00DD6739"/>
    <w:rsid w:val="00DD7631"/>
    <w:rsid w:val="00DD781E"/>
    <w:rsid w:val="00DD7A2C"/>
    <w:rsid w:val="00DE1238"/>
    <w:rsid w:val="00DE1FFE"/>
    <w:rsid w:val="00DE32E7"/>
    <w:rsid w:val="00DE3BB8"/>
    <w:rsid w:val="00DE5117"/>
    <w:rsid w:val="00DE5648"/>
    <w:rsid w:val="00DE595E"/>
    <w:rsid w:val="00DE5CD9"/>
    <w:rsid w:val="00DE70B5"/>
    <w:rsid w:val="00DE7113"/>
    <w:rsid w:val="00DF0576"/>
    <w:rsid w:val="00DF1981"/>
    <w:rsid w:val="00DF1992"/>
    <w:rsid w:val="00DF2144"/>
    <w:rsid w:val="00DF2907"/>
    <w:rsid w:val="00DF2EA5"/>
    <w:rsid w:val="00DF310B"/>
    <w:rsid w:val="00DF3E47"/>
    <w:rsid w:val="00DF4128"/>
    <w:rsid w:val="00DF56E8"/>
    <w:rsid w:val="00DF7133"/>
    <w:rsid w:val="00DF764C"/>
    <w:rsid w:val="00E02671"/>
    <w:rsid w:val="00E04ECF"/>
    <w:rsid w:val="00E05AAD"/>
    <w:rsid w:val="00E067C4"/>
    <w:rsid w:val="00E07855"/>
    <w:rsid w:val="00E126B2"/>
    <w:rsid w:val="00E127E3"/>
    <w:rsid w:val="00E13A54"/>
    <w:rsid w:val="00E14818"/>
    <w:rsid w:val="00E148E8"/>
    <w:rsid w:val="00E1610C"/>
    <w:rsid w:val="00E16660"/>
    <w:rsid w:val="00E16C78"/>
    <w:rsid w:val="00E16C9A"/>
    <w:rsid w:val="00E16D73"/>
    <w:rsid w:val="00E17833"/>
    <w:rsid w:val="00E17981"/>
    <w:rsid w:val="00E17CD2"/>
    <w:rsid w:val="00E17E36"/>
    <w:rsid w:val="00E206D8"/>
    <w:rsid w:val="00E2352B"/>
    <w:rsid w:val="00E237DB"/>
    <w:rsid w:val="00E23F9B"/>
    <w:rsid w:val="00E26649"/>
    <w:rsid w:val="00E27F0A"/>
    <w:rsid w:val="00E319A6"/>
    <w:rsid w:val="00E3477F"/>
    <w:rsid w:val="00E34871"/>
    <w:rsid w:val="00E352C3"/>
    <w:rsid w:val="00E37146"/>
    <w:rsid w:val="00E372F7"/>
    <w:rsid w:val="00E37DC0"/>
    <w:rsid w:val="00E37EC6"/>
    <w:rsid w:val="00E40432"/>
    <w:rsid w:val="00E40D52"/>
    <w:rsid w:val="00E41262"/>
    <w:rsid w:val="00E4220D"/>
    <w:rsid w:val="00E4231E"/>
    <w:rsid w:val="00E4279A"/>
    <w:rsid w:val="00E42D00"/>
    <w:rsid w:val="00E44AC7"/>
    <w:rsid w:val="00E45568"/>
    <w:rsid w:val="00E45B2D"/>
    <w:rsid w:val="00E45B80"/>
    <w:rsid w:val="00E46C06"/>
    <w:rsid w:val="00E47A20"/>
    <w:rsid w:val="00E5084C"/>
    <w:rsid w:val="00E51184"/>
    <w:rsid w:val="00E517CF"/>
    <w:rsid w:val="00E5384D"/>
    <w:rsid w:val="00E53F2E"/>
    <w:rsid w:val="00E54BB9"/>
    <w:rsid w:val="00E54D3F"/>
    <w:rsid w:val="00E55F1F"/>
    <w:rsid w:val="00E56504"/>
    <w:rsid w:val="00E56866"/>
    <w:rsid w:val="00E57DFD"/>
    <w:rsid w:val="00E60423"/>
    <w:rsid w:val="00E607E5"/>
    <w:rsid w:val="00E60A16"/>
    <w:rsid w:val="00E6125B"/>
    <w:rsid w:val="00E6170A"/>
    <w:rsid w:val="00E62ADF"/>
    <w:rsid w:val="00E637A3"/>
    <w:rsid w:val="00E66BA2"/>
    <w:rsid w:val="00E673ED"/>
    <w:rsid w:val="00E677DB"/>
    <w:rsid w:val="00E70FC2"/>
    <w:rsid w:val="00E71C2D"/>
    <w:rsid w:val="00E72BB6"/>
    <w:rsid w:val="00E760B2"/>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8741F"/>
    <w:rsid w:val="00E90FAA"/>
    <w:rsid w:val="00E942B8"/>
    <w:rsid w:val="00E945AF"/>
    <w:rsid w:val="00E94A0B"/>
    <w:rsid w:val="00E94A2C"/>
    <w:rsid w:val="00E94C85"/>
    <w:rsid w:val="00E95799"/>
    <w:rsid w:val="00E9683D"/>
    <w:rsid w:val="00E970B7"/>
    <w:rsid w:val="00EA010D"/>
    <w:rsid w:val="00EA0507"/>
    <w:rsid w:val="00EA25EB"/>
    <w:rsid w:val="00EA2775"/>
    <w:rsid w:val="00EA2E83"/>
    <w:rsid w:val="00EA585A"/>
    <w:rsid w:val="00EA612E"/>
    <w:rsid w:val="00EA761C"/>
    <w:rsid w:val="00EA7D7F"/>
    <w:rsid w:val="00EB0B5F"/>
    <w:rsid w:val="00EB1215"/>
    <w:rsid w:val="00EB1CF7"/>
    <w:rsid w:val="00EB251F"/>
    <w:rsid w:val="00EB2B6F"/>
    <w:rsid w:val="00EB2FA2"/>
    <w:rsid w:val="00EB3272"/>
    <w:rsid w:val="00EB769A"/>
    <w:rsid w:val="00EB77A4"/>
    <w:rsid w:val="00EC11E4"/>
    <w:rsid w:val="00EC14E1"/>
    <w:rsid w:val="00EC2A3F"/>
    <w:rsid w:val="00EC2E64"/>
    <w:rsid w:val="00EC2F81"/>
    <w:rsid w:val="00EC3A35"/>
    <w:rsid w:val="00EC3E69"/>
    <w:rsid w:val="00EC5554"/>
    <w:rsid w:val="00EC75F6"/>
    <w:rsid w:val="00ED0065"/>
    <w:rsid w:val="00ED353D"/>
    <w:rsid w:val="00ED588C"/>
    <w:rsid w:val="00ED5BA1"/>
    <w:rsid w:val="00ED5FDC"/>
    <w:rsid w:val="00EE0A40"/>
    <w:rsid w:val="00EE1062"/>
    <w:rsid w:val="00EE17F2"/>
    <w:rsid w:val="00EE188A"/>
    <w:rsid w:val="00EE1B01"/>
    <w:rsid w:val="00EE2746"/>
    <w:rsid w:val="00EE391B"/>
    <w:rsid w:val="00EE6755"/>
    <w:rsid w:val="00EE7723"/>
    <w:rsid w:val="00EF0199"/>
    <w:rsid w:val="00EF03DC"/>
    <w:rsid w:val="00EF0437"/>
    <w:rsid w:val="00EF2036"/>
    <w:rsid w:val="00EF2AC7"/>
    <w:rsid w:val="00EF32E7"/>
    <w:rsid w:val="00EF35EF"/>
    <w:rsid w:val="00EF493F"/>
    <w:rsid w:val="00F024D7"/>
    <w:rsid w:val="00F02C54"/>
    <w:rsid w:val="00F0448C"/>
    <w:rsid w:val="00F12E9B"/>
    <w:rsid w:val="00F1377B"/>
    <w:rsid w:val="00F1601A"/>
    <w:rsid w:val="00F1675C"/>
    <w:rsid w:val="00F17428"/>
    <w:rsid w:val="00F20046"/>
    <w:rsid w:val="00F20D22"/>
    <w:rsid w:val="00F21A58"/>
    <w:rsid w:val="00F24462"/>
    <w:rsid w:val="00F24465"/>
    <w:rsid w:val="00F26098"/>
    <w:rsid w:val="00F274FA"/>
    <w:rsid w:val="00F27F06"/>
    <w:rsid w:val="00F314E8"/>
    <w:rsid w:val="00F316A2"/>
    <w:rsid w:val="00F323A2"/>
    <w:rsid w:val="00F33B57"/>
    <w:rsid w:val="00F33D5C"/>
    <w:rsid w:val="00F342B4"/>
    <w:rsid w:val="00F356D6"/>
    <w:rsid w:val="00F37B90"/>
    <w:rsid w:val="00F37D37"/>
    <w:rsid w:val="00F400E3"/>
    <w:rsid w:val="00F44642"/>
    <w:rsid w:val="00F45142"/>
    <w:rsid w:val="00F454A2"/>
    <w:rsid w:val="00F45E89"/>
    <w:rsid w:val="00F45FBC"/>
    <w:rsid w:val="00F46A29"/>
    <w:rsid w:val="00F47845"/>
    <w:rsid w:val="00F47B6C"/>
    <w:rsid w:val="00F50675"/>
    <w:rsid w:val="00F50BD6"/>
    <w:rsid w:val="00F50E16"/>
    <w:rsid w:val="00F51520"/>
    <w:rsid w:val="00F53151"/>
    <w:rsid w:val="00F535A9"/>
    <w:rsid w:val="00F5430F"/>
    <w:rsid w:val="00F5480F"/>
    <w:rsid w:val="00F567A4"/>
    <w:rsid w:val="00F5710B"/>
    <w:rsid w:val="00F605BE"/>
    <w:rsid w:val="00F61C7A"/>
    <w:rsid w:val="00F625F7"/>
    <w:rsid w:val="00F64D5A"/>
    <w:rsid w:val="00F65EC9"/>
    <w:rsid w:val="00F66CB1"/>
    <w:rsid w:val="00F70815"/>
    <w:rsid w:val="00F709F4"/>
    <w:rsid w:val="00F710A9"/>
    <w:rsid w:val="00F71BE6"/>
    <w:rsid w:val="00F7284D"/>
    <w:rsid w:val="00F72CFE"/>
    <w:rsid w:val="00F72FB0"/>
    <w:rsid w:val="00F73423"/>
    <w:rsid w:val="00F737A4"/>
    <w:rsid w:val="00F73D92"/>
    <w:rsid w:val="00F7493A"/>
    <w:rsid w:val="00F75481"/>
    <w:rsid w:val="00F76A4C"/>
    <w:rsid w:val="00F81C9E"/>
    <w:rsid w:val="00F82B75"/>
    <w:rsid w:val="00F82E2E"/>
    <w:rsid w:val="00F83601"/>
    <w:rsid w:val="00F837E6"/>
    <w:rsid w:val="00F8389A"/>
    <w:rsid w:val="00F83AE9"/>
    <w:rsid w:val="00F843D4"/>
    <w:rsid w:val="00F8516E"/>
    <w:rsid w:val="00F863BB"/>
    <w:rsid w:val="00F86741"/>
    <w:rsid w:val="00F90613"/>
    <w:rsid w:val="00F906F4"/>
    <w:rsid w:val="00F915F3"/>
    <w:rsid w:val="00F91800"/>
    <w:rsid w:val="00F91853"/>
    <w:rsid w:val="00F91987"/>
    <w:rsid w:val="00F9208E"/>
    <w:rsid w:val="00F929C3"/>
    <w:rsid w:val="00F92E02"/>
    <w:rsid w:val="00F93797"/>
    <w:rsid w:val="00F95CCE"/>
    <w:rsid w:val="00F96281"/>
    <w:rsid w:val="00F9692D"/>
    <w:rsid w:val="00F97D7B"/>
    <w:rsid w:val="00FA0158"/>
    <w:rsid w:val="00FA034F"/>
    <w:rsid w:val="00FA0F71"/>
    <w:rsid w:val="00FA3A7D"/>
    <w:rsid w:val="00FA3A97"/>
    <w:rsid w:val="00FA3AEA"/>
    <w:rsid w:val="00FA3EC2"/>
    <w:rsid w:val="00FA4219"/>
    <w:rsid w:val="00FA4245"/>
    <w:rsid w:val="00FA48C7"/>
    <w:rsid w:val="00FA54FF"/>
    <w:rsid w:val="00FA5570"/>
    <w:rsid w:val="00FA5C0B"/>
    <w:rsid w:val="00FA70F5"/>
    <w:rsid w:val="00FB005D"/>
    <w:rsid w:val="00FB183E"/>
    <w:rsid w:val="00FB4629"/>
    <w:rsid w:val="00FB577F"/>
    <w:rsid w:val="00FB5FC4"/>
    <w:rsid w:val="00FB6A07"/>
    <w:rsid w:val="00FB6FB1"/>
    <w:rsid w:val="00FC05FA"/>
    <w:rsid w:val="00FC40F8"/>
    <w:rsid w:val="00FC4D54"/>
    <w:rsid w:val="00FC6B8A"/>
    <w:rsid w:val="00FC6D4E"/>
    <w:rsid w:val="00FC736F"/>
    <w:rsid w:val="00FC7506"/>
    <w:rsid w:val="00FC7A4A"/>
    <w:rsid w:val="00FD39CF"/>
    <w:rsid w:val="00FD6A88"/>
    <w:rsid w:val="00FE1370"/>
    <w:rsid w:val="00FE1510"/>
    <w:rsid w:val="00FE2121"/>
    <w:rsid w:val="00FE321B"/>
    <w:rsid w:val="00FE3D07"/>
    <w:rsid w:val="00FE3D7F"/>
    <w:rsid w:val="00FE4B6F"/>
    <w:rsid w:val="00FE6818"/>
    <w:rsid w:val="00FF0CF5"/>
    <w:rsid w:val="00FF0D6F"/>
    <w:rsid w:val="00FF1712"/>
    <w:rsid w:val="00FF1791"/>
    <w:rsid w:val="00FF1A8F"/>
    <w:rsid w:val="00FF37DC"/>
    <w:rsid w:val="00FF37F2"/>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5E09D10A"/>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styleId="Ttulo1Car" w:customStyle="1">
    <w:name w:val="Título 1 Car"/>
    <w:basedOn w:val="Fuentedeprrafopredeter"/>
    <w:link w:val="Ttulo1"/>
    <w:uiPriority w:val="9"/>
    <w:rsid w:val="00CD2E70"/>
    <w:rPr>
      <w:rFonts w:ascii="Times New Roman" w:hAnsi="Times New Roman" w:eastAsia="Times New Roman" w:cs="Times New Roman"/>
      <w:b/>
      <w:bCs/>
      <w:kern w:val="36"/>
      <w:sz w:val="48"/>
      <w:szCs w:val="48"/>
      <w:lang w:eastAsia="es-ES_tradnl"/>
    </w:rPr>
  </w:style>
  <w:style w:type="paragraph" w:styleId="paragraph" w:customStyle="1">
    <w:name w:val="paragraph"/>
    <w:basedOn w:val="Normal"/>
    <w:rsid w:val="00CD2E70"/>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superscript" w:customStyle="1">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styleId="Hipervnculo1" w:customStyle="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styleId="Textoindependiente21" w:customStyle="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hAnsi="Arial" w:eastAsia="Times New Roman"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independienteCar" w:customStyle="1">
    <w:name w:val="Texto independiente Car"/>
    <w:basedOn w:val="Fuentedeprrafopredeter"/>
    <w:link w:val="Textoindependiente"/>
    <w:uiPriority w:val="99"/>
    <w:semiHidden/>
    <w:rsid w:val="00002D55"/>
    <w:rPr>
      <w:rFonts w:ascii="Times New Roman" w:hAnsi="Times New Roman" w:eastAsia="Times New Roman" w:cs="Times New Roman"/>
      <w:sz w:val="24"/>
      <w:szCs w:val="24"/>
      <w:lang w:eastAsia="es-CO"/>
    </w:rPr>
  </w:style>
  <w:style w:type="character" w:styleId="baj" w:customStyle="1">
    <w:name w:val="b_aj"/>
    <w:basedOn w:val="Fuentedeprrafopredeter"/>
    <w:rsid w:val="00D4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32404637">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745538635">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69163066">
      <w:bodyDiv w:val="1"/>
      <w:marLeft w:val="0"/>
      <w:marRight w:val="0"/>
      <w:marTop w:val="0"/>
      <w:marBottom w:val="0"/>
      <w:divBdr>
        <w:top w:val="none" w:sz="0" w:space="0" w:color="auto"/>
        <w:left w:val="none" w:sz="0" w:space="0" w:color="auto"/>
        <w:bottom w:val="none" w:sz="0" w:space="0" w:color="auto"/>
        <w:right w:val="none" w:sz="0" w:space="0" w:color="auto"/>
      </w:divBdr>
    </w:div>
    <w:div w:id="1133644235">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837763918">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busqueda/concepto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sites/cce_public/files/cce_documents/cce-eicp-gi-25_cartilla_para_incentivar_y_fortalecer_el_acceso_al_sistema_de_compras_y_contratacion_publica_de_los_pueblos_y_comunidades_etnicas_en_colombia.pdf"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sites%2Fcce_public%2Ffiles%2Fcce_documents%2Fmanual_para_el_manejo_de_acuerdos_comerciales_vf.pdf&amp;data=05%7C02%7Ctatiana.baquero%40colombiacompra.gov.co%7C6192b0470d324981a09708dd0a6c28db%7C7b09041e245149d08cb179d5e3d8c1be%7C0%7C0%7C638678181871466195%7CUnknown%7CTWFpbGZsb3d8eyJFbXB0eU1hcGkiOnRydWUsIlYiOiIwLjAuMDAwMCIsIlAiOiJXaW4zMiIsIkFOIjoiTWFpbCIsIldUIjoyfQ%3D%3D%7C0%7C%7C%7C&amp;sdata=8JPL8U8%2BUsoXqWJgnrOpKmb4JvaeXj2NTCvMf0kLiw8%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Tatiana Baquero Iguaran</lastModifiedBy>
  <revision>11</revision>
  <dcterms:created xsi:type="dcterms:W3CDTF">2024-12-20T16:52:00.0000000Z</dcterms:created>
  <dcterms:modified xsi:type="dcterms:W3CDTF">2024-12-20T19:00:03.2364590Z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