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2D3B0" w14:textId="77777777" w:rsidR="00844BC6" w:rsidRPr="00844BC6" w:rsidRDefault="00844BC6">
      <w:pPr>
        <w:rPr>
          <w:rFonts w:ascii="Verdana" w:eastAsia="Calibri" w:hAnsi="Verdana" w:cs="Arial"/>
          <w:b/>
          <w:bCs/>
          <w:lang w:val="es-ES" w:eastAsia="es-ES"/>
        </w:rPr>
      </w:pPr>
      <w:r w:rsidRPr="00844BC6">
        <w:rPr>
          <w:rFonts w:ascii="Verdana" w:eastAsia="Calibri" w:hAnsi="Verdana" w:cs="Arial"/>
          <w:b/>
          <w:bCs/>
          <w:lang w:val="es-ES" w:eastAsia="es-ES"/>
        </w:rPr>
        <w:t>IDENTIFICACIÓN RIESGO-matriz</w:t>
      </w:r>
    </w:p>
    <w:p w14:paraId="2666284A" w14:textId="16EEA6B9" w:rsidR="00844BC6" w:rsidRPr="00607B7E" w:rsidRDefault="00607B7E" w:rsidP="00607B7E">
      <w:pPr>
        <w:jc w:val="both"/>
        <w:rPr>
          <w:rFonts w:ascii="Verdana" w:eastAsia="Calibri" w:hAnsi="Verdana" w:cs="Arial"/>
          <w:sz w:val="20"/>
          <w:szCs w:val="20"/>
          <w:lang w:val="es-ES" w:eastAsia="es-ES"/>
        </w:rPr>
      </w:pPr>
      <w:r w:rsidRPr="00607B7E">
        <w:rPr>
          <w:rFonts w:ascii="Verdana" w:hAnsi="Verdana"/>
          <w:sz w:val="20"/>
          <w:szCs w:val="20"/>
        </w:rPr>
        <w:t>Una vez identificados los riesgos, se recomienda</w:t>
      </w:r>
      <w:r w:rsidRPr="00607B7E">
        <w:rPr>
          <w:rFonts w:ascii="Verdana" w:hAnsi="Verdana"/>
          <w:spacing w:val="1"/>
          <w:sz w:val="20"/>
          <w:szCs w:val="20"/>
        </w:rPr>
        <w:t xml:space="preserve"> </w:t>
      </w:r>
      <w:r w:rsidRPr="00607B7E">
        <w:rPr>
          <w:rFonts w:ascii="Verdana" w:hAnsi="Verdana"/>
          <w:sz w:val="20"/>
          <w:szCs w:val="20"/>
        </w:rPr>
        <w:t>establecer acciones o actividades específicas para responder a cada uno ellos, para lo cual, se</w:t>
      </w:r>
      <w:r w:rsidRPr="00607B7E">
        <w:rPr>
          <w:rFonts w:ascii="Verdana" w:hAnsi="Verdana"/>
          <w:spacing w:val="1"/>
          <w:sz w:val="20"/>
          <w:szCs w:val="20"/>
        </w:rPr>
        <w:t xml:space="preserve"> </w:t>
      </w:r>
      <w:r w:rsidRPr="00607B7E">
        <w:rPr>
          <w:rFonts w:ascii="Verdana" w:hAnsi="Verdana"/>
          <w:sz w:val="20"/>
          <w:szCs w:val="20"/>
        </w:rPr>
        <w:t>sugiere en el Manual, «preparar un plan de tratamiento para documentar cómo se enfrenta cada</w:t>
      </w:r>
      <w:r w:rsidRPr="00607B7E">
        <w:rPr>
          <w:rFonts w:ascii="Verdana" w:hAnsi="Verdana"/>
          <w:spacing w:val="-59"/>
          <w:sz w:val="20"/>
          <w:szCs w:val="20"/>
        </w:rPr>
        <w:t xml:space="preserve"> </w:t>
      </w:r>
      <w:r w:rsidRPr="00607B7E">
        <w:rPr>
          <w:rFonts w:ascii="Verdana" w:hAnsi="Verdana"/>
          <w:sz w:val="20"/>
          <w:szCs w:val="20"/>
        </w:rPr>
        <w:t>uno</w:t>
      </w:r>
      <w:r w:rsidRPr="00607B7E">
        <w:rPr>
          <w:rFonts w:ascii="Verdana" w:hAnsi="Verdana"/>
          <w:spacing w:val="1"/>
          <w:sz w:val="20"/>
          <w:szCs w:val="20"/>
        </w:rPr>
        <w:t xml:space="preserve"> </w:t>
      </w:r>
      <w:r w:rsidRPr="00607B7E">
        <w:rPr>
          <w:rFonts w:ascii="Verdana" w:hAnsi="Verdana"/>
          <w:sz w:val="20"/>
          <w:szCs w:val="20"/>
        </w:rPr>
        <w:t>de</w:t>
      </w:r>
      <w:r w:rsidRPr="00607B7E">
        <w:rPr>
          <w:rFonts w:ascii="Verdana" w:hAnsi="Verdana"/>
          <w:spacing w:val="1"/>
          <w:sz w:val="20"/>
          <w:szCs w:val="20"/>
        </w:rPr>
        <w:t xml:space="preserve"> </w:t>
      </w:r>
      <w:r w:rsidRPr="00607B7E">
        <w:rPr>
          <w:rFonts w:ascii="Verdana" w:hAnsi="Verdana"/>
          <w:sz w:val="20"/>
          <w:szCs w:val="20"/>
        </w:rPr>
        <w:t>los</w:t>
      </w:r>
      <w:r w:rsidRPr="00607B7E">
        <w:rPr>
          <w:rFonts w:ascii="Verdana" w:hAnsi="Verdana"/>
          <w:spacing w:val="1"/>
          <w:sz w:val="20"/>
          <w:szCs w:val="20"/>
        </w:rPr>
        <w:t xml:space="preserve"> </w:t>
      </w:r>
      <w:r w:rsidRPr="00607B7E">
        <w:rPr>
          <w:rFonts w:ascii="Verdana" w:hAnsi="Verdana"/>
          <w:sz w:val="20"/>
          <w:szCs w:val="20"/>
        </w:rPr>
        <w:t>Riesgos</w:t>
      </w:r>
      <w:r w:rsidRPr="00607B7E">
        <w:rPr>
          <w:rFonts w:ascii="Verdana" w:hAnsi="Verdana"/>
          <w:spacing w:val="1"/>
          <w:sz w:val="20"/>
          <w:szCs w:val="20"/>
        </w:rPr>
        <w:t xml:space="preserve"> </w:t>
      </w:r>
      <w:r w:rsidRPr="00607B7E">
        <w:rPr>
          <w:rFonts w:ascii="Verdana" w:hAnsi="Verdana"/>
          <w:sz w:val="20"/>
          <w:szCs w:val="20"/>
        </w:rPr>
        <w:t>(ver</w:t>
      </w:r>
      <w:r w:rsidRPr="00607B7E">
        <w:rPr>
          <w:rFonts w:ascii="Verdana" w:hAnsi="Verdana"/>
          <w:spacing w:val="1"/>
          <w:sz w:val="20"/>
          <w:szCs w:val="20"/>
        </w:rPr>
        <w:t xml:space="preserve"> </w:t>
      </w:r>
      <w:r w:rsidRPr="00607B7E">
        <w:rPr>
          <w:rFonts w:ascii="Verdana" w:hAnsi="Verdana"/>
          <w:sz w:val="20"/>
          <w:szCs w:val="20"/>
        </w:rPr>
        <w:t>matriz),</w:t>
      </w:r>
      <w:r w:rsidRPr="00607B7E">
        <w:rPr>
          <w:rFonts w:ascii="Verdana" w:hAnsi="Verdana"/>
          <w:spacing w:val="1"/>
          <w:sz w:val="20"/>
          <w:szCs w:val="20"/>
        </w:rPr>
        <w:t xml:space="preserve"> </w:t>
      </w:r>
      <w:r w:rsidRPr="00607B7E">
        <w:rPr>
          <w:rFonts w:ascii="Verdana" w:hAnsi="Verdana"/>
          <w:sz w:val="20"/>
          <w:szCs w:val="20"/>
        </w:rPr>
        <w:t>incluyendo</w:t>
      </w:r>
      <w:r w:rsidRPr="00607B7E">
        <w:rPr>
          <w:rFonts w:ascii="Verdana" w:hAnsi="Verdana"/>
          <w:spacing w:val="1"/>
          <w:sz w:val="20"/>
          <w:szCs w:val="20"/>
        </w:rPr>
        <w:t xml:space="preserve"> </w:t>
      </w:r>
      <w:r w:rsidRPr="00607B7E">
        <w:rPr>
          <w:rFonts w:ascii="Verdana" w:hAnsi="Verdana"/>
          <w:sz w:val="20"/>
          <w:szCs w:val="20"/>
        </w:rPr>
        <w:t>acciones,</w:t>
      </w:r>
      <w:r w:rsidRPr="00607B7E">
        <w:rPr>
          <w:rFonts w:ascii="Verdana" w:hAnsi="Verdana"/>
          <w:spacing w:val="1"/>
          <w:sz w:val="20"/>
          <w:szCs w:val="20"/>
        </w:rPr>
        <w:t xml:space="preserve"> </w:t>
      </w:r>
      <w:r w:rsidRPr="00607B7E">
        <w:rPr>
          <w:rFonts w:ascii="Verdana" w:hAnsi="Verdana"/>
          <w:sz w:val="20"/>
          <w:szCs w:val="20"/>
        </w:rPr>
        <w:t>cronogramas,</w:t>
      </w:r>
      <w:r w:rsidRPr="00607B7E">
        <w:rPr>
          <w:rFonts w:ascii="Verdana" w:hAnsi="Verdana"/>
          <w:spacing w:val="1"/>
          <w:sz w:val="20"/>
          <w:szCs w:val="20"/>
        </w:rPr>
        <w:t xml:space="preserve"> </w:t>
      </w:r>
      <w:r w:rsidRPr="00607B7E">
        <w:rPr>
          <w:rFonts w:ascii="Verdana" w:hAnsi="Verdana"/>
          <w:sz w:val="20"/>
          <w:szCs w:val="20"/>
        </w:rPr>
        <w:t>recursos</w:t>
      </w:r>
      <w:r w:rsidRPr="00607B7E">
        <w:rPr>
          <w:rFonts w:ascii="Verdana" w:hAnsi="Verdana"/>
          <w:spacing w:val="1"/>
          <w:sz w:val="20"/>
          <w:szCs w:val="20"/>
        </w:rPr>
        <w:t xml:space="preserve"> </w:t>
      </w:r>
      <w:r w:rsidRPr="00607B7E">
        <w:rPr>
          <w:rFonts w:ascii="Verdana" w:hAnsi="Verdana"/>
          <w:sz w:val="20"/>
          <w:szCs w:val="20"/>
        </w:rPr>
        <w:t>(personal,</w:t>
      </w:r>
      <w:r w:rsidRPr="00607B7E">
        <w:rPr>
          <w:rFonts w:ascii="Verdana" w:hAnsi="Verdana"/>
          <w:spacing w:val="1"/>
          <w:sz w:val="20"/>
          <w:szCs w:val="20"/>
        </w:rPr>
        <w:t xml:space="preserve"> </w:t>
      </w:r>
      <w:r w:rsidRPr="00607B7E">
        <w:rPr>
          <w:rFonts w:ascii="Verdana" w:hAnsi="Verdana"/>
          <w:sz w:val="20"/>
          <w:szCs w:val="20"/>
        </w:rPr>
        <w:t>información)</w:t>
      </w:r>
      <w:r w:rsidRPr="00607B7E">
        <w:rPr>
          <w:rFonts w:ascii="Verdana" w:hAnsi="Verdana"/>
          <w:spacing w:val="1"/>
          <w:sz w:val="20"/>
          <w:szCs w:val="20"/>
        </w:rPr>
        <w:t xml:space="preserve"> </w:t>
      </w:r>
      <w:r w:rsidRPr="00607B7E">
        <w:rPr>
          <w:rFonts w:ascii="Verdana" w:hAnsi="Verdana"/>
          <w:sz w:val="20"/>
          <w:szCs w:val="20"/>
        </w:rPr>
        <w:t>y</w:t>
      </w:r>
      <w:r w:rsidRPr="00607B7E">
        <w:rPr>
          <w:rFonts w:ascii="Verdana" w:hAnsi="Verdana"/>
          <w:spacing w:val="1"/>
          <w:sz w:val="20"/>
          <w:szCs w:val="20"/>
        </w:rPr>
        <w:t xml:space="preserve"> </w:t>
      </w:r>
      <w:r w:rsidRPr="00607B7E">
        <w:rPr>
          <w:rFonts w:ascii="Verdana" w:hAnsi="Verdana"/>
          <w:sz w:val="20"/>
          <w:szCs w:val="20"/>
        </w:rPr>
        <w:t>presupuesto,</w:t>
      </w:r>
      <w:r w:rsidRPr="00607B7E">
        <w:rPr>
          <w:rFonts w:ascii="Verdana" w:hAnsi="Verdana"/>
          <w:spacing w:val="1"/>
          <w:sz w:val="20"/>
          <w:szCs w:val="20"/>
        </w:rPr>
        <w:t xml:space="preserve"> </w:t>
      </w:r>
      <w:r w:rsidRPr="00607B7E">
        <w:rPr>
          <w:rFonts w:ascii="Verdana" w:hAnsi="Verdana"/>
          <w:sz w:val="20"/>
          <w:szCs w:val="20"/>
        </w:rPr>
        <w:t>responsabilidades,</w:t>
      </w:r>
      <w:r w:rsidRPr="00607B7E">
        <w:rPr>
          <w:rFonts w:ascii="Verdana" w:hAnsi="Verdana"/>
          <w:spacing w:val="1"/>
          <w:sz w:val="20"/>
          <w:szCs w:val="20"/>
        </w:rPr>
        <w:t xml:space="preserve"> </w:t>
      </w:r>
      <w:r w:rsidRPr="00607B7E">
        <w:rPr>
          <w:rFonts w:ascii="Verdana" w:hAnsi="Verdana"/>
          <w:sz w:val="20"/>
          <w:szCs w:val="20"/>
        </w:rPr>
        <w:t>necesidades</w:t>
      </w:r>
      <w:r w:rsidRPr="00607B7E">
        <w:rPr>
          <w:rFonts w:ascii="Verdana" w:hAnsi="Verdana"/>
          <w:spacing w:val="1"/>
          <w:sz w:val="20"/>
          <w:szCs w:val="20"/>
        </w:rPr>
        <w:t xml:space="preserve"> </w:t>
      </w:r>
      <w:r w:rsidRPr="00607B7E">
        <w:rPr>
          <w:rFonts w:ascii="Verdana" w:hAnsi="Verdana"/>
          <w:sz w:val="20"/>
          <w:szCs w:val="20"/>
        </w:rPr>
        <w:t>de</w:t>
      </w:r>
      <w:r w:rsidRPr="00607B7E">
        <w:rPr>
          <w:rFonts w:ascii="Verdana" w:hAnsi="Verdana"/>
          <w:spacing w:val="1"/>
          <w:sz w:val="20"/>
          <w:szCs w:val="20"/>
        </w:rPr>
        <w:t xml:space="preserve"> </w:t>
      </w:r>
      <w:r w:rsidRPr="00607B7E">
        <w:rPr>
          <w:rFonts w:ascii="Verdana" w:hAnsi="Verdana"/>
          <w:sz w:val="20"/>
          <w:szCs w:val="20"/>
        </w:rPr>
        <w:t>informes</w:t>
      </w:r>
      <w:r w:rsidRPr="00607B7E">
        <w:rPr>
          <w:rFonts w:ascii="Verdana" w:hAnsi="Verdana"/>
          <w:spacing w:val="1"/>
          <w:sz w:val="20"/>
          <w:szCs w:val="20"/>
        </w:rPr>
        <w:t xml:space="preserve"> </w:t>
      </w:r>
      <w:r w:rsidRPr="00607B7E">
        <w:rPr>
          <w:rFonts w:ascii="Verdana" w:hAnsi="Verdana"/>
          <w:sz w:val="20"/>
          <w:szCs w:val="20"/>
        </w:rPr>
        <w:t>y</w:t>
      </w:r>
      <w:r w:rsidRPr="00607B7E">
        <w:rPr>
          <w:rFonts w:ascii="Verdana" w:hAnsi="Verdana"/>
          <w:spacing w:val="1"/>
          <w:sz w:val="20"/>
          <w:szCs w:val="20"/>
        </w:rPr>
        <w:t xml:space="preserve"> </w:t>
      </w:r>
      <w:r w:rsidRPr="00607B7E">
        <w:rPr>
          <w:rFonts w:ascii="Verdana" w:hAnsi="Verdana"/>
          <w:sz w:val="20"/>
          <w:szCs w:val="20"/>
        </w:rPr>
        <w:t>reportes</w:t>
      </w:r>
      <w:r w:rsidRPr="00607B7E">
        <w:rPr>
          <w:rFonts w:ascii="Verdana" w:hAnsi="Verdana"/>
          <w:spacing w:val="1"/>
          <w:sz w:val="20"/>
          <w:szCs w:val="20"/>
        </w:rPr>
        <w:t xml:space="preserve"> </w:t>
      </w:r>
      <w:r w:rsidRPr="00607B7E">
        <w:rPr>
          <w:rFonts w:ascii="Verdana" w:hAnsi="Verdana"/>
          <w:sz w:val="20"/>
          <w:szCs w:val="20"/>
        </w:rPr>
        <w:t>y</w:t>
      </w:r>
      <w:r w:rsidRPr="00607B7E">
        <w:rPr>
          <w:rFonts w:ascii="Verdana" w:hAnsi="Verdana"/>
          <w:spacing w:val="1"/>
          <w:sz w:val="20"/>
          <w:szCs w:val="20"/>
        </w:rPr>
        <w:t xml:space="preserve"> </w:t>
      </w:r>
      <w:r w:rsidRPr="00607B7E">
        <w:rPr>
          <w:rFonts w:ascii="Verdana" w:hAnsi="Verdana"/>
          <w:sz w:val="20"/>
          <w:szCs w:val="20"/>
        </w:rPr>
        <w:t>de</w:t>
      </w:r>
      <w:r w:rsidRPr="00607B7E">
        <w:rPr>
          <w:rFonts w:ascii="Verdana" w:hAnsi="Verdana"/>
          <w:spacing w:val="1"/>
          <w:sz w:val="20"/>
          <w:szCs w:val="20"/>
        </w:rPr>
        <w:t xml:space="preserve"> </w:t>
      </w:r>
      <w:r w:rsidRPr="00607B7E">
        <w:rPr>
          <w:rFonts w:ascii="Verdana" w:hAnsi="Verdana"/>
          <w:sz w:val="20"/>
          <w:szCs w:val="20"/>
        </w:rPr>
        <w:t>monitoreo». Por último, cuando el manual establece que las Entidades Estatales deben realizar</w:t>
      </w:r>
      <w:r w:rsidRPr="00607B7E">
        <w:rPr>
          <w:rFonts w:ascii="Verdana" w:hAnsi="Verdana"/>
          <w:spacing w:val="1"/>
          <w:sz w:val="20"/>
          <w:szCs w:val="20"/>
        </w:rPr>
        <w:t xml:space="preserve"> </w:t>
      </w:r>
      <w:r w:rsidRPr="00607B7E">
        <w:rPr>
          <w:rFonts w:ascii="Verdana" w:hAnsi="Verdana"/>
          <w:sz w:val="20"/>
          <w:szCs w:val="20"/>
        </w:rPr>
        <w:t>un</w:t>
      </w:r>
      <w:r w:rsidRPr="00607B7E">
        <w:rPr>
          <w:rFonts w:ascii="Verdana" w:hAnsi="Verdana"/>
          <w:spacing w:val="20"/>
          <w:sz w:val="20"/>
          <w:szCs w:val="20"/>
        </w:rPr>
        <w:t xml:space="preserve"> </w:t>
      </w:r>
      <w:r w:rsidRPr="00607B7E">
        <w:rPr>
          <w:rFonts w:ascii="Verdana" w:hAnsi="Verdana"/>
          <w:sz w:val="20"/>
          <w:szCs w:val="20"/>
        </w:rPr>
        <w:t>monitoreo</w:t>
      </w:r>
      <w:r w:rsidRPr="00607B7E">
        <w:rPr>
          <w:rFonts w:ascii="Verdana" w:hAnsi="Verdana"/>
          <w:spacing w:val="21"/>
          <w:sz w:val="20"/>
          <w:szCs w:val="20"/>
        </w:rPr>
        <w:t xml:space="preserve"> </w:t>
      </w:r>
      <w:r w:rsidRPr="00607B7E">
        <w:rPr>
          <w:rFonts w:ascii="Verdana" w:hAnsi="Verdana"/>
          <w:sz w:val="20"/>
          <w:szCs w:val="20"/>
        </w:rPr>
        <w:t>constante</w:t>
      </w:r>
      <w:r w:rsidRPr="00607B7E">
        <w:rPr>
          <w:rFonts w:ascii="Verdana" w:hAnsi="Verdana"/>
          <w:spacing w:val="20"/>
          <w:sz w:val="20"/>
          <w:szCs w:val="20"/>
        </w:rPr>
        <w:t xml:space="preserve"> </w:t>
      </w:r>
      <w:r w:rsidRPr="00607B7E">
        <w:rPr>
          <w:rFonts w:ascii="Verdana" w:hAnsi="Verdana"/>
          <w:sz w:val="20"/>
          <w:szCs w:val="20"/>
        </w:rPr>
        <w:t>en</w:t>
      </w:r>
      <w:r w:rsidRPr="00607B7E">
        <w:rPr>
          <w:rFonts w:ascii="Verdana" w:hAnsi="Verdana"/>
          <w:spacing w:val="21"/>
          <w:sz w:val="20"/>
          <w:szCs w:val="20"/>
        </w:rPr>
        <w:t xml:space="preserve"> </w:t>
      </w:r>
      <w:r w:rsidRPr="00607B7E">
        <w:rPr>
          <w:rFonts w:ascii="Verdana" w:hAnsi="Verdana"/>
          <w:sz w:val="20"/>
          <w:szCs w:val="20"/>
        </w:rPr>
        <w:t>la</w:t>
      </w:r>
      <w:r w:rsidRPr="00607B7E">
        <w:rPr>
          <w:rFonts w:ascii="Verdana" w:hAnsi="Verdana"/>
          <w:spacing w:val="20"/>
          <w:sz w:val="20"/>
          <w:szCs w:val="20"/>
        </w:rPr>
        <w:t xml:space="preserve"> </w:t>
      </w:r>
      <w:r w:rsidRPr="00607B7E">
        <w:rPr>
          <w:rFonts w:ascii="Verdana" w:hAnsi="Verdana"/>
          <w:sz w:val="20"/>
          <w:szCs w:val="20"/>
        </w:rPr>
        <w:t>medida</w:t>
      </w:r>
      <w:r w:rsidRPr="00607B7E">
        <w:rPr>
          <w:rFonts w:ascii="Verdana" w:hAnsi="Verdana"/>
          <w:spacing w:val="21"/>
          <w:sz w:val="20"/>
          <w:szCs w:val="20"/>
        </w:rPr>
        <w:t xml:space="preserve"> </w:t>
      </w:r>
      <w:r w:rsidRPr="00607B7E">
        <w:rPr>
          <w:rFonts w:ascii="Verdana" w:hAnsi="Verdana"/>
          <w:sz w:val="20"/>
          <w:szCs w:val="20"/>
        </w:rPr>
        <w:t>que</w:t>
      </w:r>
      <w:r w:rsidRPr="00607B7E">
        <w:rPr>
          <w:rFonts w:ascii="Verdana" w:hAnsi="Verdana"/>
          <w:spacing w:val="20"/>
          <w:sz w:val="20"/>
          <w:szCs w:val="20"/>
        </w:rPr>
        <w:t xml:space="preserve"> </w:t>
      </w:r>
      <w:r w:rsidRPr="00607B7E">
        <w:rPr>
          <w:rFonts w:ascii="Verdana" w:hAnsi="Verdana"/>
          <w:sz w:val="20"/>
          <w:szCs w:val="20"/>
        </w:rPr>
        <w:t>los</w:t>
      </w:r>
      <w:r w:rsidRPr="00607B7E">
        <w:rPr>
          <w:rFonts w:ascii="Verdana" w:hAnsi="Verdana"/>
          <w:spacing w:val="21"/>
          <w:sz w:val="20"/>
          <w:szCs w:val="20"/>
        </w:rPr>
        <w:t xml:space="preserve"> </w:t>
      </w:r>
      <w:r w:rsidRPr="00607B7E">
        <w:rPr>
          <w:rFonts w:ascii="Verdana" w:hAnsi="Verdana"/>
          <w:sz w:val="20"/>
          <w:szCs w:val="20"/>
        </w:rPr>
        <w:t>riesgos</w:t>
      </w:r>
      <w:r w:rsidRPr="00607B7E">
        <w:rPr>
          <w:rFonts w:ascii="Verdana" w:hAnsi="Verdana"/>
          <w:spacing w:val="20"/>
          <w:sz w:val="20"/>
          <w:szCs w:val="20"/>
        </w:rPr>
        <w:t xml:space="preserve"> </w:t>
      </w:r>
      <w:r w:rsidRPr="00607B7E">
        <w:rPr>
          <w:rFonts w:ascii="Verdana" w:hAnsi="Verdana"/>
          <w:sz w:val="20"/>
          <w:szCs w:val="20"/>
        </w:rPr>
        <w:t>no</w:t>
      </w:r>
      <w:r w:rsidRPr="00607B7E">
        <w:rPr>
          <w:rFonts w:ascii="Verdana" w:hAnsi="Verdana"/>
          <w:spacing w:val="21"/>
          <w:sz w:val="20"/>
          <w:szCs w:val="20"/>
        </w:rPr>
        <w:t xml:space="preserve"> </w:t>
      </w:r>
      <w:r w:rsidRPr="00607B7E">
        <w:rPr>
          <w:rFonts w:ascii="Verdana" w:hAnsi="Verdana"/>
          <w:sz w:val="20"/>
          <w:szCs w:val="20"/>
        </w:rPr>
        <w:t>son</w:t>
      </w:r>
      <w:r w:rsidRPr="00607B7E">
        <w:rPr>
          <w:rFonts w:ascii="Verdana" w:hAnsi="Verdana"/>
          <w:spacing w:val="20"/>
          <w:sz w:val="20"/>
          <w:szCs w:val="20"/>
        </w:rPr>
        <w:t xml:space="preserve"> </w:t>
      </w:r>
      <w:r w:rsidRPr="00607B7E">
        <w:rPr>
          <w:rFonts w:ascii="Verdana" w:hAnsi="Verdana"/>
          <w:sz w:val="20"/>
          <w:szCs w:val="20"/>
        </w:rPr>
        <w:t>estáticos,</w:t>
      </w:r>
      <w:r w:rsidRPr="00607B7E">
        <w:rPr>
          <w:rFonts w:ascii="Verdana" w:hAnsi="Verdana"/>
          <w:spacing w:val="22"/>
          <w:sz w:val="20"/>
          <w:szCs w:val="20"/>
        </w:rPr>
        <w:t xml:space="preserve"> </w:t>
      </w:r>
      <w:r w:rsidRPr="00607B7E">
        <w:rPr>
          <w:rFonts w:ascii="Verdana" w:hAnsi="Verdana"/>
          <w:sz w:val="20"/>
          <w:szCs w:val="20"/>
        </w:rPr>
        <w:t>hace</w:t>
      </w:r>
      <w:r w:rsidRPr="00607B7E">
        <w:rPr>
          <w:rFonts w:ascii="Verdana" w:hAnsi="Verdana"/>
          <w:spacing w:val="20"/>
          <w:sz w:val="20"/>
          <w:szCs w:val="20"/>
        </w:rPr>
        <w:t xml:space="preserve"> </w:t>
      </w:r>
      <w:r w:rsidRPr="00607B7E">
        <w:rPr>
          <w:rFonts w:ascii="Verdana" w:hAnsi="Verdana"/>
          <w:sz w:val="20"/>
          <w:szCs w:val="20"/>
        </w:rPr>
        <w:t>referencia</w:t>
      </w:r>
      <w:r w:rsidRPr="00607B7E">
        <w:rPr>
          <w:rFonts w:ascii="Verdana" w:hAnsi="Verdana"/>
          <w:spacing w:val="21"/>
          <w:sz w:val="20"/>
          <w:szCs w:val="20"/>
        </w:rPr>
        <w:t xml:space="preserve"> </w:t>
      </w:r>
      <w:r w:rsidRPr="00607B7E">
        <w:rPr>
          <w:rFonts w:ascii="Verdana" w:hAnsi="Verdana"/>
          <w:sz w:val="20"/>
          <w:szCs w:val="20"/>
        </w:rPr>
        <w:t>a</w:t>
      </w:r>
      <w:r w:rsidRPr="00607B7E">
        <w:rPr>
          <w:rFonts w:ascii="Verdana" w:hAnsi="Verdana"/>
          <w:spacing w:val="20"/>
          <w:sz w:val="20"/>
          <w:szCs w:val="20"/>
        </w:rPr>
        <w:t xml:space="preserve"> </w:t>
      </w:r>
      <w:r w:rsidRPr="00607B7E">
        <w:rPr>
          <w:rFonts w:ascii="Verdana" w:hAnsi="Verdana"/>
          <w:sz w:val="20"/>
          <w:szCs w:val="20"/>
        </w:rPr>
        <w:t>que deben monitorear y hacer seguimiento el plan de tratamiento con el fin de identificar los posibles</w:t>
      </w:r>
      <w:r w:rsidRPr="00607B7E">
        <w:rPr>
          <w:rFonts w:ascii="Verdana" w:hAnsi="Verdana"/>
          <w:spacing w:val="-59"/>
          <w:sz w:val="20"/>
          <w:szCs w:val="20"/>
        </w:rPr>
        <w:t xml:space="preserve"> </w:t>
      </w:r>
      <w:r w:rsidRPr="00607B7E">
        <w:rPr>
          <w:rFonts w:ascii="Verdana" w:hAnsi="Verdana"/>
          <w:sz w:val="20"/>
          <w:szCs w:val="20"/>
        </w:rPr>
        <w:t>impactos</w:t>
      </w:r>
      <w:r w:rsidRPr="00607B7E">
        <w:rPr>
          <w:rFonts w:ascii="Verdana" w:hAnsi="Verdana"/>
          <w:spacing w:val="-2"/>
          <w:sz w:val="20"/>
          <w:szCs w:val="20"/>
        </w:rPr>
        <w:t xml:space="preserve"> </w:t>
      </w:r>
      <w:r w:rsidRPr="00607B7E">
        <w:rPr>
          <w:rFonts w:ascii="Verdana" w:hAnsi="Verdana"/>
          <w:sz w:val="20"/>
          <w:szCs w:val="20"/>
        </w:rPr>
        <w:t>generados</w:t>
      </w:r>
      <w:r w:rsidRPr="00607B7E">
        <w:rPr>
          <w:rFonts w:ascii="Verdana" w:hAnsi="Verdana"/>
          <w:spacing w:val="-1"/>
          <w:sz w:val="20"/>
          <w:szCs w:val="20"/>
        </w:rPr>
        <w:t xml:space="preserve"> </w:t>
      </w:r>
      <w:r w:rsidRPr="00607B7E">
        <w:rPr>
          <w:rFonts w:ascii="Verdana" w:hAnsi="Verdana"/>
          <w:sz w:val="20"/>
          <w:szCs w:val="20"/>
        </w:rPr>
        <w:t>por</w:t>
      </w:r>
      <w:r w:rsidRPr="00607B7E">
        <w:rPr>
          <w:rFonts w:ascii="Verdana" w:hAnsi="Verdana"/>
          <w:spacing w:val="-2"/>
          <w:sz w:val="20"/>
          <w:szCs w:val="20"/>
        </w:rPr>
        <w:t xml:space="preserve"> </w:t>
      </w:r>
      <w:r w:rsidRPr="00607B7E">
        <w:rPr>
          <w:rFonts w:ascii="Verdana" w:hAnsi="Verdana"/>
          <w:sz w:val="20"/>
          <w:szCs w:val="20"/>
        </w:rPr>
        <w:t>cambios</w:t>
      </w:r>
      <w:r w:rsidRPr="00607B7E">
        <w:rPr>
          <w:rFonts w:ascii="Verdana" w:hAnsi="Verdana"/>
          <w:spacing w:val="-1"/>
          <w:sz w:val="20"/>
          <w:szCs w:val="20"/>
        </w:rPr>
        <w:t xml:space="preserve"> </w:t>
      </w:r>
      <w:r w:rsidRPr="00607B7E">
        <w:rPr>
          <w:rFonts w:ascii="Verdana" w:hAnsi="Verdana"/>
          <w:sz w:val="20"/>
          <w:szCs w:val="20"/>
        </w:rPr>
        <w:t>en</w:t>
      </w:r>
      <w:r w:rsidRPr="00607B7E">
        <w:rPr>
          <w:rFonts w:ascii="Verdana" w:hAnsi="Verdana"/>
          <w:spacing w:val="-1"/>
          <w:sz w:val="20"/>
          <w:szCs w:val="20"/>
        </w:rPr>
        <w:t xml:space="preserve"> </w:t>
      </w:r>
      <w:r w:rsidRPr="00607B7E">
        <w:rPr>
          <w:rFonts w:ascii="Verdana" w:hAnsi="Verdana"/>
          <w:sz w:val="20"/>
          <w:szCs w:val="20"/>
        </w:rPr>
        <w:t>las</w:t>
      </w:r>
      <w:r w:rsidRPr="00607B7E">
        <w:rPr>
          <w:rFonts w:ascii="Verdana" w:hAnsi="Verdana"/>
          <w:spacing w:val="-2"/>
          <w:sz w:val="20"/>
          <w:szCs w:val="20"/>
        </w:rPr>
        <w:t xml:space="preserve"> </w:t>
      </w:r>
      <w:r w:rsidRPr="00607B7E">
        <w:rPr>
          <w:rFonts w:ascii="Verdana" w:hAnsi="Verdana"/>
          <w:sz w:val="20"/>
          <w:szCs w:val="20"/>
        </w:rPr>
        <w:t>circunstancias</w:t>
      </w:r>
      <w:r w:rsidRPr="00607B7E">
        <w:rPr>
          <w:rFonts w:ascii="Verdana" w:hAnsi="Verdana"/>
          <w:spacing w:val="-1"/>
          <w:sz w:val="20"/>
          <w:szCs w:val="20"/>
        </w:rPr>
        <w:t xml:space="preserve"> </w:t>
      </w:r>
      <w:r w:rsidRPr="00607B7E">
        <w:rPr>
          <w:rFonts w:ascii="Verdana" w:hAnsi="Verdana"/>
          <w:sz w:val="20"/>
          <w:szCs w:val="20"/>
        </w:rPr>
        <w:t>internas</w:t>
      </w:r>
      <w:r w:rsidRPr="00607B7E">
        <w:rPr>
          <w:rFonts w:ascii="Verdana" w:hAnsi="Verdana"/>
          <w:spacing w:val="-2"/>
          <w:sz w:val="20"/>
          <w:szCs w:val="20"/>
        </w:rPr>
        <w:t xml:space="preserve"> </w:t>
      </w:r>
      <w:r w:rsidRPr="00607B7E">
        <w:rPr>
          <w:rFonts w:ascii="Verdana" w:hAnsi="Verdana"/>
          <w:sz w:val="20"/>
          <w:szCs w:val="20"/>
        </w:rPr>
        <w:t>y</w:t>
      </w:r>
      <w:r w:rsidRPr="00607B7E">
        <w:rPr>
          <w:rFonts w:ascii="Verdana" w:hAnsi="Verdana"/>
          <w:spacing w:val="-1"/>
          <w:sz w:val="20"/>
          <w:szCs w:val="20"/>
        </w:rPr>
        <w:t xml:space="preserve"> </w:t>
      </w:r>
      <w:r w:rsidRPr="00607B7E">
        <w:rPr>
          <w:rFonts w:ascii="Verdana" w:hAnsi="Verdana"/>
          <w:sz w:val="20"/>
          <w:szCs w:val="20"/>
        </w:rPr>
        <w:t>externas.</w:t>
      </w:r>
    </w:p>
    <w:p w14:paraId="7D69C135" w14:textId="77777777" w:rsidR="00607B7E" w:rsidRDefault="00844BC6">
      <w:pPr>
        <w:rPr>
          <w:rFonts w:ascii="Verdana" w:eastAsia="Calibri" w:hAnsi="Verdana" w:cs="Times New Roman"/>
          <w:b/>
          <w:bCs/>
        </w:rPr>
      </w:pPr>
      <w:r w:rsidRPr="00844BC6">
        <w:rPr>
          <w:rFonts w:ascii="Verdana" w:eastAsia="Calibri" w:hAnsi="Verdana" w:cs="Arial"/>
          <w:b/>
          <w:bCs/>
          <w:lang w:val="es-ES" w:eastAsia="es-ES"/>
        </w:rPr>
        <w:t>CONSTITUCIÓN DE GARANTÍAS – Obligación</w:t>
      </w:r>
      <w:r w:rsidRPr="00844BC6">
        <w:rPr>
          <w:rFonts w:ascii="Verdana" w:eastAsia="Calibri" w:hAnsi="Verdana" w:cs="Times New Roman"/>
          <w:b/>
          <w:bCs/>
        </w:rPr>
        <w:t xml:space="preserve"> </w:t>
      </w:r>
    </w:p>
    <w:p w14:paraId="6B51F8F2" w14:textId="00ACEE01" w:rsidR="00844BC6" w:rsidRPr="00844BC6" w:rsidRDefault="00607B7E" w:rsidP="00607B7E">
      <w:pPr>
        <w:jc w:val="both"/>
        <w:rPr>
          <w:rFonts w:ascii="Verdana" w:eastAsia="Calibri" w:hAnsi="Verdana" w:cs="Times New Roman"/>
          <w:b/>
          <w:bCs/>
        </w:rPr>
      </w:pPr>
      <w:r w:rsidRPr="00607B7E">
        <w:rPr>
          <w:rFonts w:ascii="Verdana" w:hAnsi="Verdana"/>
          <w:sz w:val="20"/>
          <w:szCs w:val="20"/>
        </w:rPr>
        <w:t>De lo anterior se precisa que en caso en que la entidad al momento de la identificación de los riesgos del contrato debe identificar de manera precisa la cobertura de las garantías y revisar las características de estos riesgos al momento de la celebración de un contrato de seguro, el cual celebra el contratista de la Administración con un tercero para garantizar sus obligaciones indemnizatorias por incumplimiento del contrato Estatal.</w:t>
      </w:r>
      <w:r w:rsidRPr="00607B7E">
        <w:rPr>
          <w:rFonts w:ascii="Verdana" w:eastAsia="Calibri" w:hAnsi="Verdana" w:cs="Times New Roman"/>
          <w:b/>
          <w:bCs/>
        </w:rPr>
        <w:t xml:space="preserve"> </w:t>
      </w:r>
      <w:r w:rsidR="00844BC6" w:rsidRPr="00844BC6">
        <w:rPr>
          <w:rFonts w:ascii="Verdana" w:eastAsia="Calibri" w:hAnsi="Verdana" w:cs="Times New Roman"/>
          <w:b/>
          <w:bCs/>
        </w:rPr>
        <w:br w:type="page"/>
      </w:r>
    </w:p>
    <w:p w14:paraId="7D83A51F" w14:textId="14FE7E64" w:rsidR="0037711F" w:rsidRPr="00186A86" w:rsidRDefault="0037711F" w:rsidP="0037711F">
      <w:pPr>
        <w:spacing w:after="0"/>
        <w:jc w:val="both"/>
        <w:rPr>
          <w:rFonts w:ascii="Verdana" w:hAnsi="Verdana"/>
          <w:lang w:val="es-MX"/>
        </w:rPr>
      </w:pPr>
      <w:r w:rsidRPr="00186A86">
        <w:rPr>
          <w:rFonts w:ascii="Verdana" w:eastAsia="Calibri" w:hAnsi="Verdana" w:cs="Times New Roman"/>
        </w:rPr>
        <w:lastRenderedPageBreak/>
        <w:t xml:space="preserve">Bogotá D.C., </w:t>
      </w:r>
      <w:r w:rsidR="00844BC6">
        <w:rPr>
          <w:rFonts w:ascii="Verdana" w:eastAsia="Calibri" w:hAnsi="Verdana" w:cs="Times New Roman"/>
        </w:rPr>
        <w:t>26 de Diciembre 2024</w:t>
      </w:r>
    </w:p>
    <w:p w14:paraId="3E62999D" w14:textId="06F709E0" w:rsidR="0037711F" w:rsidRPr="00186A86" w:rsidRDefault="005C5527" w:rsidP="005C5527">
      <w:pPr>
        <w:spacing w:after="0"/>
        <w:jc w:val="right"/>
        <w:rPr>
          <w:rFonts w:ascii="Verdana" w:hAnsi="Verdana"/>
          <w:lang w:val="es-MX"/>
        </w:rPr>
      </w:pPr>
      <w:r w:rsidRPr="005C5527">
        <w:rPr>
          <w:rFonts w:ascii="Verdana" w:hAnsi="Verdana"/>
          <w:lang w:val="es-MX"/>
        </w:rPr>
        <w:drawing>
          <wp:inline distT="0" distB="0" distL="0" distR="0" wp14:anchorId="4E428115" wp14:editId="4C92D2ED">
            <wp:extent cx="2596771" cy="730750"/>
            <wp:effectExtent l="0" t="0" r="0" b="0"/>
            <wp:docPr id="16583418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341893" name=""/>
                    <pic:cNvPicPr/>
                  </pic:nvPicPr>
                  <pic:blipFill>
                    <a:blip r:embed="rId11"/>
                    <a:stretch>
                      <a:fillRect/>
                    </a:stretch>
                  </pic:blipFill>
                  <pic:spPr>
                    <a:xfrm>
                      <a:off x="0" y="0"/>
                      <a:ext cx="2606586" cy="733512"/>
                    </a:xfrm>
                    <a:prstGeom prst="rect">
                      <a:avLst/>
                    </a:prstGeom>
                  </pic:spPr>
                </pic:pic>
              </a:graphicData>
            </a:graphic>
          </wp:inline>
        </w:drawing>
      </w:r>
    </w:p>
    <w:p w14:paraId="67ABDF8B" w14:textId="77777777" w:rsidR="0037711F" w:rsidRPr="00E3337C" w:rsidRDefault="0037711F" w:rsidP="0037711F">
      <w:pPr>
        <w:spacing w:after="0"/>
        <w:jc w:val="both"/>
        <w:rPr>
          <w:rFonts w:ascii="Verdana" w:hAnsi="Verdana"/>
          <w:lang w:val="en-US"/>
        </w:rPr>
      </w:pPr>
      <w:r w:rsidRPr="00E3337C">
        <w:rPr>
          <w:rFonts w:ascii="Verdana" w:hAnsi="Verdana"/>
          <w:lang w:val="en-US"/>
        </w:rPr>
        <w:t>Señora</w:t>
      </w:r>
    </w:p>
    <w:p w14:paraId="29495ACD" w14:textId="5ABE5A20" w:rsidR="00DC08AB" w:rsidRPr="00E3337C" w:rsidRDefault="002F032A" w:rsidP="0037711F">
      <w:pPr>
        <w:spacing w:after="0"/>
        <w:jc w:val="both"/>
        <w:rPr>
          <w:rFonts w:ascii="Verdana" w:hAnsi="Verdana"/>
          <w:lang w:val="en-US"/>
        </w:rPr>
      </w:pPr>
      <w:r w:rsidRPr="00E3337C">
        <w:rPr>
          <w:rFonts w:ascii="Verdana" w:hAnsi="Verdana"/>
          <w:b/>
          <w:lang w:val="en-US"/>
        </w:rPr>
        <w:t>Steffany Paola</w:t>
      </w:r>
      <w:r w:rsidR="00460E1A" w:rsidRPr="00E3337C">
        <w:rPr>
          <w:rFonts w:ascii="Verdana" w:hAnsi="Verdana"/>
          <w:b/>
          <w:lang w:val="en-US"/>
        </w:rPr>
        <w:t xml:space="preserve"> Wilches Plata</w:t>
      </w:r>
      <w:r w:rsidR="0037711F" w:rsidRPr="00E3337C">
        <w:rPr>
          <w:rFonts w:ascii="Verdana" w:hAnsi="Verdana"/>
          <w:b/>
          <w:lang w:val="en-US"/>
        </w:rPr>
        <w:tab/>
      </w:r>
      <w:r w:rsidR="0037711F" w:rsidRPr="00E3337C">
        <w:rPr>
          <w:rFonts w:ascii="Verdana" w:hAnsi="Verdana"/>
          <w:lang w:val="en-US"/>
        </w:rPr>
        <w:br/>
      </w:r>
      <w:hyperlink r:id="rId12" w:history="1">
        <w:r w:rsidR="00DC08AB" w:rsidRPr="00E3337C">
          <w:rPr>
            <w:rStyle w:val="Hipervnculo"/>
            <w:rFonts w:ascii="Verdana" w:hAnsi="Verdana"/>
            <w:lang w:val="en-US"/>
          </w:rPr>
          <w:t>steffany.wilches@gmail.com</w:t>
        </w:r>
      </w:hyperlink>
    </w:p>
    <w:p w14:paraId="2487B655" w14:textId="70DBD330" w:rsidR="0037711F" w:rsidRPr="00186A86" w:rsidRDefault="00DC08AB" w:rsidP="0037711F">
      <w:pPr>
        <w:spacing w:after="0"/>
        <w:jc w:val="both"/>
        <w:rPr>
          <w:rFonts w:ascii="Verdana" w:hAnsi="Verdana"/>
        </w:rPr>
      </w:pPr>
      <w:r w:rsidRPr="00186A86">
        <w:rPr>
          <w:rFonts w:ascii="Verdana" w:hAnsi="Verdana"/>
        </w:rPr>
        <w:t>Magdalena</w:t>
      </w:r>
      <w:r w:rsidR="0037711F" w:rsidRPr="00186A86">
        <w:rPr>
          <w:rFonts w:ascii="Verdana" w:hAnsi="Verdana"/>
        </w:rPr>
        <w:t xml:space="preserve">, </w:t>
      </w:r>
      <w:r w:rsidRPr="00186A86">
        <w:rPr>
          <w:rFonts w:ascii="Verdana" w:hAnsi="Verdana"/>
        </w:rPr>
        <w:t>Santa Marta</w:t>
      </w:r>
    </w:p>
    <w:p w14:paraId="056AAC8E" w14:textId="77777777" w:rsidR="0037711F" w:rsidRPr="00186A86" w:rsidRDefault="0037711F" w:rsidP="0037711F">
      <w:pPr>
        <w:spacing w:after="0"/>
        <w:jc w:val="both"/>
        <w:rPr>
          <w:rFonts w:ascii="Verdana" w:hAnsi="Verdana"/>
        </w:rPr>
      </w:pPr>
    </w:p>
    <w:p w14:paraId="686A769C" w14:textId="7EDA8AF7" w:rsidR="0037711F" w:rsidRPr="00186A86" w:rsidRDefault="0037711F" w:rsidP="0037711F">
      <w:pPr>
        <w:spacing w:after="0" w:line="240" w:lineRule="auto"/>
        <w:ind w:left="2694"/>
        <w:jc w:val="both"/>
        <w:rPr>
          <w:rFonts w:ascii="Verdana" w:eastAsia="Calibri" w:hAnsi="Verdana" w:cs="Arial"/>
          <w:b/>
          <w:bCs/>
          <w:lang w:val="es-ES" w:eastAsia="es-ES"/>
        </w:rPr>
      </w:pPr>
      <w:r w:rsidRPr="00186A86">
        <w:rPr>
          <w:rFonts w:ascii="Verdana" w:eastAsia="Calibri" w:hAnsi="Verdana" w:cs="Arial"/>
          <w:b/>
          <w:bCs/>
          <w:lang w:val="es-ES" w:eastAsia="es-ES"/>
        </w:rPr>
        <w:t>Concepto C–</w:t>
      </w:r>
      <w:r w:rsidR="00460E1A" w:rsidRPr="00186A86">
        <w:rPr>
          <w:rFonts w:ascii="Verdana" w:eastAsia="Calibri" w:hAnsi="Verdana" w:cs="Arial"/>
          <w:b/>
          <w:bCs/>
          <w:lang w:val="es-ES" w:eastAsia="es-ES"/>
        </w:rPr>
        <w:t>902</w:t>
      </w:r>
      <w:r w:rsidRPr="00186A86">
        <w:rPr>
          <w:rFonts w:ascii="Verdana" w:eastAsia="Calibri" w:hAnsi="Verdana" w:cs="Arial"/>
          <w:b/>
          <w:bCs/>
          <w:lang w:val="es-ES" w:eastAsia="es-ES"/>
        </w:rPr>
        <w:t xml:space="preserve"> de 2024</w:t>
      </w:r>
    </w:p>
    <w:p w14:paraId="57553342" w14:textId="77777777" w:rsidR="0037711F" w:rsidRPr="00186A86" w:rsidRDefault="0037711F" w:rsidP="0037711F">
      <w:pPr>
        <w:spacing w:after="0" w:line="240" w:lineRule="auto"/>
        <w:jc w:val="both"/>
        <w:rPr>
          <w:rFonts w:ascii="Verdana" w:eastAsia="Calibri" w:hAnsi="Verdana" w:cs="Arial"/>
          <w:szCs w:val="24"/>
          <w:lang w:val="es-ES_tradnl" w:eastAsia="es-ES_tradnl"/>
        </w:rPr>
      </w:pPr>
    </w:p>
    <w:tbl>
      <w:tblPr>
        <w:tblStyle w:val="Tablaconcuadrcula"/>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5"/>
        <w:gridCol w:w="6241"/>
        <w:gridCol w:w="6237"/>
      </w:tblGrid>
      <w:tr w:rsidR="0037711F" w:rsidRPr="00186A86" w14:paraId="01DC1D20" w14:textId="77777777" w:rsidTr="007D6FE0">
        <w:trPr>
          <w:trHeight w:val="884"/>
        </w:trPr>
        <w:tc>
          <w:tcPr>
            <w:tcW w:w="2685" w:type="dxa"/>
            <w:hideMark/>
          </w:tcPr>
          <w:p w14:paraId="7A9C5D17" w14:textId="77777777" w:rsidR="0037711F" w:rsidRPr="00186A86" w:rsidRDefault="0037711F" w:rsidP="007D6FE0">
            <w:pPr>
              <w:jc w:val="both"/>
              <w:rPr>
                <w:rFonts w:ascii="Verdana" w:eastAsia="Calibri" w:hAnsi="Verdana" w:cs="Arial"/>
                <w:b/>
                <w:bCs/>
                <w:szCs w:val="24"/>
                <w:lang w:val="es-ES_tradnl" w:eastAsia="es-ES_tradnl"/>
              </w:rPr>
            </w:pPr>
            <w:r w:rsidRPr="00186A86">
              <w:rPr>
                <w:rFonts w:ascii="Verdana" w:eastAsia="Calibri" w:hAnsi="Verdana" w:cs="Arial"/>
                <w:b/>
                <w:bCs/>
                <w:szCs w:val="24"/>
                <w:lang w:val="es-ES_tradnl" w:eastAsia="es-ES_tradnl"/>
              </w:rPr>
              <w:t xml:space="preserve">Temas:                   </w:t>
            </w:r>
          </w:p>
        </w:tc>
        <w:tc>
          <w:tcPr>
            <w:tcW w:w="6241" w:type="dxa"/>
            <w:hideMark/>
          </w:tcPr>
          <w:p w14:paraId="5BAC2DB2" w14:textId="3DB20BD3" w:rsidR="0037711F" w:rsidRPr="00186A86" w:rsidRDefault="00D977F5" w:rsidP="007D6FE0">
            <w:pPr>
              <w:spacing w:line="276" w:lineRule="auto"/>
              <w:jc w:val="both"/>
              <w:rPr>
                <w:rFonts w:ascii="Verdana" w:hAnsi="Verdana"/>
              </w:rPr>
            </w:pPr>
            <w:r>
              <w:rPr>
                <w:rFonts w:ascii="Verdana" w:eastAsia="Calibri" w:hAnsi="Verdana" w:cs="Arial"/>
                <w:lang w:val="es-ES" w:eastAsia="es-ES"/>
              </w:rPr>
              <w:t>IDENTIFICACIÓN RIESGO</w:t>
            </w:r>
            <w:r w:rsidR="00C049DA">
              <w:rPr>
                <w:rFonts w:ascii="Verdana" w:eastAsia="Calibri" w:hAnsi="Verdana" w:cs="Arial"/>
                <w:lang w:val="es-ES" w:eastAsia="es-ES"/>
              </w:rPr>
              <w:t>-matriz</w:t>
            </w:r>
            <w:r>
              <w:rPr>
                <w:rFonts w:ascii="Verdana" w:eastAsia="Calibri" w:hAnsi="Verdana" w:cs="Arial"/>
                <w:lang w:val="es-ES" w:eastAsia="es-ES"/>
              </w:rPr>
              <w:t>/</w:t>
            </w:r>
            <w:r w:rsidRPr="0006268C">
              <w:rPr>
                <w:rFonts w:ascii="Verdana" w:eastAsia="Calibri" w:hAnsi="Verdana" w:cs="Arial"/>
                <w:lang w:val="es-ES" w:eastAsia="es-ES"/>
              </w:rPr>
              <w:t>CONSTITUCIÓN DE GARANTÍAS – Obligación</w:t>
            </w:r>
          </w:p>
        </w:tc>
        <w:tc>
          <w:tcPr>
            <w:tcW w:w="6237" w:type="dxa"/>
          </w:tcPr>
          <w:p w14:paraId="7761E6B1" w14:textId="77777777" w:rsidR="0037711F" w:rsidRPr="00186A86" w:rsidRDefault="0037711F" w:rsidP="007D6FE0">
            <w:pPr>
              <w:jc w:val="both"/>
              <w:rPr>
                <w:rFonts w:ascii="Verdana" w:hAnsi="Verdana" w:cs="Arial"/>
                <w:lang w:val="es-ES"/>
              </w:rPr>
            </w:pPr>
          </w:p>
        </w:tc>
      </w:tr>
      <w:tr w:rsidR="0037711F" w:rsidRPr="00186A86" w14:paraId="1E2FAB06" w14:textId="77777777" w:rsidTr="007D6FE0">
        <w:tc>
          <w:tcPr>
            <w:tcW w:w="2685" w:type="dxa"/>
            <w:hideMark/>
          </w:tcPr>
          <w:p w14:paraId="7455FBCF" w14:textId="77777777" w:rsidR="0037711F" w:rsidRPr="00186A86" w:rsidRDefault="0037711F" w:rsidP="007D6FE0">
            <w:pPr>
              <w:spacing w:before="120"/>
              <w:jc w:val="both"/>
              <w:rPr>
                <w:rFonts w:ascii="Verdana" w:eastAsia="Calibri" w:hAnsi="Verdana" w:cs="Arial"/>
                <w:b/>
                <w:bCs/>
                <w:szCs w:val="24"/>
                <w:lang w:val="es-ES_tradnl" w:eastAsia="es-ES_tradnl"/>
              </w:rPr>
            </w:pPr>
            <w:r w:rsidRPr="00186A86">
              <w:rPr>
                <w:rFonts w:ascii="Verdana" w:eastAsia="Calibri" w:hAnsi="Verdana" w:cs="Arial"/>
                <w:b/>
                <w:bCs/>
                <w:szCs w:val="24"/>
                <w:lang w:val="es-ES_tradnl" w:eastAsia="es-ES_tradnl"/>
              </w:rPr>
              <w:t xml:space="preserve">Radicación:               </w:t>
            </w:r>
          </w:p>
        </w:tc>
        <w:tc>
          <w:tcPr>
            <w:tcW w:w="6241" w:type="dxa"/>
            <w:hideMark/>
          </w:tcPr>
          <w:p w14:paraId="21AA3455" w14:textId="60B729DB" w:rsidR="0037711F" w:rsidRPr="00186A86" w:rsidRDefault="0037711F" w:rsidP="007D6FE0">
            <w:pPr>
              <w:spacing w:before="120" w:line="276" w:lineRule="auto"/>
              <w:jc w:val="both"/>
              <w:rPr>
                <w:rFonts w:ascii="Verdana" w:eastAsia="Calibri" w:hAnsi="Verdana" w:cs="Arial"/>
                <w:szCs w:val="24"/>
                <w:lang w:val="es-ES_tradnl" w:eastAsia="es-ES_tradnl"/>
              </w:rPr>
            </w:pPr>
            <w:r w:rsidRPr="00186A86">
              <w:rPr>
                <w:rFonts w:ascii="Verdana" w:eastAsia="Calibri" w:hAnsi="Verdana" w:cs="Arial"/>
                <w:szCs w:val="24"/>
                <w:lang w:val="es-ES_tradnl" w:eastAsia="es-ES_tradnl"/>
              </w:rPr>
              <w:t xml:space="preserve">Respuesta a consulta con radicado No. </w:t>
            </w:r>
            <w:r w:rsidR="00460E1A" w:rsidRPr="00186A86">
              <w:rPr>
                <w:rFonts w:ascii="Verdana" w:eastAsia="Calibri" w:hAnsi="Verdana" w:cs="Arial"/>
                <w:szCs w:val="24"/>
                <w:lang w:eastAsia="es-ES_tradnl"/>
              </w:rPr>
              <w:t>P20241120011697</w:t>
            </w:r>
          </w:p>
        </w:tc>
        <w:tc>
          <w:tcPr>
            <w:tcW w:w="6237" w:type="dxa"/>
          </w:tcPr>
          <w:p w14:paraId="19A65C4D" w14:textId="77777777" w:rsidR="0037711F" w:rsidRPr="00186A86" w:rsidRDefault="0037711F" w:rsidP="007D6FE0">
            <w:pPr>
              <w:spacing w:before="120"/>
              <w:jc w:val="both"/>
              <w:rPr>
                <w:rFonts w:ascii="Verdana" w:eastAsia="Calibri" w:hAnsi="Verdana" w:cs="Arial"/>
                <w:szCs w:val="24"/>
                <w:lang w:val="es-ES_tradnl" w:eastAsia="es-ES_tradnl"/>
              </w:rPr>
            </w:pPr>
          </w:p>
        </w:tc>
      </w:tr>
    </w:tbl>
    <w:p w14:paraId="25C0CFBC" w14:textId="77777777" w:rsidR="0037711F" w:rsidRPr="00186A86" w:rsidRDefault="0037711F" w:rsidP="0037711F">
      <w:pPr>
        <w:spacing w:after="0" w:line="240" w:lineRule="auto"/>
        <w:jc w:val="both"/>
        <w:rPr>
          <w:rFonts w:ascii="Verdana" w:eastAsia="Calibri" w:hAnsi="Verdana" w:cs="Arial"/>
          <w:szCs w:val="24"/>
          <w:lang w:val="es-ES_tradnl" w:eastAsia="es-ES_tradnl"/>
        </w:rPr>
      </w:pPr>
    </w:p>
    <w:p w14:paraId="70EE2EDE" w14:textId="77777777" w:rsidR="0037711F" w:rsidRPr="00186A86" w:rsidRDefault="0037711F" w:rsidP="0037711F">
      <w:pPr>
        <w:spacing w:after="0" w:line="240" w:lineRule="auto"/>
        <w:jc w:val="both"/>
        <w:rPr>
          <w:rFonts w:ascii="Verdana" w:eastAsia="Calibri" w:hAnsi="Verdana" w:cs="Arial"/>
          <w:lang w:val="es-ES" w:eastAsia="es-ES"/>
        </w:rPr>
      </w:pPr>
      <w:r w:rsidRPr="00186A86">
        <w:rPr>
          <w:rFonts w:ascii="Verdana" w:eastAsia="Calibri" w:hAnsi="Verdana" w:cs="Arial"/>
          <w:lang w:val="es-ES" w:eastAsia="es-ES"/>
        </w:rPr>
        <w:t xml:space="preserve">Estimada Jenniffer: </w:t>
      </w:r>
    </w:p>
    <w:p w14:paraId="7C88F71A" w14:textId="77777777" w:rsidR="0037711F" w:rsidRPr="00186A86" w:rsidRDefault="0037711F" w:rsidP="0037711F">
      <w:pPr>
        <w:spacing w:after="0" w:line="240" w:lineRule="auto"/>
        <w:jc w:val="both"/>
        <w:rPr>
          <w:rFonts w:ascii="Verdana" w:eastAsia="Calibri" w:hAnsi="Verdana" w:cs="Arial"/>
          <w:lang w:val="es-ES" w:eastAsia="es-ES"/>
        </w:rPr>
      </w:pPr>
    </w:p>
    <w:p w14:paraId="2D7C9569" w14:textId="72392FDB" w:rsidR="0037711F" w:rsidRPr="00186A86" w:rsidRDefault="0037711F" w:rsidP="0037711F">
      <w:pPr>
        <w:spacing w:after="120" w:line="276" w:lineRule="auto"/>
        <w:jc w:val="both"/>
        <w:rPr>
          <w:rFonts w:ascii="Verdana" w:eastAsia="Calibri" w:hAnsi="Verdana" w:cs="Arial"/>
          <w:lang w:val="es-ES" w:eastAsia="es-ES"/>
        </w:rPr>
      </w:pPr>
      <w:r w:rsidRPr="00186A86">
        <w:rPr>
          <w:rFonts w:ascii="Verdana" w:eastAsia="Calibri" w:hAnsi="Verdana" w:cs="Arial"/>
          <w:lang w:val="es-ES" w:eastAsia="es-ES"/>
        </w:rPr>
        <w:t>En ejercicio de la competencia otorgada por los artículos 3, numeral 5º, y 11, numeral 8º, del Decreto Ley 4170 de 2011,</w:t>
      </w:r>
      <w:r w:rsidRPr="00186A86">
        <w:rPr>
          <w:rFonts w:ascii="Verdana" w:eastAsia="Arial MT" w:hAnsi="Verdana" w:cs="Arial MT"/>
          <w:lang w:val="es-ES" w:eastAsia="es-ES"/>
        </w:rPr>
        <w:t xml:space="preserve"> </w:t>
      </w:r>
      <w:r w:rsidRPr="00186A86">
        <w:rPr>
          <w:rFonts w:ascii="Verdana" w:eastAsia="Calibri" w:hAnsi="Verdana" w:cs="Arial"/>
          <w:lang w:val="es-ES" w:eastAsia="es-ES"/>
        </w:rPr>
        <w:t xml:space="preserve">la Agencia Nacional de Contratación Pública – Colombia Compra Eficiente– responde la solicitud de consulta del </w:t>
      </w:r>
      <w:r w:rsidR="00921E12" w:rsidRPr="00186A86">
        <w:rPr>
          <w:rFonts w:ascii="Verdana" w:eastAsia="Calibri" w:hAnsi="Verdana" w:cs="Arial"/>
          <w:lang w:val="es-ES" w:eastAsia="es-ES"/>
        </w:rPr>
        <w:t>20</w:t>
      </w:r>
      <w:r w:rsidRPr="00186A86">
        <w:rPr>
          <w:rFonts w:ascii="Verdana" w:eastAsia="Calibri" w:hAnsi="Verdana" w:cs="Arial"/>
          <w:lang w:val="es-ES" w:eastAsia="es-ES"/>
        </w:rPr>
        <w:t xml:space="preserve"> de noviembre de 2024. En la cual manifiesta lo siguiente:</w:t>
      </w:r>
    </w:p>
    <w:p w14:paraId="1F7CA574" w14:textId="77777777" w:rsidR="0037711F" w:rsidRPr="00186A86" w:rsidRDefault="0037711F" w:rsidP="0037711F">
      <w:pPr>
        <w:spacing w:after="0" w:line="240" w:lineRule="auto"/>
        <w:ind w:left="709" w:right="709"/>
        <w:jc w:val="both"/>
        <w:rPr>
          <w:rFonts w:ascii="Verdana" w:hAnsi="Verdana"/>
          <w:sz w:val="20"/>
          <w:szCs w:val="20"/>
        </w:rPr>
      </w:pPr>
      <w:r w:rsidRPr="00186A86">
        <w:rPr>
          <w:rFonts w:ascii="Verdana" w:eastAsia="Calibri" w:hAnsi="Verdana" w:cs="Arial"/>
          <w:sz w:val="20"/>
          <w:szCs w:val="20"/>
          <w:lang w:val="es-ES" w:eastAsia="es-ES"/>
        </w:rPr>
        <w:t>“(…)</w:t>
      </w:r>
    </w:p>
    <w:p w14:paraId="5D35673A" w14:textId="77777777" w:rsidR="00921E12" w:rsidRPr="00186A86" w:rsidRDefault="00921E12" w:rsidP="0037711F">
      <w:pPr>
        <w:spacing w:after="0" w:line="240" w:lineRule="auto"/>
        <w:ind w:left="709" w:right="709"/>
        <w:jc w:val="both"/>
        <w:rPr>
          <w:rFonts w:ascii="Verdana" w:hAnsi="Verdana"/>
          <w:sz w:val="20"/>
          <w:szCs w:val="20"/>
        </w:rPr>
      </w:pPr>
    </w:p>
    <w:p w14:paraId="1C0CDF93" w14:textId="7652E27E" w:rsidR="00921E12" w:rsidRPr="00186A86" w:rsidRDefault="008912D3" w:rsidP="0037711F">
      <w:pPr>
        <w:spacing w:after="0" w:line="240" w:lineRule="auto"/>
        <w:ind w:left="709" w:right="709"/>
        <w:jc w:val="both"/>
        <w:rPr>
          <w:rFonts w:ascii="Verdana" w:hAnsi="Verdana"/>
          <w:sz w:val="20"/>
          <w:szCs w:val="20"/>
        </w:rPr>
      </w:pPr>
      <w:r w:rsidRPr="00186A86">
        <w:rPr>
          <w:rFonts w:ascii="Verdana" w:hAnsi="Verdana"/>
          <w:sz w:val="20"/>
          <w:szCs w:val="20"/>
        </w:rPr>
        <w:t xml:space="preserve">Por medio del presente solicito concepto en la siguiente manera: </w:t>
      </w:r>
    </w:p>
    <w:p w14:paraId="66907DC6" w14:textId="77777777" w:rsidR="008912D3" w:rsidRPr="00186A86" w:rsidRDefault="008912D3" w:rsidP="0037711F">
      <w:pPr>
        <w:spacing w:after="0" w:line="240" w:lineRule="auto"/>
        <w:ind w:left="709" w:right="709"/>
        <w:jc w:val="both"/>
        <w:rPr>
          <w:rFonts w:ascii="Verdana" w:hAnsi="Verdana"/>
          <w:sz w:val="20"/>
          <w:szCs w:val="20"/>
        </w:rPr>
      </w:pPr>
    </w:p>
    <w:p w14:paraId="41F5D7A4" w14:textId="46086955" w:rsidR="008912D3" w:rsidRPr="00186A86" w:rsidRDefault="008912D3" w:rsidP="008912D3">
      <w:pPr>
        <w:pStyle w:val="Prrafodelista"/>
        <w:numPr>
          <w:ilvl w:val="0"/>
          <w:numId w:val="24"/>
        </w:numPr>
        <w:spacing w:after="0" w:line="240" w:lineRule="auto"/>
        <w:ind w:right="709"/>
        <w:jc w:val="both"/>
        <w:rPr>
          <w:rFonts w:ascii="Verdana" w:hAnsi="Verdana"/>
          <w:sz w:val="20"/>
          <w:szCs w:val="20"/>
        </w:rPr>
      </w:pPr>
      <w:r w:rsidRPr="00186A86">
        <w:rPr>
          <w:rFonts w:ascii="Verdana" w:hAnsi="Verdana"/>
          <w:sz w:val="20"/>
          <w:szCs w:val="20"/>
        </w:rPr>
        <w:t>Como proceder si todas las aseguradoras se niegan a asegurar un riesgo de un contrato estatal.</w:t>
      </w:r>
    </w:p>
    <w:p w14:paraId="46FFE8BA" w14:textId="0E18CDF6" w:rsidR="008912D3" w:rsidRPr="00186A86" w:rsidRDefault="008912D3" w:rsidP="008912D3">
      <w:pPr>
        <w:pStyle w:val="Prrafodelista"/>
        <w:numPr>
          <w:ilvl w:val="0"/>
          <w:numId w:val="24"/>
        </w:numPr>
        <w:spacing w:after="0" w:line="240" w:lineRule="auto"/>
        <w:ind w:right="709"/>
        <w:jc w:val="both"/>
        <w:rPr>
          <w:rFonts w:ascii="Verdana" w:hAnsi="Verdana"/>
          <w:sz w:val="20"/>
          <w:szCs w:val="20"/>
        </w:rPr>
      </w:pPr>
      <w:r w:rsidRPr="00186A86">
        <w:rPr>
          <w:rFonts w:ascii="Verdana" w:hAnsi="Verdana"/>
          <w:sz w:val="20"/>
          <w:szCs w:val="20"/>
        </w:rPr>
        <w:t xml:space="preserve">Que debe hacerse respecto de dicha solicitud de pólizas en el contrato que no son asegurables. </w:t>
      </w:r>
    </w:p>
    <w:p w14:paraId="6C18827B" w14:textId="396ABE03" w:rsidR="008912D3" w:rsidRPr="00186A86" w:rsidRDefault="008912D3" w:rsidP="008912D3">
      <w:pPr>
        <w:pStyle w:val="Prrafodelista"/>
        <w:numPr>
          <w:ilvl w:val="0"/>
          <w:numId w:val="24"/>
        </w:numPr>
        <w:spacing w:after="0" w:line="240" w:lineRule="auto"/>
        <w:ind w:right="709"/>
        <w:jc w:val="both"/>
        <w:rPr>
          <w:rFonts w:ascii="Verdana" w:hAnsi="Verdana"/>
          <w:sz w:val="20"/>
          <w:szCs w:val="20"/>
        </w:rPr>
      </w:pPr>
      <w:r w:rsidRPr="00186A86">
        <w:rPr>
          <w:rFonts w:ascii="Verdana" w:hAnsi="Verdana"/>
          <w:sz w:val="20"/>
          <w:szCs w:val="20"/>
        </w:rPr>
        <w:t>Como proceder contractualmente respecto de dicho contrato</w:t>
      </w:r>
    </w:p>
    <w:p w14:paraId="07C41FCA" w14:textId="77777777" w:rsidR="00921E12" w:rsidRPr="00186A86" w:rsidRDefault="00921E12" w:rsidP="0037711F">
      <w:pPr>
        <w:spacing w:after="0" w:line="240" w:lineRule="auto"/>
        <w:ind w:left="709" w:right="709"/>
        <w:jc w:val="both"/>
        <w:rPr>
          <w:rFonts w:ascii="Verdana" w:hAnsi="Verdana"/>
          <w:sz w:val="20"/>
          <w:szCs w:val="20"/>
        </w:rPr>
      </w:pPr>
    </w:p>
    <w:p w14:paraId="0BE4117C" w14:textId="34E9C8AB" w:rsidR="0037711F" w:rsidRPr="00186A86" w:rsidRDefault="0037711F" w:rsidP="0037711F">
      <w:pPr>
        <w:spacing w:after="0" w:line="240" w:lineRule="auto"/>
        <w:ind w:left="709" w:right="709"/>
        <w:jc w:val="both"/>
        <w:rPr>
          <w:rFonts w:ascii="Verdana" w:hAnsi="Verdana"/>
          <w:sz w:val="20"/>
          <w:szCs w:val="20"/>
        </w:rPr>
      </w:pPr>
      <w:r w:rsidRPr="00186A86">
        <w:rPr>
          <w:rFonts w:ascii="Verdana" w:hAnsi="Verdana"/>
          <w:sz w:val="20"/>
          <w:szCs w:val="20"/>
        </w:rPr>
        <w:t>(…)”</w:t>
      </w:r>
    </w:p>
    <w:p w14:paraId="477F7A51" w14:textId="77777777" w:rsidR="0037711F" w:rsidRPr="00186A86" w:rsidRDefault="0037711F" w:rsidP="0037711F">
      <w:pPr>
        <w:spacing w:after="0" w:line="240" w:lineRule="auto"/>
        <w:ind w:left="709" w:right="709"/>
        <w:jc w:val="both"/>
        <w:rPr>
          <w:rFonts w:ascii="Verdana" w:eastAsia="Calibri" w:hAnsi="Verdana" w:cs="Arial"/>
          <w:sz w:val="20"/>
          <w:szCs w:val="20"/>
          <w:lang w:val="es-ES" w:eastAsia="es-ES"/>
        </w:rPr>
      </w:pPr>
    </w:p>
    <w:p w14:paraId="00845F14" w14:textId="77777777" w:rsidR="0037711F" w:rsidRPr="00186A86" w:rsidRDefault="0037711F" w:rsidP="0037711F">
      <w:pPr>
        <w:spacing w:after="120" w:line="276" w:lineRule="auto"/>
        <w:jc w:val="both"/>
        <w:rPr>
          <w:rFonts w:ascii="Verdana" w:eastAsia="Calibri" w:hAnsi="Verdana" w:cs="Arial"/>
          <w:lang w:val="es-ES" w:eastAsia="es-ES"/>
        </w:rPr>
      </w:pPr>
      <w:r w:rsidRPr="00186A86">
        <w:rPr>
          <w:rFonts w:ascii="Verdana" w:eastAsia="Calibri" w:hAnsi="Verdana" w:cs="Arial"/>
          <w:lang w:val="es-ES_tradnl" w:eastAsia="es-ES_tradnl"/>
        </w:rPr>
        <w:tab/>
      </w:r>
      <w:r w:rsidRPr="00186A86">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w:t>
      </w:r>
      <w:r w:rsidRPr="00186A86">
        <w:rPr>
          <w:rFonts w:ascii="Verdana" w:eastAsia="Calibri" w:hAnsi="Verdana" w:cs="Arial"/>
          <w:lang w:val="es-ES" w:eastAsia="es-ES"/>
        </w:rPr>
        <w:lastRenderedPageBreak/>
        <w:t>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ni a determinar grados de responsabilidad por las actuaciones de los diferentes participes del sistema de compra pública.</w:t>
      </w:r>
    </w:p>
    <w:p w14:paraId="71403A16" w14:textId="77777777" w:rsidR="0037711F" w:rsidRPr="00186A86" w:rsidRDefault="0037711F" w:rsidP="0037711F">
      <w:pPr>
        <w:spacing w:after="0" w:line="276" w:lineRule="auto"/>
        <w:jc w:val="both"/>
        <w:rPr>
          <w:rFonts w:ascii="Verdana" w:eastAsia="Calibri" w:hAnsi="Verdana" w:cs="Arial"/>
          <w:lang w:val="es-ES" w:eastAsia="es-ES"/>
        </w:rPr>
      </w:pPr>
      <w:r w:rsidRPr="00186A86">
        <w:rPr>
          <w:rFonts w:ascii="Verdana" w:eastAsia="Calibri" w:hAnsi="Verdana" w:cs="Arial"/>
          <w:lang w:val="es-ES" w:eastAsia="es-ES"/>
        </w:rPr>
        <w:tab/>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w:t>
      </w:r>
    </w:p>
    <w:p w14:paraId="48014432" w14:textId="77777777" w:rsidR="0037711F" w:rsidRPr="00186A86" w:rsidRDefault="0037711F" w:rsidP="0037711F">
      <w:pPr>
        <w:spacing w:after="0" w:line="276" w:lineRule="auto"/>
        <w:jc w:val="both"/>
        <w:rPr>
          <w:rFonts w:ascii="Verdana" w:eastAsia="Calibri" w:hAnsi="Verdana" w:cs="Arial"/>
          <w:lang w:val="es-ES" w:eastAsia="es-ES"/>
        </w:rPr>
      </w:pPr>
    </w:p>
    <w:p w14:paraId="73A20E40" w14:textId="77777777" w:rsidR="0037711F" w:rsidRPr="00186A86" w:rsidRDefault="0037711F" w:rsidP="0037711F">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186A86">
        <w:rPr>
          <w:rFonts w:ascii="Verdana" w:eastAsia="Century Gothic" w:hAnsi="Verdana" w:cs="Century Gothic"/>
          <w:b/>
          <w:bCs/>
        </w:rPr>
        <w:t>Problema planteado:</w:t>
      </w:r>
    </w:p>
    <w:p w14:paraId="2B099028" w14:textId="77777777" w:rsidR="0037711F" w:rsidRPr="00186A86" w:rsidRDefault="0037711F" w:rsidP="0037711F">
      <w:pPr>
        <w:spacing w:after="0" w:line="240" w:lineRule="auto"/>
        <w:jc w:val="both"/>
        <w:rPr>
          <w:rFonts w:ascii="Verdana" w:eastAsia="Century Gothic" w:hAnsi="Verdana" w:cs="Century Gothic"/>
        </w:rPr>
      </w:pPr>
    </w:p>
    <w:p w14:paraId="2B5AE7CE" w14:textId="0C32EE75" w:rsidR="004A2BF2" w:rsidRPr="00186A86" w:rsidRDefault="0037711F" w:rsidP="004A2BF2">
      <w:pPr>
        <w:spacing w:line="276" w:lineRule="atLeast"/>
        <w:jc w:val="both"/>
        <w:textAlignment w:val="baseline"/>
        <w:rPr>
          <w:rFonts w:ascii="Verdana" w:hAnsi="Verdana"/>
        </w:rPr>
      </w:pPr>
      <w:r w:rsidRPr="00186A86">
        <w:rPr>
          <w:rFonts w:ascii="Verdana" w:eastAsia="Century Gothic" w:hAnsi="Verdana" w:cs="Century Gothic"/>
        </w:rPr>
        <w:t xml:space="preserve">De acuerdo con el contenido de su solicitud, esta Agencia resolverá </w:t>
      </w:r>
      <w:r w:rsidR="00D73CF1">
        <w:rPr>
          <w:rFonts w:ascii="Verdana" w:eastAsia="Century Gothic" w:hAnsi="Verdana" w:cs="Century Gothic"/>
        </w:rPr>
        <w:t>el</w:t>
      </w:r>
      <w:r w:rsidR="00BD4EB7" w:rsidRPr="00186A86">
        <w:rPr>
          <w:rFonts w:ascii="Verdana" w:eastAsia="Century Gothic" w:hAnsi="Verdana" w:cs="Century Gothic"/>
        </w:rPr>
        <w:t xml:space="preserve"> siguiente problema jurídico. </w:t>
      </w:r>
      <w:r w:rsidR="00491D7F" w:rsidRPr="00186A86">
        <w:rPr>
          <w:rFonts w:ascii="Verdana" w:eastAsia="Century Gothic" w:hAnsi="Verdana" w:cs="Century Gothic"/>
        </w:rPr>
        <w:t xml:space="preserve">i) </w:t>
      </w:r>
      <w:r w:rsidR="004A2BF2" w:rsidRPr="00186A86">
        <w:rPr>
          <w:rFonts w:ascii="Verdana" w:hAnsi="Verdana"/>
        </w:rPr>
        <w:t>¿</w:t>
      </w:r>
      <w:r w:rsidR="00491D7F" w:rsidRPr="00186A86">
        <w:rPr>
          <w:rFonts w:ascii="Verdana" w:hAnsi="Verdana"/>
        </w:rPr>
        <w:t>se deben establecer todos los riesgos del contrato al momento de la elaboración de la matriz de riesgo</w:t>
      </w:r>
      <w:r w:rsidR="004A2BF2" w:rsidRPr="00186A86">
        <w:rPr>
          <w:rFonts w:ascii="Verdana" w:hAnsi="Verdana"/>
        </w:rPr>
        <w:t>?</w:t>
      </w:r>
    </w:p>
    <w:p w14:paraId="19EDBF96" w14:textId="77777777" w:rsidR="0037711F" w:rsidRPr="00186A86" w:rsidRDefault="0037711F" w:rsidP="0037711F">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186A86">
        <w:rPr>
          <w:rFonts w:ascii="Verdana" w:eastAsia="Century Gothic" w:hAnsi="Verdana" w:cs="Century Gothic"/>
          <w:b/>
          <w:bCs/>
        </w:rPr>
        <w:t>Respuesta:</w:t>
      </w:r>
    </w:p>
    <w:p w14:paraId="50DBA51F" w14:textId="77777777" w:rsidR="0037711F" w:rsidRPr="00186A86" w:rsidRDefault="0037711F" w:rsidP="0037711F">
      <w:pPr>
        <w:pStyle w:val="Prrafodelista"/>
        <w:tabs>
          <w:tab w:val="left" w:pos="142"/>
          <w:tab w:val="left" w:pos="284"/>
        </w:tabs>
        <w:spacing w:after="0" w:line="276" w:lineRule="auto"/>
        <w:ind w:left="0"/>
        <w:jc w:val="both"/>
        <w:rPr>
          <w:rFonts w:ascii="Verdana" w:eastAsia="Century Gothic" w:hAnsi="Verdana" w:cs="Century Gothic"/>
          <w:b/>
          <w:bCs/>
        </w:rPr>
      </w:pPr>
    </w:p>
    <w:p w14:paraId="264E88C0" w14:textId="4946FAE1" w:rsidR="006F53AD" w:rsidRPr="00186A86" w:rsidRDefault="00462874" w:rsidP="0037711F">
      <w:pPr>
        <w:pStyle w:val="Prrafodelista"/>
        <w:tabs>
          <w:tab w:val="left" w:pos="142"/>
          <w:tab w:val="left" w:pos="284"/>
        </w:tabs>
        <w:spacing w:after="0" w:line="276" w:lineRule="auto"/>
        <w:ind w:left="0"/>
        <w:jc w:val="both"/>
        <w:rPr>
          <w:rFonts w:ascii="Verdana" w:hAnsi="Verdana"/>
        </w:rPr>
      </w:pPr>
      <w:r w:rsidRPr="00186A86">
        <w:rPr>
          <w:rFonts w:ascii="Verdana" w:eastAsia="Century Gothic" w:hAnsi="Verdana" w:cs="Century Gothic"/>
        </w:rPr>
        <w:t xml:space="preserve">Respecto al interrogante </w:t>
      </w:r>
      <w:r w:rsidR="000B3EAD">
        <w:rPr>
          <w:rFonts w:ascii="Verdana" w:eastAsia="Century Gothic" w:hAnsi="Verdana" w:cs="Century Gothic"/>
        </w:rPr>
        <w:t>planteado,</w:t>
      </w:r>
      <w:r w:rsidRPr="00186A86">
        <w:rPr>
          <w:rFonts w:ascii="Verdana" w:eastAsia="Century Gothic" w:hAnsi="Verdana" w:cs="Century Gothic"/>
        </w:rPr>
        <w:t xml:space="preserve"> se debe precisar que </w:t>
      </w:r>
      <w:r w:rsidR="004C5260" w:rsidRPr="00186A86">
        <w:rPr>
          <w:rFonts w:ascii="Verdana" w:eastAsia="Century Gothic" w:hAnsi="Verdana" w:cs="Century Gothic"/>
        </w:rPr>
        <w:t xml:space="preserve">a partir de lo establecido en el artículo 4 de la </w:t>
      </w:r>
      <w:r w:rsidR="004C5260" w:rsidRPr="00186A86">
        <w:rPr>
          <w:rFonts w:ascii="Verdana" w:hAnsi="Verdana"/>
        </w:rPr>
        <w:t xml:space="preserve">Ley 1150 de 2007, las entidades estatales </w:t>
      </w:r>
      <w:r w:rsidR="003A52B8" w:rsidRPr="00186A86">
        <w:rPr>
          <w:rFonts w:ascii="Verdana" w:hAnsi="Verdana"/>
        </w:rPr>
        <w:t xml:space="preserve">están obligadas </w:t>
      </w:r>
      <w:r w:rsidR="00D95E07" w:rsidRPr="00186A86">
        <w:rPr>
          <w:rFonts w:ascii="Verdana" w:hAnsi="Verdana"/>
        </w:rPr>
        <w:t>a estimar</w:t>
      </w:r>
      <w:r w:rsidR="004C5260" w:rsidRPr="00186A86">
        <w:rPr>
          <w:rFonts w:ascii="Verdana" w:hAnsi="Verdana"/>
        </w:rPr>
        <w:t>, tipificar y asignar los riesgos previsibles involucrados en la contratación dentro de los pliegos de condiciones o en sus equivalentes</w:t>
      </w:r>
      <w:r w:rsidR="003A52B8" w:rsidRPr="00186A86">
        <w:rPr>
          <w:rFonts w:ascii="Verdana" w:hAnsi="Verdana"/>
        </w:rPr>
        <w:t>,</w:t>
      </w:r>
      <w:r w:rsidR="00764E68" w:rsidRPr="00186A86">
        <w:rPr>
          <w:rFonts w:ascii="Verdana" w:hAnsi="Verdana"/>
        </w:rPr>
        <w:t xml:space="preserve"> determinando la</w:t>
      </w:r>
      <w:r w:rsidR="004F3996" w:rsidRPr="00186A86">
        <w:rPr>
          <w:rFonts w:ascii="Verdana" w:hAnsi="Verdana"/>
        </w:rPr>
        <w:t xml:space="preserve">s garantías </w:t>
      </w:r>
      <w:r w:rsidR="006F53AD" w:rsidRPr="00186A86">
        <w:rPr>
          <w:rFonts w:ascii="Verdana" w:hAnsi="Verdana"/>
        </w:rPr>
        <w:t>que deberán ser presentadas por parte del contratista para la cobertura de los riesgos determinados para el respectivo contrato.</w:t>
      </w:r>
    </w:p>
    <w:p w14:paraId="7B88DED5" w14:textId="78DA4F0A" w:rsidR="00DA0981" w:rsidRPr="00FD3A8C" w:rsidRDefault="005C5527" w:rsidP="005C5527">
      <w:pPr>
        <w:pStyle w:val="Textoindependiente"/>
        <w:spacing w:before="120" w:line="276" w:lineRule="auto"/>
        <w:ind w:left="118" w:right="216" w:firstLine="708"/>
        <w:jc w:val="both"/>
        <w:rPr>
          <w:rFonts w:ascii="Verdana" w:hAnsi="Verdana"/>
        </w:rPr>
      </w:pPr>
      <w:r w:rsidRPr="005C5527">
        <w:rPr>
          <w:rFonts w:ascii="Verdana" w:hAnsi="Verdana"/>
          <w:lang w:val="es-CO"/>
        </w:rPr>
        <w:t>De tal manera que, las Entidades Estatales les corresponde, en cada procedimiento de s elección, establecer en el</w:t>
      </w:r>
      <w:r>
        <w:rPr>
          <w:rFonts w:ascii="Verdana" w:hAnsi="Verdana"/>
          <w:lang w:val="es-CO"/>
        </w:rPr>
        <w:t xml:space="preserve"> </w:t>
      </w:r>
      <w:r w:rsidRPr="005C5527">
        <w:rPr>
          <w:rFonts w:ascii="Verdana" w:hAnsi="Verdana"/>
          <w:lang w:val="es-CO"/>
        </w:rPr>
        <w:t xml:space="preserve">pliego de condiciones o documento equivalente la tipificación, estimación y asignación definitiva de los riesgos previsibles involucrados en el Proceso de Contratación. En este sentido, si bien deben tener en consideración las observaciones formuladas por los interesados al proyecto de pliego de condiciones, al pliego de </w:t>
      </w:r>
      <w:r w:rsidRPr="005C5527">
        <w:rPr>
          <w:rFonts w:ascii="Verdana" w:hAnsi="Verdana"/>
          <w:lang w:val="es-CO"/>
        </w:rPr>
        <w:lastRenderedPageBreak/>
        <w:t>condiciones definitivo y lo debatido en la audiencia de asignación de riesgos – en los procesos de licitación pública – , corresponde a cada entidad analizar y pronunciarse motivadamente frente a</w:t>
      </w:r>
      <w:r>
        <w:rPr>
          <w:rFonts w:ascii="Verdana" w:hAnsi="Verdana"/>
          <w:lang w:val="es-CO"/>
        </w:rPr>
        <w:t xml:space="preserve"> </w:t>
      </w:r>
      <w:r w:rsidRPr="005C5527">
        <w:rPr>
          <w:rFonts w:ascii="Verdana" w:hAnsi="Verdana"/>
          <w:lang w:val="es-CO"/>
        </w:rPr>
        <w:t>dichas observaciones,</w:t>
      </w:r>
      <w:r>
        <w:rPr>
          <w:rFonts w:ascii="Verdana" w:hAnsi="Verdana"/>
          <w:lang w:val="es-CO"/>
        </w:rPr>
        <w:t xml:space="preserve"> </w:t>
      </w:r>
      <w:r w:rsidRPr="005C5527">
        <w:rPr>
          <w:rFonts w:ascii="Verdana" w:hAnsi="Verdana"/>
          <w:lang w:val="es-CO"/>
        </w:rPr>
        <w:t>correspondiendo a la entidad tomar la decisión final sobre el contenido de los riesgos.</w:t>
      </w:r>
      <w:r w:rsidR="00DA0981" w:rsidRPr="00FD3A8C">
        <w:rPr>
          <w:rStyle w:val="Refdenotaalpie"/>
          <w:rFonts w:ascii="Verdana" w:hAnsi="Verdana"/>
        </w:rPr>
        <w:footnoteReference w:id="2"/>
      </w:r>
    </w:p>
    <w:p w14:paraId="1D463DF3" w14:textId="17D93795" w:rsidR="00F010A1" w:rsidRDefault="00F010A1" w:rsidP="0037711F">
      <w:pPr>
        <w:pStyle w:val="Prrafodelista"/>
        <w:tabs>
          <w:tab w:val="left" w:pos="142"/>
          <w:tab w:val="left" w:pos="284"/>
        </w:tabs>
        <w:spacing w:after="0" w:line="276" w:lineRule="auto"/>
        <w:ind w:left="0"/>
        <w:jc w:val="both"/>
        <w:rPr>
          <w:rFonts w:ascii="Verdana" w:hAnsi="Verdana"/>
        </w:rPr>
      </w:pPr>
    </w:p>
    <w:p w14:paraId="2921693E" w14:textId="3521E15D" w:rsidR="006F53AD" w:rsidRDefault="00A63EFD" w:rsidP="0037711F">
      <w:pPr>
        <w:pStyle w:val="Prrafodelista"/>
        <w:tabs>
          <w:tab w:val="left" w:pos="142"/>
          <w:tab w:val="left" w:pos="284"/>
        </w:tabs>
        <w:spacing w:after="0" w:line="276" w:lineRule="auto"/>
        <w:ind w:left="0"/>
        <w:jc w:val="both"/>
        <w:rPr>
          <w:rFonts w:ascii="Verdana" w:hAnsi="Verdana"/>
          <w:lang w:val="es-MX"/>
        </w:rPr>
      </w:pPr>
      <w:r>
        <w:rPr>
          <w:rFonts w:ascii="Verdana" w:hAnsi="Verdana"/>
        </w:rPr>
        <w:t>Ahora bien</w:t>
      </w:r>
      <w:r w:rsidR="00F010A1">
        <w:rPr>
          <w:rFonts w:ascii="Verdana" w:hAnsi="Verdana"/>
        </w:rPr>
        <w:t>, estos riesgos</w:t>
      </w:r>
      <w:r w:rsidR="00DB3E2B">
        <w:rPr>
          <w:rFonts w:ascii="Verdana" w:hAnsi="Verdana"/>
        </w:rPr>
        <w:t xml:space="preserve"> deberán ser asegurados por una compañía de seguro, por lo cual le corresponde </w:t>
      </w:r>
      <w:r w:rsidR="00D95E07">
        <w:rPr>
          <w:rFonts w:ascii="Verdana" w:hAnsi="Verdana"/>
        </w:rPr>
        <w:t xml:space="preserve">al </w:t>
      </w:r>
      <w:r w:rsidR="00D95E07" w:rsidRPr="005C54A5">
        <w:rPr>
          <w:rFonts w:ascii="Verdana" w:hAnsi="Verdana"/>
          <w:lang w:val="es-MX"/>
        </w:rPr>
        <w:t>contratista</w:t>
      </w:r>
      <w:r w:rsidR="005C54A5" w:rsidRPr="005C54A5">
        <w:rPr>
          <w:rFonts w:ascii="Verdana" w:hAnsi="Verdana"/>
          <w:lang w:val="es-MX"/>
        </w:rPr>
        <w:t xml:space="preserve"> realizar las gestiones del contrato de seguro con el fin que se asegure el objeto contractual</w:t>
      </w:r>
      <w:r w:rsidR="00886B98">
        <w:rPr>
          <w:rFonts w:ascii="Verdana" w:hAnsi="Verdana"/>
          <w:lang w:val="es-MX"/>
        </w:rPr>
        <w:t xml:space="preserve"> y los riesgos derivados de este. </w:t>
      </w:r>
      <w:r w:rsidR="005C54A5" w:rsidRPr="005C54A5">
        <w:rPr>
          <w:rFonts w:ascii="Verdana" w:hAnsi="Verdana"/>
          <w:lang w:val="es-MX"/>
        </w:rPr>
        <w:t xml:space="preserve">En todo caso, la aseguradora </w:t>
      </w:r>
      <w:r>
        <w:rPr>
          <w:rFonts w:ascii="Verdana" w:hAnsi="Verdana"/>
          <w:lang w:val="es-MX"/>
        </w:rPr>
        <w:t xml:space="preserve"> es quien </w:t>
      </w:r>
      <w:r w:rsidR="005C54A5" w:rsidRPr="005C54A5">
        <w:rPr>
          <w:rFonts w:ascii="Verdana" w:hAnsi="Verdana"/>
          <w:lang w:val="es-MX"/>
        </w:rPr>
        <w:t>decid</w:t>
      </w:r>
      <w:r>
        <w:rPr>
          <w:rFonts w:ascii="Verdana" w:hAnsi="Verdana"/>
          <w:lang w:val="es-MX"/>
        </w:rPr>
        <w:t>e</w:t>
      </w:r>
      <w:r w:rsidR="005C54A5" w:rsidRPr="005C54A5">
        <w:rPr>
          <w:rFonts w:ascii="Verdana" w:hAnsi="Verdana"/>
          <w:lang w:val="es-MX"/>
        </w:rPr>
        <w:t xml:space="preserve"> si asegura o no el objeto, </w:t>
      </w:r>
      <w:r w:rsidR="0091456F">
        <w:rPr>
          <w:rFonts w:ascii="Verdana" w:hAnsi="Verdana"/>
          <w:lang w:val="es-MX"/>
        </w:rPr>
        <w:t>puesto que estas gozan de autonomía</w:t>
      </w:r>
      <w:r w:rsidR="005675FA">
        <w:rPr>
          <w:rFonts w:ascii="Verdana" w:hAnsi="Verdana"/>
          <w:lang w:val="es-MX"/>
        </w:rPr>
        <w:t>,  conforme a lo señala el artículo 10</w:t>
      </w:r>
      <w:r w:rsidR="005E1D98">
        <w:rPr>
          <w:rFonts w:ascii="Verdana" w:hAnsi="Verdana"/>
          <w:lang w:val="es-MX"/>
        </w:rPr>
        <w:t>5</w:t>
      </w:r>
      <w:r w:rsidR="005675FA">
        <w:rPr>
          <w:rFonts w:ascii="Verdana" w:hAnsi="Verdana"/>
          <w:lang w:val="es-MX"/>
        </w:rPr>
        <w:t xml:space="preserve">6 del Código de Comercio “ </w:t>
      </w:r>
      <w:r w:rsidR="005E1D98" w:rsidRPr="005E1D98">
        <w:rPr>
          <w:rFonts w:ascii="Verdana" w:hAnsi="Verdana"/>
          <w:lang w:val="es-CO"/>
        </w:rPr>
        <w:t>el asegurador pondrá, a su arbitrio, asumir todos o algunos de los riesgos a que estén expuestos el interés o la cosa asegurados, el patrimonio o la persona del asegurado.</w:t>
      </w:r>
      <w:r w:rsidR="005675FA">
        <w:rPr>
          <w:rFonts w:ascii="Verdana" w:hAnsi="Verdana"/>
          <w:lang w:val="es-CO"/>
        </w:rPr>
        <w:t>”</w:t>
      </w:r>
      <w:r w:rsidR="005A0A95">
        <w:rPr>
          <w:rFonts w:ascii="Verdana" w:hAnsi="Verdana"/>
          <w:lang w:val="es-CO"/>
        </w:rPr>
        <w:t xml:space="preserve">, de tal manera que, </w:t>
      </w:r>
      <w:r w:rsidR="005C54A5" w:rsidRPr="005C54A5">
        <w:rPr>
          <w:rFonts w:ascii="Verdana" w:hAnsi="Verdana"/>
          <w:lang w:val="es-MX"/>
        </w:rPr>
        <w:t xml:space="preserve">es decisión de la aseguradora </w:t>
      </w:r>
      <w:r w:rsidR="005A0A95">
        <w:rPr>
          <w:rFonts w:ascii="Verdana" w:hAnsi="Verdana"/>
          <w:lang w:val="es-MX"/>
        </w:rPr>
        <w:t>una vez realizado</w:t>
      </w:r>
      <w:r w:rsidR="005C54A5" w:rsidRPr="005C54A5">
        <w:rPr>
          <w:rFonts w:ascii="Verdana" w:hAnsi="Verdana"/>
          <w:lang w:val="es-MX"/>
        </w:rPr>
        <w:t xml:space="preserve"> su análisis consider</w:t>
      </w:r>
      <w:r w:rsidR="005A0A95">
        <w:rPr>
          <w:rFonts w:ascii="Verdana" w:hAnsi="Verdana"/>
          <w:lang w:val="es-MX"/>
        </w:rPr>
        <w:t>ar</w:t>
      </w:r>
      <w:r w:rsidR="005C54A5" w:rsidRPr="005C54A5">
        <w:rPr>
          <w:rFonts w:ascii="Verdana" w:hAnsi="Verdana"/>
          <w:lang w:val="es-MX"/>
        </w:rPr>
        <w:t xml:space="preserve"> que la matriz de riesgo quedó lo suficientemente clara para las partes</w:t>
      </w:r>
      <w:r w:rsidR="005A0A95">
        <w:rPr>
          <w:rFonts w:ascii="Verdana" w:hAnsi="Verdana"/>
          <w:lang w:val="es-MX"/>
        </w:rPr>
        <w:t xml:space="preserve"> y así poder </w:t>
      </w:r>
      <w:r w:rsidR="00216B02">
        <w:rPr>
          <w:rFonts w:ascii="Verdana" w:hAnsi="Verdana"/>
          <w:lang w:val="es-MX"/>
        </w:rPr>
        <w:t>amparar los riesgos del contrato</w:t>
      </w:r>
      <w:r w:rsidR="006057D5">
        <w:rPr>
          <w:rFonts w:ascii="Verdana" w:hAnsi="Verdana"/>
          <w:lang w:val="es-MX"/>
        </w:rPr>
        <w:t>.</w:t>
      </w:r>
    </w:p>
    <w:p w14:paraId="7D81AF34" w14:textId="77777777" w:rsidR="0037711F" w:rsidRPr="00186A86" w:rsidRDefault="0037711F" w:rsidP="0037711F">
      <w:pPr>
        <w:spacing w:after="0" w:line="276" w:lineRule="auto"/>
        <w:jc w:val="both"/>
        <w:rPr>
          <w:rFonts w:ascii="Verdana" w:eastAsia="Calibri" w:hAnsi="Verdana" w:cs="Arial"/>
          <w:lang w:val="es-ES"/>
        </w:rPr>
      </w:pPr>
    </w:p>
    <w:p w14:paraId="43EB0CA2" w14:textId="74774FC6" w:rsidR="0037711F" w:rsidRPr="00186A86" w:rsidRDefault="0037711F" w:rsidP="0037711F">
      <w:pPr>
        <w:spacing w:after="0" w:line="276" w:lineRule="auto"/>
        <w:jc w:val="both"/>
        <w:rPr>
          <w:rFonts w:ascii="Verdana" w:eastAsia="Century Gothic" w:hAnsi="Verdana" w:cs="Century Gothic"/>
          <w:b/>
          <w:bCs/>
        </w:rPr>
      </w:pPr>
      <w:r w:rsidRPr="00186A86">
        <w:rPr>
          <w:rFonts w:ascii="Verdana" w:eastAsia="Century Gothic" w:hAnsi="Verdana" w:cs="Century Gothic"/>
          <w:b/>
          <w:bCs/>
        </w:rPr>
        <w:t>Razones de la respuesta:</w:t>
      </w:r>
    </w:p>
    <w:p w14:paraId="203C6368" w14:textId="77777777" w:rsidR="004A2BF2" w:rsidRPr="00186A86" w:rsidRDefault="004A2BF2" w:rsidP="0037711F">
      <w:pPr>
        <w:spacing w:after="0" w:line="276" w:lineRule="auto"/>
        <w:jc w:val="both"/>
        <w:rPr>
          <w:rFonts w:ascii="Verdana" w:eastAsia="Century Gothic" w:hAnsi="Verdana" w:cs="Century Gothic"/>
          <w:b/>
          <w:bCs/>
        </w:rPr>
      </w:pPr>
    </w:p>
    <w:p w14:paraId="2B508529" w14:textId="77777777" w:rsidR="0037711F" w:rsidRPr="00186A86" w:rsidRDefault="0037711F" w:rsidP="0037711F">
      <w:pPr>
        <w:spacing w:after="0" w:line="276" w:lineRule="auto"/>
        <w:jc w:val="both"/>
        <w:rPr>
          <w:rFonts w:ascii="Verdana" w:eastAsia="Calibri" w:hAnsi="Verdana" w:cs="Arial"/>
          <w:lang w:val="es-ES"/>
        </w:rPr>
      </w:pPr>
      <w:r w:rsidRPr="00186A86">
        <w:rPr>
          <w:rFonts w:ascii="Verdana" w:eastAsia="Calibri" w:hAnsi="Verdana" w:cs="Arial"/>
          <w:lang w:val="es-ES"/>
        </w:rPr>
        <w:t xml:space="preserve">Lo anterior se sustenta en las siguientes consideraciones: </w:t>
      </w:r>
    </w:p>
    <w:p w14:paraId="508D666F" w14:textId="77777777" w:rsidR="008F7C82" w:rsidRPr="00186A86" w:rsidRDefault="008F7C82" w:rsidP="0037711F">
      <w:pPr>
        <w:spacing w:after="0" w:line="276" w:lineRule="auto"/>
        <w:jc w:val="both"/>
        <w:rPr>
          <w:rFonts w:ascii="Verdana" w:eastAsia="Calibri" w:hAnsi="Verdana" w:cs="Arial"/>
          <w:lang w:val="es-ES"/>
        </w:rPr>
      </w:pPr>
    </w:p>
    <w:p w14:paraId="1795ECE3" w14:textId="4C764464" w:rsidR="00D033E8" w:rsidRPr="00186A86" w:rsidRDefault="00556E5D" w:rsidP="008F7C82">
      <w:pPr>
        <w:pStyle w:val="Prrafodelista"/>
        <w:numPr>
          <w:ilvl w:val="0"/>
          <w:numId w:val="27"/>
        </w:numPr>
        <w:spacing w:line="276" w:lineRule="atLeast"/>
        <w:jc w:val="both"/>
        <w:textAlignment w:val="baseline"/>
        <w:rPr>
          <w:rFonts w:ascii="Verdana" w:hAnsi="Verdana"/>
        </w:rPr>
      </w:pPr>
      <w:r>
        <w:rPr>
          <w:rFonts w:ascii="Verdana" w:hAnsi="Verdana"/>
        </w:rPr>
        <w:t>La</w:t>
      </w:r>
      <w:r w:rsidR="00D033E8" w:rsidRPr="00186A86">
        <w:rPr>
          <w:rFonts w:ascii="Verdana" w:hAnsi="Verdana"/>
        </w:rPr>
        <w:t xml:space="preserve"> Real Academia de la Lengua Española – RAE define el riesgo como «1. m. Contingencia o proximidad de un daño. 2. m. Cada una de las contingencias que pueden ser objeto de un contrato de seguro». La literatura internacional define el riesgo en las adquisiciones como los eventos que pueden afectar la realización de la ejecución contractual y cuya ocurrencia no puede ser predicha de manera exacta por las partes involucradas en el Proceso de </w:t>
      </w:r>
      <w:r w:rsidR="00F944F9" w:rsidRPr="00186A86">
        <w:rPr>
          <w:rFonts w:ascii="Verdana" w:hAnsi="Verdana"/>
        </w:rPr>
        <w:t>Contratación.</w:t>
      </w:r>
    </w:p>
    <w:p w14:paraId="24C78F72" w14:textId="77777777" w:rsidR="008F7C82" w:rsidRPr="00186A86" w:rsidRDefault="008F7C82" w:rsidP="008F7C82">
      <w:pPr>
        <w:pStyle w:val="Prrafodelista"/>
        <w:spacing w:line="276" w:lineRule="atLeast"/>
        <w:jc w:val="both"/>
        <w:textAlignment w:val="baseline"/>
        <w:rPr>
          <w:rFonts w:ascii="Verdana" w:hAnsi="Verdana"/>
        </w:rPr>
      </w:pPr>
    </w:p>
    <w:p w14:paraId="6DAD7F07" w14:textId="14E7308A" w:rsidR="00D033E8" w:rsidRPr="00186A86" w:rsidRDefault="00D033E8" w:rsidP="008F7C82">
      <w:pPr>
        <w:pStyle w:val="Prrafodelista"/>
        <w:numPr>
          <w:ilvl w:val="0"/>
          <w:numId w:val="27"/>
        </w:numPr>
        <w:spacing w:line="276" w:lineRule="atLeast"/>
        <w:jc w:val="both"/>
        <w:textAlignment w:val="baseline"/>
        <w:rPr>
          <w:rFonts w:ascii="Verdana" w:hAnsi="Verdana"/>
        </w:rPr>
      </w:pPr>
      <w:r w:rsidRPr="00186A86">
        <w:rPr>
          <w:rFonts w:ascii="Verdana" w:hAnsi="Verdana"/>
        </w:rPr>
        <w:t xml:space="preserve">Tratándose de la normativa que regula lo relativo a los riesgos, el Decreto 423 de 2001 por medio del cual se reglamentó parcialmente la Ley 488 </w:t>
      </w:r>
      <w:r w:rsidRPr="00186A86">
        <w:rPr>
          <w:rFonts w:ascii="Verdana" w:hAnsi="Verdana"/>
        </w:rPr>
        <w:lastRenderedPageBreak/>
        <w:t>de 1998 –compilado actualmente en el Decreto 1068 de 2015– estableció que el Consejo de Política Económica y Social orientaría la política de riesgo contractual del Estado a partir del principio en relación con el cual corresponde a las entidades estatales asumir los riesgos propios de su carácter público y del objeto social para el que fueron creadas o autorizadas, y a los contratistas aquellos relacionados con su objeto. Los artículos 14 y 15 del mencionado Decreto establecen:</w:t>
      </w:r>
    </w:p>
    <w:p w14:paraId="33EF2315" w14:textId="156DBB9B" w:rsidR="00D033E8" w:rsidRPr="00186A86" w:rsidRDefault="00F944F9" w:rsidP="006006A8">
      <w:pPr>
        <w:spacing w:line="240" w:lineRule="auto"/>
        <w:ind w:left="851" w:right="758"/>
        <w:jc w:val="both"/>
        <w:textAlignment w:val="baseline"/>
        <w:rPr>
          <w:rFonts w:ascii="Verdana" w:hAnsi="Verdana"/>
          <w:sz w:val="20"/>
          <w:szCs w:val="20"/>
        </w:rPr>
      </w:pPr>
      <w:r w:rsidRPr="00186A86">
        <w:rPr>
          <w:rFonts w:ascii="Verdana" w:hAnsi="Verdana"/>
          <w:sz w:val="20"/>
          <w:szCs w:val="20"/>
        </w:rPr>
        <w:t>“</w:t>
      </w:r>
      <w:r w:rsidR="00D033E8" w:rsidRPr="00186A86">
        <w:rPr>
          <w:rFonts w:ascii="Verdana" w:hAnsi="Verdana"/>
          <w:sz w:val="20"/>
          <w:szCs w:val="20"/>
        </w:rPr>
        <w:t xml:space="preserve">Artículo 15. De la política de riesgo contractual del Estado. Las entidades estatales sometidas al régimen aquí </w:t>
      </w:r>
      <w:r w:rsidR="0088496A" w:rsidRPr="00186A86">
        <w:rPr>
          <w:rFonts w:ascii="Verdana" w:hAnsi="Verdana"/>
          <w:sz w:val="20"/>
          <w:szCs w:val="20"/>
        </w:rPr>
        <w:t>previsto</w:t>
      </w:r>
      <w:r w:rsidR="00D033E8" w:rsidRPr="00186A86">
        <w:rPr>
          <w:rFonts w:ascii="Verdana" w:hAnsi="Verdana"/>
          <w:sz w:val="20"/>
          <w:szCs w:val="20"/>
        </w:rPr>
        <w:t xml:space="preserve"> deberán ajustarse a la política de riesgo contractual del Estado, conformada por los principios, pautas e instrucciones que determine el Gobierno Nacional, para la estipulación de obligaciones contingentes a su cargo.</w:t>
      </w:r>
    </w:p>
    <w:p w14:paraId="7821BA10" w14:textId="51D42BE2" w:rsidR="00D033E8" w:rsidRPr="00186A86" w:rsidRDefault="00D033E8" w:rsidP="006006A8">
      <w:pPr>
        <w:spacing w:line="240" w:lineRule="auto"/>
        <w:ind w:left="851" w:right="758"/>
        <w:jc w:val="both"/>
        <w:textAlignment w:val="baseline"/>
        <w:rPr>
          <w:rFonts w:ascii="Verdana" w:hAnsi="Verdana"/>
          <w:sz w:val="20"/>
          <w:szCs w:val="20"/>
        </w:rPr>
      </w:pPr>
      <w:r w:rsidRPr="00186A86">
        <w:rPr>
          <w:rFonts w:ascii="Verdana" w:hAnsi="Verdana"/>
          <w:sz w:val="20"/>
          <w:szCs w:val="20"/>
        </w:rPr>
        <w:t>Artículo 16. Del diseño de la política de riesgo contractual del Estado. El Consejo de Política Económica y Social, Conpes, orientará la política de riesgo contractual del Estado a partir del principio de que corresponde a las entidades estatales asumir los riesgos propios de su carácter público y del objeto social para el que fueron creadas o autorizadas, y a los contratistas aquéllos determinados por el lucro que constituye el objeto principal de su actividad.</w:t>
      </w:r>
      <w:r w:rsidR="00F944F9" w:rsidRPr="00186A86">
        <w:rPr>
          <w:rFonts w:ascii="Verdana" w:hAnsi="Verdana"/>
          <w:sz w:val="20"/>
          <w:szCs w:val="20"/>
        </w:rPr>
        <w:t>”</w:t>
      </w:r>
    </w:p>
    <w:p w14:paraId="40EBE50F" w14:textId="6DE7144F" w:rsidR="00D033E8" w:rsidRPr="00186A86" w:rsidRDefault="00D033E8" w:rsidP="00843B81">
      <w:pPr>
        <w:pStyle w:val="Prrafodelista"/>
        <w:numPr>
          <w:ilvl w:val="0"/>
          <w:numId w:val="27"/>
        </w:numPr>
        <w:spacing w:line="276" w:lineRule="atLeast"/>
        <w:jc w:val="both"/>
        <w:textAlignment w:val="baseline"/>
        <w:rPr>
          <w:rFonts w:ascii="Verdana" w:hAnsi="Verdana"/>
        </w:rPr>
      </w:pPr>
      <w:r w:rsidRPr="00186A86">
        <w:rPr>
          <w:rFonts w:ascii="Verdana" w:hAnsi="Verdana"/>
        </w:rPr>
        <w:t xml:space="preserve">Por su parte, la Ley 1150 de 2007 pretendía que durante la planeación de los procesos de contratación las entidades estatales estimaran de forma anticipada las posibles eventualidades que puedan generarse durante la ejecución del contrato. En tal sentido, la exposición de motivos del proyecto de ley, </w:t>
      </w:r>
      <w:r w:rsidR="003A15DC" w:rsidRPr="00186A86">
        <w:rPr>
          <w:rFonts w:ascii="Verdana" w:hAnsi="Verdana"/>
        </w:rPr>
        <w:t>“</w:t>
      </w:r>
      <w:r w:rsidRPr="00186A86">
        <w:rPr>
          <w:rFonts w:ascii="Verdana" w:hAnsi="Verdana"/>
        </w:rPr>
        <w:t>Por medio de la cual se modifica la Ley 80 de 1993, Estatuto General de Contratación de la Administración Pública</w:t>
      </w:r>
      <w:r w:rsidR="003A15DC" w:rsidRPr="00186A86">
        <w:rPr>
          <w:rFonts w:ascii="Verdana" w:hAnsi="Verdana"/>
        </w:rPr>
        <w:t>”</w:t>
      </w:r>
      <w:r w:rsidRPr="00186A86">
        <w:rPr>
          <w:rFonts w:ascii="Verdana" w:hAnsi="Verdana"/>
        </w:rPr>
        <w:t xml:space="preserve">, hoy Ley 1150 de 2007 explicó que:  </w:t>
      </w:r>
    </w:p>
    <w:p w14:paraId="735C5DB9" w14:textId="77777777" w:rsidR="00C51B0B" w:rsidRPr="00186A86" w:rsidRDefault="00C51B0B" w:rsidP="003A15DC">
      <w:pPr>
        <w:spacing w:line="276" w:lineRule="atLeast"/>
        <w:ind w:left="851" w:right="758"/>
        <w:jc w:val="both"/>
        <w:textAlignment w:val="baseline"/>
        <w:rPr>
          <w:rFonts w:ascii="Verdana" w:hAnsi="Verdana"/>
          <w:sz w:val="20"/>
          <w:szCs w:val="20"/>
        </w:rPr>
      </w:pPr>
      <w:r w:rsidRPr="00186A86">
        <w:rPr>
          <w:rFonts w:ascii="Verdana" w:hAnsi="Verdana"/>
          <w:sz w:val="20"/>
          <w:szCs w:val="20"/>
        </w:rPr>
        <w:t xml:space="preserve">(…) </w:t>
      </w:r>
    </w:p>
    <w:p w14:paraId="28A0556B" w14:textId="6B6736E2" w:rsidR="00D033E8" w:rsidRPr="00186A86" w:rsidRDefault="00D033E8" w:rsidP="006006A8">
      <w:pPr>
        <w:spacing w:line="240" w:lineRule="auto"/>
        <w:ind w:left="851" w:right="758"/>
        <w:jc w:val="both"/>
        <w:textAlignment w:val="baseline"/>
        <w:rPr>
          <w:rFonts w:ascii="Verdana" w:hAnsi="Verdana"/>
          <w:sz w:val="20"/>
          <w:szCs w:val="20"/>
        </w:rPr>
      </w:pPr>
      <w:r w:rsidRPr="00186A86">
        <w:rPr>
          <w:rFonts w:ascii="Verdana" w:hAnsi="Verdana"/>
          <w:sz w:val="20"/>
          <w:szCs w:val="20"/>
        </w:rPr>
        <w:t>En ese panorama y no obstante el tamaño e impacto del gasto que se ejecuta por medio de contratos, se aprecia la ausencia de instrumentos legales que permitan la optimización y el uso eficiente de los recursos públicos involucrados en la contratación. De esta forma, el proyecto que se presenta busca orientar a las entidades hacia el fortalecimiento de los procesos de planeación permitiendo la estimación anticipada de las contingencias que puedan producirse en su ejecución, el diseño de procesos adecuados a la naturaleza de los diferentes objetos contractuales, la utilización de mecanismos de contratación que permitan el aprovechamiento de economías de escala, la incorporación de probados mecanismos para “extraer valor” el proceso contractual (subastas, compra por catálogo, uso de bolsas de productos) y el establecimiento de indicadores para evaluar la utilización eficiente de los recursos (administrativos y presupuestales) involucrados en la ejecución contractual .</w:t>
      </w:r>
      <w:r w:rsidR="00C51B0B" w:rsidRPr="00186A86">
        <w:rPr>
          <w:rFonts w:ascii="Verdana" w:hAnsi="Verdana"/>
          <w:sz w:val="20"/>
          <w:szCs w:val="20"/>
        </w:rPr>
        <w:t xml:space="preserve"> (…)</w:t>
      </w:r>
    </w:p>
    <w:p w14:paraId="6DE72E03" w14:textId="77777777" w:rsidR="00D033E8" w:rsidRPr="00186A86" w:rsidRDefault="00D033E8" w:rsidP="00843B81">
      <w:pPr>
        <w:pStyle w:val="Prrafodelista"/>
        <w:numPr>
          <w:ilvl w:val="0"/>
          <w:numId w:val="27"/>
        </w:numPr>
        <w:spacing w:line="276" w:lineRule="atLeast"/>
        <w:jc w:val="both"/>
        <w:textAlignment w:val="baseline"/>
        <w:rPr>
          <w:rFonts w:ascii="Verdana" w:hAnsi="Verdana"/>
        </w:rPr>
      </w:pPr>
      <w:r w:rsidRPr="00186A86">
        <w:rPr>
          <w:rFonts w:ascii="Verdana" w:hAnsi="Verdana"/>
        </w:rPr>
        <w:lastRenderedPageBreak/>
        <w:t>Como resultado de la promulgación de la Ley 1150 de 2007, en relación con los riesgos, el artículo 4 obliga a las entidades estatales a estimar, tipificar y asignar los riesgos previsibles involucrados en la contratación dentro de los pliegos de condiciones o en sus equivalentes. El mencionado artículo establece:</w:t>
      </w:r>
    </w:p>
    <w:p w14:paraId="58DD101D" w14:textId="37F93B69" w:rsidR="00D033E8" w:rsidRPr="00186A86" w:rsidRDefault="006006A8" w:rsidP="006006A8">
      <w:pPr>
        <w:spacing w:line="240" w:lineRule="auto"/>
        <w:ind w:left="851" w:right="758"/>
        <w:jc w:val="both"/>
        <w:textAlignment w:val="baseline"/>
        <w:rPr>
          <w:rFonts w:ascii="Verdana" w:hAnsi="Verdana"/>
          <w:sz w:val="20"/>
          <w:szCs w:val="20"/>
        </w:rPr>
      </w:pPr>
      <w:r w:rsidRPr="00186A86">
        <w:rPr>
          <w:rFonts w:ascii="Verdana" w:hAnsi="Verdana"/>
          <w:sz w:val="20"/>
          <w:szCs w:val="20"/>
        </w:rPr>
        <w:t>“</w:t>
      </w:r>
      <w:r w:rsidR="00D033E8" w:rsidRPr="00186A86">
        <w:rPr>
          <w:rFonts w:ascii="Verdana" w:hAnsi="Verdana"/>
          <w:sz w:val="20"/>
          <w:szCs w:val="20"/>
        </w:rPr>
        <w:t>Artículo 4. De la distribución de riesgos en los contratos estatales. Los pliegos de condiciones o sus equivalentes deberán incluir la estimación, tipificación y asignación de los riesgos previsibles involucrados en la contratación.</w:t>
      </w:r>
    </w:p>
    <w:p w14:paraId="33C01F73" w14:textId="7E4D9D41" w:rsidR="00D033E8" w:rsidRPr="00186A86" w:rsidRDefault="00D033E8" w:rsidP="006006A8">
      <w:pPr>
        <w:spacing w:line="240" w:lineRule="auto"/>
        <w:ind w:left="851" w:right="758"/>
        <w:jc w:val="both"/>
        <w:textAlignment w:val="baseline"/>
        <w:rPr>
          <w:rFonts w:ascii="Verdana" w:hAnsi="Verdana"/>
          <w:sz w:val="20"/>
          <w:szCs w:val="20"/>
        </w:rPr>
      </w:pPr>
      <w:r w:rsidRPr="00186A86">
        <w:rPr>
          <w:rFonts w:ascii="Verdana" w:hAnsi="Verdana"/>
          <w:sz w:val="20"/>
          <w:szCs w:val="20"/>
        </w:rPr>
        <w:t>En las licitaciones públicas, los pliegos de condiciones de las entidades estatales deberán señalar el momento en el que, con anterioridad a la presentación de las ofertas, los oferentes y la entidad revisarán la asignación de riesgos con el fin de establecer su distribución definitiva.</w:t>
      </w:r>
      <w:r w:rsidR="006006A8" w:rsidRPr="00186A86">
        <w:rPr>
          <w:rFonts w:ascii="Verdana" w:hAnsi="Verdana"/>
          <w:sz w:val="20"/>
          <w:szCs w:val="20"/>
        </w:rPr>
        <w:t>”</w:t>
      </w:r>
    </w:p>
    <w:p w14:paraId="6C833C5E" w14:textId="3931F45D" w:rsidR="00D033E8" w:rsidRPr="00186A86" w:rsidRDefault="00D033E8" w:rsidP="00843B81">
      <w:pPr>
        <w:pStyle w:val="Prrafodelista"/>
        <w:numPr>
          <w:ilvl w:val="0"/>
          <w:numId w:val="27"/>
        </w:numPr>
        <w:spacing w:line="276" w:lineRule="atLeast"/>
        <w:jc w:val="both"/>
        <w:textAlignment w:val="baseline"/>
        <w:rPr>
          <w:rFonts w:ascii="Verdana" w:hAnsi="Verdana"/>
        </w:rPr>
      </w:pPr>
      <w:r w:rsidRPr="00186A86">
        <w:rPr>
          <w:rFonts w:ascii="Verdana" w:hAnsi="Verdana"/>
        </w:rPr>
        <w:t xml:space="preserve">Posteriormente, con la expedición del CONPES 3107 de 2011 se establecieron lineamientos en materia de </w:t>
      </w:r>
      <w:r w:rsidR="00C228D9" w:rsidRPr="00186A86">
        <w:rPr>
          <w:rFonts w:ascii="Verdana" w:hAnsi="Verdana"/>
        </w:rPr>
        <w:t>“</w:t>
      </w:r>
      <w:r w:rsidRPr="00186A86">
        <w:rPr>
          <w:rFonts w:ascii="Verdana" w:hAnsi="Verdana"/>
        </w:rPr>
        <w:t>Política de Manejo de Riesgo Contractual del Estado para Procesos de Participación Privada en Infraestructura</w:t>
      </w:r>
      <w:r w:rsidR="00C228D9" w:rsidRPr="00186A86">
        <w:rPr>
          <w:rFonts w:ascii="Verdana" w:hAnsi="Verdana"/>
        </w:rPr>
        <w:t>”</w:t>
      </w:r>
      <w:r w:rsidRPr="00186A86">
        <w:rPr>
          <w:rFonts w:ascii="Verdana" w:hAnsi="Verdana"/>
        </w:rPr>
        <w:t xml:space="preserve"> para la adecuada estructuración de proyectos y la asignación de riesgos en los procesos de contratación que se desarrollen en los sectores de transporte, energía, comunicaciones y agua potable y saneamiento básico. De tal forma, estableció que en la medida que </w:t>
      </w:r>
      <w:r w:rsidR="006006A8" w:rsidRPr="00186A86">
        <w:rPr>
          <w:rFonts w:ascii="Verdana" w:hAnsi="Verdana"/>
        </w:rPr>
        <w:t>“</w:t>
      </w:r>
      <w:r w:rsidRPr="00186A86">
        <w:rPr>
          <w:rFonts w:ascii="Verdana" w:hAnsi="Verdana"/>
        </w:rPr>
        <w:t>una asignación adecuada de los riesgos minimiza el costo de su mitigación</w:t>
      </w:r>
      <w:r w:rsidR="006006A8" w:rsidRPr="00186A86">
        <w:rPr>
          <w:rFonts w:ascii="Verdana" w:hAnsi="Verdana"/>
        </w:rPr>
        <w:t>”</w:t>
      </w:r>
      <w:r w:rsidRPr="00186A86">
        <w:rPr>
          <w:rFonts w:ascii="Verdana" w:hAnsi="Verdana"/>
        </w:rPr>
        <w:t xml:space="preserve"> es necesario que los riesgos sean asumidos por quién mejor los controla en la relación contractual, lo que implica que sean asignados e identificados correctamente. Así, al definir el concepto de riesgo determinó:</w:t>
      </w:r>
    </w:p>
    <w:p w14:paraId="28D42A1E" w14:textId="3D9C7D26" w:rsidR="00D033E8" w:rsidRPr="00186A86" w:rsidRDefault="00C228D9" w:rsidP="00C228D9">
      <w:pPr>
        <w:spacing w:line="276" w:lineRule="atLeast"/>
        <w:ind w:left="851" w:right="900"/>
        <w:jc w:val="both"/>
        <w:textAlignment w:val="baseline"/>
        <w:rPr>
          <w:rFonts w:ascii="Verdana" w:hAnsi="Verdana"/>
        </w:rPr>
      </w:pPr>
      <w:r w:rsidRPr="00186A86">
        <w:rPr>
          <w:rFonts w:ascii="Verdana" w:hAnsi="Verdana"/>
          <w:sz w:val="20"/>
          <w:szCs w:val="20"/>
        </w:rPr>
        <w:t xml:space="preserve">(…) </w:t>
      </w:r>
      <w:r w:rsidR="00D033E8" w:rsidRPr="00186A86">
        <w:rPr>
          <w:rFonts w:ascii="Verdana" w:hAnsi="Verdana"/>
          <w:sz w:val="20"/>
          <w:szCs w:val="20"/>
        </w:rPr>
        <w:t>Los riesgos de un proyecto se refieren a los diferentes factores que pueden hacer que no se cumplan los resultados previstos y los respectivos flujos esperados. Para determinar cuáles son los riesgos asociados a un proyecto se debe identificar las principales variables que determinan estos flujos. El concepto de riesgo en proyectos de infraestructura se puede definir como la probabilidad de ocurrencia de eventos aleatorios que afecten el desarrollo del mismo, generando una variación sobre el resultado esperado, tanto en relación con los costos como con los ingresos.</w:t>
      </w:r>
      <w:r w:rsidRPr="00186A86">
        <w:rPr>
          <w:rFonts w:ascii="Verdana" w:hAnsi="Verdana"/>
          <w:sz w:val="20"/>
          <w:szCs w:val="20"/>
        </w:rPr>
        <w:t xml:space="preserve"> (…)</w:t>
      </w:r>
    </w:p>
    <w:p w14:paraId="6E609078" w14:textId="36B1C1F2" w:rsidR="00D033E8" w:rsidRPr="00186A86" w:rsidRDefault="00D033E8" w:rsidP="00843B81">
      <w:pPr>
        <w:pStyle w:val="Prrafodelista"/>
        <w:numPr>
          <w:ilvl w:val="0"/>
          <w:numId w:val="27"/>
        </w:numPr>
        <w:spacing w:line="276" w:lineRule="atLeast"/>
        <w:jc w:val="both"/>
        <w:textAlignment w:val="baseline"/>
        <w:rPr>
          <w:rFonts w:ascii="Verdana" w:hAnsi="Verdana"/>
        </w:rPr>
      </w:pPr>
      <w:r w:rsidRPr="00186A86">
        <w:rPr>
          <w:rFonts w:ascii="Verdana" w:hAnsi="Verdana"/>
        </w:rPr>
        <w:t xml:space="preserve">Sumado a lo anterior, el CONPES 3107 de 2011 consagra la importancia de realizar un análisis de información que permita determinar la asignación del riesgo basado en información confiable y de calidad, pues </w:t>
      </w:r>
      <w:r w:rsidR="00C228D9" w:rsidRPr="00186A86">
        <w:rPr>
          <w:rFonts w:ascii="Verdana" w:hAnsi="Verdana"/>
        </w:rPr>
        <w:t>“</w:t>
      </w:r>
      <w:r w:rsidRPr="00186A86">
        <w:rPr>
          <w:rFonts w:ascii="Verdana" w:hAnsi="Verdana"/>
        </w:rPr>
        <w:t>con información de mejor calidad, la percepción de riesgo es menor y se pueden adoptar las medidas para controlar la incidencia de las fuentes de riesgo</w:t>
      </w:r>
      <w:r w:rsidR="00C228D9" w:rsidRPr="00186A86">
        <w:rPr>
          <w:rFonts w:ascii="Verdana" w:hAnsi="Verdana"/>
        </w:rPr>
        <w:t>”</w:t>
      </w:r>
      <w:r w:rsidRPr="00186A86">
        <w:rPr>
          <w:rFonts w:ascii="Verdana" w:hAnsi="Verdana"/>
        </w:rPr>
        <w:t xml:space="preserve">, establecer mecanismos de mitigación del impacto y cobertura, </w:t>
      </w:r>
      <w:r w:rsidRPr="00186A86">
        <w:rPr>
          <w:rFonts w:ascii="Verdana" w:hAnsi="Verdana"/>
        </w:rPr>
        <w:lastRenderedPageBreak/>
        <w:t xml:space="preserve">instrumentos de protección, así como determinar su asignación a los distintos participes del negocio jurídico. </w:t>
      </w:r>
    </w:p>
    <w:p w14:paraId="536681D6" w14:textId="77777777" w:rsidR="00843B81" w:rsidRPr="00186A86" w:rsidRDefault="00843B81" w:rsidP="00843B81">
      <w:pPr>
        <w:pStyle w:val="Prrafodelista"/>
        <w:spacing w:line="276" w:lineRule="atLeast"/>
        <w:jc w:val="both"/>
        <w:textAlignment w:val="baseline"/>
        <w:rPr>
          <w:rFonts w:ascii="Verdana" w:hAnsi="Verdana"/>
        </w:rPr>
      </w:pPr>
    </w:p>
    <w:p w14:paraId="0993480E" w14:textId="053EBA75" w:rsidR="00D033E8" w:rsidRPr="00186A86" w:rsidRDefault="00D033E8" w:rsidP="00843B81">
      <w:pPr>
        <w:pStyle w:val="Prrafodelista"/>
        <w:numPr>
          <w:ilvl w:val="0"/>
          <w:numId w:val="27"/>
        </w:numPr>
        <w:spacing w:line="276" w:lineRule="atLeast"/>
        <w:jc w:val="both"/>
        <w:textAlignment w:val="baseline"/>
        <w:rPr>
          <w:rFonts w:ascii="Verdana" w:hAnsi="Verdana"/>
        </w:rPr>
      </w:pPr>
      <w:r w:rsidRPr="00186A86">
        <w:rPr>
          <w:rFonts w:ascii="Verdana" w:hAnsi="Verdana"/>
        </w:rPr>
        <w:t xml:space="preserve">En la misma línea, el CONPES 3714 de 2011, definió lineamientos para el entendimiento del concepto de </w:t>
      </w:r>
      <w:r w:rsidR="00105822" w:rsidRPr="00186A86">
        <w:rPr>
          <w:rFonts w:ascii="Verdana" w:hAnsi="Verdana"/>
        </w:rPr>
        <w:t>“</w:t>
      </w:r>
      <w:r w:rsidRPr="00186A86">
        <w:rPr>
          <w:rFonts w:ascii="Verdana" w:hAnsi="Verdana"/>
        </w:rPr>
        <w:t>riesgo previsible</w:t>
      </w:r>
      <w:r w:rsidR="00105822" w:rsidRPr="00186A86">
        <w:rPr>
          <w:rFonts w:ascii="Verdana" w:hAnsi="Verdana"/>
        </w:rPr>
        <w:t>”</w:t>
      </w:r>
      <w:r w:rsidRPr="00186A86">
        <w:rPr>
          <w:rFonts w:ascii="Verdana" w:hAnsi="Verdana"/>
        </w:rPr>
        <w:t xml:space="preserve"> en el marco de los procesos de selección sometidos al</w:t>
      </w:r>
      <w:r w:rsidR="00105822" w:rsidRPr="00186A86">
        <w:rPr>
          <w:rFonts w:ascii="Verdana" w:hAnsi="Verdana"/>
        </w:rPr>
        <w:t xml:space="preserve"> EGCAP</w:t>
      </w:r>
      <w:r w:rsidRPr="00186A86">
        <w:rPr>
          <w:rFonts w:ascii="Verdana" w:hAnsi="Verdana"/>
        </w:rPr>
        <w:t xml:space="preserve">, con el fin de </w:t>
      </w:r>
      <w:r w:rsidR="00105822" w:rsidRPr="00186A86">
        <w:rPr>
          <w:rFonts w:ascii="Verdana" w:hAnsi="Verdana"/>
        </w:rPr>
        <w:t>“</w:t>
      </w:r>
      <w:r w:rsidRPr="00186A86">
        <w:rPr>
          <w:rFonts w:ascii="Verdana" w:hAnsi="Verdana"/>
        </w:rPr>
        <w:t>convertirse en una herramienta para el mejoramiento continuo en la aplicación de la normativa existente; buscar el establecimiento de reglas claras frente a posibles alteraciones del equilibrio financiero de los contratos; generar seguridad jurídica; y, en general, sentar las bases para el fortalecimiento y la homogenización de los pasos que se surten en la etapa precontractual para el establecimiento de los riesgos previsibles de la contratación</w:t>
      </w:r>
      <w:r w:rsidR="00105822" w:rsidRPr="00186A86">
        <w:rPr>
          <w:rFonts w:ascii="Verdana" w:hAnsi="Verdana"/>
        </w:rPr>
        <w:t>”</w:t>
      </w:r>
      <w:r w:rsidRPr="00186A86">
        <w:rPr>
          <w:rFonts w:ascii="Verdana" w:hAnsi="Verdana"/>
        </w:rPr>
        <w:t xml:space="preserve">. En tal sentido, dicho documento de política pública definió el riesgo y el riesgo previsible en el marco de la gestión contractual como: </w:t>
      </w:r>
    </w:p>
    <w:p w14:paraId="18E6DD63" w14:textId="77777777" w:rsidR="00D033E8" w:rsidRPr="00186A86" w:rsidRDefault="00D033E8" w:rsidP="00105822">
      <w:pPr>
        <w:spacing w:line="240" w:lineRule="auto"/>
        <w:ind w:left="567" w:right="900"/>
        <w:jc w:val="both"/>
        <w:textAlignment w:val="baseline"/>
        <w:rPr>
          <w:rFonts w:ascii="Verdana" w:hAnsi="Verdana"/>
          <w:sz w:val="20"/>
          <w:szCs w:val="20"/>
        </w:rPr>
      </w:pPr>
      <w:r w:rsidRPr="00186A86">
        <w:rPr>
          <w:rFonts w:ascii="Verdana" w:hAnsi="Verdana"/>
          <w:sz w:val="20"/>
          <w:szCs w:val="20"/>
        </w:rPr>
        <w:t>«El riesgo contractual en general es entendido como todas aquellas circunstancias que pueden presentarse durante el desarrollo o ejecución de un contrato y que pueden alterar el equilibrio financiero del mismo y ha tenido una regulación desde cinco ópticas, asociadas con el proceso de gestión que se requiere en cada caso. […]</w:t>
      </w:r>
    </w:p>
    <w:p w14:paraId="6BC7D656" w14:textId="6FA16554" w:rsidR="00D033E8" w:rsidRPr="00186A86" w:rsidRDefault="00D033E8" w:rsidP="00105822">
      <w:pPr>
        <w:spacing w:line="240" w:lineRule="auto"/>
        <w:ind w:left="567" w:right="900"/>
        <w:jc w:val="both"/>
        <w:textAlignment w:val="baseline"/>
        <w:rPr>
          <w:rFonts w:ascii="Verdana" w:hAnsi="Verdana"/>
          <w:sz w:val="20"/>
          <w:szCs w:val="20"/>
        </w:rPr>
      </w:pPr>
      <w:r w:rsidRPr="00186A86">
        <w:rPr>
          <w:rFonts w:ascii="Verdana" w:hAnsi="Verdana"/>
          <w:sz w:val="20"/>
          <w:szCs w:val="20"/>
        </w:rPr>
        <w:t xml:space="preserve">Así, los “riesgos previsibles”, son todas aquellas circunstancias </w:t>
      </w:r>
      <w:r w:rsidR="00D95E07" w:rsidRPr="00186A86">
        <w:rPr>
          <w:rFonts w:ascii="Verdana" w:hAnsi="Verdana"/>
          <w:sz w:val="20"/>
          <w:szCs w:val="20"/>
        </w:rPr>
        <w:t>que,</w:t>
      </w:r>
      <w:r w:rsidRPr="00186A86">
        <w:rPr>
          <w:rFonts w:ascii="Verdana" w:hAnsi="Verdana"/>
          <w:sz w:val="20"/>
          <w:szCs w:val="20"/>
        </w:rPr>
        <w:t xml:space="preserve"> de presentarse durante el desarrollo y ejecución del contrato, tienen la potencialidad de alterar el equilibrio financiero del mismo, siempre que sean identificables y cuantificables en condiciones normales.»</w:t>
      </w:r>
    </w:p>
    <w:p w14:paraId="19B2B710" w14:textId="03A97590" w:rsidR="00D033E8" w:rsidRPr="00186A86" w:rsidRDefault="00D033E8" w:rsidP="00843B81">
      <w:pPr>
        <w:pStyle w:val="Prrafodelista"/>
        <w:numPr>
          <w:ilvl w:val="0"/>
          <w:numId w:val="27"/>
        </w:numPr>
        <w:spacing w:line="276" w:lineRule="atLeast"/>
        <w:jc w:val="both"/>
        <w:textAlignment w:val="baseline"/>
        <w:rPr>
          <w:rFonts w:ascii="Verdana" w:hAnsi="Verdana"/>
        </w:rPr>
      </w:pPr>
      <w:r w:rsidRPr="00186A86">
        <w:rPr>
          <w:rFonts w:ascii="Verdana" w:hAnsi="Verdana"/>
        </w:rPr>
        <w:t>Por su parte, el Decreto 1082 de 2015 reiteró, en los siguientes términos, la obligación que tienen las entidades estatales de tipificar, estimar y asignar los riesgos previsibles que surjan durante la ejecución contractual dentro del pliego de condiciones:</w:t>
      </w:r>
    </w:p>
    <w:p w14:paraId="57FE06CA" w14:textId="77777777" w:rsidR="00D033E8" w:rsidRPr="00186A86" w:rsidRDefault="00D033E8" w:rsidP="00AD415E">
      <w:pPr>
        <w:spacing w:line="276" w:lineRule="atLeast"/>
        <w:ind w:left="567" w:right="900"/>
        <w:jc w:val="both"/>
        <w:textAlignment w:val="baseline"/>
        <w:rPr>
          <w:rFonts w:ascii="Verdana" w:hAnsi="Verdana"/>
          <w:sz w:val="20"/>
          <w:szCs w:val="20"/>
        </w:rPr>
      </w:pPr>
      <w:r w:rsidRPr="00186A86">
        <w:rPr>
          <w:rFonts w:ascii="Verdana" w:hAnsi="Verdana"/>
          <w:sz w:val="20"/>
          <w:szCs w:val="20"/>
        </w:rPr>
        <w:t xml:space="preserve">«Artículo 2.2.1.1.2.1.3. Pliegos de condiciones. Los pliegos de condiciones deben contener por lo menos la siguiente información: </w:t>
      </w:r>
    </w:p>
    <w:p w14:paraId="47576533" w14:textId="77777777" w:rsidR="00D033E8" w:rsidRPr="00186A86" w:rsidRDefault="00D033E8" w:rsidP="00AD415E">
      <w:pPr>
        <w:spacing w:line="276" w:lineRule="atLeast"/>
        <w:ind w:left="567" w:right="900"/>
        <w:jc w:val="both"/>
        <w:textAlignment w:val="baseline"/>
        <w:rPr>
          <w:rFonts w:ascii="Verdana" w:hAnsi="Verdana"/>
          <w:sz w:val="20"/>
          <w:szCs w:val="20"/>
        </w:rPr>
      </w:pPr>
      <w:r w:rsidRPr="00186A86">
        <w:rPr>
          <w:rFonts w:ascii="Verdana" w:hAnsi="Verdana"/>
          <w:sz w:val="20"/>
          <w:szCs w:val="20"/>
        </w:rPr>
        <w:t xml:space="preserve">(…) </w:t>
      </w:r>
    </w:p>
    <w:p w14:paraId="7ED22BFE" w14:textId="77777777" w:rsidR="00D033E8" w:rsidRPr="00186A86" w:rsidRDefault="00D033E8" w:rsidP="00AD415E">
      <w:pPr>
        <w:spacing w:line="276" w:lineRule="atLeast"/>
        <w:ind w:left="567" w:right="900"/>
        <w:jc w:val="both"/>
        <w:textAlignment w:val="baseline"/>
        <w:rPr>
          <w:rFonts w:ascii="Verdana" w:hAnsi="Verdana"/>
          <w:sz w:val="20"/>
          <w:szCs w:val="20"/>
        </w:rPr>
      </w:pPr>
      <w:r w:rsidRPr="00186A86">
        <w:rPr>
          <w:rFonts w:ascii="Verdana" w:hAnsi="Verdana"/>
          <w:sz w:val="20"/>
          <w:szCs w:val="20"/>
        </w:rPr>
        <w:t>8. Los Riesgos asociados al contrato, la forma de mitigarlos y la asignación del Riesgo entre las partes contratantes.»</w:t>
      </w:r>
    </w:p>
    <w:p w14:paraId="771953A6" w14:textId="110B3FE5" w:rsidR="0073625A" w:rsidRPr="00186A86" w:rsidRDefault="00D033E8" w:rsidP="00843B81">
      <w:pPr>
        <w:pStyle w:val="Prrafodelista"/>
        <w:numPr>
          <w:ilvl w:val="0"/>
          <w:numId w:val="27"/>
        </w:numPr>
        <w:spacing w:line="276" w:lineRule="atLeast"/>
        <w:jc w:val="both"/>
        <w:textAlignment w:val="baseline"/>
        <w:rPr>
          <w:rFonts w:ascii="Verdana" w:hAnsi="Verdana"/>
        </w:rPr>
      </w:pPr>
      <w:r w:rsidRPr="00186A86">
        <w:rPr>
          <w:rFonts w:ascii="Verdana" w:hAnsi="Verdana"/>
        </w:rPr>
        <w:t xml:space="preserve">En suma, desde la Ley 1150 de 2007 y conforme los decretos reglamentarios de la contratación estatal, se establecieron obligaciones de estimación de riesgos durante la etapa de planeación. Por un lado, por parte de las entidades estatales quienes deben tipificarlos, estimarlos y asignarlos en los pliegos de condiciones, y por otro, los participantes del proceso de selección quienes deberán valorarlos y complementarlos en </w:t>
      </w:r>
      <w:r w:rsidRPr="00186A86">
        <w:rPr>
          <w:rFonts w:ascii="Verdana" w:hAnsi="Verdana"/>
        </w:rPr>
        <w:lastRenderedPageBreak/>
        <w:t>virtud del deber de colaboración con la administración pública en la construcción de los documentos definitivos, dada su experticia, especialidad y conocimientos</w:t>
      </w:r>
      <w:r w:rsidR="0073625A" w:rsidRPr="00186A86">
        <w:rPr>
          <w:rFonts w:ascii="Verdana" w:hAnsi="Verdana"/>
        </w:rPr>
        <w:t>.</w:t>
      </w:r>
    </w:p>
    <w:p w14:paraId="2552C67F" w14:textId="77777777" w:rsidR="00843B81" w:rsidRPr="00186A86" w:rsidRDefault="00843B81" w:rsidP="00843B81">
      <w:pPr>
        <w:pStyle w:val="Prrafodelista"/>
        <w:spacing w:line="276" w:lineRule="atLeast"/>
        <w:jc w:val="both"/>
        <w:textAlignment w:val="baseline"/>
        <w:rPr>
          <w:rFonts w:ascii="Verdana" w:hAnsi="Verdana"/>
        </w:rPr>
      </w:pPr>
    </w:p>
    <w:p w14:paraId="609586AC" w14:textId="66F243A1" w:rsidR="00D033E8" w:rsidRPr="00186A86" w:rsidRDefault="00D033E8" w:rsidP="00843B81">
      <w:pPr>
        <w:pStyle w:val="Prrafodelista"/>
        <w:numPr>
          <w:ilvl w:val="0"/>
          <w:numId w:val="27"/>
        </w:numPr>
        <w:spacing w:line="276" w:lineRule="atLeast"/>
        <w:jc w:val="both"/>
        <w:textAlignment w:val="baseline"/>
        <w:rPr>
          <w:rFonts w:ascii="Verdana" w:hAnsi="Verdana"/>
        </w:rPr>
      </w:pPr>
      <w:r w:rsidRPr="00186A86">
        <w:rPr>
          <w:rFonts w:ascii="Verdana" w:hAnsi="Verdana"/>
        </w:rPr>
        <w:t>En tal sentido, ellos podrán pronunciarse frente a este contenido de los pliegos de condiciones mediante la presentación de observaciones a los proyectos de pliegos de condiciones y a los pliegos de condiciones definitivos, sin perjuicio de que en los procesos de licitación pública sea obligatoria realizar una audiencia de asignación de riesgos –art. 4 de la Ley 1150 de 2007, artículo 30, numeral 4, de la Ley 80 de 1993 y artículo 2.2.1.2.1.1.2. del Decreto 1082 de 2015–.</w:t>
      </w:r>
    </w:p>
    <w:p w14:paraId="084C8FAC" w14:textId="77777777" w:rsidR="00843B81" w:rsidRPr="00186A86" w:rsidRDefault="00843B81" w:rsidP="00843B81">
      <w:pPr>
        <w:pStyle w:val="Prrafodelista"/>
        <w:rPr>
          <w:rFonts w:ascii="Verdana" w:hAnsi="Verdana"/>
        </w:rPr>
      </w:pPr>
    </w:p>
    <w:p w14:paraId="6417D526" w14:textId="702A8AFD" w:rsidR="00D033E8" w:rsidRPr="00186A86" w:rsidRDefault="00D033E8" w:rsidP="00843B81">
      <w:pPr>
        <w:pStyle w:val="Prrafodelista"/>
        <w:numPr>
          <w:ilvl w:val="0"/>
          <w:numId w:val="27"/>
        </w:numPr>
        <w:spacing w:line="276" w:lineRule="atLeast"/>
        <w:jc w:val="both"/>
        <w:textAlignment w:val="baseline"/>
        <w:rPr>
          <w:rFonts w:ascii="Verdana" w:hAnsi="Verdana"/>
        </w:rPr>
      </w:pPr>
      <w:r w:rsidRPr="00186A86">
        <w:rPr>
          <w:rFonts w:ascii="Verdana" w:hAnsi="Verdana"/>
        </w:rPr>
        <w:t>Así las cosas, para establecer el contexto del Proceso de Contratación, se debe tener en cuenta el objeto, las experiencias pasadas, las condiciones sociales y económicas, el sector, entre otras. Posteriormente se deben identificar y clasificar los riesgos comúnmente asociados y los propios del proceso de contratación. Una vez identificados los riesgos, se recomienda establecer acciones o actividades específicas para responder a cada uno ellos</w:t>
      </w:r>
      <w:r w:rsidR="00207D4F" w:rsidRPr="00186A86">
        <w:rPr>
          <w:rFonts w:ascii="Verdana" w:hAnsi="Verdana"/>
        </w:rPr>
        <w:t xml:space="preserve">. </w:t>
      </w:r>
      <w:r w:rsidR="00E52A87">
        <w:rPr>
          <w:rFonts w:ascii="Verdana" w:hAnsi="Verdana"/>
        </w:rPr>
        <w:t>En ese sentido</w:t>
      </w:r>
      <w:r w:rsidRPr="00186A86">
        <w:rPr>
          <w:rFonts w:ascii="Verdana" w:hAnsi="Verdana"/>
        </w:rPr>
        <w:t xml:space="preserve">, las entidades estatales deben realizar un monitoreo constante en la medida que los riesgos no son estáticos, </w:t>
      </w:r>
      <w:r w:rsidR="00207D4F" w:rsidRPr="00186A86">
        <w:rPr>
          <w:rFonts w:ascii="Verdana" w:hAnsi="Verdana"/>
        </w:rPr>
        <w:t xml:space="preserve">se </w:t>
      </w:r>
      <w:r w:rsidRPr="00186A86">
        <w:rPr>
          <w:rFonts w:ascii="Verdana" w:hAnsi="Verdana"/>
        </w:rPr>
        <w:t xml:space="preserve">deben monitorear y hacer seguimiento el plan de tratamiento con el fin de identificar los posibles impactos generados por cambios en las circunstancias internas y </w:t>
      </w:r>
      <w:r w:rsidR="00BE2E69" w:rsidRPr="00186A86">
        <w:rPr>
          <w:rFonts w:ascii="Verdana" w:hAnsi="Verdana"/>
        </w:rPr>
        <w:t>externas.</w:t>
      </w:r>
    </w:p>
    <w:p w14:paraId="0AC88576" w14:textId="77777777" w:rsidR="00843B81" w:rsidRPr="00186A86" w:rsidRDefault="00843B81" w:rsidP="00843B81">
      <w:pPr>
        <w:pStyle w:val="Prrafodelista"/>
        <w:rPr>
          <w:rFonts w:ascii="Verdana" w:hAnsi="Verdana"/>
        </w:rPr>
      </w:pPr>
    </w:p>
    <w:p w14:paraId="66A27954" w14:textId="55866001" w:rsidR="00D033E8" w:rsidRPr="00186A86" w:rsidRDefault="00597778" w:rsidP="00843B81">
      <w:pPr>
        <w:pStyle w:val="Prrafodelista"/>
        <w:numPr>
          <w:ilvl w:val="0"/>
          <w:numId w:val="27"/>
        </w:numPr>
        <w:spacing w:line="276" w:lineRule="atLeast"/>
        <w:jc w:val="both"/>
        <w:textAlignment w:val="baseline"/>
        <w:rPr>
          <w:rFonts w:ascii="Verdana" w:hAnsi="Verdana"/>
        </w:rPr>
      </w:pPr>
      <w:r>
        <w:rPr>
          <w:rFonts w:ascii="Verdana" w:hAnsi="Verdana"/>
        </w:rPr>
        <w:t>De tal manera que</w:t>
      </w:r>
      <w:r w:rsidR="00D033E8" w:rsidRPr="00186A86">
        <w:rPr>
          <w:rFonts w:ascii="Verdana" w:hAnsi="Verdana"/>
        </w:rPr>
        <w:t xml:space="preserve">, una adecuada administración de riesgos permite: «(i) proporcionar un mayor nivel de certeza y conocimiento para la toma de decisiones relacionadas con el Proceso de Contratación; (ii) mejorar la planeación de contingencias del Proceso de Contratación; (iii) incrementar el grado de confianza entre </w:t>
      </w:r>
      <w:r w:rsidR="002F032A" w:rsidRPr="00186A86">
        <w:rPr>
          <w:rFonts w:ascii="Verdana" w:hAnsi="Verdana"/>
        </w:rPr>
        <w:t>las partes</w:t>
      </w:r>
      <w:r w:rsidR="00D033E8" w:rsidRPr="00186A86">
        <w:rPr>
          <w:rFonts w:ascii="Verdana" w:hAnsi="Verdana"/>
        </w:rPr>
        <w:t xml:space="preserve"> del Proceso de Contratación; y (iv) reducir la posibilidad de litigios; entre otro</w:t>
      </w:r>
      <w:r w:rsidR="00BE2E69" w:rsidRPr="00186A86">
        <w:rPr>
          <w:rFonts w:ascii="Verdana" w:hAnsi="Verdana"/>
        </w:rPr>
        <w:t>s</w:t>
      </w:r>
      <w:r w:rsidR="00D033E8" w:rsidRPr="00186A86">
        <w:rPr>
          <w:rFonts w:ascii="Verdana" w:hAnsi="Verdana"/>
        </w:rPr>
        <w:t>.</w:t>
      </w:r>
    </w:p>
    <w:p w14:paraId="3E2503EB" w14:textId="77777777" w:rsidR="00843B81" w:rsidRPr="00186A86" w:rsidRDefault="00843B81" w:rsidP="00843B81">
      <w:pPr>
        <w:pStyle w:val="Prrafodelista"/>
        <w:rPr>
          <w:rFonts w:ascii="Verdana" w:hAnsi="Verdana"/>
        </w:rPr>
      </w:pPr>
    </w:p>
    <w:p w14:paraId="3391F79B" w14:textId="5A8D8146" w:rsidR="00F609B1" w:rsidRPr="00186A86" w:rsidRDefault="00D033E8" w:rsidP="00601CE6">
      <w:pPr>
        <w:pStyle w:val="Prrafodelista"/>
        <w:numPr>
          <w:ilvl w:val="0"/>
          <w:numId w:val="27"/>
        </w:numPr>
        <w:spacing w:line="276" w:lineRule="atLeast"/>
        <w:jc w:val="both"/>
        <w:textAlignment w:val="baseline"/>
        <w:rPr>
          <w:rFonts w:ascii="Verdana" w:hAnsi="Verdana"/>
        </w:rPr>
      </w:pPr>
      <w:r w:rsidRPr="00186A86">
        <w:rPr>
          <w:rFonts w:ascii="Verdana" w:hAnsi="Verdana"/>
        </w:rPr>
        <w:t>Ahora bien, a las entidades estatales les corresponde, en cada procedimiento de selección, establecer en el pliego de condiciones o documento equivalente la tipificación, estimación y asignación definitiva de los riesgos previsibles involucrados en el proceso de contratación</w:t>
      </w:r>
      <w:r w:rsidR="00BE2D03" w:rsidRPr="00186A86">
        <w:rPr>
          <w:rFonts w:ascii="Verdana" w:hAnsi="Verdana"/>
        </w:rPr>
        <w:t xml:space="preserve">, lo anterior en sintonía con el numeral 8 y </w:t>
      </w:r>
      <w:r w:rsidR="002F032A" w:rsidRPr="00186A86">
        <w:rPr>
          <w:rFonts w:ascii="Verdana" w:hAnsi="Verdana"/>
        </w:rPr>
        <w:t>9 del</w:t>
      </w:r>
      <w:r w:rsidR="00BE2D03" w:rsidRPr="00186A86">
        <w:rPr>
          <w:rFonts w:ascii="Verdana" w:hAnsi="Verdana"/>
        </w:rPr>
        <w:t xml:space="preserve"> artículo 2.2.1.1.2.1.3</w:t>
      </w:r>
      <w:r w:rsidR="00BE2D03" w:rsidRPr="00186A86">
        <w:rPr>
          <w:rFonts w:ascii="Verdana" w:hAnsi="Verdana"/>
          <w:b/>
          <w:bCs/>
        </w:rPr>
        <w:t xml:space="preserve"> </w:t>
      </w:r>
      <w:r w:rsidR="00BE2D03" w:rsidRPr="00186A86">
        <w:rPr>
          <w:rFonts w:ascii="Verdana" w:hAnsi="Verdana"/>
        </w:rPr>
        <w:t>del Decreto 1082</w:t>
      </w:r>
      <w:r w:rsidR="00F609B1">
        <w:rPr>
          <w:rFonts w:ascii="Verdana" w:hAnsi="Verdana"/>
        </w:rPr>
        <w:t xml:space="preserve"> de 2015.</w:t>
      </w:r>
    </w:p>
    <w:p w14:paraId="5711486B" w14:textId="63257976" w:rsidR="00BE2D03" w:rsidRPr="00186A86" w:rsidRDefault="00BE2D03" w:rsidP="00F51255">
      <w:pPr>
        <w:pStyle w:val="Prrafodelista"/>
        <w:spacing w:line="276" w:lineRule="atLeast"/>
        <w:jc w:val="both"/>
        <w:textAlignment w:val="baseline"/>
        <w:rPr>
          <w:rFonts w:ascii="Verdana" w:hAnsi="Verdana"/>
          <w:sz w:val="20"/>
          <w:szCs w:val="20"/>
        </w:rPr>
      </w:pPr>
    </w:p>
    <w:p w14:paraId="02156D4D" w14:textId="40E82B99" w:rsidR="00D033E8" w:rsidRPr="00186A86" w:rsidRDefault="00D033E8" w:rsidP="00843B81">
      <w:pPr>
        <w:pStyle w:val="Prrafodelista"/>
        <w:numPr>
          <w:ilvl w:val="0"/>
          <w:numId w:val="27"/>
        </w:numPr>
        <w:spacing w:line="276" w:lineRule="atLeast"/>
        <w:jc w:val="both"/>
        <w:textAlignment w:val="baseline"/>
        <w:rPr>
          <w:rFonts w:ascii="Verdana" w:hAnsi="Verdana"/>
        </w:rPr>
      </w:pPr>
      <w:r w:rsidRPr="00186A86">
        <w:rPr>
          <w:rFonts w:ascii="Verdana" w:hAnsi="Verdana"/>
        </w:rPr>
        <w:t xml:space="preserve">En este sentido, si bien deben tener en consideración las observaciones formuladas por los interesados al proyecto de pliego de condiciones, al pliego de condiciones definitivo y lo debatido en la audiencia de asignación </w:t>
      </w:r>
      <w:r w:rsidRPr="00186A86">
        <w:rPr>
          <w:rFonts w:ascii="Verdana" w:hAnsi="Verdana"/>
        </w:rPr>
        <w:lastRenderedPageBreak/>
        <w:t xml:space="preserve">de riesgos –en los procesos de licitación pública–, corresponde a cada entidad analizar y pronunciarse motivadamente frente a dichas observaciones, correspondiendo a la entidad tomar la decisión final sobre el contenido de los riesgos </w:t>
      </w:r>
      <w:r w:rsidR="00D17BAE" w:rsidRPr="00186A86">
        <w:rPr>
          <w:rFonts w:ascii="Verdana" w:hAnsi="Verdana"/>
        </w:rPr>
        <w:t>de tal suerte que se puede llegar a presentar una observación por parte de un posible proponente o intere</w:t>
      </w:r>
      <w:r w:rsidR="0002123A" w:rsidRPr="00186A86">
        <w:rPr>
          <w:rFonts w:ascii="Verdana" w:hAnsi="Verdana"/>
        </w:rPr>
        <w:t>sado respecto a la posibilidad o no de la cobertura de un riesgo por parte del sector asegurador</w:t>
      </w:r>
      <w:r w:rsidRPr="00186A86">
        <w:rPr>
          <w:rFonts w:ascii="Verdana" w:hAnsi="Verdana"/>
        </w:rPr>
        <w:t xml:space="preserve">. </w:t>
      </w:r>
    </w:p>
    <w:p w14:paraId="511E18AF" w14:textId="77777777" w:rsidR="00843B81" w:rsidRPr="00186A86" w:rsidRDefault="00843B81" w:rsidP="00843B81">
      <w:pPr>
        <w:pStyle w:val="Prrafodelista"/>
        <w:spacing w:line="276" w:lineRule="atLeast"/>
        <w:jc w:val="both"/>
        <w:textAlignment w:val="baseline"/>
        <w:rPr>
          <w:rFonts w:ascii="Verdana" w:hAnsi="Verdana"/>
        </w:rPr>
      </w:pPr>
    </w:p>
    <w:p w14:paraId="0B0ED807" w14:textId="20E1F3F4" w:rsidR="00D033E8" w:rsidRPr="00186A86" w:rsidRDefault="00D033E8" w:rsidP="00843B81">
      <w:pPr>
        <w:pStyle w:val="Prrafodelista"/>
        <w:numPr>
          <w:ilvl w:val="0"/>
          <w:numId w:val="27"/>
        </w:numPr>
        <w:spacing w:line="276" w:lineRule="atLeast"/>
        <w:jc w:val="both"/>
        <w:textAlignment w:val="baseline"/>
        <w:rPr>
          <w:rFonts w:ascii="Verdana" w:hAnsi="Verdana"/>
        </w:rPr>
      </w:pPr>
      <w:r w:rsidRPr="00186A86">
        <w:rPr>
          <w:rFonts w:ascii="Verdana" w:hAnsi="Verdana"/>
        </w:rPr>
        <w:t xml:space="preserve">Con fundamento en lo anterior, corresponde a cada entidad efectuar en la fase de planeación el análisis inicial de los riesgos previsibles asociados al procedimiento de selección. Desde luego, el resultado de este ejercicio depende de la naturaleza del objeto contractual, de su cuantía, del plazo de ejecución, de la situación económica del momento, entre otros factores. </w:t>
      </w:r>
    </w:p>
    <w:p w14:paraId="087A8E5D" w14:textId="77777777" w:rsidR="00843B81" w:rsidRPr="00186A86" w:rsidRDefault="00843B81" w:rsidP="00843B81">
      <w:pPr>
        <w:pStyle w:val="Prrafodelista"/>
        <w:rPr>
          <w:rFonts w:ascii="Verdana" w:hAnsi="Verdana"/>
        </w:rPr>
      </w:pPr>
    </w:p>
    <w:p w14:paraId="2A9D27FE" w14:textId="0A9386C1" w:rsidR="004A2BF2" w:rsidRPr="00186A86" w:rsidRDefault="00033B41" w:rsidP="00843B81">
      <w:pPr>
        <w:pStyle w:val="Prrafodelista"/>
        <w:numPr>
          <w:ilvl w:val="0"/>
          <w:numId w:val="27"/>
        </w:numPr>
        <w:spacing w:line="276" w:lineRule="atLeast"/>
        <w:jc w:val="both"/>
        <w:textAlignment w:val="baseline"/>
        <w:rPr>
          <w:rFonts w:ascii="Verdana" w:hAnsi="Verdana"/>
        </w:rPr>
      </w:pPr>
      <w:r>
        <w:rPr>
          <w:rFonts w:ascii="Verdana" w:hAnsi="Verdana"/>
        </w:rPr>
        <w:t>S</w:t>
      </w:r>
      <w:r w:rsidR="004D6C97" w:rsidRPr="00186A86">
        <w:rPr>
          <w:rFonts w:ascii="Verdana" w:hAnsi="Verdana"/>
        </w:rPr>
        <w:t xml:space="preserve">e acude a lo señalado en el artículo 2.2.1.2.3.1.1 del Decreto 1082 de 2015, </w:t>
      </w:r>
      <w:r w:rsidR="0093211D" w:rsidRPr="00186A86">
        <w:rPr>
          <w:rFonts w:ascii="Verdana" w:hAnsi="Verdana"/>
        </w:rPr>
        <w:t xml:space="preserve">el cual </w:t>
      </w:r>
      <w:r w:rsidR="00F910C5" w:rsidRPr="00186A86">
        <w:rPr>
          <w:rFonts w:ascii="Verdana" w:hAnsi="Verdana"/>
        </w:rPr>
        <w:t xml:space="preserve">determina los riesgos que deben </w:t>
      </w:r>
      <w:r w:rsidR="0002123A" w:rsidRPr="00186A86">
        <w:rPr>
          <w:rFonts w:ascii="Verdana" w:hAnsi="Verdana"/>
        </w:rPr>
        <w:t>cubrir las</w:t>
      </w:r>
      <w:r w:rsidR="004A2BF2" w:rsidRPr="00186A86">
        <w:rPr>
          <w:rFonts w:ascii="Verdana" w:hAnsi="Verdana"/>
        </w:rPr>
        <w:t xml:space="preserve"> garantías dentro de los procesos</w:t>
      </w:r>
      <w:r w:rsidR="00F910C5" w:rsidRPr="00186A86">
        <w:rPr>
          <w:rFonts w:ascii="Verdana" w:hAnsi="Verdana"/>
        </w:rPr>
        <w:t xml:space="preserve"> de la siguiente manera</w:t>
      </w:r>
      <w:r w:rsidR="004A2BF2" w:rsidRPr="00186A86">
        <w:rPr>
          <w:rFonts w:ascii="Verdana" w:hAnsi="Verdana"/>
        </w:rPr>
        <w:t>:</w:t>
      </w:r>
    </w:p>
    <w:p w14:paraId="6A1407EC" w14:textId="77777777" w:rsidR="004A2BF2" w:rsidRPr="00186A86" w:rsidRDefault="004A2BF2" w:rsidP="00F910C5">
      <w:pPr>
        <w:spacing w:line="240" w:lineRule="auto"/>
        <w:ind w:left="567" w:right="758"/>
        <w:jc w:val="both"/>
        <w:textAlignment w:val="baseline"/>
        <w:rPr>
          <w:rFonts w:ascii="Verdana" w:hAnsi="Verdana"/>
          <w:sz w:val="20"/>
          <w:szCs w:val="20"/>
        </w:rPr>
      </w:pPr>
      <w:r w:rsidRPr="00186A86">
        <w:rPr>
          <w:rFonts w:ascii="Verdana" w:hAnsi="Verdana"/>
          <w:b/>
          <w:bCs/>
          <w:sz w:val="20"/>
          <w:szCs w:val="20"/>
        </w:rPr>
        <w:t>ARTÍCULO 2.2.1.2.3.1.1.</w:t>
      </w:r>
      <w:r w:rsidRPr="00186A86">
        <w:rPr>
          <w:rFonts w:ascii="Verdana" w:hAnsi="Verdana"/>
          <w:b/>
          <w:bCs/>
          <w:i/>
          <w:iCs/>
          <w:sz w:val="20"/>
          <w:szCs w:val="20"/>
        </w:rPr>
        <w:t> Riesgos que deben cubrir las garantías en la contratación.</w:t>
      </w:r>
      <w:r w:rsidRPr="00186A86">
        <w:rPr>
          <w:rFonts w:ascii="Verdana" w:hAnsi="Verdana"/>
          <w:sz w:val="20"/>
          <w:szCs w:val="20"/>
        </w:rPr>
        <w:t> El cumplimiento de las obligaciones surgidas en favor de las Entidades Estatales con ocasión de: (i) la presentación de las ofertas; (ii) los contratos y su liquidación; y (iii) los riesgos a los que se encuentran expuestas las Entidades Estatales, derivados de la responsabilidad extracontractual que pueda surgir por las actuaciones, hechos u omisiones de sus contratistas y subcontratistas, deben estar garantizadas en los términos de la ley y del presente título.</w:t>
      </w:r>
    </w:p>
    <w:p w14:paraId="08FA346D" w14:textId="0894469D" w:rsidR="0037711F" w:rsidRPr="00186A86" w:rsidRDefault="00BF2402" w:rsidP="00843B81">
      <w:pPr>
        <w:pStyle w:val="Prrafodelista"/>
        <w:numPr>
          <w:ilvl w:val="0"/>
          <w:numId w:val="27"/>
        </w:numPr>
        <w:spacing w:line="276" w:lineRule="atLeast"/>
        <w:jc w:val="both"/>
        <w:textAlignment w:val="baseline"/>
        <w:rPr>
          <w:rFonts w:ascii="Verdana" w:hAnsi="Verdana"/>
        </w:rPr>
      </w:pPr>
      <w:r w:rsidRPr="00186A86">
        <w:rPr>
          <w:rFonts w:ascii="Verdana" w:hAnsi="Verdana"/>
        </w:rPr>
        <w:t xml:space="preserve">De lo anterior se precisa que en caso en que la entidad al momento de la identificación de los riesgos del contrato </w:t>
      </w:r>
      <w:r w:rsidR="00C85EA4" w:rsidRPr="00186A86">
        <w:rPr>
          <w:rFonts w:ascii="Verdana" w:hAnsi="Verdana"/>
        </w:rPr>
        <w:t>debe identificar de manera precisa la cobertura de las garantías y</w:t>
      </w:r>
      <w:r w:rsidR="007B3B1D" w:rsidRPr="00186A86">
        <w:rPr>
          <w:rFonts w:ascii="Verdana" w:hAnsi="Verdana"/>
        </w:rPr>
        <w:t xml:space="preserve"> revisar las </w:t>
      </w:r>
      <w:r w:rsidR="00BF7F25" w:rsidRPr="00186A86">
        <w:rPr>
          <w:rFonts w:ascii="Verdana" w:hAnsi="Verdana"/>
        </w:rPr>
        <w:t xml:space="preserve">características de estos riesgos al momento </w:t>
      </w:r>
      <w:r w:rsidR="00EC469F" w:rsidRPr="00186A86">
        <w:rPr>
          <w:rFonts w:ascii="Verdana" w:hAnsi="Verdana"/>
        </w:rPr>
        <w:t>de la celebración de un</w:t>
      </w:r>
      <w:r w:rsidR="00BF7F25" w:rsidRPr="00186A86">
        <w:rPr>
          <w:rFonts w:ascii="Verdana" w:hAnsi="Verdana"/>
        </w:rPr>
        <w:t xml:space="preserve"> </w:t>
      </w:r>
      <w:r w:rsidR="00724E89" w:rsidRPr="00186A86">
        <w:rPr>
          <w:rFonts w:ascii="Verdana" w:hAnsi="Verdana"/>
        </w:rPr>
        <w:t>contrato de seguro</w:t>
      </w:r>
      <w:r w:rsidR="00EC469F" w:rsidRPr="00186A86">
        <w:rPr>
          <w:rFonts w:ascii="Verdana" w:hAnsi="Verdana"/>
        </w:rPr>
        <w:t xml:space="preserve">, el cual </w:t>
      </w:r>
      <w:r w:rsidR="00724E89" w:rsidRPr="00186A86">
        <w:rPr>
          <w:rFonts w:ascii="Verdana" w:hAnsi="Verdana"/>
        </w:rPr>
        <w:t xml:space="preserve">celebra el contratista de la Administración con un tercero para garantizar sus obligaciones indemnizatorias por incumplimiento del contrato Estatal. </w:t>
      </w:r>
    </w:p>
    <w:p w14:paraId="729A9FF7" w14:textId="77777777" w:rsidR="00186A86" w:rsidRPr="00186A86" w:rsidRDefault="00186A86" w:rsidP="00186A86">
      <w:pPr>
        <w:pStyle w:val="Prrafodelista"/>
        <w:spacing w:line="276" w:lineRule="atLeast"/>
        <w:jc w:val="both"/>
        <w:textAlignment w:val="baseline"/>
        <w:rPr>
          <w:rFonts w:ascii="Verdana" w:hAnsi="Verdana"/>
        </w:rPr>
      </w:pPr>
    </w:p>
    <w:p w14:paraId="44FB3B63" w14:textId="0186E8E5" w:rsidR="00996FAD" w:rsidRDefault="00996FAD" w:rsidP="00601CE6">
      <w:pPr>
        <w:pStyle w:val="Prrafodelista"/>
        <w:numPr>
          <w:ilvl w:val="0"/>
          <w:numId w:val="27"/>
        </w:numPr>
        <w:spacing w:line="276" w:lineRule="atLeast"/>
        <w:jc w:val="both"/>
        <w:textAlignment w:val="baseline"/>
        <w:rPr>
          <w:rFonts w:ascii="Verdana" w:hAnsi="Verdana"/>
        </w:rPr>
      </w:pPr>
      <w:r>
        <w:rPr>
          <w:rFonts w:ascii="Verdana" w:hAnsi="Verdana"/>
        </w:rPr>
        <w:t>Ahora bien, l</w:t>
      </w:r>
      <w:r w:rsidRPr="00A86DD6">
        <w:rPr>
          <w:rFonts w:ascii="Verdana" w:hAnsi="Verdana"/>
        </w:rPr>
        <w:t>a</w:t>
      </w:r>
      <w:r w:rsidRPr="00A86DD6">
        <w:rPr>
          <w:rFonts w:ascii="Verdana" w:hAnsi="Verdana"/>
          <w:spacing w:val="28"/>
        </w:rPr>
        <w:t xml:space="preserve"> </w:t>
      </w:r>
      <w:r w:rsidRPr="00A86DD6">
        <w:rPr>
          <w:rFonts w:ascii="Verdana" w:hAnsi="Verdana"/>
        </w:rPr>
        <w:t>Agencia</w:t>
      </w:r>
      <w:r w:rsidRPr="00A86DD6">
        <w:rPr>
          <w:rFonts w:ascii="Verdana" w:hAnsi="Verdana"/>
          <w:spacing w:val="29"/>
        </w:rPr>
        <w:t xml:space="preserve"> </w:t>
      </w:r>
      <w:r w:rsidRPr="00A86DD6">
        <w:rPr>
          <w:rFonts w:ascii="Verdana" w:hAnsi="Verdana"/>
        </w:rPr>
        <w:t>Nacional</w:t>
      </w:r>
      <w:r w:rsidRPr="00A86DD6">
        <w:rPr>
          <w:rFonts w:ascii="Verdana" w:hAnsi="Verdana"/>
          <w:spacing w:val="28"/>
        </w:rPr>
        <w:t xml:space="preserve"> </w:t>
      </w:r>
      <w:r w:rsidRPr="00A86DD6">
        <w:rPr>
          <w:rFonts w:ascii="Verdana" w:hAnsi="Verdana"/>
        </w:rPr>
        <w:t>de</w:t>
      </w:r>
      <w:r w:rsidRPr="00A86DD6">
        <w:rPr>
          <w:rFonts w:ascii="Verdana" w:hAnsi="Verdana"/>
          <w:spacing w:val="28"/>
        </w:rPr>
        <w:t xml:space="preserve"> </w:t>
      </w:r>
      <w:r w:rsidRPr="00A86DD6">
        <w:rPr>
          <w:rFonts w:ascii="Verdana" w:hAnsi="Verdana"/>
        </w:rPr>
        <w:t>Contratación</w:t>
      </w:r>
      <w:r w:rsidRPr="00A86DD6">
        <w:rPr>
          <w:rFonts w:ascii="Verdana" w:hAnsi="Verdana"/>
          <w:spacing w:val="29"/>
        </w:rPr>
        <w:t xml:space="preserve"> </w:t>
      </w:r>
      <w:r w:rsidRPr="00A86DD6">
        <w:rPr>
          <w:rFonts w:ascii="Verdana" w:hAnsi="Verdana"/>
        </w:rPr>
        <w:t>Pública</w:t>
      </w:r>
      <w:r w:rsidRPr="00A86DD6">
        <w:rPr>
          <w:rFonts w:ascii="Verdana" w:hAnsi="Verdana"/>
          <w:spacing w:val="29"/>
        </w:rPr>
        <w:t xml:space="preserve"> </w:t>
      </w:r>
      <w:r w:rsidRPr="00A86DD6">
        <w:rPr>
          <w:rFonts w:ascii="Verdana" w:hAnsi="Verdana"/>
        </w:rPr>
        <w:t>–</w:t>
      </w:r>
      <w:r w:rsidRPr="00A86DD6">
        <w:rPr>
          <w:rFonts w:ascii="Verdana" w:hAnsi="Verdana"/>
          <w:spacing w:val="28"/>
        </w:rPr>
        <w:t xml:space="preserve"> </w:t>
      </w:r>
      <w:r w:rsidRPr="00A86DD6">
        <w:rPr>
          <w:rFonts w:ascii="Verdana" w:hAnsi="Verdana"/>
        </w:rPr>
        <w:t>Colombia</w:t>
      </w:r>
      <w:r w:rsidRPr="00A86DD6">
        <w:rPr>
          <w:rFonts w:ascii="Verdana" w:hAnsi="Verdana"/>
          <w:spacing w:val="28"/>
        </w:rPr>
        <w:t xml:space="preserve"> </w:t>
      </w:r>
      <w:r w:rsidRPr="00A86DD6">
        <w:rPr>
          <w:rFonts w:ascii="Verdana" w:hAnsi="Verdana"/>
        </w:rPr>
        <w:t>Compra</w:t>
      </w:r>
      <w:r w:rsidRPr="00A86DD6">
        <w:rPr>
          <w:rFonts w:ascii="Verdana" w:hAnsi="Verdana"/>
          <w:spacing w:val="28"/>
        </w:rPr>
        <w:t xml:space="preserve"> </w:t>
      </w:r>
      <w:r w:rsidRPr="00A86DD6">
        <w:rPr>
          <w:rFonts w:ascii="Verdana" w:hAnsi="Verdana"/>
        </w:rPr>
        <w:t>Eficiente</w:t>
      </w:r>
      <w:r w:rsidRPr="00A86DD6">
        <w:rPr>
          <w:rFonts w:ascii="Verdana" w:hAnsi="Verdana"/>
          <w:spacing w:val="30"/>
        </w:rPr>
        <w:t xml:space="preserve"> </w:t>
      </w:r>
      <w:r w:rsidRPr="00A86DD6">
        <w:rPr>
          <w:rFonts w:ascii="Verdana" w:hAnsi="Verdana"/>
        </w:rPr>
        <w:t>expidió</w:t>
      </w:r>
      <w:r w:rsidRPr="00A86DD6">
        <w:rPr>
          <w:rFonts w:ascii="Verdana" w:hAnsi="Verdana"/>
          <w:spacing w:val="28"/>
        </w:rPr>
        <w:t xml:space="preserve"> </w:t>
      </w:r>
      <w:r w:rsidRPr="00A86DD6">
        <w:rPr>
          <w:rFonts w:ascii="Verdana" w:hAnsi="Verdana"/>
        </w:rPr>
        <w:t xml:space="preserve">el </w:t>
      </w:r>
      <w:r w:rsidRPr="00A86DD6">
        <w:rPr>
          <w:rFonts w:ascii="Verdana" w:hAnsi="Verdana"/>
          <w:i/>
        </w:rPr>
        <w:t>«Manual para la identificación y cobertura del Riesgo en los Procesos de Contratación»</w:t>
      </w:r>
      <w:r w:rsidR="0097133B">
        <w:rPr>
          <w:rStyle w:val="Refdenotaalpie"/>
          <w:rFonts w:ascii="Verdana" w:hAnsi="Verdana"/>
          <w:i/>
        </w:rPr>
        <w:footnoteReference w:id="3"/>
      </w:r>
      <w:r w:rsidRPr="00A86DD6">
        <w:rPr>
          <w:rFonts w:ascii="Verdana" w:hAnsi="Verdana"/>
          <w:i/>
        </w:rPr>
        <w:t xml:space="preserve">, </w:t>
      </w:r>
      <w:r w:rsidRPr="00A86DD6">
        <w:rPr>
          <w:rFonts w:ascii="Verdana" w:hAnsi="Verdana"/>
        </w:rPr>
        <w:t>y</w:t>
      </w:r>
      <w:r w:rsidRPr="00A86DD6">
        <w:rPr>
          <w:rFonts w:ascii="Verdana" w:hAnsi="Verdana"/>
          <w:spacing w:val="1"/>
        </w:rPr>
        <w:t xml:space="preserve"> </w:t>
      </w:r>
      <w:r w:rsidRPr="00A86DD6">
        <w:rPr>
          <w:rFonts w:ascii="Verdana" w:hAnsi="Verdana"/>
        </w:rPr>
        <w:t>establece que, para administrar los riesgos en los procesos de contratación del Estado, deben</w:t>
      </w:r>
      <w:r w:rsidRPr="00A86DD6">
        <w:rPr>
          <w:rFonts w:ascii="Verdana" w:hAnsi="Verdana"/>
          <w:spacing w:val="1"/>
        </w:rPr>
        <w:t xml:space="preserve"> </w:t>
      </w:r>
      <w:r w:rsidRPr="00A86DD6">
        <w:rPr>
          <w:rFonts w:ascii="Verdana" w:hAnsi="Verdana"/>
        </w:rPr>
        <w:lastRenderedPageBreak/>
        <w:t>seguirse los siguientes pasos, los cuales coinciden con la organización y/o estructuración del</w:t>
      </w:r>
      <w:r w:rsidRPr="00A86DD6">
        <w:rPr>
          <w:rFonts w:ascii="Verdana" w:hAnsi="Verdana"/>
          <w:spacing w:val="1"/>
        </w:rPr>
        <w:t xml:space="preserve"> </w:t>
      </w:r>
      <w:r w:rsidRPr="00A86DD6">
        <w:rPr>
          <w:rFonts w:ascii="Verdana" w:hAnsi="Verdana"/>
        </w:rPr>
        <w:t>manual</w:t>
      </w:r>
      <w:r w:rsidRPr="00A86DD6">
        <w:rPr>
          <w:rFonts w:ascii="Verdana" w:hAnsi="Verdana"/>
          <w:spacing w:val="-1"/>
        </w:rPr>
        <w:t xml:space="preserve"> </w:t>
      </w:r>
      <w:r w:rsidRPr="00A86DD6">
        <w:rPr>
          <w:rFonts w:ascii="Verdana" w:hAnsi="Verdana"/>
        </w:rPr>
        <w:t>en</w:t>
      </w:r>
      <w:r w:rsidRPr="00A86DD6">
        <w:rPr>
          <w:rFonts w:ascii="Verdana" w:hAnsi="Verdana"/>
          <w:spacing w:val="-2"/>
        </w:rPr>
        <w:t xml:space="preserve"> </w:t>
      </w:r>
      <w:r w:rsidRPr="00A86DD6">
        <w:rPr>
          <w:rFonts w:ascii="Verdana" w:hAnsi="Verdana"/>
        </w:rPr>
        <w:t>comento:</w:t>
      </w:r>
    </w:p>
    <w:p w14:paraId="0310F527" w14:textId="77777777" w:rsidR="009328D5" w:rsidRPr="009328D5" w:rsidRDefault="009328D5" w:rsidP="009328D5">
      <w:pPr>
        <w:pStyle w:val="Prrafodelista"/>
        <w:rPr>
          <w:rFonts w:ascii="Verdana" w:hAnsi="Verdana"/>
        </w:rPr>
      </w:pPr>
    </w:p>
    <w:p w14:paraId="75221357" w14:textId="77777777" w:rsidR="00996FAD" w:rsidRPr="00A86DD6" w:rsidRDefault="00996FAD" w:rsidP="00996FAD">
      <w:pPr>
        <w:pStyle w:val="Prrafodelista"/>
        <w:widowControl w:val="0"/>
        <w:numPr>
          <w:ilvl w:val="0"/>
          <w:numId w:val="28"/>
        </w:numPr>
        <w:tabs>
          <w:tab w:val="left" w:pos="1183"/>
        </w:tabs>
        <w:autoSpaceDE w:val="0"/>
        <w:autoSpaceDN w:val="0"/>
        <w:spacing w:before="160" w:after="0" w:line="240" w:lineRule="auto"/>
        <w:contextualSpacing w:val="0"/>
        <w:jc w:val="both"/>
        <w:rPr>
          <w:rFonts w:ascii="Verdana" w:hAnsi="Verdana"/>
        </w:rPr>
      </w:pPr>
      <w:r w:rsidRPr="00A86DD6">
        <w:rPr>
          <w:rFonts w:ascii="Verdana" w:hAnsi="Verdana"/>
        </w:rPr>
        <w:t>Establecer</w:t>
      </w:r>
      <w:r w:rsidRPr="00A86DD6">
        <w:rPr>
          <w:rFonts w:ascii="Verdana" w:hAnsi="Verdana"/>
          <w:spacing w:val="-4"/>
        </w:rPr>
        <w:t xml:space="preserve"> </w:t>
      </w:r>
      <w:r w:rsidRPr="00A86DD6">
        <w:rPr>
          <w:rFonts w:ascii="Verdana" w:hAnsi="Verdana"/>
        </w:rPr>
        <w:t>el</w:t>
      </w:r>
      <w:r w:rsidRPr="00A86DD6">
        <w:rPr>
          <w:rFonts w:ascii="Verdana" w:hAnsi="Verdana"/>
          <w:spacing w:val="-4"/>
        </w:rPr>
        <w:t xml:space="preserve"> </w:t>
      </w:r>
      <w:r w:rsidRPr="00A86DD6">
        <w:rPr>
          <w:rFonts w:ascii="Verdana" w:hAnsi="Verdana"/>
        </w:rPr>
        <w:t>contexto</w:t>
      </w:r>
      <w:r w:rsidRPr="00A86DD6">
        <w:rPr>
          <w:rFonts w:ascii="Verdana" w:hAnsi="Verdana"/>
          <w:spacing w:val="-4"/>
        </w:rPr>
        <w:t xml:space="preserve"> </w:t>
      </w:r>
      <w:r w:rsidRPr="00A86DD6">
        <w:rPr>
          <w:rFonts w:ascii="Verdana" w:hAnsi="Verdana"/>
        </w:rPr>
        <w:t>en</w:t>
      </w:r>
      <w:r w:rsidRPr="00A86DD6">
        <w:rPr>
          <w:rFonts w:ascii="Verdana" w:hAnsi="Verdana"/>
          <w:spacing w:val="-4"/>
        </w:rPr>
        <w:t xml:space="preserve"> </w:t>
      </w:r>
      <w:r w:rsidRPr="00A86DD6">
        <w:rPr>
          <w:rFonts w:ascii="Verdana" w:hAnsi="Verdana"/>
        </w:rPr>
        <w:t>el</w:t>
      </w:r>
      <w:r w:rsidRPr="00A86DD6">
        <w:rPr>
          <w:rFonts w:ascii="Verdana" w:hAnsi="Verdana"/>
          <w:spacing w:val="-4"/>
        </w:rPr>
        <w:t xml:space="preserve"> </w:t>
      </w:r>
      <w:r w:rsidRPr="00A86DD6">
        <w:rPr>
          <w:rFonts w:ascii="Verdana" w:hAnsi="Verdana"/>
        </w:rPr>
        <w:t>cual</w:t>
      </w:r>
      <w:r w:rsidRPr="00A86DD6">
        <w:rPr>
          <w:rFonts w:ascii="Verdana" w:hAnsi="Verdana"/>
          <w:spacing w:val="-4"/>
        </w:rPr>
        <w:t xml:space="preserve"> </w:t>
      </w:r>
      <w:r w:rsidRPr="00A86DD6">
        <w:rPr>
          <w:rFonts w:ascii="Verdana" w:hAnsi="Verdana"/>
        </w:rPr>
        <w:t>se</w:t>
      </w:r>
      <w:r w:rsidRPr="00A86DD6">
        <w:rPr>
          <w:rFonts w:ascii="Verdana" w:hAnsi="Verdana"/>
          <w:spacing w:val="-3"/>
        </w:rPr>
        <w:t xml:space="preserve"> </w:t>
      </w:r>
      <w:r w:rsidRPr="00A86DD6">
        <w:rPr>
          <w:rFonts w:ascii="Verdana" w:hAnsi="Verdana"/>
        </w:rPr>
        <w:t>adelanta</w:t>
      </w:r>
      <w:r w:rsidRPr="00A86DD6">
        <w:rPr>
          <w:rFonts w:ascii="Verdana" w:hAnsi="Verdana"/>
          <w:spacing w:val="-4"/>
        </w:rPr>
        <w:t xml:space="preserve"> </w:t>
      </w:r>
      <w:r w:rsidRPr="00A86DD6">
        <w:rPr>
          <w:rFonts w:ascii="Verdana" w:hAnsi="Verdana"/>
        </w:rPr>
        <w:t>el</w:t>
      </w:r>
      <w:r w:rsidRPr="00A86DD6">
        <w:rPr>
          <w:rFonts w:ascii="Verdana" w:hAnsi="Verdana"/>
          <w:spacing w:val="3"/>
        </w:rPr>
        <w:t xml:space="preserve"> </w:t>
      </w:r>
      <w:r w:rsidRPr="00A86DD6">
        <w:rPr>
          <w:rFonts w:ascii="Verdana" w:hAnsi="Verdana"/>
        </w:rPr>
        <w:t>Proceso</w:t>
      </w:r>
      <w:r w:rsidRPr="00A86DD6">
        <w:rPr>
          <w:rFonts w:ascii="Verdana" w:hAnsi="Verdana"/>
          <w:spacing w:val="-4"/>
        </w:rPr>
        <w:t xml:space="preserve"> </w:t>
      </w:r>
      <w:r w:rsidRPr="00A86DD6">
        <w:rPr>
          <w:rFonts w:ascii="Verdana" w:hAnsi="Verdana"/>
        </w:rPr>
        <w:t>de</w:t>
      </w:r>
      <w:r w:rsidRPr="00A86DD6">
        <w:rPr>
          <w:rFonts w:ascii="Verdana" w:hAnsi="Verdana"/>
          <w:spacing w:val="-4"/>
        </w:rPr>
        <w:t xml:space="preserve"> </w:t>
      </w:r>
      <w:r w:rsidRPr="00A86DD6">
        <w:rPr>
          <w:rFonts w:ascii="Verdana" w:hAnsi="Verdana"/>
        </w:rPr>
        <w:t>Contratación.</w:t>
      </w:r>
    </w:p>
    <w:p w14:paraId="374CD8AF" w14:textId="77777777" w:rsidR="00996FAD" w:rsidRPr="00A86DD6" w:rsidRDefault="00996FAD" w:rsidP="00996FAD">
      <w:pPr>
        <w:pStyle w:val="Prrafodelista"/>
        <w:widowControl w:val="0"/>
        <w:numPr>
          <w:ilvl w:val="0"/>
          <w:numId w:val="28"/>
        </w:numPr>
        <w:tabs>
          <w:tab w:val="left" w:pos="1183"/>
        </w:tabs>
        <w:autoSpaceDE w:val="0"/>
        <w:autoSpaceDN w:val="0"/>
        <w:spacing w:before="37" w:after="0" w:line="240" w:lineRule="auto"/>
        <w:contextualSpacing w:val="0"/>
        <w:jc w:val="both"/>
        <w:rPr>
          <w:rFonts w:ascii="Verdana" w:hAnsi="Verdana"/>
        </w:rPr>
      </w:pPr>
      <w:r w:rsidRPr="00A86DD6">
        <w:rPr>
          <w:rFonts w:ascii="Verdana" w:hAnsi="Verdana"/>
        </w:rPr>
        <w:t>Identificar</w:t>
      </w:r>
      <w:r w:rsidRPr="00A86DD6">
        <w:rPr>
          <w:rFonts w:ascii="Verdana" w:hAnsi="Verdana"/>
          <w:spacing w:val="-5"/>
        </w:rPr>
        <w:t xml:space="preserve"> </w:t>
      </w:r>
      <w:r w:rsidRPr="00A86DD6">
        <w:rPr>
          <w:rFonts w:ascii="Verdana" w:hAnsi="Verdana"/>
        </w:rPr>
        <w:t>y</w:t>
      </w:r>
      <w:r w:rsidRPr="00A86DD6">
        <w:rPr>
          <w:rFonts w:ascii="Verdana" w:hAnsi="Verdana"/>
          <w:spacing w:val="-5"/>
        </w:rPr>
        <w:t xml:space="preserve"> </w:t>
      </w:r>
      <w:r w:rsidRPr="00A86DD6">
        <w:rPr>
          <w:rFonts w:ascii="Verdana" w:hAnsi="Verdana"/>
        </w:rPr>
        <w:t>clasificar</w:t>
      </w:r>
      <w:r w:rsidRPr="00A86DD6">
        <w:rPr>
          <w:rFonts w:ascii="Verdana" w:hAnsi="Verdana"/>
          <w:spacing w:val="-5"/>
        </w:rPr>
        <w:t xml:space="preserve"> </w:t>
      </w:r>
      <w:r w:rsidRPr="00A86DD6">
        <w:rPr>
          <w:rFonts w:ascii="Verdana" w:hAnsi="Verdana"/>
        </w:rPr>
        <w:t>los</w:t>
      </w:r>
      <w:r w:rsidRPr="00A86DD6">
        <w:rPr>
          <w:rFonts w:ascii="Verdana" w:hAnsi="Verdana"/>
          <w:spacing w:val="-5"/>
        </w:rPr>
        <w:t xml:space="preserve"> </w:t>
      </w:r>
      <w:r w:rsidRPr="00A86DD6">
        <w:rPr>
          <w:rFonts w:ascii="Verdana" w:hAnsi="Verdana"/>
        </w:rPr>
        <w:t>Riesgos</w:t>
      </w:r>
      <w:r w:rsidRPr="00A86DD6">
        <w:rPr>
          <w:rFonts w:ascii="Verdana" w:hAnsi="Verdana"/>
          <w:spacing w:val="-4"/>
        </w:rPr>
        <w:t xml:space="preserve"> </w:t>
      </w:r>
      <w:r w:rsidRPr="00A86DD6">
        <w:rPr>
          <w:rFonts w:ascii="Verdana" w:hAnsi="Verdana"/>
        </w:rPr>
        <w:t>del</w:t>
      </w:r>
      <w:r w:rsidRPr="00A86DD6">
        <w:rPr>
          <w:rFonts w:ascii="Verdana" w:hAnsi="Verdana"/>
          <w:spacing w:val="1"/>
        </w:rPr>
        <w:t xml:space="preserve"> </w:t>
      </w:r>
      <w:r w:rsidRPr="00A86DD6">
        <w:rPr>
          <w:rFonts w:ascii="Verdana" w:hAnsi="Verdana"/>
        </w:rPr>
        <w:t>Proceso</w:t>
      </w:r>
      <w:r w:rsidRPr="00A86DD6">
        <w:rPr>
          <w:rFonts w:ascii="Verdana" w:hAnsi="Verdana"/>
          <w:spacing w:val="-5"/>
        </w:rPr>
        <w:t xml:space="preserve"> </w:t>
      </w:r>
      <w:r w:rsidRPr="00A86DD6">
        <w:rPr>
          <w:rFonts w:ascii="Verdana" w:hAnsi="Verdana"/>
        </w:rPr>
        <w:t>de</w:t>
      </w:r>
      <w:r w:rsidRPr="00A86DD6">
        <w:rPr>
          <w:rFonts w:ascii="Verdana" w:hAnsi="Verdana"/>
          <w:spacing w:val="-5"/>
        </w:rPr>
        <w:t xml:space="preserve"> </w:t>
      </w:r>
      <w:r w:rsidRPr="00A86DD6">
        <w:rPr>
          <w:rFonts w:ascii="Verdana" w:hAnsi="Verdana"/>
        </w:rPr>
        <w:t>Contratación.</w:t>
      </w:r>
    </w:p>
    <w:p w14:paraId="1A217097" w14:textId="77777777" w:rsidR="00996FAD" w:rsidRPr="00A86DD6" w:rsidRDefault="00996FAD" w:rsidP="00996FAD">
      <w:pPr>
        <w:pStyle w:val="Prrafodelista"/>
        <w:widowControl w:val="0"/>
        <w:numPr>
          <w:ilvl w:val="0"/>
          <w:numId w:val="28"/>
        </w:numPr>
        <w:tabs>
          <w:tab w:val="left" w:pos="1183"/>
        </w:tabs>
        <w:autoSpaceDE w:val="0"/>
        <w:autoSpaceDN w:val="0"/>
        <w:spacing w:before="38" w:after="0" w:line="240" w:lineRule="auto"/>
        <w:contextualSpacing w:val="0"/>
        <w:jc w:val="both"/>
        <w:rPr>
          <w:rFonts w:ascii="Verdana" w:hAnsi="Verdana"/>
        </w:rPr>
      </w:pPr>
      <w:r w:rsidRPr="00A86DD6">
        <w:rPr>
          <w:rFonts w:ascii="Verdana" w:hAnsi="Verdana"/>
        </w:rPr>
        <w:t>Evaluar,</w:t>
      </w:r>
      <w:r w:rsidRPr="00A86DD6">
        <w:rPr>
          <w:rFonts w:ascii="Verdana" w:hAnsi="Verdana"/>
          <w:spacing w:val="-4"/>
        </w:rPr>
        <w:t xml:space="preserve"> </w:t>
      </w:r>
      <w:r w:rsidRPr="00A86DD6">
        <w:rPr>
          <w:rFonts w:ascii="Verdana" w:hAnsi="Verdana"/>
        </w:rPr>
        <w:t>calificar</w:t>
      </w:r>
      <w:r w:rsidRPr="00A86DD6">
        <w:rPr>
          <w:rFonts w:ascii="Verdana" w:hAnsi="Verdana"/>
          <w:spacing w:val="-3"/>
        </w:rPr>
        <w:t xml:space="preserve"> </w:t>
      </w:r>
      <w:r w:rsidRPr="00A86DD6">
        <w:rPr>
          <w:rFonts w:ascii="Verdana" w:hAnsi="Verdana"/>
        </w:rPr>
        <w:t>y</w:t>
      </w:r>
      <w:r w:rsidRPr="00A86DD6">
        <w:rPr>
          <w:rFonts w:ascii="Verdana" w:hAnsi="Verdana"/>
          <w:spacing w:val="-4"/>
        </w:rPr>
        <w:t xml:space="preserve"> </w:t>
      </w:r>
      <w:r w:rsidRPr="00A86DD6">
        <w:rPr>
          <w:rFonts w:ascii="Verdana" w:hAnsi="Verdana"/>
        </w:rPr>
        <w:t>estimar</w:t>
      </w:r>
      <w:r w:rsidRPr="00A86DD6">
        <w:rPr>
          <w:rFonts w:ascii="Verdana" w:hAnsi="Verdana"/>
          <w:spacing w:val="-3"/>
        </w:rPr>
        <w:t xml:space="preserve"> </w:t>
      </w:r>
      <w:r w:rsidRPr="00A86DD6">
        <w:rPr>
          <w:rFonts w:ascii="Verdana" w:hAnsi="Verdana"/>
        </w:rPr>
        <w:t>los</w:t>
      </w:r>
      <w:r w:rsidRPr="00A86DD6">
        <w:rPr>
          <w:rFonts w:ascii="Verdana" w:hAnsi="Verdana"/>
          <w:spacing w:val="-4"/>
        </w:rPr>
        <w:t xml:space="preserve"> </w:t>
      </w:r>
      <w:r w:rsidRPr="00A86DD6">
        <w:rPr>
          <w:rFonts w:ascii="Verdana" w:hAnsi="Verdana"/>
        </w:rPr>
        <w:t>riesgos</w:t>
      </w:r>
    </w:p>
    <w:p w14:paraId="0FE9217B" w14:textId="77777777" w:rsidR="00996FAD" w:rsidRPr="00A86DD6" w:rsidRDefault="00996FAD" w:rsidP="00996FAD">
      <w:pPr>
        <w:pStyle w:val="Prrafodelista"/>
        <w:widowControl w:val="0"/>
        <w:numPr>
          <w:ilvl w:val="0"/>
          <w:numId w:val="28"/>
        </w:numPr>
        <w:tabs>
          <w:tab w:val="left" w:pos="1183"/>
        </w:tabs>
        <w:autoSpaceDE w:val="0"/>
        <w:autoSpaceDN w:val="0"/>
        <w:spacing w:before="38" w:after="0" w:line="240" w:lineRule="auto"/>
        <w:contextualSpacing w:val="0"/>
        <w:jc w:val="both"/>
        <w:rPr>
          <w:rFonts w:ascii="Verdana" w:hAnsi="Verdana"/>
        </w:rPr>
      </w:pPr>
      <w:r w:rsidRPr="00A86DD6">
        <w:rPr>
          <w:rFonts w:ascii="Verdana" w:hAnsi="Verdana"/>
        </w:rPr>
        <w:t>Asignar</w:t>
      </w:r>
      <w:r w:rsidRPr="00A86DD6">
        <w:rPr>
          <w:rFonts w:ascii="Verdana" w:hAnsi="Verdana"/>
          <w:spacing w:val="-6"/>
        </w:rPr>
        <w:t xml:space="preserve"> </w:t>
      </w:r>
      <w:r w:rsidRPr="00A86DD6">
        <w:rPr>
          <w:rFonts w:ascii="Verdana" w:hAnsi="Verdana"/>
        </w:rPr>
        <w:t>y</w:t>
      </w:r>
      <w:r w:rsidRPr="00A86DD6">
        <w:rPr>
          <w:rFonts w:ascii="Verdana" w:hAnsi="Verdana"/>
          <w:spacing w:val="-5"/>
        </w:rPr>
        <w:t xml:space="preserve"> </w:t>
      </w:r>
      <w:r w:rsidRPr="00A86DD6">
        <w:rPr>
          <w:rFonts w:ascii="Verdana" w:hAnsi="Verdana"/>
        </w:rPr>
        <w:t>tratar</w:t>
      </w:r>
      <w:r w:rsidRPr="00A86DD6">
        <w:rPr>
          <w:rFonts w:ascii="Verdana" w:hAnsi="Verdana"/>
          <w:spacing w:val="-5"/>
        </w:rPr>
        <w:t xml:space="preserve"> </w:t>
      </w:r>
      <w:r w:rsidRPr="00A86DD6">
        <w:rPr>
          <w:rFonts w:ascii="Verdana" w:hAnsi="Verdana"/>
        </w:rPr>
        <w:t>los</w:t>
      </w:r>
      <w:r w:rsidRPr="00A86DD6">
        <w:rPr>
          <w:rFonts w:ascii="Verdana" w:hAnsi="Verdana"/>
          <w:spacing w:val="-5"/>
        </w:rPr>
        <w:t xml:space="preserve"> </w:t>
      </w:r>
      <w:r w:rsidRPr="00A86DD6">
        <w:rPr>
          <w:rFonts w:ascii="Verdana" w:hAnsi="Verdana"/>
        </w:rPr>
        <w:t>Riesgos.</w:t>
      </w:r>
    </w:p>
    <w:p w14:paraId="7DB6303D" w14:textId="77777777" w:rsidR="00996FAD" w:rsidRPr="00A86DD6" w:rsidRDefault="00996FAD" w:rsidP="00996FAD">
      <w:pPr>
        <w:pStyle w:val="Prrafodelista"/>
        <w:widowControl w:val="0"/>
        <w:numPr>
          <w:ilvl w:val="0"/>
          <w:numId w:val="28"/>
        </w:numPr>
        <w:tabs>
          <w:tab w:val="left" w:pos="1183"/>
        </w:tabs>
        <w:autoSpaceDE w:val="0"/>
        <w:autoSpaceDN w:val="0"/>
        <w:spacing w:before="38" w:after="0" w:line="240" w:lineRule="auto"/>
        <w:contextualSpacing w:val="0"/>
        <w:jc w:val="both"/>
        <w:rPr>
          <w:rFonts w:ascii="Verdana" w:hAnsi="Verdana"/>
        </w:rPr>
      </w:pPr>
      <w:r w:rsidRPr="00A86DD6">
        <w:rPr>
          <w:rFonts w:ascii="Verdana" w:hAnsi="Verdana"/>
        </w:rPr>
        <w:t>Monitorear</w:t>
      </w:r>
      <w:r w:rsidRPr="00A86DD6">
        <w:rPr>
          <w:rFonts w:ascii="Verdana" w:hAnsi="Verdana"/>
          <w:spacing w:val="-4"/>
        </w:rPr>
        <w:t xml:space="preserve"> </w:t>
      </w:r>
      <w:r w:rsidRPr="00A86DD6">
        <w:rPr>
          <w:rFonts w:ascii="Verdana" w:hAnsi="Verdana"/>
        </w:rPr>
        <w:t>y</w:t>
      </w:r>
      <w:r w:rsidRPr="00A86DD6">
        <w:rPr>
          <w:rFonts w:ascii="Verdana" w:hAnsi="Verdana"/>
          <w:spacing w:val="-3"/>
        </w:rPr>
        <w:t xml:space="preserve"> </w:t>
      </w:r>
      <w:r w:rsidRPr="00A86DD6">
        <w:rPr>
          <w:rFonts w:ascii="Verdana" w:hAnsi="Verdana"/>
        </w:rPr>
        <w:t>revisar</w:t>
      </w:r>
      <w:r w:rsidRPr="00A86DD6">
        <w:rPr>
          <w:rFonts w:ascii="Verdana" w:hAnsi="Verdana"/>
          <w:spacing w:val="-3"/>
        </w:rPr>
        <w:t xml:space="preserve"> </w:t>
      </w:r>
      <w:r w:rsidRPr="00A86DD6">
        <w:rPr>
          <w:rFonts w:ascii="Verdana" w:hAnsi="Verdana"/>
        </w:rPr>
        <w:t>la</w:t>
      </w:r>
      <w:r w:rsidRPr="00A86DD6">
        <w:rPr>
          <w:rFonts w:ascii="Verdana" w:hAnsi="Verdana"/>
          <w:spacing w:val="-3"/>
        </w:rPr>
        <w:t xml:space="preserve"> </w:t>
      </w:r>
      <w:r w:rsidRPr="00A86DD6">
        <w:rPr>
          <w:rFonts w:ascii="Verdana" w:hAnsi="Verdana"/>
        </w:rPr>
        <w:t>gestión</w:t>
      </w:r>
      <w:r w:rsidRPr="00A86DD6">
        <w:rPr>
          <w:rFonts w:ascii="Verdana" w:hAnsi="Verdana"/>
          <w:spacing w:val="-3"/>
        </w:rPr>
        <w:t xml:space="preserve"> </w:t>
      </w:r>
      <w:r w:rsidRPr="00A86DD6">
        <w:rPr>
          <w:rFonts w:ascii="Verdana" w:hAnsi="Verdana"/>
        </w:rPr>
        <w:t>de</w:t>
      </w:r>
      <w:r w:rsidRPr="00A86DD6">
        <w:rPr>
          <w:rFonts w:ascii="Verdana" w:hAnsi="Verdana"/>
          <w:spacing w:val="-4"/>
        </w:rPr>
        <w:t xml:space="preserve"> </w:t>
      </w:r>
      <w:r w:rsidRPr="00A86DD6">
        <w:rPr>
          <w:rFonts w:ascii="Verdana" w:hAnsi="Verdana"/>
        </w:rPr>
        <w:t>los</w:t>
      </w:r>
      <w:r w:rsidRPr="00A86DD6">
        <w:rPr>
          <w:rFonts w:ascii="Verdana" w:hAnsi="Verdana"/>
          <w:spacing w:val="-3"/>
        </w:rPr>
        <w:t xml:space="preserve"> </w:t>
      </w:r>
      <w:r w:rsidRPr="00A86DD6">
        <w:rPr>
          <w:rFonts w:ascii="Verdana" w:hAnsi="Verdana"/>
        </w:rPr>
        <w:t>Riesgos.</w:t>
      </w:r>
    </w:p>
    <w:p w14:paraId="731083CA" w14:textId="77777777" w:rsidR="00F51255" w:rsidRDefault="00F51255" w:rsidP="00996FAD">
      <w:pPr>
        <w:pStyle w:val="Textoindependiente"/>
        <w:spacing w:before="93" w:line="276" w:lineRule="auto"/>
        <w:ind w:left="118" w:right="209"/>
        <w:jc w:val="both"/>
        <w:rPr>
          <w:rFonts w:ascii="Verdana" w:hAnsi="Verdana"/>
        </w:rPr>
      </w:pPr>
    </w:p>
    <w:p w14:paraId="51659C14" w14:textId="1DFB6EF7" w:rsidR="00996FAD" w:rsidRDefault="00996FAD" w:rsidP="00601CE6">
      <w:pPr>
        <w:pStyle w:val="Prrafodelista"/>
        <w:numPr>
          <w:ilvl w:val="0"/>
          <w:numId w:val="27"/>
        </w:numPr>
        <w:spacing w:line="276" w:lineRule="atLeast"/>
        <w:jc w:val="both"/>
        <w:textAlignment w:val="baseline"/>
        <w:rPr>
          <w:rFonts w:ascii="Verdana" w:hAnsi="Verdana"/>
        </w:rPr>
      </w:pPr>
      <w:r w:rsidRPr="00A86DD6">
        <w:rPr>
          <w:rFonts w:ascii="Verdana" w:hAnsi="Verdana"/>
        </w:rPr>
        <w:t>Así las cosas, para establecer el contexto del Proceso de Contratación, se debe tener en</w:t>
      </w:r>
      <w:r w:rsidRPr="00A86DD6">
        <w:rPr>
          <w:rFonts w:ascii="Verdana" w:hAnsi="Verdana"/>
          <w:spacing w:val="-59"/>
        </w:rPr>
        <w:t xml:space="preserve"> </w:t>
      </w:r>
      <w:r w:rsidRPr="00A86DD6">
        <w:rPr>
          <w:rFonts w:ascii="Verdana" w:hAnsi="Verdana"/>
        </w:rPr>
        <w:t>cuenta el objeto, las experiencias pasadas, las condiciones sociales y económicas, el sector,</w:t>
      </w:r>
      <w:r w:rsidRPr="00A86DD6">
        <w:rPr>
          <w:rFonts w:ascii="Verdana" w:hAnsi="Verdana"/>
          <w:spacing w:val="1"/>
        </w:rPr>
        <w:t xml:space="preserve"> </w:t>
      </w:r>
      <w:r w:rsidRPr="00A86DD6">
        <w:rPr>
          <w:rFonts w:ascii="Verdana" w:hAnsi="Verdana"/>
        </w:rPr>
        <w:t>entre otras. Posteriormente se deben identificar y clasificar los riesgos comúnmente asociados y</w:t>
      </w:r>
      <w:r w:rsidRPr="00A86DD6">
        <w:rPr>
          <w:rFonts w:ascii="Verdana" w:hAnsi="Verdana"/>
          <w:spacing w:val="-59"/>
        </w:rPr>
        <w:t xml:space="preserve"> </w:t>
      </w:r>
      <w:r w:rsidRPr="00A86DD6">
        <w:rPr>
          <w:rFonts w:ascii="Verdana" w:hAnsi="Verdana"/>
        </w:rPr>
        <w:t>los propios del Proceso de Contratación. Una vez identificados los riesgos, se recomienda</w:t>
      </w:r>
      <w:r w:rsidRPr="00A86DD6">
        <w:rPr>
          <w:rFonts w:ascii="Verdana" w:hAnsi="Verdana"/>
          <w:spacing w:val="1"/>
        </w:rPr>
        <w:t xml:space="preserve"> </w:t>
      </w:r>
      <w:r w:rsidRPr="00A86DD6">
        <w:rPr>
          <w:rFonts w:ascii="Verdana" w:hAnsi="Verdana"/>
        </w:rPr>
        <w:t>establecer acciones o actividades específicas para responder a cada uno ellos, para lo cual, se</w:t>
      </w:r>
      <w:r w:rsidRPr="00A86DD6">
        <w:rPr>
          <w:rFonts w:ascii="Verdana" w:hAnsi="Verdana"/>
          <w:spacing w:val="1"/>
        </w:rPr>
        <w:t xml:space="preserve"> </w:t>
      </w:r>
      <w:r w:rsidRPr="00A86DD6">
        <w:rPr>
          <w:rFonts w:ascii="Verdana" w:hAnsi="Verdana"/>
        </w:rPr>
        <w:t>sugiere en el Manual, «preparar un plan de tratamiento para documentar cómo se enfrenta cada</w:t>
      </w:r>
      <w:r w:rsidRPr="00A86DD6">
        <w:rPr>
          <w:rFonts w:ascii="Verdana" w:hAnsi="Verdana"/>
          <w:spacing w:val="-59"/>
        </w:rPr>
        <w:t xml:space="preserve"> </w:t>
      </w:r>
      <w:r w:rsidRPr="00A86DD6">
        <w:rPr>
          <w:rFonts w:ascii="Verdana" w:hAnsi="Verdana"/>
        </w:rPr>
        <w:t>uno</w:t>
      </w:r>
      <w:r w:rsidRPr="00A86DD6">
        <w:rPr>
          <w:rFonts w:ascii="Verdana" w:hAnsi="Verdana"/>
          <w:spacing w:val="1"/>
        </w:rPr>
        <w:t xml:space="preserve"> </w:t>
      </w:r>
      <w:r w:rsidRPr="00A86DD6">
        <w:rPr>
          <w:rFonts w:ascii="Verdana" w:hAnsi="Verdana"/>
        </w:rPr>
        <w:t>de</w:t>
      </w:r>
      <w:r w:rsidRPr="00A86DD6">
        <w:rPr>
          <w:rFonts w:ascii="Verdana" w:hAnsi="Verdana"/>
          <w:spacing w:val="1"/>
        </w:rPr>
        <w:t xml:space="preserve"> </w:t>
      </w:r>
      <w:r w:rsidRPr="00A86DD6">
        <w:rPr>
          <w:rFonts w:ascii="Verdana" w:hAnsi="Verdana"/>
        </w:rPr>
        <w:t>los</w:t>
      </w:r>
      <w:r w:rsidRPr="00A86DD6">
        <w:rPr>
          <w:rFonts w:ascii="Verdana" w:hAnsi="Verdana"/>
          <w:spacing w:val="1"/>
        </w:rPr>
        <w:t xml:space="preserve"> </w:t>
      </w:r>
      <w:r w:rsidRPr="00A86DD6">
        <w:rPr>
          <w:rFonts w:ascii="Verdana" w:hAnsi="Verdana"/>
        </w:rPr>
        <w:t>Riesgos</w:t>
      </w:r>
      <w:r w:rsidRPr="00A86DD6">
        <w:rPr>
          <w:rFonts w:ascii="Verdana" w:hAnsi="Verdana"/>
          <w:spacing w:val="1"/>
        </w:rPr>
        <w:t xml:space="preserve"> </w:t>
      </w:r>
      <w:r w:rsidRPr="00A86DD6">
        <w:rPr>
          <w:rFonts w:ascii="Verdana" w:hAnsi="Verdana"/>
        </w:rPr>
        <w:t>(ver</w:t>
      </w:r>
      <w:r w:rsidRPr="00A86DD6">
        <w:rPr>
          <w:rFonts w:ascii="Verdana" w:hAnsi="Verdana"/>
          <w:spacing w:val="1"/>
        </w:rPr>
        <w:t xml:space="preserve"> </w:t>
      </w:r>
      <w:r w:rsidRPr="00A86DD6">
        <w:rPr>
          <w:rFonts w:ascii="Verdana" w:hAnsi="Verdana"/>
        </w:rPr>
        <w:t>matriz),</w:t>
      </w:r>
      <w:r w:rsidRPr="00A86DD6">
        <w:rPr>
          <w:rFonts w:ascii="Verdana" w:hAnsi="Verdana"/>
          <w:spacing w:val="1"/>
        </w:rPr>
        <w:t xml:space="preserve"> </w:t>
      </w:r>
      <w:r w:rsidRPr="00A86DD6">
        <w:rPr>
          <w:rFonts w:ascii="Verdana" w:hAnsi="Verdana"/>
        </w:rPr>
        <w:t>incluyendo</w:t>
      </w:r>
      <w:r w:rsidRPr="00A86DD6">
        <w:rPr>
          <w:rFonts w:ascii="Verdana" w:hAnsi="Verdana"/>
          <w:spacing w:val="1"/>
        </w:rPr>
        <w:t xml:space="preserve"> </w:t>
      </w:r>
      <w:r w:rsidRPr="00A86DD6">
        <w:rPr>
          <w:rFonts w:ascii="Verdana" w:hAnsi="Verdana"/>
        </w:rPr>
        <w:t>acciones,</w:t>
      </w:r>
      <w:r w:rsidRPr="00A86DD6">
        <w:rPr>
          <w:rFonts w:ascii="Verdana" w:hAnsi="Verdana"/>
          <w:spacing w:val="1"/>
        </w:rPr>
        <w:t xml:space="preserve"> </w:t>
      </w:r>
      <w:r w:rsidRPr="00A86DD6">
        <w:rPr>
          <w:rFonts w:ascii="Verdana" w:hAnsi="Verdana"/>
        </w:rPr>
        <w:t>cronogramas,</w:t>
      </w:r>
      <w:r w:rsidRPr="00A86DD6">
        <w:rPr>
          <w:rFonts w:ascii="Verdana" w:hAnsi="Verdana"/>
          <w:spacing w:val="1"/>
        </w:rPr>
        <w:t xml:space="preserve"> </w:t>
      </w:r>
      <w:r w:rsidRPr="00A86DD6">
        <w:rPr>
          <w:rFonts w:ascii="Verdana" w:hAnsi="Verdana"/>
        </w:rPr>
        <w:t>recursos</w:t>
      </w:r>
      <w:r w:rsidRPr="00A86DD6">
        <w:rPr>
          <w:rFonts w:ascii="Verdana" w:hAnsi="Verdana"/>
          <w:spacing w:val="1"/>
        </w:rPr>
        <w:t xml:space="preserve"> </w:t>
      </w:r>
      <w:r w:rsidRPr="00A86DD6">
        <w:rPr>
          <w:rFonts w:ascii="Verdana" w:hAnsi="Verdana"/>
        </w:rPr>
        <w:t>(personal,</w:t>
      </w:r>
      <w:r w:rsidRPr="00A86DD6">
        <w:rPr>
          <w:rFonts w:ascii="Verdana" w:hAnsi="Verdana"/>
          <w:spacing w:val="1"/>
        </w:rPr>
        <w:t xml:space="preserve"> </w:t>
      </w:r>
      <w:r w:rsidRPr="00A86DD6">
        <w:rPr>
          <w:rFonts w:ascii="Verdana" w:hAnsi="Verdana"/>
        </w:rPr>
        <w:t>información)</w:t>
      </w:r>
      <w:r w:rsidRPr="00A86DD6">
        <w:rPr>
          <w:rFonts w:ascii="Verdana" w:hAnsi="Verdana"/>
          <w:spacing w:val="1"/>
        </w:rPr>
        <w:t xml:space="preserve"> </w:t>
      </w:r>
      <w:r w:rsidRPr="00A86DD6">
        <w:rPr>
          <w:rFonts w:ascii="Verdana" w:hAnsi="Verdana"/>
        </w:rPr>
        <w:t>y</w:t>
      </w:r>
      <w:r w:rsidRPr="00A86DD6">
        <w:rPr>
          <w:rFonts w:ascii="Verdana" w:hAnsi="Verdana"/>
          <w:spacing w:val="1"/>
        </w:rPr>
        <w:t xml:space="preserve"> </w:t>
      </w:r>
      <w:r w:rsidRPr="00A86DD6">
        <w:rPr>
          <w:rFonts w:ascii="Verdana" w:hAnsi="Verdana"/>
        </w:rPr>
        <w:t>presupuesto,</w:t>
      </w:r>
      <w:r w:rsidRPr="00A86DD6">
        <w:rPr>
          <w:rFonts w:ascii="Verdana" w:hAnsi="Verdana"/>
          <w:spacing w:val="1"/>
        </w:rPr>
        <w:t xml:space="preserve"> </w:t>
      </w:r>
      <w:r w:rsidRPr="00A86DD6">
        <w:rPr>
          <w:rFonts w:ascii="Verdana" w:hAnsi="Verdana"/>
        </w:rPr>
        <w:t>responsabilidades,</w:t>
      </w:r>
      <w:r w:rsidRPr="00A86DD6">
        <w:rPr>
          <w:rFonts w:ascii="Verdana" w:hAnsi="Verdana"/>
          <w:spacing w:val="1"/>
        </w:rPr>
        <w:t xml:space="preserve"> </w:t>
      </w:r>
      <w:r w:rsidRPr="00A86DD6">
        <w:rPr>
          <w:rFonts w:ascii="Verdana" w:hAnsi="Verdana"/>
        </w:rPr>
        <w:t>necesidades</w:t>
      </w:r>
      <w:r w:rsidRPr="00A86DD6">
        <w:rPr>
          <w:rFonts w:ascii="Verdana" w:hAnsi="Verdana"/>
          <w:spacing w:val="1"/>
        </w:rPr>
        <w:t xml:space="preserve"> </w:t>
      </w:r>
      <w:r w:rsidRPr="00A86DD6">
        <w:rPr>
          <w:rFonts w:ascii="Verdana" w:hAnsi="Verdana"/>
        </w:rPr>
        <w:t>de</w:t>
      </w:r>
      <w:r w:rsidRPr="00A86DD6">
        <w:rPr>
          <w:rFonts w:ascii="Verdana" w:hAnsi="Verdana"/>
          <w:spacing w:val="1"/>
        </w:rPr>
        <w:t xml:space="preserve"> </w:t>
      </w:r>
      <w:r w:rsidRPr="00A86DD6">
        <w:rPr>
          <w:rFonts w:ascii="Verdana" w:hAnsi="Verdana"/>
        </w:rPr>
        <w:t>informes</w:t>
      </w:r>
      <w:r w:rsidRPr="00A86DD6">
        <w:rPr>
          <w:rFonts w:ascii="Verdana" w:hAnsi="Verdana"/>
          <w:spacing w:val="1"/>
        </w:rPr>
        <w:t xml:space="preserve"> </w:t>
      </w:r>
      <w:r w:rsidRPr="00A86DD6">
        <w:rPr>
          <w:rFonts w:ascii="Verdana" w:hAnsi="Verdana"/>
        </w:rPr>
        <w:t>y</w:t>
      </w:r>
      <w:r w:rsidRPr="00A86DD6">
        <w:rPr>
          <w:rFonts w:ascii="Verdana" w:hAnsi="Verdana"/>
          <w:spacing w:val="1"/>
        </w:rPr>
        <w:t xml:space="preserve"> </w:t>
      </w:r>
      <w:r w:rsidRPr="00A86DD6">
        <w:rPr>
          <w:rFonts w:ascii="Verdana" w:hAnsi="Verdana"/>
        </w:rPr>
        <w:t>reportes</w:t>
      </w:r>
      <w:r w:rsidRPr="00A86DD6">
        <w:rPr>
          <w:rFonts w:ascii="Verdana" w:hAnsi="Verdana"/>
          <w:spacing w:val="1"/>
        </w:rPr>
        <w:t xml:space="preserve"> </w:t>
      </w:r>
      <w:r w:rsidRPr="00A86DD6">
        <w:rPr>
          <w:rFonts w:ascii="Verdana" w:hAnsi="Verdana"/>
        </w:rPr>
        <w:t>y</w:t>
      </w:r>
      <w:r w:rsidRPr="00A86DD6">
        <w:rPr>
          <w:rFonts w:ascii="Verdana" w:hAnsi="Verdana"/>
          <w:spacing w:val="1"/>
        </w:rPr>
        <w:t xml:space="preserve"> </w:t>
      </w:r>
      <w:r w:rsidRPr="00A86DD6">
        <w:rPr>
          <w:rFonts w:ascii="Verdana" w:hAnsi="Verdana"/>
        </w:rPr>
        <w:t>de</w:t>
      </w:r>
      <w:r w:rsidRPr="00A86DD6">
        <w:rPr>
          <w:rFonts w:ascii="Verdana" w:hAnsi="Verdana"/>
          <w:spacing w:val="1"/>
        </w:rPr>
        <w:t xml:space="preserve"> </w:t>
      </w:r>
      <w:r w:rsidRPr="00A86DD6">
        <w:rPr>
          <w:rFonts w:ascii="Verdana" w:hAnsi="Verdana"/>
        </w:rPr>
        <w:t>monitoreo». Por último, cuando el manual establece que las Entidades Estatales deben realizar</w:t>
      </w:r>
      <w:r w:rsidRPr="00A86DD6">
        <w:rPr>
          <w:rFonts w:ascii="Verdana" w:hAnsi="Verdana"/>
          <w:spacing w:val="1"/>
        </w:rPr>
        <w:t xml:space="preserve"> </w:t>
      </w:r>
      <w:r w:rsidRPr="00A86DD6">
        <w:rPr>
          <w:rFonts w:ascii="Verdana" w:hAnsi="Verdana"/>
        </w:rPr>
        <w:t>un</w:t>
      </w:r>
      <w:r w:rsidRPr="00A86DD6">
        <w:rPr>
          <w:rFonts w:ascii="Verdana" w:hAnsi="Verdana"/>
          <w:spacing w:val="20"/>
        </w:rPr>
        <w:t xml:space="preserve"> </w:t>
      </w:r>
      <w:r w:rsidRPr="00A86DD6">
        <w:rPr>
          <w:rFonts w:ascii="Verdana" w:hAnsi="Verdana"/>
        </w:rPr>
        <w:t>monitoreo</w:t>
      </w:r>
      <w:r w:rsidRPr="00A86DD6">
        <w:rPr>
          <w:rFonts w:ascii="Verdana" w:hAnsi="Verdana"/>
          <w:spacing w:val="21"/>
        </w:rPr>
        <w:t xml:space="preserve"> </w:t>
      </w:r>
      <w:r w:rsidRPr="00A86DD6">
        <w:rPr>
          <w:rFonts w:ascii="Verdana" w:hAnsi="Verdana"/>
        </w:rPr>
        <w:t>constante</w:t>
      </w:r>
      <w:r w:rsidRPr="00A86DD6">
        <w:rPr>
          <w:rFonts w:ascii="Verdana" w:hAnsi="Verdana"/>
          <w:spacing w:val="20"/>
        </w:rPr>
        <w:t xml:space="preserve"> </w:t>
      </w:r>
      <w:r w:rsidRPr="00A86DD6">
        <w:rPr>
          <w:rFonts w:ascii="Verdana" w:hAnsi="Verdana"/>
        </w:rPr>
        <w:t>en</w:t>
      </w:r>
      <w:r w:rsidRPr="00A86DD6">
        <w:rPr>
          <w:rFonts w:ascii="Verdana" w:hAnsi="Verdana"/>
          <w:spacing w:val="21"/>
        </w:rPr>
        <w:t xml:space="preserve"> </w:t>
      </w:r>
      <w:r w:rsidRPr="00A86DD6">
        <w:rPr>
          <w:rFonts w:ascii="Verdana" w:hAnsi="Verdana"/>
        </w:rPr>
        <w:t>la</w:t>
      </w:r>
      <w:r w:rsidRPr="00A86DD6">
        <w:rPr>
          <w:rFonts w:ascii="Verdana" w:hAnsi="Verdana"/>
          <w:spacing w:val="20"/>
        </w:rPr>
        <w:t xml:space="preserve"> </w:t>
      </w:r>
      <w:r w:rsidRPr="00A86DD6">
        <w:rPr>
          <w:rFonts w:ascii="Verdana" w:hAnsi="Verdana"/>
        </w:rPr>
        <w:t>medida</w:t>
      </w:r>
      <w:r w:rsidRPr="00A86DD6">
        <w:rPr>
          <w:rFonts w:ascii="Verdana" w:hAnsi="Verdana"/>
          <w:spacing w:val="21"/>
        </w:rPr>
        <w:t xml:space="preserve"> </w:t>
      </w:r>
      <w:r w:rsidRPr="00A86DD6">
        <w:rPr>
          <w:rFonts w:ascii="Verdana" w:hAnsi="Verdana"/>
        </w:rPr>
        <w:t>que</w:t>
      </w:r>
      <w:r w:rsidRPr="00A86DD6">
        <w:rPr>
          <w:rFonts w:ascii="Verdana" w:hAnsi="Verdana"/>
          <w:spacing w:val="20"/>
        </w:rPr>
        <w:t xml:space="preserve"> </w:t>
      </w:r>
      <w:r w:rsidRPr="00A86DD6">
        <w:rPr>
          <w:rFonts w:ascii="Verdana" w:hAnsi="Verdana"/>
        </w:rPr>
        <w:t>los</w:t>
      </w:r>
      <w:r w:rsidRPr="00A86DD6">
        <w:rPr>
          <w:rFonts w:ascii="Verdana" w:hAnsi="Verdana"/>
          <w:spacing w:val="21"/>
        </w:rPr>
        <w:t xml:space="preserve"> </w:t>
      </w:r>
      <w:r w:rsidRPr="00A86DD6">
        <w:rPr>
          <w:rFonts w:ascii="Verdana" w:hAnsi="Verdana"/>
        </w:rPr>
        <w:t>riesgos</w:t>
      </w:r>
      <w:r w:rsidRPr="00A86DD6">
        <w:rPr>
          <w:rFonts w:ascii="Verdana" w:hAnsi="Verdana"/>
          <w:spacing w:val="20"/>
        </w:rPr>
        <w:t xml:space="preserve"> </w:t>
      </w:r>
      <w:r w:rsidRPr="00A86DD6">
        <w:rPr>
          <w:rFonts w:ascii="Verdana" w:hAnsi="Verdana"/>
        </w:rPr>
        <w:t>no</w:t>
      </w:r>
      <w:r w:rsidRPr="00A86DD6">
        <w:rPr>
          <w:rFonts w:ascii="Verdana" w:hAnsi="Verdana"/>
          <w:spacing w:val="21"/>
        </w:rPr>
        <w:t xml:space="preserve"> </w:t>
      </w:r>
      <w:r w:rsidRPr="00A86DD6">
        <w:rPr>
          <w:rFonts w:ascii="Verdana" w:hAnsi="Verdana"/>
        </w:rPr>
        <w:t>son</w:t>
      </w:r>
      <w:r w:rsidRPr="00A86DD6">
        <w:rPr>
          <w:rFonts w:ascii="Verdana" w:hAnsi="Verdana"/>
          <w:spacing w:val="20"/>
        </w:rPr>
        <w:t xml:space="preserve"> </w:t>
      </w:r>
      <w:r w:rsidRPr="00A86DD6">
        <w:rPr>
          <w:rFonts w:ascii="Verdana" w:hAnsi="Verdana"/>
        </w:rPr>
        <w:t>estáticos,</w:t>
      </w:r>
      <w:r w:rsidRPr="00A86DD6">
        <w:rPr>
          <w:rFonts w:ascii="Verdana" w:hAnsi="Verdana"/>
          <w:spacing w:val="22"/>
        </w:rPr>
        <w:t xml:space="preserve"> </w:t>
      </w:r>
      <w:r w:rsidRPr="00A86DD6">
        <w:rPr>
          <w:rFonts w:ascii="Verdana" w:hAnsi="Verdana"/>
        </w:rPr>
        <w:t>hace</w:t>
      </w:r>
      <w:r w:rsidRPr="00A86DD6">
        <w:rPr>
          <w:rFonts w:ascii="Verdana" w:hAnsi="Verdana"/>
          <w:spacing w:val="20"/>
        </w:rPr>
        <w:t xml:space="preserve"> </w:t>
      </w:r>
      <w:r w:rsidRPr="00A86DD6">
        <w:rPr>
          <w:rFonts w:ascii="Verdana" w:hAnsi="Verdana"/>
        </w:rPr>
        <w:t>referencia</w:t>
      </w:r>
      <w:r w:rsidRPr="00A86DD6">
        <w:rPr>
          <w:rFonts w:ascii="Verdana" w:hAnsi="Verdana"/>
          <w:spacing w:val="21"/>
        </w:rPr>
        <w:t xml:space="preserve"> </w:t>
      </w:r>
      <w:r w:rsidRPr="00A86DD6">
        <w:rPr>
          <w:rFonts w:ascii="Verdana" w:hAnsi="Verdana"/>
        </w:rPr>
        <w:t>a</w:t>
      </w:r>
      <w:r w:rsidRPr="00A86DD6">
        <w:rPr>
          <w:rFonts w:ascii="Verdana" w:hAnsi="Verdana"/>
          <w:spacing w:val="20"/>
        </w:rPr>
        <w:t xml:space="preserve"> </w:t>
      </w:r>
      <w:r w:rsidRPr="00A86DD6">
        <w:rPr>
          <w:rFonts w:ascii="Verdana" w:hAnsi="Verdana"/>
        </w:rPr>
        <w:t>que deben monitorear y hacer seguimiento el plan de tratamiento con el fin de identificar los posibles</w:t>
      </w:r>
      <w:r w:rsidRPr="00A86DD6">
        <w:rPr>
          <w:rFonts w:ascii="Verdana" w:hAnsi="Verdana"/>
          <w:spacing w:val="-59"/>
        </w:rPr>
        <w:t xml:space="preserve"> </w:t>
      </w:r>
      <w:r w:rsidRPr="00A86DD6">
        <w:rPr>
          <w:rFonts w:ascii="Verdana" w:hAnsi="Verdana"/>
        </w:rPr>
        <w:t>impactos</w:t>
      </w:r>
      <w:r w:rsidRPr="00A86DD6">
        <w:rPr>
          <w:rFonts w:ascii="Verdana" w:hAnsi="Verdana"/>
          <w:spacing w:val="-2"/>
        </w:rPr>
        <w:t xml:space="preserve"> </w:t>
      </w:r>
      <w:r w:rsidRPr="00A86DD6">
        <w:rPr>
          <w:rFonts w:ascii="Verdana" w:hAnsi="Verdana"/>
        </w:rPr>
        <w:t>generados</w:t>
      </w:r>
      <w:r w:rsidRPr="00A86DD6">
        <w:rPr>
          <w:rFonts w:ascii="Verdana" w:hAnsi="Verdana"/>
          <w:spacing w:val="-1"/>
        </w:rPr>
        <w:t xml:space="preserve"> </w:t>
      </w:r>
      <w:r w:rsidRPr="00A86DD6">
        <w:rPr>
          <w:rFonts w:ascii="Verdana" w:hAnsi="Verdana"/>
        </w:rPr>
        <w:t>por</w:t>
      </w:r>
      <w:r w:rsidRPr="00A86DD6">
        <w:rPr>
          <w:rFonts w:ascii="Verdana" w:hAnsi="Verdana"/>
          <w:spacing w:val="-2"/>
        </w:rPr>
        <w:t xml:space="preserve"> </w:t>
      </w:r>
      <w:r w:rsidRPr="00A86DD6">
        <w:rPr>
          <w:rFonts w:ascii="Verdana" w:hAnsi="Verdana"/>
        </w:rPr>
        <w:t>cambios</w:t>
      </w:r>
      <w:r w:rsidRPr="00A86DD6">
        <w:rPr>
          <w:rFonts w:ascii="Verdana" w:hAnsi="Verdana"/>
          <w:spacing w:val="-1"/>
        </w:rPr>
        <w:t xml:space="preserve"> </w:t>
      </w:r>
      <w:r w:rsidRPr="00A86DD6">
        <w:rPr>
          <w:rFonts w:ascii="Verdana" w:hAnsi="Verdana"/>
        </w:rPr>
        <w:t>en</w:t>
      </w:r>
      <w:r w:rsidRPr="00A86DD6">
        <w:rPr>
          <w:rFonts w:ascii="Verdana" w:hAnsi="Verdana"/>
          <w:spacing w:val="-1"/>
        </w:rPr>
        <w:t xml:space="preserve"> </w:t>
      </w:r>
      <w:r w:rsidRPr="00A86DD6">
        <w:rPr>
          <w:rFonts w:ascii="Verdana" w:hAnsi="Verdana"/>
        </w:rPr>
        <w:t>las</w:t>
      </w:r>
      <w:r w:rsidRPr="00A86DD6">
        <w:rPr>
          <w:rFonts w:ascii="Verdana" w:hAnsi="Verdana"/>
          <w:spacing w:val="-2"/>
        </w:rPr>
        <w:t xml:space="preserve"> </w:t>
      </w:r>
      <w:r w:rsidRPr="00A86DD6">
        <w:rPr>
          <w:rFonts w:ascii="Verdana" w:hAnsi="Verdana"/>
        </w:rPr>
        <w:t>circunstancias</w:t>
      </w:r>
      <w:r w:rsidRPr="00A86DD6">
        <w:rPr>
          <w:rFonts w:ascii="Verdana" w:hAnsi="Verdana"/>
          <w:spacing w:val="-1"/>
        </w:rPr>
        <w:t xml:space="preserve"> </w:t>
      </w:r>
      <w:r w:rsidRPr="00A86DD6">
        <w:rPr>
          <w:rFonts w:ascii="Verdana" w:hAnsi="Verdana"/>
        </w:rPr>
        <w:t>internas</w:t>
      </w:r>
      <w:r w:rsidRPr="00A86DD6">
        <w:rPr>
          <w:rFonts w:ascii="Verdana" w:hAnsi="Verdana"/>
          <w:spacing w:val="-2"/>
        </w:rPr>
        <w:t xml:space="preserve"> </w:t>
      </w:r>
      <w:r w:rsidRPr="00A86DD6">
        <w:rPr>
          <w:rFonts w:ascii="Verdana" w:hAnsi="Verdana"/>
        </w:rPr>
        <w:t>y</w:t>
      </w:r>
      <w:r w:rsidRPr="00A86DD6">
        <w:rPr>
          <w:rFonts w:ascii="Verdana" w:hAnsi="Verdana"/>
          <w:spacing w:val="-1"/>
        </w:rPr>
        <w:t xml:space="preserve"> </w:t>
      </w:r>
      <w:r w:rsidRPr="00A86DD6">
        <w:rPr>
          <w:rFonts w:ascii="Verdana" w:hAnsi="Verdana"/>
        </w:rPr>
        <w:t>externas.</w:t>
      </w:r>
      <w:r>
        <w:rPr>
          <w:rStyle w:val="Refdenotaalpie"/>
          <w:rFonts w:ascii="Verdana" w:hAnsi="Verdana"/>
        </w:rPr>
        <w:footnoteReference w:id="4"/>
      </w:r>
    </w:p>
    <w:p w14:paraId="72BF4441" w14:textId="77777777" w:rsidR="00601CE6" w:rsidRPr="00A86DD6" w:rsidRDefault="00601CE6" w:rsidP="00601CE6">
      <w:pPr>
        <w:pStyle w:val="Prrafodelista"/>
        <w:spacing w:line="276" w:lineRule="atLeast"/>
        <w:jc w:val="both"/>
        <w:textAlignment w:val="baseline"/>
        <w:rPr>
          <w:rFonts w:ascii="Verdana" w:hAnsi="Verdana"/>
        </w:rPr>
      </w:pPr>
    </w:p>
    <w:p w14:paraId="42219849" w14:textId="77777777" w:rsidR="00996FAD" w:rsidRPr="00A86DD6" w:rsidRDefault="00996FAD" w:rsidP="00601CE6">
      <w:pPr>
        <w:pStyle w:val="Prrafodelista"/>
        <w:numPr>
          <w:ilvl w:val="0"/>
          <w:numId w:val="27"/>
        </w:numPr>
        <w:spacing w:line="276" w:lineRule="atLeast"/>
        <w:jc w:val="both"/>
        <w:textAlignment w:val="baseline"/>
        <w:rPr>
          <w:rFonts w:ascii="Verdana" w:hAnsi="Verdana"/>
        </w:rPr>
      </w:pPr>
      <w:r w:rsidRPr="00A86DD6">
        <w:rPr>
          <w:rFonts w:ascii="Verdana" w:hAnsi="Verdana"/>
        </w:rPr>
        <w:t xml:space="preserve">En dicho manual, </w:t>
      </w:r>
      <w:r>
        <w:rPr>
          <w:rFonts w:ascii="Verdana" w:hAnsi="Verdana"/>
        </w:rPr>
        <w:t>esta Agencia</w:t>
      </w:r>
      <w:r w:rsidRPr="00A86DD6">
        <w:rPr>
          <w:rFonts w:ascii="Verdana" w:hAnsi="Verdana"/>
        </w:rPr>
        <w:t>,</w:t>
      </w:r>
      <w:r w:rsidRPr="00A86DD6">
        <w:rPr>
          <w:rFonts w:ascii="Verdana" w:hAnsi="Verdana"/>
          <w:spacing w:val="1"/>
        </w:rPr>
        <w:t xml:space="preserve"> </w:t>
      </w:r>
      <w:r w:rsidRPr="00A86DD6">
        <w:rPr>
          <w:rFonts w:ascii="Verdana" w:hAnsi="Verdana"/>
        </w:rPr>
        <w:t>recomendó a las entidades incluir una matriz de riesgos en los que se incluya todos los riesgos</w:t>
      </w:r>
      <w:r w:rsidRPr="00A86DD6">
        <w:rPr>
          <w:rFonts w:ascii="Verdana" w:hAnsi="Verdana"/>
          <w:spacing w:val="1"/>
        </w:rPr>
        <w:t xml:space="preserve"> </w:t>
      </w:r>
      <w:r w:rsidRPr="00A86DD6">
        <w:rPr>
          <w:rFonts w:ascii="Verdana" w:hAnsi="Verdana"/>
        </w:rPr>
        <w:t>identificados</w:t>
      </w:r>
      <w:r w:rsidRPr="00A86DD6">
        <w:rPr>
          <w:rFonts w:ascii="Verdana" w:hAnsi="Verdana"/>
          <w:spacing w:val="1"/>
        </w:rPr>
        <w:t xml:space="preserve"> </w:t>
      </w:r>
      <w:r w:rsidRPr="00A86DD6">
        <w:rPr>
          <w:rFonts w:ascii="Verdana" w:hAnsi="Verdana"/>
        </w:rPr>
        <w:t>en</w:t>
      </w:r>
      <w:r w:rsidRPr="00A86DD6">
        <w:rPr>
          <w:rFonts w:ascii="Verdana" w:hAnsi="Verdana"/>
          <w:spacing w:val="1"/>
        </w:rPr>
        <w:t xml:space="preserve"> </w:t>
      </w:r>
      <w:r w:rsidRPr="00A86DD6">
        <w:rPr>
          <w:rFonts w:ascii="Verdana" w:hAnsi="Verdana"/>
        </w:rPr>
        <w:t>el</w:t>
      </w:r>
      <w:r w:rsidRPr="00A86DD6">
        <w:rPr>
          <w:rFonts w:ascii="Verdana" w:hAnsi="Verdana"/>
          <w:spacing w:val="1"/>
        </w:rPr>
        <w:t xml:space="preserve"> </w:t>
      </w:r>
      <w:r w:rsidRPr="00A86DD6">
        <w:rPr>
          <w:rFonts w:ascii="Verdana" w:hAnsi="Verdana"/>
        </w:rPr>
        <w:t>proceso</w:t>
      </w:r>
      <w:r w:rsidRPr="00A86DD6">
        <w:rPr>
          <w:rFonts w:ascii="Verdana" w:hAnsi="Verdana"/>
          <w:spacing w:val="1"/>
        </w:rPr>
        <w:t xml:space="preserve"> </w:t>
      </w:r>
      <w:r w:rsidRPr="00A86DD6">
        <w:rPr>
          <w:rFonts w:ascii="Verdana" w:hAnsi="Verdana"/>
        </w:rPr>
        <w:t>contractual</w:t>
      </w:r>
      <w:r w:rsidRPr="00A86DD6">
        <w:rPr>
          <w:rFonts w:ascii="Verdana" w:hAnsi="Verdana"/>
          <w:spacing w:val="1"/>
        </w:rPr>
        <w:t xml:space="preserve"> </w:t>
      </w:r>
      <w:r w:rsidRPr="00A86DD6">
        <w:rPr>
          <w:rFonts w:ascii="Verdana" w:hAnsi="Verdana"/>
        </w:rPr>
        <w:t>y</w:t>
      </w:r>
      <w:r w:rsidRPr="00A86DD6">
        <w:rPr>
          <w:rFonts w:ascii="Verdana" w:hAnsi="Verdana"/>
          <w:spacing w:val="1"/>
        </w:rPr>
        <w:t xml:space="preserve"> </w:t>
      </w:r>
      <w:r w:rsidRPr="00A86DD6">
        <w:rPr>
          <w:rFonts w:ascii="Verdana" w:hAnsi="Verdana"/>
        </w:rPr>
        <w:t>con</w:t>
      </w:r>
      <w:r w:rsidRPr="00A86DD6">
        <w:rPr>
          <w:rFonts w:ascii="Verdana" w:hAnsi="Verdana"/>
          <w:spacing w:val="1"/>
        </w:rPr>
        <w:t xml:space="preserve"> </w:t>
      </w:r>
      <w:r w:rsidRPr="00A86DD6">
        <w:rPr>
          <w:rFonts w:ascii="Verdana" w:hAnsi="Verdana"/>
        </w:rPr>
        <w:t>ello</w:t>
      </w:r>
      <w:r w:rsidRPr="00A86DD6">
        <w:rPr>
          <w:rFonts w:ascii="Verdana" w:hAnsi="Verdana"/>
          <w:spacing w:val="1"/>
        </w:rPr>
        <w:t xml:space="preserve"> </w:t>
      </w:r>
      <w:r w:rsidRPr="00A86DD6">
        <w:rPr>
          <w:rFonts w:ascii="Verdana" w:hAnsi="Verdana"/>
        </w:rPr>
        <w:t>reducir</w:t>
      </w:r>
      <w:r w:rsidRPr="00A86DD6">
        <w:rPr>
          <w:rFonts w:ascii="Verdana" w:hAnsi="Verdana"/>
          <w:spacing w:val="1"/>
        </w:rPr>
        <w:t xml:space="preserve"> </w:t>
      </w:r>
      <w:r w:rsidRPr="00A86DD6">
        <w:rPr>
          <w:rFonts w:ascii="Verdana" w:hAnsi="Verdana"/>
        </w:rPr>
        <w:t>la</w:t>
      </w:r>
      <w:r w:rsidRPr="00A86DD6">
        <w:rPr>
          <w:rFonts w:ascii="Verdana" w:hAnsi="Verdana"/>
          <w:spacing w:val="1"/>
        </w:rPr>
        <w:t xml:space="preserve"> </w:t>
      </w:r>
      <w:r w:rsidRPr="00A86DD6">
        <w:rPr>
          <w:rFonts w:ascii="Verdana" w:hAnsi="Verdana"/>
        </w:rPr>
        <w:t>exposición</w:t>
      </w:r>
      <w:r w:rsidRPr="00A86DD6">
        <w:rPr>
          <w:rFonts w:ascii="Verdana" w:hAnsi="Verdana"/>
          <w:spacing w:val="1"/>
        </w:rPr>
        <w:t xml:space="preserve"> </w:t>
      </w:r>
      <w:r w:rsidRPr="00A86DD6">
        <w:rPr>
          <w:rFonts w:ascii="Verdana" w:hAnsi="Verdana"/>
        </w:rPr>
        <w:t>del</w:t>
      </w:r>
      <w:r w:rsidRPr="00A86DD6">
        <w:rPr>
          <w:rFonts w:ascii="Verdana" w:hAnsi="Verdana"/>
          <w:spacing w:val="1"/>
        </w:rPr>
        <w:t xml:space="preserve"> </w:t>
      </w:r>
      <w:r w:rsidRPr="00A86DD6">
        <w:rPr>
          <w:rFonts w:ascii="Verdana" w:hAnsi="Verdana"/>
        </w:rPr>
        <w:t>Proceso</w:t>
      </w:r>
      <w:r w:rsidRPr="00A86DD6">
        <w:rPr>
          <w:rFonts w:ascii="Verdana" w:hAnsi="Verdana"/>
          <w:spacing w:val="1"/>
        </w:rPr>
        <w:t xml:space="preserve"> </w:t>
      </w:r>
      <w:r w:rsidRPr="00A86DD6">
        <w:rPr>
          <w:rFonts w:ascii="Verdana" w:hAnsi="Verdana"/>
        </w:rPr>
        <w:t>de</w:t>
      </w:r>
      <w:r w:rsidRPr="00A86DD6">
        <w:rPr>
          <w:rFonts w:ascii="Verdana" w:hAnsi="Verdana"/>
          <w:spacing w:val="1"/>
        </w:rPr>
        <w:t xml:space="preserve"> </w:t>
      </w:r>
      <w:r w:rsidRPr="00A86DD6">
        <w:rPr>
          <w:rFonts w:ascii="Verdana" w:hAnsi="Verdana"/>
          <w:spacing w:val="-1"/>
        </w:rPr>
        <w:t>Contratación</w:t>
      </w:r>
      <w:r w:rsidRPr="00A86DD6">
        <w:rPr>
          <w:rFonts w:ascii="Verdana" w:hAnsi="Verdana"/>
          <w:spacing w:val="-15"/>
        </w:rPr>
        <w:t xml:space="preserve"> </w:t>
      </w:r>
      <w:r w:rsidRPr="00A86DD6">
        <w:rPr>
          <w:rFonts w:ascii="Verdana" w:hAnsi="Verdana"/>
          <w:spacing w:val="-1"/>
        </w:rPr>
        <w:t>frente</w:t>
      </w:r>
      <w:r w:rsidRPr="00A86DD6">
        <w:rPr>
          <w:rFonts w:ascii="Verdana" w:hAnsi="Verdana"/>
          <w:spacing w:val="-15"/>
        </w:rPr>
        <w:t xml:space="preserve"> </w:t>
      </w:r>
      <w:r w:rsidRPr="00A86DD6">
        <w:rPr>
          <w:rFonts w:ascii="Verdana" w:hAnsi="Verdana"/>
          <w:spacing w:val="-1"/>
        </w:rPr>
        <w:t>a</w:t>
      </w:r>
      <w:r w:rsidRPr="00A86DD6">
        <w:rPr>
          <w:rFonts w:ascii="Verdana" w:hAnsi="Verdana"/>
          <w:spacing w:val="-16"/>
        </w:rPr>
        <w:t xml:space="preserve"> </w:t>
      </w:r>
      <w:r w:rsidRPr="00A86DD6">
        <w:rPr>
          <w:rFonts w:ascii="Verdana" w:hAnsi="Verdana"/>
          <w:spacing w:val="-1"/>
        </w:rPr>
        <w:t>los</w:t>
      </w:r>
      <w:r w:rsidRPr="00A86DD6">
        <w:rPr>
          <w:rFonts w:ascii="Verdana" w:hAnsi="Verdana"/>
          <w:spacing w:val="-15"/>
        </w:rPr>
        <w:t xml:space="preserve"> </w:t>
      </w:r>
      <w:r w:rsidRPr="00A86DD6">
        <w:rPr>
          <w:rFonts w:ascii="Verdana" w:hAnsi="Verdana"/>
          <w:spacing w:val="-1"/>
        </w:rPr>
        <w:t>diferentes</w:t>
      </w:r>
      <w:r w:rsidRPr="00A86DD6">
        <w:rPr>
          <w:rFonts w:ascii="Verdana" w:hAnsi="Verdana"/>
          <w:spacing w:val="-15"/>
        </w:rPr>
        <w:t xml:space="preserve"> </w:t>
      </w:r>
      <w:r w:rsidRPr="00A86DD6">
        <w:rPr>
          <w:rFonts w:ascii="Verdana" w:hAnsi="Verdana"/>
          <w:spacing w:val="-1"/>
        </w:rPr>
        <w:t>riesgos</w:t>
      </w:r>
      <w:r w:rsidRPr="00A86DD6">
        <w:rPr>
          <w:rFonts w:ascii="Verdana" w:hAnsi="Verdana"/>
          <w:spacing w:val="-16"/>
        </w:rPr>
        <w:t xml:space="preserve"> </w:t>
      </w:r>
      <w:r w:rsidRPr="00A86DD6">
        <w:rPr>
          <w:rFonts w:ascii="Verdana" w:hAnsi="Verdana"/>
          <w:spacing w:val="-1"/>
        </w:rPr>
        <w:t>que</w:t>
      </w:r>
      <w:r w:rsidRPr="00A86DD6">
        <w:rPr>
          <w:rFonts w:ascii="Verdana" w:hAnsi="Verdana"/>
          <w:spacing w:val="-16"/>
        </w:rPr>
        <w:t xml:space="preserve"> </w:t>
      </w:r>
      <w:r w:rsidRPr="00A86DD6">
        <w:rPr>
          <w:rFonts w:ascii="Verdana" w:hAnsi="Verdana"/>
          <w:spacing w:val="-1"/>
        </w:rPr>
        <w:t>se</w:t>
      </w:r>
      <w:r w:rsidRPr="00A86DD6">
        <w:rPr>
          <w:rFonts w:ascii="Verdana" w:hAnsi="Verdana"/>
          <w:spacing w:val="-15"/>
        </w:rPr>
        <w:t xml:space="preserve"> </w:t>
      </w:r>
      <w:r w:rsidRPr="00A86DD6">
        <w:rPr>
          <w:rFonts w:ascii="Verdana" w:hAnsi="Verdana"/>
          <w:spacing w:val="-1"/>
        </w:rPr>
        <w:t>puedan</w:t>
      </w:r>
      <w:r w:rsidRPr="00A86DD6">
        <w:rPr>
          <w:rFonts w:ascii="Verdana" w:hAnsi="Verdana"/>
          <w:spacing w:val="-15"/>
        </w:rPr>
        <w:t xml:space="preserve"> </w:t>
      </w:r>
      <w:r w:rsidRPr="00A86DD6">
        <w:rPr>
          <w:rFonts w:ascii="Verdana" w:hAnsi="Verdana"/>
          <w:spacing w:val="-1"/>
        </w:rPr>
        <w:t>presentar,</w:t>
      </w:r>
      <w:r w:rsidRPr="00A86DD6">
        <w:rPr>
          <w:rFonts w:ascii="Verdana" w:hAnsi="Verdana"/>
          <w:spacing w:val="-15"/>
        </w:rPr>
        <w:t xml:space="preserve"> </w:t>
      </w:r>
      <w:r w:rsidRPr="00A86DD6">
        <w:rPr>
          <w:rFonts w:ascii="Verdana" w:hAnsi="Verdana"/>
          <w:spacing w:val="-1"/>
        </w:rPr>
        <w:t>por</w:t>
      </w:r>
      <w:r w:rsidRPr="00A86DD6">
        <w:rPr>
          <w:rFonts w:ascii="Verdana" w:hAnsi="Verdana"/>
          <w:spacing w:val="-15"/>
        </w:rPr>
        <w:t xml:space="preserve"> </w:t>
      </w:r>
      <w:r w:rsidRPr="00A86DD6">
        <w:rPr>
          <w:rFonts w:ascii="Verdana" w:hAnsi="Verdana"/>
          <w:spacing w:val="-1"/>
        </w:rPr>
        <w:t>ejemplo,</w:t>
      </w:r>
      <w:r w:rsidRPr="00A86DD6">
        <w:rPr>
          <w:rFonts w:ascii="Verdana" w:hAnsi="Verdana"/>
          <w:spacing w:val="-15"/>
        </w:rPr>
        <w:t xml:space="preserve"> </w:t>
      </w:r>
      <w:r w:rsidRPr="00A86DD6">
        <w:rPr>
          <w:rFonts w:ascii="Verdana" w:hAnsi="Verdana"/>
        </w:rPr>
        <w:t>la</w:t>
      </w:r>
      <w:r w:rsidRPr="00A86DD6">
        <w:rPr>
          <w:rFonts w:ascii="Verdana" w:hAnsi="Verdana"/>
          <w:spacing w:val="-16"/>
        </w:rPr>
        <w:t xml:space="preserve"> </w:t>
      </w:r>
      <w:r w:rsidRPr="00A86DD6">
        <w:rPr>
          <w:rFonts w:ascii="Verdana" w:hAnsi="Verdana"/>
        </w:rPr>
        <w:t>identificación</w:t>
      </w:r>
      <w:r w:rsidRPr="00A86DD6">
        <w:rPr>
          <w:rFonts w:ascii="Verdana" w:hAnsi="Verdana"/>
          <w:spacing w:val="1"/>
        </w:rPr>
        <w:t xml:space="preserve"> </w:t>
      </w:r>
      <w:r w:rsidRPr="00A86DD6">
        <w:rPr>
          <w:rFonts w:ascii="Verdana" w:hAnsi="Verdana"/>
        </w:rPr>
        <w:t>de:</w:t>
      </w:r>
    </w:p>
    <w:p w14:paraId="1DDC0D60" w14:textId="77777777" w:rsidR="00996FAD" w:rsidRPr="00A86DD6" w:rsidRDefault="00996FAD" w:rsidP="00996FAD">
      <w:pPr>
        <w:spacing w:before="120"/>
        <w:ind w:left="826" w:right="925"/>
        <w:jc w:val="both"/>
        <w:rPr>
          <w:rFonts w:ascii="Verdana" w:hAnsi="Verdana"/>
        </w:rPr>
      </w:pPr>
      <w:r>
        <w:rPr>
          <w:rFonts w:ascii="Verdana" w:hAnsi="Verdana"/>
        </w:rPr>
        <w:t>“</w:t>
      </w:r>
      <w:r w:rsidRPr="00A86DD6">
        <w:rPr>
          <w:rFonts w:ascii="Verdana" w:hAnsi="Verdana"/>
        </w:rPr>
        <w:t>(a) los eventos que impidan la adjudicación y firma del contrato como resultado del</w:t>
      </w:r>
      <w:r w:rsidRPr="00A86DD6">
        <w:rPr>
          <w:rFonts w:ascii="Verdana" w:hAnsi="Verdana"/>
          <w:spacing w:val="1"/>
        </w:rPr>
        <w:t xml:space="preserve"> </w:t>
      </w:r>
      <w:r w:rsidRPr="00A86DD6">
        <w:rPr>
          <w:rFonts w:ascii="Verdana" w:hAnsi="Verdana"/>
        </w:rPr>
        <w:t>Proceso de Contratación; (b) los eventos que alteren la ejecución del contrato; (c) el</w:t>
      </w:r>
      <w:r w:rsidRPr="00A86DD6">
        <w:rPr>
          <w:rFonts w:ascii="Verdana" w:hAnsi="Verdana"/>
          <w:spacing w:val="1"/>
        </w:rPr>
        <w:t xml:space="preserve"> </w:t>
      </w:r>
      <w:r w:rsidRPr="00A86DD6">
        <w:rPr>
          <w:rFonts w:ascii="Verdana" w:hAnsi="Verdana"/>
        </w:rPr>
        <w:t>equilibrio</w:t>
      </w:r>
      <w:r w:rsidRPr="00A86DD6">
        <w:rPr>
          <w:rFonts w:ascii="Verdana" w:hAnsi="Verdana"/>
          <w:spacing w:val="-11"/>
        </w:rPr>
        <w:t xml:space="preserve"> </w:t>
      </w:r>
      <w:r w:rsidRPr="00A86DD6">
        <w:rPr>
          <w:rFonts w:ascii="Verdana" w:hAnsi="Verdana"/>
        </w:rPr>
        <w:t>económico</w:t>
      </w:r>
      <w:r w:rsidRPr="00A86DD6">
        <w:rPr>
          <w:rFonts w:ascii="Verdana" w:hAnsi="Verdana"/>
          <w:spacing w:val="-10"/>
        </w:rPr>
        <w:t xml:space="preserve"> </w:t>
      </w:r>
      <w:r w:rsidRPr="00A86DD6">
        <w:rPr>
          <w:rFonts w:ascii="Verdana" w:hAnsi="Verdana"/>
        </w:rPr>
        <w:t>del</w:t>
      </w:r>
      <w:r w:rsidRPr="00A86DD6">
        <w:rPr>
          <w:rFonts w:ascii="Verdana" w:hAnsi="Verdana"/>
          <w:spacing w:val="-10"/>
        </w:rPr>
        <w:t xml:space="preserve"> </w:t>
      </w:r>
      <w:r w:rsidRPr="00A86DD6">
        <w:rPr>
          <w:rFonts w:ascii="Verdana" w:hAnsi="Verdana"/>
        </w:rPr>
        <w:t>contrato;</w:t>
      </w:r>
      <w:r w:rsidRPr="00A86DD6">
        <w:rPr>
          <w:rFonts w:ascii="Verdana" w:hAnsi="Verdana"/>
          <w:spacing w:val="-10"/>
        </w:rPr>
        <w:t xml:space="preserve"> </w:t>
      </w:r>
      <w:r w:rsidRPr="00A86DD6">
        <w:rPr>
          <w:rFonts w:ascii="Verdana" w:hAnsi="Verdana"/>
        </w:rPr>
        <w:t>(d)</w:t>
      </w:r>
      <w:r w:rsidRPr="00A86DD6">
        <w:rPr>
          <w:rFonts w:ascii="Verdana" w:hAnsi="Verdana"/>
          <w:spacing w:val="-10"/>
        </w:rPr>
        <w:t xml:space="preserve"> </w:t>
      </w:r>
      <w:r w:rsidRPr="00A86DD6">
        <w:rPr>
          <w:rFonts w:ascii="Verdana" w:hAnsi="Verdana"/>
        </w:rPr>
        <w:t>la</w:t>
      </w:r>
      <w:r w:rsidRPr="00A86DD6">
        <w:rPr>
          <w:rFonts w:ascii="Verdana" w:hAnsi="Verdana"/>
          <w:spacing w:val="-11"/>
        </w:rPr>
        <w:t xml:space="preserve"> </w:t>
      </w:r>
      <w:r w:rsidRPr="00A86DD6">
        <w:rPr>
          <w:rFonts w:ascii="Verdana" w:hAnsi="Verdana"/>
        </w:rPr>
        <w:t>eficacia</w:t>
      </w:r>
      <w:r w:rsidRPr="00A86DD6">
        <w:rPr>
          <w:rFonts w:ascii="Verdana" w:hAnsi="Verdana"/>
          <w:spacing w:val="-10"/>
        </w:rPr>
        <w:t xml:space="preserve"> </w:t>
      </w:r>
      <w:r w:rsidRPr="00A86DD6">
        <w:rPr>
          <w:rFonts w:ascii="Verdana" w:hAnsi="Verdana"/>
        </w:rPr>
        <w:t>del</w:t>
      </w:r>
      <w:r w:rsidRPr="00A86DD6">
        <w:rPr>
          <w:rFonts w:ascii="Verdana" w:hAnsi="Verdana"/>
          <w:spacing w:val="-10"/>
        </w:rPr>
        <w:t xml:space="preserve"> </w:t>
      </w:r>
      <w:r w:rsidRPr="00A86DD6">
        <w:rPr>
          <w:rFonts w:ascii="Verdana" w:hAnsi="Verdana"/>
        </w:rPr>
        <w:t>Proceso</w:t>
      </w:r>
      <w:r w:rsidRPr="00A86DD6">
        <w:rPr>
          <w:rFonts w:ascii="Verdana" w:hAnsi="Verdana"/>
          <w:spacing w:val="-9"/>
        </w:rPr>
        <w:t xml:space="preserve"> </w:t>
      </w:r>
      <w:r w:rsidRPr="00A86DD6">
        <w:rPr>
          <w:rFonts w:ascii="Verdana" w:hAnsi="Verdana"/>
        </w:rPr>
        <w:t>de</w:t>
      </w:r>
      <w:r w:rsidRPr="00A86DD6">
        <w:rPr>
          <w:rFonts w:ascii="Verdana" w:hAnsi="Verdana"/>
          <w:spacing w:val="-10"/>
        </w:rPr>
        <w:t xml:space="preserve"> </w:t>
      </w:r>
      <w:r w:rsidRPr="00A86DD6">
        <w:rPr>
          <w:rFonts w:ascii="Verdana" w:hAnsi="Verdana"/>
        </w:rPr>
        <w:t>Contratación,</w:t>
      </w:r>
      <w:r w:rsidRPr="00A86DD6">
        <w:rPr>
          <w:rFonts w:ascii="Verdana" w:hAnsi="Verdana"/>
          <w:spacing w:val="-10"/>
        </w:rPr>
        <w:t xml:space="preserve"> </w:t>
      </w:r>
      <w:r w:rsidRPr="00A86DD6">
        <w:rPr>
          <w:rFonts w:ascii="Verdana" w:hAnsi="Verdana"/>
        </w:rPr>
        <w:t>es</w:t>
      </w:r>
      <w:r w:rsidRPr="00A86DD6">
        <w:rPr>
          <w:rFonts w:ascii="Verdana" w:hAnsi="Verdana"/>
          <w:spacing w:val="-11"/>
        </w:rPr>
        <w:t xml:space="preserve"> </w:t>
      </w:r>
      <w:r w:rsidRPr="00A86DD6">
        <w:rPr>
          <w:rFonts w:ascii="Verdana" w:hAnsi="Verdana"/>
        </w:rPr>
        <w:t>decir,</w:t>
      </w:r>
      <w:r w:rsidRPr="00A86DD6">
        <w:rPr>
          <w:rFonts w:ascii="Verdana" w:hAnsi="Verdana"/>
          <w:spacing w:val="-56"/>
        </w:rPr>
        <w:t xml:space="preserve"> </w:t>
      </w:r>
      <w:r w:rsidRPr="00A86DD6">
        <w:rPr>
          <w:rFonts w:ascii="Verdana" w:hAnsi="Verdana"/>
        </w:rPr>
        <w:t xml:space="preserve">que la Entidad Estatal pueda satisfacer la necesidad que motivó el </w:t>
      </w:r>
      <w:r w:rsidRPr="00A86DD6">
        <w:rPr>
          <w:rFonts w:ascii="Verdana" w:hAnsi="Verdana"/>
        </w:rPr>
        <w:lastRenderedPageBreak/>
        <w:t>Proceso de</w:t>
      </w:r>
      <w:r w:rsidRPr="00A86DD6">
        <w:rPr>
          <w:rFonts w:ascii="Verdana" w:hAnsi="Verdana"/>
          <w:spacing w:val="1"/>
        </w:rPr>
        <w:t xml:space="preserve"> </w:t>
      </w:r>
      <w:r w:rsidRPr="00A86DD6">
        <w:rPr>
          <w:rFonts w:ascii="Verdana" w:hAnsi="Verdana"/>
        </w:rPr>
        <w:t>Contratación; y (e) la reputación y legitimidad de la Entidad Estatal encargada de</w:t>
      </w:r>
      <w:r w:rsidRPr="00A86DD6">
        <w:rPr>
          <w:rFonts w:ascii="Verdana" w:hAnsi="Verdana"/>
          <w:spacing w:val="1"/>
        </w:rPr>
        <w:t xml:space="preserve"> </w:t>
      </w:r>
      <w:r w:rsidRPr="00A86DD6">
        <w:rPr>
          <w:rFonts w:ascii="Verdana" w:hAnsi="Verdana"/>
        </w:rPr>
        <w:t>prestar</w:t>
      </w:r>
      <w:r w:rsidRPr="00A86DD6">
        <w:rPr>
          <w:rFonts w:ascii="Verdana" w:hAnsi="Verdana"/>
          <w:spacing w:val="-2"/>
        </w:rPr>
        <w:t xml:space="preserve"> </w:t>
      </w:r>
      <w:r w:rsidRPr="00A86DD6">
        <w:rPr>
          <w:rFonts w:ascii="Verdana" w:hAnsi="Verdana"/>
        </w:rPr>
        <w:t>el</w:t>
      </w:r>
      <w:r w:rsidRPr="00A86DD6">
        <w:rPr>
          <w:rFonts w:ascii="Verdana" w:hAnsi="Verdana"/>
          <w:spacing w:val="-1"/>
        </w:rPr>
        <w:t xml:space="preserve"> </w:t>
      </w:r>
      <w:r w:rsidRPr="00A86DD6">
        <w:rPr>
          <w:rFonts w:ascii="Verdana" w:hAnsi="Verdana"/>
        </w:rPr>
        <w:t>bien</w:t>
      </w:r>
      <w:r w:rsidRPr="00A86DD6">
        <w:rPr>
          <w:rFonts w:ascii="Verdana" w:hAnsi="Verdana"/>
          <w:spacing w:val="-1"/>
        </w:rPr>
        <w:t xml:space="preserve"> </w:t>
      </w:r>
      <w:r w:rsidRPr="00A86DD6">
        <w:rPr>
          <w:rFonts w:ascii="Verdana" w:hAnsi="Verdana"/>
        </w:rPr>
        <w:t>o</w:t>
      </w:r>
      <w:r w:rsidRPr="00A86DD6">
        <w:rPr>
          <w:rFonts w:ascii="Verdana" w:hAnsi="Verdana"/>
          <w:spacing w:val="-1"/>
        </w:rPr>
        <w:t xml:space="preserve"> </w:t>
      </w:r>
      <w:r w:rsidRPr="00A86DD6">
        <w:rPr>
          <w:rFonts w:ascii="Verdana" w:hAnsi="Verdana"/>
        </w:rPr>
        <w:t>servicio.</w:t>
      </w:r>
      <w:r>
        <w:rPr>
          <w:rFonts w:ascii="Verdana" w:hAnsi="Verdana"/>
          <w:i/>
        </w:rPr>
        <w:t>”</w:t>
      </w:r>
      <w:r>
        <w:rPr>
          <w:rStyle w:val="Refdenotaalpie"/>
          <w:rFonts w:ascii="Verdana" w:hAnsi="Verdana"/>
        </w:rPr>
        <w:footnoteReference w:id="5"/>
      </w:r>
    </w:p>
    <w:p w14:paraId="1DF9E216" w14:textId="77777777" w:rsidR="00996FAD" w:rsidRDefault="00996FAD" w:rsidP="00601CE6">
      <w:pPr>
        <w:pStyle w:val="Prrafodelista"/>
        <w:numPr>
          <w:ilvl w:val="0"/>
          <w:numId w:val="27"/>
        </w:numPr>
        <w:spacing w:line="276" w:lineRule="atLeast"/>
        <w:jc w:val="both"/>
        <w:textAlignment w:val="baseline"/>
        <w:rPr>
          <w:rFonts w:ascii="Verdana" w:hAnsi="Verdana"/>
        </w:rPr>
      </w:pPr>
      <w:r w:rsidRPr="000C67E7">
        <w:rPr>
          <w:rFonts w:ascii="Verdana" w:hAnsi="Verdana"/>
        </w:rPr>
        <w:t>En conclusión, las Entidades</w:t>
      </w:r>
      <w:r w:rsidRPr="000C67E7">
        <w:rPr>
          <w:rFonts w:ascii="Verdana" w:hAnsi="Verdana"/>
          <w:spacing w:val="1"/>
        </w:rPr>
        <w:t xml:space="preserve"> </w:t>
      </w:r>
      <w:r w:rsidRPr="000C67E7">
        <w:rPr>
          <w:rFonts w:ascii="Verdana" w:hAnsi="Verdana"/>
        </w:rPr>
        <w:t>Estatales</w:t>
      </w:r>
      <w:r w:rsidRPr="000C67E7">
        <w:rPr>
          <w:rFonts w:ascii="Verdana" w:hAnsi="Verdana"/>
          <w:spacing w:val="1"/>
        </w:rPr>
        <w:t xml:space="preserve"> </w:t>
      </w:r>
      <w:r w:rsidRPr="000C67E7">
        <w:rPr>
          <w:rFonts w:ascii="Verdana" w:hAnsi="Verdana"/>
        </w:rPr>
        <w:t>les</w:t>
      </w:r>
      <w:r w:rsidRPr="000C67E7">
        <w:rPr>
          <w:rFonts w:ascii="Verdana" w:hAnsi="Verdana"/>
          <w:spacing w:val="1"/>
        </w:rPr>
        <w:t xml:space="preserve"> </w:t>
      </w:r>
      <w:r w:rsidRPr="000C67E7">
        <w:rPr>
          <w:rFonts w:ascii="Verdana" w:hAnsi="Verdana"/>
        </w:rPr>
        <w:t>corresponde,</w:t>
      </w:r>
      <w:r w:rsidRPr="000C67E7">
        <w:rPr>
          <w:rFonts w:ascii="Verdana" w:hAnsi="Verdana"/>
          <w:spacing w:val="1"/>
        </w:rPr>
        <w:t xml:space="preserve"> </w:t>
      </w:r>
      <w:r w:rsidRPr="000C67E7">
        <w:rPr>
          <w:rFonts w:ascii="Verdana" w:hAnsi="Verdana"/>
        </w:rPr>
        <w:t>en</w:t>
      </w:r>
      <w:r w:rsidRPr="000C67E7">
        <w:rPr>
          <w:rFonts w:ascii="Verdana" w:hAnsi="Verdana"/>
          <w:spacing w:val="1"/>
        </w:rPr>
        <w:t xml:space="preserve"> </w:t>
      </w:r>
      <w:r w:rsidRPr="000C67E7">
        <w:rPr>
          <w:rFonts w:ascii="Verdana" w:hAnsi="Verdana"/>
        </w:rPr>
        <w:t>cada</w:t>
      </w:r>
      <w:r w:rsidRPr="000C67E7">
        <w:rPr>
          <w:rFonts w:ascii="Verdana" w:hAnsi="Verdana"/>
          <w:spacing w:val="1"/>
        </w:rPr>
        <w:t xml:space="preserve"> </w:t>
      </w:r>
      <w:r w:rsidRPr="000C67E7">
        <w:rPr>
          <w:rFonts w:ascii="Verdana" w:hAnsi="Verdana"/>
        </w:rPr>
        <w:t>procedimiento</w:t>
      </w:r>
      <w:r w:rsidRPr="000C67E7">
        <w:rPr>
          <w:rFonts w:ascii="Verdana" w:hAnsi="Verdana"/>
          <w:spacing w:val="1"/>
        </w:rPr>
        <w:t xml:space="preserve"> </w:t>
      </w:r>
      <w:r w:rsidRPr="000C67E7">
        <w:rPr>
          <w:rFonts w:ascii="Verdana" w:hAnsi="Verdana"/>
        </w:rPr>
        <w:t>de</w:t>
      </w:r>
      <w:r w:rsidRPr="000C67E7">
        <w:rPr>
          <w:rFonts w:ascii="Verdana" w:hAnsi="Verdana"/>
          <w:spacing w:val="1"/>
        </w:rPr>
        <w:t xml:space="preserve"> </w:t>
      </w:r>
      <w:r w:rsidRPr="000C67E7">
        <w:rPr>
          <w:rFonts w:ascii="Verdana" w:hAnsi="Verdana"/>
        </w:rPr>
        <w:t>selección,</w:t>
      </w:r>
      <w:r w:rsidRPr="000C67E7">
        <w:rPr>
          <w:rFonts w:ascii="Verdana" w:hAnsi="Verdana"/>
          <w:spacing w:val="1"/>
        </w:rPr>
        <w:t xml:space="preserve"> </w:t>
      </w:r>
      <w:r w:rsidRPr="000C67E7">
        <w:rPr>
          <w:rFonts w:ascii="Verdana" w:hAnsi="Verdana"/>
        </w:rPr>
        <w:t>establecer</w:t>
      </w:r>
      <w:r w:rsidRPr="000C67E7">
        <w:rPr>
          <w:rFonts w:ascii="Verdana" w:hAnsi="Verdana"/>
          <w:spacing w:val="1"/>
        </w:rPr>
        <w:t xml:space="preserve"> </w:t>
      </w:r>
      <w:r w:rsidRPr="000C67E7">
        <w:rPr>
          <w:rFonts w:ascii="Verdana" w:hAnsi="Verdana"/>
        </w:rPr>
        <w:t>en</w:t>
      </w:r>
      <w:r w:rsidRPr="000C67E7">
        <w:rPr>
          <w:rFonts w:ascii="Verdana" w:hAnsi="Verdana"/>
          <w:spacing w:val="1"/>
        </w:rPr>
        <w:t xml:space="preserve"> </w:t>
      </w:r>
      <w:r w:rsidRPr="000C67E7">
        <w:rPr>
          <w:rFonts w:ascii="Verdana" w:hAnsi="Verdana"/>
        </w:rPr>
        <w:t>el</w:t>
      </w:r>
      <w:r w:rsidRPr="000C67E7">
        <w:rPr>
          <w:rFonts w:ascii="Verdana" w:hAnsi="Verdana"/>
          <w:spacing w:val="1"/>
        </w:rPr>
        <w:t xml:space="preserve"> </w:t>
      </w:r>
      <w:r w:rsidRPr="000C67E7">
        <w:rPr>
          <w:rFonts w:ascii="Verdana" w:hAnsi="Verdana"/>
        </w:rPr>
        <w:t>pliego</w:t>
      </w:r>
      <w:r w:rsidRPr="000C67E7">
        <w:rPr>
          <w:rFonts w:ascii="Verdana" w:hAnsi="Verdana"/>
          <w:spacing w:val="1"/>
        </w:rPr>
        <w:t xml:space="preserve"> </w:t>
      </w:r>
      <w:r w:rsidRPr="000C67E7">
        <w:rPr>
          <w:rFonts w:ascii="Verdana" w:hAnsi="Verdana"/>
        </w:rPr>
        <w:t>de</w:t>
      </w:r>
      <w:r w:rsidRPr="000C67E7">
        <w:rPr>
          <w:rFonts w:ascii="Verdana" w:hAnsi="Verdana"/>
          <w:spacing w:val="1"/>
        </w:rPr>
        <w:t xml:space="preserve"> </w:t>
      </w:r>
      <w:r w:rsidRPr="000C67E7">
        <w:rPr>
          <w:rFonts w:ascii="Verdana" w:hAnsi="Verdana"/>
        </w:rPr>
        <w:t>condiciones</w:t>
      </w:r>
      <w:r w:rsidRPr="000C67E7">
        <w:rPr>
          <w:rFonts w:ascii="Verdana" w:hAnsi="Verdana"/>
          <w:spacing w:val="1"/>
        </w:rPr>
        <w:t xml:space="preserve"> </w:t>
      </w:r>
      <w:r w:rsidRPr="000C67E7">
        <w:rPr>
          <w:rFonts w:ascii="Verdana" w:hAnsi="Verdana"/>
        </w:rPr>
        <w:t>o</w:t>
      </w:r>
      <w:r w:rsidRPr="000C67E7">
        <w:rPr>
          <w:rFonts w:ascii="Verdana" w:hAnsi="Verdana"/>
          <w:spacing w:val="1"/>
        </w:rPr>
        <w:t xml:space="preserve"> </w:t>
      </w:r>
      <w:r w:rsidRPr="000C67E7">
        <w:rPr>
          <w:rFonts w:ascii="Verdana" w:hAnsi="Verdana"/>
        </w:rPr>
        <w:t>documento</w:t>
      </w:r>
      <w:r w:rsidRPr="000C67E7">
        <w:rPr>
          <w:rFonts w:ascii="Verdana" w:hAnsi="Verdana"/>
          <w:spacing w:val="1"/>
        </w:rPr>
        <w:t xml:space="preserve"> </w:t>
      </w:r>
      <w:r w:rsidRPr="000C67E7">
        <w:rPr>
          <w:rFonts w:ascii="Verdana" w:hAnsi="Verdana"/>
        </w:rPr>
        <w:t>equivalente</w:t>
      </w:r>
      <w:r w:rsidRPr="000C67E7">
        <w:rPr>
          <w:rFonts w:ascii="Verdana" w:hAnsi="Verdana"/>
          <w:spacing w:val="1"/>
        </w:rPr>
        <w:t xml:space="preserve"> </w:t>
      </w:r>
      <w:r w:rsidRPr="000C67E7">
        <w:rPr>
          <w:rFonts w:ascii="Verdana" w:hAnsi="Verdana"/>
        </w:rPr>
        <w:t>la</w:t>
      </w:r>
      <w:r w:rsidRPr="000C67E7">
        <w:rPr>
          <w:rFonts w:ascii="Verdana" w:hAnsi="Verdana"/>
          <w:spacing w:val="1"/>
        </w:rPr>
        <w:t xml:space="preserve"> </w:t>
      </w:r>
      <w:r w:rsidRPr="000C67E7">
        <w:rPr>
          <w:rFonts w:ascii="Verdana" w:hAnsi="Verdana"/>
        </w:rPr>
        <w:t>tipificación,</w:t>
      </w:r>
      <w:r w:rsidRPr="000C67E7">
        <w:rPr>
          <w:rFonts w:ascii="Verdana" w:hAnsi="Verdana"/>
          <w:spacing w:val="1"/>
        </w:rPr>
        <w:t xml:space="preserve"> </w:t>
      </w:r>
      <w:r w:rsidRPr="000C67E7">
        <w:rPr>
          <w:rFonts w:ascii="Verdana" w:hAnsi="Verdana"/>
        </w:rPr>
        <w:t>estimación y asignación definitiva de los riesgos previsibles involucrados en el Proceso de</w:t>
      </w:r>
      <w:r w:rsidRPr="000C67E7">
        <w:rPr>
          <w:rFonts w:ascii="Verdana" w:hAnsi="Verdana"/>
          <w:spacing w:val="1"/>
        </w:rPr>
        <w:t xml:space="preserve"> </w:t>
      </w:r>
      <w:r w:rsidRPr="000C67E7">
        <w:rPr>
          <w:rFonts w:ascii="Verdana" w:hAnsi="Verdana"/>
          <w:spacing w:val="-1"/>
        </w:rPr>
        <w:t>Contratación.</w:t>
      </w:r>
      <w:r w:rsidRPr="000C67E7">
        <w:rPr>
          <w:rFonts w:ascii="Verdana" w:hAnsi="Verdana"/>
          <w:spacing w:val="-15"/>
        </w:rPr>
        <w:t xml:space="preserve"> </w:t>
      </w:r>
      <w:r w:rsidRPr="000C67E7">
        <w:rPr>
          <w:rFonts w:ascii="Verdana" w:hAnsi="Verdana"/>
          <w:spacing w:val="-1"/>
        </w:rPr>
        <w:t>En</w:t>
      </w:r>
      <w:r w:rsidRPr="000C67E7">
        <w:rPr>
          <w:rFonts w:ascii="Verdana" w:hAnsi="Verdana"/>
          <w:spacing w:val="-14"/>
        </w:rPr>
        <w:t xml:space="preserve"> </w:t>
      </w:r>
      <w:r w:rsidRPr="000C67E7">
        <w:rPr>
          <w:rFonts w:ascii="Verdana" w:hAnsi="Verdana"/>
          <w:spacing w:val="-1"/>
        </w:rPr>
        <w:t>este</w:t>
      </w:r>
      <w:r w:rsidRPr="000C67E7">
        <w:rPr>
          <w:rFonts w:ascii="Verdana" w:hAnsi="Verdana"/>
          <w:spacing w:val="-15"/>
        </w:rPr>
        <w:t xml:space="preserve"> </w:t>
      </w:r>
      <w:r w:rsidRPr="000C67E7">
        <w:rPr>
          <w:rFonts w:ascii="Verdana" w:hAnsi="Verdana"/>
          <w:spacing w:val="-1"/>
        </w:rPr>
        <w:t>sentido,</w:t>
      </w:r>
      <w:r w:rsidRPr="000C67E7">
        <w:rPr>
          <w:rFonts w:ascii="Verdana" w:hAnsi="Verdana"/>
          <w:spacing w:val="-14"/>
        </w:rPr>
        <w:t xml:space="preserve"> </w:t>
      </w:r>
      <w:r w:rsidRPr="000C67E7">
        <w:rPr>
          <w:rFonts w:ascii="Verdana" w:hAnsi="Verdana"/>
          <w:spacing w:val="-1"/>
        </w:rPr>
        <w:t>si</w:t>
      </w:r>
      <w:r w:rsidRPr="000C67E7">
        <w:rPr>
          <w:rFonts w:ascii="Verdana" w:hAnsi="Verdana"/>
          <w:spacing w:val="-15"/>
        </w:rPr>
        <w:t xml:space="preserve"> </w:t>
      </w:r>
      <w:r w:rsidRPr="000C67E7">
        <w:rPr>
          <w:rFonts w:ascii="Verdana" w:hAnsi="Verdana"/>
          <w:spacing w:val="-1"/>
        </w:rPr>
        <w:t>bien</w:t>
      </w:r>
      <w:r w:rsidRPr="000C67E7">
        <w:rPr>
          <w:rFonts w:ascii="Verdana" w:hAnsi="Verdana"/>
          <w:spacing w:val="-14"/>
        </w:rPr>
        <w:t xml:space="preserve"> </w:t>
      </w:r>
      <w:r w:rsidRPr="000C67E7">
        <w:rPr>
          <w:rFonts w:ascii="Verdana" w:hAnsi="Verdana"/>
          <w:spacing w:val="-1"/>
        </w:rPr>
        <w:t>deben</w:t>
      </w:r>
      <w:r w:rsidRPr="000C67E7">
        <w:rPr>
          <w:rFonts w:ascii="Verdana" w:hAnsi="Verdana"/>
          <w:spacing w:val="-15"/>
        </w:rPr>
        <w:t xml:space="preserve"> </w:t>
      </w:r>
      <w:r w:rsidRPr="000C67E7">
        <w:rPr>
          <w:rFonts w:ascii="Verdana" w:hAnsi="Verdana"/>
          <w:spacing w:val="-1"/>
        </w:rPr>
        <w:t>tener</w:t>
      </w:r>
      <w:r w:rsidRPr="000C67E7">
        <w:rPr>
          <w:rFonts w:ascii="Verdana" w:hAnsi="Verdana"/>
          <w:spacing w:val="-13"/>
        </w:rPr>
        <w:t xml:space="preserve"> </w:t>
      </w:r>
      <w:r w:rsidRPr="000C67E7">
        <w:rPr>
          <w:rFonts w:ascii="Verdana" w:hAnsi="Verdana"/>
          <w:spacing w:val="-1"/>
        </w:rPr>
        <w:t>en</w:t>
      </w:r>
      <w:r w:rsidRPr="000C67E7">
        <w:rPr>
          <w:rFonts w:ascii="Verdana" w:hAnsi="Verdana"/>
          <w:spacing w:val="-15"/>
        </w:rPr>
        <w:t xml:space="preserve"> </w:t>
      </w:r>
      <w:r w:rsidRPr="000C67E7">
        <w:rPr>
          <w:rFonts w:ascii="Verdana" w:hAnsi="Verdana"/>
          <w:spacing w:val="-1"/>
        </w:rPr>
        <w:t>consideración</w:t>
      </w:r>
      <w:r w:rsidRPr="000C67E7">
        <w:rPr>
          <w:rFonts w:ascii="Verdana" w:hAnsi="Verdana"/>
          <w:spacing w:val="-14"/>
        </w:rPr>
        <w:t xml:space="preserve"> </w:t>
      </w:r>
      <w:r w:rsidRPr="000C67E7">
        <w:rPr>
          <w:rFonts w:ascii="Verdana" w:hAnsi="Verdana"/>
        </w:rPr>
        <w:t>las</w:t>
      </w:r>
      <w:r w:rsidRPr="000C67E7">
        <w:rPr>
          <w:rFonts w:ascii="Verdana" w:hAnsi="Verdana"/>
          <w:spacing w:val="-15"/>
        </w:rPr>
        <w:t xml:space="preserve"> </w:t>
      </w:r>
      <w:r w:rsidRPr="000C67E7">
        <w:rPr>
          <w:rFonts w:ascii="Verdana" w:hAnsi="Verdana"/>
        </w:rPr>
        <w:t>observaciones</w:t>
      </w:r>
      <w:r w:rsidRPr="000C67E7">
        <w:rPr>
          <w:rFonts w:ascii="Verdana" w:hAnsi="Verdana"/>
          <w:spacing w:val="-13"/>
        </w:rPr>
        <w:t xml:space="preserve"> </w:t>
      </w:r>
      <w:r w:rsidRPr="000C67E7">
        <w:rPr>
          <w:rFonts w:ascii="Verdana" w:hAnsi="Verdana"/>
        </w:rPr>
        <w:t>formuladas</w:t>
      </w:r>
      <w:r w:rsidRPr="000C67E7">
        <w:rPr>
          <w:rFonts w:ascii="Verdana" w:hAnsi="Verdana"/>
          <w:spacing w:val="-59"/>
        </w:rPr>
        <w:t xml:space="preserve"> </w:t>
      </w:r>
      <w:r w:rsidRPr="000C67E7">
        <w:rPr>
          <w:rFonts w:ascii="Verdana" w:hAnsi="Verdana"/>
        </w:rPr>
        <w:t>por los interesados al proyecto de pliego de condiciones, al pliego de condiciones definitivo y lo</w:t>
      </w:r>
      <w:r w:rsidRPr="000C67E7">
        <w:rPr>
          <w:rFonts w:ascii="Verdana" w:hAnsi="Verdana"/>
          <w:spacing w:val="1"/>
        </w:rPr>
        <w:t xml:space="preserve"> </w:t>
      </w:r>
      <w:r w:rsidRPr="000C67E7">
        <w:rPr>
          <w:rFonts w:ascii="Verdana" w:hAnsi="Verdana"/>
        </w:rPr>
        <w:t>debatido en la audiencia de asignación de riesgos –en los procesos de licitación pública–,</w:t>
      </w:r>
      <w:r w:rsidRPr="000C67E7">
        <w:rPr>
          <w:rFonts w:ascii="Verdana" w:hAnsi="Verdana"/>
          <w:spacing w:val="1"/>
        </w:rPr>
        <w:t xml:space="preserve"> </w:t>
      </w:r>
      <w:r w:rsidRPr="000C67E7">
        <w:rPr>
          <w:rFonts w:ascii="Verdana" w:hAnsi="Verdana"/>
        </w:rPr>
        <w:t>corresponde</w:t>
      </w:r>
      <w:r w:rsidRPr="000C67E7">
        <w:rPr>
          <w:rFonts w:ascii="Verdana" w:hAnsi="Verdana"/>
          <w:spacing w:val="1"/>
        </w:rPr>
        <w:t xml:space="preserve"> </w:t>
      </w:r>
      <w:r w:rsidRPr="000C67E7">
        <w:rPr>
          <w:rFonts w:ascii="Verdana" w:hAnsi="Verdana"/>
        </w:rPr>
        <w:t>a</w:t>
      </w:r>
      <w:r w:rsidRPr="000C67E7">
        <w:rPr>
          <w:rFonts w:ascii="Verdana" w:hAnsi="Verdana"/>
          <w:spacing w:val="1"/>
        </w:rPr>
        <w:t xml:space="preserve"> </w:t>
      </w:r>
      <w:r w:rsidRPr="000C67E7">
        <w:rPr>
          <w:rFonts w:ascii="Verdana" w:hAnsi="Verdana"/>
        </w:rPr>
        <w:t>cada</w:t>
      </w:r>
      <w:r w:rsidRPr="000C67E7">
        <w:rPr>
          <w:rFonts w:ascii="Verdana" w:hAnsi="Verdana"/>
          <w:spacing w:val="1"/>
        </w:rPr>
        <w:t xml:space="preserve"> </w:t>
      </w:r>
      <w:r w:rsidRPr="000C67E7">
        <w:rPr>
          <w:rFonts w:ascii="Verdana" w:hAnsi="Verdana"/>
        </w:rPr>
        <w:t>entidad</w:t>
      </w:r>
      <w:r w:rsidRPr="000C67E7">
        <w:rPr>
          <w:rFonts w:ascii="Verdana" w:hAnsi="Verdana"/>
          <w:spacing w:val="1"/>
        </w:rPr>
        <w:t xml:space="preserve"> </w:t>
      </w:r>
      <w:r w:rsidRPr="000C67E7">
        <w:rPr>
          <w:rFonts w:ascii="Verdana" w:hAnsi="Verdana"/>
        </w:rPr>
        <w:t>analizar</w:t>
      </w:r>
      <w:r w:rsidRPr="000C67E7">
        <w:rPr>
          <w:rFonts w:ascii="Verdana" w:hAnsi="Verdana"/>
          <w:spacing w:val="1"/>
        </w:rPr>
        <w:t xml:space="preserve"> </w:t>
      </w:r>
      <w:r w:rsidRPr="000C67E7">
        <w:rPr>
          <w:rFonts w:ascii="Verdana" w:hAnsi="Verdana"/>
        </w:rPr>
        <w:t>y</w:t>
      </w:r>
      <w:r w:rsidRPr="000C67E7">
        <w:rPr>
          <w:rFonts w:ascii="Verdana" w:hAnsi="Verdana"/>
          <w:spacing w:val="1"/>
        </w:rPr>
        <w:t xml:space="preserve"> </w:t>
      </w:r>
      <w:r w:rsidRPr="000C67E7">
        <w:rPr>
          <w:rFonts w:ascii="Verdana" w:hAnsi="Verdana"/>
        </w:rPr>
        <w:t>pronunciarse</w:t>
      </w:r>
      <w:r w:rsidRPr="000C67E7">
        <w:rPr>
          <w:rFonts w:ascii="Verdana" w:hAnsi="Verdana"/>
          <w:spacing w:val="1"/>
        </w:rPr>
        <w:t xml:space="preserve"> </w:t>
      </w:r>
      <w:r w:rsidRPr="000C67E7">
        <w:rPr>
          <w:rFonts w:ascii="Verdana" w:hAnsi="Verdana"/>
        </w:rPr>
        <w:t>motivadamente</w:t>
      </w:r>
      <w:r w:rsidRPr="000C67E7">
        <w:rPr>
          <w:rFonts w:ascii="Verdana" w:hAnsi="Verdana"/>
          <w:spacing w:val="1"/>
        </w:rPr>
        <w:t xml:space="preserve"> </w:t>
      </w:r>
      <w:r w:rsidRPr="000C67E7">
        <w:rPr>
          <w:rFonts w:ascii="Verdana" w:hAnsi="Verdana"/>
        </w:rPr>
        <w:t>frente</w:t>
      </w:r>
      <w:r w:rsidRPr="000C67E7">
        <w:rPr>
          <w:rFonts w:ascii="Verdana" w:hAnsi="Verdana"/>
          <w:spacing w:val="1"/>
        </w:rPr>
        <w:t xml:space="preserve"> </w:t>
      </w:r>
      <w:r w:rsidRPr="000C67E7">
        <w:rPr>
          <w:rFonts w:ascii="Verdana" w:hAnsi="Verdana"/>
        </w:rPr>
        <w:t>a</w:t>
      </w:r>
      <w:r w:rsidRPr="000C67E7">
        <w:rPr>
          <w:rFonts w:ascii="Verdana" w:hAnsi="Verdana"/>
          <w:spacing w:val="1"/>
        </w:rPr>
        <w:t xml:space="preserve"> </w:t>
      </w:r>
      <w:r w:rsidRPr="000C67E7">
        <w:rPr>
          <w:rFonts w:ascii="Verdana" w:hAnsi="Verdana"/>
        </w:rPr>
        <w:t>dichas</w:t>
      </w:r>
      <w:r w:rsidRPr="000C67E7">
        <w:rPr>
          <w:rFonts w:ascii="Verdana" w:hAnsi="Verdana"/>
          <w:spacing w:val="-59"/>
        </w:rPr>
        <w:t xml:space="preserve"> </w:t>
      </w:r>
      <w:r w:rsidRPr="000C67E7">
        <w:rPr>
          <w:rFonts w:ascii="Verdana" w:hAnsi="Verdana"/>
        </w:rPr>
        <w:t>observaciones, correspondiendo a la entidad tomar la decisión final sobre el contenido de los</w:t>
      </w:r>
      <w:r w:rsidRPr="000C67E7">
        <w:rPr>
          <w:rFonts w:ascii="Verdana" w:hAnsi="Verdana"/>
          <w:spacing w:val="1"/>
        </w:rPr>
        <w:t xml:space="preserve"> </w:t>
      </w:r>
      <w:r w:rsidRPr="000C67E7">
        <w:rPr>
          <w:rFonts w:ascii="Verdana" w:hAnsi="Verdana"/>
        </w:rPr>
        <w:t>riesgos.</w:t>
      </w:r>
      <w:r w:rsidRPr="000C67E7">
        <w:rPr>
          <w:rStyle w:val="Refdenotaalpie"/>
          <w:rFonts w:ascii="Verdana" w:hAnsi="Verdana"/>
        </w:rPr>
        <w:footnoteReference w:id="6"/>
      </w:r>
    </w:p>
    <w:p w14:paraId="18679DA9" w14:textId="77777777" w:rsidR="005C5527" w:rsidRPr="000C67E7" w:rsidRDefault="005C5527" w:rsidP="005C5527">
      <w:pPr>
        <w:pStyle w:val="Prrafodelista"/>
        <w:spacing w:line="276" w:lineRule="atLeast"/>
        <w:jc w:val="both"/>
        <w:textAlignment w:val="baseline"/>
        <w:rPr>
          <w:rFonts w:ascii="Verdana" w:hAnsi="Verdana"/>
        </w:rPr>
      </w:pPr>
    </w:p>
    <w:p w14:paraId="7BB94AAB" w14:textId="426A07CF" w:rsidR="00A63EFD" w:rsidRDefault="005C5527" w:rsidP="00601CE6">
      <w:pPr>
        <w:pStyle w:val="Prrafodelista"/>
        <w:numPr>
          <w:ilvl w:val="0"/>
          <w:numId w:val="27"/>
        </w:numPr>
        <w:spacing w:line="276" w:lineRule="atLeast"/>
        <w:jc w:val="both"/>
        <w:textAlignment w:val="baseline"/>
        <w:rPr>
          <w:rFonts w:ascii="Verdana" w:hAnsi="Verdana"/>
          <w:lang w:val="es-MX"/>
        </w:rPr>
      </w:pPr>
      <w:r w:rsidRPr="005C5527">
        <w:rPr>
          <w:rFonts w:ascii="Verdana" w:hAnsi="Verdana"/>
          <w:lang w:val="es-CO"/>
        </w:rPr>
        <w:t>Ahora bien, estos riesgos deberán ser asegurados por una compañía de seguro, por lo cual le corresponde al contratista realizar las gestiones del contrato de seguro con el fin que se asegure el objeto contractual y los riesgos derivados de este. En todo caso, la aseguradora es quien decid e si asegura o no el objeto, puesto que estas gozan de autonomía, conforme a lo señalado el artículo 1056 del Código de Comercio el cual establece que “ el asegurador pondrá, a su arbitrio, asumir todos o algunos de los riesgos a que estén expuestos el interés o la cosa asegurados, el patrimonio o la persona del asegurado. ” , de tal manera que, es decisión de la aseguradora una vez realizado su análisis considerar que la matriz de riesgo quedó lo suficientemente clara para las partes y así poder amparar los riesgos del contrato.</w:t>
      </w:r>
      <w:r w:rsidR="00A63EFD">
        <w:rPr>
          <w:rFonts w:ascii="Verdana" w:hAnsi="Verdana"/>
          <w:lang w:val="es-MX"/>
        </w:rPr>
        <w:t>.</w:t>
      </w:r>
    </w:p>
    <w:p w14:paraId="55BD7231" w14:textId="77777777" w:rsidR="0037711F" w:rsidRPr="00186A86" w:rsidRDefault="0037711F" w:rsidP="0037711F">
      <w:pPr>
        <w:pStyle w:val="Prrafodelista"/>
        <w:spacing w:after="0" w:line="276" w:lineRule="auto"/>
        <w:jc w:val="both"/>
        <w:rPr>
          <w:rFonts w:ascii="Verdana" w:eastAsia="Calibri" w:hAnsi="Verdana" w:cs="Arial"/>
        </w:rPr>
      </w:pPr>
    </w:p>
    <w:p w14:paraId="5FD29B30" w14:textId="77777777" w:rsidR="0037711F" w:rsidRPr="00186A86" w:rsidRDefault="0037711F" w:rsidP="0037711F">
      <w:pPr>
        <w:numPr>
          <w:ilvl w:val="0"/>
          <w:numId w:val="17"/>
        </w:numPr>
        <w:tabs>
          <w:tab w:val="left" w:pos="142"/>
          <w:tab w:val="left" w:pos="284"/>
        </w:tabs>
        <w:spacing w:after="0" w:line="276" w:lineRule="auto"/>
        <w:ind w:left="0" w:firstLine="0"/>
        <w:jc w:val="both"/>
        <w:rPr>
          <w:rFonts w:ascii="Verdana" w:eastAsia="Century Gothic" w:hAnsi="Verdana" w:cs="Century Gothic"/>
          <w:b/>
          <w:bCs/>
          <w:lang w:val="es-ES"/>
        </w:rPr>
      </w:pPr>
      <w:r w:rsidRPr="00186A86">
        <w:rPr>
          <w:rFonts w:ascii="Verdana" w:eastAsia="Century Gothic" w:hAnsi="Verdana" w:cs="Century Gothic"/>
          <w:b/>
          <w:bCs/>
          <w:lang w:val="es-ES"/>
        </w:rPr>
        <w:t>Referencias normativas, jurisprudenciales y otras fuentes:</w:t>
      </w:r>
    </w:p>
    <w:p w14:paraId="4CCE594C" w14:textId="53EC144D" w:rsidR="0037711F" w:rsidRPr="00186A86" w:rsidRDefault="00A235FF" w:rsidP="0037711F">
      <w:pPr>
        <w:pStyle w:val="Prrafodelista"/>
        <w:widowControl w:val="0"/>
        <w:numPr>
          <w:ilvl w:val="0"/>
          <w:numId w:val="18"/>
        </w:numPr>
        <w:autoSpaceDE w:val="0"/>
        <w:autoSpaceDN w:val="0"/>
        <w:spacing w:after="120" w:line="276" w:lineRule="auto"/>
        <w:contextualSpacing w:val="0"/>
        <w:jc w:val="both"/>
        <w:rPr>
          <w:rFonts w:ascii="Verdana" w:hAnsi="Verdana" w:cs="Arial"/>
        </w:rPr>
      </w:pPr>
      <w:r w:rsidRPr="00186A86">
        <w:rPr>
          <w:rFonts w:ascii="Verdana" w:hAnsi="Verdana"/>
        </w:rPr>
        <w:t xml:space="preserve">Decreto 1068 de 2015, artículo 14, artículo 15. </w:t>
      </w:r>
      <w:r w:rsidR="0037711F" w:rsidRPr="00186A86">
        <w:rPr>
          <w:rFonts w:ascii="Verdana" w:hAnsi="Verdana" w:cs="Arial"/>
        </w:rPr>
        <w:t>Disponible en:</w:t>
      </w:r>
      <w:r w:rsidR="00186A86" w:rsidRPr="00186A86">
        <w:rPr>
          <w:rFonts w:ascii="Verdana" w:hAnsi="Verdana" w:cs="Arial"/>
        </w:rPr>
        <w:t xml:space="preserve"> </w:t>
      </w:r>
      <w:hyperlink r:id="rId13" w:history="1">
        <w:r w:rsidR="00186A86" w:rsidRPr="00186A86">
          <w:rPr>
            <w:rStyle w:val="Hipervnculo"/>
            <w:rFonts w:ascii="Verdana" w:hAnsi="Verdana" w:cs="Arial"/>
          </w:rPr>
          <w:t>https://relatoria.colombiacompra.gov.co/normativa/decreto-1068-de-2015/</w:t>
        </w:r>
      </w:hyperlink>
    </w:p>
    <w:p w14:paraId="169F4F61" w14:textId="3F100E98" w:rsidR="0037711F" w:rsidRPr="00186A86" w:rsidRDefault="0037711F" w:rsidP="0037711F">
      <w:pPr>
        <w:pStyle w:val="Prrafodelista"/>
        <w:widowControl w:val="0"/>
        <w:numPr>
          <w:ilvl w:val="0"/>
          <w:numId w:val="18"/>
        </w:numPr>
        <w:autoSpaceDE w:val="0"/>
        <w:autoSpaceDN w:val="0"/>
        <w:spacing w:after="120" w:line="276" w:lineRule="auto"/>
        <w:contextualSpacing w:val="0"/>
        <w:jc w:val="both"/>
        <w:rPr>
          <w:rFonts w:ascii="Verdana" w:hAnsi="Verdana" w:cs="Arial"/>
        </w:rPr>
      </w:pPr>
      <w:r w:rsidRPr="00186A86">
        <w:rPr>
          <w:rFonts w:ascii="Verdana" w:hAnsi="Verdana" w:cs="Arial"/>
        </w:rPr>
        <w:t xml:space="preserve">Ley 1150 de 2007, artículo </w:t>
      </w:r>
      <w:r w:rsidR="001F2401" w:rsidRPr="00186A86">
        <w:rPr>
          <w:rFonts w:ascii="Verdana" w:hAnsi="Verdana" w:cs="Arial"/>
        </w:rPr>
        <w:t>4</w:t>
      </w:r>
      <w:r w:rsidRPr="00186A86">
        <w:rPr>
          <w:rFonts w:ascii="Verdana" w:hAnsi="Verdana" w:cs="Arial"/>
        </w:rPr>
        <w:t>. Disponible en:</w:t>
      </w:r>
      <w:r w:rsidRPr="00186A86">
        <w:rPr>
          <w:rFonts w:ascii="Verdana" w:hAnsi="Verdana" w:cs="Arial"/>
        </w:rPr>
        <w:tab/>
        <w:t xml:space="preserve"> </w:t>
      </w:r>
      <w:hyperlink r:id="rId14" w:history="1">
        <w:r w:rsidRPr="00186A86">
          <w:rPr>
            <w:rStyle w:val="Hipervnculo"/>
            <w:rFonts w:ascii="Verdana" w:hAnsi="Verdana" w:cs="Arial"/>
          </w:rPr>
          <w:t>https://relatoria.colombiacompra.gov.co/normativa/ley-1150-de-2007/</w:t>
        </w:r>
      </w:hyperlink>
    </w:p>
    <w:p w14:paraId="78B4EA64" w14:textId="52FA3967" w:rsidR="0037711F" w:rsidRPr="00E95F6D" w:rsidRDefault="0037711F" w:rsidP="0037711F">
      <w:pPr>
        <w:pStyle w:val="Prrafodelista"/>
        <w:widowControl w:val="0"/>
        <w:numPr>
          <w:ilvl w:val="0"/>
          <w:numId w:val="18"/>
        </w:numPr>
        <w:autoSpaceDE w:val="0"/>
        <w:autoSpaceDN w:val="0"/>
        <w:spacing w:after="120" w:line="276" w:lineRule="auto"/>
        <w:contextualSpacing w:val="0"/>
        <w:jc w:val="both"/>
        <w:rPr>
          <w:rStyle w:val="Hipervnculo"/>
          <w:rFonts w:ascii="Verdana" w:hAnsi="Verdana" w:cs="Arial"/>
          <w:color w:val="auto"/>
          <w:u w:val="none"/>
        </w:rPr>
      </w:pPr>
      <w:r w:rsidRPr="00186A86">
        <w:rPr>
          <w:rFonts w:ascii="Verdana" w:hAnsi="Verdana" w:cs="Arial"/>
        </w:rPr>
        <w:t xml:space="preserve">Decreto 1082 de 2015, artículo </w:t>
      </w:r>
      <w:r w:rsidR="00186A86" w:rsidRPr="00186A86">
        <w:rPr>
          <w:rFonts w:ascii="Verdana" w:eastAsia="Calibri" w:hAnsi="Verdana" w:cs="Arial"/>
        </w:rPr>
        <w:t>2.2.1.1.2.1.3.</w:t>
      </w:r>
      <w:r w:rsidRPr="00186A86">
        <w:rPr>
          <w:rFonts w:ascii="Verdana" w:hAnsi="Verdana"/>
        </w:rPr>
        <w:t xml:space="preserve">, artículo </w:t>
      </w:r>
      <w:r w:rsidR="00186A86" w:rsidRPr="00186A86">
        <w:rPr>
          <w:rFonts w:ascii="Verdana" w:hAnsi="Verdana"/>
        </w:rPr>
        <w:t>2.2.1.2.3.1.1</w:t>
      </w:r>
      <w:r w:rsidRPr="00186A86">
        <w:rPr>
          <w:rFonts w:ascii="Verdana" w:eastAsia="Calibri" w:hAnsi="Verdana" w:cs="Arial"/>
        </w:rPr>
        <w:t>.</w:t>
      </w:r>
      <w:r w:rsidR="00186A86" w:rsidRPr="00186A86">
        <w:rPr>
          <w:rFonts w:ascii="Verdana" w:eastAsia="Calibri" w:hAnsi="Verdana" w:cs="Arial"/>
        </w:rPr>
        <w:t xml:space="preserve"> </w:t>
      </w:r>
      <w:r w:rsidRPr="00186A86">
        <w:rPr>
          <w:rFonts w:ascii="Verdana" w:hAnsi="Verdana" w:cs="Arial"/>
        </w:rPr>
        <w:t>Disponible en:</w:t>
      </w:r>
      <w:r w:rsidRPr="00186A86">
        <w:rPr>
          <w:rFonts w:ascii="Verdana" w:hAnsi="Verdana" w:cs="Arial"/>
        </w:rPr>
        <w:tab/>
        <w:t xml:space="preserve"> </w:t>
      </w:r>
      <w:hyperlink r:id="rId15" w:history="1">
        <w:r w:rsidRPr="00186A86">
          <w:rPr>
            <w:rStyle w:val="Hipervnculo"/>
            <w:rFonts w:ascii="Verdana" w:hAnsi="Verdana" w:cs="Arial"/>
          </w:rPr>
          <w:t>https://relatoria.colombiacompra.gov.co/normativa/decreto-1082-de-2015/</w:t>
        </w:r>
      </w:hyperlink>
    </w:p>
    <w:p w14:paraId="07E08066" w14:textId="77777777" w:rsidR="0037711F" w:rsidRPr="00186A86" w:rsidRDefault="0037711F" w:rsidP="0037711F">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186A86">
        <w:rPr>
          <w:rFonts w:ascii="Verdana" w:eastAsia="Century Gothic" w:hAnsi="Verdana" w:cs="Century Gothic"/>
          <w:b/>
          <w:bCs/>
        </w:rPr>
        <w:t>Doctrina de la Agencia Nacional de Contratación Pública:</w:t>
      </w:r>
    </w:p>
    <w:p w14:paraId="4AAA83A6" w14:textId="77777777" w:rsidR="0037711F" w:rsidRPr="00186A86" w:rsidRDefault="0037711F" w:rsidP="0037711F">
      <w:pPr>
        <w:widowControl w:val="0"/>
        <w:autoSpaceDE w:val="0"/>
        <w:autoSpaceDN w:val="0"/>
        <w:spacing w:after="0" w:line="276" w:lineRule="auto"/>
        <w:jc w:val="both"/>
        <w:rPr>
          <w:rFonts w:ascii="Verdana" w:eastAsia="Calibri" w:hAnsi="Verdana" w:cs="Arial"/>
          <w:lang w:val="es-ES" w:eastAsia="es-ES"/>
        </w:rPr>
      </w:pPr>
    </w:p>
    <w:p w14:paraId="3A35AD85" w14:textId="0821219C" w:rsidR="0037711F" w:rsidRDefault="00874A62" w:rsidP="0037711F">
      <w:pPr>
        <w:widowControl w:val="0"/>
        <w:autoSpaceDE w:val="0"/>
        <w:autoSpaceDN w:val="0"/>
        <w:spacing w:after="0" w:line="276" w:lineRule="auto"/>
        <w:jc w:val="both"/>
        <w:rPr>
          <w:rFonts w:ascii="Verdana" w:hAnsi="Verdana" w:cs="Arial"/>
          <w:shd w:val="clear" w:color="auto" w:fill="FFFFFF"/>
          <w:lang w:val="es-ES"/>
        </w:rPr>
      </w:pPr>
      <w:r w:rsidRPr="00F06077">
        <w:rPr>
          <w:rFonts w:ascii="Verdana" w:hAnsi="Verdana" w:cs="Arial"/>
          <w:lang w:val="es-ES"/>
        </w:rPr>
        <w:t xml:space="preserve">Sobre las modificaciones </w:t>
      </w:r>
      <w:r>
        <w:rPr>
          <w:rFonts w:ascii="Verdana" w:hAnsi="Verdana" w:cs="Arial"/>
          <w:lang w:val="es-ES"/>
        </w:rPr>
        <w:t xml:space="preserve">de </w:t>
      </w:r>
      <w:r w:rsidRPr="00F06077">
        <w:rPr>
          <w:rFonts w:ascii="Verdana" w:hAnsi="Verdana" w:cs="Arial"/>
          <w:lang w:val="es-ES"/>
        </w:rPr>
        <w:t>los contratos estatales</w:t>
      </w:r>
      <w:r w:rsidRPr="00F06077">
        <w:rPr>
          <w:rFonts w:ascii="Verdana" w:hAnsi="Verdana" w:cs="Arial"/>
          <w:bCs/>
          <w:lang w:val="es-ES_tradnl"/>
        </w:rPr>
        <w:t>,</w:t>
      </w:r>
      <w:r>
        <w:rPr>
          <w:rFonts w:ascii="Verdana" w:hAnsi="Verdana" w:cs="Arial"/>
          <w:bCs/>
          <w:lang w:val="es-ES_tradnl"/>
        </w:rPr>
        <w:t xml:space="preserve"> </w:t>
      </w:r>
      <w:r w:rsidRPr="00F06077">
        <w:rPr>
          <w:rFonts w:ascii="Verdana" w:hAnsi="Verdana" w:cs="Arial"/>
          <w:lang w:val="es-ES"/>
        </w:rPr>
        <w:t>esta</w:t>
      </w:r>
      <w:r>
        <w:rPr>
          <w:rFonts w:ascii="Verdana" w:hAnsi="Verdana" w:cs="Arial"/>
          <w:lang w:val="es-ES"/>
        </w:rPr>
        <w:t xml:space="preserve"> </w:t>
      </w:r>
      <w:r w:rsidRPr="00F06077">
        <w:rPr>
          <w:rFonts w:ascii="Verdana" w:hAnsi="Verdana" w:cs="Arial"/>
          <w:lang w:val="es-ES"/>
        </w:rPr>
        <w:t xml:space="preserve">Subdirección se ha pronunciado en los conceptos </w:t>
      </w:r>
      <w:r w:rsidRPr="00F06077">
        <w:rPr>
          <w:rFonts w:ascii="Verdana" w:hAnsi="Verdana" w:cs="Arial"/>
        </w:rPr>
        <w:t>Nos. C-277 de 21 de junio de 2021, C-644 de 18 de noviembre de 2021, C-755 de 21 de enero de 2022, C-152 de 1 de abril de 2022, C-267 de 5 de mayo de 2022, C-432 de 13 de julio de 2022, C-630 del 29 de septiembre de 2022, C</w:t>
      </w:r>
      <w:r w:rsidR="00D95E07">
        <w:rPr>
          <w:rFonts w:ascii="Verdana" w:hAnsi="Verdana" w:cs="Arial"/>
        </w:rPr>
        <w:t>-</w:t>
      </w:r>
      <w:r w:rsidRPr="00F06077">
        <w:rPr>
          <w:rFonts w:ascii="Verdana" w:hAnsi="Verdana" w:cs="Arial"/>
        </w:rPr>
        <w:t xml:space="preserve">784 del 21 de noviembre del 2022, C-398 del 27 de septiembre de 2023, C-452 del 7 de noviembre de 2023, C-463 del 22 de noviembre de 2023, </w:t>
      </w:r>
      <w:r w:rsidRPr="00F06077">
        <w:rPr>
          <w:rFonts w:ascii="Verdana" w:hAnsi="Verdana" w:cs="Arial"/>
          <w:bCs/>
          <w:lang w:val="es-ES_tradnl"/>
        </w:rPr>
        <w:t>C-022 del 11 de marzo del 2024, C-202 del 31 de julio del 2024, C-242 del 11 de septiembre del 2024, C-451 del 19 de septiembre del 2024, C-465 del 23 de septiembre del 2024, C-466 del 23 de septiembre del 2024, C-563 del 21 de octubre del 2024, C-615 del 29 de octubre del 2024</w:t>
      </w:r>
      <w:r>
        <w:rPr>
          <w:rFonts w:ascii="Verdana" w:hAnsi="Verdana" w:cs="Arial"/>
          <w:bCs/>
          <w:lang w:val="es-ES_tradnl"/>
        </w:rPr>
        <w:t>,</w:t>
      </w:r>
      <w:r w:rsidRPr="00F06077">
        <w:rPr>
          <w:rFonts w:ascii="Verdana" w:hAnsi="Verdana" w:cs="Arial"/>
          <w:bCs/>
          <w:lang w:val="es-ES_tradnl"/>
        </w:rPr>
        <w:t xml:space="preserve"> C-588 del 29 de octubre del 2024</w:t>
      </w:r>
      <w:r>
        <w:rPr>
          <w:rFonts w:ascii="Verdana" w:hAnsi="Verdana" w:cs="Arial"/>
          <w:shd w:val="clear" w:color="auto" w:fill="FFFFFF"/>
          <w:lang w:val="es-ES"/>
        </w:rPr>
        <w:t xml:space="preserve"> y </w:t>
      </w:r>
      <w:r w:rsidR="00F72043">
        <w:rPr>
          <w:rFonts w:ascii="Verdana" w:hAnsi="Verdana" w:cs="Arial"/>
          <w:shd w:val="clear" w:color="auto" w:fill="FFFFFF"/>
          <w:lang w:val="es-ES"/>
        </w:rPr>
        <w:t>C-</w:t>
      </w:r>
      <w:r w:rsidR="00E12AF4">
        <w:rPr>
          <w:rFonts w:ascii="Verdana" w:hAnsi="Verdana" w:cs="Arial"/>
          <w:shd w:val="clear" w:color="auto" w:fill="FFFFFF"/>
          <w:lang w:val="es-ES"/>
        </w:rPr>
        <w:t xml:space="preserve">897 del </w:t>
      </w:r>
      <w:r w:rsidR="0044049F">
        <w:rPr>
          <w:rFonts w:ascii="Verdana" w:hAnsi="Verdana" w:cs="Arial"/>
          <w:shd w:val="clear" w:color="auto" w:fill="FFFFFF"/>
          <w:lang w:val="es-ES"/>
        </w:rPr>
        <w:t>13 de diciembre de 2024.</w:t>
      </w:r>
    </w:p>
    <w:p w14:paraId="6EE94488" w14:textId="77777777" w:rsidR="0044049F" w:rsidRDefault="0044049F" w:rsidP="0037711F">
      <w:pPr>
        <w:widowControl w:val="0"/>
        <w:autoSpaceDE w:val="0"/>
        <w:autoSpaceDN w:val="0"/>
        <w:spacing w:after="0" w:line="276" w:lineRule="auto"/>
        <w:jc w:val="both"/>
        <w:rPr>
          <w:rFonts w:ascii="Verdana" w:hAnsi="Verdana" w:cs="Arial"/>
          <w:shd w:val="clear" w:color="auto" w:fill="FFFFFF"/>
          <w:lang w:val="es-ES"/>
        </w:rPr>
      </w:pPr>
    </w:p>
    <w:p w14:paraId="3B07F306" w14:textId="0ECCA38B" w:rsidR="0037711F" w:rsidRPr="00874A62" w:rsidRDefault="002A509F" w:rsidP="0037711F">
      <w:pPr>
        <w:widowControl w:val="0"/>
        <w:autoSpaceDE w:val="0"/>
        <w:autoSpaceDN w:val="0"/>
        <w:spacing w:after="0" w:line="276" w:lineRule="auto"/>
        <w:jc w:val="both"/>
        <w:rPr>
          <w:rStyle w:val="normaltextrun"/>
          <w:rFonts w:ascii="Verdana" w:hAnsi="Verdana"/>
        </w:rPr>
      </w:pPr>
      <w:r>
        <w:rPr>
          <w:rStyle w:val="normaltextrun"/>
          <w:rFonts w:ascii="Verdana" w:hAnsi="Verdana" w:cs="Arial"/>
          <w:shd w:val="clear" w:color="auto" w:fill="FFFFFF"/>
          <w:lang w:val="es-ES"/>
        </w:rPr>
        <w:t xml:space="preserve">Respecto al </w:t>
      </w:r>
      <w:r w:rsidRPr="00DD781E">
        <w:rPr>
          <w:rStyle w:val="normaltextrun"/>
          <w:rFonts w:ascii="Verdana" w:hAnsi="Verdana" w:cs="Arial"/>
          <w:shd w:val="clear" w:color="auto" w:fill="FFFFFF"/>
          <w:lang w:val="es-ES"/>
        </w:rPr>
        <w:t>régimen de garantías en los Conceptos</w:t>
      </w:r>
      <w:r w:rsidRPr="00DD781E">
        <w:rPr>
          <w:rStyle w:val="normaltextrun"/>
          <w:rFonts w:ascii="Verdana" w:hAnsi="Verdana" w:cs="Calibri"/>
          <w:shd w:val="clear" w:color="auto" w:fill="FFFFFF"/>
        </w:rPr>
        <w:t xml:space="preserve"> </w:t>
      </w:r>
      <w:r w:rsidRPr="00EE1B01">
        <w:rPr>
          <w:rStyle w:val="normaltextrun"/>
          <w:rFonts w:ascii="Verdana" w:hAnsi="Verdana" w:cs="Arial"/>
          <w:shd w:val="clear" w:color="auto" w:fill="FFFFFF"/>
          <w:lang w:val="es-ES"/>
        </w:rPr>
        <w:t>2201913000009075 del 9 de diciembre de 2019, C-080 del 8 de abril de 2021, C-525 del 27 de septiembre de 2021, C- 567 del 08 de octubre del 2021, C-036 del 28 de febrero del 2022, C-126 de 25 de marzo de 2022, C-583 del 19 de octubre de 2022, C-584 del 26 de septiembre de 2022, C-712 del 13 de octubre de 2022 y C-845 del 7 de diciembre de 2022, C-036 del 31 de marzo de 2023</w:t>
      </w:r>
      <w:r>
        <w:rPr>
          <w:rStyle w:val="normaltextrun"/>
          <w:rFonts w:ascii="Verdana" w:hAnsi="Verdana" w:cs="Arial"/>
          <w:shd w:val="clear" w:color="auto" w:fill="FFFFFF"/>
          <w:lang w:val="es-ES"/>
        </w:rPr>
        <w:t>,</w:t>
      </w:r>
      <w:r w:rsidRPr="00DD781E">
        <w:rPr>
          <w:rStyle w:val="normaltextrun"/>
          <w:rFonts w:ascii="Verdana" w:hAnsi="Verdana" w:cs="Arial"/>
          <w:shd w:val="clear" w:color="auto" w:fill="FFFFFF"/>
          <w:lang w:val="es-ES"/>
        </w:rPr>
        <w:t xml:space="preserve"> C-</w:t>
      </w:r>
      <w:r>
        <w:rPr>
          <w:rStyle w:val="normaltextrun"/>
          <w:rFonts w:ascii="Verdana" w:hAnsi="Verdana" w:cs="Arial"/>
          <w:shd w:val="clear" w:color="auto" w:fill="FFFFFF"/>
          <w:lang w:val="es-ES"/>
        </w:rPr>
        <w:t>386</w:t>
      </w:r>
      <w:r w:rsidRPr="00DD781E">
        <w:rPr>
          <w:rStyle w:val="normaltextrun"/>
          <w:rFonts w:ascii="Verdana" w:hAnsi="Verdana" w:cs="Arial"/>
          <w:shd w:val="clear" w:color="auto" w:fill="FFFFFF"/>
          <w:lang w:val="es-ES"/>
        </w:rPr>
        <w:t xml:space="preserve"> del </w:t>
      </w:r>
      <w:r>
        <w:rPr>
          <w:rStyle w:val="normaltextrun"/>
          <w:rFonts w:ascii="Verdana" w:hAnsi="Verdana" w:cs="Arial"/>
          <w:shd w:val="clear" w:color="auto" w:fill="FFFFFF"/>
          <w:lang w:val="es-ES"/>
        </w:rPr>
        <w:t>31</w:t>
      </w:r>
      <w:r w:rsidRPr="00DD781E">
        <w:rPr>
          <w:rStyle w:val="normaltextrun"/>
          <w:rFonts w:ascii="Verdana" w:hAnsi="Verdana" w:cs="Arial"/>
          <w:shd w:val="clear" w:color="auto" w:fill="FFFFFF"/>
          <w:lang w:val="es-ES"/>
        </w:rPr>
        <w:t xml:space="preserve"> de </w:t>
      </w:r>
      <w:r>
        <w:rPr>
          <w:rStyle w:val="normaltextrun"/>
          <w:rFonts w:ascii="Verdana" w:hAnsi="Verdana" w:cs="Arial"/>
          <w:shd w:val="clear" w:color="auto" w:fill="FFFFFF"/>
          <w:lang w:val="es-ES"/>
        </w:rPr>
        <w:t>enero</w:t>
      </w:r>
      <w:r w:rsidRPr="00DD781E">
        <w:rPr>
          <w:rStyle w:val="normaltextrun"/>
          <w:rFonts w:ascii="Verdana" w:hAnsi="Verdana" w:cs="Arial"/>
          <w:shd w:val="clear" w:color="auto" w:fill="FFFFFF"/>
          <w:lang w:val="es-ES"/>
        </w:rPr>
        <w:t xml:space="preserve"> de 202</w:t>
      </w:r>
      <w:r>
        <w:rPr>
          <w:rStyle w:val="normaltextrun"/>
          <w:rFonts w:ascii="Verdana" w:hAnsi="Verdana" w:cs="Arial"/>
          <w:shd w:val="clear" w:color="auto" w:fill="FFFFFF"/>
          <w:lang w:val="es-ES"/>
        </w:rPr>
        <w:t xml:space="preserve">4, C-171 de julio 2024 y </w:t>
      </w:r>
      <w:r w:rsidR="002C2AD2">
        <w:rPr>
          <w:rStyle w:val="normaltextrun"/>
          <w:rFonts w:ascii="Verdana" w:hAnsi="Verdana" w:cs="Arial"/>
          <w:shd w:val="clear" w:color="auto" w:fill="FFFFFF"/>
          <w:lang w:val="es-ES"/>
        </w:rPr>
        <w:t xml:space="preserve">C-505 del </w:t>
      </w:r>
      <w:r w:rsidR="001A1635">
        <w:rPr>
          <w:rStyle w:val="normaltextrun"/>
          <w:rFonts w:ascii="Verdana" w:hAnsi="Verdana" w:cs="Arial"/>
          <w:shd w:val="clear" w:color="auto" w:fill="FFFFFF"/>
          <w:lang w:val="es-ES"/>
        </w:rPr>
        <w:t>01 de octubre de 2024.</w:t>
      </w:r>
      <w:r w:rsidR="0037711F" w:rsidRPr="00874A62">
        <w:rPr>
          <w:rFonts w:ascii="Verdana" w:hAnsi="Verdana" w:cs="Arial"/>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w:t>
      </w:r>
      <w:r w:rsidR="0037711F" w:rsidRPr="00874A62">
        <w:rPr>
          <w:rFonts w:ascii="Verdana" w:hAnsi="Verdana"/>
        </w:rPr>
        <w:t>, accede a través del siguiente enlace:</w:t>
      </w:r>
      <w:r w:rsidR="00AA175F">
        <w:rPr>
          <w:rFonts w:ascii="Verdana" w:hAnsi="Verdana"/>
        </w:rPr>
        <w:t xml:space="preserve"> </w:t>
      </w:r>
      <w:hyperlink r:id="rId16" w:history="1">
        <w:r w:rsidR="0037711F" w:rsidRPr="00874A62">
          <w:rPr>
            <w:rStyle w:val="Hipervnculo"/>
            <w:rFonts w:ascii="Verdana" w:hAnsi="Verdana" w:cs="Arial"/>
            <w:shd w:val="clear" w:color="auto" w:fill="FFFFFF"/>
            <w:lang w:val="es-ES"/>
          </w:rPr>
          <w:t>https://relatoria.colombiacompra.gov.co/busqueda/conceptos</w:t>
        </w:r>
      </w:hyperlink>
      <w:r w:rsidR="0037711F" w:rsidRPr="00874A62">
        <w:rPr>
          <w:rStyle w:val="normaltextrun"/>
          <w:rFonts w:ascii="Verdana" w:hAnsi="Verdana" w:cs="Arial"/>
          <w:shd w:val="clear" w:color="auto" w:fill="FFFFFF"/>
        </w:rPr>
        <w:t xml:space="preserve">. </w:t>
      </w:r>
    </w:p>
    <w:p w14:paraId="5921E4A7" w14:textId="77777777" w:rsidR="0005412D" w:rsidRPr="00186A86" w:rsidRDefault="0005412D" w:rsidP="0037711F">
      <w:pPr>
        <w:spacing w:after="0" w:line="254" w:lineRule="auto"/>
        <w:rPr>
          <w:rFonts w:ascii="Verdana" w:eastAsia="Calibri" w:hAnsi="Verdana" w:cs="Times New Roman"/>
        </w:rPr>
      </w:pPr>
    </w:p>
    <w:p w14:paraId="3693994D" w14:textId="576E6F7E" w:rsidR="0073537E" w:rsidRDefault="008E3E1A" w:rsidP="00AA175F">
      <w:pPr>
        <w:spacing w:after="0" w:line="254" w:lineRule="auto"/>
        <w:jc w:val="both"/>
        <w:rPr>
          <w:rFonts w:ascii="Verdana" w:eastAsia="Calibri" w:hAnsi="Verdana" w:cs="Times New Roman"/>
        </w:rPr>
      </w:pPr>
      <w:r w:rsidRPr="00186A86">
        <w:rPr>
          <w:rFonts w:ascii="Verdana" w:eastAsia="Calibri" w:hAnsi="Verdana" w:cs="Times New Roman"/>
        </w:rPr>
        <w:t xml:space="preserve">También le invitamos a consultar las versiones VII y VII de 2024 del Boletín de Relatoría de la Subdirección de Gestión Contractual, </w:t>
      </w:r>
      <w:r w:rsidR="005E4DF6" w:rsidRPr="00186A86">
        <w:rPr>
          <w:rFonts w:ascii="Verdana" w:eastAsia="Calibri" w:hAnsi="Verdana" w:cs="Times New Roman"/>
        </w:rPr>
        <w:t>las cuales</w:t>
      </w:r>
      <w:r w:rsidRPr="00186A86">
        <w:rPr>
          <w:rFonts w:ascii="Verdana" w:eastAsia="Calibri" w:hAnsi="Verdana" w:cs="Times New Roman"/>
        </w:rPr>
        <w:t xml:space="preserve"> se pueden descargar en la página web de la Agencia a través del siguiente enlace:</w:t>
      </w:r>
    </w:p>
    <w:p w14:paraId="1121FB1A" w14:textId="576CE9E6" w:rsidR="008E3E1A" w:rsidRPr="00186A86" w:rsidRDefault="008E3E1A" w:rsidP="00AA175F">
      <w:pPr>
        <w:spacing w:after="0" w:line="254" w:lineRule="auto"/>
        <w:jc w:val="both"/>
        <w:rPr>
          <w:rFonts w:ascii="Verdana" w:eastAsia="Calibri" w:hAnsi="Verdana" w:cs="Times New Roman"/>
        </w:rPr>
      </w:pPr>
      <w:hyperlink r:id="rId17" w:tgtFrame="_blank" w:tooltip="Dirección URL original: https://www.colombiacompra.gov.co/sala-de-prensa/boletin-digital. Haga clic o pulse si confía en este vínculo." w:history="1">
        <w:r w:rsidRPr="00186A86">
          <w:rPr>
            <w:rStyle w:val="Hipervnculo"/>
            <w:rFonts w:ascii="Verdana" w:eastAsia="Calibri" w:hAnsi="Verdana" w:cs="Times New Roman"/>
          </w:rPr>
          <w:t>https://www.colombiacompra.gov.co/sala-de-prensa/boletin-digital</w:t>
        </w:r>
      </w:hyperlink>
      <w:r w:rsidRPr="00186A86">
        <w:rPr>
          <w:rFonts w:ascii="Verdana" w:eastAsia="Calibri" w:hAnsi="Verdana" w:cs="Times New Roman"/>
        </w:rPr>
        <w:t> ".</w:t>
      </w:r>
    </w:p>
    <w:p w14:paraId="5FAAC84B" w14:textId="70CE3F4F" w:rsidR="008E3E1A" w:rsidRPr="00186A86" w:rsidRDefault="008E3E1A" w:rsidP="008E3E1A">
      <w:pPr>
        <w:spacing w:after="0" w:line="254" w:lineRule="auto"/>
        <w:rPr>
          <w:rFonts w:ascii="Verdana" w:eastAsia="Calibri" w:hAnsi="Verdana" w:cs="Times New Roman"/>
        </w:rPr>
      </w:pPr>
    </w:p>
    <w:p w14:paraId="26B70B33" w14:textId="77777777" w:rsidR="0073537E" w:rsidRDefault="008E3E1A" w:rsidP="008E3E1A">
      <w:pPr>
        <w:spacing w:after="0" w:line="254" w:lineRule="auto"/>
        <w:jc w:val="both"/>
        <w:rPr>
          <w:rFonts w:ascii="Verdana" w:eastAsia="Calibri" w:hAnsi="Verdana" w:cs="Times New Roman"/>
        </w:rPr>
      </w:pPr>
      <w:r w:rsidRPr="00186A86">
        <w:rPr>
          <w:rFonts w:ascii="Verdana" w:eastAsia="Calibri" w:hAnsi="Verdana" w:cs="Times New Roman"/>
        </w:rPr>
        <w:lastRenderedPageBreak/>
        <w:t>Le informamos que ya se encuentra disponible la </w:t>
      </w:r>
      <w:r w:rsidRPr="00186A86">
        <w:rPr>
          <w:rFonts w:ascii="Verdana" w:eastAsia="Calibri" w:hAnsi="Verdana" w:cs="Times New Roman"/>
          <w:b/>
          <w:bCs/>
        </w:rPr>
        <w:t>Guía para el manejo de ofertas artificialmente bajas en Procesos de Contratación.</w:t>
      </w:r>
      <w:r w:rsidRPr="00186A86">
        <w:rPr>
          <w:rFonts w:ascii="Verdana" w:eastAsia="Calibri" w:hAnsi="Verdana" w:cs="Times New Roman"/>
        </w:rPr>
        <w:t> En este documento podrás consultar una serie de pautas para el manejo ofertas artificialmente bajas, en línea con las mejores prácticas internacionales en la materia. Puede consultar la versión actualizada en el siguiente enlace:</w:t>
      </w:r>
    </w:p>
    <w:p w14:paraId="35D2D9C3" w14:textId="05795AED" w:rsidR="008E3E1A" w:rsidRPr="00186A86" w:rsidRDefault="008E3E1A" w:rsidP="008E3E1A">
      <w:pPr>
        <w:spacing w:after="0" w:line="254" w:lineRule="auto"/>
        <w:jc w:val="both"/>
        <w:rPr>
          <w:rFonts w:ascii="Verdana" w:eastAsia="Calibri" w:hAnsi="Verdana" w:cs="Times New Roman"/>
        </w:rPr>
      </w:pPr>
      <w:hyperlink r:id="rId18" w:tgtFrame="_blank" w:tooltip="Dirección URL original: https://www.colombiacompra.gov.co/manuales-guias-y-pliegos-tipo/manuales-y-guias/guia-para-el-manejo-de-ofertas-artificialmente-baja-0. Haga clic o pulse si confía en este vínculo." w:history="1">
        <w:r w:rsidRPr="00186A86">
          <w:rPr>
            <w:rStyle w:val="Hipervnculo"/>
            <w:rFonts w:ascii="Verdana" w:eastAsia="Calibri" w:hAnsi="Verdana" w:cs="Times New Roman"/>
          </w:rPr>
          <w:t>https://www.colombiacompra.gov.co/manuales-guias-y-pliegos-tipo/manuales-y-guias/guia-para-el-manejo-de-ofertas-artificialmente-baja-0</w:t>
        </w:r>
      </w:hyperlink>
      <w:r w:rsidRPr="00186A86">
        <w:rPr>
          <w:rFonts w:ascii="Verdana" w:eastAsia="Calibri" w:hAnsi="Verdana" w:cs="Times New Roman"/>
          <w:u w:val="single"/>
        </w:rPr>
        <w:t> </w:t>
      </w:r>
    </w:p>
    <w:p w14:paraId="74F8D29F" w14:textId="77777777" w:rsidR="008E3E1A" w:rsidRPr="00186A86" w:rsidRDefault="008E3E1A" w:rsidP="008E3E1A">
      <w:pPr>
        <w:spacing w:after="0" w:line="254" w:lineRule="auto"/>
        <w:jc w:val="both"/>
        <w:rPr>
          <w:rFonts w:ascii="Verdana" w:eastAsia="Calibri" w:hAnsi="Verdana" w:cs="Times New Roman"/>
        </w:rPr>
      </w:pPr>
    </w:p>
    <w:p w14:paraId="08B5143A" w14:textId="3E8A5203" w:rsidR="008E3E1A" w:rsidRPr="00186A86" w:rsidRDefault="008E3E1A" w:rsidP="008E3E1A">
      <w:pPr>
        <w:spacing w:after="0" w:line="254" w:lineRule="auto"/>
        <w:jc w:val="both"/>
        <w:rPr>
          <w:rFonts w:ascii="Verdana" w:eastAsia="Calibri" w:hAnsi="Verdana" w:cs="Times New Roman"/>
        </w:rPr>
      </w:pPr>
      <w:r w:rsidRPr="00186A86">
        <w:rPr>
          <w:rFonts w:ascii="Verdana" w:eastAsia="Calibri" w:hAnsi="Verdana" w:cs="Times New Roman"/>
        </w:rPr>
        <w:t>De otra parte, te contamos que ya publicamos la </w:t>
      </w:r>
      <w:r w:rsidRPr="00186A86">
        <w:rPr>
          <w:rFonts w:ascii="Verdana" w:eastAsia="Calibri" w:hAnsi="Verdana" w:cs="Times New Roman"/>
          <w:b/>
          <w:bCs/>
        </w:rPr>
        <w:t>Guía para incentivar la participación de Mujeres en el Sistema de Compras y Contratación Pública</w:t>
      </w:r>
      <w:r w:rsidRPr="00186A86">
        <w:rPr>
          <w:rFonts w:ascii="Verdana" w:eastAsia="Calibri" w:hAnsi="Verdana" w:cs="Times New Roman"/>
        </w:rPr>
        <w:t>. Esta guía tiene como finalidad ofrecer información de valor para que las Entidades Estatales fomenten de manera efectiva la participación de las mujeres en el mercado de compras públicas. Puedes consultar la guía en el siguiente enlace:</w:t>
      </w:r>
      <w:r w:rsidR="005E4DF6">
        <w:rPr>
          <w:rFonts w:ascii="Verdana" w:eastAsia="Calibri" w:hAnsi="Verdana" w:cs="Times New Roman"/>
        </w:rPr>
        <w:t xml:space="preserve"> </w:t>
      </w:r>
      <w:hyperlink r:id="rId19" w:tgtFrame="_blank" w:tooltip="Dirección URL original: https://www.colombiacompra.gov.co/manuales-guias-y-pliegos-tipo/manuales-y-guias/guia-para-incentivar-la-participacion-de-las-mujeres. Haga clic o pulse si confía en este vínculo." w:history="1">
        <w:r w:rsidRPr="00186A86">
          <w:rPr>
            <w:rStyle w:val="Hipervnculo"/>
            <w:rFonts w:ascii="Verdana" w:eastAsia="Calibri" w:hAnsi="Verdana" w:cs="Times New Roman"/>
          </w:rPr>
          <w:t>https://www.colombiacompra.gov.co/manuales-guias-y-pliegos-tipo/manuales-y-guias/guia-para-incentivar-la-participacion-de-las-mujeres</w:t>
        </w:r>
      </w:hyperlink>
    </w:p>
    <w:p w14:paraId="25D5AF4B" w14:textId="77777777" w:rsidR="008E3E1A" w:rsidRPr="00186A86" w:rsidRDefault="008E3E1A" w:rsidP="008E3E1A">
      <w:pPr>
        <w:spacing w:after="0" w:line="254" w:lineRule="auto"/>
        <w:jc w:val="both"/>
        <w:rPr>
          <w:rFonts w:ascii="Verdana" w:eastAsia="Calibri" w:hAnsi="Verdana" w:cs="Times New Roman"/>
        </w:rPr>
      </w:pPr>
    </w:p>
    <w:p w14:paraId="11B288E5" w14:textId="77777777" w:rsidR="008E3E1A" w:rsidRPr="00186A86" w:rsidRDefault="008E3E1A" w:rsidP="008E3E1A">
      <w:pPr>
        <w:spacing w:after="0" w:line="254" w:lineRule="auto"/>
        <w:jc w:val="both"/>
        <w:rPr>
          <w:rFonts w:ascii="Verdana" w:eastAsia="Calibri" w:hAnsi="Verdana" w:cs="Times New Roman"/>
        </w:rPr>
      </w:pPr>
      <w:r w:rsidRPr="00186A86">
        <w:rPr>
          <w:rFonts w:ascii="Verdana" w:eastAsia="Calibri" w:hAnsi="Verdana" w:cs="Times New Roman"/>
        </w:rPr>
        <w:t>También te invitamos a consultar la </w:t>
      </w:r>
      <w:r w:rsidRPr="00186A86">
        <w:rPr>
          <w:rFonts w:ascii="Verdana" w:eastAsia="Calibri" w:hAnsi="Verdana" w:cs="Times New Roman"/>
          <w:b/>
          <w:bCs/>
        </w:rPr>
        <w:t>versión VIII de 2024</w:t>
      </w:r>
      <w:r w:rsidRPr="00186A86">
        <w:rPr>
          <w:rFonts w:ascii="Verdana" w:eastAsia="Calibri" w:hAnsi="Verdana" w:cs="Times New Roman"/>
        </w:rPr>
        <w:t>, del </w:t>
      </w:r>
      <w:r w:rsidRPr="00186A86">
        <w:rPr>
          <w:rFonts w:ascii="Verdana" w:eastAsia="Calibri" w:hAnsi="Verdana" w:cs="Times New Roman"/>
          <w:b/>
          <w:bCs/>
        </w:rPr>
        <w:t>Boletín de Relatoría</w:t>
      </w:r>
      <w:r w:rsidRPr="00186A86">
        <w:rPr>
          <w:rFonts w:ascii="Verdana" w:eastAsia="Calibri" w:hAnsi="Verdana" w:cs="Times New Roman"/>
        </w:rPr>
        <w:t> de la Subdirección de Gestión Contractual relacionado con la participación de las MIPYMES en los procesos de compra y contratación pública, el cual se puede descargar en la página web de la Agencia: </w:t>
      </w:r>
      <w:hyperlink r:id="rId20" w:tgtFrame="_blank" w:tooltip="Dirección URL original: https://www.colombiacompra.gov.co/sites/cce_public/files/files_2020/boletin_de_realtoria_viii.pdf. Haga clic o pulse si confía en este vínculo." w:history="1">
        <w:r w:rsidRPr="00186A86">
          <w:rPr>
            <w:rStyle w:val="Hipervnculo"/>
            <w:rFonts w:ascii="Verdana" w:eastAsia="Calibri" w:hAnsi="Verdana" w:cs="Times New Roman"/>
          </w:rPr>
          <w:t>https://www.colombiacompra.gov.co/sites/cce_public/files/files_2020/boletin_de_realtoria_viii.pdf</w:t>
        </w:r>
      </w:hyperlink>
    </w:p>
    <w:p w14:paraId="093A78F6" w14:textId="77777777" w:rsidR="008E3E1A" w:rsidRPr="00186A86" w:rsidRDefault="008E3E1A" w:rsidP="008E3E1A">
      <w:pPr>
        <w:spacing w:after="0" w:line="254" w:lineRule="auto"/>
        <w:rPr>
          <w:rFonts w:ascii="Verdana" w:eastAsia="Calibri" w:hAnsi="Verdana" w:cs="Times New Roman"/>
        </w:rPr>
      </w:pPr>
    </w:p>
    <w:p w14:paraId="469EF434" w14:textId="50F738B0" w:rsidR="008E3E1A" w:rsidRPr="00186A86" w:rsidRDefault="008E3E1A" w:rsidP="008E3E1A">
      <w:pPr>
        <w:spacing w:after="0" w:line="254" w:lineRule="auto"/>
        <w:rPr>
          <w:rFonts w:ascii="Verdana" w:eastAsia="Calibri" w:hAnsi="Verdana" w:cs="Times New Roman"/>
        </w:rPr>
      </w:pPr>
      <w:r w:rsidRPr="00186A86">
        <w:rPr>
          <w:rFonts w:ascii="Verdana" w:eastAsia="Calibri" w:hAnsi="Verdana" w:cs="Times New Roman"/>
        </w:rPr>
        <w:t xml:space="preserve">Por último, lo invitamos a seguirnos en las redes sociales en las cuales se difunde información institucional: </w:t>
      </w:r>
    </w:p>
    <w:p w14:paraId="5B0B5431" w14:textId="77777777" w:rsidR="008E3E1A" w:rsidRPr="00186A86" w:rsidRDefault="008E3E1A" w:rsidP="008E3E1A">
      <w:pPr>
        <w:spacing w:after="0" w:line="254" w:lineRule="auto"/>
        <w:rPr>
          <w:rFonts w:ascii="Verdana" w:eastAsia="Calibri" w:hAnsi="Verdana" w:cs="Times New Roman"/>
        </w:rPr>
      </w:pPr>
      <w:r w:rsidRPr="00186A86">
        <w:rPr>
          <w:rFonts w:ascii="Verdana" w:eastAsia="Calibri" w:hAnsi="Verdana" w:cs="Times New Roman"/>
        </w:rPr>
        <w:t xml:space="preserve">Twitter: </w:t>
      </w:r>
      <w:r w:rsidRPr="00186A86">
        <w:rPr>
          <w:rFonts w:ascii="Verdana" w:eastAsia="Calibri" w:hAnsi="Verdana" w:cs="Times New Roman"/>
          <w:u w:val="single"/>
        </w:rPr>
        <w:t>@colombiacompra</w:t>
      </w:r>
      <w:r w:rsidRPr="00186A86">
        <w:rPr>
          <w:rFonts w:ascii="Verdana" w:eastAsia="Calibri" w:hAnsi="Verdana" w:cs="Times New Roman"/>
        </w:rPr>
        <w:t xml:space="preserve"> </w:t>
      </w:r>
    </w:p>
    <w:p w14:paraId="5CA9CBD1" w14:textId="77777777" w:rsidR="008E3E1A" w:rsidRPr="00186A86" w:rsidRDefault="008E3E1A" w:rsidP="008E3E1A">
      <w:pPr>
        <w:spacing w:after="0" w:line="254" w:lineRule="auto"/>
        <w:rPr>
          <w:rFonts w:ascii="Verdana" w:eastAsia="Calibri" w:hAnsi="Verdana" w:cs="Times New Roman"/>
        </w:rPr>
      </w:pPr>
      <w:r w:rsidRPr="00186A86">
        <w:rPr>
          <w:rFonts w:ascii="Verdana" w:eastAsia="Calibri" w:hAnsi="Verdana" w:cs="Times New Roman"/>
        </w:rPr>
        <w:t xml:space="preserve">Facebook: </w:t>
      </w:r>
      <w:r w:rsidRPr="00186A86">
        <w:rPr>
          <w:rFonts w:ascii="Verdana" w:eastAsia="Calibri" w:hAnsi="Verdana" w:cs="Times New Roman"/>
          <w:u w:val="single"/>
        </w:rPr>
        <w:t>ColombiaCompraEficiente</w:t>
      </w:r>
    </w:p>
    <w:p w14:paraId="78FCFFF7" w14:textId="77777777" w:rsidR="008E3E1A" w:rsidRPr="00186A86" w:rsidRDefault="008E3E1A" w:rsidP="008E3E1A">
      <w:pPr>
        <w:spacing w:after="0" w:line="254" w:lineRule="auto"/>
        <w:rPr>
          <w:rFonts w:ascii="Verdana" w:eastAsia="Calibri" w:hAnsi="Verdana" w:cs="Times New Roman"/>
          <w:u w:val="single"/>
        </w:rPr>
      </w:pPr>
      <w:r w:rsidRPr="00186A86">
        <w:rPr>
          <w:rFonts w:ascii="Verdana" w:eastAsia="Calibri" w:hAnsi="Verdana" w:cs="Times New Roman"/>
        </w:rPr>
        <w:t xml:space="preserve">LinkedIn: </w:t>
      </w:r>
      <w:r w:rsidRPr="00186A86">
        <w:rPr>
          <w:rFonts w:ascii="Verdana" w:eastAsia="Calibri" w:hAnsi="Verdana" w:cs="Times New Roman"/>
          <w:u w:val="single"/>
        </w:rPr>
        <w:t>Agencia Nacional de Contratación Pública - Colombia Compra Eficiente</w:t>
      </w:r>
      <w:r w:rsidRPr="00186A86">
        <w:rPr>
          <w:rFonts w:ascii="Verdana" w:eastAsia="Calibri" w:hAnsi="Verdana" w:cs="Times New Roman"/>
        </w:rPr>
        <w:t xml:space="preserve"> Instagram: </w:t>
      </w:r>
      <w:r w:rsidRPr="00186A86">
        <w:rPr>
          <w:rFonts w:ascii="Verdana" w:eastAsia="Calibri" w:hAnsi="Verdana" w:cs="Times New Roman"/>
          <w:u w:val="single"/>
        </w:rPr>
        <w:t>@colombiacompraeficiente_cce</w:t>
      </w:r>
    </w:p>
    <w:p w14:paraId="1CF4AE47" w14:textId="77777777" w:rsidR="008E3E1A" w:rsidRPr="00186A86" w:rsidRDefault="008E3E1A" w:rsidP="008E3E1A">
      <w:pPr>
        <w:spacing w:after="0" w:line="254" w:lineRule="auto"/>
        <w:rPr>
          <w:rFonts w:ascii="Verdana" w:eastAsia="Calibri" w:hAnsi="Verdana" w:cs="Times New Roman"/>
          <w:b/>
          <w:bCs/>
        </w:rPr>
      </w:pPr>
    </w:p>
    <w:p w14:paraId="71CEA3E5" w14:textId="77777777" w:rsidR="008E3E1A" w:rsidRPr="00186A86" w:rsidRDefault="008E3E1A" w:rsidP="008E3E1A">
      <w:pPr>
        <w:spacing w:after="0" w:line="254" w:lineRule="auto"/>
        <w:jc w:val="both"/>
        <w:rPr>
          <w:rFonts w:ascii="Verdana" w:eastAsia="Calibri" w:hAnsi="Verdana" w:cs="Times New Roman"/>
          <w:lang w:val="es-ES_tradnl"/>
        </w:rPr>
      </w:pPr>
      <w:r w:rsidRPr="00186A86">
        <w:rPr>
          <w:rFonts w:ascii="Verdana" w:eastAsia="Calibri" w:hAnsi="Verdana" w:cs="Times New Roman"/>
          <w:lang w:val="es-ES_tradn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5561A12C" w14:textId="77777777" w:rsidR="0037711F" w:rsidRPr="00186A86" w:rsidRDefault="0037711F" w:rsidP="0037711F">
      <w:pPr>
        <w:spacing w:after="0" w:line="240" w:lineRule="auto"/>
        <w:jc w:val="both"/>
        <w:rPr>
          <w:rFonts w:ascii="Verdana" w:eastAsia="Calibri" w:hAnsi="Verdana"/>
        </w:rPr>
      </w:pPr>
    </w:p>
    <w:p w14:paraId="1D7109CD" w14:textId="77777777" w:rsidR="0037711F" w:rsidRPr="00186A86" w:rsidRDefault="0037711F" w:rsidP="0037711F">
      <w:pPr>
        <w:spacing w:after="0" w:line="240" w:lineRule="auto"/>
        <w:jc w:val="both"/>
        <w:rPr>
          <w:rFonts w:ascii="Verdana" w:eastAsia="Times New Roman" w:hAnsi="Verdana" w:cs="Arial"/>
          <w:lang w:eastAsia="es-CO"/>
        </w:rPr>
      </w:pPr>
      <w:r w:rsidRPr="00186A86">
        <w:rPr>
          <w:rFonts w:ascii="Verdana" w:eastAsia="Times New Roman" w:hAnsi="Verdana" w:cs="Arial"/>
          <w:lang w:eastAsia="es-CO"/>
        </w:rPr>
        <w:t>Atentamente,</w:t>
      </w:r>
    </w:p>
    <w:p w14:paraId="033086B9" w14:textId="27125AB4" w:rsidR="0037711F" w:rsidRPr="00186A86" w:rsidRDefault="00A53061" w:rsidP="0037711F">
      <w:pPr>
        <w:spacing w:after="0" w:line="240" w:lineRule="auto"/>
        <w:jc w:val="center"/>
        <w:rPr>
          <w:rFonts w:ascii="Verdana" w:eastAsia="Times New Roman" w:hAnsi="Verdana" w:cs="Arial"/>
          <w:lang w:eastAsia="es-CO"/>
        </w:rPr>
      </w:pPr>
      <w:r w:rsidRPr="004D5C25">
        <w:rPr>
          <w:rFonts w:ascii="Century Gothic" w:hAnsi="Century Gothic"/>
          <w:noProof/>
        </w:rPr>
        <w:lastRenderedPageBreak/>
        <w:drawing>
          <wp:inline distT="0" distB="0" distL="0" distR="0" wp14:anchorId="062E83F6" wp14:editId="41891C4E">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21"/>
                    <a:stretch>
                      <a:fillRect/>
                    </a:stretch>
                  </pic:blipFill>
                  <pic:spPr>
                    <a:xfrm>
                      <a:off x="0" y="0"/>
                      <a:ext cx="3705742" cy="1590897"/>
                    </a:xfrm>
                    <a:prstGeom prst="rect">
                      <a:avLst/>
                    </a:prstGeom>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37711F" w:rsidRPr="00186A86" w14:paraId="3F488CAB" w14:textId="77777777" w:rsidTr="007D6FE0">
        <w:trPr>
          <w:trHeight w:val="409"/>
        </w:trPr>
        <w:tc>
          <w:tcPr>
            <w:tcW w:w="817" w:type="dxa"/>
            <w:tcBorders>
              <w:top w:val="nil"/>
              <w:left w:val="nil"/>
              <w:bottom w:val="nil"/>
              <w:right w:val="nil"/>
            </w:tcBorders>
            <w:vAlign w:val="center"/>
            <w:hideMark/>
          </w:tcPr>
          <w:p w14:paraId="448418AA" w14:textId="77777777" w:rsidR="0037711F" w:rsidRPr="00BE7918" w:rsidRDefault="0037711F" w:rsidP="007D6FE0">
            <w:pPr>
              <w:spacing w:after="0" w:line="240" w:lineRule="auto"/>
              <w:jc w:val="both"/>
              <w:rPr>
                <w:rFonts w:ascii="Verdana" w:hAnsi="Verdana" w:cs="Arial"/>
                <w:sz w:val="12"/>
                <w:szCs w:val="12"/>
              </w:rPr>
            </w:pPr>
            <w:r w:rsidRPr="00BE7918">
              <w:rPr>
                <w:rFonts w:ascii="Verdana" w:hAnsi="Verdana" w:cs="Arial"/>
                <w:sz w:val="12"/>
                <w:szCs w:val="12"/>
              </w:rPr>
              <w:t>Elaboró: </w:t>
            </w:r>
          </w:p>
        </w:tc>
        <w:tc>
          <w:tcPr>
            <w:tcW w:w="4937" w:type="dxa"/>
            <w:tcBorders>
              <w:top w:val="nil"/>
              <w:left w:val="nil"/>
              <w:bottom w:val="dotted" w:sz="6" w:space="0" w:color="7F7F7F" w:themeColor="text1" w:themeTint="80"/>
              <w:right w:val="nil"/>
            </w:tcBorders>
            <w:vAlign w:val="center"/>
            <w:hideMark/>
          </w:tcPr>
          <w:p w14:paraId="1AB31989" w14:textId="77777777" w:rsidR="0037711F" w:rsidRPr="00BE7918" w:rsidRDefault="0037711F" w:rsidP="007D6FE0">
            <w:pPr>
              <w:spacing w:after="0" w:line="240" w:lineRule="auto"/>
              <w:jc w:val="both"/>
              <w:rPr>
                <w:rFonts w:ascii="Verdana" w:hAnsi="Verdana" w:cs="Arial"/>
                <w:sz w:val="12"/>
                <w:szCs w:val="12"/>
              </w:rPr>
            </w:pPr>
            <w:r w:rsidRPr="00BE7918">
              <w:rPr>
                <w:rFonts w:ascii="Verdana" w:hAnsi="Verdana" w:cs="Arial"/>
                <w:sz w:val="12"/>
                <w:szCs w:val="12"/>
              </w:rPr>
              <w:t>Gustavo Hinestroza Martínez</w:t>
            </w:r>
          </w:p>
          <w:p w14:paraId="63E76633" w14:textId="77777777" w:rsidR="0037711F" w:rsidRPr="00BE7918" w:rsidRDefault="0037711F" w:rsidP="007D6FE0">
            <w:pPr>
              <w:spacing w:after="0" w:line="240" w:lineRule="auto"/>
              <w:jc w:val="both"/>
              <w:rPr>
                <w:rFonts w:ascii="Verdana" w:hAnsi="Verdana" w:cs="Arial"/>
                <w:sz w:val="12"/>
                <w:szCs w:val="12"/>
              </w:rPr>
            </w:pPr>
            <w:r w:rsidRPr="00BE7918">
              <w:rPr>
                <w:rFonts w:ascii="Verdana" w:hAnsi="Verdana" w:cs="Arial"/>
                <w:sz w:val="12"/>
                <w:szCs w:val="12"/>
              </w:rPr>
              <w:t>Contratista de la Subdirección de Gestión Contractual</w:t>
            </w:r>
          </w:p>
        </w:tc>
      </w:tr>
      <w:tr w:rsidR="0037711F" w:rsidRPr="00186A86" w14:paraId="204C16EB" w14:textId="77777777" w:rsidTr="007D6FE0">
        <w:trPr>
          <w:trHeight w:val="409"/>
        </w:trPr>
        <w:tc>
          <w:tcPr>
            <w:tcW w:w="817" w:type="dxa"/>
            <w:tcBorders>
              <w:top w:val="nil"/>
              <w:left w:val="nil"/>
              <w:bottom w:val="nil"/>
              <w:right w:val="nil"/>
            </w:tcBorders>
            <w:vAlign w:val="center"/>
            <w:hideMark/>
          </w:tcPr>
          <w:p w14:paraId="5D49434D" w14:textId="77777777" w:rsidR="0037711F" w:rsidRPr="00BE7918" w:rsidRDefault="0037711F" w:rsidP="007D6FE0">
            <w:pPr>
              <w:spacing w:after="0"/>
              <w:jc w:val="both"/>
              <w:rPr>
                <w:rFonts w:ascii="Verdana" w:hAnsi="Verdana" w:cs="Arial"/>
                <w:sz w:val="12"/>
                <w:szCs w:val="12"/>
              </w:rPr>
            </w:pPr>
            <w:r w:rsidRPr="00BE7918">
              <w:rPr>
                <w:rFonts w:ascii="Verdana" w:hAnsi="Verdana" w:cs="Arial"/>
                <w:sz w:val="12"/>
                <w:szCs w:val="12"/>
              </w:rPr>
              <w:t>Revisó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5EA7D03D" w14:textId="77777777" w:rsidR="0037711F" w:rsidRPr="00BE7918" w:rsidRDefault="0037711F" w:rsidP="007D6FE0">
            <w:pPr>
              <w:spacing w:after="0" w:line="240" w:lineRule="auto"/>
              <w:jc w:val="both"/>
              <w:rPr>
                <w:rFonts w:ascii="Verdana" w:hAnsi="Verdana" w:cs="Arial"/>
                <w:sz w:val="12"/>
                <w:szCs w:val="12"/>
              </w:rPr>
            </w:pPr>
            <w:r w:rsidRPr="00BE7918">
              <w:rPr>
                <w:rFonts w:ascii="Verdana" w:hAnsi="Verdana" w:cs="Arial"/>
                <w:sz w:val="12"/>
                <w:szCs w:val="12"/>
              </w:rPr>
              <w:t>Cielo Victoria González Meza</w:t>
            </w:r>
          </w:p>
          <w:p w14:paraId="66ECAA3F" w14:textId="77777777" w:rsidR="0037711F" w:rsidRPr="00BE7918" w:rsidRDefault="0037711F" w:rsidP="007D6FE0">
            <w:pPr>
              <w:spacing w:after="0" w:line="240" w:lineRule="auto"/>
              <w:jc w:val="both"/>
              <w:rPr>
                <w:rFonts w:ascii="Verdana" w:hAnsi="Verdana" w:cs="Arial"/>
                <w:sz w:val="12"/>
                <w:szCs w:val="12"/>
              </w:rPr>
            </w:pPr>
            <w:r w:rsidRPr="00BE7918">
              <w:rPr>
                <w:rFonts w:ascii="Verdana" w:hAnsi="Verdana" w:cs="Arial"/>
                <w:sz w:val="12"/>
                <w:szCs w:val="12"/>
              </w:rPr>
              <w:t>Contratista de la Subdirección de Gestión Contractual</w:t>
            </w:r>
          </w:p>
        </w:tc>
      </w:tr>
      <w:tr w:rsidR="0037711F" w:rsidRPr="00186A86" w14:paraId="013BF2BD" w14:textId="77777777" w:rsidTr="007D6FE0">
        <w:trPr>
          <w:trHeight w:val="389"/>
        </w:trPr>
        <w:tc>
          <w:tcPr>
            <w:tcW w:w="817" w:type="dxa"/>
            <w:tcBorders>
              <w:top w:val="nil"/>
              <w:left w:val="nil"/>
              <w:bottom w:val="nil"/>
              <w:right w:val="nil"/>
            </w:tcBorders>
            <w:vAlign w:val="center"/>
            <w:hideMark/>
          </w:tcPr>
          <w:p w14:paraId="2217FBA8" w14:textId="77777777" w:rsidR="0037711F" w:rsidRPr="00BE7918" w:rsidRDefault="0037711F" w:rsidP="007D6FE0">
            <w:pPr>
              <w:spacing w:after="0" w:line="240" w:lineRule="auto"/>
              <w:jc w:val="both"/>
              <w:rPr>
                <w:rFonts w:ascii="Verdana" w:hAnsi="Verdana" w:cs="Arial"/>
                <w:sz w:val="12"/>
                <w:szCs w:val="12"/>
              </w:rPr>
            </w:pPr>
            <w:r w:rsidRPr="00BE7918">
              <w:rPr>
                <w:rFonts w:ascii="Verdana" w:hAnsi="Verdana" w:cs="Arial"/>
                <w:sz w:val="12"/>
                <w:szCs w:val="12"/>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0D1E1E0C" w14:textId="77777777" w:rsidR="0037711F" w:rsidRPr="00BE7918" w:rsidRDefault="0037711F" w:rsidP="007D6FE0">
            <w:pPr>
              <w:spacing w:after="0"/>
              <w:jc w:val="both"/>
              <w:rPr>
                <w:rFonts w:ascii="Verdana" w:hAnsi="Verdana" w:cs="Arial"/>
                <w:sz w:val="12"/>
                <w:szCs w:val="12"/>
              </w:rPr>
            </w:pPr>
            <w:r w:rsidRPr="00BE7918">
              <w:rPr>
                <w:rFonts w:ascii="Verdana" w:hAnsi="Verdana" w:cs="Arial"/>
                <w:sz w:val="12"/>
                <w:szCs w:val="12"/>
              </w:rPr>
              <w:t>Carolina Quintero Gacharná</w:t>
            </w:r>
          </w:p>
          <w:p w14:paraId="577366CF" w14:textId="77777777" w:rsidR="0037711F" w:rsidRPr="00BE7918" w:rsidRDefault="0037711F" w:rsidP="007D6FE0">
            <w:pPr>
              <w:spacing w:after="0" w:line="240" w:lineRule="auto"/>
              <w:jc w:val="both"/>
              <w:rPr>
                <w:rFonts w:ascii="Verdana" w:hAnsi="Verdana" w:cs="Arial"/>
                <w:sz w:val="12"/>
                <w:szCs w:val="12"/>
              </w:rPr>
            </w:pPr>
            <w:r w:rsidRPr="00BE7918">
              <w:rPr>
                <w:rFonts w:ascii="Verdana" w:hAnsi="Verdana" w:cs="Arial"/>
                <w:sz w:val="12"/>
                <w:szCs w:val="12"/>
              </w:rPr>
              <w:t>Subdirectora de Gestión Contractual ANCP – CCE</w:t>
            </w:r>
          </w:p>
        </w:tc>
      </w:tr>
    </w:tbl>
    <w:p w14:paraId="3900974D" w14:textId="6876DC94" w:rsidR="003D5B0D" w:rsidRPr="00186A86" w:rsidRDefault="003D5B0D" w:rsidP="00FA7012">
      <w:pPr>
        <w:rPr>
          <w:rFonts w:ascii="Verdana" w:hAnsi="Verdana"/>
        </w:rPr>
      </w:pPr>
    </w:p>
    <w:sectPr w:rsidR="003D5B0D" w:rsidRPr="00186A86" w:rsidSect="007C0C0F">
      <w:headerReference w:type="default" r:id="rId22"/>
      <w:footerReference w:type="default" r:id="rId23"/>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5D3C9" w14:textId="77777777" w:rsidR="00BD417D" w:rsidRDefault="00BD417D" w:rsidP="004A1847">
      <w:pPr>
        <w:spacing w:after="0" w:line="240" w:lineRule="auto"/>
      </w:pPr>
      <w:r>
        <w:separator/>
      </w:r>
    </w:p>
  </w:endnote>
  <w:endnote w:type="continuationSeparator" w:id="0">
    <w:p w14:paraId="7997676B" w14:textId="77777777" w:rsidR="00BD417D" w:rsidRDefault="00BD417D" w:rsidP="004A1847">
      <w:pPr>
        <w:spacing w:after="0" w:line="240" w:lineRule="auto"/>
      </w:pPr>
      <w:r>
        <w:continuationSeparator/>
      </w:r>
    </w:p>
  </w:endnote>
  <w:endnote w:type="continuationNotice" w:id="1">
    <w:p w14:paraId="59086F3D" w14:textId="77777777" w:rsidR="00BD417D" w:rsidRDefault="00BD41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89CB6" w14:textId="77777777" w:rsidR="00BD417D" w:rsidRDefault="00BD417D" w:rsidP="004A1847">
      <w:pPr>
        <w:spacing w:after="0" w:line="240" w:lineRule="auto"/>
      </w:pPr>
      <w:r>
        <w:separator/>
      </w:r>
    </w:p>
  </w:footnote>
  <w:footnote w:type="continuationSeparator" w:id="0">
    <w:p w14:paraId="1CE9D6A0" w14:textId="77777777" w:rsidR="00BD417D" w:rsidRDefault="00BD417D" w:rsidP="004A1847">
      <w:pPr>
        <w:spacing w:after="0" w:line="240" w:lineRule="auto"/>
      </w:pPr>
      <w:r>
        <w:continuationSeparator/>
      </w:r>
    </w:p>
  </w:footnote>
  <w:footnote w:type="continuationNotice" w:id="1">
    <w:p w14:paraId="69A1E5C7" w14:textId="77777777" w:rsidR="00BD417D" w:rsidRDefault="00BD417D">
      <w:pPr>
        <w:spacing w:after="0" w:line="240" w:lineRule="auto"/>
      </w:pPr>
    </w:p>
  </w:footnote>
  <w:footnote w:id="2">
    <w:p w14:paraId="2EFA2CB4" w14:textId="49A8036A" w:rsidR="00DA0981" w:rsidRPr="00E95F6D" w:rsidRDefault="00DA0981" w:rsidP="00DA0981">
      <w:pPr>
        <w:ind w:left="118" w:right="217" w:firstLine="708"/>
        <w:jc w:val="both"/>
        <w:rPr>
          <w:rFonts w:ascii="Verdana" w:hAnsi="Verdana"/>
          <w:sz w:val="16"/>
          <w:szCs w:val="16"/>
        </w:rPr>
      </w:pPr>
      <w:r w:rsidRPr="00E95F6D">
        <w:rPr>
          <w:rStyle w:val="Refdenotaalpie"/>
          <w:rFonts w:ascii="Verdana" w:hAnsi="Verdana"/>
          <w:sz w:val="16"/>
          <w:szCs w:val="16"/>
        </w:rPr>
        <w:footnoteRef/>
      </w:r>
      <w:r w:rsidRPr="00E95F6D">
        <w:rPr>
          <w:rFonts w:ascii="Verdana" w:hAnsi="Verdana"/>
          <w:sz w:val="16"/>
          <w:szCs w:val="16"/>
        </w:rPr>
        <w:t xml:space="preserve">  “[…] resulta que son las entidades públicas sujetas al Estatuto General de Contratación Pública, en cada</w:t>
      </w:r>
      <w:r w:rsidRPr="00E95F6D">
        <w:rPr>
          <w:rFonts w:ascii="Verdana" w:hAnsi="Verdana"/>
          <w:spacing w:val="1"/>
          <w:sz w:val="16"/>
          <w:szCs w:val="16"/>
        </w:rPr>
        <w:t xml:space="preserve"> </w:t>
      </w:r>
      <w:r w:rsidRPr="00E95F6D">
        <w:rPr>
          <w:rFonts w:ascii="Verdana" w:hAnsi="Verdana"/>
          <w:sz w:val="16"/>
          <w:szCs w:val="16"/>
        </w:rPr>
        <w:t>caso concreto, las encargadas de definir en sus pliegos de condiciones los riesgos relacionados con su actividad</w:t>
      </w:r>
      <w:r w:rsidRPr="00E95F6D">
        <w:rPr>
          <w:rFonts w:ascii="Verdana" w:hAnsi="Verdana"/>
          <w:spacing w:val="1"/>
          <w:sz w:val="16"/>
          <w:szCs w:val="16"/>
        </w:rPr>
        <w:t xml:space="preserve"> </w:t>
      </w:r>
      <w:r w:rsidRPr="00E95F6D">
        <w:rPr>
          <w:rFonts w:ascii="Verdana" w:hAnsi="Verdana"/>
          <w:spacing w:val="-1"/>
          <w:sz w:val="16"/>
          <w:szCs w:val="16"/>
        </w:rPr>
        <w:t>contractual,</w:t>
      </w:r>
      <w:r w:rsidRPr="00E95F6D">
        <w:rPr>
          <w:rFonts w:ascii="Verdana" w:hAnsi="Verdana"/>
          <w:spacing w:val="-12"/>
          <w:sz w:val="16"/>
          <w:szCs w:val="16"/>
        </w:rPr>
        <w:t xml:space="preserve"> </w:t>
      </w:r>
      <w:r w:rsidRPr="00E95F6D">
        <w:rPr>
          <w:rFonts w:ascii="Verdana" w:hAnsi="Verdana"/>
          <w:spacing w:val="-1"/>
          <w:sz w:val="16"/>
          <w:szCs w:val="16"/>
        </w:rPr>
        <w:t>y</w:t>
      </w:r>
      <w:r w:rsidRPr="00E95F6D">
        <w:rPr>
          <w:rFonts w:ascii="Verdana" w:hAnsi="Verdana"/>
          <w:spacing w:val="-11"/>
          <w:sz w:val="16"/>
          <w:szCs w:val="16"/>
        </w:rPr>
        <w:t xml:space="preserve"> </w:t>
      </w:r>
      <w:r w:rsidRPr="00E95F6D">
        <w:rPr>
          <w:rFonts w:ascii="Verdana" w:hAnsi="Verdana"/>
          <w:spacing w:val="-1"/>
          <w:sz w:val="16"/>
          <w:szCs w:val="16"/>
        </w:rPr>
        <w:t>sólo</w:t>
      </w:r>
      <w:r w:rsidRPr="00E95F6D">
        <w:rPr>
          <w:rFonts w:ascii="Verdana" w:hAnsi="Verdana"/>
          <w:spacing w:val="-11"/>
          <w:sz w:val="16"/>
          <w:szCs w:val="16"/>
        </w:rPr>
        <w:t xml:space="preserve"> </w:t>
      </w:r>
      <w:r w:rsidRPr="00E95F6D">
        <w:rPr>
          <w:rFonts w:ascii="Verdana" w:hAnsi="Verdana"/>
          <w:spacing w:val="-1"/>
          <w:sz w:val="16"/>
          <w:szCs w:val="16"/>
        </w:rPr>
        <w:t>estarán</w:t>
      </w:r>
      <w:r w:rsidRPr="00E95F6D">
        <w:rPr>
          <w:rFonts w:ascii="Verdana" w:hAnsi="Verdana"/>
          <w:spacing w:val="-12"/>
          <w:sz w:val="16"/>
          <w:szCs w:val="16"/>
        </w:rPr>
        <w:t xml:space="preserve"> </w:t>
      </w:r>
      <w:r w:rsidRPr="00E95F6D">
        <w:rPr>
          <w:rFonts w:ascii="Verdana" w:hAnsi="Verdana"/>
          <w:spacing w:val="-1"/>
          <w:sz w:val="16"/>
          <w:szCs w:val="16"/>
        </w:rPr>
        <w:t>obligadas</w:t>
      </w:r>
      <w:r w:rsidRPr="00E95F6D">
        <w:rPr>
          <w:rFonts w:ascii="Verdana" w:hAnsi="Verdana"/>
          <w:spacing w:val="-11"/>
          <w:sz w:val="16"/>
          <w:szCs w:val="16"/>
        </w:rPr>
        <w:t xml:space="preserve"> </w:t>
      </w:r>
      <w:r w:rsidRPr="00E95F6D">
        <w:rPr>
          <w:rFonts w:ascii="Verdana" w:hAnsi="Verdana"/>
          <w:spacing w:val="-1"/>
          <w:sz w:val="16"/>
          <w:szCs w:val="16"/>
        </w:rPr>
        <w:t>a</w:t>
      </w:r>
      <w:r w:rsidRPr="00E95F6D">
        <w:rPr>
          <w:rFonts w:ascii="Verdana" w:hAnsi="Verdana"/>
          <w:spacing w:val="-11"/>
          <w:sz w:val="16"/>
          <w:szCs w:val="16"/>
        </w:rPr>
        <w:t xml:space="preserve"> </w:t>
      </w:r>
      <w:r w:rsidRPr="00E95F6D">
        <w:rPr>
          <w:rFonts w:ascii="Verdana" w:hAnsi="Verdana"/>
          <w:spacing w:val="-1"/>
          <w:sz w:val="16"/>
          <w:szCs w:val="16"/>
        </w:rPr>
        <w:t>ajustarse</w:t>
      </w:r>
      <w:r w:rsidRPr="00E95F6D">
        <w:rPr>
          <w:rFonts w:ascii="Verdana" w:hAnsi="Verdana"/>
          <w:spacing w:val="-11"/>
          <w:sz w:val="16"/>
          <w:szCs w:val="16"/>
        </w:rPr>
        <w:t xml:space="preserve"> </w:t>
      </w:r>
      <w:r w:rsidRPr="00E95F6D">
        <w:rPr>
          <w:rFonts w:ascii="Verdana" w:hAnsi="Verdana"/>
          <w:spacing w:val="-1"/>
          <w:sz w:val="16"/>
          <w:szCs w:val="16"/>
        </w:rPr>
        <w:t>a</w:t>
      </w:r>
      <w:r w:rsidRPr="00E95F6D">
        <w:rPr>
          <w:rFonts w:ascii="Verdana" w:hAnsi="Verdana"/>
          <w:spacing w:val="-12"/>
          <w:sz w:val="16"/>
          <w:szCs w:val="16"/>
        </w:rPr>
        <w:t xml:space="preserve"> </w:t>
      </w:r>
      <w:r w:rsidRPr="00E95F6D">
        <w:rPr>
          <w:rFonts w:ascii="Verdana" w:hAnsi="Verdana"/>
          <w:spacing w:val="-1"/>
          <w:sz w:val="16"/>
          <w:szCs w:val="16"/>
        </w:rPr>
        <w:t>lo</w:t>
      </w:r>
      <w:r w:rsidRPr="00E95F6D">
        <w:rPr>
          <w:rFonts w:ascii="Verdana" w:hAnsi="Verdana"/>
          <w:spacing w:val="-11"/>
          <w:sz w:val="16"/>
          <w:szCs w:val="16"/>
        </w:rPr>
        <w:t xml:space="preserve"> </w:t>
      </w:r>
      <w:r w:rsidRPr="00E95F6D">
        <w:rPr>
          <w:rFonts w:ascii="Verdana" w:hAnsi="Verdana"/>
          <w:spacing w:val="-1"/>
          <w:sz w:val="16"/>
          <w:szCs w:val="16"/>
        </w:rPr>
        <w:t>que</w:t>
      </w:r>
      <w:r w:rsidRPr="00E95F6D">
        <w:rPr>
          <w:rFonts w:ascii="Verdana" w:hAnsi="Verdana"/>
          <w:spacing w:val="-11"/>
          <w:sz w:val="16"/>
          <w:szCs w:val="16"/>
        </w:rPr>
        <w:t xml:space="preserve"> </w:t>
      </w:r>
      <w:r w:rsidRPr="00E95F6D">
        <w:rPr>
          <w:rFonts w:ascii="Verdana" w:hAnsi="Verdana"/>
          <w:spacing w:val="-1"/>
          <w:sz w:val="16"/>
          <w:szCs w:val="16"/>
        </w:rPr>
        <w:t>se</w:t>
      </w:r>
      <w:r w:rsidRPr="00E95F6D">
        <w:rPr>
          <w:rFonts w:ascii="Verdana" w:hAnsi="Verdana"/>
          <w:spacing w:val="-11"/>
          <w:sz w:val="16"/>
          <w:szCs w:val="16"/>
        </w:rPr>
        <w:t xml:space="preserve"> </w:t>
      </w:r>
      <w:r w:rsidRPr="00E95F6D">
        <w:rPr>
          <w:rFonts w:ascii="Verdana" w:hAnsi="Verdana"/>
          <w:spacing w:val="-1"/>
          <w:sz w:val="16"/>
          <w:szCs w:val="16"/>
        </w:rPr>
        <w:t>defina</w:t>
      </w:r>
      <w:r w:rsidRPr="00E95F6D">
        <w:rPr>
          <w:rFonts w:ascii="Verdana" w:hAnsi="Verdana"/>
          <w:spacing w:val="-12"/>
          <w:sz w:val="16"/>
          <w:szCs w:val="16"/>
        </w:rPr>
        <w:t xml:space="preserve"> </w:t>
      </w:r>
      <w:r w:rsidRPr="00E95F6D">
        <w:rPr>
          <w:rFonts w:ascii="Verdana" w:hAnsi="Verdana"/>
          <w:sz w:val="16"/>
          <w:szCs w:val="16"/>
        </w:rPr>
        <w:t>en</w:t>
      </w:r>
      <w:r w:rsidRPr="00E95F6D">
        <w:rPr>
          <w:rFonts w:ascii="Verdana" w:hAnsi="Verdana"/>
          <w:spacing w:val="-11"/>
          <w:sz w:val="16"/>
          <w:szCs w:val="16"/>
        </w:rPr>
        <w:t xml:space="preserve"> </w:t>
      </w:r>
      <w:r w:rsidRPr="00E95F6D">
        <w:rPr>
          <w:rFonts w:ascii="Verdana" w:hAnsi="Verdana"/>
          <w:sz w:val="16"/>
          <w:szCs w:val="16"/>
        </w:rPr>
        <w:t>la</w:t>
      </w:r>
      <w:r w:rsidRPr="00E95F6D">
        <w:rPr>
          <w:rFonts w:ascii="Verdana" w:hAnsi="Verdana"/>
          <w:spacing w:val="-11"/>
          <w:sz w:val="16"/>
          <w:szCs w:val="16"/>
        </w:rPr>
        <w:t xml:space="preserve"> </w:t>
      </w:r>
      <w:r w:rsidRPr="00E95F6D">
        <w:rPr>
          <w:rFonts w:ascii="Verdana" w:hAnsi="Verdana"/>
          <w:sz w:val="16"/>
          <w:szCs w:val="16"/>
        </w:rPr>
        <w:t>ley</w:t>
      </w:r>
      <w:r w:rsidRPr="00E95F6D">
        <w:rPr>
          <w:rFonts w:ascii="Verdana" w:hAnsi="Verdana"/>
          <w:spacing w:val="-11"/>
          <w:sz w:val="16"/>
          <w:szCs w:val="16"/>
        </w:rPr>
        <w:t xml:space="preserve"> </w:t>
      </w:r>
      <w:r w:rsidRPr="00E95F6D">
        <w:rPr>
          <w:rFonts w:ascii="Verdana" w:hAnsi="Verdana"/>
          <w:sz w:val="16"/>
          <w:szCs w:val="16"/>
        </w:rPr>
        <w:t>sobre</w:t>
      </w:r>
      <w:r w:rsidRPr="00E95F6D">
        <w:rPr>
          <w:rFonts w:ascii="Verdana" w:hAnsi="Verdana"/>
          <w:spacing w:val="-12"/>
          <w:sz w:val="16"/>
          <w:szCs w:val="16"/>
        </w:rPr>
        <w:t xml:space="preserve"> </w:t>
      </w:r>
      <w:r w:rsidRPr="00E95F6D">
        <w:rPr>
          <w:rFonts w:ascii="Verdana" w:hAnsi="Verdana"/>
          <w:sz w:val="16"/>
          <w:szCs w:val="16"/>
        </w:rPr>
        <w:t>el</w:t>
      </w:r>
      <w:r w:rsidRPr="00E95F6D">
        <w:rPr>
          <w:rFonts w:ascii="Verdana" w:hAnsi="Verdana"/>
          <w:spacing w:val="-11"/>
          <w:sz w:val="16"/>
          <w:szCs w:val="16"/>
        </w:rPr>
        <w:t xml:space="preserve"> </w:t>
      </w:r>
      <w:r w:rsidRPr="00E95F6D">
        <w:rPr>
          <w:rFonts w:ascii="Verdana" w:hAnsi="Verdana"/>
          <w:sz w:val="16"/>
          <w:szCs w:val="16"/>
        </w:rPr>
        <w:t>particular</w:t>
      </w:r>
      <w:r w:rsidRPr="00E95F6D">
        <w:rPr>
          <w:rFonts w:ascii="Verdana" w:hAnsi="Verdana"/>
          <w:spacing w:val="-11"/>
          <w:sz w:val="16"/>
          <w:szCs w:val="16"/>
        </w:rPr>
        <w:t xml:space="preserve"> </w:t>
      </w:r>
      <w:r w:rsidRPr="00E95F6D">
        <w:rPr>
          <w:rFonts w:ascii="Verdana" w:hAnsi="Verdana"/>
          <w:sz w:val="16"/>
          <w:szCs w:val="16"/>
        </w:rPr>
        <w:t>y</w:t>
      </w:r>
      <w:r w:rsidRPr="00E95F6D">
        <w:rPr>
          <w:rFonts w:ascii="Verdana" w:hAnsi="Verdana"/>
          <w:spacing w:val="-11"/>
          <w:sz w:val="16"/>
          <w:szCs w:val="16"/>
        </w:rPr>
        <w:t xml:space="preserve"> </w:t>
      </w:r>
      <w:r w:rsidRPr="00E95F6D">
        <w:rPr>
          <w:rFonts w:ascii="Verdana" w:hAnsi="Verdana"/>
          <w:sz w:val="16"/>
          <w:szCs w:val="16"/>
        </w:rPr>
        <w:t>a</w:t>
      </w:r>
      <w:r w:rsidRPr="00E95F6D">
        <w:rPr>
          <w:rFonts w:ascii="Verdana" w:hAnsi="Verdana"/>
          <w:spacing w:val="-12"/>
          <w:sz w:val="16"/>
          <w:szCs w:val="16"/>
        </w:rPr>
        <w:t xml:space="preserve"> </w:t>
      </w:r>
      <w:r w:rsidRPr="00E95F6D">
        <w:rPr>
          <w:rFonts w:ascii="Verdana" w:hAnsi="Verdana"/>
          <w:sz w:val="16"/>
          <w:szCs w:val="16"/>
        </w:rPr>
        <w:t>las</w:t>
      </w:r>
      <w:r w:rsidRPr="00E95F6D">
        <w:rPr>
          <w:rFonts w:ascii="Verdana" w:hAnsi="Verdana"/>
          <w:spacing w:val="-11"/>
          <w:sz w:val="16"/>
          <w:szCs w:val="16"/>
        </w:rPr>
        <w:t xml:space="preserve"> </w:t>
      </w:r>
      <w:r w:rsidRPr="00E95F6D">
        <w:rPr>
          <w:rFonts w:ascii="Verdana" w:hAnsi="Verdana"/>
          <w:sz w:val="16"/>
          <w:szCs w:val="16"/>
        </w:rPr>
        <w:t>políticas</w:t>
      </w:r>
      <w:r w:rsidRPr="00E95F6D">
        <w:rPr>
          <w:rFonts w:ascii="Verdana" w:hAnsi="Verdana"/>
          <w:spacing w:val="-11"/>
          <w:sz w:val="16"/>
          <w:szCs w:val="16"/>
        </w:rPr>
        <w:t xml:space="preserve"> </w:t>
      </w:r>
      <w:r w:rsidRPr="00E95F6D">
        <w:rPr>
          <w:rFonts w:ascii="Verdana" w:hAnsi="Verdana"/>
          <w:sz w:val="16"/>
          <w:szCs w:val="16"/>
        </w:rPr>
        <w:t>generales</w:t>
      </w:r>
      <w:r w:rsidRPr="00E95F6D">
        <w:rPr>
          <w:rFonts w:ascii="Verdana" w:hAnsi="Verdana"/>
          <w:spacing w:val="1"/>
          <w:sz w:val="16"/>
          <w:szCs w:val="16"/>
        </w:rPr>
        <w:t xml:space="preserve"> </w:t>
      </w:r>
      <w:r w:rsidRPr="00E95F6D">
        <w:rPr>
          <w:rFonts w:ascii="Verdana" w:hAnsi="Verdana"/>
          <w:sz w:val="16"/>
          <w:szCs w:val="16"/>
        </w:rPr>
        <w:t>que defina el Presidente de la República, en ejercicio de su función reglamentaria”</w:t>
      </w:r>
      <w:r w:rsidR="00D95E07" w:rsidRPr="00E95F6D">
        <w:rPr>
          <w:rFonts w:ascii="Verdana" w:hAnsi="Verdana"/>
          <w:sz w:val="16"/>
          <w:szCs w:val="16"/>
        </w:rPr>
        <w:t xml:space="preserve">. </w:t>
      </w:r>
      <w:r w:rsidRPr="00E95F6D">
        <w:rPr>
          <w:rFonts w:ascii="Verdana" w:hAnsi="Verdana"/>
          <w:sz w:val="16"/>
          <w:szCs w:val="16"/>
        </w:rPr>
        <w:t>(Consejo de Estado. Sección</w:t>
      </w:r>
      <w:r w:rsidRPr="00E95F6D">
        <w:rPr>
          <w:rFonts w:ascii="Verdana" w:hAnsi="Verdana"/>
          <w:spacing w:val="1"/>
          <w:sz w:val="16"/>
          <w:szCs w:val="16"/>
        </w:rPr>
        <w:t xml:space="preserve"> </w:t>
      </w:r>
      <w:r w:rsidRPr="00E95F6D">
        <w:rPr>
          <w:rFonts w:ascii="Verdana" w:hAnsi="Verdana"/>
          <w:sz w:val="16"/>
          <w:szCs w:val="16"/>
        </w:rPr>
        <w:t>Tercera</w:t>
      </w:r>
      <w:r w:rsidRPr="00E95F6D">
        <w:rPr>
          <w:rFonts w:ascii="Verdana" w:hAnsi="Verdana"/>
          <w:spacing w:val="-3"/>
          <w:sz w:val="16"/>
          <w:szCs w:val="16"/>
        </w:rPr>
        <w:t xml:space="preserve"> </w:t>
      </w:r>
      <w:r w:rsidRPr="00E95F6D">
        <w:rPr>
          <w:rFonts w:ascii="Verdana" w:hAnsi="Verdana"/>
          <w:sz w:val="16"/>
          <w:szCs w:val="16"/>
        </w:rPr>
        <w:t>Subsección</w:t>
      </w:r>
      <w:r w:rsidRPr="00E95F6D">
        <w:rPr>
          <w:rFonts w:ascii="Verdana" w:hAnsi="Verdana"/>
          <w:spacing w:val="-2"/>
          <w:sz w:val="16"/>
          <w:szCs w:val="16"/>
        </w:rPr>
        <w:t xml:space="preserve"> </w:t>
      </w:r>
      <w:r w:rsidRPr="00E95F6D">
        <w:rPr>
          <w:rFonts w:ascii="Verdana" w:hAnsi="Verdana"/>
          <w:sz w:val="16"/>
          <w:szCs w:val="16"/>
        </w:rPr>
        <w:t>A.</w:t>
      </w:r>
      <w:r w:rsidRPr="00E95F6D">
        <w:rPr>
          <w:rFonts w:ascii="Verdana" w:hAnsi="Verdana"/>
          <w:spacing w:val="-2"/>
          <w:sz w:val="16"/>
          <w:szCs w:val="16"/>
        </w:rPr>
        <w:t xml:space="preserve"> </w:t>
      </w:r>
      <w:r w:rsidRPr="00E95F6D">
        <w:rPr>
          <w:rFonts w:ascii="Verdana" w:hAnsi="Verdana"/>
          <w:sz w:val="16"/>
          <w:szCs w:val="16"/>
        </w:rPr>
        <w:t>Sentencia</w:t>
      </w:r>
      <w:r w:rsidRPr="00E95F6D">
        <w:rPr>
          <w:rFonts w:ascii="Verdana" w:hAnsi="Verdana"/>
          <w:spacing w:val="-2"/>
          <w:sz w:val="16"/>
          <w:szCs w:val="16"/>
        </w:rPr>
        <w:t xml:space="preserve"> </w:t>
      </w:r>
      <w:r w:rsidRPr="00E95F6D">
        <w:rPr>
          <w:rFonts w:ascii="Verdana" w:hAnsi="Verdana"/>
          <w:sz w:val="16"/>
          <w:szCs w:val="16"/>
        </w:rPr>
        <w:t>del</w:t>
      </w:r>
      <w:r w:rsidRPr="00E95F6D">
        <w:rPr>
          <w:rFonts w:ascii="Verdana" w:hAnsi="Verdana"/>
          <w:spacing w:val="-2"/>
          <w:sz w:val="16"/>
          <w:szCs w:val="16"/>
        </w:rPr>
        <w:t xml:space="preserve"> </w:t>
      </w:r>
      <w:r w:rsidRPr="00E95F6D">
        <w:rPr>
          <w:rFonts w:ascii="Verdana" w:hAnsi="Verdana"/>
          <w:sz w:val="16"/>
          <w:szCs w:val="16"/>
        </w:rPr>
        <w:t>11</w:t>
      </w:r>
      <w:r w:rsidRPr="00E95F6D">
        <w:rPr>
          <w:rFonts w:ascii="Verdana" w:hAnsi="Verdana"/>
          <w:spacing w:val="-2"/>
          <w:sz w:val="16"/>
          <w:szCs w:val="16"/>
        </w:rPr>
        <w:t xml:space="preserve"> </w:t>
      </w:r>
      <w:r w:rsidRPr="00E95F6D">
        <w:rPr>
          <w:rFonts w:ascii="Verdana" w:hAnsi="Verdana"/>
          <w:sz w:val="16"/>
          <w:szCs w:val="16"/>
        </w:rPr>
        <w:t>de</w:t>
      </w:r>
      <w:r w:rsidRPr="00E95F6D">
        <w:rPr>
          <w:rFonts w:ascii="Verdana" w:hAnsi="Verdana"/>
          <w:spacing w:val="-3"/>
          <w:sz w:val="16"/>
          <w:szCs w:val="16"/>
        </w:rPr>
        <w:t xml:space="preserve"> </w:t>
      </w:r>
      <w:r w:rsidRPr="00E95F6D">
        <w:rPr>
          <w:rFonts w:ascii="Verdana" w:hAnsi="Verdana"/>
          <w:sz w:val="16"/>
          <w:szCs w:val="16"/>
        </w:rPr>
        <w:t>abril</w:t>
      </w:r>
      <w:r w:rsidRPr="00E95F6D">
        <w:rPr>
          <w:rFonts w:ascii="Verdana" w:hAnsi="Verdana"/>
          <w:spacing w:val="-2"/>
          <w:sz w:val="16"/>
          <w:szCs w:val="16"/>
        </w:rPr>
        <w:t xml:space="preserve"> </w:t>
      </w:r>
      <w:r w:rsidRPr="00E95F6D">
        <w:rPr>
          <w:rFonts w:ascii="Verdana" w:hAnsi="Verdana"/>
          <w:sz w:val="16"/>
          <w:szCs w:val="16"/>
        </w:rPr>
        <w:t>de</w:t>
      </w:r>
      <w:r w:rsidRPr="00E95F6D">
        <w:rPr>
          <w:rFonts w:ascii="Verdana" w:hAnsi="Verdana"/>
          <w:spacing w:val="-2"/>
          <w:sz w:val="16"/>
          <w:szCs w:val="16"/>
        </w:rPr>
        <w:t xml:space="preserve"> </w:t>
      </w:r>
      <w:r w:rsidRPr="00E95F6D">
        <w:rPr>
          <w:rFonts w:ascii="Verdana" w:hAnsi="Verdana"/>
          <w:sz w:val="16"/>
          <w:szCs w:val="16"/>
        </w:rPr>
        <w:t>2019.</w:t>
      </w:r>
      <w:r w:rsidRPr="00E95F6D">
        <w:rPr>
          <w:rFonts w:ascii="Verdana" w:hAnsi="Verdana"/>
          <w:spacing w:val="-2"/>
          <w:sz w:val="16"/>
          <w:szCs w:val="16"/>
        </w:rPr>
        <w:t xml:space="preserve"> </w:t>
      </w:r>
      <w:r w:rsidRPr="00E95F6D">
        <w:rPr>
          <w:rFonts w:ascii="Verdana" w:hAnsi="Verdana"/>
          <w:sz w:val="16"/>
          <w:szCs w:val="16"/>
        </w:rPr>
        <w:t>Exp.</w:t>
      </w:r>
      <w:r w:rsidRPr="00E95F6D">
        <w:rPr>
          <w:rFonts w:ascii="Verdana" w:hAnsi="Verdana"/>
          <w:spacing w:val="-2"/>
          <w:sz w:val="16"/>
          <w:szCs w:val="16"/>
        </w:rPr>
        <w:t xml:space="preserve"> </w:t>
      </w:r>
      <w:r w:rsidRPr="00E95F6D">
        <w:rPr>
          <w:rFonts w:ascii="Verdana" w:hAnsi="Verdana"/>
          <w:sz w:val="16"/>
          <w:szCs w:val="16"/>
        </w:rPr>
        <w:t>52.055.</w:t>
      </w:r>
      <w:r w:rsidRPr="00E95F6D">
        <w:rPr>
          <w:rFonts w:ascii="Verdana" w:hAnsi="Verdana"/>
          <w:spacing w:val="-2"/>
          <w:sz w:val="16"/>
          <w:szCs w:val="16"/>
        </w:rPr>
        <w:t xml:space="preserve"> </w:t>
      </w:r>
      <w:r w:rsidRPr="00E95F6D">
        <w:rPr>
          <w:rFonts w:ascii="Verdana" w:hAnsi="Verdana"/>
          <w:sz w:val="16"/>
          <w:szCs w:val="16"/>
        </w:rPr>
        <w:t>C.P.</w:t>
      </w:r>
      <w:r w:rsidRPr="00E95F6D">
        <w:rPr>
          <w:rFonts w:ascii="Verdana" w:hAnsi="Verdana"/>
          <w:spacing w:val="-2"/>
          <w:sz w:val="16"/>
          <w:szCs w:val="16"/>
        </w:rPr>
        <w:t xml:space="preserve"> </w:t>
      </w:r>
      <w:r w:rsidRPr="00E95F6D">
        <w:rPr>
          <w:rFonts w:ascii="Verdana" w:hAnsi="Verdana"/>
          <w:sz w:val="16"/>
          <w:szCs w:val="16"/>
        </w:rPr>
        <w:t>María</w:t>
      </w:r>
      <w:r w:rsidRPr="00E95F6D">
        <w:rPr>
          <w:rFonts w:ascii="Verdana" w:hAnsi="Verdana"/>
          <w:spacing w:val="-3"/>
          <w:sz w:val="16"/>
          <w:szCs w:val="16"/>
        </w:rPr>
        <w:t xml:space="preserve"> </w:t>
      </w:r>
      <w:r w:rsidRPr="00E95F6D">
        <w:rPr>
          <w:rFonts w:ascii="Verdana" w:hAnsi="Verdana"/>
          <w:sz w:val="16"/>
          <w:szCs w:val="16"/>
        </w:rPr>
        <w:t>Adriana</w:t>
      </w:r>
      <w:r w:rsidRPr="00E95F6D">
        <w:rPr>
          <w:rFonts w:ascii="Verdana" w:hAnsi="Verdana"/>
          <w:spacing w:val="-2"/>
          <w:sz w:val="16"/>
          <w:szCs w:val="16"/>
        </w:rPr>
        <w:t xml:space="preserve"> </w:t>
      </w:r>
      <w:r w:rsidRPr="00E95F6D">
        <w:rPr>
          <w:rFonts w:ascii="Verdana" w:hAnsi="Verdana"/>
          <w:sz w:val="16"/>
          <w:szCs w:val="16"/>
        </w:rPr>
        <w:t>Marín).</w:t>
      </w:r>
    </w:p>
    <w:p w14:paraId="4E91B5D4" w14:textId="77777777" w:rsidR="00DA0981" w:rsidRPr="00E95F6D" w:rsidRDefault="00DA0981" w:rsidP="00DA0981">
      <w:pPr>
        <w:pStyle w:val="Textonotapie"/>
        <w:rPr>
          <w:rFonts w:ascii="Verdana" w:hAnsi="Verdana"/>
          <w:sz w:val="16"/>
          <w:szCs w:val="16"/>
          <w:lang w:val="es-ES"/>
        </w:rPr>
      </w:pPr>
    </w:p>
  </w:footnote>
  <w:footnote w:id="3">
    <w:p w14:paraId="2FA1373D" w14:textId="6B2900B6" w:rsidR="0097133B" w:rsidRPr="00E95F6D" w:rsidRDefault="0097133B" w:rsidP="00E95F6D">
      <w:pPr>
        <w:pStyle w:val="Textonotapie"/>
        <w:ind w:firstLine="567"/>
        <w:jc w:val="both"/>
        <w:rPr>
          <w:rFonts w:ascii="Verdana" w:hAnsi="Verdana"/>
          <w:sz w:val="16"/>
          <w:szCs w:val="16"/>
        </w:rPr>
      </w:pPr>
      <w:r w:rsidRPr="00E95F6D">
        <w:rPr>
          <w:rStyle w:val="Refdenotaalpie"/>
          <w:rFonts w:ascii="Verdana" w:hAnsi="Verdana"/>
          <w:sz w:val="16"/>
          <w:szCs w:val="16"/>
        </w:rPr>
        <w:footnoteRef/>
      </w:r>
      <w:r w:rsidRPr="00E95F6D">
        <w:rPr>
          <w:rFonts w:ascii="Verdana" w:hAnsi="Verdana"/>
          <w:sz w:val="16"/>
          <w:szCs w:val="16"/>
        </w:rPr>
        <w:t xml:space="preserve"> Respecto a la </w:t>
      </w:r>
      <w:r w:rsidR="0072024B" w:rsidRPr="00E95F6D">
        <w:rPr>
          <w:rFonts w:ascii="Verdana" w:hAnsi="Verdana"/>
          <w:sz w:val="16"/>
          <w:szCs w:val="16"/>
        </w:rPr>
        <w:t xml:space="preserve">obligatoriedad del Manual para la identificación y cobertura del Riesgo en los Procesos de Contratación, </w:t>
      </w:r>
      <w:r w:rsidR="009328D5" w:rsidRPr="00E95F6D">
        <w:rPr>
          <w:rFonts w:ascii="Verdana" w:hAnsi="Verdana"/>
          <w:sz w:val="16"/>
          <w:szCs w:val="16"/>
        </w:rPr>
        <w:t>se debe revisar lo contemplado en el Concepto C-</w:t>
      </w:r>
      <w:r w:rsidR="00E95F6D" w:rsidRPr="00E95F6D">
        <w:rPr>
          <w:rFonts w:ascii="Verdana" w:hAnsi="Verdana"/>
          <w:sz w:val="16"/>
          <w:szCs w:val="16"/>
        </w:rPr>
        <w:t>288 del 16 de agosto de 2024. Ver enlace: https://relatoria.colombiacompra.gov.co/conceptos/c-288/</w:t>
      </w:r>
    </w:p>
  </w:footnote>
  <w:footnote w:id="4">
    <w:p w14:paraId="1D061F93" w14:textId="77777777" w:rsidR="00996FAD" w:rsidRPr="00E95F6D" w:rsidRDefault="00996FAD" w:rsidP="00996FAD">
      <w:pPr>
        <w:pStyle w:val="Ttulo1"/>
        <w:ind w:left="0" w:firstLine="0"/>
        <w:rPr>
          <w:rFonts w:ascii="Verdana" w:hAnsi="Verdana"/>
          <w:sz w:val="16"/>
          <w:szCs w:val="16"/>
        </w:rPr>
      </w:pPr>
      <w:r w:rsidRPr="00E95F6D">
        <w:rPr>
          <w:rStyle w:val="Refdenotaalpie"/>
          <w:rFonts w:ascii="Verdana" w:hAnsi="Verdana"/>
          <w:sz w:val="16"/>
          <w:szCs w:val="16"/>
        </w:rPr>
        <w:footnoteRef/>
      </w:r>
      <w:r w:rsidRPr="00E95F6D">
        <w:rPr>
          <w:rFonts w:ascii="Verdana" w:hAnsi="Verdana"/>
          <w:sz w:val="16"/>
          <w:szCs w:val="16"/>
        </w:rPr>
        <w:t xml:space="preserve"> </w:t>
      </w:r>
      <w:r w:rsidRPr="00E95F6D">
        <w:rPr>
          <w:rFonts w:ascii="Verdana" w:hAnsi="Verdana"/>
          <w:b w:val="0"/>
          <w:bCs w:val="0"/>
          <w:sz w:val="16"/>
          <w:szCs w:val="16"/>
        </w:rPr>
        <w:t>Concepto</w:t>
      </w:r>
      <w:r w:rsidRPr="00E95F6D">
        <w:rPr>
          <w:rFonts w:ascii="Verdana" w:hAnsi="Verdana"/>
          <w:b w:val="0"/>
          <w:bCs w:val="0"/>
          <w:spacing w:val="-3"/>
          <w:sz w:val="16"/>
          <w:szCs w:val="16"/>
        </w:rPr>
        <w:t xml:space="preserve"> </w:t>
      </w:r>
      <w:r w:rsidRPr="00E95F6D">
        <w:rPr>
          <w:rFonts w:ascii="Verdana" w:hAnsi="Verdana"/>
          <w:b w:val="0"/>
          <w:bCs w:val="0"/>
          <w:sz w:val="16"/>
          <w:szCs w:val="16"/>
        </w:rPr>
        <w:t>C</w:t>
      </w:r>
      <w:r w:rsidRPr="00E95F6D">
        <w:rPr>
          <w:rFonts w:ascii="Verdana" w:hAnsi="Verdana"/>
          <w:b w:val="0"/>
          <w:bCs w:val="0"/>
          <w:spacing w:val="5"/>
          <w:sz w:val="16"/>
          <w:szCs w:val="16"/>
        </w:rPr>
        <w:t xml:space="preserve"> </w:t>
      </w:r>
      <w:r w:rsidRPr="00E95F6D">
        <w:rPr>
          <w:rFonts w:ascii="Verdana" w:hAnsi="Verdana"/>
          <w:b w:val="0"/>
          <w:bCs w:val="0"/>
          <w:sz w:val="16"/>
          <w:szCs w:val="16"/>
        </w:rPr>
        <w:t>–</w:t>
      </w:r>
      <w:r w:rsidRPr="00E95F6D">
        <w:rPr>
          <w:rFonts w:ascii="Verdana" w:hAnsi="Verdana"/>
          <w:b w:val="0"/>
          <w:bCs w:val="0"/>
          <w:spacing w:val="-2"/>
          <w:sz w:val="16"/>
          <w:szCs w:val="16"/>
        </w:rPr>
        <w:t xml:space="preserve"> </w:t>
      </w:r>
      <w:r w:rsidRPr="00E95F6D">
        <w:rPr>
          <w:rFonts w:ascii="Verdana" w:hAnsi="Verdana"/>
          <w:b w:val="0"/>
          <w:bCs w:val="0"/>
          <w:sz w:val="16"/>
          <w:szCs w:val="16"/>
        </w:rPr>
        <w:t>016</w:t>
      </w:r>
      <w:r w:rsidRPr="00E95F6D">
        <w:rPr>
          <w:rFonts w:ascii="Verdana" w:hAnsi="Verdana"/>
          <w:b w:val="0"/>
          <w:bCs w:val="0"/>
          <w:spacing w:val="-3"/>
          <w:sz w:val="16"/>
          <w:szCs w:val="16"/>
        </w:rPr>
        <w:t xml:space="preserve"> </w:t>
      </w:r>
      <w:r w:rsidRPr="00E95F6D">
        <w:rPr>
          <w:rFonts w:ascii="Verdana" w:hAnsi="Verdana"/>
          <w:b w:val="0"/>
          <w:bCs w:val="0"/>
          <w:sz w:val="16"/>
          <w:szCs w:val="16"/>
        </w:rPr>
        <w:t>de</w:t>
      </w:r>
      <w:r w:rsidRPr="00E95F6D">
        <w:rPr>
          <w:rFonts w:ascii="Verdana" w:hAnsi="Verdana"/>
          <w:b w:val="0"/>
          <w:bCs w:val="0"/>
          <w:spacing w:val="-2"/>
          <w:sz w:val="16"/>
          <w:szCs w:val="16"/>
        </w:rPr>
        <w:t xml:space="preserve"> </w:t>
      </w:r>
      <w:r w:rsidRPr="00E95F6D">
        <w:rPr>
          <w:rFonts w:ascii="Verdana" w:hAnsi="Verdana"/>
          <w:b w:val="0"/>
          <w:bCs w:val="0"/>
          <w:sz w:val="16"/>
          <w:szCs w:val="16"/>
        </w:rPr>
        <w:t>2023 ANCP-CCE</w:t>
      </w:r>
    </w:p>
  </w:footnote>
  <w:footnote w:id="5">
    <w:p w14:paraId="0EF619C1" w14:textId="77777777" w:rsidR="00996FAD" w:rsidRPr="00E95F6D" w:rsidRDefault="00996FAD" w:rsidP="00996FAD">
      <w:pPr>
        <w:pStyle w:val="Textonotapie"/>
        <w:rPr>
          <w:rFonts w:ascii="Verdana" w:hAnsi="Verdana"/>
          <w:sz w:val="16"/>
          <w:szCs w:val="16"/>
          <w:lang w:val="es-ES"/>
        </w:rPr>
      </w:pPr>
      <w:r w:rsidRPr="00E95F6D">
        <w:rPr>
          <w:rStyle w:val="Refdenotaalpie"/>
          <w:rFonts w:ascii="Verdana" w:hAnsi="Verdana"/>
          <w:sz w:val="16"/>
          <w:szCs w:val="16"/>
        </w:rPr>
        <w:footnoteRef/>
      </w:r>
      <w:r w:rsidRPr="00E95F6D">
        <w:rPr>
          <w:rFonts w:ascii="Verdana" w:hAnsi="Verdana"/>
          <w:sz w:val="16"/>
          <w:szCs w:val="16"/>
        </w:rPr>
        <w:t xml:space="preserve"> Manual</w:t>
      </w:r>
      <w:r w:rsidRPr="00E95F6D">
        <w:rPr>
          <w:rFonts w:ascii="Verdana" w:hAnsi="Verdana"/>
          <w:spacing w:val="-4"/>
          <w:sz w:val="16"/>
          <w:szCs w:val="16"/>
        </w:rPr>
        <w:t xml:space="preserve"> </w:t>
      </w:r>
      <w:r w:rsidRPr="00E95F6D">
        <w:rPr>
          <w:rFonts w:ascii="Verdana" w:hAnsi="Verdana"/>
          <w:sz w:val="16"/>
          <w:szCs w:val="16"/>
        </w:rPr>
        <w:t>para</w:t>
      </w:r>
      <w:r w:rsidRPr="00E95F6D">
        <w:rPr>
          <w:rFonts w:ascii="Verdana" w:hAnsi="Verdana"/>
          <w:spacing w:val="-5"/>
          <w:sz w:val="16"/>
          <w:szCs w:val="16"/>
        </w:rPr>
        <w:t xml:space="preserve"> </w:t>
      </w:r>
      <w:r w:rsidRPr="00E95F6D">
        <w:rPr>
          <w:rFonts w:ascii="Verdana" w:hAnsi="Verdana"/>
          <w:sz w:val="16"/>
          <w:szCs w:val="16"/>
        </w:rPr>
        <w:t>la</w:t>
      </w:r>
      <w:r w:rsidRPr="00E95F6D">
        <w:rPr>
          <w:rFonts w:ascii="Verdana" w:hAnsi="Verdana"/>
          <w:spacing w:val="-4"/>
          <w:sz w:val="16"/>
          <w:szCs w:val="16"/>
        </w:rPr>
        <w:t xml:space="preserve"> </w:t>
      </w:r>
      <w:r w:rsidRPr="00E95F6D">
        <w:rPr>
          <w:rFonts w:ascii="Verdana" w:hAnsi="Verdana"/>
          <w:sz w:val="16"/>
          <w:szCs w:val="16"/>
        </w:rPr>
        <w:t>identificación</w:t>
      </w:r>
      <w:r w:rsidRPr="00E95F6D">
        <w:rPr>
          <w:rFonts w:ascii="Verdana" w:hAnsi="Verdana"/>
          <w:spacing w:val="-5"/>
          <w:sz w:val="16"/>
          <w:szCs w:val="16"/>
        </w:rPr>
        <w:t xml:space="preserve"> </w:t>
      </w:r>
      <w:r w:rsidRPr="00E95F6D">
        <w:rPr>
          <w:rFonts w:ascii="Verdana" w:hAnsi="Verdana"/>
          <w:sz w:val="16"/>
          <w:szCs w:val="16"/>
        </w:rPr>
        <w:t>y</w:t>
      </w:r>
      <w:r w:rsidRPr="00E95F6D">
        <w:rPr>
          <w:rFonts w:ascii="Verdana" w:hAnsi="Verdana"/>
          <w:spacing w:val="-4"/>
          <w:sz w:val="16"/>
          <w:szCs w:val="16"/>
        </w:rPr>
        <w:t xml:space="preserve"> </w:t>
      </w:r>
      <w:r w:rsidRPr="00E95F6D">
        <w:rPr>
          <w:rFonts w:ascii="Verdana" w:hAnsi="Verdana"/>
          <w:sz w:val="16"/>
          <w:szCs w:val="16"/>
        </w:rPr>
        <w:t>cobertura</w:t>
      </w:r>
      <w:r w:rsidRPr="00E95F6D">
        <w:rPr>
          <w:rFonts w:ascii="Verdana" w:hAnsi="Verdana"/>
          <w:spacing w:val="-5"/>
          <w:sz w:val="16"/>
          <w:szCs w:val="16"/>
        </w:rPr>
        <w:t xml:space="preserve"> </w:t>
      </w:r>
      <w:r w:rsidRPr="00E95F6D">
        <w:rPr>
          <w:rFonts w:ascii="Verdana" w:hAnsi="Verdana"/>
          <w:sz w:val="16"/>
          <w:szCs w:val="16"/>
        </w:rPr>
        <w:t>del</w:t>
      </w:r>
      <w:r w:rsidRPr="00E95F6D">
        <w:rPr>
          <w:rFonts w:ascii="Verdana" w:hAnsi="Verdana"/>
          <w:spacing w:val="-4"/>
          <w:sz w:val="16"/>
          <w:szCs w:val="16"/>
        </w:rPr>
        <w:t xml:space="preserve"> </w:t>
      </w:r>
      <w:r w:rsidRPr="00E95F6D">
        <w:rPr>
          <w:rFonts w:ascii="Verdana" w:hAnsi="Verdana"/>
          <w:sz w:val="16"/>
          <w:szCs w:val="16"/>
        </w:rPr>
        <w:t>Riesgo</w:t>
      </w:r>
      <w:r w:rsidRPr="00E95F6D">
        <w:rPr>
          <w:rFonts w:ascii="Verdana" w:hAnsi="Verdana"/>
          <w:spacing w:val="-5"/>
          <w:sz w:val="16"/>
          <w:szCs w:val="16"/>
        </w:rPr>
        <w:t xml:space="preserve"> </w:t>
      </w:r>
      <w:r w:rsidRPr="00E95F6D">
        <w:rPr>
          <w:rFonts w:ascii="Verdana" w:hAnsi="Verdana"/>
          <w:sz w:val="16"/>
          <w:szCs w:val="16"/>
        </w:rPr>
        <w:t>en</w:t>
      </w:r>
      <w:r w:rsidRPr="00E95F6D">
        <w:rPr>
          <w:rFonts w:ascii="Verdana" w:hAnsi="Verdana"/>
          <w:spacing w:val="-4"/>
          <w:sz w:val="16"/>
          <w:szCs w:val="16"/>
        </w:rPr>
        <w:t xml:space="preserve"> </w:t>
      </w:r>
      <w:r w:rsidRPr="00E95F6D">
        <w:rPr>
          <w:rFonts w:ascii="Verdana" w:hAnsi="Verdana"/>
          <w:sz w:val="16"/>
          <w:szCs w:val="16"/>
        </w:rPr>
        <w:t>los</w:t>
      </w:r>
      <w:r w:rsidRPr="00E95F6D">
        <w:rPr>
          <w:rFonts w:ascii="Verdana" w:hAnsi="Verdana"/>
          <w:spacing w:val="-4"/>
          <w:sz w:val="16"/>
          <w:szCs w:val="16"/>
        </w:rPr>
        <w:t xml:space="preserve"> </w:t>
      </w:r>
      <w:r w:rsidRPr="00E95F6D">
        <w:rPr>
          <w:rFonts w:ascii="Verdana" w:hAnsi="Verdana"/>
          <w:sz w:val="16"/>
          <w:szCs w:val="16"/>
        </w:rPr>
        <w:t>Procesos</w:t>
      </w:r>
      <w:r w:rsidRPr="00E95F6D">
        <w:rPr>
          <w:rFonts w:ascii="Verdana" w:hAnsi="Verdana"/>
          <w:spacing w:val="-5"/>
          <w:sz w:val="16"/>
          <w:szCs w:val="16"/>
        </w:rPr>
        <w:t xml:space="preserve"> </w:t>
      </w:r>
      <w:r w:rsidRPr="00E95F6D">
        <w:rPr>
          <w:rFonts w:ascii="Verdana" w:hAnsi="Verdana"/>
          <w:sz w:val="16"/>
          <w:szCs w:val="16"/>
        </w:rPr>
        <w:t>de</w:t>
      </w:r>
      <w:r w:rsidRPr="00E95F6D">
        <w:rPr>
          <w:rFonts w:ascii="Verdana" w:hAnsi="Verdana"/>
          <w:spacing w:val="-4"/>
          <w:sz w:val="16"/>
          <w:szCs w:val="16"/>
        </w:rPr>
        <w:t xml:space="preserve"> </w:t>
      </w:r>
      <w:r w:rsidRPr="00E95F6D">
        <w:rPr>
          <w:rFonts w:ascii="Verdana" w:hAnsi="Verdana"/>
          <w:sz w:val="16"/>
          <w:szCs w:val="16"/>
        </w:rPr>
        <w:t>Contratación.</w:t>
      </w:r>
    </w:p>
  </w:footnote>
  <w:footnote w:id="6">
    <w:p w14:paraId="1246C24E" w14:textId="77777777" w:rsidR="00996FAD" w:rsidRPr="00E95F6D" w:rsidRDefault="00996FAD" w:rsidP="00996FAD">
      <w:pPr>
        <w:ind w:left="118" w:right="217" w:firstLine="708"/>
        <w:jc w:val="both"/>
        <w:rPr>
          <w:rFonts w:ascii="Verdana" w:hAnsi="Verdana"/>
          <w:sz w:val="16"/>
          <w:szCs w:val="16"/>
        </w:rPr>
      </w:pPr>
      <w:r w:rsidRPr="00E95F6D">
        <w:rPr>
          <w:rStyle w:val="Refdenotaalpie"/>
          <w:rFonts w:ascii="Verdana" w:hAnsi="Verdana"/>
          <w:sz w:val="16"/>
          <w:szCs w:val="16"/>
        </w:rPr>
        <w:footnoteRef/>
      </w:r>
      <w:r w:rsidRPr="00E95F6D">
        <w:rPr>
          <w:rFonts w:ascii="Verdana" w:hAnsi="Verdana"/>
          <w:sz w:val="16"/>
          <w:szCs w:val="16"/>
        </w:rPr>
        <w:t xml:space="preserve"> “[…] resulta que son las entidades públicas sujetas al Estatuto General de Contratación Pública, en cada</w:t>
      </w:r>
      <w:r w:rsidRPr="00E95F6D">
        <w:rPr>
          <w:rFonts w:ascii="Verdana" w:hAnsi="Verdana"/>
          <w:spacing w:val="1"/>
          <w:sz w:val="16"/>
          <w:szCs w:val="16"/>
        </w:rPr>
        <w:t xml:space="preserve"> </w:t>
      </w:r>
      <w:r w:rsidRPr="00E95F6D">
        <w:rPr>
          <w:rFonts w:ascii="Verdana" w:hAnsi="Verdana"/>
          <w:sz w:val="16"/>
          <w:szCs w:val="16"/>
        </w:rPr>
        <w:t>caso concreto, las encargadas de definir en sus pliegos de condiciones los riesgos relacionados con su actividad</w:t>
      </w:r>
      <w:r w:rsidRPr="00E95F6D">
        <w:rPr>
          <w:rFonts w:ascii="Verdana" w:hAnsi="Verdana"/>
          <w:spacing w:val="1"/>
          <w:sz w:val="16"/>
          <w:szCs w:val="16"/>
        </w:rPr>
        <w:t xml:space="preserve"> </w:t>
      </w:r>
      <w:r w:rsidRPr="00E95F6D">
        <w:rPr>
          <w:rFonts w:ascii="Verdana" w:hAnsi="Verdana"/>
          <w:spacing w:val="-1"/>
          <w:sz w:val="16"/>
          <w:szCs w:val="16"/>
        </w:rPr>
        <w:t>contractual,</w:t>
      </w:r>
      <w:r w:rsidRPr="00E95F6D">
        <w:rPr>
          <w:rFonts w:ascii="Verdana" w:hAnsi="Verdana"/>
          <w:spacing w:val="-12"/>
          <w:sz w:val="16"/>
          <w:szCs w:val="16"/>
        </w:rPr>
        <w:t xml:space="preserve"> </w:t>
      </w:r>
      <w:r w:rsidRPr="00E95F6D">
        <w:rPr>
          <w:rFonts w:ascii="Verdana" w:hAnsi="Verdana"/>
          <w:spacing w:val="-1"/>
          <w:sz w:val="16"/>
          <w:szCs w:val="16"/>
        </w:rPr>
        <w:t>y</w:t>
      </w:r>
      <w:r w:rsidRPr="00E95F6D">
        <w:rPr>
          <w:rFonts w:ascii="Verdana" w:hAnsi="Verdana"/>
          <w:spacing w:val="-11"/>
          <w:sz w:val="16"/>
          <w:szCs w:val="16"/>
        </w:rPr>
        <w:t xml:space="preserve"> </w:t>
      </w:r>
      <w:r w:rsidRPr="00E95F6D">
        <w:rPr>
          <w:rFonts w:ascii="Verdana" w:hAnsi="Verdana"/>
          <w:spacing w:val="-1"/>
          <w:sz w:val="16"/>
          <w:szCs w:val="16"/>
        </w:rPr>
        <w:t>sólo</w:t>
      </w:r>
      <w:r w:rsidRPr="00E95F6D">
        <w:rPr>
          <w:rFonts w:ascii="Verdana" w:hAnsi="Verdana"/>
          <w:spacing w:val="-11"/>
          <w:sz w:val="16"/>
          <w:szCs w:val="16"/>
        </w:rPr>
        <w:t xml:space="preserve"> </w:t>
      </w:r>
      <w:r w:rsidRPr="00E95F6D">
        <w:rPr>
          <w:rFonts w:ascii="Verdana" w:hAnsi="Verdana"/>
          <w:spacing w:val="-1"/>
          <w:sz w:val="16"/>
          <w:szCs w:val="16"/>
        </w:rPr>
        <w:t>estarán</w:t>
      </w:r>
      <w:r w:rsidRPr="00E95F6D">
        <w:rPr>
          <w:rFonts w:ascii="Verdana" w:hAnsi="Verdana"/>
          <w:spacing w:val="-12"/>
          <w:sz w:val="16"/>
          <w:szCs w:val="16"/>
        </w:rPr>
        <w:t xml:space="preserve"> </w:t>
      </w:r>
      <w:r w:rsidRPr="00E95F6D">
        <w:rPr>
          <w:rFonts w:ascii="Verdana" w:hAnsi="Verdana"/>
          <w:spacing w:val="-1"/>
          <w:sz w:val="16"/>
          <w:szCs w:val="16"/>
        </w:rPr>
        <w:t>obligadas</w:t>
      </w:r>
      <w:r w:rsidRPr="00E95F6D">
        <w:rPr>
          <w:rFonts w:ascii="Verdana" w:hAnsi="Verdana"/>
          <w:spacing w:val="-11"/>
          <w:sz w:val="16"/>
          <w:szCs w:val="16"/>
        </w:rPr>
        <w:t xml:space="preserve"> </w:t>
      </w:r>
      <w:r w:rsidRPr="00E95F6D">
        <w:rPr>
          <w:rFonts w:ascii="Verdana" w:hAnsi="Verdana"/>
          <w:spacing w:val="-1"/>
          <w:sz w:val="16"/>
          <w:szCs w:val="16"/>
        </w:rPr>
        <w:t>a</w:t>
      </w:r>
      <w:r w:rsidRPr="00E95F6D">
        <w:rPr>
          <w:rFonts w:ascii="Verdana" w:hAnsi="Verdana"/>
          <w:spacing w:val="-11"/>
          <w:sz w:val="16"/>
          <w:szCs w:val="16"/>
        </w:rPr>
        <w:t xml:space="preserve"> </w:t>
      </w:r>
      <w:r w:rsidRPr="00E95F6D">
        <w:rPr>
          <w:rFonts w:ascii="Verdana" w:hAnsi="Verdana"/>
          <w:spacing w:val="-1"/>
          <w:sz w:val="16"/>
          <w:szCs w:val="16"/>
        </w:rPr>
        <w:t>ajustarse</w:t>
      </w:r>
      <w:r w:rsidRPr="00E95F6D">
        <w:rPr>
          <w:rFonts w:ascii="Verdana" w:hAnsi="Verdana"/>
          <w:spacing w:val="-11"/>
          <w:sz w:val="16"/>
          <w:szCs w:val="16"/>
        </w:rPr>
        <w:t xml:space="preserve"> </w:t>
      </w:r>
      <w:r w:rsidRPr="00E95F6D">
        <w:rPr>
          <w:rFonts w:ascii="Verdana" w:hAnsi="Verdana"/>
          <w:spacing w:val="-1"/>
          <w:sz w:val="16"/>
          <w:szCs w:val="16"/>
        </w:rPr>
        <w:t>a</w:t>
      </w:r>
      <w:r w:rsidRPr="00E95F6D">
        <w:rPr>
          <w:rFonts w:ascii="Verdana" w:hAnsi="Verdana"/>
          <w:spacing w:val="-12"/>
          <w:sz w:val="16"/>
          <w:szCs w:val="16"/>
        </w:rPr>
        <w:t xml:space="preserve"> </w:t>
      </w:r>
      <w:r w:rsidRPr="00E95F6D">
        <w:rPr>
          <w:rFonts w:ascii="Verdana" w:hAnsi="Verdana"/>
          <w:spacing w:val="-1"/>
          <w:sz w:val="16"/>
          <w:szCs w:val="16"/>
        </w:rPr>
        <w:t>lo</w:t>
      </w:r>
      <w:r w:rsidRPr="00E95F6D">
        <w:rPr>
          <w:rFonts w:ascii="Verdana" w:hAnsi="Verdana"/>
          <w:spacing w:val="-11"/>
          <w:sz w:val="16"/>
          <w:szCs w:val="16"/>
        </w:rPr>
        <w:t xml:space="preserve"> </w:t>
      </w:r>
      <w:r w:rsidRPr="00E95F6D">
        <w:rPr>
          <w:rFonts w:ascii="Verdana" w:hAnsi="Verdana"/>
          <w:spacing w:val="-1"/>
          <w:sz w:val="16"/>
          <w:szCs w:val="16"/>
        </w:rPr>
        <w:t>que</w:t>
      </w:r>
      <w:r w:rsidRPr="00E95F6D">
        <w:rPr>
          <w:rFonts w:ascii="Verdana" w:hAnsi="Verdana"/>
          <w:spacing w:val="-11"/>
          <w:sz w:val="16"/>
          <w:szCs w:val="16"/>
        </w:rPr>
        <w:t xml:space="preserve"> </w:t>
      </w:r>
      <w:r w:rsidRPr="00E95F6D">
        <w:rPr>
          <w:rFonts w:ascii="Verdana" w:hAnsi="Verdana"/>
          <w:spacing w:val="-1"/>
          <w:sz w:val="16"/>
          <w:szCs w:val="16"/>
        </w:rPr>
        <w:t>se</w:t>
      </w:r>
      <w:r w:rsidRPr="00E95F6D">
        <w:rPr>
          <w:rFonts w:ascii="Verdana" w:hAnsi="Verdana"/>
          <w:spacing w:val="-11"/>
          <w:sz w:val="16"/>
          <w:szCs w:val="16"/>
        </w:rPr>
        <w:t xml:space="preserve"> </w:t>
      </w:r>
      <w:r w:rsidRPr="00E95F6D">
        <w:rPr>
          <w:rFonts w:ascii="Verdana" w:hAnsi="Verdana"/>
          <w:spacing w:val="-1"/>
          <w:sz w:val="16"/>
          <w:szCs w:val="16"/>
        </w:rPr>
        <w:t>defina</w:t>
      </w:r>
      <w:r w:rsidRPr="00E95F6D">
        <w:rPr>
          <w:rFonts w:ascii="Verdana" w:hAnsi="Verdana"/>
          <w:spacing w:val="-12"/>
          <w:sz w:val="16"/>
          <w:szCs w:val="16"/>
        </w:rPr>
        <w:t xml:space="preserve"> </w:t>
      </w:r>
      <w:r w:rsidRPr="00E95F6D">
        <w:rPr>
          <w:rFonts w:ascii="Verdana" w:hAnsi="Verdana"/>
          <w:sz w:val="16"/>
          <w:szCs w:val="16"/>
        </w:rPr>
        <w:t>en</w:t>
      </w:r>
      <w:r w:rsidRPr="00E95F6D">
        <w:rPr>
          <w:rFonts w:ascii="Verdana" w:hAnsi="Verdana"/>
          <w:spacing w:val="-11"/>
          <w:sz w:val="16"/>
          <w:szCs w:val="16"/>
        </w:rPr>
        <w:t xml:space="preserve"> </w:t>
      </w:r>
      <w:r w:rsidRPr="00E95F6D">
        <w:rPr>
          <w:rFonts w:ascii="Verdana" w:hAnsi="Verdana"/>
          <w:sz w:val="16"/>
          <w:szCs w:val="16"/>
        </w:rPr>
        <w:t>la</w:t>
      </w:r>
      <w:r w:rsidRPr="00E95F6D">
        <w:rPr>
          <w:rFonts w:ascii="Verdana" w:hAnsi="Verdana"/>
          <w:spacing w:val="-11"/>
          <w:sz w:val="16"/>
          <w:szCs w:val="16"/>
        </w:rPr>
        <w:t xml:space="preserve"> </w:t>
      </w:r>
      <w:r w:rsidRPr="00E95F6D">
        <w:rPr>
          <w:rFonts w:ascii="Verdana" w:hAnsi="Verdana"/>
          <w:sz w:val="16"/>
          <w:szCs w:val="16"/>
        </w:rPr>
        <w:t>ley</w:t>
      </w:r>
      <w:r w:rsidRPr="00E95F6D">
        <w:rPr>
          <w:rFonts w:ascii="Verdana" w:hAnsi="Verdana"/>
          <w:spacing w:val="-11"/>
          <w:sz w:val="16"/>
          <w:szCs w:val="16"/>
        </w:rPr>
        <w:t xml:space="preserve"> </w:t>
      </w:r>
      <w:r w:rsidRPr="00E95F6D">
        <w:rPr>
          <w:rFonts w:ascii="Verdana" w:hAnsi="Verdana"/>
          <w:sz w:val="16"/>
          <w:szCs w:val="16"/>
        </w:rPr>
        <w:t>sobre</w:t>
      </w:r>
      <w:r w:rsidRPr="00E95F6D">
        <w:rPr>
          <w:rFonts w:ascii="Verdana" w:hAnsi="Verdana"/>
          <w:spacing w:val="-12"/>
          <w:sz w:val="16"/>
          <w:szCs w:val="16"/>
        </w:rPr>
        <w:t xml:space="preserve"> </w:t>
      </w:r>
      <w:r w:rsidRPr="00E95F6D">
        <w:rPr>
          <w:rFonts w:ascii="Verdana" w:hAnsi="Verdana"/>
          <w:sz w:val="16"/>
          <w:szCs w:val="16"/>
        </w:rPr>
        <w:t>el</w:t>
      </w:r>
      <w:r w:rsidRPr="00E95F6D">
        <w:rPr>
          <w:rFonts w:ascii="Verdana" w:hAnsi="Verdana"/>
          <w:spacing w:val="-11"/>
          <w:sz w:val="16"/>
          <w:szCs w:val="16"/>
        </w:rPr>
        <w:t xml:space="preserve"> </w:t>
      </w:r>
      <w:r w:rsidRPr="00E95F6D">
        <w:rPr>
          <w:rFonts w:ascii="Verdana" w:hAnsi="Verdana"/>
          <w:sz w:val="16"/>
          <w:szCs w:val="16"/>
        </w:rPr>
        <w:t>particular</w:t>
      </w:r>
      <w:r w:rsidRPr="00E95F6D">
        <w:rPr>
          <w:rFonts w:ascii="Verdana" w:hAnsi="Verdana"/>
          <w:spacing w:val="-11"/>
          <w:sz w:val="16"/>
          <w:szCs w:val="16"/>
        </w:rPr>
        <w:t xml:space="preserve"> </w:t>
      </w:r>
      <w:r w:rsidRPr="00E95F6D">
        <w:rPr>
          <w:rFonts w:ascii="Verdana" w:hAnsi="Verdana"/>
          <w:sz w:val="16"/>
          <w:szCs w:val="16"/>
        </w:rPr>
        <w:t>y</w:t>
      </w:r>
      <w:r w:rsidRPr="00E95F6D">
        <w:rPr>
          <w:rFonts w:ascii="Verdana" w:hAnsi="Verdana"/>
          <w:spacing w:val="-11"/>
          <w:sz w:val="16"/>
          <w:szCs w:val="16"/>
        </w:rPr>
        <w:t xml:space="preserve"> </w:t>
      </w:r>
      <w:r w:rsidRPr="00E95F6D">
        <w:rPr>
          <w:rFonts w:ascii="Verdana" w:hAnsi="Verdana"/>
          <w:sz w:val="16"/>
          <w:szCs w:val="16"/>
        </w:rPr>
        <w:t>a</w:t>
      </w:r>
      <w:r w:rsidRPr="00E95F6D">
        <w:rPr>
          <w:rFonts w:ascii="Verdana" w:hAnsi="Verdana"/>
          <w:spacing w:val="-12"/>
          <w:sz w:val="16"/>
          <w:szCs w:val="16"/>
        </w:rPr>
        <w:t xml:space="preserve"> </w:t>
      </w:r>
      <w:r w:rsidRPr="00E95F6D">
        <w:rPr>
          <w:rFonts w:ascii="Verdana" w:hAnsi="Verdana"/>
          <w:sz w:val="16"/>
          <w:szCs w:val="16"/>
        </w:rPr>
        <w:t>las</w:t>
      </w:r>
      <w:r w:rsidRPr="00E95F6D">
        <w:rPr>
          <w:rFonts w:ascii="Verdana" w:hAnsi="Verdana"/>
          <w:spacing w:val="-11"/>
          <w:sz w:val="16"/>
          <w:szCs w:val="16"/>
        </w:rPr>
        <w:t xml:space="preserve"> </w:t>
      </w:r>
      <w:r w:rsidRPr="00E95F6D">
        <w:rPr>
          <w:rFonts w:ascii="Verdana" w:hAnsi="Verdana"/>
          <w:sz w:val="16"/>
          <w:szCs w:val="16"/>
        </w:rPr>
        <w:t>políticas</w:t>
      </w:r>
      <w:r w:rsidRPr="00E95F6D">
        <w:rPr>
          <w:rFonts w:ascii="Verdana" w:hAnsi="Verdana"/>
          <w:spacing w:val="-11"/>
          <w:sz w:val="16"/>
          <w:szCs w:val="16"/>
        </w:rPr>
        <w:t xml:space="preserve"> </w:t>
      </w:r>
      <w:r w:rsidRPr="00E95F6D">
        <w:rPr>
          <w:rFonts w:ascii="Verdana" w:hAnsi="Verdana"/>
          <w:sz w:val="16"/>
          <w:szCs w:val="16"/>
        </w:rPr>
        <w:t>generales</w:t>
      </w:r>
      <w:r w:rsidRPr="00E95F6D">
        <w:rPr>
          <w:rFonts w:ascii="Verdana" w:hAnsi="Verdana"/>
          <w:spacing w:val="1"/>
          <w:sz w:val="16"/>
          <w:szCs w:val="16"/>
        </w:rPr>
        <w:t xml:space="preserve"> </w:t>
      </w:r>
      <w:r w:rsidRPr="00E95F6D">
        <w:rPr>
          <w:rFonts w:ascii="Verdana" w:hAnsi="Verdana"/>
          <w:sz w:val="16"/>
          <w:szCs w:val="16"/>
        </w:rPr>
        <w:t>que defina el Presidente de la República, en ejercicio de su función reglamentaria” (Consejo de Estado. Sección</w:t>
      </w:r>
      <w:r w:rsidRPr="00E95F6D">
        <w:rPr>
          <w:rFonts w:ascii="Verdana" w:hAnsi="Verdana"/>
          <w:spacing w:val="1"/>
          <w:sz w:val="16"/>
          <w:szCs w:val="16"/>
        </w:rPr>
        <w:t xml:space="preserve"> </w:t>
      </w:r>
      <w:r w:rsidRPr="00E95F6D">
        <w:rPr>
          <w:rFonts w:ascii="Verdana" w:hAnsi="Verdana"/>
          <w:sz w:val="16"/>
          <w:szCs w:val="16"/>
        </w:rPr>
        <w:t>Tercera</w:t>
      </w:r>
      <w:r w:rsidRPr="00E95F6D">
        <w:rPr>
          <w:rFonts w:ascii="Verdana" w:hAnsi="Verdana"/>
          <w:spacing w:val="-3"/>
          <w:sz w:val="16"/>
          <w:szCs w:val="16"/>
        </w:rPr>
        <w:t xml:space="preserve"> </w:t>
      </w:r>
      <w:r w:rsidRPr="00E95F6D">
        <w:rPr>
          <w:rFonts w:ascii="Verdana" w:hAnsi="Verdana"/>
          <w:sz w:val="16"/>
          <w:szCs w:val="16"/>
        </w:rPr>
        <w:t>Subsección</w:t>
      </w:r>
      <w:r w:rsidRPr="00E95F6D">
        <w:rPr>
          <w:rFonts w:ascii="Verdana" w:hAnsi="Verdana"/>
          <w:spacing w:val="-2"/>
          <w:sz w:val="16"/>
          <w:szCs w:val="16"/>
        </w:rPr>
        <w:t xml:space="preserve"> </w:t>
      </w:r>
      <w:r w:rsidRPr="00E95F6D">
        <w:rPr>
          <w:rFonts w:ascii="Verdana" w:hAnsi="Verdana"/>
          <w:sz w:val="16"/>
          <w:szCs w:val="16"/>
        </w:rPr>
        <w:t>A.</w:t>
      </w:r>
      <w:r w:rsidRPr="00E95F6D">
        <w:rPr>
          <w:rFonts w:ascii="Verdana" w:hAnsi="Verdana"/>
          <w:spacing w:val="-2"/>
          <w:sz w:val="16"/>
          <w:szCs w:val="16"/>
        </w:rPr>
        <w:t xml:space="preserve"> </w:t>
      </w:r>
      <w:r w:rsidRPr="00E95F6D">
        <w:rPr>
          <w:rFonts w:ascii="Verdana" w:hAnsi="Verdana"/>
          <w:sz w:val="16"/>
          <w:szCs w:val="16"/>
        </w:rPr>
        <w:t>Sentencia</w:t>
      </w:r>
      <w:r w:rsidRPr="00E95F6D">
        <w:rPr>
          <w:rFonts w:ascii="Verdana" w:hAnsi="Verdana"/>
          <w:spacing w:val="-2"/>
          <w:sz w:val="16"/>
          <w:szCs w:val="16"/>
        </w:rPr>
        <w:t xml:space="preserve"> </w:t>
      </w:r>
      <w:r w:rsidRPr="00E95F6D">
        <w:rPr>
          <w:rFonts w:ascii="Verdana" w:hAnsi="Verdana"/>
          <w:sz w:val="16"/>
          <w:szCs w:val="16"/>
        </w:rPr>
        <w:t>del</w:t>
      </w:r>
      <w:r w:rsidRPr="00E95F6D">
        <w:rPr>
          <w:rFonts w:ascii="Verdana" w:hAnsi="Verdana"/>
          <w:spacing w:val="-2"/>
          <w:sz w:val="16"/>
          <w:szCs w:val="16"/>
        </w:rPr>
        <w:t xml:space="preserve"> </w:t>
      </w:r>
      <w:r w:rsidRPr="00E95F6D">
        <w:rPr>
          <w:rFonts w:ascii="Verdana" w:hAnsi="Verdana"/>
          <w:sz w:val="16"/>
          <w:szCs w:val="16"/>
        </w:rPr>
        <w:t>11</w:t>
      </w:r>
      <w:r w:rsidRPr="00E95F6D">
        <w:rPr>
          <w:rFonts w:ascii="Verdana" w:hAnsi="Verdana"/>
          <w:spacing w:val="-2"/>
          <w:sz w:val="16"/>
          <w:szCs w:val="16"/>
        </w:rPr>
        <w:t xml:space="preserve"> </w:t>
      </w:r>
      <w:r w:rsidRPr="00E95F6D">
        <w:rPr>
          <w:rFonts w:ascii="Verdana" w:hAnsi="Verdana"/>
          <w:sz w:val="16"/>
          <w:szCs w:val="16"/>
        </w:rPr>
        <w:t>de</w:t>
      </w:r>
      <w:r w:rsidRPr="00E95F6D">
        <w:rPr>
          <w:rFonts w:ascii="Verdana" w:hAnsi="Verdana"/>
          <w:spacing w:val="-3"/>
          <w:sz w:val="16"/>
          <w:szCs w:val="16"/>
        </w:rPr>
        <w:t xml:space="preserve"> </w:t>
      </w:r>
      <w:r w:rsidRPr="00E95F6D">
        <w:rPr>
          <w:rFonts w:ascii="Verdana" w:hAnsi="Verdana"/>
          <w:sz w:val="16"/>
          <w:szCs w:val="16"/>
        </w:rPr>
        <w:t>abril</w:t>
      </w:r>
      <w:r w:rsidRPr="00E95F6D">
        <w:rPr>
          <w:rFonts w:ascii="Verdana" w:hAnsi="Verdana"/>
          <w:spacing w:val="-2"/>
          <w:sz w:val="16"/>
          <w:szCs w:val="16"/>
        </w:rPr>
        <w:t xml:space="preserve"> </w:t>
      </w:r>
      <w:r w:rsidRPr="00E95F6D">
        <w:rPr>
          <w:rFonts w:ascii="Verdana" w:hAnsi="Verdana"/>
          <w:sz w:val="16"/>
          <w:szCs w:val="16"/>
        </w:rPr>
        <w:t>de</w:t>
      </w:r>
      <w:r w:rsidRPr="00E95F6D">
        <w:rPr>
          <w:rFonts w:ascii="Verdana" w:hAnsi="Verdana"/>
          <w:spacing w:val="-2"/>
          <w:sz w:val="16"/>
          <w:szCs w:val="16"/>
        </w:rPr>
        <w:t xml:space="preserve"> </w:t>
      </w:r>
      <w:r w:rsidRPr="00E95F6D">
        <w:rPr>
          <w:rFonts w:ascii="Verdana" w:hAnsi="Verdana"/>
          <w:sz w:val="16"/>
          <w:szCs w:val="16"/>
        </w:rPr>
        <w:t>2019.</w:t>
      </w:r>
      <w:r w:rsidRPr="00E95F6D">
        <w:rPr>
          <w:rFonts w:ascii="Verdana" w:hAnsi="Verdana"/>
          <w:spacing w:val="-2"/>
          <w:sz w:val="16"/>
          <w:szCs w:val="16"/>
        </w:rPr>
        <w:t xml:space="preserve"> </w:t>
      </w:r>
      <w:r w:rsidRPr="00E95F6D">
        <w:rPr>
          <w:rFonts w:ascii="Verdana" w:hAnsi="Verdana"/>
          <w:sz w:val="16"/>
          <w:szCs w:val="16"/>
        </w:rPr>
        <w:t>Exp.</w:t>
      </w:r>
      <w:r w:rsidRPr="00E95F6D">
        <w:rPr>
          <w:rFonts w:ascii="Verdana" w:hAnsi="Verdana"/>
          <w:spacing w:val="-2"/>
          <w:sz w:val="16"/>
          <w:szCs w:val="16"/>
        </w:rPr>
        <w:t xml:space="preserve"> </w:t>
      </w:r>
      <w:r w:rsidRPr="00E95F6D">
        <w:rPr>
          <w:rFonts w:ascii="Verdana" w:hAnsi="Verdana"/>
          <w:sz w:val="16"/>
          <w:szCs w:val="16"/>
        </w:rPr>
        <w:t>52.055.</w:t>
      </w:r>
      <w:r w:rsidRPr="00E95F6D">
        <w:rPr>
          <w:rFonts w:ascii="Verdana" w:hAnsi="Verdana"/>
          <w:spacing w:val="-2"/>
          <w:sz w:val="16"/>
          <w:szCs w:val="16"/>
        </w:rPr>
        <w:t xml:space="preserve"> </w:t>
      </w:r>
      <w:r w:rsidRPr="00E95F6D">
        <w:rPr>
          <w:rFonts w:ascii="Verdana" w:hAnsi="Verdana"/>
          <w:sz w:val="16"/>
          <w:szCs w:val="16"/>
        </w:rPr>
        <w:t>C.P.</w:t>
      </w:r>
      <w:r w:rsidRPr="00E95F6D">
        <w:rPr>
          <w:rFonts w:ascii="Verdana" w:hAnsi="Verdana"/>
          <w:spacing w:val="-2"/>
          <w:sz w:val="16"/>
          <w:szCs w:val="16"/>
        </w:rPr>
        <w:t xml:space="preserve"> </w:t>
      </w:r>
      <w:r w:rsidRPr="00E95F6D">
        <w:rPr>
          <w:rFonts w:ascii="Verdana" w:hAnsi="Verdana"/>
          <w:sz w:val="16"/>
          <w:szCs w:val="16"/>
        </w:rPr>
        <w:t>María</w:t>
      </w:r>
      <w:r w:rsidRPr="00E95F6D">
        <w:rPr>
          <w:rFonts w:ascii="Verdana" w:hAnsi="Verdana"/>
          <w:spacing w:val="-3"/>
          <w:sz w:val="16"/>
          <w:szCs w:val="16"/>
        </w:rPr>
        <w:t xml:space="preserve"> </w:t>
      </w:r>
      <w:r w:rsidRPr="00E95F6D">
        <w:rPr>
          <w:rFonts w:ascii="Verdana" w:hAnsi="Verdana"/>
          <w:sz w:val="16"/>
          <w:szCs w:val="16"/>
        </w:rPr>
        <w:t>Adriana</w:t>
      </w:r>
      <w:r w:rsidRPr="00E95F6D">
        <w:rPr>
          <w:rFonts w:ascii="Verdana" w:hAnsi="Verdana"/>
          <w:spacing w:val="-2"/>
          <w:sz w:val="16"/>
          <w:szCs w:val="16"/>
        </w:rPr>
        <w:t xml:space="preserve"> </w:t>
      </w:r>
      <w:r w:rsidRPr="00E95F6D">
        <w:rPr>
          <w:rFonts w:ascii="Verdana" w:hAnsi="Verdana"/>
          <w:sz w:val="16"/>
          <w:szCs w:val="16"/>
        </w:rPr>
        <w:t>Marín).</w:t>
      </w:r>
    </w:p>
    <w:p w14:paraId="3F98DEDC" w14:textId="77777777" w:rsidR="00996FAD" w:rsidRPr="00E95F6D" w:rsidRDefault="00996FAD" w:rsidP="00996FAD">
      <w:pPr>
        <w:pStyle w:val="Textonotapie"/>
        <w:rPr>
          <w:rFonts w:ascii="Verdana" w:hAnsi="Verdana"/>
          <w:sz w:val="16"/>
          <w:szCs w:val="16"/>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712591090"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1565120658" name="Imagen 1565120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7FE1230C" w14:textId="77E53D9F" w:rsidR="004A305D" w:rsidRPr="00DC39FC" w:rsidRDefault="004A305D" w:rsidP="004A305D">
    <w:pPr>
      <w:spacing w:after="0"/>
      <w:rPr>
        <w:rFonts w:ascii="Verdana" w:hAnsi="Verdana"/>
        <w:b/>
        <w:bCs/>
      </w:rPr>
    </w:pPr>
    <w:r w:rsidRPr="00DC39FC">
      <w:rPr>
        <w:rFonts w:ascii="Verdana" w:hAnsi="Verdana"/>
        <w:b/>
        <w:bCs/>
      </w:rPr>
      <w:t>FORMATO PQRSD</w:t>
    </w: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1.3pt;height:11.3pt" o:bullet="t">
        <v:imagedata r:id="rId1" o:title="mso1B13"/>
      </v:shape>
    </w:pict>
  </w:numPicBullet>
  <w:abstractNum w:abstractNumId="0" w15:restartNumberingAfterBreak="0">
    <w:nsid w:val="00020A18"/>
    <w:multiLevelType w:val="hybridMultilevel"/>
    <w:tmpl w:val="7018D1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0CA01838"/>
    <w:multiLevelType w:val="hybridMultilevel"/>
    <w:tmpl w:val="A372E0E0"/>
    <w:lvl w:ilvl="0" w:tplc="9CFABA96">
      <w:start w:val="1"/>
      <w:numFmt w:val="decimal"/>
      <w:lvlText w:val="%1."/>
      <w:lvlJc w:val="left"/>
      <w:pPr>
        <w:ind w:left="1183" w:hanging="360"/>
        <w:jc w:val="left"/>
      </w:pPr>
      <w:rPr>
        <w:rFonts w:ascii="Arial MT" w:eastAsia="Arial MT" w:hAnsi="Arial MT" w:cs="Arial MT" w:hint="default"/>
        <w:spacing w:val="-1"/>
        <w:w w:val="100"/>
        <w:sz w:val="22"/>
        <w:szCs w:val="22"/>
        <w:lang w:val="es-ES" w:eastAsia="en-US" w:bidi="ar-SA"/>
      </w:rPr>
    </w:lvl>
    <w:lvl w:ilvl="1" w:tplc="B1906038">
      <w:numFmt w:val="bullet"/>
      <w:lvlText w:val="•"/>
      <w:lvlJc w:val="left"/>
      <w:pPr>
        <w:ind w:left="2036" w:hanging="360"/>
      </w:pPr>
      <w:rPr>
        <w:rFonts w:hint="default"/>
        <w:lang w:val="es-ES" w:eastAsia="en-US" w:bidi="ar-SA"/>
      </w:rPr>
    </w:lvl>
    <w:lvl w:ilvl="2" w:tplc="CBF4F730">
      <w:numFmt w:val="bullet"/>
      <w:lvlText w:val="•"/>
      <w:lvlJc w:val="left"/>
      <w:pPr>
        <w:ind w:left="2892" w:hanging="360"/>
      </w:pPr>
      <w:rPr>
        <w:rFonts w:hint="default"/>
        <w:lang w:val="es-ES" w:eastAsia="en-US" w:bidi="ar-SA"/>
      </w:rPr>
    </w:lvl>
    <w:lvl w:ilvl="3" w:tplc="9F54BFC4">
      <w:numFmt w:val="bullet"/>
      <w:lvlText w:val="•"/>
      <w:lvlJc w:val="left"/>
      <w:pPr>
        <w:ind w:left="3748" w:hanging="360"/>
      </w:pPr>
      <w:rPr>
        <w:rFonts w:hint="default"/>
        <w:lang w:val="es-ES" w:eastAsia="en-US" w:bidi="ar-SA"/>
      </w:rPr>
    </w:lvl>
    <w:lvl w:ilvl="4" w:tplc="38240F62">
      <w:numFmt w:val="bullet"/>
      <w:lvlText w:val="•"/>
      <w:lvlJc w:val="left"/>
      <w:pPr>
        <w:ind w:left="4604" w:hanging="360"/>
      </w:pPr>
      <w:rPr>
        <w:rFonts w:hint="default"/>
        <w:lang w:val="es-ES" w:eastAsia="en-US" w:bidi="ar-SA"/>
      </w:rPr>
    </w:lvl>
    <w:lvl w:ilvl="5" w:tplc="A5148A38">
      <w:numFmt w:val="bullet"/>
      <w:lvlText w:val="•"/>
      <w:lvlJc w:val="left"/>
      <w:pPr>
        <w:ind w:left="5460" w:hanging="360"/>
      </w:pPr>
      <w:rPr>
        <w:rFonts w:hint="default"/>
        <w:lang w:val="es-ES" w:eastAsia="en-US" w:bidi="ar-SA"/>
      </w:rPr>
    </w:lvl>
    <w:lvl w:ilvl="6" w:tplc="025E0D72">
      <w:numFmt w:val="bullet"/>
      <w:lvlText w:val="•"/>
      <w:lvlJc w:val="left"/>
      <w:pPr>
        <w:ind w:left="6316" w:hanging="360"/>
      </w:pPr>
      <w:rPr>
        <w:rFonts w:hint="default"/>
        <w:lang w:val="es-ES" w:eastAsia="en-US" w:bidi="ar-SA"/>
      </w:rPr>
    </w:lvl>
    <w:lvl w:ilvl="7" w:tplc="249277DC">
      <w:numFmt w:val="bullet"/>
      <w:lvlText w:val="•"/>
      <w:lvlJc w:val="left"/>
      <w:pPr>
        <w:ind w:left="7172" w:hanging="360"/>
      </w:pPr>
      <w:rPr>
        <w:rFonts w:hint="default"/>
        <w:lang w:val="es-ES" w:eastAsia="en-US" w:bidi="ar-SA"/>
      </w:rPr>
    </w:lvl>
    <w:lvl w:ilvl="8" w:tplc="9312AC1C">
      <w:numFmt w:val="bullet"/>
      <w:lvlText w:val="•"/>
      <w:lvlJc w:val="left"/>
      <w:pPr>
        <w:ind w:left="8028" w:hanging="360"/>
      </w:pPr>
      <w:rPr>
        <w:rFonts w:hint="default"/>
        <w:lang w:val="es-ES" w:eastAsia="en-US" w:bidi="ar-SA"/>
      </w:rPr>
    </w:lvl>
  </w:abstractNum>
  <w:abstractNum w:abstractNumId="5" w15:restartNumberingAfterBreak="0">
    <w:nsid w:val="11BD2C42"/>
    <w:multiLevelType w:val="hybridMultilevel"/>
    <w:tmpl w:val="98B004C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430FEA"/>
    <w:multiLevelType w:val="hybridMultilevel"/>
    <w:tmpl w:val="3D9860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E626B7"/>
    <w:multiLevelType w:val="hybridMultilevel"/>
    <w:tmpl w:val="61009E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9B9140E"/>
    <w:multiLevelType w:val="hybridMultilevel"/>
    <w:tmpl w:val="03808E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1DB00D3"/>
    <w:multiLevelType w:val="hybridMultilevel"/>
    <w:tmpl w:val="CE0066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C04AD"/>
    <w:multiLevelType w:val="hybridMultilevel"/>
    <w:tmpl w:val="36804A7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563624B6"/>
    <w:multiLevelType w:val="hybridMultilevel"/>
    <w:tmpl w:val="A008D6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9"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1CC6F5F"/>
    <w:multiLevelType w:val="hybridMultilevel"/>
    <w:tmpl w:val="EC1A4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DA917A8"/>
    <w:multiLevelType w:val="hybridMultilevel"/>
    <w:tmpl w:val="97EEFF40"/>
    <w:lvl w:ilvl="0" w:tplc="E4C293FC">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num w:numId="1" w16cid:durableId="948779781">
    <w:abstractNumId w:val="10"/>
  </w:num>
  <w:num w:numId="2" w16cid:durableId="19822139">
    <w:abstractNumId w:val="3"/>
  </w:num>
  <w:num w:numId="3" w16cid:durableId="876742304">
    <w:abstractNumId w:val="8"/>
  </w:num>
  <w:num w:numId="4" w16cid:durableId="2451864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3"/>
  </w:num>
  <w:num w:numId="6" w16cid:durableId="316692925">
    <w:abstractNumId w:val="21"/>
  </w:num>
  <w:num w:numId="7" w16cid:durableId="1946422806">
    <w:abstractNumId w:val="9"/>
  </w:num>
  <w:num w:numId="8" w16cid:durableId="152644682">
    <w:abstractNumId w:val="20"/>
  </w:num>
  <w:num w:numId="9" w16cid:durableId="1317221377">
    <w:abstractNumId w:val="11"/>
  </w:num>
  <w:num w:numId="10" w16cid:durableId="1471245386">
    <w:abstractNumId w:val="19"/>
  </w:num>
  <w:num w:numId="11" w16cid:durableId="289172385">
    <w:abstractNumId w:val="12"/>
  </w:num>
  <w:num w:numId="12" w16cid:durableId="1470781324">
    <w:abstractNumId w:val="2"/>
  </w:num>
  <w:num w:numId="13" w16cid:durableId="1512908409">
    <w:abstractNumId w:val="6"/>
  </w:num>
  <w:num w:numId="14" w16cid:durableId="895897244">
    <w:abstractNumId w:val="22"/>
  </w:num>
  <w:num w:numId="15" w16cid:durableId="390349800">
    <w:abstractNumId w:val="18"/>
  </w:num>
  <w:num w:numId="16" w16cid:durableId="76250424">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74114887">
    <w:abstractNumId w:val="1"/>
  </w:num>
  <w:num w:numId="18" w16cid:durableId="425813426">
    <w:abstractNumId w:val="23"/>
  </w:num>
  <w:num w:numId="19" w16cid:durableId="814613441">
    <w:abstractNumId w:val="13"/>
  </w:num>
  <w:num w:numId="20" w16cid:durableId="813447831">
    <w:abstractNumId w:val="7"/>
  </w:num>
  <w:num w:numId="21" w16cid:durableId="261039440">
    <w:abstractNumId w:val="15"/>
  </w:num>
  <w:num w:numId="22" w16cid:durableId="491217905">
    <w:abstractNumId w:val="17"/>
  </w:num>
  <w:num w:numId="23" w16cid:durableId="466556883">
    <w:abstractNumId w:val="14"/>
  </w:num>
  <w:num w:numId="24" w16cid:durableId="1960649028">
    <w:abstractNumId w:val="24"/>
  </w:num>
  <w:num w:numId="25" w16cid:durableId="944965970">
    <w:abstractNumId w:val="16"/>
  </w:num>
  <w:num w:numId="26" w16cid:durableId="1710762477">
    <w:abstractNumId w:val="5"/>
  </w:num>
  <w:num w:numId="27" w16cid:durableId="74135178">
    <w:abstractNumId w:val="0"/>
  </w:num>
  <w:num w:numId="28" w16cid:durableId="5911585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4B4A"/>
    <w:rsid w:val="00016F78"/>
    <w:rsid w:val="0002123A"/>
    <w:rsid w:val="00033B41"/>
    <w:rsid w:val="00034BA3"/>
    <w:rsid w:val="000363B0"/>
    <w:rsid w:val="000419F8"/>
    <w:rsid w:val="000463F3"/>
    <w:rsid w:val="00046945"/>
    <w:rsid w:val="0005412D"/>
    <w:rsid w:val="00061B2A"/>
    <w:rsid w:val="00082362"/>
    <w:rsid w:val="000A683E"/>
    <w:rsid w:val="000B19B9"/>
    <w:rsid w:val="000B3EAD"/>
    <w:rsid w:val="000C67E7"/>
    <w:rsid w:val="000D0334"/>
    <w:rsid w:val="000F6486"/>
    <w:rsid w:val="00105822"/>
    <w:rsid w:val="00125105"/>
    <w:rsid w:val="00127233"/>
    <w:rsid w:val="001338A9"/>
    <w:rsid w:val="001511A0"/>
    <w:rsid w:val="00156050"/>
    <w:rsid w:val="00186A86"/>
    <w:rsid w:val="0019146E"/>
    <w:rsid w:val="00195A7A"/>
    <w:rsid w:val="001A1635"/>
    <w:rsid w:val="001A1DC2"/>
    <w:rsid w:val="001B7931"/>
    <w:rsid w:val="001E4177"/>
    <w:rsid w:val="001F2401"/>
    <w:rsid w:val="001F4059"/>
    <w:rsid w:val="001F7DC6"/>
    <w:rsid w:val="00207D4F"/>
    <w:rsid w:val="00216B02"/>
    <w:rsid w:val="002421BB"/>
    <w:rsid w:val="0025796E"/>
    <w:rsid w:val="002707A2"/>
    <w:rsid w:val="002838FC"/>
    <w:rsid w:val="002951A0"/>
    <w:rsid w:val="00295B05"/>
    <w:rsid w:val="002962BC"/>
    <w:rsid w:val="002A093D"/>
    <w:rsid w:val="002A0DD0"/>
    <w:rsid w:val="002A49AC"/>
    <w:rsid w:val="002A509F"/>
    <w:rsid w:val="002A64FD"/>
    <w:rsid w:val="002B2B87"/>
    <w:rsid w:val="002C2AD2"/>
    <w:rsid w:val="002C7A84"/>
    <w:rsid w:val="002E24C4"/>
    <w:rsid w:val="002E4FD9"/>
    <w:rsid w:val="002F032A"/>
    <w:rsid w:val="00322A85"/>
    <w:rsid w:val="00324168"/>
    <w:rsid w:val="003448F4"/>
    <w:rsid w:val="00374F5E"/>
    <w:rsid w:val="0037711F"/>
    <w:rsid w:val="00377E3E"/>
    <w:rsid w:val="003A15DC"/>
    <w:rsid w:val="003A52B8"/>
    <w:rsid w:val="003A779E"/>
    <w:rsid w:val="003D0F4D"/>
    <w:rsid w:val="003D5B0D"/>
    <w:rsid w:val="003E0499"/>
    <w:rsid w:val="003E1ADB"/>
    <w:rsid w:val="003F3941"/>
    <w:rsid w:val="00406575"/>
    <w:rsid w:val="00414C74"/>
    <w:rsid w:val="0042722E"/>
    <w:rsid w:val="0044049F"/>
    <w:rsid w:val="00443183"/>
    <w:rsid w:val="0044528D"/>
    <w:rsid w:val="00460E1A"/>
    <w:rsid w:val="00462874"/>
    <w:rsid w:val="00485239"/>
    <w:rsid w:val="00490CB2"/>
    <w:rsid w:val="00491D7F"/>
    <w:rsid w:val="004A1847"/>
    <w:rsid w:val="004A2BF2"/>
    <w:rsid w:val="004A305D"/>
    <w:rsid w:val="004B43FD"/>
    <w:rsid w:val="004B5730"/>
    <w:rsid w:val="004C5260"/>
    <w:rsid w:val="004D6C97"/>
    <w:rsid w:val="004F21C4"/>
    <w:rsid w:val="004F3996"/>
    <w:rsid w:val="004F685F"/>
    <w:rsid w:val="005335A5"/>
    <w:rsid w:val="00533C7D"/>
    <w:rsid w:val="005566E8"/>
    <w:rsid w:val="00556E5D"/>
    <w:rsid w:val="005675FA"/>
    <w:rsid w:val="00571A18"/>
    <w:rsid w:val="00574867"/>
    <w:rsid w:val="00591460"/>
    <w:rsid w:val="00597778"/>
    <w:rsid w:val="005A0A95"/>
    <w:rsid w:val="005A447B"/>
    <w:rsid w:val="005A76DE"/>
    <w:rsid w:val="005B3816"/>
    <w:rsid w:val="005C3777"/>
    <w:rsid w:val="005C54A5"/>
    <w:rsid w:val="005C5527"/>
    <w:rsid w:val="005C5CDC"/>
    <w:rsid w:val="005D476C"/>
    <w:rsid w:val="005E1D98"/>
    <w:rsid w:val="005E4DF6"/>
    <w:rsid w:val="005F500E"/>
    <w:rsid w:val="005F5274"/>
    <w:rsid w:val="006006A8"/>
    <w:rsid w:val="00601CE6"/>
    <w:rsid w:val="006057D5"/>
    <w:rsid w:val="00607B7E"/>
    <w:rsid w:val="006219F8"/>
    <w:rsid w:val="00627293"/>
    <w:rsid w:val="00665D70"/>
    <w:rsid w:val="00686E99"/>
    <w:rsid w:val="006900D9"/>
    <w:rsid w:val="006C2B75"/>
    <w:rsid w:val="006D1A55"/>
    <w:rsid w:val="006F53AD"/>
    <w:rsid w:val="00706C16"/>
    <w:rsid w:val="0072024B"/>
    <w:rsid w:val="00724E89"/>
    <w:rsid w:val="0073537E"/>
    <w:rsid w:val="0073625A"/>
    <w:rsid w:val="00756841"/>
    <w:rsid w:val="00757150"/>
    <w:rsid w:val="007649AB"/>
    <w:rsid w:val="00764E68"/>
    <w:rsid w:val="00771D0C"/>
    <w:rsid w:val="007833AC"/>
    <w:rsid w:val="007A4870"/>
    <w:rsid w:val="007B268C"/>
    <w:rsid w:val="007B3B1D"/>
    <w:rsid w:val="007B7171"/>
    <w:rsid w:val="007C0C0F"/>
    <w:rsid w:val="007C3DC2"/>
    <w:rsid w:val="007C765E"/>
    <w:rsid w:val="007D70AA"/>
    <w:rsid w:val="007E5497"/>
    <w:rsid w:val="007F401B"/>
    <w:rsid w:val="00806F5F"/>
    <w:rsid w:val="00820278"/>
    <w:rsid w:val="00843B81"/>
    <w:rsid w:val="00843D29"/>
    <w:rsid w:val="00844BC6"/>
    <w:rsid w:val="00867F95"/>
    <w:rsid w:val="00874A62"/>
    <w:rsid w:val="008843B6"/>
    <w:rsid w:val="0088496A"/>
    <w:rsid w:val="00886B98"/>
    <w:rsid w:val="008912D3"/>
    <w:rsid w:val="00891928"/>
    <w:rsid w:val="00892D2A"/>
    <w:rsid w:val="0089603F"/>
    <w:rsid w:val="008A446D"/>
    <w:rsid w:val="008B7F15"/>
    <w:rsid w:val="008D180B"/>
    <w:rsid w:val="008E3E1A"/>
    <w:rsid w:val="008F0EA7"/>
    <w:rsid w:val="008F7C82"/>
    <w:rsid w:val="0091456F"/>
    <w:rsid w:val="00921E12"/>
    <w:rsid w:val="00923EEF"/>
    <w:rsid w:val="0093211D"/>
    <w:rsid w:val="009328D5"/>
    <w:rsid w:val="009419F9"/>
    <w:rsid w:val="0095685E"/>
    <w:rsid w:val="00961B09"/>
    <w:rsid w:val="00965334"/>
    <w:rsid w:val="0097093E"/>
    <w:rsid w:val="0097133B"/>
    <w:rsid w:val="00986AC5"/>
    <w:rsid w:val="00996FAD"/>
    <w:rsid w:val="009A0DFA"/>
    <w:rsid w:val="009A4B46"/>
    <w:rsid w:val="009A58DA"/>
    <w:rsid w:val="009B2D26"/>
    <w:rsid w:val="009C71FA"/>
    <w:rsid w:val="009C72E7"/>
    <w:rsid w:val="009D3058"/>
    <w:rsid w:val="009F3A13"/>
    <w:rsid w:val="00A0253B"/>
    <w:rsid w:val="00A122D3"/>
    <w:rsid w:val="00A17F13"/>
    <w:rsid w:val="00A20739"/>
    <w:rsid w:val="00A235FF"/>
    <w:rsid w:val="00A33C78"/>
    <w:rsid w:val="00A41CB2"/>
    <w:rsid w:val="00A53061"/>
    <w:rsid w:val="00A63EFD"/>
    <w:rsid w:val="00A66F71"/>
    <w:rsid w:val="00A760DB"/>
    <w:rsid w:val="00A82179"/>
    <w:rsid w:val="00AA175F"/>
    <w:rsid w:val="00AA71F1"/>
    <w:rsid w:val="00AB0ADB"/>
    <w:rsid w:val="00AD397D"/>
    <w:rsid w:val="00AD415E"/>
    <w:rsid w:val="00B01B1A"/>
    <w:rsid w:val="00B2196F"/>
    <w:rsid w:val="00B35E9A"/>
    <w:rsid w:val="00B66319"/>
    <w:rsid w:val="00B72CD3"/>
    <w:rsid w:val="00B72FFF"/>
    <w:rsid w:val="00B85A51"/>
    <w:rsid w:val="00BA37CA"/>
    <w:rsid w:val="00BC1446"/>
    <w:rsid w:val="00BC3D36"/>
    <w:rsid w:val="00BD417D"/>
    <w:rsid w:val="00BD4EB7"/>
    <w:rsid w:val="00BD664B"/>
    <w:rsid w:val="00BD7F72"/>
    <w:rsid w:val="00BE2D03"/>
    <w:rsid w:val="00BE2E69"/>
    <w:rsid w:val="00BE7918"/>
    <w:rsid w:val="00BF2402"/>
    <w:rsid w:val="00BF7F25"/>
    <w:rsid w:val="00C049DA"/>
    <w:rsid w:val="00C04FB3"/>
    <w:rsid w:val="00C228D9"/>
    <w:rsid w:val="00C330EB"/>
    <w:rsid w:val="00C34696"/>
    <w:rsid w:val="00C41061"/>
    <w:rsid w:val="00C41E13"/>
    <w:rsid w:val="00C426BB"/>
    <w:rsid w:val="00C43377"/>
    <w:rsid w:val="00C51B0B"/>
    <w:rsid w:val="00C754BE"/>
    <w:rsid w:val="00C76B1C"/>
    <w:rsid w:val="00C85EA4"/>
    <w:rsid w:val="00CB6357"/>
    <w:rsid w:val="00CC1B26"/>
    <w:rsid w:val="00D033E8"/>
    <w:rsid w:val="00D1184E"/>
    <w:rsid w:val="00D17BAE"/>
    <w:rsid w:val="00D21944"/>
    <w:rsid w:val="00D34585"/>
    <w:rsid w:val="00D423A2"/>
    <w:rsid w:val="00D42C03"/>
    <w:rsid w:val="00D520D8"/>
    <w:rsid w:val="00D63AC2"/>
    <w:rsid w:val="00D71D91"/>
    <w:rsid w:val="00D7383B"/>
    <w:rsid w:val="00D73CF1"/>
    <w:rsid w:val="00D95E07"/>
    <w:rsid w:val="00D96D44"/>
    <w:rsid w:val="00D977F5"/>
    <w:rsid w:val="00DA0981"/>
    <w:rsid w:val="00DA231B"/>
    <w:rsid w:val="00DB3E2B"/>
    <w:rsid w:val="00DC08AB"/>
    <w:rsid w:val="00DC39FC"/>
    <w:rsid w:val="00DF0136"/>
    <w:rsid w:val="00DF5254"/>
    <w:rsid w:val="00E04476"/>
    <w:rsid w:val="00E12AF4"/>
    <w:rsid w:val="00E16408"/>
    <w:rsid w:val="00E20393"/>
    <w:rsid w:val="00E20894"/>
    <w:rsid w:val="00E245AB"/>
    <w:rsid w:val="00E2764C"/>
    <w:rsid w:val="00E27F2E"/>
    <w:rsid w:val="00E3337C"/>
    <w:rsid w:val="00E418FD"/>
    <w:rsid w:val="00E43AA6"/>
    <w:rsid w:val="00E50AFE"/>
    <w:rsid w:val="00E52A87"/>
    <w:rsid w:val="00E75C92"/>
    <w:rsid w:val="00E771DC"/>
    <w:rsid w:val="00E8772A"/>
    <w:rsid w:val="00E908DC"/>
    <w:rsid w:val="00E90F6B"/>
    <w:rsid w:val="00E92C27"/>
    <w:rsid w:val="00E95F6D"/>
    <w:rsid w:val="00EA0E3D"/>
    <w:rsid w:val="00EC38A7"/>
    <w:rsid w:val="00EC469F"/>
    <w:rsid w:val="00ED7384"/>
    <w:rsid w:val="00EE1AA8"/>
    <w:rsid w:val="00F010A1"/>
    <w:rsid w:val="00F13532"/>
    <w:rsid w:val="00F26557"/>
    <w:rsid w:val="00F31EDC"/>
    <w:rsid w:val="00F462B3"/>
    <w:rsid w:val="00F51255"/>
    <w:rsid w:val="00F5664F"/>
    <w:rsid w:val="00F57049"/>
    <w:rsid w:val="00F609B1"/>
    <w:rsid w:val="00F666C4"/>
    <w:rsid w:val="00F72043"/>
    <w:rsid w:val="00F76AFC"/>
    <w:rsid w:val="00F910C5"/>
    <w:rsid w:val="00F944F9"/>
    <w:rsid w:val="00F95C4B"/>
    <w:rsid w:val="00FA47C0"/>
    <w:rsid w:val="00FA7012"/>
    <w:rsid w:val="00FB5DD1"/>
    <w:rsid w:val="00FC2B5D"/>
    <w:rsid w:val="00FD3A8C"/>
    <w:rsid w:val="00FE5FD8"/>
    <w:rsid w:val="00FF14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paragraph" w:styleId="Ttulo1">
    <w:name w:val="heading 1"/>
    <w:basedOn w:val="Normal"/>
    <w:link w:val="Ttulo1Car"/>
    <w:uiPriority w:val="9"/>
    <w:qFormat/>
    <w:rsid w:val="00F95C4B"/>
    <w:pPr>
      <w:widowControl w:val="0"/>
      <w:autoSpaceDE w:val="0"/>
      <w:autoSpaceDN w:val="0"/>
      <w:spacing w:after="0" w:line="240" w:lineRule="auto"/>
      <w:ind w:left="838" w:hanging="720"/>
      <w:outlineLvl w:val="0"/>
    </w:pPr>
    <w:rPr>
      <w:rFonts w:ascii="Arial" w:eastAsia="Arial" w:hAnsi="Arial" w:cs="Arial"/>
      <w:b/>
      <w:bCs/>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rsid w:val="0037711F"/>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37711F"/>
    <w:rPr>
      <w:rFonts w:ascii="Geomanist Light" w:hAnsi="Geomanist Light"/>
      <w:lang w:val="es-ES"/>
    </w:rPr>
  </w:style>
  <w:style w:type="paragraph" w:styleId="Textoindependiente">
    <w:name w:val="Body Text"/>
    <w:basedOn w:val="Normal"/>
    <w:link w:val="TextoindependienteCar"/>
    <w:uiPriority w:val="1"/>
    <w:qFormat/>
    <w:rsid w:val="0037711F"/>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37711F"/>
    <w:rPr>
      <w:rFonts w:ascii="Arial" w:eastAsia="Arial" w:hAnsi="Arial" w:cs="Arial"/>
      <w:lang w:val="es-ES"/>
    </w:rPr>
  </w:style>
  <w:style w:type="character" w:styleId="Textoennegrita">
    <w:name w:val="Strong"/>
    <w:basedOn w:val="Fuentedeprrafopredeter"/>
    <w:uiPriority w:val="22"/>
    <w:qFormat/>
    <w:rsid w:val="0037711F"/>
    <w:rPr>
      <w:b/>
      <w:bCs/>
    </w:rPr>
  </w:style>
  <w:style w:type="character" w:customStyle="1" w:styleId="Ttulo1Car">
    <w:name w:val="Título 1 Car"/>
    <w:basedOn w:val="Fuentedeprrafopredeter"/>
    <w:link w:val="Ttulo1"/>
    <w:uiPriority w:val="9"/>
    <w:rsid w:val="00F95C4B"/>
    <w:rPr>
      <w:rFonts w:ascii="Arial" w:eastAsia="Arial" w:hAnsi="Arial" w:cs="Arial"/>
      <w:b/>
      <w:bCs/>
      <w:lang w:val="es-ES"/>
    </w:rPr>
  </w:style>
  <w:style w:type="character" w:styleId="Refdecomentario">
    <w:name w:val="annotation reference"/>
    <w:basedOn w:val="Fuentedeprrafopredeter"/>
    <w:uiPriority w:val="99"/>
    <w:semiHidden/>
    <w:unhideWhenUsed/>
    <w:rsid w:val="00F95C4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51571">
      <w:bodyDiv w:val="1"/>
      <w:marLeft w:val="0"/>
      <w:marRight w:val="0"/>
      <w:marTop w:val="0"/>
      <w:marBottom w:val="0"/>
      <w:divBdr>
        <w:top w:val="none" w:sz="0" w:space="0" w:color="auto"/>
        <w:left w:val="none" w:sz="0" w:space="0" w:color="auto"/>
        <w:bottom w:val="none" w:sz="0" w:space="0" w:color="auto"/>
        <w:right w:val="none" w:sz="0" w:space="0" w:color="auto"/>
      </w:divBdr>
      <w:divsChild>
        <w:div w:id="106850054">
          <w:marLeft w:val="0"/>
          <w:marRight w:val="0"/>
          <w:marTop w:val="0"/>
          <w:marBottom w:val="160"/>
          <w:divBdr>
            <w:top w:val="none" w:sz="0" w:space="0" w:color="auto"/>
            <w:left w:val="none" w:sz="0" w:space="0" w:color="auto"/>
            <w:bottom w:val="none" w:sz="0" w:space="0" w:color="auto"/>
            <w:right w:val="none" w:sz="0" w:space="0" w:color="auto"/>
          </w:divBdr>
        </w:div>
        <w:div w:id="440422898">
          <w:marLeft w:val="0"/>
          <w:marRight w:val="0"/>
          <w:marTop w:val="0"/>
          <w:marBottom w:val="0"/>
          <w:divBdr>
            <w:top w:val="none" w:sz="0" w:space="0" w:color="auto"/>
            <w:left w:val="none" w:sz="0" w:space="0" w:color="auto"/>
            <w:bottom w:val="none" w:sz="0" w:space="0" w:color="auto"/>
            <w:right w:val="none" w:sz="0" w:space="0" w:color="auto"/>
          </w:divBdr>
        </w:div>
        <w:div w:id="601885732">
          <w:marLeft w:val="0"/>
          <w:marRight w:val="0"/>
          <w:marTop w:val="0"/>
          <w:marBottom w:val="160"/>
          <w:divBdr>
            <w:top w:val="none" w:sz="0" w:space="0" w:color="auto"/>
            <w:left w:val="none" w:sz="0" w:space="0" w:color="auto"/>
            <w:bottom w:val="none" w:sz="0" w:space="0" w:color="auto"/>
            <w:right w:val="none" w:sz="0" w:space="0" w:color="auto"/>
          </w:divBdr>
        </w:div>
        <w:div w:id="618682674">
          <w:marLeft w:val="0"/>
          <w:marRight w:val="0"/>
          <w:marTop w:val="0"/>
          <w:marBottom w:val="160"/>
          <w:divBdr>
            <w:top w:val="none" w:sz="0" w:space="0" w:color="auto"/>
            <w:left w:val="none" w:sz="0" w:space="0" w:color="auto"/>
            <w:bottom w:val="none" w:sz="0" w:space="0" w:color="auto"/>
            <w:right w:val="none" w:sz="0" w:space="0" w:color="auto"/>
          </w:divBdr>
        </w:div>
        <w:div w:id="790562081">
          <w:marLeft w:val="0"/>
          <w:marRight w:val="0"/>
          <w:marTop w:val="0"/>
          <w:marBottom w:val="160"/>
          <w:divBdr>
            <w:top w:val="none" w:sz="0" w:space="0" w:color="auto"/>
            <w:left w:val="none" w:sz="0" w:space="0" w:color="auto"/>
            <w:bottom w:val="none" w:sz="0" w:space="0" w:color="auto"/>
            <w:right w:val="none" w:sz="0" w:space="0" w:color="auto"/>
          </w:divBdr>
        </w:div>
        <w:div w:id="1337538491">
          <w:marLeft w:val="0"/>
          <w:marRight w:val="0"/>
          <w:marTop w:val="0"/>
          <w:marBottom w:val="160"/>
          <w:divBdr>
            <w:top w:val="none" w:sz="0" w:space="0" w:color="auto"/>
            <w:left w:val="none" w:sz="0" w:space="0" w:color="auto"/>
            <w:bottom w:val="none" w:sz="0" w:space="0" w:color="auto"/>
            <w:right w:val="none" w:sz="0" w:space="0" w:color="auto"/>
          </w:divBdr>
        </w:div>
        <w:div w:id="1380089156">
          <w:marLeft w:val="0"/>
          <w:marRight w:val="0"/>
          <w:marTop w:val="0"/>
          <w:marBottom w:val="160"/>
          <w:divBdr>
            <w:top w:val="none" w:sz="0" w:space="0" w:color="auto"/>
            <w:left w:val="none" w:sz="0" w:space="0" w:color="auto"/>
            <w:bottom w:val="none" w:sz="0" w:space="0" w:color="auto"/>
            <w:right w:val="none" w:sz="0" w:space="0" w:color="auto"/>
          </w:divBdr>
        </w:div>
        <w:div w:id="1403676276">
          <w:marLeft w:val="0"/>
          <w:marRight w:val="0"/>
          <w:marTop w:val="0"/>
          <w:marBottom w:val="160"/>
          <w:divBdr>
            <w:top w:val="none" w:sz="0" w:space="0" w:color="auto"/>
            <w:left w:val="none" w:sz="0" w:space="0" w:color="auto"/>
            <w:bottom w:val="none" w:sz="0" w:space="0" w:color="auto"/>
            <w:right w:val="none" w:sz="0" w:space="0" w:color="auto"/>
          </w:divBdr>
        </w:div>
        <w:div w:id="1604609932">
          <w:marLeft w:val="0"/>
          <w:marRight w:val="0"/>
          <w:marTop w:val="0"/>
          <w:marBottom w:val="160"/>
          <w:divBdr>
            <w:top w:val="none" w:sz="0" w:space="0" w:color="auto"/>
            <w:left w:val="none" w:sz="0" w:space="0" w:color="auto"/>
            <w:bottom w:val="none" w:sz="0" w:space="0" w:color="auto"/>
            <w:right w:val="none" w:sz="0" w:space="0" w:color="auto"/>
          </w:divBdr>
        </w:div>
        <w:div w:id="2086294144">
          <w:marLeft w:val="0"/>
          <w:marRight w:val="0"/>
          <w:marTop w:val="0"/>
          <w:marBottom w:val="160"/>
          <w:divBdr>
            <w:top w:val="none" w:sz="0" w:space="0" w:color="auto"/>
            <w:left w:val="none" w:sz="0" w:space="0" w:color="auto"/>
            <w:bottom w:val="none" w:sz="0" w:space="0" w:color="auto"/>
            <w:right w:val="none" w:sz="0" w:space="0" w:color="auto"/>
          </w:divBdr>
        </w:div>
        <w:div w:id="2144541786">
          <w:marLeft w:val="0"/>
          <w:marRight w:val="0"/>
          <w:marTop w:val="0"/>
          <w:marBottom w:val="160"/>
          <w:divBdr>
            <w:top w:val="none" w:sz="0" w:space="0" w:color="auto"/>
            <w:left w:val="none" w:sz="0" w:space="0" w:color="auto"/>
            <w:bottom w:val="none" w:sz="0" w:space="0" w:color="auto"/>
            <w:right w:val="none" w:sz="0" w:space="0" w:color="auto"/>
          </w:divBdr>
        </w:div>
      </w:divsChild>
    </w:div>
    <w:div w:id="596789815">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108678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normativa/decreto-1068-de-2015/" TargetMode="External"/><Relationship Id="rId18" Type="http://schemas.openxmlformats.org/officeDocument/2006/relationships/hyperlink" Target="https://nam02.safelinks.protection.outlook.com/?url=https%3A%2F%2Fwww.colombiacompra.gov.co%2Fmanuales-guias-y-pliegos-tipo%2Fmanuales-y-guias%2Fguia-para-el-manejo-de-ofertas-artificialmente-baja-0&amp;data=05%7C02%7Cgustavo.hinestroza%40colombiacompra.gov.co%7C925ae1c2336243aecb2908dd21173dd2%7C7b09041e245149d08cb179d5e3d8c1be%7C0%7C0%7C638703105895649917%7CUnknown%7CTWFpbGZsb3d8eyJFbXB0eU1hcGkiOnRydWUsIlYiOiIwLjAuMDAwMCIsIlAiOiJXaW4zMiIsIkFOIjoiTWFpbCIsIldUIjoyfQ%3D%3D%7C0%7C%7C%7C&amp;sdata=aCHNKZmatPg0DNzB9%2BYJBqyXdE0IGsfNrb2GvYoS1%2Bc%3D&amp;reserved=0"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mailto:steffany.wilches@gmail.com" TargetMode="External"/><Relationship Id="rId17" Type="http://schemas.openxmlformats.org/officeDocument/2006/relationships/hyperlink" Target="https://nam02.safelinks.protection.outlook.com/?url=https%3A%2F%2Fwww.colombiacompra.gov.co%2Fsala-de-prensa%2Fboletin-digital&amp;data=05%7C02%7Cgustavo.hinestroza%40colombiacompra.gov.co%7C6192b0470d324981a09708dd0a6c28db%7C7b09041e245149d08cb179d5e3d8c1be%7C0%7C0%7C638678181875718117%7CUnknown%7CTWFpbGZsb3d8eyJFbXB0eU1hcGkiOnRydWUsIlYiOiIwLjAuMDAwMCIsIlAiOiJXaW4zMiIsIkFOIjoiTWFpbCIsIldUIjoyfQ%3D%3D%7C0%7C%7C%7C&amp;sdata=NQf8sHVLeX1EMijPzi4sFFNtM8H6xwFFBG8sdRHH78U%3D&amp;reserved=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relatoria.colombiacompra.gov.co/busqueda/conceptos" TargetMode="External"/><Relationship Id="rId20" Type="http://schemas.openxmlformats.org/officeDocument/2006/relationships/hyperlink" Target="https://nam02.safelinks.protection.outlook.com/?url=https%3A%2F%2Fwww.colombiacompra.gov.co%2Fsites%2Fcce_public%2Ffiles%2Ffiles_2020%2Fboletin_de_realtoria_viii.pdf&amp;data=05%7C02%7Cgustavo.hinestroza%40colombiacompra.gov.co%7C925ae1c2336243aecb2908dd21173dd2%7C7b09041e245149d08cb179d5e3d8c1be%7C0%7C0%7C638703105895683050%7CUnknown%7CTWFpbGZsb3d8eyJFbXB0eU1hcGkiOnRydWUsIlYiOiIwLjAuMDAwMCIsIlAiOiJXaW4zMiIsIkFOIjoiTWFpbCIsIldUIjoyfQ%3D%3D%7C0%7C%7C%7C&amp;sdata=AkSysLBUbyJVOHukYsdYUloHfIjPUYVdTaowUI%2Fvx5U%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relatoria.colombiacompra.gov.co/normativa/decreto-1082-de-2015/"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nam02.safelinks.protection.outlook.com/?url=https%3A%2F%2Fwww.colombiacompra.gov.co%2Fmanuales-guias-y-pliegos-tipo%2Fmanuales-y-guias%2Fguia-para-incentivar-la-participacion-de-las-mujeres&amp;data=05%7C02%7Cgustavo.hinestroza%40colombiacompra.gov.co%7C925ae1c2336243aecb2908dd21173dd2%7C7b09041e245149d08cb179d5e3d8c1be%7C0%7C0%7C638703105895668010%7CUnknown%7CTWFpbGZsb3d8eyJFbXB0eU1hcGkiOnRydWUsIlYiOiIwLjAuMDAwMCIsIlAiOiJXaW4zMiIsIkFOIjoiTWFpbCIsIldUIjoyfQ%3D%3D%7C0%7C%7C%7C&amp;sdata=0f4d78v6VJ1IXxqLThcq%2FlxR2wq3eTWVsv2KbIcQngs%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latoria.colombiacompra.gov.co/normativa/ley-1150-de-2007/"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2B3877-6E61-4118-99A1-D7A8754A124E}"/>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36c82cfe-0eda-494d-b392-a9281b89aaf0"/>
    <ds:schemaRef ds:uri="8ae15d26-076e-464e-81a7-6f76a0fb3917"/>
  </ds:schemaRefs>
</ds:datastoreItem>
</file>

<file path=customXml/itemProps3.xml><?xml version="1.0" encoding="utf-8"?>
<ds:datastoreItem xmlns:ds="http://schemas.openxmlformats.org/officeDocument/2006/customXml" ds:itemID="{7AB57EA1-6F1E-4A8C-B15F-E0CBEFCD8CEE}">
  <ds:schemaRefs>
    <ds:schemaRef ds:uri="http://schemas.openxmlformats.org/officeDocument/2006/bibliography"/>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4777</Words>
  <Characters>26277</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30993</CharactersWithSpaces>
  <SharedDoc>false</SharedDoc>
  <HLinks>
    <vt:vector size="54" baseType="variant">
      <vt:variant>
        <vt:i4>3866706</vt:i4>
      </vt:variant>
      <vt:variant>
        <vt:i4>24</vt:i4>
      </vt:variant>
      <vt:variant>
        <vt:i4>0</vt:i4>
      </vt:variant>
      <vt:variant>
        <vt:i4>5</vt:i4>
      </vt:variant>
      <vt:variant>
        <vt:lpwstr>https://nam02.safelinks.protection.outlook.com/?url=https%3A%2F%2Fwww.colombiacompra.gov.co%2Fsites%2Fcce_public%2Ffiles%2Ffiles_2020%2Fboletin_de_realtoria_viii.pdf&amp;data=05%7C02%7Cgustavo.hinestroza%40colombiacompra.gov.co%7C925ae1c2336243aecb2908dd21173dd2%7C7b09041e245149d08cb179d5e3d8c1be%7C0%7C0%7C638703105895683050%7CUnknown%7CTWFpbGZsb3d8eyJFbXB0eU1hcGkiOnRydWUsIlYiOiIwLjAuMDAwMCIsIlAiOiJXaW4zMiIsIkFOIjoiTWFpbCIsIldUIjoyfQ%3D%3D%7C0%7C%7C%7C&amp;sdata=AkSysLBUbyJVOHukYsdYUloHfIjPUYVdTaowUI%2Fvx5U%3D&amp;reserved=0</vt:lpwstr>
      </vt:variant>
      <vt:variant>
        <vt:lpwstr/>
      </vt:variant>
      <vt:variant>
        <vt:i4>2490402</vt:i4>
      </vt:variant>
      <vt:variant>
        <vt:i4>21</vt:i4>
      </vt:variant>
      <vt:variant>
        <vt:i4>0</vt:i4>
      </vt:variant>
      <vt:variant>
        <vt:i4>5</vt:i4>
      </vt:variant>
      <vt:variant>
        <vt:lpwstr>https://nam02.safelinks.protection.outlook.com/?url=https%3A%2F%2Fwww.colombiacompra.gov.co%2Fmanuales-guias-y-pliegos-tipo%2Fmanuales-y-guias%2Fguia-para-incentivar-la-participacion-de-las-mujeres&amp;data=05%7C02%7Cgustavo.hinestroza%40colombiacompra.gov.co%7C925ae1c2336243aecb2908dd21173dd2%7C7b09041e245149d08cb179d5e3d8c1be%7C0%7C0%7C638703105895668010%7CUnknown%7CTWFpbGZsb3d8eyJFbXB0eU1hcGkiOnRydWUsIlYiOiIwLjAuMDAwMCIsIlAiOiJXaW4zMiIsIkFOIjoiTWFpbCIsIldUIjoyfQ%3D%3D%7C0%7C%7C%7C&amp;sdata=0f4d78v6VJ1IXxqLThcq%2FlxR2wq3eTWVsv2KbIcQngs%3D&amp;reserved=0</vt:lpwstr>
      </vt:variant>
      <vt:variant>
        <vt:lpwstr/>
      </vt:variant>
      <vt:variant>
        <vt:i4>2687008</vt:i4>
      </vt:variant>
      <vt:variant>
        <vt:i4>18</vt:i4>
      </vt:variant>
      <vt:variant>
        <vt:i4>0</vt:i4>
      </vt:variant>
      <vt:variant>
        <vt:i4>5</vt:i4>
      </vt:variant>
      <vt:variant>
        <vt:lpwstr>https://nam02.safelinks.protection.outlook.com/?url=https%3A%2F%2Fwww.colombiacompra.gov.co%2Fmanuales-guias-y-pliegos-tipo%2Fmanuales-y-guias%2Fguia-para-el-manejo-de-ofertas-artificialmente-baja-0&amp;data=05%7C02%7Cgustavo.hinestroza%40colombiacompra.gov.co%7C925ae1c2336243aecb2908dd21173dd2%7C7b09041e245149d08cb179d5e3d8c1be%7C0%7C0%7C638703105895649917%7CUnknown%7CTWFpbGZsb3d8eyJFbXB0eU1hcGkiOnRydWUsIlYiOiIwLjAuMDAwMCIsIlAiOiJXaW4zMiIsIkFOIjoiTWFpbCIsIldUIjoyfQ%3D%3D%7C0%7C%7C%7C&amp;sdata=aCHNKZmatPg0DNzB9%2BYJBqyXdE0IGsfNrb2GvYoS1%2Bc%3D&amp;reserved=0</vt:lpwstr>
      </vt:variant>
      <vt:variant>
        <vt:lpwstr/>
      </vt:variant>
      <vt:variant>
        <vt:i4>2162742</vt:i4>
      </vt:variant>
      <vt:variant>
        <vt:i4>15</vt:i4>
      </vt:variant>
      <vt:variant>
        <vt:i4>0</vt:i4>
      </vt:variant>
      <vt:variant>
        <vt:i4>5</vt:i4>
      </vt:variant>
      <vt:variant>
        <vt:lpwstr>https://nam02.safelinks.protection.outlook.com/?url=https%3A%2F%2Fwww.colombiacompra.gov.co%2Fsala-de-prensa%2Fboletin-digital&amp;data=05%7C02%7Cgustavo.hinestroza%40colombiacompra.gov.co%7C6192b0470d324981a09708dd0a6c28db%7C7b09041e245149d08cb179d5e3d8c1be%7C0%7C0%7C638678181875718117%7CUnknown%7CTWFpbGZsb3d8eyJFbXB0eU1hcGkiOnRydWUsIlYiOiIwLjAuMDAwMCIsIlAiOiJXaW4zMiIsIkFOIjoiTWFpbCIsIldUIjoyfQ%3D%3D%7C0%7C%7C%7C&amp;sdata=NQf8sHVLeX1EMijPzi4sFFNtM8H6xwFFBG8sdRHH78U%3D&amp;reserved=0</vt:lpwstr>
      </vt:variant>
      <vt:variant>
        <vt:lpwstr/>
      </vt:variant>
      <vt:variant>
        <vt:i4>7471218</vt:i4>
      </vt:variant>
      <vt:variant>
        <vt:i4>12</vt:i4>
      </vt:variant>
      <vt:variant>
        <vt:i4>0</vt:i4>
      </vt:variant>
      <vt:variant>
        <vt:i4>5</vt:i4>
      </vt:variant>
      <vt:variant>
        <vt:lpwstr>https://relatoria.colombiacompra.gov.co/busqueda/conceptos</vt:lpwstr>
      </vt:variant>
      <vt:variant>
        <vt:lpwstr/>
      </vt:variant>
      <vt:variant>
        <vt:i4>3276916</vt:i4>
      </vt:variant>
      <vt:variant>
        <vt:i4>9</vt:i4>
      </vt:variant>
      <vt:variant>
        <vt:i4>0</vt:i4>
      </vt:variant>
      <vt:variant>
        <vt:i4>5</vt:i4>
      </vt:variant>
      <vt:variant>
        <vt:lpwstr>https://relatoria.colombiacompra.gov.co/normativa/decreto-1082-de-2015/</vt:lpwstr>
      </vt:variant>
      <vt:variant>
        <vt:lpwstr/>
      </vt:variant>
      <vt:variant>
        <vt:i4>3473504</vt:i4>
      </vt:variant>
      <vt:variant>
        <vt:i4>6</vt:i4>
      </vt:variant>
      <vt:variant>
        <vt:i4>0</vt:i4>
      </vt:variant>
      <vt:variant>
        <vt:i4>5</vt:i4>
      </vt:variant>
      <vt:variant>
        <vt:lpwstr>https://relatoria.colombiacompra.gov.co/normativa/ley-1150-de-2007/</vt:lpwstr>
      </vt:variant>
      <vt:variant>
        <vt:lpwstr/>
      </vt:variant>
      <vt:variant>
        <vt:i4>3670138</vt:i4>
      </vt:variant>
      <vt:variant>
        <vt:i4>3</vt:i4>
      </vt:variant>
      <vt:variant>
        <vt:i4>0</vt:i4>
      </vt:variant>
      <vt:variant>
        <vt:i4>5</vt:i4>
      </vt:variant>
      <vt:variant>
        <vt:lpwstr>https://relatoria.colombiacompra.gov.co/normativa/decreto-1068-de-2015/</vt:lpwstr>
      </vt:variant>
      <vt:variant>
        <vt:lpwstr/>
      </vt:variant>
      <vt:variant>
        <vt:i4>3670089</vt:i4>
      </vt:variant>
      <vt:variant>
        <vt:i4>0</vt:i4>
      </vt:variant>
      <vt:variant>
        <vt:i4>0</vt:i4>
      </vt:variant>
      <vt:variant>
        <vt:i4>5</vt:i4>
      </vt:variant>
      <vt:variant>
        <vt:lpwstr>mailto:steffany.wilches@gmail.com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Gustavo Hinestroza Martinez</cp:lastModifiedBy>
  <cp:revision>7</cp:revision>
  <cp:lastPrinted>2023-01-10T21:18:00Z</cp:lastPrinted>
  <dcterms:created xsi:type="dcterms:W3CDTF">2024-12-26T18:50:00Z</dcterms:created>
  <dcterms:modified xsi:type="dcterms:W3CDTF">2024-12-26T20:11:00Z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