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7C46" w14:textId="77777777" w:rsidR="009E6A46" w:rsidRDefault="009E6A46" w:rsidP="007B3496">
      <w:pPr>
        <w:spacing w:after="0"/>
        <w:rPr>
          <w:rFonts w:ascii="Verdana" w:hAnsi="Verdana"/>
        </w:rPr>
      </w:pPr>
      <w:bookmarkStart w:id="0" w:name="_Hlk181166130"/>
    </w:p>
    <w:p w14:paraId="0E1A1A75" w14:textId="7200B9F5" w:rsidR="009E6A46" w:rsidRPr="009E6A46" w:rsidRDefault="009E6A46" w:rsidP="007B3496">
      <w:pPr>
        <w:spacing w:after="0"/>
        <w:rPr>
          <w:rFonts w:ascii="Verdana" w:hAnsi="Verdana"/>
          <w:b/>
          <w:bCs/>
        </w:rPr>
      </w:pPr>
      <w:r w:rsidRPr="009E6A46">
        <w:rPr>
          <w:rFonts w:ascii="Verdana" w:eastAsia="Aptos" w:hAnsi="Verdana" w:cs="Arial"/>
          <w:b/>
          <w:bCs/>
          <w:shd w:val="clear" w:color="auto" w:fill="FFFFFF"/>
        </w:rPr>
        <w:t>EL PLAN ANUAL DE ADQUISICIONES</w:t>
      </w:r>
      <w:r w:rsidR="009C47EC">
        <w:rPr>
          <w:rFonts w:ascii="Verdana" w:eastAsia="Aptos" w:hAnsi="Verdana" w:cs="Arial"/>
          <w:b/>
          <w:bCs/>
          <w:shd w:val="clear" w:color="auto" w:fill="FFFFFF"/>
        </w:rPr>
        <w:t xml:space="preserve"> </w:t>
      </w:r>
      <w:r w:rsidR="009C47EC" w:rsidRPr="008217F4">
        <w:rPr>
          <w:rFonts w:ascii="Verdana" w:eastAsia="Calibri" w:hAnsi="Verdana" w:cs="Arial"/>
          <w:b/>
          <w:bCs/>
          <w:lang w:val="es-ES" w:eastAsia="es-ES"/>
        </w:rPr>
        <w:t>–</w:t>
      </w:r>
      <w:r w:rsidR="009C47EC">
        <w:rPr>
          <w:rFonts w:ascii="Verdana" w:eastAsia="Calibri" w:hAnsi="Verdana" w:cs="Arial"/>
          <w:b/>
          <w:bCs/>
          <w:lang w:val="es-ES" w:eastAsia="es-ES"/>
        </w:rPr>
        <w:t xml:space="preserve"> Definición-Aplicación </w:t>
      </w:r>
    </w:p>
    <w:p w14:paraId="2E3BD7E5" w14:textId="77777777" w:rsidR="009E6A46" w:rsidRDefault="009E6A46" w:rsidP="007B3496">
      <w:pPr>
        <w:spacing w:after="0"/>
        <w:rPr>
          <w:rFonts w:ascii="Verdana" w:hAnsi="Verdana"/>
        </w:rPr>
      </w:pPr>
    </w:p>
    <w:p w14:paraId="67828CDE" w14:textId="77777777" w:rsidR="009E6A46" w:rsidRPr="009C47EC" w:rsidRDefault="009E6A46" w:rsidP="009E6A46">
      <w:pPr>
        <w:spacing w:before="120" w:after="120" w:line="276" w:lineRule="auto"/>
        <w:contextualSpacing/>
        <w:jc w:val="both"/>
        <w:rPr>
          <w:rFonts w:ascii="Verdana" w:eastAsia="Aptos" w:hAnsi="Verdana" w:cs="Arial"/>
          <w:sz w:val="20"/>
          <w:szCs w:val="20"/>
          <w:shd w:val="clear" w:color="auto" w:fill="FFFFFF"/>
        </w:rPr>
      </w:pPr>
      <w:r w:rsidRPr="009C47EC">
        <w:rPr>
          <w:rFonts w:ascii="Verdana" w:eastAsia="Aptos" w:hAnsi="Verdana" w:cs="Arial"/>
          <w:sz w:val="20"/>
          <w:szCs w:val="20"/>
          <w:shd w:val="clear" w:color="auto" w:fill="FFFFFF"/>
        </w:rPr>
        <w:t xml:space="preserve">El Plan Anual de Adquisiciones es un instrumento de planeación contractual que las Entidades Estatales deben diligenciar, publicar y actualizar durante su vigencia de acuerdo con el artículo 2.2.1.1.1.3.1. del Decreto 1082 de 2015. Este debe contener la lista de bienes, obras y servicios que pretenden adquirir durante el año, esta definición establece únicamente la obligación de enunciar la información de manera indicativa, y no impone determinar valores precisos, tiempos, bienes, obras o servicios de manera exacta. </w:t>
      </w:r>
    </w:p>
    <w:p w14:paraId="166317DD" w14:textId="77777777" w:rsidR="009E6A46" w:rsidRPr="009C47EC" w:rsidRDefault="009E6A46" w:rsidP="009E6A46">
      <w:pPr>
        <w:spacing w:before="120" w:after="120" w:line="276" w:lineRule="auto"/>
        <w:contextualSpacing/>
        <w:jc w:val="both"/>
        <w:rPr>
          <w:rFonts w:ascii="Verdana" w:eastAsia="Aptos" w:hAnsi="Verdana" w:cs="Arial"/>
          <w:sz w:val="20"/>
          <w:szCs w:val="20"/>
          <w:shd w:val="clear" w:color="auto" w:fill="FFFFFF"/>
        </w:rPr>
      </w:pPr>
    </w:p>
    <w:p w14:paraId="72972C62" w14:textId="77777777" w:rsidR="009E6A46" w:rsidRPr="009C47EC" w:rsidRDefault="009E6A46" w:rsidP="009E6A46">
      <w:pPr>
        <w:spacing w:before="120" w:after="120" w:line="276" w:lineRule="auto"/>
        <w:contextualSpacing/>
        <w:jc w:val="both"/>
        <w:rPr>
          <w:rFonts w:ascii="Verdana" w:eastAsia="Aptos" w:hAnsi="Verdana" w:cs="Arial"/>
          <w:sz w:val="20"/>
          <w:szCs w:val="20"/>
          <w:shd w:val="clear" w:color="auto" w:fill="FFFFFF"/>
        </w:rPr>
      </w:pPr>
      <w:r w:rsidRPr="009C47EC">
        <w:rPr>
          <w:rFonts w:ascii="Verdana" w:eastAsia="Aptos" w:hAnsi="Verdana" w:cs="Arial"/>
          <w:sz w:val="20"/>
          <w:szCs w:val="20"/>
          <w:shd w:val="clear" w:color="auto" w:fill="FFFFFF"/>
        </w:rPr>
        <w:t xml:space="preserve">De acuerdo con el artículo 2.2.1.1.1.3.1. del Decreto 1082 de 2015, el PAA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 En particular, el artículo 74 de la Ley 1474 de 2011 dispone que </w:t>
      </w:r>
      <w:r w:rsidRPr="009C47EC">
        <w:rPr>
          <w:rFonts w:ascii="Verdana" w:eastAsia="Aptos" w:hAnsi="Verdana" w:cs="Arial"/>
          <w:b/>
          <w:bCs/>
          <w:sz w:val="20"/>
          <w:szCs w:val="20"/>
          <w:shd w:val="clear" w:color="auto" w:fill="FFFFFF"/>
        </w:rPr>
        <w:t>“todas las entidades del Estado</w:t>
      </w:r>
      <w:r w:rsidRPr="009C47EC">
        <w:rPr>
          <w:rFonts w:ascii="Verdana" w:eastAsia="Aptos" w:hAnsi="Verdana" w:cs="Arial"/>
          <w:sz w:val="20"/>
          <w:szCs w:val="20"/>
          <w:shd w:val="clear" w:color="auto" w:fill="FFFFFF"/>
        </w:rPr>
        <w:t>” deben publicar, a más tardar el 31 de enero de cada año, en su respectiva página web, el plan de acción, en el cual se incluye el plan general de compras.</w:t>
      </w:r>
    </w:p>
    <w:p w14:paraId="2C8EA729" w14:textId="77777777" w:rsidR="009E6A46" w:rsidRPr="007E74EC" w:rsidRDefault="009E6A46" w:rsidP="009E6A46">
      <w:pPr>
        <w:spacing w:before="120" w:after="120" w:line="276" w:lineRule="auto"/>
        <w:contextualSpacing/>
        <w:jc w:val="both"/>
        <w:rPr>
          <w:rFonts w:ascii="Verdana" w:eastAsia="Aptos" w:hAnsi="Verdana" w:cs="Arial"/>
          <w:shd w:val="clear" w:color="auto" w:fill="FFFFFF"/>
        </w:rPr>
      </w:pPr>
    </w:p>
    <w:p w14:paraId="5B4FE05C" w14:textId="77777777" w:rsidR="009E6A46" w:rsidRDefault="009E6A46" w:rsidP="007B3496">
      <w:pPr>
        <w:spacing w:after="0"/>
        <w:rPr>
          <w:rFonts w:ascii="Verdana" w:hAnsi="Verdana"/>
        </w:rPr>
      </w:pPr>
    </w:p>
    <w:p w14:paraId="506B820B" w14:textId="77777777" w:rsidR="007418F8" w:rsidRPr="009E6A46" w:rsidRDefault="007425D3" w:rsidP="007418F8">
      <w:pPr>
        <w:spacing w:after="0"/>
        <w:rPr>
          <w:rFonts w:ascii="Verdana" w:hAnsi="Verdana"/>
          <w:b/>
          <w:bCs/>
        </w:rPr>
      </w:pPr>
      <w:r w:rsidRPr="007425D3">
        <w:rPr>
          <w:rFonts w:ascii="Verdana" w:eastAsia="Aptos" w:hAnsi="Verdana" w:cs="Arial"/>
          <w:b/>
          <w:bCs/>
          <w:shd w:val="clear" w:color="auto" w:fill="FFFFFF"/>
        </w:rPr>
        <w:t>EL ARTÍCULO 2.2.1.1.1.4.1. DEL DECRETO 1082 DE 2015</w:t>
      </w:r>
      <w:r>
        <w:rPr>
          <w:rFonts w:ascii="Verdana" w:eastAsia="Aptos" w:hAnsi="Verdana" w:cs="Arial"/>
          <w:b/>
          <w:bCs/>
          <w:shd w:val="clear" w:color="auto" w:fill="FFFFFF"/>
        </w:rPr>
        <w:t xml:space="preserve"> </w:t>
      </w:r>
      <w:r w:rsidR="007418F8">
        <w:rPr>
          <w:rFonts w:ascii="Verdana" w:eastAsia="Calibri" w:hAnsi="Verdana" w:cs="Arial"/>
          <w:b/>
          <w:bCs/>
          <w:lang w:val="es-ES" w:eastAsia="es-ES"/>
        </w:rPr>
        <w:t xml:space="preserve">-Aplicación </w:t>
      </w:r>
    </w:p>
    <w:p w14:paraId="3223F1FA" w14:textId="4768B14B" w:rsidR="009E6A46" w:rsidRPr="007425D3" w:rsidRDefault="009E6A46" w:rsidP="007B3496">
      <w:pPr>
        <w:spacing w:after="0"/>
        <w:rPr>
          <w:rFonts w:ascii="Verdana" w:hAnsi="Verdana"/>
          <w:b/>
          <w:bCs/>
        </w:rPr>
      </w:pPr>
    </w:p>
    <w:p w14:paraId="73734548" w14:textId="77777777" w:rsidR="009E6A46" w:rsidRPr="007418F8" w:rsidRDefault="009E6A46" w:rsidP="007B3496">
      <w:pPr>
        <w:spacing w:after="0"/>
        <w:rPr>
          <w:rFonts w:ascii="Verdana" w:hAnsi="Verdana"/>
          <w:sz w:val="20"/>
          <w:szCs w:val="20"/>
        </w:rPr>
      </w:pPr>
    </w:p>
    <w:p w14:paraId="22823DF5" w14:textId="77777777" w:rsidR="007425D3" w:rsidRPr="007418F8" w:rsidRDefault="007425D3" w:rsidP="007425D3">
      <w:pPr>
        <w:tabs>
          <w:tab w:val="left" w:pos="709"/>
        </w:tabs>
        <w:spacing w:after="0" w:line="276" w:lineRule="auto"/>
        <w:contextualSpacing/>
        <w:jc w:val="both"/>
        <w:rPr>
          <w:rFonts w:ascii="Verdana" w:eastAsia="Aptos" w:hAnsi="Verdana" w:cs="Arial"/>
          <w:sz w:val="20"/>
          <w:szCs w:val="20"/>
          <w:shd w:val="clear" w:color="auto" w:fill="FFFFFF"/>
        </w:rPr>
      </w:pPr>
      <w:r w:rsidRPr="007418F8">
        <w:rPr>
          <w:rFonts w:ascii="Verdana" w:eastAsia="Aptos" w:hAnsi="Verdana" w:cs="Arial"/>
          <w:sz w:val="20"/>
          <w:szCs w:val="20"/>
          <w:shd w:val="clear" w:color="auto" w:fill="FFFFFF"/>
        </w:rPr>
        <w:t xml:space="preserve">Al respecto, el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798FAE3A" w14:textId="77777777" w:rsidR="007425D3" w:rsidRPr="007418F8" w:rsidRDefault="007425D3" w:rsidP="007425D3">
      <w:pPr>
        <w:tabs>
          <w:tab w:val="left" w:pos="709"/>
        </w:tabs>
        <w:spacing w:after="0" w:line="276" w:lineRule="auto"/>
        <w:ind w:left="720"/>
        <w:contextualSpacing/>
        <w:jc w:val="both"/>
        <w:rPr>
          <w:rFonts w:ascii="Verdana" w:eastAsia="Aptos" w:hAnsi="Verdana" w:cs="Arial"/>
          <w:sz w:val="20"/>
          <w:szCs w:val="20"/>
          <w:shd w:val="clear" w:color="auto" w:fill="FFFFFF"/>
        </w:rPr>
      </w:pPr>
    </w:p>
    <w:p w14:paraId="32C0461B" w14:textId="77777777" w:rsidR="009E6A46" w:rsidRDefault="009E6A46" w:rsidP="007B3496">
      <w:pPr>
        <w:spacing w:after="0"/>
        <w:rPr>
          <w:rFonts w:ascii="Verdana" w:hAnsi="Verdana"/>
        </w:rPr>
      </w:pPr>
    </w:p>
    <w:p w14:paraId="7551227D" w14:textId="77777777" w:rsidR="009E6A46" w:rsidRDefault="009E6A46" w:rsidP="007B3496">
      <w:pPr>
        <w:spacing w:after="0"/>
        <w:rPr>
          <w:rFonts w:ascii="Verdana" w:hAnsi="Verdana"/>
        </w:rPr>
      </w:pPr>
    </w:p>
    <w:p w14:paraId="092FFCC2" w14:textId="77777777" w:rsidR="009E6A46" w:rsidRDefault="009E6A46" w:rsidP="007B3496">
      <w:pPr>
        <w:spacing w:after="0"/>
        <w:rPr>
          <w:rFonts w:ascii="Verdana" w:hAnsi="Verdana"/>
        </w:rPr>
      </w:pPr>
    </w:p>
    <w:p w14:paraId="54E768B7" w14:textId="77777777" w:rsidR="009E6A46" w:rsidRDefault="009E6A46" w:rsidP="007B3496">
      <w:pPr>
        <w:spacing w:after="0"/>
        <w:rPr>
          <w:rFonts w:ascii="Verdana" w:hAnsi="Verdana"/>
        </w:rPr>
      </w:pPr>
    </w:p>
    <w:p w14:paraId="3E7BB8A7" w14:textId="77777777" w:rsidR="009E6A46" w:rsidRDefault="009E6A46" w:rsidP="007B3496">
      <w:pPr>
        <w:spacing w:after="0"/>
        <w:rPr>
          <w:rFonts w:ascii="Verdana" w:hAnsi="Verdana"/>
        </w:rPr>
      </w:pPr>
    </w:p>
    <w:p w14:paraId="46B092CB" w14:textId="77777777" w:rsidR="009E6A46" w:rsidRDefault="009E6A46" w:rsidP="007B3496">
      <w:pPr>
        <w:spacing w:after="0"/>
        <w:rPr>
          <w:rFonts w:ascii="Verdana" w:hAnsi="Verdana"/>
        </w:rPr>
      </w:pPr>
    </w:p>
    <w:p w14:paraId="78B8D59F" w14:textId="77777777" w:rsidR="009E6A46" w:rsidRDefault="009E6A46" w:rsidP="007B3496">
      <w:pPr>
        <w:spacing w:after="0"/>
        <w:rPr>
          <w:rFonts w:ascii="Verdana" w:hAnsi="Verdana"/>
        </w:rPr>
      </w:pPr>
    </w:p>
    <w:p w14:paraId="14C3E1D4" w14:textId="77777777" w:rsidR="009E6A46" w:rsidRDefault="009E6A46" w:rsidP="007B3496">
      <w:pPr>
        <w:spacing w:after="0"/>
        <w:rPr>
          <w:rFonts w:ascii="Verdana" w:hAnsi="Verdana"/>
        </w:rPr>
      </w:pPr>
    </w:p>
    <w:p w14:paraId="46A8F555" w14:textId="39BB4FCB" w:rsidR="007B3496" w:rsidRDefault="007B3496" w:rsidP="007B3496">
      <w:pPr>
        <w:spacing w:after="0"/>
        <w:rPr>
          <w:rFonts w:ascii="Verdana" w:hAnsi="Verdana"/>
        </w:rPr>
      </w:pPr>
      <w:r w:rsidRPr="0044528D">
        <w:rPr>
          <w:rFonts w:ascii="Verdana" w:hAnsi="Verdana"/>
        </w:rPr>
        <w:t xml:space="preserve">Bogotá D.C., </w:t>
      </w:r>
      <w:r w:rsidR="00306A48">
        <w:rPr>
          <w:rFonts w:ascii="Verdana" w:hAnsi="Verdana"/>
        </w:rPr>
        <w:t>11 de diciembre de 2024</w:t>
      </w:r>
    </w:p>
    <w:bookmarkEnd w:id="0"/>
    <w:p w14:paraId="5AD8A9ED" w14:textId="77777777" w:rsidR="007B3496" w:rsidRDefault="007B3496" w:rsidP="007B3496">
      <w:pPr>
        <w:spacing w:after="0"/>
        <w:rPr>
          <w:rFonts w:ascii="Verdana" w:hAnsi="Verdana"/>
        </w:rPr>
      </w:pPr>
    </w:p>
    <w:p w14:paraId="2E5DA342" w14:textId="2CB0C694" w:rsidR="00306A48" w:rsidRDefault="00306A48" w:rsidP="00306A48">
      <w:pPr>
        <w:spacing w:after="0"/>
        <w:jc w:val="right"/>
        <w:rPr>
          <w:rFonts w:ascii="Verdana" w:hAnsi="Verdana"/>
        </w:rPr>
      </w:pPr>
      <w:r>
        <w:rPr>
          <w:rFonts w:ascii="Verdana" w:hAnsi="Verdana"/>
          <w:noProof/>
        </w:rPr>
        <w:drawing>
          <wp:inline distT="0" distB="0" distL="0" distR="0" wp14:anchorId="703A9F67" wp14:editId="322ABD66">
            <wp:extent cx="2724150" cy="876300"/>
            <wp:effectExtent l="0" t="0" r="0" b="0"/>
            <wp:docPr id="9736376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876300"/>
                    </a:xfrm>
                    <a:prstGeom prst="rect">
                      <a:avLst/>
                    </a:prstGeom>
                    <a:noFill/>
                    <a:ln>
                      <a:noFill/>
                    </a:ln>
                  </pic:spPr>
                </pic:pic>
              </a:graphicData>
            </a:graphic>
          </wp:inline>
        </w:drawing>
      </w:r>
    </w:p>
    <w:p w14:paraId="44FBC017" w14:textId="77777777" w:rsidR="007B3496" w:rsidRDefault="007B3496" w:rsidP="007B3496">
      <w:pPr>
        <w:spacing w:after="0"/>
        <w:rPr>
          <w:rFonts w:ascii="Verdana" w:hAnsi="Verdana"/>
        </w:rPr>
      </w:pPr>
      <w:bookmarkStart w:id="1" w:name="_Hlk180638295"/>
    </w:p>
    <w:p w14:paraId="090507C7" w14:textId="77777777" w:rsidR="007B3496" w:rsidRDefault="007B3496" w:rsidP="007B3496">
      <w:pPr>
        <w:spacing w:after="0" w:line="240" w:lineRule="auto"/>
        <w:jc w:val="both"/>
        <w:rPr>
          <w:rFonts w:ascii="Verdana" w:eastAsia="Calibri" w:hAnsi="Verdana" w:cs="Arial"/>
          <w:lang w:eastAsia="es-ES"/>
        </w:rPr>
      </w:pPr>
      <w:bookmarkStart w:id="2" w:name="_Hlk181166167"/>
      <w:r w:rsidRPr="00560511">
        <w:rPr>
          <w:rFonts w:ascii="Verdana" w:eastAsia="Calibri" w:hAnsi="Verdana" w:cs="Arial"/>
          <w:lang w:eastAsia="es-ES"/>
        </w:rPr>
        <w:t>Señor</w:t>
      </w:r>
      <w:r>
        <w:rPr>
          <w:rFonts w:ascii="Verdana" w:eastAsia="Calibri" w:hAnsi="Verdana" w:cs="Arial"/>
          <w:lang w:eastAsia="es-ES"/>
        </w:rPr>
        <w:t>a</w:t>
      </w:r>
    </w:p>
    <w:p w14:paraId="21081378" w14:textId="77777777" w:rsidR="007B3496" w:rsidRDefault="007B3496" w:rsidP="007B3496">
      <w:pPr>
        <w:spacing w:after="0" w:line="240" w:lineRule="auto"/>
        <w:jc w:val="both"/>
        <w:rPr>
          <w:rFonts w:ascii="Verdana" w:eastAsia="Calibri" w:hAnsi="Verdana" w:cs="Arial"/>
          <w:b/>
          <w:bCs/>
          <w:lang w:eastAsia="es-ES"/>
        </w:rPr>
      </w:pPr>
      <w:r w:rsidRPr="00FB4C2D">
        <w:rPr>
          <w:rFonts w:ascii="Verdana" w:eastAsia="Calibri" w:hAnsi="Verdana" w:cs="Arial"/>
          <w:b/>
          <w:bCs/>
          <w:lang w:eastAsia="es-ES"/>
        </w:rPr>
        <w:t>Pamela Jaramillo Lombana</w:t>
      </w:r>
    </w:p>
    <w:p w14:paraId="4DDFA295" w14:textId="77777777" w:rsidR="007B3496" w:rsidRPr="00FB4C2D" w:rsidRDefault="007B3496" w:rsidP="007B3496">
      <w:pPr>
        <w:spacing w:after="0" w:line="240" w:lineRule="auto"/>
        <w:jc w:val="both"/>
        <w:rPr>
          <w:rFonts w:ascii="Verdana" w:eastAsia="Calibri" w:hAnsi="Verdana" w:cs="Arial"/>
          <w:lang w:eastAsia="es-ES"/>
        </w:rPr>
      </w:pPr>
      <w:r w:rsidRPr="00FB4C2D">
        <w:rPr>
          <w:rFonts w:ascii="Verdana" w:eastAsia="Calibri" w:hAnsi="Verdana" w:cs="Arial"/>
          <w:lang w:eastAsia="es-ES"/>
        </w:rPr>
        <w:t>gerencia@corporacioncivicadecaldas.com</w:t>
      </w:r>
    </w:p>
    <w:p w14:paraId="176D0C9E" w14:textId="77777777" w:rsidR="007B3496" w:rsidRDefault="007B3496" w:rsidP="007B3496">
      <w:pPr>
        <w:spacing w:after="0" w:line="240" w:lineRule="auto"/>
        <w:jc w:val="both"/>
        <w:rPr>
          <w:rFonts w:ascii="Verdana" w:eastAsia="Calibri" w:hAnsi="Verdana" w:cs="Arial"/>
          <w:lang w:eastAsia="es-ES"/>
        </w:rPr>
      </w:pPr>
    </w:p>
    <w:p w14:paraId="2E387485" w14:textId="77777777" w:rsidR="00D303B2" w:rsidRDefault="00D303B2" w:rsidP="007B3496">
      <w:pPr>
        <w:spacing w:after="0" w:line="240" w:lineRule="auto"/>
        <w:jc w:val="both"/>
        <w:rPr>
          <w:rFonts w:ascii="Verdana" w:eastAsia="Calibri" w:hAnsi="Verdana" w:cs="Arial"/>
          <w:lang w:eastAsia="es-ES"/>
        </w:rPr>
      </w:pPr>
    </w:p>
    <w:p w14:paraId="52B1C51B" w14:textId="77777777" w:rsidR="00D303B2" w:rsidRDefault="00D303B2" w:rsidP="007B3496">
      <w:pPr>
        <w:spacing w:after="0" w:line="240" w:lineRule="auto"/>
        <w:jc w:val="both"/>
        <w:rPr>
          <w:rFonts w:ascii="Verdana" w:eastAsia="Calibri" w:hAnsi="Verdana" w:cs="Arial"/>
          <w:lang w:eastAsia="es-ES"/>
        </w:rPr>
      </w:pPr>
    </w:p>
    <w:p w14:paraId="1AC13F2B" w14:textId="77777777" w:rsidR="00D303B2" w:rsidRPr="00560511" w:rsidRDefault="00D303B2" w:rsidP="007B3496">
      <w:pPr>
        <w:spacing w:after="0" w:line="240" w:lineRule="auto"/>
        <w:jc w:val="both"/>
        <w:rPr>
          <w:rFonts w:ascii="Verdana" w:eastAsia="Calibri" w:hAnsi="Verdana" w:cs="Arial"/>
          <w:lang w:eastAsia="es-ES"/>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B3496" w:rsidRPr="00593A5F" w14:paraId="7480C10B" w14:textId="77777777" w:rsidTr="007C5282">
        <w:trPr>
          <w:trHeight w:val="884"/>
        </w:trPr>
        <w:tc>
          <w:tcPr>
            <w:tcW w:w="2410" w:type="dxa"/>
          </w:tcPr>
          <w:p w14:paraId="4D89BEBF" w14:textId="77777777" w:rsidR="007B3496" w:rsidRDefault="007B3496" w:rsidP="007C5282">
            <w:pPr>
              <w:jc w:val="both"/>
              <w:rPr>
                <w:rFonts w:ascii="Verdana" w:eastAsia="Calibri" w:hAnsi="Verdana" w:cs="Arial"/>
                <w:b/>
                <w:bCs/>
                <w:color w:val="7030A0"/>
                <w:lang w:val="es-ES_tradnl" w:eastAsia="es-ES_tradnl"/>
              </w:rPr>
            </w:pPr>
          </w:p>
          <w:p w14:paraId="38678BD1" w14:textId="77777777" w:rsidR="007B3496" w:rsidRPr="00E5644F" w:rsidRDefault="007B3496" w:rsidP="007C5282">
            <w:pPr>
              <w:jc w:val="both"/>
              <w:rPr>
                <w:rFonts w:ascii="Verdana" w:eastAsia="Calibri" w:hAnsi="Verdana" w:cs="Arial"/>
                <w:b/>
                <w:bCs/>
                <w:color w:val="7030A0"/>
                <w:lang w:val="es-ES_tradnl" w:eastAsia="es-ES_tradnl"/>
              </w:rPr>
            </w:pPr>
          </w:p>
        </w:tc>
        <w:tc>
          <w:tcPr>
            <w:tcW w:w="6804" w:type="dxa"/>
            <w:gridSpan w:val="2"/>
          </w:tcPr>
          <w:p w14:paraId="776B9003" w14:textId="77777777" w:rsidR="007B3496" w:rsidRPr="00E5644F" w:rsidRDefault="007B3496" w:rsidP="007C5282">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 xml:space="preserve">925 </w:t>
            </w:r>
            <w:r w:rsidRPr="00E5644F">
              <w:rPr>
                <w:rFonts w:ascii="Verdana" w:eastAsia="Calibri" w:hAnsi="Verdana" w:cs="Arial"/>
                <w:b/>
                <w:bCs/>
                <w:lang w:val="es-ES" w:eastAsia="es-ES"/>
              </w:rPr>
              <w:t>de 2024</w:t>
            </w:r>
          </w:p>
        </w:tc>
      </w:tr>
      <w:tr w:rsidR="007B3496" w:rsidRPr="00593A5F" w14:paraId="4DA068F4" w14:textId="77777777" w:rsidTr="007C5282">
        <w:trPr>
          <w:trHeight w:val="884"/>
        </w:trPr>
        <w:tc>
          <w:tcPr>
            <w:tcW w:w="2410" w:type="dxa"/>
          </w:tcPr>
          <w:p w14:paraId="0A7AA9E0" w14:textId="77777777" w:rsidR="007B3496" w:rsidRPr="00593A5F" w:rsidRDefault="007B3496" w:rsidP="007C5282">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1ED3B8FD" w14:textId="77777777" w:rsidR="007B3496" w:rsidRPr="0025398C" w:rsidRDefault="007B3496" w:rsidP="007C5282">
            <w:pPr>
              <w:jc w:val="both"/>
              <w:rPr>
                <w:rFonts w:ascii="Verdana" w:eastAsia="Aptos" w:hAnsi="Verdana" w:cs="Times New Roman"/>
                <w:b/>
                <w:bCs/>
                <w:kern w:val="2"/>
                <w14:ligatures w14:val="standardContextual"/>
              </w:rPr>
            </w:pPr>
            <w:r w:rsidRPr="00484F4F">
              <w:rPr>
                <w:rFonts w:ascii="Verdana" w:eastAsia="Century Gothic" w:hAnsi="Verdana" w:cs="Century Gothic"/>
                <w:lang w:val="es-MX"/>
              </w:rPr>
              <w:t xml:space="preserve">PLAN ANUAL DE ADQUISICIONES – Plan de acción / PLAN ANUAL DE ADQUISICIONES – Publicidad – Entidades estatales obligadas / PLAN ANUAL DE ADQUISICIONES – Publicidad – Entidades de régimen especial / </w:t>
            </w:r>
          </w:p>
          <w:p w14:paraId="3B6C87BE" w14:textId="77777777" w:rsidR="007B3496" w:rsidRPr="00E6165F" w:rsidRDefault="007B3496" w:rsidP="007C5282">
            <w:pPr>
              <w:spacing w:line="276" w:lineRule="auto"/>
              <w:jc w:val="both"/>
              <w:rPr>
                <w:rFonts w:ascii="Verdana" w:eastAsia="Calibri" w:hAnsi="Verdana" w:cs="Arial"/>
                <w:lang w:val="es-ES" w:eastAsia="es-ES"/>
              </w:rPr>
            </w:pPr>
          </w:p>
        </w:tc>
      </w:tr>
      <w:tr w:rsidR="007B3496" w:rsidRPr="00593A5F" w14:paraId="44E916ED" w14:textId="77777777" w:rsidTr="007C5282">
        <w:tc>
          <w:tcPr>
            <w:tcW w:w="2410" w:type="dxa"/>
          </w:tcPr>
          <w:p w14:paraId="1DE725D2" w14:textId="77777777" w:rsidR="007B3496" w:rsidRPr="006730E9" w:rsidRDefault="007B3496" w:rsidP="007C5282">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47A2A036" w14:textId="77777777" w:rsidR="007B3496" w:rsidRPr="006730E9" w:rsidRDefault="007B3496" w:rsidP="007C5282">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Pr="00FB4C2D">
              <w:rPr>
                <w:rFonts w:ascii="Verdana" w:eastAsia="Calibri" w:hAnsi="Verdana" w:cs="Arial"/>
                <w:lang w:val="es-ES_tradnl" w:eastAsia="es-ES_tradnl"/>
              </w:rPr>
              <w:t>P20241125011850</w:t>
            </w:r>
            <w:r>
              <w:rPr>
                <w:rFonts w:ascii="Verdana" w:eastAsia="Calibri" w:hAnsi="Verdana" w:cs="Arial"/>
                <w:lang w:val="es-ES_tradnl" w:eastAsia="es-ES_tradnl"/>
              </w:rPr>
              <w:t xml:space="preserve"> – acumulada con la </w:t>
            </w:r>
            <w:r w:rsidRPr="00FB4C2D">
              <w:rPr>
                <w:rFonts w:ascii="Verdana" w:eastAsia="Calibri" w:hAnsi="Verdana" w:cs="Arial"/>
                <w:lang w:val="es-ES_tradnl" w:eastAsia="es-ES_tradnl"/>
              </w:rPr>
              <w:t>P20241127011924</w:t>
            </w:r>
            <w:r>
              <w:rPr>
                <w:rFonts w:ascii="Verdana" w:eastAsia="Calibri" w:hAnsi="Verdana" w:cs="Arial"/>
                <w:lang w:val="es-ES_tradnl" w:eastAsia="es-ES_tradnl"/>
              </w:rPr>
              <w:t>.</w:t>
            </w:r>
          </w:p>
        </w:tc>
      </w:tr>
      <w:tr w:rsidR="007B3496" w:rsidRPr="00DB23D2" w14:paraId="4415D4C1" w14:textId="77777777" w:rsidTr="007C5282">
        <w:trPr>
          <w:gridAfter w:val="1"/>
          <w:wAfter w:w="336" w:type="dxa"/>
          <w:trHeight w:val="233"/>
        </w:trPr>
        <w:tc>
          <w:tcPr>
            <w:tcW w:w="8878" w:type="dxa"/>
            <w:gridSpan w:val="2"/>
          </w:tcPr>
          <w:p w14:paraId="3D215DBC" w14:textId="77777777" w:rsidR="007B3496" w:rsidRPr="00DB23D2" w:rsidRDefault="007B3496" w:rsidP="007C5282">
            <w:pPr>
              <w:spacing w:after="120" w:line="276" w:lineRule="auto"/>
              <w:jc w:val="both"/>
              <w:rPr>
                <w:rFonts w:ascii="Verdana" w:eastAsia="Calibri" w:hAnsi="Verdana" w:cs="Arial"/>
                <w:lang w:val="es-ES_tradnl" w:eastAsia="es-ES"/>
              </w:rPr>
            </w:pPr>
          </w:p>
        </w:tc>
      </w:tr>
    </w:tbl>
    <w:p w14:paraId="148FD9B1" w14:textId="77777777" w:rsidR="007B3496" w:rsidRPr="006730E9" w:rsidRDefault="007B3496" w:rsidP="007B3496">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y radicada en esta entidad </w:t>
      </w:r>
      <w:r w:rsidRPr="00E5644F">
        <w:rPr>
          <w:rFonts w:ascii="Verdana" w:eastAsia="Calibri" w:hAnsi="Verdana" w:cs="Arial"/>
          <w:lang w:val="es-ES" w:eastAsia="es-ES"/>
        </w:rPr>
        <w:t xml:space="preserve">el </w:t>
      </w:r>
      <w:r>
        <w:rPr>
          <w:rFonts w:ascii="Verdana" w:eastAsia="Calibri" w:hAnsi="Verdana" w:cs="Arial"/>
          <w:lang w:val="es-ES" w:eastAsia="es-ES"/>
        </w:rPr>
        <w:t>22</w:t>
      </w:r>
      <w:r w:rsidRPr="00E5644F">
        <w:rPr>
          <w:rFonts w:ascii="Verdana" w:eastAsia="Calibri" w:hAnsi="Verdana" w:cs="Arial"/>
          <w:lang w:val="es-ES" w:eastAsia="es-ES"/>
        </w:rPr>
        <w:t xml:space="preserve"> de </w:t>
      </w:r>
      <w:r>
        <w:rPr>
          <w:rFonts w:ascii="Verdana" w:eastAsia="Calibri" w:hAnsi="Verdana" w:cs="Arial"/>
          <w:lang w:val="es-ES" w:eastAsia="es-ES"/>
        </w:rPr>
        <w:t>noviembre</w:t>
      </w:r>
      <w:r w:rsidRPr="00E5644F">
        <w:rPr>
          <w:rFonts w:ascii="Verdana" w:eastAsia="Calibri" w:hAnsi="Verdana" w:cs="Arial"/>
          <w:lang w:val="es-ES" w:eastAsia="es-ES"/>
        </w:rPr>
        <w:t xml:space="preserve"> de</w:t>
      </w:r>
      <w:r>
        <w:rPr>
          <w:rFonts w:ascii="Verdana" w:eastAsia="Calibri" w:hAnsi="Verdana" w:cs="Arial"/>
          <w:lang w:val="es-ES" w:eastAsia="es-ES"/>
        </w:rPr>
        <w:t xml:space="preserve"> </w:t>
      </w:r>
      <w:r w:rsidRPr="00E5644F">
        <w:rPr>
          <w:rFonts w:ascii="Verdana" w:eastAsia="Calibri" w:hAnsi="Verdana" w:cs="Arial"/>
          <w:lang w:val="es-ES" w:eastAsia="es-ES"/>
        </w:rPr>
        <w:t>2024, en</w:t>
      </w:r>
      <w:r w:rsidRPr="006730E9">
        <w:rPr>
          <w:rFonts w:ascii="Verdana" w:eastAsia="Calibri" w:hAnsi="Verdana" w:cs="Arial"/>
          <w:lang w:val="es-ES" w:eastAsia="es-ES"/>
        </w:rPr>
        <w:t xml:space="preserve"> la cual manifiesta lo siguiente: </w:t>
      </w:r>
    </w:p>
    <w:p w14:paraId="6D9F0C27" w14:textId="77777777" w:rsidR="007B3496" w:rsidRPr="00326382" w:rsidRDefault="007B3496" w:rsidP="007B3496">
      <w:pPr>
        <w:spacing w:after="0" w:line="240" w:lineRule="auto"/>
        <w:ind w:left="709" w:right="474"/>
        <w:jc w:val="both"/>
        <w:rPr>
          <w:rFonts w:ascii="Verdana" w:hAnsi="Verdana" w:cs="Arial"/>
          <w:sz w:val="20"/>
          <w:szCs w:val="20"/>
          <w:shd w:val="clear" w:color="auto" w:fill="FFFFFF"/>
        </w:rPr>
      </w:pPr>
      <w:bookmarkStart w:id="3" w:name="_Hlk95313578"/>
    </w:p>
    <w:bookmarkEnd w:id="3"/>
    <w:p w14:paraId="09A21E7F" w14:textId="77777777" w:rsidR="007B3496" w:rsidRDefault="007B3496" w:rsidP="007B3496">
      <w:pPr>
        <w:pStyle w:val="Prrafodelista"/>
        <w:tabs>
          <w:tab w:val="left" w:pos="142"/>
          <w:tab w:val="left" w:pos="284"/>
        </w:tabs>
        <w:ind w:left="425" w:right="474"/>
        <w:jc w:val="both"/>
        <w:rPr>
          <w:rFonts w:ascii="Verdana" w:eastAsia="Century Gothic" w:hAnsi="Verdana" w:cs="Century Gothic"/>
          <w:i/>
          <w:iCs/>
          <w:lang w:val="es-CO"/>
        </w:rPr>
      </w:pPr>
      <w:r w:rsidRPr="00263A88">
        <w:rPr>
          <w:rFonts w:ascii="Verdana" w:eastAsia="Century Gothic" w:hAnsi="Verdana" w:cs="Century Gothic"/>
          <w:i/>
          <w:iCs/>
          <w:lang w:val="es-CO"/>
        </w:rPr>
        <w:t>(…)</w:t>
      </w:r>
    </w:p>
    <w:p w14:paraId="2B789806" w14:textId="77777777" w:rsidR="007B3496" w:rsidRDefault="007B3496" w:rsidP="007B3496">
      <w:pPr>
        <w:pStyle w:val="Prrafodelista"/>
        <w:tabs>
          <w:tab w:val="left" w:pos="142"/>
          <w:tab w:val="left" w:pos="284"/>
        </w:tabs>
        <w:ind w:left="425" w:right="474"/>
        <w:jc w:val="both"/>
        <w:rPr>
          <w:rFonts w:ascii="Verdana" w:eastAsia="Century Gothic" w:hAnsi="Verdana" w:cs="Century Gothic"/>
          <w:i/>
          <w:iCs/>
          <w:lang w:val="es-CO"/>
        </w:rPr>
      </w:pPr>
    </w:p>
    <w:p w14:paraId="4C6CE643" w14:textId="77777777" w:rsidR="007B3496" w:rsidRDefault="007B3496" w:rsidP="007B3496">
      <w:pPr>
        <w:pStyle w:val="Prrafodelista"/>
        <w:numPr>
          <w:ilvl w:val="0"/>
          <w:numId w:val="19"/>
        </w:numPr>
        <w:tabs>
          <w:tab w:val="left" w:pos="142"/>
          <w:tab w:val="left" w:pos="284"/>
        </w:tabs>
        <w:ind w:right="474"/>
        <w:jc w:val="both"/>
        <w:rPr>
          <w:rFonts w:ascii="Verdana" w:eastAsia="Century Gothic" w:hAnsi="Verdana" w:cs="Century Gothic"/>
          <w:i/>
          <w:iCs/>
          <w:lang w:val="es-CO"/>
        </w:rPr>
      </w:pPr>
      <w:r w:rsidRPr="00FB4C2D">
        <w:rPr>
          <w:rFonts w:ascii="Verdana" w:eastAsia="Century Gothic" w:hAnsi="Verdana" w:cs="Century Gothic"/>
          <w:i/>
          <w:iCs/>
          <w:lang w:val="es-CO"/>
        </w:rPr>
        <w:t xml:space="preserve">Sírvase por favor a aclarar si todas las entidades públicas del orden nacional y territorial, descentralizadas, empresas de economía mixta, empresas industriales y comerciales del Estado y demás </w:t>
      </w:r>
      <w:r w:rsidRPr="00FB4C2D">
        <w:rPr>
          <w:rFonts w:ascii="Verdana" w:eastAsia="Century Gothic" w:hAnsi="Verdana" w:cs="Century Gothic"/>
          <w:i/>
          <w:iCs/>
          <w:lang w:val="es-CO"/>
        </w:rPr>
        <w:lastRenderedPageBreak/>
        <w:t>entidades del Estado, se encuentran obligadas a publicar su Plan Anual de Adquisiciones (PAA).</w:t>
      </w:r>
    </w:p>
    <w:p w14:paraId="08CA6824" w14:textId="77777777" w:rsidR="007B3496" w:rsidRDefault="007B3496" w:rsidP="007B3496">
      <w:pPr>
        <w:pStyle w:val="Prrafodelista"/>
        <w:tabs>
          <w:tab w:val="left" w:pos="142"/>
          <w:tab w:val="left" w:pos="284"/>
        </w:tabs>
        <w:ind w:left="860" w:right="474"/>
        <w:jc w:val="both"/>
        <w:rPr>
          <w:rFonts w:ascii="Verdana" w:eastAsia="Century Gothic" w:hAnsi="Verdana" w:cs="Century Gothic"/>
          <w:i/>
          <w:iCs/>
          <w:lang w:val="es-CO"/>
        </w:rPr>
      </w:pPr>
    </w:p>
    <w:p w14:paraId="5809F1B6" w14:textId="77777777" w:rsidR="007B3496" w:rsidRPr="009F7289" w:rsidRDefault="007B3496" w:rsidP="007B3496">
      <w:pPr>
        <w:pStyle w:val="Prrafodelista"/>
        <w:numPr>
          <w:ilvl w:val="0"/>
          <w:numId w:val="19"/>
        </w:numPr>
        <w:tabs>
          <w:tab w:val="left" w:pos="142"/>
          <w:tab w:val="left" w:pos="284"/>
        </w:tabs>
        <w:ind w:right="474"/>
        <w:jc w:val="both"/>
        <w:rPr>
          <w:rFonts w:ascii="Verdana" w:eastAsia="Century Gothic" w:hAnsi="Verdana" w:cs="Century Gothic"/>
          <w:i/>
          <w:iCs/>
          <w:lang w:val="es-CO"/>
        </w:rPr>
      </w:pPr>
      <w:r w:rsidRPr="009F7289">
        <w:rPr>
          <w:rFonts w:ascii="Verdana" w:eastAsia="Century Gothic" w:hAnsi="Verdana" w:cs="Century Gothic"/>
          <w:i/>
          <w:iCs/>
        </w:rPr>
        <w:t>En caso de que algunas entidades estatales no estén obligadas a publicar su Plan Anual de Adquisiciones (PAA), sírvase detallar cuáles son dichas entidades, especificando su naturaleza (orden nacional, territorial, descentralizadas, empresas de economía mixta, empresas industriales y comerciales del estado y demás entidades públicas.</w:t>
      </w:r>
    </w:p>
    <w:p w14:paraId="108ABBA5" w14:textId="77777777" w:rsidR="007B3496" w:rsidRPr="009F7289" w:rsidRDefault="007B3496" w:rsidP="007B3496">
      <w:pPr>
        <w:pStyle w:val="Prrafodelista"/>
        <w:rPr>
          <w:rFonts w:ascii="Verdana" w:eastAsia="Century Gothic" w:hAnsi="Verdana" w:cs="Century Gothic"/>
          <w:i/>
          <w:iCs/>
        </w:rPr>
      </w:pPr>
    </w:p>
    <w:p w14:paraId="354D6B54" w14:textId="77777777" w:rsidR="007B3496" w:rsidRPr="009F7289" w:rsidRDefault="007B3496" w:rsidP="007B3496">
      <w:pPr>
        <w:pStyle w:val="Prrafodelista"/>
        <w:numPr>
          <w:ilvl w:val="0"/>
          <w:numId w:val="19"/>
        </w:numPr>
        <w:tabs>
          <w:tab w:val="left" w:pos="142"/>
          <w:tab w:val="left" w:pos="284"/>
        </w:tabs>
        <w:ind w:right="474"/>
        <w:jc w:val="both"/>
        <w:rPr>
          <w:rFonts w:ascii="Verdana" w:eastAsia="Century Gothic" w:hAnsi="Verdana" w:cs="Century Gothic"/>
          <w:i/>
          <w:iCs/>
          <w:lang w:val="es-CO"/>
        </w:rPr>
      </w:pPr>
      <w:r w:rsidRPr="009F7289">
        <w:rPr>
          <w:rFonts w:ascii="Verdana" w:eastAsia="Century Gothic" w:hAnsi="Verdana" w:cs="Century Gothic"/>
          <w:i/>
          <w:iCs/>
        </w:rPr>
        <w:t xml:space="preserve">Sírvase detallar las razones que fundamentan la obligación o la exoneración de las entidades públicas de publicar su Plan Anual de Adquisiciones (PAA). </w:t>
      </w:r>
    </w:p>
    <w:p w14:paraId="761B4CCE" w14:textId="77777777" w:rsidR="007B3496" w:rsidRDefault="007B3496" w:rsidP="007B3496">
      <w:pPr>
        <w:pStyle w:val="Prrafodelista"/>
        <w:tabs>
          <w:tab w:val="left" w:pos="142"/>
          <w:tab w:val="left" w:pos="284"/>
        </w:tabs>
        <w:ind w:left="425" w:right="474"/>
        <w:jc w:val="both"/>
        <w:rPr>
          <w:rFonts w:ascii="Verdana" w:eastAsia="Century Gothic" w:hAnsi="Verdana" w:cs="Century Gothic"/>
          <w:i/>
          <w:iCs/>
        </w:rPr>
      </w:pPr>
    </w:p>
    <w:p w14:paraId="105E6C21" w14:textId="77777777" w:rsidR="007B3496" w:rsidRDefault="007B3496" w:rsidP="007B3496">
      <w:pPr>
        <w:pStyle w:val="Prrafodelista"/>
        <w:tabs>
          <w:tab w:val="left" w:pos="142"/>
          <w:tab w:val="left" w:pos="284"/>
        </w:tabs>
        <w:ind w:left="425" w:right="474"/>
        <w:jc w:val="both"/>
        <w:rPr>
          <w:rFonts w:ascii="Verdana" w:eastAsia="Century Gothic" w:hAnsi="Verdana" w:cs="Century Gothic"/>
          <w:i/>
          <w:iCs/>
          <w:lang w:val="es-CO"/>
        </w:rPr>
      </w:pPr>
      <w:r w:rsidRPr="00263A88">
        <w:rPr>
          <w:rFonts w:ascii="Verdana" w:eastAsia="Century Gothic" w:hAnsi="Verdana" w:cs="Century Gothic"/>
          <w:i/>
          <w:iCs/>
          <w:lang w:val="es-CO"/>
        </w:rPr>
        <w:t>(…)</w:t>
      </w:r>
    </w:p>
    <w:p w14:paraId="1166FA0B" w14:textId="77777777" w:rsidR="007B3496" w:rsidRDefault="007B3496" w:rsidP="007B3496">
      <w:pPr>
        <w:spacing w:after="120" w:line="276" w:lineRule="auto"/>
        <w:ind w:firstLine="709"/>
        <w:jc w:val="both"/>
        <w:rPr>
          <w:rFonts w:ascii="Verdana" w:eastAsia="Calibri" w:hAnsi="Verdana" w:cs="Arial"/>
          <w:color w:val="000000"/>
          <w:lang w:val="es-ES_tradnl" w:eastAsia="es-ES_tradnl"/>
        </w:rPr>
      </w:pPr>
      <w:r>
        <w:rPr>
          <w:rFonts w:ascii="Verdana" w:eastAsia="Calibri" w:hAnsi="Verdana" w:cs="Arial"/>
          <w:color w:val="000000"/>
          <w:lang w:val="es-ES" w:eastAsia="es-ES"/>
        </w:rPr>
        <w:t>D</w:t>
      </w:r>
      <w:r w:rsidRPr="00542ED3">
        <w:rPr>
          <w:rFonts w:ascii="Verdana" w:eastAsia="Calibri" w:hAnsi="Verdana" w:cs="Arial"/>
          <w:color w:val="000000"/>
          <w:lang w:val="es-ES" w:eastAsia="es-ES"/>
        </w:rPr>
        <w:t xml:space="preserve">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F06C2">
        <w:rPr>
          <w:rFonts w:ascii="Verdana" w:eastAsia="Calibri" w:hAnsi="Verdana" w:cs="Arial"/>
          <w:color w:val="000000"/>
          <w:lang w:val="es-ES_tradnl" w:eastAsia="es-ES_tradnl"/>
        </w:rPr>
        <w:tab/>
      </w:r>
    </w:p>
    <w:p w14:paraId="6D7DA5E2" w14:textId="77777777" w:rsidR="0012402C" w:rsidRPr="005F06C2" w:rsidRDefault="0012402C" w:rsidP="007B3496">
      <w:pPr>
        <w:spacing w:after="120" w:line="276" w:lineRule="auto"/>
        <w:ind w:firstLine="709"/>
        <w:jc w:val="both"/>
        <w:rPr>
          <w:rFonts w:ascii="Verdana" w:eastAsia="Calibri" w:hAnsi="Verdana" w:cs="Arial"/>
          <w:color w:val="000000"/>
          <w:lang w:val="es-ES_tradnl" w:eastAsia="es-ES_tradnl"/>
        </w:rPr>
      </w:pPr>
    </w:p>
    <w:p w14:paraId="3693397C" w14:textId="77777777" w:rsidR="007B3496" w:rsidRPr="00542ED3" w:rsidRDefault="007B3496" w:rsidP="007B3496">
      <w:pPr>
        <w:spacing w:after="0" w:line="276" w:lineRule="auto"/>
        <w:ind w:firstLine="709"/>
        <w:jc w:val="both"/>
        <w:rPr>
          <w:rFonts w:ascii="Verdana" w:eastAsia="Calibri" w:hAnsi="Verdana" w:cs="Arial"/>
          <w:color w:val="000000"/>
          <w:lang w:val="es-ES" w:eastAsia="es-ES"/>
        </w:rPr>
      </w:pPr>
      <w:r w:rsidRPr="00542ED3">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542ED3">
        <w:rPr>
          <w:rFonts w:ascii="Verdana" w:eastAsia="Calibri" w:hAnsi="Verdana" w:cs="Arial"/>
          <w:color w:val="7030A0"/>
          <w:lang w:val="es-ES" w:eastAsia="es-ES"/>
        </w:rPr>
        <w:t xml:space="preserve"> </w:t>
      </w:r>
      <w:r w:rsidRPr="00542ED3">
        <w:rPr>
          <w:rFonts w:ascii="Verdana" w:eastAsia="Calibri" w:hAnsi="Verdana" w:cs="Arial"/>
          <w:color w:val="000000"/>
          <w:lang w:val="es-ES" w:eastAsia="es-ES"/>
        </w:rPr>
        <w:t>jurídico</w:t>
      </w:r>
      <w:r w:rsidRPr="00542ED3">
        <w:rPr>
          <w:rFonts w:ascii="Verdana" w:eastAsia="Calibri" w:hAnsi="Verdana" w:cs="Arial"/>
          <w:color w:val="7030A0"/>
          <w:lang w:val="es-ES" w:eastAsia="es-ES"/>
        </w:rPr>
        <w:t xml:space="preserve"> </w:t>
      </w:r>
      <w:r w:rsidRPr="00542ED3">
        <w:rPr>
          <w:rFonts w:ascii="Verdana" w:eastAsia="Calibri" w:hAnsi="Verdana" w:cs="Arial"/>
          <w:color w:val="000000"/>
          <w:lang w:val="es-ES" w:eastAsia="es-ES"/>
        </w:rPr>
        <w:t xml:space="preserve">de su consulta. </w:t>
      </w:r>
    </w:p>
    <w:p w14:paraId="49111A72" w14:textId="77777777" w:rsidR="007B3496" w:rsidRDefault="007B3496" w:rsidP="007B3496">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76E2F733" w14:textId="77777777" w:rsidR="00D303B2" w:rsidRDefault="00D303B2" w:rsidP="007B3496">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31D4C587" w14:textId="77777777" w:rsidR="00D303B2" w:rsidRDefault="00D303B2" w:rsidP="007B3496">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0B9FCF56" w14:textId="77777777" w:rsidR="00D303B2" w:rsidRDefault="00D303B2" w:rsidP="007B3496">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4B104005" w14:textId="77777777" w:rsidR="00D303B2" w:rsidRDefault="00D303B2" w:rsidP="007B3496">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20F768EA" w14:textId="77777777" w:rsidR="00D303B2" w:rsidRDefault="00D303B2" w:rsidP="007B3496">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38155AA1" w14:textId="77777777" w:rsidR="00D303B2" w:rsidRDefault="00D303B2" w:rsidP="007B3496">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30305D6F" w14:textId="77777777" w:rsidR="007B3496" w:rsidRPr="00593A5F" w:rsidRDefault="007B3496" w:rsidP="007B349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4A7D32E1" w14:textId="77777777" w:rsidR="007B3496" w:rsidRPr="00593A5F" w:rsidRDefault="007B3496" w:rsidP="007B3496">
      <w:pPr>
        <w:tabs>
          <w:tab w:val="left" w:pos="426"/>
        </w:tabs>
        <w:spacing w:after="0" w:line="276" w:lineRule="auto"/>
        <w:jc w:val="both"/>
        <w:rPr>
          <w:rFonts w:ascii="Verdana" w:eastAsia="Century Gothic" w:hAnsi="Verdana" w:cs="Century Gothic"/>
          <w:lang w:val="es-ES"/>
        </w:rPr>
      </w:pPr>
    </w:p>
    <w:p w14:paraId="4015CD7C" w14:textId="5D4E79B1" w:rsidR="007B3496" w:rsidRDefault="007B3496" w:rsidP="007B3496">
      <w:pPr>
        <w:pStyle w:val="Prrafodelista"/>
        <w:ind w:left="0" w:right="49"/>
        <w:jc w:val="both"/>
        <w:rPr>
          <w:rFonts w:ascii="Verdana" w:eastAsia="Century Gothic" w:hAnsi="Verdana" w:cs="Century Gothic"/>
          <w:i/>
          <w:iCs/>
        </w:rPr>
      </w:pPr>
      <w:r w:rsidRPr="00B22D91">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el siguiente </w:t>
      </w:r>
      <w:r w:rsidRPr="00B22D91">
        <w:rPr>
          <w:rFonts w:ascii="Verdana" w:eastAsia="Century Gothic" w:hAnsi="Verdana" w:cs="Century Gothic"/>
        </w:rPr>
        <w:t>problema jurídico:</w:t>
      </w:r>
      <w:r>
        <w:rPr>
          <w:rFonts w:ascii="Verdana" w:eastAsia="Century Gothic" w:hAnsi="Verdana" w:cs="Century Gothic"/>
          <w:i/>
          <w:iCs/>
        </w:rPr>
        <w:t xml:space="preserve"> </w:t>
      </w:r>
      <w:r w:rsidRPr="009F7289">
        <w:rPr>
          <w:rFonts w:ascii="Verdana" w:eastAsia="Century Gothic" w:hAnsi="Verdana" w:cs="Century Gothic"/>
          <w:i/>
          <w:iCs/>
        </w:rPr>
        <w:t>¿</w:t>
      </w:r>
      <w:r w:rsidR="00BE6E16">
        <w:rPr>
          <w:rFonts w:ascii="Verdana" w:eastAsia="Century Gothic" w:hAnsi="Verdana" w:cs="Century Gothic"/>
          <w:i/>
          <w:iCs/>
        </w:rPr>
        <w:t xml:space="preserve"> </w:t>
      </w:r>
      <w:r w:rsidRPr="009F7289">
        <w:rPr>
          <w:rFonts w:ascii="Verdana" w:eastAsia="Century Gothic" w:hAnsi="Verdana" w:cs="Century Gothic"/>
          <w:i/>
          <w:iCs/>
        </w:rPr>
        <w:t>Est</w:t>
      </w:r>
      <w:r w:rsidR="007F67F2">
        <w:rPr>
          <w:rFonts w:ascii="Verdana" w:eastAsia="Century Gothic" w:hAnsi="Verdana" w:cs="Century Gothic"/>
          <w:i/>
          <w:iCs/>
        </w:rPr>
        <w:t>á</w:t>
      </w:r>
      <w:r w:rsidRPr="009F7289">
        <w:rPr>
          <w:rFonts w:ascii="Verdana" w:eastAsia="Century Gothic" w:hAnsi="Verdana" w:cs="Century Gothic"/>
          <w:i/>
          <w:iCs/>
        </w:rPr>
        <w:t xml:space="preserve">n obligadas las Entidades Públicas reguladas por </w:t>
      </w:r>
      <w:r>
        <w:rPr>
          <w:rFonts w:ascii="Verdana" w:eastAsia="Century Gothic" w:hAnsi="Verdana" w:cs="Century Gothic"/>
          <w:i/>
          <w:iCs/>
        </w:rPr>
        <w:t>la L</w:t>
      </w:r>
      <w:r w:rsidRPr="009F7289">
        <w:rPr>
          <w:rFonts w:ascii="Verdana" w:eastAsia="Century Gothic" w:hAnsi="Verdana" w:cs="Century Gothic"/>
          <w:i/>
          <w:iCs/>
        </w:rPr>
        <w:t>ey 80</w:t>
      </w:r>
      <w:r>
        <w:rPr>
          <w:rFonts w:ascii="Verdana" w:eastAsia="Century Gothic" w:hAnsi="Verdana" w:cs="Century Gothic"/>
          <w:i/>
          <w:iCs/>
        </w:rPr>
        <w:t xml:space="preserve"> de 1993</w:t>
      </w:r>
      <w:r w:rsidRPr="009F7289">
        <w:rPr>
          <w:rFonts w:ascii="Verdana" w:eastAsia="Century Gothic" w:hAnsi="Verdana" w:cs="Century Gothic"/>
          <w:i/>
          <w:iCs/>
        </w:rPr>
        <w:t xml:space="preserve"> y las que cuentan con régimen especial a publicar el Plan Anual de Adquisiciones (PAA)</w:t>
      </w:r>
      <w:r w:rsidR="00667122" w:rsidRPr="00667122">
        <w:t xml:space="preserve"> </w:t>
      </w:r>
      <w:r w:rsidR="00667122" w:rsidRPr="00667122">
        <w:rPr>
          <w:rFonts w:ascii="Verdana" w:eastAsia="Century Gothic" w:hAnsi="Verdana" w:cs="Century Gothic"/>
          <w:i/>
          <w:iCs/>
        </w:rPr>
        <w:t>?</w:t>
      </w:r>
      <w:r>
        <w:rPr>
          <w:rFonts w:ascii="Verdana" w:eastAsia="Century Gothic" w:hAnsi="Verdana" w:cs="Century Gothic"/>
          <w:i/>
          <w:iCs/>
        </w:rPr>
        <w:t>.</w:t>
      </w:r>
    </w:p>
    <w:p w14:paraId="1F78EF88" w14:textId="77777777" w:rsidR="007B3496" w:rsidRDefault="007B3496" w:rsidP="007B3496">
      <w:pPr>
        <w:pStyle w:val="Prrafodelista"/>
        <w:ind w:left="0" w:right="49"/>
        <w:jc w:val="both"/>
        <w:rPr>
          <w:rFonts w:ascii="Verdana" w:eastAsia="Century Gothic" w:hAnsi="Verdana" w:cs="Century Gothic"/>
          <w:i/>
          <w:iCs/>
        </w:rPr>
      </w:pPr>
    </w:p>
    <w:p w14:paraId="7D89F3F1" w14:textId="77777777" w:rsidR="007B3496" w:rsidRPr="00593A5F" w:rsidRDefault="007B3496" w:rsidP="007B349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 xml:space="preserve"> </w:t>
      </w:r>
    </w:p>
    <w:p w14:paraId="306065F4" w14:textId="77777777" w:rsidR="007B3496" w:rsidRPr="00593A5F" w:rsidRDefault="007B3496" w:rsidP="007B349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B3496" w:rsidRPr="00593A5F" w14:paraId="514EA388" w14:textId="77777777" w:rsidTr="007C5282">
        <w:tc>
          <w:tcPr>
            <w:tcW w:w="8828" w:type="dxa"/>
            <w:shd w:val="clear" w:color="auto" w:fill="auto"/>
          </w:tcPr>
          <w:p w14:paraId="7D340FCA" w14:textId="77777777" w:rsidR="007B3496" w:rsidRPr="00831CDD" w:rsidRDefault="007B3496" w:rsidP="007C5282">
            <w:pPr>
              <w:pStyle w:val="Prrafodelista"/>
              <w:ind w:left="0" w:right="49"/>
              <w:jc w:val="both"/>
              <w:rPr>
                <w:rFonts w:ascii="Verdana" w:hAnsi="Verdana" w:cs="Arial"/>
                <w:bCs/>
                <w:color w:val="000000" w:themeColor="text1"/>
              </w:rPr>
            </w:pPr>
          </w:p>
        </w:tc>
      </w:tr>
      <w:tr w:rsidR="007B3496" w:rsidRPr="00593A5F" w14:paraId="03022BCD" w14:textId="77777777" w:rsidTr="007C5282">
        <w:tc>
          <w:tcPr>
            <w:tcW w:w="8828" w:type="dxa"/>
            <w:shd w:val="clear" w:color="auto" w:fill="auto"/>
          </w:tcPr>
          <w:p w14:paraId="50E468A7" w14:textId="5BB2BE74" w:rsidR="007B3496" w:rsidRPr="007E74EC" w:rsidRDefault="007B3496" w:rsidP="007C5282">
            <w:pPr>
              <w:spacing w:before="120" w:after="120" w:line="276" w:lineRule="auto"/>
              <w:contextualSpacing/>
              <w:jc w:val="both"/>
              <w:rPr>
                <w:rFonts w:ascii="Verdana" w:eastAsia="Aptos" w:hAnsi="Verdana" w:cs="Arial"/>
                <w:shd w:val="clear" w:color="auto" w:fill="FFFFFF"/>
              </w:rPr>
            </w:pPr>
            <w:r w:rsidRPr="007E74EC">
              <w:rPr>
                <w:rFonts w:ascii="Verdana" w:eastAsia="Aptos" w:hAnsi="Verdana" w:cs="Arial"/>
                <w:shd w:val="clear" w:color="auto" w:fill="FFFFFF"/>
              </w:rPr>
              <w:t>El Plan Anual de Adquisiciones es un instrumento de planeación contractual que las Entidades Estatales deben diligenciar, publicar y actualizar durante su vigencia</w:t>
            </w:r>
            <w:r w:rsidR="007F67F2">
              <w:rPr>
                <w:rFonts w:ascii="Verdana" w:eastAsia="Aptos" w:hAnsi="Verdana" w:cs="Arial"/>
                <w:shd w:val="clear" w:color="auto" w:fill="FFFFFF"/>
              </w:rPr>
              <w:t xml:space="preserve"> </w:t>
            </w:r>
            <w:r w:rsidR="00AA5F1E">
              <w:rPr>
                <w:rFonts w:ascii="Verdana" w:eastAsia="Aptos" w:hAnsi="Verdana" w:cs="Arial"/>
                <w:shd w:val="clear" w:color="auto" w:fill="FFFFFF"/>
              </w:rPr>
              <w:t>d</w:t>
            </w:r>
            <w:r w:rsidR="00AA5F1E" w:rsidRPr="007E74EC">
              <w:rPr>
                <w:rFonts w:ascii="Verdana" w:eastAsia="Aptos" w:hAnsi="Verdana" w:cs="Arial"/>
                <w:shd w:val="clear" w:color="auto" w:fill="FFFFFF"/>
              </w:rPr>
              <w:t>e acuerdo con el artículo 2.2.1.1.1.3.1. del Decreto 1082 de 2015</w:t>
            </w:r>
            <w:r w:rsidRPr="007E74EC">
              <w:rPr>
                <w:rFonts w:ascii="Verdana" w:eastAsia="Aptos" w:hAnsi="Verdana" w:cs="Arial"/>
                <w:shd w:val="clear" w:color="auto" w:fill="FFFFFF"/>
              </w:rPr>
              <w:t xml:space="preserve">. Este debe contener la lista de bienes, obras y servicios que pretenden adquirir durante el año, esta definición establece únicamente la obligación de enunciar la información de manera indicativa, y no impone determinar valores precisos, tiempos, bienes, obras o servicios de manera exacta. </w:t>
            </w:r>
          </w:p>
          <w:p w14:paraId="658FBD1C" w14:textId="77777777" w:rsidR="007B3496" w:rsidRPr="007E74EC" w:rsidRDefault="007B3496" w:rsidP="007C5282">
            <w:pPr>
              <w:spacing w:before="120" w:after="120" w:line="276" w:lineRule="auto"/>
              <w:contextualSpacing/>
              <w:jc w:val="both"/>
              <w:rPr>
                <w:rFonts w:ascii="Verdana" w:eastAsia="Aptos" w:hAnsi="Verdana" w:cs="Arial"/>
                <w:shd w:val="clear" w:color="auto" w:fill="FFFFFF"/>
              </w:rPr>
            </w:pPr>
          </w:p>
          <w:p w14:paraId="5656D155" w14:textId="77777777" w:rsidR="007B3496" w:rsidRPr="007E74EC" w:rsidRDefault="007B3496" w:rsidP="007C5282">
            <w:pPr>
              <w:spacing w:before="120" w:after="120" w:line="276" w:lineRule="auto"/>
              <w:contextualSpacing/>
              <w:jc w:val="both"/>
              <w:rPr>
                <w:rFonts w:ascii="Verdana" w:eastAsia="Aptos" w:hAnsi="Verdana" w:cs="Arial"/>
                <w:shd w:val="clear" w:color="auto" w:fill="FFFFFF"/>
              </w:rPr>
            </w:pPr>
            <w:r w:rsidRPr="007E74EC">
              <w:rPr>
                <w:rFonts w:ascii="Verdana" w:eastAsia="Aptos" w:hAnsi="Verdana" w:cs="Arial"/>
                <w:shd w:val="clear" w:color="auto" w:fill="FFFFFF"/>
              </w:rPr>
              <w:t xml:space="preserve">De acuerdo con el artículo 2.2.1.1.1.3.1. del Decreto 1082 de 2015, el PAA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 En particular, el artículo 74 de la Ley 1474 de 2011 dispone que </w:t>
            </w:r>
            <w:r w:rsidRPr="00484F4F">
              <w:rPr>
                <w:rFonts w:ascii="Verdana" w:eastAsia="Aptos" w:hAnsi="Verdana" w:cs="Arial"/>
                <w:b/>
                <w:bCs/>
                <w:shd w:val="clear" w:color="auto" w:fill="FFFFFF"/>
              </w:rPr>
              <w:t>“todas las entidades del Estado</w:t>
            </w:r>
            <w:r w:rsidRPr="007E74EC">
              <w:rPr>
                <w:rFonts w:ascii="Verdana" w:eastAsia="Aptos" w:hAnsi="Verdana" w:cs="Arial"/>
                <w:shd w:val="clear" w:color="auto" w:fill="FFFFFF"/>
              </w:rPr>
              <w:t>” deben publicar, a más tardar el 31 de enero de cada año, en su respectiva página web, el plan de acción, en el cual se incluye el plan general de compras.</w:t>
            </w:r>
          </w:p>
          <w:p w14:paraId="5BA994E0" w14:textId="77777777" w:rsidR="007B3496" w:rsidRPr="007E74EC" w:rsidRDefault="007B3496" w:rsidP="007C5282">
            <w:pPr>
              <w:spacing w:before="120" w:after="120" w:line="276" w:lineRule="auto"/>
              <w:contextualSpacing/>
              <w:jc w:val="both"/>
              <w:rPr>
                <w:rFonts w:ascii="Verdana" w:eastAsia="Aptos" w:hAnsi="Verdana" w:cs="Arial"/>
                <w:shd w:val="clear" w:color="auto" w:fill="FFFFFF"/>
              </w:rPr>
            </w:pPr>
          </w:p>
          <w:p w14:paraId="13C13DE7" w14:textId="77777777" w:rsidR="007B3496" w:rsidRPr="007E74EC" w:rsidRDefault="007B3496" w:rsidP="007C5282">
            <w:pPr>
              <w:spacing w:before="120" w:after="120" w:line="276" w:lineRule="auto"/>
              <w:contextualSpacing/>
              <w:jc w:val="both"/>
              <w:rPr>
                <w:rFonts w:ascii="Verdana" w:eastAsia="Aptos" w:hAnsi="Verdana" w:cs="Arial"/>
                <w:shd w:val="clear" w:color="auto" w:fill="FFFFFF"/>
              </w:rPr>
            </w:pPr>
            <w:r w:rsidRPr="00484F4F">
              <w:rPr>
                <w:rFonts w:ascii="Verdana" w:eastAsia="Aptos" w:hAnsi="Verdana" w:cs="Arial"/>
                <w:shd w:val="clear" w:color="auto" w:fill="FFFFFF"/>
              </w:rPr>
              <w:t>E</w:t>
            </w:r>
            <w:r w:rsidRPr="00484F4F">
              <w:rPr>
                <w:rFonts w:ascii="Verdana" w:eastAsia="Aptos" w:hAnsi="Verdana"/>
                <w:shd w:val="clear" w:color="auto" w:fill="FFFFFF"/>
              </w:rPr>
              <w:t>s de precisar que</w:t>
            </w:r>
            <w:r w:rsidRPr="007E74EC">
              <w:rPr>
                <w:rFonts w:ascii="Verdana" w:eastAsia="Aptos" w:hAnsi="Verdana" w:cs="Arial"/>
                <w:shd w:val="clear" w:color="auto" w:fill="FFFFFF"/>
              </w:rPr>
              <w:t xml:space="preserve"> la estructuración del </w:t>
            </w:r>
            <w:proofErr w:type="gramStart"/>
            <w:r w:rsidRPr="007E74EC">
              <w:rPr>
                <w:rFonts w:ascii="Verdana" w:eastAsia="Aptos" w:hAnsi="Verdana" w:cs="Arial"/>
                <w:shd w:val="clear" w:color="auto" w:fill="FFFFFF"/>
              </w:rPr>
              <w:t>plan,</w:t>
            </w:r>
            <w:proofErr w:type="gramEnd"/>
            <w:r w:rsidRPr="007E74EC">
              <w:rPr>
                <w:rFonts w:ascii="Verdana" w:eastAsia="Aptos" w:hAnsi="Verdana" w:cs="Arial"/>
                <w:shd w:val="clear" w:color="auto" w:fill="FFFFFF"/>
              </w:rPr>
              <w:t xml:space="preserve"> no impone determinar valores, tiempos, bienes, obras o servicios de manera exacta, sino que permite realizar un pronóstico indicativo de las necesidades que se van a satisfacer a través de la celebración de contratos.</w:t>
            </w:r>
          </w:p>
          <w:p w14:paraId="7770894D" w14:textId="77777777" w:rsidR="007B3496" w:rsidRPr="007E74EC" w:rsidRDefault="007B3496" w:rsidP="007C5282">
            <w:pPr>
              <w:spacing w:before="120" w:after="120" w:line="276" w:lineRule="auto"/>
              <w:contextualSpacing/>
              <w:jc w:val="both"/>
              <w:rPr>
                <w:rFonts w:ascii="Verdana" w:eastAsia="Aptos" w:hAnsi="Verdana" w:cs="Arial"/>
                <w:shd w:val="clear" w:color="auto" w:fill="FFFFFF"/>
              </w:rPr>
            </w:pPr>
          </w:p>
          <w:p w14:paraId="33504CA1" w14:textId="77777777" w:rsidR="007B3496" w:rsidRPr="007E74EC" w:rsidRDefault="007B3496" w:rsidP="007C5282">
            <w:pPr>
              <w:spacing w:before="120" w:after="120" w:line="276" w:lineRule="auto"/>
              <w:contextualSpacing/>
              <w:jc w:val="both"/>
              <w:rPr>
                <w:rFonts w:ascii="Verdana" w:eastAsia="Aptos" w:hAnsi="Verdana" w:cs="Arial"/>
                <w:shd w:val="clear" w:color="auto" w:fill="FFFFFF"/>
              </w:rPr>
            </w:pPr>
            <w:r w:rsidRPr="007E74EC">
              <w:rPr>
                <w:rFonts w:ascii="Verdana" w:eastAsia="Aptos" w:hAnsi="Verdana" w:cs="Arial"/>
                <w:shd w:val="clear" w:color="auto" w:fill="FFFFFF"/>
              </w:rPr>
              <w:t xml:space="preserve">Por su parte el artículo 2.1.2.1.10 del Decreto 1082 de 2015 señala que los sujetos obligados que contraten con cargo a recursos públicos tienen la obligación de publicar el PAA en el SECOP. Los sujetos que no contratan con cargo a recursos públicos no tienen tal obligación, mientras que aquellos que </w:t>
            </w:r>
            <w:r w:rsidRPr="007E74EC">
              <w:rPr>
                <w:rFonts w:ascii="Verdana" w:eastAsia="Aptos" w:hAnsi="Verdana" w:cs="Arial"/>
                <w:shd w:val="clear" w:color="auto" w:fill="FFFFFF"/>
              </w:rPr>
              <w:lastRenderedPageBreak/>
              <w:t>sí contratan tanto con cargo a recursos públicos como con aquellos que no tienen esta naturaleza, solamente tienen el deber de publicar el PAA para los recursos de carácter público que se ejecutarán durante la vigencia fiscal.</w:t>
            </w:r>
          </w:p>
          <w:p w14:paraId="61053FAA" w14:textId="77777777" w:rsidR="00C97DEC" w:rsidRDefault="00C97DEC" w:rsidP="007C5282">
            <w:pPr>
              <w:spacing w:before="120" w:after="120" w:line="276" w:lineRule="auto"/>
              <w:contextualSpacing/>
              <w:jc w:val="both"/>
              <w:rPr>
                <w:rFonts w:ascii="Verdana" w:eastAsia="Aptos" w:hAnsi="Verdana" w:cs="Arial"/>
                <w:shd w:val="clear" w:color="auto" w:fill="FFFFFF"/>
              </w:rPr>
            </w:pPr>
          </w:p>
          <w:p w14:paraId="5C35E00A" w14:textId="77777777" w:rsidR="00C97DEC" w:rsidRDefault="00C97DEC" w:rsidP="00C97DEC">
            <w:pPr>
              <w:spacing w:before="120" w:after="120" w:line="276" w:lineRule="auto"/>
              <w:contextualSpacing/>
              <w:jc w:val="both"/>
              <w:rPr>
                <w:rFonts w:ascii="Verdana" w:eastAsia="Calibri" w:hAnsi="Verdana" w:cs="Arial"/>
              </w:rPr>
            </w:pPr>
            <w:r w:rsidRPr="007E74EC">
              <w:rPr>
                <w:rFonts w:ascii="Verdana" w:eastAsia="Calibri" w:hAnsi="Verdana" w:cs="Arial"/>
              </w:rPr>
              <w:t>Así las cosas, corresponde a cada entidad pública</w:t>
            </w:r>
            <w:r>
              <w:rPr>
                <w:rFonts w:ascii="Verdana" w:eastAsia="Calibri" w:hAnsi="Verdana" w:cs="Arial"/>
              </w:rPr>
              <w:t xml:space="preserve"> </w:t>
            </w:r>
            <w:proofErr w:type="gramStart"/>
            <w:r>
              <w:rPr>
                <w:rFonts w:ascii="Verdana" w:eastAsia="Calibri" w:hAnsi="Verdana" w:cs="Arial"/>
              </w:rPr>
              <w:t>de acuerdo a</w:t>
            </w:r>
            <w:proofErr w:type="gramEnd"/>
            <w:r>
              <w:rPr>
                <w:rFonts w:ascii="Verdana" w:eastAsia="Calibri" w:hAnsi="Verdana" w:cs="Arial"/>
              </w:rPr>
              <w:t xml:space="preserve"> su naturaleza jurídica</w:t>
            </w:r>
            <w:r w:rsidRPr="007E74EC">
              <w:rPr>
                <w:rFonts w:ascii="Verdana" w:eastAsia="Calibri" w:hAnsi="Verdana" w:cs="Arial"/>
              </w:rPr>
              <w:t>, en ejercicio de su competencia y previa valoración de los elementos fácticos y jurídicos, determinar la obligatoriedad o n</w:t>
            </w:r>
            <w:r>
              <w:rPr>
                <w:rFonts w:ascii="Verdana" w:eastAsia="Calibri" w:hAnsi="Verdana" w:cs="Arial"/>
              </w:rPr>
              <w:t>o</w:t>
            </w:r>
            <w:r w:rsidRPr="007E74EC">
              <w:rPr>
                <w:rFonts w:ascii="Verdana" w:eastAsia="Calibri" w:hAnsi="Verdana" w:cs="Arial"/>
              </w:rPr>
              <w:t xml:space="preserve"> de publicar el Plan Anual de Adquisiciones (PAA)</w:t>
            </w:r>
            <w:r>
              <w:rPr>
                <w:rFonts w:ascii="Verdana" w:eastAsia="Calibri" w:hAnsi="Verdana" w:cs="Arial"/>
              </w:rPr>
              <w:t xml:space="preserve"> de conformidad con lo señalado anteriormente</w:t>
            </w:r>
            <w:r w:rsidRPr="007E74EC">
              <w:rPr>
                <w:rFonts w:ascii="Verdana" w:eastAsia="Calibri" w:hAnsi="Verdana" w:cs="Arial"/>
              </w:rPr>
              <w:t>.</w:t>
            </w:r>
          </w:p>
          <w:p w14:paraId="077EDDC5" w14:textId="5C0B0CD8" w:rsidR="00C97DEC" w:rsidRPr="007E74EC" w:rsidRDefault="00C97DEC" w:rsidP="007C5282">
            <w:pPr>
              <w:spacing w:before="120" w:after="120" w:line="276" w:lineRule="auto"/>
              <w:contextualSpacing/>
              <w:jc w:val="both"/>
              <w:rPr>
                <w:rFonts w:ascii="Verdana" w:eastAsia="Aptos" w:hAnsi="Verdana" w:cs="Arial"/>
                <w:shd w:val="clear" w:color="auto" w:fill="FFFFFF"/>
              </w:rPr>
            </w:pPr>
          </w:p>
          <w:p w14:paraId="2A98877E" w14:textId="77777777" w:rsidR="007B3496" w:rsidRPr="007E74EC" w:rsidRDefault="007B3496" w:rsidP="007C5282">
            <w:pPr>
              <w:spacing w:before="120" w:after="120" w:line="276" w:lineRule="auto"/>
              <w:contextualSpacing/>
              <w:jc w:val="both"/>
              <w:rPr>
                <w:rFonts w:ascii="Verdana" w:eastAsia="Aptos" w:hAnsi="Verdana" w:cs="Arial"/>
                <w:shd w:val="clear" w:color="auto" w:fill="FFFFFF"/>
              </w:rPr>
            </w:pPr>
          </w:p>
          <w:p w14:paraId="5D0AD109" w14:textId="207EA103" w:rsidR="007B3496" w:rsidRPr="002973E9" w:rsidRDefault="007B3496" w:rsidP="007C5282">
            <w:pPr>
              <w:spacing w:before="120" w:after="120" w:line="276" w:lineRule="auto"/>
              <w:contextualSpacing/>
              <w:jc w:val="both"/>
              <w:rPr>
                <w:rFonts w:ascii="Verdana" w:eastAsia="Calibri" w:hAnsi="Verdana" w:cs="Arial"/>
                <w:lang w:val="es-ES"/>
              </w:rPr>
            </w:pPr>
          </w:p>
        </w:tc>
      </w:tr>
    </w:tbl>
    <w:p w14:paraId="05570FAC" w14:textId="77777777" w:rsidR="007B3496" w:rsidRDefault="007B3496" w:rsidP="007B3496">
      <w:pPr>
        <w:tabs>
          <w:tab w:val="left" w:pos="142"/>
          <w:tab w:val="left" w:pos="284"/>
        </w:tabs>
        <w:spacing w:after="0" w:line="276" w:lineRule="auto"/>
        <w:jc w:val="both"/>
        <w:rPr>
          <w:rFonts w:ascii="Verdana" w:eastAsia="Century Gothic" w:hAnsi="Verdana" w:cs="Century Gothic"/>
          <w:b/>
          <w:bCs/>
          <w:lang w:val="es-ES"/>
        </w:rPr>
      </w:pPr>
    </w:p>
    <w:p w14:paraId="7800F5CD" w14:textId="77777777" w:rsidR="007B3496" w:rsidRPr="00593A5F" w:rsidRDefault="007B3496" w:rsidP="007B349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57E2B2C5" w14:textId="77777777" w:rsidR="007B3496" w:rsidRPr="00593A5F" w:rsidRDefault="007B3496" w:rsidP="007B3496">
      <w:pPr>
        <w:spacing w:after="0" w:line="276" w:lineRule="auto"/>
        <w:jc w:val="both"/>
        <w:rPr>
          <w:rFonts w:ascii="Verdana" w:eastAsia="Calibri" w:hAnsi="Verdana" w:cs="Arial"/>
          <w:color w:val="7030A0"/>
          <w:lang w:val="es-ES"/>
        </w:rPr>
      </w:pPr>
    </w:p>
    <w:p w14:paraId="2EF1237B" w14:textId="77777777" w:rsidR="007B3496" w:rsidRDefault="007B3496" w:rsidP="007B3496">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73EAFF72" w14:textId="77777777" w:rsidR="007B3496" w:rsidRDefault="007B3496" w:rsidP="007B3496">
      <w:pPr>
        <w:spacing w:after="0" w:line="276" w:lineRule="auto"/>
        <w:jc w:val="both"/>
        <w:rPr>
          <w:rFonts w:ascii="Verdana" w:eastAsia="Calibri" w:hAnsi="Verdana" w:cs="Arial"/>
        </w:rPr>
      </w:pPr>
    </w:p>
    <w:p w14:paraId="1956A97C" w14:textId="77777777" w:rsidR="007B3496" w:rsidRPr="00B52642" w:rsidRDefault="007B3496" w:rsidP="007B3496">
      <w:pPr>
        <w:numPr>
          <w:ilvl w:val="0"/>
          <w:numId w:val="21"/>
        </w:numPr>
        <w:spacing w:after="0" w:line="276" w:lineRule="auto"/>
        <w:contextualSpacing/>
        <w:jc w:val="both"/>
        <w:rPr>
          <w:rFonts w:ascii="Verdana" w:eastAsia="Calibri" w:hAnsi="Verdana" w:cs="Arial"/>
        </w:rPr>
      </w:pPr>
      <w:bookmarkStart w:id="4" w:name="_Hlk173311098"/>
      <w:r w:rsidRPr="00B52642">
        <w:rPr>
          <w:rFonts w:ascii="Verdana" w:eastAsia="Calibri" w:hAnsi="Verdana" w:cs="Arial"/>
        </w:rPr>
        <w:t>La Guía para elaborar el Plan Anual de Adquisiciones</w:t>
      </w:r>
      <w:r w:rsidRPr="00B52642">
        <w:rPr>
          <w:rFonts w:ascii="Verdana" w:eastAsia="Calibri" w:hAnsi="Verdana" w:cs="Arial"/>
          <w:vertAlign w:val="superscript"/>
        </w:rPr>
        <w:footnoteReference w:id="2"/>
      </w:r>
      <w:r w:rsidRPr="00B52642">
        <w:rPr>
          <w:rFonts w:ascii="Verdana" w:eastAsia="Calibri" w:hAnsi="Verdana" w:cs="Arial"/>
        </w:rPr>
        <w:t xml:space="preserve"> de esta Agencia, define al Plan Anual de Adquisiciones, en adelante PAA como “un instrumento de planificación y orientación de la contratación de las Entidades Estatales, diseñado para identificar las necesidades de contratación, en el que se incluyen, de manera estimativa, los bienes, 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r w:rsidRPr="00B52642">
        <w:rPr>
          <w:rFonts w:ascii="Aptos" w:eastAsia="Aptos" w:hAnsi="Aptos" w:cs="Times New Roman"/>
          <w:color w:val="000000"/>
          <w:vertAlign w:val="superscript"/>
        </w:rPr>
        <w:footnoteReference w:id="3"/>
      </w:r>
      <w:r w:rsidRPr="00B52642">
        <w:rPr>
          <w:rFonts w:ascii="Verdana" w:eastAsia="Calibri" w:hAnsi="Verdana" w:cs="Arial"/>
        </w:rPr>
        <w:t>.</w:t>
      </w:r>
    </w:p>
    <w:p w14:paraId="2CB0B145" w14:textId="77777777" w:rsidR="007B3496" w:rsidRPr="00B52642" w:rsidRDefault="007B3496" w:rsidP="007B3496">
      <w:pPr>
        <w:spacing w:after="0" w:line="276" w:lineRule="auto"/>
        <w:ind w:left="720"/>
        <w:contextualSpacing/>
        <w:jc w:val="both"/>
        <w:rPr>
          <w:rFonts w:ascii="Verdana" w:eastAsia="Calibri" w:hAnsi="Verdana" w:cs="Arial"/>
        </w:rPr>
      </w:pPr>
    </w:p>
    <w:p w14:paraId="118D78E3" w14:textId="77777777" w:rsidR="007B3496" w:rsidRPr="008C73D3" w:rsidRDefault="007B3496" w:rsidP="007B3496">
      <w:pPr>
        <w:numPr>
          <w:ilvl w:val="0"/>
          <w:numId w:val="20"/>
        </w:numPr>
        <w:spacing w:after="0" w:line="276" w:lineRule="auto"/>
        <w:contextualSpacing/>
        <w:jc w:val="both"/>
        <w:rPr>
          <w:rFonts w:ascii="Verdana" w:eastAsia="Calibri" w:hAnsi="Verdana" w:cs="Arial"/>
        </w:rPr>
      </w:pPr>
      <w:r w:rsidRPr="00B52642">
        <w:rPr>
          <w:rFonts w:ascii="Verdana" w:eastAsia="Aptos" w:hAnsi="Verdana" w:cs="Arial"/>
          <w:shd w:val="clear" w:color="auto" w:fill="FFFFFF"/>
        </w:rPr>
        <w:t xml:space="preserve">De acuerdo con el artículo 2.2.1.1.1.3.1. del Decreto 1082 de 2015, el PAA es el plan general de compras al que se refiere el artículo 74 de la Ley 1474 de 2011 y el plan de compras al que se refiere la Ley Anual de Presupuesto. Asimismo, este artículo lo define como un instrumento de </w:t>
      </w:r>
      <w:r w:rsidRPr="00B52642">
        <w:rPr>
          <w:rFonts w:ascii="Verdana" w:eastAsia="Aptos" w:hAnsi="Verdana" w:cs="Arial"/>
          <w:shd w:val="clear" w:color="auto" w:fill="FFFFFF"/>
        </w:rPr>
        <w:lastRenderedPageBreak/>
        <w:t xml:space="preserve">planeación contractual que las Entidades Estatales deben diligenciar, publicar y actualizar. </w:t>
      </w:r>
      <w:r w:rsidRPr="00B52642">
        <w:rPr>
          <w:rFonts w:ascii="Verdana" w:eastAsia="Aptos" w:hAnsi="Verdana" w:cs="Arial"/>
          <w:shd w:val="clear" w:color="auto" w:fill="FFFFFF"/>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B52642">
        <w:rPr>
          <w:rFonts w:ascii="Aptos" w:eastAsia="Aptos" w:hAnsi="Aptos" w:cs="Times New Roman"/>
          <w:shd w:val="clear" w:color="auto" w:fill="FFFFFF"/>
          <w:vertAlign w:val="superscript"/>
          <w:lang w:val="es-ES_tradnl"/>
        </w:rPr>
        <w:footnoteReference w:id="4"/>
      </w:r>
      <w:r w:rsidRPr="00B52642">
        <w:rPr>
          <w:rFonts w:ascii="Verdana" w:eastAsia="Aptos" w:hAnsi="Verdana" w:cs="Arial"/>
          <w:shd w:val="clear" w:color="auto" w:fill="FFFFFF"/>
          <w:lang w:val="es-ES_tradnl"/>
        </w:rPr>
        <w:t xml:space="preserve">. </w:t>
      </w:r>
    </w:p>
    <w:p w14:paraId="7B63679D" w14:textId="77777777" w:rsidR="007B3496" w:rsidRPr="00075CB0" w:rsidRDefault="007B3496" w:rsidP="007B3496">
      <w:pPr>
        <w:spacing w:after="0" w:line="276" w:lineRule="auto"/>
        <w:ind w:left="720"/>
        <w:contextualSpacing/>
        <w:jc w:val="both"/>
        <w:rPr>
          <w:rFonts w:ascii="Verdana" w:eastAsia="Calibri" w:hAnsi="Verdana" w:cs="Arial"/>
        </w:rPr>
      </w:pPr>
    </w:p>
    <w:p w14:paraId="2F8AF95B" w14:textId="77777777" w:rsidR="007B3496" w:rsidRPr="00B52642" w:rsidRDefault="007B3496" w:rsidP="007B3496">
      <w:pPr>
        <w:numPr>
          <w:ilvl w:val="0"/>
          <w:numId w:val="20"/>
        </w:numPr>
        <w:spacing w:after="0" w:line="276" w:lineRule="auto"/>
        <w:contextualSpacing/>
        <w:jc w:val="both"/>
        <w:rPr>
          <w:rFonts w:ascii="Verdana" w:eastAsia="Calibri" w:hAnsi="Verdana" w:cs="Arial"/>
        </w:rPr>
      </w:pPr>
      <w:r w:rsidRPr="00B52642">
        <w:rPr>
          <w:rFonts w:ascii="Verdana" w:eastAsia="Aptos" w:hAnsi="Verdana" w:cs="Arial"/>
          <w:shd w:val="clear" w:color="auto" w:fill="FFFFFF"/>
          <w:lang w:val="es-ES_tradnl"/>
        </w:rPr>
        <w:t>Como ya se indicó, el plan general de compras para el ordenamiento vigente corresponde con el concepto de PAA como lo establece el artículo 2.2.1.1.1.3.1 del Decreto 1082 de 2015</w:t>
      </w:r>
      <w:r w:rsidRPr="00B52642">
        <w:rPr>
          <w:rFonts w:ascii="Aptos" w:eastAsia="Aptos" w:hAnsi="Aptos" w:cs="Times New Roman"/>
          <w:shd w:val="clear" w:color="auto" w:fill="FFFFFF"/>
          <w:vertAlign w:val="superscript"/>
          <w:lang w:val="es-ES_tradnl"/>
        </w:rPr>
        <w:footnoteReference w:id="5"/>
      </w:r>
      <w:r w:rsidRPr="00B52642">
        <w:rPr>
          <w:rFonts w:ascii="Verdana" w:eastAsia="Aptos" w:hAnsi="Verdana" w:cs="Arial"/>
          <w:shd w:val="clear" w:color="auto" w:fill="FFFFFF"/>
          <w:lang w:val="es-ES_tradnl"/>
        </w:rPr>
        <w:t>. Además, de acuerdo con el artículo 2.2.1.1.1.4.3 ibidem,</w:t>
      </w:r>
      <w:r w:rsidRPr="00B52642">
        <w:rPr>
          <w:rFonts w:ascii="Verdana" w:eastAsia="Aptos" w:hAnsi="Verdana" w:cs="Arial"/>
          <w:shd w:val="clear" w:color="auto" w:fill="FFFFFF"/>
          <w:lang w:val="es-ES"/>
        </w:rPr>
        <w:t xml:space="preserve"> el PAA también debe publicarse en el Sistema Electrónico para la Contratación Pública, en adelante SECOP</w:t>
      </w:r>
      <w:r w:rsidRPr="00B52642">
        <w:rPr>
          <w:rFonts w:ascii="Aptos" w:eastAsia="Aptos" w:hAnsi="Aptos" w:cs="Times New Roman"/>
          <w:shd w:val="clear" w:color="auto" w:fill="FFFFFF"/>
          <w:vertAlign w:val="superscript"/>
        </w:rPr>
        <w:footnoteReference w:id="6"/>
      </w:r>
      <w:r w:rsidRPr="00B52642">
        <w:rPr>
          <w:rFonts w:ascii="Verdana" w:eastAsia="Aptos" w:hAnsi="Verdana" w:cs="Arial"/>
          <w:shd w:val="clear" w:color="auto" w:fill="FFFFFF"/>
          <w:lang w:val="es-ES"/>
        </w:rPr>
        <w:t xml:space="preserve">. 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018CF3B3" w14:textId="77777777" w:rsidR="007B3496" w:rsidRPr="00B52642" w:rsidRDefault="007B3496" w:rsidP="007B3496">
      <w:pPr>
        <w:ind w:left="720"/>
        <w:contextualSpacing/>
        <w:rPr>
          <w:rFonts w:ascii="Verdana" w:eastAsia="Aptos" w:hAnsi="Verdana" w:cs="Arial"/>
          <w:color w:val="000000"/>
          <w:lang w:val="es-ES_tradnl"/>
        </w:rPr>
      </w:pPr>
    </w:p>
    <w:p w14:paraId="176DD320" w14:textId="77777777" w:rsidR="007B3496" w:rsidRPr="00B52642" w:rsidRDefault="007B3496" w:rsidP="007B3496">
      <w:pPr>
        <w:numPr>
          <w:ilvl w:val="0"/>
          <w:numId w:val="20"/>
        </w:numPr>
        <w:spacing w:before="120" w:line="276" w:lineRule="auto"/>
        <w:contextualSpacing/>
        <w:jc w:val="both"/>
        <w:rPr>
          <w:rFonts w:ascii="Verdana" w:eastAsia="Calibri" w:hAnsi="Verdana" w:cs="Arial"/>
          <w:color w:val="000000"/>
          <w:lang w:val="es-ES"/>
        </w:rPr>
      </w:pPr>
      <w:r w:rsidRPr="6B18E6CC">
        <w:rPr>
          <w:rFonts w:ascii="Verdana" w:eastAsia="Aptos" w:hAnsi="Verdana" w:cs="Arial"/>
          <w:color w:val="000000" w:themeColor="text1"/>
          <w:lang w:val="es-ES"/>
        </w:rPr>
        <w:t>El artículo 2.1.2.1.10 del Decreto 108</w:t>
      </w:r>
      <w:r>
        <w:rPr>
          <w:rFonts w:ascii="Verdana" w:eastAsia="Aptos" w:hAnsi="Verdana" w:cs="Arial"/>
          <w:color w:val="000000" w:themeColor="text1"/>
          <w:lang w:val="es-ES"/>
        </w:rPr>
        <w:t>2</w:t>
      </w:r>
      <w:r w:rsidRPr="6B18E6CC">
        <w:rPr>
          <w:rFonts w:ascii="Verdana" w:eastAsia="Aptos" w:hAnsi="Verdana" w:cs="Arial"/>
          <w:color w:val="000000" w:themeColor="text1"/>
          <w:lang w:val="es-ES"/>
        </w:rPr>
        <w:t xml:space="preserve"> de 2015 señala que los sujetos obligados que contraten con cargo a recursos públicos tienen la obligación de publicar el PAA en el SECOP. Los sujetos que no contratan con cargo a recursos públicos no tienen tal obligación, mientras que aquellos que sí contratan tanto con cargo a recursos públicos como con aquellos que no tienen esta naturaleza, solamente tienen el deber de publicar el PAA para </w:t>
      </w:r>
      <w:r w:rsidRPr="6B18E6CC">
        <w:rPr>
          <w:rFonts w:ascii="Verdana" w:eastAsia="Aptos" w:hAnsi="Verdana" w:cs="Arial"/>
          <w:color w:val="000000" w:themeColor="text1"/>
          <w:lang w:val="es-ES"/>
        </w:rPr>
        <w:lastRenderedPageBreak/>
        <w:t>los recursos de carácter público que se ejecutarán durante la vigencia fiscal.</w:t>
      </w:r>
    </w:p>
    <w:p w14:paraId="6B4935D6" w14:textId="77777777" w:rsidR="007B3496" w:rsidRPr="00B52642" w:rsidRDefault="007B3496" w:rsidP="007B3496">
      <w:pPr>
        <w:ind w:left="720"/>
        <w:contextualSpacing/>
        <w:rPr>
          <w:rFonts w:ascii="Verdana" w:eastAsia="Calibri" w:hAnsi="Verdana" w:cs="Arial"/>
          <w:color w:val="000000"/>
          <w:lang w:val="es-ES_tradnl"/>
        </w:rPr>
      </w:pPr>
    </w:p>
    <w:p w14:paraId="72A33575" w14:textId="77777777" w:rsidR="007B3496" w:rsidRPr="00B52642" w:rsidRDefault="007B3496" w:rsidP="007B3496">
      <w:pPr>
        <w:numPr>
          <w:ilvl w:val="0"/>
          <w:numId w:val="20"/>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Teniendo en claro lo anterior, los artículos 2.2.1.1.1.4.1, 2.2.1.1.1.4.36 y 2.2.1.1.1.4.47 del Decreto 1082 de 2015 establecen el deber de las entidades de “elaborar el Plan Anual de Adquisiciones, el cual debe contener la lista de bienes, obras y servicios que pretenden adquirir durante el año”. El aparte trascrito confirma el carácter estimativo del PAA, pues contiene un listado de bienes, obras o servicios que, producto del ejercicio de planeación de la entidad, esta pretende adquirir dentro de la vigencia correspondiente. Esta naturaleza estimativa del documento contiene los siguientes aspectos: i) la necesidad; </w:t>
      </w:r>
      <w:proofErr w:type="spellStart"/>
      <w:r w:rsidRPr="00B52642">
        <w:rPr>
          <w:rFonts w:ascii="Verdana" w:eastAsia="Aptos" w:hAnsi="Verdana" w:cs="Arial"/>
          <w:shd w:val="clear" w:color="auto" w:fill="FFFFFF"/>
        </w:rPr>
        <w:t>ii</w:t>
      </w:r>
      <w:proofErr w:type="spellEnd"/>
      <w:r w:rsidRPr="00B52642">
        <w:rPr>
          <w:rFonts w:ascii="Verdana" w:eastAsia="Aptos" w:hAnsi="Verdana" w:cs="Arial"/>
          <w:shd w:val="clear" w:color="auto" w:fill="FFFFFF"/>
        </w:rPr>
        <w:t xml:space="preserve">) la identificación en el clasificador si la entidad conoce el bien, obra o servicio que satisface la necesidad; </w:t>
      </w:r>
      <w:proofErr w:type="spellStart"/>
      <w:r w:rsidRPr="00B52642">
        <w:rPr>
          <w:rFonts w:ascii="Verdana" w:eastAsia="Aptos" w:hAnsi="Verdana" w:cs="Arial"/>
          <w:shd w:val="clear" w:color="auto" w:fill="FFFFFF"/>
        </w:rPr>
        <w:t>iii</w:t>
      </w:r>
      <w:proofErr w:type="spellEnd"/>
      <w:r w:rsidRPr="00B52642">
        <w:rPr>
          <w:rFonts w:ascii="Verdana" w:eastAsia="Aptos" w:hAnsi="Verdana" w:cs="Arial"/>
          <w:shd w:val="clear" w:color="auto" w:fill="FFFFFF"/>
        </w:rPr>
        <w:t xml:space="preserve">) el valor estimado del contrato; </w:t>
      </w:r>
      <w:proofErr w:type="spellStart"/>
      <w:r w:rsidRPr="00B52642">
        <w:rPr>
          <w:rFonts w:ascii="Verdana" w:eastAsia="Aptos" w:hAnsi="Verdana" w:cs="Arial"/>
          <w:shd w:val="clear" w:color="auto" w:fill="FFFFFF"/>
        </w:rPr>
        <w:t>iv</w:t>
      </w:r>
      <w:proofErr w:type="spellEnd"/>
      <w:r w:rsidRPr="00B52642">
        <w:rPr>
          <w:rFonts w:ascii="Verdana" w:eastAsia="Aptos" w:hAnsi="Verdana" w:cs="Arial"/>
          <w:shd w:val="clear" w:color="auto" w:fill="FFFFFF"/>
        </w:rPr>
        <w:t>) el tipo de recursos con cargo a los cuales la entidad pagará el bien, obra o servicio; v) la modalidad de selección del contratista y vi) la fecha aproximada en la cual la entidad indicará el procedimiento de selección.</w:t>
      </w:r>
    </w:p>
    <w:p w14:paraId="7A46C283" w14:textId="77777777" w:rsidR="007B3496" w:rsidRPr="00B52642" w:rsidRDefault="007B3496" w:rsidP="007B3496">
      <w:pPr>
        <w:ind w:left="720"/>
        <w:contextualSpacing/>
        <w:rPr>
          <w:rFonts w:ascii="Verdana" w:eastAsia="Aptos" w:hAnsi="Verdana" w:cs="Arial"/>
          <w:shd w:val="clear" w:color="auto" w:fill="FFFFFF"/>
        </w:rPr>
      </w:pPr>
    </w:p>
    <w:p w14:paraId="07A102EB" w14:textId="77777777" w:rsidR="007B3496" w:rsidRPr="00B52642" w:rsidRDefault="007B3496" w:rsidP="007B3496">
      <w:pPr>
        <w:numPr>
          <w:ilvl w:val="0"/>
          <w:numId w:val="20"/>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Sin embargo, debe precisarse que, las disposiciones anteriores establecen únicamente la obligación de enunciar las necesidades que la entidad pretende satisfacer para una determinada vigencia fiscal. Pues tal obligación, no impone determinar valores, tiempos, bienes, obras o servicios de manera exacta, sino que permite realizar un pronóstico indicativo de las necesidades que se van a satisfacer a través de la celebración de contratos. </w:t>
      </w:r>
    </w:p>
    <w:p w14:paraId="46F9B76E" w14:textId="77777777" w:rsidR="007B3496" w:rsidRPr="00B52642" w:rsidRDefault="007B3496" w:rsidP="007B3496">
      <w:pPr>
        <w:ind w:left="720"/>
        <w:contextualSpacing/>
        <w:rPr>
          <w:rFonts w:ascii="Verdana" w:eastAsia="Aptos" w:hAnsi="Verdana" w:cs="Arial"/>
          <w:shd w:val="clear" w:color="auto" w:fill="FFFFFF"/>
        </w:rPr>
      </w:pPr>
    </w:p>
    <w:p w14:paraId="74FECA6E" w14:textId="77777777" w:rsidR="007B3496" w:rsidRPr="00B52642" w:rsidRDefault="007B3496" w:rsidP="007B3496">
      <w:pPr>
        <w:numPr>
          <w:ilvl w:val="0"/>
          <w:numId w:val="20"/>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Al respecto, el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w:t>
      </w:r>
      <w:r w:rsidRPr="00B52642">
        <w:rPr>
          <w:rFonts w:ascii="Verdana" w:eastAsia="Aptos" w:hAnsi="Verdana" w:cs="Arial"/>
          <w:shd w:val="clear" w:color="auto" w:fill="FFFFFF"/>
        </w:rPr>
        <w:lastRenderedPageBreak/>
        <w:t xml:space="preserve">siendo menos importante es complementaria y descriptiva de la información esencialísima del plan, como se explicará a continuación. </w:t>
      </w:r>
    </w:p>
    <w:p w14:paraId="6DA8C522" w14:textId="77777777" w:rsidR="007B3496" w:rsidRPr="00B52642" w:rsidRDefault="007B3496" w:rsidP="007B3496">
      <w:pPr>
        <w:tabs>
          <w:tab w:val="left" w:pos="709"/>
        </w:tabs>
        <w:spacing w:after="0" w:line="276" w:lineRule="auto"/>
        <w:ind w:left="720"/>
        <w:contextualSpacing/>
        <w:jc w:val="both"/>
        <w:rPr>
          <w:rFonts w:ascii="Verdana" w:eastAsia="Aptos" w:hAnsi="Verdana" w:cs="Arial"/>
          <w:shd w:val="clear" w:color="auto" w:fill="FFFFFF"/>
        </w:rPr>
      </w:pPr>
    </w:p>
    <w:p w14:paraId="7E9FAE32" w14:textId="77777777" w:rsidR="007B3496" w:rsidRPr="00B52642" w:rsidRDefault="007B3496" w:rsidP="007B3496">
      <w:pPr>
        <w:numPr>
          <w:ilvl w:val="0"/>
          <w:numId w:val="20"/>
        </w:numPr>
        <w:spacing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La norma citada en el párrafo precedente dispone que el PAA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w:t>
      </w:r>
    </w:p>
    <w:p w14:paraId="4EEAB650" w14:textId="77777777" w:rsidR="007B3496" w:rsidRPr="00B52642" w:rsidRDefault="007B3496" w:rsidP="007B3496">
      <w:pPr>
        <w:spacing w:line="276" w:lineRule="auto"/>
        <w:ind w:left="720"/>
        <w:contextualSpacing/>
        <w:rPr>
          <w:rFonts w:ascii="Verdana" w:eastAsia="Aptos" w:hAnsi="Verdana" w:cs="Arial"/>
          <w:shd w:val="clear" w:color="auto" w:fill="FFFFFF"/>
        </w:rPr>
      </w:pPr>
    </w:p>
    <w:p w14:paraId="1D610889" w14:textId="77777777" w:rsidR="007B3496" w:rsidRPr="00B52642" w:rsidRDefault="007B3496" w:rsidP="007B3496">
      <w:pPr>
        <w:numPr>
          <w:ilvl w:val="0"/>
          <w:numId w:val="20"/>
        </w:numPr>
        <w:spacing w:before="120" w:after="120" w:line="276" w:lineRule="auto"/>
        <w:contextualSpacing/>
        <w:jc w:val="both"/>
        <w:rPr>
          <w:rFonts w:ascii="Verdana" w:eastAsia="Aptos" w:hAnsi="Verdana" w:cs="Arial"/>
          <w:color w:val="000000"/>
          <w:shd w:val="clear" w:color="auto" w:fill="FFFFFF"/>
          <w:lang w:val="es-MX"/>
        </w:rPr>
      </w:pPr>
      <w:r w:rsidRPr="00B52642">
        <w:rPr>
          <w:rFonts w:ascii="Verdana" w:eastAsia="Calibri" w:hAnsi="Verdana" w:cs="Arial"/>
          <w:lang w:val="es-ES"/>
        </w:rPr>
        <w:t xml:space="preserve">En ese sentido, puede colegirse que la norma es categórica en señalar que en el Plan Anual de Adquisiciones debe enlistarse todo bien, obra o servicio que se pretenda adquirir, por lo que las entidades deberán cumplir con dicha obligación sin consideración de las condiciones en que planeen hacerlo, ya que el deber de inclusión de tal </w:t>
      </w:r>
      <w:proofErr w:type="gramStart"/>
      <w:r w:rsidRPr="00B52642">
        <w:rPr>
          <w:rFonts w:ascii="Verdana" w:eastAsia="Calibri" w:hAnsi="Verdana" w:cs="Arial"/>
          <w:lang w:val="es-ES"/>
        </w:rPr>
        <w:t>información,</w:t>
      </w:r>
      <w:proofErr w:type="gramEnd"/>
      <w:r w:rsidRPr="00B52642">
        <w:rPr>
          <w:rFonts w:ascii="Verdana" w:eastAsia="Calibri" w:hAnsi="Verdana" w:cs="Arial"/>
          <w:lang w:val="es-ES"/>
        </w:rPr>
        <w:t xml:space="preserve"> es independiente de la clase o modalidad de contratación o de la forma en la que se pagará el valor estimado, etc. Basta con que se trate de un bien, obra o servicio que la entidad necesite adquirir para que surja la obligación de relacionarlo en el plan, por lo que, será indispensable que determine si con </w:t>
      </w:r>
      <w:r>
        <w:rPr>
          <w:rFonts w:ascii="Verdana" w:eastAsia="Calibri" w:hAnsi="Verdana" w:cs="Arial"/>
          <w:lang w:val="es-ES"/>
        </w:rPr>
        <w:t>la</w:t>
      </w:r>
      <w:r w:rsidRPr="00B52642">
        <w:rPr>
          <w:rFonts w:ascii="Verdana" w:eastAsia="Calibri" w:hAnsi="Verdana" w:cs="Arial"/>
          <w:lang w:val="es-ES"/>
        </w:rPr>
        <w:t xml:space="preserve"> contratación se está adquiriendo un bien, servicio u obra, pues en caso de que no, su inclusión no será obligatoria.</w:t>
      </w:r>
    </w:p>
    <w:p w14:paraId="2E9131B5" w14:textId="77777777" w:rsidR="007B3496" w:rsidRPr="00B52642" w:rsidRDefault="007B3496" w:rsidP="007B3496">
      <w:pPr>
        <w:ind w:left="720"/>
        <w:contextualSpacing/>
        <w:rPr>
          <w:rFonts w:ascii="Verdana" w:eastAsia="Aptos" w:hAnsi="Verdana" w:cs="Arial"/>
          <w:color w:val="000000"/>
          <w:shd w:val="clear" w:color="auto" w:fill="FFFFFF"/>
          <w:lang w:val="es-MX"/>
        </w:rPr>
      </w:pPr>
    </w:p>
    <w:p w14:paraId="132CC09A" w14:textId="77777777" w:rsidR="007B3496" w:rsidRPr="008F06D9" w:rsidRDefault="007B3496" w:rsidP="007B3496">
      <w:pPr>
        <w:numPr>
          <w:ilvl w:val="0"/>
          <w:numId w:val="20"/>
        </w:numPr>
        <w:spacing w:before="120" w:after="120" w:line="276" w:lineRule="auto"/>
        <w:contextualSpacing/>
        <w:jc w:val="both"/>
        <w:rPr>
          <w:rFonts w:ascii="Verdana" w:eastAsia="Aptos" w:hAnsi="Verdana" w:cs="Arial"/>
          <w:color w:val="000000"/>
          <w:shd w:val="clear" w:color="auto" w:fill="FFFFFF"/>
          <w:lang w:val="es-MX"/>
        </w:rPr>
      </w:pPr>
      <w:r w:rsidRPr="00B52642">
        <w:rPr>
          <w:rFonts w:ascii="Verdana" w:eastAsia="Aptos" w:hAnsi="Verdana" w:cs="Arial"/>
          <w:color w:val="000000"/>
          <w:shd w:val="clear" w:color="auto" w:fill="FFFFFF"/>
          <w:lang w:val="es-MX"/>
        </w:rPr>
        <w:t xml:space="preserve">Por otra parte, resulta a bien indicar que la Guía para Elaborar el Plan Anual de Adquisiciones emitida por esta Agencia, constituye una herramienta orientadora para las Entidades Estatales, en la que se desarrollan lineamientos que les servirán de apoyo para preparar y actualizar el PAA. Esta guía, de acuerdo con lo establecido en el numeral 2, literal c) del artículo 2.2.1.2.5.2 del Decreto 1082 de 2015, deberá utilizarse por parte de las Entidades Estatales, como un instrumento de buena práctica contractual. </w:t>
      </w:r>
    </w:p>
    <w:p w14:paraId="36E5913D" w14:textId="77777777" w:rsidR="007B3496" w:rsidRPr="00B52642" w:rsidRDefault="007B3496" w:rsidP="007B3496">
      <w:pPr>
        <w:spacing w:before="120" w:after="120" w:line="276" w:lineRule="auto"/>
        <w:ind w:left="720"/>
        <w:contextualSpacing/>
        <w:jc w:val="both"/>
        <w:rPr>
          <w:rFonts w:ascii="Verdana" w:eastAsia="Aptos" w:hAnsi="Verdana" w:cs="Arial"/>
          <w:color w:val="000000"/>
          <w:shd w:val="clear" w:color="auto" w:fill="FFFFFF"/>
        </w:rPr>
      </w:pPr>
    </w:p>
    <w:bookmarkEnd w:id="4"/>
    <w:p w14:paraId="20019AF8" w14:textId="77777777" w:rsidR="007B3496" w:rsidRPr="00B52642" w:rsidRDefault="007B3496" w:rsidP="007B3496">
      <w:pPr>
        <w:numPr>
          <w:ilvl w:val="0"/>
          <w:numId w:val="20"/>
        </w:numPr>
        <w:spacing w:before="120" w:after="120" w:line="276" w:lineRule="auto"/>
        <w:contextualSpacing/>
        <w:jc w:val="both"/>
        <w:rPr>
          <w:rFonts w:ascii="Verdana" w:eastAsia="Calibri" w:hAnsi="Verdana" w:cs="Arial"/>
        </w:rPr>
      </w:pPr>
      <w:r w:rsidRPr="00B52642">
        <w:rPr>
          <w:rFonts w:ascii="Verdana" w:eastAsia="Aptos" w:hAnsi="Verdana" w:cs="Arial"/>
          <w:shd w:val="clear" w:color="auto" w:fill="FFFFFF"/>
        </w:rPr>
        <w:t xml:space="preserve">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w:t>
      </w:r>
      <w:r w:rsidRPr="00B52642">
        <w:rPr>
          <w:rFonts w:ascii="Verdana" w:eastAsia="Aptos" w:hAnsi="Verdana" w:cs="Arial"/>
          <w:shd w:val="clear" w:color="auto" w:fill="FFFFFF"/>
        </w:rPr>
        <w:lastRenderedPageBreak/>
        <w:t>Contratación Pública adopten la decisión que corresponda, lo cual es acorde con el principio de juridicidad.  </w:t>
      </w:r>
    </w:p>
    <w:p w14:paraId="78A2CC58" w14:textId="77777777" w:rsidR="007B3496" w:rsidRDefault="007B3496" w:rsidP="007B3496">
      <w:pPr>
        <w:spacing w:after="0" w:line="276" w:lineRule="auto"/>
        <w:jc w:val="both"/>
        <w:rPr>
          <w:rFonts w:ascii="Verdana" w:eastAsia="Calibri" w:hAnsi="Verdana" w:cs="Arial"/>
        </w:rPr>
      </w:pPr>
    </w:p>
    <w:p w14:paraId="18864B46" w14:textId="77777777" w:rsidR="007B3496" w:rsidRPr="00A37605" w:rsidRDefault="007B3496" w:rsidP="007B3496">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73028748" w14:textId="77777777" w:rsidR="007B3496" w:rsidRPr="00A37605" w:rsidRDefault="007B3496" w:rsidP="007B3496">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7B3496" w:rsidRPr="00A37605" w14:paraId="780876B5" w14:textId="77777777" w:rsidTr="007C5282">
        <w:trPr>
          <w:trHeight w:val="870"/>
        </w:trPr>
        <w:tc>
          <w:tcPr>
            <w:tcW w:w="8647" w:type="dxa"/>
            <w:tcBorders>
              <w:top w:val="dotted" w:sz="4" w:space="0" w:color="auto"/>
              <w:left w:val="dotted" w:sz="4" w:space="0" w:color="auto"/>
              <w:bottom w:val="dotted" w:sz="4" w:space="0" w:color="auto"/>
              <w:right w:val="dotted" w:sz="4" w:space="0" w:color="auto"/>
            </w:tcBorders>
          </w:tcPr>
          <w:p w14:paraId="430CC09B" w14:textId="77777777" w:rsidR="007B3496" w:rsidRPr="006B0E52" w:rsidRDefault="007B3496" w:rsidP="007C5282">
            <w:pPr>
              <w:pStyle w:val="Prrafodelista"/>
              <w:widowControl w:val="0"/>
              <w:numPr>
                <w:ilvl w:val="0"/>
                <w:numId w:val="17"/>
              </w:numPr>
              <w:autoSpaceDE w:val="0"/>
              <w:autoSpaceDN w:val="0"/>
              <w:spacing w:after="120" w:line="276" w:lineRule="auto"/>
              <w:jc w:val="both"/>
              <w:rPr>
                <w:rFonts w:ascii="Verdana" w:hAnsi="Verdana" w:cs="Arial"/>
              </w:rPr>
            </w:pPr>
            <w:r w:rsidRPr="006B0E52">
              <w:rPr>
                <w:rFonts w:ascii="Verdana" w:hAnsi="Verdana" w:cs="Arial"/>
              </w:rPr>
              <w:t xml:space="preserve">Decreto 1082 de 2015: artículos 2.2.1.1.1.3.1, 2.2.1.1.1.4.1, 2.2.1.1.1.4.3 y 2.2.1.1.1.4.4 </w:t>
            </w:r>
          </w:p>
          <w:p w14:paraId="5B45C011" w14:textId="77777777" w:rsidR="007B3496" w:rsidRPr="006B0E52" w:rsidRDefault="007B3496" w:rsidP="007C5282">
            <w:pPr>
              <w:pStyle w:val="Prrafodelista"/>
              <w:widowControl w:val="0"/>
              <w:numPr>
                <w:ilvl w:val="0"/>
                <w:numId w:val="17"/>
              </w:numPr>
              <w:autoSpaceDE w:val="0"/>
              <w:autoSpaceDN w:val="0"/>
              <w:spacing w:after="120" w:line="276" w:lineRule="auto"/>
              <w:contextualSpacing w:val="0"/>
              <w:jc w:val="both"/>
              <w:rPr>
                <w:rFonts w:ascii="Verdana" w:hAnsi="Verdana" w:cs="Arial"/>
                <w:lang w:val="es-CO"/>
              </w:rPr>
            </w:pPr>
            <w:r w:rsidRPr="006B0E52">
              <w:rPr>
                <w:rFonts w:ascii="Verdana" w:hAnsi="Verdana" w:cs="Arial"/>
                <w:lang w:val="es-ES_tradnl"/>
              </w:rPr>
              <w:t>Ley 1474 de 2011: artículo 74</w:t>
            </w:r>
          </w:p>
          <w:p w14:paraId="1DE62A23" w14:textId="77777777" w:rsidR="007B3496" w:rsidRDefault="007B3496" w:rsidP="007C5282">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6B0E52">
              <w:rPr>
                <w:rFonts w:ascii="Verdana" w:hAnsi="Verdana" w:cs="Arial"/>
              </w:rPr>
              <w:t>Decreto 1081 de 2015: 2.1.1.2.1.10</w:t>
            </w:r>
          </w:p>
          <w:p w14:paraId="21EB5204" w14:textId="77777777" w:rsidR="007B3496" w:rsidRPr="00A226A4" w:rsidRDefault="007B3496" w:rsidP="007C5282">
            <w:pPr>
              <w:pStyle w:val="Prrafodelista"/>
              <w:widowControl w:val="0"/>
              <w:numPr>
                <w:ilvl w:val="0"/>
                <w:numId w:val="17"/>
              </w:numPr>
              <w:autoSpaceDE w:val="0"/>
              <w:autoSpaceDN w:val="0"/>
              <w:spacing w:after="120" w:line="276" w:lineRule="auto"/>
              <w:jc w:val="both"/>
              <w:rPr>
                <w:rFonts w:ascii="Verdana" w:hAnsi="Verdana" w:cs="Arial"/>
              </w:rPr>
            </w:pPr>
            <w:r w:rsidRPr="00A226A4">
              <w:rPr>
                <w:rFonts w:ascii="Verdana" w:hAnsi="Verdana" w:cs="Arial"/>
              </w:rPr>
              <w:t xml:space="preserve">Guía para elaborar el Plan Anual de Adquisiciones </w:t>
            </w:r>
          </w:p>
          <w:p w14:paraId="5BB61A00" w14:textId="77777777" w:rsidR="007B3496" w:rsidRPr="0006008E" w:rsidRDefault="007B3496" w:rsidP="007C5282">
            <w:pPr>
              <w:pStyle w:val="Prrafodelista"/>
              <w:widowControl w:val="0"/>
              <w:autoSpaceDE w:val="0"/>
              <w:autoSpaceDN w:val="0"/>
              <w:spacing w:after="120" w:line="276" w:lineRule="auto"/>
              <w:jc w:val="both"/>
              <w:rPr>
                <w:rFonts w:ascii="Verdana" w:hAnsi="Verdana" w:cs="Arial"/>
              </w:rPr>
            </w:pPr>
          </w:p>
          <w:p w14:paraId="741054D4" w14:textId="77777777" w:rsidR="007B3496" w:rsidRPr="00596380" w:rsidRDefault="007B3496" w:rsidP="007C5282">
            <w:pPr>
              <w:pStyle w:val="Prrafodelista"/>
              <w:widowControl w:val="0"/>
              <w:numPr>
                <w:ilvl w:val="0"/>
                <w:numId w:val="17"/>
              </w:numPr>
              <w:autoSpaceDE w:val="0"/>
              <w:autoSpaceDN w:val="0"/>
              <w:spacing w:after="120" w:line="276" w:lineRule="auto"/>
              <w:jc w:val="both"/>
              <w:rPr>
                <w:rFonts w:ascii="Verdana" w:hAnsi="Verdana" w:cs="Arial"/>
                <w:lang w:val="es-CO"/>
              </w:rPr>
            </w:pPr>
            <w:r w:rsidRPr="0006008E">
              <w:rPr>
                <w:rFonts w:ascii="Verdana" w:hAnsi="Verdana" w:cs="Arial"/>
                <w:lang w:val="es-CO"/>
              </w:rPr>
              <w:t xml:space="preserve">Guía rápida para hacer un Proceso de Contratación de Licitación Pública en el SECOP II  </w:t>
            </w:r>
            <w:hyperlink r:id="rId11" w:history="1">
              <w:r w:rsidRPr="005237B1">
                <w:rPr>
                  <w:rStyle w:val="Hipervnculo"/>
                  <w:rFonts w:ascii="Verdana" w:hAnsi="Verdana" w:cs="Arial"/>
                  <w:lang w:val="es-CO"/>
                </w:rPr>
                <w:t>https://colombiacompra.gov.co/sites/cce_public/files/cce_documentos/20170407_licitacion_publica_entidades.pdf</w:t>
              </w:r>
            </w:hyperlink>
            <w:r>
              <w:rPr>
                <w:rFonts w:ascii="Verdana" w:hAnsi="Verdana" w:cs="Arial"/>
                <w:lang w:val="es-CO"/>
              </w:rPr>
              <w:t xml:space="preserve"> </w:t>
            </w:r>
          </w:p>
          <w:p w14:paraId="31933942" w14:textId="77777777" w:rsidR="007B3496" w:rsidRPr="0006685F" w:rsidRDefault="007B3496" w:rsidP="007C5282">
            <w:pPr>
              <w:pStyle w:val="Prrafodelista"/>
              <w:widowControl w:val="0"/>
              <w:autoSpaceDE w:val="0"/>
              <w:autoSpaceDN w:val="0"/>
              <w:spacing w:after="120" w:line="276" w:lineRule="auto"/>
              <w:jc w:val="both"/>
              <w:rPr>
                <w:rFonts w:ascii="Verdana" w:hAnsi="Verdana" w:cs="Arial"/>
              </w:rPr>
            </w:pPr>
          </w:p>
        </w:tc>
      </w:tr>
    </w:tbl>
    <w:p w14:paraId="77BF06DF" w14:textId="77777777" w:rsidR="007B3496" w:rsidRPr="00A37605" w:rsidRDefault="007B3496" w:rsidP="007B3496">
      <w:pPr>
        <w:tabs>
          <w:tab w:val="left" w:pos="142"/>
          <w:tab w:val="left" w:pos="284"/>
        </w:tabs>
        <w:spacing w:after="0" w:line="276" w:lineRule="auto"/>
        <w:jc w:val="both"/>
        <w:rPr>
          <w:rFonts w:ascii="Verdana" w:eastAsia="Calibri" w:hAnsi="Verdana" w:cs="Arial"/>
        </w:rPr>
      </w:pPr>
    </w:p>
    <w:p w14:paraId="7677826F" w14:textId="77777777" w:rsidR="007B3496" w:rsidRPr="00A37605" w:rsidRDefault="007B3496" w:rsidP="007B3496">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61D3CC0A" w14:textId="77777777" w:rsidR="007B3496" w:rsidRPr="00A37605" w:rsidRDefault="007B3496" w:rsidP="007B3496">
      <w:pPr>
        <w:widowControl w:val="0"/>
        <w:autoSpaceDE w:val="0"/>
        <w:autoSpaceDN w:val="0"/>
        <w:spacing w:after="0" w:line="276" w:lineRule="auto"/>
        <w:jc w:val="both"/>
        <w:rPr>
          <w:rFonts w:ascii="Verdana" w:eastAsia="Calibri" w:hAnsi="Verdana" w:cs="Arial"/>
        </w:rPr>
      </w:pPr>
    </w:p>
    <w:p w14:paraId="1547953F" w14:textId="77777777" w:rsidR="007B3496" w:rsidRPr="0016795B" w:rsidRDefault="007B3496" w:rsidP="007B3496">
      <w:pPr>
        <w:spacing w:after="120" w:line="276" w:lineRule="auto"/>
        <w:jc w:val="both"/>
        <w:rPr>
          <w:rStyle w:val="normaltextrun"/>
          <w:rFonts w:ascii="Verdana" w:hAnsi="Verdana" w:cs="Arial"/>
          <w:bCs/>
          <w:color w:val="1A1A1A" w:themeColor="background1" w:themeShade="1A"/>
        </w:rPr>
      </w:pPr>
      <w:r w:rsidRPr="006B0E52">
        <w:rPr>
          <w:rStyle w:val="normaltextrun"/>
          <w:rFonts w:ascii="Verdana" w:hAnsi="Verdana" w:cs="Arial"/>
          <w:shd w:val="clear" w:color="auto" w:fill="FFFFFF"/>
          <w:lang w:val="es-ES"/>
        </w:rPr>
        <w:t xml:space="preserve">Sobre la obligatoriedad </w:t>
      </w:r>
      <w:r>
        <w:rPr>
          <w:rStyle w:val="normaltextrun"/>
          <w:rFonts w:ascii="Verdana" w:hAnsi="Verdana" w:cs="Arial"/>
          <w:shd w:val="clear" w:color="auto" w:fill="FFFFFF"/>
          <w:lang w:val="es-ES"/>
        </w:rPr>
        <w:t xml:space="preserve">y publicación </w:t>
      </w:r>
      <w:r w:rsidRPr="006B0E52">
        <w:rPr>
          <w:rStyle w:val="normaltextrun"/>
          <w:rFonts w:ascii="Verdana" w:hAnsi="Verdana" w:cs="Arial"/>
          <w:shd w:val="clear" w:color="auto" w:fill="FFFFFF"/>
          <w:lang w:val="es-ES"/>
        </w:rPr>
        <w:t>del Plan Anual de Adquisiciones y su contenido se pronunció esta Subdirección en los conceptos</w:t>
      </w:r>
      <w:r w:rsidRPr="006B0E52">
        <w:rPr>
          <w:rStyle w:val="normaltextrun"/>
          <w:rFonts w:ascii="Verdana" w:hAnsi="Verdana" w:cs="Calibri"/>
          <w:shd w:val="clear" w:color="auto" w:fill="FFFFFF"/>
        </w:rPr>
        <w:t xml:space="preserve"> </w:t>
      </w:r>
      <w:r w:rsidRPr="006B0E52">
        <w:rPr>
          <w:rStyle w:val="normaltextrun"/>
          <w:rFonts w:ascii="Verdana" w:hAnsi="Verdana" w:cs="Arial"/>
          <w:shd w:val="clear" w:color="auto" w:fill="FFFFFF"/>
          <w:lang w:val="es-ES"/>
        </w:rPr>
        <w:t xml:space="preserve">4201913000006571 del 8 de noviembre de 2019, 4201912000007258 del 4 de diciembre de 2019, C-011 del 14 de febrero de 2020, C-048 del 13 de enero de 2020, C-106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C-733 del 13 de enero de 2022,  C-026 del 18 de febrero de 2022, C-027 del 25 de febrero de 2022, C-047 del 2 de marzo de 2022, C-087 del 17 de marzo de 2022, C-408 del 23 de junio de 2022, C-622 de 28 de septiembre de 2022, C-754 de 9 de noviembre de 2022 , C-763 de 15 de noviembre de 2022, C-889 de 26 de diciembre de 2022, C-062 del 18 de abril de 2023, C-142 de 30 de mayo de 2023, C-196 de 15 de junio de 2023, C-122 </w:t>
      </w:r>
      <w:r w:rsidRPr="006B0E52">
        <w:rPr>
          <w:rStyle w:val="normaltextrun"/>
          <w:rFonts w:ascii="Verdana" w:hAnsi="Verdana" w:cs="Arial"/>
          <w:shd w:val="clear" w:color="auto" w:fill="FFFFFF"/>
          <w:lang w:val="es-ES"/>
        </w:rPr>
        <w:lastRenderedPageBreak/>
        <w:t>de 21 de junio de 2023, C-364 de 6 de septiembre de 2023, C-438 del 24 de octubre 2023</w:t>
      </w:r>
      <w:r>
        <w:rPr>
          <w:rStyle w:val="normaltextrun"/>
          <w:rFonts w:ascii="Verdana" w:hAnsi="Verdana" w:cs="Arial"/>
          <w:shd w:val="clear" w:color="auto" w:fill="FFFFFF"/>
          <w:lang w:val="es-ES"/>
        </w:rPr>
        <w:t xml:space="preserve"> y </w:t>
      </w:r>
      <w:r w:rsidRPr="006B0E52">
        <w:rPr>
          <w:rStyle w:val="normaltextrun"/>
          <w:rFonts w:ascii="Verdana" w:hAnsi="Verdana" w:cs="Arial"/>
          <w:shd w:val="clear" w:color="auto" w:fill="FFFFFF"/>
          <w:lang w:val="es-ES"/>
        </w:rPr>
        <w:t xml:space="preserve"> </w:t>
      </w:r>
      <w:r>
        <w:rPr>
          <w:rStyle w:val="normaltextrun"/>
          <w:rFonts w:ascii="Verdana" w:hAnsi="Verdana" w:cs="Arial"/>
          <w:shd w:val="clear" w:color="auto" w:fill="FFFFFF"/>
          <w:lang w:val="es-ES"/>
        </w:rPr>
        <w:t xml:space="preserve">en especial el </w:t>
      </w:r>
      <w:r w:rsidRPr="0016795B">
        <w:rPr>
          <w:rStyle w:val="normaltextrun"/>
          <w:rFonts w:ascii="Verdana" w:hAnsi="Verdana" w:cs="Arial"/>
          <w:shd w:val="clear" w:color="auto" w:fill="FFFFFF"/>
          <w:lang w:val="es-ES"/>
        </w:rPr>
        <w:t>Concepto Unificado CU-007 de 2024</w:t>
      </w:r>
      <w:r>
        <w:rPr>
          <w:rStyle w:val="normaltextrun"/>
          <w:rFonts w:ascii="Verdana" w:hAnsi="Verdana" w:cs="Arial"/>
          <w:shd w:val="clear" w:color="auto" w:fill="FFFFFF"/>
          <w:lang w:val="es-ES"/>
        </w:rPr>
        <w:t xml:space="preserve"> </w:t>
      </w:r>
      <w:r w:rsidRPr="006B0E52">
        <w:rPr>
          <w:rStyle w:val="normaltextrun"/>
          <w:rFonts w:ascii="Verdana" w:hAnsi="Verdana" w:cs="Arial"/>
          <w:shd w:val="clear" w:color="auto" w:fill="FFFFFF"/>
          <w:lang w:val="es-ES"/>
        </w:rPr>
        <w:t>entre otros</w:t>
      </w:r>
      <w:r w:rsidRPr="000B7B3D">
        <w:rPr>
          <w:rFonts w:ascii="Verdana" w:hAnsi="Verdana" w:cs="Arial"/>
        </w:rPr>
        <w:t xml:space="preserve">. </w:t>
      </w:r>
    </w:p>
    <w:p w14:paraId="76353DCB" w14:textId="77777777" w:rsidR="007B3496" w:rsidRDefault="007B3496" w:rsidP="007B3496">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73907F84" w14:textId="77777777" w:rsidR="007B3496" w:rsidRDefault="007B3496" w:rsidP="007B3496">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978E504" w14:textId="77777777" w:rsidR="007B3496" w:rsidRPr="00316E18" w:rsidRDefault="007B3496" w:rsidP="007B3496">
      <w:pPr>
        <w:widowControl w:val="0"/>
        <w:autoSpaceDE w:val="0"/>
        <w:autoSpaceDN w:val="0"/>
        <w:spacing w:after="0" w:line="276" w:lineRule="auto"/>
        <w:jc w:val="both"/>
        <w:rPr>
          <w:rFonts w:ascii="Verdana" w:hAnsi="Verdana" w:cs="Arial"/>
          <w:color w:val="000000" w:themeColor="text1"/>
          <w:shd w:val="clear" w:color="auto" w:fill="FFFFFF"/>
        </w:rPr>
      </w:pPr>
      <w:r w:rsidRPr="00316E18">
        <w:rPr>
          <w:rFonts w:ascii="Verdana" w:hAnsi="Verdana" w:cs="Arial"/>
          <w:color w:val="000000" w:themeColor="text1"/>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316E18">
          <w:rPr>
            <w:rStyle w:val="Hipervnculo"/>
            <w:rFonts w:ascii="Verdana" w:hAnsi="Verdana" w:cs="Arial"/>
            <w:shd w:val="clear" w:color="auto" w:fill="FFFFFF"/>
          </w:rPr>
          <w:t>manual_para_el_manejo_de_acuerdos_comerciales_vf.pdf</w:t>
        </w:r>
      </w:hyperlink>
    </w:p>
    <w:p w14:paraId="7DF679E1" w14:textId="77777777" w:rsidR="007B3496" w:rsidRDefault="007B3496" w:rsidP="007B3496">
      <w:pPr>
        <w:widowControl w:val="0"/>
        <w:autoSpaceDE w:val="0"/>
        <w:autoSpaceDN w:val="0"/>
        <w:spacing w:after="0" w:line="276" w:lineRule="auto"/>
        <w:jc w:val="both"/>
        <w:rPr>
          <w:rFonts w:ascii="Verdana" w:hAnsi="Verdana" w:cs="Arial"/>
          <w:color w:val="000000" w:themeColor="text1"/>
          <w:shd w:val="clear" w:color="auto" w:fill="FFFFFF"/>
        </w:rPr>
      </w:pPr>
    </w:p>
    <w:p w14:paraId="73AEAC1D" w14:textId="77777777" w:rsidR="007B3496" w:rsidRPr="00316E18" w:rsidRDefault="007B3496" w:rsidP="007B3496">
      <w:pPr>
        <w:widowControl w:val="0"/>
        <w:autoSpaceDE w:val="0"/>
        <w:autoSpaceDN w:val="0"/>
        <w:spacing w:after="0" w:line="276" w:lineRule="auto"/>
        <w:jc w:val="both"/>
        <w:rPr>
          <w:rFonts w:ascii="Verdana" w:hAnsi="Verdana" w:cs="Arial"/>
          <w:color w:val="000000" w:themeColor="text1"/>
          <w:shd w:val="clear" w:color="auto" w:fill="FFFFFF"/>
        </w:rPr>
      </w:pPr>
      <w:r w:rsidRPr="00316E18">
        <w:rPr>
          <w:rFonts w:ascii="Verdana" w:hAnsi="Verdana" w:cs="Arial"/>
          <w:color w:val="000000" w:themeColor="text1"/>
          <w:shd w:val="clear" w:color="auto" w:fill="FFFFFF"/>
        </w:rPr>
        <w:t>De otra parte, te contamos que ya publicamos el borrador de la nueva Guía para Incentivar la Participación de Mujeres en el Sistema de Compras y Contratación Pública. Conoce el documento y realiza tus comentarios hasta el 2 de diciembre de 2024</w:t>
      </w:r>
      <w:r w:rsidRPr="00316E18">
        <w:rPr>
          <w:rFonts w:ascii="Verdana" w:hAnsi="Verdana" w:cs="Arial"/>
          <w:b/>
          <w:bCs/>
          <w:color w:val="000000" w:themeColor="text1"/>
          <w:shd w:val="clear" w:color="auto" w:fill="FFFFFF"/>
        </w:rPr>
        <w:t> </w:t>
      </w:r>
      <w:r w:rsidRPr="00316E18">
        <w:rPr>
          <w:rFonts w:ascii="Verdana" w:hAnsi="Verdana" w:cs="Arial"/>
          <w:color w:val="000000" w:themeColor="text1"/>
          <w:shd w:val="clear" w:color="auto" w:fill="FFFFFF"/>
        </w:rPr>
        <w:t>a través de estos enlaces:</w:t>
      </w:r>
    </w:p>
    <w:p w14:paraId="0F0DCCA6" w14:textId="77777777" w:rsidR="007B3496" w:rsidRPr="00316E18" w:rsidRDefault="007B3496" w:rsidP="007B3496">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316E18">
        <w:rPr>
          <w:rFonts w:ascii="Verdana" w:hAnsi="Verdana" w:cs="Arial"/>
          <w:color w:val="000000" w:themeColor="text1"/>
          <w:shd w:val="clear" w:color="auto" w:fill="FFFFFF"/>
        </w:rPr>
        <w:t>Enlace página ANCP-CCE: </w:t>
      </w:r>
      <w:hyperlink r:id="rId14" w:tgtFrame="_blank" w:tooltip="Dirección URL original: https://www.colombiacompra.gov.co/content/convocatorias. Haga clic o pulse si confía en este vínculo." w:history="1">
        <w:r w:rsidRPr="00316E18">
          <w:rPr>
            <w:rStyle w:val="Hipervnculo"/>
            <w:rFonts w:ascii="Verdana" w:hAnsi="Verdana" w:cs="Arial"/>
            <w:shd w:val="clear" w:color="auto" w:fill="FFFFFF"/>
          </w:rPr>
          <w:t>https://www.colombiacompra.gov.co/content/convocatorias</w:t>
        </w:r>
      </w:hyperlink>
    </w:p>
    <w:p w14:paraId="1F70B660" w14:textId="77777777" w:rsidR="007B3496" w:rsidRPr="000D6FBF" w:rsidRDefault="007B3496" w:rsidP="007B3496">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lang w:val="en-US"/>
        </w:rPr>
      </w:pPr>
      <w:r w:rsidRPr="000D6FBF">
        <w:rPr>
          <w:rFonts w:ascii="Verdana" w:hAnsi="Verdana" w:cs="Arial"/>
          <w:color w:val="000000" w:themeColor="text1"/>
          <w:shd w:val="clear" w:color="auto" w:fill="FFFFFF"/>
          <w:lang w:val="en-US"/>
        </w:rPr>
        <w:t>Enlace SUCOP:  </w:t>
      </w:r>
      <w:hyperlink r:id="rId15" w:tgtFrame="_blank" w:tooltip="Dirección URL original: https://www.sucop.gov.co/entidades/colombiacompra/Normativa?IDNorma=19201. Haga clic o pulse si confía en este vínculo." w:history="1">
        <w:r w:rsidRPr="000D6FBF">
          <w:rPr>
            <w:rStyle w:val="Hipervnculo"/>
            <w:rFonts w:ascii="Verdana" w:hAnsi="Verdana" w:cs="Arial"/>
            <w:shd w:val="clear" w:color="auto" w:fill="FFFFFF"/>
            <w:lang w:val="en-US"/>
          </w:rPr>
          <w:t>https://www.sucop.gov.co/entidades/colombiacompra/Normativa?IDNorma=19201</w:t>
        </w:r>
      </w:hyperlink>
    </w:p>
    <w:p w14:paraId="421151F3" w14:textId="77777777" w:rsidR="007B3496" w:rsidRPr="000D6FBF" w:rsidRDefault="007B3496" w:rsidP="007B3496">
      <w:pPr>
        <w:widowControl w:val="0"/>
        <w:autoSpaceDE w:val="0"/>
        <w:autoSpaceDN w:val="0"/>
        <w:spacing w:after="0" w:line="276" w:lineRule="auto"/>
        <w:jc w:val="both"/>
        <w:rPr>
          <w:rFonts w:ascii="Verdana" w:hAnsi="Verdana" w:cs="Arial"/>
          <w:color w:val="000000" w:themeColor="text1"/>
          <w:shd w:val="clear" w:color="auto" w:fill="FFFFFF"/>
          <w:lang w:val="en-US"/>
        </w:rPr>
      </w:pPr>
      <w:r w:rsidRPr="000D6FBF">
        <w:rPr>
          <w:rFonts w:ascii="Verdana" w:hAnsi="Verdana" w:cs="Arial"/>
          <w:color w:val="000000" w:themeColor="text1"/>
          <w:shd w:val="clear" w:color="auto" w:fill="FFFFFF"/>
          <w:lang w:val="en-US"/>
        </w:rPr>
        <w:t> </w:t>
      </w:r>
    </w:p>
    <w:p w14:paraId="2D819F49" w14:textId="77777777" w:rsidR="007B3496" w:rsidRPr="00316E18" w:rsidRDefault="007B3496" w:rsidP="007B3496">
      <w:pPr>
        <w:widowControl w:val="0"/>
        <w:autoSpaceDE w:val="0"/>
        <w:autoSpaceDN w:val="0"/>
        <w:spacing w:after="0" w:line="276" w:lineRule="auto"/>
        <w:jc w:val="both"/>
        <w:rPr>
          <w:rFonts w:ascii="Verdana" w:hAnsi="Verdana" w:cs="Arial"/>
          <w:color w:val="000000" w:themeColor="text1"/>
          <w:shd w:val="clear" w:color="auto" w:fill="FFFFFF"/>
        </w:rPr>
      </w:pPr>
      <w:r w:rsidRPr="00316E18">
        <w:rPr>
          <w:rFonts w:ascii="Verdana" w:hAnsi="Verdana" w:cs="Arial"/>
          <w:color w:val="000000" w:themeColor="text1"/>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316E18">
          <w:rPr>
            <w:rStyle w:val="Hipervnculo"/>
            <w:rFonts w:ascii="Verdana" w:hAnsi="Verdana" w:cs="Arial"/>
            <w:shd w:val="clear" w:color="auto" w:fill="FFFFFF"/>
          </w:rPr>
          <w:t>https://www.colombiacompra.gov.co/sala-de-prensa/boletin-digital</w:t>
        </w:r>
      </w:hyperlink>
    </w:p>
    <w:p w14:paraId="60C87C59" w14:textId="77777777" w:rsidR="007B3496" w:rsidRDefault="007B3496" w:rsidP="007B3496">
      <w:pPr>
        <w:widowControl w:val="0"/>
        <w:autoSpaceDE w:val="0"/>
        <w:autoSpaceDN w:val="0"/>
        <w:spacing w:after="0" w:line="276" w:lineRule="auto"/>
        <w:jc w:val="both"/>
        <w:rPr>
          <w:rFonts w:ascii="Verdana" w:hAnsi="Verdana" w:cs="Arial"/>
          <w:color w:val="000000" w:themeColor="text1"/>
          <w:shd w:val="clear" w:color="auto" w:fill="FFFFFF"/>
        </w:rPr>
      </w:pPr>
    </w:p>
    <w:p w14:paraId="06575174" w14:textId="77777777" w:rsidR="007B3496" w:rsidRPr="003E2460" w:rsidRDefault="007B3496" w:rsidP="007B3496">
      <w:pPr>
        <w:widowControl w:val="0"/>
        <w:autoSpaceDE w:val="0"/>
        <w:autoSpaceDN w:val="0"/>
        <w:spacing w:after="0" w:line="276"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5EDC90ED" w14:textId="77777777" w:rsidR="007B3496" w:rsidRPr="003E2460" w:rsidRDefault="007B3496" w:rsidP="007B3496">
      <w:pPr>
        <w:spacing w:after="0" w:line="240" w:lineRule="auto"/>
        <w:jc w:val="both"/>
        <w:rPr>
          <w:rFonts w:ascii="Verdana" w:hAnsi="Verdana"/>
        </w:rPr>
      </w:pPr>
    </w:p>
    <w:p w14:paraId="4EB0C05E" w14:textId="77777777" w:rsidR="007B3496" w:rsidRPr="003E2460" w:rsidRDefault="007B3496" w:rsidP="007B3496">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6DD0C20B" w14:textId="77777777" w:rsidR="007B3496" w:rsidRPr="003E2460" w:rsidRDefault="007B3496" w:rsidP="007B3496">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7CB10F69" w14:textId="77777777" w:rsidR="007B3496" w:rsidRPr="003E2460" w:rsidRDefault="007B3496" w:rsidP="007B3496">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2FA9333F" w14:textId="77777777" w:rsidR="007B3496" w:rsidRPr="00593A5F" w:rsidRDefault="007B3496" w:rsidP="007B3496">
      <w:pPr>
        <w:widowControl w:val="0"/>
        <w:autoSpaceDE w:val="0"/>
        <w:autoSpaceDN w:val="0"/>
        <w:spacing w:after="0" w:line="276" w:lineRule="auto"/>
        <w:jc w:val="both"/>
        <w:rPr>
          <w:rFonts w:ascii="Verdana" w:hAnsi="Verdana" w:cs="Arial"/>
        </w:rPr>
      </w:pPr>
    </w:p>
    <w:p w14:paraId="091FB45C" w14:textId="77777777" w:rsidR="007B3496" w:rsidRPr="00593A5F" w:rsidRDefault="007B3496" w:rsidP="007B3496">
      <w:pPr>
        <w:widowControl w:val="0"/>
        <w:autoSpaceDE w:val="0"/>
        <w:autoSpaceDN w:val="0"/>
        <w:spacing w:after="0" w:line="276" w:lineRule="auto"/>
        <w:jc w:val="both"/>
        <w:rPr>
          <w:rFonts w:ascii="Verdana" w:hAnsi="Verdana" w:cs="Arial"/>
          <w:lang w:val="es-ES_tradnl"/>
        </w:rPr>
      </w:pPr>
      <w:r w:rsidRPr="00593A5F">
        <w:rPr>
          <w:rFonts w:ascii="Verdana" w:hAnsi="Verdana" w:cs="Arial"/>
        </w:rPr>
        <w:lastRenderedPageBreak/>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056D0F1" w14:textId="77777777" w:rsidR="007B3496" w:rsidRPr="00593A5F" w:rsidRDefault="007B3496" w:rsidP="007B3496">
      <w:pPr>
        <w:widowControl w:val="0"/>
        <w:autoSpaceDE w:val="0"/>
        <w:autoSpaceDN w:val="0"/>
        <w:spacing w:after="0" w:line="276" w:lineRule="auto"/>
        <w:jc w:val="both"/>
        <w:rPr>
          <w:rFonts w:ascii="Verdana" w:hAnsi="Verdana" w:cs="Arial"/>
        </w:rPr>
      </w:pPr>
    </w:p>
    <w:p w14:paraId="3D9A64C6" w14:textId="77777777" w:rsidR="007B3496" w:rsidRPr="00593A5F" w:rsidRDefault="007B3496" w:rsidP="007B3496">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643E9AA" w14:textId="0CCABE6E" w:rsidR="00306A48" w:rsidRPr="00306A48" w:rsidRDefault="00306A48" w:rsidP="00306A48">
      <w:pPr>
        <w:spacing w:line="276" w:lineRule="auto"/>
        <w:jc w:val="center"/>
        <w:rPr>
          <w:rFonts w:ascii="Verdana" w:hAnsi="Verdana"/>
          <w:noProof/>
          <w:color w:val="000000"/>
          <w:lang w:eastAsia="es-CO"/>
        </w:rPr>
      </w:pPr>
      <w:r w:rsidRPr="00306A48">
        <w:rPr>
          <w:rFonts w:ascii="Verdana" w:hAnsi="Verdana"/>
          <w:noProof/>
          <w:color w:val="000000"/>
          <w:lang w:eastAsia="es-CO"/>
        </w:rPr>
        <w:drawing>
          <wp:inline distT="0" distB="0" distL="0" distR="0" wp14:anchorId="7C67D42E" wp14:editId="58E03B1E">
            <wp:extent cx="3592830" cy="1542340"/>
            <wp:effectExtent l="0" t="0" r="7620" b="1270"/>
            <wp:docPr id="98363992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39922" name="Imagen 2" descr="Texto&#10;&#10;Descripción generada automáticamente con confianza baj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7076" cy="1544163"/>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B3496" w:rsidRPr="00593A5F" w14:paraId="2243FDCF" w14:textId="77777777" w:rsidTr="007C5282">
        <w:trPr>
          <w:trHeight w:val="315"/>
        </w:trPr>
        <w:tc>
          <w:tcPr>
            <w:tcW w:w="893" w:type="dxa"/>
            <w:vAlign w:val="center"/>
            <w:hideMark/>
          </w:tcPr>
          <w:p w14:paraId="3EA694E7" w14:textId="77777777" w:rsidR="007B3496" w:rsidRPr="003751C7" w:rsidRDefault="007B3496" w:rsidP="007C5282">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7AB42E1" w14:textId="77777777" w:rsidR="007B3496" w:rsidRPr="002B5168" w:rsidRDefault="007B3496" w:rsidP="007C5282">
            <w:pPr>
              <w:contextualSpacing/>
              <w:rPr>
                <w:rFonts w:ascii="Verdana" w:eastAsia="Arial" w:hAnsi="Verdana" w:cs="Arial"/>
                <w:color w:val="7030A0"/>
                <w:sz w:val="16"/>
                <w:szCs w:val="16"/>
              </w:rPr>
            </w:pPr>
            <w:r w:rsidRPr="002B5168">
              <w:rPr>
                <w:rStyle w:val="normaltextrun"/>
                <w:rFonts w:ascii="Verdana" w:hAnsi="Verdana"/>
                <w:sz w:val="16"/>
                <w:szCs w:val="16"/>
              </w:rPr>
              <w:t>Christian Camilo Orjuela Galeano</w:t>
            </w:r>
          </w:p>
          <w:p w14:paraId="203166DD" w14:textId="77777777" w:rsidR="007B3496" w:rsidRPr="002B5168" w:rsidRDefault="007B3496" w:rsidP="007C5282">
            <w:pPr>
              <w:contextualSpacing/>
              <w:rPr>
                <w:rFonts w:ascii="Verdana" w:eastAsia="Arial" w:hAnsi="Verdana" w:cs="Arial"/>
                <w:sz w:val="16"/>
                <w:szCs w:val="16"/>
              </w:rPr>
            </w:pPr>
            <w:r w:rsidRPr="002B5168">
              <w:rPr>
                <w:rStyle w:val="normaltextrun"/>
                <w:rFonts w:ascii="Verdana" w:eastAsia="Arial" w:hAnsi="Verdana" w:cs="Arial"/>
                <w:sz w:val="16"/>
                <w:szCs w:val="16"/>
              </w:rPr>
              <w:t>Contratista de la Subdirección de Gestión Contractual</w:t>
            </w:r>
          </w:p>
        </w:tc>
      </w:tr>
      <w:tr w:rsidR="007B3496" w:rsidRPr="00593A5F" w14:paraId="6C96CCDD" w14:textId="77777777" w:rsidTr="007C5282">
        <w:trPr>
          <w:trHeight w:val="330"/>
        </w:trPr>
        <w:tc>
          <w:tcPr>
            <w:tcW w:w="893" w:type="dxa"/>
            <w:vAlign w:val="center"/>
            <w:hideMark/>
          </w:tcPr>
          <w:p w14:paraId="256CB9A7" w14:textId="77777777" w:rsidR="007B3496" w:rsidRPr="003751C7" w:rsidRDefault="007B3496" w:rsidP="007C5282">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71B1222" w14:textId="77777777" w:rsidR="007B3496" w:rsidRDefault="007B3496" w:rsidP="007C5282">
            <w:pPr>
              <w:pStyle w:val="paragraph"/>
              <w:spacing w:before="0" w:beforeAutospacing="0" w:after="0" w:afterAutospacing="0"/>
              <w:contextualSpacing/>
              <w:textAlignment w:val="baseline"/>
              <w:rPr>
                <w:rStyle w:val="normaltextrun"/>
                <w:rFonts w:ascii="Verdana" w:hAnsi="Verdana" w:cs="Arial"/>
                <w:sz w:val="16"/>
                <w:szCs w:val="16"/>
              </w:rPr>
            </w:pPr>
            <w:r>
              <w:rPr>
                <w:rStyle w:val="normaltextrun"/>
                <w:rFonts w:ascii="Verdana" w:hAnsi="Verdana" w:cs="Arial"/>
                <w:sz w:val="16"/>
                <w:szCs w:val="16"/>
              </w:rPr>
              <w:t>Cielo Victoria González Meza</w:t>
            </w:r>
          </w:p>
          <w:p w14:paraId="449393B8" w14:textId="77777777" w:rsidR="007B3496" w:rsidRPr="002B5168" w:rsidRDefault="007B3496" w:rsidP="007C5282">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eastAsia="Arial" w:hAnsi="Verdana" w:cs="Arial"/>
                <w:sz w:val="16"/>
                <w:szCs w:val="16"/>
              </w:rPr>
              <w:t>Contratista</w:t>
            </w:r>
            <w:r w:rsidRPr="002B5168">
              <w:rPr>
                <w:rStyle w:val="normaltextrun"/>
                <w:rFonts w:ascii="Verdana" w:eastAsia="Arial" w:hAnsi="Verdana" w:cs="Arial"/>
                <w:sz w:val="16"/>
                <w:szCs w:val="16"/>
              </w:rPr>
              <w:t xml:space="preserve"> Subdirección de Gestión Contractual</w:t>
            </w:r>
          </w:p>
        </w:tc>
      </w:tr>
      <w:tr w:rsidR="007B3496" w:rsidRPr="00593A5F" w14:paraId="3F1F44C1" w14:textId="77777777" w:rsidTr="007C5282">
        <w:trPr>
          <w:trHeight w:val="300"/>
        </w:trPr>
        <w:tc>
          <w:tcPr>
            <w:tcW w:w="893" w:type="dxa"/>
            <w:vAlign w:val="center"/>
          </w:tcPr>
          <w:p w14:paraId="703E1E03" w14:textId="77777777" w:rsidR="007B3496" w:rsidRPr="003751C7" w:rsidRDefault="007B3496" w:rsidP="007C5282">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A12504E" w14:textId="77777777" w:rsidR="007B3496" w:rsidRPr="002B5168" w:rsidRDefault="007B3496" w:rsidP="007C5282">
            <w:pPr>
              <w:contextualSpacing/>
              <w:rPr>
                <w:rFonts w:ascii="Verdana" w:eastAsia="Calibri" w:hAnsi="Verdana" w:cs="Arial"/>
                <w:sz w:val="16"/>
                <w:szCs w:val="16"/>
                <w:lang w:val="pt-BR" w:eastAsia="es-ES"/>
              </w:rPr>
            </w:pPr>
            <w:r w:rsidRPr="002B5168">
              <w:rPr>
                <w:rFonts w:ascii="Verdana" w:eastAsia="Calibri" w:hAnsi="Verdana" w:cs="Arial"/>
                <w:sz w:val="16"/>
                <w:szCs w:val="16"/>
                <w:lang w:val="pt-BR" w:eastAsia="es-ES"/>
              </w:rPr>
              <w:t xml:space="preserve">Carolina Quintero </w:t>
            </w:r>
            <w:proofErr w:type="spellStart"/>
            <w:r w:rsidRPr="002B5168">
              <w:rPr>
                <w:rFonts w:ascii="Verdana" w:eastAsia="Calibri" w:hAnsi="Verdana" w:cs="Arial"/>
                <w:sz w:val="16"/>
                <w:szCs w:val="16"/>
                <w:lang w:val="pt-BR" w:eastAsia="es-ES"/>
              </w:rPr>
              <w:t>Gacharná</w:t>
            </w:r>
            <w:proofErr w:type="spellEnd"/>
          </w:p>
          <w:p w14:paraId="4B9F7383" w14:textId="77777777" w:rsidR="007B3496" w:rsidRPr="002B5168" w:rsidRDefault="007B3496" w:rsidP="007C5282">
            <w:pPr>
              <w:contextualSpacing/>
              <w:rPr>
                <w:rFonts w:ascii="Verdana" w:eastAsia="Calibri" w:hAnsi="Verdana" w:cs="Arial"/>
                <w:sz w:val="16"/>
                <w:szCs w:val="16"/>
                <w:lang w:val="pt-BR" w:eastAsia="es-ES"/>
              </w:rPr>
            </w:pPr>
            <w:r w:rsidRPr="002B5168">
              <w:rPr>
                <w:rFonts w:ascii="Verdana" w:eastAsia="Calibri" w:hAnsi="Verdana" w:cs="Arial"/>
                <w:sz w:val="16"/>
                <w:szCs w:val="16"/>
                <w:lang w:eastAsia="es-ES"/>
              </w:rPr>
              <w:t>Subdirectora</w:t>
            </w:r>
            <w:r w:rsidRPr="002B5168">
              <w:rPr>
                <w:rFonts w:ascii="Verdana" w:eastAsia="Calibri" w:hAnsi="Verdana" w:cs="Arial"/>
                <w:sz w:val="16"/>
                <w:szCs w:val="16"/>
                <w:lang w:val="pt-BR" w:eastAsia="es-ES"/>
              </w:rPr>
              <w:t xml:space="preserve"> de Gestión </w:t>
            </w:r>
            <w:proofErr w:type="spellStart"/>
            <w:r w:rsidRPr="002B5168">
              <w:rPr>
                <w:rFonts w:ascii="Verdana" w:eastAsia="Calibri" w:hAnsi="Verdana" w:cs="Arial"/>
                <w:sz w:val="16"/>
                <w:szCs w:val="16"/>
                <w:lang w:val="pt-BR" w:eastAsia="es-ES"/>
              </w:rPr>
              <w:t>Contractual</w:t>
            </w:r>
            <w:proofErr w:type="spellEnd"/>
            <w:r w:rsidRPr="002B5168">
              <w:rPr>
                <w:rFonts w:ascii="Verdana" w:eastAsia="Calibri" w:hAnsi="Verdana" w:cs="Arial"/>
                <w:sz w:val="16"/>
                <w:szCs w:val="16"/>
                <w:lang w:val="pt-BR" w:eastAsia="es-ES"/>
              </w:rPr>
              <w:t xml:space="preserve"> ANCP – CCE</w:t>
            </w:r>
          </w:p>
        </w:tc>
      </w:tr>
      <w:bookmarkEnd w:id="1"/>
      <w:bookmarkEnd w:id="2"/>
    </w:tbl>
    <w:p w14:paraId="2D9D63A0" w14:textId="77777777" w:rsidR="007B3496" w:rsidRPr="0044528D" w:rsidRDefault="007B3496" w:rsidP="007B3496">
      <w:pPr>
        <w:spacing w:after="0"/>
        <w:rPr>
          <w:rFonts w:ascii="Verdana" w:hAnsi="Verdana"/>
        </w:rPr>
      </w:pPr>
    </w:p>
    <w:p w14:paraId="3900974D" w14:textId="77777777" w:rsidR="003D5B0D" w:rsidRPr="007B3496" w:rsidRDefault="003D5B0D" w:rsidP="007B3496"/>
    <w:sectPr w:rsidR="003D5B0D" w:rsidRPr="007B3496"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DEECE" w14:textId="77777777" w:rsidR="00F44AC7" w:rsidRDefault="00F44AC7" w:rsidP="004A1847">
      <w:pPr>
        <w:spacing w:after="0" w:line="240" w:lineRule="auto"/>
      </w:pPr>
      <w:r>
        <w:separator/>
      </w:r>
    </w:p>
  </w:endnote>
  <w:endnote w:type="continuationSeparator" w:id="0">
    <w:p w14:paraId="323C6E33" w14:textId="77777777" w:rsidR="00F44AC7" w:rsidRDefault="00F44AC7" w:rsidP="004A1847">
      <w:pPr>
        <w:spacing w:after="0" w:line="240" w:lineRule="auto"/>
      </w:pPr>
      <w:r>
        <w:continuationSeparator/>
      </w:r>
    </w:p>
  </w:endnote>
  <w:endnote w:type="continuationNotice" w:id="1">
    <w:p w14:paraId="1C53928C" w14:textId="77777777" w:rsidR="00F44AC7" w:rsidRDefault="00F44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89A7" w14:textId="77777777" w:rsidR="00F44AC7" w:rsidRDefault="00F44AC7" w:rsidP="004A1847">
      <w:pPr>
        <w:spacing w:after="0" w:line="240" w:lineRule="auto"/>
      </w:pPr>
      <w:r>
        <w:separator/>
      </w:r>
    </w:p>
  </w:footnote>
  <w:footnote w:type="continuationSeparator" w:id="0">
    <w:p w14:paraId="465971D1" w14:textId="77777777" w:rsidR="00F44AC7" w:rsidRDefault="00F44AC7" w:rsidP="004A1847">
      <w:pPr>
        <w:spacing w:after="0" w:line="240" w:lineRule="auto"/>
      </w:pPr>
      <w:r>
        <w:continuationSeparator/>
      </w:r>
    </w:p>
  </w:footnote>
  <w:footnote w:type="continuationNotice" w:id="1">
    <w:p w14:paraId="1CA8E418" w14:textId="77777777" w:rsidR="00F44AC7" w:rsidRDefault="00F44AC7">
      <w:pPr>
        <w:spacing w:after="0" w:line="240" w:lineRule="auto"/>
      </w:pPr>
    </w:p>
  </w:footnote>
  <w:footnote w:id="2">
    <w:p w14:paraId="5ECDE0F1" w14:textId="77777777" w:rsidR="007B3496" w:rsidRPr="003A0CD6" w:rsidRDefault="007B3496" w:rsidP="007B3496">
      <w:pPr>
        <w:pStyle w:val="Textonotapie"/>
        <w:jc w:val="both"/>
        <w:rPr>
          <w:rFonts w:ascii="Verdana" w:hAnsi="Verdana"/>
          <w:sz w:val="14"/>
          <w:szCs w:val="14"/>
        </w:rPr>
      </w:pPr>
      <w:r w:rsidRPr="003A0CD6">
        <w:rPr>
          <w:rStyle w:val="Refdenotaalpie"/>
          <w:rFonts w:ascii="Verdana" w:hAnsi="Verdana"/>
          <w:sz w:val="14"/>
          <w:szCs w:val="14"/>
        </w:rPr>
        <w:footnoteRef/>
      </w:r>
      <w:r w:rsidRPr="003A0CD6">
        <w:rPr>
          <w:rFonts w:ascii="Verdana" w:hAnsi="Verdana"/>
          <w:sz w:val="14"/>
          <w:szCs w:val="14"/>
        </w:rPr>
        <w:t>Disponible en este enlace:</w:t>
      </w:r>
    </w:p>
    <w:p w14:paraId="1B3B56F1" w14:textId="77777777" w:rsidR="007B3496" w:rsidRPr="003A0CD6" w:rsidRDefault="007B3496" w:rsidP="007B3496">
      <w:pPr>
        <w:pStyle w:val="Textonotapie"/>
        <w:jc w:val="both"/>
        <w:rPr>
          <w:rFonts w:ascii="Verdana" w:hAnsi="Verdana"/>
          <w:sz w:val="14"/>
          <w:szCs w:val="14"/>
          <w:lang w:val="es-CO"/>
        </w:rPr>
      </w:pPr>
      <w:hyperlink r:id="rId1" w:history="1">
        <w:r w:rsidRPr="003A0CD6">
          <w:rPr>
            <w:rStyle w:val="Hipervnculo"/>
            <w:rFonts w:ascii="Verdana" w:hAnsi="Verdana"/>
            <w:sz w:val="14"/>
            <w:szCs w:val="14"/>
          </w:rPr>
          <w:t>https://www.colombiacompra.gov.co/sites/cce_public/files/cce_documents/guia_para_elaborar_el_plan_anual_de_adquisiciones_0.pdf</w:t>
        </w:r>
      </w:hyperlink>
      <w:r w:rsidRPr="003A0CD6">
        <w:rPr>
          <w:rFonts w:ascii="Verdana" w:hAnsi="Verdana"/>
          <w:sz w:val="14"/>
          <w:szCs w:val="14"/>
        </w:rPr>
        <w:t xml:space="preserve"> </w:t>
      </w:r>
    </w:p>
  </w:footnote>
  <w:footnote w:id="3">
    <w:p w14:paraId="4E8329C6" w14:textId="77777777" w:rsidR="007B3496" w:rsidRPr="003A0CD6" w:rsidRDefault="007B3496" w:rsidP="007B3496">
      <w:pPr>
        <w:pStyle w:val="Textonotapie"/>
        <w:jc w:val="both"/>
        <w:rPr>
          <w:rFonts w:ascii="Verdana" w:hAnsi="Verdana" w:cs="Arial"/>
          <w:sz w:val="14"/>
          <w:szCs w:val="14"/>
          <w:lang w:val="es-CO"/>
        </w:rPr>
      </w:pPr>
      <w:r w:rsidRPr="003A0CD6">
        <w:rPr>
          <w:rStyle w:val="Refdenotaalpie"/>
          <w:rFonts w:ascii="Verdana" w:hAnsi="Verdana" w:cs="Arial"/>
          <w:sz w:val="14"/>
          <w:szCs w:val="14"/>
        </w:rPr>
        <w:footnoteRef/>
      </w:r>
      <w:r w:rsidRPr="003A0CD6">
        <w:rPr>
          <w:rFonts w:ascii="Verdana" w:eastAsia="Calibri" w:hAnsi="Verdana" w:cs="Arial"/>
          <w:sz w:val="14"/>
          <w:szCs w:val="14"/>
        </w:rPr>
        <w:t xml:space="preserve"> Agencia Nacional de Contratación Pública </w:t>
      </w:r>
      <w:r w:rsidRPr="003A0CD6">
        <w:rPr>
          <w:rFonts w:ascii="Verdana" w:eastAsia="Calibri" w:hAnsi="Verdana" w:cs="Arial"/>
          <w:bCs/>
          <w:sz w:val="14"/>
          <w:szCs w:val="14"/>
        </w:rPr>
        <w:t xml:space="preserve">– </w:t>
      </w:r>
      <w:r w:rsidRPr="003A0CD6">
        <w:rPr>
          <w:rFonts w:ascii="Verdana" w:eastAsia="Calibri" w:hAnsi="Verdana" w:cs="Arial"/>
          <w:sz w:val="14"/>
          <w:szCs w:val="14"/>
        </w:rPr>
        <w:t>Colombia Compra Eficiente</w:t>
      </w:r>
      <w:r w:rsidRPr="003A0CD6">
        <w:rPr>
          <w:rFonts w:ascii="Verdana" w:hAnsi="Verdana" w:cs="Arial"/>
          <w:sz w:val="14"/>
          <w:szCs w:val="14"/>
          <w:lang w:val="es-CO"/>
        </w:rPr>
        <w:t xml:space="preserve"> Guía para elaborar el Plan Anual de Adquisiciones. Página 3. </w:t>
      </w:r>
    </w:p>
  </w:footnote>
  <w:footnote w:id="4">
    <w:p w14:paraId="5E3E2F56" w14:textId="77777777" w:rsidR="007B3496" w:rsidRPr="003A0CD6" w:rsidRDefault="007B3496" w:rsidP="007B3496">
      <w:pPr>
        <w:pStyle w:val="Textonotapie"/>
        <w:jc w:val="both"/>
        <w:rPr>
          <w:rFonts w:ascii="Verdana" w:hAnsi="Verdana" w:cs="Arial"/>
          <w:sz w:val="14"/>
          <w:szCs w:val="14"/>
          <w:lang w:val="es-ES"/>
        </w:rPr>
      </w:pPr>
      <w:r w:rsidRPr="003A0CD6">
        <w:rPr>
          <w:rStyle w:val="Refdenotaalpie"/>
          <w:rFonts w:ascii="Verdana" w:hAnsi="Verdana" w:cs="Arial"/>
          <w:sz w:val="14"/>
          <w:szCs w:val="14"/>
        </w:rPr>
        <w:footnoteRef/>
      </w:r>
      <w:r w:rsidRPr="003A0CD6">
        <w:rPr>
          <w:rFonts w:ascii="Verdana" w:hAnsi="Verdana" w:cs="Arial"/>
          <w:sz w:val="14"/>
          <w:szCs w:val="14"/>
        </w:rPr>
        <w:t xml:space="preserve"> El artículo 74 de la Ley 1474 prescribe: “</w:t>
      </w:r>
      <w:r w:rsidRPr="003A0CD6">
        <w:rPr>
          <w:rFonts w:ascii="Verdana" w:hAnsi="Verdana" w:cs="Arial"/>
          <w:sz w:val="14"/>
          <w:szCs w:val="14"/>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12AAD721" w14:textId="77777777" w:rsidR="007B3496" w:rsidRPr="003A0CD6" w:rsidRDefault="007B3496" w:rsidP="007B3496">
      <w:pPr>
        <w:pStyle w:val="Textonotapie"/>
        <w:jc w:val="both"/>
        <w:rPr>
          <w:rFonts w:ascii="Verdana" w:hAnsi="Verdana" w:cs="Arial"/>
          <w:sz w:val="14"/>
          <w:szCs w:val="14"/>
          <w:lang w:val="es-ES"/>
        </w:rPr>
      </w:pPr>
      <w:r w:rsidRPr="003A0CD6">
        <w:rPr>
          <w:rFonts w:ascii="Verdana" w:hAnsi="Verdana" w:cs="Arial"/>
          <w:sz w:val="14"/>
          <w:szCs w:val="14"/>
          <w:lang w:val="es-ES"/>
        </w:rPr>
        <w:t>A partir del año siguiente, el Plan de Acción deberá estar acompañado del informe de gestión del año inmediatamente anterior.</w:t>
      </w:r>
    </w:p>
    <w:p w14:paraId="3F0BBB25" w14:textId="77777777" w:rsidR="007B3496" w:rsidRPr="003A0CD6" w:rsidRDefault="007B3496" w:rsidP="007B3496">
      <w:pPr>
        <w:pStyle w:val="Textonotapie"/>
        <w:jc w:val="both"/>
        <w:rPr>
          <w:rFonts w:ascii="Verdana" w:hAnsi="Verdana" w:cs="Arial"/>
          <w:sz w:val="14"/>
          <w:szCs w:val="14"/>
          <w:lang w:val="es-ES"/>
        </w:rPr>
      </w:pPr>
      <w:r w:rsidRPr="003A0CD6">
        <w:rPr>
          <w:rFonts w:ascii="Verdana" w:hAnsi="Verdana" w:cs="Arial"/>
          <w:sz w:val="14"/>
          <w:szCs w:val="14"/>
          <w:lang w:val="es-ES"/>
        </w:rPr>
        <w:t>Igualmente publicarán por dicho medio su presupuesto debidamente desagregado, así como las modificaciones a este o a su desagregación.</w:t>
      </w:r>
      <w:r w:rsidRPr="003A0CD6">
        <w:rPr>
          <w:rFonts w:ascii="Verdana" w:hAnsi="Verdana" w:cs="Arial"/>
          <w:sz w:val="14"/>
          <w:szCs w:val="14"/>
          <w:lang w:val="es-ES"/>
        </w:rPr>
        <w:tab/>
      </w:r>
    </w:p>
    <w:p w14:paraId="59682712" w14:textId="34F3C0B7" w:rsidR="007B3496" w:rsidRPr="003A0CD6" w:rsidRDefault="007B3496" w:rsidP="007B3496">
      <w:pPr>
        <w:pStyle w:val="Textonotapie"/>
        <w:jc w:val="both"/>
        <w:rPr>
          <w:rFonts w:ascii="Verdana" w:hAnsi="Verdana" w:cs="Arial"/>
          <w:sz w:val="14"/>
          <w:szCs w:val="14"/>
          <w:lang w:val="es-ES"/>
        </w:rPr>
      </w:pPr>
      <w:r w:rsidRPr="003A0CD6">
        <w:rPr>
          <w:rFonts w:ascii="Verdana" w:hAnsi="Verdana" w:cs="Arial"/>
          <w:sz w:val="14"/>
          <w:szCs w:val="14"/>
          <w:lang w:val="es-ES"/>
        </w:rPr>
        <w:t xml:space="preserve">Parágrafo. Las empresas industriales y comerciales del Estado y las Sociedades de Economía Mixta estarán exentas de publicar la información relacionada con sus proyectos de inversión”. </w:t>
      </w:r>
    </w:p>
  </w:footnote>
  <w:footnote w:id="5">
    <w:p w14:paraId="0BAFB788" w14:textId="77777777" w:rsidR="007B3496" w:rsidRPr="003A0CD6" w:rsidRDefault="007B3496" w:rsidP="007B3496">
      <w:pPr>
        <w:pStyle w:val="Textonotapie"/>
        <w:jc w:val="both"/>
        <w:rPr>
          <w:rFonts w:ascii="Verdana" w:hAnsi="Verdana" w:cs="Arial"/>
          <w:color w:val="000000"/>
          <w:sz w:val="14"/>
          <w:szCs w:val="14"/>
          <w:shd w:val="clear" w:color="auto" w:fill="FFFFFF"/>
        </w:rPr>
      </w:pPr>
      <w:r w:rsidRPr="003A0CD6">
        <w:rPr>
          <w:rStyle w:val="Refdenotaalpie"/>
          <w:rFonts w:ascii="Verdana" w:hAnsi="Verdana" w:cs="Arial"/>
          <w:color w:val="000000"/>
          <w:sz w:val="14"/>
          <w:szCs w:val="14"/>
        </w:rPr>
        <w:footnoteRef/>
      </w:r>
      <w:r w:rsidRPr="003A0CD6">
        <w:rPr>
          <w:rFonts w:ascii="Verdana" w:hAnsi="Verdana" w:cs="Arial"/>
          <w:color w:val="000000"/>
          <w:sz w:val="14"/>
          <w:szCs w:val="14"/>
        </w:rPr>
        <w:t xml:space="preserve"> “</w:t>
      </w:r>
      <w:r w:rsidRPr="003A0CD6">
        <w:rPr>
          <w:rStyle w:val="Textoennegrita"/>
          <w:rFonts w:ascii="Verdana" w:hAnsi="Verdana" w:cs="Arial"/>
          <w:color w:val="000000"/>
          <w:sz w:val="14"/>
          <w:szCs w:val="14"/>
          <w:shd w:val="clear" w:color="auto" w:fill="FFFFFF"/>
        </w:rPr>
        <w:t>Artículo 2.2.1.1.1.3.1. </w:t>
      </w:r>
      <w:r w:rsidRPr="003A0CD6">
        <w:rPr>
          <w:rStyle w:val="nfasis"/>
          <w:rFonts w:ascii="Verdana" w:hAnsi="Verdana" w:cs="Arial"/>
          <w:color w:val="000000"/>
          <w:sz w:val="14"/>
          <w:szCs w:val="14"/>
          <w:shd w:val="clear" w:color="auto" w:fill="FFFFFF"/>
        </w:rPr>
        <w:t>Definiciones. </w:t>
      </w:r>
      <w:r w:rsidRPr="003A0CD6">
        <w:rPr>
          <w:rFonts w:ascii="Verdana" w:hAnsi="Verdana" w:cs="Arial"/>
          <w:color w:val="000000"/>
          <w:sz w:val="14"/>
          <w:szCs w:val="14"/>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F2095A6" w14:textId="77777777" w:rsidR="007B3496" w:rsidRPr="003A0CD6" w:rsidRDefault="007B3496" w:rsidP="007B3496">
      <w:pPr>
        <w:pStyle w:val="Textonotapie"/>
        <w:jc w:val="both"/>
        <w:rPr>
          <w:rFonts w:ascii="Verdana" w:hAnsi="Verdana" w:cs="Arial"/>
          <w:color w:val="000000"/>
          <w:sz w:val="14"/>
          <w:szCs w:val="14"/>
          <w:shd w:val="clear" w:color="auto" w:fill="FFFFFF"/>
        </w:rPr>
      </w:pPr>
      <w:r w:rsidRPr="003A0CD6">
        <w:rPr>
          <w:rFonts w:ascii="Verdana" w:hAnsi="Verdana" w:cs="Arial"/>
          <w:color w:val="000000"/>
          <w:sz w:val="14"/>
          <w:szCs w:val="14"/>
          <w:shd w:val="clear" w:color="auto" w:fill="FFFFFF"/>
        </w:rPr>
        <w:t>[…]</w:t>
      </w:r>
    </w:p>
    <w:p w14:paraId="0F6B38FA" w14:textId="0634F10B" w:rsidR="007B3496" w:rsidRPr="003A0CD6" w:rsidRDefault="007B3496" w:rsidP="00867C6F">
      <w:pPr>
        <w:pStyle w:val="NormalWeb"/>
        <w:shd w:val="clear" w:color="auto" w:fill="FFFFFF"/>
        <w:spacing w:before="0" w:beforeAutospacing="0" w:after="0" w:afterAutospacing="0"/>
        <w:jc w:val="both"/>
        <w:rPr>
          <w:rFonts w:ascii="Verdana" w:hAnsi="Verdana" w:cs="Arial"/>
          <w:color w:val="000000"/>
          <w:sz w:val="14"/>
          <w:szCs w:val="14"/>
        </w:rPr>
      </w:pPr>
      <w:r w:rsidRPr="003A0CD6">
        <w:rPr>
          <w:rStyle w:val="nfasis"/>
          <w:rFonts w:ascii="Verdana" w:hAnsi="Verdana" w:cs="Arial"/>
          <w:color w:val="000000"/>
          <w:sz w:val="14"/>
          <w:szCs w:val="14"/>
        </w:rPr>
        <w:t>Plan Anual de Adquisiciones: </w:t>
      </w:r>
      <w:r w:rsidRPr="003A0CD6">
        <w:rPr>
          <w:rFonts w:ascii="Verdana" w:hAnsi="Verdana" w:cs="Arial"/>
          <w:color w:val="000000"/>
          <w:sz w:val="14"/>
          <w:szCs w:val="14"/>
        </w:rPr>
        <w:t>Plan general de compras al que se refiere el </w:t>
      </w:r>
      <w:hyperlink r:id="rId2" w:history="1">
        <w:r w:rsidRPr="003A0CD6">
          <w:rPr>
            <w:rFonts w:ascii="Verdana" w:hAnsi="Verdana" w:cs="Arial"/>
            <w:color w:val="000000"/>
            <w:sz w:val="14"/>
            <w:szCs w:val="14"/>
          </w:rPr>
          <w:t>artículo 74 de la Ley 1474 de 2011</w:t>
        </w:r>
      </w:hyperlink>
      <w:r w:rsidRPr="003A0CD6">
        <w:rPr>
          <w:rFonts w:ascii="Verdana" w:hAnsi="Verdana" w:cs="Arial"/>
          <w:color w:val="000000"/>
          <w:sz w:val="14"/>
          <w:szCs w:val="14"/>
        </w:rPr>
        <w:t> y el plan de compras al que se refiere la Ley Anual de Presupuesto. Es un instrumento de planeación contractual que las Entidades Estatales deben diligenciar, publicar y actualizar en los términos del presente título”.</w:t>
      </w:r>
    </w:p>
  </w:footnote>
  <w:footnote w:id="6">
    <w:p w14:paraId="1F759A80" w14:textId="77777777" w:rsidR="007B3496" w:rsidRPr="003A0CD6" w:rsidRDefault="007B3496" w:rsidP="007B3496">
      <w:pPr>
        <w:pStyle w:val="Textonotapie"/>
        <w:jc w:val="both"/>
        <w:rPr>
          <w:rFonts w:ascii="Verdana" w:hAnsi="Verdana" w:cs="Arial"/>
          <w:sz w:val="14"/>
          <w:szCs w:val="14"/>
        </w:rPr>
      </w:pPr>
      <w:r w:rsidRPr="003A0CD6">
        <w:rPr>
          <w:rStyle w:val="Refdenotaalpie"/>
          <w:rFonts w:ascii="Verdana" w:hAnsi="Verdana" w:cs="Arial"/>
          <w:sz w:val="14"/>
          <w:szCs w:val="14"/>
        </w:rPr>
        <w:footnoteRef/>
      </w:r>
      <w:r w:rsidRPr="003A0CD6">
        <w:rPr>
          <w:rFonts w:ascii="Verdana" w:hAnsi="Verdana" w:cs="Arial"/>
          <w:sz w:val="14"/>
          <w:szCs w:val="14"/>
        </w:rPr>
        <w:t xml:space="preserve"> Decreto 1082 de 2015: “Artículo 2.2.1.1.1.4.3. Publicación del Plan Anual de Adquisiciones.</w:t>
      </w:r>
      <w:r w:rsidRPr="003A0CD6">
        <w:rPr>
          <w:rFonts w:ascii="Verdana" w:hAnsi="Verdana" w:cs="Arial"/>
          <w:i/>
          <w:iCs/>
          <w:sz w:val="14"/>
          <w:szCs w:val="14"/>
        </w:rPr>
        <w:t> </w:t>
      </w:r>
      <w:r w:rsidRPr="003A0CD6">
        <w:rPr>
          <w:rFonts w:ascii="Verdana" w:hAnsi="Verdana" w:cs="Arial"/>
          <w:sz w:val="14"/>
          <w:szCs w:val="14"/>
        </w:rPr>
        <w:t xml:space="preserve">La Entidad Estatal debe publicar su Plan Anual de Adquisiciones y las actualizaciones </w:t>
      </w:r>
      <w:proofErr w:type="gramStart"/>
      <w:r w:rsidRPr="003A0CD6">
        <w:rPr>
          <w:rFonts w:ascii="Verdana" w:hAnsi="Verdana" w:cs="Arial"/>
          <w:sz w:val="14"/>
          <w:szCs w:val="14"/>
        </w:rPr>
        <w:t>del mismo</w:t>
      </w:r>
      <w:proofErr w:type="gramEnd"/>
      <w:r w:rsidRPr="003A0CD6">
        <w:rPr>
          <w:rFonts w:ascii="Verdana" w:hAnsi="Verdana" w:cs="Arial"/>
          <w:sz w:val="14"/>
          <w:szCs w:val="14"/>
        </w:rPr>
        <w:t xml:space="preserve"> en su página web y en el SECOP, en la forma que para el efecto disponga Colombia Compra Eficiente”.</w:t>
      </w:r>
    </w:p>
    <w:p w14:paraId="7DB4E581" w14:textId="77777777" w:rsidR="007B3496" w:rsidRPr="003A0CD6" w:rsidRDefault="007B3496" w:rsidP="007B3496">
      <w:pPr>
        <w:pStyle w:val="Textonotapie"/>
        <w:ind w:firstLine="708"/>
        <w:jc w:val="both"/>
        <w:rPr>
          <w:rFonts w:ascii="Verdana" w:hAnsi="Verdana"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0629B"/>
    <w:multiLevelType w:val="hybridMultilevel"/>
    <w:tmpl w:val="4E2A0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E5AE1"/>
    <w:multiLevelType w:val="hybridMultilevel"/>
    <w:tmpl w:val="621060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DF3992"/>
    <w:multiLevelType w:val="multilevel"/>
    <w:tmpl w:val="CC4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10D6E"/>
    <w:multiLevelType w:val="hybridMultilevel"/>
    <w:tmpl w:val="4D3C6FF0"/>
    <w:lvl w:ilvl="0" w:tplc="69D2001A">
      <w:start w:val="1"/>
      <w:numFmt w:val="decimal"/>
      <w:lvlText w:val="%1."/>
      <w:lvlJc w:val="left"/>
      <w:pPr>
        <w:ind w:left="860"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471CDA"/>
    <w:multiLevelType w:val="hybridMultilevel"/>
    <w:tmpl w:val="14B4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7"/>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8"/>
  </w:num>
  <w:num w:numId="15" w16cid:durableId="390349800">
    <w:abstractNumId w:val="13"/>
  </w:num>
  <w:num w:numId="16" w16cid:durableId="1380713882">
    <w:abstractNumId w:val="0"/>
  </w:num>
  <w:num w:numId="17" w16cid:durableId="1528370592">
    <w:abstractNumId w:val="16"/>
  </w:num>
  <w:num w:numId="18" w16cid:durableId="743332753">
    <w:abstractNumId w:val="11"/>
  </w:num>
  <w:num w:numId="19" w16cid:durableId="257913761">
    <w:abstractNumId w:val="12"/>
  </w:num>
  <w:num w:numId="20" w16cid:durableId="1234197141">
    <w:abstractNumId w:val="10"/>
  </w:num>
  <w:num w:numId="21" w16cid:durableId="1220827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402C"/>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7A84"/>
    <w:rsid w:val="002E4FD9"/>
    <w:rsid w:val="00306A48"/>
    <w:rsid w:val="00322A85"/>
    <w:rsid w:val="00324168"/>
    <w:rsid w:val="00340434"/>
    <w:rsid w:val="003448F4"/>
    <w:rsid w:val="00374F5E"/>
    <w:rsid w:val="00377E3E"/>
    <w:rsid w:val="003A779E"/>
    <w:rsid w:val="003D0F4D"/>
    <w:rsid w:val="003D5B0D"/>
    <w:rsid w:val="003E0499"/>
    <w:rsid w:val="003F3941"/>
    <w:rsid w:val="00406575"/>
    <w:rsid w:val="00414C74"/>
    <w:rsid w:val="0042722E"/>
    <w:rsid w:val="00442DF4"/>
    <w:rsid w:val="0044528D"/>
    <w:rsid w:val="004A1847"/>
    <w:rsid w:val="004A305D"/>
    <w:rsid w:val="004F21C4"/>
    <w:rsid w:val="004F685F"/>
    <w:rsid w:val="0054203F"/>
    <w:rsid w:val="005566E8"/>
    <w:rsid w:val="00574867"/>
    <w:rsid w:val="00591460"/>
    <w:rsid w:val="005B3816"/>
    <w:rsid w:val="005C3777"/>
    <w:rsid w:val="005C5CDC"/>
    <w:rsid w:val="005D476C"/>
    <w:rsid w:val="005E1008"/>
    <w:rsid w:val="006219F8"/>
    <w:rsid w:val="00665D70"/>
    <w:rsid w:val="00667122"/>
    <w:rsid w:val="006900D9"/>
    <w:rsid w:val="00706C16"/>
    <w:rsid w:val="007418F8"/>
    <w:rsid w:val="007425D3"/>
    <w:rsid w:val="00756841"/>
    <w:rsid w:val="007649AB"/>
    <w:rsid w:val="00771D0C"/>
    <w:rsid w:val="007833AC"/>
    <w:rsid w:val="007B268C"/>
    <w:rsid w:val="007B3496"/>
    <w:rsid w:val="007B7171"/>
    <w:rsid w:val="007C0C0F"/>
    <w:rsid w:val="007C3DC2"/>
    <w:rsid w:val="007E5497"/>
    <w:rsid w:val="007F2337"/>
    <w:rsid w:val="007F67F2"/>
    <w:rsid w:val="00806F5F"/>
    <w:rsid w:val="00820278"/>
    <w:rsid w:val="00832A8B"/>
    <w:rsid w:val="00867C6F"/>
    <w:rsid w:val="00867F95"/>
    <w:rsid w:val="00882F8D"/>
    <w:rsid w:val="008843B6"/>
    <w:rsid w:val="00891928"/>
    <w:rsid w:val="008A446D"/>
    <w:rsid w:val="008C44CF"/>
    <w:rsid w:val="008D180B"/>
    <w:rsid w:val="008F0EA7"/>
    <w:rsid w:val="00923EEF"/>
    <w:rsid w:val="009419F9"/>
    <w:rsid w:val="0095685E"/>
    <w:rsid w:val="00961B09"/>
    <w:rsid w:val="00965334"/>
    <w:rsid w:val="0097093E"/>
    <w:rsid w:val="00986AC5"/>
    <w:rsid w:val="009A0DFA"/>
    <w:rsid w:val="009B2D26"/>
    <w:rsid w:val="009C47EC"/>
    <w:rsid w:val="009C71FA"/>
    <w:rsid w:val="009C72E7"/>
    <w:rsid w:val="009D3058"/>
    <w:rsid w:val="009E6A46"/>
    <w:rsid w:val="009F3A13"/>
    <w:rsid w:val="00A122D3"/>
    <w:rsid w:val="00A17F13"/>
    <w:rsid w:val="00A20739"/>
    <w:rsid w:val="00A33C78"/>
    <w:rsid w:val="00AA5F1E"/>
    <w:rsid w:val="00AB0ADB"/>
    <w:rsid w:val="00AE31A2"/>
    <w:rsid w:val="00B01B1A"/>
    <w:rsid w:val="00B20E45"/>
    <w:rsid w:val="00B66319"/>
    <w:rsid w:val="00B72CD3"/>
    <w:rsid w:val="00B72FFF"/>
    <w:rsid w:val="00B815DA"/>
    <w:rsid w:val="00BC3D36"/>
    <w:rsid w:val="00BD7F72"/>
    <w:rsid w:val="00BE6E16"/>
    <w:rsid w:val="00BF6D73"/>
    <w:rsid w:val="00C04FB3"/>
    <w:rsid w:val="00C330EB"/>
    <w:rsid w:val="00C41061"/>
    <w:rsid w:val="00C55A3F"/>
    <w:rsid w:val="00C754BE"/>
    <w:rsid w:val="00C76B1C"/>
    <w:rsid w:val="00C97DEC"/>
    <w:rsid w:val="00CB6357"/>
    <w:rsid w:val="00CC1B26"/>
    <w:rsid w:val="00D303B2"/>
    <w:rsid w:val="00D337FF"/>
    <w:rsid w:val="00D423A2"/>
    <w:rsid w:val="00D520D8"/>
    <w:rsid w:val="00D63AC2"/>
    <w:rsid w:val="00D7383B"/>
    <w:rsid w:val="00D870DE"/>
    <w:rsid w:val="00DA231B"/>
    <w:rsid w:val="00DA79CD"/>
    <w:rsid w:val="00DB323D"/>
    <w:rsid w:val="00DC39FC"/>
    <w:rsid w:val="00DE06D9"/>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4AC7"/>
    <w:rsid w:val="00F462B3"/>
    <w:rsid w:val="00F5664F"/>
    <w:rsid w:val="00F666C4"/>
    <w:rsid w:val="00F67991"/>
    <w:rsid w:val="00F76AFC"/>
    <w:rsid w:val="00F81493"/>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B349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3496"/>
    <w:rPr>
      <w:rFonts w:ascii="Geomanist Light" w:hAnsi="Geomanist Light"/>
      <w:lang w:val="es-ES"/>
    </w:rPr>
  </w:style>
  <w:style w:type="table" w:customStyle="1" w:styleId="Tablaconcuadrcula1">
    <w:name w:val="Tabla con cuadrícula1"/>
    <w:basedOn w:val="Tablanormal"/>
    <w:next w:val="Tablaconcuadrcula"/>
    <w:uiPriority w:val="39"/>
    <w:qFormat/>
    <w:rsid w:val="007B3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B3496"/>
    <w:rPr>
      <w:b/>
      <w:bCs/>
    </w:rPr>
  </w:style>
  <w:style w:type="character" w:styleId="nfasis">
    <w:name w:val="Emphasis"/>
    <w:basedOn w:val="Fuentedeprrafopredeter"/>
    <w:uiPriority w:val="20"/>
    <w:qFormat/>
    <w:rsid w:val="007B34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01523">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44601161">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ombiacompra.gov.co/sites/cce_public/files/cce_documentos/20170407_licitacion_publica_entidades.pdf"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43292" TargetMode="External"/><Relationship Id="rId1" Type="http://schemas.openxmlformats.org/officeDocument/2006/relationships/hyperlink" Target="https://www.colombiacompra.gov.co/sites/cce_public/files/cce_documents/guia_para_elaborar_el_plan_anual_de_adquisiciones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560D38B2-BA29-4AC4-833C-C612D3AC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elements/1.1/"/>
    <ds:schemaRef ds:uri="http://purl.org/dc/terms/"/>
    <ds:schemaRef ds:uri="http://purl.org/dc/dcmitype/"/>
    <ds:schemaRef ds:uri="http://schemas.microsoft.com/office/2006/documentManagement/types"/>
    <ds:schemaRef ds:uri="a6cb9e4b-f1d1-4245-83ec-6cad768d538a"/>
    <ds:schemaRef ds:uri="http://schemas.microsoft.com/office/infopath/2007/PartnerControls"/>
    <ds:schemaRef ds:uri="9d85dbaf-23eb-4e57-a637-93dcacc8b1a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3555</Words>
  <Characters>19557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2025-01-10T21:11:00Z</dcterms:created>
  <dcterms:modified xsi:type="dcterms:W3CDTF">2025-01-10T21:11:00Z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