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012F" w14:textId="77777777" w:rsidR="00B25910" w:rsidRDefault="00B25910" w:rsidP="00C52BDD">
      <w:pPr>
        <w:spacing w:after="0" w:line="256" w:lineRule="auto"/>
        <w:jc w:val="both"/>
        <w:rPr>
          <w:rFonts w:ascii="Verdana" w:eastAsia="Calibri" w:hAnsi="Verdana" w:cs="Arial"/>
          <w:b/>
          <w:bCs/>
          <w:lang w:val="es-ES_tradnl" w:eastAsia="es-ES"/>
        </w:rPr>
      </w:pPr>
      <w:bookmarkStart w:id="0" w:name="_Hlk143780582"/>
      <w:bookmarkStart w:id="1" w:name="_Hlk187325794"/>
    </w:p>
    <w:p w14:paraId="4B66AF32" w14:textId="7149CB5F" w:rsidR="00C52BDD" w:rsidRPr="00C52BDD" w:rsidRDefault="00C52BDD" w:rsidP="00C52BDD">
      <w:pPr>
        <w:spacing w:after="0" w:line="256" w:lineRule="auto"/>
        <w:jc w:val="both"/>
        <w:rPr>
          <w:rFonts w:ascii="Verdana" w:eastAsia="Calibri" w:hAnsi="Verdana" w:cs="Times New Roman"/>
        </w:rPr>
      </w:pPr>
      <w:r w:rsidRPr="00C52BDD">
        <w:rPr>
          <w:rFonts w:ascii="Verdana" w:eastAsia="Calibri" w:hAnsi="Verdana" w:cs="Arial"/>
          <w:b/>
          <w:bCs/>
          <w:lang w:val="es-ES_tradnl" w:eastAsia="es-ES"/>
        </w:rPr>
        <w:t xml:space="preserve">DOCUMENTOS TIPO – Generalidades – </w:t>
      </w:r>
      <w:r w:rsidRPr="00C52BDD">
        <w:rPr>
          <w:rFonts w:ascii="Verdana" w:eastAsia="Aptos" w:hAnsi="Verdana" w:cs="Times New Roman"/>
          <w:b/>
          <w:bCs/>
          <w:kern w:val="2"/>
          <w:lang w:val="es-ES_tradnl" w:eastAsia="es-ES"/>
          <w14:ligatures w14:val="standardContextual"/>
        </w:rPr>
        <w:t xml:space="preserve">Obligatoriedad – Aplicación – Actividad a contratar </w:t>
      </w:r>
    </w:p>
    <w:p w14:paraId="3D5BFB0A" w14:textId="77777777" w:rsidR="00C52BDD" w:rsidRPr="00C52BDD" w:rsidRDefault="00C52BDD" w:rsidP="00C52BDD">
      <w:pPr>
        <w:spacing w:after="0" w:line="276" w:lineRule="auto"/>
        <w:jc w:val="both"/>
        <w:rPr>
          <w:rFonts w:ascii="Verdana" w:eastAsia="Calibri" w:hAnsi="Verdana" w:cs="Arial"/>
          <w:b/>
          <w:bCs/>
          <w:lang w:val="es-ES_tradnl" w:eastAsia="es-ES"/>
        </w:rPr>
      </w:pPr>
    </w:p>
    <w:p w14:paraId="0CBA7B5D" w14:textId="77777777" w:rsidR="00C52BDD" w:rsidRPr="00C52BDD" w:rsidRDefault="00C52BDD" w:rsidP="00C52BDD">
      <w:pPr>
        <w:spacing w:after="0" w:line="240" w:lineRule="auto"/>
        <w:jc w:val="both"/>
        <w:rPr>
          <w:rFonts w:ascii="Verdana" w:eastAsia="Calibri" w:hAnsi="Verdana" w:cs="Arial"/>
          <w:sz w:val="20"/>
          <w:szCs w:val="20"/>
          <w:lang w:val="es-ES_tradnl"/>
        </w:rPr>
      </w:pPr>
      <w:r w:rsidRPr="00C52BDD">
        <w:rPr>
          <w:rFonts w:ascii="Verdana" w:eastAsia="Calibri" w:hAnsi="Verdana" w:cs="Arial"/>
          <w:sz w:val="20"/>
          <w:szCs w:val="20"/>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691B5242" w14:textId="77777777" w:rsidR="00C52BDD" w:rsidRPr="00C52BDD" w:rsidRDefault="00C52BDD" w:rsidP="00C52BDD">
      <w:pPr>
        <w:spacing w:after="0" w:line="240" w:lineRule="auto"/>
        <w:jc w:val="both"/>
        <w:rPr>
          <w:rFonts w:ascii="Verdana" w:eastAsia="Calibri" w:hAnsi="Verdana" w:cs="Arial"/>
          <w:sz w:val="20"/>
          <w:szCs w:val="20"/>
          <w:lang w:val="es-ES_tradnl"/>
        </w:rPr>
      </w:pPr>
    </w:p>
    <w:p w14:paraId="582FA603" w14:textId="77777777" w:rsidR="00C52BDD" w:rsidRPr="00C52BDD" w:rsidRDefault="00C52BDD" w:rsidP="00C52BDD">
      <w:pPr>
        <w:spacing w:after="0" w:line="240" w:lineRule="auto"/>
        <w:jc w:val="both"/>
        <w:rPr>
          <w:rFonts w:ascii="Verdana" w:eastAsia="Calibri" w:hAnsi="Verdana" w:cs="Arial"/>
          <w:sz w:val="20"/>
          <w:szCs w:val="20"/>
          <w:lang w:val="es-ES"/>
        </w:rPr>
      </w:pPr>
      <w:r w:rsidRPr="00C52BDD">
        <w:rPr>
          <w:rFonts w:ascii="Verdana" w:eastAsia="Calibri" w:hAnsi="Verdana" w:cs="Arial"/>
          <w:sz w:val="20"/>
          <w:szCs w:val="20"/>
          <w:lang w:val="es-ES_tradnl"/>
        </w:rPr>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183886DD" w14:textId="77777777" w:rsidR="00D87368" w:rsidRPr="00C52BDD" w:rsidRDefault="00D87368" w:rsidP="00E245AB">
      <w:pPr>
        <w:spacing w:after="0"/>
        <w:rPr>
          <w:rFonts w:ascii="Verdana" w:hAnsi="Verdana"/>
          <w:lang w:val="es-ES"/>
        </w:rPr>
      </w:pPr>
    </w:p>
    <w:p w14:paraId="31B26951" w14:textId="77777777" w:rsidR="00C52BDD" w:rsidRDefault="00C52BDD" w:rsidP="00E245AB">
      <w:pPr>
        <w:spacing w:after="0"/>
        <w:rPr>
          <w:rFonts w:ascii="Verdana" w:hAnsi="Verdana"/>
        </w:rPr>
      </w:pPr>
    </w:p>
    <w:p w14:paraId="3A9A902A" w14:textId="77777777" w:rsidR="00C52BDD" w:rsidRDefault="00C52BDD" w:rsidP="00E245AB">
      <w:pPr>
        <w:spacing w:after="0"/>
        <w:rPr>
          <w:rFonts w:ascii="Verdana" w:hAnsi="Verdana"/>
        </w:rPr>
      </w:pPr>
    </w:p>
    <w:p w14:paraId="260A50A2" w14:textId="77777777" w:rsidR="00E65282" w:rsidRDefault="00E65282" w:rsidP="00E245AB">
      <w:pPr>
        <w:spacing w:after="0"/>
        <w:rPr>
          <w:rFonts w:ascii="Verdana" w:hAnsi="Verdana"/>
        </w:rPr>
      </w:pPr>
    </w:p>
    <w:p w14:paraId="25590A4D" w14:textId="77777777" w:rsidR="00E65282" w:rsidRDefault="00E65282" w:rsidP="00E245AB">
      <w:pPr>
        <w:spacing w:after="0"/>
        <w:rPr>
          <w:rFonts w:ascii="Verdana" w:hAnsi="Verdana"/>
        </w:rPr>
      </w:pPr>
    </w:p>
    <w:p w14:paraId="1691D369" w14:textId="77777777" w:rsidR="00E65282" w:rsidRDefault="00E65282" w:rsidP="00E245AB">
      <w:pPr>
        <w:spacing w:after="0"/>
        <w:rPr>
          <w:rFonts w:ascii="Verdana" w:hAnsi="Verdana"/>
        </w:rPr>
      </w:pPr>
    </w:p>
    <w:p w14:paraId="7CDC508C" w14:textId="77777777" w:rsidR="00E65282" w:rsidRDefault="00E65282" w:rsidP="00E245AB">
      <w:pPr>
        <w:spacing w:after="0"/>
        <w:rPr>
          <w:rFonts w:ascii="Verdana" w:hAnsi="Verdana"/>
        </w:rPr>
      </w:pPr>
    </w:p>
    <w:p w14:paraId="6374A262" w14:textId="77777777" w:rsidR="00E65282" w:rsidRDefault="00E65282" w:rsidP="00E245AB">
      <w:pPr>
        <w:spacing w:after="0"/>
        <w:rPr>
          <w:rFonts w:ascii="Verdana" w:hAnsi="Verdana"/>
        </w:rPr>
      </w:pPr>
    </w:p>
    <w:p w14:paraId="1D003C70" w14:textId="77777777" w:rsidR="00E65282" w:rsidRDefault="00E65282" w:rsidP="00E245AB">
      <w:pPr>
        <w:spacing w:after="0"/>
        <w:rPr>
          <w:rFonts w:ascii="Verdana" w:hAnsi="Verdana"/>
        </w:rPr>
      </w:pPr>
    </w:p>
    <w:p w14:paraId="0C868F98" w14:textId="77777777" w:rsidR="00E65282" w:rsidRDefault="00E65282" w:rsidP="00E245AB">
      <w:pPr>
        <w:spacing w:after="0"/>
        <w:rPr>
          <w:rFonts w:ascii="Verdana" w:hAnsi="Verdana"/>
        </w:rPr>
      </w:pPr>
    </w:p>
    <w:p w14:paraId="1AE425E1" w14:textId="77777777" w:rsidR="00E65282" w:rsidRDefault="00E65282" w:rsidP="00E245AB">
      <w:pPr>
        <w:spacing w:after="0"/>
        <w:rPr>
          <w:rFonts w:ascii="Verdana" w:hAnsi="Verdana"/>
        </w:rPr>
      </w:pPr>
    </w:p>
    <w:p w14:paraId="0911BB74" w14:textId="77777777" w:rsidR="00E65282" w:rsidRDefault="00E65282" w:rsidP="00E245AB">
      <w:pPr>
        <w:spacing w:after="0"/>
        <w:rPr>
          <w:rFonts w:ascii="Verdana" w:hAnsi="Verdana"/>
        </w:rPr>
      </w:pPr>
    </w:p>
    <w:p w14:paraId="288C832A" w14:textId="77777777" w:rsidR="00E65282" w:rsidRDefault="00E65282" w:rsidP="00E245AB">
      <w:pPr>
        <w:spacing w:after="0"/>
        <w:rPr>
          <w:rFonts w:ascii="Verdana" w:hAnsi="Verdana"/>
        </w:rPr>
      </w:pPr>
    </w:p>
    <w:p w14:paraId="17424BA1" w14:textId="77777777" w:rsidR="00E65282" w:rsidRDefault="00E65282" w:rsidP="00E245AB">
      <w:pPr>
        <w:spacing w:after="0"/>
        <w:rPr>
          <w:rFonts w:ascii="Verdana" w:hAnsi="Verdana"/>
        </w:rPr>
      </w:pPr>
    </w:p>
    <w:p w14:paraId="1A4768C6" w14:textId="77777777" w:rsidR="00E65282" w:rsidRDefault="00E65282" w:rsidP="00E245AB">
      <w:pPr>
        <w:spacing w:after="0"/>
        <w:rPr>
          <w:rFonts w:ascii="Verdana" w:hAnsi="Verdana"/>
        </w:rPr>
      </w:pPr>
    </w:p>
    <w:p w14:paraId="368A65E9" w14:textId="77777777" w:rsidR="00E65282" w:rsidRDefault="00E65282" w:rsidP="00E245AB">
      <w:pPr>
        <w:spacing w:after="0"/>
        <w:rPr>
          <w:rFonts w:ascii="Verdana" w:hAnsi="Verdana"/>
        </w:rPr>
      </w:pPr>
    </w:p>
    <w:p w14:paraId="6A50A44C" w14:textId="77777777" w:rsidR="00E65282" w:rsidRDefault="00E65282" w:rsidP="00E245AB">
      <w:pPr>
        <w:spacing w:after="0"/>
        <w:rPr>
          <w:rFonts w:ascii="Verdana" w:hAnsi="Verdana"/>
        </w:rPr>
      </w:pPr>
    </w:p>
    <w:p w14:paraId="6E920A14" w14:textId="77777777" w:rsidR="00E65282" w:rsidRDefault="00E65282" w:rsidP="00E245AB">
      <w:pPr>
        <w:spacing w:after="0"/>
        <w:rPr>
          <w:rFonts w:ascii="Verdana" w:hAnsi="Verdana"/>
        </w:rPr>
      </w:pPr>
    </w:p>
    <w:p w14:paraId="66C056C1" w14:textId="77777777" w:rsidR="00E65282" w:rsidRDefault="00E65282" w:rsidP="00E245AB">
      <w:pPr>
        <w:spacing w:after="0"/>
        <w:rPr>
          <w:rFonts w:ascii="Verdana" w:hAnsi="Verdana"/>
        </w:rPr>
      </w:pPr>
    </w:p>
    <w:p w14:paraId="05E6593E" w14:textId="77777777" w:rsidR="00E65282" w:rsidRDefault="00E65282" w:rsidP="00E245AB">
      <w:pPr>
        <w:spacing w:after="0"/>
        <w:rPr>
          <w:rFonts w:ascii="Verdana" w:hAnsi="Verdana"/>
        </w:rPr>
      </w:pPr>
    </w:p>
    <w:p w14:paraId="50546164" w14:textId="77777777" w:rsidR="00E65282" w:rsidRDefault="00E65282" w:rsidP="00E245AB">
      <w:pPr>
        <w:spacing w:after="0"/>
        <w:rPr>
          <w:rFonts w:ascii="Verdana" w:hAnsi="Verdana"/>
        </w:rPr>
      </w:pPr>
    </w:p>
    <w:p w14:paraId="5696FED7" w14:textId="77777777" w:rsidR="00E65282" w:rsidRDefault="00E65282" w:rsidP="00E245AB">
      <w:pPr>
        <w:spacing w:after="0"/>
        <w:rPr>
          <w:rFonts w:ascii="Verdana" w:hAnsi="Verdana"/>
        </w:rPr>
      </w:pPr>
    </w:p>
    <w:p w14:paraId="228E7792" w14:textId="77777777" w:rsidR="00E65282" w:rsidRDefault="00E65282" w:rsidP="00E245AB">
      <w:pPr>
        <w:spacing w:after="0"/>
        <w:rPr>
          <w:rFonts w:ascii="Verdana" w:hAnsi="Verdana"/>
        </w:rPr>
      </w:pPr>
    </w:p>
    <w:p w14:paraId="35E81861" w14:textId="77777777" w:rsidR="00E65282" w:rsidRDefault="00E65282" w:rsidP="00E245AB">
      <w:pPr>
        <w:spacing w:after="0"/>
        <w:rPr>
          <w:rFonts w:ascii="Verdana" w:hAnsi="Verdana"/>
        </w:rPr>
      </w:pPr>
    </w:p>
    <w:p w14:paraId="1DA0D08F" w14:textId="77777777" w:rsidR="00E65282" w:rsidRDefault="00E65282" w:rsidP="00E245AB">
      <w:pPr>
        <w:spacing w:after="0"/>
        <w:rPr>
          <w:rFonts w:ascii="Verdana" w:hAnsi="Verdana"/>
        </w:rPr>
      </w:pPr>
    </w:p>
    <w:p w14:paraId="7D4EBA40" w14:textId="77777777" w:rsidR="00E65282" w:rsidRDefault="00E65282" w:rsidP="00E245AB">
      <w:pPr>
        <w:spacing w:after="0"/>
        <w:rPr>
          <w:rFonts w:ascii="Verdana" w:hAnsi="Verdana"/>
        </w:rPr>
      </w:pPr>
    </w:p>
    <w:p w14:paraId="14A87B46" w14:textId="77777777" w:rsidR="00E65282" w:rsidRDefault="00E65282" w:rsidP="00E245AB">
      <w:pPr>
        <w:spacing w:after="0"/>
        <w:rPr>
          <w:rFonts w:ascii="Verdana" w:hAnsi="Verdana"/>
        </w:rPr>
      </w:pPr>
    </w:p>
    <w:p w14:paraId="3FE2184B" w14:textId="1162CA73" w:rsidR="00E245AB" w:rsidRPr="00E41B81" w:rsidRDefault="00E245AB" w:rsidP="00E245AB">
      <w:pPr>
        <w:spacing w:after="0"/>
        <w:rPr>
          <w:rFonts w:ascii="Verdana" w:hAnsi="Verdana"/>
        </w:rPr>
      </w:pPr>
      <w:r w:rsidRPr="00E41B81">
        <w:rPr>
          <w:rFonts w:ascii="Verdana" w:hAnsi="Verdana"/>
        </w:rPr>
        <w:t>Bogotá D.C.,</w:t>
      </w:r>
      <w:r w:rsidR="00891928" w:rsidRPr="00E41B81">
        <w:rPr>
          <w:rFonts w:ascii="Verdana" w:hAnsi="Verdana"/>
        </w:rPr>
        <w:tab/>
      </w:r>
    </w:p>
    <w:p w14:paraId="610F5C2F" w14:textId="437F9ACF" w:rsidR="00F70629" w:rsidRPr="00E41B81" w:rsidRDefault="00F70629" w:rsidP="00F70629">
      <w:pPr>
        <w:spacing w:after="0"/>
        <w:jc w:val="right"/>
        <w:rPr>
          <w:rFonts w:ascii="Verdana" w:hAnsi="Verdana"/>
        </w:rPr>
      </w:pPr>
    </w:p>
    <w:p w14:paraId="129B5195" w14:textId="016D8EF5" w:rsidR="001D2162" w:rsidRPr="00E41B81" w:rsidRDefault="001D2162" w:rsidP="001D2162">
      <w:pPr>
        <w:spacing w:after="0" w:line="240" w:lineRule="auto"/>
        <w:jc w:val="both"/>
        <w:rPr>
          <w:rFonts w:ascii="Verdana" w:eastAsia="Calibri" w:hAnsi="Verdana" w:cs="Arial"/>
          <w:lang w:val="es-ES" w:eastAsia="es-ES"/>
        </w:rPr>
      </w:pPr>
      <w:r w:rsidRPr="00E41B81">
        <w:rPr>
          <w:rFonts w:ascii="Verdana" w:eastAsia="Calibri" w:hAnsi="Verdana" w:cs="Arial"/>
          <w:lang w:val="es-ES" w:eastAsia="es-ES"/>
        </w:rPr>
        <w:t>Seño</w:t>
      </w:r>
      <w:r w:rsidR="00EE0E11">
        <w:rPr>
          <w:rFonts w:ascii="Verdana" w:eastAsia="Calibri" w:hAnsi="Verdana" w:cs="Arial"/>
          <w:lang w:val="es-ES" w:eastAsia="es-ES"/>
        </w:rPr>
        <w:t>r</w:t>
      </w:r>
    </w:p>
    <w:p w14:paraId="17A60A77" w14:textId="1A9F4E62" w:rsidR="00EE0E11" w:rsidRDefault="00EE0E11" w:rsidP="001D2162">
      <w:pPr>
        <w:spacing w:after="0" w:line="240" w:lineRule="auto"/>
        <w:rPr>
          <w:rFonts w:ascii="Verdana" w:eastAsia="Calibri" w:hAnsi="Verdana" w:cs="Arial"/>
          <w:b/>
          <w:bCs/>
          <w:lang w:eastAsia="es-ES"/>
        </w:rPr>
      </w:pPr>
      <w:r w:rsidRPr="00EE0E11">
        <w:rPr>
          <w:rFonts w:ascii="Verdana" w:eastAsia="Calibri" w:hAnsi="Verdana" w:cs="Arial"/>
          <w:b/>
          <w:bCs/>
          <w:lang w:eastAsia="es-ES"/>
        </w:rPr>
        <w:t>Dairo Javier Blanco Segura</w:t>
      </w:r>
    </w:p>
    <w:p w14:paraId="383C6140" w14:textId="607AE7DA" w:rsidR="00161FFC" w:rsidRPr="00E41B81" w:rsidRDefault="00EE0E11" w:rsidP="001D2162">
      <w:pPr>
        <w:spacing w:after="0" w:line="240" w:lineRule="auto"/>
        <w:rPr>
          <w:rFonts w:ascii="Verdana" w:hAnsi="Verdana"/>
        </w:rPr>
      </w:pPr>
      <w:hyperlink r:id="rId10" w:history="1">
        <w:r w:rsidRPr="00B26AA7">
          <w:rPr>
            <w:rStyle w:val="Hipervnculo"/>
            <w:rFonts w:ascii="Verdana" w:hAnsi="Verdana"/>
          </w:rPr>
          <w:t>contratacion@motavita-boyaca.gov.co</w:t>
        </w:r>
      </w:hyperlink>
    </w:p>
    <w:p w14:paraId="666CA0EB" w14:textId="17B60826" w:rsidR="001D2162" w:rsidRPr="00E41B81" w:rsidRDefault="00EE0E11" w:rsidP="001D2162">
      <w:pPr>
        <w:spacing w:after="0" w:line="240" w:lineRule="auto"/>
        <w:rPr>
          <w:rFonts w:ascii="Verdana" w:hAnsi="Verdana"/>
        </w:rPr>
      </w:pPr>
      <w:r>
        <w:rPr>
          <w:rFonts w:ascii="Verdana" w:eastAsia="Calibri" w:hAnsi="Verdana" w:cs="Arial"/>
          <w:bCs/>
          <w:lang w:val="es-ES" w:eastAsia="es-ES"/>
        </w:rPr>
        <w:t xml:space="preserve">Motavita, Boyacá. </w:t>
      </w:r>
    </w:p>
    <w:p w14:paraId="70665732" w14:textId="77777777" w:rsidR="001D2162" w:rsidRPr="00E41B81" w:rsidRDefault="001D2162" w:rsidP="001D2162">
      <w:pPr>
        <w:spacing w:after="0" w:line="240" w:lineRule="auto"/>
        <w:rPr>
          <w:rFonts w:ascii="Verdana" w:eastAsia="Calibri" w:hAnsi="Verdana" w:cs="Arial"/>
          <w:b/>
          <w:bCs/>
          <w:highlight w:val="cyan"/>
          <w:lang w:val="es-ES_tradnl" w:eastAsia="es-ES_tradnl"/>
        </w:rPr>
      </w:pPr>
    </w:p>
    <w:p w14:paraId="212C14B9" w14:textId="67DE5B34" w:rsidR="001D2162" w:rsidRPr="00E41B81" w:rsidRDefault="00F1418D" w:rsidP="00F1418D">
      <w:pPr>
        <w:spacing w:after="0" w:line="240" w:lineRule="auto"/>
        <w:jc w:val="right"/>
        <w:rPr>
          <w:rFonts w:ascii="Verdana" w:eastAsia="Calibri" w:hAnsi="Verdana" w:cs="Arial"/>
          <w:b/>
          <w:bCs/>
          <w:highlight w:val="cyan"/>
          <w:lang w:val="es-ES_tradnl" w:eastAsia="es-ES_tradnl"/>
        </w:rPr>
      </w:pPr>
      <w:r w:rsidRPr="00F1418D">
        <w:rPr>
          <w:rFonts w:ascii="Verdana" w:eastAsia="Calibri" w:hAnsi="Verdana" w:cs="Arial"/>
          <w:b/>
          <w:bCs/>
          <w:lang w:val="es-ES_tradnl" w:eastAsia="es-ES_tradnl"/>
        </w:rPr>
        <w:drawing>
          <wp:inline distT="0" distB="0" distL="0" distR="0" wp14:anchorId="585DBF1E" wp14:editId="4519785A">
            <wp:extent cx="2301439" cy="662997"/>
            <wp:effectExtent l="0" t="0" r="3810" b="3810"/>
            <wp:docPr id="157007707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77072" name="Imagen 1" descr="Texto&#10;&#10;Descripción generada automáticamente"/>
                    <pic:cNvPicPr/>
                  </pic:nvPicPr>
                  <pic:blipFill>
                    <a:blip r:embed="rId11"/>
                    <a:stretch>
                      <a:fillRect/>
                    </a:stretch>
                  </pic:blipFill>
                  <pic:spPr>
                    <a:xfrm>
                      <a:off x="0" y="0"/>
                      <a:ext cx="2301439" cy="662997"/>
                    </a:xfrm>
                    <a:prstGeom prst="rect">
                      <a:avLst/>
                    </a:prstGeom>
                  </pic:spPr>
                </pic:pic>
              </a:graphicData>
            </a:graphic>
          </wp:inline>
        </w:drawing>
      </w:r>
    </w:p>
    <w:p w14:paraId="3323C4EA" w14:textId="77777777" w:rsidR="001D2162" w:rsidRPr="00E41B81" w:rsidRDefault="001D2162" w:rsidP="001D2162">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D2162" w:rsidRPr="00E41B81" w14:paraId="06A1FDD8" w14:textId="77777777" w:rsidTr="00EF074D">
        <w:trPr>
          <w:trHeight w:val="747"/>
        </w:trPr>
        <w:tc>
          <w:tcPr>
            <w:tcW w:w="2689" w:type="dxa"/>
          </w:tcPr>
          <w:p w14:paraId="7E461853" w14:textId="77777777" w:rsidR="001D2162" w:rsidRPr="00E41B81" w:rsidRDefault="001D2162" w:rsidP="0057292C">
            <w:pPr>
              <w:jc w:val="both"/>
              <w:rPr>
                <w:rFonts w:ascii="Verdana" w:eastAsia="Calibri" w:hAnsi="Verdana" w:cs="Arial"/>
                <w:b/>
                <w:bCs/>
                <w:lang w:val="es-ES_tradnl" w:eastAsia="es-ES_tradnl"/>
              </w:rPr>
            </w:pPr>
          </w:p>
        </w:tc>
        <w:tc>
          <w:tcPr>
            <w:tcW w:w="6100" w:type="dxa"/>
          </w:tcPr>
          <w:p w14:paraId="622027C1" w14:textId="42B0AFA4" w:rsidR="001D2162" w:rsidRPr="00E41B81" w:rsidRDefault="001D2162" w:rsidP="0057292C">
            <w:pPr>
              <w:jc w:val="both"/>
              <w:rPr>
                <w:rFonts w:ascii="Verdana" w:eastAsia="Calibri" w:hAnsi="Verdana" w:cs="Arial"/>
                <w:b/>
                <w:bCs/>
                <w:lang w:val="es-ES" w:eastAsia="es-ES"/>
              </w:rPr>
            </w:pPr>
            <w:r w:rsidRPr="00E41B81">
              <w:rPr>
                <w:rFonts w:ascii="Verdana" w:eastAsia="Calibri" w:hAnsi="Verdana" w:cs="Arial"/>
                <w:b/>
                <w:bCs/>
                <w:lang w:val="es-ES" w:eastAsia="es-ES"/>
              </w:rPr>
              <w:t xml:space="preserve">Concepto </w:t>
            </w:r>
            <w:r w:rsidRPr="00E41B81">
              <w:rPr>
                <w:rFonts w:ascii="Verdana" w:eastAsia="Calibri" w:hAnsi="Verdana" w:cs="Arial"/>
                <w:b/>
                <w:bCs/>
                <w:lang w:eastAsia="es-ES"/>
              </w:rPr>
              <w:t>C</w:t>
            </w:r>
            <w:r w:rsidRPr="00067BB1">
              <w:rPr>
                <w:rFonts w:ascii="Verdana" w:eastAsia="Calibri" w:hAnsi="Verdana" w:cs="Arial"/>
                <w:b/>
                <w:bCs/>
                <w:lang w:eastAsia="es-ES"/>
              </w:rPr>
              <w:t>-</w:t>
            </w:r>
            <w:r w:rsidRPr="00067BB1">
              <w:rPr>
                <w:rFonts w:ascii="Verdana" w:hAnsi="Verdana"/>
                <w:b/>
                <w:bCs/>
              </w:rPr>
              <w:t xml:space="preserve"> </w:t>
            </w:r>
            <w:r w:rsidR="00EE0E11" w:rsidRPr="00067BB1">
              <w:rPr>
                <w:rFonts w:ascii="Verdana" w:hAnsi="Verdana"/>
                <w:b/>
                <w:bCs/>
              </w:rPr>
              <w:t>946</w:t>
            </w:r>
            <w:r w:rsidRPr="00067BB1">
              <w:rPr>
                <w:rFonts w:ascii="Verdana" w:eastAsia="Calibri" w:hAnsi="Verdana" w:cs="Arial"/>
                <w:b/>
                <w:bCs/>
                <w:lang w:eastAsia="es-ES"/>
              </w:rPr>
              <w:t xml:space="preserve"> </w:t>
            </w:r>
            <w:r w:rsidRPr="00067BB1">
              <w:rPr>
                <w:rFonts w:ascii="Verdana" w:eastAsia="Calibri" w:hAnsi="Verdana" w:cs="Arial"/>
                <w:b/>
                <w:bCs/>
                <w:lang w:val="es-ES" w:eastAsia="es-ES"/>
              </w:rPr>
              <w:t>de</w:t>
            </w:r>
            <w:r w:rsidRPr="00E41B81">
              <w:rPr>
                <w:rFonts w:ascii="Verdana" w:eastAsia="Calibri" w:hAnsi="Verdana" w:cs="Arial"/>
                <w:b/>
                <w:bCs/>
                <w:lang w:val="es-ES" w:eastAsia="es-ES"/>
              </w:rPr>
              <w:t xml:space="preserve"> 2024</w:t>
            </w:r>
          </w:p>
        </w:tc>
      </w:tr>
      <w:tr w:rsidR="001D2162" w:rsidRPr="00E41B81" w14:paraId="1F0CE55F" w14:textId="77777777" w:rsidTr="0057292C">
        <w:trPr>
          <w:trHeight w:val="884"/>
        </w:trPr>
        <w:tc>
          <w:tcPr>
            <w:tcW w:w="2689" w:type="dxa"/>
            <w:shd w:val="clear" w:color="auto" w:fill="auto"/>
          </w:tcPr>
          <w:p w14:paraId="0F93FC12" w14:textId="77777777" w:rsidR="001D2162" w:rsidRPr="00E41B81" w:rsidRDefault="001D2162" w:rsidP="0057292C">
            <w:pPr>
              <w:jc w:val="both"/>
              <w:rPr>
                <w:rFonts w:ascii="Verdana" w:eastAsia="Calibri" w:hAnsi="Verdana" w:cs="Arial"/>
                <w:b/>
                <w:lang w:val="es-ES_tradnl" w:eastAsia="es-ES_tradnl"/>
              </w:rPr>
            </w:pPr>
            <w:r w:rsidRPr="00E41B81">
              <w:rPr>
                <w:rFonts w:ascii="Verdana" w:eastAsia="Calibri" w:hAnsi="Verdana" w:cs="Arial"/>
                <w:b/>
                <w:lang w:val="es-ES_tradnl" w:eastAsia="es-ES_tradnl"/>
              </w:rPr>
              <w:t xml:space="preserve">Temas:                   </w:t>
            </w:r>
          </w:p>
        </w:tc>
        <w:tc>
          <w:tcPr>
            <w:tcW w:w="6100" w:type="dxa"/>
          </w:tcPr>
          <w:p w14:paraId="3BF7733E" w14:textId="007F386C" w:rsidR="001D2162" w:rsidRPr="00E41B81" w:rsidRDefault="00CD3AA2" w:rsidP="0057292C">
            <w:pPr>
              <w:spacing w:line="276" w:lineRule="auto"/>
              <w:jc w:val="both"/>
              <w:rPr>
                <w:rFonts w:ascii="Verdana" w:eastAsia="Century Gothic" w:hAnsi="Verdana" w:cs="Century Gothic"/>
                <w:bCs/>
                <w:highlight w:val="cyan"/>
              </w:rPr>
            </w:pPr>
            <w:r w:rsidRPr="00E41B81">
              <w:rPr>
                <w:rFonts w:ascii="Verdana" w:eastAsia="Century Gothic" w:hAnsi="Verdana" w:cs="Century Gothic"/>
                <w:bCs/>
              </w:rPr>
              <w:t xml:space="preserve">DOCUMENTOS TIPO – Generalidades – Obligatoriedad – Aplicación – Actividad a contratar </w:t>
            </w:r>
          </w:p>
        </w:tc>
      </w:tr>
      <w:tr w:rsidR="001D2162" w:rsidRPr="00E41B81" w14:paraId="5B1C6C32" w14:textId="77777777" w:rsidTr="0057292C">
        <w:trPr>
          <w:trHeight w:val="388"/>
        </w:trPr>
        <w:tc>
          <w:tcPr>
            <w:tcW w:w="2689" w:type="dxa"/>
          </w:tcPr>
          <w:p w14:paraId="4CC82ACD" w14:textId="77777777" w:rsidR="001D2162" w:rsidRPr="00E41B81" w:rsidRDefault="001D2162" w:rsidP="0057292C">
            <w:pPr>
              <w:jc w:val="both"/>
              <w:rPr>
                <w:rFonts w:ascii="Verdana" w:eastAsia="Calibri" w:hAnsi="Verdana" w:cs="Arial"/>
                <w:b/>
                <w:lang w:val="es-ES_tradnl" w:eastAsia="es-ES_tradnl"/>
              </w:rPr>
            </w:pPr>
            <w:r w:rsidRPr="00E41B81">
              <w:rPr>
                <w:rFonts w:ascii="Verdana" w:eastAsia="Calibri" w:hAnsi="Verdana" w:cs="Arial"/>
                <w:b/>
                <w:lang w:val="es-ES_tradnl" w:eastAsia="es-ES_tradnl"/>
              </w:rPr>
              <w:t>Radicación:</w:t>
            </w:r>
            <w:r w:rsidRPr="00E41B81">
              <w:rPr>
                <w:rFonts w:ascii="Verdana" w:eastAsia="Calibri" w:hAnsi="Verdana" w:cs="Arial"/>
                <w:lang w:val="es-ES_tradnl" w:eastAsia="es-ES_tradnl"/>
              </w:rPr>
              <w:t xml:space="preserve">               </w:t>
            </w:r>
          </w:p>
        </w:tc>
        <w:tc>
          <w:tcPr>
            <w:tcW w:w="6100" w:type="dxa"/>
          </w:tcPr>
          <w:p w14:paraId="361EEAA4" w14:textId="5E5B98E1" w:rsidR="001D2162" w:rsidRPr="00E41B81" w:rsidRDefault="001D2162" w:rsidP="0057292C">
            <w:pPr>
              <w:jc w:val="both"/>
              <w:rPr>
                <w:rFonts w:ascii="Verdana" w:eastAsia="Calibri" w:hAnsi="Verdana" w:cs="Arial"/>
                <w:lang w:eastAsia="es-ES_tradnl"/>
              </w:rPr>
            </w:pPr>
            <w:r w:rsidRPr="00E41B81">
              <w:rPr>
                <w:rFonts w:ascii="Verdana" w:eastAsia="Calibri" w:hAnsi="Verdana" w:cs="Arial"/>
                <w:lang w:val="es-ES_tradnl" w:eastAsia="es-ES_tradnl"/>
              </w:rPr>
              <w:t xml:space="preserve">Respuesta a consulta con radicado No. </w:t>
            </w:r>
            <w:r w:rsidR="00EE0E11" w:rsidRPr="00EE0E11">
              <w:rPr>
                <w:rFonts w:ascii="Verdana" w:eastAsia="Calibri" w:hAnsi="Verdana" w:cs="Arial"/>
                <w:lang w:eastAsia="es-ES_tradnl"/>
              </w:rPr>
              <w:t>P20241129012028</w:t>
            </w:r>
            <w:r w:rsidRPr="00E41B81">
              <w:rPr>
                <w:rFonts w:ascii="Verdana" w:eastAsia="Calibri" w:hAnsi="Verdana" w:cs="Arial"/>
                <w:lang w:eastAsia="es-ES_tradnl"/>
              </w:rPr>
              <w:t>.</w:t>
            </w:r>
          </w:p>
        </w:tc>
      </w:tr>
    </w:tbl>
    <w:p w14:paraId="6C6F931A" w14:textId="77777777" w:rsidR="001D2162" w:rsidRPr="00E41B81" w:rsidRDefault="001D2162" w:rsidP="001D2162">
      <w:pPr>
        <w:spacing w:after="0" w:line="240" w:lineRule="auto"/>
        <w:jc w:val="both"/>
        <w:rPr>
          <w:rFonts w:ascii="Verdana" w:eastAsia="Calibri" w:hAnsi="Verdana" w:cs="Arial"/>
          <w:highlight w:val="cyan"/>
          <w:lang w:val="es-ES_tradnl" w:eastAsia="es-ES_tradnl"/>
        </w:rPr>
      </w:pPr>
    </w:p>
    <w:p w14:paraId="0F6B3D97" w14:textId="77777777" w:rsidR="001D2162" w:rsidRPr="00E41B81" w:rsidRDefault="001D2162" w:rsidP="001D2162">
      <w:pPr>
        <w:spacing w:after="0" w:line="240" w:lineRule="auto"/>
        <w:jc w:val="both"/>
        <w:rPr>
          <w:rFonts w:ascii="Verdana" w:eastAsia="Calibri" w:hAnsi="Verdana" w:cs="Arial"/>
          <w:highlight w:val="cyan"/>
          <w:lang w:val="es-ES_tradnl" w:eastAsia="es-ES_tradnl"/>
        </w:rPr>
      </w:pPr>
    </w:p>
    <w:p w14:paraId="20268820" w14:textId="66AD9ACB" w:rsidR="001D2162" w:rsidRPr="00E41B81" w:rsidRDefault="001D2162" w:rsidP="001D2162">
      <w:pPr>
        <w:spacing w:after="0" w:line="276" w:lineRule="auto"/>
        <w:jc w:val="both"/>
        <w:rPr>
          <w:rFonts w:ascii="Verdana" w:eastAsia="Calibri" w:hAnsi="Verdana" w:cs="Arial"/>
          <w:lang w:val="es-ES" w:eastAsia="es-ES"/>
        </w:rPr>
      </w:pPr>
      <w:r w:rsidRPr="00E41B81">
        <w:rPr>
          <w:rFonts w:ascii="Verdana" w:eastAsia="Calibri" w:hAnsi="Verdana" w:cs="Arial"/>
          <w:lang w:val="es-ES" w:eastAsia="es-ES"/>
        </w:rPr>
        <w:t xml:space="preserve">Estimado señor </w:t>
      </w:r>
      <w:r w:rsidR="00EE0E11">
        <w:rPr>
          <w:rFonts w:ascii="Verdana" w:eastAsia="Calibri" w:hAnsi="Verdana" w:cs="Arial"/>
          <w:lang w:val="es-ES" w:eastAsia="es-ES"/>
        </w:rPr>
        <w:t>Blanco:</w:t>
      </w:r>
    </w:p>
    <w:p w14:paraId="0140E4EF" w14:textId="77777777" w:rsidR="001D2162" w:rsidRPr="00E41B81" w:rsidRDefault="001D2162" w:rsidP="001D2162">
      <w:pPr>
        <w:tabs>
          <w:tab w:val="left" w:pos="3768"/>
        </w:tabs>
        <w:spacing w:after="0" w:line="276" w:lineRule="auto"/>
        <w:jc w:val="both"/>
        <w:rPr>
          <w:rFonts w:ascii="Verdana" w:eastAsia="Calibri" w:hAnsi="Verdana" w:cs="Arial"/>
          <w:highlight w:val="cyan"/>
          <w:lang w:val="es-ES" w:eastAsia="es-ES"/>
        </w:rPr>
      </w:pPr>
    </w:p>
    <w:p w14:paraId="319B45DE" w14:textId="2FE272C3" w:rsidR="001D2162" w:rsidRPr="00E41B81" w:rsidRDefault="001D2162" w:rsidP="001D2162">
      <w:pPr>
        <w:spacing w:after="0" w:line="276" w:lineRule="auto"/>
        <w:jc w:val="both"/>
        <w:rPr>
          <w:rFonts w:ascii="Verdana" w:eastAsia="Calibri" w:hAnsi="Verdana" w:cs="Arial"/>
          <w:lang w:val="es-ES" w:eastAsia="es-ES"/>
        </w:rPr>
      </w:pPr>
      <w:r w:rsidRPr="00E41B81">
        <w:rPr>
          <w:rFonts w:ascii="Verdana" w:eastAsia="Calibri" w:hAnsi="Verdana" w:cs="Arial"/>
          <w:lang w:val="es-ES" w:eastAsia="es-ES"/>
        </w:rPr>
        <w:t>En ejercicio de la competencia otorgada por los artículos 3, numeral 5º, y 11, numeral 8º, del Decreto Ley 4170 de 2011,</w:t>
      </w:r>
      <w:r w:rsidRPr="00E41B81">
        <w:rPr>
          <w:rFonts w:ascii="Verdana" w:eastAsia="Arial MT" w:hAnsi="Verdana" w:cs="Arial MT"/>
          <w:lang w:val="es-ES" w:eastAsia="es-ES"/>
        </w:rPr>
        <w:t xml:space="preserve"> </w:t>
      </w:r>
      <w:r w:rsidRPr="00E41B81">
        <w:rPr>
          <w:rFonts w:ascii="Verdana" w:hAnsi="Verdana" w:cs="Arial"/>
        </w:rPr>
        <w:t xml:space="preserve">así como lo establecido en el artículo 4 de la Resolución 1707 de 2018 expedida por esta Entidad, </w:t>
      </w:r>
      <w:r w:rsidRPr="00E41B81">
        <w:rPr>
          <w:rFonts w:ascii="Verdana" w:eastAsia="Calibri" w:hAnsi="Verdana" w:cs="Arial"/>
          <w:lang w:val="es-ES" w:eastAsia="es-ES"/>
        </w:rPr>
        <w:t xml:space="preserve">la Agencia Nacional de Contratación Pública – Colombia Compra Eficiente– responde su solicitud de consulta de fecha </w:t>
      </w:r>
      <w:r w:rsidR="006C7766" w:rsidRPr="00E41B81">
        <w:rPr>
          <w:rFonts w:ascii="Verdana" w:eastAsia="Calibri" w:hAnsi="Verdana" w:cs="Arial"/>
          <w:lang w:val="es-ES" w:eastAsia="es-ES"/>
        </w:rPr>
        <w:t>2</w:t>
      </w:r>
      <w:r w:rsidR="00EE0E11">
        <w:rPr>
          <w:rFonts w:ascii="Verdana" w:eastAsia="Calibri" w:hAnsi="Verdana" w:cs="Arial"/>
          <w:lang w:val="es-ES" w:eastAsia="es-ES"/>
        </w:rPr>
        <w:t>9</w:t>
      </w:r>
      <w:r w:rsidR="006C7766" w:rsidRPr="00E41B81">
        <w:rPr>
          <w:rFonts w:ascii="Verdana" w:eastAsia="Calibri" w:hAnsi="Verdana" w:cs="Arial"/>
          <w:lang w:val="es-ES" w:eastAsia="es-ES"/>
        </w:rPr>
        <w:t xml:space="preserve"> de </w:t>
      </w:r>
      <w:r w:rsidR="00EE0E11">
        <w:rPr>
          <w:rFonts w:ascii="Verdana" w:eastAsia="Calibri" w:hAnsi="Verdana" w:cs="Arial"/>
          <w:lang w:val="es-ES" w:eastAsia="es-ES"/>
        </w:rPr>
        <w:t>noviem</w:t>
      </w:r>
      <w:r w:rsidR="006C7766" w:rsidRPr="00E41B81">
        <w:rPr>
          <w:rFonts w:ascii="Verdana" w:eastAsia="Calibri" w:hAnsi="Verdana" w:cs="Arial"/>
          <w:lang w:val="es-ES" w:eastAsia="es-ES"/>
        </w:rPr>
        <w:t>bre del 2024</w:t>
      </w:r>
      <w:r w:rsidRPr="00E41B81">
        <w:rPr>
          <w:rFonts w:ascii="Verdana" w:eastAsia="Calibri" w:hAnsi="Verdana" w:cs="Arial"/>
          <w:lang w:val="es-ES" w:eastAsia="es-ES"/>
        </w:rPr>
        <w:t xml:space="preserve">, en la cual manifiesta lo siguiente: </w:t>
      </w:r>
    </w:p>
    <w:p w14:paraId="2CD43376" w14:textId="77777777" w:rsidR="001D2162" w:rsidRPr="00E41B81" w:rsidRDefault="001D2162" w:rsidP="001D2162">
      <w:pPr>
        <w:spacing w:after="0"/>
        <w:jc w:val="both"/>
        <w:rPr>
          <w:rFonts w:ascii="Verdana" w:hAnsi="Verdana"/>
          <w:highlight w:val="cyan"/>
          <w:lang w:val="es-ES"/>
        </w:rPr>
      </w:pPr>
    </w:p>
    <w:p w14:paraId="7341FCDD" w14:textId="77777777" w:rsidR="00EE0E11" w:rsidRPr="00EE0E11" w:rsidRDefault="001D2162" w:rsidP="00EE0E11">
      <w:pPr>
        <w:spacing w:after="0" w:line="240" w:lineRule="auto"/>
        <w:ind w:left="709" w:right="709"/>
        <w:jc w:val="both"/>
        <w:rPr>
          <w:rFonts w:ascii="Verdana" w:eastAsia="Century Gothic" w:hAnsi="Verdana" w:cs="Century Gothic"/>
          <w:sz w:val="20"/>
          <w:szCs w:val="20"/>
        </w:rPr>
      </w:pPr>
      <w:r w:rsidRPr="00E41B81">
        <w:rPr>
          <w:rFonts w:ascii="Verdana" w:eastAsia="Century Gothic" w:hAnsi="Verdana" w:cs="Century Gothic"/>
          <w:sz w:val="20"/>
          <w:szCs w:val="20"/>
          <w:lang w:val="es-ES"/>
        </w:rPr>
        <w:t xml:space="preserve">“[…] </w:t>
      </w:r>
      <w:r w:rsidR="00EE0E11" w:rsidRPr="00EE0E11">
        <w:rPr>
          <w:rFonts w:ascii="Verdana" w:eastAsia="Century Gothic" w:hAnsi="Verdana" w:cs="Century Gothic"/>
          <w:sz w:val="20"/>
          <w:szCs w:val="20"/>
        </w:rPr>
        <w:t>Debemos iniciar el proceso contractual por licitación pública para el reforzamiento estructural del edificio de la alcaldía de nuestro municipio.</w:t>
      </w:r>
    </w:p>
    <w:p w14:paraId="458EAAA3" w14:textId="77777777" w:rsidR="00EE0E11" w:rsidRPr="00EE0E11" w:rsidRDefault="00EE0E11" w:rsidP="00EE0E11">
      <w:pPr>
        <w:spacing w:after="0" w:line="240" w:lineRule="auto"/>
        <w:ind w:left="709" w:right="709"/>
        <w:jc w:val="both"/>
        <w:rPr>
          <w:rFonts w:ascii="Verdana" w:eastAsia="Century Gothic" w:hAnsi="Verdana" w:cs="Century Gothic"/>
          <w:sz w:val="20"/>
          <w:szCs w:val="20"/>
        </w:rPr>
      </w:pPr>
    </w:p>
    <w:p w14:paraId="195F3EB0" w14:textId="2A7F56EE" w:rsidR="001D2162" w:rsidRPr="00E41B81" w:rsidRDefault="00EE0E11" w:rsidP="00C62776">
      <w:pPr>
        <w:spacing w:after="0" w:line="240" w:lineRule="auto"/>
        <w:ind w:left="709" w:right="709"/>
        <w:jc w:val="both"/>
        <w:rPr>
          <w:rFonts w:ascii="Verdana" w:eastAsia="Century Gothic" w:hAnsi="Verdana" w:cs="Century Gothic"/>
          <w:sz w:val="20"/>
          <w:szCs w:val="20"/>
          <w:lang w:val="es-ES"/>
        </w:rPr>
      </w:pPr>
      <w:r w:rsidRPr="00EE0E11">
        <w:rPr>
          <w:rFonts w:ascii="Verdana" w:eastAsia="Century Gothic" w:hAnsi="Verdana" w:cs="Century Gothic"/>
          <w:sz w:val="20"/>
          <w:szCs w:val="20"/>
        </w:rPr>
        <w:t xml:space="preserve">Me asalta la duda si esta estructura hace parte de la infraestructura social a la que la aplican los pliegos tipo pertinentes, o no se considera infraestructura </w:t>
      </w:r>
      <w:proofErr w:type="gramStart"/>
      <w:r w:rsidRPr="00EE0E11">
        <w:rPr>
          <w:rFonts w:ascii="Verdana" w:eastAsia="Century Gothic" w:hAnsi="Verdana" w:cs="Century Gothic"/>
          <w:sz w:val="20"/>
          <w:szCs w:val="20"/>
        </w:rPr>
        <w:t>social?</w:t>
      </w:r>
      <w:r w:rsidR="001D2162" w:rsidRPr="00E41B81">
        <w:rPr>
          <w:rFonts w:ascii="Verdana" w:eastAsia="Century Gothic" w:hAnsi="Verdana" w:cs="Century Gothic"/>
          <w:sz w:val="20"/>
          <w:szCs w:val="20"/>
          <w:lang w:val="es-ES"/>
        </w:rPr>
        <w:t>[</w:t>
      </w:r>
      <w:proofErr w:type="gramEnd"/>
      <w:r w:rsidR="001D2162" w:rsidRPr="00E41B81">
        <w:rPr>
          <w:rFonts w:ascii="Verdana" w:eastAsia="Century Gothic" w:hAnsi="Verdana" w:cs="Century Gothic"/>
          <w:sz w:val="20"/>
          <w:szCs w:val="20"/>
          <w:lang w:val="es-ES"/>
        </w:rPr>
        <w:t>…]”</w:t>
      </w:r>
    </w:p>
    <w:p w14:paraId="75F49B6F" w14:textId="77777777" w:rsidR="001D2162" w:rsidRPr="00E41B81" w:rsidRDefault="001D2162" w:rsidP="001D2162">
      <w:pPr>
        <w:spacing w:after="0"/>
        <w:jc w:val="both"/>
        <w:rPr>
          <w:rFonts w:ascii="Verdana" w:hAnsi="Verdana"/>
          <w:highlight w:val="cyan"/>
          <w:lang w:val="es-ES"/>
        </w:rPr>
      </w:pPr>
    </w:p>
    <w:p w14:paraId="43FBE5B0" w14:textId="77777777" w:rsidR="001D2162" w:rsidRPr="00E41B81" w:rsidRDefault="001D2162" w:rsidP="001D2162">
      <w:pPr>
        <w:spacing w:after="120" w:line="276" w:lineRule="auto"/>
        <w:ind w:firstLine="709"/>
        <w:jc w:val="both"/>
        <w:rPr>
          <w:rFonts w:ascii="Verdana" w:eastAsia="Calibri" w:hAnsi="Verdana" w:cs="Arial"/>
          <w:color w:val="000000"/>
          <w:lang w:val="es-ES_tradnl" w:eastAsia="es-ES_tradnl"/>
        </w:rPr>
      </w:pPr>
      <w:r w:rsidRPr="00E41B81">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E41B81">
        <w:rPr>
          <w:rFonts w:ascii="Verdana" w:eastAsia="Calibri" w:hAnsi="Verdana" w:cs="Arial"/>
          <w:color w:val="000000"/>
          <w:lang w:val="es-ES" w:eastAsia="es-ES"/>
        </w:rPr>
        <w:lastRenderedPageBreak/>
        <w:t>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31A76E39" w14:textId="77777777" w:rsidR="001D2162" w:rsidRPr="00E41B81" w:rsidRDefault="001D2162" w:rsidP="001D2162">
      <w:pPr>
        <w:spacing w:after="0" w:line="276" w:lineRule="auto"/>
        <w:ind w:firstLine="709"/>
        <w:jc w:val="both"/>
        <w:rPr>
          <w:rFonts w:ascii="Verdana" w:eastAsia="Calibri" w:hAnsi="Verdana" w:cs="Arial"/>
          <w:color w:val="000000"/>
          <w:lang w:val="es-ES" w:eastAsia="es-ES"/>
        </w:rPr>
      </w:pPr>
      <w:r w:rsidRPr="00E41B81">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F3C6003" w14:textId="77777777" w:rsidR="001D2162" w:rsidRPr="00E41B81" w:rsidRDefault="001D2162" w:rsidP="001D2162">
      <w:pPr>
        <w:spacing w:after="0"/>
        <w:jc w:val="both"/>
        <w:rPr>
          <w:rFonts w:ascii="Verdana" w:hAnsi="Verdana"/>
          <w:highlight w:val="cyan"/>
          <w:lang w:val="es-ES"/>
        </w:rPr>
      </w:pPr>
    </w:p>
    <w:p w14:paraId="4A3C5517" w14:textId="77777777" w:rsidR="001D2162" w:rsidRPr="00E41B81" w:rsidRDefault="001D2162" w:rsidP="001D216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E41B81">
        <w:rPr>
          <w:rFonts w:ascii="Verdana" w:eastAsia="Century Gothic" w:hAnsi="Verdana" w:cs="Century Gothic"/>
          <w:b/>
          <w:bCs/>
        </w:rPr>
        <w:t>Problema planteado:</w:t>
      </w:r>
    </w:p>
    <w:p w14:paraId="079932E5" w14:textId="77777777" w:rsidR="001D2162" w:rsidRPr="00E41B81" w:rsidRDefault="001D2162" w:rsidP="001D2162">
      <w:pPr>
        <w:tabs>
          <w:tab w:val="left" w:pos="426"/>
        </w:tabs>
        <w:spacing w:after="0" w:line="276" w:lineRule="auto"/>
        <w:jc w:val="both"/>
        <w:rPr>
          <w:rFonts w:ascii="Verdana" w:eastAsia="Century Gothic" w:hAnsi="Verdana" w:cs="Century Gothic"/>
          <w:lang w:val="es-ES"/>
        </w:rPr>
      </w:pPr>
    </w:p>
    <w:p w14:paraId="1B421F02" w14:textId="7163B327" w:rsidR="001D2162" w:rsidRPr="00E41B81" w:rsidRDefault="001D2162" w:rsidP="001D2162">
      <w:pPr>
        <w:spacing w:after="0" w:line="276" w:lineRule="auto"/>
        <w:jc w:val="both"/>
        <w:rPr>
          <w:rFonts w:ascii="Verdana" w:eastAsia="Century Gothic" w:hAnsi="Verdana" w:cs="Century Gothic"/>
        </w:rPr>
      </w:pPr>
      <w:r w:rsidRPr="00E41B81">
        <w:rPr>
          <w:rFonts w:ascii="Verdana" w:eastAsia="Century Gothic" w:hAnsi="Verdana" w:cs="Century Gothic"/>
        </w:rPr>
        <w:t xml:space="preserve">De acuerdo con el contenido de su solicitud, esta Agencia resolverá el siguiente problema jurídico: </w:t>
      </w:r>
      <w:r w:rsidR="00D87121" w:rsidRPr="00E41B81">
        <w:rPr>
          <w:rFonts w:ascii="Verdana" w:eastAsia="Century Gothic" w:hAnsi="Verdana" w:cs="Century Gothic"/>
        </w:rPr>
        <w:t>¿</w:t>
      </w:r>
      <w:r w:rsidR="00EE0E11">
        <w:rPr>
          <w:color w:val="000000"/>
          <w:sz w:val="27"/>
          <w:szCs w:val="27"/>
        </w:rPr>
        <w:t>E</w:t>
      </w:r>
      <w:r w:rsidR="00EE0E11" w:rsidRPr="00EE0E11">
        <w:rPr>
          <w:rFonts w:ascii="Verdana" w:hAnsi="Verdana"/>
        </w:rPr>
        <w:t xml:space="preserve">l reforzamiento estructural del edificio de </w:t>
      </w:r>
      <w:r w:rsidR="00EE0E11">
        <w:rPr>
          <w:rFonts w:ascii="Verdana" w:hAnsi="Verdana"/>
        </w:rPr>
        <w:t>una</w:t>
      </w:r>
      <w:r w:rsidR="00EE0E11" w:rsidRPr="00EE0E11">
        <w:rPr>
          <w:rFonts w:ascii="Verdana" w:hAnsi="Verdana"/>
        </w:rPr>
        <w:t xml:space="preserve"> alcaldía de </w:t>
      </w:r>
      <w:r w:rsidR="00D87121" w:rsidRPr="00E41B81">
        <w:rPr>
          <w:rFonts w:ascii="Verdana" w:eastAsia="Century Gothic" w:hAnsi="Verdana" w:cs="Century Gothic"/>
        </w:rPr>
        <w:t>se encuentran cobijada por los documentos tipo adoptados por la Agencia Nacional de Contratación Pública?</w:t>
      </w:r>
    </w:p>
    <w:p w14:paraId="52AC62D2" w14:textId="77777777" w:rsidR="001D2162" w:rsidRPr="00E41B81" w:rsidRDefault="001D2162" w:rsidP="001D2162">
      <w:pPr>
        <w:spacing w:after="0"/>
        <w:jc w:val="both"/>
        <w:rPr>
          <w:rFonts w:ascii="Verdana" w:hAnsi="Verdana"/>
          <w:highlight w:val="cyan"/>
        </w:rPr>
      </w:pPr>
    </w:p>
    <w:p w14:paraId="3A57FCFD" w14:textId="77777777" w:rsidR="001D2162" w:rsidRPr="00E41B81" w:rsidRDefault="001D2162" w:rsidP="001D21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Respuesta:</w:t>
      </w:r>
    </w:p>
    <w:p w14:paraId="5C91428F" w14:textId="77777777" w:rsidR="001D2162" w:rsidRPr="00E41B81" w:rsidRDefault="001D2162" w:rsidP="001D2162">
      <w:pPr>
        <w:spacing w:after="0"/>
        <w:jc w:val="both"/>
        <w:rPr>
          <w:rFonts w:ascii="Verdana" w:hAnsi="Verdana"/>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D2162" w:rsidRPr="00E41B81" w14:paraId="221AA6AA" w14:textId="77777777" w:rsidTr="0057292C">
        <w:trPr>
          <w:trHeight w:val="512"/>
        </w:trPr>
        <w:tc>
          <w:tcPr>
            <w:tcW w:w="8828" w:type="dxa"/>
            <w:shd w:val="clear" w:color="auto" w:fill="auto"/>
          </w:tcPr>
          <w:p w14:paraId="4BB3612F" w14:textId="77777777" w:rsidR="001D2162" w:rsidRPr="00E41B81" w:rsidRDefault="001D2162" w:rsidP="0057292C">
            <w:pPr>
              <w:spacing w:after="120" w:line="276" w:lineRule="auto"/>
              <w:jc w:val="both"/>
              <w:rPr>
                <w:rFonts w:ascii="Verdana" w:eastAsia="Calibri" w:hAnsi="Verdana" w:cs="Arial"/>
                <w:lang w:val="es-ES"/>
              </w:rPr>
            </w:pPr>
            <w:r w:rsidRPr="00E41B81">
              <w:rPr>
                <w:rFonts w:ascii="Verdana" w:eastAsia="Calibri" w:hAnsi="Verdana" w:cs="Arial"/>
                <w:lang w:val="es-ES"/>
              </w:rPr>
              <w:t>En respuesta al problema planteado esta Subdirección manifiesta:</w:t>
            </w:r>
          </w:p>
          <w:p w14:paraId="7FFAE7A3" w14:textId="25709510" w:rsidR="003511BF" w:rsidRDefault="003511BF" w:rsidP="003511BF">
            <w:pPr>
              <w:spacing w:after="120" w:line="276" w:lineRule="auto"/>
              <w:jc w:val="both"/>
              <w:rPr>
                <w:rFonts w:ascii="Verdana" w:hAnsi="Verdana" w:cs="Arial"/>
                <w:iCs/>
              </w:rPr>
            </w:pPr>
            <w:r w:rsidRPr="003511BF">
              <w:rPr>
                <w:rFonts w:ascii="Verdana" w:hAnsi="Verdana" w:cs="Arial"/>
                <w:iCs/>
              </w:rPr>
              <w:t xml:space="preserve">En respuesta puntual al problema jurídico planteado, se </w:t>
            </w:r>
            <w:r w:rsidR="00067BB1">
              <w:rPr>
                <w:rFonts w:ascii="Verdana" w:hAnsi="Verdana" w:cs="Arial"/>
                <w:iCs/>
              </w:rPr>
              <w:t>informa</w:t>
            </w:r>
            <w:r w:rsidRPr="003511BF">
              <w:rPr>
                <w:rFonts w:ascii="Verdana" w:hAnsi="Verdana" w:cs="Arial"/>
                <w:iCs/>
              </w:rPr>
              <w:t xml:space="preserve"> que </w:t>
            </w:r>
            <w:r w:rsidR="00067BB1">
              <w:rPr>
                <w:rFonts w:ascii="Verdana" w:hAnsi="Verdana" w:cs="Arial"/>
                <w:iCs/>
              </w:rPr>
              <w:t xml:space="preserve">en </w:t>
            </w:r>
            <w:r w:rsidRPr="003511BF">
              <w:rPr>
                <w:rFonts w:ascii="Verdana" w:hAnsi="Verdana" w:cs="Arial"/>
                <w:iCs/>
              </w:rPr>
              <w:t xml:space="preserve">ninguna de las matrices de experiencia de los documentos tipo vigentes </w:t>
            </w:r>
            <w:r>
              <w:rPr>
                <w:rFonts w:ascii="Verdana" w:hAnsi="Verdana" w:cs="Arial"/>
                <w:iCs/>
              </w:rPr>
              <w:t xml:space="preserve">se </w:t>
            </w:r>
            <w:r w:rsidRPr="003511BF">
              <w:rPr>
                <w:rFonts w:ascii="Verdana" w:hAnsi="Verdana" w:cs="Arial"/>
                <w:iCs/>
              </w:rPr>
              <w:t>incluye la actividad de reforzamiento estructural de edificios institucionales. Por lo tanto, esta actividad no está contemplada en los Documentos Tipo. No obstante, se sugiere que, como una buena práctica contractual, se utilicen a modo de ejemplo.</w:t>
            </w:r>
          </w:p>
          <w:p w14:paraId="265455D8" w14:textId="4F620F89" w:rsidR="003511BF" w:rsidRPr="00E41B81" w:rsidRDefault="003511BF" w:rsidP="003511BF">
            <w:pPr>
              <w:spacing w:after="120" w:line="276" w:lineRule="auto"/>
              <w:jc w:val="both"/>
              <w:rPr>
                <w:rFonts w:ascii="Verdana" w:hAnsi="Verdana" w:cs="Arial"/>
                <w:iCs/>
                <w:lang w:val="es-ES"/>
              </w:rPr>
            </w:pPr>
            <w:r>
              <w:rPr>
                <w:rFonts w:ascii="Verdana" w:hAnsi="Verdana" w:cs="Arial"/>
                <w:iCs/>
                <w:lang w:val="es-ES"/>
              </w:rPr>
              <w:t>No obstante, es deber de la entidad estatal contratante, p</w:t>
            </w:r>
            <w:r w:rsidRPr="00DF5749">
              <w:rPr>
                <w:rFonts w:ascii="Verdana" w:hAnsi="Verdana" w:cs="Arial"/>
                <w:iCs/>
                <w:lang w:val="es-ES"/>
              </w:rPr>
              <w:t>ara establecer si determinado objeto contractual se encuentra cobijado o no por los Documentos Tipo, determinar si el mismo se enmarca en lo</w:t>
            </w:r>
            <w:r w:rsidRPr="00E41B81">
              <w:rPr>
                <w:rFonts w:ascii="Verdana" w:hAnsi="Verdana" w:cs="Arial"/>
                <w:iCs/>
                <w:lang w:val="es-ES"/>
              </w:rPr>
              <w:t xml:space="preserve">s tipos </w:t>
            </w:r>
            <w:r w:rsidRPr="00DF5749">
              <w:rPr>
                <w:rFonts w:ascii="Verdana" w:hAnsi="Verdana" w:cs="Arial"/>
                <w:iCs/>
                <w:lang w:val="es-ES"/>
              </w:rPr>
              <w:t xml:space="preserve">de infraestructura, modalidades de selección y tipos de obra o consultoría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w:t>
            </w:r>
            <w:r w:rsidRPr="00DF5749">
              <w:rPr>
                <w:rFonts w:ascii="Verdana" w:hAnsi="Verdana" w:cs="Arial"/>
                <w:iCs/>
                <w:lang w:val="es-ES"/>
              </w:rPr>
              <w:lastRenderedPageBreak/>
              <w:t>de las resoluciones expedidas para los sectores de infraestructura de transporte, agua potable-saneamiento básico y social.</w:t>
            </w:r>
          </w:p>
          <w:p w14:paraId="0C6E1318" w14:textId="77777777" w:rsidR="003511BF" w:rsidRDefault="003511BF" w:rsidP="003511BF">
            <w:pPr>
              <w:spacing w:after="120" w:line="276" w:lineRule="auto"/>
              <w:jc w:val="both"/>
              <w:rPr>
                <w:rFonts w:ascii="Verdana" w:hAnsi="Verdana" w:cs="Arial"/>
                <w:iCs/>
                <w:lang w:val="es-MX"/>
              </w:rPr>
            </w:pPr>
            <w:r w:rsidRPr="00E41B81">
              <w:rPr>
                <w:rFonts w:ascii="Verdana" w:hAnsi="Verdana" w:cs="Arial"/>
                <w:iCs/>
                <w:lang w:val="es-MX"/>
              </w:rPr>
              <w:t>Por otra parte, es importante señalar que, si la obra que la entidad pretende ejecutar se enmarca en alguno de los tipos de proyectos o actividades incluidas en alguna de las matrices de experiencia de los documentos tipo relacionados con infraestructura de transporte u otro sector, el proceso de selección debe adelantarse utilizando dichos documentos.</w:t>
            </w:r>
          </w:p>
          <w:p w14:paraId="2E5ABE1A" w14:textId="65B1F94B" w:rsidR="00BE0C94" w:rsidRPr="00BE0C94" w:rsidRDefault="00BE0C94" w:rsidP="00BE0C94">
            <w:pPr>
              <w:spacing w:after="120" w:line="276" w:lineRule="auto"/>
              <w:jc w:val="both"/>
              <w:rPr>
                <w:rFonts w:ascii="Verdana" w:hAnsi="Verdana" w:cs="Arial"/>
                <w:iCs/>
                <w:lang w:val="es-MX"/>
              </w:rPr>
            </w:pPr>
            <w:r w:rsidRPr="00BE0C94">
              <w:rPr>
                <w:rFonts w:ascii="Verdana" w:hAnsi="Verdana" w:cs="Arial"/>
                <w:iCs/>
                <w:lang w:val="es-MX"/>
              </w:rPr>
              <w:t xml:space="preserve">De igual forma, es menester precisar que la Agencia se encuentra actualmente adelantando la actualización de los documentos tipo de infraestructura social, en la que se tiene proyectado un nuevo capítulo </w:t>
            </w:r>
            <w:r w:rsidR="00067BB1">
              <w:rPr>
                <w:rFonts w:ascii="Verdana" w:hAnsi="Verdana" w:cs="Arial"/>
                <w:iCs/>
                <w:lang w:val="es-MX"/>
              </w:rPr>
              <w:t>de</w:t>
            </w:r>
            <w:r w:rsidRPr="00BE0C94">
              <w:rPr>
                <w:rFonts w:ascii="Verdana" w:hAnsi="Verdana" w:cs="Arial"/>
                <w:iCs/>
                <w:lang w:val="es-MX"/>
              </w:rPr>
              <w:t xml:space="preserve"> infraestructura institucional. Por lo tanto, se invita a participar en su estructuración, ya que todos los aportes son valiosos en estos procesos.</w:t>
            </w:r>
          </w:p>
          <w:p w14:paraId="26F4B2AD" w14:textId="77777777" w:rsidR="00BE0C94" w:rsidRPr="00BE0C94" w:rsidRDefault="00BE0C94" w:rsidP="00BE0C94">
            <w:pPr>
              <w:spacing w:after="120" w:line="276" w:lineRule="auto"/>
              <w:jc w:val="both"/>
              <w:rPr>
                <w:rFonts w:ascii="Verdana" w:hAnsi="Verdana" w:cs="Arial"/>
                <w:iCs/>
                <w:lang w:val="es-MX"/>
              </w:rPr>
            </w:pPr>
          </w:p>
          <w:p w14:paraId="6A3BBC5E" w14:textId="77777777" w:rsidR="00BE0C94" w:rsidRPr="00BE0C94" w:rsidRDefault="00BE0C94" w:rsidP="00BE0C94">
            <w:pPr>
              <w:spacing w:after="120" w:line="276" w:lineRule="auto"/>
              <w:jc w:val="both"/>
              <w:rPr>
                <w:rFonts w:ascii="Verdana" w:hAnsi="Verdana" w:cs="Arial"/>
                <w:iCs/>
                <w:lang w:val="es-MX"/>
              </w:rPr>
            </w:pPr>
            <w:r w:rsidRPr="00BE0C94">
              <w:rPr>
                <w:rFonts w:ascii="Verdana" w:hAnsi="Verdana" w:cs="Arial"/>
                <w:iCs/>
                <w:lang w:val="es-MX"/>
              </w:rPr>
              <w:t xml:space="preserve">Para ello, cualquier sugerencia o aporte puede enviarse a través del correo electrónico </w:t>
            </w:r>
            <w:r w:rsidRPr="00BE0C94">
              <w:rPr>
                <w:rFonts w:ascii="Verdana" w:hAnsi="Verdana" w:cs="Arial"/>
                <w:iCs/>
                <w:u w:val="single"/>
                <w:lang w:val="es-MX"/>
              </w:rPr>
              <w:t>informacionsgc@colombiacompra.gov.co</w:t>
            </w:r>
          </w:p>
          <w:p w14:paraId="3BA41DDE" w14:textId="2FD8E1CA" w:rsidR="00EE0E11" w:rsidRPr="00BE0C94" w:rsidRDefault="00EE0E11" w:rsidP="0057292C">
            <w:pPr>
              <w:spacing w:after="120" w:line="276" w:lineRule="auto"/>
              <w:jc w:val="both"/>
              <w:rPr>
                <w:rFonts w:ascii="Verdana" w:hAnsi="Verdana" w:cs="Arial"/>
                <w:iCs/>
              </w:rPr>
            </w:pPr>
          </w:p>
        </w:tc>
      </w:tr>
    </w:tbl>
    <w:p w14:paraId="73789980" w14:textId="77777777" w:rsidR="001D2162" w:rsidRPr="00E41B81" w:rsidRDefault="001D2162" w:rsidP="001D2162">
      <w:pPr>
        <w:spacing w:after="0"/>
        <w:jc w:val="both"/>
        <w:rPr>
          <w:rFonts w:ascii="Verdana" w:hAnsi="Verdana"/>
          <w:highlight w:val="cyan"/>
        </w:rPr>
      </w:pPr>
    </w:p>
    <w:p w14:paraId="74A5CA38" w14:textId="77777777" w:rsidR="001D2162" w:rsidRPr="00E41B81" w:rsidRDefault="001D2162" w:rsidP="001D216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Razones de la respuesta:</w:t>
      </w:r>
    </w:p>
    <w:p w14:paraId="174BB6F7" w14:textId="77777777" w:rsidR="001D2162" w:rsidRPr="00E41B81" w:rsidRDefault="001D2162" w:rsidP="001D2162">
      <w:pPr>
        <w:spacing w:after="0" w:line="276" w:lineRule="auto"/>
        <w:jc w:val="both"/>
        <w:rPr>
          <w:rFonts w:ascii="Verdana" w:eastAsia="Calibri" w:hAnsi="Verdana" w:cs="Arial"/>
          <w:color w:val="7030A0"/>
          <w:lang w:val="es-ES"/>
        </w:rPr>
      </w:pPr>
    </w:p>
    <w:p w14:paraId="4EB6D581" w14:textId="77777777" w:rsidR="001D2162" w:rsidRPr="00E41B81" w:rsidRDefault="001D2162" w:rsidP="001D2162">
      <w:pPr>
        <w:spacing w:after="0"/>
        <w:jc w:val="both"/>
        <w:rPr>
          <w:rFonts w:ascii="Verdana" w:eastAsia="Calibri" w:hAnsi="Verdana" w:cs="Arial"/>
          <w:lang w:val="es-ES"/>
        </w:rPr>
      </w:pPr>
      <w:r w:rsidRPr="00E41B81">
        <w:rPr>
          <w:rFonts w:ascii="Verdana" w:eastAsia="Calibri" w:hAnsi="Verdana" w:cs="Arial"/>
          <w:lang w:val="es-ES"/>
        </w:rPr>
        <w:t>Lo anterior respuesta se sustenta en las siguientes consideraciones:</w:t>
      </w:r>
    </w:p>
    <w:p w14:paraId="411D94AD" w14:textId="77777777" w:rsidR="001200B9" w:rsidRPr="001200B9" w:rsidRDefault="001200B9" w:rsidP="001200B9">
      <w:pPr>
        <w:snapToGrid w:val="0"/>
        <w:spacing w:after="0" w:line="276" w:lineRule="auto"/>
        <w:jc w:val="both"/>
        <w:rPr>
          <w:rFonts w:ascii="Verdana" w:eastAsia="Calibri" w:hAnsi="Verdana" w:cs="Arial"/>
          <w:lang w:val="es-ES_tradnl"/>
        </w:rPr>
      </w:pPr>
    </w:p>
    <w:p w14:paraId="26DD87D7"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1BB11887" w14:textId="77777777" w:rsidR="001200B9" w:rsidRPr="001200B9" w:rsidRDefault="001200B9" w:rsidP="001200B9">
      <w:pPr>
        <w:snapToGrid w:val="0"/>
        <w:spacing w:after="0" w:line="276" w:lineRule="auto"/>
        <w:ind w:left="720"/>
        <w:jc w:val="both"/>
        <w:rPr>
          <w:rFonts w:ascii="Verdana" w:eastAsia="Calibri" w:hAnsi="Verdana" w:cs="Arial"/>
          <w:lang w:val="es-ES_tradnl"/>
        </w:rPr>
      </w:pPr>
    </w:p>
    <w:p w14:paraId="7406A937"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
        </w:rPr>
      </w:pPr>
      <w:r w:rsidRPr="001200B9">
        <w:rPr>
          <w:rFonts w:ascii="Verdana" w:eastAsia="Calibri" w:hAnsi="Verdana" w:cs="Arial"/>
          <w:lang w:val="es-ES"/>
        </w:rPr>
        <w:t xml:space="preserve">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w:t>
      </w:r>
      <w:r w:rsidRPr="001200B9">
        <w:rPr>
          <w:rFonts w:ascii="Verdana" w:eastAsia="Calibri" w:hAnsi="Verdana" w:cs="Arial"/>
          <w:lang w:val="es-ES"/>
        </w:rPr>
        <w:lastRenderedPageBreak/>
        <w:t>expedidas para los sectores de infraestructura de transporte, agua potable-saneamiento básico y social.</w:t>
      </w:r>
    </w:p>
    <w:p w14:paraId="3E968955" w14:textId="77777777" w:rsidR="001200B9" w:rsidRPr="001200B9" w:rsidRDefault="001200B9" w:rsidP="001200B9">
      <w:pPr>
        <w:snapToGrid w:val="0"/>
        <w:spacing w:after="0" w:line="276" w:lineRule="auto"/>
        <w:ind w:left="720"/>
        <w:rPr>
          <w:rFonts w:ascii="Verdana" w:eastAsia="Calibri" w:hAnsi="Verdana" w:cs="Times New Roman"/>
          <w:lang w:val="es-ES_tradnl"/>
        </w:rPr>
      </w:pPr>
    </w:p>
    <w:p w14:paraId="301F6084"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Times New Roman"/>
          <w:lang w:val="es-ES_tradnl"/>
        </w:rPr>
        <w:t>Para el sector de infraestructura de transporte, la Agencia Nacional de Contratación Pública – Colombia Compra Eficiente ha expedido Documentos Tipo</w:t>
      </w:r>
      <w:r w:rsidRPr="001200B9">
        <w:rPr>
          <w:rFonts w:ascii="Verdana" w:eastAsia="Calibri" w:hAnsi="Verdana" w:cs="Times New Roman"/>
          <w:vertAlign w:val="superscript"/>
          <w:lang w:val="es-ES_tradnl"/>
        </w:rPr>
        <w:footnoteReference w:id="1"/>
      </w:r>
      <w:r w:rsidRPr="001200B9">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3EC66B3D" w14:textId="77777777" w:rsidR="001200B9" w:rsidRPr="001200B9" w:rsidRDefault="001200B9" w:rsidP="001200B9">
      <w:pPr>
        <w:spacing w:after="0" w:line="276" w:lineRule="auto"/>
        <w:ind w:left="720"/>
        <w:rPr>
          <w:rFonts w:ascii="Verdana" w:eastAsia="Calibri" w:hAnsi="Verdana" w:cs="Arial"/>
          <w:lang w:val="es-ES_tradnl"/>
        </w:rPr>
      </w:pPr>
    </w:p>
    <w:p w14:paraId="5D0CE158"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En el caso del sector de infraestructura de agua potable y saneamiento básico, esta Agencia ha expedido documentos tipo para contratar obras públicas bajo las modalidades de selección de licitación pública y licitación pública en la modalidad de llave en mano. También, expidió los documentos tipo de concurso de méritos para contratar la interventoría de obra pública de infraestructura de agua potable y saneamiento básico.</w:t>
      </w:r>
    </w:p>
    <w:p w14:paraId="522DD32C" w14:textId="77777777" w:rsidR="001200B9" w:rsidRPr="001200B9" w:rsidRDefault="001200B9" w:rsidP="001200B9">
      <w:pPr>
        <w:spacing w:after="0" w:line="276" w:lineRule="auto"/>
        <w:ind w:left="720"/>
        <w:rPr>
          <w:rFonts w:ascii="Verdana" w:eastAsia="Calibri" w:hAnsi="Verdana" w:cs="Arial"/>
          <w:lang w:val="es-ES_tradnl"/>
        </w:rPr>
      </w:pPr>
    </w:p>
    <w:p w14:paraId="430B0F88"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 xml:space="preserve">A su turno, para el sector de infraestructura social, la Agencia adoptó los documentos tipo de licitación de obra pública de infraestructura social y de concurso de méritos para contratar la interventoría de obras públicas de infraestructura social. Estos documentos agrupan, a su vez, los sectores de educación, salud, y cultura, recreación y deporte. </w:t>
      </w:r>
    </w:p>
    <w:p w14:paraId="1A5FB85D" w14:textId="77777777" w:rsidR="001200B9" w:rsidRPr="001200B9" w:rsidRDefault="001200B9" w:rsidP="001200B9">
      <w:pPr>
        <w:spacing w:after="0" w:line="276" w:lineRule="auto"/>
        <w:ind w:left="720"/>
        <w:rPr>
          <w:rFonts w:ascii="Verdana" w:eastAsia="Calibri" w:hAnsi="Verdana" w:cs="Arial"/>
          <w:lang w:val="es-ES_tradnl"/>
        </w:rPr>
      </w:pPr>
    </w:p>
    <w:p w14:paraId="65308719" w14:textId="77777777" w:rsidR="001200B9" w:rsidRPr="001200B9" w:rsidRDefault="001200B9" w:rsidP="001200B9">
      <w:pPr>
        <w:numPr>
          <w:ilvl w:val="0"/>
          <w:numId w:val="19"/>
        </w:numPr>
        <w:snapToGrid w:val="0"/>
        <w:spacing w:after="0" w:line="276" w:lineRule="auto"/>
        <w:jc w:val="both"/>
        <w:rPr>
          <w:rFonts w:ascii="Verdana" w:eastAsia="Calibri" w:hAnsi="Verdana" w:cs="Arial"/>
          <w:lang w:val="es-ES_tradnl"/>
        </w:rPr>
      </w:pPr>
      <w:r w:rsidRPr="001200B9">
        <w:rPr>
          <w:rFonts w:ascii="Verdana" w:eastAsia="Calibri" w:hAnsi="Verdana" w:cs="Arial"/>
          <w:lang w:val="es-ES_tradnl"/>
        </w:rPr>
        <w:t xml:space="preserve">Así mismo, esta Agencia expidió los documentos tipo de gestión catastral con enfoque multipropósito y los documentos tipo para la contratación directa de convenios solidarios para la ejecución de obras hasta la menor cuantía con Organismos de Acción Comunal. </w:t>
      </w:r>
    </w:p>
    <w:p w14:paraId="11BBB695" w14:textId="77777777" w:rsidR="001200B9" w:rsidRPr="001200B9" w:rsidRDefault="001200B9" w:rsidP="001200B9">
      <w:pPr>
        <w:snapToGrid w:val="0"/>
        <w:spacing w:after="0" w:line="276" w:lineRule="auto"/>
        <w:jc w:val="both"/>
        <w:rPr>
          <w:rFonts w:ascii="Verdana" w:eastAsia="Calibri" w:hAnsi="Verdana" w:cs="Arial"/>
          <w:lang w:val="es-ES_tradnl"/>
        </w:rPr>
      </w:pPr>
    </w:p>
    <w:p w14:paraId="69582634" w14:textId="77777777" w:rsidR="001200B9" w:rsidRPr="001200B9" w:rsidRDefault="001200B9" w:rsidP="001200B9">
      <w:pPr>
        <w:numPr>
          <w:ilvl w:val="0"/>
          <w:numId w:val="19"/>
        </w:numPr>
        <w:snapToGrid w:val="0"/>
        <w:spacing w:after="0" w:line="276" w:lineRule="auto"/>
        <w:jc w:val="both"/>
        <w:rPr>
          <w:rFonts w:ascii="Verdana" w:eastAsia="Aptos" w:hAnsi="Verdana" w:cs="Arial"/>
          <w:bCs/>
          <w:kern w:val="2"/>
          <w:lang w:val="es-ES_tradnl"/>
          <w14:ligatures w14:val="standardContextual"/>
        </w:rPr>
      </w:pPr>
      <w:r w:rsidRPr="001200B9">
        <w:rPr>
          <w:rFonts w:ascii="Verdana" w:eastAsia="Aptos" w:hAnsi="Verdana" w:cs="Arial"/>
          <w:bCs/>
          <w:kern w:val="2"/>
          <w:lang w:val="es-ES_tradnl"/>
          <w14:ligatures w14:val="standardContextual"/>
        </w:rPr>
        <w:t xml:space="preserve">Las matrices de experiencia de esos documentos tipo establecen los tipos de obra. Con respecto a la actividad a contratar, la Matriz 1 establece cuáles son las actividades que corresponden a cada uno de los tipos obra, con el fin de que la entidad identifique aquellas en las cuales se enmarca, de mejor forma, el objeto que pretende ejecutar y determine los requisitos de experiencia </w:t>
      </w:r>
      <w:r w:rsidRPr="001200B9">
        <w:rPr>
          <w:rFonts w:ascii="Verdana" w:eastAsia="Aptos" w:hAnsi="Verdana" w:cs="Arial"/>
          <w:bCs/>
          <w:kern w:val="2"/>
          <w:lang w:val="es-ES_tradnl"/>
          <w14:ligatures w14:val="standardContextual"/>
        </w:rPr>
        <w:lastRenderedPageBreak/>
        <w:t xml:space="preserve">exigibles. Por último, el documento establece los rangos dentro de los cuales se debe identificar el presupuesto del proceso de contratación. </w:t>
      </w:r>
    </w:p>
    <w:p w14:paraId="75BE7BF1" w14:textId="77777777" w:rsidR="001200B9" w:rsidRPr="001200B9" w:rsidRDefault="001200B9" w:rsidP="001200B9">
      <w:pPr>
        <w:snapToGrid w:val="0"/>
        <w:spacing w:after="0" w:line="276" w:lineRule="auto"/>
        <w:rPr>
          <w:rFonts w:ascii="Verdana" w:eastAsia="Aptos" w:hAnsi="Verdana" w:cs="Arial"/>
          <w:bCs/>
          <w:kern w:val="2"/>
          <w:lang w:val="es-ES_tradnl"/>
          <w14:ligatures w14:val="standardContextual"/>
        </w:rPr>
      </w:pPr>
    </w:p>
    <w:p w14:paraId="34DAA09D" w14:textId="287F1064" w:rsidR="00987756" w:rsidRPr="00E41B81" w:rsidRDefault="001200B9" w:rsidP="00987756">
      <w:pPr>
        <w:numPr>
          <w:ilvl w:val="0"/>
          <w:numId w:val="19"/>
        </w:numPr>
        <w:snapToGrid w:val="0"/>
        <w:spacing w:after="0" w:line="276" w:lineRule="auto"/>
        <w:jc w:val="both"/>
        <w:rPr>
          <w:rFonts w:ascii="Verdana" w:eastAsia="Aptos" w:hAnsi="Verdana" w:cs="Arial"/>
          <w:bCs/>
          <w:kern w:val="2"/>
          <w:lang w:val="es-ES_tradnl"/>
          <w14:ligatures w14:val="standardContextual"/>
        </w:rPr>
      </w:pPr>
      <w:r w:rsidRPr="001200B9">
        <w:rPr>
          <w:rFonts w:ascii="Verdana" w:eastAsia="Aptos" w:hAnsi="Verdana" w:cs="Arial"/>
          <w:bCs/>
          <w:kern w:val="2"/>
          <w:lang w:val="es-ES_tradnl"/>
          <w14:ligatures w14:val="standardContextual"/>
        </w:rPr>
        <w:t>Así las cosas, en la etapa de planeación, la entidad estatal debe identificar el tipo de obra y las actividades definidas en la “Matriz 1 – Experiencia”, atendiendo al alcance del objeto a contratar. De esta manera, la “experiencia general” y la “experiencia específica” se solicitarán de acuerdo con la actividad a contratar, con la cuantía del procedimiento y teniendo en cuenta las condiciones técnicas requeridas por la entidad, aspecto que deberá acreditarse de acuerdo con las instrucciones establecidas en dicha matriz para cada actividad.</w:t>
      </w:r>
    </w:p>
    <w:p w14:paraId="1BC4C821" w14:textId="77777777" w:rsidR="00987756" w:rsidRPr="00E41B81" w:rsidRDefault="00987756" w:rsidP="00987756">
      <w:pPr>
        <w:snapToGrid w:val="0"/>
        <w:spacing w:after="0" w:line="276" w:lineRule="auto"/>
        <w:jc w:val="both"/>
        <w:rPr>
          <w:rFonts w:ascii="Verdana" w:eastAsia="Aptos" w:hAnsi="Verdana" w:cs="Arial"/>
          <w:bCs/>
          <w:kern w:val="2"/>
          <w:lang w:val="es-ES_tradnl"/>
          <w14:ligatures w14:val="standardContextual"/>
        </w:rPr>
      </w:pPr>
    </w:p>
    <w:p w14:paraId="7D75F5D1" w14:textId="52FC0112" w:rsidR="001200B9" w:rsidRPr="001200B9" w:rsidRDefault="00B54617" w:rsidP="00987756">
      <w:pPr>
        <w:numPr>
          <w:ilvl w:val="0"/>
          <w:numId w:val="19"/>
        </w:numPr>
        <w:snapToGrid w:val="0"/>
        <w:spacing w:after="0" w:line="276" w:lineRule="auto"/>
        <w:jc w:val="both"/>
        <w:rPr>
          <w:rFonts w:ascii="Verdana" w:eastAsia="Aptos" w:hAnsi="Verdana" w:cs="Arial"/>
          <w:bCs/>
          <w:kern w:val="2"/>
          <w:lang w:val="es-ES_tradnl"/>
          <w14:ligatures w14:val="standardContextual"/>
        </w:rPr>
      </w:pPr>
      <w:r w:rsidRPr="00E41B81">
        <w:rPr>
          <w:rFonts w:ascii="Verdana" w:eastAsia="Calibri" w:hAnsi="Verdana" w:cs="Arial"/>
          <w:kern w:val="2"/>
          <w:lang w:val="es-ES_tradnl"/>
          <w14:ligatures w14:val="standardContextual"/>
        </w:rPr>
        <w:t>En línea con lo expuesto</w:t>
      </w:r>
      <w:r w:rsidR="001200B9" w:rsidRPr="001200B9">
        <w:rPr>
          <w:rFonts w:ascii="Verdana" w:eastAsia="Calibri" w:hAnsi="Verdana" w:cs="Arial"/>
          <w:kern w:val="2"/>
          <w:lang w:val="es-ES_tradnl"/>
          <w14:ligatures w14:val="standardContextual"/>
        </w:rPr>
        <w:t>, l</w:t>
      </w:r>
      <w:r w:rsidRPr="00E41B81">
        <w:rPr>
          <w:rFonts w:ascii="Verdana" w:eastAsia="Calibri" w:hAnsi="Verdana" w:cs="Arial"/>
          <w:kern w:val="2"/>
          <w:lang w:val="es-ES_tradnl"/>
          <w14:ligatures w14:val="standardContextual"/>
        </w:rPr>
        <w:t>o</w:t>
      </w:r>
      <w:r w:rsidR="001200B9" w:rsidRPr="001200B9">
        <w:rPr>
          <w:rFonts w:ascii="Verdana" w:eastAsia="Calibri" w:hAnsi="Verdana" w:cs="Arial"/>
          <w:kern w:val="2"/>
          <w:lang w:val="es-ES_tradnl"/>
          <w14:ligatures w14:val="standardContextual"/>
        </w:rPr>
        <w:t xml:space="preserve"> invitamos a consultar la página web de esta Agencia, particularmente en la sección de Documentos Tipo. Allí, </w:t>
      </w:r>
      <w:r w:rsidR="00A34F99" w:rsidRPr="00E41B81">
        <w:rPr>
          <w:rFonts w:ascii="Verdana" w:eastAsia="Calibri" w:hAnsi="Verdana" w:cs="Arial"/>
          <w:kern w:val="2"/>
          <w:lang w:val="es-ES_tradnl"/>
          <w14:ligatures w14:val="standardContextual"/>
        </w:rPr>
        <w:t xml:space="preserve">se </w:t>
      </w:r>
      <w:r w:rsidR="001200B9" w:rsidRPr="001200B9">
        <w:rPr>
          <w:rFonts w:ascii="Verdana" w:eastAsia="Calibri" w:hAnsi="Verdana" w:cs="Arial"/>
          <w:kern w:val="2"/>
          <w:lang w:val="es-ES_tradnl"/>
          <w14:ligatures w14:val="standardContextual"/>
        </w:rPr>
        <w:t>podrá</w:t>
      </w:r>
      <w:r w:rsidR="00A34F99" w:rsidRPr="00E41B81">
        <w:rPr>
          <w:rFonts w:ascii="Verdana" w:eastAsia="Calibri" w:hAnsi="Verdana" w:cs="Arial"/>
          <w:kern w:val="2"/>
          <w:lang w:val="es-ES_tradnl"/>
          <w14:ligatures w14:val="standardContextual"/>
        </w:rPr>
        <w:t>n</w:t>
      </w:r>
      <w:r w:rsidR="001200B9" w:rsidRPr="001200B9">
        <w:rPr>
          <w:rFonts w:ascii="Verdana" w:eastAsia="Calibri" w:hAnsi="Verdana" w:cs="Arial"/>
          <w:kern w:val="2"/>
          <w:lang w:val="es-ES_tradnl"/>
          <w14:ligatures w14:val="standardContextual"/>
        </w:rPr>
        <w:t xml:space="preserve"> consultar las versiones vigentes de los documentos tipo, así como la información sobre las modificaciones en curso y la adopción de nuevos documentos tipo: </w:t>
      </w:r>
      <w:hyperlink r:id="rId12" w:history="1">
        <w:r w:rsidR="001200B9" w:rsidRPr="001200B9">
          <w:rPr>
            <w:rFonts w:ascii="Verdana" w:eastAsia="Calibri" w:hAnsi="Verdana" w:cs="Arial"/>
            <w:color w:val="0000FF"/>
            <w:kern w:val="2"/>
            <w:u w:val="single"/>
            <w:lang w:val="es-ES_tradnl"/>
            <w14:ligatures w14:val="standardContextual"/>
          </w:rPr>
          <w:t>https://www.colombiacompra.gov.co/documentos-tipo/documentos-tipo</w:t>
        </w:r>
      </w:hyperlink>
      <w:r w:rsidR="001200B9" w:rsidRPr="001200B9">
        <w:rPr>
          <w:rFonts w:ascii="Verdana" w:eastAsia="Calibri" w:hAnsi="Verdana" w:cs="Arial"/>
          <w:kern w:val="2"/>
          <w:lang w:val="es-ES_tradnl"/>
          <w14:ligatures w14:val="standardContextual"/>
        </w:rPr>
        <w:t xml:space="preserve">. </w:t>
      </w:r>
    </w:p>
    <w:p w14:paraId="0F8B1BAA" w14:textId="77777777" w:rsidR="00AC1E29" w:rsidRPr="00E41B81" w:rsidRDefault="00AC1E29" w:rsidP="00AC1E29">
      <w:pPr>
        <w:spacing w:after="0" w:line="276" w:lineRule="auto"/>
        <w:jc w:val="both"/>
        <w:rPr>
          <w:rFonts w:ascii="Verdana" w:eastAsia="Times New Roman" w:hAnsi="Verdana" w:cs="Arial"/>
          <w:color w:val="000000" w:themeColor="text1"/>
          <w:lang w:val="es-ES" w:eastAsia="es-ES_tradnl"/>
        </w:rPr>
      </w:pPr>
    </w:p>
    <w:p w14:paraId="66B1024D" w14:textId="77777777" w:rsidR="00AC1E29" w:rsidRPr="00E41B81" w:rsidRDefault="00AC1E29" w:rsidP="00AC1E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Referencias normativas, jurisprudenciales y otras fuentes:</w:t>
      </w:r>
    </w:p>
    <w:p w14:paraId="2FB230FF" w14:textId="77777777" w:rsidR="00AC1E29" w:rsidRPr="00E41B81" w:rsidRDefault="00AC1E29" w:rsidP="00AC1E2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C1E29" w:rsidRPr="00E41B81" w14:paraId="35D817EC" w14:textId="77777777" w:rsidTr="00770230">
        <w:trPr>
          <w:trHeight w:val="1630"/>
        </w:trPr>
        <w:tc>
          <w:tcPr>
            <w:tcW w:w="8647" w:type="dxa"/>
          </w:tcPr>
          <w:p w14:paraId="6B474BE7" w14:textId="77777777" w:rsidR="00770230" w:rsidRPr="00E41B81" w:rsidRDefault="00770230" w:rsidP="00770230">
            <w:pPr>
              <w:widowControl w:val="0"/>
              <w:numPr>
                <w:ilvl w:val="0"/>
                <w:numId w:val="18"/>
              </w:numPr>
              <w:autoSpaceDE w:val="0"/>
              <w:autoSpaceDN w:val="0"/>
              <w:spacing w:after="120" w:line="276" w:lineRule="auto"/>
              <w:jc w:val="both"/>
              <w:rPr>
                <w:rFonts w:ascii="Verdana" w:eastAsia="Calibri" w:hAnsi="Verdana" w:cs="Arial"/>
                <w:lang w:val="es-ES_tradnl"/>
              </w:rPr>
            </w:pPr>
            <w:r w:rsidRPr="00E41B81">
              <w:rPr>
                <w:rFonts w:ascii="Verdana" w:eastAsia="Calibri" w:hAnsi="Verdana" w:cs="Arial"/>
                <w:lang w:val="es-ES_tradnl"/>
              </w:rPr>
              <w:t xml:space="preserve">Ley 2022 de 2020, artículo 1. </w:t>
            </w:r>
          </w:p>
          <w:p w14:paraId="17912228" w14:textId="2937D135" w:rsidR="00AC1E29" w:rsidRPr="00E41B81" w:rsidRDefault="00770230" w:rsidP="00770230">
            <w:pPr>
              <w:pStyle w:val="Prrafodelista"/>
              <w:widowControl w:val="0"/>
              <w:numPr>
                <w:ilvl w:val="0"/>
                <w:numId w:val="18"/>
              </w:numPr>
              <w:autoSpaceDE w:val="0"/>
              <w:autoSpaceDN w:val="0"/>
              <w:spacing w:after="160" w:line="276" w:lineRule="auto"/>
              <w:jc w:val="both"/>
              <w:rPr>
                <w:rFonts w:ascii="Verdana" w:hAnsi="Verdana" w:cs="Arial"/>
              </w:rPr>
            </w:pPr>
            <w:r w:rsidRPr="00E41B81">
              <w:rPr>
                <w:rFonts w:ascii="Verdana" w:eastAsia="Calibri" w:hAnsi="Verdana" w:cs="Arial"/>
                <w:lang w:val="es-ES_tradnl"/>
              </w:rPr>
              <w:t xml:space="preserve">Documentos Tipo adoptados por la Agencia Nacional de Contratación Pública – Colombia Compra Eficiente. Disponibles en: </w:t>
            </w:r>
            <w:hyperlink r:id="rId13" w:history="1">
              <w:r w:rsidRPr="00E41B81">
                <w:rPr>
                  <w:rStyle w:val="Hipervnculo"/>
                  <w:rFonts w:ascii="Verdana" w:eastAsia="Calibri" w:hAnsi="Verdana" w:cs="Arial"/>
                  <w:lang w:val="es-ES_tradnl"/>
                </w:rPr>
                <w:t>https://www.colombiacompra.gov.co/documentos-tipo/documentos-tipo</w:t>
              </w:r>
            </w:hyperlink>
            <w:r w:rsidRPr="00E41B81">
              <w:rPr>
                <w:rFonts w:ascii="Verdana" w:eastAsia="Calibri" w:hAnsi="Verdana" w:cs="Arial"/>
                <w:lang w:val="es-ES_tradnl"/>
              </w:rPr>
              <w:t>.</w:t>
            </w:r>
          </w:p>
        </w:tc>
      </w:tr>
    </w:tbl>
    <w:p w14:paraId="3E1A85D6" w14:textId="77777777" w:rsidR="00AC1E29" w:rsidRPr="00E41B81" w:rsidRDefault="00AC1E29" w:rsidP="00AC1E29">
      <w:pPr>
        <w:widowControl w:val="0"/>
        <w:autoSpaceDE w:val="0"/>
        <w:autoSpaceDN w:val="0"/>
        <w:spacing w:after="0" w:line="276" w:lineRule="auto"/>
        <w:jc w:val="both"/>
        <w:rPr>
          <w:rFonts w:ascii="Verdana" w:hAnsi="Verdana" w:cs="Arial"/>
        </w:rPr>
      </w:pPr>
    </w:p>
    <w:p w14:paraId="1A8D3910" w14:textId="77777777" w:rsidR="00AC1E29" w:rsidRPr="00E41B81" w:rsidRDefault="00AC1E29" w:rsidP="00AC1E2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41B81">
        <w:rPr>
          <w:rFonts w:ascii="Verdana" w:eastAsia="Century Gothic" w:hAnsi="Verdana" w:cs="Century Gothic"/>
          <w:b/>
          <w:bCs/>
        </w:rPr>
        <w:t>Doctrina de la Agencia Nacional de Contratación Pública:</w:t>
      </w:r>
    </w:p>
    <w:p w14:paraId="36D2D7E1" w14:textId="77777777" w:rsidR="00AC1E29" w:rsidRPr="00E41B81" w:rsidRDefault="00AC1E29" w:rsidP="00AC1E29">
      <w:pPr>
        <w:widowControl w:val="0"/>
        <w:autoSpaceDE w:val="0"/>
        <w:autoSpaceDN w:val="0"/>
        <w:spacing w:after="0" w:line="276" w:lineRule="auto"/>
        <w:jc w:val="both"/>
        <w:rPr>
          <w:rFonts w:ascii="Verdana" w:hAnsi="Verdana" w:cs="Arial"/>
        </w:rPr>
      </w:pPr>
    </w:p>
    <w:p w14:paraId="51B0AE00" w14:textId="658E4B4A" w:rsidR="00AC1E29" w:rsidRPr="00E41B81" w:rsidRDefault="00AC1E29" w:rsidP="00AC1E29">
      <w:pPr>
        <w:widowControl w:val="0"/>
        <w:autoSpaceDE w:val="0"/>
        <w:autoSpaceDN w:val="0"/>
        <w:spacing w:after="0" w:line="276" w:lineRule="auto"/>
        <w:jc w:val="both"/>
        <w:rPr>
          <w:rFonts w:ascii="Verdana" w:hAnsi="Verdana"/>
          <w:color w:val="000000"/>
          <w:bdr w:val="none" w:sz="0" w:space="0" w:color="auto" w:frame="1"/>
        </w:rPr>
      </w:pPr>
      <w:r w:rsidRPr="00E41B81">
        <w:rPr>
          <w:rFonts w:ascii="Verdana" w:hAnsi="Verdana" w:cs="Arial"/>
          <w:lang w:val="es-ES"/>
        </w:rPr>
        <w:t xml:space="preserve">Sobre </w:t>
      </w:r>
      <w:r w:rsidR="00C87D0A" w:rsidRPr="00E41B81">
        <w:rPr>
          <w:rFonts w:ascii="Verdana" w:hAnsi="Verdana" w:cs="Arial"/>
          <w:lang w:val="es-ES"/>
        </w:rPr>
        <w:t>el fundamento normativo de los documentos tipo en la contratación estatal</w:t>
      </w:r>
      <w:r w:rsidRPr="00E41B81">
        <w:rPr>
          <w:rFonts w:ascii="Verdana" w:hAnsi="Verdana" w:cs="Arial"/>
          <w:bCs/>
          <w:lang w:val="es-ES_tradnl"/>
        </w:rPr>
        <w:t xml:space="preserve">, </w:t>
      </w:r>
      <w:r w:rsidRPr="00E41B81">
        <w:rPr>
          <w:rFonts w:ascii="Verdana" w:hAnsi="Verdana" w:cs="Arial"/>
          <w:lang w:val="es-ES"/>
        </w:rPr>
        <w:t>esta Subdirección se</w:t>
      </w:r>
      <w:r w:rsidR="00EE6DBE" w:rsidRPr="00E41B81">
        <w:rPr>
          <w:rFonts w:ascii="Verdana" w:hAnsi="Verdana" w:cs="Arial"/>
          <w:lang w:val="es-ES"/>
        </w:rPr>
        <w:t xml:space="preserve"> ha</w:t>
      </w:r>
      <w:r w:rsidRPr="00E41B81">
        <w:rPr>
          <w:rFonts w:ascii="Verdana" w:hAnsi="Verdana" w:cs="Arial"/>
          <w:lang w:val="es-ES"/>
        </w:rPr>
        <w:t xml:space="preserve"> </w:t>
      </w:r>
      <w:r w:rsidR="00EE6DBE" w:rsidRPr="00E41B81">
        <w:rPr>
          <w:rFonts w:ascii="Verdana" w:hAnsi="Verdana" w:cs="Arial"/>
          <w:lang w:val="es-ES"/>
        </w:rPr>
        <w:t>pronunciado</w:t>
      </w:r>
      <w:r w:rsidRPr="00E41B81">
        <w:rPr>
          <w:rFonts w:ascii="Verdana" w:hAnsi="Verdana" w:cs="Arial"/>
          <w:lang w:val="es-ES"/>
        </w:rPr>
        <w:t xml:space="preserve"> en los conceptos </w:t>
      </w:r>
      <w:r w:rsidRPr="00E41B81">
        <w:rPr>
          <w:rFonts w:ascii="Verdana" w:hAnsi="Verdana" w:cs="Arial"/>
        </w:rPr>
        <w:t xml:space="preserve">Nos. </w:t>
      </w:r>
      <w:r w:rsidR="00854819" w:rsidRPr="00E41B81">
        <w:rPr>
          <w:rStyle w:val="normaltextrun"/>
          <w:rFonts w:ascii="Verdana" w:hAnsi="Verdana"/>
          <w:color w:val="000000"/>
          <w:bdr w:val="none" w:sz="0" w:space="0" w:color="auto" w:frame="1"/>
        </w:rPr>
        <w:t>C-356 del 6 de julio de 2022, C-654 del 7 de octubre de 2022, C-874 del 22 de diciembre de 2022, C-909 del 5 de enero de 2023, C-945 del 17 de febrero de 2023, C-042 del 29 de marzo de 2023, C-051 del 28 de abril de 2023, C-299 del 24 de julio de 2023 y C-290 del 28 de julio de 2023</w:t>
      </w:r>
      <w:r w:rsidR="00A23C7D" w:rsidRPr="00E41B81">
        <w:rPr>
          <w:rStyle w:val="normaltextrun"/>
          <w:rFonts w:ascii="Verdana" w:hAnsi="Verdana"/>
          <w:color w:val="000000"/>
          <w:bdr w:val="none" w:sz="0" w:space="0" w:color="auto" w:frame="1"/>
        </w:rPr>
        <w:t xml:space="preserve">, C-587 del </w:t>
      </w:r>
      <w:r w:rsidR="00F837E1" w:rsidRPr="00E41B81">
        <w:rPr>
          <w:rStyle w:val="normaltextrun"/>
          <w:rFonts w:ascii="Verdana" w:hAnsi="Verdana"/>
          <w:color w:val="000000"/>
          <w:bdr w:val="none" w:sz="0" w:space="0" w:color="auto" w:frame="1"/>
        </w:rPr>
        <w:t>23 de octubre del 2024</w:t>
      </w:r>
      <w:r w:rsidR="00B03E9D" w:rsidRPr="00E41B81">
        <w:rPr>
          <w:rStyle w:val="normaltextrun"/>
          <w:rFonts w:ascii="Verdana" w:hAnsi="Verdana"/>
          <w:color w:val="000000"/>
          <w:bdr w:val="none" w:sz="0" w:space="0" w:color="auto" w:frame="1"/>
        </w:rPr>
        <w:t xml:space="preserve"> y C-594 del 24 de octubre del 2024</w:t>
      </w:r>
      <w:r w:rsidRPr="00E41B81">
        <w:rPr>
          <w:rStyle w:val="normaltextrun"/>
          <w:rFonts w:ascii="Verdana" w:hAnsi="Verdana"/>
          <w:color w:val="000000"/>
          <w:bdr w:val="none" w:sz="0" w:space="0" w:color="auto" w:frame="1"/>
        </w:rPr>
        <w:t xml:space="preserve">. </w:t>
      </w:r>
      <w:r w:rsidRPr="00E41B81">
        <w:rPr>
          <w:rFonts w:ascii="Verdana" w:hAnsi="Verdana" w:cs="Arial"/>
          <w:shd w:val="clear" w:color="auto" w:fill="FFFFFF"/>
        </w:rPr>
        <w:t xml:space="preserve">Estos y otros conceptos se encuentran disponibles para consulta en el Sistema de Relatoría de la Agencia, en el cual también podrás encontrar jurisprudencia del Consejo de Estado, laudos </w:t>
      </w:r>
      <w:r w:rsidRPr="00E41B81">
        <w:rPr>
          <w:rFonts w:ascii="Verdana" w:hAnsi="Verdana" w:cs="Arial"/>
          <w:shd w:val="clear" w:color="auto" w:fill="FFFFFF"/>
        </w:rPr>
        <w:lastRenderedPageBreak/>
        <w:t>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E41B81">
          <w:rPr>
            <w:rStyle w:val="Hipervnculo"/>
            <w:rFonts w:ascii="Verdana" w:hAnsi="Verdana" w:cs="Arial"/>
            <w:shd w:val="clear" w:color="auto" w:fill="FFFFFF"/>
          </w:rPr>
          <w:t>https://relatoria.colombiacompra.gov.co/</w:t>
        </w:r>
      </w:hyperlink>
      <w:r w:rsidRPr="00E41B81">
        <w:rPr>
          <w:rFonts w:ascii="Verdana" w:hAnsi="Verdana" w:cs="Arial"/>
          <w:shd w:val="clear" w:color="auto" w:fill="FFFFFF"/>
        </w:rPr>
        <w:t>.</w:t>
      </w:r>
    </w:p>
    <w:p w14:paraId="021018FC" w14:textId="77777777" w:rsidR="00AC1E29" w:rsidRPr="00E41B81" w:rsidRDefault="00AC1E29" w:rsidP="00AC1E29">
      <w:pPr>
        <w:widowControl w:val="0"/>
        <w:autoSpaceDE w:val="0"/>
        <w:autoSpaceDN w:val="0"/>
        <w:spacing w:after="0" w:line="276" w:lineRule="auto"/>
        <w:jc w:val="both"/>
        <w:rPr>
          <w:rFonts w:ascii="Verdana" w:hAnsi="Verdana" w:cs="Arial"/>
          <w:shd w:val="clear" w:color="auto" w:fill="FFFFFF"/>
        </w:rPr>
      </w:pPr>
    </w:p>
    <w:p w14:paraId="5C656855" w14:textId="77777777" w:rsidR="00067BB1" w:rsidRDefault="00067BB1" w:rsidP="00067BB1">
      <w:pPr>
        <w:widowControl w:val="0"/>
        <w:autoSpaceDE w:val="0"/>
        <w:autoSpaceDN w:val="0"/>
        <w:spacing w:after="0" w:line="276" w:lineRule="auto"/>
        <w:jc w:val="both"/>
        <w:rPr>
          <w:rFonts w:ascii="Verdana" w:eastAsia="Calibri" w:hAnsi="Verdana" w:cs="Arial"/>
          <w:shd w:val="clear" w:color="auto" w:fill="FFFFFF"/>
          <w:lang w:eastAsia="es-MX"/>
        </w:rPr>
      </w:pPr>
      <w:r w:rsidRPr="00C2765B">
        <w:rPr>
          <w:rFonts w:ascii="Verdana" w:eastAsia="Calibri" w:hAnsi="Verdana" w:cs="Arial"/>
          <w:shd w:val="clear" w:color="auto" w:fill="FFFFFF"/>
          <w:lang w:eastAsia="es-MX"/>
        </w:rPr>
        <w:t xml:space="preserve">Le informamos que ya se encuentra disponible </w:t>
      </w:r>
      <w:r w:rsidRPr="00B83FCE">
        <w:rPr>
          <w:rFonts w:ascii="Verdana" w:eastAsia="Calibri" w:hAnsi="Verdana" w:cs="Arial"/>
          <w:shd w:val="clear" w:color="auto" w:fill="FFFFFF"/>
          <w:lang w:eastAsia="es-MX"/>
        </w:rPr>
        <w:t xml:space="preserve">las nuevas versiones de los Documentos Tipo para Infraestructura de Transporte, </w:t>
      </w:r>
      <w:r>
        <w:rPr>
          <w:rFonts w:ascii="Verdana" w:eastAsia="Calibri" w:hAnsi="Verdana" w:cs="Arial"/>
          <w:shd w:val="clear" w:color="auto" w:fill="FFFFFF"/>
          <w:lang w:eastAsia="es-MX"/>
        </w:rPr>
        <w:t>los cuales son de</w:t>
      </w:r>
      <w:r w:rsidRPr="00B83FCE">
        <w:rPr>
          <w:rFonts w:ascii="Verdana" w:eastAsia="Calibri" w:hAnsi="Verdana" w:cs="Arial"/>
          <w:shd w:val="clear" w:color="auto" w:fill="FFFFFF"/>
          <w:lang w:eastAsia="es-MX"/>
        </w:rPr>
        <w:t xml:space="preserve"> obligatoria observancia por TODAS las entidades sometidas al EGCAP y entidades de régimen especial, con las excepciones de ley:</w:t>
      </w:r>
    </w:p>
    <w:p w14:paraId="39606FA7" w14:textId="77777777" w:rsidR="00067BB1" w:rsidRPr="00B83FCE" w:rsidRDefault="00067BB1" w:rsidP="00067BB1">
      <w:pPr>
        <w:widowControl w:val="0"/>
        <w:autoSpaceDE w:val="0"/>
        <w:autoSpaceDN w:val="0"/>
        <w:spacing w:after="0" w:line="276" w:lineRule="auto"/>
        <w:jc w:val="both"/>
        <w:rPr>
          <w:rFonts w:ascii="Verdana" w:eastAsia="Calibri" w:hAnsi="Verdana" w:cs="Arial"/>
          <w:shd w:val="clear" w:color="auto" w:fill="FFFFFF"/>
          <w:lang w:eastAsia="es-MX"/>
        </w:rPr>
      </w:pPr>
    </w:p>
    <w:p w14:paraId="43A82D4A" w14:textId="77777777" w:rsidR="00067BB1" w:rsidRDefault="00067BB1" w:rsidP="00067BB1">
      <w:pPr>
        <w:widowControl w:val="0"/>
        <w:numPr>
          <w:ilvl w:val="0"/>
          <w:numId w:val="22"/>
        </w:numPr>
        <w:autoSpaceDE w:val="0"/>
        <w:autoSpaceDN w:val="0"/>
        <w:spacing w:after="0" w:line="276" w:lineRule="auto"/>
        <w:jc w:val="both"/>
        <w:rPr>
          <w:rFonts w:ascii="Verdana" w:eastAsia="Calibri" w:hAnsi="Verdana" w:cs="Arial"/>
          <w:shd w:val="clear" w:color="auto" w:fill="FFFFFF"/>
          <w:lang w:eastAsia="es-MX"/>
        </w:rPr>
      </w:pPr>
      <w:r w:rsidRPr="00B83FCE">
        <w:rPr>
          <w:rFonts w:ascii="Verdana" w:eastAsia="Calibri" w:hAnsi="Verdana" w:cs="Arial"/>
          <w:b/>
          <w:bCs/>
          <w:shd w:val="clear" w:color="auto" w:fill="FFFFFF"/>
          <w:lang w:eastAsia="es-MX"/>
        </w:rPr>
        <w:t>Documentos tipo para los procesos de selección de interventoría de obra pública de infraestructura de transporte – versión 3: </w:t>
      </w:r>
      <w:hyperlink r:id="rId15" w:tgtFrame="_blank" w:tooltip="Dirección URL original: https://www.colombiacompra.gov.co/content/03-documentos-tipo-para-los-procesos-de-seleccion-de-interventoria-de-obra-publica-de. Haga clic o pulse si confía en este vínculo." w:history="1">
        <w:r w:rsidRPr="00B83FCE">
          <w:rPr>
            <w:rStyle w:val="Hipervnculo"/>
            <w:rFonts w:ascii="Verdana" w:eastAsia="Calibri" w:hAnsi="Verdana" w:cs="Arial"/>
            <w:shd w:val="clear" w:color="auto" w:fill="FFFFFF"/>
            <w:lang w:eastAsia="es-MX"/>
          </w:rPr>
          <w:t>03. Documentos tipo para los procesos de selección de interventoría de obra pública de infraestructura de transporte – versión 3 | Colombia Compra Eficiente | Agencia Nacional de Contratación Pública</w:t>
        </w:r>
      </w:hyperlink>
    </w:p>
    <w:p w14:paraId="25DE3EA2" w14:textId="77777777" w:rsidR="00067BB1" w:rsidRPr="00B83FCE" w:rsidRDefault="00067BB1" w:rsidP="00067BB1">
      <w:pPr>
        <w:widowControl w:val="0"/>
        <w:autoSpaceDE w:val="0"/>
        <w:autoSpaceDN w:val="0"/>
        <w:spacing w:after="0" w:line="276" w:lineRule="auto"/>
        <w:ind w:left="720"/>
        <w:jc w:val="both"/>
        <w:rPr>
          <w:rFonts w:ascii="Verdana" w:eastAsia="Calibri" w:hAnsi="Verdana" w:cs="Arial"/>
          <w:shd w:val="clear" w:color="auto" w:fill="FFFFFF"/>
          <w:lang w:eastAsia="es-MX"/>
        </w:rPr>
      </w:pPr>
    </w:p>
    <w:p w14:paraId="5A15A305" w14:textId="77777777" w:rsidR="00067BB1" w:rsidRDefault="00067BB1" w:rsidP="00067BB1">
      <w:pPr>
        <w:widowControl w:val="0"/>
        <w:numPr>
          <w:ilvl w:val="0"/>
          <w:numId w:val="22"/>
        </w:numPr>
        <w:autoSpaceDE w:val="0"/>
        <w:autoSpaceDN w:val="0"/>
        <w:spacing w:after="0" w:line="276" w:lineRule="auto"/>
        <w:jc w:val="both"/>
        <w:rPr>
          <w:rFonts w:ascii="Verdana" w:eastAsia="Calibri" w:hAnsi="Verdana" w:cs="Arial"/>
          <w:shd w:val="clear" w:color="auto" w:fill="FFFFFF"/>
          <w:lang w:eastAsia="es-MX"/>
        </w:rPr>
      </w:pPr>
      <w:r w:rsidRPr="00B83FCE">
        <w:rPr>
          <w:rFonts w:ascii="Verdana" w:eastAsia="Calibri" w:hAnsi="Verdana" w:cs="Arial"/>
          <w:b/>
          <w:bCs/>
          <w:shd w:val="clear" w:color="auto" w:fill="FFFFFF"/>
          <w:lang w:eastAsia="es-MX"/>
        </w:rPr>
        <w:t>Documentos tipo para los procesos de selección de consultoría de obra pública de infraestructura de transporte – versión 2:</w:t>
      </w:r>
      <w:r w:rsidRPr="00B83FCE">
        <w:rPr>
          <w:rFonts w:ascii="Verdana" w:eastAsia="Calibri" w:hAnsi="Verdana" w:cs="Arial"/>
          <w:shd w:val="clear" w:color="auto" w:fill="FFFFFF"/>
          <w:lang w:eastAsia="es-MX"/>
        </w:rPr>
        <w:t> </w:t>
      </w:r>
      <w:hyperlink r:id="rId16" w:tgtFrame="_blank" w:tooltip="Dirección URL original: https://www.colombiacompra.gov.co/content/02-documentos-tipo-para-los-procesos-de-seleccion-de-consultoria-de-obra-publica-de. Haga clic o pulse si confía en este vínculo." w:history="1">
        <w:r w:rsidRPr="00B83FCE">
          <w:rPr>
            <w:rStyle w:val="Hipervnculo"/>
            <w:rFonts w:ascii="Verdana" w:eastAsia="Calibri" w:hAnsi="Verdana" w:cs="Arial"/>
            <w:shd w:val="clear" w:color="auto" w:fill="FFFFFF"/>
            <w:lang w:eastAsia="es-MX"/>
          </w:rPr>
          <w:t>02. Documentos tipo para los procesos de selección de consultoría de obra pública de infraestructura de transporte – versión 2. | Colombia Compra Eficiente | Agencia Nacional de Contratación Pública</w:t>
        </w:r>
      </w:hyperlink>
    </w:p>
    <w:p w14:paraId="0B1BCC50" w14:textId="77777777" w:rsidR="00067BB1" w:rsidRDefault="00067BB1" w:rsidP="00067BB1">
      <w:pPr>
        <w:widowControl w:val="0"/>
        <w:autoSpaceDE w:val="0"/>
        <w:autoSpaceDN w:val="0"/>
        <w:spacing w:after="0" w:line="276" w:lineRule="auto"/>
        <w:jc w:val="both"/>
        <w:rPr>
          <w:rFonts w:ascii="Verdana" w:eastAsia="Calibri" w:hAnsi="Verdana" w:cs="Arial"/>
          <w:shd w:val="clear" w:color="auto" w:fill="FFFFFF"/>
          <w:lang w:eastAsia="es-MX"/>
        </w:rPr>
      </w:pPr>
    </w:p>
    <w:p w14:paraId="4479D634" w14:textId="77777777" w:rsidR="00067BB1" w:rsidRDefault="00067BB1" w:rsidP="00067BB1">
      <w:pPr>
        <w:widowControl w:val="0"/>
        <w:autoSpaceDE w:val="0"/>
        <w:autoSpaceDN w:val="0"/>
        <w:spacing w:after="0" w:line="276" w:lineRule="auto"/>
        <w:jc w:val="both"/>
        <w:rPr>
          <w:rFonts w:ascii="Verdana" w:eastAsia="Calibri" w:hAnsi="Verdana" w:cs="Arial"/>
          <w:shd w:val="clear" w:color="auto" w:fill="FFFFFF"/>
          <w:lang w:eastAsia="es-MX"/>
        </w:rPr>
      </w:pPr>
      <w:r w:rsidRPr="009073D7">
        <w:rPr>
          <w:rFonts w:ascii="Verdana" w:eastAsia="Calibri" w:hAnsi="Verdana" w:cs="Arial"/>
          <w:b/>
          <w:bCs/>
          <w:shd w:val="clear" w:color="auto" w:fill="FFFFFF"/>
          <w:lang w:eastAsia="es-MX"/>
        </w:rPr>
        <w:t>¡Atención!</w:t>
      </w:r>
      <w:r>
        <w:rPr>
          <w:rFonts w:ascii="Verdana" w:eastAsia="Calibri" w:hAnsi="Verdana" w:cs="Arial"/>
          <w:shd w:val="clear" w:color="auto" w:fill="FFFFFF"/>
          <w:lang w:eastAsia="es-MX"/>
        </w:rPr>
        <w:t xml:space="preserve"> Todas las nuevas versiones de Documentos Tipos del sector transporte entraran en vigor el próximo </w:t>
      </w:r>
      <w:r w:rsidRPr="009073D7">
        <w:rPr>
          <w:rFonts w:ascii="Verdana" w:eastAsia="Calibri" w:hAnsi="Verdana" w:cs="Arial"/>
          <w:b/>
          <w:bCs/>
          <w:u w:val="single"/>
          <w:shd w:val="clear" w:color="auto" w:fill="FFFFFF"/>
          <w:lang w:eastAsia="es-MX"/>
        </w:rPr>
        <w:t>3 de febrero de 2025.</w:t>
      </w:r>
      <w:r>
        <w:rPr>
          <w:rFonts w:ascii="Verdana" w:eastAsia="Calibri" w:hAnsi="Verdana" w:cs="Arial"/>
          <w:shd w:val="clear" w:color="auto" w:fill="FFFFFF"/>
          <w:lang w:eastAsia="es-MX"/>
        </w:rPr>
        <w:t xml:space="preserve"> </w:t>
      </w:r>
    </w:p>
    <w:p w14:paraId="1B1AFDEA" w14:textId="75480644" w:rsidR="00AC1E29" w:rsidRDefault="00067BB1" w:rsidP="00067BB1">
      <w:pPr>
        <w:widowControl w:val="0"/>
        <w:tabs>
          <w:tab w:val="left" w:pos="7532"/>
        </w:tabs>
        <w:autoSpaceDE w:val="0"/>
        <w:autoSpaceDN w:val="0"/>
        <w:spacing w:after="0" w:line="276" w:lineRule="auto"/>
        <w:jc w:val="both"/>
        <w:rPr>
          <w:rFonts w:ascii="Verdana" w:hAnsi="Verdana" w:cs="Arial"/>
          <w:color w:val="000000" w:themeColor="text1"/>
          <w:shd w:val="clear" w:color="auto" w:fill="FFFFFF"/>
        </w:rPr>
      </w:pPr>
      <w:r>
        <w:rPr>
          <w:rFonts w:ascii="Verdana" w:hAnsi="Verdana" w:cs="Arial"/>
          <w:color w:val="000000" w:themeColor="text1"/>
          <w:shd w:val="clear" w:color="auto" w:fill="FFFFFF"/>
        </w:rPr>
        <w:tab/>
      </w:r>
    </w:p>
    <w:p w14:paraId="46675C8B" w14:textId="77777777" w:rsidR="00067BB1" w:rsidRPr="00B83FCE" w:rsidRDefault="00067BB1" w:rsidP="00067BB1">
      <w:pPr>
        <w:widowControl w:val="0"/>
        <w:autoSpaceDE w:val="0"/>
        <w:autoSpaceDN w:val="0"/>
        <w:spacing w:after="0" w:line="276" w:lineRule="auto"/>
        <w:jc w:val="both"/>
        <w:rPr>
          <w:rFonts w:ascii="Verdana" w:eastAsia="Calibri" w:hAnsi="Verdana" w:cs="Arial"/>
          <w:shd w:val="clear" w:color="auto" w:fill="FFFFFF"/>
          <w:lang w:eastAsia="es-MX"/>
        </w:rPr>
      </w:pPr>
      <w:r w:rsidRPr="00B83FCE">
        <w:rPr>
          <w:rFonts w:ascii="Verdana" w:eastAsia="Calibri" w:hAnsi="Verdana" w:cs="Arial"/>
          <w:shd w:val="clear" w:color="auto" w:fill="FFFFFF"/>
          <w:lang w:eastAsia="es-MX"/>
        </w:rPr>
        <w:t>También, te contamos que ya publicamos </w:t>
      </w:r>
      <w:r w:rsidRPr="00B83FCE">
        <w:rPr>
          <w:rFonts w:ascii="Verdana" w:eastAsia="Calibri" w:hAnsi="Verdana" w:cs="Arial"/>
          <w:b/>
          <w:bCs/>
          <w:shd w:val="clear" w:color="auto" w:fill="FFFFFF"/>
          <w:lang w:eastAsia="es-MX"/>
        </w:rPr>
        <w:t>la nueva Guía de Contratación Pública Sostenible y Socialmente Responsable</w:t>
      </w:r>
      <w:r w:rsidRPr="00B83FCE">
        <w:rPr>
          <w:rFonts w:ascii="Verdana" w:eastAsia="Calibri" w:hAnsi="Verdana" w:cs="Arial"/>
          <w:shd w:val="clear" w:color="auto" w:fill="FFFFFF"/>
          <w:lang w:eastAsia="es-MX"/>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7" w:tgtFrame="_blank" w:tooltip="Dirección URL original: https://www.colombiacompra.gov.co/manuales-guias-y-pliegos-tipo/manuales-y-guias/guia-de-contratacion-publica-sostenible-y-socialmente. Haga clic o pulse si confía en este vínculo." w:history="1">
        <w:r w:rsidRPr="00B83FCE">
          <w:rPr>
            <w:rStyle w:val="Hipervnculo"/>
            <w:rFonts w:ascii="Verdana" w:eastAsia="Calibri" w:hAnsi="Verdana" w:cs="Arial"/>
            <w:shd w:val="clear" w:color="auto" w:fill="FFFFFF"/>
            <w:lang w:eastAsia="es-MX"/>
          </w:rPr>
          <w:t>Guía de Contratación Pública Sostenible y Socialmente Responsable | Colombia Compra Eficiente | Agencia Nacional de Contratación Pública</w:t>
        </w:r>
      </w:hyperlink>
    </w:p>
    <w:p w14:paraId="1EBCA735" w14:textId="77777777" w:rsidR="00067BB1" w:rsidRPr="00E41B81" w:rsidRDefault="00067BB1" w:rsidP="00067BB1">
      <w:pPr>
        <w:widowControl w:val="0"/>
        <w:tabs>
          <w:tab w:val="left" w:pos="7532"/>
        </w:tabs>
        <w:autoSpaceDE w:val="0"/>
        <w:autoSpaceDN w:val="0"/>
        <w:spacing w:after="0" w:line="276" w:lineRule="auto"/>
        <w:jc w:val="both"/>
        <w:rPr>
          <w:rFonts w:ascii="Verdana" w:hAnsi="Verdana" w:cs="Arial"/>
          <w:color w:val="000000" w:themeColor="text1"/>
          <w:shd w:val="clear" w:color="auto" w:fill="FFFFFF"/>
        </w:rPr>
      </w:pPr>
    </w:p>
    <w:p w14:paraId="758BC1A3" w14:textId="7DDEC660" w:rsidR="00AC1E29" w:rsidRPr="00E41B81" w:rsidRDefault="00AC1E29" w:rsidP="00AC1E29">
      <w:pPr>
        <w:widowControl w:val="0"/>
        <w:autoSpaceDE w:val="0"/>
        <w:autoSpaceDN w:val="0"/>
        <w:spacing w:after="0" w:line="276" w:lineRule="auto"/>
        <w:jc w:val="both"/>
        <w:rPr>
          <w:rFonts w:ascii="Verdana" w:hAnsi="Verdana"/>
        </w:rPr>
      </w:pPr>
      <w:r w:rsidRPr="00E41B81">
        <w:rPr>
          <w:rFonts w:ascii="Verdana" w:hAnsi="Verdana"/>
        </w:rPr>
        <w:t xml:space="preserve">Por último, </w:t>
      </w:r>
      <w:r w:rsidR="00770230" w:rsidRPr="00E41B81">
        <w:rPr>
          <w:rFonts w:ascii="Verdana" w:hAnsi="Verdana"/>
        </w:rPr>
        <w:t>lo</w:t>
      </w:r>
      <w:r w:rsidRPr="00E41B81">
        <w:rPr>
          <w:rFonts w:ascii="Verdana" w:hAnsi="Verdana"/>
        </w:rPr>
        <w:t xml:space="preserve"> invitamos a seguirnos en las redes sociales en las cuales se difunde información institucional: </w:t>
      </w:r>
    </w:p>
    <w:p w14:paraId="0D907CEF" w14:textId="77777777" w:rsidR="00AC1E29" w:rsidRPr="00E41B81" w:rsidRDefault="00AC1E29" w:rsidP="00AC1E29">
      <w:pPr>
        <w:widowControl w:val="0"/>
        <w:autoSpaceDE w:val="0"/>
        <w:autoSpaceDN w:val="0"/>
        <w:spacing w:after="0" w:line="276" w:lineRule="auto"/>
        <w:jc w:val="both"/>
        <w:rPr>
          <w:rFonts w:ascii="Verdana" w:hAnsi="Verdana" w:cs="Arial"/>
          <w:color w:val="000000" w:themeColor="text1"/>
          <w:shd w:val="clear" w:color="auto" w:fill="FFFFFF"/>
        </w:rPr>
      </w:pPr>
    </w:p>
    <w:p w14:paraId="7B1593E5" w14:textId="77777777" w:rsidR="00AC1E29" w:rsidRPr="00E41B81" w:rsidRDefault="00AC1E29" w:rsidP="00AC1E29">
      <w:pPr>
        <w:spacing w:after="0" w:line="240" w:lineRule="auto"/>
        <w:jc w:val="both"/>
        <w:rPr>
          <w:rFonts w:ascii="Verdana" w:hAnsi="Verdana"/>
        </w:rPr>
      </w:pPr>
      <w:r w:rsidRPr="00E41B81">
        <w:rPr>
          <w:rFonts w:ascii="Verdana" w:hAnsi="Verdana"/>
        </w:rPr>
        <w:t xml:space="preserve">Twitter: </w:t>
      </w:r>
      <w:r w:rsidRPr="00E41B81">
        <w:rPr>
          <w:rStyle w:val="Hipervnculo"/>
          <w:rFonts w:ascii="Verdana" w:hAnsi="Verdana"/>
          <w:color w:val="4472C4" w:themeColor="accent1"/>
        </w:rPr>
        <w:t>@colombiacompra</w:t>
      </w:r>
      <w:r w:rsidRPr="00E41B81">
        <w:rPr>
          <w:rFonts w:ascii="Verdana" w:hAnsi="Verdana"/>
          <w:color w:val="4472C4" w:themeColor="accent1"/>
        </w:rPr>
        <w:t xml:space="preserve"> </w:t>
      </w:r>
    </w:p>
    <w:p w14:paraId="05D7A571" w14:textId="77777777" w:rsidR="00AC1E29" w:rsidRPr="00E41B81" w:rsidRDefault="00AC1E29" w:rsidP="00AC1E29">
      <w:pPr>
        <w:spacing w:after="0" w:line="240" w:lineRule="auto"/>
        <w:jc w:val="both"/>
        <w:rPr>
          <w:rFonts w:ascii="Verdana" w:hAnsi="Verdana"/>
        </w:rPr>
      </w:pPr>
      <w:r w:rsidRPr="00E41B81">
        <w:rPr>
          <w:rFonts w:ascii="Verdana" w:hAnsi="Verdana"/>
        </w:rPr>
        <w:t xml:space="preserve">Facebook: </w:t>
      </w:r>
      <w:proofErr w:type="spellStart"/>
      <w:r w:rsidRPr="00E41B81">
        <w:rPr>
          <w:rStyle w:val="Hipervnculo"/>
          <w:rFonts w:ascii="Verdana" w:hAnsi="Verdana"/>
          <w:color w:val="4472C4" w:themeColor="accent1"/>
        </w:rPr>
        <w:t>ColombiaCompraEficiente</w:t>
      </w:r>
      <w:proofErr w:type="spellEnd"/>
    </w:p>
    <w:p w14:paraId="3CF28D3C" w14:textId="77777777" w:rsidR="00AC1E29" w:rsidRPr="00E41B81" w:rsidRDefault="00AC1E29" w:rsidP="00AC1E29">
      <w:pPr>
        <w:spacing w:after="0" w:line="240" w:lineRule="auto"/>
        <w:jc w:val="both"/>
        <w:rPr>
          <w:rFonts w:ascii="Verdana" w:hAnsi="Verdana"/>
        </w:rPr>
      </w:pPr>
      <w:r w:rsidRPr="00E41B81">
        <w:rPr>
          <w:rFonts w:ascii="Verdana" w:hAnsi="Verdana"/>
        </w:rPr>
        <w:lastRenderedPageBreak/>
        <w:t xml:space="preserve">LinkedIn: </w:t>
      </w:r>
      <w:r w:rsidRPr="00E41B81">
        <w:rPr>
          <w:rStyle w:val="Hipervnculo"/>
          <w:rFonts w:ascii="Verdana" w:hAnsi="Verdana"/>
          <w:color w:val="4472C4" w:themeColor="accent1"/>
        </w:rPr>
        <w:t>Agencia Nacional de Contratación Pública - Colombia Compra Eficiente</w:t>
      </w:r>
      <w:r w:rsidRPr="00E41B81">
        <w:rPr>
          <w:rFonts w:ascii="Verdana" w:hAnsi="Verdana"/>
          <w:color w:val="4472C4" w:themeColor="accent1"/>
        </w:rPr>
        <w:t xml:space="preserve"> </w:t>
      </w:r>
      <w:r w:rsidRPr="00E41B81">
        <w:rPr>
          <w:rFonts w:ascii="Verdana" w:hAnsi="Verdana"/>
        </w:rPr>
        <w:t xml:space="preserve">Instagram: </w:t>
      </w:r>
      <w:r w:rsidRPr="00E41B81">
        <w:rPr>
          <w:rStyle w:val="Hipervnculo"/>
          <w:rFonts w:ascii="Verdana" w:hAnsi="Verdana"/>
          <w:color w:val="4472C4" w:themeColor="accent1"/>
        </w:rPr>
        <w:t>@colombiacompraeficiente_cce</w:t>
      </w:r>
    </w:p>
    <w:p w14:paraId="4020FE94" w14:textId="77777777" w:rsidR="00AC1E29" w:rsidRPr="00E41B81" w:rsidRDefault="00AC1E29" w:rsidP="00AC1E29">
      <w:pPr>
        <w:widowControl w:val="0"/>
        <w:autoSpaceDE w:val="0"/>
        <w:autoSpaceDN w:val="0"/>
        <w:spacing w:after="0" w:line="276" w:lineRule="auto"/>
        <w:jc w:val="both"/>
        <w:rPr>
          <w:rFonts w:ascii="Verdana" w:hAnsi="Verdana" w:cs="Arial"/>
        </w:rPr>
      </w:pPr>
    </w:p>
    <w:p w14:paraId="4CD34E0E" w14:textId="77777777" w:rsidR="00AC1E29" w:rsidRPr="00E41B81" w:rsidRDefault="00AC1E29" w:rsidP="00AC1E29">
      <w:pPr>
        <w:widowControl w:val="0"/>
        <w:autoSpaceDE w:val="0"/>
        <w:autoSpaceDN w:val="0"/>
        <w:spacing w:after="0" w:line="276" w:lineRule="auto"/>
        <w:jc w:val="both"/>
        <w:rPr>
          <w:rFonts w:ascii="Verdana" w:hAnsi="Verdana" w:cs="Arial"/>
          <w:lang w:val="es-ES_tradnl"/>
        </w:rPr>
      </w:pPr>
      <w:r w:rsidRPr="00E41B81">
        <w:rPr>
          <w:rFonts w:ascii="Verdana" w:hAnsi="Verdana" w:cs="Arial"/>
        </w:rPr>
        <w:t xml:space="preserve">Este concepto tiene el alcance previsto en el artículo 28 del Código de Procedimiento Administrativo y de lo Contencioso Administrativo </w:t>
      </w:r>
      <w:r w:rsidRPr="00E41B81">
        <w:rPr>
          <w:rFonts w:ascii="Verdana" w:hAnsi="Verdana" w:cs="Arial"/>
          <w:lang w:val="es-ES_tradnl"/>
        </w:rPr>
        <w:t>y las expresiones aquí utilizadas con mayúscula inicial deben ser entendidas con el significado que les otorga el artículo 2.2.1.1.1.3.1. del Decreto 1082 de 2015.</w:t>
      </w:r>
    </w:p>
    <w:p w14:paraId="61664434" w14:textId="77777777" w:rsidR="00AC1E29" w:rsidRPr="00E41B81" w:rsidRDefault="00AC1E29" w:rsidP="00AC1E29">
      <w:pPr>
        <w:widowControl w:val="0"/>
        <w:autoSpaceDE w:val="0"/>
        <w:autoSpaceDN w:val="0"/>
        <w:spacing w:after="0" w:line="276" w:lineRule="auto"/>
        <w:jc w:val="both"/>
        <w:rPr>
          <w:rFonts w:ascii="Verdana" w:hAnsi="Verdana" w:cs="Arial"/>
        </w:rPr>
      </w:pPr>
    </w:p>
    <w:p w14:paraId="2B5365EB" w14:textId="77777777" w:rsidR="00AC1E29" w:rsidRPr="00E41B81" w:rsidRDefault="00AC1E29" w:rsidP="00AC1E29">
      <w:pPr>
        <w:spacing w:after="0" w:line="240" w:lineRule="auto"/>
        <w:rPr>
          <w:rFonts w:ascii="Verdana" w:hAnsi="Verdana" w:cs="Arial"/>
          <w:lang w:eastAsia="es-CO"/>
        </w:rPr>
      </w:pPr>
      <w:r w:rsidRPr="00E41B81">
        <w:rPr>
          <w:rFonts w:ascii="Verdana" w:eastAsia="Times New Roman" w:hAnsi="Verdana" w:cs="Arial"/>
          <w:lang w:eastAsia="es-CO"/>
        </w:rPr>
        <w:t>Atentamente,</w:t>
      </w:r>
      <w:r w:rsidRPr="00E41B81">
        <w:rPr>
          <w:rFonts w:ascii="Verdana" w:hAnsi="Verdana" w:cs="Arial"/>
          <w:lang w:eastAsia="es-CO"/>
        </w:rPr>
        <w:t xml:space="preserve"> </w:t>
      </w:r>
    </w:p>
    <w:p w14:paraId="3979B8D8" w14:textId="77B59287" w:rsidR="00AC1E29" w:rsidRPr="00E41B81" w:rsidRDefault="00AC1E29" w:rsidP="00AC1E29">
      <w:pPr>
        <w:spacing w:line="276" w:lineRule="auto"/>
        <w:jc w:val="center"/>
        <w:rPr>
          <w:rFonts w:ascii="Verdana" w:hAnsi="Verdana" w:cs="Arial"/>
          <w:color w:val="000000"/>
          <w:lang w:val="es-ES_tradnl" w:eastAsia="es-CO"/>
        </w:rPr>
      </w:pPr>
    </w:p>
    <w:bookmarkEnd w:id="0"/>
    <w:p w14:paraId="6B4977BD" w14:textId="50C85540" w:rsidR="00067BB1" w:rsidRPr="00C2765B" w:rsidRDefault="00F1418D" w:rsidP="00067BB1">
      <w:pPr>
        <w:spacing w:line="276" w:lineRule="auto"/>
        <w:jc w:val="center"/>
        <w:rPr>
          <w:rFonts w:ascii="Verdana" w:eastAsia="Calibri" w:hAnsi="Verdana" w:cs="Arial"/>
          <w:lang w:eastAsia="es-CO"/>
        </w:rPr>
      </w:pPr>
      <w:r w:rsidRPr="002C3AD6">
        <w:rPr>
          <w:rFonts w:ascii="Century Gothic" w:hAnsi="Century Gothic"/>
          <w:noProof/>
        </w:rPr>
        <w:drawing>
          <wp:inline distT="0" distB="0" distL="0" distR="0" wp14:anchorId="307B61AD" wp14:editId="085EF32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8"/>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67BB1" w:rsidRPr="00C2765B" w14:paraId="166E70FC" w14:textId="77777777" w:rsidTr="00507799">
        <w:trPr>
          <w:trHeight w:val="315"/>
        </w:trPr>
        <w:tc>
          <w:tcPr>
            <w:tcW w:w="893" w:type="dxa"/>
            <w:vAlign w:val="center"/>
            <w:hideMark/>
          </w:tcPr>
          <w:p w14:paraId="7C837595" w14:textId="77777777" w:rsidR="00067BB1" w:rsidRPr="00C2765B" w:rsidRDefault="00067BB1" w:rsidP="00507799">
            <w:pPr>
              <w:rPr>
                <w:rFonts w:ascii="Verdana" w:eastAsia="Calibri" w:hAnsi="Verdana" w:cs="Arial"/>
                <w:sz w:val="16"/>
                <w:szCs w:val="16"/>
                <w:lang w:eastAsia="es-ES"/>
              </w:rPr>
            </w:pPr>
            <w:r w:rsidRPr="00C2765B">
              <w:rPr>
                <w:rFonts w:ascii="Verdana" w:eastAsia="Calibri" w:hAnsi="Verdana" w:cs="Arial"/>
                <w:sz w:val="16"/>
                <w:szCs w:val="16"/>
                <w:lang w:eastAsia="es-ES"/>
              </w:rPr>
              <w:t>Elaboró:</w:t>
            </w:r>
          </w:p>
        </w:tc>
        <w:tc>
          <w:tcPr>
            <w:tcW w:w="5628" w:type="dxa"/>
            <w:tcBorders>
              <w:top w:val="nil"/>
              <w:left w:val="nil"/>
              <w:bottom w:val="dotted" w:sz="4" w:space="0" w:color="7F7F7F"/>
              <w:right w:val="nil"/>
            </w:tcBorders>
            <w:vAlign w:val="center"/>
            <w:hideMark/>
          </w:tcPr>
          <w:p w14:paraId="5A42D2EF" w14:textId="78A19E12" w:rsidR="00067BB1" w:rsidRPr="00C2765B" w:rsidRDefault="00F1418D" w:rsidP="00507799">
            <w:pPr>
              <w:rPr>
                <w:rFonts w:ascii="Verdana" w:eastAsia="Arial" w:hAnsi="Verdana" w:cs="Arial"/>
                <w:sz w:val="16"/>
                <w:szCs w:val="16"/>
                <w:lang w:eastAsia="es-MX"/>
              </w:rPr>
            </w:pPr>
            <w:r>
              <w:rPr>
                <w:rFonts w:ascii="Verdana" w:eastAsia="Arial" w:hAnsi="Verdana" w:cs="Arial"/>
                <w:sz w:val="16"/>
                <w:szCs w:val="16"/>
                <w:lang w:eastAsia="es-MX"/>
              </w:rPr>
              <w:t xml:space="preserve">Diana </w:t>
            </w:r>
            <w:r w:rsidR="00067BB1">
              <w:rPr>
                <w:rFonts w:ascii="Verdana" w:eastAsia="Arial" w:hAnsi="Verdana" w:cs="Arial"/>
                <w:sz w:val="16"/>
                <w:szCs w:val="16"/>
                <w:lang w:eastAsia="es-MX"/>
              </w:rPr>
              <w:t xml:space="preserve">Carolina Blanco </w:t>
            </w:r>
            <w:r>
              <w:rPr>
                <w:rFonts w:ascii="Verdana" w:eastAsia="Arial" w:hAnsi="Verdana" w:cs="Arial"/>
                <w:sz w:val="16"/>
                <w:szCs w:val="16"/>
                <w:lang w:eastAsia="es-MX"/>
              </w:rPr>
              <w:t>Rodríguez</w:t>
            </w:r>
          </w:p>
          <w:p w14:paraId="50A2F3C3" w14:textId="77777777" w:rsidR="00067BB1" w:rsidRPr="00C2765B" w:rsidRDefault="00067BB1" w:rsidP="00507799">
            <w:pPr>
              <w:rPr>
                <w:rFonts w:ascii="Verdana" w:eastAsia="Arial" w:hAnsi="Verdana" w:cs="Arial"/>
                <w:sz w:val="16"/>
                <w:szCs w:val="16"/>
                <w:lang w:eastAsia="es-MX"/>
              </w:rPr>
            </w:pPr>
            <w:r w:rsidRPr="00C2765B">
              <w:rPr>
                <w:rFonts w:ascii="Verdana" w:eastAsia="Arial" w:hAnsi="Verdana" w:cs="Arial"/>
                <w:sz w:val="16"/>
                <w:szCs w:val="16"/>
                <w:lang w:eastAsia="es-MX"/>
              </w:rPr>
              <w:t xml:space="preserve">Contratista de la Subdirección de Gestión Contractual </w:t>
            </w:r>
          </w:p>
        </w:tc>
      </w:tr>
      <w:tr w:rsidR="00067BB1" w:rsidRPr="00C2765B" w14:paraId="40A62B83" w14:textId="77777777" w:rsidTr="00507799">
        <w:trPr>
          <w:trHeight w:val="330"/>
        </w:trPr>
        <w:tc>
          <w:tcPr>
            <w:tcW w:w="893" w:type="dxa"/>
            <w:vAlign w:val="center"/>
            <w:hideMark/>
          </w:tcPr>
          <w:p w14:paraId="25F131AA" w14:textId="77777777" w:rsidR="00067BB1" w:rsidRPr="00C2765B" w:rsidRDefault="00067BB1" w:rsidP="00507799">
            <w:pPr>
              <w:rPr>
                <w:rFonts w:ascii="Verdana" w:eastAsia="Calibri" w:hAnsi="Verdana" w:cs="Arial"/>
                <w:sz w:val="16"/>
                <w:szCs w:val="16"/>
                <w:lang w:eastAsia="es-ES"/>
              </w:rPr>
            </w:pPr>
            <w:r w:rsidRPr="00C2765B">
              <w:rPr>
                <w:rFonts w:ascii="Verdana" w:eastAsia="Calibri" w:hAnsi="Verdana" w:cs="Arial"/>
                <w:sz w:val="16"/>
                <w:szCs w:val="16"/>
                <w:lang w:eastAsia="es-ES"/>
              </w:rPr>
              <w:t>Revisó:</w:t>
            </w:r>
          </w:p>
        </w:tc>
        <w:tc>
          <w:tcPr>
            <w:tcW w:w="5628" w:type="dxa"/>
            <w:tcBorders>
              <w:top w:val="dotted" w:sz="4" w:space="0" w:color="7F7F7F"/>
              <w:left w:val="nil"/>
              <w:bottom w:val="dotted" w:sz="4" w:space="0" w:color="7F7F7F"/>
              <w:right w:val="nil"/>
            </w:tcBorders>
            <w:vAlign w:val="center"/>
            <w:hideMark/>
          </w:tcPr>
          <w:p w14:paraId="310B107D" w14:textId="77777777" w:rsidR="00067BB1" w:rsidRPr="00C2765B" w:rsidRDefault="00067BB1" w:rsidP="00507799">
            <w:pPr>
              <w:textAlignment w:val="baseline"/>
              <w:rPr>
                <w:rFonts w:ascii="Verdana" w:eastAsia="Times New Roman" w:hAnsi="Verdana" w:cs="Arial"/>
                <w:sz w:val="16"/>
                <w:szCs w:val="16"/>
                <w:lang w:eastAsia="es-ES_tradnl"/>
              </w:rPr>
            </w:pPr>
            <w:r w:rsidRPr="00C2765B">
              <w:rPr>
                <w:rFonts w:ascii="Verdana" w:eastAsia="Times New Roman" w:hAnsi="Verdana" w:cs="Arial"/>
                <w:sz w:val="16"/>
                <w:szCs w:val="16"/>
                <w:lang w:eastAsia="es-ES_tradnl"/>
              </w:rPr>
              <w:t>Martha Alicia Romero Vargas</w:t>
            </w:r>
          </w:p>
          <w:p w14:paraId="10845B10" w14:textId="77777777" w:rsidR="00067BB1" w:rsidRPr="00C2765B" w:rsidRDefault="00067BB1" w:rsidP="00507799">
            <w:pPr>
              <w:textAlignment w:val="baseline"/>
              <w:rPr>
                <w:rFonts w:ascii="Verdana" w:eastAsia="Times New Roman" w:hAnsi="Verdana" w:cs="Segoe UI"/>
                <w:sz w:val="16"/>
                <w:szCs w:val="16"/>
                <w:lang w:eastAsia="es-ES_tradnl"/>
              </w:rPr>
            </w:pPr>
            <w:r w:rsidRPr="00C2765B">
              <w:rPr>
                <w:rFonts w:ascii="Verdana" w:eastAsia="Times New Roman" w:hAnsi="Verdana" w:cs="Arial"/>
                <w:sz w:val="16"/>
                <w:szCs w:val="16"/>
                <w:lang w:eastAsia="es-ES_tradnl"/>
              </w:rPr>
              <w:t>Gestor T1-15 de la Subdirección de Gestión Contractual </w:t>
            </w:r>
          </w:p>
        </w:tc>
      </w:tr>
      <w:tr w:rsidR="00067BB1" w:rsidRPr="00C2765B" w14:paraId="7D7525FA" w14:textId="77777777" w:rsidTr="00507799">
        <w:trPr>
          <w:trHeight w:val="300"/>
        </w:trPr>
        <w:tc>
          <w:tcPr>
            <w:tcW w:w="893" w:type="dxa"/>
            <w:vAlign w:val="center"/>
          </w:tcPr>
          <w:p w14:paraId="41E00AFE" w14:textId="77777777" w:rsidR="00067BB1" w:rsidRPr="00C2765B" w:rsidRDefault="00067BB1" w:rsidP="00507799">
            <w:pPr>
              <w:rPr>
                <w:rFonts w:ascii="Verdana" w:eastAsia="Calibri" w:hAnsi="Verdana" w:cs="Arial"/>
                <w:sz w:val="16"/>
                <w:szCs w:val="16"/>
                <w:lang w:eastAsia="es-ES"/>
              </w:rPr>
            </w:pPr>
            <w:r w:rsidRPr="00C2765B">
              <w:rPr>
                <w:rFonts w:ascii="Verdana" w:eastAsia="Calibri" w:hAnsi="Verdana" w:cs="Arial"/>
                <w:sz w:val="16"/>
                <w:szCs w:val="16"/>
                <w:lang w:eastAsia="es-ES"/>
              </w:rPr>
              <w:t>Aprobó:</w:t>
            </w:r>
          </w:p>
        </w:tc>
        <w:tc>
          <w:tcPr>
            <w:tcW w:w="5628" w:type="dxa"/>
            <w:tcBorders>
              <w:top w:val="dotted" w:sz="4" w:space="0" w:color="7F7F7F"/>
              <w:left w:val="nil"/>
              <w:bottom w:val="dotted" w:sz="4" w:space="0" w:color="7F7F7F"/>
              <w:right w:val="nil"/>
            </w:tcBorders>
            <w:vAlign w:val="center"/>
          </w:tcPr>
          <w:p w14:paraId="4B129A46" w14:textId="77777777" w:rsidR="00067BB1" w:rsidRPr="00C2765B" w:rsidRDefault="00067BB1" w:rsidP="00507799">
            <w:pPr>
              <w:rPr>
                <w:rFonts w:ascii="Verdana" w:eastAsia="Calibri" w:hAnsi="Verdana" w:cs="Arial"/>
                <w:sz w:val="16"/>
                <w:szCs w:val="16"/>
                <w:lang w:val="es-ES" w:eastAsia="es-ES"/>
              </w:rPr>
            </w:pPr>
            <w:r w:rsidRPr="00C2765B">
              <w:rPr>
                <w:rFonts w:ascii="Verdana" w:eastAsia="Calibri" w:hAnsi="Verdana" w:cs="Arial"/>
                <w:sz w:val="16"/>
                <w:szCs w:val="16"/>
                <w:lang w:val="es-ES" w:eastAsia="es-ES"/>
              </w:rPr>
              <w:t xml:space="preserve">Carolina Quintero </w:t>
            </w:r>
            <w:proofErr w:type="spellStart"/>
            <w:r w:rsidRPr="00C2765B">
              <w:rPr>
                <w:rFonts w:ascii="Verdana" w:eastAsia="Calibri" w:hAnsi="Verdana" w:cs="Arial"/>
                <w:sz w:val="16"/>
                <w:szCs w:val="16"/>
                <w:lang w:val="es-ES" w:eastAsia="es-ES"/>
              </w:rPr>
              <w:t>Gacharná</w:t>
            </w:r>
            <w:proofErr w:type="spellEnd"/>
          </w:p>
          <w:p w14:paraId="23B54DC4" w14:textId="77777777" w:rsidR="00067BB1" w:rsidRPr="00C2765B" w:rsidRDefault="00067BB1" w:rsidP="00507799">
            <w:pPr>
              <w:rPr>
                <w:rFonts w:ascii="Verdana" w:eastAsia="Calibri" w:hAnsi="Verdana" w:cs="Arial"/>
                <w:sz w:val="16"/>
                <w:szCs w:val="16"/>
                <w:lang w:eastAsia="es-ES"/>
              </w:rPr>
            </w:pPr>
            <w:r w:rsidRPr="00C2765B">
              <w:rPr>
                <w:rFonts w:ascii="Verdana" w:eastAsia="Calibri" w:hAnsi="Verdana" w:cs="Arial"/>
                <w:sz w:val="16"/>
                <w:szCs w:val="16"/>
                <w:lang w:eastAsia="es-ES"/>
              </w:rPr>
              <w:t>Subdirectora de Gestión Contractual ANCP – CCE</w:t>
            </w:r>
          </w:p>
        </w:tc>
      </w:tr>
    </w:tbl>
    <w:p w14:paraId="123ED67E" w14:textId="77777777" w:rsidR="00067BB1" w:rsidRPr="00C2765B" w:rsidRDefault="00067BB1" w:rsidP="00067BB1">
      <w:pPr>
        <w:spacing w:after="0" w:line="240" w:lineRule="auto"/>
        <w:rPr>
          <w:rFonts w:ascii="Aptos" w:eastAsia="Aptos" w:hAnsi="Aptos" w:cs="Times New Roman"/>
          <w:kern w:val="2"/>
          <w:sz w:val="24"/>
          <w:szCs w:val="24"/>
          <w:lang w:val="es-ES_tradnl"/>
          <w14:ligatures w14:val="standardContextual"/>
        </w:rPr>
      </w:pPr>
    </w:p>
    <w:bookmarkEnd w:id="1"/>
    <w:p w14:paraId="3900974D" w14:textId="77777777" w:rsidR="003D5B0D" w:rsidRPr="00067BB1" w:rsidRDefault="003D5B0D" w:rsidP="00C76B1C">
      <w:pPr>
        <w:spacing w:after="0" w:line="240" w:lineRule="auto"/>
        <w:textAlignment w:val="baseline"/>
        <w:rPr>
          <w:rFonts w:ascii="Verdana" w:eastAsia="Times New Roman" w:hAnsi="Verdana" w:cs="Segoe UI"/>
          <w:b/>
          <w:bCs/>
          <w:color w:val="46589C"/>
          <w:lang w:val="es-ES_tradnl" w:eastAsia="es-CO"/>
        </w:rPr>
      </w:pPr>
    </w:p>
    <w:sectPr w:rsidR="003D5B0D" w:rsidRPr="00067BB1" w:rsidSect="007C0C0F">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8A94A" w14:textId="77777777" w:rsidR="00697C53" w:rsidRDefault="00697C53" w:rsidP="004A1847">
      <w:pPr>
        <w:spacing w:after="0" w:line="240" w:lineRule="auto"/>
      </w:pPr>
      <w:r>
        <w:separator/>
      </w:r>
    </w:p>
  </w:endnote>
  <w:endnote w:type="continuationSeparator" w:id="0">
    <w:p w14:paraId="7DA89966" w14:textId="77777777" w:rsidR="00697C53" w:rsidRDefault="00697C5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88EB" w14:textId="77777777" w:rsidR="00697C53" w:rsidRDefault="00697C53" w:rsidP="004A1847">
      <w:pPr>
        <w:spacing w:after="0" w:line="240" w:lineRule="auto"/>
      </w:pPr>
      <w:r>
        <w:separator/>
      </w:r>
    </w:p>
  </w:footnote>
  <w:footnote w:type="continuationSeparator" w:id="0">
    <w:p w14:paraId="4A8B4A1D" w14:textId="77777777" w:rsidR="00697C53" w:rsidRDefault="00697C53" w:rsidP="004A1847">
      <w:pPr>
        <w:spacing w:after="0" w:line="240" w:lineRule="auto"/>
      </w:pPr>
      <w:r>
        <w:continuationSeparator/>
      </w:r>
    </w:p>
  </w:footnote>
  <w:footnote w:id="1">
    <w:p w14:paraId="316456E0" w14:textId="77777777" w:rsidR="001200B9" w:rsidRPr="00A34F99" w:rsidRDefault="001200B9" w:rsidP="001200B9">
      <w:pPr>
        <w:pStyle w:val="Textonotapie"/>
        <w:ind w:firstLine="709"/>
        <w:jc w:val="both"/>
        <w:rPr>
          <w:rFonts w:ascii="Verdana" w:hAnsi="Verdana" w:cs="Times New Roman"/>
          <w:sz w:val="18"/>
          <w:szCs w:val="18"/>
        </w:rPr>
      </w:pPr>
      <w:r w:rsidRPr="00A34F99">
        <w:rPr>
          <w:rStyle w:val="Refdenotaalpie"/>
          <w:rFonts w:ascii="Verdana" w:hAnsi="Verdana"/>
          <w:sz w:val="18"/>
          <w:szCs w:val="18"/>
        </w:rPr>
        <w:footnoteRef/>
      </w:r>
      <w:r w:rsidRPr="00A34F99">
        <w:rPr>
          <w:rFonts w:ascii="Verdana" w:hAnsi="Verdana"/>
          <w:sz w:val="18"/>
          <w:szCs w:val="18"/>
        </w:rPr>
        <w:t xml:space="preserve"> Los Documentos Tipo adoptados por la Agencia Nacional de Contratación Pública pueden ser consultados en la página web de Colombia Compra Eficiente, en los diferentes sectores, a través del siguiente enlace: </w:t>
      </w:r>
      <w:hyperlink r:id="rId1" w:history="1">
        <w:r w:rsidRPr="00A34F99">
          <w:rPr>
            <w:rStyle w:val="Hipervnculo"/>
            <w:rFonts w:ascii="Verdana" w:hAnsi="Verdana"/>
            <w:sz w:val="18"/>
            <w:szCs w:val="18"/>
          </w:rPr>
          <w:t>https://www.colombiacompra.gov.co/documentos-tipo/documentos-tipo</w:t>
        </w:r>
      </w:hyperlink>
      <w:r w:rsidRPr="00A34F99">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1B13"/>
      </v:shape>
    </w:pict>
  </w:numPicBullet>
  <w:abstractNum w:abstractNumId="0" w15:restartNumberingAfterBreak="0">
    <w:nsid w:val="01C06310"/>
    <w:multiLevelType w:val="multilevel"/>
    <w:tmpl w:val="9F4A5A70"/>
    <w:lvl w:ilvl="0">
      <w:start w:val="1"/>
      <w:numFmt w:val="decimal"/>
      <w:lvlText w:val="%1."/>
      <w:lvlJc w:val="left"/>
      <w:pPr>
        <w:ind w:left="6172" w:hanging="360"/>
      </w:pPr>
      <w:rPr>
        <w:b/>
        <w:color w:val="000000" w:themeColor="text1"/>
        <w:lang w:val="es-CO"/>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1"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4142726"/>
    <w:multiLevelType w:val="hybridMultilevel"/>
    <w:tmpl w:val="333A8D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4D460ED"/>
    <w:multiLevelType w:val="multilevel"/>
    <w:tmpl w:val="47EE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6F7BC6"/>
    <w:multiLevelType w:val="multilevel"/>
    <w:tmpl w:val="374835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6"/>
  </w:num>
  <w:num w:numId="8" w16cid:durableId="152644682">
    <w:abstractNumId w:val="16"/>
  </w:num>
  <w:num w:numId="9" w16cid:durableId="1317221377">
    <w:abstractNumId w:val="8"/>
  </w:num>
  <w:num w:numId="10" w16cid:durableId="1471245386">
    <w:abstractNumId w:val="15"/>
  </w:num>
  <w:num w:numId="11" w16cid:durableId="289172385">
    <w:abstractNumId w:val="9"/>
  </w:num>
  <w:num w:numId="12" w16cid:durableId="1470781324">
    <w:abstractNumId w:val="1"/>
  </w:num>
  <w:num w:numId="13" w16cid:durableId="1512908409">
    <w:abstractNumId w:val="3"/>
  </w:num>
  <w:num w:numId="14" w16cid:durableId="895897244">
    <w:abstractNumId w:val="18"/>
  </w:num>
  <w:num w:numId="15" w16cid:durableId="390349800">
    <w:abstractNumId w:val="12"/>
  </w:num>
  <w:num w:numId="16" w16cid:durableId="341274352">
    <w:abstractNumId w:val="0"/>
  </w:num>
  <w:num w:numId="17" w16cid:durableId="1482428077">
    <w:abstractNumId w:val="19"/>
  </w:num>
  <w:num w:numId="18" w16cid:durableId="1442605298">
    <w:abstractNumId w:val="11"/>
  </w:num>
  <w:num w:numId="19" w16cid:durableId="1132404805">
    <w:abstractNumId w:val="5"/>
  </w:num>
  <w:num w:numId="20" w16cid:durableId="1542598202">
    <w:abstractNumId w:val="13"/>
  </w:num>
  <w:num w:numId="21" w16cid:durableId="331420863">
    <w:abstractNumId w:val="10"/>
  </w:num>
  <w:num w:numId="22" w16cid:durableId="851340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67BB1"/>
    <w:rsid w:val="00082362"/>
    <w:rsid w:val="000A683E"/>
    <w:rsid w:val="000B02BA"/>
    <w:rsid w:val="000B19B9"/>
    <w:rsid w:val="000D0334"/>
    <w:rsid w:val="000F6486"/>
    <w:rsid w:val="001200B9"/>
    <w:rsid w:val="0012181F"/>
    <w:rsid w:val="00125105"/>
    <w:rsid w:val="00127233"/>
    <w:rsid w:val="001511A0"/>
    <w:rsid w:val="00161FFC"/>
    <w:rsid w:val="001A45FF"/>
    <w:rsid w:val="001D2162"/>
    <w:rsid w:val="001E4177"/>
    <w:rsid w:val="001E5156"/>
    <w:rsid w:val="001F7DC6"/>
    <w:rsid w:val="0020171B"/>
    <w:rsid w:val="002421BB"/>
    <w:rsid w:val="0025796E"/>
    <w:rsid w:val="002707A2"/>
    <w:rsid w:val="00271202"/>
    <w:rsid w:val="002951A0"/>
    <w:rsid w:val="002962BC"/>
    <w:rsid w:val="002A093D"/>
    <w:rsid w:val="002A0DD0"/>
    <w:rsid w:val="002A49AC"/>
    <w:rsid w:val="002A64FD"/>
    <w:rsid w:val="002C7A84"/>
    <w:rsid w:val="002D1A9D"/>
    <w:rsid w:val="002E4FD9"/>
    <w:rsid w:val="00322A85"/>
    <w:rsid w:val="00324168"/>
    <w:rsid w:val="003448F4"/>
    <w:rsid w:val="003511BF"/>
    <w:rsid w:val="00371290"/>
    <w:rsid w:val="00374F5E"/>
    <w:rsid w:val="00377E3E"/>
    <w:rsid w:val="003A779E"/>
    <w:rsid w:val="003D0F4D"/>
    <w:rsid w:val="003D5B0D"/>
    <w:rsid w:val="003E0499"/>
    <w:rsid w:val="003F3941"/>
    <w:rsid w:val="00406575"/>
    <w:rsid w:val="00414C74"/>
    <w:rsid w:val="0042722E"/>
    <w:rsid w:val="0044528D"/>
    <w:rsid w:val="004A1847"/>
    <w:rsid w:val="004A305D"/>
    <w:rsid w:val="004B1AEE"/>
    <w:rsid w:val="004F21C4"/>
    <w:rsid w:val="004F685F"/>
    <w:rsid w:val="005566E8"/>
    <w:rsid w:val="00560F8E"/>
    <w:rsid w:val="00574867"/>
    <w:rsid w:val="00591460"/>
    <w:rsid w:val="005A352D"/>
    <w:rsid w:val="005B3816"/>
    <w:rsid w:val="005C183F"/>
    <w:rsid w:val="005C3777"/>
    <w:rsid w:val="005C5CDC"/>
    <w:rsid w:val="005C7863"/>
    <w:rsid w:val="005D476C"/>
    <w:rsid w:val="006219F8"/>
    <w:rsid w:val="00654F0E"/>
    <w:rsid w:val="00665D70"/>
    <w:rsid w:val="006900D9"/>
    <w:rsid w:val="00697C53"/>
    <w:rsid w:val="006C7766"/>
    <w:rsid w:val="00706C16"/>
    <w:rsid w:val="00733932"/>
    <w:rsid w:val="00756841"/>
    <w:rsid w:val="007649AB"/>
    <w:rsid w:val="00770230"/>
    <w:rsid w:val="00771D0C"/>
    <w:rsid w:val="007833AC"/>
    <w:rsid w:val="007B268C"/>
    <w:rsid w:val="007B7171"/>
    <w:rsid w:val="007C0C0F"/>
    <w:rsid w:val="007C3DC2"/>
    <w:rsid w:val="007D4C76"/>
    <w:rsid w:val="007E3D4D"/>
    <w:rsid w:val="007E5497"/>
    <w:rsid w:val="00806CEC"/>
    <w:rsid w:val="00806F5F"/>
    <w:rsid w:val="00810F77"/>
    <w:rsid w:val="00820278"/>
    <w:rsid w:val="00854819"/>
    <w:rsid w:val="00867F95"/>
    <w:rsid w:val="008843B6"/>
    <w:rsid w:val="00891928"/>
    <w:rsid w:val="008A446D"/>
    <w:rsid w:val="008D180B"/>
    <w:rsid w:val="008F0EA7"/>
    <w:rsid w:val="008F3BAA"/>
    <w:rsid w:val="00923EEF"/>
    <w:rsid w:val="009419F9"/>
    <w:rsid w:val="0095685E"/>
    <w:rsid w:val="00961B09"/>
    <w:rsid w:val="00965334"/>
    <w:rsid w:val="0097093E"/>
    <w:rsid w:val="00986AC5"/>
    <w:rsid w:val="00987756"/>
    <w:rsid w:val="009A0DFA"/>
    <w:rsid w:val="009B2D26"/>
    <w:rsid w:val="009C71FA"/>
    <w:rsid w:val="009C72E7"/>
    <w:rsid w:val="009D3058"/>
    <w:rsid w:val="009F3A13"/>
    <w:rsid w:val="00A0353F"/>
    <w:rsid w:val="00A122D3"/>
    <w:rsid w:val="00A17F13"/>
    <w:rsid w:val="00A20739"/>
    <w:rsid w:val="00A23C7D"/>
    <w:rsid w:val="00A33C78"/>
    <w:rsid w:val="00A34F99"/>
    <w:rsid w:val="00AB0ADB"/>
    <w:rsid w:val="00AC1E29"/>
    <w:rsid w:val="00AD7BB3"/>
    <w:rsid w:val="00B01B1A"/>
    <w:rsid w:val="00B03E9D"/>
    <w:rsid w:val="00B25910"/>
    <w:rsid w:val="00B54617"/>
    <w:rsid w:val="00B66319"/>
    <w:rsid w:val="00B72CD3"/>
    <w:rsid w:val="00B72FFF"/>
    <w:rsid w:val="00B774B0"/>
    <w:rsid w:val="00BC30F5"/>
    <w:rsid w:val="00BC3D36"/>
    <w:rsid w:val="00BD7F72"/>
    <w:rsid w:val="00BE0C94"/>
    <w:rsid w:val="00C04FB3"/>
    <w:rsid w:val="00C330EB"/>
    <w:rsid w:val="00C41061"/>
    <w:rsid w:val="00C52BDD"/>
    <w:rsid w:val="00C62776"/>
    <w:rsid w:val="00C754BE"/>
    <w:rsid w:val="00C75ECC"/>
    <w:rsid w:val="00C76B1C"/>
    <w:rsid w:val="00C87D0A"/>
    <w:rsid w:val="00CB6357"/>
    <w:rsid w:val="00CC1B26"/>
    <w:rsid w:val="00CC399D"/>
    <w:rsid w:val="00CD3AA2"/>
    <w:rsid w:val="00D07B04"/>
    <w:rsid w:val="00D423A2"/>
    <w:rsid w:val="00D50B3F"/>
    <w:rsid w:val="00D520D8"/>
    <w:rsid w:val="00D63AC2"/>
    <w:rsid w:val="00D66BF8"/>
    <w:rsid w:val="00D7383B"/>
    <w:rsid w:val="00D87121"/>
    <w:rsid w:val="00D87368"/>
    <w:rsid w:val="00D978AC"/>
    <w:rsid w:val="00DA231B"/>
    <w:rsid w:val="00DA60E4"/>
    <w:rsid w:val="00DC39FC"/>
    <w:rsid w:val="00DF5254"/>
    <w:rsid w:val="00DF5749"/>
    <w:rsid w:val="00E16408"/>
    <w:rsid w:val="00E20894"/>
    <w:rsid w:val="00E245AB"/>
    <w:rsid w:val="00E26666"/>
    <w:rsid w:val="00E2764C"/>
    <w:rsid w:val="00E27F2E"/>
    <w:rsid w:val="00E41B81"/>
    <w:rsid w:val="00E50AFE"/>
    <w:rsid w:val="00E65282"/>
    <w:rsid w:val="00E75C92"/>
    <w:rsid w:val="00E771DC"/>
    <w:rsid w:val="00E8772A"/>
    <w:rsid w:val="00E90F6B"/>
    <w:rsid w:val="00E92C27"/>
    <w:rsid w:val="00EA0E3D"/>
    <w:rsid w:val="00EC38A7"/>
    <w:rsid w:val="00ED7384"/>
    <w:rsid w:val="00EE0E11"/>
    <w:rsid w:val="00EE1AA8"/>
    <w:rsid w:val="00EE6DBE"/>
    <w:rsid w:val="00EF074D"/>
    <w:rsid w:val="00F00305"/>
    <w:rsid w:val="00F12BC5"/>
    <w:rsid w:val="00F1418D"/>
    <w:rsid w:val="00F31EDC"/>
    <w:rsid w:val="00F462B3"/>
    <w:rsid w:val="00F5664F"/>
    <w:rsid w:val="00F666C4"/>
    <w:rsid w:val="00F70629"/>
    <w:rsid w:val="00F752BA"/>
    <w:rsid w:val="00F76AFC"/>
    <w:rsid w:val="00F837E1"/>
    <w:rsid w:val="00F92616"/>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2162"/>
    <w:rPr>
      <w:rFonts w:ascii="Geomanist Light" w:hAnsi="Geomanist Light"/>
      <w:lang w:val="es-ES"/>
    </w:rPr>
  </w:style>
  <w:style w:type="paragraph" w:customStyle="1" w:styleId="Appelnotedebasde">
    <w:name w:val="Appel note de bas de..."/>
    <w:basedOn w:val="Normal"/>
    <w:link w:val="Refdenotaalpie"/>
    <w:uiPriority w:val="99"/>
    <w:rsid w:val="001200B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8661">
      <w:bodyDiv w:val="1"/>
      <w:marLeft w:val="0"/>
      <w:marRight w:val="0"/>
      <w:marTop w:val="0"/>
      <w:marBottom w:val="0"/>
      <w:divBdr>
        <w:top w:val="none" w:sz="0" w:space="0" w:color="auto"/>
        <w:left w:val="none" w:sz="0" w:space="0" w:color="auto"/>
        <w:bottom w:val="none" w:sz="0" w:space="0" w:color="auto"/>
        <w:right w:val="none" w:sz="0" w:space="0" w:color="auto"/>
      </w:divBdr>
    </w:div>
    <w:div w:id="214895862">
      <w:bodyDiv w:val="1"/>
      <w:marLeft w:val="0"/>
      <w:marRight w:val="0"/>
      <w:marTop w:val="0"/>
      <w:marBottom w:val="0"/>
      <w:divBdr>
        <w:top w:val="none" w:sz="0" w:space="0" w:color="auto"/>
        <w:left w:val="none" w:sz="0" w:space="0" w:color="auto"/>
        <w:bottom w:val="none" w:sz="0" w:space="0" w:color="auto"/>
        <w:right w:val="none" w:sz="0" w:space="0" w:color="auto"/>
      </w:divBdr>
    </w:div>
    <w:div w:id="485242492">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32442476">
      <w:bodyDiv w:val="1"/>
      <w:marLeft w:val="0"/>
      <w:marRight w:val="0"/>
      <w:marTop w:val="0"/>
      <w:marBottom w:val="0"/>
      <w:divBdr>
        <w:top w:val="none" w:sz="0" w:space="0" w:color="auto"/>
        <w:left w:val="none" w:sz="0" w:space="0" w:color="auto"/>
        <w:bottom w:val="none" w:sz="0" w:space="0" w:color="auto"/>
        <w:right w:val="none" w:sz="0" w:space="0" w:color="auto"/>
      </w:divBdr>
    </w:div>
    <w:div w:id="748845073">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94079491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69100144">
      <w:bodyDiv w:val="1"/>
      <w:marLeft w:val="0"/>
      <w:marRight w:val="0"/>
      <w:marTop w:val="0"/>
      <w:marBottom w:val="0"/>
      <w:divBdr>
        <w:top w:val="none" w:sz="0" w:space="0" w:color="auto"/>
        <w:left w:val="none" w:sz="0" w:space="0" w:color="auto"/>
        <w:bottom w:val="none" w:sz="0" w:space="0" w:color="auto"/>
        <w:right w:val="none" w:sz="0" w:space="0" w:color="auto"/>
      </w:divBdr>
      <w:divsChild>
        <w:div w:id="1316959397">
          <w:marLeft w:val="0"/>
          <w:marRight w:val="0"/>
          <w:marTop w:val="0"/>
          <w:marBottom w:val="0"/>
          <w:divBdr>
            <w:top w:val="none" w:sz="0" w:space="0" w:color="auto"/>
            <w:left w:val="none" w:sz="0" w:space="0" w:color="auto"/>
            <w:bottom w:val="none" w:sz="0" w:space="0" w:color="auto"/>
            <w:right w:val="none" w:sz="0" w:space="0" w:color="auto"/>
          </w:divBdr>
        </w:div>
        <w:div w:id="1023901162">
          <w:marLeft w:val="0"/>
          <w:marRight w:val="0"/>
          <w:marTop w:val="0"/>
          <w:marBottom w:val="0"/>
          <w:divBdr>
            <w:top w:val="none" w:sz="0" w:space="0" w:color="auto"/>
            <w:left w:val="none" w:sz="0" w:space="0" w:color="auto"/>
            <w:bottom w:val="none" w:sz="0" w:space="0" w:color="auto"/>
            <w:right w:val="none" w:sz="0" w:space="0" w:color="auto"/>
          </w:divBdr>
        </w:div>
        <w:div w:id="913588500">
          <w:marLeft w:val="0"/>
          <w:marRight w:val="0"/>
          <w:marTop w:val="0"/>
          <w:marBottom w:val="0"/>
          <w:divBdr>
            <w:top w:val="none" w:sz="0" w:space="0" w:color="auto"/>
            <w:left w:val="none" w:sz="0" w:space="0" w:color="auto"/>
            <w:bottom w:val="none" w:sz="0" w:space="0" w:color="auto"/>
            <w:right w:val="none" w:sz="0" w:space="0" w:color="auto"/>
          </w:divBdr>
        </w:div>
      </w:divsChild>
    </w:div>
    <w:div w:id="1181042097">
      <w:bodyDiv w:val="1"/>
      <w:marLeft w:val="0"/>
      <w:marRight w:val="0"/>
      <w:marTop w:val="0"/>
      <w:marBottom w:val="0"/>
      <w:divBdr>
        <w:top w:val="none" w:sz="0" w:space="0" w:color="auto"/>
        <w:left w:val="none" w:sz="0" w:space="0" w:color="auto"/>
        <w:bottom w:val="none" w:sz="0" w:space="0" w:color="auto"/>
        <w:right w:val="none" w:sz="0" w:space="0" w:color="auto"/>
      </w:divBdr>
    </w:div>
    <w:div w:id="1258366335">
      <w:bodyDiv w:val="1"/>
      <w:marLeft w:val="0"/>
      <w:marRight w:val="0"/>
      <w:marTop w:val="0"/>
      <w:marBottom w:val="0"/>
      <w:divBdr>
        <w:top w:val="none" w:sz="0" w:space="0" w:color="auto"/>
        <w:left w:val="none" w:sz="0" w:space="0" w:color="auto"/>
        <w:bottom w:val="none" w:sz="0" w:space="0" w:color="auto"/>
        <w:right w:val="none" w:sz="0" w:space="0" w:color="auto"/>
      </w:divBdr>
      <w:divsChild>
        <w:div w:id="857163047">
          <w:marLeft w:val="0"/>
          <w:marRight w:val="0"/>
          <w:marTop w:val="0"/>
          <w:marBottom w:val="0"/>
          <w:divBdr>
            <w:top w:val="none" w:sz="0" w:space="0" w:color="auto"/>
            <w:left w:val="none" w:sz="0" w:space="0" w:color="auto"/>
            <w:bottom w:val="none" w:sz="0" w:space="0" w:color="auto"/>
            <w:right w:val="none" w:sz="0" w:space="0" w:color="auto"/>
          </w:divBdr>
        </w:div>
        <w:div w:id="308288582">
          <w:marLeft w:val="0"/>
          <w:marRight w:val="0"/>
          <w:marTop w:val="0"/>
          <w:marBottom w:val="0"/>
          <w:divBdr>
            <w:top w:val="none" w:sz="0" w:space="0" w:color="auto"/>
            <w:left w:val="none" w:sz="0" w:space="0" w:color="auto"/>
            <w:bottom w:val="none" w:sz="0" w:space="0" w:color="auto"/>
            <w:right w:val="none" w:sz="0" w:space="0" w:color="auto"/>
          </w:divBdr>
        </w:div>
        <w:div w:id="869220432">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57601848">
      <w:bodyDiv w:val="1"/>
      <w:marLeft w:val="0"/>
      <w:marRight w:val="0"/>
      <w:marTop w:val="0"/>
      <w:marBottom w:val="0"/>
      <w:divBdr>
        <w:top w:val="none" w:sz="0" w:space="0" w:color="auto"/>
        <w:left w:val="none" w:sz="0" w:space="0" w:color="auto"/>
        <w:bottom w:val="none" w:sz="0" w:space="0" w:color="auto"/>
        <w:right w:val="none" w:sz="0" w:space="0" w:color="auto"/>
      </w:divBdr>
    </w:div>
    <w:div w:id="1622420053">
      <w:bodyDiv w:val="1"/>
      <w:marLeft w:val="0"/>
      <w:marRight w:val="0"/>
      <w:marTop w:val="0"/>
      <w:marBottom w:val="0"/>
      <w:divBdr>
        <w:top w:val="none" w:sz="0" w:space="0" w:color="auto"/>
        <w:left w:val="none" w:sz="0" w:space="0" w:color="auto"/>
        <w:bottom w:val="none" w:sz="0" w:space="0" w:color="auto"/>
        <w:right w:val="none" w:sz="0" w:space="0" w:color="auto"/>
      </w:divBdr>
    </w:div>
    <w:div w:id="1724989304">
      <w:bodyDiv w:val="1"/>
      <w:marLeft w:val="0"/>
      <w:marRight w:val="0"/>
      <w:marTop w:val="0"/>
      <w:marBottom w:val="0"/>
      <w:divBdr>
        <w:top w:val="none" w:sz="0" w:space="0" w:color="auto"/>
        <w:left w:val="none" w:sz="0" w:space="0" w:color="auto"/>
        <w:bottom w:val="none" w:sz="0" w:space="0" w:color="auto"/>
        <w:right w:val="none" w:sz="0" w:space="0" w:color="auto"/>
      </w:divBdr>
    </w:div>
    <w:div w:id="1732726099">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
    <w:div w:id="1814372405">
      <w:bodyDiv w:val="1"/>
      <w:marLeft w:val="0"/>
      <w:marRight w:val="0"/>
      <w:marTop w:val="0"/>
      <w:marBottom w:val="0"/>
      <w:divBdr>
        <w:top w:val="none" w:sz="0" w:space="0" w:color="auto"/>
        <w:left w:val="none" w:sz="0" w:space="0" w:color="auto"/>
        <w:bottom w:val="none" w:sz="0" w:space="0" w:color="auto"/>
        <w:right w:val="none" w:sz="0" w:space="0" w:color="auto"/>
      </w:divBdr>
    </w:div>
    <w:div w:id="186963901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documentos-tipo/documentos-tipo"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lombiacompra.gov.co/documentos-tipo/documentos-tipo" TargetMode="External"/><Relationship Id="rId17" Type="http://schemas.openxmlformats.org/officeDocument/2006/relationships/hyperlink" Target="https://nam02.safelinks.protection.outlook.com/?url=https%3A%2F%2Fwww.colombiacompra.gov.co%2Fmanuales-guias-y-pliegos-tipo%2Fmanuales-y-guias%2Fguia-de-contratacion-publica-sostenible-y-socialmente&amp;data=05%7C02%7Cmartha.romero%40colombiacompra.gov.co%7Cb18b651bca3a4eb8eab008dd269b400d%7C7b09041e245149d08cb179d5e3d8c1be%7C0%7C0%7C638709170416410416%7CUnknown%7CTWFpbGZsb3d8eyJFbXB0eU1hcGkiOnRydWUsIlYiOiIwLjAuMDAwMCIsIlAiOiJXaW4zMiIsIkFOIjoiTWFpbCIsIldUIjoyfQ%3D%3D%7C0%7C%7C%7C&amp;sdata=4DK47cH52y7hwhHOe7tl4yIf00Wp1pkwvU%2FHuIDJSog%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content%2F02-documentos-tipo-para-los-procesos-de-seleccion-de-consultoria-de-obra-publica-de&amp;data=05%7C02%7Cmartha.romero%40colombiacompra.gov.co%7Cb18b651bca3a4eb8eab008dd269b400d%7C7b09041e245149d08cb179d5e3d8c1be%7C0%7C0%7C638709170416393689%7CUnknown%7CTWFpbGZsb3d8eyJFbXB0eU1hcGkiOnRydWUsIlYiOiIwLjAuMDAwMCIsIlAiOiJXaW4zMiIsIkFOIjoiTWFpbCIsIldUIjoyfQ%3D%3D%7C0%7C%7C%7C&amp;sdata=CZQVSZ%2BHmlPZMUMeFVlpeluE8UpTdLiEKncWMmg1EWc%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03-documentos-tipo-para-los-procesos-de-seleccion-de-interventoria-de-obra-publica-de&amp;data=05%7C02%7Cmartha.romero%40colombiacompra.gov.co%7Cb18b651bca3a4eb8eab008dd269b400d%7C7b09041e245149d08cb179d5e3d8c1be%7C0%7C0%7C638709170416372312%7CUnknown%7CTWFpbGZsb3d8eyJFbXB0eU1hcGkiOnRydWUsIlYiOiIwLjAuMDAwMCIsIlAiOiJXaW4zMiIsIkFOIjoiTWFpbCIsIldUIjoyfQ%3D%3D%7C0%7C%7C%7C&amp;sdata=wj0ylwfyC69rrWmIPnOUY39dDw9Tgnyg3Q6CXDCESyM%3D&amp;reserved=0" TargetMode="External"/><Relationship Id="rId10" Type="http://schemas.openxmlformats.org/officeDocument/2006/relationships/hyperlink" Target="mailto:contratacion@motavita-boyaca.gov.c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8F653C16-9FB5-48F9-87A2-684E0AE99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2596</Words>
  <Characters>14279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Carolina Blanco Rodriguez</cp:lastModifiedBy>
  <cp:revision>2</cp:revision>
  <cp:lastPrinted>2023-01-10T21:18:00Z</cp:lastPrinted>
  <dcterms:created xsi:type="dcterms:W3CDTF">2025-01-14T23:52:00Z</dcterms:created>
  <dcterms:modified xsi:type="dcterms:W3CDTF">2025-01-14T23:52:00Z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