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A658F4" w14:textId="77777777" w:rsidR="00744C04" w:rsidRDefault="00744C04">
      <w:pPr>
        <w:pStyle w:val="Textoindependiente"/>
        <w:spacing w:before="86"/>
        <w:rPr>
          <w:rFonts w:ascii="Times New Roman"/>
        </w:rPr>
      </w:pPr>
    </w:p>
    <w:p w14:paraId="69221FEB" w14:textId="77777777" w:rsidR="00FD75C8" w:rsidRPr="0005661F" w:rsidRDefault="00FD75C8" w:rsidP="00FD75C8">
      <w:pPr>
        <w:jc w:val="both"/>
        <w:rPr>
          <w:rFonts w:eastAsia="Calibri" w:cs="Arial"/>
          <w:b/>
        </w:rPr>
      </w:pPr>
      <w:r w:rsidRPr="0005661F">
        <w:rPr>
          <w:rFonts w:eastAsia="Calibri" w:cs="Arial"/>
          <w:b/>
        </w:rPr>
        <w:t xml:space="preserve">REQUISITOS HABILITANTES DE LA LEY 1150 DE 2007 ― Carácter enunciativo  </w:t>
      </w:r>
    </w:p>
    <w:p w14:paraId="5D2F7C4C" w14:textId="77777777" w:rsidR="00FD75C8" w:rsidRDefault="00FD75C8" w:rsidP="00FD75C8">
      <w:pPr>
        <w:tabs>
          <w:tab w:val="left" w:pos="0"/>
        </w:tabs>
        <w:jc w:val="both"/>
        <w:rPr>
          <w:sz w:val="20"/>
          <w:szCs w:val="20"/>
        </w:rPr>
      </w:pPr>
      <w:r w:rsidRPr="00370110">
        <w:rPr>
          <w:rFonts w:eastAsia="Arial" w:cs="Arial"/>
          <w:color w:val="000000"/>
          <w:sz w:val="20"/>
          <w:szCs w:val="20"/>
        </w:rPr>
        <w:t xml:space="preserve">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 Como lo ha señalado esta Agencia en los diferentes conceptos estos </w:t>
      </w:r>
      <w:r w:rsidRPr="00370110">
        <w:rPr>
          <w:sz w:val="20"/>
          <w:szCs w:val="20"/>
        </w:rPr>
        <w:t xml:space="preserve">requisitos habilitantes establecidos son de carácter enunciativos y no taxativos, por lo que las entidades podrían establecer otras condiciones, de acuerdo </w:t>
      </w:r>
      <w:r>
        <w:rPr>
          <w:sz w:val="20"/>
          <w:szCs w:val="20"/>
        </w:rPr>
        <w:t>con</w:t>
      </w:r>
      <w:r w:rsidRPr="00370110">
        <w:rPr>
          <w:sz w:val="20"/>
          <w:szCs w:val="20"/>
        </w:rPr>
        <w:t xml:space="preserve"> la autonomía de la voluntad, y teniendo en cuenta el objeto del contrato, los riesgos detectados en los estudios previos, el presupuesto oficial, entre otros factores.</w:t>
      </w:r>
    </w:p>
    <w:p w14:paraId="01C0481B" w14:textId="77777777" w:rsidR="00FD75C8" w:rsidRPr="00370110" w:rsidRDefault="00FD75C8" w:rsidP="00FD75C8">
      <w:pPr>
        <w:tabs>
          <w:tab w:val="left" w:pos="0"/>
        </w:tabs>
        <w:jc w:val="both"/>
        <w:rPr>
          <w:sz w:val="20"/>
          <w:szCs w:val="20"/>
        </w:rPr>
      </w:pPr>
    </w:p>
    <w:p w14:paraId="489AD4C7" w14:textId="77777777" w:rsidR="00FD75C8" w:rsidRPr="0005661F" w:rsidRDefault="00FD75C8" w:rsidP="00FD75C8">
      <w:pPr>
        <w:jc w:val="both"/>
        <w:rPr>
          <w:rFonts w:cs="Arial"/>
          <w:b/>
          <w:color w:val="000000" w:themeColor="text1"/>
        </w:rPr>
      </w:pPr>
      <w:r w:rsidRPr="0005661F">
        <w:rPr>
          <w:rFonts w:cs="Arial"/>
          <w:b/>
          <w:color w:val="000000" w:themeColor="text1"/>
        </w:rPr>
        <w:t>CAPACIDAD</w:t>
      </w:r>
      <w:r w:rsidRPr="0005661F">
        <w:rPr>
          <w:rFonts w:eastAsia="Calibri" w:cs="Arial"/>
          <w:b/>
          <w:color w:val="000000" w:themeColor="text1"/>
        </w:rPr>
        <w:t xml:space="preserve"> – Definición </w:t>
      </w:r>
    </w:p>
    <w:p w14:paraId="76E1AD22" w14:textId="77777777" w:rsidR="00FD75C8" w:rsidRPr="00AD6248" w:rsidRDefault="00FD75C8" w:rsidP="00FD75C8">
      <w:pPr>
        <w:jc w:val="both"/>
        <w:rPr>
          <w:rFonts w:cs="Arial"/>
          <w:color w:val="000000" w:themeColor="text1"/>
          <w:sz w:val="20"/>
          <w:szCs w:val="20"/>
        </w:rPr>
      </w:pPr>
      <w:r w:rsidRPr="00AD6248">
        <w:rPr>
          <w:rFonts w:cs="Arial"/>
          <w:color w:val="000000" w:themeColor="text1"/>
          <w:sz w:val="20"/>
          <w:szCs w:val="20"/>
        </w:rPr>
        <w:t>La capacidad, de acuerdo con lo establecido en el Código Civil, se refiere a la facultad que la ley le confiere a la persona para ejercer derechos y contraer obligaciones, partiendo del supuesto de que todas las personas naturales mayores de edad son capaces, con excepción de aquellas que la ley expresamente excluye de tal presunción -artículos 1502, 1503 y 1504-, y de que la capacidad de las personas jurídicas se circunscribe a lo expresado en su objeto social y su forma de creación.</w:t>
      </w:r>
    </w:p>
    <w:p w14:paraId="5E0882B7" w14:textId="77777777" w:rsidR="00FD75C8" w:rsidRDefault="00FD75C8" w:rsidP="00FD75C8">
      <w:pPr>
        <w:jc w:val="both"/>
        <w:rPr>
          <w:rFonts w:cs="Arial"/>
          <w:b/>
          <w:color w:val="000000" w:themeColor="text1"/>
        </w:rPr>
      </w:pPr>
    </w:p>
    <w:p w14:paraId="4ABBF633" w14:textId="7AAD1B98" w:rsidR="00FD75C8" w:rsidRPr="0005661F" w:rsidRDefault="00FD75C8" w:rsidP="00FD75C8">
      <w:pPr>
        <w:jc w:val="both"/>
        <w:rPr>
          <w:rFonts w:cs="Arial"/>
          <w:b/>
          <w:color w:val="000000" w:themeColor="text1"/>
        </w:rPr>
      </w:pPr>
      <w:r w:rsidRPr="0005661F">
        <w:rPr>
          <w:rFonts w:cs="Arial"/>
          <w:b/>
          <w:color w:val="000000" w:themeColor="text1"/>
        </w:rPr>
        <w:t xml:space="preserve">CAPACIDAD DE EJERCICIO </w:t>
      </w:r>
      <w:r w:rsidRPr="0005661F">
        <w:rPr>
          <w:rFonts w:eastAsia="Calibri" w:cs="Arial"/>
          <w:b/>
          <w:color w:val="000000" w:themeColor="text1"/>
        </w:rPr>
        <w:t xml:space="preserve">– Alcance </w:t>
      </w:r>
    </w:p>
    <w:p w14:paraId="27E0DE51" w14:textId="77777777" w:rsidR="00FD75C8" w:rsidRPr="00AD6248" w:rsidRDefault="00FD75C8" w:rsidP="00FD75C8">
      <w:pPr>
        <w:pStyle w:val="Textoindependiente"/>
        <w:spacing w:after="120"/>
        <w:jc w:val="both"/>
        <w:rPr>
          <w:color w:val="000000" w:themeColor="text1"/>
          <w:sz w:val="20"/>
          <w:szCs w:val="20"/>
        </w:rPr>
      </w:pPr>
      <w:r w:rsidRPr="00AD6248">
        <w:rPr>
          <w:color w:val="000000" w:themeColor="text1"/>
          <w:sz w:val="20"/>
          <w:szCs w:val="20"/>
        </w:rPr>
        <w:t>E</w:t>
      </w:r>
      <w:r>
        <w:rPr>
          <w:color w:val="000000" w:themeColor="text1"/>
          <w:sz w:val="20"/>
          <w:szCs w:val="20"/>
        </w:rPr>
        <w:t>n</w:t>
      </w:r>
      <w:r w:rsidRPr="00AD6248">
        <w:rPr>
          <w:color w:val="000000" w:themeColor="text1"/>
          <w:sz w:val="20"/>
          <w:szCs w:val="20"/>
        </w:rPr>
        <w:t xml:space="preserve"> consecuencia, en el ordenamiento jurídico colombiano, pueden celebrar contratos estatales las personas naturales mayores de edad, las personas jurídicas que tengan dentro de su objeto</w:t>
      </w:r>
      <w:r w:rsidRPr="00AD6248">
        <w:rPr>
          <w:color w:val="000000" w:themeColor="text1"/>
          <w:spacing w:val="43"/>
          <w:sz w:val="20"/>
          <w:szCs w:val="20"/>
        </w:rPr>
        <w:t xml:space="preserve"> </w:t>
      </w:r>
      <w:r w:rsidRPr="00AD6248">
        <w:rPr>
          <w:color w:val="000000" w:themeColor="text1"/>
          <w:sz w:val="20"/>
          <w:szCs w:val="20"/>
        </w:rPr>
        <w:t>social</w:t>
      </w:r>
      <w:r w:rsidRPr="00AD6248">
        <w:rPr>
          <w:color w:val="000000" w:themeColor="text1"/>
          <w:spacing w:val="44"/>
          <w:sz w:val="20"/>
          <w:szCs w:val="20"/>
        </w:rPr>
        <w:t xml:space="preserve"> </w:t>
      </w:r>
      <w:r w:rsidRPr="00AD6248">
        <w:rPr>
          <w:color w:val="000000" w:themeColor="text1"/>
          <w:sz w:val="20"/>
          <w:szCs w:val="20"/>
        </w:rPr>
        <w:t>actividades</w:t>
      </w:r>
      <w:r w:rsidRPr="00AD6248">
        <w:rPr>
          <w:color w:val="000000" w:themeColor="text1"/>
          <w:spacing w:val="44"/>
          <w:sz w:val="20"/>
          <w:szCs w:val="20"/>
        </w:rPr>
        <w:t xml:space="preserve"> </w:t>
      </w:r>
      <w:r w:rsidRPr="00AD6248">
        <w:rPr>
          <w:color w:val="000000" w:themeColor="text1"/>
          <w:sz w:val="20"/>
          <w:szCs w:val="20"/>
        </w:rPr>
        <w:t>relacionadas</w:t>
      </w:r>
      <w:r w:rsidRPr="00AD6248">
        <w:rPr>
          <w:color w:val="000000" w:themeColor="text1"/>
          <w:spacing w:val="44"/>
          <w:sz w:val="20"/>
          <w:szCs w:val="20"/>
        </w:rPr>
        <w:t xml:space="preserve"> </w:t>
      </w:r>
      <w:r w:rsidRPr="00AD6248">
        <w:rPr>
          <w:color w:val="000000" w:themeColor="text1"/>
          <w:sz w:val="20"/>
          <w:szCs w:val="20"/>
        </w:rPr>
        <w:t>con</w:t>
      </w:r>
      <w:r w:rsidRPr="00AD6248">
        <w:rPr>
          <w:color w:val="000000" w:themeColor="text1"/>
          <w:spacing w:val="43"/>
          <w:sz w:val="20"/>
          <w:szCs w:val="20"/>
        </w:rPr>
        <w:t xml:space="preserve"> </w:t>
      </w:r>
      <w:r w:rsidRPr="00AD6248">
        <w:rPr>
          <w:color w:val="000000" w:themeColor="text1"/>
          <w:sz w:val="20"/>
          <w:szCs w:val="20"/>
        </w:rPr>
        <w:t>el</w:t>
      </w:r>
      <w:r w:rsidRPr="00AD6248">
        <w:rPr>
          <w:color w:val="000000" w:themeColor="text1"/>
          <w:spacing w:val="45"/>
          <w:sz w:val="20"/>
          <w:szCs w:val="20"/>
        </w:rPr>
        <w:t xml:space="preserve"> </w:t>
      </w:r>
      <w:r w:rsidRPr="00AD6248">
        <w:rPr>
          <w:color w:val="000000" w:themeColor="text1"/>
          <w:sz w:val="20"/>
          <w:szCs w:val="20"/>
        </w:rPr>
        <w:t>objeto</w:t>
      </w:r>
      <w:r w:rsidRPr="00AD6248">
        <w:rPr>
          <w:color w:val="000000" w:themeColor="text1"/>
          <w:spacing w:val="43"/>
          <w:sz w:val="20"/>
          <w:szCs w:val="20"/>
        </w:rPr>
        <w:t xml:space="preserve"> </w:t>
      </w:r>
      <w:r w:rsidRPr="00AD6248">
        <w:rPr>
          <w:color w:val="000000" w:themeColor="text1"/>
          <w:sz w:val="20"/>
          <w:szCs w:val="20"/>
        </w:rPr>
        <w:t>a</w:t>
      </w:r>
      <w:r w:rsidRPr="00AD6248">
        <w:rPr>
          <w:color w:val="000000" w:themeColor="text1"/>
          <w:spacing w:val="44"/>
          <w:sz w:val="20"/>
          <w:szCs w:val="20"/>
        </w:rPr>
        <w:t xml:space="preserve"> </w:t>
      </w:r>
      <w:r w:rsidRPr="00AD6248">
        <w:rPr>
          <w:color w:val="000000" w:themeColor="text1"/>
          <w:sz w:val="20"/>
          <w:szCs w:val="20"/>
        </w:rPr>
        <w:t>contratar</w:t>
      </w:r>
      <w:r w:rsidRPr="00AD6248">
        <w:rPr>
          <w:color w:val="000000" w:themeColor="text1"/>
          <w:spacing w:val="47"/>
          <w:sz w:val="20"/>
          <w:szCs w:val="20"/>
        </w:rPr>
        <w:t xml:space="preserve"> </w:t>
      </w:r>
      <w:r w:rsidRPr="00AD6248">
        <w:rPr>
          <w:color w:val="000000" w:themeColor="text1"/>
          <w:sz w:val="20"/>
          <w:szCs w:val="20"/>
        </w:rPr>
        <w:t>y,</w:t>
      </w:r>
      <w:r w:rsidRPr="00AD6248">
        <w:rPr>
          <w:color w:val="000000" w:themeColor="text1"/>
          <w:spacing w:val="44"/>
          <w:sz w:val="20"/>
          <w:szCs w:val="20"/>
        </w:rPr>
        <w:t xml:space="preserve"> </w:t>
      </w:r>
      <w:r w:rsidRPr="00AD6248">
        <w:rPr>
          <w:color w:val="000000" w:themeColor="text1"/>
          <w:sz w:val="20"/>
          <w:szCs w:val="20"/>
        </w:rPr>
        <w:t>por</w:t>
      </w:r>
      <w:r w:rsidRPr="00AD6248">
        <w:rPr>
          <w:color w:val="000000" w:themeColor="text1"/>
          <w:spacing w:val="46"/>
          <w:sz w:val="20"/>
          <w:szCs w:val="20"/>
        </w:rPr>
        <w:t xml:space="preserve"> </w:t>
      </w:r>
      <w:r w:rsidRPr="00AD6248">
        <w:rPr>
          <w:color w:val="000000" w:themeColor="text1"/>
          <w:sz w:val="20"/>
          <w:szCs w:val="20"/>
        </w:rPr>
        <w:t>virtud</w:t>
      </w:r>
      <w:r w:rsidRPr="00AD6248">
        <w:rPr>
          <w:color w:val="000000" w:themeColor="text1"/>
          <w:spacing w:val="43"/>
          <w:sz w:val="20"/>
          <w:szCs w:val="20"/>
        </w:rPr>
        <w:t xml:space="preserve"> </w:t>
      </w:r>
      <w:r w:rsidRPr="00AD6248">
        <w:rPr>
          <w:color w:val="000000" w:themeColor="text1"/>
          <w:sz w:val="20"/>
          <w:szCs w:val="20"/>
        </w:rPr>
        <w:t>de</w:t>
      </w:r>
      <w:r w:rsidRPr="00AD6248">
        <w:rPr>
          <w:color w:val="000000" w:themeColor="text1"/>
          <w:spacing w:val="44"/>
          <w:sz w:val="20"/>
          <w:szCs w:val="20"/>
        </w:rPr>
        <w:t xml:space="preserve"> </w:t>
      </w:r>
      <w:r w:rsidRPr="00AD6248">
        <w:rPr>
          <w:color w:val="000000" w:themeColor="text1"/>
          <w:sz w:val="20"/>
          <w:szCs w:val="20"/>
        </w:rPr>
        <w:t>la</w:t>
      </w:r>
      <w:r w:rsidRPr="00AD6248">
        <w:rPr>
          <w:color w:val="000000" w:themeColor="text1"/>
          <w:spacing w:val="43"/>
          <w:sz w:val="20"/>
          <w:szCs w:val="20"/>
        </w:rPr>
        <w:t xml:space="preserve"> </w:t>
      </w:r>
      <w:r w:rsidRPr="00AD6248">
        <w:rPr>
          <w:color w:val="000000" w:themeColor="text1"/>
          <w:sz w:val="20"/>
          <w:szCs w:val="20"/>
        </w:rPr>
        <w:t>ley también lo pueden hacer los consorcios y uniones temporales.</w:t>
      </w:r>
    </w:p>
    <w:p w14:paraId="78BD9074" w14:textId="77777777" w:rsidR="00FD75C8" w:rsidRPr="00AD6248" w:rsidRDefault="00FD75C8" w:rsidP="00FD75C8">
      <w:pPr>
        <w:pStyle w:val="Textoindependiente"/>
        <w:spacing w:after="120"/>
        <w:jc w:val="both"/>
        <w:rPr>
          <w:color w:val="000000" w:themeColor="text1"/>
          <w:sz w:val="20"/>
          <w:szCs w:val="20"/>
        </w:rPr>
      </w:pPr>
      <w:r w:rsidRPr="00AD6248">
        <w:rPr>
          <w:color w:val="000000" w:themeColor="text1"/>
          <w:sz w:val="20"/>
          <w:szCs w:val="20"/>
        </w:rPr>
        <w:t>[…] la jurisprudencia del Consejo de Estado ha señalado que la norma citada debe aplicarse en consonancia con lo dispuesto en el artículo 8 de la Ley 80 de 1993, que señala algunas prohibiciones legales a determinadas personas para celebrar contratos con entidades públicas.</w:t>
      </w:r>
    </w:p>
    <w:p w14:paraId="1B5BB9D7" w14:textId="77777777" w:rsidR="00FD75C8" w:rsidRPr="00AD6248" w:rsidRDefault="00FD75C8" w:rsidP="00FD75C8">
      <w:pPr>
        <w:pStyle w:val="Textoindependiente"/>
        <w:jc w:val="both"/>
        <w:rPr>
          <w:color w:val="000000" w:themeColor="text1"/>
          <w:sz w:val="20"/>
          <w:szCs w:val="20"/>
        </w:rPr>
      </w:pPr>
      <w:r w:rsidRPr="00AD6248">
        <w:rPr>
          <w:color w:val="000000" w:themeColor="text1"/>
          <w:sz w:val="20"/>
          <w:szCs w:val="20"/>
        </w:rPr>
        <w:t xml:space="preserve">Por lo cual, para que una persona natural o jurídica pueda celebrar contratos con una entidad estatal, es necesario que ella exista y además que tenga capacidad de ejercicio, es decir, que tenga aptitud para ejercer por sí mismas sus derechos y obligaciones. </w:t>
      </w:r>
    </w:p>
    <w:p w14:paraId="0DDD9A6E" w14:textId="77777777" w:rsidR="00FD75C8" w:rsidRDefault="00FD75C8" w:rsidP="00FD75C8">
      <w:pPr>
        <w:jc w:val="both"/>
        <w:rPr>
          <w:rFonts w:cs="Arial"/>
          <w:b/>
          <w:color w:val="000000" w:themeColor="text1"/>
        </w:rPr>
      </w:pPr>
    </w:p>
    <w:p w14:paraId="28F51EC9" w14:textId="078B80EC" w:rsidR="00FD75C8" w:rsidRPr="0005661F" w:rsidRDefault="00FD75C8" w:rsidP="00FD75C8">
      <w:pPr>
        <w:jc w:val="both"/>
        <w:rPr>
          <w:rFonts w:cs="Arial"/>
          <w:b/>
          <w:color w:val="000000" w:themeColor="text1"/>
        </w:rPr>
      </w:pPr>
      <w:r w:rsidRPr="0005661F">
        <w:rPr>
          <w:rFonts w:cs="Arial"/>
          <w:b/>
          <w:color w:val="000000" w:themeColor="text1"/>
        </w:rPr>
        <w:t xml:space="preserve">CAPACIDAD JURÍDICA </w:t>
      </w:r>
      <w:bookmarkStart w:id="0" w:name="_Hlk39660935"/>
      <w:r w:rsidRPr="0005661F">
        <w:rPr>
          <w:rFonts w:eastAsia="Calibri" w:cs="Arial"/>
          <w:b/>
          <w:color w:val="000000" w:themeColor="text1"/>
        </w:rPr>
        <w:t>–</w:t>
      </w:r>
      <w:bookmarkEnd w:id="0"/>
      <w:r w:rsidRPr="0005661F">
        <w:rPr>
          <w:rFonts w:eastAsia="Calibri" w:cs="Arial"/>
          <w:b/>
          <w:color w:val="000000" w:themeColor="text1"/>
        </w:rPr>
        <w:t xml:space="preserve"> Personas jurídicas – representante legal</w:t>
      </w:r>
    </w:p>
    <w:p w14:paraId="5EAAC8E7" w14:textId="77777777" w:rsidR="00FD75C8" w:rsidRDefault="00FD75C8" w:rsidP="00FD75C8">
      <w:pPr>
        <w:pStyle w:val="Textoindependiente"/>
        <w:spacing w:after="120"/>
        <w:jc w:val="both"/>
        <w:rPr>
          <w:color w:val="000000" w:themeColor="text1"/>
          <w:sz w:val="20"/>
          <w:szCs w:val="20"/>
        </w:rPr>
      </w:pPr>
      <w:r>
        <w:rPr>
          <w:color w:val="000000" w:themeColor="text1"/>
          <w:sz w:val="20"/>
          <w:szCs w:val="20"/>
        </w:rPr>
        <w:t>L</w:t>
      </w:r>
      <w:r w:rsidRPr="00AD6248">
        <w:rPr>
          <w:color w:val="000000" w:themeColor="text1"/>
          <w:sz w:val="20"/>
          <w:szCs w:val="20"/>
        </w:rPr>
        <w:t xml:space="preserve">a Entidad Estatal debe verificar </w:t>
      </w:r>
      <w:r>
        <w:rPr>
          <w:color w:val="000000" w:themeColor="text1"/>
          <w:sz w:val="20"/>
          <w:szCs w:val="20"/>
        </w:rPr>
        <w:t>l</w:t>
      </w:r>
      <w:r w:rsidRPr="00AD6248">
        <w:rPr>
          <w:color w:val="000000" w:themeColor="text1"/>
          <w:sz w:val="20"/>
          <w:szCs w:val="20"/>
        </w:rPr>
        <w:t>a calidad de</w:t>
      </w:r>
      <w:r>
        <w:rPr>
          <w:color w:val="000000" w:themeColor="text1"/>
          <w:sz w:val="20"/>
          <w:szCs w:val="20"/>
        </w:rPr>
        <w:t>l</w:t>
      </w:r>
      <w:r w:rsidRPr="00AD6248">
        <w:rPr>
          <w:color w:val="000000" w:themeColor="text1"/>
          <w:sz w:val="20"/>
          <w:szCs w:val="20"/>
        </w:rPr>
        <w:t xml:space="preserve"> representante legal con la inscripción </w:t>
      </w:r>
      <w:proofErr w:type="gramStart"/>
      <w:r w:rsidRPr="00AD6248">
        <w:rPr>
          <w:color w:val="000000" w:themeColor="text1"/>
          <w:sz w:val="20"/>
          <w:szCs w:val="20"/>
        </w:rPr>
        <w:t xml:space="preserve">del </w:t>
      </w:r>
      <w:r>
        <w:rPr>
          <w:color w:val="000000" w:themeColor="text1"/>
          <w:sz w:val="20"/>
          <w:szCs w:val="20"/>
        </w:rPr>
        <w:t>mismo</w:t>
      </w:r>
      <w:proofErr w:type="gramEnd"/>
      <w:r w:rsidRPr="00AD6248">
        <w:rPr>
          <w:color w:val="000000" w:themeColor="text1"/>
          <w:sz w:val="20"/>
          <w:szCs w:val="20"/>
        </w:rPr>
        <w:t xml:space="preserve"> en el certificado de existencia y representación legal</w:t>
      </w:r>
      <w:r>
        <w:rPr>
          <w:color w:val="000000" w:themeColor="text1"/>
          <w:sz w:val="20"/>
          <w:szCs w:val="20"/>
        </w:rPr>
        <w:t>. Lo anterior con el propósito de identificar</w:t>
      </w:r>
      <w:r w:rsidRPr="00AD6248">
        <w:rPr>
          <w:color w:val="000000" w:themeColor="text1"/>
          <w:sz w:val="20"/>
          <w:szCs w:val="20"/>
        </w:rPr>
        <w:t xml:space="preserve"> Las facultades </w:t>
      </w:r>
      <w:r>
        <w:rPr>
          <w:color w:val="000000" w:themeColor="text1"/>
          <w:sz w:val="20"/>
          <w:szCs w:val="20"/>
        </w:rPr>
        <w:t xml:space="preserve">que tiene </w:t>
      </w:r>
      <w:r w:rsidRPr="00AD6248">
        <w:rPr>
          <w:color w:val="000000" w:themeColor="text1"/>
          <w:sz w:val="20"/>
          <w:szCs w:val="20"/>
        </w:rPr>
        <w:t>el representante legal de la persona jurídica para presentar la oferta y obligar a la persona jurídica a cumplir con el objeto del contrato</w:t>
      </w:r>
      <w:r>
        <w:rPr>
          <w:color w:val="000000" w:themeColor="text1"/>
          <w:sz w:val="20"/>
          <w:szCs w:val="20"/>
        </w:rPr>
        <w:t>.</w:t>
      </w:r>
    </w:p>
    <w:p w14:paraId="2E1F4ED3" w14:textId="77777777" w:rsidR="00FD75C8" w:rsidRDefault="00FD75C8" w:rsidP="00FD75C8">
      <w:pPr>
        <w:jc w:val="both"/>
        <w:rPr>
          <w:rFonts w:eastAsia="Geomanist Light" w:cs="Arial"/>
          <w:b/>
          <w:bCs/>
          <w:color w:val="000000" w:themeColor="text1"/>
          <w:lang w:val="es-MX"/>
        </w:rPr>
      </w:pPr>
    </w:p>
    <w:p w14:paraId="58EA357C" w14:textId="097A2663" w:rsidR="00FD75C8" w:rsidRPr="0005661F" w:rsidRDefault="00FD75C8" w:rsidP="00FD75C8">
      <w:pPr>
        <w:jc w:val="both"/>
        <w:rPr>
          <w:rFonts w:eastAsia="Geomanist Light" w:cs="Arial"/>
          <w:b/>
          <w:bCs/>
          <w:color w:val="000000" w:themeColor="text1"/>
          <w:lang w:val="es-MX"/>
        </w:rPr>
      </w:pPr>
      <w:r w:rsidRPr="0005661F">
        <w:rPr>
          <w:rFonts w:eastAsia="Geomanist Light" w:cs="Arial"/>
          <w:b/>
          <w:bCs/>
          <w:color w:val="000000" w:themeColor="text1"/>
          <w:lang w:val="es-MX"/>
        </w:rPr>
        <w:t xml:space="preserve">NULIDAD DE LOS CONTRATOS ESTATALES – Causales – Articulo 44 de la Ley 80 </w:t>
      </w:r>
      <w:r>
        <w:rPr>
          <w:rFonts w:eastAsia="Geomanist Light" w:cs="Arial"/>
          <w:b/>
          <w:bCs/>
          <w:color w:val="000000" w:themeColor="text1"/>
          <w:lang w:val="es-MX"/>
        </w:rPr>
        <w:t>de 1993.</w:t>
      </w:r>
    </w:p>
    <w:p w14:paraId="2C12C1A5" w14:textId="77777777" w:rsidR="00FD75C8" w:rsidRPr="0005661F" w:rsidRDefault="00FD75C8" w:rsidP="00FD75C8">
      <w:pPr>
        <w:jc w:val="both"/>
        <w:rPr>
          <w:rFonts w:eastAsia="Geomanist Light" w:cs="Arial"/>
          <w:color w:val="000000" w:themeColor="text1"/>
          <w:sz w:val="20"/>
          <w:szCs w:val="20"/>
          <w:lang w:val="es-MX"/>
        </w:rPr>
      </w:pPr>
    </w:p>
    <w:p w14:paraId="669BAA7C" w14:textId="77777777" w:rsidR="00FD75C8" w:rsidRPr="0005661F" w:rsidRDefault="00FD75C8" w:rsidP="00FD75C8">
      <w:pPr>
        <w:jc w:val="both"/>
        <w:rPr>
          <w:rFonts w:eastAsia="Geomanist Light" w:cs="Arial"/>
          <w:color w:val="000000" w:themeColor="text1"/>
          <w:sz w:val="20"/>
          <w:szCs w:val="20"/>
          <w:lang w:val="es-MX"/>
        </w:rPr>
      </w:pPr>
      <w:r w:rsidRPr="0005661F">
        <w:rPr>
          <w:rFonts w:eastAsia="Geomanist Light" w:cs="Arial"/>
          <w:color w:val="000000" w:themeColor="text1"/>
          <w:sz w:val="20"/>
          <w:szCs w:val="20"/>
          <w:lang w:val="es-MX"/>
        </w:rPr>
        <w:t xml:space="preserve">El artículo 44 de la Ley 80 dispone que los contratos estatales serán absolutamente nulos por las causales previstas en el derecho común y por unos casos especiales, enunciados en los numerales 1 a 5 de esta norma. Por ello, si bien las causales de nulidad del Código Civil son aplicables en materia de contratación estatal, su procedencia se condiciona a que se haya descartado la configuración de las causales contempladas expresamente en el Estatuto General de Contratación Pública. Lo expuesto, toda vez que las prescripciones del derecho privado son subsidiarias, y deben ceder ante </w:t>
      </w:r>
      <w:r w:rsidRPr="0005661F">
        <w:rPr>
          <w:rFonts w:eastAsia="Geomanist Light" w:cs="Arial"/>
          <w:color w:val="000000" w:themeColor="text1"/>
          <w:sz w:val="20"/>
          <w:szCs w:val="20"/>
          <w:lang w:val="es-MX"/>
        </w:rPr>
        <w:lastRenderedPageBreak/>
        <w:t>las regulaciones del derecho público. En otras palabras, cuando se presenten situaciones que, a simple vista, podrían encajar tanto en la causal de nulidad por objeto ilícito, como en la de celebración de contratos en contra de expresa prohibición constitucional o legal, será esta última la llamada a analizarse, pues el objeto ilícito solo debe operar ante la imposibilidad de recurrir al artículo 44.2 de la Ley 80.</w:t>
      </w:r>
    </w:p>
    <w:p w14:paraId="7CE84530" w14:textId="77777777" w:rsidR="00FD75C8" w:rsidRPr="0005661F" w:rsidRDefault="00FD75C8" w:rsidP="00FD75C8">
      <w:pPr>
        <w:rPr>
          <w:rFonts w:eastAsia="Geomanist Light" w:cs="Arial"/>
          <w:color w:val="000000" w:themeColor="text1"/>
          <w:sz w:val="20"/>
          <w:szCs w:val="20"/>
          <w:lang w:val="es-MX"/>
        </w:rPr>
      </w:pPr>
    </w:p>
    <w:p w14:paraId="75B34316" w14:textId="77777777" w:rsidR="00FD75C8" w:rsidRDefault="00FD75C8" w:rsidP="00FD75C8">
      <w:pPr>
        <w:jc w:val="both"/>
        <w:rPr>
          <w:rFonts w:eastAsia="Geomanist Light" w:cs="Arial"/>
          <w:color w:val="000000" w:themeColor="text1"/>
          <w:sz w:val="20"/>
          <w:szCs w:val="20"/>
          <w:lang w:val="es-MX"/>
        </w:rPr>
      </w:pPr>
    </w:p>
    <w:p w14:paraId="79219E8C" w14:textId="77777777" w:rsidR="00FD75C8" w:rsidRDefault="00FD75C8" w:rsidP="00FD75C8">
      <w:pPr>
        <w:jc w:val="both"/>
        <w:rPr>
          <w:rFonts w:eastAsia="Geomanist Light" w:cs="Arial"/>
          <w:color w:val="000000" w:themeColor="text1"/>
          <w:sz w:val="20"/>
          <w:szCs w:val="20"/>
          <w:lang w:val="es-MX"/>
        </w:rPr>
      </w:pPr>
    </w:p>
    <w:p w14:paraId="19CC4EEF" w14:textId="77777777" w:rsidR="00FD75C8" w:rsidRDefault="00FD75C8" w:rsidP="00FD75C8">
      <w:pPr>
        <w:jc w:val="both"/>
        <w:rPr>
          <w:rFonts w:eastAsia="Geomanist Light" w:cs="Arial"/>
          <w:color w:val="000000" w:themeColor="text1"/>
          <w:sz w:val="20"/>
          <w:szCs w:val="20"/>
          <w:lang w:val="es-MX"/>
        </w:rPr>
      </w:pPr>
    </w:p>
    <w:p w14:paraId="4DFCD3DB" w14:textId="77777777" w:rsidR="00FD75C8" w:rsidRDefault="00FD75C8" w:rsidP="00FD75C8">
      <w:pPr>
        <w:jc w:val="both"/>
        <w:rPr>
          <w:rFonts w:eastAsia="Geomanist Light" w:cs="Arial"/>
          <w:color w:val="000000" w:themeColor="text1"/>
          <w:sz w:val="20"/>
          <w:szCs w:val="20"/>
          <w:lang w:val="es-MX"/>
        </w:rPr>
      </w:pPr>
    </w:p>
    <w:p w14:paraId="775858C3" w14:textId="77777777" w:rsidR="00FD75C8" w:rsidRDefault="00FD75C8" w:rsidP="00FD75C8">
      <w:pPr>
        <w:jc w:val="both"/>
        <w:rPr>
          <w:rFonts w:eastAsia="Geomanist Light" w:cs="Arial"/>
          <w:color w:val="000000" w:themeColor="text1"/>
          <w:sz w:val="20"/>
          <w:szCs w:val="20"/>
          <w:lang w:val="es-MX"/>
        </w:rPr>
      </w:pPr>
    </w:p>
    <w:p w14:paraId="135239BD" w14:textId="77777777" w:rsidR="00FD75C8" w:rsidRDefault="00FD75C8" w:rsidP="00FD75C8">
      <w:pPr>
        <w:jc w:val="both"/>
        <w:rPr>
          <w:rFonts w:eastAsia="Geomanist Light" w:cs="Arial"/>
          <w:color w:val="000000" w:themeColor="text1"/>
          <w:sz w:val="20"/>
          <w:szCs w:val="20"/>
          <w:lang w:val="es-MX"/>
        </w:rPr>
      </w:pPr>
    </w:p>
    <w:p w14:paraId="547DB5BD" w14:textId="77777777" w:rsidR="00FD75C8" w:rsidRDefault="00FD75C8" w:rsidP="00FD75C8">
      <w:pPr>
        <w:jc w:val="both"/>
        <w:rPr>
          <w:rFonts w:eastAsia="Geomanist Light" w:cs="Arial"/>
          <w:color w:val="000000" w:themeColor="text1"/>
          <w:sz w:val="20"/>
          <w:szCs w:val="20"/>
          <w:lang w:val="es-MX"/>
        </w:rPr>
      </w:pPr>
    </w:p>
    <w:p w14:paraId="3517E4E1" w14:textId="77777777" w:rsidR="00FD75C8" w:rsidRDefault="00FD75C8">
      <w:pPr>
        <w:pStyle w:val="Textoindependiente"/>
        <w:spacing w:before="86"/>
        <w:rPr>
          <w:rFonts w:ascii="Times New Roman"/>
        </w:rPr>
      </w:pPr>
    </w:p>
    <w:p w14:paraId="52595F91" w14:textId="77777777" w:rsidR="00FD75C8" w:rsidRDefault="00FD75C8">
      <w:pPr>
        <w:pStyle w:val="Textoindependiente"/>
        <w:spacing w:before="86"/>
        <w:rPr>
          <w:rFonts w:ascii="Times New Roman"/>
        </w:rPr>
      </w:pPr>
    </w:p>
    <w:p w14:paraId="202D0FA4" w14:textId="77777777" w:rsidR="00FD75C8" w:rsidRDefault="00FD75C8">
      <w:pPr>
        <w:pStyle w:val="Textoindependiente"/>
        <w:spacing w:before="86"/>
        <w:rPr>
          <w:rFonts w:ascii="Times New Roman"/>
        </w:rPr>
      </w:pPr>
    </w:p>
    <w:p w14:paraId="3A1E6B2C" w14:textId="77777777" w:rsidR="00FD75C8" w:rsidRDefault="00FD75C8">
      <w:pPr>
        <w:pStyle w:val="Textoindependiente"/>
        <w:spacing w:before="86"/>
        <w:rPr>
          <w:rFonts w:ascii="Times New Roman"/>
        </w:rPr>
      </w:pPr>
    </w:p>
    <w:p w14:paraId="3C572931" w14:textId="77777777" w:rsidR="00FD75C8" w:rsidRDefault="00FD75C8">
      <w:pPr>
        <w:pStyle w:val="Textoindependiente"/>
        <w:spacing w:before="86"/>
        <w:rPr>
          <w:rFonts w:ascii="Times New Roman"/>
        </w:rPr>
      </w:pPr>
    </w:p>
    <w:p w14:paraId="4113A7A6" w14:textId="77777777" w:rsidR="00FD75C8" w:rsidRDefault="00FD75C8">
      <w:pPr>
        <w:pStyle w:val="Textoindependiente"/>
        <w:spacing w:before="86"/>
        <w:rPr>
          <w:rFonts w:ascii="Times New Roman"/>
        </w:rPr>
      </w:pPr>
    </w:p>
    <w:p w14:paraId="18AC102C" w14:textId="77777777" w:rsidR="00FD75C8" w:rsidRDefault="00FD75C8">
      <w:pPr>
        <w:pStyle w:val="Textoindependiente"/>
        <w:spacing w:before="86"/>
        <w:rPr>
          <w:rFonts w:ascii="Times New Roman"/>
        </w:rPr>
      </w:pPr>
    </w:p>
    <w:p w14:paraId="28788086" w14:textId="77777777" w:rsidR="00FD75C8" w:rsidRDefault="00FD75C8">
      <w:pPr>
        <w:pStyle w:val="Textoindependiente"/>
        <w:spacing w:before="86"/>
        <w:rPr>
          <w:rFonts w:ascii="Times New Roman"/>
        </w:rPr>
      </w:pPr>
    </w:p>
    <w:p w14:paraId="11C20CF4" w14:textId="77777777" w:rsidR="00FD75C8" w:rsidRDefault="00FD75C8">
      <w:pPr>
        <w:pStyle w:val="Textoindependiente"/>
        <w:spacing w:before="86"/>
        <w:rPr>
          <w:rFonts w:ascii="Times New Roman"/>
        </w:rPr>
      </w:pPr>
    </w:p>
    <w:p w14:paraId="77F82605" w14:textId="77777777" w:rsidR="00FD75C8" w:rsidRDefault="00FD75C8">
      <w:pPr>
        <w:pStyle w:val="Textoindependiente"/>
        <w:spacing w:before="86"/>
        <w:rPr>
          <w:rFonts w:ascii="Times New Roman"/>
        </w:rPr>
      </w:pPr>
    </w:p>
    <w:p w14:paraId="3767DF0C" w14:textId="77777777" w:rsidR="00FD75C8" w:rsidRDefault="00FD75C8">
      <w:pPr>
        <w:pStyle w:val="Textoindependiente"/>
        <w:spacing w:before="86"/>
        <w:rPr>
          <w:rFonts w:ascii="Times New Roman"/>
        </w:rPr>
      </w:pPr>
    </w:p>
    <w:p w14:paraId="2C0E08C8" w14:textId="77777777" w:rsidR="00FD75C8" w:rsidRDefault="00FD75C8">
      <w:pPr>
        <w:pStyle w:val="Textoindependiente"/>
        <w:spacing w:before="86"/>
        <w:rPr>
          <w:rFonts w:ascii="Times New Roman"/>
        </w:rPr>
      </w:pPr>
    </w:p>
    <w:p w14:paraId="3B907C4E" w14:textId="77777777" w:rsidR="00FD75C8" w:rsidRDefault="00FD75C8">
      <w:pPr>
        <w:pStyle w:val="Textoindependiente"/>
        <w:spacing w:before="86"/>
        <w:rPr>
          <w:rFonts w:ascii="Times New Roman"/>
        </w:rPr>
      </w:pPr>
    </w:p>
    <w:p w14:paraId="0D069C0C" w14:textId="77777777" w:rsidR="00FD75C8" w:rsidRDefault="00FD75C8">
      <w:pPr>
        <w:pStyle w:val="Textoindependiente"/>
        <w:spacing w:before="86"/>
        <w:rPr>
          <w:rFonts w:ascii="Times New Roman"/>
        </w:rPr>
      </w:pPr>
    </w:p>
    <w:p w14:paraId="15FADEAB" w14:textId="77777777" w:rsidR="00FD75C8" w:rsidRDefault="00FD75C8">
      <w:pPr>
        <w:pStyle w:val="Textoindependiente"/>
        <w:spacing w:before="86"/>
        <w:rPr>
          <w:rFonts w:ascii="Times New Roman"/>
        </w:rPr>
      </w:pPr>
    </w:p>
    <w:p w14:paraId="41855CA9" w14:textId="77777777" w:rsidR="00FD75C8" w:rsidRDefault="00FD75C8">
      <w:pPr>
        <w:pStyle w:val="Textoindependiente"/>
        <w:spacing w:before="86"/>
        <w:rPr>
          <w:rFonts w:ascii="Times New Roman"/>
        </w:rPr>
      </w:pPr>
    </w:p>
    <w:p w14:paraId="2D184669" w14:textId="77777777" w:rsidR="00FD75C8" w:rsidRDefault="00FD75C8">
      <w:pPr>
        <w:pStyle w:val="Textoindependiente"/>
        <w:spacing w:before="86"/>
        <w:rPr>
          <w:rFonts w:ascii="Times New Roman"/>
        </w:rPr>
      </w:pPr>
    </w:p>
    <w:p w14:paraId="3E2266BB" w14:textId="77777777" w:rsidR="00FD75C8" w:rsidRDefault="00FD75C8">
      <w:pPr>
        <w:pStyle w:val="Textoindependiente"/>
        <w:spacing w:before="86"/>
        <w:rPr>
          <w:rFonts w:ascii="Times New Roman"/>
        </w:rPr>
      </w:pPr>
    </w:p>
    <w:p w14:paraId="527BF5F4" w14:textId="77777777" w:rsidR="00FD75C8" w:rsidRDefault="00FD75C8">
      <w:pPr>
        <w:pStyle w:val="Textoindependiente"/>
        <w:spacing w:before="86"/>
        <w:rPr>
          <w:rFonts w:ascii="Times New Roman"/>
        </w:rPr>
      </w:pPr>
    </w:p>
    <w:p w14:paraId="669B217B" w14:textId="77777777" w:rsidR="00FD75C8" w:rsidRDefault="00FD75C8">
      <w:pPr>
        <w:pStyle w:val="Textoindependiente"/>
        <w:spacing w:before="86"/>
        <w:rPr>
          <w:rFonts w:ascii="Times New Roman"/>
        </w:rPr>
      </w:pPr>
    </w:p>
    <w:p w14:paraId="515AABB6" w14:textId="77777777" w:rsidR="00FD75C8" w:rsidRDefault="00FD75C8">
      <w:pPr>
        <w:pStyle w:val="Textoindependiente"/>
        <w:spacing w:before="86"/>
        <w:rPr>
          <w:rFonts w:ascii="Times New Roman"/>
        </w:rPr>
      </w:pPr>
    </w:p>
    <w:p w14:paraId="54A57977" w14:textId="77777777" w:rsidR="00FD75C8" w:rsidRDefault="00FD75C8">
      <w:pPr>
        <w:pStyle w:val="Textoindependiente"/>
        <w:spacing w:before="86"/>
        <w:rPr>
          <w:rFonts w:ascii="Times New Roman"/>
        </w:rPr>
      </w:pPr>
    </w:p>
    <w:p w14:paraId="6C923FA3" w14:textId="77777777" w:rsidR="00FD75C8" w:rsidRDefault="00FD75C8">
      <w:pPr>
        <w:pStyle w:val="Textoindependiente"/>
        <w:spacing w:before="86"/>
        <w:rPr>
          <w:rFonts w:ascii="Times New Roman"/>
        </w:rPr>
      </w:pPr>
    </w:p>
    <w:p w14:paraId="430B25E9" w14:textId="77777777" w:rsidR="00FD75C8" w:rsidRDefault="00FD75C8">
      <w:pPr>
        <w:pStyle w:val="Textoindependiente"/>
        <w:spacing w:before="86"/>
        <w:rPr>
          <w:rFonts w:ascii="Times New Roman"/>
        </w:rPr>
      </w:pPr>
    </w:p>
    <w:p w14:paraId="0A387804" w14:textId="77777777" w:rsidR="00FD75C8" w:rsidRDefault="00FD75C8">
      <w:pPr>
        <w:pStyle w:val="Textoindependiente"/>
        <w:spacing w:before="86"/>
        <w:rPr>
          <w:rFonts w:ascii="Times New Roman"/>
        </w:rPr>
      </w:pPr>
    </w:p>
    <w:p w14:paraId="2A3DAD7A" w14:textId="77777777" w:rsidR="00FD75C8" w:rsidRDefault="00FD75C8">
      <w:pPr>
        <w:pStyle w:val="Textoindependiente"/>
        <w:spacing w:before="86"/>
        <w:rPr>
          <w:rFonts w:ascii="Times New Roman"/>
        </w:rPr>
      </w:pPr>
    </w:p>
    <w:p w14:paraId="55F99A97" w14:textId="77777777" w:rsidR="00FD75C8" w:rsidRDefault="00FD75C8">
      <w:pPr>
        <w:pStyle w:val="Textoindependiente"/>
        <w:spacing w:before="86"/>
        <w:rPr>
          <w:rFonts w:ascii="Times New Roman"/>
        </w:rPr>
      </w:pPr>
    </w:p>
    <w:p w14:paraId="6900B844" w14:textId="77777777" w:rsidR="00FD75C8" w:rsidRDefault="00FD75C8">
      <w:pPr>
        <w:pStyle w:val="Textoindependiente"/>
        <w:spacing w:before="86"/>
        <w:rPr>
          <w:rFonts w:ascii="Times New Roman"/>
        </w:rPr>
      </w:pPr>
    </w:p>
    <w:p w14:paraId="20F16E53" w14:textId="77777777" w:rsidR="00FD75C8" w:rsidRDefault="00FD75C8">
      <w:pPr>
        <w:pStyle w:val="Textoindependiente"/>
        <w:spacing w:before="86"/>
        <w:rPr>
          <w:rFonts w:ascii="Times New Roman"/>
        </w:rPr>
      </w:pPr>
    </w:p>
    <w:p w14:paraId="5DAF6C12" w14:textId="77777777" w:rsidR="00744C04" w:rsidRDefault="00000000">
      <w:pPr>
        <w:pStyle w:val="Textoindependiente"/>
        <w:spacing w:before="1" w:line="610" w:lineRule="atLeast"/>
        <w:ind w:left="260" w:right="6672"/>
        <w:jc w:val="both"/>
      </w:pPr>
      <w:r>
        <w:rPr>
          <w:noProof/>
        </w:rPr>
        <w:drawing>
          <wp:anchor distT="0" distB="0" distL="0" distR="0" simplePos="0" relativeHeight="15728640" behindDoc="0" locked="0" layoutInCell="1" allowOverlap="1" wp14:anchorId="71034185" wp14:editId="24F591AA">
            <wp:simplePos x="0" y="0"/>
            <wp:positionH relativeFrom="page">
              <wp:posOffset>3960135</wp:posOffset>
            </wp:positionH>
            <wp:positionV relativeFrom="paragraph">
              <wp:posOffset>-148324</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239999" cy="899999"/>
                    </a:xfrm>
                    <a:prstGeom prst="rect">
                      <a:avLst/>
                    </a:prstGeom>
                  </pic:spPr>
                </pic:pic>
              </a:graphicData>
            </a:graphic>
          </wp:anchor>
        </w:drawing>
      </w:r>
      <w:r>
        <w:t>Bogotá</w:t>
      </w:r>
      <w:r>
        <w:rPr>
          <w:spacing w:val="-12"/>
        </w:rPr>
        <w:t xml:space="preserve"> </w:t>
      </w:r>
      <w:r>
        <w:t>D.C.,</w:t>
      </w:r>
      <w:r>
        <w:rPr>
          <w:spacing w:val="-12"/>
        </w:rPr>
        <w:t xml:space="preserve"> </w:t>
      </w:r>
      <w:r>
        <w:t>12</w:t>
      </w:r>
      <w:r>
        <w:rPr>
          <w:spacing w:val="-12"/>
        </w:rPr>
        <w:t xml:space="preserve"> </w:t>
      </w:r>
      <w:proofErr w:type="gramStart"/>
      <w:r>
        <w:t>Marzo</w:t>
      </w:r>
      <w:proofErr w:type="gramEnd"/>
      <w:r>
        <w:rPr>
          <w:spacing w:val="-5"/>
        </w:rPr>
        <w:t xml:space="preserve"> </w:t>
      </w:r>
      <w:r>
        <w:t xml:space="preserve">2025 </w:t>
      </w:r>
      <w:r>
        <w:rPr>
          <w:spacing w:val="-2"/>
        </w:rPr>
        <w:t>Señor</w:t>
      </w:r>
    </w:p>
    <w:p w14:paraId="2DD1C9CE" w14:textId="77777777" w:rsidR="00744C04" w:rsidRDefault="00000000">
      <w:pPr>
        <w:spacing w:before="45" w:line="276" w:lineRule="auto"/>
        <w:ind w:left="260" w:right="6246"/>
        <w:jc w:val="both"/>
      </w:pPr>
      <w:r>
        <w:rPr>
          <w:b/>
        </w:rPr>
        <w:t>Sergio</w:t>
      </w:r>
      <w:r>
        <w:rPr>
          <w:b/>
          <w:spacing w:val="-15"/>
        </w:rPr>
        <w:t xml:space="preserve"> </w:t>
      </w:r>
      <w:r>
        <w:rPr>
          <w:b/>
        </w:rPr>
        <w:t>Andrés</w:t>
      </w:r>
      <w:r>
        <w:rPr>
          <w:b/>
          <w:spacing w:val="-15"/>
        </w:rPr>
        <w:t xml:space="preserve"> </w:t>
      </w:r>
      <w:r>
        <w:rPr>
          <w:b/>
        </w:rPr>
        <w:t>Álzate</w:t>
      </w:r>
      <w:r>
        <w:rPr>
          <w:b/>
          <w:spacing w:val="-15"/>
        </w:rPr>
        <w:t xml:space="preserve"> </w:t>
      </w:r>
      <w:r>
        <w:rPr>
          <w:b/>
        </w:rPr>
        <w:t xml:space="preserve">Moreno </w:t>
      </w:r>
      <w:hyperlink r:id="rId8">
        <w:r>
          <w:rPr>
            <w:color w:val="0000FF"/>
            <w:spacing w:val="-2"/>
            <w:u w:val="single" w:color="0000FF"/>
          </w:rPr>
          <w:t>gerencia@wabiomedicalsas.com</w:t>
        </w:r>
      </w:hyperlink>
      <w:r>
        <w:rPr>
          <w:color w:val="0000FF"/>
          <w:spacing w:val="-2"/>
        </w:rPr>
        <w:t xml:space="preserve"> </w:t>
      </w:r>
      <w:r>
        <w:t>Bogotá D.C.</w:t>
      </w:r>
    </w:p>
    <w:p w14:paraId="6437A073" w14:textId="77777777" w:rsidR="00744C04" w:rsidRDefault="00744C04">
      <w:pPr>
        <w:pStyle w:val="Textoindependiente"/>
        <w:spacing w:before="40"/>
      </w:pPr>
    </w:p>
    <w:p w14:paraId="451359F5" w14:textId="77777777" w:rsidR="00744C04" w:rsidRDefault="00000000">
      <w:pPr>
        <w:pStyle w:val="Ttulo1"/>
        <w:ind w:left="2950" w:firstLine="0"/>
      </w:pPr>
      <w:r>
        <w:t>Concepto</w:t>
      </w:r>
      <w:r>
        <w:rPr>
          <w:spacing w:val="-8"/>
        </w:rPr>
        <w:t xml:space="preserve"> </w:t>
      </w:r>
      <w:r>
        <w:t>C</w:t>
      </w:r>
      <w:r>
        <w:rPr>
          <w:spacing w:val="-5"/>
        </w:rPr>
        <w:t xml:space="preserve"> </w:t>
      </w:r>
      <w:r>
        <w:t>–</w:t>
      </w:r>
      <w:r>
        <w:rPr>
          <w:spacing w:val="-6"/>
        </w:rPr>
        <w:t xml:space="preserve"> </w:t>
      </w:r>
      <w:r>
        <w:t>122</w:t>
      </w:r>
      <w:r>
        <w:rPr>
          <w:spacing w:val="-6"/>
        </w:rPr>
        <w:t xml:space="preserve"> </w:t>
      </w:r>
      <w:r>
        <w:t>de</w:t>
      </w:r>
      <w:r>
        <w:rPr>
          <w:spacing w:val="-8"/>
        </w:rPr>
        <w:t xml:space="preserve"> </w:t>
      </w:r>
      <w:r>
        <w:rPr>
          <w:spacing w:val="-4"/>
        </w:rPr>
        <w:t>2025</w:t>
      </w:r>
    </w:p>
    <w:p w14:paraId="126EE15A" w14:textId="77777777" w:rsidR="00744C04" w:rsidRDefault="00744C04">
      <w:pPr>
        <w:pStyle w:val="Textoindependiente"/>
        <w:spacing w:before="95"/>
        <w:rPr>
          <w:b/>
        </w:rPr>
      </w:pPr>
    </w:p>
    <w:p w14:paraId="42C7E8E6" w14:textId="77777777" w:rsidR="00744C04" w:rsidRDefault="00000000">
      <w:pPr>
        <w:pStyle w:val="Textoindependiente"/>
        <w:tabs>
          <w:tab w:val="left" w:pos="2949"/>
        </w:tabs>
        <w:spacing w:line="276" w:lineRule="auto"/>
        <w:ind w:left="2950" w:right="1028" w:hanging="2689"/>
        <w:jc w:val="both"/>
      </w:pPr>
      <w:r>
        <w:rPr>
          <w:b/>
          <w:spacing w:val="-2"/>
        </w:rPr>
        <w:t>Temas:</w:t>
      </w:r>
      <w:r>
        <w:rPr>
          <w:b/>
        </w:rPr>
        <w:tab/>
      </w:r>
      <w:r>
        <w:t>NULIDAD</w:t>
      </w:r>
      <w:r>
        <w:rPr>
          <w:spacing w:val="40"/>
        </w:rPr>
        <w:t xml:space="preserve"> </w:t>
      </w:r>
      <w:r>
        <w:t>DEL CONTRATO ESTATAL – Noción – Régimen</w:t>
      </w:r>
      <w:r>
        <w:rPr>
          <w:spacing w:val="3"/>
        </w:rPr>
        <w:t xml:space="preserve"> </w:t>
      </w:r>
      <w:r>
        <w:t>/</w:t>
      </w:r>
      <w:r>
        <w:rPr>
          <w:spacing w:val="1"/>
        </w:rPr>
        <w:t xml:space="preserve"> </w:t>
      </w:r>
      <w:r>
        <w:t>NULIDAD</w:t>
      </w:r>
      <w:r>
        <w:rPr>
          <w:spacing w:val="3"/>
        </w:rPr>
        <w:t xml:space="preserve"> </w:t>
      </w:r>
      <w:r>
        <w:t>DEL</w:t>
      </w:r>
      <w:r>
        <w:rPr>
          <w:spacing w:val="2"/>
        </w:rPr>
        <w:t xml:space="preserve"> </w:t>
      </w:r>
      <w:r>
        <w:t>CONTRATO</w:t>
      </w:r>
      <w:r>
        <w:rPr>
          <w:spacing w:val="3"/>
        </w:rPr>
        <w:t xml:space="preserve"> </w:t>
      </w:r>
      <w:r>
        <w:t>ESTATAL</w:t>
      </w:r>
      <w:r>
        <w:rPr>
          <w:spacing w:val="3"/>
        </w:rPr>
        <w:t xml:space="preserve"> </w:t>
      </w:r>
      <w:r>
        <w:t>–</w:t>
      </w:r>
      <w:r>
        <w:rPr>
          <w:spacing w:val="2"/>
        </w:rPr>
        <w:t xml:space="preserve"> </w:t>
      </w:r>
      <w:r>
        <w:rPr>
          <w:spacing w:val="-2"/>
        </w:rPr>
        <w:t>Tipos</w:t>
      </w:r>
    </w:p>
    <w:p w14:paraId="0A3EAA08" w14:textId="77777777" w:rsidR="00744C04" w:rsidRDefault="00000000">
      <w:pPr>
        <w:pStyle w:val="Textoindependiente"/>
        <w:spacing w:line="276" w:lineRule="auto"/>
        <w:ind w:left="2950" w:right="1028"/>
        <w:jc w:val="both"/>
      </w:pPr>
      <w:r>
        <w:t>–</w:t>
      </w:r>
      <w:r>
        <w:rPr>
          <w:spacing w:val="-5"/>
        </w:rPr>
        <w:t xml:space="preserve"> </w:t>
      </w:r>
      <w:r>
        <w:t>Absoluta</w:t>
      </w:r>
      <w:r>
        <w:rPr>
          <w:spacing w:val="-3"/>
        </w:rPr>
        <w:t xml:space="preserve"> </w:t>
      </w:r>
      <w:r>
        <w:t>–</w:t>
      </w:r>
      <w:r>
        <w:rPr>
          <w:spacing w:val="-5"/>
        </w:rPr>
        <w:t xml:space="preserve"> </w:t>
      </w:r>
      <w:r>
        <w:t>Relativa</w:t>
      </w:r>
      <w:r>
        <w:rPr>
          <w:spacing w:val="-3"/>
        </w:rPr>
        <w:t xml:space="preserve"> </w:t>
      </w:r>
      <w:r>
        <w:t>/</w:t>
      </w:r>
      <w:r>
        <w:rPr>
          <w:spacing w:val="-5"/>
        </w:rPr>
        <w:t xml:space="preserve"> </w:t>
      </w:r>
      <w:r>
        <w:t>NULIDAD</w:t>
      </w:r>
      <w:r>
        <w:rPr>
          <w:spacing w:val="-3"/>
        </w:rPr>
        <w:t xml:space="preserve"> </w:t>
      </w:r>
      <w:r>
        <w:t>ABSOLUTA</w:t>
      </w:r>
      <w:r>
        <w:rPr>
          <w:spacing w:val="-3"/>
        </w:rPr>
        <w:t xml:space="preserve"> </w:t>
      </w:r>
      <w:r>
        <w:t>–</w:t>
      </w:r>
      <w:r>
        <w:rPr>
          <w:spacing w:val="-5"/>
        </w:rPr>
        <w:t xml:space="preserve"> </w:t>
      </w:r>
      <w:r>
        <w:t>Noción– Causales / NULIDAD RELATIVA – Noción / NULIDAD DEL CONTRATO ESTATAL – Declaración – Terminación del contrato – Ratificación</w:t>
      </w:r>
    </w:p>
    <w:p w14:paraId="210DACA8" w14:textId="77777777" w:rsidR="00744C04" w:rsidRDefault="00744C04">
      <w:pPr>
        <w:pStyle w:val="Textoindependiente"/>
        <w:spacing w:before="50"/>
      </w:pPr>
    </w:p>
    <w:p w14:paraId="24A561E7" w14:textId="77777777" w:rsidR="00744C04" w:rsidRDefault="00000000">
      <w:pPr>
        <w:tabs>
          <w:tab w:val="left" w:pos="2949"/>
          <w:tab w:val="left" w:pos="4424"/>
          <w:tab w:val="left" w:pos="4891"/>
          <w:tab w:val="left" w:pos="5418"/>
          <w:tab w:val="left" w:pos="6673"/>
          <w:tab w:val="left" w:pos="7396"/>
          <w:tab w:val="left" w:pos="8671"/>
        </w:tabs>
        <w:ind w:left="260"/>
      </w:pPr>
      <w:r>
        <w:rPr>
          <w:b/>
          <w:spacing w:val="-2"/>
        </w:rPr>
        <w:t>Radicación:</w:t>
      </w:r>
      <w:r>
        <w:rPr>
          <w:b/>
        </w:rPr>
        <w:tab/>
      </w:r>
      <w:r>
        <w:rPr>
          <w:spacing w:val="-2"/>
        </w:rPr>
        <w:t>Respuesta</w:t>
      </w:r>
      <w:r>
        <w:tab/>
      </w:r>
      <w:r>
        <w:rPr>
          <w:spacing w:val="-10"/>
        </w:rPr>
        <w:t>a</w:t>
      </w:r>
      <w:r>
        <w:tab/>
      </w:r>
      <w:r>
        <w:rPr>
          <w:spacing w:val="-5"/>
        </w:rPr>
        <w:t>la</w:t>
      </w:r>
      <w:r>
        <w:tab/>
      </w:r>
      <w:r>
        <w:rPr>
          <w:spacing w:val="-2"/>
        </w:rPr>
        <w:t>consulta</w:t>
      </w:r>
      <w:r>
        <w:tab/>
      </w:r>
      <w:r>
        <w:rPr>
          <w:spacing w:val="-5"/>
        </w:rPr>
        <w:t>con</w:t>
      </w:r>
      <w:r>
        <w:tab/>
      </w:r>
      <w:r>
        <w:rPr>
          <w:spacing w:val="-2"/>
        </w:rPr>
        <w:t>radicado</w:t>
      </w:r>
      <w:r>
        <w:tab/>
      </w:r>
      <w:r>
        <w:rPr>
          <w:spacing w:val="-5"/>
        </w:rPr>
        <w:t>No.</w:t>
      </w:r>
    </w:p>
    <w:p w14:paraId="77A9AF95" w14:textId="77777777" w:rsidR="00744C04" w:rsidRDefault="00000000">
      <w:pPr>
        <w:pStyle w:val="Textoindependiente"/>
        <w:spacing w:before="40"/>
        <w:ind w:left="2950"/>
      </w:pPr>
      <w:r>
        <w:rPr>
          <w:spacing w:val="-2"/>
        </w:rPr>
        <w:t>P20250202000917</w:t>
      </w:r>
    </w:p>
    <w:p w14:paraId="43C1F112" w14:textId="77777777" w:rsidR="00744C04" w:rsidRDefault="00744C04">
      <w:pPr>
        <w:pStyle w:val="Textoindependiente"/>
      </w:pPr>
    </w:p>
    <w:p w14:paraId="024A28D1" w14:textId="77777777" w:rsidR="00744C04" w:rsidRDefault="00744C04">
      <w:pPr>
        <w:pStyle w:val="Textoindependiente"/>
        <w:spacing w:before="130"/>
      </w:pPr>
    </w:p>
    <w:p w14:paraId="720C9544" w14:textId="77777777" w:rsidR="00744C04" w:rsidRDefault="00000000">
      <w:pPr>
        <w:pStyle w:val="Textoindependiente"/>
        <w:spacing w:before="1"/>
        <w:ind w:left="260"/>
      </w:pPr>
      <w:r>
        <w:t>Estimado</w:t>
      </w:r>
      <w:r>
        <w:rPr>
          <w:spacing w:val="-14"/>
        </w:rPr>
        <w:t xml:space="preserve"> </w:t>
      </w:r>
      <w:r>
        <w:t>señor</w:t>
      </w:r>
      <w:r>
        <w:rPr>
          <w:spacing w:val="-10"/>
        </w:rPr>
        <w:t xml:space="preserve"> </w:t>
      </w:r>
      <w:r>
        <w:t>Álzate</w:t>
      </w:r>
      <w:r>
        <w:rPr>
          <w:spacing w:val="-14"/>
        </w:rPr>
        <w:t xml:space="preserve"> </w:t>
      </w:r>
      <w:r>
        <w:rPr>
          <w:spacing w:val="-2"/>
        </w:rPr>
        <w:t>Moreno;</w:t>
      </w:r>
    </w:p>
    <w:p w14:paraId="67C74C83" w14:textId="77777777" w:rsidR="00744C04" w:rsidRDefault="00744C04">
      <w:pPr>
        <w:pStyle w:val="Textoindependiente"/>
        <w:spacing w:before="80"/>
      </w:pPr>
    </w:p>
    <w:p w14:paraId="63CF2344" w14:textId="77777777" w:rsidR="00744C04" w:rsidRDefault="00000000">
      <w:pPr>
        <w:pStyle w:val="Textoindependiente"/>
        <w:spacing w:line="276" w:lineRule="auto"/>
        <w:ind w:left="260" w:right="97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 xml:space="preserve">Nacional de Contratación Pública – Colombia Compra Eficiente responde su solicitud del radicada en esta entidad el 02 de febrero de 2025, en la cual manifiesta lo </w:t>
      </w:r>
      <w:r>
        <w:rPr>
          <w:spacing w:val="-2"/>
        </w:rPr>
        <w:t>siguiente:</w:t>
      </w:r>
    </w:p>
    <w:p w14:paraId="1C88D434" w14:textId="77777777" w:rsidR="00744C04" w:rsidRDefault="00000000">
      <w:pPr>
        <w:spacing w:before="120" w:line="276" w:lineRule="auto"/>
        <w:ind w:left="970" w:right="1688"/>
        <w:jc w:val="both"/>
        <w:rPr>
          <w:i/>
          <w:sz w:val="20"/>
        </w:rPr>
      </w:pPr>
      <w:r>
        <w:rPr>
          <w:i/>
          <w:sz w:val="20"/>
        </w:rPr>
        <w:t>“(…)</w:t>
      </w:r>
      <w:r>
        <w:rPr>
          <w:i/>
          <w:spacing w:val="-8"/>
          <w:sz w:val="20"/>
        </w:rPr>
        <w:t xml:space="preserve"> </w:t>
      </w:r>
      <w:r>
        <w:rPr>
          <w:i/>
          <w:sz w:val="20"/>
        </w:rPr>
        <w:t>nos</w:t>
      </w:r>
      <w:r>
        <w:rPr>
          <w:i/>
          <w:spacing w:val="-7"/>
          <w:sz w:val="20"/>
        </w:rPr>
        <w:t xml:space="preserve"> </w:t>
      </w:r>
      <w:r>
        <w:rPr>
          <w:i/>
          <w:sz w:val="20"/>
        </w:rPr>
        <w:t>permitimos</w:t>
      </w:r>
      <w:r>
        <w:rPr>
          <w:i/>
          <w:spacing w:val="-6"/>
          <w:sz w:val="20"/>
        </w:rPr>
        <w:t xml:space="preserve"> </w:t>
      </w:r>
      <w:r>
        <w:rPr>
          <w:i/>
          <w:sz w:val="20"/>
        </w:rPr>
        <w:t>poner</w:t>
      </w:r>
      <w:r>
        <w:rPr>
          <w:i/>
          <w:spacing w:val="-6"/>
          <w:sz w:val="20"/>
        </w:rPr>
        <w:t xml:space="preserve"> </w:t>
      </w:r>
      <w:r>
        <w:rPr>
          <w:i/>
          <w:sz w:val="20"/>
        </w:rPr>
        <w:t>en</w:t>
      </w:r>
      <w:r>
        <w:rPr>
          <w:i/>
          <w:spacing w:val="-7"/>
          <w:sz w:val="20"/>
        </w:rPr>
        <w:t xml:space="preserve"> </w:t>
      </w:r>
      <w:r>
        <w:rPr>
          <w:i/>
          <w:sz w:val="20"/>
        </w:rPr>
        <w:t>su</w:t>
      </w:r>
      <w:r>
        <w:rPr>
          <w:i/>
          <w:spacing w:val="-7"/>
          <w:sz w:val="20"/>
        </w:rPr>
        <w:t xml:space="preserve"> </w:t>
      </w:r>
      <w:r>
        <w:rPr>
          <w:i/>
          <w:sz w:val="20"/>
        </w:rPr>
        <w:t>conocimiento</w:t>
      </w:r>
      <w:r>
        <w:rPr>
          <w:i/>
          <w:spacing w:val="-4"/>
          <w:sz w:val="20"/>
        </w:rPr>
        <w:t xml:space="preserve"> </w:t>
      </w:r>
      <w:r>
        <w:rPr>
          <w:i/>
          <w:sz w:val="20"/>
        </w:rPr>
        <w:t>la</w:t>
      </w:r>
      <w:r>
        <w:rPr>
          <w:i/>
          <w:spacing w:val="-7"/>
          <w:sz w:val="20"/>
        </w:rPr>
        <w:t xml:space="preserve"> </w:t>
      </w:r>
      <w:r>
        <w:rPr>
          <w:i/>
          <w:sz w:val="20"/>
        </w:rPr>
        <w:t>situación</w:t>
      </w:r>
      <w:r>
        <w:rPr>
          <w:i/>
          <w:spacing w:val="-6"/>
          <w:sz w:val="20"/>
        </w:rPr>
        <w:t xml:space="preserve"> </w:t>
      </w:r>
      <w:r>
        <w:rPr>
          <w:i/>
          <w:sz w:val="20"/>
        </w:rPr>
        <w:t>presentada</w:t>
      </w:r>
      <w:r>
        <w:rPr>
          <w:i/>
          <w:spacing w:val="-6"/>
          <w:sz w:val="20"/>
        </w:rPr>
        <w:t xml:space="preserve"> </w:t>
      </w:r>
      <w:r>
        <w:rPr>
          <w:i/>
          <w:sz w:val="20"/>
        </w:rPr>
        <w:t>en relación con el Contrato Electrónico No. 356-2024, suscrito entre la Alcaldía de Mocoa y WA BIOMEDICAL ENGINEERING SYSTEM S.A.S.</w:t>
      </w:r>
    </w:p>
    <w:p w14:paraId="484182F7" w14:textId="77777777" w:rsidR="00744C04" w:rsidRDefault="00000000">
      <w:pPr>
        <w:spacing w:before="120" w:line="276" w:lineRule="auto"/>
        <w:ind w:left="970" w:right="1688" w:firstLine="70"/>
        <w:jc w:val="both"/>
        <w:rPr>
          <w:i/>
          <w:sz w:val="20"/>
        </w:rPr>
      </w:pPr>
      <w:r>
        <w:rPr>
          <w:i/>
          <w:sz w:val="20"/>
        </w:rPr>
        <w:t>Durante</w:t>
      </w:r>
      <w:r>
        <w:rPr>
          <w:i/>
          <w:spacing w:val="-18"/>
          <w:sz w:val="20"/>
        </w:rPr>
        <w:t xml:space="preserve"> </w:t>
      </w:r>
      <w:r>
        <w:rPr>
          <w:i/>
          <w:sz w:val="20"/>
        </w:rPr>
        <w:t>la</w:t>
      </w:r>
      <w:r>
        <w:rPr>
          <w:i/>
          <w:spacing w:val="-18"/>
          <w:sz w:val="20"/>
        </w:rPr>
        <w:t xml:space="preserve"> </w:t>
      </w:r>
      <w:r>
        <w:rPr>
          <w:i/>
          <w:sz w:val="20"/>
        </w:rPr>
        <w:t>revisión</w:t>
      </w:r>
      <w:r>
        <w:rPr>
          <w:i/>
          <w:spacing w:val="-17"/>
          <w:sz w:val="20"/>
        </w:rPr>
        <w:t xml:space="preserve"> </w:t>
      </w:r>
      <w:r>
        <w:rPr>
          <w:i/>
          <w:sz w:val="20"/>
        </w:rPr>
        <w:t>del</w:t>
      </w:r>
      <w:r>
        <w:rPr>
          <w:i/>
          <w:spacing w:val="-18"/>
          <w:sz w:val="20"/>
        </w:rPr>
        <w:t xml:space="preserve"> </w:t>
      </w:r>
      <w:r>
        <w:rPr>
          <w:i/>
          <w:sz w:val="20"/>
        </w:rPr>
        <w:t>proceso</w:t>
      </w:r>
      <w:r>
        <w:rPr>
          <w:i/>
          <w:spacing w:val="-17"/>
          <w:sz w:val="20"/>
        </w:rPr>
        <w:t xml:space="preserve"> </w:t>
      </w:r>
      <w:r>
        <w:rPr>
          <w:i/>
          <w:sz w:val="20"/>
        </w:rPr>
        <w:t>contractual,</w:t>
      </w:r>
      <w:r>
        <w:rPr>
          <w:i/>
          <w:spacing w:val="-18"/>
          <w:sz w:val="20"/>
        </w:rPr>
        <w:t xml:space="preserve"> </w:t>
      </w:r>
      <w:r>
        <w:rPr>
          <w:i/>
          <w:sz w:val="20"/>
        </w:rPr>
        <w:t>se</w:t>
      </w:r>
      <w:r>
        <w:rPr>
          <w:i/>
          <w:spacing w:val="-17"/>
          <w:sz w:val="20"/>
        </w:rPr>
        <w:t xml:space="preserve"> </w:t>
      </w:r>
      <w:r>
        <w:rPr>
          <w:i/>
          <w:sz w:val="20"/>
        </w:rPr>
        <w:t>evidenció</w:t>
      </w:r>
      <w:r>
        <w:rPr>
          <w:i/>
          <w:spacing w:val="-16"/>
          <w:sz w:val="20"/>
        </w:rPr>
        <w:t xml:space="preserve"> </w:t>
      </w:r>
      <w:r>
        <w:rPr>
          <w:i/>
          <w:sz w:val="20"/>
        </w:rPr>
        <w:t>que,</w:t>
      </w:r>
      <w:r>
        <w:rPr>
          <w:i/>
          <w:spacing w:val="-18"/>
          <w:sz w:val="20"/>
        </w:rPr>
        <w:t xml:space="preserve"> </w:t>
      </w:r>
      <w:r>
        <w:rPr>
          <w:i/>
          <w:sz w:val="20"/>
        </w:rPr>
        <w:t>al</w:t>
      </w:r>
      <w:r>
        <w:rPr>
          <w:i/>
          <w:spacing w:val="-18"/>
          <w:sz w:val="20"/>
        </w:rPr>
        <w:t xml:space="preserve"> </w:t>
      </w:r>
      <w:r>
        <w:rPr>
          <w:i/>
          <w:sz w:val="20"/>
        </w:rPr>
        <w:t>momento de</w:t>
      </w:r>
      <w:r>
        <w:rPr>
          <w:i/>
          <w:spacing w:val="-1"/>
          <w:sz w:val="20"/>
        </w:rPr>
        <w:t xml:space="preserve"> </w:t>
      </w:r>
      <w:r>
        <w:rPr>
          <w:i/>
          <w:sz w:val="20"/>
        </w:rPr>
        <w:t>la</w:t>
      </w:r>
      <w:r>
        <w:rPr>
          <w:i/>
          <w:spacing w:val="-1"/>
          <w:sz w:val="20"/>
        </w:rPr>
        <w:t xml:space="preserve"> </w:t>
      </w:r>
      <w:r>
        <w:rPr>
          <w:i/>
          <w:sz w:val="20"/>
        </w:rPr>
        <w:t>evaluación de</w:t>
      </w:r>
      <w:r>
        <w:rPr>
          <w:i/>
          <w:spacing w:val="-1"/>
          <w:sz w:val="20"/>
        </w:rPr>
        <w:t xml:space="preserve"> </w:t>
      </w:r>
      <w:r>
        <w:rPr>
          <w:i/>
          <w:sz w:val="20"/>
        </w:rPr>
        <w:t>la</w:t>
      </w:r>
      <w:r>
        <w:rPr>
          <w:i/>
          <w:spacing w:val="-1"/>
          <w:sz w:val="20"/>
        </w:rPr>
        <w:t xml:space="preserve"> </w:t>
      </w:r>
      <w:r>
        <w:rPr>
          <w:i/>
          <w:sz w:val="20"/>
        </w:rPr>
        <w:t>oferta, la</w:t>
      </w:r>
      <w:r>
        <w:rPr>
          <w:i/>
          <w:spacing w:val="-1"/>
          <w:sz w:val="20"/>
        </w:rPr>
        <w:t xml:space="preserve"> </w:t>
      </w:r>
      <w:r>
        <w:rPr>
          <w:i/>
          <w:sz w:val="20"/>
        </w:rPr>
        <w:t>totalidad de</w:t>
      </w:r>
      <w:r>
        <w:rPr>
          <w:i/>
          <w:spacing w:val="-1"/>
          <w:sz w:val="20"/>
        </w:rPr>
        <w:t xml:space="preserve"> </w:t>
      </w:r>
      <w:r>
        <w:rPr>
          <w:i/>
          <w:sz w:val="20"/>
        </w:rPr>
        <w:t xml:space="preserve">los documentos presentados por WA BIOMEDICAL ENGINEERING SYSTEM S.A.S. fueron suscritos por el anterior representante legal de la empresa </w:t>
      </w:r>
      <w:proofErr w:type="gramStart"/>
      <w:r>
        <w:rPr>
          <w:i/>
          <w:sz w:val="20"/>
        </w:rPr>
        <w:t>(….</w:t>
      </w:r>
      <w:proofErr w:type="gramEnd"/>
      <w:r>
        <w:rPr>
          <w:i/>
          <w:sz w:val="20"/>
        </w:rPr>
        <w:t>)</w:t>
      </w:r>
    </w:p>
    <w:p w14:paraId="144A20CA" w14:textId="77777777" w:rsidR="00744C04" w:rsidRDefault="00000000">
      <w:pPr>
        <w:spacing w:before="120"/>
        <w:ind w:left="970"/>
        <w:jc w:val="both"/>
        <w:rPr>
          <w:sz w:val="20"/>
        </w:rPr>
      </w:pPr>
      <w:r>
        <w:rPr>
          <w:sz w:val="20"/>
        </w:rPr>
        <w:t>Y</w:t>
      </w:r>
      <w:r>
        <w:rPr>
          <w:spacing w:val="-3"/>
          <w:sz w:val="20"/>
        </w:rPr>
        <w:t xml:space="preserve"> </w:t>
      </w:r>
      <w:r>
        <w:rPr>
          <w:spacing w:val="-2"/>
          <w:sz w:val="20"/>
        </w:rPr>
        <w:t>consulta:</w:t>
      </w:r>
    </w:p>
    <w:p w14:paraId="7AD89DCD" w14:textId="77777777" w:rsidR="00744C04" w:rsidRDefault="00744C04">
      <w:pPr>
        <w:jc w:val="both"/>
        <w:rPr>
          <w:sz w:val="20"/>
        </w:rPr>
        <w:sectPr w:rsidR="00744C04">
          <w:headerReference w:type="default" r:id="rId9"/>
          <w:footerReference w:type="default" r:id="rId10"/>
          <w:type w:val="continuous"/>
          <w:pgSz w:w="12240" w:h="15840"/>
          <w:pgMar w:top="1640" w:right="720" w:bottom="1900" w:left="1440" w:header="165" w:footer="1702" w:gutter="0"/>
          <w:pgNumType w:start="1"/>
          <w:cols w:space="720"/>
        </w:sectPr>
      </w:pPr>
    </w:p>
    <w:p w14:paraId="632AB90E" w14:textId="77777777" w:rsidR="00744C04" w:rsidRDefault="00000000">
      <w:pPr>
        <w:spacing w:before="105" w:line="276" w:lineRule="auto"/>
        <w:ind w:left="970" w:right="1688" w:firstLine="70"/>
        <w:jc w:val="both"/>
        <w:rPr>
          <w:i/>
          <w:sz w:val="20"/>
        </w:rPr>
      </w:pPr>
      <w:r>
        <w:rPr>
          <w:i/>
          <w:sz w:val="20"/>
        </w:rPr>
        <w:t>“¿Cuál es el procedimiento adecuado para la terminación anticipada o liquidación de un contrato con este tipo de vicio de nulidad?</w:t>
      </w:r>
    </w:p>
    <w:p w14:paraId="790A4A64" w14:textId="77777777" w:rsidR="00744C04" w:rsidRDefault="00000000">
      <w:pPr>
        <w:spacing w:before="120" w:line="276" w:lineRule="auto"/>
        <w:ind w:left="970" w:right="1688"/>
        <w:jc w:val="both"/>
        <w:rPr>
          <w:i/>
          <w:sz w:val="20"/>
        </w:rPr>
      </w:pPr>
      <w:r>
        <w:rPr>
          <w:i/>
          <w:sz w:val="20"/>
        </w:rPr>
        <w:t xml:space="preserve">¿Existen mecanismos que permitan a las partes llegar a un acuerdo de terminación sin que esto genere inhabilidades para futuras </w:t>
      </w:r>
      <w:r>
        <w:rPr>
          <w:i/>
          <w:spacing w:val="-2"/>
          <w:sz w:val="20"/>
        </w:rPr>
        <w:t>contrataciones?</w:t>
      </w:r>
    </w:p>
    <w:p w14:paraId="1AD4C548" w14:textId="77777777" w:rsidR="00744C04" w:rsidRDefault="00000000">
      <w:pPr>
        <w:spacing w:before="120" w:line="276" w:lineRule="auto"/>
        <w:ind w:left="970" w:right="1688"/>
        <w:jc w:val="both"/>
        <w:rPr>
          <w:i/>
          <w:sz w:val="20"/>
        </w:rPr>
      </w:pPr>
      <w:r>
        <w:rPr>
          <w:i/>
          <w:sz w:val="20"/>
        </w:rPr>
        <w:t xml:space="preserve">¿Qué acciones deben tomar las partes para formalizar la cancelación del contrato en SECOP II y dejar constancia de la situación en el expediente </w:t>
      </w:r>
      <w:r>
        <w:rPr>
          <w:i/>
          <w:spacing w:val="-2"/>
          <w:sz w:val="20"/>
        </w:rPr>
        <w:t>contractual?”.</w:t>
      </w:r>
    </w:p>
    <w:p w14:paraId="6FA124CF" w14:textId="77777777" w:rsidR="00744C04" w:rsidRDefault="00000000">
      <w:pPr>
        <w:pStyle w:val="Textoindependiente"/>
        <w:spacing w:before="120" w:line="276" w:lineRule="auto"/>
        <w:ind w:left="260" w:right="979"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140E083F" w14:textId="77777777" w:rsidR="00744C04" w:rsidRDefault="00000000">
      <w:pPr>
        <w:pStyle w:val="Textoindependiente"/>
        <w:spacing w:before="120" w:line="276" w:lineRule="auto"/>
        <w:ind w:left="260" w:right="97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competencia consultiva, esto es, haciendo abstracción de las circunstancias particulares y concretas mencionadas en las preguntas de la petición, pero haciendo unas consideraciones sobre las normas generales relacionadas con el problema jurídico de su consulta.</w:t>
      </w:r>
    </w:p>
    <w:p w14:paraId="795F13DA" w14:textId="77777777" w:rsidR="00744C04" w:rsidRDefault="00744C04">
      <w:pPr>
        <w:pStyle w:val="Textoindependiente"/>
        <w:spacing w:before="40"/>
      </w:pPr>
    </w:p>
    <w:p w14:paraId="4F899086" w14:textId="77777777" w:rsidR="00744C04" w:rsidRDefault="00000000">
      <w:pPr>
        <w:pStyle w:val="Ttulo1"/>
        <w:numPr>
          <w:ilvl w:val="0"/>
          <w:numId w:val="4"/>
        </w:numPr>
        <w:tabs>
          <w:tab w:val="left" w:pos="543"/>
        </w:tabs>
        <w:ind w:left="543" w:hanging="275"/>
        <w:jc w:val="left"/>
      </w:pPr>
      <w:r>
        <w:rPr>
          <w:spacing w:val="-2"/>
        </w:rPr>
        <w:t>Problemas</w:t>
      </w:r>
      <w:r>
        <w:rPr>
          <w:spacing w:val="-5"/>
        </w:rPr>
        <w:t xml:space="preserve"> </w:t>
      </w:r>
      <w:r>
        <w:rPr>
          <w:spacing w:val="-2"/>
        </w:rPr>
        <w:t>planteados:</w:t>
      </w:r>
    </w:p>
    <w:p w14:paraId="6B7A481B" w14:textId="77777777" w:rsidR="00744C04" w:rsidRDefault="00744C04">
      <w:pPr>
        <w:pStyle w:val="Textoindependiente"/>
        <w:spacing w:before="80"/>
        <w:rPr>
          <w:b/>
        </w:rPr>
      </w:pPr>
    </w:p>
    <w:p w14:paraId="4D2D356F" w14:textId="77777777" w:rsidR="00744C04" w:rsidRDefault="00000000">
      <w:pPr>
        <w:pStyle w:val="Textoindependiente"/>
        <w:spacing w:line="276" w:lineRule="auto"/>
        <w:ind w:left="260" w:right="979"/>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siguiente problema jurídico: ¿Cómo deben proceder las partes ante el acaecimiento de vicios que puedan suponer la nulidad del contrato estatal?</w:t>
      </w:r>
    </w:p>
    <w:p w14:paraId="5A67C674" w14:textId="77777777" w:rsidR="00744C04" w:rsidRDefault="00744C04">
      <w:pPr>
        <w:pStyle w:val="Textoindependiente"/>
        <w:spacing w:before="40"/>
      </w:pPr>
    </w:p>
    <w:p w14:paraId="5A3535E4" w14:textId="77777777" w:rsidR="00744C04" w:rsidRDefault="00000000">
      <w:pPr>
        <w:pStyle w:val="Ttulo1"/>
        <w:numPr>
          <w:ilvl w:val="0"/>
          <w:numId w:val="4"/>
        </w:numPr>
        <w:tabs>
          <w:tab w:val="left" w:pos="1328"/>
        </w:tabs>
        <w:spacing w:before="1"/>
        <w:ind w:left="1328" w:hanging="679"/>
        <w:jc w:val="left"/>
      </w:pPr>
      <w:r>
        <w:rPr>
          <w:spacing w:val="-2"/>
        </w:rPr>
        <w:t>Respuesta:</w:t>
      </w:r>
    </w:p>
    <w:p w14:paraId="46615F4B" w14:textId="77777777" w:rsidR="00744C04" w:rsidRDefault="00000000">
      <w:pPr>
        <w:pStyle w:val="Textoindependiente"/>
        <w:spacing w:before="75"/>
        <w:rPr>
          <w:b/>
          <w:sz w:val="20"/>
        </w:rPr>
      </w:pPr>
      <w:r>
        <w:rPr>
          <w:b/>
          <w:noProof/>
          <w:sz w:val="20"/>
        </w:rPr>
        <mc:AlternateContent>
          <mc:Choice Requires="wps">
            <w:drawing>
              <wp:anchor distT="0" distB="0" distL="0" distR="0" simplePos="0" relativeHeight="487588352" behindDoc="1" locked="0" layoutInCell="1" allowOverlap="1" wp14:anchorId="7BE1F475" wp14:editId="266C1435">
                <wp:simplePos x="0" y="0"/>
                <wp:positionH relativeFrom="page">
                  <wp:posOffset>1083310</wp:posOffset>
                </wp:positionH>
                <wp:positionV relativeFrom="paragraph">
                  <wp:posOffset>220387</wp:posOffset>
                </wp:positionV>
                <wp:extent cx="5605780" cy="47307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473075"/>
                        </a:xfrm>
                        <a:prstGeom prst="rect">
                          <a:avLst/>
                        </a:prstGeom>
                        <a:ln w="6350">
                          <a:solidFill>
                            <a:srgbClr val="000000"/>
                          </a:solidFill>
                          <a:prstDash val="dot"/>
                        </a:ln>
                      </wps:spPr>
                      <wps:txbx>
                        <w:txbxContent>
                          <w:p w14:paraId="64B6BA39" w14:textId="77777777" w:rsidR="00744C04" w:rsidRDefault="00000000">
                            <w:pPr>
                              <w:pStyle w:val="Textoindependiente"/>
                              <w:spacing w:line="276" w:lineRule="auto"/>
                              <w:ind w:left="102"/>
                            </w:pPr>
                            <w:r>
                              <w:t>La</w:t>
                            </w:r>
                            <w:r>
                              <w:rPr>
                                <w:spacing w:val="-5"/>
                              </w:rPr>
                              <w:t xml:space="preserve"> </w:t>
                            </w:r>
                            <w:r>
                              <w:t>consecuencia</w:t>
                            </w:r>
                            <w:r>
                              <w:rPr>
                                <w:spacing w:val="-1"/>
                              </w:rPr>
                              <w:t xml:space="preserve"> </w:t>
                            </w:r>
                            <w:r>
                              <w:t>jurídica</w:t>
                            </w:r>
                            <w:r>
                              <w:rPr>
                                <w:spacing w:val="-3"/>
                              </w:rPr>
                              <w:t xml:space="preserve"> </w:t>
                            </w:r>
                            <w:r>
                              <w:t>aplicable</w:t>
                            </w:r>
                            <w:r>
                              <w:rPr>
                                <w:spacing w:val="-3"/>
                              </w:rPr>
                              <w:t xml:space="preserve"> </w:t>
                            </w:r>
                            <w:r>
                              <w:t>y</w:t>
                            </w:r>
                            <w:r>
                              <w:rPr>
                                <w:spacing w:val="-5"/>
                              </w:rPr>
                              <w:t xml:space="preserve"> </w:t>
                            </w:r>
                            <w:r>
                              <w:t>el</w:t>
                            </w:r>
                            <w:r>
                              <w:rPr>
                                <w:spacing w:val="-5"/>
                              </w:rPr>
                              <w:t xml:space="preserve"> </w:t>
                            </w:r>
                            <w:r>
                              <w:t>debido</w:t>
                            </w:r>
                            <w:r>
                              <w:rPr>
                                <w:spacing w:val="-4"/>
                              </w:rPr>
                              <w:t xml:space="preserve"> </w:t>
                            </w:r>
                            <w:r>
                              <w:t>proceder</w:t>
                            </w:r>
                            <w:r>
                              <w:rPr>
                                <w:spacing w:val="-3"/>
                              </w:rPr>
                              <w:t xml:space="preserve"> </w:t>
                            </w:r>
                            <w:r>
                              <w:t>frente</w:t>
                            </w:r>
                            <w:r>
                              <w:rPr>
                                <w:spacing w:val="-4"/>
                              </w:rPr>
                              <w:t xml:space="preserve"> </w:t>
                            </w:r>
                            <w:r>
                              <w:t>al</w:t>
                            </w:r>
                            <w:r>
                              <w:rPr>
                                <w:spacing w:val="-5"/>
                              </w:rPr>
                              <w:t xml:space="preserve"> </w:t>
                            </w:r>
                            <w:r>
                              <w:t>acaecimiento de</w:t>
                            </w:r>
                            <w:r>
                              <w:rPr>
                                <w:spacing w:val="23"/>
                              </w:rPr>
                              <w:t xml:space="preserve"> </w:t>
                            </w:r>
                            <w:r>
                              <w:t>vicios</w:t>
                            </w:r>
                            <w:r>
                              <w:rPr>
                                <w:spacing w:val="24"/>
                              </w:rPr>
                              <w:t xml:space="preserve"> </w:t>
                            </w:r>
                            <w:r>
                              <w:t>que</w:t>
                            </w:r>
                            <w:r>
                              <w:rPr>
                                <w:spacing w:val="25"/>
                              </w:rPr>
                              <w:t xml:space="preserve"> </w:t>
                            </w:r>
                            <w:r>
                              <w:t>afecten</w:t>
                            </w:r>
                            <w:r>
                              <w:rPr>
                                <w:spacing w:val="25"/>
                              </w:rPr>
                              <w:t xml:space="preserve"> </w:t>
                            </w:r>
                            <w:r>
                              <w:t>el</w:t>
                            </w:r>
                            <w:r>
                              <w:rPr>
                                <w:spacing w:val="24"/>
                              </w:rPr>
                              <w:t xml:space="preserve"> </w:t>
                            </w:r>
                            <w:r>
                              <w:t>contrato</w:t>
                            </w:r>
                            <w:r>
                              <w:rPr>
                                <w:spacing w:val="25"/>
                              </w:rPr>
                              <w:t xml:space="preserve"> </w:t>
                            </w:r>
                            <w:r>
                              <w:t>estatal,</w:t>
                            </w:r>
                            <w:r>
                              <w:rPr>
                                <w:spacing w:val="25"/>
                              </w:rPr>
                              <w:t xml:space="preserve"> </w:t>
                            </w:r>
                            <w:r>
                              <w:t>dependerá</w:t>
                            </w:r>
                            <w:r>
                              <w:rPr>
                                <w:spacing w:val="26"/>
                              </w:rPr>
                              <w:t xml:space="preserve"> </w:t>
                            </w:r>
                            <w:r>
                              <w:t>de</w:t>
                            </w:r>
                            <w:r>
                              <w:rPr>
                                <w:spacing w:val="23"/>
                              </w:rPr>
                              <w:t xml:space="preserve"> </w:t>
                            </w:r>
                            <w:r>
                              <w:t>si</w:t>
                            </w:r>
                            <w:r>
                              <w:rPr>
                                <w:spacing w:val="24"/>
                              </w:rPr>
                              <w:t xml:space="preserve"> </w:t>
                            </w:r>
                            <w:r>
                              <w:t>estos</w:t>
                            </w:r>
                            <w:r>
                              <w:rPr>
                                <w:spacing w:val="24"/>
                              </w:rPr>
                              <w:t xml:space="preserve"> </w:t>
                            </w:r>
                            <w:r>
                              <w:rPr>
                                <w:spacing w:val="-2"/>
                              </w:rPr>
                              <w:t>configuran</w:t>
                            </w:r>
                          </w:p>
                        </w:txbxContent>
                      </wps:txbx>
                      <wps:bodyPr wrap="square" lIns="0" tIns="0" rIns="0" bIns="0" rtlCol="0">
                        <a:noAutofit/>
                      </wps:bodyPr>
                    </wps:wsp>
                  </a:graphicData>
                </a:graphic>
              </wp:anchor>
            </w:drawing>
          </mc:Choice>
          <mc:Fallback>
            <w:pict>
              <v:shapetype w14:anchorId="7BE1F475" id="_x0000_t202" coordsize="21600,21600" o:spt="202" path="m,l,21600r21600,l21600,xe">
                <v:stroke joinstyle="miter"/>
                <v:path gradientshapeok="t" o:connecttype="rect"/>
              </v:shapetype>
              <v:shape id="Textbox 8" o:spid="_x0000_s1026" type="#_x0000_t202" style="position:absolute;margin-left:85.3pt;margin-top:17.35pt;width:441.4pt;height:37.2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" filled="f" strokeweight=".5pt">
                <v:stroke dashstyle="dot"/>
                <v:path arrowok="t"/>
                <v:textbox inset="0,0,0,0">
                  <w:txbxContent>
                    <w:p w14:paraId="64B6BA39" w14:textId="77777777" w:rsidR="00744C04" w:rsidRDefault="00000000">
                      <w:pPr>
                        <w:pStyle w:val="Textoindependiente"/>
                        <w:spacing w:line="276" w:lineRule="auto"/>
                        <w:ind w:left="102"/>
                      </w:pPr>
                      <w:r>
                        <w:t>La</w:t>
                      </w:r>
                      <w:r>
                        <w:rPr>
                          <w:spacing w:val="-5"/>
                        </w:rPr>
                        <w:t xml:space="preserve"> </w:t>
                      </w:r>
                      <w:r>
                        <w:t>consecuencia</w:t>
                      </w:r>
                      <w:r>
                        <w:rPr>
                          <w:spacing w:val="-1"/>
                        </w:rPr>
                        <w:t xml:space="preserve"> </w:t>
                      </w:r>
                      <w:r>
                        <w:t>jurídica</w:t>
                      </w:r>
                      <w:r>
                        <w:rPr>
                          <w:spacing w:val="-3"/>
                        </w:rPr>
                        <w:t xml:space="preserve"> </w:t>
                      </w:r>
                      <w:r>
                        <w:t>aplicable</w:t>
                      </w:r>
                      <w:r>
                        <w:rPr>
                          <w:spacing w:val="-3"/>
                        </w:rPr>
                        <w:t xml:space="preserve"> </w:t>
                      </w:r>
                      <w:r>
                        <w:t>y</w:t>
                      </w:r>
                      <w:r>
                        <w:rPr>
                          <w:spacing w:val="-5"/>
                        </w:rPr>
                        <w:t xml:space="preserve"> </w:t>
                      </w:r>
                      <w:r>
                        <w:t>el</w:t>
                      </w:r>
                      <w:r>
                        <w:rPr>
                          <w:spacing w:val="-5"/>
                        </w:rPr>
                        <w:t xml:space="preserve"> </w:t>
                      </w:r>
                      <w:r>
                        <w:t>debido</w:t>
                      </w:r>
                      <w:r>
                        <w:rPr>
                          <w:spacing w:val="-4"/>
                        </w:rPr>
                        <w:t xml:space="preserve"> </w:t>
                      </w:r>
                      <w:r>
                        <w:t>proceder</w:t>
                      </w:r>
                      <w:r>
                        <w:rPr>
                          <w:spacing w:val="-3"/>
                        </w:rPr>
                        <w:t xml:space="preserve"> </w:t>
                      </w:r>
                      <w:r>
                        <w:t>frente</w:t>
                      </w:r>
                      <w:r>
                        <w:rPr>
                          <w:spacing w:val="-4"/>
                        </w:rPr>
                        <w:t xml:space="preserve"> </w:t>
                      </w:r>
                      <w:r>
                        <w:t>al</w:t>
                      </w:r>
                      <w:r>
                        <w:rPr>
                          <w:spacing w:val="-5"/>
                        </w:rPr>
                        <w:t xml:space="preserve"> </w:t>
                      </w:r>
                      <w:r>
                        <w:t>acaecimiento de</w:t>
                      </w:r>
                      <w:r>
                        <w:rPr>
                          <w:spacing w:val="23"/>
                        </w:rPr>
                        <w:t xml:space="preserve"> </w:t>
                      </w:r>
                      <w:r>
                        <w:t>vicios</w:t>
                      </w:r>
                      <w:r>
                        <w:rPr>
                          <w:spacing w:val="24"/>
                        </w:rPr>
                        <w:t xml:space="preserve"> </w:t>
                      </w:r>
                      <w:r>
                        <w:t>que</w:t>
                      </w:r>
                      <w:r>
                        <w:rPr>
                          <w:spacing w:val="25"/>
                        </w:rPr>
                        <w:t xml:space="preserve"> </w:t>
                      </w:r>
                      <w:r>
                        <w:t>afecten</w:t>
                      </w:r>
                      <w:r>
                        <w:rPr>
                          <w:spacing w:val="25"/>
                        </w:rPr>
                        <w:t xml:space="preserve"> </w:t>
                      </w:r>
                      <w:r>
                        <w:t>el</w:t>
                      </w:r>
                      <w:r>
                        <w:rPr>
                          <w:spacing w:val="24"/>
                        </w:rPr>
                        <w:t xml:space="preserve"> </w:t>
                      </w:r>
                      <w:r>
                        <w:t>contrato</w:t>
                      </w:r>
                      <w:r>
                        <w:rPr>
                          <w:spacing w:val="25"/>
                        </w:rPr>
                        <w:t xml:space="preserve"> </w:t>
                      </w:r>
                      <w:r>
                        <w:t>estatal,</w:t>
                      </w:r>
                      <w:r>
                        <w:rPr>
                          <w:spacing w:val="25"/>
                        </w:rPr>
                        <w:t xml:space="preserve"> </w:t>
                      </w:r>
                      <w:r>
                        <w:t>dependerá</w:t>
                      </w:r>
                      <w:r>
                        <w:rPr>
                          <w:spacing w:val="26"/>
                        </w:rPr>
                        <w:t xml:space="preserve"> </w:t>
                      </w:r>
                      <w:r>
                        <w:t>de</w:t>
                      </w:r>
                      <w:r>
                        <w:rPr>
                          <w:spacing w:val="23"/>
                        </w:rPr>
                        <w:t xml:space="preserve"> </w:t>
                      </w:r>
                      <w:r>
                        <w:t>si</w:t>
                      </w:r>
                      <w:r>
                        <w:rPr>
                          <w:spacing w:val="24"/>
                        </w:rPr>
                        <w:t xml:space="preserve"> </w:t>
                      </w:r>
                      <w:r>
                        <w:t>estos</w:t>
                      </w:r>
                      <w:r>
                        <w:rPr>
                          <w:spacing w:val="24"/>
                        </w:rPr>
                        <w:t xml:space="preserve"> </w:t>
                      </w:r>
                      <w:r>
                        <w:rPr>
                          <w:spacing w:val="-2"/>
                        </w:rPr>
                        <w:t>configuran</w:t>
                      </w:r>
                    </w:p>
                  </w:txbxContent>
                </v:textbox>
                <w10:wrap type="topAndBottom" anchorx="page"/>
              </v:shape>
            </w:pict>
          </mc:Fallback>
        </mc:AlternateContent>
      </w:r>
    </w:p>
    <w:p w14:paraId="20919691" w14:textId="77777777" w:rsidR="00744C04" w:rsidRDefault="00744C04">
      <w:pPr>
        <w:pStyle w:val="Textoindependiente"/>
        <w:rPr>
          <w:b/>
          <w:sz w:val="20"/>
        </w:rPr>
        <w:sectPr w:rsidR="00744C04">
          <w:pgSz w:w="12240" w:h="15840"/>
          <w:pgMar w:top="1640" w:right="720" w:bottom="1900" w:left="1440" w:header="165" w:footer="1702" w:gutter="0"/>
          <w:cols w:space="720"/>
        </w:sectPr>
      </w:pPr>
    </w:p>
    <w:p w14:paraId="0C49F5BF" w14:textId="77777777" w:rsidR="00744C04" w:rsidRDefault="00744C04">
      <w:pPr>
        <w:pStyle w:val="Textoindependiente"/>
        <w:spacing w:before="3"/>
        <w:rPr>
          <w:b/>
          <w:sz w:val="8"/>
        </w:rPr>
      </w:pPr>
    </w:p>
    <w:p w14:paraId="0C65554A" w14:textId="77777777" w:rsidR="00744C04" w:rsidRDefault="00000000">
      <w:pPr>
        <w:pStyle w:val="Textoindependiente"/>
        <w:ind w:left="261"/>
        <w:rPr>
          <w:sz w:val="20"/>
        </w:rPr>
      </w:pPr>
      <w:r>
        <w:rPr>
          <w:noProof/>
          <w:sz w:val="20"/>
        </w:rPr>
        <mc:AlternateContent>
          <mc:Choice Requires="wps">
            <w:drawing>
              <wp:inline distT="0" distB="0" distL="0" distR="0" wp14:anchorId="1B4FF7B8" wp14:editId="65DF05BD">
                <wp:extent cx="5605780" cy="3749675"/>
                <wp:effectExtent l="9525" t="0" r="0" b="3175"/>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3749675"/>
                        </a:xfrm>
                        <a:prstGeom prst="rect">
                          <a:avLst/>
                        </a:prstGeom>
                        <a:ln w="6350">
                          <a:solidFill>
                            <a:srgbClr val="000000"/>
                          </a:solidFill>
                          <a:prstDash val="dot"/>
                        </a:ln>
                      </wps:spPr>
                      <wps:txbx>
                        <w:txbxContent>
                          <w:p w14:paraId="6271A909" w14:textId="77777777" w:rsidR="00744C04" w:rsidRDefault="00000000">
                            <w:pPr>
                              <w:pStyle w:val="Textoindependiente"/>
                              <w:spacing w:line="276" w:lineRule="auto"/>
                              <w:ind w:left="102" w:right="101"/>
                              <w:jc w:val="both"/>
                            </w:pPr>
                            <w:r>
                              <w:t>supuestos de nulidad absoluta o relativa. Tratándose de hechos constitutivos de nulidad absoluta de acuerdo con los numerales 1, 2 y 4 del artículo 44 de la Ley 80 de 1993, la Entidad Estatal deberá terminar unilateralmente el contrato mediante acto administrativo motivado, disponiendo su liquidación, mientras</w:t>
                            </w:r>
                            <w:r>
                              <w:rPr>
                                <w:spacing w:val="-15"/>
                              </w:rPr>
                              <w:t xml:space="preserve"> </w:t>
                            </w:r>
                            <w:r>
                              <w:t>que,</w:t>
                            </w:r>
                            <w:r>
                              <w:rPr>
                                <w:spacing w:val="-16"/>
                              </w:rPr>
                              <w:t xml:space="preserve"> </w:t>
                            </w:r>
                            <w:r>
                              <w:t>en</w:t>
                            </w:r>
                            <w:r>
                              <w:rPr>
                                <w:spacing w:val="-17"/>
                              </w:rPr>
                              <w:t xml:space="preserve"> </w:t>
                            </w:r>
                            <w:r>
                              <w:t>los</w:t>
                            </w:r>
                            <w:r>
                              <w:rPr>
                                <w:spacing w:val="-17"/>
                              </w:rPr>
                              <w:t xml:space="preserve"> </w:t>
                            </w:r>
                            <w:r>
                              <w:t>demás</w:t>
                            </w:r>
                            <w:r>
                              <w:rPr>
                                <w:spacing w:val="-16"/>
                              </w:rPr>
                              <w:t xml:space="preserve"> </w:t>
                            </w:r>
                            <w:r>
                              <w:t>supuestos</w:t>
                            </w:r>
                            <w:r>
                              <w:rPr>
                                <w:spacing w:val="-15"/>
                              </w:rPr>
                              <w:t xml:space="preserve"> </w:t>
                            </w:r>
                            <w:r>
                              <w:t>de</w:t>
                            </w:r>
                            <w:r>
                              <w:rPr>
                                <w:spacing w:val="-17"/>
                              </w:rPr>
                              <w:t xml:space="preserve"> </w:t>
                            </w:r>
                            <w:r>
                              <w:t>nulidad</w:t>
                            </w:r>
                            <w:r>
                              <w:rPr>
                                <w:spacing w:val="-16"/>
                              </w:rPr>
                              <w:t xml:space="preserve"> </w:t>
                            </w:r>
                            <w:r>
                              <w:t>absoluta,</w:t>
                            </w:r>
                            <w:r>
                              <w:rPr>
                                <w:spacing w:val="-15"/>
                              </w:rPr>
                              <w:t xml:space="preserve"> </w:t>
                            </w:r>
                            <w:r>
                              <w:t>deberá</w:t>
                            </w:r>
                            <w:r>
                              <w:rPr>
                                <w:spacing w:val="-16"/>
                              </w:rPr>
                              <w:t xml:space="preserve"> </w:t>
                            </w:r>
                            <w:r>
                              <w:t>acudir</w:t>
                            </w:r>
                            <w:r>
                              <w:rPr>
                                <w:spacing w:val="-16"/>
                              </w:rPr>
                              <w:t xml:space="preserve"> </w:t>
                            </w:r>
                            <w:r>
                              <w:t>ante el juez del contrato para solicitar la anulación del contrato.</w:t>
                            </w:r>
                          </w:p>
                          <w:p w14:paraId="3D6E9E7A" w14:textId="77777777" w:rsidR="00744C04" w:rsidRDefault="00000000">
                            <w:pPr>
                              <w:pStyle w:val="Textoindependiente"/>
                              <w:spacing w:before="120" w:line="276" w:lineRule="auto"/>
                              <w:ind w:left="102" w:right="101" w:firstLine="708"/>
                              <w:jc w:val="both"/>
                            </w:pPr>
                            <w:r>
                              <w:t>De otra parte, ante la configuración de vicios que constituyan nulidad relativa, las partes deberán determinar si es su voluntad sanear el vicio por ratificación</w:t>
                            </w:r>
                            <w:r>
                              <w:rPr>
                                <w:spacing w:val="-18"/>
                              </w:rPr>
                              <w:t xml:space="preserve"> </w:t>
                            </w:r>
                            <w:r>
                              <w:t>de</w:t>
                            </w:r>
                            <w:r>
                              <w:rPr>
                                <w:spacing w:val="-19"/>
                              </w:rPr>
                              <w:t xml:space="preserve"> </w:t>
                            </w:r>
                            <w:r>
                              <w:t>acuerdo</w:t>
                            </w:r>
                            <w:r>
                              <w:rPr>
                                <w:spacing w:val="-17"/>
                              </w:rPr>
                              <w:t xml:space="preserve"> </w:t>
                            </w:r>
                            <w:r>
                              <w:t>con</w:t>
                            </w:r>
                            <w:r>
                              <w:rPr>
                                <w:spacing w:val="-19"/>
                              </w:rPr>
                              <w:t xml:space="preserve"> </w:t>
                            </w:r>
                            <w:r>
                              <w:t>lo</w:t>
                            </w:r>
                            <w:r>
                              <w:rPr>
                                <w:spacing w:val="-20"/>
                              </w:rPr>
                              <w:t xml:space="preserve"> </w:t>
                            </w:r>
                            <w:r>
                              <w:t>establecido</w:t>
                            </w:r>
                            <w:r>
                              <w:rPr>
                                <w:spacing w:val="-14"/>
                              </w:rPr>
                              <w:t xml:space="preserve"> </w:t>
                            </w:r>
                            <w:r>
                              <w:t>en</w:t>
                            </w:r>
                            <w:r>
                              <w:rPr>
                                <w:spacing w:val="-20"/>
                              </w:rPr>
                              <w:t xml:space="preserve"> </w:t>
                            </w:r>
                            <w:r>
                              <w:t>el</w:t>
                            </w:r>
                            <w:r>
                              <w:rPr>
                                <w:spacing w:val="-18"/>
                              </w:rPr>
                              <w:t xml:space="preserve"> </w:t>
                            </w:r>
                            <w:r>
                              <w:t>artículo</w:t>
                            </w:r>
                            <w:r>
                              <w:rPr>
                                <w:spacing w:val="-17"/>
                              </w:rPr>
                              <w:t xml:space="preserve"> </w:t>
                            </w:r>
                            <w:r>
                              <w:t>46</w:t>
                            </w:r>
                            <w:r>
                              <w:rPr>
                                <w:spacing w:val="-20"/>
                              </w:rPr>
                              <w:t xml:space="preserve"> </w:t>
                            </w:r>
                            <w:r>
                              <w:t>de</w:t>
                            </w:r>
                            <w:r>
                              <w:rPr>
                                <w:spacing w:val="-18"/>
                              </w:rPr>
                              <w:t xml:space="preserve"> </w:t>
                            </w:r>
                            <w:r>
                              <w:t>la</w:t>
                            </w:r>
                            <w:r>
                              <w:rPr>
                                <w:spacing w:val="-19"/>
                              </w:rPr>
                              <w:t xml:space="preserve"> </w:t>
                            </w:r>
                            <w:r>
                              <w:t>Ley</w:t>
                            </w:r>
                            <w:r>
                              <w:rPr>
                                <w:spacing w:val="-19"/>
                              </w:rPr>
                              <w:t xml:space="preserve"> </w:t>
                            </w:r>
                            <w:r>
                              <w:t>80</w:t>
                            </w:r>
                            <w:r>
                              <w:rPr>
                                <w:spacing w:val="-20"/>
                              </w:rPr>
                              <w:t xml:space="preserve"> </w:t>
                            </w:r>
                            <w:r>
                              <w:t>de</w:t>
                            </w:r>
                            <w:r>
                              <w:rPr>
                                <w:spacing w:val="-18"/>
                              </w:rPr>
                              <w:t xml:space="preserve"> </w:t>
                            </w:r>
                            <w:r>
                              <w:t>1993 o</w:t>
                            </w:r>
                            <w:r>
                              <w:rPr>
                                <w:spacing w:val="-12"/>
                              </w:rPr>
                              <w:t xml:space="preserve"> </w:t>
                            </w:r>
                            <w:r>
                              <w:t>resolver</w:t>
                            </w:r>
                            <w:r>
                              <w:rPr>
                                <w:spacing w:val="-10"/>
                              </w:rPr>
                              <w:t xml:space="preserve"> </w:t>
                            </w:r>
                            <w:r>
                              <w:t>el</w:t>
                            </w:r>
                            <w:r>
                              <w:rPr>
                                <w:spacing w:val="-12"/>
                              </w:rPr>
                              <w:t xml:space="preserve"> </w:t>
                            </w:r>
                            <w:r>
                              <w:t>contrato</w:t>
                            </w:r>
                            <w:r>
                              <w:rPr>
                                <w:spacing w:val="-10"/>
                              </w:rPr>
                              <w:t xml:space="preserve"> </w:t>
                            </w:r>
                            <w:r>
                              <w:t>de</w:t>
                            </w:r>
                            <w:r>
                              <w:rPr>
                                <w:spacing w:val="-12"/>
                              </w:rPr>
                              <w:t xml:space="preserve"> </w:t>
                            </w:r>
                            <w:r>
                              <w:t>mutuo</w:t>
                            </w:r>
                            <w:r>
                              <w:rPr>
                                <w:spacing w:val="-11"/>
                              </w:rPr>
                              <w:t xml:space="preserve"> </w:t>
                            </w:r>
                            <w:r>
                              <w:t>acuerdo.</w:t>
                            </w:r>
                            <w:r>
                              <w:rPr>
                                <w:spacing w:val="-10"/>
                              </w:rPr>
                              <w:t xml:space="preserve"> </w:t>
                            </w:r>
                            <w:r>
                              <w:t>En</w:t>
                            </w:r>
                            <w:r>
                              <w:rPr>
                                <w:spacing w:val="-12"/>
                              </w:rPr>
                              <w:t xml:space="preserve"> </w:t>
                            </w:r>
                            <w:r>
                              <w:t>caso</w:t>
                            </w:r>
                            <w:r>
                              <w:rPr>
                                <w:spacing w:val="-11"/>
                              </w:rPr>
                              <w:t xml:space="preserve"> </w:t>
                            </w:r>
                            <w:r>
                              <w:t>de</w:t>
                            </w:r>
                            <w:r>
                              <w:rPr>
                                <w:spacing w:val="-12"/>
                              </w:rPr>
                              <w:t xml:space="preserve"> </w:t>
                            </w:r>
                            <w:r>
                              <w:t>no</w:t>
                            </w:r>
                            <w:r>
                              <w:rPr>
                                <w:spacing w:val="-12"/>
                              </w:rPr>
                              <w:t xml:space="preserve"> </w:t>
                            </w:r>
                            <w:r>
                              <w:t>llegar</w:t>
                            </w:r>
                            <w:r>
                              <w:rPr>
                                <w:spacing w:val="-11"/>
                              </w:rPr>
                              <w:t xml:space="preserve"> </w:t>
                            </w:r>
                            <w:r>
                              <w:t>a</w:t>
                            </w:r>
                            <w:r>
                              <w:rPr>
                                <w:spacing w:val="-12"/>
                              </w:rPr>
                              <w:t xml:space="preserve"> </w:t>
                            </w:r>
                            <w:r>
                              <w:t>un</w:t>
                            </w:r>
                            <w:r>
                              <w:rPr>
                                <w:spacing w:val="-12"/>
                              </w:rPr>
                              <w:t xml:space="preserve"> </w:t>
                            </w:r>
                            <w:r>
                              <w:t>acuerdo,</w:t>
                            </w:r>
                            <w:r>
                              <w:rPr>
                                <w:spacing w:val="-10"/>
                              </w:rPr>
                              <w:t xml:space="preserve"> </w:t>
                            </w:r>
                            <w:r>
                              <w:t>la parte</w:t>
                            </w:r>
                            <w:r>
                              <w:rPr>
                                <w:spacing w:val="-13"/>
                              </w:rPr>
                              <w:t xml:space="preserve"> </w:t>
                            </w:r>
                            <w:r>
                              <w:t>que</w:t>
                            </w:r>
                            <w:r>
                              <w:rPr>
                                <w:spacing w:val="-13"/>
                              </w:rPr>
                              <w:t xml:space="preserve"> </w:t>
                            </w:r>
                            <w:r>
                              <w:t>pretenda</w:t>
                            </w:r>
                            <w:r>
                              <w:rPr>
                                <w:spacing w:val="-12"/>
                              </w:rPr>
                              <w:t xml:space="preserve"> </w:t>
                            </w:r>
                            <w:r>
                              <w:t>hacer</w:t>
                            </w:r>
                            <w:r>
                              <w:rPr>
                                <w:spacing w:val="-13"/>
                              </w:rPr>
                              <w:t xml:space="preserve"> </w:t>
                            </w:r>
                            <w:r>
                              <w:t>efectiva</w:t>
                            </w:r>
                            <w:r>
                              <w:rPr>
                                <w:spacing w:val="-12"/>
                              </w:rPr>
                              <w:t xml:space="preserve"> </w:t>
                            </w:r>
                            <w:r>
                              <w:t>la</w:t>
                            </w:r>
                            <w:r>
                              <w:rPr>
                                <w:spacing w:val="-13"/>
                              </w:rPr>
                              <w:t xml:space="preserve"> </w:t>
                            </w:r>
                            <w:r>
                              <w:t>nulidad</w:t>
                            </w:r>
                            <w:r>
                              <w:rPr>
                                <w:spacing w:val="-13"/>
                              </w:rPr>
                              <w:t xml:space="preserve"> </w:t>
                            </w:r>
                            <w:r>
                              <w:t>del</w:t>
                            </w:r>
                            <w:r>
                              <w:rPr>
                                <w:spacing w:val="-13"/>
                              </w:rPr>
                              <w:t xml:space="preserve"> </w:t>
                            </w:r>
                            <w:r>
                              <w:t>contrato</w:t>
                            </w:r>
                            <w:r>
                              <w:rPr>
                                <w:spacing w:val="-12"/>
                              </w:rPr>
                              <w:t xml:space="preserve"> </w:t>
                            </w:r>
                            <w:r>
                              <w:t>deberá</w:t>
                            </w:r>
                            <w:r>
                              <w:rPr>
                                <w:spacing w:val="-13"/>
                              </w:rPr>
                              <w:t xml:space="preserve"> </w:t>
                            </w:r>
                            <w:r>
                              <w:t>acudir</w:t>
                            </w:r>
                            <w:r>
                              <w:rPr>
                                <w:spacing w:val="-12"/>
                              </w:rPr>
                              <w:t xml:space="preserve"> </w:t>
                            </w:r>
                            <w:r>
                              <w:t>al</w:t>
                            </w:r>
                            <w:r>
                              <w:rPr>
                                <w:spacing w:val="-13"/>
                              </w:rPr>
                              <w:t xml:space="preserve"> </w:t>
                            </w:r>
                            <w:r>
                              <w:t>juez del contrato para solicitar su anulación.</w:t>
                            </w:r>
                          </w:p>
                          <w:p w14:paraId="57C290DA" w14:textId="77777777" w:rsidR="00744C04" w:rsidRDefault="00000000">
                            <w:pPr>
                              <w:pStyle w:val="Textoindependiente"/>
                              <w:spacing w:before="120" w:line="276" w:lineRule="auto"/>
                              <w:ind w:left="102" w:right="101" w:firstLine="709"/>
                              <w:jc w:val="both"/>
                            </w:pPr>
                            <w:r>
                              <w:t>Con</w:t>
                            </w:r>
                            <w:r>
                              <w:rPr>
                                <w:spacing w:val="-7"/>
                              </w:rPr>
                              <w:t xml:space="preserve"> </w:t>
                            </w:r>
                            <w:r>
                              <w:t>todo,</w:t>
                            </w:r>
                            <w:r>
                              <w:rPr>
                                <w:spacing w:val="-7"/>
                              </w:rPr>
                              <w:t xml:space="preserve"> </w:t>
                            </w:r>
                            <w:r>
                              <w:t>en</w:t>
                            </w:r>
                            <w:r>
                              <w:rPr>
                                <w:spacing w:val="-7"/>
                              </w:rPr>
                              <w:t xml:space="preserve"> </w:t>
                            </w:r>
                            <w:r>
                              <w:t>caso</w:t>
                            </w:r>
                            <w:r>
                              <w:rPr>
                                <w:spacing w:val="-6"/>
                              </w:rPr>
                              <w:t xml:space="preserve"> </w:t>
                            </w:r>
                            <w:r>
                              <w:t>de</w:t>
                            </w:r>
                            <w:r>
                              <w:rPr>
                                <w:spacing w:val="-7"/>
                              </w:rPr>
                              <w:t xml:space="preserve"> </w:t>
                            </w:r>
                            <w:r>
                              <w:t>que</w:t>
                            </w:r>
                            <w:r>
                              <w:rPr>
                                <w:spacing w:val="-7"/>
                              </w:rPr>
                              <w:t xml:space="preserve"> </w:t>
                            </w:r>
                            <w:r>
                              <w:t>se</w:t>
                            </w:r>
                            <w:r>
                              <w:rPr>
                                <w:spacing w:val="-7"/>
                              </w:rPr>
                              <w:t xml:space="preserve"> </w:t>
                            </w:r>
                            <w:r>
                              <w:t>haga</w:t>
                            </w:r>
                            <w:r>
                              <w:rPr>
                                <w:spacing w:val="-7"/>
                              </w:rPr>
                              <w:t xml:space="preserve"> </w:t>
                            </w:r>
                            <w:r>
                              <w:t>efectiva</w:t>
                            </w:r>
                            <w:r>
                              <w:rPr>
                                <w:spacing w:val="-5"/>
                              </w:rPr>
                              <w:t xml:space="preserve"> </w:t>
                            </w:r>
                            <w:r>
                              <w:t>la</w:t>
                            </w:r>
                            <w:r>
                              <w:rPr>
                                <w:spacing w:val="-7"/>
                              </w:rPr>
                              <w:t xml:space="preserve"> </w:t>
                            </w:r>
                            <w:r>
                              <w:t>nulidad,</w:t>
                            </w:r>
                            <w:r>
                              <w:rPr>
                                <w:spacing w:val="-5"/>
                              </w:rPr>
                              <w:t xml:space="preserve"> </w:t>
                            </w:r>
                            <w:r>
                              <w:t>la</w:t>
                            </w:r>
                            <w:r>
                              <w:rPr>
                                <w:spacing w:val="-7"/>
                              </w:rPr>
                              <w:t xml:space="preserve"> </w:t>
                            </w:r>
                            <w:r>
                              <w:t>Entidad</w:t>
                            </w:r>
                            <w:r>
                              <w:rPr>
                                <w:spacing w:val="-6"/>
                              </w:rPr>
                              <w:t xml:space="preserve"> </w:t>
                            </w:r>
                            <w:r>
                              <w:t>Estatal deberá terminar el contrato estatal en la plataforma SECOP II, para lo cual deberá seguir lo indicado el documento adjunto por la Subdirección de Información y Desarrollo Tecnológico. Sin embargo, la terminación del contrato</w:t>
                            </w:r>
                            <w:r>
                              <w:rPr>
                                <w:spacing w:val="-3"/>
                              </w:rPr>
                              <w:t xml:space="preserve"> </w:t>
                            </w:r>
                            <w:r>
                              <w:t>deberá</w:t>
                            </w:r>
                            <w:r>
                              <w:rPr>
                                <w:spacing w:val="-4"/>
                              </w:rPr>
                              <w:t xml:space="preserve"> </w:t>
                            </w:r>
                            <w:r>
                              <w:t>hacerse</w:t>
                            </w:r>
                            <w:r>
                              <w:rPr>
                                <w:spacing w:val="-3"/>
                              </w:rPr>
                              <w:t xml:space="preserve"> </w:t>
                            </w:r>
                            <w:r>
                              <w:t>una</w:t>
                            </w:r>
                            <w:r>
                              <w:rPr>
                                <w:spacing w:val="-5"/>
                              </w:rPr>
                              <w:t xml:space="preserve"> </w:t>
                            </w:r>
                            <w:r>
                              <w:t>vez</w:t>
                            </w:r>
                            <w:r>
                              <w:rPr>
                                <w:spacing w:val="-5"/>
                              </w:rPr>
                              <w:t xml:space="preserve"> </w:t>
                            </w:r>
                            <w:r>
                              <w:t>se</w:t>
                            </w:r>
                            <w:r>
                              <w:rPr>
                                <w:spacing w:val="-5"/>
                              </w:rPr>
                              <w:t xml:space="preserve"> </w:t>
                            </w:r>
                            <w:r>
                              <w:t>encuentre</w:t>
                            </w:r>
                            <w:r>
                              <w:rPr>
                                <w:spacing w:val="-3"/>
                              </w:rPr>
                              <w:t xml:space="preserve"> </w:t>
                            </w:r>
                            <w:r>
                              <w:t>en</w:t>
                            </w:r>
                            <w:r>
                              <w:rPr>
                                <w:spacing w:val="-5"/>
                              </w:rPr>
                              <w:t xml:space="preserve"> </w:t>
                            </w:r>
                            <w:r>
                              <w:t>firme</w:t>
                            </w:r>
                            <w:r>
                              <w:rPr>
                                <w:spacing w:val="-4"/>
                              </w:rPr>
                              <w:t xml:space="preserve"> </w:t>
                            </w:r>
                            <w:r>
                              <w:t>el</w:t>
                            </w:r>
                            <w:r>
                              <w:rPr>
                                <w:spacing w:val="-5"/>
                              </w:rPr>
                              <w:t xml:space="preserve"> </w:t>
                            </w:r>
                            <w:r>
                              <w:t>acto</w:t>
                            </w:r>
                            <w:r>
                              <w:rPr>
                                <w:spacing w:val="-5"/>
                              </w:rPr>
                              <w:t xml:space="preserve"> </w:t>
                            </w:r>
                            <w:r>
                              <w:t>administrativo o la providencia a través de la cual se materializa la anulación.</w:t>
                            </w:r>
                          </w:p>
                        </w:txbxContent>
                      </wps:txbx>
                      <wps:bodyPr wrap="square" lIns="0" tIns="0" rIns="0" bIns="0" rtlCol="0">
                        <a:noAutofit/>
                      </wps:bodyPr>
                    </wps:wsp>
                  </a:graphicData>
                </a:graphic>
              </wp:inline>
            </w:drawing>
          </mc:Choice>
          <mc:Fallback>
            <w:pict>
              <v:shape w14:anchorId="1B4FF7B8" id="Textbox 9" o:spid="_x0000_s1027" type="#_x0000_t202" style="width:441.4pt;height:29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" filled="f" strokeweight=".5pt">
                <v:stroke dashstyle="dot"/>
                <v:path arrowok="t"/>
                <v:textbox inset="0,0,0,0">
                  <w:txbxContent>
                    <w:p w14:paraId="6271A909" w14:textId="77777777" w:rsidR="00744C04" w:rsidRDefault="00000000">
                      <w:pPr>
                        <w:pStyle w:val="Textoindependiente"/>
                        <w:spacing w:line="276" w:lineRule="auto"/>
                        <w:ind w:left="102" w:right="101"/>
                        <w:jc w:val="both"/>
                      </w:pPr>
                      <w:r>
                        <w:t>supuestos de nulidad absoluta o relativa. Tratándose de hechos constitutivos de nulidad absoluta de acuerdo con los numerales 1, 2 y 4 del artículo 44 de la Ley 80 de 1993, la Entidad Estatal deberá terminar unilateralmente el contrato mediante acto administrativo motivado, disponiendo su liquidación, mientras</w:t>
                      </w:r>
                      <w:r>
                        <w:rPr>
                          <w:spacing w:val="-15"/>
                        </w:rPr>
                        <w:t xml:space="preserve"> </w:t>
                      </w:r>
                      <w:r>
                        <w:t>que,</w:t>
                      </w:r>
                      <w:r>
                        <w:rPr>
                          <w:spacing w:val="-16"/>
                        </w:rPr>
                        <w:t xml:space="preserve"> </w:t>
                      </w:r>
                      <w:r>
                        <w:t>en</w:t>
                      </w:r>
                      <w:r>
                        <w:rPr>
                          <w:spacing w:val="-17"/>
                        </w:rPr>
                        <w:t xml:space="preserve"> </w:t>
                      </w:r>
                      <w:r>
                        <w:t>los</w:t>
                      </w:r>
                      <w:r>
                        <w:rPr>
                          <w:spacing w:val="-17"/>
                        </w:rPr>
                        <w:t xml:space="preserve"> </w:t>
                      </w:r>
                      <w:r>
                        <w:t>demás</w:t>
                      </w:r>
                      <w:r>
                        <w:rPr>
                          <w:spacing w:val="-16"/>
                        </w:rPr>
                        <w:t xml:space="preserve"> </w:t>
                      </w:r>
                      <w:r>
                        <w:t>supuestos</w:t>
                      </w:r>
                      <w:r>
                        <w:rPr>
                          <w:spacing w:val="-15"/>
                        </w:rPr>
                        <w:t xml:space="preserve"> </w:t>
                      </w:r>
                      <w:r>
                        <w:t>de</w:t>
                      </w:r>
                      <w:r>
                        <w:rPr>
                          <w:spacing w:val="-17"/>
                        </w:rPr>
                        <w:t xml:space="preserve"> </w:t>
                      </w:r>
                      <w:r>
                        <w:t>nulidad</w:t>
                      </w:r>
                      <w:r>
                        <w:rPr>
                          <w:spacing w:val="-16"/>
                        </w:rPr>
                        <w:t xml:space="preserve"> </w:t>
                      </w:r>
                      <w:r>
                        <w:t>absoluta,</w:t>
                      </w:r>
                      <w:r>
                        <w:rPr>
                          <w:spacing w:val="-15"/>
                        </w:rPr>
                        <w:t xml:space="preserve"> </w:t>
                      </w:r>
                      <w:r>
                        <w:t>deberá</w:t>
                      </w:r>
                      <w:r>
                        <w:rPr>
                          <w:spacing w:val="-16"/>
                        </w:rPr>
                        <w:t xml:space="preserve"> </w:t>
                      </w:r>
                      <w:r>
                        <w:t>acudir</w:t>
                      </w:r>
                      <w:r>
                        <w:rPr>
                          <w:spacing w:val="-16"/>
                        </w:rPr>
                        <w:t xml:space="preserve"> </w:t>
                      </w:r>
                      <w:r>
                        <w:t>ante el juez del contrato para solicitar la anulación del contrato.</w:t>
                      </w:r>
                    </w:p>
                    <w:p w14:paraId="3D6E9E7A" w14:textId="77777777" w:rsidR="00744C04" w:rsidRDefault="00000000">
                      <w:pPr>
                        <w:pStyle w:val="Textoindependiente"/>
                        <w:spacing w:before="120" w:line="276" w:lineRule="auto"/>
                        <w:ind w:left="102" w:right="101" w:firstLine="708"/>
                        <w:jc w:val="both"/>
                      </w:pPr>
                      <w:r>
                        <w:t>De otra parte, ante la configuración de vicios que constituyan nulidad relativa, las partes deberán determinar si es su voluntad sanear el vicio por ratificación</w:t>
                      </w:r>
                      <w:r>
                        <w:rPr>
                          <w:spacing w:val="-18"/>
                        </w:rPr>
                        <w:t xml:space="preserve"> </w:t>
                      </w:r>
                      <w:r>
                        <w:t>de</w:t>
                      </w:r>
                      <w:r>
                        <w:rPr>
                          <w:spacing w:val="-19"/>
                        </w:rPr>
                        <w:t xml:space="preserve"> </w:t>
                      </w:r>
                      <w:r>
                        <w:t>acuerdo</w:t>
                      </w:r>
                      <w:r>
                        <w:rPr>
                          <w:spacing w:val="-17"/>
                        </w:rPr>
                        <w:t xml:space="preserve"> </w:t>
                      </w:r>
                      <w:r>
                        <w:t>con</w:t>
                      </w:r>
                      <w:r>
                        <w:rPr>
                          <w:spacing w:val="-19"/>
                        </w:rPr>
                        <w:t xml:space="preserve"> </w:t>
                      </w:r>
                      <w:r>
                        <w:t>lo</w:t>
                      </w:r>
                      <w:r>
                        <w:rPr>
                          <w:spacing w:val="-20"/>
                        </w:rPr>
                        <w:t xml:space="preserve"> </w:t>
                      </w:r>
                      <w:r>
                        <w:t>establecido</w:t>
                      </w:r>
                      <w:r>
                        <w:rPr>
                          <w:spacing w:val="-14"/>
                        </w:rPr>
                        <w:t xml:space="preserve"> </w:t>
                      </w:r>
                      <w:r>
                        <w:t>en</w:t>
                      </w:r>
                      <w:r>
                        <w:rPr>
                          <w:spacing w:val="-20"/>
                        </w:rPr>
                        <w:t xml:space="preserve"> </w:t>
                      </w:r>
                      <w:r>
                        <w:t>el</w:t>
                      </w:r>
                      <w:r>
                        <w:rPr>
                          <w:spacing w:val="-18"/>
                        </w:rPr>
                        <w:t xml:space="preserve"> </w:t>
                      </w:r>
                      <w:r>
                        <w:t>artículo</w:t>
                      </w:r>
                      <w:r>
                        <w:rPr>
                          <w:spacing w:val="-17"/>
                        </w:rPr>
                        <w:t xml:space="preserve"> </w:t>
                      </w:r>
                      <w:r>
                        <w:t>46</w:t>
                      </w:r>
                      <w:r>
                        <w:rPr>
                          <w:spacing w:val="-20"/>
                        </w:rPr>
                        <w:t xml:space="preserve"> </w:t>
                      </w:r>
                      <w:r>
                        <w:t>de</w:t>
                      </w:r>
                      <w:r>
                        <w:rPr>
                          <w:spacing w:val="-18"/>
                        </w:rPr>
                        <w:t xml:space="preserve"> </w:t>
                      </w:r>
                      <w:r>
                        <w:t>la</w:t>
                      </w:r>
                      <w:r>
                        <w:rPr>
                          <w:spacing w:val="-19"/>
                        </w:rPr>
                        <w:t xml:space="preserve"> </w:t>
                      </w:r>
                      <w:r>
                        <w:t>Ley</w:t>
                      </w:r>
                      <w:r>
                        <w:rPr>
                          <w:spacing w:val="-19"/>
                        </w:rPr>
                        <w:t xml:space="preserve"> </w:t>
                      </w:r>
                      <w:r>
                        <w:t>80</w:t>
                      </w:r>
                      <w:r>
                        <w:rPr>
                          <w:spacing w:val="-20"/>
                        </w:rPr>
                        <w:t xml:space="preserve"> </w:t>
                      </w:r>
                      <w:r>
                        <w:t>de</w:t>
                      </w:r>
                      <w:r>
                        <w:rPr>
                          <w:spacing w:val="-18"/>
                        </w:rPr>
                        <w:t xml:space="preserve"> </w:t>
                      </w:r>
                      <w:r>
                        <w:t>1993 o</w:t>
                      </w:r>
                      <w:r>
                        <w:rPr>
                          <w:spacing w:val="-12"/>
                        </w:rPr>
                        <w:t xml:space="preserve"> </w:t>
                      </w:r>
                      <w:r>
                        <w:t>resolver</w:t>
                      </w:r>
                      <w:r>
                        <w:rPr>
                          <w:spacing w:val="-10"/>
                        </w:rPr>
                        <w:t xml:space="preserve"> </w:t>
                      </w:r>
                      <w:r>
                        <w:t>el</w:t>
                      </w:r>
                      <w:r>
                        <w:rPr>
                          <w:spacing w:val="-12"/>
                        </w:rPr>
                        <w:t xml:space="preserve"> </w:t>
                      </w:r>
                      <w:r>
                        <w:t>contrato</w:t>
                      </w:r>
                      <w:r>
                        <w:rPr>
                          <w:spacing w:val="-10"/>
                        </w:rPr>
                        <w:t xml:space="preserve"> </w:t>
                      </w:r>
                      <w:r>
                        <w:t>de</w:t>
                      </w:r>
                      <w:r>
                        <w:rPr>
                          <w:spacing w:val="-12"/>
                        </w:rPr>
                        <w:t xml:space="preserve"> </w:t>
                      </w:r>
                      <w:r>
                        <w:t>mutuo</w:t>
                      </w:r>
                      <w:r>
                        <w:rPr>
                          <w:spacing w:val="-11"/>
                        </w:rPr>
                        <w:t xml:space="preserve"> </w:t>
                      </w:r>
                      <w:r>
                        <w:t>acuerdo.</w:t>
                      </w:r>
                      <w:r>
                        <w:rPr>
                          <w:spacing w:val="-10"/>
                        </w:rPr>
                        <w:t xml:space="preserve"> </w:t>
                      </w:r>
                      <w:r>
                        <w:t>En</w:t>
                      </w:r>
                      <w:r>
                        <w:rPr>
                          <w:spacing w:val="-12"/>
                        </w:rPr>
                        <w:t xml:space="preserve"> </w:t>
                      </w:r>
                      <w:r>
                        <w:t>caso</w:t>
                      </w:r>
                      <w:r>
                        <w:rPr>
                          <w:spacing w:val="-11"/>
                        </w:rPr>
                        <w:t xml:space="preserve"> </w:t>
                      </w:r>
                      <w:r>
                        <w:t>de</w:t>
                      </w:r>
                      <w:r>
                        <w:rPr>
                          <w:spacing w:val="-12"/>
                        </w:rPr>
                        <w:t xml:space="preserve"> </w:t>
                      </w:r>
                      <w:r>
                        <w:t>no</w:t>
                      </w:r>
                      <w:r>
                        <w:rPr>
                          <w:spacing w:val="-12"/>
                        </w:rPr>
                        <w:t xml:space="preserve"> </w:t>
                      </w:r>
                      <w:r>
                        <w:t>llegar</w:t>
                      </w:r>
                      <w:r>
                        <w:rPr>
                          <w:spacing w:val="-11"/>
                        </w:rPr>
                        <w:t xml:space="preserve"> </w:t>
                      </w:r>
                      <w:r>
                        <w:t>a</w:t>
                      </w:r>
                      <w:r>
                        <w:rPr>
                          <w:spacing w:val="-12"/>
                        </w:rPr>
                        <w:t xml:space="preserve"> </w:t>
                      </w:r>
                      <w:r>
                        <w:t>un</w:t>
                      </w:r>
                      <w:r>
                        <w:rPr>
                          <w:spacing w:val="-12"/>
                        </w:rPr>
                        <w:t xml:space="preserve"> </w:t>
                      </w:r>
                      <w:r>
                        <w:t>acuerdo,</w:t>
                      </w:r>
                      <w:r>
                        <w:rPr>
                          <w:spacing w:val="-10"/>
                        </w:rPr>
                        <w:t xml:space="preserve"> </w:t>
                      </w:r>
                      <w:r>
                        <w:t>la parte</w:t>
                      </w:r>
                      <w:r>
                        <w:rPr>
                          <w:spacing w:val="-13"/>
                        </w:rPr>
                        <w:t xml:space="preserve"> </w:t>
                      </w:r>
                      <w:r>
                        <w:t>que</w:t>
                      </w:r>
                      <w:r>
                        <w:rPr>
                          <w:spacing w:val="-13"/>
                        </w:rPr>
                        <w:t xml:space="preserve"> </w:t>
                      </w:r>
                      <w:r>
                        <w:t>pretenda</w:t>
                      </w:r>
                      <w:r>
                        <w:rPr>
                          <w:spacing w:val="-12"/>
                        </w:rPr>
                        <w:t xml:space="preserve"> </w:t>
                      </w:r>
                      <w:r>
                        <w:t>hacer</w:t>
                      </w:r>
                      <w:r>
                        <w:rPr>
                          <w:spacing w:val="-13"/>
                        </w:rPr>
                        <w:t xml:space="preserve"> </w:t>
                      </w:r>
                      <w:r>
                        <w:t>efectiva</w:t>
                      </w:r>
                      <w:r>
                        <w:rPr>
                          <w:spacing w:val="-12"/>
                        </w:rPr>
                        <w:t xml:space="preserve"> </w:t>
                      </w:r>
                      <w:r>
                        <w:t>la</w:t>
                      </w:r>
                      <w:r>
                        <w:rPr>
                          <w:spacing w:val="-13"/>
                        </w:rPr>
                        <w:t xml:space="preserve"> </w:t>
                      </w:r>
                      <w:r>
                        <w:t>nulidad</w:t>
                      </w:r>
                      <w:r>
                        <w:rPr>
                          <w:spacing w:val="-13"/>
                        </w:rPr>
                        <w:t xml:space="preserve"> </w:t>
                      </w:r>
                      <w:r>
                        <w:t>del</w:t>
                      </w:r>
                      <w:r>
                        <w:rPr>
                          <w:spacing w:val="-13"/>
                        </w:rPr>
                        <w:t xml:space="preserve"> </w:t>
                      </w:r>
                      <w:r>
                        <w:t>contrato</w:t>
                      </w:r>
                      <w:r>
                        <w:rPr>
                          <w:spacing w:val="-12"/>
                        </w:rPr>
                        <w:t xml:space="preserve"> </w:t>
                      </w:r>
                      <w:r>
                        <w:t>deberá</w:t>
                      </w:r>
                      <w:r>
                        <w:rPr>
                          <w:spacing w:val="-13"/>
                        </w:rPr>
                        <w:t xml:space="preserve"> </w:t>
                      </w:r>
                      <w:r>
                        <w:t>acudir</w:t>
                      </w:r>
                      <w:r>
                        <w:rPr>
                          <w:spacing w:val="-12"/>
                        </w:rPr>
                        <w:t xml:space="preserve"> </w:t>
                      </w:r>
                      <w:r>
                        <w:t>al</w:t>
                      </w:r>
                      <w:r>
                        <w:rPr>
                          <w:spacing w:val="-13"/>
                        </w:rPr>
                        <w:t xml:space="preserve"> </w:t>
                      </w:r>
                      <w:r>
                        <w:t>juez del contrato para solicitar su anulación.</w:t>
                      </w:r>
                    </w:p>
                    <w:p w14:paraId="57C290DA" w14:textId="77777777" w:rsidR="00744C04" w:rsidRDefault="00000000">
                      <w:pPr>
                        <w:pStyle w:val="Textoindependiente"/>
                        <w:spacing w:before="120" w:line="276" w:lineRule="auto"/>
                        <w:ind w:left="102" w:right="101" w:firstLine="709"/>
                        <w:jc w:val="both"/>
                      </w:pPr>
                      <w:r>
                        <w:t>Con</w:t>
                      </w:r>
                      <w:r>
                        <w:rPr>
                          <w:spacing w:val="-7"/>
                        </w:rPr>
                        <w:t xml:space="preserve"> </w:t>
                      </w:r>
                      <w:r>
                        <w:t>todo,</w:t>
                      </w:r>
                      <w:r>
                        <w:rPr>
                          <w:spacing w:val="-7"/>
                        </w:rPr>
                        <w:t xml:space="preserve"> </w:t>
                      </w:r>
                      <w:r>
                        <w:t>en</w:t>
                      </w:r>
                      <w:r>
                        <w:rPr>
                          <w:spacing w:val="-7"/>
                        </w:rPr>
                        <w:t xml:space="preserve"> </w:t>
                      </w:r>
                      <w:r>
                        <w:t>caso</w:t>
                      </w:r>
                      <w:r>
                        <w:rPr>
                          <w:spacing w:val="-6"/>
                        </w:rPr>
                        <w:t xml:space="preserve"> </w:t>
                      </w:r>
                      <w:r>
                        <w:t>de</w:t>
                      </w:r>
                      <w:r>
                        <w:rPr>
                          <w:spacing w:val="-7"/>
                        </w:rPr>
                        <w:t xml:space="preserve"> </w:t>
                      </w:r>
                      <w:r>
                        <w:t>que</w:t>
                      </w:r>
                      <w:r>
                        <w:rPr>
                          <w:spacing w:val="-7"/>
                        </w:rPr>
                        <w:t xml:space="preserve"> </w:t>
                      </w:r>
                      <w:r>
                        <w:t>se</w:t>
                      </w:r>
                      <w:r>
                        <w:rPr>
                          <w:spacing w:val="-7"/>
                        </w:rPr>
                        <w:t xml:space="preserve"> </w:t>
                      </w:r>
                      <w:r>
                        <w:t>haga</w:t>
                      </w:r>
                      <w:r>
                        <w:rPr>
                          <w:spacing w:val="-7"/>
                        </w:rPr>
                        <w:t xml:space="preserve"> </w:t>
                      </w:r>
                      <w:r>
                        <w:t>efectiva</w:t>
                      </w:r>
                      <w:r>
                        <w:rPr>
                          <w:spacing w:val="-5"/>
                        </w:rPr>
                        <w:t xml:space="preserve"> </w:t>
                      </w:r>
                      <w:r>
                        <w:t>la</w:t>
                      </w:r>
                      <w:r>
                        <w:rPr>
                          <w:spacing w:val="-7"/>
                        </w:rPr>
                        <w:t xml:space="preserve"> </w:t>
                      </w:r>
                      <w:r>
                        <w:t>nulidad,</w:t>
                      </w:r>
                      <w:r>
                        <w:rPr>
                          <w:spacing w:val="-5"/>
                        </w:rPr>
                        <w:t xml:space="preserve"> </w:t>
                      </w:r>
                      <w:r>
                        <w:t>la</w:t>
                      </w:r>
                      <w:r>
                        <w:rPr>
                          <w:spacing w:val="-7"/>
                        </w:rPr>
                        <w:t xml:space="preserve"> </w:t>
                      </w:r>
                      <w:r>
                        <w:t>Entidad</w:t>
                      </w:r>
                      <w:r>
                        <w:rPr>
                          <w:spacing w:val="-6"/>
                        </w:rPr>
                        <w:t xml:space="preserve"> </w:t>
                      </w:r>
                      <w:r>
                        <w:t>Estatal deberá terminar el contrato estatal en la plataforma SECOP II, para lo cual deberá seguir lo indicado el documento adjunto por la Subdirección de Información y Desarrollo Tecnológico. Sin embargo, la terminación del contrato</w:t>
                      </w:r>
                      <w:r>
                        <w:rPr>
                          <w:spacing w:val="-3"/>
                        </w:rPr>
                        <w:t xml:space="preserve"> </w:t>
                      </w:r>
                      <w:r>
                        <w:t>deberá</w:t>
                      </w:r>
                      <w:r>
                        <w:rPr>
                          <w:spacing w:val="-4"/>
                        </w:rPr>
                        <w:t xml:space="preserve"> </w:t>
                      </w:r>
                      <w:r>
                        <w:t>hacerse</w:t>
                      </w:r>
                      <w:r>
                        <w:rPr>
                          <w:spacing w:val="-3"/>
                        </w:rPr>
                        <w:t xml:space="preserve"> </w:t>
                      </w:r>
                      <w:r>
                        <w:t>una</w:t>
                      </w:r>
                      <w:r>
                        <w:rPr>
                          <w:spacing w:val="-5"/>
                        </w:rPr>
                        <w:t xml:space="preserve"> </w:t>
                      </w:r>
                      <w:r>
                        <w:t>vez</w:t>
                      </w:r>
                      <w:r>
                        <w:rPr>
                          <w:spacing w:val="-5"/>
                        </w:rPr>
                        <w:t xml:space="preserve"> </w:t>
                      </w:r>
                      <w:r>
                        <w:t>se</w:t>
                      </w:r>
                      <w:r>
                        <w:rPr>
                          <w:spacing w:val="-5"/>
                        </w:rPr>
                        <w:t xml:space="preserve"> </w:t>
                      </w:r>
                      <w:r>
                        <w:t>encuentre</w:t>
                      </w:r>
                      <w:r>
                        <w:rPr>
                          <w:spacing w:val="-3"/>
                        </w:rPr>
                        <w:t xml:space="preserve"> </w:t>
                      </w:r>
                      <w:r>
                        <w:t>en</w:t>
                      </w:r>
                      <w:r>
                        <w:rPr>
                          <w:spacing w:val="-5"/>
                        </w:rPr>
                        <w:t xml:space="preserve"> </w:t>
                      </w:r>
                      <w:r>
                        <w:t>firme</w:t>
                      </w:r>
                      <w:r>
                        <w:rPr>
                          <w:spacing w:val="-4"/>
                        </w:rPr>
                        <w:t xml:space="preserve"> </w:t>
                      </w:r>
                      <w:r>
                        <w:t>el</w:t>
                      </w:r>
                      <w:r>
                        <w:rPr>
                          <w:spacing w:val="-5"/>
                        </w:rPr>
                        <w:t xml:space="preserve"> </w:t>
                      </w:r>
                      <w:r>
                        <w:t>acto</w:t>
                      </w:r>
                      <w:r>
                        <w:rPr>
                          <w:spacing w:val="-5"/>
                        </w:rPr>
                        <w:t xml:space="preserve"> </w:t>
                      </w:r>
                      <w:r>
                        <w:t>administrativo o la providencia a través de la cual se materializa la anulación.</w:t>
                      </w:r>
                    </w:p>
                  </w:txbxContent>
                </v:textbox>
                <w10:anchorlock/>
              </v:shape>
            </w:pict>
          </mc:Fallback>
        </mc:AlternateContent>
      </w:r>
    </w:p>
    <w:p w14:paraId="2685B480" w14:textId="77777777" w:rsidR="00744C04" w:rsidRDefault="00000000">
      <w:pPr>
        <w:pStyle w:val="Prrafodelista"/>
        <w:numPr>
          <w:ilvl w:val="0"/>
          <w:numId w:val="4"/>
        </w:numPr>
        <w:tabs>
          <w:tab w:val="left" w:pos="1328"/>
        </w:tabs>
        <w:spacing w:before="267"/>
        <w:ind w:left="1328" w:hanging="799"/>
        <w:jc w:val="left"/>
        <w:rPr>
          <w:b/>
        </w:rPr>
      </w:pPr>
      <w:r>
        <w:rPr>
          <w:b/>
        </w:rPr>
        <w:t>Razones</w:t>
      </w:r>
      <w:r>
        <w:rPr>
          <w:b/>
          <w:spacing w:val="-9"/>
        </w:rPr>
        <w:t xml:space="preserve"> </w:t>
      </w:r>
      <w:r>
        <w:rPr>
          <w:b/>
        </w:rPr>
        <w:t>de</w:t>
      </w:r>
      <w:r>
        <w:rPr>
          <w:b/>
          <w:spacing w:val="-9"/>
        </w:rPr>
        <w:t xml:space="preserve"> </w:t>
      </w:r>
      <w:r>
        <w:rPr>
          <w:b/>
        </w:rPr>
        <w:t>la</w:t>
      </w:r>
      <w:r>
        <w:rPr>
          <w:b/>
          <w:spacing w:val="-9"/>
        </w:rPr>
        <w:t xml:space="preserve"> </w:t>
      </w:r>
      <w:r>
        <w:rPr>
          <w:b/>
          <w:spacing w:val="-2"/>
        </w:rPr>
        <w:t>respuesta:</w:t>
      </w:r>
    </w:p>
    <w:p w14:paraId="726A6A50" w14:textId="77777777" w:rsidR="00744C04" w:rsidRDefault="00744C04">
      <w:pPr>
        <w:pStyle w:val="Textoindependiente"/>
        <w:spacing w:before="200"/>
        <w:rPr>
          <w:b/>
        </w:rPr>
      </w:pPr>
    </w:p>
    <w:p w14:paraId="777D7AC4" w14:textId="77777777" w:rsidR="00744C04" w:rsidRDefault="00000000">
      <w:pPr>
        <w:pStyle w:val="Textoindependiente"/>
        <w:ind w:left="260"/>
        <w:jc w:val="both"/>
        <w:rPr>
          <w:i/>
        </w:rPr>
      </w:pPr>
      <w:r>
        <w:t>La</w:t>
      </w:r>
      <w:r>
        <w:rPr>
          <w:spacing w:val="-12"/>
        </w:rPr>
        <w:t xml:space="preserve"> </w:t>
      </w:r>
      <w:r>
        <w:t>nulidad</w:t>
      </w:r>
      <w:r>
        <w:rPr>
          <w:spacing w:val="-10"/>
        </w:rPr>
        <w:t xml:space="preserve"> </w:t>
      </w:r>
      <w:r>
        <w:t>es</w:t>
      </w:r>
      <w:r>
        <w:rPr>
          <w:spacing w:val="-11"/>
        </w:rPr>
        <w:t xml:space="preserve"> </w:t>
      </w:r>
      <w:r>
        <w:t>considerada</w:t>
      </w:r>
      <w:r>
        <w:rPr>
          <w:spacing w:val="-9"/>
        </w:rPr>
        <w:t xml:space="preserve"> </w:t>
      </w:r>
      <w:r>
        <w:t>por</w:t>
      </w:r>
      <w:r>
        <w:rPr>
          <w:spacing w:val="-11"/>
        </w:rPr>
        <w:t xml:space="preserve"> </w:t>
      </w:r>
      <w:r>
        <w:t>la</w:t>
      </w:r>
      <w:r>
        <w:rPr>
          <w:spacing w:val="-12"/>
        </w:rPr>
        <w:t xml:space="preserve"> </w:t>
      </w:r>
      <w:r>
        <w:t>doctrina</w:t>
      </w:r>
      <w:r>
        <w:rPr>
          <w:spacing w:val="-9"/>
        </w:rPr>
        <w:t xml:space="preserve"> </w:t>
      </w:r>
      <w:r>
        <w:t>especializada</w:t>
      </w:r>
      <w:r>
        <w:rPr>
          <w:spacing w:val="-9"/>
        </w:rPr>
        <w:t xml:space="preserve"> </w:t>
      </w:r>
      <w:r>
        <w:t>como</w:t>
      </w:r>
      <w:r>
        <w:rPr>
          <w:spacing w:val="-10"/>
        </w:rPr>
        <w:t xml:space="preserve"> </w:t>
      </w:r>
      <w:r>
        <w:t>una</w:t>
      </w:r>
      <w:r>
        <w:rPr>
          <w:spacing w:val="-12"/>
        </w:rPr>
        <w:t xml:space="preserve"> </w:t>
      </w:r>
      <w:r>
        <w:rPr>
          <w:i/>
        </w:rPr>
        <w:t>“sanción</w:t>
      </w:r>
      <w:r>
        <w:rPr>
          <w:i/>
          <w:spacing w:val="-9"/>
        </w:rPr>
        <w:t xml:space="preserve"> </w:t>
      </w:r>
      <w:r>
        <w:rPr>
          <w:i/>
          <w:spacing w:val="-2"/>
        </w:rPr>
        <w:t>civil”</w:t>
      </w:r>
    </w:p>
    <w:p w14:paraId="23DBAD36" w14:textId="77777777" w:rsidR="00744C04" w:rsidRDefault="00000000">
      <w:pPr>
        <w:spacing w:before="40" w:line="276" w:lineRule="auto"/>
        <w:ind w:left="260" w:right="979"/>
        <w:jc w:val="both"/>
      </w:pPr>
      <w:r>
        <w:rPr>
          <w:vertAlign w:val="superscript"/>
        </w:rPr>
        <w:t>1</w:t>
      </w:r>
      <w:r>
        <w:t xml:space="preserve"> que se genera por la inobservancia de requisitos establecidos en el ordenamiento para la validez de los contratos, como se deprende del artículo 1740 del Código Civil al disponer que </w:t>
      </w:r>
      <w:r>
        <w:rPr>
          <w:i/>
        </w:rPr>
        <w:t>“es nulo todo acto o contrato a que falta alguno de los requisitos que la ley prescribe para el valor del mismo acto o contrato según su especie y la calidad o estado de las partes”</w:t>
      </w:r>
      <w:r>
        <w:t>. A su vez, el artículo</w:t>
      </w:r>
      <w:r>
        <w:rPr>
          <w:spacing w:val="-10"/>
        </w:rPr>
        <w:t xml:space="preserve"> </w:t>
      </w:r>
      <w:r>
        <w:t>1625</w:t>
      </w:r>
      <w:r>
        <w:rPr>
          <w:spacing w:val="-11"/>
        </w:rPr>
        <w:t xml:space="preserve"> </w:t>
      </w:r>
      <w:r>
        <w:t>del</w:t>
      </w:r>
      <w:r>
        <w:rPr>
          <w:spacing w:val="-11"/>
        </w:rPr>
        <w:t xml:space="preserve"> </w:t>
      </w:r>
      <w:r>
        <w:t>Código</w:t>
      </w:r>
      <w:r>
        <w:rPr>
          <w:spacing w:val="-11"/>
        </w:rPr>
        <w:t xml:space="preserve"> </w:t>
      </w:r>
      <w:r>
        <w:t>Civil</w:t>
      </w:r>
      <w:r>
        <w:rPr>
          <w:spacing w:val="-11"/>
        </w:rPr>
        <w:t xml:space="preserve"> </w:t>
      </w:r>
      <w:r>
        <w:t>contempla</w:t>
      </w:r>
      <w:r>
        <w:rPr>
          <w:spacing w:val="-10"/>
        </w:rPr>
        <w:t xml:space="preserve"> </w:t>
      </w:r>
      <w:r>
        <w:t>la</w:t>
      </w:r>
      <w:r>
        <w:rPr>
          <w:spacing w:val="-11"/>
        </w:rPr>
        <w:t xml:space="preserve"> </w:t>
      </w:r>
      <w:r>
        <w:t>nulidad</w:t>
      </w:r>
      <w:r>
        <w:rPr>
          <w:spacing w:val="-11"/>
        </w:rPr>
        <w:t xml:space="preserve"> </w:t>
      </w:r>
      <w:r>
        <w:t>como</w:t>
      </w:r>
      <w:r>
        <w:rPr>
          <w:spacing w:val="-11"/>
        </w:rPr>
        <w:t xml:space="preserve"> </w:t>
      </w:r>
      <w:r>
        <w:t>una</w:t>
      </w:r>
      <w:r>
        <w:rPr>
          <w:spacing w:val="-11"/>
        </w:rPr>
        <w:t xml:space="preserve"> </w:t>
      </w:r>
      <w:r>
        <w:t>forma</w:t>
      </w:r>
      <w:r>
        <w:rPr>
          <w:spacing w:val="-11"/>
        </w:rPr>
        <w:t xml:space="preserve"> </w:t>
      </w:r>
      <w:r>
        <w:t>de</w:t>
      </w:r>
      <w:r>
        <w:rPr>
          <w:spacing w:val="-11"/>
        </w:rPr>
        <w:t xml:space="preserve"> </w:t>
      </w:r>
      <w:r>
        <w:t>extinción de las obligaciones</w:t>
      </w:r>
      <w:r>
        <w:rPr>
          <w:vertAlign w:val="superscript"/>
        </w:rPr>
        <w:t>2</w:t>
      </w:r>
      <w:r>
        <w:t>.</w:t>
      </w:r>
    </w:p>
    <w:p w14:paraId="3D90BBC5" w14:textId="77777777" w:rsidR="00744C04" w:rsidRDefault="00744C04">
      <w:pPr>
        <w:pStyle w:val="Textoindependiente"/>
        <w:rPr>
          <w:sz w:val="20"/>
        </w:rPr>
      </w:pPr>
    </w:p>
    <w:p w14:paraId="74805585" w14:textId="77777777" w:rsidR="00744C04" w:rsidRDefault="00000000">
      <w:pPr>
        <w:pStyle w:val="Textoindependiente"/>
        <w:spacing w:before="42"/>
        <w:rPr>
          <w:sz w:val="20"/>
        </w:rPr>
      </w:pPr>
      <w:r>
        <w:rPr>
          <w:noProof/>
          <w:sz w:val="20"/>
        </w:rPr>
        <mc:AlternateContent>
          <mc:Choice Requires="wps">
            <w:drawing>
              <wp:anchor distT="0" distB="0" distL="0" distR="0" simplePos="0" relativeHeight="487589376" behindDoc="1" locked="0" layoutInCell="1" allowOverlap="1" wp14:anchorId="37EC10D5" wp14:editId="764E87CE">
                <wp:simplePos x="0" y="0"/>
                <wp:positionH relativeFrom="page">
                  <wp:posOffset>1080135</wp:posOffset>
                </wp:positionH>
                <wp:positionV relativeFrom="paragraph">
                  <wp:posOffset>196250</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5FE68E3" id="Graphic 10" o:spid="_x0000_s1026" style="position:absolute;margin-left:85.05pt;margin-top:15.45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" path="m,l1828800,e" filled="f" strokeweight=".5pt">
                <v:path arrowok="t"/>
                <w10:wrap type="topAndBottom" anchorx="page"/>
              </v:shape>
            </w:pict>
          </mc:Fallback>
        </mc:AlternateContent>
      </w:r>
    </w:p>
    <w:p w14:paraId="7A5DD12A" w14:textId="77777777" w:rsidR="00744C04" w:rsidRDefault="00000000">
      <w:pPr>
        <w:spacing w:before="115"/>
        <w:ind w:left="260" w:right="632" w:firstLine="708"/>
        <w:rPr>
          <w:sz w:val="16"/>
        </w:rPr>
      </w:pPr>
      <w:r>
        <w:rPr>
          <w:sz w:val="16"/>
          <w:vertAlign w:val="superscript"/>
        </w:rPr>
        <w:t>1</w:t>
      </w:r>
      <w:r>
        <w:rPr>
          <w:spacing w:val="-14"/>
          <w:sz w:val="16"/>
        </w:rPr>
        <w:t xml:space="preserve"> </w:t>
      </w:r>
      <w:proofErr w:type="gramStart"/>
      <w:r>
        <w:rPr>
          <w:sz w:val="16"/>
        </w:rPr>
        <w:t>Al</w:t>
      </w:r>
      <w:proofErr w:type="gramEnd"/>
      <w:r>
        <w:rPr>
          <w:spacing w:val="-14"/>
          <w:sz w:val="16"/>
        </w:rPr>
        <w:t xml:space="preserve"> </w:t>
      </w:r>
      <w:r>
        <w:rPr>
          <w:sz w:val="16"/>
        </w:rPr>
        <w:t>respecto</w:t>
      </w:r>
      <w:r>
        <w:rPr>
          <w:spacing w:val="-12"/>
          <w:sz w:val="16"/>
        </w:rPr>
        <w:t xml:space="preserve"> </w:t>
      </w:r>
      <w:r>
        <w:rPr>
          <w:sz w:val="16"/>
        </w:rPr>
        <w:t>HINESTROZA</w:t>
      </w:r>
      <w:r>
        <w:rPr>
          <w:spacing w:val="-12"/>
          <w:sz w:val="16"/>
        </w:rPr>
        <w:t xml:space="preserve"> </w:t>
      </w:r>
      <w:r>
        <w:rPr>
          <w:sz w:val="16"/>
        </w:rPr>
        <w:t>Fernando,</w:t>
      </w:r>
      <w:r>
        <w:rPr>
          <w:spacing w:val="-12"/>
          <w:sz w:val="16"/>
        </w:rPr>
        <w:t xml:space="preserve"> </w:t>
      </w:r>
      <w:r>
        <w:rPr>
          <w:sz w:val="16"/>
        </w:rPr>
        <w:t>Tratado</w:t>
      </w:r>
      <w:r>
        <w:rPr>
          <w:spacing w:val="-12"/>
          <w:sz w:val="16"/>
        </w:rPr>
        <w:t xml:space="preserve"> </w:t>
      </w:r>
      <w:r>
        <w:rPr>
          <w:sz w:val="16"/>
        </w:rPr>
        <w:t>de</w:t>
      </w:r>
      <w:r>
        <w:rPr>
          <w:spacing w:val="-14"/>
          <w:sz w:val="16"/>
        </w:rPr>
        <w:t xml:space="preserve"> </w:t>
      </w:r>
      <w:r>
        <w:rPr>
          <w:sz w:val="16"/>
        </w:rPr>
        <w:t>las</w:t>
      </w:r>
      <w:r>
        <w:rPr>
          <w:spacing w:val="-13"/>
          <w:sz w:val="16"/>
        </w:rPr>
        <w:t xml:space="preserve"> </w:t>
      </w:r>
      <w:r>
        <w:rPr>
          <w:sz w:val="16"/>
        </w:rPr>
        <w:t>obligaciones,</w:t>
      </w:r>
      <w:r>
        <w:rPr>
          <w:spacing w:val="-11"/>
          <w:sz w:val="16"/>
        </w:rPr>
        <w:t xml:space="preserve"> </w:t>
      </w:r>
      <w:r>
        <w:rPr>
          <w:sz w:val="16"/>
        </w:rPr>
        <w:t>Universidad</w:t>
      </w:r>
      <w:r>
        <w:rPr>
          <w:spacing w:val="-12"/>
          <w:sz w:val="16"/>
        </w:rPr>
        <w:t xml:space="preserve"> </w:t>
      </w:r>
      <w:r>
        <w:rPr>
          <w:sz w:val="16"/>
        </w:rPr>
        <w:t>Externado</w:t>
      </w:r>
      <w:r>
        <w:rPr>
          <w:spacing w:val="-12"/>
          <w:sz w:val="16"/>
        </w:rPr>
        <w:t xml:space="preserve"> </w:t>
      </w:r>
      <w:r>
        <w:rPr>
          <w:sz w:val="16"/>
        </w:rPr>
        <w:t>de</w:t>
      </w:r>
      <w:r>
        <w:rPr>
          <w:spacing w:val="-14"/>
          <w:sz w:val="16"/>
        </w:rPr>
        <w:t xml:space="preserve"> </w:t>
      </w:r>
      <w:r>
        <w:rPr>
          <w:sz w:val="16"/>
        </w:rPr>
        <w:t xml:space="preserve">Colombia, 2002, Bogotá, </w:t>
      </w:r>
      <w:proofErr w:type="spellStart"/>
      <w:r>
        <w:rPr>
          <w:sz w:val="16"/>
        </w:rPr>
        <w:t>pp</w:t>
      </w:r>
      <w:proofErr w:type="spellEnd"/>
      <w:r>
        <w:rPr>
          <w:sz w:val="16"/>
        </w:rPr>
        <w:t xml:space="preserve"> 879 y ss.</w:t>
      </w:r>
    </w:p>
    <w:p w14:paraId="7C2E3037" w14:textId="77777777" w:rsidR="00744C04" w:rsidRDefault="00000000">
      <w:pPr>
        <w:spacing w:before="194"/>
        <w:ind w:left="260" w:right="632" w:firstLine="708"/>
        <w:rPr>
          <w:sz w:val="16"/>
        </w:rPr>
      </w:pPr>
      <w:r>
        <w:rPr>
          <w:sz w:val="16"/>
          <w:vertAlign w:val="superscript"/>
        </w:rPr>
        <w:t>2</w:t>
      </w:r>
      <w:r>
        <w:rPr>
          <w:spacing w:val="-9"/>
          <w:sz w:val="16"/>
        </w:rPr>
        <w:t xml:space="preserve"> </w:t>
      </w:r>
      <w:proofErr w:type="gramStart"/>
      <w:r>
        <w:rPr>
          <w:sz w:val="16"/>
        </w:rPr>
        <w:t>Código</w:t>
      </w:r>
      <w:proofErr w:type="gramEnd"/>
      <w:r>
        <w:rPr>
          <w:spacing w:val="-8"/>
          <w:sz w:val="16"/>
        </w:rPr>
        <w:t xml:space="preserve"> </w:t>
      </w:r>
      <w:r>
        <w:rPr>
          <w:sz w:val="16"/>
        </w:rPr>
        <w:t>Civil</w:t>
      </w:r>
      <w:r>
        <w:rPr>
          <w:spacing w:val="-8"/>
          <w:sz w:val="16"/>
        </w:rPr>
        <w:t xml:space="preserve"> </w:t>
      </w:r>
      <w:r>
        <w:rPr>
          <w:sz w:val="16"/>
        </w:rPr>
        <w:t>“Artículo</w:t>
      </w:r>
      <w:r>
        <w:rPr>
          <w:spacing w:val="-7"/>
          <w:sz w:val="16"/>
        </w:rPr>
        <w:t xml:space="preserve"> </w:t>
      </w:r>
      <w:r>
        <w:rPr>
          <w:sz w:val="16"/>
        </w:rPr>
        <w:t>1625</w:t>
      </w:r>
      <w:r>
        <w:rPr>
          <w:b/>
          <w:sz w:val="16"/>
        </w:rPr>
        <w:t>.</w:t>
      </w:r>
      <w:r>
        <w:rPr>
          <w:b/>
          <w:spacing w:val="-2"/>
          <w:sz w:val="16"/>
        </w:rPr>
        <w:t xml:space="preserve"> </w:t>
      </w:r>
      <w:r>
        <w:rPr>
          <w:sz w:val="16"/>
        </w:rPr>
        <w:t>Toda</w:t>
      </w:r>
      <w:r>
        <w:rPr>
          <w:spacing w:val="-9"/>
          <w:sz w:val="16"/>
        </w:rPr>
        <w:t xml:space="preserve"> </w:t>
      </w:r>
      <w:r>
        <w:rPr>
          <w:sz w:val="16"/>
        </w:rPr>
        <w:t>obligación</w:t>
      </w:r>
      <w:r>
        <w:rPr>
          <w:spacing w:val="-7"/>
          <w:sz w:val="16"/>
        </w:rPr>
        <w:t xml:space="preserve"> </w:t>
      </w:r>
      <w:r>
        <w:rPr>
          <w:sz w:val="16"/>
        </w:rPr>
        <w:t>puede</w:t>
      </w:r>
      <w:r>
        <w:rPr>
          <w:spacing w:val="-8"/>
          <w:sz w:val="16"/>
        </w:rPr>
        <w:t xml:space="preserve"> </w:t>
      </w:r>
      <w:r>
        <w:rPr>
          <w:sz w:val="16"/>
        </w:rPr>
        <w:t>extinguirse</w:t>
      </w:r>
      <w:r>
        <w:rPr>
          <w:spacing w:val="-7"/>
          <w:sz w:val="16"/>
        </w:rPr>
        <w:t xml:space="preserve"> </w:t>
      </w:r>
      <w:r>
        <w:rPr>
          <w:sz w:val="16"/>
        </w:rPr>
        <w:t>por</w:t>
      </w:r>
      <w:r>
        <w:rPr>
          <w:spacing w:val="-9"/>
          <w:sz w:val="16"/>
        </w:rPr>
        <w:t xml:space="preserve"> </w:t>
      </w:r>
      <w:r>
        <w:rPr>
          <w:sz w:val="16"/>
        </w:rPr>
        <w:t>una</w:t>
      </w:r>
      <w:r>
        <w:rPr>
          <w:spacing w:val="-9"/>
          <w:sz w:val="16"/>
        </w:rPr>
        <w:t xml:space="preserve"> </w:t>
      </w:r>
      <w:r>
        <w:rPr>
          <w:sz w:val="16"/>
        </w:rPr>
        <w:t>convención</w:t>
      </w:r>
      <w:r>
        <w:rPr>
          <w:spacing w:val="-7"/>
          <w:sz w:val="16"/>
        </w:rPr>
        <w:t xml:space="preserve"> </w:t>
      </w:r>
      <w:r>
        <w:rPr>
          <w:sz w:val="16"/>
        </w:rPr>
        <w:t>en</w:t>
      </w:r>
      <w:r>
        <w:rPr>
          <w:spacing w:val="-9"/>
          <w:sz w:val="16"/>
        </w:rPr>
        <w:t xml:space="preserve"> </w:t>
      </w:r>
      <w:r>
        <w:rPr>
          <w:sz w:val="16"/>
        </w:rPr>
        <w:t>que</w:t>
      </w:r>
      <w:r>
        <w:rPr>
          <w:spacing w:val="-9"/>
          <w:sz w:val="16"/>
        </w:rPr>
        <w:t xml:space="preserve"> </w:t>
      </w:r>
      <w:r>
        <w:rPr>
          <w:sz w:val="16"/>
        </w:rPr>
        <w:t>las</w:t>
      </w:r>
      <w:r>
        <w:rPr>
          <w:spacing w:val="-9"/>
          <w:sz w:val="16"/>
        </w:rPr>
        <w:t xml:space="preserve"> </w:t>
      </w:r>
      <w:r>
        <w:rPr>
          <w:sz w:val="16"/>
        </w:rPr>
        <w:t>partes interesadas, siendo capaces de disponer libremente de lo suyo, consientan en darla por nula.</w:t>
      </w:r>
    </w:p>
    <w:p w14:paraId="12FCA6D8" w14:textId="77777777" w:rsidR="00744C04" w:rsidRDefault="00000000">
      <w:pPr>
        <w:ind w:left="969" w:right="4218"/>
        <w:rPr>
          <w:sz w:val="16"/>
        </w:rPr>
      </w:pPr>
      <w:r>
        <w:rPr>
          <w:sz w:val="16"/>
        </w:rPr>
        <w:t>Las</w:t>
      </w:r>
      <w:r>
        <w:rPr>
          <w:spacing w:val="-6"/>
          <w:sz w:val="16"/>
        </w:rPr>
        <w:t xml:space="preserve"> </w:t>
      </w:r>
      <w:r>
        <w:rPr>
          <w:sz w:val="16"/>
        </w:rPr>
        <w:t>obligaciones</w:t>
      </w:r>
      <w:r>
        <w:rPr>
          <w:spacing w:val="-6"/>
          <w:sz w:val="16"/>
        </w:rPr>
        <w:t xml:space="preserve"> </w:t>
      </w:r>
      <w:r>
        <w:rPr>
          <w:sz w:val="16"/>
        </w:rPr>
        <w:t>se</w:t>
      </w:r>
      <w:r>
        <w:rPr>
          <w:spacing w:val="-6"/>
          <w:sz w:val="16"/>
        </w:rPr>
        <w:t xml:space="preserve"> </w:t>
      </w:r>
      <w:r>
        <w:rPr>
          <w:sz w:val="16"/>
        </w:rPr>
        <w:t>extinguen</w:t>
      </w:r>
      <w:r>
        <w:rPr>
          <w:spacing w:val="-6"/>
          <w:sz w:val="16"/>
        </w:rPr>
        <w:t xml:space="preserve"> </w:t>
      </w:r>
      <w:r>
        <w:rPr>
          <w:sz w:val="16"/>
        </w:rPr>
        <w:t>además</w:t>
      </w:r>
      <w:r>
        <w:rPr>
          <w:spacing w:val="-6"/>
          <w:sz w:val="16"/>
        </w:rPr>
        <w:t xml:space="preserve"> </w:t>
      </w:r>
      <w:r>
        <w:rPr>
          <w:sz w:val="16"/>
        </w:rPr>
        <w:t>en</w:t>
      </w:r>
      <w:r>
        <w:rPr>
          <w:spacing w:val="-6"/>
          <w:sz w:val="16"/>
        </w:rPr>
        <w:t xml:space="preserve"> </w:t>
      </w:r>
      <w:r>
        <w:rPr>
          <w:sz w:val="16"/>
        </w:rPr>
        <w:t>todo</w:t>
      </w:r>
      <w:r>
        <w:rPr>
          <w:spacing w:val="-6"/>
          <w:sz w:val="16"/>
        </w:rPr>
        <w:t xml:space="preserve"> </w:t>
      </w:r>
      <w:r>
        <w:rPr>
          <w:sz w:val="16"/>
        </w:rPr>
        <w:t>o</w:t>
      </w:r>
      <w:r>
        <w:rPr>
          <w:spacing w:val="-6"/>
          <w:sz w:val="16"/>
        </w:rPr>
        <w:t xml:space="preserve"> </w:t>
      </w:r>
      <w:r>
        <w:rPr>
          <w:sz w:val="16"/>
        </w:rPr>
        <w:t>en</w:t>
      </w:r>
      <w:r>
        <w:rPr>
          <w:spacing w:val="-6"/>
          <w:sz w:val="16"/>
        </w:rPr>
        <w:t xml:space="preserve"> </w:t>
      </w:r>
      <w:r>
        <w:rPr>
          <w:sz w:val="16"/>
        </w:rPr>
        <w:t xml:space="preserve">parte: </w:t>
      </w:r>
      <w:r>
        <w:rPr>
          <w:spacing w:val="-4"/>
          <w:sz w:val="16"/>
        </w:rPr>
        <w:t>[…]</w:t>
      </w:r>
    </w:p>
    <w:p w14:paraId="01995F80" w14:textId="77777777" w:rsidR="00744C04" w:rsidRDefault="00000000">
      <w:pPr>
        <w:ind w:left="969"/>
        <w:rPr>
          <w:sz w:val="16"/>
        </w:rPr>
      </w:pPr>
      <w:r>
        <w:rPr>
          <w:sz w:val="16"/>
        </w:rPr>
        <w:t>8°</w:t>
      </w:r>
      <w:r>
        <w:rPr>
          <w:spacing w:val="-8"/>
          <w:sz w:val="16"/>
        </w:rPr>
        <w:t xml:space="preserve"> </w:t>
      </w:r>
      <w:r>
        <w:rPr>
          <w:sz w:val="16"/>
        </w:rPr>
        <w:t>Por</w:t>
      </w:r>
      <w:r>
        <w:rPr>
          <w:spacing w:val="-8"/>
          <w:sz w:val="16"/>
        </w:rPr>
        <w:t xml:space="preserve"> </w:t>
      </w:r>
      <w:r>
        <w:rPr>
          <w:sz w:val="16"/>
        </w:rPr>
        <w:t>la</w:t>
      </w:r>
      <w:r>
        <w:rPr>
          <w:spacing w:val="-7"/>
          <w:sz w:val="16"/>
        </w:rPr>
        <w:t xml:space="preserve"> </w:t>
      </w:r>
      <w:r>
        <w:rPr>
          <w:sz w:val="16"/>
        </w:rPr>
        <w:t>declaración</w:t>
      </w:r>
      <w:r>
        <w:rPr>
          <w:spacing w:val="-8"/>
          <w:sz w:val="16"/>
        </w:rPr>
        <w:t xml:space="preserve"> </w:t>
      </w:r>
      <w:r>
        <w:rPr>
          <w:sz w:val="16"/>
        </w:rPr>
        <w:t>de</w:t>
      </w:r>
      <w:r>
        <w:rPr>
          <w:spacing w:val="-7"/>
          <w:sz w:val="16"/>
        </w:rPr>
        <w:t xml:space="preserve"> </w:t>
      </w:r>
      <w:r>
        <w:rPr>
          <w:sz w:val="16"/>
        </w:rPr>
        <w:t>nulidad</w:t>
      </w:r>
      <w:r>
        <w:rPr>
          <w:spacing w:val="-8"/>
          <w:sz w:val="16"/>
        </w:rPr>
        <w:t xml:space="preserve"> </w:t>
      </w:r>
      <w:r>
        <w:rPr>
          <w:sz w:val="16"/>
        </w:rPr>
        <w:t>o</w:t>
      </w:r>
      <w:r>
        <w:rPr>
          <w:spacing w:val="-8"/>
          <w:sz w:val="16"/>
        </w:rPr>
        <w:t xml:space="preserve"> </w:t>
      </w:r>
      <w:r>
        <w:rPr>
          <w:sz w:val="16"/>
        </w:rPr>
        <w:t>por</w:t>
      </w:r>
      <w:r>
        <w:rPr>
          <w:spacing w:val="-7"/>
          <w:sz w:val="16"/>
        </w:rPr>
        <w:t xml:space="preserve"> </w:t>
      </w:r>
      <w:r>
        <w:rPr>
          <w:sz w:val="16"/>
        </w:rPr>
        <w:t>la</w:t>
      </w:r>
      <w:r>
        <w:rPr>
          <w:spacing w:val="-8"/>
          <w:sz w:val="16"/>
        </w:rPr>
        <w:t xml:space="preserve"> </w:t>
      </w:r>
      <w:r>
        <w:rPr>
          <w:sz w:val="16"/>
        </w:rPr>
        <w:t>rescisión;</w:t>
      </w:r>
      <w:r>
        <w:rPr>
          <w:spacing w:val="4"/>
          <w:sz w:val="16"/>
        </w:rPr>
        <w:t xml:space="preserve"> </w:t>
      </w:r>
      <w:r>
        <w:rPr>
          <w:spacing w:val="-4"/>
          <w:sz w:val="16"/>
        </w:rPr>
        <w:t>[…]”.</w:t>
      </w:r>
    </w:p>
    <w:p w14:paraId="73F1595C" w14:textId="77777777" w:rsidR="00744C04" w:rsidRDefault="00744C04">
      <w:pPr>
        <w:rPr>
          <w:sz w:val="16"/>
        </w:rPr>
        <w:sectPr w:rsidR="00744C04">
          <w:pgSz w:w="12240" w:h="15840"/>
          <w:pgMar w:top="1640" w:right="720" w:bottom="1900" w:left="1440" w:header="165" w:footer="1702" w:gutter="0"/>
          <w:cols w:space="720"/>
        </w:sectPr>
      </w:pPr>
    </w:p>
    <w:p w14:paraId="0CFE108B" w14:textId="77777777" w:rsidR="00744C04" w:rsidRDefault="00000000">
      <w:pPr>
        <w:pStyle w:val="Textoindependiente"/>
        <w:spacing w:before="105" w:line="276" w:lineRule="auto"/>
        <w:ind w:left="260" w:right="980" w:firstLine="708"/>
        <w:jc w:val="both"/>
      </w:pPr>
      <w:r>
        <w:t>Por su parte, el Consejo de Estado ha definido la nulidad, como una sanción que es previamente declarada por un juez, con la finalidad de hacer desaparecer el contrato del mundo jurídico por su falta de validez</w:t>
      </w:r>
      <w:r>
        <w:rPr>
          <w:spacing w:val="-52"/>
        </w:rPr>
        <w:t xml:space="preserve"> </w:t>
      </w:r>
      <w:r>
        <w:t>:</w:t>
      </w:r>
    </w:p>
    <w:p w14:paraId="09CD55BA" w14:textId="77777777" w:rsidR="00744C04" w:rsidRDefault="00000000">
      <w:pPr>
        <w:spacing w:before="120" w:line="276" w:lineRule="auto"/>
        <w:ind w:left="970" w:right="1689"/>
        <w:jc w:val="both"/>
        <w:rPr>
          <w:sz w:val="20"/>
        </w:rPr>
      </w:pPr>
      <w:r>
        <w:rPr>
          <w:sz w:val="20"/>
        </w:rPr>
        <w:t>“En</w:t>
      </w:r>
      <w:r>
        <w:rPr>
          <w:spacing w:val="-17"/>
          <w:sz w:val="20"/>
        </w:rPr>
        <w:t xml:space="preserve"> </w:t>
      </w:r>
      <w:r>
        <w:rPr>
          <w:sz w:val="20"/>
        </w:rPr>
        <w:t>tal</w:t>
      </w:r>
      <w:r>
        <w:rPr>
          <w:spacing w:val="-17"/>
          <w:sz w:val="20"/>
        </w:rPr>
        <w:t xml:space="preserve"> </w:t>
      </w:r>
      <w:r>
        <w:rPr>
          <w:sz w:val="20"/>
        </w:rPr>
        <w:t>virtud,</w:t>
      </w:r>
      <w:r>
        <w:rPr>
          <w:spacing w:val="-16"/>
          <w:sz w:val="20"/>
        </w:rPr>
        <w:t xml:space="preserve"> </w:t>
      </w:r>
      <w:r>
        <w:rPr>
          <w:sz w:val="20"/>
        </w:rPr>
        <w:t>la</w:t>
      </w:r>
      <w:r>
        <w:rPr>
          <w:spacing w:val="-17"/>
          <w:sz w:val="20"/>
        </w:rPr>
        <w:t xml:space="preserve"> </w:t>
      </w:r>
      <w:r>
        <w:rPr>
          <w:sz w:val="20"/>
        </w:rPr>
        <w:t>nulidad</w:t>
      </w:r>
      <w:r>
        <w:rPr>
          <w:spacing w:val="-16"/>
          <w:sz w:val="20"/>
        </w:rPr>
        <w:t xml:space="preserve"> </w:t>
      </w:r>
      <w:r>
        <w:rPr>
          <w:sz w:val="20"/>
        </w:rPr>
        <w:t>es</w:t>
      </w:r>
      <w:r>
        <w:rPr>
          <w:spacing w:val="-17"/>
          <w:sz w:val="20"/>
        </w:rPr>
        <w:t xml:space="preserve"> </w:t>
      </w:r>
      <w:r>
        <w:rPr>
          <w:sz w:val="20"/>
        </w:rPr>
        <w:t>la</w:t>
      </w:r>
      <w:r>
        <w:rPr>
          <w:spacing w:val="-17"/>
          <w:sz w:val="20"/>
        </w:rPr>
        <w:t xml:space="preserve"> </w:t>
      </w:r>
      <w:r>
        <w:rPr>
          <w:sz w:val="20"/>
        </w:rPr>
        <w:t>sanción</w:t>
      </w:r>
      <w:r>
        <w:rPr>
          <w:spacing w:val="-15"/>
          <w:sz w:val="20"/>
        </w:rPr>
        <w:t xml:space="preserve"> </w:t>
      </w:r>
      <w:r>
        <w:rPr>
          <w:sz w:val="20"/>
        </w:rPr>
        <w:t>de</w:t>
      </w:r>
      <w:r>
        <w:rPr>
          <w:spacing w:val="-17"/>
          <w:sz w:val="20"/>
        </w:rPr>
        <w:t xml:space="preserve"> </w:t>
      </w:r>
      <w:r>
        <w:rPr>
          <w:sz w:val="20"/>
        </w:rPr>
        <w:t>invalidez</w:t>
      </w:r>
      <w:r>
        <w:rPr>
          <w:spacing w:val="-15"/>
          <w:sz w:val="20"/>
        </w:rPr>
        <w:t xml:space="preserve"> </w:t>
      </w:r>
      <w:r>
        <w:rPr>
          <w:sz w:val="20"/>
        </w:rPr>
        <w:t>del</w:t>
      </w:r>
      <w:r>
        <w:rPr>
          <w:spacing w:val="-17"/>
          <w:sz w:val="20"/>
        </w:rPr>
        <w:t xml:space="preserve"> </w:t>
      </w:r>
      <w:r>
        <w:rPr>
          <w:sz w:val="20"/>
        </w:rPr>
        <w:t>contrato</w:t>
      </w:r>
      <w:r>
        <w:rPr>
          <w:spacing w:val="-15"/>
          <w:sz w:val="20"/>
        </w:rPr>
        <w:t xml:space="preserve"> </w:t>
      </w:r>
      <w:r>
        <w:rPr>
          <w:sz w:val="20"/>
        </w:rPr>
        <w:t>que,</w:t>
      </w:r>
      <w:r>
        <w:rPr>
          <w:spacing w:val="-16"/>
          <w:sz w:val="20"/>
        </w:rPr>
        <w:t xml:space="preserve"> </w:t>
      </w:r>
      <w:r>
        <w:rPr>
          <w:sz w:val="20"/>
        </w:rPr>
        <w:t>nacido a la vida jurídica, presenta irregularidades o vicios, por la omisión o incumplimiento</w:t>
      </w:r>
      <w:r>
        <w:rPr>
          <w:spacing w:val="-9"/>
          <w:sz w:val="20"/>
        </w:rPr>
        <w:t xml:space="preserve"> </w:t>
      </w:r>
      <w:r>
        <w:rPr>
          <w:sz w:val="20"/>
        </w:rPr>
        <w:t>de</w:t>
      </w:r>
      <w:r>
        <w:rPr>
          <w:spacing w:val="-13"/>
          <w:sz w:val="20"/>
        </w:rPr>
        <w:t xml:space="preserve"> </w:t>
      </w:r>
      <w:r>
        <w:rPr>
          <w:sz w:val="20"/>
        </w:rPr>
        <w:t>los</w:t>
      </w:r>
      <w:r>
        <w:rPr>
          <w:spacing w:val="-13"/>
          <w:sz w:val="20"/>
        </w:rPr>
        <w:t xml:space="preserve"> </w:t>
      </w:r>
      <w:r>
        <w:rPr>
          <w:sz w:val="20"/>
        </w:rPr>
        <w:t>requisitos</w:t>
      </w:r>
      <w:r>
        <w:rPr>
          <w:spacing w:val="-11"/>
          <w:sz w:val="20"/>
        </w:rPr>
        <w:t xml:space="preserve"> </w:t>
      </w:r>
      <w:r>
        <w:rPr>
          <w:sz w:val="20"/>
        </w:rPr>
        <w:t>señalados</w:t>
      </w:r>
      <w:r>
        <w:rPr>
          <w:spacing w:val="-11"/>
          <w:sz w:val="20"/>
        </w:rPr>
        <w:t xml:space="preserve"> </w:t>
      </w:r>
      <w:r>
        <w:rPr>
          <w:sz w:val="20"/>
        </w:rPr>
        <w:t>por</w:t>
      </w:r>
      <w:r>
        <w:rPr>
          <w:spacing w:val="-13"/>
          <w:sz w:val="20"/>
        </w:rPr>
        <w:t xml:space="preserve"> </w:t>
      </w:r>
      <w:r>
        <w:rPr>
          <w:sz w:val="20"/>
        </w:rPr>
        <w:t>la</w:t>
      </w:r>
      <w:r>
        <w:rPr>
          <w:spacing w:val="-13"/>
          <w:sz w:val="20"/>
        </w:rPr>
        <w:t xml:space="preserve"> </w:t>
      </w:r>
      <w:r>
        <w:rPr>
          <w:sz w:val="20"/>
        </w:rPr>
        <w:t>ley</w:t>
      </w:r>
      <w:r>
        <w:rPr>
          <w:spacing w:val="-13"/>
          <w:sz w:val="20"/>
        </w:rPr>
        <w:t xml:space="preserve"> </w:t>
      </w:r>
      <w:r>
        <w:rPr>
          <w:sz w:val="20"/>
        </w:rPr>
        <w:t>para</w:t>
      </w:r>
      <w:r>
        <w:rPr>
          <w:spacing w:val="-13"/>
          <w:sz w:val="20"/>
        </w:rPr>
        <w:t xml:space="preserve"> </w:t>
      </w:r>
      <w:r>
        <w:rPr>
          <w:sz w:val="20"/>
        </w:rPr>
        <w:t>el</w:t>
      </w:r>
      <w:r>
        <w:rPr>
          <w:spacing w:val="-13"/>
          <w:sz w:val="20"/>
        </w:rPr>
        <w:t xml:space="preserve"> </w:t>
      </w:r>
      <w:r>
        <w:rPr>
          <w:sz w:val="20"/>
        </w:rPr>
        <w:t>valor</w:t>
      </w:r>
      <w:r>
        <w:rPr>
          <w:spacing w:val="-12"/>
          <w:sz w:val="20"/>
        </w:rPr>
        <w:t xml:space="preserve"> </w:t>
      </w:r>
      <w:r>
        <w:rPr>
          <w:sz w:val="20"/>
        </w:rPr>
        <w:t>del</w:t>
      </w:r>
      <w:r>
        <w:rPr>
          <w:spacing w:val="-13"/>
          <w:sz w:val="20"/>
        </w:rPr>
        <w:t xml:space="preserve"> </w:t>
      </w:r>
      <w:r>
        <w:rPr>
          <w:sz w:val="20"/>
        </w:rPr>
        <w:t>acto o contrato, y está instituida en defensa del orden jurídico, como quiera que</w:t>
      </w:r>
      <w:r>
        <w:rPr>
          <w:spacing w:val="-10"/>
          <w:sz w:val="20"/>
        </w:rPr>
        <w:t xml:space="preserve"> </w:t>
      </w:r>
      <w:r>
        <w:rPr>
          <w:sz w:val="20"/>
        </w:rPr>
        <w:t>a</w:t>
      </w:r>
      <w:r>
        <w:rPr>
          <w:spacing w:val="-11"/>
          <w:sz w:val="20"/>
        </w:rPr>
        <w:t xml:space="preserve"> </w:t>
      </w:r>
      <w:r>
        <w:rPr>
          <w:sz w:val="20"/>
        </w:rPr>
        <w:t>través</w:t>
      </w:r>
      <w:r>
        <w:rPr>
          <w:spacing w:val="-9"/>
          <w:sz w:val="20"/>
        </w:rPr>
        <w:t xml:space="preserve"> </w:t>
      </w:r>
      <w:r>
        <w:rPr>
          <w:sz w:val="20"/>
        </w:rPr>
        <w:t>de</w:t>
      </w:r>
      <w:r>
        <w:rPr>
          <w:spacing w:val="-11"/>
          <w:sz w:val="20"/>
        </w:rPr>
        <w:t xml:space="preserve"> </w:t>
      </w:r>
      <w:r>
        <w:rPr>
          <w:sz w:val="20"/>
        </w:rPr>
        <w:t>ella</w:t>
      </w:r>
      <w:r>
        <w:rPr>
          <w:spacing w:val="-10"/>
          <w:sz w:val="20"/>
        </w:rPr>
        <w:t xml:space="preserve"> </w:t>
      </w:r>
      <w:r>
        <w:rPr>
          <w:sz w:val="20"/>
        </w:rPr>
        <w:t>el</w:t>
      </w:r>
      <w:r>
        <w:rPr>
          <w:spacing w:val="-11"/>
          <w:sz w:val="20"/>
        </w:rPr>
        <w:t xml:space="preserve"> </w:t>
      </w:r>
      <w:r>
        <w:rPr>
          <w:sz w:val="20"/>
        </w:rPr>
        <w:t>ordenamiento</w:t>
      </w:r>
      <w:r>
        <w:rPr>
          <w:spacing w:val="-7"/>
          <w:sz w:val="20"/>
        </w:rPr>
        <w:t xml:space="preserve"> </w:t>
      </w:r>
      <w:r>
        <w:rPr>
          <w:sz w:val="20"/>
        </w:rPr>
        <w:t>reacciona</w:t>
      </w:r>
      <w:r>
        <w:rPr>
          <w:spacing w:val="-8"/>
          <w:sz w:val="20"/>
        </w:rPr>
        <w:t xml:space="preserve"> </w:t>
      </w:r>
      <w:r>
        <w:rPr>
          <w:sz w:val="20"/>
        </w:rPr>
        <w:t>para</w:t>
      </w:r>
      <w:r>
        <w:rPr>
          <w:spacing w:val="-10"/>
          <w:sz w:val="20"/>
        </w:rPr>
        <w:t xml:space="preserve"> </w:t>
      </w:r>
      <w:r>
        <w:rPr>
          <w:sz w:val="20"/>
        </w:rPr>
        <w:t>reprimir</w:t>
      </w:r>
      <w:r>
        <w:rPr>
          <w:spacing w:val="-9"/>
          <w:sz w:val="20"/>
        </w:rPr>
        <w:t xml:space="preserve"> </w:t>
      </w:r>
      <w:r>
        <w:rPr>
          <w:sz w:val="20"/>
        </w:rPr>
        <w:t>los</w:t>
      </w:r>
      <w:r>
        <w:rPr>
          <w:spacing w:val="-10"/>
          <w:sz w:val="20"/>
        </w:rPr>
        <w:t xml:space="preserve"> </w:t>
      </w:r>
      <w:r>
        <w:rPr>
          <w:sz w:val="20"/>
        </w:rPr>
        <w:t>contratos ilegales, prohibidos o inmorales, en los términos descritos. Es, pues, la respuesta</w:t>
      </w:r>
      <w:r>
        <w:rPr>
          <w:spacing w:val="-1"/>
          <w:sz w:val="20"/>
        </w:rPr>
        <w:t xml:space="preserve"> </w:t>
      </w:r>
      <w:r>
        <w:rPr>
          <w:sz w:val="20"/>
        </w:rPr>
        <w:t>del</w:t>
      </w:r>
      <w:r>
        <w:rPr>
          <w:spacing w:val="-3"/>
          <w:sz w:val="20"/>
        </w:rPr>
        <w:t xml:space="preserve"> </w:t>
      </w:r>
      <w:r>
        <w:rPr>
          <w:sz w:val="20"/>
        </w:rPr>
        <w:t>ordenamiento a</w:t>
      </w:r>
      <w:r>
        <w:rPr>
          <w:spacing w:val="-3"/>
          <w:sz w:val="20"/>
        </w:rPr>
        <w:t xml:space="preserve"> </w:t>
      </w:r>
      <w:r>
        <w:rPr>
          <w:sz w:val="20"/>
        </w:rPr>
        <w:t>conductas</w:t>
      </w:r>
      <w:r>
        <w:rPr>
          <w:spacing w:val="-1"/>
          <w:sz w:val="20"/>
        </w:rPr>
        <w:t xml:space="preserve"> </w:t>
      </w:r>
      <w:r>
        <w:rPr>
          <w:sz w:val="20"/>
        </w:rPr>
        <w:t>dispositivas</w:t>
      </w:r>
      <w:r>
        <w:rPr>
          <w:spacing w:val="-1"/>
          <w:sz w:val="20"/>
        </w:rPr>
        <w:t xml:space="preserve"> </w:t>
      </w:r>
      <w:r>
        <w:rPr>
          <w:sz w:val="20"/>
        </w:rPr>
        <w:t>irregulares</w:t>
      </w:r>
      <w:r>
        <w:rPr>
          <w:spacing w:val="-1"/>
          <w:sz w:val="20"/>
        </w:rPr>
        <w:t xml:space="preserve"> </w:t>
      </w:r>
      <w:r>
        <w:rPr>
          <w:sz w:val="20"/>
        </w:rPr>
        <w:t>y</w:t>
      </w:r>
      <w:r>
        <w:rPr>
          <w:spacing w:val="-3"/>
          <w:sz w:val="20"/>
        </w:rPr>
        <w:t xml:space="preserve"> </w:t>
      </w:r>
      <w:r>
        <w:rPr>
          <w:sz w:val="20"/>
        </w:rPr>
        <w:t>que</w:t>
      </w:r>
      <w:r>
        <w:rPr>
          <w:spacing w:val="-3"/>
          <w:sz w:val="20"/>
        </w:rPr>
        <w:t xml:space="preserve"> </w:t>
      </w:r>
      <w:r>
        <w:rPr>
          <w:sz w:val="20"/>
        </w:rPr>
        <w:t>se contraponen a él, pues hace desaparecer del mundo jurídico la relación que</w:t>
      </w:r>
      <w:r>
        <w:rPr>
          <w:spacing w:val="-4"/>
          <w:sz w:val="20"/>
        </w:rPr>
        <w:t xml:space="preserve"> </w:t>
      </w:r>
      <w:r>
        <w:rPr>
          <w:sz w:val="20"/>
        </w:rPr>
        <w:t>nació</w:t>
      </w:r>
      <w:r>
        <w:rPr>
          <w:spacing w:val="-3"/>
          <w:sz w:val="20"/>
        </w:rPr>
        <w:t xml:space="preserve"> </w:t>
      </w:r>
      <w:r>
        <w:rPr>
          <w:sz w:val="20"/>
        </w:rPr>
        <w:t>viciada,</w:t>
      </w:r>
      <w:r>
        <w:rPr>
          <w:spacing w:val="-2"/>
          <w:sz w:val="20"/>
        </w:rPr>
        <w:t xml:space="preserve"> </w:t>
      </w:r>
      <w:r>
        <w:rPr>
          <w:sz w:val="20"/>
        </w:rPr>
        <w:t>o</w:t>
      </w:r>
      <w:r>
        <w:rPr>
          <w:spacing w:val="-5"/>
          <w:sz w:val="20"/>
        </w:rPr>
        <w:t xml:space="preserve"> </w:t>
      </w:r>
      <w:r>
        <w:rPr>
          <w:sz w:val="20"/>
        </w:rPr>
        <w:t>la</w:t>
      </w:r>
      <w:r>
        <w:rPr>
          <w:spacing w:val="-4"/>
          <w:sz w:val="20"/>
        </w:rPr>
        <w:t xml:space="preserve"> </w:t>
      </w:r>
      <w:r>
        <w:rPr>
          <w:sz w:val="20"/>
        </w:rPr>
        <w:t>cláusula</w:t>
      </w:r>
      <w:r>
        <w:rPr>
          <w:spacing w:val="-2"/>
          <w:sz w:val="20"/>
        </w:rPr>
        <w:t xml:space="preserve"> </w:t>
      </w:r>
      <w:r>
        <w:rPr>
          <w:sz w:val="20"/>
        </w:rPr>
        <w:t>pactada</w:t>
      </w:r>
      <w:r>
        <w:rPr>
          <w:spacing w:val="-3"/>
          <w:sz w:val="20"/>
        </w:rPr>
        <w:t xml:space="preserve"> </w:t>
      </w:r>
      <w:r>
        <w:rPr>
          <w:sz w:val="20"/>
        </w:rPr>
        <w:t>cuando</w:t>
      </w:r>
      <w:r>
        <w:rPr>
          <w:spacing w:val="-3"/>
          <w:sz w:val="20"/>
        </w:rPr>
        <w:t xml:space="preserve"> </w:t>
      </w:r>
      <w:r>
        <w:rPr>
          <w:sz w:val="20"/>
        </w:rPr>
        <w:t>el</w:t>
      </w:r>
      <w:r>
        <w:rPr>
          <w:spacing w:val="-4"/>
          <w:sz w:val="20"/>
        </w:rPr>
        <w:t xml:space="preserve"> </w:t>
      </w:r>
      <w:r>
        <w:rPr>
          <w:sz w:val="20"/>
        </w:rPr>
        <w:t>vicio</w:t>
      </w:r>
      <w:r>
        <w:rPr>
          <w:spacing w:val="-3"/>
          <w:sz w:val="20"/>
        </w:rPr>
        <w:t xml:space="preserve"> </w:t>
      </w:r>
      <w:r>
        <w:rPr>
          <w:sz w:val="20"/>
        </w:rPr>
        <w:t>recae</w:t>
      </w:r>
      <w:r>
        <w:rPr>
          <w:spacing w:val="-3"/>
          <w:sz w:val="20"/>
        </w:rPr>
        <w:t xml:space="preserve"> </w:t>
      </w:r>
      <w:r>
        <w:rPr>
          <w:sz w:val="20"/>
        </w:rPr>
        <w:t>únicamente sobre</w:t>
      </w:r>
      <w:r>
        <w:rPr>
          <w:spacing w:val="-16"/>
          <w:sz w:val="20"/>
        </w:rPr>
        <w:t xml:space="preserve"> </w:t>
      </w:r>
      <w:r>
        <w:rPr>
          <w:sz w:val="20"/>
        </w:rPr>
        <w:t>alguna</w:t>
      </w:r>
      <w:r>
        <w:rPr>
          <w:spacing w:val="-15"/>
          <w:sz w:val="20"/>
        </w:rPr>
        <w:t xml:space="preserve"> </w:t>
      </w:r>
      <w:r>
        <w:rPr>
          <w:sz w:val="20"/>
        </w:rPr>
        <w:t>de</w:t>
      </w:r>
      <w:r>
        <w:rPr>
          <w:spacing w:val="-16"/>
          <w:sz w:val="20"/>
        </w:rPr>
        <w:t xml:space="preserve"> </w:t>
      </w:r>
      <w:r>
        <w:rPr>
          <w:sz w:val="20"/>
        </w:rPr>
        <w:t>las</w:t>
      </w:r>
      <w:r>
        <w:rPr>
          <w:spacing w:val="-16"/>
          <w:sz w:val="20"/>
        </w:rPr>
        <w:t xml:space="preserve"> </w:t>
      </w:r>
      <w:r>
        <w:rPr>
          <w:sz w:val="20"/>
        </w:rPr>
        <w:t>estipulaciones</w:t>
      </w:r>
      <w:r>
        <w:rPr>
          <w:spacing w:val="-13"/>
          <w:sz w:val="20"/>
        </w:rPr>
        <w:t xml:space="preserve"> </w:t>
      </w:r>
      <w:r>
        <w:rPr>
          <w:sz w:val="20"/>
        </w:rPr>
        <w:t>del</w:t>
      </w:r>
      <w:r>
        <w:rPr>
          <w:spacing w:val="-16"/>
          <w:sz w:val="20"/>
        </w:rPr>
        <w:t xml:space="preserve"> </w:t>
      </w:r>
      <w:r>
        <w:rPr>
          <w:sz w:val="20"/>
        </w:rPr>
        <w:t>contrato,</w:t>
      </w:r>
      <w:r>
        <w:rPr>
          <w:spacing w:val="-14"/>
          <w:sz w:val="20"/>
        </w:rPr>
        <w:t xml:space="preserve"> </w:t>
      </w:r>
      <w:r>
        <w:rPr>
          <w:sz w:val="20"/>
        </w:rPr>
        <w:t>es</w:t>
      </w:r>
      <w:r>
        <w:rPr>
          <w:spacing w:val="-16"/>
          <w:sz w:val="20"/>
        </w:rPr>
        <w:t xml:space="preserve"> </w:t>
      </w:r>
      <w:r>
        <w:rPr>
          <w:sz w:val="20"/>
        </w:rPr>
        <w:t>decir,</w:t>
      </w:r>
      <w:r>
        <w:rPr>
          <w:spacing w:val="-15"/>
          <w:sz w:val="20"/>
        </w:rPr>
        <w:t xml:space="preserve"> </w:t>
      </w:r>
      <w:r>
        <w:rPr>
          <w:sz w:val="20"/>
        </w:rPr>
        <w:t>aniquila,</w:t>
      </w:r>
      <w:r>
        <w:rPr>
          <w:spacing w:val="-14"/>
          <w:sz w:val="20"/>
        </w:rPr>
        <w:t xml:space="preserve"> </w:t>
      </w:r>
      <w:r>
        <w:rPr>
          <w:sz w:val="20"/>
        </w:rPr>
        <w:t>suprime y</w:t>
      </w:r>
      <w:r>
        <w:rPr>
          <w:spacing w:val="-7"/>
          <w:sz w:val="20"/>
        </w:rPr>
        <w:t xml:space="preserve"> </w:t>
      </w:r>
      <w:r>
        <w:rPr>
          <w:sz w:val="20"/>
        </w:rPr>
        <w:t>borra</w:t>
      </w:r>
      <w:r>
        <w:rPr>
          <w:spacing w:val="-6"/>
          <w:sz w:val="20"/>
        </w:rPr>
        <w:t xml:space="preserve"> </w:t>
      </w:r>
      <w:r>
        <w:rPr>
          <w:sz w:val="20"/>
        </w:rPr>
        <w:t>sus</w:t>
      </w:r>
      <w:r>
        <w:rPr>
          <w:spacing w:val="-6"/>
          <w:sz w:val="20"/>
        </w:rPr>
        <w:t xml:space="preserve"> </w:t>
      </w:r>
      <w:r>
        <w:rPr>
          <w:sz w:val="20"/>
        </w:rPr>
        <w:t>efectos</w:t>
      </w:r>
      <w:r>
        <w:rPr>
          <w:spacing w:val="-6"/>
          <w:sz w:val="20"/>
        </w:rPr>
        <w:t xml:space="preserve"> </w:t>
      </w:r>
      <w:r>
        <w:rPr>
          <w:sz w:val="20"/>
        </w:rPr>
        <w:t>jurídicos,</w:t>
      </w:r>
      <w:r>
        <w:rPr>
          <w:spacing w:val="-4"/>
          <w:sz w:val="20"/>
        </w:rPr>
        <w:t xml:space="preserve"> </w:t>
      </w:r>
      <w:r>
        <w:rPr>
          <w:sz w:val="20"/>
        </w:rPr>
        <w:t>con</w:t>
      </w:r>
      <w:r>
        <w:rPr>
          <w:spacing w:val="-7"/>
          <w:sz w:val="20"/>
        </w:rPr>
        <w:t xml:space="preserve"> </w:t>
      </w:r>
      <w:r>
        <w:rPr>
          <w:sz w:val="20"/>
        </w:rPr>
        <w:t>el</w:t>
      </w:r>
      <w:r>
        <w:rPr>
          <w:spacing w:val="-7"/>
          <w:sz w:val="20"/>
        </w:rPr>
        <w:t xml:space="preserve"> </w:t>
      </w:r>
      <w:r>
        <w:rPr>
          <w:sz w:val="20"/>
        </w:rPr>
        <w:t>fin</w:t>
      </w:r>
      <w:r>
        <w:rPr>
          <w:spacing w:val="-7"/>
          <w:sz w:val="20"/>
        </w:rPr>
        <w:t xml:space="preserve"> </w:t>
      </w:r>
      <w:r>
        <w:rPr>
          <w:sz w:val="20"/>
        </w:rPr>
        <w:t>de</w:t>
      </w:r>
      <w:r>
        <w:rPr>
          <w:spacing w:val="-7"/>
          <w:sz w:val="20"/>
        </w:rPr>
        <w:t xml:space="preserve"> </w:t>
      </w:r>
      <w:r>
        <w:rPr>
          <w:sz w:val="20"/>
        </w:rPr>
        <w:t>que</w:t>
      </w:r>
      <w:r>
        <w:rPr>
          <w:spacing w:val="-7"/>
          <w:sz w:val="20"/>
        </w:rPr>
        <w:t xml:space="preserve"> </w:t>
      </w:r>
      <w:r>
        <w:rPr>
          <w:sz w:val="20"/>
        </w:rPr>
        <w:t>las</w:t>
      </w:r>
      <w:r>
        <w:rPr>
          <w:spacing w:val="-7"/>
          <w:sz w:val="20"/>
        </w:rPr>
        <w:t xml:space="preserve"> </w:t>
      </w:r>
      <w:r>
        <w:rPr>
          <w:sz w:val="20"/>
        </w:rPr>
        <w:t>cosas</w:t>
      </w:r>
      <w:r>
        <w:rPr>
          <w:spacing w:val="-6"/>
          <w:sz w:val="20"/>
        </w:rPr>
        <w:t xml:space="preserve"> </w:t>
      </w:r>
      <w:r>
        <w:rPr>
          <w:sz w:val="20"/>
        </w:rPr>
        <w:t>vuelvan</w:t>
      </w:r>
      <w:r>
        <w:rPr>
          <w:spacing w:val="-5"/>
          <w:sz w:val="20"/>
        </w:rPr>
        <w:t xml:space="preserve"> </w:t>
      </w:r>
      <w:r>
        <w:rPr>
          <w:sz w:val="20"/>
        </w:rPr>
        <w:t>al</w:t>
      </w:r>
      <w:r>
        <w:rPr>
          <w:spacing w:val="-7"/>
          <w:sz w:val="20"/>
        </w:rPr>
        <w:t xml:space="preserve"> </w:t>
      </w:r>
      <w:r>
        <w:rPr>
          <w:sz w:val="20"/>
        </w:rPr>
        <w:t>estado en que se encontraban antes de la celebración del contrato.</w:t>
      </w:r>
    </w:p>
    <w:p w14:paraId="255E8103" w14:textId="77777777" w:rsidR="00744C04" w:rsidRDefault="00000000">
      <w:pPr>
        <w:spacing w:before="120"/>
        <w:ind w:left="970"/>
        <w:rPr>
          <w:sz w:val="20"/>
        </w:rPr>
      </w:pPr>
      <w:r>
        <w:rPr>
          <w:spacing w:val="-5"/>
          <w:sz w:val="20"/>
        </w:rPr>
        <w:t>[…]</w:t>
      </w:r>
    </w:p>
    <w:p w14:paraId="35880BA9" w14:textId="77777777" w:rsidR="00744C04" w:rsidRDefault="00000000">
      <w:pPr>
        <w:spacing w:before="157" w:line="276" w:lineRule="auto"/>
        <w:ind w:left="970" w:right="1689"/>
        <w:jc w:val="both"/>
        <w:rPr>
          <w:sz w:val="20"/>
        </w:rPr>
      </w:pPr>
      <w:r>
        <w:rPr>
          <w:sz w:val="20"/>
        </w:rPr>
        <w:t>El</w:t>
      </w:r>
      <w:r>
        <w:rPr>
          <w:spacing w:val="-6"/>
          <w:sz w:val="20"/>
        </w:rPr>
        <w:t xml:space="preserve"> </w:t>
      </w:r>
      <w:r>
        <w:rPr>
          <w:sz w:val="20"/>
        </w:rPr>
        <w:t>contrato</w:t>
      </w:r>
      <w:r>
        <w:rPr>
          <w:spacing w:val="-4"/>
          <w:sz w:val="20"/>
        </w:rPr>
        <w:t xml:space="preserve"> </w:t>
      </w:r>
      <w:r>
        <w:rPr>
          <w:sz w:val="20"/>
        </w:rPr>
        <w:t>que</w:t>
      </w:r>
      <w:r>
        <w:rPr>
          <w:spacing w:val="-6"/>
          <w:sz w:val="20"/>
        </w:rPr>
        <w:t xml:space="preserve"> </w:t>
      </w:r>
      <w:r>
        <w:rPr>
          <w:sz w:val="20"/>
        </w:rPr>
        <w:t>alcanza</w:t>
      </w:r>
      <w:r>
        <w:rPr>
          <w:spacing w:val="-4"/>
          <w:sz w:val="20"/>
        </w:rPr>
        <w:t xml:space="preserve"> </w:t>
      </w:r>
      <w:r>
        <w:rPr>
          <w:sz w:val="20"/>
        </w:rPr>
        <w:t>a</w:t>
      </w:r>
      <w:r>
        <w:rPr>
          <w:spacing w:val="-6"/>
          <w:sz w:val="20"/>
        </w:rPr>
        <w:t xml:space="preserve"> </w:t>
      </w:r>
      <w:r>
        <w:rPr>
          <w:sz w:val="20"/>
        </w:rPr>
        <w:t>nacer,</w:t>
      </w:r>
      <w:r>
        <w:rPr>
          <w:spacing w:val="-4"/>
          <w:sz w:val="20"/>
        </w:rPr>
        <w:t xml:space="preserve"> </w:t>
      </w:r>
      <w:r>
        <w:rPr>
          <w:sz w:val="20"/>
        </w:rPr>
        <w:t>porque</w:t>
      </w:r>
      <w:r>
        <w:rPr>
          <w:spacing w:val="-5"/>
          <w:sz w:val="20"/>
        </w:rPr>
        <w:t xml:space="preserve"> </w:t>
      </w:r>
      <w:r>
        <w:rPr>
          <w:sz w:val="20"/>
        </w:rPr>
        <w:t>recorrió</w:t>
      </w:r>
      <w:r>
        <w:rPr>
          <w:spacing w:val="-4"/>
          <w:sz w:val="20"/>
        </w:rPr>
        <w:t xml:space="preserve"> </w:t>
      </w:r>
      <w:r>
        <w:rPr>
          <w:sz w:val="20"/>
        </w:rPr>
        <w:t>con</w:t>
      </w:r>
      <w:r>
        <w:rPr>
          <w:spacing w:val="-6"/>
          <w:sz w:val="20"/>
        </w:rPr>
        <w:t xml:space="preserve"> </w:t>
      </w:r>
      <w:r>
        <w:rPr>
          <w:sz w:val="20"/>
        </w:rPr>
        <w:t>la</w:t>
      </w:r>
      <w:r>
        <w:rPr>
          <w:spacing w:val="-6"/>
          <w:sz w:val="20"/>
        </w:rPr>
        <w:t xml:space="preserve"> </w:t>
      </w:r>
      <w:r>
        <w:rPr>
          <w:sz w:val="20"/>
        </w:rPr>
        <w:t>definición</w:t>
      </w:r>
      <w:r>
        <w:rPr>
          <w:spacing w:val="-3"/>
          <w:sz w:val="20"/>
        </w:rPr>
        <w:t xml:space="preserve"> </w:t>
      </w:r>
      <w:r>
        <w:rPr>
          <w:sz w:val="20"/>
        </w:rPr>
        <w:t>prevista por las normas jurídicas para su formación, pero concluyó de manera irregular</w:t>
      </w:r>
      <w:r>
        <w:rPr>
          <w:spacing w:val="-15"/>
          <w:sz w:val="20"/>
        </w:rPr>
        <w:t xml:space="preserve"> </w:t>
      </w:r>
      <w:r>
        <w:rPr>
          <w:sz w:val="20"/>
        </w:rPr>
        <w:t>por</w:t>
      </w:r>
      <w:r>
        <w:rPr>
          <w:spacing w:val="-16"/>
          <w:sz w:val="20"/>
        </w:rPr>
        <w:t xml:space="preserve"> </w:t>
      </w:r>
      <w:r>
        <w:rPr>
          <w:sz w:val="20"/>
        </w:rPr>
        <w:t>contrariar</w:t>
      </w:r>
      <w:r>
        <w:rPr>
          <w:spacing w:val="-15"/>
          <w:sz w:val="20"/>
        </w:rPr>
        <w:t xml:space="preserve"> </w:t>
      </w:r>
      <w:r>
        <w:rPr>
          <w:sz w:val="20"/>
        </w:rPr>
        <w:t>o</w:t>
      </w:r>
      <w:r>
        <w:rPr>
          <w:spacing w:val="-17"/>
          <w:sz w:val="20"/>
        </w:rPr>
        <w:t xml:space="preserve"> </w:t>
      </w:r>
      <w:r>
        <w:rPr>
          <w:sz w:val="20"/>
        </w:rPr>
        <w:t>vulnerar</w:t>
      </w:r>
      <w:r>
        <w:rPr>
          <w:spacing w:val="-16"/>
          <w:sz w:val="20"/>
        </w:rPr>
        <w:t xml:space="preserve"> </w:t>
      </w:r>
      <w:r>
        <w:rPr>
          <w:sz w:val="20"/>
        </w:rPr>
        <w:t>alguna</w:t>
      </w:r>
      <w:r>
        <w:rPr>
          <w:spacing w:val="-16"/>
          <w:sz w:val="20"/>
        </w:rPr>
        <w:t xml:space="preserve"> </w:t>
      </w:r>
      <w:r>
        <w:rPr>
          <w:sz w:val="20"/>
        </w:rPr>
        <w:t>norma</w:t>
      </w:r>
      <w:r>
        <w:rPr>
          <w:spacing w:val="-16"/>
          <w:sz w:val="20"/>
        </w:rPr>
        <w:t xml:space="preserve"> </w:t>
      </w:r>
      <w:r>
        <w:rPr>
          <w:sz w:val="20"/>
        </w:rPr>
        <w:t>o</w:t>
      </w:r>
      <w:r>
        <w:rPr>
          <w:spacing w:val="-17"/>
          <w:sz w:val="20"/>
        </w:rPr>
        <w:t xml:space="preserve"> </w:t>
      </w:r>
      <w:r>
        <w:rPr>
          <w:sz w:val="20"/>
        </w:rPr>
        <w:t>requisito</w:t>
      </w:r>
      <w:r>
        <w:rPr>
          <w:spacing w:val="-15"/>
          <w:sz w:val="20"/>
        </w:rPr>
        <w:t xml:space="preserve"> </w:t>
      </w:r>
      <w:r>
        <w:rPr>
          <w:sz w:val="20"/>
        </w:rPr>
        <w:t>que</w:t>
      </w:r>
      <w:r>
        <w:rPr>
          <w:spacing w:val="-16"/>
          <w:sz w:val="20"/>
        </w:rPr>
        <w:t xml:space="preserve"> </w:t>
      </w:r>
      <w:r>
        <w:rPr>
          <w:sz w:val="20"/>
        </w:rPr>
        <w:t>determina su validez (1502 y ss. del Código Civil), es inválido, o sea nulo por valoración negativa posterior o anulable bien por nulidad absoluta o por nulidad</w:t>
      </w:r>
      <w:r>
        <w:rPr>
          <w:spacing w:val="-11"/>
          <w:sz w:val="20"/>
        </w:rPr>
        <w:t xml:space="preserve"> </w:t>
      </w:r>
      <w:r>
        <w:rPr>
          <w:sz w:val="20"/>
        </w:rPr>
        <w:t>relativa,</w:t>
      </w:r>
      <w:r>
        <w:rPr>
          <w:spacing w:val="-10"/>
          <w:sz w:val="20"/>
        </w:rPr>
        <w:t xml:space="preserve"> </w:t>
      </w:r>
      <w:r>
        <w:rPr>
          <w:sz w:val="20"/>
        </w:rPr>
        <w:t>lo</w:t>
      </w:r>
      <w:r>
        <w:rPr>
          <w:spacing w:val="-13"/>
          <w:sz w:val="20"/>
        </w:rPr>
        <w:t xml:space="preserve"> </w:t>
      </w:r>
      <w:r>
        <w:rPr>
          <w:sz w:val="20"/>
        </w:rPr>
        <w:t>cual</w:t>
      </w:r>
      <w:r>
        <w:rPr>
          <w:spacing w:val="-12"/>
          <w:sz w:val="20"/>
        </w:rPr>
        <w:t xml:space="preserve"> </w:t>
      </w:r>
      <w:r>
        <w:rPr>
          <w:sz w:val="20"/>
        </w:rPr>
        <w:t>requiere</w:t>
      </w:r>
      <w:r>
        <w:rPr>
          <w:spacing w:val="-10"/>
          <w:sz w:val="20"/>
        </w:rPr>
        <w:t xml:space="preserve"> </w:t>
      </w:r>
      <w:r>
        <w:rPr>
          <w:sz w:val="20"/>
        </w:rPr>
        <w:t>de</w:t>
      </w:r>
      <w:r>
        <w:rPr>
          <w:spacing w:val="-12"/>
          <w:sz w:val="20"/>
        </w:rPr>
        <w:t xml:space="preserve"> </w:t>
      </w:r>
      <w:r>
        <w:rPr>
          <w:sz w:val="20"/>
        </w:rPr>
        <w:t>una</w:t>
      </w:r>
      <w:r>
        <w:rPr>
          <w:spacing w:val="-12"/>
          <w:sz w:val="20"/>
        </w:rPr>
        <w:t xml:space="preserve"> </w:t>
      </w:r>
      <w:r>
        <w:rPr>
          <w:sz w:val="20"/>
        </w:rPr>
        <w:t>declaración</w:t>
      </w:r>
      <w:r>
        <w:rPr>
          <w:spacing w:val="-9"/>
          <w:sz w:val="20"/>
        </w:rPr>
        <w:t xml:space="preserve"> </w:t>
      </w:r>
      <w:r>
        <w:rPr>
          <w:sz w:val="20"/>
        </w:rPr>
        <w:t>judicial</w:t>
      </w:r>
      <w:r>
        <w:rPr>
          <w:spacing w:val="-10"/>
          <w:sz w:val="20"/>
        </w:rPr>
        <w:t xml:space="preserve"> </w:t>
      </w:r>
      <w:r>
        <w:rPr>
          <w:sz w:val="20"/>
        </w:rPr>
        <w:t>que</w:t>
      </w:r>
      <w:r>
        <w:rPr>
          <w:spacing w:val="-12"/>
          <w:sz w:val="20"/>
        </w:rPr>
        <w:t xml:space="preserve"> </w:t>
      </w:r>
      <w:r>
        <w:rPr>
          <w:sz w:val="20"/>
        </w:rPr>
        <w:t>así</w:t>
      </w:r>
      <w:r>
        <w:rPr>
          <w:spacing w:val="-12"/>
          <w:sz w:val="20"/>
        </w:rPr>
        <w:t xml:space="preserve"> </w:t>
      </w:r>
      <w:r>
        <w:rPr>
          <w:sz w:val="20"/>
        </w:rPr>
        <w:t>señale esta sanción legal (artículos 1740 y ss. del Código Civil, 899 y ss. del Código</w:t>
      </w:r>
      <w:r>
        <w:rPr>
          <w:spacing w:val="-18"/>
          <w:sz w:val="20"/>
        </w:rPr>
        <w:t xml:space="preserve"> </w:t>
      </w:r>
      <w:r>
        <w:rPr>
          <w:sz w:val="20"/>
        </w:rPr>
        <w:t>de</w:t>
      </w:r>
      <w:r>
        <w:rPr>
          <w:spacing w:val="-18"/>
          <w:sz w:val="20"/>
        </w:rPr>
        <w:t xml:space="preserve"> </w:t>
      </w:r>
      <w:r>
        <w:rPr>
          <w:sz w:val="20"/>
        </w:rPr>
        <w:t>Comercio.,</w:t>
      </w:r>
      <w:r>
        <w:rPr>
          <w:spacing w:val="-17"/>
          <w:sz w:val="20"/>
        </w:rPr>
        <w:t xml:space="preserve"> </w:t>
      </w:r>
      <w:r>
        <w:rPr>
          <w:sz w:val="20"/>
        </w:rPr>
        <w:t>44</w:t>
      </w:r>
      <w:r>
        <w:rPr>
          <w:spacing w:val="-18"/>
          <w:sz w:val="20"/>
        </w:rPr>
        <w:t xml:space="preserve"> </w:t>
      </w:r>
      <w:r>
        <w:rPr>
          <w:sz w:val="20"/>
        </w:rPr>
        <w:t>de</w:t>
      </w:r>
      <w:r>
        <w:rPr>
          <w:spacing w:val="-17"/>
          <w:sz w:val="20"/>
        </w:rPr>
        <w:t xml:space="preserve"> </w:t>
      </w:r>
      <w:r>
        <w:rPr>
          <w:sz w:val="20"/>
        </w:rPr>
        <w:t>la</w:t>
      </w:r>
      <w:r>
        <w:rPr>
          <w:spacing w:val="-18"/>
          <w:sz w:val="20"/>
        </w:rPr>
        <w:t xml:space="preserve"> </w:t>
      </w:r>
      <w:r>
        <w:rPr>
          <w:sz w:val="20"/>
        </w:rPr>
        <w:t>Ley</w:t>
      </w:r>
      <w:r>
        <w:rPr>
          <w:spacing w:val="-18"/>
          <w:sz w:val="20"/>
        </w:rPr>
        <w:t xml:space="preserve"> </w:t>
      </w:r>
      <w:r>
        <w:rPr>
          <w:sz w:val="20"/>
        </w:rPr>
        <w:t>80</w:t>
      </w:r>
      <w:r>
        <w:rPr>
          <w:spacing w:val="-17"/>
          <w:sz w:val="20"/>
        </w:rPr>
        <w:t xml:space="preserve"> </w:t>
      </w:r>
      <w:r>
        <w:rPr>
          <w:sz w:val="20"/>
        </w:rPr>
        <w:t>de</w:t>
      </w:r>
      <w:r>
        <w:rPr>
          <w:spacing w:val="-18"/>
          <w:sz w:val="20"/>
        </w:rPr>
        <w:t xml:space="preserve"> </w:t>
      </w:r>
      <w:r>
        <w:rPr>
          <w:sz w:val="20"/>
        </w:rPr>
        <w:t>1993).</w:t>
      </w:r>
      <w:r>
        <w:rPr>
          <w:spacing w:val="-17"/>
          <w:sz w:val="20"/>
        </w:rPr>
        <w:t xml:space="preserve"> </w:t>
      </w:r>
      <w:r>
        <w:rPr>
          <w:sz w:val="20"/>
        </w:rPr>
        <w:t>(…)</w:t>
      </w:r>
      <w:r>
        <w:rPr>
          <w:spacing w:val="-18"/>
          <w:sz w:val="20"/>
        </w:rPr>
        <w:t xml:space="preserve"> </w:t>
      </w:r>
      <w:r>
        <w:rPr>
          <w:sz w:val="20"/>
        </w:rPr>
        <w:t>la</w:t>
      </w:r>
      <w:r>
        <w:rPr>
          <w:spacing w:val="-17"/>
          <w:sz w:val="20"/>
        </w:rPr>
        <w:t xml:space="preserve"> </w:t>
      </w:r>
      <w:r>
        <w:rPr>
          <w:sz w:val="20"/>
        </w:rPr>
        <w:t>nulidad</w:t>
      </w:r>
      <w:r>
        <w:rPr>
          <w:spacing w:val="-18"/>
          <w:sz w:val="20"/>
        </w:rPr>
        <w:t xml:space="preserve"> </w:t>
      </w:r>
      <w:r>
        <w:rPr>
          <w:sz w:val="20"/>
        </w:rPr>
        <w:t>es</w:t>
      </w:r>
      <w:r>
        <w:rPr>
          <w:spacing w:val="-18"/>
          <w:sz w:val="20"/>
        </w:rPr>
        <w:t xml:space="preserve"> </w:t>
      </w:r>
      <w:r>
        <w:rPr>
          <w:sz w:val="20"/>
        </w:rPr>
        <w:t>la</w:t>
      </w:r>
      <w:r>
        <w:rPr>
          <w:spacing w:val="-17"/>
          <w:sz w:val="20"/>
        </w:rPr>
        <w:t xml:space="preserve"> </w:t>
      </w:r>
      <w:r>
        <w:rPr>
          <w:sz w:val="20"/>
        </w:rPr>
        <w:t>sanción de invalidez del contrato que, nacido a la vida jurídica, presenta irregularidades o</w:t>
      </w:r>
      <w:r>
        <w:rPr>
          <w:spacing w:val="-3"/>
          <w:sz w:val="20"/>
        </w:rPr>
        <w:t xml:space="preserve"> </w:t>
      </w:r>
      <w:r>
        <w:rPr>
          <w:sz w:val="20"/>
        </w:rPr>
        <w:t>vicios,</w:t>
      </w:r>
      <w:r>
        <w:rPr>
          <w:spacing w:val="-2"/>
          <w:sz w:val="20"/>
        </w:rPr>
        <w:t xml:space="preserve"> </w:t>
      </w:r>
      <w:r>
        <w:rPr>
          <w:sz w:val="20"/>
        </w:rPr>
        <w:t>por</w:t>
      </w:r>
      <w:r>
        <w:rPr>
          <w:spacing w:val="-3"/>
          <w:sz w:val="20"/>
        </w:rPr>
        <w:t xml:space="preserve"> </w:t>
      </w:r>
      <w:r>
        <w:rPr>
          <w:sz w:val="20"/>
        </w:rPr>
        <w:t>la</w:t>
      </w:r>
      <w:r>
        <w:rPr>
          <w:spacing w:val="-3"/>
          <w:sz w:val="20"/>
        </w:rPr>
        <w:t xml:space="preserve"> </w:t>
      </w:r>
      <w:r>
        <w:rPr>
          <w:sz w:val="20"/>
        </w:rPr>
        <w:t>omisión</w:t>
      </w:r>
      <w:r>
        <w:rPr>
          <w:spacing w:val="-2"/>
          <w:sz w:val="20"/>
        </w:rPr>
        <w:t xml:space="preserve"> </w:t>
      </w:r>
      <w:r>
        <w:rPr>
          <w:sz w:val="20"/>
        </w:rPr>
        <w:t>o</w:t>
      </w:r>
      <w:r>
        <w:rPr>
          <w:spacing w:val="-3"/>
          <w:sz w:val="20"/>
        </w:rPr>
        <w:t xml:space="preserve"> </w:t>
      </w:r>
      <w:r>
        <w:rPr>
          <w:sz w:val="20"/>
        </w:rPr>
        <w:t>incumplimiento de</w:t>
      </w:r>
      <w:r>
        <w:rPr>
          <w:spacing w:val="-3"/>
          <w:sz w:val="20"/>
        </w:rPr>
        <w:t xml:space="preserve"> </w:t>
      </w:r>
      <w:r>
        <w:rPr>
          <w:sz w:val="20"/>
        </w:rPr>
        <w:t>los</w:t>
      </w:r>
      <w:r>
        <w:rPr>
          <w:spacing w:val="-3"/>
          <w:sz w:val="20"/>
        </w:rPr>
        <w:t xml:space="preserve"> </w:t>
      </w:r>
      <w:r>
        <w:rPr>
          <w:sz w:val="20"/>
        </w:rPr>
        <w:t>requisitos señalados por la ley para el valor del acto o</w:t>
      </w:r>
      <w:r>
        <w:rPr>
          <w:spacing w:val="-1"/>
          <w:sz w:val="20"/>
        </w:rPr>
        <w:t xml:space="preserve"> </w:t>
      </w:r>
      <w:r>
        <w:rPr>
          <w:sz w:val="20"/>
        </w:rPr>
        <w:t>contrato, y</w:t>
      </w:r>
      <w:r>
        <w:rPr>
          <w:spacing w:val="-1"/>
          <w:sz w:val="20"/>
        </w:rPr>
        <w:t xml:space="preserve"> </w:t>
      </w:r>
      <w:r>
        <w:rPr>
          <w:sz w:val="20"/>
        </w:rPr>
        <w:t>está instituida en defensa del orden jurídico, como quiera que a través de ella el ordenamiento reacciona para</w:t>
      </w:r>
      <w:r>
        <w:rPr>
          <w:spacing w:val="-1"/>
          <w:sz w:val="20"/>
        </w:rPr>
        <w:t xml:space="preserve"> </w:t>
      </w:r>
      <w:r>
        <w:rPr>
          <w:sz w:val="20"/>
        </w:rPr>
        <w:t>reprimir los</w:t>
      </w:r>
      <w:r>
        <w:rPr>
          <w:spacing w:val="-1"/>
          <w:sz w:val="20"/>
        </w:rPr>
        <w:t xml:space="preserve"> </w:t>
      </w:r>
      <w:r>
        <w:rPr>
          <w:sz w:val="20"/>
        </w:rPr>
        <w:t>contratos ilegales, prohibidos o inmorales, en los términos descritos”</w:t>
      </w:r>
      <w:r>
        <w:rPr>
          <w:spacing w:val="-4"/>
          <w:sz w:val="20"/>
        </w:rPr>
        <w:t xml:space="preserve"> </w:t>
      </w:r>
      <w:r>
        <w:rPr>
          <w:sz w:val="20"/>
          <w:vertAlign w:val="superscript"/>
        </w:rPr>
        <w:t>3</w:t>
      </w:r>
      <w:r>
        <w:rPr>
          <w:sz w:val="20"/>
        </w:rPr>
        <w:t>.</w:t>
      </w:r>
    </w:p>
    <w:p w14:paraId="3F341561" w14:textId="77777777" w:rsidR="00744C04" w:rsidRDefault="00744C04">
      <w:pPr>
        <w:pStyle w:val="Textoindependiente"/>
        <w:spacing w:before="36"/>
        <w:rPr>
          <w:sz w:val="20"/>
        </w:rPr>
      </w:pPr>
    </w:p>
    <w:p w14:paraId="4C2512EA" w14:textId="77777777" w:rsidR="00744C04" w:rsidRDefault="00000000">
      <w:pPr>
        <w:spacing w:line="276" w:lineRule="auto"/>
        <w:ind w:left="260" w:right="979" w:firstLine="708"/>
        <w:jc w:val="both"/>
        <w:rPr>
          <w:i/>
        </w:rPr>
      </w:pPr>
      <w:r>
        <w:t>La</w:t>
      </w:r>
      <w:r>
        <w:rPr>
          <w:spacing w:val="-6"/>
        </w:rPr>
        <w:t xml:space="preserve"> </w:t>
      </w:r>
      <w:r>
        <w:t>nulidad</w:t>
      </w:r>
      <w:r>
        <w:rPr>
          <w:spacing w:val="-5"/>
        </w:rPr>
        <w:t xml:space="preserve"> </w:t>
      </w:r>
      <w:r>
        <w:t>puede</w:t>
      </w:r>
      <w:r>
        <w:rPr>
          <w:spacing w:val="-5"/>
        </w:rPr>
        <w:t xml:space="preserve"> </w:t>
      </w:r>
      <w:r>
        <w:t>ser</w:t>
      </w:r>
      <w:r>
        <w:rPr>
          <w:spacing w:val="-5"/>
        </w:rPr>
        <w:t xml:space="preserve"> </w:t>
      </w:r>
      <w:r>
        <w:t>absoluta</w:t>
      </w:r>
      <w:r>
        <w:rPr>
          <w:spacing w:val="-5"/>
        </w:rPr>
        <w:t xml:space="preserve"> </w:t>
      </w:r>
      <w:r>
        <w:t>o</w:t>
      </w:r>
      <w:r>
        <w:rPr>
          <w:spacing w:val="-6"/>
        </w:rPr>
        <w:t xml:space="preserve"> </w:t>
      </w:r>
      <w:r>
        <w:t>relativa.</w:t>
      </w:r>
      <w:r>
        <w:rPr>
          <w:spacing w:val="-4"/>
        </w:rPr>
        <w:t xml:space="preserve"> </w:t>
      </w:r>
      <w:r>
        <w:t>En</w:t>
      </w:r>
      <w:r>
        <w:rPr>
          <w:spacing w:val="-6"/>
        </w:rPr>
        <w:t xml:space="preserve"> </w:t>
      </w:r>
      <w:r>
        <w:t>el</w:t>
      </w:r>
      <w:r>
        <w:rPr>
          <w:spacing w:val="-6"/>
        </w:rPr>
        <w:t xml:space="preserve"> </w:t>
      </w:r>
      <w:r>
        <w:t>derecho</w:t>
      </w:r>
      <w:r>
        <w:rPr>
          <w:spacing w:val="-5"/>
        </w:rPr>
        <w:t xml:space="preserve"> </w:t>
      </w:r>
      <w:r>
        <w:t>privado</w:t>
      </w:r>
      <w:r>
        <w:rPr>
          <w:spacing w:val="-5"/>
        </w:rPr>
        <w:t xml:space="preserve"> </w:t>
      </w:r>
      <w:r>
        <w:t>la</w:t>
      </w:r>
      <w:r>
        <w:rPr>
          <w:spacing w:val="-6"/>
        </w:rPr>
        <w:t xml:space="preserve"> </w:t>
      </w:r>
      <w:r>
        <w:t>nulidad absoluta se configura cuando las irregularidades producidas en el proceso de formación o en la celebración del contrato afectan uno de los elementos requeridos</w:t>
      </w:r>
      <w:r>
        <w:rPr>
          <w:spacing w:val="-6"/>
        </w:rPr>
        <w:t xml:space="preserve"> </w:t>
      </w:r>
      <w:r>
        <w:t>para</w:t>
      </w:r>
      <w:r>
        <w:rPr>
          <w:spacing w:val="-8"/>
        </w:rPr>
        <w:t xml:space="preserve"> </w:t>
      </w:r>
      <w:r>
        <w:t>su</w:t>
      </w:r>
      <w:r>
        <w:rPr>
          <w:spacing w:val="-9"/>
        </w:rPr>
        <w:t xml:space="preserve"> </w:t>
      </w:r>
      <w:r>
        <w:t>validez,</w:t>
      </w:r>
      <w:r>
        <w:rPr>
          <w:spacing w:val="-7"/>
        </w:rPr>
        <w:t xml:space="preserve"> </w:t>
      </w:r>
      <w:r>
        <w:t>esto</w:t>
      </w:r>
      <w:r>
        <w:rPr>
          <w:spacing w:val="-8"/>
        </w:rPr>
        <w:t xml:space="preserve"> </w:t>
      </w:r>
      <w:r>
        <w:t>es,</w:t>
      </w:r>
      <w:r>
        <w:rPr>
          <w:spacing w:val="-8"/>
        </w:rPr>
        <w:t xml:space="preserve"> </w:t>
      </w:r>
      <w:r>
        <w:t>cuando</w:t>
      </w:r>
      <w:r>
        <w:rPr>
          <w:spacing w:val="-7"/>
        </w:rPr>
        <w:t xml:space="preserve"> </w:t>
      </w:r>
      <w:r>
        <w:t>se</w:t>
      </w:r>
      <w:r>
        <w:rPr>
          <w:spacing w:val="-9"/>
        </w:rPr>
        <w:t xml:space="preserve"> </w:t>
      </w:r>
      <w:r>
        <w:t>presenta</w:t>
      </w:r>
      <w:r>
        <w:rPr>
          <w:spacing w:val="-7"/>
        </w:rPr>
        <w:t xml:space="preserve"> </w:t>
      </w:r>
      <w:r>
        <w:rPr>
          <w:i/>
        </w:rPr>
        <w:t>“la</w:t>
      </w:r>
      <w:r>
        <w:rPr>
          <w:i/>
          <w:spacing w:val="-9"/>
        </w:rPr>
        <w:t xml:space="preserve"> </w:t>
      </w:r>
      <w:r>
        <w:rPr>
          <w:i/>
        </w:rPr>
        <w:t>inobservancia</w:t>
      </w:r>
      <w:r>
        <w:rPr>
          <w:i/>
          <w:spacing w:val="-5"/>
        </w:rPr>
        <w:t xml:space="preserve"> </w:t>
      </w:r>
      <w:r>
        <w:rPr>
          <w:i/>
        </w:rPr>
        <w:t>de</w:t>
      </w:r>
      <w:r>
        <w:rPr>
          <w:i/>
          <w:spacing w:val="-9"/>
        </w:rPr>
        <w:t xml:space="preserve"> </w:t>
      </w:r>
      <w:r>
        <w:rPr>
          <w:i/>
        </w:rPr>
        <w:t>los mandatos</w:t>
      </w:r>
      <w:r>
        <w:rPr>
          <w:i/>
          <w:spacing w:val="-11"/>
        </w:rPr>
        <w:t xml:space="preserve"> </w:t>
      </w:r>
      <w:r>
        <w:rPr>
          <w:i/>
        </w:rPr>
        <w:t>constitucionales</w:t>
      </w:r>
      <w:r>
        <w:rPr>
          <w:i/>
          <w:spacing w:val="-8"/>
        </w:rPr>
        <w:t xml:space="preserve"> </w:t>
      </w:r>
      <w:r>
        <w:rPr>
          <w:i/>
        </w:rPr>
        <w:t>o</w:t>
      </w:r>
      <w:r>
        <w:rPr>
          <w:i/>
          <w:spacing w:val="-13"/>
        </w:rPr>
        <w:t xml:space="preserve"> </w:t>
      </w:r>
      <w:r>
        <w:rPr>
          <w:i/>
        </w:rPr>
        <w:t>legales,</w:t>
      </w:r>
      <w:r>
        <w:rPr>
          <w:i/>
          <w:spacing w:val="-10"/>
        </w:rPr>
        <w:t xml:space="preserve"> </w:t>
      </w:r>
      <w:r>
        <w:rPr>
          <w:i/>
        </w:rPr>
        <w:t>generadora</w:t>
      </w:r>
      <w:r>
        <w:rPr>
          <w:i/>
          <w:spacing w:val="-10"/>
        </w:rPr>
        <w:t xml:space="preserve"> </w:t>
      </w:r>
      <w:r>
        <w:rPr>
          <w:i/>
        </w:rPr>
        <w:t>de</w:t>
      </w:r>
      <w:r>
        <w:rPr>
          <w:i/>
          <w:spacing w:val="-13"/>
        </w:rPr>
        <w:t xml:space="preserve"> </w:t>
      </w:r>
      <w:r>
        <w:rPr>
          <w:i/>
        </w:rPr>
        <w:t>anomalías</w:t>
      </w:r>
      <w:r>
        <w:rPr>
          <w:i/>
          <w:spacing w:val="-11"/>
        </w:rPr>
        <w:t xml:space="preserve"> </w:t>
      </w:r>
      <w:r>
        <w:rPr>
          <w:i/>
        </w:rPr>
        <w:t>o</w:t>
      </w:r>
      <w:r>
        <w:rPr>
          <w:i/>
          <w:spacing w:val="-13"/>
        </w:rPr>
        <w:t xml:space="preserve"> </w:t>
      </w:r>
      <w:r>
        <w:rPr>
          <w:i/>
        </w:rPr>
        <w:t>irregularidades de</w:t>
      </w:r>
      <w:r>
        <w:rPr>
          <w:i/>
          <w:spacing w:val="-4"/>
        </w:rPr>
        <w:t xml:space="preserve"> </w:t>
      </w:r>
      <w:r>
        <w:rPr>
          <w:i/>
        </w:rPr>
        <w:t>fondo,</w:t>
      </w:r>
      <w:r>
        <w:rPr>
          <w:i/>
          <w:spacing w:val="-2"/>
        </w:rPr>
        <w:t xml:space="preserve"> </w:t>
      </w:r>
      <w:r>
        <w:rPr>
          <w:i/>
        </w:rPr>
        <w:t>inexcusables, afectan</w:t>
      </w:r>
      <w:r>
        <w:rPr>
          <w:i/>
          <w:spacing w:val="-2"/>
        </w:rPr>
        <w:t xml:space="preserve"> </w:t>
      </w:r>
      <w:r>
        <w:rPr>
          <w:i/>
        </w:rPr>
        <w:t>la</w:t>
      </w:r>
      <w:r>
        <w:rPr>
          <w:i/>
          <w:spacing w:val="-3"/>
        </w:rPr>
        <w:t xml:space="preserve"> </w:t>
      </w:r>
      <w:r>
        <w:rPr>
          <w:i/>
        </w:rPr>
        <w:t>validez</w:t>
      </w:r>
      <w:r>
        <w:rPr>
          <w:i/>
          <w:spacing w:val="-2"/>
        </w:rPr>
        <w:t xml:space="preserve"> </w:t>
      </w:r>
      <w:r>
        <w:rPr>
          <w:i/>
        </w:rPr>
        <w:t>del</w:t>
      </w:r>
      <w:r>
        <w:rPr>
          <w:i/>
          <w:spacing w:val="-4"/>
        </w:rPr>
        <w:t xml:space="preserve"> </w:t>
      </w:r>
      <w:r>
        <w:rPr>
          <w:i/>
        </w:rPr>
        <w:t>contrato</w:t>
      </w:r>
      <w:r>
        <w:rPr>
          <w:i/>
          <w:spacing w:val="-1"/>
        </w:rPr>
        <w:t xml:space="preserve"> </w:t>
      </w:r>
      <w:r>
        <w:rPr>
          <w:i/>
        </w:rPr>
        <w:t>y</w:t>
      </w:r>
      <w:r>
        <w:rPr>
          <w:i/>
          <w:spacing w:val="-3"/>
        </w:rPr>
        <w:t xml:space="preserve"> </w:t>
      </w:r>
      <w:r>
        <w:rPr>
          <w:i/>
        </w:rPr>
        <w:t>originan</w:t>
      </w:r>
      <w:r>
        <w:rPr>
          <w:i/>
          <w:spacing w:val="-2"/>
        </w:rPr>
        <w:t xml:space="preserve"> </w:t>
      </w:r>
      <w:r>
        <w:rPr>
          <w:i/>
        </w:rPr>
        <w:t>la</w:t>
      </w:r>
      <w:r>
        <w:rPr>
          <w:i/>
          <w:spacing w:val="-4"/>
        </w:rPr>
        <w:t xml:space="preserve"> </w:t>
      </w:r>
      <w:r>
        <w:rPr>
          <w:i/>
        </w:rPr>
        <w:t>nulidad</w:t>
      </w:r>
      <w:r>
        <w:rPr>
          <w:i/>
          <w:spacing w:val="-2"/>
        </w:rPr>
        <w:t xml:space="preserve"> </w:t>
      </w:r>
      <w:r>
        <w:rPr>
          <w:i/>
          <w:spacing w:val="-5"/>
        </w:rPr>
        <w:t>del</w:t>
      </w:r>
    </w:p>
    <w:p w14:paraId="45536B55" w14:textId="77777777" w:rsidR="00744C04" w:rsidRDefault="00000000">
      <w:pPr>
        <w:pStyle w:val="Textoindependiente"/>
        <w:spacing w:before="1"/>
        <w:rPr>
          <w:i/>
          <w:sz w:val="12"/>
        </w:rPr>
      </w:pPr>
      <w:r>
        <w:rPr>
          <w:i/>
          <w:noProof/>
          <w:sz w:val="12"/>
        </w:rPr>
        <mc:AlternateContent>
          <mc:Choice Requires="wps">
            <w:drawing>
              <wp:anchor distT="0" distB="0" distL="0" distR="0" simplePos="0" relativeHeight="487589888" behindDoc="1" locked="0" layoutInCell="1" allowOverlap="1" wp14:anchorId="3DBCCE2A" wp14:editId="0F3E037E">
                <wp:simplePos x="0" y="0"/>
                <wp:positionH relativeFrom="page">
                  <wp:posOffset>1080135</wp:posOffset>
                </wp:positionH>
                <wp:positionV relativeFrom="paragraph">
                  <wp:posOffset>108953</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C2295A" id="Graphic 11" o:spid="_x0000_s1026" style="position:absolute;margin-left:85.05pt;margin-top:8.6pt;width:2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" path="m,l1828800,e" filled="f" strokeweight=".5pt">
                <v:path arrowok="t"/>
                <w10:wrap type="topAndBottom" anchorx="page"/>
              </v:shape>
            </w:pict>
          </mc:Fallback>
        </mc:AlternateContent>
      </w:r>
    </w:p>
    <w:p w14:paraId="2C496AEE" w14:textId="77777777" w:rsidR="00744C04" w:rsidRDefault="00000000">
      <w:pPr>
        <w:spacing w:before="115"/>
        <w:ind w:left="260" w:right="632"/>
        <w:rPr>
          <w:sz w:val="16"/>
        </w:rPr>
      </w:pPr>
      <w:r>
        <w:rPr>
          <w:sz w:val="16"/>
          <w:vertAlign w:val="superscript"/>
        </w:rPr>
        <w:t>3</w:t>
      </w:r>
      <w:r>
        <w:rPr>
          <w:sz w:val="16"/>
        </w:rPr>
        <w:t xml:space="preserve"> CONSEJO DE ESTADO, Sección Tercera, Subsección B, Sentencia del 30 de abril de 2012, C.P. Ruth Stella Correa Palacio, </w:t>
      </w:r>
      <w:proofErr w:type="spellStart"/>
      <w:r>
        <w:rPr>
          <w:sz w:val="16"/>
        </w:rPr>
        <w:t>Exp</w:t>
      </w:r>
      <w:proofErr w:type="spellEnd"/>
      <w:r>
        <w:rPr>
          <w:sz w:val="16"/>
        </w:rPr>
        <w:t>. No. 21699.</w:t>
      </w:r>
    </w:p>
    <w:p w14:paraId="1797F824" w14:textId="77777777" w:rsidR="00744C04" w:rsidRDefault="00744C04">
      <w:pPr>
        <w:rPr>
          <w:sz w:val="16"/>
        </w:rPr>
        <w:sectPr w:rsidR="00744C04">
          <w:pgSz w:w="12240" w:h="15840"/>
          <w:pgMar w:top="1640" w:right="720" w:bottom="1900" w:left="1440" w:header="165" w:footer="1702" w:gutter="0"/>
          <w:cols w:space="720"/>
        </w:sectPr>
      </w:pPr>
    </w:p>
    <w:p w14:paraId="3C174216" w14:textId="77777777" w:rsidR="00744C04" w:rsidRDefault="00000000">
      <w:pPr>
        <w:pStyle w:val="Textoindependiente"/>
        <w:spacing w:before="105" w:line="276" w:lineRule="auto"/>
        <w:ind w:left="260" w:right="979"/>
        <w:jc w:val="both"/>
      </w:pPr>
      <w:r>
        <w:rPr>
          <w:i/>
        </w:rPr>
        <w:t>vínculo</w:t>
      </w:r>
      <w:r>
        <w:rPr>
          <w:i/>
          <w:spacing w:val="-9"/>
        </w:rPr>
        <w:t xml:space="preserve"> </w:t>
      </w:r>
      <w:r>
        <w:rPr>
          <w:i/>
        </w:rPr>
        <w:t>contractual</w:t>
      </w:r>
      <w:r>
        <w:rPr>
          <w:i/>
          <w:spacing w:val="-8"/>
        </w:rPr>
        <w:t xml:space="preserve"> </w:t>
      </w:r>
      <w:r>
        <w:rPr>
          <w:i/>
        </w:rPr>
        <w:t>porque</w:t>
      </w:r>
      <w:r>
        <w:rPr>
          <w:i/>
          <w:spacing w:val="-10"/>
        </w:rPr>
        <w:t xml:space="preserve"> </w:t>
      </w:r>
      <w:r>
        <w:rPr>
          <w:i/>
        </w:rPr>
        <w:t>es</w:t>
      </w:r>
      <w:r>
        <w:rPr>
          <w:i/>
          <w:spacing w:val="-11"/>
        </w:rPr>
        <w:t xml:space="preserve"> </w:t>
      </w:r>
      <w:r>
        <w:rPr>
          <w:i/>
        </w:rPr>
        <w:t>insanable”</w:t>
      </w:r>
      <w:r>
        <w:rPr>
          <w:vertAlign w:val="superscript"/>
        </w:rPr>
        <w:t>4</w:t>
      </w:r>
      <w:r>
        <w:t>,</w:t>
      </w:r>
      <w:r>
        <w:rPr>
          <w:spacing w:val="-12"/>
        </w:rPr>
        <w:t xml:space="preserve"> </w:t>
      </w:r>
      <w:r>
        <w:t>lo</w:t>
      </w:r>
      <w:r>
        <w:rPr>
          <w:spacing w:val="-12"/>
        </w:rPr>
        <w:t xml:space="preserve"> </w:t>
      </w:r>
      <w:r>
        <w:t>que</w:t>
      </w:r>
      <w:r>
        <w:rPr>
          <w:spacing w:val="-11"/>
        </w:rPr>
        <w:t xml:space="preserve"> </w:t>
      </w:r>
      <w:r>
        <w:t>se</w:t>
      </w:r>
      <w:r>
        <w:rPr>
          <w:spacing w:val="-11"/>
        </w:rPr>
        <w:t xml:space="preserve"> </w:t>
      </w:r>
      <w:r>
        <w:t>presenta</w:t>
      </w:r>
      <w:r>
        <w:rPr>
          <w:spacing w:val="-9"/>
        </w:rPr>
        <w:t xml:space="preserve"> </w:t>
      </w:r>
      <w:r>
        <w:t>en</w:t>
      </w:r>
      <w:r>
        <w:rPr>
          <w:spacing w:val="-11"/>
        </w:rPr>
        <w:t xml:space="preserve"> </w:t>
      </w:r>
      <w:r>
        <w:t>los</w:t>
      </w:r>
      <w:r>
        <w:rPr>
          <w:spacing w:val="-11"/>
        </w:rPr>
        <w:t xml:space="preserve"> </w:t>
      </w:r>
      <w:r>
        <w:t>casos</w:t>
      </w:r>
      <w:r>
        <w:rPr>
          <w:spacing w:val="-10"/>
        </w:rPr>
        <w:t xml:space="preserve"> </w:t>
      </w:r>
      <w:r>
        <w:t>en</w:t>
      </w:r>
      <w:r>
        <w:rPr>
          <w:spacing w:val="-11"/>
        </w:rPr>
        <w:t xml:space="preserve"> </w:t>
      </w:r>
      <w:r>
        <w:t>los que la irregularidad está relacionada con un objeto o causa ilícita, la inobservancia</w:t>
      </w:r>
      <w:r>
        <w:rPr>
          <w:spacing w:val="-6"/>
        </w:rPr>
        <w:t xml:space="preserve"> </w:t>
      </w:r>
      <w:r>
        <w:t>de</w:t>
      </w:r>
      <w:r>
        <w:rPr>
          <w:spacing w:val="-10"/>
        </w:rPr>
        <w:t xml:space="preserve"> </w:t>
      </w:r>
      <w:r>
        <w:t>formalidades</w:t>
      </w:r>
      <w:r>
        <w:rPr>
          <w:spacing w:val="-7"/>
        </w:rPr>
        <w:t xml:space="preserve"> </w:t>
      </w:r>
      <w:r>
        <w:t>que</w:t>
      </w:r>
      <w:r>
        <w:rPr>
          <w:spacing w:val="-9"/>
        </w:rPr>
        <w:t xml:space="preserve"> </w:t>
      </w:r>
      <w:r>
        <w:t>la</w:t>
      </w:r>
      <w:r>
        <w:rPr>
          <w:spacing w:val="-10"/>
        </w:rPr>
        <w:t xml:space="preserve"> </w:t>
      </w:r>
      <w:r>
        <w:t>ley</w:t>
      </w:r>
      <w:r>
        <w:rPr>
          <w:spacing w:val="-9"/>
        </w:rPr>
        <w:t xml:space="preserve"> </w:t>
      </w:r>
      <w:r>
        <w:t>prescribe</w:t>
      </w:r>
      <w:r>
        <w:rPr>
          <w:spacing w:val="-7"/>
        </w:rPr>
        <w:t xml:space="preserve"> </w:t>
      </w:r>
      <w:r>
        <w:t>para</w:t>
      </w:r>
      <w:r>
        <w:rPr>
          <w:spacing w:val="-9"/>
        </w:rPr>
        <w:t xml:space="preserve"> </w:t>
      </w:r>
      <w:r>
        <w:t>el</w:t>
      </w:r>
      <w:r>
        <w:rPr>
          <w:spacing w:val="-10"/>
        </w:rPr>
        <w:t xml:space="preserve"> </w:t>
      </w:r>
      <w:r>
        <w:t>valor</w:t>
      </w:r>
      <w:r>
        <w:rPr>
          <w:spacing w:val="-9"/>
        </w:rPr>
        <w:t xml:space="preserve"> </w:t>
      </w:r>
      <w:r>
        <w:t>de</w:t>
      </w:r>
      <w:r>
        <w:rPr>
          <w:spacing w:val="-10"/>
        </w:rPr>
        <w:t xml:space="preserve"> </w:t>
      </w:r>
      <w:r>
        <w:t>ciertos</w:t>
      </w:r>
      <w:r>
        <w:rPr>
          <w:spacing w:val="-8"/>
        </w:rPr>
        <w:t xml:space="preserve"> </w:t>
      </w:r>
      <w:r>
        <w:t xml:space="preserve">actos </w:t>
      </w:r>
      <w:r>
        <w:rPr>
          <w:spacing w:val="-2"/>
        </w:rPr>
        <w:t>o</w:t>
      </w:r>
      <w:r>
        <w:rPr>
          <w:spacing w:val="-13"/>
        </w:rPr>
        <w:t xml:space="preserve"> </w:t>
      </w:r>
      <w:r>
        <w:rPr>
          <w:spacing w:val="-2"/>
        </w:rPr>
        <w:t>contratos</w:t>
      </w:r>
      <w:r>
        <w:rPr>
          <w:spacing w:val="-11"/>
        </w:rPr>
        <w:t xml:space="preserve"> </w:t>
      </w:r>
      <w:r>
        <w:rPr>
          <w:spacing w:val="-2"/>
        </w:rPr>
        <w:t>o</w:t>
      </w:r>
      <w:r>
        <w:rPr>
          <w:spacing w:val="-13"/>
        </w:rPr>
        <w:t xml:space="preserve"> </w:t>
      </w:r>
      <w:r>
        <w:rPr>
          <w:spacing w:val="-2"/>
        </w:rPr>
        <w:t>la</w:t>
      </w:r>
      <w:r>
        <w:rPr>
          <w:spacing w:val="-13"/>
        </w:rPr>
        <w:t xml:space="preserve"> </w:t>
      </w:r>
      <w:r>
        <w:rPr>
          <w:spacing w:val="-2"/>
        </w:rPr>
        <w:t>incapacidad</w:t>
      </w:r>
      <w:r>
        <w:rPr>
          <w:spacing w:val="-10"/>
        </w:rPr>
        <w:t xml:space="preserve"> </w:t>
      </w:r>
      <w:r>
        <w:rPr>
          <w:spacing w:val="-2"/>
        </w:rPr>
        <w:t>absoluta</w:t>
      </w:r>
      <w:r>
        <w:rPr>
          <w:spacing w:val="-11"/>
        </w:rPr>
        <w:t xml:space="preserve"> </w:t>
      </w:r>
      <w:r>
        <w:rPr>
          <w:spacing w:val="-2"/>
        </w:rPr>
        <w:t>de</w:t>
      </w:r>
      <w:r>
        <w:rPr>
          <w:spacing w:val="-13"/>
        </w:rPr>
        <w:t xml:space="preserve"> </w:t>
      </w:r>
      <w:r>
        <w:rPr>
          <w:spacing w:val="-2"/>
        </w:rPr>
        <w:t>alguna</w:t>
      </w:r>
      <w:r>
        <w:rPr>
          <w:spacing w:val="-12"/>
        </w:rPr>
        <w:t xml:space="preserve"> </w:t>
      </w:r>
      <w:r>
        <w:rPr>
          <w:spacing w:val="-2"/>
        </w:rPr>
        <w:t>de</w:t>
      </w:r>
      <w:r>
        <w:rPr>
          <w:spacing w:val="-13"/>
        </w:rPr>
        <w:t xml:space="preserve"> </w:t>
      </w:r>
      <w:r>
        <w:rPr>
          <w:spacing w:val="-2"/>
        </w:rPr>
        <w:t>las</w:t>
      </w:r>
      <w:r>
        <w:rPr>
          <w:spacing w:val="-13"/>
        </w:rPr>
        <w:t xml:space="preserve"> </w:t>
      </w:r>
      <w:r>
        <w:rPr>
          <w:spacing w:val="-2"/>
        </w:rPr>
        <w:t>partes,</w:t>
      </w:r>
      <w:r>
        <w:rPr>
          <w:spacing w:val="-11"/>
        </w:rPr>
        <w:t xml:space="preserve"> </w:t>
      </w:r>
      <w:r>
        <w:rPr>
          <w:spacing w:val="-2"/>
        </w:rPr>
        <w:t>como</w:t>
      </w:r>
      <w:r>
        <w:rPr>
          <w:spacing w:val="-12"/>
        </w:rPr>
        <w:t xml:space="preserve"> </w:t>
      </w:r>
      <w:r>
        <w:rPr>
          <w:spacing w:val="-2"/>
        </w:rPr>
        <w:t>se</w:t>
      </w:r>
      <w:r>
        <w:rPr>
          <w:spacing w:val="-13"/>
        </w:rPr>
        <w:t xml:space="preserve"> </w:t>
      </w:r>
      <w:r>
        <w:rPr>
          <w:spacing w:val="-2"/>
        </w:rPr>
        <w:t xml:space="preserve">desprende </w:t>
      </w:r>
      <w:r>
        <w:t>del artículo 1741 del Código Civil, el que además da el carácter de relativa a cualquier otro tipo de irregularidad</w:t>
      </w:r>
      <w:r>
        <w:rPr>
          <w:vertAlign w:val="superscript"/>
        </w:rPr>
        <w:t>5</w:t>
      </w:r>
      <w:r>
        <w:t>.</w:t>
      </w:r>
    </w:p>
    <w:p w14:paraId="634F2AFE" w14:textId="77777777" w:rsidR="00744C04" w:rsidRDefault="00000000">
      <w:pPr>
        <w:pStyle w:val="Textoindependiente"/>
        <w:spacing w:before="120" w:line="276" w:lineRule="auto"/>
        <w:ind w:left="260" w:right="979" w:firstLine="708"/>
        <w:jc w:val="both"/>
      </w:pPr>
      <w:r>
        <w:t>Tratándose</w:t>
      </w:r>
      <w:r>
        <w:rPr>
          <w:spacing w:val="-8"/>
        </w:rPr>
        <w:t xml:space="preserve"> </w:t>
      </w:r>
      <w:r>
        <w:t>de</w:t>
      </w:r>
      <w:r>
        <w:rPr>
          <w:spacing w:val="-11"/>
        </w:rPr>
        <w:t xml:space="preserve"> </w:t>
      </w:r>
      <w:r>
        <w:t>los</w:t>
      </w:r>
      <w:r>
        <w:rPr>
          <w:spacing w:val="-11"/>
        </w:rPr>
        <w:t xml:space="preserve"> </w:t>
      </w:r>
      <w:r>
        <w:t>contratos</w:t>
      </w:r>
      <w:r>
        <w:rPr>
          <w:spacing w:val="-9"/>
        </w:rPr>
        <w:t xml:space="preserve"> </w:t>
      </w:r>
      <w:r>
        <w:t>estatales</w:t>
      </w:r>
      <w:r>
        <w:rPr>
          <w:spacing w:val="-9"/>
        </w:rPr>
        <w:t xml:space="preserve"> </w:t>
      </w:r>
      <w:r>
        <w:t>el</w:t>
      </w:r>
      <w:r>
        <w:rPr>
          <w:spacing w:val="-11"/>
        </w:rPr>
        <w:t xml:space="preserve"> </w:t>
      </w:r>
      <w:r>
        <w:t>Estatuto</w:t>
      </w:r>
      <w:r>
        <w:rPr>
          <w:spacing w:val="-9"/>
        </w:rPr>
        <w:t xml:space="preserve"> </w:t>
      </w:r>
      <w:r>
        <w:t>General</w:t>
      </w:r>
      <w:r>
        <w:rPr>
          <w:spacing w:val="-9"/>
        </w:rPr>
        <w:t xml:space="preserve"> </w:t>
      </w:r>
      <w:r>
        <w:t>de</w:t>
      </w:r>
      <w:r>
        <w:rPr>
          <w:spacing w:val="-11"/>
        </w:rPr>
        <w:t xml:space="preserve"> </w:t>
      </w:r>
      <w:r>
        <w:t>Contratación de</w:t>
      </w:r>
      <w:r>
        <w:rPr>
          <w:spacing w:val="-8"/>
        </w:rPr>
        <w:t xml:space="preserve"> </w:t>
      </w:r>
      <w:r>
        <w:t>la</w:t>
      </w:r>
      <w:r>
        <w:rPr>
          <w:spacing w:val="-8"/>
        </w:rPr>
        <w:t xml:space="preserve"> </w:t>
      </w:r>
      <w:r>
        <w:t>Administración</w:t>
      </w:r>
      <w:r>
        <w:rPr>
          <w:spacing w:val="-4"/>
        </w:rPr>
        <w:t xml:space="preserve"> </w:t>
      </w:r>
      <w:r>
        <w:t>Pública,</w:t>
      </w:r>
      <w:r>
        <w:rPr>
          <w:spacing w:val="-6"/>
        </w:rPr>
        <w:t xml:space="preserve"> </w:t>
      </w:r>
      <w:r>
        <w:t>además</w:t>
      </w:r>
      <w:r>
        <w:rPr>
          <w:spacing w:val="-7"/>
        </w:rPr>
        <w:t xml:space="preserve"> </w:t>
      </w:r>
      <w:r>
        <w:t>de</w:t>
      </w:r>
      <w:r>
        <w:rPr>
          <w:spacing w:val="-8"/>
        </w:rPr>
        <w:t xml:space="preserve"> </w:t>
      </w:r>
      <w:r>
        <w:t>la</w:t>
      </w:r>
      <w:r>
        <w:rPr>
          <w:spacing w:val="-8"/>
        </w:rPr>
        <w:t xml:space="preserve"> </w:t>
      </w:r>
      <w:r>
        <w:t>aplicación</w:t>
      </w:r>
      <w:r>
        <w:rPr>
          <w:spacing w:val="-5"/>
        </w:rPr>
        <w:t xml:space="preserve"> </w:t>
      </w:r>
      <w:r>
        <w:t>de</w:t>
      </w:r>
      <w:r>
        <w:rPr>
          <w:spacing w:val="-8"/>
        </w:rPr>
        <w:t xml:space="preserve"> </w:t>
      </w:r>
      <w:r>
        <w:t>las</w:t>
      </w:r>
      <w:r>
        <w:rPr>
          <w:spacing w:val="-8"/>
        </w:rPr>
        <w:t xml:space="preserve"> </w:t>
      </w:r>
      <w:r>
        <w:t>causales</w:t>
      </w:r>
      <w:r>
        <w:rPr>
          <w:spacing w:val="-6"/>
        </w:rPr>
        <w:t xml:space="preserve"> </w:t>
      </w:r>
      <w:r>
        <w:t>de</w:t>
      </w:r>
      <w:r>
        <w:rPr>
          <w:spacing w:val="-8"/>
        </w:rPr>
        <w:t xml:space="preserve"> </w:t>
      </w:r>
      <w:r>
        <w:t>nulidad absoluta del Código Civil, contempla unas causales específicas en el artículo 44 de la Ley 80 de 1993, el cual dispone lo siguiente:</w:t>
      </w:r>
    </w:p>
    <w:p w14:paraId="6F314CC7" w14:textId="77777777" w:rsidR="00744C04" w:rsidRDefault="00744C04">
      <w:pPr>
        <w:pStyle w:val="Textoindependiente"/>
        <w:spacing w:before="23"/>
      </w:pPr>
    </w:p>
    <w:p w14:paraId="515B6DD2" w14:textId="77777777" w:rsidR="00744C04" w:rsidRDefault="00000000">
      <w:pPr>
        <w:spacing w:before="1" w:line="276" w:lineRule="auto"/>
        <w:ind w:left="970" w:right="1688"/>
        <w:jc w:val="both"/>
        <w:rPr>
          <w:sz w:val="20"/>
        </w:rPr>
      </w:pPr>
      <w:r>
        <w:rPr>
          <w:sz w:val="20"/>
        </w:rPr>
        <w:t>“Artículo</w:t>
      </w:r>
      <w:r>
        <w:rPr>
          <w:spacing w:val="-12"/>
          <w:sz w:val="20"/>
        </w:rPr>
        <w:t xml:space="preserve"> </w:t>
      </w:r>
      <w:r>
        <w:rPr>
          <w:sz w:val="20"/>
        </w:rPr>
        <w:t>44.</w:t>
      </w:r>
      <w:r>
        <w:rPr>
          <w:spacing w:val="-14"/>
          <w:sz w:val="20"/>
        </w:rPr>
        <w:t xml:space="preserve"> </w:t>
      </w:r>
      <w:r>
        <w:rPr>
          <w:sz w:val="20"/>
        </w:rPr>
        <w:t>De</w:t>
      </w:r>
      <w:r>
        <w:rPr>
          <w:spacing w:val="-14"/>
          <w:sz w:val="20"/>
        </w:rPr>
        <w:t xml:space="preserve"> </w:t>
      </w:r>
      <w:r>
        <w:rPr>
          <w:sz w:val="20"/>
        </w:rPr>
        <w:t>las</w:t>
      </w:r>
      <w:r>
        <w:rPr>
          <w:spacing w:val="-14"/>
          <w:sz w:val="20"/>
        </w:rPr>
        <w:t xml:space="preserve"> </w:t>
      </w:r>
      <w:r>
        <w:rPr>
          <w:sz w:val="20"/>
        </w:rPr>
        <w:t>causales</w:t>
      </w:r>
      <w:r>
        <w:rPr>
          <w:spacing w:val="-12"/>
          <w:sz w:val="20"/>
        </w:rPr>
        <w:t xml:space="preserve"> </w:t>
      </w:r>
      <w:r>
        <w:rPr>
          <w:sz w:val="20"/>
        </w:rPr>
        <w:t>de</w:t>
      </w:r>
      <w:r>
        <w:rPr>
          <w:spacing w:val="-14"/>
          <w:sz w:val="20"/>
        </w:rPr>
        <w:t xml:space="preserve"> </w:t>
      </w:r>
      <w:r>
        <w:rPr>
          <w:sz w:val="20"/>
        </w:rPr>
        <w:t>nulidad</w:t>
      </w:r>
      <w:r>
        <w:rPr>
          <w:spacing w:val="-13"/>
          <w:sz w:val="20"/>
        </w:rPr>
        <w:t xml:space="preserve"> </w:t>
      </w:r>
      <w:r>
        <w:rPr>
          <w:sz w:val="20"/>
        </w:rPr>
        <w:t>absoluta.</w:t>
      </w:r>
      <w:r>
        <w:rPr>
          <w:spacing w:val="-4"/>
          <w:sz w:val="20"/>
        </w:rPr>
        <w:t xml:space="preserve"> </w:t>
      </w:r>
      <w:r>
        <w:rPr>
          <w:sz w:val="20"/>
        </w:rPr>
        <w:t>Los</w:t>
      </w:r>
      <w:r>
        <w:rPr>
          <w:spacing w:val="-14"/>
          <w:sz w:val="20"/>
        </w:rPr>
        <w:t xml:space="preserve"> </w:t>
      </w:r>
      <w:r>
        <w:rPr>
          <w:sz w:val="20"/>
        </w:rPr>
        <w:t>contratos</w:t>
      </w:r>
      <w:r>
        <w:rPr>
          <w:spacing w:val="-13"/>
          <w:sz w:val="20"/>
        </w:rPr>
        <w:t xml:space="preserve"> </w:t>
      </w:r>
      <w:r>
        <w:rPr>
          <w:sz w:val="20"/>
        </w:rPr>
        <w:t>del</w:t>
      </w:r>
      <w:r>
        <w:rPr>
          <w:spacing w:val="-14"/>
          <w:sz w:val="20"/>
        </w:rPr>
        <w:t xml:space="preserve"> </w:t>
      </w:r>
      <w:r>
        <w:rPr>
          <w:sz w:val="20"/>
        </w:rPr>
        <w:t>Estado son absolutamente nulos en los casos previstos en el derecho común y además cuando:</w:t>
      </w:r>
    </w:p>
    <w:p w14:paraId="3B90F11F" w14:textId="77777777" w:rsidR="00744C04" w:rsidRDefault="00000000">
      <w:pPr>
        <w:spacing w:before="120" w:line="276" w:lineRule="auto"/>
        <w:ind w:left="970" w:right="1689"/>
        <w:jc w:val="both"/>
        <w:rPr>
          <w:sz w:val="20"/>
        </w:rPr>
      </w:pPr>
      <w:r>
        <w:rPr>
          <w:sz w:val="20"/>
        </w:rPr>
        <w:t>1o. Se celebren con personas incursas en causales de inhabilidad o incompatibilidad previstas en la Constitución y la ley;</w:t>
      </w:r>
    </w:p>
    <w:p w14:paraId="427F1850" w14:textId="77777777" w:rsidR="00744C04" w:rsidRDefault="00000000">
      <w:pPr>
        <w:spacing w:before="120" w:line="393" w:lineRule="auto"/>
        <w:ind w:left="970" w:right="2546"/>
        <w:jc w:val="both"/>
        <w:rPr>
          <w:sz w:val="20"/>
        </w:rPr>
      </w:pPr>
      <w:r>
        <w:rPr>
          <w:sz w:val="20"/>
        </w:rPr>
        <w:t>2o.</w:t>
      </w:r>
      <w:r>
        <w:rPr>
          <w:spacing w:val="-8"/>
          <w:sz w:val="20"/>
        </w:rPr>
        <w:t xml:space="preserve"> </w:t>
      </w:r>
      <w:r>
        <w:rPr>
          <w:sz w:val="20"/>
        </w:rPr>
        <w:t>Se</w:t>
      </w:r>
      <w:r>
        <w:rPr>
          <w:spacing w:val="-8"/>
          <w:sz w:val="20"/>
        </w:rPr>
        <w:t xml:space="preserve"> </w:t>
      </w:r>
      <w:r>
        <w:rPr>
          <w:sz w:val="20"/>
        </w:rPr>
        <w:t>celebren</w:t>
      </w:r>
      <w:r>
        <w:rPr>
          <w:spacing w:val="-8"/>
          <w:sz w:val="20"/>
        </w:rPr>
        <w:t xml:space="preserve"> </w:t>
      </w:r>
      <w:r>
        <w:rPr>
          <w:sz w:val="20"/>
        </w:rPr>
        <w:t>contra</w:t>
      </w:r>
      <w:r>
        <w:rPr>
          <w:spacing w:val="-8"/>
          <w:sz w:val="20"/>
        </w:rPr>
        <w:t xml:space="preserve"> </w:t>
      </w:r>
      <w:r>
        <w:rPr>
          <w:sz w:val="20"/>
        </w:rPr>
        <w:t>expresa</w:t>
      </w:r>
      <w:r>
        <w:rPr>
          <w:spacing w:val="-8"/>
          <w:sz w:val="20"/>
        </w:rPr>
        <w:t xml:space="preserve"> </w:t>
      </w:r>
      <w:r>
        <w:rPr>
          <w:sz w:val="20"/>
        </w:rPr>
        <w:t>prohibición</w:t>
      </w:r>
      <w:r>
        <w:rPr>
          <w:spacing w:val="-8"/>
          <w:sz w:val="20"/>
        </w:rPr>
        <w:t xml:space="preserve"> </w:t>
      </w:r>
      <w:r>
        <w:rPr>
          <w:sz w:val="20"/>
        </w:rPr>
        <w:t>constitucional</w:t>
      </w:r>
      <w:r>
        <w:rPr>
          <w:spacing w:val="-8"/>
          <w:sz w:val="20"/>
        </w:rPr>
        <w:t xml:space="preserve"> </w:t>
      </w:r>
      <w:r>
        <w:rPr>
          <w:sz w:val="20"/>
        </w:rPr>
        <w:t>o</w:t>
      </w:r>
      <w:r>
        <w:rPr>
          <w:spacing w:val="-8"/>
          <w:sz w:val="20"/>
        </w:rPr>
        <w:t xml:space="preserve"> </w:t>
      </w:r>
      <w:r>
        <w:rPr>
          <w:sz w:val="20"/>
        </w:rPr>
        <w:t>legal; 3o. Se celebren con abuso o desviación de poder.</w:t>
      </w:r>
    </w:p>
    <w:p w14:paraId="20D49E0A" w14:textId="77777777" w:rsidR="00744C04" w:rsidRDefault="00000000">
      <w:pPr>
        <w:spacing w:before="1" w:line="276" w:lineRule="auto"/>
        <w:ind w:left="970" w:right="1691"/>
        <w:jc w:val="both"/>
        <w:rPr>
          <w:sz w:val="20"/>
        </w:rPr>
      </w:pPr>
      <w:r>
        <w:rPr>
          <w:sz w:val="20"/>
        </w:rPr>
        <w:t xml:space="preserve">4o. Se declaren nulos los actos administrativos en que se fundamenten; </w:t>
      </w:r>
      <w:r>
        <w:rPr>
          <w:spacing w:val="-10"/>
          <w:sz w:val="20"/>
        </w:rPr>
        <w:t>y</w:t>
      </w:r>
    </w:p>
    <w:p w14:paraId="17BFAB78" w14:textId="77777777" w:rsidR="00744C04" w:rsidRDefault="00000000">
      <w:pPr>
        <w:spacing w:before="120" w:line="276" w:lineRule="auto"/>
        <w:ind w:left="970" w:right="1689"/>
        <w:jc w:val="both"/>
        <w:rPr>
          <w:sz w:val="20"/>
        </w:rPr>
      </w:pPr>
      <w:r>
        <w:rPr>
          <w:sz w:val="20"/>
        </w:rPr>
        <w:t>5o. Se hubieren celebrado con desconocimiento de los criterios previstos en el artículo 21 sobre tratamiento de ofertas nacionales y extranjeras o con violación de la reciprocidad de que trata esta ley”.</w:t>
      </w:r>
    </w:p>
    <w:p w14:paraId="2F21D929" w14:textId="77777777" w:rsidR="00744C04" w:rsidRDefault="00744C04">
      <w:pPr>
        <w:pStyle w:val="Textoindependiente"/>
        <w:spacing w:before="75"/>
        <w:rPr>
          <w:sz w:val="20"/>
        </w:rPr>
      </w:pPr>
    </w:p>
    <w:p w14:paraId="4094C712" w14:textId="77777777" w:rsidR="00744C04" w:rsidRDefault="00000000">
      <w:pPr>
        <w:pStyle w:val="Textoindependiente"/>
        <w:spacing w:line="276" w:lineRule="auto"/>
        <w:ind w:left="260" w:right="979" w:firstLine="708"/>
        <w:jc w:val="both"/>
      </w:pPr>
      <w:r>
        <w:rPr>
          <w:noProof/>
        </w:rPr>
        <mc:AlternateContent>
          <mc:Choice Requires="wps">
            <w:drawing>
              <wp:anchor distT="0" distB="0" distL="0" distR="0" simplePos="0" relativeHeight="15731200" behindDoc="0" locked="0" layoutInCell="1" allowOverlap="1" wp14:anchorId="5918B145" wp14:editId="23557C42">
                <wp:simplePos x="0" y="0"/>
                <wp:positionH relativeFrom="page">
                  <wp:posOffset>1080135</wp:posOffset>
                </wp:positionH>
                <wp:positionV relativeFrom="paragraph">
                  <wp:posOffset>1150832</wp:posOffset>
                </wp:positionV>
                <wp:extent cx="1828800" cy="127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412191" id="Graphic 12" o:spid="_x0000_s1026" style="position:absolute;margin-left:85.05pt;margin-top:90.6pt;width:2in;height:.1pt;z-index:1573120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" path="m,l1828800,e" filled="f" strokeweight=".5pt">
                <v:path arrowok="t"/>
                <w10:wrap anchorx="page"/>
              </v:shape>
            </w:pict>
          </mc:Fallback>
        </mc:AlternateContent>
      </w:r>
      <w:r>
        <w:t>La declaratoria de nulidad del contrato estatal con fundamento en estas causales</w:t>
      </w:r>
      <w:r>
        <w:rPr>
          <w:spacing w:val="-7"/>
        </w:rPr>
        <w:t xml:space="preserve"> </w:t>
      </w:r>
      <w:r>
        <w:t>corresponde</w:t>
      </w:r>
      <w:r>
        <w:rPr>
          <w:spacing w:val="-6"/>
        </w:rPr>
        <w:t xml:space="preserve"> </w:t>
      </w:r>
      <w:r>
        <w:t>al</w:t>
      </w:r>
      <w:r>
        <w:rPr>
          <w:spacing w:val="-9"/>
        </w:rPr>
        <w:t xml:space="preserve"> </w:t>
      </w:r>
      <w:r>
        <w:t>juez</w:t>
      </w:r>
      <w:r>
        <w:rPr>
          <w:spacing w:val="-8"/>
        </w:rPr>
        <w:t xml:space="preserve"> </w:t>
      </w:r>
      <w:r>
        <w:t>contencioso</w:t>
      </w:r>
      <w:r>
        <w:rPr>
          <w:spacing w:val="-6"/>
        </w:rPr>
        <w:t xml:space="preserve"> </w:t>
      </w:r>
      <w:r>
        <w:t>administrativo,</w:t>
      </w:r>
      <w:r>
        <w:rPr>
          <w:spacing w:val="-5"/>
        </w:rPr>
        <w:t xml:space="preserve"> </w:t>
      </w:r>
      <w:r>
        <w:t>autoridad</w:t>
      </w:r>
      <w:r>
        <w:rPr>
          <w:spacing w:val="-7"/>
        </w:rPr>
        <w:t xml:space="preserve"> </w:t>
      </w:r>
      <w:r>
        <w:t>judicial</w:t>
      </w:r>
      <w:r>
        <w:rPr>
          <w:spacing w:val="-7"/>
        </w:rPr>
        <w:t xml:space="preserve"> </w:t>
      </w:r>
      <w:r>
        <w:t>ante quienes</w:t>
      </w:r>
      <w:r>
        <w:rPr>
          <w:spacing w:val="-16"/>
        </w:rPr>
        <w:t xml:space="preserve"> </w:t>
      </w:r>
      <w:r>
        <w:t>las</w:t>
      </w:r>
      <w:r>
        <w:rPr>
          <w:spacing w:val="-17"/>
        </w:rPr>
        <w:t xml:space="preserve"> </w:t>
      </w:r>
      <w:r>
        <w:t>partes</w:t>
      </w:r>
      <w:r>
        <w:rPr>
          <w:spacing w:val="-16"/>
        </w:rPr>
        <w:t xml:space="preserve"> </w:t>
      </w:r>
      <w:r>
        <w:t>o</w:t>
      </w:r>
      <w:r>
        <w:rPr>
          <w:spacing w:val="-18"/>
        </w:rPr>
        <w:t xml:space="preserve"> </w:t>
      </w:r>
      <w:r>
        <w:t>el</w:t>
      </w:r>
      <w:r>
        <w:rPr>
          <w:spacing w:val="-18"/>
        </w:rPr>
        <w:t xml:space="preserve"> </w:t>
      </w:r>
      <w:r>
        <w:t>ministerio</w:t>
      </w:r>
      <w:r>
        <w:rPr>
          <w:spacing w:val="-15"/>
        </w:rPr>
        <w:t xml:space="preserve"> </w:t>
      </w:r>
      <w:r>
        <w:t>público</w:t>
      </w:r>
      <w:r>
        <w:rPr>
          <w:spacing w:val="-16"/>
        </w:rPr>
        <w:t xml:space="preserve"> </w:t>
      </w:r>
      <w:r>
        <w:t>pueden</w:t>
      </w:r>
      <w:r>
        <w:rPr>
          <w:spacing w:val="-16"/>
        </w:rPr>
        <w:t xml:space="preserve"> </w:t>
      </w:r>
      <w:r>
        <w:t>solicitarla,</w:t>
      </w:r>
      <w:r>
        <w:rPr>
          <w:spacing w:val="-14"/>
        </w:rPr>
        <w:t xml:space="preserve"> </w:t>
      </w:r>
      <w:r>
        <w:t>y</w:t>
      </w:r>
      <w:r>
        <w:rPr>
          <w:spacing w:val="-18"/>
        </w:rPr>
        <w:t xml:space="preserve"> </w:t>
      </w:r>
      <w:r>
        <w:t>quien</w:t>
      </w:r>
      <w:r>
        <w:rPr>
          <w:spacing w:val="-17"/>
        </w:rPr>
        <w:t xml:space="preserve"> </w:t>
      </w:r>
      <w:r>
        <w:t>además</w:t>
      </w:r>
      <w:r>
        <w:rPr>
          <w:spacing w:val="-16"/>
        </w:rPr>
        <w:t xml:space="preserve"> </w:t>
      </w:r>
      <w:r>
        <w:t xml:space="preserve">está habilitado para declarar de oficio la nulidad del contrato viciado de nulidad absoluta, tal y como establece el primer inciso del artículo 45 de la Ley 80 de </w:t>
      </w:r>
      <w:r>
        <w:rPr>
          <w:spacing w:val="-2"/>
        </w:rPr>
        <w:t>1993</w:t>
      </w:r>
      <w:r>
        <w:rPr>
          <w:spacing w:val="-2"/>
          <w:vertAlign w:val="superscript"/>
        </w:rPr>
        <w:t>6</w:t>
      </w:r>
    </w:p>
    <w:p w14:paraId="26A5DAD4" w14:textId="77777777" w:rsidR="00744C04" w:rsidRDefault="00000000">
      <w:pPr>
        <w:spacing w:before="87"/>
        <w:ind w:left="260"/>
        <w:jc w:val="both"/>
        <w:rPr>
          <w:sz w:val="16"/>
        </w:rPr>
      </w:pPr>
      <w:r>
        <w:rPr>
          <w:sz w:val="16"/>
          <w:vertAlign w:val="superscript"/>
        </w:rPr>
        <w:t>4</w:t>
      </w:r>
      <w:r>
        <w:rPr>
          <w:spacing w:val="-11"/>
          <w:sz w:val="16"/>
        </w:rPr>
        <w:t xml:space="preserve"> </w:t>
      </w:r>
      <w:r>
        <w:rPr>
          <w:sz w:val="16"/>
        </w:rPr>
        <w:t>SOLANO</w:t>
      </w:r>
      <w:r>
        <w:rPr>
          <w:spacing w:val="-11"/>
          <w:sz w:val="16"/>
        </w:rPr>
        <w:t xml:space="preserve"> </w:t>
      </w:r>
      <w:r>
        <w:rPr>
          <w:sz w:val="16"/>
        </w:rPr>
        <w:t>SIERRA</w:t>
      </w:r>
      <w:r>
        <w:rPr>
          <w:spacing w:val="-11"/>
          <w:sz w:val="16"/>
        </w:rPr>
        <w:t xml:space="preserve"> </w:t>
      </w:r>
      <w:r>
        <w:rPr>
          <w:sz w:val="16"/>
        </w:rPr>
        <w:t>Jairo</w:t>
      </w:r>
      <w:r>
        <w:rPr>
          <w:spacing w:val="-10"/>
          <w:sz w:val="16"/>
        </w:rPr>
        <w:t xml:space="preserve"> </w:t>
      </w:r>
      <w:r>
        <w:rPr>
          <w:sz w:val="16"/>
        </w:rPr>
        <w:t>E.,</w:t>
      </w:r>
      <w:r>
        <w:rPr>
          <w:spacing w:val="-11"/>
          <w:sz w:val="16"/>
        </w:rPr>
        <w:t xml:space="preserve"> </w:t>
      </w:r>
      <w:r>
        <w:rPr>
          <w:sz w:val="16"/>
        </w:rPr>
        <w:t>Contratación</w:t>
      </w:r>
      <w:r>
        <w:rPr>
          <w:spacing w:val="-11"/>
          <w:sz w:val="16"/>
        </w:rPr>
        <w:t xml:space="preserve"> </w:t>
      </w:r>
      <w:r>
        <w:rPr>
          <w:sz w:val="16"/>
        </w:rPr>
        <w:t>Administrativa,</w:t>
      </w:r>
      <w:r>
        <w:rPr>
          <w:spacing w:val="-11"/>
          <w:sz w:val="16"/>
        </w:rPr>
        <w:t xml:space="preserve"> </w:t>
      </w:r>
      <w:r>
        <w:rPr>
          <w:sz w:val="16"/>
        </w:rPr>
        <w:t>Ediciones</w:t>
      </w:r>
      <w:r>
        <w:rPr>
          <w:spacing w:val="-10"/>
          <w:sz w:val="16"/>
        </w:rPr>
        <w:t xml:space="preserve"> </w:t>
      </w:r>
      <w:r>
        <w:rPr>
          <w:sz w:val="16"/>
        </w:rPr>
        <w:t>Doctrina</w:t>
      </w:r>
      <w:r>
        <w:rPr>
          <w:spacing w:val="-11"/>
          <w:sz w:val="16"/>
        </w:rPr>
        <w:t xml:space="preserve"> </w:t>
      </w:r>
      <w:r>
        <w:rPr>
          <w:sz w:val="16"/>
        </w:rPr>
        <w:t>y</w:t>
      </w:r>
      <w:r>
        <w:rPr>
          <w:spacing w:val="-11"/>
          <w:sz w:val="16"/>
        </w:rPr>
        <w:t xml:space="preserve"> </w:t>
      </w:r>
      <w:r>
        <w:rPr>
          <w:sz w:val="16"/>
        </w:rPr>
        <w:t>Ley,</w:t>
      </w:r>
      <w:r>
        <w:rPr>
          <w:spacing w:val="-10"/>
          <w:sz w:val="16"/>
        </w:rPr>
        <w:t xml:space="preserve"> </w:t>
      </w:r>
      <w:r>
        <w:rPr>
          <w:sz w:val="16"/>
        </w:rPr>
        <w:t>2010,</w:t>
      </w:r>
      <w:r>
        <w:rPr>
          <w:spacing w:val="-11"/>
          <w:sz w:val="16"/>
        </w:rPr>
        <w:t xml:space="preserve"> </w:t>
      </w:r>
      <w:r>
        <w:rPr>
          <w:sz w:val="16"/>
        </w:rPr>
        <w:t>Bogotá,</w:t>
      </w:r>
      <w:r>
        <w:rPr>
          <w:spacing w:val="-11"/>
          <w:sz w:val="16"/>
        </w:rPr>
        <w:t xml:space="preserve"> </w:t>
      </w:r>
      <w:r>
        <w:rPr>
          <w:sz w:val="16"/>
        </w:rPr>
        <w:t>pp.</w:t>
      </w:r>
      <w:r>
        <w:rPr>
          <w:spacing w:val="-11"/>
          <w:sz w:val="16"/>
        </w:rPr>
        <w:t xml:space="preserve"> </w:t>
      </w:r>
      <w:r>
        <w:rPr>
          <w:spacing w:val="-4"/>
          <w:sz w:val="16"/>
        </w:rPr>
        <w:t>624.</w:t>
      </w:r>
    </w:p>
    <w:p w14:paraId="43C8AFF6" w14:textId="77777777" w:rsidR="00744C04" w:rsidRDefault="00000000">
      <w:pPr>
        <w:ind w:left="260" w:right="979"/>
        <w:jc w:val="both"/>
        <w:rPr>
          <w:i/>
          <w:sz w:val="16"/>
        </w:rPr>
      </w:pPr>
      <w:r>
        <w:rPr>
          <w:sz w:val="16"/>
          <w:vertAlign w:val="superscript"/>
        </w:rPr>
        <w:t>5</w:t>
      </w:r>
      <w:r>
        <w:rPr>
          <w:spacing w:val="-3"/>
          <w:sz w:val="16"/>
        </w:rPr>
        <w:t xml:space="preserve"> </w:t>
      </w:r>
      <w:proofErr w:type="gramStart"/>
      <w:r>
        <w:rPr>
          <w:sz w:val="16"/>
        </w:rPr>
        <w:t>Código</w:t>
      </w:r>
      <w:proofErr w:type="gramEnd"/>
      <w:r>
        <w:rPr>
          <w:spacing w:val="-2"/>
          <w:sz w:val="16"/>
        </w:rPr>
        <w:t xml:space="preserve"> </w:t>
      </w:r>
      <w:r>
        <w:rPr>
          <w:sz w:val="16"/>
        </w:rPr>
        <w:t>Civil:</w:t>
      </w:r>
      <w:r>
        <w:rPr>
          <w:spacing w:val="-3"/>
          <w:sz w:val="16"/>
        </w:rPr>
        <w:t xml:space="preserve"> </w:t>
      </w:r>
      <w:r>
        <w:rPr>
          <w:sz w:val="16"/>
        </w:rPr>
        <w:t>“Artículo</w:t>
      </w:r>
      <w:r>
        <w:rPr>
          <w:spacing w:val="-1"/>
          <w:sz w:val="16"/>
        </w:rPr>
        <w:t xml:space="preserve"> </w:t>
      </w:r>
      <w:r>
        <w:rPr>
          <w:sz w:val="16"/>
        </w:rPr>
        <w:t>1741.</w:t>
      </w:r>
      <w:r>
        <w:rPr>
          <w:spacing w:val="-2"/>
          <w:sz w:val="16"/>
        </w:rPr>
        <w:t xml:space="preserve"> </w:t>
      </w:r>
      <w:r>
        <w:rPr>
          <w:sz w:val="16"/>
        </w:rPr>
        <w:t>La</w:t>
      </w:r>
      <w:r>
        <w:rPr>
          <w:spacing w:val="-3"/>
          <w:sz w:val="16"/>
        </w:rPr>
        <w:t xml:space="preserve"> </w:t>
      </w:r>
      <w:r>
        <w:rPr>
          <w:sz w:val="16"/>
        </w:rPr>
        <w:t>nulidad</w:t>
      </w:r>
      <w:r>
        <w:rPr>
          <w:spacing w:val="-2"/>
          <w:sz w:val="16"/>
        </w:rPr>
        <w:t xml:space="preserve"> </w:t>
      </w:r>
      <w:r>
        <w:rPr>
          <w:sz w:val="16"/>
        </w:rPr>
        <w:t>producida</w:t>
      </w:r>
      <w:r>
        <w:rPr>
          <w:spacing w:val="-1"/>
          <w:sz w:val="16"/>
        </w:rPr>
        <w:t xml:space="preserve"> </w:t>
      </w:r>
      <w:r>
        <w:rPr>
          <w:sz w:val="16"/>
        </w:rPr>
        <w:t>por</w:t>
      </w:r>
      <w:r>
        <w:rPr>
          <w:spacing w:val="-2"/>
          <w:sz w:val="16"/>
        </w:rPr>
        <w:t xml:space="preserve"> </w:t>
      </w:r>
      <w:r>
        <w:rPr>
          <w:sz w:val="16"/>
        </w:rPr>
        <w:t>un</w:t>
      </w:r>
      <w:r>
        <w:rPr>
          <w:spacing w:val="-3"/>
          <w:sz w:val="16"/>
        </w:rPr>
        <w:t xml:space="preserve"> </w:t>
      </w:r>
      <w:r>
        <w:rPr>
          <w:sz w:val="16"/>
        </w:rPr>
        <w:t>objeto</w:t>
      </w:r>
      <w:r>
        <w:rPr>
          <w:spacing w:val="-2"/>
          <w:sz w:val="16"/>
        </w:rPr>
        <w:t xml:space="preserve"> </w:t>
      </w:r>
      <w:r>
        <w:rPr>
          <w:sz w:val="16"/>
        </w:rPr>
        <w:t>o</w:t>
      </w:r>
      <w:r>
        <w:rPr>
          <w:spacing w:val="-3"/>
          <w:sz w:val="16"/>
        </w:rPr>
        <w:t xml:space="preserve"> </w:t>
      </w:r>
      <w:r>
        <w:rPr>
          <w:sz w:val="16"/>
        </w:rPr>
        <w:t>causa</w:t>
      </w:r>
      <w:r>
        <w:rPr>
          <w:spacing w:val="-2"/>
          <w:sz w:val="16"/>
        </w:rPr>
        <w:t xml:space="preserve"> </w:t>
      </w:r>
      <w:r>
        <w:rPr>
          <w:sz w:val="16"/>
        </w:rPr>
        <w:t>ilícita,</w:t>
      </w:r>
      <w:r>
        <w:rPr>
          <w:spacing w:val="-1"/>
          <w:sz w:val="16"/>
        </w:rPr>
        <w:t xml:space="preserve"> </w:t>
      </w:r>
      <w:r>
        <w:rPr>
          <w:sz w:val="16"/>
        </w:rPr>
        <w:t>y</w:t>
      </w:r>
      <w:r>
        <w:rPr>
          <w:spacing w:val="-3"/>
          <w:sz w:val="16"/>
        </w:rPr>
        <w:t xml:space="preserve"> </w:t>
      </w:r>
      <w:r>
        <w:rPr>
          <w:sz w:val="16"/>
        </w:rPr>
        <w:t>la</w:t>
      </w:r>
      <w:r>
        <w:rPr>
          <w:spacing w:val="-3"/>
          <w:sz w:val="16"/>
        </w:rPr>
        <w:t xml:space="preserve"> </w:t>
      </w:r>
      <w:r>
        <w:rPr>
          <w:sz w:val="16"/>
        </w:rPr>
        <w:t>nulidad</w:t>
      </w:r>
      <w:r>
        <w:rPr>
          <w:spacing w:val="-2"/>
          <w:sz w:val="16"/>
        </w:rPr>
        <w:t xml:space="preserve"> </w:t>
      </w:r>
      <w:r>
        <w:rPr>
          <w:sz w:val="16"/>
        </w:rPr>
        <w:t>producida</w:t>
      </w:r>
      <w:r>
        <w:rPr>
          <w:spacing w:val="-1"/>
          <w:sz w:val="16"/>
        </w:rPr>
        <w:t xml:space="preserve"> </w:t>
      </w:r>
      <w:r>
        <w:rPr>
          <w:sz w:val="16"/>
        </w:rPr>
        <w:t>por</w:t>
      </w:r>
      <w:r>
        <w:rPr>
          <w:spacing w:val="-2"/>
          <w:sz w:val="16"/>
        </w:rPr>
        <w:t xml:space="preserve"> </w:t>
      </w:r>
      <w:r>
        <w:rPr>
          <w:sz w:val="16"/>
        </w:rPr>
        <w:t>la omisión de algún requisito o</w:t>
      </w:r>
      <w:r>
        <w:rPr>
          <w:spacing w:val="-1"/>
          <w:sz w:val="16"/>
        </w:rPr>
        <w:t xml:space="preserve"> </w:t>
      </w:r>
      <w:r>
        <w:rPr>
          <w:sz w:val="16"/>
        </w:rPr>
        <w:t>formalidad que las leyes prescriben para el valor de ciertos actos o</w:t>
      </w:r>
      <w:r>
        <w:rPr>
          <w:spacing w:val="-1"/>
          <w:sz w:val="16"/>
        </w:rPr>
        <w:t xml:space="preserve"> </w:t>
      </w:r>
      <w:r>
        <w:rPr>
          <w:sz w:val="16"/>
        </w:rPr>
        <w:t>contratos en consideración</w:t>
      </w:r>
      <w:r>
        <w:rPr>
          <w:spacing w:val="-3"/>
          <w:sz w:val="16"/>
        </w:rPr>
        <w:t xml:space="preserve"> </w:t>
      </w:r>
      <w:r>
        <w:rPr>
          <w:sz w:val="16"/>
        </w:rPr>
        <w:t>a</w:t>
      </w:r>
      <w:r>
        <w:rPr>
          <w:spacing w:val="-6"/>
          <w:sz w:val="16"/>
        </w:rPr>
        <w:t xml:space="preserve"> </w:t>
      </w:r>
      <w:r>
        <w:rPr>
          <w:sz w:val="16"/>
        </w:rPr>
        <w:t>la</w:t>
      </w:r>
      <w:r>
        <w:rPr>
          <w:spacing w:val="-6"/>
          <w:sz w:val="16"/>
        </w:rPr>
        <w:t xml:space="preserve"> </w:t>
      </w:r>
      <w:r>
        <w:rPr>
          <w:sz w:val="16"/>
        </w:rPr>
        <w:t>naturaleza</w:t>
      </w:r>
      <w:r>
        <w:rPr>
          <w:spacing w:val="-4"/>
          <w:sz w:val="16"/>
        </w:rPr>
        <w:t xml:space="preserve"> </w:t>
      </w:r>
      <w:r>
        <w:rPr>
          <w:sz w:val="16"/>
        </w:rPr>
        <w:t>de</w:t>
      </w:r>
      <w:r>
        <w:rPr>
          <w:spacing w:val="-6"/>
          <w:sz w:val="16"/>
        </w:rPr>
        <w:t xml:space="preserve"> </w:t>
      </w:r>
      <w:r>
        <w:rPr>
          <w:sz w:val="16"/>
        </w:rPr>
        <w:t>ellos,</w:t>
      </w:r>
      <w:r>
        <w:rPr>
          <w:spacing w:val="-5"/>
          <w:sz w:val="16"/>
        </w:rPr>
        <w:t xml:space="preserve"> </w:t>
      </w:r>
      <w:r>
        <w:rPr>
          <w:sz w:val="16"/>
        </w:rPr>
        <w:t>y</w:t>
      </w:r>
      <w:r>
        <w:rPr>
          <w:spacing w:val="-6"/>
          <w:sz w:val="16"/>
        </w:rPr>
        <w:t xml:space="preserve"> </w:t>
      </w:r>
      <w:r>
        <w:rPr>
          <w:sz w:val="16"/>
        </w:rPr>
        <w:t>no</w:t>
      </w:r>
      <w:r>
        <w:rPr>
          <w:spacing w:val="-6"/>
          <w:sz w:val="16"/>
        </w:rPr>
        <w:t xml:space="preserve"> </w:t>
      </w:r>
      <w:r>
        <w:rPr>
          <w:sz w:val="16"/>
        </w:rPr>
        <w:t>a</w:t>
      </w:r>
      <w:r>
        <w:rPr>
          <w:spacing w:val="-6"/>
          <w:sz w:val="16"/>
        </w:rPr>
        <w:t xml:space="preserve"> </w:t>
      </w:r>
      <w:r>
        <w:rPr>
          <w:sz w:val="16"/>
        </w:rPr>
        <w:t>la</w:t>
      </w:r>
      <w:r>
        <w:rPr>
          <w:spacing w:val="-6"/>
          <w:sz w:val="16"/>
        </w:rPr>
        <w:t xml:space="preserve"> </w:t>
      </w:r>
      <w:r>
        <w:rPr>
          <w:sz w:val="16"/>
        </w:rPr>
        <w:t>calidad</w:t>
      </w:r>
      <w:r>
        <w:rPr>
          <w:spacing w:val="-5"/>
          <w:sz w:val="16"/>
        </w:rPr>
        <w:t xml:space="preserve"> </w:t>
      </w:r>
      <w:r>
        <w:rPr>
          <w:sz w:val="16"/>
        </w:rPr>
        <w:t>o</w:t>
      </w:r>
      <w:r>
        <w:rPr>
          <w:spacing w:val="-6"/>
          <w:sz w:val="16"/>
        </w:rPr>
        <w:t xml:space="preserve"> </w:t>
      </w:r>
      <w:r>
        <w:rPr>
          <w:sz w:val="16"/>
        </w:rPr>
        <w:t>estado</w:t>
      </w:r>
      <w:r>
        <w:rPr>
          <w:spacing w:val="-5"/>
          <w:sz w:val="16"/>
        </w:rPr>
        <w:t xml:space="preserve"> </w:t>
      </w:r>
      <w:r>
        <w:rPr>
          <w:sz w:val="16"/>
        </w:rPr>
        <w:t>de</w:t>
      </w:r>
      <w:r>
        <w:rPr>
          <w:spacing w:val="-6"/>
          <w:sz w:val="16"/>
        </w:rPr>
        <w:t xml:space="preserve"> </w:t>
      </w:r>
      <w:r>
        <w:rPr>
          <w:sz w:val="16"/>
        </w:rPr>
        <w:t>las</w:t>
      </w:r>
      <w:r>
        <w:rPr>
          <w:spacing w:val="-6"/>
          <w:sz w:val="16"/>
        </w:rPr>
        <w:t xml:space="preserve"> </w:t>
      </w:r>
      <w:r>
        <w:rPr>
          <w:sz w:val="16"/>
        </w:rPr>
        <w:t>personas</w:t>
      </w:r>
      <w:r>
        <w:rPr>
          <w:spacing w:val="-4"/>
          <w:sz w:val="16"/>
        </w:rPr>
        <w:t xml:space="preserve"> </w:t>
      </w:r>
      <w:r>
        <w:rPr>
          <w:sz w:val="16"/>
        </w:rPr>
        <w:t>que</w:t>
      </w:r>
      <w:r>
        <w:rPr>
          <w:spacing w:val="-6"/>
          <w:sz w:val="16"/>
        </w:rPr>
        <w:t xml:space="preserve"> </w:t>
      </w:r>
      <w:r>
        <w:rPr>
          <w:sz w:val="16"/>
        </w:rPr>
        <w:t>los</w:t>
      </w:r>
      <w:r>
        <w:rPr>
          <w:spacing w:val="-6"/>
          <w:sz w:val="16"/>
        </w:rPr>
        <w:t xml:space="preserve"> </w:t>
      </w:r>
      <w:r>
        <w:rPr>
          <w:sz w:val="16"/>
        </w:rPr>
        <w:t>ejecutan</w:t>
      </w:r>
      <w:r>
        <w:rPr>
          <w:spacing w:val="-4"/>
          <w:sz w:val="16"/>
        </w:rPr>
        <w:t xml:space="preserve"> </w:t>
      </w:r>
      <w:r>
        <w:rPr>
          <w:sz w:val="16"/>
        </w:rPr>
        <w:t>o</w:t>
      </w:r>
      <w:r>
        <w:rPr>
          <w:spacing w:val="-6"/>
          <w:sz w:val="16"/>
        </w:rPr>
        <w:t xml:space="preserve"> </w:t>
      </w:r>
      <w:r>
        <w:rPr>
          <w:sz w:val="16"/>
        </w:rPr>
        <w:t xml:space="preserve">acuerdan, son </w:t>
      </w:r>
      <w:r>
        <w:rPr>
          <w:i/>
          <w:sz w:val="16"/>
        </w:rPr>
        <w:t>nulidades absolutas.</w:t>
      </w:r>
    </w:p>
    <w:p w14:paraId="05134C02" w14:textId="77777777" w:rsidR="00744C04" w:rsidRDefault="00000000">
      <w:pPr>
        <w:ind w:left="373" w:right="1178" w:hanging="57"/>
        <w:jc w:val="both"/>
        <w:rPr>
          <w:sz w:val="16"/>
        </w:rPr>
      </w:pPr>
      <w:r>
        <w:rPr>
          <w:sz w:val="16"/>
        </w:rPr>
        <w:t xml:space="preserve">Hay así </w:t>
      </w:r>
      <w:proofErr w:type="gramStart"/>
      <w:r>
        <w:rPr>
          <w:sz w:val="16"/>
        </w:rPr>
        <w:t>mismo nulidad absoluta</w:t>
      </w:r>
      <w:proofErr w:type="gramEnd"/>
      <w:r>
        <w:rPr>
          <w:sz w:val="16"/>
        </w:rPr>
        <w:t xml:space="preserve"> en los actos y contratos de personas absolutamente incapaces.</w:t>
      </w:r>
      <w:r>
        <w:rPr>
          <w:spacing w:val="40"/>
          <w:sz w:val="16"/>
        </w:rPr>
        <w:t xml:space="preserve"> </w:t>
      </w:r>
      <w:r>
        <w:rPr>
          <w:sz w:val="16"/>
        </w:rPr>
        <w:t>Cualquiera</w:t>
      </w:r>
      <w:r>
        <w:rPr>
          <w:spacing w:val="-5"/>
          <w:sz w:val="16"/>
        </w:rPr>
        <w:t xml:space="preserve"> </w:t>
      </w:r>
      <w:r>
        <w:rPr>
          <w:sz w:val="16"/>
        </w:rPr>
        <w:t>otra</w:t>
      </w:r>
      <w:r>
        <w:rPr>
          <w:spacing w:val="-4"/>
          <w:sz w:val="16"/>
        </w:rPr>
        <w:t xml:space="preserve"> </w:t>
      </w:r>
      <w:r>
        <w:rPr>
          <w:sz w:val="16"/>
        </w:rPr>
        <w:t>especie</w:t>
      </w:r>
      <w:r>
        <w:rPr>
          <w:spacing w:val="-4"/>
          <w:sz w:val="16"/>
        </w:rPr>
        <w:t xml:space="preserve"> </w:t>
      </w:r>
      <w:r>
        <w:rPr>
          <w:sz w:val="16"/>
        </w:rPr>
        <w:t>de</w:t>
      </w:r>
      <w:r>
        <w:rPr>
          <w:spacing w:val="-4"/>
          <w:sz w:val="16"/>
        </w:rPr>
        <w:t xml:space="preserve"> </w:t>
      </w:r>
      <w:r>
        <w:rPr>
          <w:sz w:val="16"/>
        </w:rPr>
        <w:t>vicio</w:t>
      </w:r>
      <w:r>
        <w:rPr>
          <w:spacing w:val="-4"/>
          <w:sz w:val="16"/>
        </w:rPr>
        <w:t xml:space="preserve"> </w:t>
      </w:r>
      <w:r>
        <w:rPr>
          <w:sz w:val="16"/>
        </w:rPr>
        <w:t>produce</w:t>
      </w:r>
      <w:r>
        <w:rPr>
          <w:spacing w:val="-4"/>
          <w:sz w:val="16"/>
        </w:rPr>
        <w:t xml:space="preserve"> </w:t>
      </w:r>
      <w:r>
        <w:rPr>
          <w:sz w:val="16"/>
        </w:rPr>
        <w:t>nulidad</w:t>
      </w:r>
      <w:r>
        <w:rPr>
          <w:spacing w:val="-4"/>
          <w:sz w:val="16"/>
        </w:rPr>
        <w:t xml:space="preserve"> </w:t>
      </w:r>
      <w:r>
        <w:rPr>
          <w:sz w:val="16"/>
        </w:rPr>
        <w:t>relativa,</w:t>
      </w:r>
      <w:r>
        <w:rPr>
          <w:spacing w:val="-4"/>
          <w:sz w:val="16"/>
        </w:rPr>
        <w:t xml:space="preserve"> </w:t>
      </w:r>
      <w:r>
        <w:rPr>
          <w:sz w:val="16"/>
        </w:rPr>
        <w:t>y</w:t>
      </w:r>
      <w:r>
        <w:rPr>
          <w:spacing w:val="-4"/>
          <w:sz w:val="16"/>
        </w:rPr>
        <w:t xml:space="preserve"> </w:t>
      </w:r>
      <w:r>
        <w:rPr>
          <w:sz w:val="16"/>
        </w:rPr>
        <w:t>da</w:t>
      </w:r>
      <w:r>
        <w:rPr>
          <w:spacing w:val="-4"/>
          <w:sz w:val="16"/>
        </w:rPr>
        <w:t xml:space="preserve"> </w:t>
      </w:r>
      <w:r>
        <w:rPr>
          <w:sz w:val="16"/>
        </w:rPr>
        <w:t>derecho</w:t>
      </w:r>
      <w:r>
        <w:rPr>
          <w:spacing w:val="-4"/>
          <w:sz w:val="16"/>
        </w:rPr>
        <w:t xml:space="preserve"> </w:t>
      </w:r>
      <w:r>
        <w:rPr>
          <w:sz w:val="16"/>
        </w:rPr>
        <w:t>a</w:t>
      </w:r>
      <w:r>
        <w:rPr>
          <w:spacing w:val="-4"/>
          <w:sz w:val="16"/>
        </w:rPr>
        <w:t xml:space="preserve"> </w:t>
      </w:r>
      <w:r>
        <w:rPr>
          <w:sz w:val="16"/>
        </w:rPr>
        <w:t>la</w:t>
      </w:r>
      <w:r>
        <w:rPr>
          <w:spacing w:val="-4"/>
          <w:sz w:val="16"/>
        </w:rPr>
        <w:t xml:space="preserve"> </w:t>
      </w:r>
      <w:r>
        <w:rPr>
          <w:sz w:val="16"/>
        </w:rPr>
        <w:t>rescisión</w:t>
      </w:r>
      <w:r>
        <w:rPr>
          <w:spacing w:val="-4"/>
          <w:sz w:val="16"/>
        </w:rPr>
        <w:t xml:space="preserve"> </w:t>
      </w:r>
      <w:r>
        <w:rPr>
          <w:sz w:val="16"/>
        </w:rPr>
        <w:t>del</w:t>
      </w:r>
      <w:r>
        <w:rPr>
          <w:spacing w:val="-4"/>
          <w:sz w:val="16"/>
        </w:rPr>
        <w:t xml:space="preserve"> </w:t>
      </w:r>
      <w:r>
        <w:rPr>
          <w:sz w:val="16"/>
        </w:rPr>
        <w:t>acto</w:t>
      </w:r>
      <w:r>
        <w:rPr>
          <w:spacing w:val="-4"/>
          <w:sz w:val="16"/>
        </w:rPr>
        <w:t xml:space="preserve"> </w:t>
      </w:r>
      <w:r>
        <w:rPr>
          <w:sz w:val="16"/>
        </w:rPr>
        <w:t>o</w:t>
      </w:r>
      <w:r>
        <w:rPr>
          <w:spacing w:val="-4"/>
          <w:sz w:val="16"/>
        </w:rPr>
        <w:t xml:space="preserve"> </w:t>
      </w:r>
      <w:r>
        <w:rPr>
          <w:sz w:val="16"/>
        </w:rPr>
        <w:t>contrato</w:t>
      </w:r>
      <w:r>
        <w:rPr>
          <w:spacing w:val="-30"/>
          <w:sz w:val="16"/>
        </w:rPr>
        <w:t xml:space="preserve"> </w:t>
      </w:r>
      <w:r>
        <w:rPr>
          <w:sz w:val="16"/>
        </w:rPr>
        <w:t>”.</w:t>
      </w:r>
    </w:p>
    <w:p w14:paraId="5057A1D2" w14:textId="77777777" w:rsidR="00744C04" w:rsidRDefault="00000000">
      <w:pPr>
        <w:ind w:left="260" w:right="979"/>
        <w:jc w:val="both"/>
        <w:rPr>
          <w:sz w:val="16"/>
        </w:rPr>
      </w:pPr>
      <w:r>
        <w:rPr>
          <w:sz w:val="16"/>
          <w:vertAlign w:val="superscript"/>
        </w:rPr>
        <w:t>6</w:t>
      </w:r>
      <w:r>
        <w:rPr>
          <w:sz w:val="16"/>
        </w:rPr>
        <w:t xml:space="preserve"> </w:t>
      </w:r>
      <w:proofErr w:type="gramStart"/>
      <w:r>
        <w:rPr>
          <w:sz w:val="16"/>
        </w:rPr>
        <w:t>Ley</w:t>
      </w:r>
      <w:proofErr w:type="gramEnd"/>
      <w:r>
        <w:rPr>
          <w:sz w:val="16"/>
        </w:rPr>
        <w:t xml:space="preserve"> 80 de 1993. “Articulo 45. De la nulidad absoluta</w:t>
      </w:r>
      <w:r>
        <w:rPr>
          <w:b/>
          <w:sz w:val="16"/>
        </w:rPr>
        <w:t>.</w:t>
      </w:r>
      <w:r>
        <w:rPr>
          <w:b/>
          <w:spacing w:val="-2"/>
          <w:sz w:val="16"/>
        </w:rPr>
        <w:t xml:space="preserve"> </w:t>
      </w:r>
      <w:r>
        <w:rPr>
          <w:sz w:val="16"/>
        </w:rPr>
        <w:t>La nulidad absoluta podrá ser alegada por las partes, por el agente del ministerio público, por cualquier persona o declarada de oficio, y no es susceptible de saneamiento por ratificación”.</w:t>
      </w:r>
    </w:p>
    <w:p w14:paraId="4CE7DEDD" w14:textId="77777777" w:rsidR="00744C04" w:rsidRDefault="00000000">
      <w:pPr>
        <w:ind w:left="373"/>
        <w:jc w:val="both"/>
        <w:rPr>
          <w:sz w:val="16"/>
        </w:rPr>
      </w:pPr>
      <w:r>
        <w:rPr>
          <w:sz w:val="16"/>
        </w:rPr>
        <w:t>En</w:t>
      </w:r>
      <w:r>
        <w:rPr>
          <w:spacing w:val="-13"/>
          <w:sz w:val="16"/>
        </w:rPr>
        <w:t xml:space="preserve"> </w:t>
      </w:r>
      <w:r>
        <w:rPr>
          <w:sz w:val="16"/>
        </w:rPr>
        <w:t>los</w:t>
      </w:r>
      <w:r>
        <w:rPr>
          <w:spacing w:val="-11"/>
          <w:sz w:val="16"/>
        </w:rPr>
        <w:t xml:space="preserve"> </w:t>
      </w:r>
      <w:r>
        <w:rPr>
          <w:sz w:val="16"/>
        </w:rPr>
        <w:t>casos</w:t>
      </w:r>
      <w:r>
        <w:rPr>
          <w:spacing w:val="-11"/>
          <w:sz w:val="16"/>
        </w:rPr>
        <w:t xml:space="preserve"> </w:t>
      </w:r>
      <w:r>
        <w:rPr>
          <w:sz w:val="16"/>
        </w:rPr>
        <w:t>previstos</w:t>
      </w:r>
      <w:r>
        <w:rPr>
          <w:spacing w:val="-11"/>
          <w:sz w:val="16"/>
        </w:rPr>
        <w:t xml:space="preserve"> </w:t>
      </w:r>
      <w:r>
        <w:rPr>
          <w:sz w:val="16"/>
        </w:rPr>
        <w:t>en</w:t>
      </w:r>
      <w:r>
        <w:rPr>
          <w:spacing w:val="-11"/>
          <w:sz w:val="16"/>
        </w:rPr>
        <w:t xml:space="preserve"> </w:t>
      </w:r>
      <w:r>
        <w:rPr>
          <w:sz w:val="16"/>
        </w:rPr>
        <w:t>los</w:t>
      </w:r>
      <w:r>
        <w:rPr>
          <w:spacing w:val="-11"/>
          <w:sz w:val="16"/>
        </w:rPr>
        <w:t xml:space="preserve"> </w:t>
      </w:r>
      <w:r>
        <w:rPr>
          <w:sz w:val="16"/>
        </w:rPr>
        <w:t>numerales</w:t>
      </w:r>
      <w:r>
        <w:rPr>
          <w:spacing w:val="-11"/>
          <w:sz w:val="16"/>
        </w:rPr>
        <w:t xml:space="preserve"> </w:t>
      </w:r>
      <w:r>
        <w:rPr>
          <w:sz w:val="16"/>
        </w:rPr>
        <w:t>1o.,</w:t>
      </w:r>
      <w:r>
        <w:rPr>
          <w:spacing w:val="-11"/>
          <w:sz w:val="16"/>
        </w:rPr>
        <w:t xml:space="preserve"> </w:t>
      </w:r>
      <w:r>
        <w:rPr>
          <w:sz w:val="16"/>
        </w:rPr>
        <w:t>2o.</w:t>
      </w:r>
      <w:r>
        <w:rPr>
          <w:spacing w:val="-11"/>
          <w:sz w:val="16"/>
        </w:rPr>
        <w:t xml:space="preserve"> </w:t>
      </w:r>
      <w:r>
        <w:rPr>
          <w:sz w:val="16"/>
        </w:rPr>
        <w:t>y</w:t>
      </w:r>
      <w:r>
        <w:rPr>
          <w:spacing w:val="-12"/>
          <w:sz w:val="16"/>
        </w:rPr>
        <w:t xml:space="preserve"> </w:t>
      </w:r>
      <w:r>
        <w:rPr>
          <w:sz w:val="16"/>
        </w:rPr>
        <w:t>4o.</w:t>
      </w:r>
      <w:r>
        <w:rPr>
          <w:spacing w:val="-11"/>
          <w:sz w:val="16"/>
        </w:rPr>
        <w:t xml:space="preserve"> </w:t>
      </w:r>
      <w:r>
        <w:rPr>
          <w:sz w:val="16"/>
        </w:rPr>
        <w:t>del</w:t>
      </w:r>
      <w:r>
        <w:rPr>
          <w:spacing w:val="-12"/>
          <w:sz w:val="16"/>
        </w:rPr>
        <w:t xml:space="preserve"> </w:t>
      </w:r>
      <w:r>
        <w:rPr>
          <w:sz w:val="16"/>
        </w:rPr>
        <w:t>artículo</w:t>
      </w:r>
      <w:r>
        <w:rPr>
          <w:spacing w:val="-10"/>
          <w:sz w:val="16"/>
        </w:rPr>
        <w:t xml:space="preserve"> </w:t>
      </w:r>
      <w:r>
        <w:rPr>
          <w:sz w:val="16"/>
        </w:rPr>
        <w:t>anterior,</w:t>
      </w:r>
      <w:r>
        <w:rPr>
          <w:spacing w:val="-11"/>
          <w:sz w:val="16"/>
        </w:rPr>
        <w:t xml:space="preserve"> </w:t>
      </w:r>
      <w:r>
        <w:rPr>
          <w:sz w:val="16"/>
        </w:rPr>
        <w:t>el</w:t>
      </w:r>
      <w:r>
        <w:rPr>
          <w:spacing w:val="-12"/>
          <w:sz w:val="16"/>
        </w:rPr>
        <w:t xml:space="preserve"> </w:t>
      </w:r>
      <w:r>
        <w:rPr>
          <w:sz w:val="16"/>
        </w:rPr>
        <w:t>jefe</w:t>
      </w:r>
      <w:r>
        <w:rPr>
          <w:spacing w:val="-11"/>
          <w:sz w:val="16"/>
        </w:rPr>
        <w:t xml:space="preserve"> </w:t>
      </w:r>
      <w:r>
        <w:rPr>
          <w:sz w:val="16"/>
        </w:rPr>
        <w:t>o</w:t>
      </w:r>
      <w:r>
        <w:rPr>
          <w:spacing w:val="-12"/>
          <w:sz w:val="16"/>
        </w:rPr>
        <w:t xml:space="preserve"> </w:t>
      </w:r>
      <w:r>
        <w:rPr>
          <w:sz w:val="16"/>
        </w:rPr>
        <w:t>representante</w:t>
      </w:r>
      <w:r>
        <w:rPr>
          <w:spacing w:val="-10"/>
          <w:sz w:val="16"/>
        </w:rPr>
        <w:t xml:space="preserve"> </w:t>
      </w:r>
      <w:r>
        <w:rPr>
          <w:sz w:val="16"/>
        </w:rPr>
        <w:t>legal</w:t>
      </w:r>
      <w:r>
        <w:rPr>
          <w:spacing w:val="-11"/>
          <w:sz w:val="16"/>
        </w:rPr>
        <w:t xml:space="preserve"> </w:t>
      </w:r>
      <w:r>
        <w:rPr>
          <w:sz w:val="16"/>
        </w:rPr>
        <w:t>de</w:t>
      </w:r>
      <w:r>
        <w:rPr>
          <w:spacing w:val="-12"/>
          <w:sz w:val="16"/>
        </w:rPr>
        <w:t xml:space="preserve"> </w:t>
      </w:r>
      <w:r>
        <w:rPr>
          <w:spacing w:val="-5"/>
          <w:sz w:val="16"/>
        </w:rPr>
        <w:t>la</w:t>
      </w:r>
    </w:p>
    <w:p w14:paraId="765D9B80" w14:textId="77777777" w:rsidR="00744C04" w:rsidRDefault="00744C04">
      <w:pPr>
        <w:jc w:val="both"/>
        <w:rPr>
          <w:sz w:val="16"/>
        </w:rPr>
        <w:sectPr w:rsidR="00744C04">
          <w:pgSz w:w="12240" w:h="15840"/>
          <w:pgMar w:top="1640" w:right="720" w:bottom="1900" w:left="1440" w:header="165" w:footer="1702" w:gutter="0"/>
          <w:cols w:space="720"/>
        </w:sectPr>
      </w:pPr>
    </w:p>
    <w:p w14:paraId="002367D4" w14:textId="77777777" w:rsidR="00744C04" w:rsidRDefault="00744C04">
      <w:pPr>
        <w:pStyle w:val="Textoindependiente"/>
        <w:spacing w:before="78"/>
      </w:pPr>
    </w:p>
    <w:p w14:paraId="6952D9E6" w14:textId="77777777" w:rsidR="00744C04" w:rsidRDefault="00000000">
      <w:pPr>
        <w:pStyle w:val="Textoindependiente"/>
        <w:spacing w:line="276" w:lineRule="auto"/>
        <w:ind w:left="260" w:right="979"/>
        <w:jc w:val="both"/>
      </w:pPr>
      <w:r>
        <w:t>. Esta norma, en el inciso segundo, también impone una obligación a las entidades contratantes cuando en la ejecución del contrato se presenten los supuestos de hecho de las causales establecidas en los numerales 1, 2 y 4 del artículo 44 de la Ley 80 de 1993, eventos en los que deberá terminar unilateralmente el contrato mediante acto administrativo motivado, así como disponer su liquidación en el estado en que se encuentre.</w:t>
      </w:r>
      <w:r>
        <w:rPr>
          <w:spacing w:val="40"/>
        </w:rPr>
        <w:t xml:space="preserve"> </w:t>
      </w:r>
      <w:r>
        <w:t>Frente a la declaratoria de la nulidad absoluta de un contrato el Consejo de Estado ha establecido que esta debe ser declarada de oficio por el juez del contrato:</w:t>
      </w:r>
    </w:p>
    <w:p w14:paraId="2A7E3B01" w14:textId="77777777" w:rsidR="00744C04" w:rsidRDefault="00000000">
      <w:pPr>
        <w:spacing w:before="120"/>
        <w:ind w:left="828" w:right="1879"/>
        <w:jc w:val="both"/>
        <w:rPr>
          <w:sz w:val="20"/>
        </w:rPr>
      </w:pPr>
      <w:r>
        <w:rPr>
          <w:sz w:val="20"/>
        </w:rPr>
        <w:t>“Existen, pues, varios supuestos bajo los que puede válidamente declararse</w:t>
      </w:r>
      <w:r>
        <w:rPr>
          <w:spacing w:val="-18"/>
          <w:sz w:val="20"/>
        </w:rPr>
        <w:t xml:space="preserve"> </w:t>
      </w:r>
      <w:r>
        <w:rPr>
          <w:sz w:val="20"/>
        </w:rPr>
        <w:t>la</w:t>
      </w:r>
      <w:r>
        <w:rPr>
          <w:spacing w:val="-18"/>
          <w:sz w:val="20"/>
        </w:rPr>
        <w:t xml:space="preserve"> </w:t>
      </w:r>
      <w:r>
        <w:rPr>
          <w:sz w:val="20"/>
        </w:rPr>
        <w:t>nulidad</w:t>
      </w:r>
      <w:r>
        <w:rPr>
          <w:spacing w:val="-17"/>
          <w:sz w:val="20"/>
        </w:rPr>
        <w:t xml:space="preserve"> </w:t>
      </w:r>
      <w:r>
        <w:rPr>
          <w:sz w:val="20"/>
        </w:rPr>
        <w:t>absoluta</w:t>
      </w:r>
      <w:r>
        <w:rPr>
          <w:spacing w:val="-18"/>
          <w:sz w:val="20"/>
        </w:rPr>
        <w:t xml:space="preserve"> </w:t>
      </w:r>
      <w:r>
        <w:rPr>
          <w:sz w:val="20"/>
        </w:rPr>
        <w:t>de</w:t>
      </w:r>
      <w:r>
        <w:rPr>
          <w:spacing w:val="-17"/>
          <w:sz w:val="20"/>
        </w:rPr>
        <w:t xml:space="preserve"> </w:t>
      </w:r>
      <w:r>
        <w:rPr>
          <w:sz w:val="20"/>
        </w:rPr>
        <w:t>un</w:t>
      </w:r>
      <w:r>
        <w:rPr>
          <w:spacing w:val="-18"/>
          <w:sz w:val="20"/>
        </w:rPr>
        <w:t xml:space="preserve"> </w:t>
      </w:r>
      <w:r>
        <w:rPr>
          <w:sz w:val="20"/>
        </w:rPr>
        <w:t>contrato;</w:t>
      </w:r>
      <w:r>
        <w:rPr>
          <w:spacing w:val="-18"/>
          <w:sz w:val="20"/>
        </w:rPr>
        <w:t xml:space="preserve"> </w:t>
      </w:r>
      <w:r>
        <w:rPr>
          <w:sz w:val="20"/>
        </w:rPr>
        <w:t>sin</w:t>
      </w:r>
      <w:r>
        <w:rPr>
          <w:spacing w:val="-17"/>
          <w:sz w:val="20"/>
        </w:rPr>
        <w:t xml:space="preserve"> </w:t>
      </w:r>
      <w:r>
        <w:rPr>
          <w:sz w:val="20"/>
        </w:rPr>
        <w:t>embargo,</w:t>
      </w:r>
      <w:r>
        <w:rPr>
          <w:spacing w:val="-18"/>
          <w:sz w:val="20"/>
        </w:rPr>
        <w:t xml:space="preserve"> </w:t>
      </w:r>
      <w:r>
        <w:rPr>
          <w:sz w:val="20"/>
        </w:rPr>
        <w:t>nada</w:t>
      </w:r>
      <w:r>
        <w:rPr>
          <w:spacing w:val="-17"/>
          <w:sz w:val="20"/>
        </w:rPr>
        <w:t xml:space="preserve"> </w:t>
      </w:r>
      <w:r>
        <w:rPr>
          <w:sz w:val="20"/>
        </w:rPr>
        <w:t>se</w:t>
      </w:r>
      <w:r>
        <w:rPr>
          <w:spacing w:val="-18"/>
          <w:sz w:val="20"/>
        </w:rPr>
        <w:t xml:space="preserve"> </w:t>
      </w:r>
      <w:r>
        <w:rPr>
          <w:sz w:val="20"/>
        </w:rPr>
        <w:t>indica allí en</w:t>
      </w:r>
      <w:r>
        <w:rPr>
          <w:spacing w:val="-1"/>
          <w:sz w:val="20"/>
        </w:rPr>
        <w:t xml:space="preserve"> </w:t>
      </w:r>
      <w:r>
        <w:rPr>
          <w:sz w:val="20"/>
        </w:rPr>
        <w:t>relación con la</w:t>
      </w:r>
      <w:r>
        <w:rPr>
          <w:spacing w:val="-1"/>
          <w:sz w:val="20"/>
        </w:rPr>
        <w:t xml:space="preserve"> </w:t>
      </w:r>
      <w:r>
        <w:rPr>
          <w:sz w:val="20"/>
        </w:rPr>
        <w:t>autoridad que resulta ser competente para realizar este tipo de declaraciones. Las normas del Código Civil Colombiano, aplicables a los contratos estatales en virtud del artículo 13 de la misma ley</w:t>
      </w:r>
      <w:r>
        <w:rPr>
          <w:spacing w:val="-13"/>
          <w:sz w:val="20"/>
        </w:rPr>
        <w:t xml:space="preserve"> </w:t>
      </w:r>
      <w:r>
        <w:rPr>
          <w:sz w:val="20"/>
        </w:rPr>
        <w:t>80</w:t>
      </w:r>
      <w:r>
        <w:rPr>
          <w:spacing w:val="-13"/>
          <w:sz w:val="20"/>
        </w:rPr>
        <w:t xml:space="preserve"> </w:t>
      </w:r>
      <w:r>
        <w:rPr>
          <w:sz w:val="20"/>
        </w:rPr>
        <w:t>de</w:t>
      </w:r>
      <w:r>
        <w:rPr>
          <w:spacing w:val="-13"/>
          <w:sz w:val="20"/>
        </w:rPr>
        <w:t xml:space="preserve"> </w:t>
      </w:r>
      <w:r>
        <w:rPr>
          <w:sz w:val="20"/>
        </w:rPr>
        <w:t>19931,</w:t>
      </w:r>
      <w:r>
        <w:rPr>
          <w:spacing w:val="-11"/>
          <w:sz w:val="20"/>
        </w:rPr>
        <w:t xml:space="preserve"> </w:t>
      </w:r>
      <w:r>
        <w:rPr>
          <w:sz w:val="20"/>
        </w:rPr>
        <w:t>señalan</w:t>
      </w:r>
      <w:r>
        <w:rPr>
          <w:spacing w:val="-11"/>
          <w:sz w:val="20"/>
        </w:rPr>
        <w:t xml:space="preserve"> </w:t>
      </w:r>
      <w:r>
        <w:rPr>
          <w:sz w:val="20"/>
        </w:rPr>
        <w:t>claramente</w:t>
      </w:r>
      <w:r>
        <w:rPr>
          <w:spacing w:val="-10"/>
          <w:sz w:val="20"/>
        </w:rPr>
        <w:t xml:space="preserve"> </w:t>
      </w:r>
      <w:r>
        <w:rPr>
          <w:sz w:val="20"/>
        </w:rPr>
        <w:t>a</w:t>
      </w:r>
      <w:r>
        <w:rPr>
          <w:spacing w:val="-13"/>
          <w:sz w:val="20"/>
        </w:rPr>
        <w:t xml:space="preserve"> </w:t>
      </w:r>
      <w:r>
        <w:rPr>
          <w:sz w:val="20"/>
        </w:rPr>
        <w:t>quién</w:t>
      </w:r>
      <w:r>
        <w:rPr>
          <w:spacing w:val="-12"/>
          <w:sz w:val="20"/>
        </w:rPr>
        <w:t xml:space="preserve"> </w:t>
      </w:r>
      <w:r>
        <w:rPr>
          <w:sz w:val="20"/>
        </w:rPr>
        <w:t>se</w:t>
      </w:r>
      <w:r>
        <w:rPr>
          <w:spacing w:val="-13"/>
          <w:sz w:val="20"/>
        </w:rPr>
        <w:t xml:space="preserve"> </w:t>
      </w:r>
      <w:r>
        <w:rPr>
          <w:sz w:val="20"/>
        </w:rPr>
        <w:t>ha</w:t>
      </w:r>
      <w:r>
        <w:rPr>
          <w:spacing w:val="-13"/>
          <w:sz w:val="20"/>
        </w:rPr>
        <w:t xml:space="preserve"> </w:t>
      </w:r>
      <w:r>
        <w:rPr>
          <w:sz w:val="20"/>
        </w:rPr>
        <w:t>deferido</w:t>
      </w:r>
      <w:r>
        <w:rPr>
          <w:spacing w:val="-11"/>
          <w:sz w:val="20"/>
        </w:rPr>
        <w:t xml:space="preserve"> </w:t>
      </w:r>
      <w:r>
        <w:rPr>
          <w:sz w:val="20"/>
        </w:rPr>
        <w:t>la</w:t>
      </w:r>
      <w:r>
        <w:rPr>
          <w:spacing w:val="-13"/>
          <w:sz w:val="20"/>
        </w:rPr>
        <w:t xml:space="preserve"> </w:t>
      </w:r>
      <w:r>
        <w:rPr>
          <w:sz w:val="20"/>
        </w:rPr>
        <w:t>facultad</w:t>
      </w:r>
      <w:r>
        <w:rPr>
          <w:spacing w:val="-11"/>
          <w:sz w:val="20"/>
        </w:rPr>
        <w:t xml:space="preserve"> </w:t>
      </w:r>
      <w:r>
        <w:rPr>
          <w:sz w:val="20"/>
        </w:rPr>
        <w:t>de declarar la nulidad de un acto o contrato.</w:t>
      </w:r>
    </w:p>
    <w:p w14:paraId="47AA4D2F" w14:textId="77777777" w:rsidR="00744C04" w:rsidRDefault="00000000">
      <w:pPr>
        <w:spacing w:before="120"/>
        <w:ind w:left="828" w:right="1879"/>
        <w:jc w:val="both"/>
        <w:rPr>
          <w:sz w:val="20"/>
        </w:rPr>
      </w:pPr>
      <w:r>
        <w:rPr>
          <w:sz w:val="20"/>
        </w:rPr>
        <w:t>En</w:t>
      </w:r>
      <w:r>
        <w:rPr>
          <w:spacing w:val="-11"/>
          <w:sz w:val="20"/>
        </w:rPr>
        <w:t xml:space="preserve"> </w:t>
      </w:r>
      <w:r>
        <w:rPr>
          <w:sz w:val="20"/>
        </w:rPr>
        <w:t>efecto,</w:t>
      </w:r>
      <w:r>
        <w:rPr>
          <w:spacing w:val="-9"/>
          <w:sz w:val="20"/>
        </w:rPr>
        <w:t xml:space="preserve"> </w:t>
      </w:r>
      <w:r>
        <w:rPr>
          <w:sz w:val="20"/>
        </w:rPr>
        <w:t>el</w:t>
      </w:r>
      <w:r>
        <w:rPr>
          <w:spacing w:val="-11"/>
          <w:sz w:val="20"/>
        </w:rPr>
        <w:t xml:space="preserve"> </w:t>
      </w:r>
      <w:r>
        <w:rPr>
          <w:sz w:val="20"/>
        </w:rPr>
        <w:t>artículo</w:t>
      </w:r>
      <w:r>
        <w:rPr>
          <w:spacing w:val="-9"/>
          <w:sz w:val="20"/>
        </w:rPr>
        <w:t xml:space="preserve"> </w:t>
      </w:r>
      <w:r>
        <w:rPr>
          <w:sz w:val="20"/>
        </w:rPr>
        <w:t>1742</w:t>
      </w:r>
      <w:r>
        <w:rPr>
          <w:spacing w:val="-10"/>
          <w:sz w:val="20"/>
        </w:rPr>
        <w:t xml:space="preserve"> </w:t>
      </w:r>
      <w:r>
        <w:rPr>
          <w:sz w:val="20"/>
        </w:rPr>
        <w:t>del</w:t>
      </w:r>
      <w:r>
        <w:rPr>
          <w:spacing w:val="-10"/>
          <w:sz w:val="20"/>
        </w:rPr>
        <w:t xml:space="preserve"> </w:t>
      </w:r>
      <w:r>
        <w:rPr>
          <w:sz w:val="20"/>
        </w:rPr>
        <w:t>Código</w:t>
      </w:r>
      <w:r>
        <w:rPr>
          <w:spacing w:val="-9"/>
          <w:sz w:val="20"/>
        </w:rPr>
        <w:t xml:space="preserve"> </w:t>
      </w:r>
      <w:r>
        <w:rPr>
          <w:sz w:val="20"/>
        </w:rPr>
        <w:t>Civil</w:t>
      </w:r>
      <w:r>
        <w:rPr>
          <w:spacing w:val="-10"/>
          <w:sz w:val="20"/>
        </w:rPr>
        <w:t xml:space="preserve"> </w:t>
      </w:r>
      <w:r>
        <w:rPr>
          <w:sz w:val="20"/>
        </w:rPr>
        <w:t>(subrogado</w:t>
      </w:r>
      <w:r>
        <w:rPr>
          <w:spacing w:val="-8"/>
          <w:sz w:val="20"/>
        </w:rPr>
        <w:t xml:space="preserve"> </w:t>
      </w:r>
      <w:r>
        <w:rPr>
          <w:sz w:val="20"/>
        </w:rPr>
        <w:t>por</w:t>
      </w:r>
      <w:r>
        <w:rPr>
          <w:spacing w:val="-10"/>
          <w:sz w:val="20"/>
        </w:rPr>
        <w:t xml:space="preserve"> </w:t>
      </w:r>
      <w:r>
        <w:rPr>
          <w:sz w:val="20"/>
        </w:rPr>
        <w:t>el</w:t>
      </w:r>
      <w:r>
        <w:rPr>
          <w:spacing w:val="-11"/>
          <w:sz w:val="20"/>
        </w:rPr>
        <w:t xml:space="preserve"> </w:t>
      </w:r>
      <w:r>
        <w:rPr>
          <w:sz w:val="20"/>
        </w:rPr>
        <w:t>artículo</w:t>
      </w:r>
      <w:r>
        <w:rPr>
          <w:spacing w:val="-9"/>
          <w:sz w:val="20"/>
        </w:rPr>
        <w:t xml:space="preserve"> </w:t>
      </w:r>
      <w:r>
        <w:rPr>
          <w:sz w:val="20"/>
        </w:rPr>
        <w:t>2</w:t>
      </w:r>
      <w:r>
        <w:rPr>
          <w:spacing w:val="-11"/>
          <w:sz w:val="20"/>
        </w:rPr>
        <w:t xml:space="preserve"> </w:t>
      </w:r>
      <w:r>
        <w:rPr>
          <w:sz w:val="20"/>
        </w:rPr>
        <w:t xml:space="preserve">de la Ley 50 de 1936), al abordar el tema de la nulidad absoluta de los contratos, prescribe que, en caso de existir nulidad absoluta, ésta </w:t>
      </w:r>
      <w:r>
        <w:rPr>
          <w:b/>
          <w:sz w:val="20"/>
        </w:rPr>
        <w:t>“…debe ser declarada por el juez</w:t>
      </w:r>
      <w:r>
        <w:rPr>
          <w:sz w:val="20"/>
        </w:rPr>
        <w:t>, aún sin petición de parte, cuando aparezca de</w:t>
      </w:r>
      <w:r>
        <w:rPr>
          <w:spacing w:val="-1"/>
          <w:sz w:val="20"/>
        </w:rPr>
        <w:t xml:space="preserve"> </w:t>
      </w:r>
      <w:r>
        <w:rPr>
          <w:sz w:val="20"/>
        </w:rPr>
        <w:t>manifiesto en</w:t>
      </w:r>
      <w:r>
        <w:rPr>
          <w:spacing w:val="-1"/>
          <w:sz w:val="20"/>
        </w:rPr>
        <w:t xml:space="preserve"> </w:t>
      </w:r>
      <w:r>
        <w:rPr>
          <w:sz w:val="20"/>
        </w:rPr>
        <w:t>el</w:t>
      </w:r>
      <w:r>
        <w:rPr>
          <w:spacing w:val="-2"/>
          <w:sz w:val="20"/>
        </w:rPr>
        <w:t xml:space="preserve"> </w:t>
      </w:r>
      <w:r>
        <w:rPr>
          <w:sz w:val="20"/>
        </w:rPr>
        <w:t>acto</w:t>
      </w:r>
      <w:r>
        <w:rPr>
          <w:spacing w:val="-1"/>
          <w:sz w:val="20"/>
        </w:rPr>
        <w:t xml:space="preserve"> </w:t>
      </w:r>
      <w:r>
        <w:rPr>
          <w:sz w:val="20"/>
        </w:rPr>
        <w:t>o</w:t>
      </w:r>
      <w:r>
        <w:rPr>
          <w:spacing w:val="-2"/>
          <w:sz w:val="20"/>
        </w:rPr>
        <w:t xml:space="preserve"> </w:t>
      </w:r>
      <w:r>
        <w:rPr>
          <w:sz w:val="20"/>
        </w:rPr>
        <w:t>contrato;</w:t>
      </w:r>
      <w:r>
        <w:rPr>
          <w:spacing w:val="-1"/>
          <w:sz w:val="20"/>
        </w:rPr>
        <w:t xml:space="preserve"> </w:t>
      </w:r>
      <w:r>
        <w:rPr>
          <w:sz w:val="20"/>
        </w:rPr>
        <w:t>puede</w:t>
      </w:r>
      <w:r>
        <w:rPr>
          <w:spacing w:val="-1"/>
          <w:sz w:val="20"/>
        </w:rPr>
        <w:t xml:space="preserve"> </w:t>
      </w:r>
      <w:r>
        <w:rPr>
          <w:sz w:val="20"/>
        </w:rPr>
        <w:t>alegarse por</w:t>
      </w:r>
      <w:r>
        <w:rPr>
          <w:spacing w:val="-1"/>
          <w:sz w:val="20"/>
        </w:rPr>
        <w:t xml:space="preserve"> </w:t>
      </w:r>
      <w:r>
        <w:rPr>
          <w:sz w:val="20"/>
        </w:rPr>
        <w:t>todo</w:t>
      </w:r>
      <w:r>
        <w:rPr>
          <w:spacing w:val="-2"/>
          <w:sz w:val="20"/>
        </w:rPr>
        <w:t xml:space="preserve"> </w:t>
      </w:r>
      <w:r>
        <w:rPr>
          <w:sz w:val="20"/>
        </w:rPr>
        <w:t>el que tenga interés en ello; puede así mismo pedirse su declaración por el Ministerio Público en el interés de la moral o de la ley…” (subrayado y negrilla</w:t>
      </w:r>
      <w:r>
        <w:rPr>
          <w:spacing w:val="-10"/>
          <w:sz w:val="20"/>
        </w:rPr>
        <w:t xml:space="preserve"> </w:t>
      </w:r>
      <w:r>
        <w:rPr>
          <w:sz w:val="20"/>
        </w:rPr>
        <w:t>fuera</w:t>
      </w:r>
      <w:r>
        <w:rPr>
          <w:spacing w:val="-10"/>
          <w:sz w:val="20"/>
        </w:rPr>
        <w:t xml:space="preserve"> </w:t>
      </w:r>
      <w:r>
        <w:rPr>
          <w:sz w:val="20"/>
        </w:rPr>
        <w:t>de</w:t>
      </w:r>
      <w:r>
        <w:rPr>
          <w:spacing w:val="-11"/>
          <w:sz w:val="20"/>
        </w:rPr>
        <w:t xml:space="preserve"> </w:t>
      </w:r>
      <w:r>
        <w:rPr>
          <w:sz w:val="20"/>
        </w:rPr>
        <w:t>texto).</w:t>
      </w:r>
      <w:r>
        <w:rPr>
          <w:spacing w:val="-10"/>
          <w:sz w:val="20"/>
        </w:rPr>
        <w:t xml:space="preserve"> </w:t>
      </w:r>
      <w:r>
        <w:rPr>
          <w:sz w:val="20"/>
        </w:rPr>
        <w:t>Lo</w:t>
      </w:r>
      <w:r>
        <w:rPr>
          <w:spacing w:val="-11"/>
          <w:sz w:val="20"/>
        </w:rPr>
        <w:t xml:space="preserve"> </w:t>
      </w:r>
      <w:r>
        <w:rPr>
          <w:sz w:val="20"/>
        </w:rPr>
        <w:t>anterior,</w:t>
      </w:r>
      <w:r>
        <w:rPr>
          <w:spacing w:val="-9"/>
          <w:sz w:val="20"/>
        </w:rPr>
        <w:t xml:space="preserve"> </w:t>
      </w:r>
      <w:r>
        <w:rPr>
          <w:sz w:val="20"/>
        </w:rPr>
        <w:t>examinado</w:t>
      </w:r>
      <w:r>
        <w:rPr>
          <w:spacing w:val="-9"/>
          <w:sz w:val="20"/>
        </w:rPr>
        <w:t xml:space="preserve"> </w:t>
      </w:r>
      <w:r>
        <w:rPr>
          <w:sz w:val="20"/>
        </w:rPr>
        <w:t>sistemáticamente</w:t>
      </w:r>
      <w:r>
        <w:rPr>
          <w:spacing w:val="-8"/>
          <w:sz w:val="20"/>
        </w:rPr>
        <w:t xml:space="preserve"> </w:t>
      </w:r>
      <w:r>
        <w:rPr>
          <w:sz w:val="20"/>
        </w:rPr>
        <w:t>con</w:t>
      </w:r>
      <w:r>
        <w:rPr>
          <w:spacing w:val="-11"/>
          <w:sz w:val="20"/>
        </w:rPr>
        <w:t xml:space="preserve"> </w:t>
      </w:r>
      <w:r>
        <w:rPr>
          <w:sz w:val="20"/>
        </w:rPr>
        <w:t>las previsiones del estatuto de contratación estatal, conduce a afirmar que dicha facultad se reserva al juez del contrato; no obstante, en relación con algunas de las causales de nulidad absoluta, se ordena a la administración pública declarar la terminación unilateral del contrato y disponer su liquidación, sin que por parte alguna se le habilite para declarar, por sí y ante sí, la nulidad del mismo; en efecto, el artículo 45 de la ley 80 dispone que:</w:t>
      </w:r>
    </w:p>
    <w:p w14:paraId="6B5FEA46" w14:textId="77777777" w:rsidR="00744C04" w:rsidRDefault="00000000">
      <w:pPr>
        <w:spacing w:before="120"/>
        <w:ind w:left="828" w:right="1879" w:firstLine="70"/>
        <w:jc w:val="both"/>
        <w:rPr>
          <w:sz w:val="20"/>
        </w:rPr>
      </w:pPr>
      <w:r>
        <w:rPr>
          <w:sz w:val="20"/>
        </w:rPr>
        <w:t>“La nulidad absoluta podrá ser alegada por las partes, por el agente del ministerio público, por cualquier persona o declarada de oficio, y no es susceptible</w:t>
      </w:r>
      <w:r>
        <w:rPr>
          <w:spacing w:val="-12"/>
          <w:sz w:val="20"/>
        </w:rPr>
        <w:t xml:space="preserve"> </w:t>
      </w:r>
      <w:r>
        <w:rPr>
          <w:sz w:val="20"/>
        </w:rPr>
        <w:t>de</w:t>
      </w:r>
      <w:r>
        <w:rPr>
          <w:spacing w:val="-15"/>
          <w:sz w:val="20"/>
        </w:rPr>
        <w:t xml:space="preserve"> </w:t>
      </w:r>
      <w:r>
        <w:rPr>
          <w:sz w:val="20"/>
        </w:rPr>
        <w:t>saneamiento</w:t>
      </w:r>
      <w:r>
        <w:rPr>
          <w:spacing w:val="-12"/>
          <w:sz w:val="20"/>
        </w:rPr>
        <w:t xml:space="preserve"> </w:t>
      </w:r>
      <w:r>
        <w:rPr>
          <w:sz w:val="20"/>
        </w:rPr>
        <w:t>por</w:t>
      </w:r>
      <w:r>
        <w:rPr>
          <w:spacing w:val="-15"/>
          <w:sz w:val="20"/>
        </w:rPr>
        <w:t xml:space="preserve"> </w:t>
      </w:r>
      <w:r>
        <w:rPr>
          <w:sz w:val="20"/>
        </w:rPr>
        <w:t>ratificación.</w:t>
      </w:r>
      <w:r>
        <w:rPr>
          <w:spacing w:val="-12"/>
          <w:sz w:val="20"/>
        </w:rPr>
        <w:t xml:space="preserve"> </w:t>
      </w:r>
      <w:r>
        <w:rPr>
          <w:sz w:val="20"/>
        </w:rPr>
        <w:t>“En</w:t>
      </w:r>
      <w:r>
        <w:rPr>
          <w:spacing w:val="-15"/>
          <w:sz w:val="20"/>
        </w:rPr>
        <w:t xml:space="preserve"> </w:t>
      </w:r>
      <w:r>
        <w:rPr>
          <w:sz w:val="20"/>
        </w:rPr>
        <w:t>los</w:t>
      </w:r>
      <w:r>
        <w:rPr>
          <w:spacing w:val="-15"/>
          <w:sz w:val="20"/>
        </w:rPr>
        <w:t xml:space="preserve"> </w:t>
      </w:r>
      <w:r>
        <w:rPr>
          <w:sz w:val="20"/>
        </w:rPr>
        <w:t>casos</w:t>
      </w:r>
      <w:r>
        <w:rPr>
          <w:spacing w:val="-14"/>
          <w:sz w:val="20"/>
        </w:rPr>
        <w:t xml:space="preserve"> </w:t>
      </w:r>
      <w:r>
        <w:rPr>
          <w:sz w:val="20"/>
        </w:rPr>
        <w:t>previstos</w:t>
      </w:r>
      <w:r>
        <w:rPr>
          <w:spacing w:val="-13"/>
          <w:sz w:val="20"/>
        </w:rPr>
        <w:t xml:space="preserve"> </w:t>
      </w:r>
      <w:r>
        <w:rPr>
          <w:sz w:val="20"/>
        </w:rPr>
        <w:t>en</w:t>
      </w:r>
      <w:r>
        <w:rPr>
          <w:spacing w:val="-15"/>
          <w:sz w:val="20"/>
        </w:rPr>
        <w:t xml:space="preserve"> </w:t>
      </w:r>
      <w:r>
        <w:rPr>
          <w:sz w:val="20"/>
        </w:rPr>
        <w:t>los numerales</w:t>
      </w:r>
      <w:r>
        <w:rPr>
          <w:spacing w:val="-15"/>
          <w:sz w:val="20"/>
        </w:rPr>
        <w:t xml:space="preserve"> </w:t>
      </w:r>
      <w:r>
        <w:rPr>
          <w:sz w:val="20"/>
        </w:rPr>
        <w:t>1o.,</w:t>
      </w:r>
      <w:r>
        <w:rPr>
          <w:spacing w:val="-15"/>
          <w:sz w:val="20"/>
        </w:rPr>
        <w:t xml:space="preserve"> </w:t>
      </w:r>
      <w:r>
        <w:rPr>
          <w:sz w:val="20"/>
        </w:rPr>
        <w:t>2o.</w:t>
      </w:r>
      <w:r>
        <w:rPr>
          <w:spacing w:val="-16"/>
          <w:sz w:val="20"/>
        </w:rPr>
        <w:t xml:space="preserve"> </w:t>
      </w:r>
      <w:r>
        <w:rPr>
          <w:sz w:val="20"/>
        </w:rPr>
        <w:t>y</w:t>
      </w:r>
      <w:r>
        <w:rPr>
          <w:spacing w:val="-16"/>
          <w:sz w:val="20"/>
        </w:rPr>
        <w:t xml:space="preserve"> </w:t>
      </w:r>
      <w:r>
        <w:rPr>
          <w:sz w:val="20"/>
        </w:rPr>
        <w:t>4o.</w:t>
      </w:r>
      <w:r>
        <w:rPr>
          <w:spacing w:val="-16"/>
          <w:sz w:val="20"/>
        </w:rPr>
        <w:t xml:space="preserve"> </w:t>
      </w:r>
      <w:r>
        <w:rPr>
          <w:sz w:val="20"/>
        </w:rPr>
        <w:t>del</w:t>
      </w:r>
      <w:r>
        <w:rPr>
          <w:spacing w:val="-15"/>
          <w:sz w:val="20"/>
        </w:rPr>
        <w:t xml:space="preserve"> </w:t>
      </w:r>
      <w:r>
        <w:rPr>
          <w:sz w:val="20"/>
        </w:rPr>
        <w:t>artículo</w:t>
      </w:r>
      <w:r>
        <w:rPr>
          <w:spacing w:val="-15"/>
          <w:sz w:val="20"/>
        </w:rPr>
        <w:t xml:space="preserve"> </w:t>
      </w:r>
      <w:r>
        <w:rPr>
          <w:sz w:val="20"/>
        </w:rPr>
        <w:t>anterior,</w:t>
      </w:r>
      <w:r>
        <w:rPr>
          <w:spacing w:val="-15"/>
          <w:sz w:val="20"/>
        </w:rPr>
        <w:t xml:space="preserve"> </w:t>
      </w:r>
      <w:r>
        <w:rPr>
          <w:sz w:val="20"/>
        </w:rPr>
        <w:t>el</w:t>
      </w:r>
      <w:r>
        <w:rPr>
          <w:spacing w:val="-16"/>
          <w:sz w:val="20"/>
        </w:rPr>
        <w:t xml:space="preserve"> </w:t>
      </w:r>
      <w:r>
        <w:rPr>
          <w:sz w:val="20"/>
        </w:rPr>
        <w:t>jefe</w:t>
      </w:r>
      <w:r>
        <w:rPr>
          <w:spacing w:val="-15"/>
          <w:sz w:val="20"/>
        </w:rPr>
        <w:t xml:space="preserve"> </w:t>
      </w:r>
      <w:r>
        <w:rPr>
          <w:sz w:val="20"/>
        </w:rPr>
        <w:t>o</w:t>
      </w:r>
      <w:r>
        <w:rPr>
          <w:spacing w:val="-16"/>
          <w:sz w:val="20"/>
        </w:rPr>
        <w:t xml:space="preserve"> </w:t>
      </w:r>
      <w:r>
        <w:rPr>
          <w:sz w:val="20"/>
        </w:rPr>
        <w:t>representante</w:t>
      </w:r>
      <w:r>
        <w:rPr>
          <w:spacing w:val="-13"/>
          <w:sz w:val="20"/>
        </w:rPr>
        <w:t xml:space="preserve"> </w:t>
      </w:r>
      <w:r>
        <w:rPr>
          <w:sz w:val="20"/>
        </w:rPr>
        <w:t>legal de la entidad respectiva deberá dar por terminado el contrato mediante acto</w:t>
      </w:r>
      <w:r>
        <w:rPr>
          <w:spacing w:val="-3"/>
          <w:sz w:val="20"/>
        </w:rPr>
        <w:t xml:space="preserve"> </w:t>
      </w:r>
      <w:r>
        <w:rPr>
          <w:sz w:val="20"/>
        </w:rPr>
        <w:t>administrativo</w:t>
      </w:r>
      <w:r>
        <w:rPr>
          <w:spacing w:val="-1"/>
          <w:sz w:val="20"/>
        </w:rPr>
        <w:t xml:space="preserve"> </w:t>
      </w:r>
      <w:r>
        <w:rPr>
          <w:sz w:val="20"/>
        </w:rPr>
        <w:t>debidamente</w:t>
      </w:r>
      <w:r>
        <w:rPr>
          <w:spacing w:val="-2"/>
          <w:sz w:val="20"/>
        </w:rPr>
        <w:t xml:space="preserve"> </w:t>
      </w:r>
      <w:r>
        <w:rPr>
          <w:sz w:val="20"/>
        </w:rPr>
        <w:t>motivado</w:t>
      </w:r>
      <w:r>
        <w:rPr>
          <w:spacing w:val="-2"/>
          <w:sz w:val="20"/>
        </w:rPr>
        <w:t xml:space="preserve"> </w:t>
      </w:r>
      <w:r>
        <w:rPr>
          <w:sz w:val="20"/>
        </w:rPr>
        <w:t>y</w:t>
      </w:r>
      <w:r>
        <w:rPr>
          <w:spacing w:val="-4"/>
          <w:sz w:val="20"/>
        </w:rPr>
        <w:t xml:space="preserve"> </w:t>
      </w:r>
      <w:r>
        <w:rPr>
          <w:sz w:val="20"/>
        </w:rPr>
        <w:t>ordenar</w:t>
      </w:r>
      <w:r>
        <w:rPr>
          <w:spacing w:val="-3"/>
          <w:sz w:val="20"/>
        </w:rPr>
        <w:t xml:space="preserve"> </w:t>
      </w:r>
      <w:r>
        <w:rPr>
          <w:sz w:val="20"/>
        </w:rPr>
        <w:t>su</w:t>
      </w:r>
      <w:r>
        <w:rPr>
          <w:spacing w:val="-4"/>
          <w:sz w:val="20"/>
        </w:rPr>
        <w:t xml:space="preserve"> </w:t>
      </w:r>
      <w:r>
        <w:rPr>
          <w:sz w:val="20"/>
        </w:rPr>
        <w:t>liquidación</w:t>
      </w:r>
      <w:r>
        <w:rPr>
          <w:spacing w:val="-2"/>
          <w:sz w:val="20"/>
        </w:rPr>
        <w:t xml:space="preserve"> </w:t>
      </w:r>
      <w:r>
        <w:rPr>
          <w:sz w:val="20"/>
        </w:rPr>
        <w:t>en</w:t>
      </w:r>
      <w:r>
        <w:rPr>
          <w:spacing w:val="-4"/>
          <w:sz w:val="20"/>
        </w:rPr>
        <w:t xml:space="preserve"> </w:t>
      </w:r>
      <w:r>
        <w:rPr>
          <w:sz w:val="20"/>
        </w:rPr>
        <w:t>el estado en que se encuentre”</w:t>
      </w:r>
      <w:r>
        <w:rPr>
          <w:spacing w:val="-3"/>
          <w:sz w:val="20"/>
        </w:rPr>
        <w:t xml:space="preserve"> </w:t>
      </w:r>
      <w:r>
        <w:rPr>
          <w:sz w:val="20"/>
          <w:vertAlign w:val="superscript"/>
        </w:rPr>
        <w:t>7</w:t>
      </w:r>
      <w:r>
        <w:rPr>
          <w:sz w:val="20"/>
        </w:rPr>
        <w:t>.</w:t>
      </w:r>
    </w:p>
    <w:p w14:paraId="59AB7657" w14:textId="77777777" w:rsidR="00744C04" w:rsidRDefault="00744C04">
      <w:pPr>
        <w:pStyle w:val="Textoindependiente"/>
        <w:rPr>
          <w:sz w:val="20"/>
        </w:rPr>
      </w:pPr>
    </w:p>
    <w:p w14:paraId="21E7CBA3" w14:textId="77777777" w:rsidR="00744C04" w:rsidRDefault="00744C04">
      <w:pPr>
        <w:pStyle w:val="Textoindependiente"/>
        <w:rPr>
          <w:sz w:val="20"/>
        </w:rPr>
      </w:pPr>
    </w:p>
    <w:p w14:paraId="547BF27F" w14:textId="77777777" w:rsidR="00744C04" w:rsidRDefault="00000000">
      <w:pPr>
        <w:pStyle w:val="Textoindependiente"/>
        <w:spacing w:before="68"/>
        <w:rPr>
          <w:sz w:val="20"/>
        </w:rPr>
      </w:pPr>
      <w:r>
        <w:rPr>
          <w:noProof/>
          <w:sz w:val="20"/>
        </w:rPr>
        <mc:AlternateContent>
          <mc:Choice Requires="wps">
            <w:drawing>
              <wp:anchor distT="0" distB="0" distL="0" distR="0" simplePos="0" relativeHeight="487590912" behindDoc="1" locked="0" layoutInCell="1" allowOverlap="1" wp14:anchorId="218CC1CD" wp14:editId="2FF39670">
                <wp:simplePos x="0" y="0"/>
                <wp:positionH relativeFrom="page">
                  <wp:posOffset>1080135</wp:posOffset>
                </wp:positionH>
                <wp:positionV relativeFrom="paragraph">
                  <wp:posOffset>213356</wp:posOffset>
                </wp:positionV>
                <wp:extent cx="561213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2130" cy="1270"/>
                        </a:xfrm>
                        <a:custGeom>
                          <a:avLst/>
                          <a:gdLst/>
                          <a:ahLst/>
                          <a:cxnLst/>
                          <a:rect l="l" t="t" r="r" b="b"/>
                          <a:pathLst>
                            <a:path w="5612130">
                              <a:moveTo>
                                <a:pt x="0" y="0"/>
                              </a:moveTo>
                              <a:lnTo>
                                <a:pt x="561213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F416DF" id="Graphic 13" o:spid="_x0000_s1026" style="position:absolute;margin-left:85.05pt;margin-top:16.8pt;width:441.9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5612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" path="m,l5612130,e" filled="f" strokeweight=".5pt">
                <v:path arrowok="t"/>
                <w10:wrap type="topAndBottom" anchorx="page"/>
              </v:shape>
            </w:pict>
          </mc:Fallback>
        </mc:AlternateContent>
      </w:r>
    </w:p>
    <w:p w14:paraId="3212DA83" w14:textId="77777777" w:rsidR="00744C04" w:rsidRDefault="00000000">
      <w:pPr>
        <w:spacing w:before="115"/>
        <w:ind w:left="260" w:right="952"/>
        <w:rPr>
          <w:sz w:val="16"/>
        </w:rPr>
      </w:pPr>
      <w:r>
        <w:rPr>
          <w:sz w:val="16"/>
        </w:rPr>
        <w:t>entidad</w:t>
      </w:r>
      <w:r>
        <w:rPr>
          <w:spacing w:val="-4"/>
          <w:sz w:val="16"/>
        </w:rPr>
        <w:t xml:space="preserve"> </w:t>
      </w:r>
      <w:r>
        <w:rPr>
          <w:sz w:val="16"/>
        </w:rPr>
        <w:t>respectiva</w:t>
      </w:r>
      <w:r>
        <w:rPr>
          <w:spacing w:val="-3"/>
          <w:sz w:val="16"/>
        </w:rPr>
        <w:t xml:space="preserve"> </w:t>
      </w:r>
      <w:r>
        <w:rPr>
          <w:sz w:val="16"/>
        </w:rPr>
        <w:t>deberá</w:t>
      </w:r>
      <w:r>
        <w:rPr>
          <w:spacing w:val="-5"/>
          <w:sz w:val="16"/>
        </w:rPr>
        <w:t xml:space="preserve"> </w:t>
      </w:r>
      <w:r>
        <w:rPr>
          <w:sz w:val="16"/>
        </w:rPr>
        <w:t>dar</w:t>
      </w:r>
      <w:r>
        <w:rPr>
          <w:spacing w:val="-5"/>
          <w:sz w:val="16"/>
        </w:rPr>
        <w:t xml:space="preserve"> </w:t>
      </w:r>
      <w:r>
        <w:rPr>
          <w:sz w:val="16"/>
        </w:rPr>
        <w:t>por</w:t>
      </w:r>
      <w:r>
        <w:rPr>
          <w:spacing w:val="-5"/>
          <w:sz w:val="16"/>
        </w:rPr>
        <w:t xml:space="preserve"> </w:t>
      </w:r>
      <w:r>
        <w:rPr>
          <w:sz w:val="16"/>
        </w:rPr>
        <w:t>terminado</w:t>
      </w:r>
      <w:r>
        <w:rPr>
          <w:spacing w:val="-4"/>
          <w:sz w:val="16"/>
        </w:rPr>
        <w:t xml:space="preserve"> </w:t>
      </w:r>
      <w:r>
        <w:rPr>
          <w:sz w:val="16"/>
        </w:rPr>
        <w:t>el</w:t>
      </w:r>
      <w:r>
        <w:rPr>
          <w:spacing w:val="-5"/>
          <w:sz w:val="16"/>
        </w:rPr>
        <w:t xml:space="preserve"> </w:t>
      </w:r>
      <w:r>
        <w:rPr>
          <w:sz w:val="16"/>
        </w:rPr>
        <w:t>contrato</w:t>
      </w:r>
      <w:r>
        <w:rPr>
          <w:spacing w:val="-4"/>
          <w:sz w:val="16"/>
        </w:rPr>
        <w:t xml:space="preserve"> </w:t>
      </w:r>
      <w:r>
        <w:rPr>
          <w:sz w:val="16"/>
        </w:rPr>
        <w:t>mediante</w:t>
      </w:r>
      <w:r>
        <w:rPr>
          <w:spacing w:val="-4"/>
          <w:sz w:val="16"/>
        </w:rPr>
        <w:t xml:space="preserve"> </w:t>
      </w:r>
      <w:r>
        <w:rPr>
          <w:sz w:val="16"/>
        </w:rPr>
        <w:t>acto</w:t>
      </w:r>
      <w:r>
        <w:rPr>
          <w:spacing w:val="-5"/>
          <w:sz w:val="16"/>
        </w:rPr>
        <w:t xml:space="preserve"> </w:t>
      </w:r>
      <w:r>
        <w:rPr>
          <w:sz w:val="16"/>
        </w:rPr>
        <w:t>administrativo</w:t>
      </w:r>
      <w:r>
        <w:rPr>
          <w:spacing w:val="-2"/>
          <w:sz w:val="16"/>
        </w:rPr>
        <w:t xml:space="preserve"> </w:t>
      </w:r>
      <w:r>
        <w:rPr>
          <w:sz w:val="16"/>
        </w:rPr>
        <w:t>debidamente</w:t>
      </w:r>
      <w:r>
        <w:rPr>
          <w:spacing w:val="-3"/>
          <w:sz w:val="16"/>
        </w:rPr>
        <w:t xml:space="preserve"> </w:t>
      </w:r>
      <w:r>
        <w:rPr>
          <w:sz w:val="16"/>
        </w:rPr>
        <w:t>motivado y ordenará su liquidación en el estado en que se encuentre</w:t>
      </w:r>
      <w:r>
        <w:rPr>
          <w:spacing w:val="-40"/>
          <w:sz w:val="16"/>
        </w:rPr>
        <w:t xml:space="preserve"> </w:t>
      </w:r>
      <w:r>
        <w:rPr>
          <w:sz w:val="16"/>
        </w:rPr>
        <w:t>”.</w:t>
      </w:r>
    </w:p>
    <w:p w14:paraId="1855AE68" w14:textId="77777777" w:rsidR="00744C04" w:rsidRDefault="00000000">
      <w:pPr>
        <w:ind w:left="260"/>
        <w:rPr>
          <w:sz w:val="16"/>
        </w:rPr>
      </w:pPr>
      <w:r>
        <w:rPr>
          <w:sz w:val="16"/>
          <w:vertAlign w:val="superscript"/>
        </w:rPr>
        <w:t>7</w:t>
      </w:r>
      <w:r>
        <w:rPr>
          <w:spacing w:val="-7"/>
          <w:sz w:val="16"/>
        </w:rPr>
        <w:t xml:space="preserve"> </w:t>
      </w:r>
      <w:r>
        <w:rPr>
          <w:sz w:val="16"/>
        </w:rPr>
        <w:t>CONSEJO</w:t>
      </w:r>
      <w:r>
        <w:rPr>
          <w:spacing w:val="-5"/>
          <w:sz w:val="16"/>
        </w:rPr>
        <w:t xml:space="preserve"> </w:t>
      </w:r>
      <w:r>
        <w:rPr>
          <w:sz w:val="16"/>
        </w:rPr>
        <w:t>DE</w:t>
      </w:r>
      <w:r>
        <w:rPr>
          <w:spacing w:val="-6"/>
          <w:sz w:val="16"/>
        </w:rPr>
        <w:t xml:space="preserve"> </w:t>
      </w:r>
      <w:r>
        <w:rPr>
          <w:sz w:val="16"/>
        </w:rPr>
        <w:t>ESTADO,</w:t>
      </w:r>
      <w:r>
        <w:rPr>
          <w:spacing w:val="-5"/>
          <w:sz w:val="16"/>
        </w:rPr>
        <w:t xml:space="preserve"> </w:t>
      </w:r>
      <w:r>
        <w:rPr>
          <w:sz w:val="16"/>
        </w:rPr>
        <w:t>Sección</w:t>
      </w:r>
      <w:r>
        <w:rPr>
          <w:spacing w:val="-5"/>
          <w:sz w:val="16"/>
        </w:rPr>
        <w:t xml:space="preserve"> </w:t>
      </w:r>
      <w:r>
        <w:rPr>
          <w:sz w:val="16"/>
        </w:rPr>
        <w:t>Tercera,</w:t>
      </w:r>
      <w:r>
        <w:rPr>
          <w:spacing w:val="-4"/>
          <w:sz w:val="16"/>
        </w:rPr>
        <w:t xml:space="preserve"> </w:t>
      </w:r>
      <w:r>
        <w:rPr>
          <w:sz w:val="16"/>
        </w:rPr>
        <w:t>Subsección</w:t>
      </w:r>
      <w:r>
        <w:rPr>
          <w:spacing w:val="-5"/>
          <w:sz w:val="16"/>
        </w:rPr>
        <w:t xml:space="preserve"> </w:t>
      </w:r>
      <w:r>
        <w:rPr>
          <w:sz w:val="16"/>
        </w:rPr>
        <w:t>A,</w:t>
      </w:r>
      <w:r>
        <w:rPr>
          <w:spacing w:val="-6"/>
          <w:sz w:val="16"/>
        </w:rPr>
        <w:t xml:space="preserve"> </w:t>
      </w:r>
      <w:r>
        <w:rPr>
          <w:sz w:val="16"/>
        </w:rPr>
        <w:t>Sentencia</w:t>
      </w:r>
      <w:r>
        <w:rPr>
          <w:spacing w:val="-4"/>
          <w:sz w:val="16"/>
        </w:rPr>
        <w:t xml:space="preserve"> </w:t>
      </w:r>
      <w:r>
        <w:rPr>
          <w:sz w:val="16"/>
        </w:rPr>
        <w:t>del</w:t>
      </w:r>
      <w:r>
        <w:rPr>
          <w:spacing w:val="-6"/>
          <w:sz w:val="16"/>
        </w:rPr>
        <w:t xml:space="preserve"> </w:t>
      </w:r>
      <w:r>
        <w:rPr>
          <w:sz w:val="16"/>
        </w:rPr>
        <w:t>30</w:t>
      </w:r>
      <w:r>
        <w:rPr>
          <w:spacing w:val="-6"/>
          <w:sz w:val="16"/>
        </w:rPr>
        <w:t xml:space="preserve"> </w:t>
      </w:r>
      <w:r>
        <w:rPr>
          <w:sz w:val="16"/>
        </w:rPr>
        <w:t>de</w:t>
      </w:r>
      <w:r>
        <w:rPr>
          <w:spacing w:val="-6"/>
          <w:sz w:val="16"/>
        </w:rPr>
        <w:t xml:space="preserve"> </w:t>
      </w:r>
      <w:r>
        <w:rPr>
          <w:sz w:val="16"/>
        </w:rPr>
        <w:t>enero</w:t>
      </w:r>
      <w:r>
        <w:rPr>
          <w:spacing w:val="-5"/>
          <w:sz w:val="16"/>
        </w:rPr>
        <w:t xml:space="preserve"> </w:t>
      </w:r>
      <w:r>
        <w:rPr>
          <w:sz w:val="16"/>
        </w:rPr>
        <w:t>de</w:t>
      </w:r>
      <w:r>
        <w:rPr>
          <w:spacing w:val="-7"/>
          <w:sz w:val="16"/>
        </w:rPr>
        <w:t xml:space="preserve"> </w:t>
      </w:r>
      <w:r>
        <w:rPr>
          <w:sz w:val="16"/>
        </w:rPr>
        <w:t>2013.</w:t>
      </w:r>
      <w:r>
        <w:rPr>
          <w:spacing w:val="45"/>
          <w:sz w:val="16"/>
        </w:rPr>
        <w:t xml:space="preserve"> </w:t>
      </w:r>
      <w:proofErr w:type="spellStart"/>
      <w:r>
        <w:rPr>
          <w:sz w:val="16"/>
        </w:rPr>
        <w:t>Exp</w:t>
      </w:r>
      <w:proofErr w:type="spellEnd"/>
      <w:r>
        <w:rPr>
          <w:sz w:val="16"/>
        </w:rPr>
        <w:t>.</w:t>
      </w:r>
      <w:r>
        <w:rPr>
          <w:spacing w:val="-6"/>
          <w:sz w:val="16"/>
        </w:rPr>
        <w:t xml:space="preserve"> </w:t>
      </w:r>
      <w:r>
        <w:rPr>
          <w:spacing w:val="-2"/>
          <w:sz w:val="16"/>
        </w:rPr>
        <w:t>No.19083.</w:t>
      </w:r>
    </w:p>
    <w:p w14:paraId="2A1084F4" w14:textId="77777777" w:rsidR="00744C04" w:rsidRDefault="00000000">
      <w:pPr>
        <w:ind w:left="260"/>
        <w:rPr>
          <w:sz w:val="16"/>
        </w:rPr>
      </w:pPr>
      <w:r>
        <w:rPr>
          <w:sz w:val="16"/>
        </w:rPr>
        <w:t>C.P.</w:t>
      </w:r>
      <w:r>
        <w:rPr>
          <w:spacing w:val="-12"/>
          <w:sz w:val="16"/>
        </w:rPr>
        <w:t xml:space="preserve"> </w:t>
      </w:r>
      <w:r>
        <w:rPr>
          <w:sz w:val="16"/>
        </w:rPr>
        <w:t>Carlos</w:t>
      </w:r>
      <w:r>
        <w:rPr>
          <w:spacing w:val="-12"/>
          <w:sz w:val="16"/>
        </w:rPr>
        <w:t xml:space="preserve"> </w:t>
      </w:r>
      <w:r>
        <w:rPr>
          <w:sz w:val="16"/>
        </w:rPr>
        <w:t>Alberto</w:t>
      </w:r>
      <w:r>
        <w:rPr>
          <w:spacing w:val="-12"/>
          <w:sz w:val="16"/>
        </w:rPr>
        <w:t xml:space="preserve"> </w:t>
      </w:r>
      <w:r>
        <w:rPr>
          <w:sz w:val="16"/>
        </w:rPr>
        <w:t>Zambrano</w:t>
      </w:r>
      <w:r>
        <w:rPr>
          <w:spacing w:val="-12"/>
          <w:sz w:val="16"/>
        </w:rPr>
        <w:t xml:space="preserve"> </w:t>
      </w:r>
      <w:r>
        <w:rPr>
          <w:spacing w:val="-2"/>
          <w:sz w:val="16"/>
        </w:rPr>
        <w:t>Barrera.</w:t>
      </w:r>
    </w:p>
    <w:p w14:paraId="56C94ED2" w14:textId="77777777" w:rsidR="00744C04" w:rsidRDefault="00744C04">
      <w:pPr>
        <w:rPr>
          <w:sz w:val="16"/>
        </w:rPr>
        <w:sectPr w:rsidR="00744C04">
          <w:pgSz w:w="12240" w:h="15840"/>
          <w:pgMar w:top="1640" w:right="720" w:bottom="1900" w:left="1440" w:header="165" w:footer="1702" w:gutter="0"/>
          <w:cols w:space="720"/>
        </w:sectPr>
      </w:pPr>
    </w:p>
    <w:p w14:paraId="03E1A163" w14:textId="77777777" w:rsidR="00744C04" w:rsidRDefault="00744C04">
      <w:pPr>
        <w:pStyle w:val="Textoindependiente"/>
        <w:spacing w:before="81"/>
      </w:pPr>
    </w:p>
    <w:p w14:paraId="01F9174E" w14:textId="77777777" w:rsidR="00744C04" w:rsidRDefault="00000000">
      <w:pPr>
        <w:pStyle w:val="Textoindependiente"/>
        <w:spacing w:line="276" w:lineRule="auto"/>
        <w:ind w:left="260" w:right="979" w:firstLine="567"/>
        <w:jc w:val="both"/>
      </w:pPr>
      <w:r>
        <w:t>En lo referente a la nulidad relativa, tanto la Ley 80 de 1993</w:t>
      </w:r>
      <w:r>
        <w:rPr>
          <w:vertAlign w:val="superscript"/>
        </w:rPr>
        <w:t>8</w:t>
      </w:r>
      <w:r>
        <w:t xml:space="preserve"> como el Código Civil</w:t>
      </w:r>
      <w:r>
        <w:rPr>
          <w:vertAlign w:val="superscript"/>
        </w:rPr>
        <w:t>9</w:t>
      </w:r>
      <w:r>
        <w:t xml:space="preserve"> le atribuyen un carácter residual, pues una vez establecido el listado de causales de nulidad absoluta, señalan que la nulidad relativa corresponde a los demás vicios que se presenten en los contratos. Al respecto, el</w:t>
      </w:r>
      <w:r>
        <w:rPr>
          <w:spacing w:val="-10"/>
        </w:rPr>
        <w:t xml:space="preserve"> </w:t>
      </w:r>
      <w:r>
        <w:t>artículo</w:t>
      </w:r>
      <w:r>
        <w:rPr>
          <w:spacing w:val="-8"/>
        </w:rPr>
        <w:t xml:space="preserve"> </w:t>
      </w:r>
      <w:r>
        <w:t>46</w:t>
      </w:r>
      <w:r>
        <w:rPr>
          <w:spacing w:val="-10"/>
        </w:rPr>
        <w:t xml:space="preserve"> </w:t>
      </w:r>
      <w:r>
        <w:t>de</w:t>
      </w:r>
      <w:r>
        <w:rPr>
          <w:spacing w:val="-10"/>
        </w:rPr>
        <w:t xml:space="preserve"> </w:t>
      </w:r>
      <w:r>
        <w:t>la</w:t>
      </w:r>
      <w:r>
        <w:rPr>
          <w:spacing w:val="-10"/>
        </w:rPr>
        <w:t xml:space="preserve"> </w:t>
      </w:r>
      <w:r>
        <w:t>Ley</w:t>
      </w:r>
      <w:r>
        <w:rPr>
          <w:spacing w:val="-10"/>
        </w:rPr>
        <w:t xml:space="preserve"> </w:t>
      </w:r>
      <w:r>
        <w:t>80</w:t>
      </w:r>
      <w:r>
        <w:rPr>
          <w:spacing w:val="-10"/>
        </w:rPr>
        <w:t xml:space="preserve"> </w:t>
      </w:r>
      <w:r>
        <w:t>de</w:t>
      </w:r>
      <w:r>
        <w:rPr>
          <w:spacing w:val="-10"/>
        </w:rPr>
        <w:t xml:space="preserve"> </w:t>
      </w:r>
      <w:r>
        <w:t>1993</w:t>
      </w:r>
      <w:r>
        <w:rPr>
          <w:spacing w:val="-9"/>
        </w:rPr>
        <w:t xml:space="preserve"> </w:t>
      </w:r>
      <w:r>
        <w:t>señala</w:t>
      </w:r>
      <w:r>
        <w:rPr>
          <w:spacing w:val="-9"/>
        </w:rPr>
        <w:t xml:space="preserve"> </w:t>
      </w:r>
      <w:r>
        <w:t>que</w:t>
      </w:r>
      <w:r>
        <w:rPr>
          <w:spacing w:val="-10"/>
        </w:rPr>
        <w:t xml:space="preserve"> </w:t>
      </w:r>
      <w:r>
        <w:t>los</w:t>
      </w:r>
      <w:r>
        <w:rPr>
          <w:spacing w:val="-10"/>
        </w:rPr>
        <w:t xml:space="preserve"> </w:t>
      </w:r>
      <w:r>
        <w:t>vicios</w:t>
      </w:r>
      <w:r>
        <w:rPr>
          <w:spacing w:val="-9"/>
        </w:rPr>
        <w:t xml:space="preserve"> </w:t>
      </w:r>
      <w:r>
        <w:t>que</w:t>
      </w:r>
      <w:r>
        <w:rPr>
          <w:spacing w:val="-10"/>
        </w:rPr>
        <w:t xml:space="preserve"> </w:t>
      </w:r>
      <w:r>
        <w:t>constituyen</w:t>
      </w:r>
      <w:r>
        <w:rPr>
          <w:spacing w:val="-7"/>
        </w:rPr>
        <w:t xml:space="preserve"> </w:t>
      </w:r>
      <w:r>
        <w:t>nulidad relativa podrán sanearse por ratificación expresa de los interesados o por el transcurso</w:t>
      </w:r>
      <w:r>
        <w:rPr>
          <w:spacing w:val="-7"/>
        </w:rPr>
        <w:t xml:space="preserve"> </w:t>
      </w:r>
      <w:r>
        <w:t>de</w:t>
      </w:r>
      <w:r>
        <w:rPr>
          <w:spacing w:val="-10"/>
        </w:rPr>
        <w:t xml:space="preserve"> </w:t>
      </w:r>
      <w:r>
        <w:t>dos</w:t>
      </w:r>
      <w:r>
        <w:rPr>
          <w:spacing w:val="-10"/>
        </w:rPr>
        <w:t xml:space="preserve"> </w:t>
      </w:r>
      <w:r>
        <w:t>años,</w:t>
      </w:r>
      <w:r>
        <w:rPr>
          <w:spacing w:val="-9"/>
        </w:rPr>
        <w:t xml:space="preserve"> </w:t>
      </w:r>
      <w:r>
        <w:t>contados</w:t>
      </w:r>
      <w:r>
        <w:rPr>
          <w:spacing w:val="-9"/>
        </w:rPr>
        <w:t xml:space="preserve"> </w:t>
      </w:r>
      <w:r>
        <w:t>a</w:t>
      </w:r>
      <w:r>
        <w:rPr>
          <w:spacing w:val="-11"/>
        </w:rPr>
        <w:t xml:space="preserve"> </w:t>
      </w:r>
      <w:r>
        <w:t>partir</w:t>
      </w:r>
      <w:r>
        <w:rPr>
          <w:spacing w:val="-9"/>
        </w:rPr>
        <w:t xml:space="preserve"> </w:t>
      </w:r>
      <w:r>
        <w:t>de</w:t>
      </w:r>
      <w:r>
        <w:rPr>
          <w:spacing w:val="-10"/>
        </w:rPr>
        <w:t xml:space="preserve"> </w:t>
      </w:r>
      <w:r>
        <w:t>la</w:t>
      </w:r>
      <w:r>
        <w:rPr>
          <w:spacing w:val="-10"/>
        </w:rPr>
        <w:t xml:space="preserve"> </w:t>
      </w:r>
      <w:r>
        <w:t>ocurrencia</w:t>
      </w:r>
      <w:r>
        <w:rPr>
          <w:spacing w:val="-7"/>
        </w:rPr>
        <w:t xml:space="preserve"> </w:t>
      </w:r>
      <w:r>
        <w:t>del</w:t>
      </w:r>
      <w:r>
        <w:rPr>
          <w:spacing w:val="-10"/>
        </w:rPr>
        <w:t xml:space="preserve"> </w:t>
      </w:r>
      <w:r>
        <w:t>hecho</w:t>
      </w:r>
      <w:r>
        <w:rPr>
          <w:spacing w:val="-9"/>
        </w:rPr>
        <w:t xml:space="preserve"> </w:t>
      </w:r>
      <w:r>
        <w:t>que</w:t>
      </w:r>
      <w:r>
        <w:rPr>
          <w:spacing w:val="-10"/>
        </w:rPr>
        <w:t xml:space="preserve"> </w:t>
      </w:r>
      <w:r>
        <w:t>genera el vicio. En concordancia con esto, el artículo 1742 del Código Civil indica que cuando la nulidad no es generada por objeto o causa ilícitos, puede sanearse por</w:t>
      </w:r>
      <w:r>
        <w:rPr>
          <w:spacing w:val="-4"/>
        </w:rPr>
        <w:t xml:space="preserve"> </w:t>
      </w:r>
      <w:r>
        <w:t>la</w:t>
      </w:r>
      <w:r>
        <w:rPr>
          <w:spacing w:val="-4"/>
        </w:rPr>
        <w:t xml:space="preserve"> </w:t>
      </w:r>
      <w:r>
        <w:t>ratificación</w:t>
      </w:r>
      <w:r>
        <w:rPr>
          <w:spacing w:val="-1"/>
        </w:rPr>
        <w:t xml:space="preserve"> </w:t>
      </w:r>
      <w:r>
        <w:t>de</w:t>
      </w:r>
      <w:r>
        <w:rPr>
          <w:spacing w:val="-4"/>
        </w:rPr>
        <w:t xml:space="preserve"> </w:t>
      </w:r>
      <w:r>
        <w:t>las</w:t>
      </w:r>
      <w:r>
        <w:rPr>
          <w:spacing w:val="-4"/>
        </w:rPr>
        <w:t xml:space="preserve"> </w:t>
      </w:r>
      <w:r>
        <w:t>partes</w:t>
      </w:r>
      <w:r>
        <w:rPr>
          <w:spacing w:val="-3"/>
        </w:rPr>
        <w:t xml:space="preserve"> </w:t>
      </w:r>
      <w:r>
        <w:t>y,</w:t>
      </w:r>
      <w:r>
        <w:rPr>
          <w:spacing w:val="-4"/>
        </w:rPr>
        <w:t xml:space="preserve"> </w:t>
      </w:r>
      <w:r>
        <w:t>en</w:t>
      </w:r>
      <w:r>
        <w:rPr>
          <w:spacing w:val="-4"/>
        </w:rPr>
        <w:t xml:space="preserve"> </w:t>
      </w:r>
      <w:r>
        <w:t>todo</w:t>
      </w:r>
      <w:r>
        <w:rPr>
          <w:spacing w:val="-4"/>
        </w:rPr>
        <w:t xml:space="preserve"> </w:t>
      </w:r>
      <w:r>
        <w:t>caso,</w:t>
      </w:r>
      <w:r>
        <w:rPr>
          <w:spacing w:val="-3"/>
        </w:rPr>
        <w:t xml:space="preserve"> </w:t>
      </w:r>
      <w:r>
        <w:t>por</w:t>
      </w:r>
      <w:r>
        <w:rPr>
          <w:spacing w:val="-4"/>
        </w:rPr>
        <w:t xml:space="preserve"> </w:t>
      </w:r>
      <w:r>
        <w:t>prescripción</w:t>
      </w:r>
      <w:r>
        <w:rPr>
          <w:spacing w:val="-1"/>
        </w:rPr>
        <w:t xml:space="preserve"> </w:t>
      </w:r>
      <w:r>
        <w:t xml:space="preserve">extraordinaria, mecanismos que de saneamiento que aplican para nulidades absolutas y </w:t>
      </w:r>
      <w:r>
        <w:rPr>
          <w:spacing w:val="-2"/>
        </w:rPr>
        <w:t>relativas</w:t>
      </w:r>
      <w:r>
        <w:rPr>
          <w:spacing w:val="-2"/>
          <w:vertAlign w:val="superscript"/>
        </w:rPr>
        <w:t>10</w:t>
      </w:r>
      <w:r>
        <w:rPr>
          <w:spacing w:val="-2"/>
        </w:rPr>
        <w:t>.</w:t>
      </w:r>
    </w:p>
    <w:p w14:paraId="4BFFB1A0" w14:textId="77777777" w:rsidR="00744C04" w:rsidRDefault="00000000">
      <w:pPr>
        <w:pStyle w:val="Textoindependiente"/>
        <w:spacing w:before="160" w:line="276" w:lineRule="auto"/>
        <w:ind w:left="260" w:right="979" w:firstLine="708"/>
        <w:jc w:val="both"/>
      </w:pPr>
      <w:r>
        <w:t>En ese orden, en aras de resolver la consulta, de advertirse que, para determinar la consecuencia jurídica aplicable o el debido proceder frente a la configuración de vicios que afecten el contrato estatal, lo primero que se debe hacer es establecer si se trata de supuesto de nulidad absoluta o relativa. En ese</w:t>
      </w:r>
      <w:r>
        <w:rPr>
          <w:spacing w:val="-20"/>
        </w:rPr>
        <w:t xml:space="preserve"> </w:t>
      </w:r>
      <w:r>
        <w:t>orden,</w:t>
      </w:r>
      <w:r>
        <w:rPr>
          <w:spacing w:val="-19"/>
        </w:rPr>
        <w:t xml:space="preserve"> </w:t>
      </w:r>
      <w:r>
        <w:t>de</w:t>
      </w:r>
      <w:r>
        <w:rPr>
          <w:spacing w:val="-19"/>
        </w:rPr>
        <w:t xml:space="preserve"> </w:t>
      </w:r>
      <w:r>
        <w:t>acuerdo</w:t>
      </w:r>
      <w:r>
        <w:rPr>
          <w:spacing w:val="-20"/>
        </w:rPr>
        <w:t xml:space="preserve"> </w:t>
      </w:r>
      <w:r>
        <w:t>con</w:t>
      </w:r>
      <w:r>
        <w:rPr>
          <w:spacing w:val="-19"/>
        </w:rPr>
        <w:t xml:space="preserve"> </w:t>
      </w:r>
      <w:r>
        <w:t>lo</w:t>
      </w:r>
      <w:r>
        <w:rPr>
          <w:spacing w:val="-20"/>
        </w:rPr>
        <w:t xml:space="preserve"> </w:t>
      </w:r>
      <w:r>
        <w:t>expuesto</w:t>
      </w:r>
      <w:r>
        <w:rPr>
          <w:spacing w:val="-19"/>
        </w:rPr>
        <w:t xml:space="preserve"> </w:t>
      </w:r>
      <w:r>
        <w:rPr>
          <w:i/>
        </w:rPr>
        <w:t>supra</w:t>
      </w:r>
      <w:r>
        <w:t>,</w:t>
      </w:r>
      <w:r>
        <w:rPr>
          <w:spacing w:val="-19"/>
        </w:rPr>
        <w:t xml:space="preserve"> </w:t>
      </w:r>
      <w:r>
        <w:t>ante</w:t>
      </w:r>
      <w:r>
        <w:rPr>
          <w:spacing w:val="-20"/>
        </w:rPr>
        <w:t xml:space="preserve"> </w:t>
      </w:r>
      <w:r>
        <w:t>supuestos</w:t>
      </w:r>
      <w:r>
        <w:rPr>
          <w:spacing w:val="-19"/>
        </w:rPr>
        <w:t xml:space="preserve"> </w:t>
      </w:r>
      <w:r>
        <w:t>de</w:t>
      </w:r>
      <w:r>
        <w:rPr>
          <w:spacing w:val="-19"/>
        </w:rPr>
        <w:t xml:space="preserve"> </w:t>
      </w:r>
      <w:r>
        <w:t>nulidad</w:t>
      </w:r>
      <w:r>
        <w:rPr>
          <w:spacing w:val="-20"/>
        </w:rPr>
        <w:t xml:space="preserve"> </w:t>
      </w:r>
      <w:r>
        <w:t>absoluta que</w:t>
      </w:r>
      <w:r>
        <w:rPr>
          <w:spacing w:val="-9"/>
        </w:rPr>
        <w:t xml:space="preserve"> </w:t>
      </w:r>
      <w:r>
        <w:t>se</w:t>
      </w:r>
      <w:r>
        <w:rPr>
          <w:spacing w:val="-9"/>
        </w:rPr>
        <w:t xml:space="preserve"> </w:t>
      </w:r>
      <w:r>
        <w:t>configuren</w:t>
      </w:r>
      <w:r>
        <w:rPr>
          <w:spacing w:val="-7"/>
        </w:rPr>
        <w:t xml:space="preserve"> </w:t>
      </w:r>
      <w:r>
        <w:t>conforme</w:t>
      </w:r>
      <w:r>
        <w:rPr>
          <w:spacing w:val="-8"/>
        </w:rPr>
        <w:t xml:space="preserve"> </w:t>
      </w:r>
      <w:r>
        <w:t>a</w:t>
      </w:r>
      <w:r>
        <w:rPr>
          <w:spacing w:val="-10"/>
        </w:rPr>
        <w:t xml:space="preserve"> </w:t>
      </w:r>
      <w:r>
        <w:t>los</w:t>
      </w:r>
      <w:r>
        <w:rPr>
          <w:spacing w:val="-9"/>
        </w:rPr>
        <w:t xml:space="preserve"> </w:t>
      </w:r>
      <w:r>
        <w:t>numerales</w:t>
      </w:r>
      <w:r>
        <w:rPr>
          <w:spacing w:val="-7"/>
        </w:rPr>
        <w:t xml:space="preserve"> </w:t>
      </w:r>
      <w:r>
        <w:t>1,</w:t>
      </w:r>
      <w:r>
        <w:rPr>
          <w:spacing w:val="-9"/>
        </w:rPr>
        <w:t xml:space="preserve"> </w:t>
      </w:r>
      <w:r>
        <w:t>2</w:t>
      </w:r>
      <w:r>
        <w:rPr>
          <w:spacing w:val="-10"/>
        </w:rPr>
        <w:t xml:space="preserve"> </w:t>
      </w:r>
      <w:r>
        <w:t>y</w:t>
      </w:r>
      <w:r>
        <w:rPr>
          <w:spacing w:val="-10"/>
        </w:rPr>
        <w:t xml:space="preserve"> </w:t>
      </w:r>
      <w:r>
        <w:t>4</w:t>
      </w:r>
      <w:r>
        <w:rPr>
          <w:spacing w:val="-10"/>
        </w:rPr>
        <w:t xml:space="preserve"> </w:t>
      </w:r>
      <w:r>
        <w:t>del</w:t>
      </w:r>
      <w:r>
        <w:rPr>
          <w:spacing w:val="-9"/>
        </w:rPr>
        <w:t xml:space="preserve"> </w:t>
      </w:r>
      <w:r>
        <w:t>artículo</w:t>
      </w:r>
      <w:r>
        <w:rPr>
          <w:spacing w:val="-7"/>
        </w:rPr>
        <w:t xml:space="preserve"> </w:t>
      </w:r>
      <w:r>
        <w:t>44</w:t>
      </w:r>
      <w:r>
        <w:rPr>
          <w:spacing w:val="-9"/>
        </w:rPr>
        <w:t xml:space="preserve"> </w:t>
      </w:r>
      <w:r>
        <w:t>de</w:t>
      </w:r>
      <w:r>
        <w:rPr>
          <w:spacing w:val="-10"/>
        </w:rPr>
        <w:t xml:space="preserve"> </w:t>
      </w:r>
      <w:r>
        <w:t>la</w:t>
      </w:r>
      <w:r>
        <w:rPr>
          <w:spacing w:val="-10"/>
        </w:rPr>
        <w:t xml:space="preserve"> </w:t>
      </w:r>
      <w:r>
        <w:t>Ley</w:t>
      </w:r>
      <w:r>
        <w:rPr>
          <w:spacing w:val="-9"/>
        </w:rPr>
        <w:t xml:space="preserve"> </w:t>
      </w:r>
      <w:r>
        <w:t>80 de 1993, la Entidad Estatal deberá terminar unilateralmente el contrato mediante acto administrativo motivado, disponiendo su liquidación, mientras que en los demás supuestos de nulidad absoluta deberá acudir ante el juez del contrato para solicitar la declaratoria de nulidad.</w:t>
      </w:r>
    </w:p>
    <w:p w14:paraId="2B4E1A00" w14:textId="77777777" w:rsidR="00744C04" w:rsidRDefault="00000000">
      <w:pPr>
        <w:pStyle w:val="Textoindependiente"/>
        <w:spacing w:before="120" w:line="276" w:lineRule="auto"/>
        <w:ind w:left="260" w:right="979" w:firstLine="708"/>
        <w:jc w:val="both"/>
      </w:pPr>
      <w:r>
        <w:t>De</w:t>
      </w:r>
      <w:r>
        <w:rPr>
          <w:spacing w:val="-10"/>
        </w:rPr>
        <w:t xml:space="preserve"> </w:t>
      </w:r>
      <w:r>
        <w:t>otra</w:t>
      </w:r>
      <w:r>
        <w:rPr>
          <w:spacing w:val="-10"/>
        </w:rPr>
        <w:t xml:space="preserve"> </w:t>
      </w:r>
      <w:r>
        <w:t>parte,</w:t>
      </w:r>
      <w:r>
        <w:rPr>
          <w:spacing w:val="-9"/>
        </w:rPr>
        <w:t xml:space="preserve"> </w:t>
      </w:r>
      <w:r>
        <w:t>ante</w:t>
      </w:r>
      <w:r>
        <w:rPr>
          <w:spacing w:val="-10"/>
        </w:rPr>
        <w:t xml:space="preserve"> </w:t>
      </w:r>
      <w:r>
        <w:t>la</w:t>
      </w:r>
      <w:r>
        <w:rPr>
          <w:spacing w:val="-10"/>
        </w:rPr>
        <w:t xml:space="preserve"> </w:t>
      </w:r>
      <w:r>
        <w:t>configuración</w:t>
      </w:r>
      <w:r>
        <w:rPr>
          <w:spacing w:val="-6"/>
        </w:rPr>
        <w:t xml:space="preserve"> </w:t>
      </w:r>
      <w:r>
        <w:t>de</w:t>
      </w:r>
      <w:r>
        <w:rPr>
          <w:spacing w:val="-10"/>
        </w:rPr>
        <w:t xml:space="preserve"> </w:t>
      </w:r>
      <w:r>
        <w:t>vicios</w:t>
      </w:r>
      <w:r>
        <w:rPr>
          <w:spacing w:val="-9"/>
        </w:rPr>
        <w:t xml:space="preserve"> </w:t>
      </w:r>
      <w:r>
        <w:t>que</w:t>
      </w:r>
      <w:r>
        <w:rPr>
          <w:spacing w:val="-10"/>
        </w:rPr>
        <w:t xml:space="preserve"> </w:t>
      </w:r>
      <w:r>
        <w:t>constituyan</w:t>
      </w:r>
      <w:r>
        <w:rPr>
          <w:spacing w:val="-7"/>
        </w:rPr>
        <w:t xml:space="preserve"> </w:t>
      </w:r>
      <w:r>
        <w:t>causales</w:t>
      </w:r>
      <w:r>
        <w:rPr>
          <w:spacing w:val="-8"/>
        </w:rPr>
        <w:t xml:space="preserve"> </w:t>
      </w:r>
      <w:r>
        <w:t>de nulidad relativa, la Entidad Estatal contratante y el contratista deberán determinar si es su voluntad sanear el vicio por ratificación de acuerdo con lo establecido</w:t>
      </w:r>
      <w:r>
        <w:rPr>
          <w:spacing w:val="-20"/>
        </w:rPr>
        <w:t xml:space="preserve"> </w:t>
      </w:r>
      <w:r>
        <w:t>en</w:t>
      </w:r>
      <w:r>
        <w:rPr>
          <w:spacing w:val="-19"/>
        </w:rPr>
        <w:t xml:space="preserve"> </w:t>
      </w:r>
      <w:r>
        <w:t>el</w:t>
      </w:r>
      <w:r>
        <w:rPr>
          <w:spacing w:val="-19"/>
        </w:rPr>
        <w:t xml:space="preserve"> </w:t>
      </w:r>
      <w:r>
        <w:t>artículo</w:t>
      </w:r>
      <w:r>
        <w:rPr>
          <w:spacing w:val="-19"/>
        </w:rPr>
        <w:t xml:space="preserve"> </w:t>
      </w:r>
      <w:r>
        <w:t>46</w:t>
      </w:r>
      <w:r>
        <w:rPr>
          <w:spacing w:val="-19"/>
        </w:rPr>
        <w:t xml:space="preserve"> </w:t>
      </w:r>
      <w:r>
        <w:t>de</w:t>
      </w:r>
      <w:r>
        <w:rPr>
          <w:spacing w:val="-20"/>
        </w:rPr>
        <w:t xml:space="preserve"> </w:t>
      </w:r>
      <w:r>
        <w:t>la</w:t>
      </w:r>
      <w:r>
        <w:rPr>
          <w:spacing w:val="-19"/>
        </w:rPr>
        <w:t xml:space="preserve"> </w:t>
      </w:r>
      <w:r>
        <w:t>Ley</w:t>
      </w:r>
      <w:r>
        <w:rPr>
          <w:spacing w:val="-19"/>
        </w:rPr>
        <w:t xml:space="preserve"> </w:t>
      </w:r>
      <w:r>
        <w:t>80</w:t>
      </w:r>
      <w:r>
        <w:rPr>
          <w:spacing w:val="-20"/>
        </w:rPr>
        <w:t xml:space="preserve"> </w:t>
      </w:r>
      <w:r>
        <w:t>de</w:t>
      </w:r>
      <w:r>
        <w:rPr>
          <w:spacing w:val="-19"/>
        </w:rPr>
        <w:t xml:space="preserve"> </w:t>
      </w:r>
      <w:r>
        <w:t>1993</w:t>
      </w:r>
      <w:r>
        <w:rPr>
          <w:spacing w:val="-19"/>
        </w:rPr>
        <w:t xml:space="preserve"> </w:t>
      </w:r>
      <w:r>
        <w:t>o</w:t>
      </w:r>
      <w:r>
        <w:rPr>
          <w:spacing w:val="-19"/>
        </w:rPr>
        <w:t xml:space="preserve"> </w:t>
      </w:r>
      <w:r>
        <w:t>resolver</w:t>
      </w:r>
      <w:r>
        <w:rPr>
          <w:spacing w:val="-17"/>
        </w:rPr>
        <w:t xml:space="preserve"> </w:t>
      </w:r>
      <w:r>
        <w:t>el</w:t>
      </w:r>
      <w:r>
        <w:rPr>
          <w:spacing w:val="-20"/>
        </w:rPr>
        <w:t xml:space="preserve"> </w:t>
      </w:r>
      <w:r>
        <w:t>contrato</w:t>
      </w:r>
      <w:r>
        <w:rPr>
          <w:spacing w:val="-18"/>
        </w:rPr>
        <w:t xml:space="preserve"> </w:t>
      </w:r>
      <w:r>
        <w:t>de</w:t>
      </w:r>
      <w:r>
        <w:rPr>
          <w:spacing w:val="-19"/>
        </w:rPr>
        <w:t xml:space="preserve"> </w:t>
      </w:r>
      <w:r>
        <w:t>mutuo acuerdo.</w:t>
      </w:r>
      <w:r>
        <w:rPr>
          <w:spacing w:val="-13"/>
        </w:rPr>
        <w:t xml:space="preserve"> </w:t>
      </w:r>
      <w:r>
        <w:t>En</w:t>
      </w:r>
      <w:r>
        <w:rPr>
          <w:spacing w:val="-15"/>
        </w:rPr>
        <w:t xml:space="preserve"> </w:t>
      </w:r>
      <w:r>
        <w:t>caso</w:t>
      </w:r>
      <w:r>
        <w:rPr>
          <w:spacing w:val="-14"/>
        </w:rPr>
        <w:t xml:space="preserve"> </w:t>
      </w:r>
      <w:r>
        <w:t>de</w:t>
      </w:r>
      <w:r>
        <w:rPr>
          <w:spacing w:val="-15"/>
        </w:rPr>
        <w:t xml:space="preserve"> </w:t>
      </w:r>
      <w:r>
        <w:t>no</w:t>
      </w:r>
      <w:r>
        <w:rPr>
          <w:spacing w:val="-15"/>
        </w:rPr>
        <w:t xml:space="preserve"> </w:t>
      </w:r>
      <w:r>
        <w:t>llegar</w:t>
      </w:r>
      <w:r>
        <w:rPr>
          <w:spacing w:val="-13"/>
        </w:rPr>
        <w:t xml:space="preserve"> </w:t>
      </w:r>
      <w:r>
        <w:t>a</w:t>
      </w:r>
      <w:r>
        <w:rPr>
          <w:spacing w:val="-15"/>
        </w:rPr>
        <w:t xml:space="preserve"> </w:t>
      </w:r>
      <w:r>
        <w:t>un</w:t>
      </w:r>
      <w:r>
        <w:rPr>
          <w:spacing w:val="-15"/>
        </w:rPr>
        <w:t xml:space="preserve"> </w:t>
      </w:r>
      <w:r>
        <w:t>acuerdo,</w:t>
      </w:r>
      <w:r>
        <w:rPr>
          <w:spacing w:val="-13"/>
        </w:rPr>
        <w:t xml:space="preserve"> </w:t>
      </w:r>
      <w:r>
        <w:t>la</w:t>
      </w:r>
      <w:r>
        <w:rPr>
          <w:spacing w:val="-15"/>
        </w:rPr>
        <w:t xml:space="preserve"> </w:t>
      </w:r>
      <w:r>
        <w:t>parte</w:t>
      </w:r>
      <w:r>
        <w:rPr>
          <w:spacing w:val="-14"/>
        </w:rPr>
        <w:t xml:space="preserve"> </w:t>
      </w:r>
      <w:r>
        <w:t>que</w:t>
      </w:r>
      <w:r>
        <w:rPr>
          <w:spacing w:val="-14"/>
        </w:rPr>
        <w:t xml:space="preserve"> </w:t>
      </w:r>
      <w:r>
        <w:t>pretenda</w:t>
      </w:r>
      <w:r>
        <w:rPr>
          <w:spacing w:val="-13"/>
        </w:rPr>
        <w:t xml:space="preserve"> </w:t>
      </w:r>
      <w:r>
        <w:t>hacer</w:t>
      </w:r>
      <w:r>
        <w:rPr>
          <w:spacing w:val="-13"/>
        </w:rPr>
        <w:t xml:space="preserve"> </w:t>
      </w:r>
      <w:r>
        <w:t>efectiva</w:t>
      </w:r>
    </w:p>
    <w:p w14:paraId="6E48386E" w14:textId="77777777" w:rsidR="00744C04" w:rsidRDefault="00000000">
      <w:pPr>
        <w:pStyle w:val="Textoindependiente"/>
        <w:spacing w:before="88"/>
        <w:rPr>
          <w:sz w:val="20"/>
        </w:rPr>
      </w:pPr>
      <w:r>
        <w:rPr>
          <w:noProof/>
          <w:sz w:val="20"/>
        </w:rPr>
        <mc:AlternateContent>
          <mc:Choice Requires="wps">
            <w:drawing>
              <wp:anchor distT="0" distB="0" distL="0" distR="0" simplePos="0" relativeHeight="487591424" behindDoc="1" locked="0" layoutInCell="1" allowOverlap="1" wp14:anchorId="2EDF0CAC" wp14:editId="3DF5EEFD">
                <wp:simplePos x="0" y="0"/>
                <wp:positionH relativeFrom="page">
                  <wp:posOffset>1080135</wp:posOffset>
                </wp:positionH>
                <wp:positionV relativeFrom="paragraph">
                  <wp:posOffset>225979</wp:posOffset>
                </wp:positionV>
                <wp:extent cx="18288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A6F4F7" id="Graphic 14" o:spid="_x0000_s1026" style="position:absolute;margin-left:85.05pt;margin-top:17.8pt;width:2in;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" path="m,l1828800,e" filled="f" strokeweight=".5pt">
                <v:path arrowok="t"/>
                <w10:wrap type="topAndBottom" anchorx="page"/>
              </v:shape>
            </w:pict>
          </mc:Fallback>
        </mc:AlternateContent>
      </w:r>
    </w:p>
    <w:p w14:paraId="63A9CA45" w14:textId="77777777" w:rsidR="00744C04" w:rsidRDefault="00000000">
      <w:pPr>
        <w:spacing w:before="115"/>
        <w:ind w:left="260" w:right="979"/>
        <w:jc w:val="both"/>
        <w:rPr>
          <w:sz w:val="16"/>
        </w:rPr>
      </w:pPr>
      <w:r>
        <w:rPr>
          <w:sz w:val="16"/>
          <w:vertAlign w:val="superscript"/>
        </w:rPr>
        <w:t>8</w:t>
      </w:r>
      <w:r>
        <w:rPr>
          <w:sz w:val="16"/>
        </w:rPr>
        <w:t xml:space="preserve"> “Artículo 46. de la nulidad relativa. Los demás vicios que se presenten en los contratos y que conforme al </w:t>
      </w:r>
      <w:r>
        <w:rPr>
          <w:i/>
          <w:sz w:val="16"/>
        </w:rPr>
        <w:t xml:space="preserve">derecho común </w:t>
      </w:r>
      <w:r>
        <w:rPr>
          <w:sz w:val="16"/>
        </w:rPr>
        <w:t>constituyen causales de nulidad relativa, pueden sanearse por ratificación expresa de los interesados o por el transcurso de dos (2) años contados a partir de la ocurrencia del hecho generador del vicio”. [Énfasis fuera del texto].</w:t>
      </w:r>
    </w:p>
    <w:p w14:paraId="03C1B214" w14:textId="77777777" w:rsidR="00744C04" w:rsidRDefault="00000000">
      <w:pPr>
        <w:ind w:left="260" w:right="980"/>
        <w:jc w:val="both"/>
        <w:rPr>
          <w:sz w:val="16"/>
        </w:rPr>
      </w:pPr>
      <w:r>
        <w:rPr>
          <w:sz w:val="16"/>
          <w:vertAlign w:val="superscript"/>
        </w:rPr>
        <w:t>9</w:t>
      </w:r>
      <w:r>
        <w:rPr>
          <w:sz w:val="16"/>
        </w:rPr>
        <w:t xml:space="preserve"> “Artículo 1741. nulidad absoluta y relativa. La nulidad producida por un objeto o causa ilícita, y la nulidad producida</w:t>
      </w:r>
      <w:r>
        <w:rPr>
          <w:spacing w:val="-13"/>
          <w:sz w:val="16"/>
        </w:rPr>
        <w:t xml:space="preserve"> </w:t>
      </w:r>
      <w:r>
        <w:rPr>
          <w:sz w:val="16"/>
        </w:rPr>
        <w:t>por</w:t>
      </w:r>
      <w:r>
        <w:rPr>
          <w:spacing w:val="-14"/>
          <w:sz w:val="16"/>
        </w:rPr>
        <w:t xml:space="preserve"> </w:t>
      </w:r>
      <w:r>
        <w:rPr>
          <w:sz w:val="16"/>
        </w:rPr>
        <w:t>la</w:t>
      </w:r>
      <w:r>
        <w:rPr>
          <w:spacing w:val="-14"/>
          <w:sz w:val="16"/>
        </w:rPr>
        <w:t xml:space="preserve"> </w:t>
      </w:r>
      <w:r>
        <w:rPr>
          <w:sz w:val="16"/>
        </w:rPr>
        <w:t>omisión</w:t>
      </w:r>
      <w:r>
        <w:rPr>
          <w:spacing w:val="-12"/>
          <w:sz w:val="16"/>
        </w:rPr>
        <w:t xml:space="preserve"> </w:t>
      </w:r>
      <w:r>
        <w:rPr>
          <w:sz w:val="16"/>
        </w:rPr>
        <w:t>de</w:t>
      </w:r>
      <w:r>
        <w:rPr>
          <w:spacing w:val="-14"/>
          <w:sz w:val="16"/>
        </w:rPr>
        <w:t xml:space="preserve"> </w:t>
      </w:r>
      <w:r>
        <w:rPr>
          <w:sz w:val="16"/>
        </w:rPr>
        <w:t>algún</w:t>
      </w:r>
      <w:r>
        <w:rPr>
          <w:spacing w:val="-13"/>
          <w:sz w:val="16"/>
        </w:rPr>
        <w:t xml:space="preserve"> </w:t>
      </w:r>
      <w:r>
        <w:rPr>
          <w:sz w:val="16"/>
        </w:rPr>
        <w:t>requisito</w:t>
      </w:r>
      <w:r>
        <w:rPr>
          <w:spacing w:val="-12"/>
          <w:sz w:val="16"/>
        </w:rPr>
        <w:t xml:space="preserve"> </w:t>
      </w:r>
      <w:r>
        <w:rPr>
          <w:sz w:val="16"/>
        </w:rPr>
        <w:t>o</w:t>
      </w:r>
      <w:r>
        <w:rPr>
          <w:spacing w:val="-14"/>
          <w:sz w:val="16"/>
        </w:rPr>
        <w:t xml:space="preserve"> </w:t>
      </w:r>
      <w:r>
        <w:rPr>
          <w:sz w:val="16"/>
        </w:rPr>
        <w:t>formalidad</w:t>
      </w:r>
      <w:r>
        <w:rPr>
          <w:spacing w:val="-12"/>
          <w:sz w:val="16"/>
        </w:rPr>
        <w:t xml:space="preserve"> </w:t>
      </w:r>
      <w:r>
        <w:rPr>
          <w:sz w:val="16"/>
        </w:rPr>
        <w:t>que</w:t>
      </w:r>
      <w:r>
        <w:rPr>
          <w:spacing w:val="-13"/>
          <w:sz w:val="16"/>
        </w:rPr>
        <w:t xml:space="preserve"> </w:t>
      </w:r>
      <w:r>
        <w:rPr>
          <w:sz w:val="16"/>
        </w:rPr>
        <w:t>las</w:t>
      </w:r>
      <w:r>
        <w:rPr>
          <w:spacing w:val="-13"/>
          <w:sz w:val="16"/>
        </w:rPr>
        <w:t xml:space="preserve"> </w:t>
      </w:r>
      <w:r>
        <w:rPr>
          <w:sz w:val="16"/>
        </w:rPr>
        <w:t>leyes</w:t>
      </w:r>
      <w:r>
        <w:rPr>
          <w:spacing w:val="-13"/>
          <w:sz w:val="16"/>
        </w:rPr>
        <w:t xml:space="preserve"> </w:t>
      </w:r>
      <w:r>
        <w:rPr>
          <w:sz w:val="16"/>
        </w:rPr>
        <w:t>prescriben</w:t>
      </w:r>
      <w:r>
        <w:rPr>
          <w:spacing w:val="-12"/>
          <w:sz w:val="16"/>
        </w:rPr>
        <w:t xml:space="preserve"> </w:t>
      </w:r>
      <w:r>
        <w:rPr>
          <w:sz w:val="16"/>
        </w:rPr>
        <w:t>para</w:t>
      </w:r>
      <w:r>
        <w:rPr>
          <w:spacing w:val="-13"/>
          <w:sz w:val="16"/>
        </w:rPr>
        <w:t xml:space="preserve"> </w:t>
      </w:r>
      <w:r>
        <w:rPr>
          <w:sz w:val="16"/>
        </w:rPr>
        <w:t>el</w:t>
      </w:r>
      <w:r>
        <w:rPr>
          <w:spacing w:val="-14"/>
          <w:sz w:val="16"/>
        </w:rPr>
        <w:t xml:space="preserve"> </w:t>
      </w:r>
      <w:r>
        <w:rPr>
          <w:sz w:val="16"/>
        </w:rPr>
        <w:t>valor</w:t>
      </w:r>
      <w:r>
        <w:rPr>
          <w:spacing w:val="-13"/>
          <w:sz w:val="16"/>
        </w:rPr>
        <w:t xml:space="preserve"> </w:t>
      </w:r>
      <w:r>
        <w:rPr>
          <w:sz w:val="16"/>
        </w:rPr>
        <w:t>de</w:t>
      </w:r>
      <w:r>
        <w:rPr>
          <w:spacing w:val="-13"/>
          <w:sz w:val="16"/>
        </w:rPr>
        <w:t xml:space="preserve"> </w:t>
      </w:r>
      <w:r>
        <w:rPr>
          <w:sz w:val="16"/>
        </w:rPr>
        <w:t>ciertos</w:t>
      </w:r>
      <w:r>
        <w:rPr>
          <w:spacing w:val="-14"/>
          <w:sz w:val="16"/>
        </w:rPr>
        <w:t xml:space="preserve"> </w:t>
      </w:r>
      <w:r>
        <w:rPr>
          <w:spacing w:val="-2"/>
          <w:sz w:val="16"/>
        </w:rPr>
        <w:t>actos</w:t>
      </w:r>
    </w:p>
    <w:p w14:paraId="38D96A27" w14:textId="77777777" w:rsidR="00744C04" w:rsidRDefault="00000000">
      <w:pPr>
        <w:ind w:left="260"/>
        <w:rPr>
          <w:sz w:val="16"/>
        </w:rPr>
      </w:pPr>
      <w:r>
        <w:rPr>
          <w:spacing w:val="-2"/>
          <w:sz w:val="16"/>
        </w:rPr>
        <w:t>o</w:t>
      </w:r>
      <w:r>
        <w:rPr>
          <w:spacing w:val="-12"/>
          <w:sz w:val="16"/>
        </w:rPr>
        <w:t xml:space="preserve"> </w:t>
      </w:r>
      <w:r>
        <w:rPr>
          <w:spacing w:val="-2"/>
          <w:sz w:val="16"/>
        </w:rPr>
        <w:t>contratos</w:t>
      </w:r>
      <w:r>
        <w:rPr>
          <w:spacing w:val="-9"/>
          <w:sz w:val="16"/>
        </w:rPr>
        <w:t xml:space="preserve"> </w:t>
      </w:r>
      <w:r>
        <w:rPr>
          <w:spacing w:val="-2"/>
          <w:sz w:val="16"/>
        </w:rPr>
        <w:t>en</w:t>
      </w:r>
      <w:r>
        <w:rPr>
          <w:spacing w:val="-10"/>
          <w:sz w:val="16"/>
        </w:rPr>
        <w:t xml:space="preserve"> </w:t>
      </w:r>
      <w:r>
        <w:rPr>
          <w:spacing w:val="-2"/>
          <w:sz w:val="16"/>
        </w:rPr>
        <w:t>consideración</w:t>
      </w:r>
      <w:r>
        <w:rPr>
          <w:spacing w:val="-8"/>
          <w:sz w:val="16"/>
        </w:rPr>
        <w:t xml:space="preserve"> </w:t>
      </w:r>
      <w:r>
        <w:rPr>
          <w:spacing w:val="-2"/>
          <w:sz w:val="16"/>
        </w:rPr>
        <w:t>a</w:t>
      </w:r>
      <w:r>
        <w:rPr>
          <w:spacing w:val="-11"/>
          <w:sz w:val="16"/>
        </w:rPr>
        <w:t xml:space="preserve"> </w:t>
      </w:r>
      <w:r>
        <w:rPr>
          <w:spacing w:val="-2"/>
          <w:sz w:val="16"/>
        </w:rPr>
        <w:t>la</w:t>
      </w:r>
      <w:r>
        <w:rPr>
          <w:spacing w:val="-11"/>
          <w:sz w:val="16"/>
        </w:rPr>
        <w:t xml:space="preserve"> </w:t>
      </w:r>
      <w:r>
        <w:rPr>
          <w:spacing w:val="-2"/>
          <w:sz w:val="16"/>
        </w:rPr>
        <w:t>naturaleza</w:t>
      </w:r>
      <w:r>
        <w:rPr>
          <w:spacing w:val="-10"/>
          <w:sz w:val="16"/>
        </w:rPr>
        <w:t xml:space="preserve"> </w:t>
      </w:r>
      <w:r>
        <w:rPr>
          <w:spacing w:val="-2"/>
          <w:sz w:val="16"/>
        </w:rPr>
        <w:t>de</w:t>
      </w:r>
      <w:r>
        <w:rPr>
          <w:spacing w:val="-10"/>
          <w:sz w:val="16"/>
        </w:rPr>
        <w:t xml:space="preserve"> </w:t>
      </w:r>
      <w:r>
        <w:rPr>
          <w:spacing w:val="-2"/>
          <w:sz w:val="16"/>
        </w:rPr>
        <w:t>ellos,</w:t>
      </w:r>
      <w:r>
        <w:rPr>
          <w:spacing w:val="-10"/>
          <w:sz w:val="16"/>
        </w:rPr>
        <w:t xml:space="preserve"> </w:t>
      </w:r>
      <w:r>
        <w:rPr>
          <w:spacing w:val="-2"/>
          <w:sz w:val="16"/>
        </w:rPr>
        <w:t>y</w:t>
      </w:r>
      <w:r>
        <w:rPr>
          <w:spacing w:val="-11"/>
          <w:sz w:val="16"/>
        </w:rPr>
        <w:t xml:space="preserve"> </w:t>
      </w:r>
      <w:r>
        <w:rPr>
          <w:spacing w:val="-2"/>
          <w:sz w:val="16"/>
        </w:rPr>
        <w:t>no</w:t>
      </w:r>
      <w:r>
        <w:rPr>
          <w:spacing w:val="-12"/>
          <w:sz w:val="16"/>
        </w:rPr>
        <w:t xml:space="preserve"> </w:t>
      </w:r>
      <w:r>
        <w:rPr>
          <w:spacing w:val="-2"/>
          <w:sz w:val="16"/>
        </w:rPr>
        <w:t>a</w:t>
      </w:r>
      <w:r>
        <w:rPr>
          <w:spacing w:val="-11"/>
          <w:sz w:val="16"/>
        </w:rPr>
        <w:t xml:space="preserve"> </w:t>
      </w:r>
      <w:r>
        <w:rPr>
          <w:spacing w:val="-2"/>
          <w:sz w:val="16"/>
        </w:rPr>
        <w:t>la</w:t>
      </w:r>
      <w:r>
        <w:rPr>
          <w:spacing w:val="-11"/>
          <w:sz w:val="16"/>
        </w:rPr>
        <w:t xml:space="preserve"> </w:t>
      </w:r>
      <w:r>
        <w:rPr>
          <w:spacing w:val="-2"/>
          <w:sz w:val="16"/>
        </w:rPr>
        <w:t>calidad</w:t>
      </w:r>
      <w:r>
        <w:rPr>
          <w:spacing w:val="-10"/>
          <w:sz w:val="16"/>
        </w:rPr>
        <w:t xml:space="preserve"> </w:t>
      </w:r>
      <w:r>
        <w:rPr>
          <w:spacing w:val="-2"/>
          <w:sz w:val="16"/>
        </w:rPr>
        <w:t>o</w:t>
      </w:r>
      <w:r>
        <w:rPr>
          <w:spacing w:val="-11"/>
          <w:sz w:val="16"/>
        </w:rPr>
        <w:t xml:space="preserve"> </w:t>
      </w:r>
      <w:r>
        <w:rPr>
          <w:spacing w:val="-2"/>
          <w:sz w:val="16"/>
        </w:rPr>
        <w:t>estado</w:t>
      </w:r>
      <w:r>
        <w:rPr>
          <w:spacing w:val="-9"/>
          <w:sz w:val="16"/>
        </w:rPr>
        <w:t xml:space="preserve"> </w:t>
      </w:r>
      <w:r>
        <w:rPr>
          <w:spacing w:val="-2"/>
          <w:sz w:val="16"/>
        </w:rPr>
        <w:t>de</w:t>
      </w:r>
      <w:r>
        <w:rPr>
          <w:spacing w:val="-12"/>
          <w:sz w:val="16"/>
        </w:rPr>
        <w:t xml:space="preserve"> </w:t>
      </w:r>
      <w:r>
        <w:rPr>
          <w:spacing w:val="-2"/>
          <w:sz w:val="16"/>
        </w:rPr>
        <w:t>las</w:t>
      </w:r>
      <w:r>
        <w:rPr>
          <w:spacing w:val="-10"/>
          <w:sz w:val="16"/>
        </w:rPr>
        <w:t xml:space="preserve"> </w:t>
      </w:r>
      <w:r>
        <w:rPr>
          <w:spacing w:val="-2"/>
          <w:sz w:val="16"/>
        </w:rPr>
        <w:t>personas</w:t>
      </w:r>
      <w:r>
        <w:rPr>
          <w:spacing w:val="-9"/>
          <w:sz w:val="16"/>
        </w:rPr>
        <w:t xml:space="preserve"> </w:t>
      </w:r>
      <w:r>
        <w:rPr>
          <w:spacing w:val="-2"/>
          <w:sz w:val="16"/>
        </w:rPr>
        <w:t>que</w:t>
      </w:r>
      <w:r>
        <w:rPr>
          <w:spacing w:val="-11"/>
          <w:sz w:val="16"/>
        </w:rPr>
        <w:t xml:space="preserve"> </w:t>
      </w:r>
      <w:r>
        <w:rPr>
          <w:spacing w:val="-2"/>
          <w:sz w:val="16"/>
        </w:rPr>
        <w:t>los</w:t>
      </w:r>
      <w:r>
        <w:rPr>
          <w:spacing w:val="-10"/>
          <w:sz w:val="16"/>
        </w:rPr>
        <w:t xml:space="preserve"> </w:t>
      </w:r>
      <w:r>
        <w:rPr>
          <w:spacing w:val="-2"/>
          <w:sz w:val="16"/>
        </w:rPr>
        <w:t>ejecutan</w:t>
      </w:r>
    </w:p>
    <w:p w14:paraId="07CA3F8D" w14:textId="77777777" w:rsidR="00744C04" w:rsidRDefault="00000000">
      <w:pPr>
        <w:ind w:left="260"/>
        <w:rPr>
          <w:sz w:val="16"/>
        </w:rPr>
      </w:pPr>
      <w:r>
        <w:rPr>
          <w:sz w:val="16"/>
        </w:rPr>
        <w:t>o</w:t>
      </w:r>
      <w:r>
        <w:rPr>
          <w:spacing w:val="-11"/>
          <w:sz w:val="16"/>
        </w:rPr>
        <w:t xml:space="preserve"> </w:t>
      </w:r>
      <w:r>
        <w:rPr>
          <w:sz w:val="16"/>
        </w:rPr>
        <w:t>acuerdan,</w:t>
      </w:r>
      <w:r>
        <w:rPr>
          <w:spacing w:val="-10"/>
          <w:sz w:val="16"/>
        </w:rPr>
        <w:t xml:space="preserve"> </w:t>
      </w:r>
      <w:r>
        <w:rPr>
          <w:sz w:val="16"/>
        </w:rPr>
        <w:t>son</w:t>
      </w:r>
      <w:r>
        <w:rPr>
          <w:spacing w:val="-10"/>
          <w:sz w:val="16"/>
        </w:rPr>
        <w:t xml:space="preserve"> </w:t>
      </w:r>
      <w:r>
        <w:rPr>
          <w:sz w:val="16"/>
        </w:rPr>
        <w:t>nulidades</w:t>
      </w:r>
      <w:r>
        <w:rPr>
          <w:spacing w:val="-10"/>
          <w:sz w:val="16"/>
        </w:rPr>
        <w:t xml:space="preserve"> </w:t>
      </w:r>
      <w:r>
        <w:rPr>
          <w:spacing w:val="-2"/>
          <w:sz w:val="16"/>
        </w:rPr>
        <w:t>absolutas.</w:t>
      </w:r>
    </w:p>
    <w:p w14:paraId="74F4AE7B" w14:textId="77777777" w:rsidR="00744C04" w:rsidRDefault="00000000">
      <w:pPr>
        <w:ind w:left="260"/>
        <w:rPr>
          <w:sz w:val="16"/>
        </w:rPr>
      </w:pPr>
      <w:r>
        <w:rPr>
          <w:sz w:val="16"/>
        </w:rPr>
        <w:t>Hay</w:t>
      </w:r>
      <w:r>
        <w:rPr>
          <w:spacing w:val="-11"/>
          <w:sz w:val="16"/>
        </w:rPr>
        <w:t xml:space="preserve"> </w:t>
      </w:r>
      <w:r>
        <w:rPr>
          <w:sz w:val="16"/>
        </w:rPr>
        <w:t>así</w:t>
      </w:r>
      <w:r>
        <w:rPr>
          <w:spacing w:val="-10"/>
          <w:sz w:val="16"/>
        </w:rPr>
        <w:t xml:space="preserve"> </w:t>
      </w:r>
      <w:r>
        <w:rPr>
          <w:sz w:val="16"/>
        </w:rPr>
        <w:t>misma</w:t>
      </w:r>
      <w:r>
        <w:rPr>
          <w:spacing w:val="-10"/>
          <w:sz w:val="16"/>
        </w:rPr>
        <w:t xml:space="preserve"> </w:t>
      </w:r>
      <w:r>
        <w:rPr>
          <w:sz w:val="16"/>
        </w:rPr>
        <w:t>nulidad</w:t>
      </w:r>
      <w:r>
        <w:rPr>
          <w:spacing w:val="-10"/>
          <w:sz w:val="16"/>
        </w:rPr>
        <w:t xml:space="preserve"> </w:t>
      </w:r>
      <w:r>
        <w:rPr>
          <w:sz w:val="16"/>
        </w:rPr>
        <w:t>absoluta</w:t>
      </w:r>
      <w:r>
        <w:rPr>
          <w:spacing w:val="-10"/>
          <w:sz w:val="16"/>
        </w:rPr>
        <w:t xml:space="preserve"> </w:t>
      </w:r>
      <w:r>
        <w:rPr>
          <w:sz w:val="16"/>
        </w:rPr>
        <w:t>en</w:t>
      </w:r>
      <w:r>
        <w:rPr>
          <w:spacing w:val="-10"/>
          <w:sz w:val="16"/>
        </w:rPr>
        <w:t xml:space="preserve"> </w:t>
      </w:r>
      <w:r>
        <w:rPr>
          <w:sz w:val="16"/>
        </w:rPr>
        <w:t>los</w:t>
      </w:r>
      <w:r>
        <w:rPr>
          <w:spacing w:val="-10"/>
          <w:sz w:val="16"/>
        </w:rPr>
        <w:t xml:space="preserve"> </w:t>
      </w:r>
      <w:r>
        <w:rPr>
          <w:sz w:val="16"/>
        </w:rPr>
        <w:t>actos</w:t>
      </w:r>
      <w:r>
        <w:rPr>
          <w:spacing w:val="-10"/>
          <w:sz w:val="16"/>
        </w:rPr>
        <w:t xml:space="preserve"> </w:t>
      </w:r>
      <w:r>
        <w:rPr>
          <w:sz w:val="16"/>
        </w:rPr>
        <w:t>y</w:t>
      </w:r>
      <w:r>
        <w:rPr>
          <w:spacing w:val="-10"/>
          <w:sz w:val="16"/>
        </w:rPr>
        <w:t xml:space="preserve"> </w:t>
      </w:r>
      <w:r>
        <w:rPr>
          <w:sz w:val="16"/>
        </w:rPr>
        <w:t>contratos</w:t>
      </w:r>
      <w:r>
        <w:rPr>
          <w:spacing w:val="-10"/>
          <w:sz w:val="16"/>
        </w:rPr>
        <w:t xml:space="preserve"> </w:t>
      </w:r>
      <w:r>
        <w:rPr>
          <w:sz w:val="16"/>
        </w:rPr>
        <w:t>de</w:t>
      </w:r>
      <w:r>
        <w:rPr>
          <w:spacing w:val="-10"/>
          <w:sz w:val="16"/>
        </w:rPr>
        <w:t xml:space="preserve"> </w:t>
      </w:r>
      <w:r>
        <w:rPr>
          <w:sz w:val="16"/>
        </w:rPr>
        <w:t>personas</w:t>
      </w:r>
      <w:r>
        <w:rPr>
          <w:spacing w:val="-10"/>
          <w:sz w:val="16"/>
        </w:rPr>
        <w:t xml:space="preserve"> </w:t>
      </w:r>
      <w:r>
        <w:rPr>
          <w:sz w:val="16"/>
        </w:rPr>
        <w:t>absolutamente</w:t>
      </w:r>
      <w:r>
        <w:rPr>
          <w:spacing w:val="-10"/>
          <w:sz w:val="16"/>
        </w:rPr>
        <w:t xml:space="preserve"> </w:t>
      </w:r>
      <w:r>
        <w:rPr>
          <w:spacing w:val="-2"/>
          <w:sz w:val="16"/>
        </w:rPr>
        <w:t>incapaces.</w:t>
      </w:r>
    </w:p>
    <w:p w14:paraId="69D68F9B" w14:textId="77777777" w:rsidR="00744C04" w:rsidRDefault="00000000">
      <w:pPr>
        <w:ind w:left="260" w:right="765"/>
        <w:rPr>
          <w:sz w:val="16"/>
        </w:rPr>
      </w:pPr>
      <w:r>
        <w:rPr>
          <w:i/>
          <w:sz w:val="16"/>
        </w:rPr>
        <w:t>Cualquiera</w:t>
      </w:r>
      <w:r>
        <w:rPr>
          <w:i/>
          <w:spacing w:val="20"/>
          <w:sz w:val="16"/>
        </w:rPr>
        <w:t xml:space="preserve"> </w:t>
      </w:r>
      <w:r>
        <w:rPr>
          <w:i/>
          <w:sz w:val="16"/>
        </w:rPr>
        <w:t>otra</w:t>
      </w:r>
      <w:r>
        <w:rPr>
          <w:i/>
          <w:spacing w:val="19"/>
          <w:sz w:val="16"/>
        </w:rPr>
        <w:t xml:space="preserve"> </w:t>
      </w:r>
      <w:r>
        <w:rPr>
          <w:i/>
          <w:sz w:val="16"/>
        </w:rPr>
        <w:t>especie</w:t>
      </w:r>
      <w:r>
        <w:rPr>
          <w:i/>
          <w:spacing w:val="20"/>
          <w:sz w:val="16"/>
        </w:rPr>
        <w:t xml:space="preserve"> </w:t>
      </w:r>
      <w:r>
        <w:rPr>
          <w:i/>
          <w:sz w:val="16"/>
        </w:rPr>
        <w:t>de</w:t>
      </w:r>
      <w:r>
        <w:rPr>
          <w:i/>
          <w:spacing w:val="19"/>
          <w:sz w:val="16"/>
        </w:rPr>
        <w:t xml:space="preserve"> </w:t>
      </w:r>
      <w:r>
        <w:rPr>
          <w:i/>
          <w:sz w:val="16"/>
        </w:rPr>
        <w:t>vicio</w:t>
      </w:r>
      <w:r>
        <w:rPr>
          <w:i/>
          <w:spacing w:val="20"/>
          <w:sz w:val="16"/>
        </w:rPr>
        <w:t xml:space="preserve"> </w:t>
      </w:r>
      <w:r>
        <w:rPr>
          <w:i/>
          <w:sz w:val="16"/>
        </w:rPr>
        <w:t>produce</w:t>
      </w:r>
      <w:r>
        <w:rPr>
          <w:i/>
          <w:spacing w:val="20"/>
          <w:sz w:val="16"/>
        </w:rPr>
        <w:t xml:space="preserve"> </w:t>
      </w:r>
      <w:r>
        <w:rPr>
          <w:i/>
          <w:sz w:val="16"/>
        </w:rPr>
        <w:t>nulidad</w:t>
      </w:r>
      <w:r>
        <w:rPr>
          <w:i/>
          <w:spacing w:val="20"/>
          <w:sz w:val="16"/>
        </w:rPr>
        <w:t xml:space="preserve"> </w:t>
      </w:r>
      <w:r>
        <w:rPr>
          <w:i/>
          <w:sz w:val="16"/>
        </w:rPr>
        <w:t>relativa,</w:t>
      </w:r>
      <w:r>
        <w:rPr>
          <w:i/>
          <w:spacing w:val="21"/>
          <w:sz w:val="16"/>
        </w:rPr>
        <w:t xml:space="preserve"> </w:t>
      </w:r>
      <w:r>
        <w:rPr>
          <w:sz w:val="16"/>
        </w:rPr>
        <w:t>y</w:t>
      </w:r>
      <w:r>
        <w:rPr>
          <w:spacing w:val="18"/>
          <w:sz w:val="16"/>
        </w:rPr>
        <w:t xml:space="preserve"> </w:t>
      </w:r>
      <w:r>
        <w:rPr>
          <w:sz w:val="16"/>
        </w:rPr>
        <w:t>da</w:t>
      </w:r>
      <w:r>
        <w:rPr>
          <w:spacing w:val="19"/>
          <w:sz w:val="16"/>
        </w:rPr>
        <w:t xml:space="preserve"> </w:t>
      </w:r>
      <w:r>
        <w:rPr>
          <w:sz w:val="16"/>
        </w:rPr>
        <w:t>derecho</w:t>
      </w:r>
      <w:r>
        <w:rPr>
          <w:spacing w:val="20"/>
          <w:sz w:val="16"/>
        </w:rPr>
        <w:t xml:space="preserve"> </w:t>
      </w:r>
      <w:r>
        <w:rPr>
          <w:sz w:val="16"/>
        </w:rPr>
        <w:t>a</w:t>
      </w:r>
      <w:r>
        <w:rPr>
          <w:spacing w:val="18"/>
          <w:sz w:val="16"/>
        </w:rPr>
        <w:t xml:space="preserve"> </w:t>
      </w:r>
      <w:r>
        <w:rPr>
          <w:sz w:val="16"/>
        </w:rPr>
        <w:t>la</w:t>
      </w:r>
      <w:r>
        <w:rPr>
          <w:spacing w:val="19"/>
          <w:sz w:val="16"/>
        </w:rPr>
        <w:t xml:space="preserve"> </w:t>
      </w:r>
      <w:r>
        <w:rPr>
          <w:sz w:val="16"/>
        </w:rPr>
        <w:t>rescisión</w:t>
      </w:r>
      <w:r>
        <w:rPr>
          <w:spacing w:val="21"/>
          <w:sz w:val="16"/>
        </w:rPr>
        <w:t xml:space="preserve"> </w:t>
      </w:r>
      <w:r>
        <w:rPr>
          <w:sz w:val="16"/>
        </w:rPr>
        <w:t>del</w:t>
      </w:r>
      <w:r>
        <w:rPr>
          <w:spacing w:val="19"/>
          <w:sz w:val="16"/>
        </w:rPr>
        <w:t xml:space="preserve"> </w:t>
      </w:r>
      <w:r>
        <w:rPr>
          <w:sz w:val="16"/>
        </w:rPr>
        <w:t>acto</w:t>
      </w:r>
      <w:r>
        <w:rPr>
          <w:spacing w:val="19"/>
          <w:sz w:val="16"/>
        </w:rPr>
        <w:t xml:space="preserve"> </w:t>
      </w:r>
      <w:r>
        <w:rPr>
          <w:sz w:val="16"/>
        </w:rPr>
        <w:t>o</w:t>
      </w:r>
      <w:r>
        <w:rPr>
          <w:spacing w:val="18"/>
          <w:sz w:val="16"/>
        </w:rPr>
        <w:t xml:space="preserve"> </w:t>
      </w:r>
      <w:r>
        <w:rPr>
          <w:sz w:val="16"/>
        </w:rPr>
        <w:t>contrato” [Énfasis fuera del texto].</w:t>
      </w:r>
    </w:p>
    <w:p w14:paraId="67500EF0" w14:textId="77777777" w:rsidR="00744C04" w:rsidRDefault="00000000">
      <w:pPr>
        <w:ind w:left="260" w:right="765"/>
        <w:rPr>
          <w:sz w:val="16"/>
        </w:rPr>
      </w:pPr>
      <w:r>
        <w:rPr>
          <w:spacing w:val="-8"/>
          <w:sz w:val="16"/>
          <w:vertAlign w:val="superscript"/>
        </w:rPr>
        <w:t>10</w:t>
      </w:r>
      <w:r>
        <w:rPr>
          <w:spacing w:val="-13"/>
          <w:sz w:val="16"/>
        </w:rPr>
        <w:t xml:space="preserve"> </w:t>
      </w:r>
      <w:r>
        <w:rPr>
          <w:spacing w:val="-8"/>
          <w:sz w:val="16"/>
        </w:rPr>
        <w:t>CONSEJO</w:t>
      </w:r>
      <w:r>
        <w:rPr>
          <w:spacing w:val="-13"/>
          <w:sz w:val="16"/>
        </w:rPr>
        <w:t xml:space="preserve"> </w:t>
      </w:r>
      <w:r>
        <w:rPr>
          <w:spacing w:val="-8"/>
          <w:sz w:val="16"/>
        </w:rPr>
        <w:t>DE</w:t>
      </w:r>
      <w:r>
        <w:rPr>
          <w:spacing w:val="-13"/>
          <w:sz w:val="16"/>
        </w:rPr>
        <w:t xml:space="preserve"> </w:t>
      </w:r>
      <w:r>
        <w:rPr>
          <w:spacing w:val="-8"/>
          <w:sz w:val="16"/>
        </w:rPr>
        <w:t>ESTADO,</w:t>
      </w:r>
      <w:r>
        <w:rPr>
          <w:spacing w:val="-13"/>
          <w:sz w:val="16"/>
        </w:rPr>
        <w:t xml:space="preserve"> </w:t>
      </w:r>
      <w:r>
        <w:rPr>
          <w:spacing w:val="-8"/>
          <w:sz w:val="16"/>
        </w:rPr>
        <w:t>Sección</w:t>
      </w:r>
      <w:r>
        <w:rPr>
          <w:spacing w:val="-13"/>
          <w:sz w:val="16"/>
        </w:rPr>
        <w:t xml:space="preserve"> </w:t>
      </w:r>
      <w:r>
        <w:rPr>
          <w:spacing w:val="-8"/>
          <w:sz w:val="16"/>
        </w:rPr>
        <w:t>Tercera,</w:t>
      </w:r>
      <w:r>
        <w:rPr>
          <w:spacing w:val="-13"/>
          <w:sz w:val="16"/>
        </w:rPr>
        <w:t xml:space="preserve"> </w:t>
      </w:r>
      <w:r>
        <w:rPr>
          <w:spacing w:val="-8"/>
          <w:sz w:val="16"/>
        </w:rPr>
        <w:t>Subsección</w:t>
      </w:r>
      <w:r>
        <w:rPr>
          <w:spacing w:val="-13"/>
          <w:sz w:val="16"/>
        </w:rPr>
        <w:t xml:space="preserve"> </w:t>
      </w:r>
      <w:r>
        <w:rPr>
          <w:spacing w:val="-8"/>
          <w:sz w:val="16"/>
        </w:rPr>
        <w:t>C,</w:t>
      </w:r>
      <w:r>
        <w:rPr>
          <w:spacing w:val="-13"/>
          <w:sz w:val="16"/>
        </w:rPr>
        <w:t xml:space="preserve"> </w:t>
      </w:r>
      <w:r>
        <w:rPr>
          <w:spacing w:val="-8"/>
          <w:sz w:val="16"/>
        </w:rPr>
        <w:t>Sentencia</w:t>
      </w:r>
      <w:r>
        <w:rPr>
          <w:spacing w:val="-13"/>
          <w:sz w:val="16"/>
        </w:rPr>
        <w:t xml:space="preserve"> </w:t>
      </w:r>
      <w:r>
        <w:rPr>
          <w:spacing w:val="-8"/>
          <w:sz w:val="16"/>
        </w:rPr>
        <w:t>del</w:t>
      </w:r>
      <w:r>
        <w:rPr>
          <w:spacing w:val="-13"/>
          <w:sz w:val="16"/>
        </w:rPr>
        <w:t xml:space="preserve"> </w:t>
      </w:r>
      <w:r>
        <w:rPr>
          <w:spacing w:val="-8"/>
          <w:sz w:val="16"/>
        </w:rPr>
        <w:t>13</w:t>
      </w:r>
      <w:r>
        <w:rPr>
          <w:spacing w:val="-13"/>
          <w:sz w:val="16"/>
        </w:rPr>
        <w:t xml:space="preserve"> </w:t>
      </w:r>
      <w:r>
        <w:rPr>
          <w:spacing w:val="-8"/>
          <w:sz w:val="16"/>
        </w:rPr>
        <w:t>de</w:t>
      </w:r>
      <w:r>
        <w:rPr>
          <w:spacing w:val="-13"/>
          <w:sz w:val="16"/>
        </w:rPr>
        <w:t xml:space="preserve"> </w:t>
      </w:r>
      <w:r>
        <w:rPr>
          <w:spacing w:val="-8"/>
          <w:sz w:val="16"/>
        </w:rPr>
        <w:t>junio</w:t>
      </w:r>
      <w:r>
        <w:rPr>
          <w:spacing w:val="-13"/>
          <w:sz w:val="16"/>
        </w:rPr>
        <w:t xml:space="preserve"> </w:t>
      </w:r>
      <w:r>
        <w:rPr>
          <w:spacing w:val="-8"/>
          <w:sz w:val="16"/>
        </w:rPr>
        <w:t>de</w:t>
      </w:r>
      <w:r>
        <w:rPr>
          <w:spacing w:val="-13"/>
          <w:sz w:val="16"/>
        </w:rPr>
        <w:t xml:space="preserve"> </w:t>
      </w:r>
      <w:r>
        <w:rPr>
          <w:spacing w:val="-8"/>
          <w:sz w:val="16"/>
        </w:rPr>
        <w:t>2013,</w:t>
      </w:r>
      <w:r>
        <w:rPr>
          <w:spacing w:val="-15"/>
          <w:sz w:val="16"/>
        </w:rPr>
        <w:t xml:space="preserve"> </w:t>
      </w:r>
      <w:r>
        <w:rPr>
          <w:spacing w:val="-8"/>
          <w:sz w:val="16"/>
        </w:rPr>
        <w:t>C.P.</w:t>
      </w:r>
      <w:r>
        <w:rPr>
          <w:spacing w:val="-13"/>
          <w:sz w:val="16"/>
        </w:rPr>
        <w:t xml:space="preserve"> </w:t>
      </w:r>
      <w:r>
        <w:rPr>
          <w:spacing w:val="-8"/>
          <w:sz w:val="16"/>
        </w:rPr>
        <w:t>Enrique</w:t>
      </w:r>
      <w:r>
        <w:rPr>
          <w:spacing w:val="-13"/>
          <w:sz w:val="16"/>
        </w:rPr>
        <w:t xml:space="preserve"> </w:t>
      </w:r>
      <w:r>
        <w:rPr>
          <w:spacing w:val="-8"/>
          <w:sz w:val="16"/>
        </w:rPr>
        <w:t>Gil</w:t>
      </w:r>
      <w:r>
        <w:rPr>
          <w:spacing w:val="-13"/>
          <w:sz w:val="16"/>
        </w:rPr>
        <w:t xml:space="preserve"> </w:t>
      </w:r>
      <w:r>
        <w:rPr>
          <w:spacing w:val="-8"/>
          <w:sz w:val="16"/>
        </w:rPr>
        <w:t>Botero,</w:t>
      </w:r>
      <w:r>
        <w:rPr>
          <w:spacing w:val="-13"/>
          <w:sz w:val="16"/>
        </w:rPr>
        <w:t xml:space="preserve"> </w:t>
      </w:r>
      <w:proofErr w:type="spellStart"/>
      <w:r>
        <w:rPr>
          <w:spacing w:val="-8"/>
          <w:sz w:val="16"/>
        </w:rPr>
        <w:t>Exp</w:t>
      </w:r>
      <w:proofErr w:type="spellEnd"/>
      <w:r>
        <w:rPr>
          <w:spacing w:val="-8"/>
          <w:sz w:val="16"/>
        </w:rPr>
        <w:t xml:space="preserve">. </w:t>
      </w:r>
      <w:r>
        <w:rPr>
          <w:sz w:val="16"/>
        </w:rPr>
        <w:t>No. 24615.</w:t>
      </w:r>
    </w:p>
    <w:p w14:paraId="055A0108" w14:textId="77777777" w:rsidR="00744C04" w:rsidRDefault="00744C04">
      <w:pPr>
        <w:rPr>
          <w:sz w:val="16"/>
        </w:rPr>
        <w:sectPr w:rsidR="00744C04">
          <w:pgSz w:w="12240" w:h="15840"/>
          <w:pgMar w:top="1640" w:right="720" w:bottom="1900" w:left="1440" w:header="165" w:footer="1702" w:gutter="0"/>
          <w:cols w:space="720"/>
        </w:sectPr>
      </w:pPr>
    </w:p>
    <w:p w14:paraId="68E63C56" w14:textId="77777777" w:rsidR="00744C04" w:rsidRDefault="00000000">
      <w:pPr>
        <w:pStyle w:val="Textoindependiente"/>
        <w:spacing w:before="105" w:line="276" w:lineRule="auto"/>
        <w:ind w:left="260" w:right="979"/>
        <w:jc w:val="both"/>
      </w:pPr>
      <w:r>
        <w:t xml:space="preserve">la nulidad del contrato deberá acudir al juez del contrato para solicitar su </w:t>
      </w:r>
      <w:r>
        <w:rPr>
          <w:spacing w:val="-2"/>
        </w:rPr>
        <w:t>anulación.</w:t>
      </w:r>
    </w:p>
    <w:p w14:paraId="63A5A46E" w14:textId="77777777" w:rsidR="00744C04" w:rsidRDefault="00000000">
      <w:pPr>
        <w:spacing w:before="120" w:line="276" w:lineRule="auto"/>
        <w:ind w:left="260" w:right="979" w:firstLine="708"/>
        <w:jc w:val="both"/>
      </w:pPr>
      <w:r>
        <w:t xml:space="preserve">De cualquier modo, es importante mencionar que, en atención a lo dispuesto en el primer inciso del artículo 48 de la Ley 80 de 1993, la anulación de contratos de ejecución sucesiva no impide el reconocimiento y pago de las prestaciones ejecutadas hasta el momento de la declaratoria. En el mismo sentido, el segundo inciso del artículo en cita establece que </w:t>
      </w:r>
      <w:r>
        <w:rPr>
          <w:i/>
        </w:rPr>
        <w:t>“habrá lugar al reconocimiento y pago de las prestaciones ejecutadas del contrato nulo por objeto</w:t>
      </w:r>
      <w:r>
        <w:rPr>
          <w:i/>
          <w:spacing w:val="-12"/>
        </w:rPr>
        <w:t xml:space="preserve"> </w:t>
      </w:r>
      <w:r>
        <w:rPr>
          <w:i/>
        </w:rPr>
        <w:t>o</w:t>
      </w:r>
      <w:r>
        <w:rPr>
          <w:i/>
          <w:spacing w:val="-14"/>
        </w:rPr>
        <w:t xml:space="preserve"> </w:t>
      </w:r>
      <w:r>
        <w:rPr>
          <w:i/>
        </w:rPr>
        <w:t>causa</w:t>
      </w:r>
      <w:r>
        <w:rPr>
          <w:i/>
          <w:spacing w:val="-12"/>
        </w:rPr>
        <w:t xml:space="preserve"> </w:t>
      </w:r>
      <w:r>
        <w:rPr>
          <w:i/>
        </w:rPr>
        <w:t>ilícita,</w:t>
      </w:r>
      <w:r>
        <w:rPr>
          <w:i/>
          <w:spacing w:val="-12"/>
        </w:rPr>
        <w:t xml:space="preserve"> </w:t>
      </w:r>
      <w:r>
        <w:rPr>
          <w:i/>
        </w:rPr>
        <w:t>cuando</w:t>
      </w:r>
      <w:r>
        <w:rPr>
          <w:i/>
          <w:spacing w:val="-12"/>
        </w:rPr>
        <w:t xml:space="preserve"> </w:t>
      </w:r>
      <w:r>
        <w:rPr>
          <w:i/>
        </w:rPr>
        <w:t>se</w:t>
      </w:r>
      <w:r>
        <w:rPr>
          <w:i/>
          <w:spacing w:val="-13"/>
        </w:rPr>
        <w:t xml:space="preserve"> </w:t>
      </w:r>
      <w:r>
        <w:rPr>
          <w:i/>
        </w:rPr>
        <w:t>probare</w:t>
      </w:r>
      <w:r>
        <w:rPr>
          <w:i/>
          <w:spacing w:val="-12"/>
        </w:rPr>
        <w:t xml:space="preserve"> </w:t>
      </w:r>
      <w:r>
        <w:rPr>
          <w:i/>
        </w:rPr>
        <w:t>que</w:t>
      </w:r>
      <w:r>
        <w:rPr>
          <w:i/>
          <w:spacing w:val="-13"/>
        </w:rPr>
        <w:t xml:space="preserve"> </w:t>
      </w:r>
      <w:r>
        <w:rPr>
          <w:i/>
        </w:rPr>
        <w:t>la</w:t>
      </w:r>
      <w:r>
        <w:rPr>
          <w:i/>
          <w:spacing w:val="-14"/>
        </w:rPr>
        <w:t xml:space="preserve"> </w:t>
      </w:r>
      <w:r>
        <w:rPr>
          <w:i/>
        </w:rPr>
        <w:t>entidad</w:t>
      </w:r>
      <w:r>
        <w:rPr>
          <w:i/>
          <w:spacing w:val="-12"/>
        </w:rPr>
        <w:t xml:space="preserve"> </w:t>
      </w:r>
      <w:r>
        <w:rPr>
          <w:i/>
        </w:rPr>
        <w:t>estatal</w:t>
      </w:r>
      <w:r>
        <w:rPr>
          <w:i/>
          <w:spacing w:val="-12"/>
        </w:rPr>
        <w:t xml:space="preserve"> </w:t>
      </w:r>
      <w:r>
        <w:rPr>
          <w:i/>
        </w:rPr>
        <w:t>se</w:t>
      </w:r>
      <w:r>
        <w:rPr>
          <w:i/>
          <w:spacing w:val="-13"/>
        </w:rPr>
        <w:t xml:space="preserve"> </w:t>
      </w:r>
      <w:r>
        <w:rPr>
          <w:i/>
        </w:rPr>
        <w:t>ha</w:t>
      </w:r>
      <w:r>
        <w:rPr>
          <w:i/>
          <w:spacing w:val="-13"/>
        </w:rPr>
        <w:t xml:space="preserve"> </w:t>
      </w:r>
      <w:r>
        <w:rPr>
          <w:i/>
        </w:rPr>
        <w:t>beneficiado y únicamente hasta el monto del beneficio que ésta hubiere obtenido. Se entenderá que la entidad estatal se ha beneficiado en cuanto las prestaciones cumplidas le hubieren servido para satisfacer un interés público</w:t>
      </w:r>
      <w:r>
        <w:rPr>
          <w:i/>
          <w:spacing w:val="-52"/>
        </w:rPr>
        <w:t xml:space="preserve"> </w:t>
      </w:r>
      <w:r>
        <w:rPr>
          <w:i/>
        </w:rPr>
        <w:t>”</w:t>
      </w:r>
      <w:r>
        <w:t>.</w:t>
      </w:r>
    </w:p>
    <w:p w14:paraId="64A1ED18" w14:textId="77777777" w:rsidR="00744C04" w:rsidRDefault="00000000">
      <w:pPr>
        <w:pStyle w:val="Textoindependiente"/>
        <w:spacing w:before="120" w:line="276" w:lineRule="auto"/>
        <w:ind w:left="260" w:right="979" w:firstLine="785"/>
        <w:jc w:val="both"/>
      </w:pPr>
      <w:r>
        <w:t>Con todo, en caso de que se haga efectiva la nulidad, la Entidad Estatal deberá terminar el contrato estatal en la plataforma SECOP II, para lo cual deberá seguir lo indicado el documento adjunto por la Subdirección de Información y</w:t>
      </w:r>
      <w:r>
        <w:rPr>
          <w:spacing w:val="-3"/>
        </w:rPr>
        <w:t xml:space="preserve"> </w:t>
      </w:r>
      <w:r>
        <w:t>Desarrollo Tecnológico. Sin</w:t>
      </w:r>
      <w:r>
        <w:rPr>
          <w:spacing w:val="-2"/>
        </w:rPr>
        <w:t xml:space="preserve"> </w:t>
      </w:r>
      <w:r>
        <w:t>embargo,</w:t>
      </w:r>
      <w:r>
        <w:rPr>
          <w:spacing w:val="-1"/>
        </w:rPr>
        <w:t xml:space="preserve"> </w:t>
      </w:r>
      <w:r>
        <w:t>la</w:t>
      </w:r>
      <w:r>
        <w:rPr>
          <w:spacing w:val="-3"/>
        </w:rPr>
        <w:t xml:space="preserve"> </w:t>
      </w:r>
      <w:r>
        <w:t>terminación del</w:t>
      </w:r>
      <w:r>
        <w:rPr>
          <w:spacing w:val="-2"/>
        </w:rPr>
        <w:t xml:space="preserve"> </w:t>
      </w:r>
      <w:r>
        <w:t>contrato deberá hacerse una vez se encuentre en firme el acto administrativo o la providencia a través de la cual se materializa la anulación.</w:t>
      </w:r>
    </w:p>
    <w:p w14:paraId="3311A975" w14:textId="77777777" w:rsidR="00744C04" w:rsidRDefault="00000000">
      <w:pPr>
        <w:pStyle w:val="Textoindependiente"/>
        <w:spacing w:before="120" w:line="276" w:lineRule="auto"/>
        <w:ind w:left="260" w:right="979" w:firstLine="793"/>
        <w:jc w:val="both"/>
      </w:pPr>
      <w:r>
        <w:t>Finalmente, al tratarse de un análisis que se debe realizar en cada caso concreto, la</w:t>
      </w:r>
      <w:r>
        <w:rPr>
          <w:spacing w:val="-2"/>
        </w:rPr>
        <w:t xml:space="preserve"> </w:t>
      </w:r>
      <w:r>
        <w:t>Agencia, por</w:t>
      </w:r>
      <w:r>
        <w:rPr>
          <w:spacing w:val="-2"/>
        </w:rPr>
        <w:t xml:space="preserve"> </w:t>
      </w:r>
      <w:r>
        <w:t>vía</w:t>
      </w:r>
      <w:r>
        <w:rPr>
          <w:spacing w:val="-2"/>
        </w:rPr>
        <w:t xml:space="preserve"> </w:t>
      </w:r>
      <w:r>
        <w:t>consultiva, no</w:t>
      </w:r>
      <w:r>
        <w:rPr>
          <w:spacing w:val="-2"/>
        </w:rPr>
        <w:t xml:space="preserve"> </w:t>
      </w:r>
      <w:r>
        <w:t>puede</w:t>
      </w:r>
      <w:r>
        <w:rPr>
          <w:spacing w:val="-1"/>
        </w:rPr>
        <w:t xml:space="preserve"> </w:t>
      </w:r>
      <w:r>
        <w:t>definir un</w:t>
      </w:r>
      <w:r>
        <w:rPr>
          <w:spacing w:val="-2"/>
        </w:rPr>
        <w:t xml:space="preserve"> </w:t>
      </w:r>
      <w:r>
        <w:t>criterio universal y absoluto, sino que brinda elementos hermenéuticos de carácter general para que los partícipes del sistema de compras y contratación pública adopten la decisión</w:t>
      </w:r>
      <w:r>
        <w:rPr>
          <w:spacing w:val="-10"/>
        </w:rPr>
        <w:t xml:space="preserve"> </w:t>
      </w:r>
      <w:r>
        <w:t>que</w:t>
      </w:r>
      <w:r>
        <w:rPr>
          <w:spacing w:val="-11"/>
        </w:rPr>
        <w:t xml:space="preserve"> </w:t>
      </w:r>
      <w:r>
        <w:t>corresponda,</w:t>
      </w:r>
      <w:r>
        <w:rPr>
          <w:spacing w:val="-9"/>
        </w:rPr>
        <w:t xml:space="preserve"> </w:t>
      </w:r>
      <w:r>
        <w:t>lo</w:t>
      </w:r>
      <w:r>
        <w:rPr>
          <w:spacing w:val="-12"/>
        </w:rPr>
        <w:t xml:space="preserve"> </w:t>
      </w:r>
      <w:r>
        <w:t>cual</w:t>
      </w:r>
      <w:r>
        <w:rPr>
          <w:spacing w:val="-11"/>
        </w:rPr>
        <w:t xml:space="preserve"> </w:t>
      </w:r>
      <w:r>
        <w:t>es</w:t>
      </w:r>
      <w:r>
        <w:rPr>
          <w:spacing w:val="-12"/>
        </w:rPr>
        <w:t xml:space="preserve"> </w:t>
      </w:r>
      <w:r>
        <w:t>acorde</w:t>
      </w:r>
      <w:r>
        <w:rPr>
          <w:spacing w:val="-11"/>
        </w:rPr>
        <w:t xml:space="preserve"> </w:t>
      </w:r>
      <w:r>
        <w:t>con</w:t>
      </w:r>
      <w:r>
        <w:rPr>
          <w:spacing w:val="-11"/>
        </w:rPr>
        <w:t xml:space="preserve"> </w:t>
      </w:r>
      <w:r>
        <w:t>el</w:t>
      </w:r>
      <w:r>
        <w:rPr>
          <w:spacing w:val="-12"/>
        </w:rPr>
        <w:t xml:space="preserve"> </w:t>
      </w:r>
      <w:r>
        <w:t>principio</w:t>
      </w:r>
      <w:r>
        <w:rPr>
          <w:spacing w:val="-10"/>
        </w:rPr>
        <w:t xml:space="preserve"> </w:t>
      </w:r>
      <w:r>
        <w:t>de</w:t>
      </w:r>
      <w:r>
        <w:rPr>
          <w:spacing w:val="-12"/>
        </w:rPr>
        <w:t xml:space="preserve"> </w:t>
      </w:r>
      <w:r>
        <w:t>juridicidad.</w:t>
      </w:r>
      <w:r>
        <w:rPr>
          <w:spacing w:val="-9"/>
        </w:rPr>
        <w:t xml:space="preserve"> </w:t>
      </w:r>
      <w:r>
        <w:t>Por</w:t>
      </w:r>
      <w:r>
        <w:rPr>
          <w:spacing w:val="-12"/>
        </w:rPr>
        <w:t xml:space="preserve"> </w:t>
      </w:r>
      <w:r>
        <w:t>lo anterior,</w:t>
      </w:r>
      <w:r>
        <w:rPr>
          <w:spacing w:val="-14"/>
        </w:rPr>
        <w:t xml:space="preserve"> </w:t>
      </w:r>
      <w:r>
        <w:t>previo</w:t>
      </w:r>
      <w:r>
        <w:rPr>
          <w:spacing w:val="-15"/>
        </w:rPr>
        <w:t xml:space="preserve"> </w:t>
      </w:r>
      <w:r>
        <w:t>concepto</w:t>
      </w:r>
      <w:r>
        <w:rPr>
          <w:spacing w:val="-14"/>
        </w:rPr>
        <w:t xml:space="preserve"> </w:t>
      </w:r>
      <w:r>
        <w:t>de</w:t>
      </w:r>
      <w:r>
        <w:rPr>
          <w:spacing w:val="-17"/>
        </w:rPr>
        <w:t xml:space="preserve"> </w:t>
      </w:r>
      <w:r>
        <w:t>sus</w:t>
      </w:r>
      <w:r>
        <w:rPr>
          <w:spacing w:val="-16"/>
        </w:rPr>
        <w:t xml:space="preserve"> </w:t>
      </w:r>
      <w:r>
        <w:t>órganos</w:t>
      </w:r>
      <w:r>
        <w:rPr>
          <w:spacing w:val="-15"/>
        </w:rPr>
        <w:t xml:space="preserve"> </w:t>
      </w:r>
      <w:r>
        <w:t>asesores</w:t>
      </w:r>
      <w:r>
        <w:rPr>
          <w:spacing w:val="-14"/>
        </w:rPr>
        <w:t xml:space="preserve"> </w:t>
      </w:r>
      <w:r>
        <w:t>y</w:t>
      </w:r>
      <w:r>
        <w:rPr>
          <w:spacing w:val="-17"/>
        </w:rPr>
        <w:t xml:space="preserve"> </w:t>
      </w:r>
      <w:r>
        <w:t>equipos</w:t>
      </w:r>
      <w:r>
        <w:rPr>
          <w:spacing w:val="-15"/>
        </w:rPr>
        <w:t xml:space="preserve"> </w:t>
      </w:r>
      <w:r>
        <w:t>jurídicos</w:t>
      </w:r>
      <w:r>
        <w:rPr>
          <w:spacing w:val="-15"/>
        </w:rPr>
        <w:t xml:space="preserve"> </w:t>
      </w:r>
      <w:r>
        <w:t>la</w:t>
      </w:r>
      <w:r>
        <w:rPr>
          <w:spacing w:val="-17"/>
        </w:rPr>
        <w:t xml:space="preserve"> </w:t>
      </w:r>
      <w:r>
        <w:t>solución de casos particulares corresponde a la entidad que debe adoptar la decisión correspondiente para determinar la existencia o no de una eventual nulidad de un contrato estatal suscrito con una persona jurídica de derecho privado.</w:t>
      </w:r>
    </w:p>
    <w:p w14:paraId="479EAB05" w14:textId="77777777" w:rsidR="00744C04" w:rsidRDefault="00000000">
      <w:pPr>
        <w:pStyle w:val="Ttulo1"/>
        <w:numPr>
          <w:ilvl w:val="0"/>
          <w:numId w:val="4"/>
        </w:numPr>
        <w:tabs>
          <w:tab w:val="left" w:pos="1328"/>
        </w:tabs>
        <w:spacing w:before="160"/>
        <w:ind w:left="1328" w:hanging="727"/>
        <w:jc w:val="left"/>
      </w:pPr>
      <w:r>
        <w:t>Referencias</w:t>
      </w:r>
      <w:r>
        <w:rPr>
          <w:spacing w:val="-18"/>
        </w:rPr>
        <w:t xml:space="preserve"> </w:t>
      </w:r>
      <w:r>
        <w:t>normativas</w:t>
      </w:r>
      <w:r>
        <w:rPr>
          <w:spacing w:val="-17"/>
        </w:rPr>
        <w:t xml:space="preserve"> </w:t>
      </w:r>
      <w:r>
        <w:t>y</w:t>
      </w:r>
      <w:r>
        <w:rPr>
          <w:spacing w:val="-17"/>
        </w:rPr>
        <w:t xml:space="preserve"> </w:t>
      </w:r>
      <w:r>
        <w:rPr>
          <w:spacing w:val="-2"/>
        </w:rPr>
        <w:t>jurisprudenciales:</w:t>
      </w:r>
    </w:p>
    <w:p w14:paraId="2D13BD87" w14:textId="77777777" w:rsidR="00744C04" w:rsidRDefault="00000000">
      <w:pPr>
        <w:pStyle w:val="Textoindependiente"/>
        <w:spacing w:before="75"/>
        <w:rPr>
          <w:b/>
          <w:sz w:val="20"/>
        </w:rPr>
      </w:pPr>
      <w:r>
        <w:rPr>
          <w:b/>
          <w:noProof/>
          <w:sz w:val="20"/>
        </w:rPr>
        <mc:AlternateContent>
          <mc:Choice Requires="wps">
            <w:drawing>
              <wp:anchor distT="0" distB="0" distL="0" distR="0" simplePos="0" relativeHeight="487591936" behindDoc="1" locked="0" layoutInCell="1" allowOverlap="1" wp14:anchorId="1EDE24D9" wp14:editId="4B385081">
                <wp:simplePos x="0" y="0"/>
                <wp:positionH relativeFrom="page">
                  <wp:posOffset>1140777</wp:posOffset>
                </wp:positionH>
                <wp:positionV relativeFrom="paragraph">
                  <wp:posOffset>220387</wp:posOffset>
                </wp:positionV>
                <wp:extent cx="5490845" cy="1482725"/>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0845" cy="1482725"/>
                        </a:xfrm>
                        <a:prstGeom prst="rect">
                          <a:avLst/>
                        </a:prstGeom>
                        <a:ln w="6350">
                          <a:solidFill>
                            <a:srgbClr val="000000"/>
                          </a:solidFill>
                          <a:prstDash val="dot"/>
                        </a:ln>
                      </wps:spPr>
                      <wps:txbx>
                        <w:txbxContent>
                          <w:p w14:paraId="3796B562" w14:textId="77777777" w:rsidR="00744C04" w:rsidRDefault="00000000">
                            <w:pPr>
                              <w:pStyle w:val="Textoindependiente"/>
                              <w:numPr>
                                <w:ilvl w:val="0"/>
                                <w:numId w:val="3"/>
                              </w:numPr>
                              <w:tabs>
                                <w:tab w:val="left" w:pos="816"/>
                              </w:tabs>
                              <w:ind w:left="816"/>
                            </w:pPr>
                            <w:r>
                              <w:t>Código</w:t>
                            </w:r>
                            <w:r>
                              <w:rPr>
                                <w:spacing w:val="-11"/>
                              </w:rPr>
                              <w:t xml:space="preserve"> </w:t>
                            </w:r>
                            <w:r>
                              <w:t>Civil.</w:t>
                            </w:r>
                            <w:r>
                              <w:rPr>
                                <w:spacing w:val="-10"/>
                              </w:rPr>
                              <w:t xml:space="preserve"> </w:t>
                            </w:r>
                            <w:r>
                              <w:t>Artículos</w:t>
                            </w:r>
                            <w:r>
                              <w:rPr>
                                <w:spacing w:val="-10"/>
                              </w:rPr>
                              <w:t xml:space="preserve"> </w:t>
                            </w:r>
                            <w:r>
                              <w:t>1625,</w:t>
                            </w:r>
                            <w:r>
                              <w:rPr>
                                <w:spacing w:val="-11"/>
                              </w:rPr>
                              <w:t xml:space="preserve"> </w:t>
                            </w:r>
                            <w:r>
                              <w:t>1741</w:t>
                            </w:r>
                            <w:r>
                              <w:rPr>
                                <w:spacing w:val="-4"/>
                              </w:rPr>
                              <w:t xml:space="preserve"> </w:t>
                            </w:r>
                            <w:r>
                              <w:t>y</w:t>
                            </w:r>
                            <w:r>
                              <w:rPr>
                                <w:spacing w:val="-9"/>
                              </w:rPr>
                              <w:t xml:space="preserve"> </w:t>
                            </w:r>
                            <w:r>
                              <w:rPr>
                                <w:spacing w:val="-2"/>
                              </w:rPr>
                              <w:t>1742.</w:t>
                            </w:r>
                          </w:p>
                          <w:p w14:paraId="2BB943EC" w14:textId="77777777" w:rsidR="00744C04" w:rsidRDefault="00000000">
                            <w:pPr>
                              <w:pStyle w:val="Textoindependiente"/>
                              <w:numPr>
                                <w:ilvl w:val="0"/>
                                <w:numId w:val="3"/>
                              </w:numPr>
                              <w:tabs>
                                <w:tab w:val="left" w:pos="816"/>
                              </w:tabs>
                              <w:spacing w:before="158"/>
                              <w:ind w:left="816"/>
                            </w:pPr>
                            <w:r>
                              <w:t>Ley</w:t>
                            </w:r>
                            <w:r>
                              <w:rPr>
                                <w:spacing w:val="-8"/>
                              </w:rPr>
                              <w:t xml:space="preserve"> </w:t>
                            </w:r>
                            <w:r>
                              <w:t>80</w:t>
                            </w:r>
                            <w:r>
                              <w:rPr>
                                <w:spacing w:val="-7"/>
                              </w:rPr>
                              <w:t xml:space="preserve"> </w:t>
                            </w:r>
                            <w:r>
                              <w:t>de</w:t>
                            </w:r>
                            <w:r>
                              <w:rPr>
                                <w:spacing w:val="-7"/>
                              </w:rPr>
                              <w:t xml:space="preserve"> </w:t>
                            </w:r>
                            <w:r>
                              <w:t>1993.</w:t>
                            </w:r>
                            <w:r>
                              <w:rPr>
                                <w:spacing w:val="-8"/>
                              </w:rPr>
                              <w:t xml:space="preserve"> </w:t>
                            </w:r>
                            <w:r>
                              <w:t>Artículos</w:t>
                            </w:r>
                            <w:r>
                              <w:rPr>
                                <w:spacing w:val="-7"/>
                              </w:rPr>
                              <w:t xml:space="preserve"> </w:t>
                            </w:r>
                            <w:r>
                              <w:t>13,</w:t>
                            </w:r>
                            <w:r>
                              <w:rPr>
                                <w:spacing w:val="-7"/>
                              </w:rPr>
                              <w:t xml:space="preserve"> </w:t>
                            </w:r>
                            <w:r>
                              <w:t>44,</w:t>
                            </w:r>
                            <w:r>
                              <w:rPr>
                                <w:spacing w:val="-8"/>
                              </w:rPr>
                              <w:t xml:space="preserve"> </w:t>
                            </w:r>
                            <w:r>
                              <w:t>45,</w:t>
                            </w:r>
                            <w:r>
                              <w:rPr>
                                <w:spacing w:val="-7"/>
                              </w:rPr>
                              <w:t xml:space="preserve"> </w:t>
                            </w:r>
                            <w:r>
                              <w:t>46</w:t>
                            </w:r>
                            <w:r>
                              <w:rPr>
                                <w:spacing w:val="-7"/>
                              </w:rPr>
                              <w:t xml:space="preserve"> </w:t>
                            </w:r>
                            <w:r>
                              <w:t>y</w:t>
                            </w:r>
                            <w:r>
                              <w:rPr>
                                <w:spacing w:val="-8"/>
                              </w:rPr>
                              <w:t xml:space="preserve"> </w:t>
                            </w:r>
                            <w:r>
                              <w:rPr>
                                <w:spacing w:val="-5"/>
                              </w:rPr>
                              <w:t>48.</w:t>
                            </w:r>
                          </w:p>
                          <w:p w14:paraId="7D6F8DF8" w14:textId="77777777" w:rsidR="00744C04" w:rsidRDefault="00000000">
                            <w:pPr>
                              <w:pStyle w:val="Textoindependiente"/>
                              <w:numPr>
                                <w:ilvl w:val="0"/>
                                <w:numId w:val="3"/>
                              </w:numPr>
                              <w:tabs>
                                <w:tab w:val="left" w:pos="816"/>
                              </w:tabs>
                              <w:spacing w:before="158" w:line="273" w:lineRule="auto"/>
                              <w:ind w:left="816" w:right="102"/>
                            </w:pPr>
                            <w:r>
                              <w:t>CONSEJO DE ESTADO, Sección Tercera, Subsección B, Sentencia del 30</w:t>
                            </w:r>
                            <w:r>
                              <w:rPr>
                                <w:spacing w:val="-8"/>
                              </w:rPr>
                              <w:t xml:space="preserve"> </w:t>
                            </w:r>
                            <w:r>
                              <w:t>de</w:t>
                            </w:r>
                            <w:r>
                              <w:rPr>
                                <w:spacing w:val="-8"/>
                              </w:rPr>
                              <w:t xml:space="preserve"> </w:t>
                            </w:r>
                            <w:r>
                              <w:t>abril</w:t>
                            </w:r>
                            <w:r>
                              <w:rPr>
                                <w:spacing w:val="-7"/>
                              </w:rPr>
                              <w:t xml:space="preserve"> </w:t>
                            </w:r>
                            <w:r>
                              <w:t>de</w:t>
                            </w:r>
                            <w:r>
                              <w:rPr>
                                <w:spacing w:val="-8"/>
                              </w:rPr>
                              <w:t xml:space="preserve"> </w:t>
                            </w:r>
                            <w:r>
                              <w:t>2012,</w:t>
                            </w:r>
                            <w:r>
                              <w:rPr>
                                <w:spacing w:val="-6"/>
                              </w:rPr>
                              <w:t xml:space="preserve"> </w:t>
                            </w:r>
                            <w:r>
                              <w:t>C.P.</w:t>
                            </w:r>
                            <w:r>
                              <w:rPr>
                                <w:spacing w:val="-7"/>
                              </w:rPr>
                              <w:t xml:space="preserve"> </w:t>
                            </w:r>
                            <w:r>
                              <w:t>Ruth</w:t>
                            </w:r>
                            <w:r>
                              <w:rPr>
                                <w:spacing w:val="-7"/>
                              </w:rPr>
                              <w:t xml:space="preserve"> </w:t>
                            </w:r>
                            <w:r>
                              <w:t>Stella</w:t>
                            </w:r>
                            <w:r>
                              <w:rPr>
                                <w:spacing w:val="-6"/>
                              </w:rPr>
                              <w:t xml:space="preserve"> </w:t>
                            </w:r>
                            <w:r>
                              <w:t>Correa</w:t>
                            </w:r>
                            <w:r>
                              <w:rPr>
                                <w:spacing w:val="-6"/>
                              </w:rPr>
                              <w:t xml:space="preserve"> </w:t>
                            </w:r>
                            <w:r>
                              <w:t>Palacio,</w:t>
                            </w:r>
                            <w:r>
                              <w:rPr>
                                <w:spacing w:val="-6"/>
                              </w:rPr>
                              <w:t xml:space="preserve"> </w:t>
                            </w:r>
                            <w:proofErr w:type="spellStart"/>
                            <w:r>
                              <w:t>Exp</w:t>
                            </w:r>
                            <w:proofErr w:type="spellEnd"/>
                            <w:r>
                              <w:t>.</w:t>
                            </w:r>
                            <w:r>
                              <w:rPr>
                                <w:spacing w:val="-7"/>
                              </w:rPr>
                              <w:t xml:space="preserve"> </w:t>
                            </w:r>
                            <w:r>
                              <w:t>No.</w:t>
                            </w:r>
                            <w:r>
                              <w:rPr>
                                <w:spacing w:val="-7"/>
                              </w:rPr>
                              <w:t xml:space="preserve"> </w:t>
                            </w:r>
                            <w:r>
                              <w:t>21.699.</w:t>
                            </w:r>
                          </w:p>
                          <w:p w14:paraId="3BA6701C" w14:textId="77777777" w:rsidR="00744C04" w:rsidRDefault="00000000">
                            <w:pPr>
                              <w:pStyle w:val="Textoindependiente"/>
                              <w:numPr>
                                <w:ilvl w:val="0"/>
                                <w:numId w:val="3"/>
                              </w:numPr>
                              <w:tabs>
                                <w:tab w:val="left" w:pos="816"/>
                              </w:tabs>
                              <w:spacing w:before="123"/>
                              <w:ind w:left="816"/>
                            </w:pPr>
                            <w:r>
                              <w:t>CONSEJO DE</w:t>
                            </w:r>
                            <w:r>
                              <w:rPr>
                                <w:spacing w:val="-1"/>
                              </w:rPr>
                              <w:t xml:space="preserve"> </w:t>
                            </w:r>
                            <w:r>
                              <w:t>ESTADO,</w:t>
                            </w:r>
                            <w:r>
                              <w:rPr>
                                <w:spacing w:val="1"/>
                              </w:rPr>
                              <w:t xml:space="preserve"> </w:t>
                            </w:r>
                            <w:r>
                              <w:t>Sección</w:t>
                            </w:r>
                            <w:r>
                              <w:rPr>
                                <w:spacing w:val="1"/>
                              </w:rPr>
                              <w:t xml:space="preserve"> </w:t>
                            </w:r>
                            <w:r>
                              <w:t>Tercera,</w:t>
                            </w:r>
                            <w:r>
                              <w:rPr>
                                <w:spacing w:val="1"/>
                              </w:rPr>
                              <w:t xml:space="preserve"> </w:t>
                            </w:r>
                            <w:r>
                              <w:t>Subsección</w:t>
                            </w:r>
                            <w:r>
                              <w:rPr>
                                <w:spacing w:val="2"/>
                              </w:rPr>
                              <w:t xml:space="preserve"> </w:t>
                            </w:r>
                            <w:r>
                              <w:t>A, Sentencia</w:t>
                            </w:r>
                            <w:r>
                              <w:rPr>
                                <w:spacing w:val="1"/>
                              </w:rPr>
                              <w:t xml:space="preserve"> </w:t>
                            </w:r>
                            <w:r>
                              <w:rPr>
                                <w:spacing w:val="-5"/>
                              </w:rPr>
                              <w:t>del</w:t>
                            </w:r>
                          </w:p>
                          <w:p w14:paraId="7B27B650" w14:textId="77777777" w:rsidR="00744C04" w:rsidRDefault="00000000">
                            <w:pPr>
                              <w:pStyle w:val="Textoindependiente"/>
                              <w:spacing w:before="37"/>
                              <w:ind w:left="816"/>
                            </w:pPr>
                            <w:r>
                              <w:t>30</w:t>
                            </w:r>
                            <w:r>
                              <w:rPr>
                                <w:spacing w:val="30"/>
                              </w:rPr>
                              <w:t xml:space="preserve"> </w:t>
                            </w:r>
                            <w:r>
                              <w:t>de</w:t>
                            </w:r>
                            <w:r>
                              <w:rPr>
                                <w:spacing w:val="31"/>
                              </w:rPr>
                              <w:t xml:space="preserve"> </w:t>
                            </w:r>
                            <w:r>
                              <w:t>enero</w:t>
                            </w:r>
                            <w:r>
                              <w:rPr>
                                <w:spacing w:val="31"/>
                              </w:rPr>
                              <w:t xml:space="preserve"> </w:t>
                            </w:r>
                            <w:r>
                              <w:t>de</w:t>
                            </w:r>
                            <w:r>
                              <w:rPr>
                                <w:spacing w:val="31"/>
                              </w:rPr>
                              <w:t xml:space="preserve"> </w:t>
                            </w:r>
                            <w:r>
                              <w:t>2013,</w:t>
                            </w:r>
                            <w:r>
                              <w:rPr>
                                <w:spacing w:val="30"/>
                              </w:rPr>
                              <w:t xml:space="preserve"> </w:t>
                            </w:r>
                            <w:r>
                              <w:t>C.P.</w:t>
                            </w:r>
                            <w:r>
                              <w:rPr>
                                <w:spacing w:val="32"/>
                              </w:rPr>
                              <w:t xml:space="preserve"> </w:t>
                            </w:r>
                            <w:r>
                              <w:t>Carlos</w:t>
                            </w:r>
                            <w:r>
                              <w:rPr>
                                <w:spacing w:val="31"/>
                              </w:rPr>
                              <w:t xml:space="preserve"> </w:t>
                            </w:r>
                            <w:r>
                              <w:t>Alberto</w:t>
                            </w:r>
                            <w:r>
                              <w:rPr>
                                <w:spacing w:val="33"/>
                              </w:rPr>
                              <w:t xml:space="preserve"> </w:t>
                            </w:r>
                            <w:r>
                              <w:t>Zambrano</w:t>
                            </w:r>
                            <w:r>
                              <w:rPr>
                                <w:spacing w:val="32"/>
                              </w:rPr>
                              <w:t xml:space="preserve"> </w:t>
                            </w:r>
                            <w:r>
                              <w:t>Barrera,</w:t>
                            </w:r>
                            <w:r>
                              <w:rPr>
                                <w:spacing w:val="31"/>
                              </w:rPr>
                              <w:t xml:space="preserve"> </w:t>
                            </w:r>
                            <w:proofErr w:type="spellStart"/>
                            <w:r>
                              <w:rPr>
                                <w:spacing w:val="-4"/>
                              </w:rPr>
                              <w:t>Exp</w:t>
                            </w:r>
                            <w:proofErr w:type="spellEnd"/>
                            <w:r>
                              <w:rPr>
                                <w:spacing w:val="-4"/>
                              </w:rPr>
                              <w:t>.</w:t>
                            </w:r>
                          </w:p>
                        </w:txbxContent>
                      </wps:txbx>
                      <wps:bodyPr wrap="square" lIns="0" tIns="0" rIns="0" bIns="0" rtlCol="0">
                        <a:noAutofit/>
                      </wps:bodyPr>
                    </wps:wsp>
                  </a:graphicData>
                </a:graphic>
              </wp:anchor>
            </w:drawing>
          </mc:Choice>
          <mc:Fallback>
            <w:pict>
              <v:shape w14:anchorId="1EDE24D9" id="Textbox 15" o:spid="_x0000_s1028" type="#_x0000_t202" style="position:absolute;margin-left:89.8pt;margin-top:17.35pt;width:432.35pt;height:116.75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" filled="f" strokeweight=".5pt">
                <v:stroke dashstyle="dot"/>
                <v:path arrowok="t"/>
                <v:textbox inset="0,0,0,0">
                  <w:txbxContent>
                    <w:p w14:paraId="3796B562" w14:textId="77777777" w:rsidR="00744C04" w:rsidRDefault="00000000">
                      <w:pPr>
                        <w:pStyle w:val="Textoindependiente"/>
                        <w:numPr>
                          <w:ilvl w:val="0"/>
                          <w:numId w:val="3"/>
                        </w:numPr>
                        <w:tabs>
                          <w:tab w:val="left" w:pos="816"/>
                        </w:tabs>
                        <w:ind w:left="816"/>
                      </w:pPr>
                      <w:r>
                        <w:t>Código</w:t>
                      </w:r>
                      <w:r>
                        <w:rPr>
                          <w:spacing w:val="-11"/>
                        </w:rPr>
                        <w:t xml:space="preserve"> </w:t>
                      </w:r>
                      <w:r>
                        <w:t>Civil.</w:t>
                      </w:r>
                      <w:r>
                        <w:rPr>
                          <w:spacing w:val="-10"/>
                        </w:rPr>
                        <w:t xml:space="preserve"> </w:t>
                      </w:r>
                      <w:r>
                        <w:t>Artículos</w:t>
                      </w:r>
                      <w:r>
                        <w:rPr>
                          <w:spacing w:val="-10"/>
                        </w:rPr>
                        <w:t xml:space="preserve"> </w:t>
                      </w:r>
                      <w:r>
                        <w:t>1625,</w:t>
                      </w:r>
                      <w:r>
                        <w:rPr>
                          <w:spacing w:val="-11"/>
                        </w:rPr>
                        <w:t xml:space="preserve"> </w:t>
                      </w:r>
                      <w:r>
                        <w:t>1741</w:t>
                      </w:r>
                      <w:r>
                        <w:rPr>
                          <w:spacing w:val="-4"/>
                        </w:rPr>
                        <w:t xml:space="preserve"> </w:t>
                      </w:r>
                      <w:r>
                        <w:t>y</w:t>
                      </w:r>
                      <w:r>
                        <w:rPr>
                          <w:spacing w:val="-9"/>
                        </w:rPr>
                        <w:t xml:space="preserve"> </w:t>
                      </w:r>
                      <w:r>
                        <w:rPr>
                          <w:spacing w:val="-2"/>
                        </w:rPr>
                        <w:t>1742.</w:t>
                      </w:r>
                    </w:p>
                    <w:p w14:paraId="2BB943EC" w14:textId="77777777" w:rsidR="00744C04" w:rsidRDefault="00000000">
                      <w:pPr>
                        <w:pStyle w:val="Textoindependiente"/>
                        <w:numPr>
                          <w:ilvl w:val="0"/>
                          <w:numId w:val="3"/>
                        </w:numPr>
                        <w:tabs>
                          <w:tab w:val="left" w:pos="816"/>
                        </w:tabs>
                        <w:spacing w:before="158"/>
                        <w:ind w:left="816"/>
                      </w:pPr>
                      <w:r>
                        <w:t>Ley</w:t>
                      </w:r>
                      <w:r>
                        <w:rPr>
                          <w:spacing w:val="-8"/>
                        </w:rPr>
                        <w:t xml:space="preserve"> </w:t>
                      </w:r>
                      <w:r>
                        <w:t>80</w:t>
                      </w:r>
                      <w:r>
                        <w:rPr>
                          <w:spacing w:val="-7"/>
                        </w:rPr>
                        <w:t xml:space="preserve"> </w:t>
                      </w:r>
                      <w:r>
                        <w:t>de</w:t>
                      </w:r>
                      <w:r>
                        <w:rPr>
                          <w:spacing w:val="-7"/>
                        </w:rPr>
                        <w:t xml:space="preserve"> </w:t>
                      </w:r>
                      <w:r>
                        <w:t>1993.</w:t>
                      </w:r>
                      <w:r>
                        <w:rPr>
                          <w:spacing w:val="-8"/>
                        </w:rPr>
                        <w:t xml:space="preserve"> </w:t>
                      </w:r>
                      <w:r>
                        <w:t>Artículos</w:t>
                      </w:r>
                      <w:r>
                        <w:rPr>
                          <w:spacing w:val="-7"/>
                        </w:rPr>
                        <w:t xml:space="preserve"> </w:t>
                      </w:r>
                      <w:r>
                        <w:t>13,</w:t>
                      </w:r>
                      <w:r>
                        <w:rPr>
                          <w:spacing w:val="-7"/>
                        </w:rPr>
                        <w:t xml:space="preserve"> </w:t>
                      </w:r>
                      <w:r>
                        <w:t>44,</w:t>
                      </w:r>
                      <w:r>
                        <w:rPr>
                          <w:spacing w:val="-8"/>
                        </w:rPr>
                        <w:t xml:space="preserve"> </w:t>
                      </w:r>
                      <w:r>
                        <w:t>45,</w:t>
                      </w:r>
                      <w:r>
                        <w:rPr>
                          <w:spacing w:val="-7"/>
                        </w:rPr>
                        <w:t xml:space="preserve"> </w:t>
                      </w:r>
                      <w:r>
                        <w:t>46</w:t>
                      </w:r>
                      <w:r>
                        <w:rPr>
                          <w:spacing w:val="-7"/>
                        </w:rPr>
                        <w:t xml:space="preserve"> </w:t>
                      </w:r>
                      <w:r>
                        <w:t>y</w:t>
                      </w:r>
                      <w:r>
                        <w:rPr>
                          <w:spacing w:val="-8"/>
                        </w:rPr>
                        <w:t xml:space="preserve"> </w:t>
                      </w:r>
                      <w:r>
                        <w:rPr>
                          <w:spacing w:val="-5"/>
                        </w:rPr>
                        <w:t>48.</w:t>
                      </w:r>
                    </w:p>
                    <w:p w14:paraId="7D6F8DF8" w14:textId="77777777" w:rsidR="00744C04" w:rsidRDefault="00000000">
                      <w:pPr>
                        <w:pStyle w:val="Textoindependiente"/>
                        <w:numPr>
                          <w:ilvl w:val="0"/>
                          <w:numId w:val="3"/>
                        </w:numPr>
                        <w:tabs>
                          <w:tab w:val="left" w:pos="816"/>
                        </w:tabs>
                        <w:spacing w:before="158" w:line="273" w:lineRule="auto"/>
                        <w:ind w:left="816" w:right="102"/>
                      </w:pPr>
                      <w:r>
                        <w:t>CONSEJO DE ESTADO, Sección Tercera, Subsección B, Sentencia del 30</w:t>
                      </w:r>
                      <w:r>
                        <w:rPr>
                          <w:spacing w:val="-8"/>
                        </w:rPr>
                        <w:t xml:space="preserve"> </w:t>
                      </w:r>
                      <w:r>
                        <w:t>de</w:t>
                      </w:r>
                      <w:r>
                        <w:rPr>
                          <w:spacing w:val="-8"/>
                        </w:rPr>
                        <w:t xml:space="preserve"> </w:t>
                      </w:r>
                      <w:r>
                        <w:t>abril</w:t>
                      </w:r>
                      <w:r>
                        <w:rPr>
                          <w:spacing w:val="-7"/>
                        </w:rPr>
                        <w:t xml:space="preserve"> </w:t>
                      </w:r>
                      <w:r>
                        <w:t>de</w:t>
                      </w:r>
                      <w:r>
                        <w:rPr>
                          <w:spacing w:val="-8"/>
                        </w:rPr>
                        <w:t xml:space="preserve"> </w:t>
                      </w:r>
                      <w:r>
                        <w:t>2012,</w:t>
                      </w:r>
                      <w:r>
                        <w:rPr>
                          <w:spacing w:val="-6"/>
                        </w:rPr>
                        <w:t xml:space="preserve"> </w:t>
                      </w:r>
                      <w:r>
                        <w:t>C.P.</w:t>
                      </w:r>
                      <w:r>
                        <w:rPr>
                          <w:spacing w:val="-7"/>
                        </w:rPr>
                        <w:t xml:space="preserve"> </w:t>
                      </w:r>
                      <w:r>
                        <w:t>Ruth</w:t>
                      </w:r>
                      <w:r>
                        <w:rPr>
                          <w:spacing w:val="-7"/>
                        </w:rPr>
                        <w:t xml:space="preserve"> </w:t>
                      </w:r>
                      <w:r>
                        <w:t>Stella</w:t>
                      </w:r>
                      <w:r>
                        <w:rPr>
                          <w:spacing w:val="-6"/>
                        </w:rPr>
                        <w:t xml:space="preserve"> </w:t>
                      </w:r>
                      <w:r>
                        <w:t>Correa</w:t>
                      </w:r>
                      <w:r>
                        <w:rPr>
                          <w:spacing w:val="-6"/>
                        </w:rPr>
                        <w:t xml:space="preserve"> </w:t>
                      </w:r>
                      <w:r>
                        <w:t>Palacio,</w:t>
                      </w:r>
                      <w:r>
                        <w:rPr>
                          <w:spacing w:val="-6"/>
                        </w:rPr>
                        <w:t xml:space="preserve"> </w:t>
                      </w:r>
                      <w:proofErr w:type="spellStart"/>
                      <w:r>
                        <w:t>Exp</w:t>
                      </w:r>
                      <w:proofErr w:type="spellEnd"/>
                      <w:r>
                        <w:t>.</w:t>
                      </w:r>
                      <w:r>
                        <w:rPr>
                          <w:spacing w:val="-7"/>
                        </w:rPr>
                        <w:t xml:space="preserve"> </w:t>
                      </w:r>
                      <w:r>
                        <w:t>No.</w:t>
                      </w:r>
                      <w:r>
                        <w:rPr>
                          <w:spacing w:val="-7"/>
                        </w:rPr>
                        <w:t xml:space="preserve"> </w:t>
                      </w:r>
                      <w:r>
                        <w:t>21.699.</w:t>
                      </w:r>
                    </w:p>
                    <w:p w14:paraId="3BA6701C" w14:textId="77777777" w:rsidR="00744C04" w:rsidRDefault="00000000">
                      <w:pPr>
                        <w:pStyle w:val="Textoindependiente"/>
                        <w:numPr>
                          <w:ilvl w:val="0"/>
                          <w:numId w:val="3"/>
                        </w:numPr>
                        <w:tabs>
                          <w:tab w:val="left" w:pos="816"/>
                        </w:tabs>
                        <w:spacing w:before="123"/>
                        <w:ind w:left="816"/>
                      </w:pPr>
                      <w:r>
                        <w:t>CONSEJO DE</w:t>
                      </w:r>
                      <w:r>
                        <w:rPr>
                          <w:spacing w:val="-1"/>
                        </w:rPr>
                        <w:t xml:space="preserve"> </w:t>
                      </w:r>
                      <w:r>
                        <w:t>ESTADO,</w:t>
                      </w:r>
                      <w:r>
                        <w:rPr>
                          <w:spacing w:val="1"/>
                        </w:rPr>
                        <w:t xml:space="preserve"> </w:t>
                      </w:r>
                      <w:r>
                        <w:t>Sección</w:t>
                      </w:r>
                      <w:r>
                        <w:rPr>
                          <w:spacing w:val="1"/>
                        </w:rPr>
                        <w:t xml:space="preserve"> </w:t>
                      </w:r>
                      <w:r>
                        <w:t>Tercera,</w:t>
                      </w:r>
                      <w:r>
                        <w:rPr>
                          <w:spacing w:val="1"/>
                        </w:rPr>
                        <w:t xml:space="preserve"> </w:t>
                      </w:r>
                      <w:r>
                        <w:t>Subsección</w:t>
                      </w:r>
                      <w:r>
                        <w:rPr>
                          <w:spacing w:val="2"/>
                        </w:rPr>
                        <w:t xml:space="preserve"> </w:t>
                      </w:r>
                      <w:r>
                        <w:t>A, Sentencia</w:t>
                      </w:r>
                      <w:r>
                        <w:rPr>
                          <w:spacing w:val="1"/>
                        </w:rPr>
                        <w:t xml:space="preserve"> </w:t>
                      </w:r>
                      <w:r>
                        <w:rPr>
                          <w:spacing w:val="-5"/>
                        </w:rPr>
                        <w:t>del</w:t>
                      </w:r>
                    </w:p>
                    <w:p w14:paraId="7B27B650" w14:textId="77777777" w:rsidR="00744C04" w:rsidRDefault="00000000">
                      <w:pPr>
                        <w:pStyle w:val="Textoindependiente"/>
                        <w:spacing w:before="37"/>
                        <w:ind w:left="816"/>
                      </w:pPr>
                      <w:r>
                        <w:t>30</w:t>
                      </w:r>
                      <w:r>
                        <w:rPr>
                          <w:spacing w:val="30"/>
                        </w:rPr>
                        <w:t xml:space="preserve"> </w:t>
                      </w:r>
                      <w:r>
                        <w:t>de</w:t>
                      </w:r>
                      <w:r>
                        <w:rPr>
                          <w:spacing w:val="31"/>
                        </w:rPr>
                        <w:t xml:space="preserve"> </w:t>
                      </w:r>
                      <w:r>
                        <w:t>enero</w:t>
                      </w:r>
                      <w:r>
                        <w:rPr>
                          <w:spacing w:val="31"/>
                        </w:rPr>
                        <w:t xml:space="preserve"> </w:t>
                      </w:r>
                      <w:r>
                        <w:t>de</w:t>
                      </w:r>
                      <w:r>
                        <w:rPr>
                          <w:spacing w:val="31"/>
                        </w:rPr>
                        <w:t xml:space="preserve"> </w:t>
                      </w:r>
                      <w:r>
                        <w:t>2013,</w:t>
                      </w:r>
                      <w:r>
                        <w:rPr>
                          <w:spacing w:val="30"/>
                        </w:rPr>
                        <w:t xml:space="preserve"> </w:t>
                      </w:r>
                      <w:r>
                        <w:t>C.P.</w:t>
                      </w:r>
                      <w:r>
                        <w:rPr>
                          <w:spacing w:val="32"/>
                        </w:rPr>
                        <w:t xml:space="preserve"> </w:t>
                      </w:r>
                      <w:r>
                        <w:t>Carlos</w:t>
                      </w:r>
                      <w:r>
                        <w:rPr>
                          <w:spacing w:val="31"/>
                        </w:rPr>
                        <w:t xml:space="preserve"> </w:t>
                      </w:r>
                      <w:r>
                        <w:t>Alberto</w:t>
                      </w:r>
                      <w:r>
                        <w:rPr>
                          <w:spacing w:val="33"/>
                        </w:rPr>
                        <w:t xml:space="preserve"> </w:t>
                      </w:r>
                      <w:r>
                        <w:t>Zambrano</w:t>
                      </w:r>
                      <w:r>
                        <w:rPr>
                          <w:spacing w:val="32"/>
                        </w:rPr>
                        <w:t xml:space="preserve"> </w:t>
                      </w:r>
                      <w:r>
                        <w:t>Barrera,</w:t>
                      </w:r>
                      <w:r>
                        <w:rPr>
                          <w:spacing w:val="31"/>
                        </w:rPr>
                        <w:t xml:space="preserve"> </w:t>
                      </w:r>
                      <w:proofErr w:type="spellStart"/>
                      <w:r>
                        <w:rPr>
                          <w:spacing w:val="-4"/>
                        </w:rPr>
                        <w:t>Exp</w:t>
                      </w:r>
                      <w:proofErr w:type="spellEnd"/>
                      <w:r>
                        <w:rPr>
                          <w:spacing w:val="-4"/>
                        </w:rPr>
                        <w:t>.</w:t>
                      </w:r>
                    </w:p>
                  </w:txbxContent>
                </v:textbox>
                <w10:wrap type="topAndBottom" anchorx="page"/>
              </v:shape>
            </w:pict>
          </mc:Fallback>
        </mc:AlternateContent>
      </w:r>
    </w:p>
    <w:p w14:paraId="695AAE4B" w14:textId="77777777" w:rsidR="00744C04" w:rsidRDefault="00744C04">
      <w:pPr>
        <w:pStyle w:val="Textoindependiente"/>
        <w:rPr>
          <w:b/>
          <w:sz w:val="20"/>
        </w:rPr>
        <w:sectPr w:rsidR="00744C04">
          <w:pgSz w:w="12240" w:h="15840"/>
          <w:pgMar w:top="1640" w:right="720" w:bottom="1900" w:left="1440" w:header="165" w:footer="1702" w:gutter="0"/>
          <w:cols w:space="720"/>
        </w:sectPr>
      </w:pPr>
    </w:p>
    <w:p w14:paraId="56DD73AC" w14:textId="77777777" w:rsidR="00744C04" w:rsidRDefault="00744C04">
      <w:pPr>
        <w:pStyle w:val="Textoindependiente"/>
        <w:spacing w:before="3"/>
        <w:rPr>
          <w:b/>
          <w:sz w:val="8"/>
        </w:rPr>
      </w:pPr>
    </w:p>
    <w:p w14:paraId="08AB7411" w14:textId="77777777" w:rsidR="00744C04" w:rsidRDefault="00000000">
      <w:pPr>
        <w:pStyle w:val="Textoindependiente"/>
        <w:ind w:left="351"/>
        <w:rPr>
          <w:sz w:val="20"/>
        </w:rPr>
      </w:pPr>
      <w:r>
        <w:rPr>
          <w:noProof/>
          <w:sz w:val="20"/>
        </w:rPr>
        <mc:AlternateContent>
          <mc:Choice Requires="wps">
            <w:drawing>
              <wp:inline distT="0" distB="0" distL="0" distR="0" wp14:anchorId="4A753D21" wp14:editId="0EB6F3C8">
                <wp:extent cx="5490845" cy="2339975"/>
                <wp:effectExtent l="9525" t="0" r="0" b="3175"/>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0845" cy="2339975"/>
                        </a:xfrm>
                        <a:prstGeom prst="rect">
                          <a:avLst/>
                        </a:prstGeom>
                        <a:ln w="6350">
                          <a:solidFill>
                            <a:srgbClr val="000000"/>
                          </a:solidFill>
                          <a:prstDash val="dot"/>
                        </a:ln>
                      </wps:spPr>
                      <wps:txbx>
                        <w:txbxContent>
                          <w:p w14:paraId="762AF2B0" w14:textId="77777777" w:rsidR="00744C04" w:rsidRDefault="00000000">
                            <w:pPr>
                              <w:pStyle w:val="Textoindependiente"/>
                              <w:ind w:left="816"/>
                            </w:pPr>
                            <w:r>
                              <w:rPr>
                                <w:spacing w:val="-2"/>
                              </w:rPr>
                              <w:t>No.19.083.</w:t>
                            </w:r>
                          </w:p>
                          <w:p w14:paraId="68AD2FFD" w14:textId="77777777" w:rsidR="00744C04" w:rsidRDefault="00000000">
                            <w:pPr>
                              <w:pStyle w:val="Textoindependiente"/>
                              <w:numPr>
                                <w:ilvl w:val="0"/>
                                <w:numId w:val="2"/>
                              </w:numPr>
                              <w:tabs>
                                <w:tab w:val="left" w:pos="816"/>
                              </w:tabs>
                              <w:spacing w:before="160" w:line="273" w:lineRule="auto"/>
                              <w:ind w:left="816" w:right="102"/>
                              <w:jc w:val="both"/>
                            </w:pPr>
                            <w:r>
                              <w:t xml:space="preserve">CONSEJO DE ESTADO, Sección Tercera, Subsección C, Sentencia del 13 de junio de 2013, C.P. Enrique Gil Botero, </w:t>
                            </w:r>
                            <w:proofErr w:type="spellStart"/>
                            <w:r>
                              <w:t>Exp</w:t>
                            </w:r>
                            <w:proofErr w:type="spellEnd"/>
                            <w:r>
                              <w:t>. No. 24.615.</w:t>
                            </w:r>
                          </w:p>
                          <w:p w14:paraId="5716E609" w14:textId="77777777" w:rsidR="00744C04" w:rsidRDefault="00000000">
                            <w:pPr>
                              <w:numPr>
                                <w:ilvl w:val="0"/>
                                <w:numId w:val="2"/>
                              </w:numPr>
                              <w:tabs>
                                <w:tab w:val="left" w:pos="816"/>
                              </w:tabs>
                              <w:spacing w:before="123" w:line="276" w:lineRule="auto"/>
                              <w:ind w:left="816" w:right="101"/>
                              <w:jc w:val="both"/>
                            </w:pPr>
                            <w:r>
                              <w:t xml:space="preserve">BENAVIDES, José L. Identificación de las nulidades en los contratos estatales en Colombia, en </w:t>
                            </w:r>
                            <w:r>
                              <w:rPr>
                                <w:i/>
                              </w:rPr>
                              <w:t>Revista Digital de Derecho Administrativo</w:t>
                            </w:r>
                            <w:r>
                              <w:t>. 25 (nov. 2020), 55–107.</w:t>
                            </w:r>
                          </w:p>
                          <w:p w14:paraId="2483BB0B" w14:textId="77777777" w:rsidR="00744C04" w:rsidRDefault="00000000">
                            <w:pPr>
                              <w:pStyle w:val="Textoindependiente"/>
                              <w:numPr>
                                <w:ilvl w:val="0"/>
                                <w:numId w:val="2"/>
                              </w:numPr>
                              <w:tabs>
                                <w:tab w:val="left" w:pos="816"/>
                              </w:tabs>
                              <w:spacing w:before="117" w:line="273" w:lineRule="auto"/>
                              <w:ind w:left="816" w:right="104"/>
                              <w:jc w:val="both"/>
                            </w:pPr>
                            <w:r>
                              <w:t>HINESTROZA Fernando, Tratado de las obligaciones, Universidad Externado de Colombia, 2002, Bogotá.</w:t>
                            </w:r>
                          </w:p>
                          <w:p w14:paraId="6CAB4B51" w14:textId="77777777" w:rsidR="00744C04" w:rsidRDefault="00000000">
                            <w:pPr>
                              <w:pStyle w:val="Textoindependiente"/>
                              <w:numPr>
                                <w:ilvl w:val="0"/>
                                <w:numId w:val="2"/>
                              </w:numPr>
                              <w:tabs>
                                <w:tab w:val="left" w:pos="816"/>
                              </w:tabs>
                              <w:spacing w:before="123" w:line="273" w:lineRule="auto"/>
                              <w:ind w:left="816" w:right="103"/>
                              <w:jc w:val="both"/>
                            </w:pPr>
                            <w:r>
                              <w:t>SOLANO SIERRA Jairo E., Contratación Administrativa, Ediciones Doctrina y Ley, 2010, Bogotá.</w:t>
                            </w:r>
                          </w:p>
                        </w:txbxContent>
                      </wps:txbx>
                      <wps:bodyPr wrap="square" lIns="0" tIns="0" rIns="0" bIns="0" rtlCol="0">
                        <a:noAutofit/>
                      </wps:bodyPr>
                    </wps:wsp>
                  </a:graphicData>
                </a:graphic>
              </wp:inline>
            </w:drawing>
          </mc:Choice>
          <mc:Fallback>
            <w:pict>
              <v:shape w14:anchorId="4A753D21" id="Textbox 16" o:spid="_x0000_s1029" type="#_x0000_t202" style="width:432.35pt;height:18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" filled="f" strokeweight=".5pt">
                <v:stroke dashstyle="dot"/>
                <v:path arrowok="t"/>
                <v:textbox inset="0,0,0,0">
                  <w:txbxContent>
                    <w:p w14:paraId="762AF2B0" w14:textId="77777777" w:rsidR="00744C04" w:rsidRDefault="00000000">
                      <w:pPr>
                        <w:pStyle w:val="Textoindependiente"/>
                        <w:ind w:left="816"/>
                      </w:pPr>
                      <w:r>
                        <w:rPr>
                          <w:spacing w:val="-2"/>
                        </w:rPr>
                        <w:t>No.19.083.</w:t>
                      </w:r>
                    </w:p>
                    <w:p w14:paraId="68AD2FFD" w14:textId="77777777" w:rsidR="00744C04" w:rsidRDefault="00000000">
                      <w:pPr>
                        <w:pStyle w:val="Textoindependiente"/>
                        <w:numPr>
                          <w:ilvl w:val="0"/>
                          <w:numId w:val="2"/>
                        </w:numPr>
                        <w:tabs>
                          <w:tab w:val="left" w:pos="816"/>
                        </w:tabs>
                        <w:spacing w:before="160" w:line="273" w:lineRule="auto"/>
                        <w:ind w:left="816" w:right="102"/>
                        <w:jc w:val="both"/>
                      </w:pPr>
                      <w:r>
                        <w:t xml:space="preserve">CONSEJO DE ESTADO, Sección Tercera, Subsección C, Sentencia del 13 de junio de 2013, C.P. Enrique Gil Botero, </w:t>
                      </w:r>
                      <w:proofErr w:type="spellStart"/>
                      <w:r>
                        <w:t>Exp</w:t>
                      </w:r>
                      <w:proofErr w:type="spellEnd"/>
                      <w:r>
                        <w:t>. No. 24.615.</w:t>
                      </w:r>
                    </w:p>
                    <w:p w14:paraId="5716E609" w14:textId="77777777" w:rsidR="00744C04" w:rsidRDefault="00000000">
                      <w:pPr>
                        <w:numPr>
                          <w:ilvl w:val="0"/>
                          <w:numId w:val="2"/>
                        </w:numPr>
                        <w:tabs>
                          <w:tab w:val="left" w:pos="816"/>
                        </w:tabs>
                        <w:spacing w:before="123" w:line="276" w:lineRule="auto"/>
                        <w:ind w:left="816" w:right="101"/>
                        <w:jc w:val="both"/>
                      </w:pPr>
                      <w:r>
                        <w:t xml:space="preserve">BENAVIDES, José L. Identificación de las nulidades en los contratos estatales en Colombia, en </w:t>
                      </w:r>
                      <w:r>
                        <w:rPr>
                          <w:i/>
                        </w:rPr>
                        <w:t>Revista Digital de Derecho Administrativo</w:t>
                      </w:r>
                      <w:r>
                        <w:t>. 25 (nov. 2020), 55–107.</w:t>
                      </w:r>
                    </w:p>
                    <w:p w14:paraId="2483BB0B" w14:textId="77777777" w:rsidR="00744C04" w:rsidRDefault="00000000">
                      <w:pPr>
                        <w:pStyle w:val="Textoindependiente"/>
                        <w:numPr>
                          <w:ilvl w:val="0"/>
                          <w:numId w:val="2"/>
                        </w:numPr>
                        <w:tabs>
                          <w:tab w:val="left" w:pos="816"/>
                        </w:tabs>
                        <w:spacing w:before="117" w:line="273" w:lineRule="auto"/>
                        <w:ind w:left="816" w:right="104"/>
                        <w:jc w:val="both"/>
                      </w:pPr>
                      <w:r>
                        <w:t>HINESTROZA Fernando, Tratado de las obligaciones, Universidad Externado de Colombia, 2002, Bogotá.</w:t>
                      </w:r>
                    </w:p>
                    <w:p w14:paraId="6CAB4B51" w14:textId="77777777" w:rsidR="00744C04" w:rsidRDefault="00000000">
                      <w:pPr>
                        <w:pStyle w:val="Textoindependiente"/>
                        <w:numPr>
                          <w:ilvl w:val="0"/>
                          <w:numId w:val="2"/>
                        </w:numPr>
                        <w:tabs>
                          <w:tab w:val="left" w:pos="816"/>
                        </w:tabs>
                        <w:spacing w:before="123" w:line="273" w:lineRule="auto"/>
                        <w:ind w:left="816" w:right="103"/>
                        <w:jc w:val="both"/>
                      </w:pPr>
                      <w:r>
                        <w:t>SOLANO SIERRA Jairo E., Contratación Administrativa, Ediciones Doctrina y Ley, 2010, Bogotá.</w:t>
                      </w:r>
                    </w:p>
                  </w:txbxContent>
                </v:textbox>
                <w10:anchorlock/>
              </v:shape>
            </w:pict>
          </mc:Fallback>
        </mc:AlternateContent>
      </w:r>
    </w:p>
    <w:p w14:paraId="349056D7" w14:textId="77777777" w:rsidR="00744C04" w:rsidRDefault="00000000">
      <w:pPr>
        <w:pStyle w:val="Prrafodelista"/>
        <w:numPr>
          <w:ilvl w:val="0"/>
          <w:numId w:val="4"/>
        </w:numPr>
        <w:tabs>
          <w:tab w:val="left" w:pos="1328"/>
        </w:tabs>
        <w:spacing w:before="267"/>
        <w:ind w:left="1328" w:hanging="607"/>
        <w:jc w:val="left"/>
        <w:rPr>
          <w:b/>
        </w:rPr>
      </w:pPr>
      <w:r>
        <w:rPr>
          <w:b/>
        </w:rPr>
        <w:t>Doctrina</w:t>
      </w:r>
      <w:r>
        <w:rPr>
          <w:b/>
          <w:spacing w:val="-14"/>
        </w:rPr>
        <w:t xml:space="preserve"> </w:t>
      </w:r>
      <w:r>
        <w:rPr>
          <w:b/>
        </w:rPr>
        <w:t>de</w:t>
      </w:r>
      <w:r>
        <w:rPr>
          <w:b/>
          <w:spacing w:val="-14"/>
        </w:rPr>
        <w:t xml:space="preserve"> </w:t>
      </w:r>
      <w:r>
        <w:rPr>
          <w:b/>
        </w:rPr>
        <w:t>la</w:t>
      </w:r>
      <w:r>
        <w:rPr>
          <w:b/>
          <w:spacing w:val="-14"/>
        </w:rPr>
        <w:t xml:space="preserve"> </w:t>
      </w:r>
      <w:r>
        <w:rPr>
          <w:b/>
        </w:rPr>
        <w:t>Agencia</w:t>
      </w:r>
      <w:r>
        <w:rPr>
          <w:b/>
          <w:spacing w:val="-13"/>
        </w:rPr>
        <w:t xml:space="preserve"> </w:t>
      </w:r>
      <w:r>
        <w:rPr>
          <w:b/>
        </w:rPr>
        <w:t>Nacional</w:t>
      </w:r>
      <w:r>
        <w:rPr>
          <w:b/>
          <w:spacing w:val="-14"/>
        </w:rPr>
        <w:t xml:space="preserve"> </w:t>
      </w:r>
      <w:r>
        <w:rPr>
          <w:b/>
        </w:rPr>
        <w:t>de</w:t>
      </w:r>
      <w:r>
        <w:rPr>
          <w:b/>
          <w:spacing w:val="-14"/>
        </w:rPr>
        <w:t xml:space="preserve"> </w:t>
      </w:r>
      <w:r>
        <w:rPr>
          <w:b/>
        </w:rPr>
        <w:t>Contratación</w:t>
      </w:r>
      <w:r>
        <w:rPr>
          <w:b/>
          <w:spacing w:val="-14"/>
        </w:rPr>
        <w:t xml:space="preserve"> </w:t>
      </w:r>
      <w:r>
        <w:rPr>
          <w:b/>
          <w:spacing w:val="-2"/>
        </w:rPr>
        <w:t>Pública:</w:t>
      </w:r>
    </w:p>
    <w:p w14:paraId="20604575" w14:textId="77777777" w:rsidR="00744C04" w:rsidRDefault="00744C04">
      <w:pPr>
        <w:pStyle w:val="Textoindependiente"/>
        <w:spacing w:before="80"/>
        <w:rPr>
          <w:b/>
        </w:rPr>
      </w:pPr>
    </w:p>
    <w:p w14:paraId="28555AB1" w14:textId="77777777" w:rsidR="00744C04" w:rsidRDefault="00000000">
      <w:pPr>
        <w:pStyle w:val="Textoindependiente"/>
        <w:spacing w:line="276" w:lineRule="auto"/>
        <w:ind w:left="260" w:right="979"/>
        <w:jc w:val="both"/>
      </w:pPr>
      <w:r>
        <w:t>La</w:t>
      </w:r>
      <w:r>
        <w:rPr>
          <w:spacing w:val="-9"/>
        </w:rPr>
        <w:t xml:space="preserve"> </w:t>
      </w:r>
      <w:r>
        <w:t>Agencia</w:t>
      </w:r>
      <w:r>
        <w:rPr>
          <w:spacing w:val="-7"/>
        </w:rPr>
        <w:t xml:space="preserve"> </w:t>
      </w:r>
      <w:r>
        <w:t>Nacional</w:t>
      </w:r>
      <w:r>
        <w:rPr>
          <w:spacing w:val="-7"/>
        </w:rPr>
        <w:t xml:space="preserve"> </w:t>
      </w:r>
      <w:r>
        <w:t>de</w:t>
      </w:r>
      <w:r>
        <w:rPr>
          <w:spacing w:val="-9"/>
        </w:rPr>
        <w:t xml:space="preserve"> </w:t>
      </w:r>
      <w:r>
        <w:t>Contratación</w:t>
      </w:r>
      <w:r>
        <w:rPr>
          <w:spacing w:val="-6"/>
        </w:rPr>
        <w:t xml:space="preserve"> </w:t>
      </w:r>
      <w:r>
        <w:t>Pública</w:t>
      </w:r>
      <w:r>
        <w:rPr>
          <w:spacing w:val="-8"/>
        </w:rPr>
        <w:t xml:space="preserve"> </w:t>
      </w:r>
      <w:r>
        <w:t>−</w:t>
      </w:r>
      <w:r>
        <w:rPr>
          <w:spacing w:val="-9"/>
        </w:rPr>
        <w:t xml:space="preserve"> </w:t>
      </w:r>
      <w:r>
        <w:t>Colombia</w:t>
      </w:r>
      <w:r>
        <w:rPr>
          <w:spacing w:val="-8"/>
        </w:rPr>
        <w:t xml:space="preserve"> </w:t>
      </w:r>
      <w:r>
        <w:t>Compra</w:t>
      </w:r>
      <w:r>
        <w:rPr>
          <w:spacing w:val="-8"/>
        </w:rPr>
        <w:t xml:space="preserve"> </w:t>
      </w:r>
      <w:r>
        <w:t>Eficiente</w:t>
      </w:r>
      <w:r>
        <w:rPr>
          <w:spacing w:val="-7"/>
        </w:rPr>
        <w:t xml:space="preserve"> </w:t>
      </w:r>
      <w:r>
        <w:t>se</w:t>
      </w:r>
      <w:r>
        <w:rPr>
          <w:spacing w:val="-9"/>
        </w:rPr>
        <w:t xml:space="preserve"> </w:t>
      </w:r>
      <w:r>
        <w:t>ha pronunciado de manera general sobre el régimen de nulidades de los contratos estatales en los conceptos 4201913000005193 del 16 de septiembre de 2019, C-600 del 13 de octubre de 2020,</w:t>
      </w:r>
      <w:r>
        <w:rPr>
          <w:spacing w:val="-1"/>
        </w:rPr>
        <w:t xml:space="preserve"> </w:t>
      </w:r>
      <w:r>
        <w:t>C–378 del 31 de agosto de 2021 y</w:t>
      </w:r>
      <w:r>
        <w:rPr>
          <w:spacing w:val="-1"/>
        </w:rPr>
        <w:t xml:space="preserve"> </w:t>
      </w:r>
      <w:r>
        <w:t xml:space="preserve">C–575 de 2021 del 13 de octubre de 2021, entre otros. Estos y otros conceptos se encuentran disponibles para consulta en el Sistema de relatoría de la Agencia, al cual se puede acceder a través del siguiente enlace: </w:t>
      </w:r>
      <w:hyperlink r:id="rId11">
        <w:r>
          <w:rPr>
            <w:color w:val="0563C1"/>
            <w:spacing w:val="-2"/>
            <w:u w:val="single" w:color="0563C1"/>
          </w:rPr>
          <w:t>https://relatoria.colombiacompra.gov.co/busqueda/conceptos</w:t>
        </w:r>
      </w:hyperlink>
      <w:r>
        <w:rPr>
          <w:spacing w:val="-2"/>
        </w:rPr>
        <w:t>.</w:t>
      </w:r>
    </w:p>
    <w:p w14:paraId="6D851330" w14:textId="77777777" w:rsidR="00744C04" w:rsidRDefault="00744C04">
      <w:pPr>
        <w:pStyle w:val="Textoindependiente"/>
        <w:spacing w:before="40"/>
      </w:pPr>
    </w:p>
    <w:p w14:paraId="253DFEF1" w14:textId="77777777" w:rsidR="00744C04" w:rsidRDefault="00000000">
      <w:pPr>
        <w:pStyle w:val="Textoindependiente"/>
        <w:spacing w:line="276" w:lineRule="auto"/>
        <w:ind w:left="260" w:right="979"/>
        <w:jc w:val="both"/>
      </w:pPr>
      <w:r>
        <w:t>Nos complace informarte que ya están disponibles las nuevas versiones de los Documentos Tipo para Infraestructura de Transporte, recuerda que es de obligatoria</w:t>
      </w:r>
      <w:r>
        <w:rPr>
          <w:spacing w:val="-6"/>
        </w:rPr>
        <w:t xml:space="preserve"> </w:t>
      </w:r>
      <w:r>
        <w:t>observancia</w:t>
      </w:r>
      <w:r>
        <w:rPr>
          <w:spacing w:val="-5"/>
        </w:rPr>
        <w:t xml:space="preserve"> </w:t>
      </w:r>
      <w:r>
        <w:t>por</w:t>
      </w:r>
      <w:r>
        <w:rPr>
          <w:spacing w:val="-8"/>
        </w:rPr>
        <w:t xml:space="preserve"> </w:t>
      </w:r>
      <w:r>
        <w:t>todas</w:t>
      </w:r>
      <w:r>
        <w:rPr>
          <w:spacing w:val="-7"/>
        </w:rPr>
        <w:t xml:space="preserve"> </w:t>
      </w:r>
      <w:r>
        <w:t>las</w:t>
      </w:r>
      <w:r>
        <w:rPr>
          <w:spacing w:val="-7"/>
        </w:rPr>
        <w:t xml:space="preserve"> </w:t>
      </w:r>
      <w:r>
        <w:t>entidades</w:t>
      </w:r>
      <w:r>
        <w:rPr>
          <w:spacing w:val="-6"/>
        </w:rPr>
        <w:t xml:space="preserve"> </w:t>
      </w:r>
      <w:r>
        <w:t>sometidas</w:t>
      </w:r>
      <w:r>
        <w:rPr>
          <w:spacing w:val="-6"/>
        </w:rPr>
        <w:t xml:space="preserve"> </w:t>
      </w:r>
      <w:r>
        <w:t>al</w:t>
      </w:r>
      <w:r>
        <w:rPr>
          <w:spacing w:val="-8"/>
        </w:rPr>
        <w:t xml:space="preserve"> </w:t>
      </w:r>
      <w:r>
        <w:t>EGCAP</w:t>
      </w:r>
      <w:r>
        <w:rPr>
          <w:spacing w:val="-7"/>
        </w:rPr>
        <w:t xml:space="preserve"> </w:t>
      </w:r>
      <w:r>
        <w:t>y</w:t>
      </w:r>
      <w:r>
        <w:rPr>
          <w:spacing w:val="-8"/>
        </w:rPr>
        <w:t xml:space="preserve"> </w:t>
      </w:r>
      <w:r>
        <w:t>entidades de régimen especial, con las excepciones de ley:</w:t>
      </w:r>
    </w:p>
    <w:p w14:paraId="566A299C" w14:textId="77777777" w:rsidR="00744C04" w:rsidRDefault="00744C04">
      <w:pPr>
        <w:pStyle w:val="Textoindependiente"/>
        <w:spacing w:before="40"/>
      </w:pPr>
    </w:p>
    <w:p w14:paraId="41CB1924" w14:textId="77777777" w:rsidR="00744C04" w:rsidRDefault="00000000">
      <w:pPr>
        <w:pStyle w:val="Prrafodelista"/>
        <w:numPr>
          <w:ilvl w:val="0"/>
          <w:numId w:val="1"/>
        </w:numPr>
        <w:tabs>
          <w:tab w:val="left" w:pos="981"/>
        </w:tabs>
        <w:spacing w:line="276" w:lineRule="auto"/>
        <w:ind w:right="980"/>
        <w:jc w:val="both"/>
      </w:pPr>
      <w:r>
        <w:rPr>
          <w:b/>
        </w:rPr>
        <w:t>Documentos tipo para los procesos de selección de interventoría de obra pública de infraestructura de transporte – versión 3:</w:t>
      </w:r>
      <w:r>
        <w:rPr>
          <w:b/>
          <w:spacing w:val="-5"/>
        </w:rPr>
        <w:t xml:space="preserve"> </w:t>
      </w:r>
      <w:hyperlink r:id="rId12">
        <w:r>
          <w:rPr>
            <w:color w:val="0563C1"/>
            <w:u w:val="single" w:color="0563C1"/>
          </w:rPr>
          <w:t>03.</w:t>
        </w:r>
      </w:hyperlink>
      <w:r>
        <w:rPr>
          <w:color w:val="0563C1"/>
        </w:rPr>
        <w:t xml:space="preserve"> </w:t>
      </w:r>
      <w:hyperlink r:id="rId13">
        <w:r>
          <w:rPr>
            <w:color w:val="0563C1"/>
            <w:u w:val="single" w:color="0563C1"/>
          </w:rPr>
          <w:t>Documentos tipo para los procesos de selección de interventoría de obra</w:t>
        </w:r>
      </w:hyperlink>
      <w:r>
        <w:rPr>
          <w:color w:val="0563C1"/>
        </w:rPr>
        <w:t xml:space="preserve"> </w:t>
      </w:r>
      <w:hyperlink r:id="rId14">
        <w:r>
          <w:rPr>
            <w:color w:val="0563C1"/>
            <w:u w:val="single" w:color="0563C1"/>
          </w:rPr>
          <w:t>pública de infraestructura de transporte</w:t>
        </w:r>
      </w:hyperlink>
      <w:r>
        <w:rPr>
          <w:color w:val="0563C1"/>
          <w:u w:val="single" w:color="0563C1"/>
        </w:rPr>
        <w:t xml:space="preserve"> </w:t>
      </w:r>
      <w:hyperlink r:id="rId15">
        <w:r>
          <w:rPr>
            <w:color w:val="0563C1"/>
            <w:u w:val="single" w:color="0563C1"/>
          </w:rPr>
          <w:t>–</w:t>
        </w:r>
      </w:hyperlink>
      <w:r>
        <w:rPr>
          <w:color w:val="0563C1"/>
          <w:u w:val="single" w:color="0563C1"/>
        </w:rPr>
        <w:t xml:space="preserve"> </w:t>
      </w:r>
      <w:hyperlink r:id="rId16">
        <w:r>
          <w:rPr>
            <w:color w:val="0563C1"/>
            <w:u w:val="single" w:color="0563C1"/>
          </w:rPr>
          <w:t>versión 3 | Colombia Compra</w:t>
        </w:r>
      </w:hyperlink>
      <w:r>
        <w:rPr>
          <w:color w:val="0563C1"/>
        </w:rPr>
        <w:t xml:space="preserve"> </w:t>
      </w:r>
      <w:hyperlink r:id="rId17">
        <w:r>
          <w:rPr>
            <w:color w:val="0563C1"/>
            <w:u w:val="single" w:color="0563C1"/>
          </w:rPr>
          <w:t>Eficiente | Agencia Nacional de Contratación Pública</w:t>
        </w:r>
      </w:hyperlink>
    </w:p>
    <w:p w14:paraId="27906142" w14:textId="77777777" w:rsidR="00744C04" w:rsidRDefault="00000000">
      <w:pPr>
        <w:pStyle w:val="Prrafodelista"/>
        <w:numPr>
          <w:ilvl w:val="0"/>
          <w:numId w:val="1"/>
        </w:numPr>
        <w:tabs>
          <w:tab w:val="left" w:pos="981"/>
        </w:tabs>
        <w:spacing w:line="276" w:lineRule="auto"/>
        <w:ind w:right="979"/>
        <w:jc w:val="both"/>
      </w:pPr>
      <w:r>
        <w:rPr>
          <w:b/>
        </w:rPr>
        <w:t>Documentos</w:t>
      </w:r>
      <w:r>
        <w:rPr>
          <w:b/>
          <w:spacing w:val="-5"/>
        </w:rPr>
        <w:t xml:space="preserve"> </w:t>
      </w:r>
      <w:r>
        <w:rPr>
          <w:b/>
        </w:rPr>
        <w:t>tipo</w:t>
      </w:r>
      <w:r>
        <w:rPr>
          <w:b/>
          <w:spacing w:val="-7"/>
        </w:rPr>
        <w:t xml:space="preserve"> </w:t>
      </w:r>
      <w:r>
        <w:rPr>
          <w:b/>
        </w:rPr>
        <w:t>para</w:t>
      </w:r>
      <w:r>
        <w:rPr>
          <w:b/>
          <w:spacing w:val="-7"/>
        </w:rPr>
        <w:t xml:space="preserve"> </w:t>
      </w:r>
      <w:r>
        <w:rPr>
          <w:b/>
        </w:rPr>
        <w:t>los</w:t>
      </w:r>
      <w:r>
        <w:rPr>
          <w:b/>
          <w:spacing w:val="-7"/>
        </w:rPr>
        <w:t xml:space="preserve"> </w:t>
      </w:r>
      <w:r>
        <w:rPr>
          <w:b/>
        </w:rPr>
        <w:t>procesos</w:t>
      </w:r>
      <w:r>
        <w:rPr>
          <w:b/>
          <w:spacing w:val="-6"/>
        </w:rPr>
        <w:t xml:space="preserve"> </w:t>
      </w:r>
      <w:r>
        <w:rPr>
          <w:b/>
        </w:rPr>
        <w:t>de</w:t>
      </w:r>
      <w:r>
        <w:rPr>
          <w:b/>
          <w:spacing w:val="-8"/>
        </w:rPr>
        <w:t xml:space="preserve"> </w:t>
      </w:r>
      <w:r>
        <w:rPr>
          <w:b/>
        </w:rPr>
        <w:t>selección</w:t>
      </w:r>
      <w:r>
        <w:rPr>
          <w:b/>
          <w:spacing w:val="-5"/>
        </w:rPr>
        <w:t xml:space="preserve"> </w:t>
      </w:r>
      <w:r>
        <w:rPr>
          <w:b/>
        </w:rPr>
        <w:t>de</w:t>
      </w:r>
      <w:r>
        <w:rPr>
          <w:b/>
          <w:spacing w:val="-8"/>
        </w:rPr>
        <w:t xml:space="preserve"> </w:t>
      </w:r>
      <w:r>
        <w:rPr>
          <w:b/>
        </w:rPr>
        <w:t>consultoría</w:t>
      </w:r>
      <w:r>
        <w:rPr>
          <w:b/>
          <w:spacing w:val="-4"/>
        </w:rPr>
        <w:t xml:space="preserve"> </w:t>
      </w:r>
      <w:r>
        <w:rPr>
          <w:b/>
        </w:rPr>
        <w:t>de obra pública de infraestructura de transporte – versión 2:</w:t>
      </w:r>
      <w:r>
        <w:rPr>
          <w:b/>
          <w:spacing w:val="-1"/>
        </w:rPr>
        <w:t xml:space="preserve"> </w:t>
      </w:r>
      <w:hyperlink r:id="rId18">
        <w:r>
          <w:rPr>
            <w:color w:val="0563C1"/>
            <w:u w:val="single" w:color="0563C1"/>
          </w:rPr>
          <w:t>02.</w:t>
        </w:r>
      </w:hyperlink>
      <w:r>
        <w:rPr>
          <w:color w:val="0563C1"/>
        </w:rPr>
        <w:t xml:space="preserve"> </w:t>
      </w:r>
      <w:hyperlink r:id="rId19">
        <w:r>
          <w:rPr>
            <w:color w:val="0563C1"/>
            <w:u w:val="single" w:color="0563C1"/>
          </w:rPr>
          <w:t>Documentos tipo para los procesos de selección de consultoría de obra</w:t>
        </w:r>
      </w:hyperlink>
      <w:r>
        <w:rPr>
          <w:color w:val="0563C1"/>
        </w:rPr>
        <w:t xml:space="preserve"> </w:t>
      </w:r>
      <w:hyperlink r:id="rId20">
        <w:r>
          <w:rPr>
            <w:color w:val="0563C1"/>
            <w:u w:val="single" w:color="0563C1"/>
          </w:rPr>
          <w:t>pública de infraestructura de transporte</w:t>
        </w:r>
      </w:hyperlink>
      <w:r>
        <w:rPr>
          <w:color w:val="0563C1"/>
          <w:u w:val="single" w:color="0563C1"/>
        </w:rPr>
        <w:t xml:space="preserve"> </w:t>
      </w:r>
      <w:hyperlink r:id="rId21">
        <w:r>
          <w:rPr>
            <w:color w:val="0563C1"/>
            <w:u w:val="single" w:color="0563C1"/>
          </w:rPr>
          <w:t>–</w:t>
        </w:r>
      </w:hyperlink>
      <w:r>
        <w:rPr>
          <w:color w:val="0563C1"/>
          <w:u w:val="single" w:color="0563C1"/>
        </w:rPr>
        <w:t xml:space="preserve"> </w:t>
      </w:r>
      <w:hyperlink r:id="rId22">
        <w:r>
          <w:rPr>
            <w:color w:val="0563C1"/>
            <w:u w:val="single" w:color="0563C1"/>
          </w:rPr>
          <w:t>versión 2. | Colombia Compra</w:t>
        </w:r>
      </w:hyperlink>
    </w:p>
    <w:p w14:paraId="68EFD905" w14:textId="77777777" w:rsidR="00744C04" w:rsidRDefault="00744C04">
      <w:pPr>
        <w:pStyle w:val="Prrafodelista"/>
        <w:spacing w:line="276" w:lineRule="auto"/>
        <w:jc w:val="both"/>
        <w:sectPr w:rsidR="00744C04">
          <w:pgSz w:w="12240" w:h="15840"/>
          <w:pgMar w:top="1640" w:right="720" w:bottom="1900" w:left="1440" w:header="165" w:footer="1702" w:gutter="0"/>
          <w:cols w:space="720"/>
        </w:sectPr>
      </w:pPr>
    </w:p>
    <w:p w14:paraId="54658FEC" w14:textId="77777777" w:rsidR="00744C04" w:rsidRDefault="00000000">
      <w:pPr>
        <w:pStyle w:val="Textoindependiente"/>
        <w:spacing w:before="105"/>
        <w:ind w:left="981"/>
      </w:pPr>
      <w:hyperlink r:id="rId23">
        <w:r>
          <w:rPr>
            <w:color w:val="0563C1"/>
            <w:u w:val="single" w:color="0563C1"/>
          </w:rPr>
          <w:t>Eficiente</w:t>
        </w:r>
        <w:r>
          <w:rPr>
            <w:color w:val="0563C1"/>
            <w:spacing w:val="-15"/>
            <w:u w:val="single" w:color="0563C1"/>
          </w:rPr>
          <w:t xml:space="preserve"> </w:t>
        </w:r>
        <w:r>
          <w:rPr>
            <w:color w:val="0563C1"/>
            <w:u w:val="single" w:color="0563C1"/>
          </w:rPr>
          <w:t>|</w:t>
        </w:r>
        <w:r>
          <w:rPr>
            <w:color w:val="0563C1"/>
            <w:spacing w:val="-14"/>
            <w:u w:val="single" w:color="0563C1"/>
          </w:rPr>
          <w:t xml:space="preserve"> </w:t>
        </w:r>
        <w:r>
          <w:rPr>
            <w:color w:val="0563C1"/>
            <w:u w:val="single" w:color="0563C1"/>
          </w:rPr>
          <w:t>Agencia</w:t>
        </w:r>
        <w:r>
          <w:rPr>
            <w:color w:val="0563C1"/>
            <w:spacing w:val="-14"/>
            <w:u w:val="single" w:color="0563C1"/>
          </w:rPr>
          <w:t xml:space="preserve"> </w:t>
        </w:r>
        <w:r>
          <w:rPr>
            <w:color w:val="0563C1"/>
            <w:u w:val="single" w:color="0563C1"/>
          </w:rPr>
          <w:t>Nacional</w:t>
        </w:r>
        <w:r>
          <w:rPr>
            <w:color w:val="0563C1"/>
            <w:spacing w:val="-14"/>
            <w:u w:val="single" w:color="0563C1"/>
          </w:rPr>
          <w:t xml:space="preserve"> </w:t>
        </w:r>
        <w:r>
          <w:rPr>
            <w:color w:val="0563C1"/>
            <w:u w:val="single" w:color="0563C1"/>
          </w:rPr>
          <w:t>de</w:t>
        </w:r>
        <w:r>
          <w:rPr>
            <w:color w:val="0563C1"/>
            <w:spacing w:val="-14"/>
            <w:u w:val="single" w:color="0563C1"/>
          </w:rPr>
          <w:t xml:space="preserve"> </w:t>
        </w:r>
        <w:r>
          <w:rPr>
            <w:color w:val="0563C1"/>
            <w:u w:val="single" w:color="0563C1"/>
          </w:rPr>
          <w:t>Contratación</w:t>
        </w:r>
        <w:r>
          <w:rPr>
            <w:color w:val="0563C1"/>
            <w:spacing w:val="-14"/>
            <w:u w:val="single" w:color="0563C1"/>
          </w:rPr>
          <w:t xml:space="preserve"> </w:t>
        </w:r>
        <w:r>
          <w:rPr>
            <w:color w:val="0563C1"/>
            <w:spacing w:val="-2"/>
            <w:u w:val="single" w:color="0563C1"/>
          </w:rPr>
          <w:t>Pública</w:t>
        </w:r>
      </w:hyperlink>
    </w:p>
    <w:p w14:paraId="574F3B48" w14:textId="77777777" w:rsidR="00744C04" w:rsidRDefault="00744C04">
      <w:pPr>
        <w:pStyle w:val="Textoindependiente"/>
        <w:spacing w:before="80"/>
      </w:pPr>
    </w:p>
    <w:p w14:paraId="15A21E3D" w14:textId="77777777" w:rsidR="00744C04" w:rsidRDefault="00000000">
      <w:pPr>
        <w:pStyle w:val="Textoindependiente"/>
        <w:spacing w:line="276" w:lineRule="auto"/>
        <w:ind w:left="260" w:right="979"/>
        <w:jc w:val="both"/>
      </w:pPr>
      <w:r>
        <w:t>También, te contamos que ya publicamos</w:t>
      </w:r>
      <w:r>
        <w:rPr>
          <w:spacing w:val="-1"/>
        </w:rPr>
        <w:t xml:space="preserve"> </w:t>
      </w:r>
      <w:r>
        <w:t xml:space="preserve">la nueva </w:t>
      </w:r>
      <w:r>
        <w:rPr>
          <w:b/>
        </w:rPr>
        <w:t>Guía de Contratación Pública</w:t>
      </w:r>
      <w:r>
        <w:rPr>
          <w:b/>
          <w:spacing w:val="-19"/>
        </w:rPr>
        <w:t xml:space="preserve"> </w:t>
      </w:r>
      <w:r>
        <w:rPr>
          <w:b/>
        </w:rPr>
        <w:t>Sostenible</w:t>
      </w:r>
      <w:r>
        <w:rPr>
          <w:b/>
          <w:spacing w:val="-19"/>
        </w:rPr>
        <w:t xml:space="preserve"> </w:t>
      </w:r>
      <w:r>
        <w:rPr>
          <w:b/>
        </w:rPr>
        <w:t>y</w:t>
      </w:r>
      <w:r>
        <w:rPr>
          <w:b/>
          <w:spacing w:val="-19"/>
        </w:rPr>
        <w:t xml:space="preserve"> </w:t>
      </w:r>
      <w:r>
        <w:rPr>
          <w:b/>
        </w:rPr>
        <w:t>Socialmente</w:t>
      </w:r>
      <w:r>
        <w:rPr>
          <w:b/>
          <w:spacing w:val="-19"/>
        </w:rPr>
        <w:t xml:space="preserve"> </w:t>
      </w:r>
      <w:r>
        <w:rPr>
          <w:b/>
        </w:rPr>
        <w:t>Responsable</w:t>
      </w:r>
      <w:r>
        <w:t>.</w:t>
      </w:r>
      <w:r>
        <w:rPr>
          <w:spacing w:val="-19"/>
        </w:rPr>
        <w:t xml:space="preserve"> </w:t>
      </w:r>
      <w:r>
        <w:t>Esta</w:t>
      </w:r>
      <w:r>
        <w:rPr>
          <w:spacing w:val="-19"/>
        </w:rPr>
        <w:t xml:space="preserve"> </w:t>
      </w:r>
      <w:r>
        <w:t>guía</w:t>
      </w:r>
      <w:r>
        <w:rPr>
          <w:spacing w:val="-20"/>
        </w:rPr>
        <w:t xml:space="preserve"> </w:t>
      </w:r>
      <w:r>
        <w:t>es</w:t>
      </w:r>
      <w:r>
        <w:rPr>
          <w:spacing w:val="-19"/>
        </w:rPr>
        <w:t xml:space="preserve"> </w:t>
      </w:r>
      <w:r>
        <w:t>un</w:t>
      </w:r>
      <w:r>
        <w:rPr>
          <w:spacing w:val="-19"/>
        </w:rPr>
        <w:t xml:space="preserve"> </w:t>
      </w:r>
      <w:r>
        <w:t>instrumento clave</w:t>
      </w:r>
      <w:r>
        <w:rPr>
          <w:spacing w:val="-11"/>
        </w:rPr>
        <w:t xml:space="preserve"> </w:t>
      </w:r>
      <w:r>
        <w:t>para</w:t>
      </w:r>
      <w:r>
        <w:rPr>
          <w:spacing w:val="-11"/>
        </w:rPr>
        <w:t xml:space="preserve"> </w:t>
      </w:r>
      <w:r>
        <w:t>integrar</w:t>
      </w:r>
      <w:r>
        <w:rPr>
          <w:spacing w:val="-10"/>
        </w:rPr>
        <w:t xml:space="preserve"> </w:t>
      </w:r>
      <w:r>
        <w:t>buenas</w:t>
      </w:r>
      <w:r>
        <w:rPr>
          <w:spacing w:val="-10"/>
        </w:rPr>
        <w:t xml:space="preserve"> </w:t>
      </w:r>
      <w:r>
        <w:t>prácticas</w:t>
      </w:r>
      <w:r>
        <w:rPr>
          <w:spacing w:val="-9"/>
        </w:rPr>
        <w:t xml:space="preserve"> </w:t>
      </w:r>
      <w:r>
        <w:t>en</w:t>
      </w:r>
      <w:r>
        <w:rPr>
          <w:spacing w:val="-12"/>
        </w:rPr>
        <w:t xml:space="preserve"> </w:t>
      </w:r>
      <w:r>
        <w:t>la</w:t>
      </w:r>
      <w:r>
        <w:rPr>
          <w:spacing w:val="-12"/>
        </w:rPr>
        <w:t xml:space="preserve"> </w:t>
      </w:r>
      <w:r>
        <w:t>contratación</w:t>
      </w:r>
      <w:r>
        <w:rPr>
          <w:spacing w:val="-8"/>
        </w:rPr>
        <w:t xml:space="preserve"> </w:t>
      </w:r>
      <w:r>
        <w:t>estatal,</w:t>
      </w:r>
      <w:r>
        <w:rPr>
          <w:spacing w:val="-10"/>
        </w:rPr>
        <w:t xml:space="preserve"> </w:t>
      </w:r>
      <w:r>
        <w:t>promoviendo</w:t>
      </w:r>
      <w:r>
        <w:rPr>
          <w:spacing w:val="-9"/>
        </w:rPr>
        <w:t xml:space="preserve"> </w:t>
      </w:r>
      <w:r>
        <w:t>los Objetivos de Desarrollo Sostenible (ODS) a través de criterios y obligaciones ambientales y</w:t>
      </w:r>
      <w:r>
        <w:rPr>
          <w:spacing w:val="-1"/>
        </w:rPr>
        <w:t xml:space="preserve"> </w:t>
      </w:r>
      <w:r>
        <w:t>sociales en</w:t>
      </w:r>
      <w:r>
        <w:rPr>
          <w:spacing w:val="-1"/>
        </w:rPr>
        <w:t xml:space="preserve"> </w:t>
      </w:r>
      <w:r>
        <w:t>todas las etapas del proceso. Puede consultar la</w:t>
      </w:r>
      <w:r>
        <w:rPr>
          <w:spacing w:val="-1"/>
        </w:rPr>
        <w:t xml:space="preserve"> </w:t>
      </w:r>
      <w:r>
        <w:t>guía en el siguiente enlace:</w:t>
      </w:r>
      <w:r>
        <w:rPr>
          <w:spacing w:val="-3"/>
        </w:rPr>
        <w:t xml:space="preserve"> </w:t>
      </w:r>
      <w:hyperlink r:id="rId24">
        <w:r>
          <w:rPr>
            <w:color w:val="0563C1"/>
            <w:u w:val="single" w:color="0563C1"/>
          </w:rPr>
          <w:t>Guía de Contratación Pública Sostenible y Socialmente</w:t>
        </w:r>
      </w:hyperlink>
      <w:r>
        <w:rPr>
          <w:color w:val="0563C1"/>
        </w:rPr>
        <w:t xml:space="preserve"> </w:t>
      </w:r>
      <w:hyperlink r:id="rId25">
        <w:r>
          <w:rPr>
            <w:color w:val="0563C1"/>
            <w:u w:val="single" w:color="0563C1"/>
          </w:rPr>
          <w:t>Responsable | Colombia Compra Eficiente | Agencia Nacional de Contratación</w:t>
        </w:r>
      </w:hyperlink>
      <w:r>
        <w:rPr>
          <w:color w:val="0563C1"/>
        </w:rPr>
        <w:t xml:space="preserve"> </w:t>
      </w:r>
      <w:hyperlink r:id="rId26">
        <w:r>
          <w:rPr>
            <w:color w:val="0563C1"/>
            <w:spacing w:val="-2"/>
            <w:u w:val="single" w:color="0563C1"/>
          </w:rPr>
          <w:t>Pública</w:t>
        </w:r>
      </w:hyperlink>
    </w:p>
    <w:p w14:paraId="076EBEEA" w14:textId="77777777" w:rsidR="00744C04" w:rsidRDefault="00744C04">
      <w:pPr>
        <w:pStyle w:val="Textoindependiente"/>
        <w:spacing w:before="40"/>
      </w:pPr>
    </w:p>
    <w:p w14:paraId="3E9EC5B0" w14:textId="77777777" w:rsidR="00744C04" w:rsidRDefault="00000000">
      <w:pPr>
        <w:pStyle w:val="Textoindependiente"/>
        <w:spacing w:line="276" w:lineRule="auto"/>
        <w:ind w:left="260" w:right="979"/>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C12D0FE" w14:textId="77777777" w:rsidR="00744C04" w:rsidRDefault="00744C04">
      <w:pPr>
        <w:pStyle w:val="Textoindependiente"/>
        <w:spacing w:before="40"/>
      </w:pPr>
    </w:p>
    <w:p w14:paraId="28E89B3C" w14:textId="77777777" w:rsidR="00744C04" w:rsidRDefault="00000000">
      <w:pPr>
        <w:pStyle w:val="Textoindependiente"/>
        <w:spacing w:before="1"/>
        <w:ind w:left="260"/>
      </w:pPr>
      <w:r>
        <w:rPr>
          <w:spacing w:val="-2"/>
        </w:rPr>
        <w:t>Atentamente,</w:t>
      </w:r>
    </w:p>
    <w:p w14:paraId="7E98031E" w14:textId="77777777" w:rsidR="00744C04" w:rsidRDefault="00744C04">
      <w:pPr>
        <w:pStyle w:val="Textoindependiente"/>
        <w:rPr>
          <w:sz w:val="20"/>
        </w:rPr>
      </w:pPr>
    </w:p>
    <w:p w14:paraId="28BC8A30" w14:textId="683A3C6A" w:rsidR="00744C04" w:rsidRDefault="00FD75C8" w:rsidP="00FD75C8">
      <w:pPr>
        <w:pStyle w:val="Textoindependiente"/>
        <w:spacing w:before="28"/>
        <w:jc w:val="center"/>
        <w:rPr>
          <w:noProof/>
          <w:sz w:val="20"/>
        </w:rPr>
      </w:pPr>
      <w:r>
        <w:rPr>
          <w:noProof/>
        </w:rPr>
        <w:drawing>
          <wp:inline distT="0" distB="0" distL="0" distR="0" wp14:anchorId="319CF531" wp14:editId="3AAD186A">
            <wp:extent cx="3657600" cy="1570121"/>
            <wp:effectExtent l="0" t="0" r="0" b="0"/>
            <wp:docPr id="1062141554"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61505" cy="1571797"/>
                    </a:xfrm>
                    <a:prstGeom prst="rect">
                      <a:avLst/>
                    </a:prstGeom>
                    <a:noFill/>
                    <a:ln>
                      <a:noFill/>
                    </a:ln>
                  </pic:spPr>
                </pic:pic>
              </a:graphicData>
            </a:graphic>
          </wp:inline>
        </w:drawing>
      </w:r>
    </w:p>
    <w:p w14:paraId="43813760" w14:textId="77777777" w:rsidR="00FD75C8" w:rsidRDefault="00FD75C8">
      <w:pPr>
        <w:pStyle w:val="Textoindependiente"/>
        <w:spacing w:before="28"/>
        <w:rPr>
          <w:noProof/>
          <w:sz w:val="20"/>
        </w:rPr>
      </w:pPr>
    </w:p>
    <w:p w14:paraId="0AA9DC40" w14:textId="77777777" w:rsidR="00FD75C8" w:rsidRDefault="00FD75C8">
      <w:pPr>
        <w:pStyle w:val="Textoindependiente"/>
        <w:spacing w:before="28"/>
        <w:rPr>
          <w:sz w:val="20"/>
        </w:rPr>
      </w:pPr>
    </w:p>
    <w:p w14:paraId="640E29AE" w14:textId="77777777" w:rsidR="00744C04" w:rsidRDefault="00744C04">
      <w:pPr>
        <w:pStyle w:val="Textoindependiente"/>
        <w:spacing w:before="132"/>
        <w:rPr>
          <w:sz w:val="16"/>
        </w:rPr>
      </w:pPr>
    </w:p>
    <w:p w14:paraId="0E61D4AD" w14:textId="77777777" w:rsidR="00744C04" w:rsidRDefault="00000000">
      <w:pPr>
        <w:tabs>
          <w:tab w:val="left" w:pos="1261"/>
        </w:tabs>
        <w:spacing w:line="170" w:lineRule="auto"/>
        <w:ind w:left="369"/>
        <w:rPr>
          <w:sz w:val="16"/>
        </w:rPr>
      </w:pPr>
      <w:r>
        <w:rPr>
          <w:spacing w:val="-2"/>
          <w:position w:val="-10"/>
          <w:sz w:val="16"/>
        </w:rPr>
        <w:t>Elaboró:</w:t>
      </w:r>
      <w:r>
        <w:rPr>
          <w:position w:val="-10"/>
          <w:sz w:val="16"/>
        </w:rPr>
        <w:tab/>
      </w:r>
      <w:r>
        <w:rPr>
          <w:sz w:val="16"/>
        </w:rPr>
        <w:t>Nicolas</w:t>
      </w:r>
      <w:r>
        <w:rPr>
          <w:spacing w:val="-13"/>
          <w:sz w:val="16"/>
        </w:rPr>
        <w:t xml:space="preserve"> </w:t>
      </w:r>
      <w:r>
        <w:rPr>
          <w:sz w:val="16"/>
        </w:rPr>
        <w:t>Andrés</w:t>
      </w:r>
      <w:r>
        <w:rPr>
          <w:spacing w:val="-12"/>
          <w:sz w:val="16"/>
        </w:rPr>
        <w:t xml:space="preserve"> </w:t>
      </w:r>
      <w:r>
        <w:rPr>
          <w:sz w:val="16"/>
        </w:rPr>
        <w:t>Guzmán</w:t>
      </w:r>
      <w:r>
        <w:rPr>
          <w:spacing w:val="-12"/>
          <w:sz w:val="16"/>
        </w:rPr>
        <w:t xml:space="preserve"> </w:t>
      </w:r>
      <w:r>
        <w:rPr>
          <w:spacing w:val="-2"/>
          <w:sz w:val="16"/>
        </w:rPr>
        <w:t>Padilla</w:t>
      </w:r>
    </w:p>
    <w:p w14:paraId="5A28A9DE" w14:textId="77777777" w:rsidR="00744C04" w:rsidRDefault="00000000">
      <w:pPr>
        <w:spacing w:line="154" w:lineRule="exact"/>
        <w:ind w:left="1261"/>
        <w:rPr>
          <w:sz w:val="16"/>
        </w:rPr>
      </w:pPr>
      <w:r>
        <w:rPr>
          <w:noProof/>
          <w:sz w:val="16"/>
        </w:rPr>
        <mc:AlternateContent>
          <mc:Choice Requires="wps">
            <w:drawing>
              <wp:anchor distT="0" distB="0" distL="0" distR="0" simplePos="0" relativeHeight="487593472" behindDoc="1" locked="0" layoutInCell="1" allowOverlap="1" wp14:anchorId="1B9540E8" wp14:editId="47E7B49C">
                <wp:simplePos x="0" y="0"/>
                <wp:positionH relativeFrom="page">
                  <wp:posOffset>1647189</wp:posOffset>
                </wp:positionH>
                <wp:positionV relativeFrom="paragraph">
                  <wp:posOffset>118159</wp:posOffset>
                </wp:positionV>
                <wp:extent cx="3843654"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43654" cy="1270"/>
                        </a:xfrm>
                        <a:custGeom>
                          <a:avLst/>
                          <a:gdLst/>
                          <a:ahLst/>
                          <a:cxnLst/>
                          <a:rect l="l" t="t" r="r" b="b"/>
                          <a:pathLst>
                            <a:path w="3843654">
                              <a:moveTo>
                                <a:pt x="0" y="0"/>
                              </a:moveTo>
                              <a:lnTo>
                                <a:pt x="3843655" y="0"/>
                              </a:lnTo>
                            </a:path>
                            <a:path w="3843654">
                              <a:moveTo>
                                <a:pt x="0" y="0"/>
                              </a:moveTo>
                              <a:lnTo>
                                <a:pt x="3843655"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63EC7451" id="Graphic 18" o:spid="_x0000_s1026" style="position:absolute;margin-left:129.7pt;margin-top:9.3pt;width:302.65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38436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" path="m,l3843655,em,l3843655,e" filled="f" strokecolor="gray" strokeweight=".5pt">
                <v:stroke dashstyle="dot"/>
                <v:path arrowok="t"/>
                <w10:wrap type="topAndBottom" anchorx="page"/>
              </v:shape>
            </w:pict>
          </mc:Fallback>
        </mc:AlternateContent>
      </w: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65098C41" w14:textId="77777777" w:rsidR="00744C04" w:rsidRDefault="00000000">
      <w:pPr>
        <w:tabs>
          <w:tab w:val="left" w:pos="1261"/>
        </w:tabs>
        <w:spacing w:before="14" w:line="170" w:lineRule="auto"/>
        <w:ind w:left="369"/>
        <w:rPr>
          <w:sz w:val="16"/>
        </w:rPr>
      </w:pPr>
      <w:r>
        <w:rPr>
          <w:spacing w:val="-2"/>
          <w:position w:val="-10"/>
          <w:sz w:val="16"/>
        </w:rPr>
        <w:t>Revisó:</w:t>
      </w:r>
      <w:r>
        <w:rPr>
          <w:position w:val="-10"/>
          <w:sz w:val="16"/>
        </w:rPr>
        <w:tab/>
      </w:r>
      <w:r>
        <w:rPr>
          <w:spacing w:val="-2"/>
          <w:sz w:val="16"/>
        </w:rPr>
        <w:t>Alejandro</w:t>
      </w:r>
      <w:r>
        <w:rPr>
          <w:spacing w:val="1"/>
          <w:sz w:val="16"/>
        </w:rPr>
        <w:t xml:space="preserve"> </w:t>
      </w:r>
      <w:r>
        <w:rPr>
          <w:spacing w:val="-2"/>
          <w:sz w:val="16"/>
        </w:rPr>
        <w:t>Sarmiento</w:t>
      </w:r>
      <w:r>
        <w:rPr>
          <w:spacing w:val="1"/>
          <w:sz w:val="16"/>
        </w:rPr>
        <w:t xml:space="preserve"> </w:t>
      </w:r>
      <w:r>
        <w:rPr>
          <w:spacing w:val="-2"/>
          <w:sz w:val="16"/>
        </w:rPr>
        <w:t>Cantillo</w:t>
      </w:r>
    </w:p>
    <w:p w14:paraId="3A5674F4" w14:textId="77777777" w:rsidR="00744C04" w:rsidRDefault="00000000">
      <w:pPr>
        <w:spacing w:line="154" w:lineRule="exact"/>
        <w:ind w:left="1261"/>
        <w:rPr>
          <w:sz w:val="16"/>
        </w:rPr>
      </w:pPr>
      <w:r>
        <w:rPr>
          <w:noProof/>
          <w:sz w:val="16"/>
        </w:rPr>
        <mc:AlternateContent>
          <mc:Choice Requires="wps">
            <w:drawing>
              <wp:anchor distT="0" distB="0" distL="0" distR="0" simplePos="0" relativeHeight="487593984" behindDoc="1" locked="0" layoutInCell="1" allowOverlap="1" wp14:anchorId="1F08A495" wp14:editId="299EAECA">
                <wp:simplePos x="0" y="0"/>
                <wp:positionH relativeFrom="page">
                  <wp:posOffset>1647189</wp:posOffset>
                </wp:positionH>
                <wp:positionV relativeFrom="paragraph">
                  <wp:posOffset>119529</wp:posOffset>
                </wp:positionV>
                <wp:extent cx="3843654"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43654" cy="1270"/>
                        </a:xfrm>
                        <a:custGeom>
                          <a:avLst/>
                          <a:gdLst/>
                          <a:ahLst/>
                          <a:cxnLst/>
                          <a:rect l="l" t="t" r="r" b="b"/>
                          <a:pathLst>
                            <a:path w="3843654">
                              <a:moveTo>
                                <a:pt x="0" y="0"/>
                              </a:moveTo>
                              <a:lnTo>
                                <a:pt x="3843655" y="0"/>
                              </a:lnTo>
                            </a:path>
                            <a:path w="3843654">
                              <a:moveTo>
                                <a:pt x="0" y="0"/>
                              </a:moveTo>
                              <a:lnTo>
                                <a:pt x="3843655"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4012CB05" id="Graphic 19" o:spid="_x0000_s1026" style="position:absolute;margin-left:129.7pt;margin-top:9.4pt;width:302.65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38436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" path="m,l3843655,em,l3843655,e" filled="f" strokecolor="gray" strokeweight=".5pt">
                <v:stroke dashstyle="dot"/>
                <v:path arrowok="t"/>
                <w10:wrap type="topAndBottom" anchorx="page"/>
              </v:shape>
            </w:pict>
          </mc:Fallback>
        </mc:AlternateContent>
      </w:r>
      <w:r>
        <w:rPr>
          <w:sz w:val="16"/>
        </w:rPr>
        <w:t>Gestor</w:t>
      </w:r>
      <w:r>
        <w:rPr>
          <w:spacing w:val="-10"/>
          <w:sz w:val="16"/>
        </w:rPr>
        <w:t xml:space="preserve"> </w:t>
      </w:r>
      <w:r>
        <w:rPr>
          <w:sz w:val="16"/>
        </w:rPr>
        <w:t>T1-15</w:t>
      </w:r>
      <w:r>
        <w:rPr>
          <w:spacing w:val="-10"/>
          <w:sz w:val="16"/>
        </w:rPr>
        <w:t xml:space="preserve"> </w:t>
      </w:r>
      <w:r>
        <w:rPr>
          <w:sz w:val="16"/>
        </w:rPr>
        <w:t>de</w:t>
      </w:r>
      <w:r>
        <w:rPr>
          <w:spacing w:val="-10"/>
          <w:sz w:val="16"/>
        </w:rPr>
        <w:t xml:space="preserve"> </w:t>
      </w:r>
      <w:r>
        <w:rPr>
          <w:sz w:val="16"/>
        </w:rPr>
        <w:t>la</w:t>
      </w:r>
      <w:r>
        <w:rPr>
          <w:spacing w:val="-9"/>
          <w:sz w:val="16"/>
        </w:rPr>
        <w:t xml:space="preserve"> </w:t>
      </w:r>
      <w:r>
        <w:rPr>
          <w:sz w:val="16"/>
        </w:rPr>
        <w:t>Subdirección</w:t>
      </w:r>
      <w:r>
        <w:rPr>
          <w:spacing w:val="-10"/>
          <w:sz w:val="16"/>
        </w:rPr>
        <w:t xml:space="preserve"> </w:t>
      </w:r>
      <w:r>
        <w:rPr>
          <w:sz w:val="16"/>
        </w:rPr>
        <w:t>de</w:t>
      </w:r>
      <w:r>
        <w:rPr>
          <w:spacing w:val="-10"/>
          <w:sz w:val="16"/>
        </w:rPr>
        <w:t xml:space="preserve"> </w:t>
      </w:r>
      <w:r>
        <w:rPr>
          <w:sz w:val="16"/>
        </w:rPr>
        <w:t>Gestión</w:t>
      </w:r>
      <w:r>
        <w:rPr>
          <w:spacing w:val="-9"/>
          <w:sz w:val="16"/>
        </w:rPr>
        <w:t xml:space="preserve"> </w:t>
      </w:r>
      <w:r>
        <w:rPr>
          <w:spacing w:val="-2"/>
          <w:sz w:val="16"/>
        </w:rPr>
        <w:t>Contractual</w:t>
      </w:r>
    </w:p>
    <w:p w14:paraId="21D1783A" w14:textId="77777777" w:rsidR="00744C04" w:rsidRDefault="00000000">
      <w:pPr>
        <w:tabs>
          <w:tab w:val="left" w:pos="1261"/>
        </w:tabs>
        <w:spacing w:before="14" w:line="170" w:lineRule="auto"/>
        <w:ind w:left="369"/>
        <w:rPr>
          <w:sz w:val="16"/>
        </w:rPr>
      </w:pPr>
      <w:r>
        <w:rPr>
          <w:spacing w:val="-2"/>
          <w:position w:val="-10"/>
          <w:sz w:val="16"/>
        </w:rPr>
        <w:t>Aprobó:</w:t>
      </w:r>
      <w:r>
        <w:rPr>
          <w:position w:val="-10"/>
          <w:sz w:val="16"/>
        </w:rPr>
        <w:tab/>
      </w:r>
      <w:r>
        <w:rPr>
          <w:spacing w:val="-2"/>
          <w:sz w:val="16"/>
        </w:rPr>
        <w:t>Carolina</w:t>
      </w:r>
      <w:r>
        <w:rPr>
          <w:spacing w:val="1"/>
          <w:sz w:val="16"/>
        </w:rPr>
        <w:t xml:space="preserve"> </w:t>
      </w:r>
      <w:r>
        <w:rPr>
          <w:spacing w:val="-2"/>
          <w:sz w:val="16"/>
        </w:rPr>
        <w:t>Quintero</w:t>
      </w:r>
      <w:r>
        <w:rPr>
          <w:spacing w:val="1"/>
          <w:sz w:val="16"/>
        </w:rPr>
        <w:t xml:space="preserve"> </w:t>
      </w:r>
      <w:proofErr w:type="spellStart"/>
      <w:r>
        <w:rPr>
          <w:spacing w:val="-2"/>
          <w:sz w:val="16"/>
        </w:rPr>
        <w:t>Gacharná</w:t>
      </w:r>
      <w:proofErr w:type="spellEnd"/>
    </w:p>
    <w:p w14:paraId="7BFE1CC3" w14:textId="77777777" w:rsidR="00744C04" w:rsidRDefault="00000000">
      <w:pPr>
        <w:spacing w:line="154" w:lineRule="exact"/>
        <w:ind w:left="1261"/>
        <w:rPr>
          <w:sz w:val="16"/>
        </w:rPr>
      </w:pPr>
      <w:r>
        <w:rPr>
          <w:noProof/>
          <w:sz w:val="16"/>
        </w:rPr>
        <mc:AlternateContent>
          <mc:Choice Requires="wps">
            <w:drawing>
              <wp:anchor distT="0" distB="0" distL="0" distR="0" simplePos="0" relativeHeight="487594496" behindDoc="1" locked="0" layoutInCell="1" allowOverlap="1" wp14:anchorId="47A439DF" wp14:editId="024D0C96">
                <wp:simplePos x="0" y="0"/>
                <wp:positionH relativeFrom="page">
                  <wp:posOffset>1647189</wp:posOffset>
                </wp:positionH>
                <wp:positionV relativeFrom="paragraph">
                  <wp:posOffset>119529</wp:posOffset>
                </wp:positionV>
                <wp:extent cx="3843654"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43654" cy="1270"/>
                        </a:xfrm>
                        <a:custGeom>
                          <a:avLst/>
                          <a:gdLst/>
                          <a:ahLst/>
                          <a:cxnLst/>
                          <a:rect l="l" t="t" r="r" b="b"/>
                          <a:pathLst>
                            <a:path w="3843654">
                              <a:moveTo>
                                <a:pt x="0" y="0"/>
                              </a:moveTo>
                              <a:lnTo>
                                <a:pt x="3843655" y="0"/>
                              </a:lnTo>
                            </a:path>
                            <a:path w="3843654">
                              <a:moveTo>
                                <a:pt x="0" y="0"/>
                              </a:moveTo>
                              <a:lnTo>
                                <a:pt x="3843655"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28238380" id="Graphic 20" o:spid="_x0000_s1026" style="position:absolute;margin-left:129.7pt;margin-top:9.4pt;width:302.65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38436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" path="m,l3843655,em,l3843655,e" filled="f" strokecolor="gray" strokeweight=".5pt">
                <v:stroke dashstyle="dot"/>
                <v:path arrowok="t"/>
                <w10:wrap type="topAndBottom" anchorx="page"/>
              </v:shape>
            </w:pict>
          </mc:Fallback>
        </mc:AlternateContent>
      </w:r>
      <w:r>
        <w:rPr>
          <w:sz w:val="16"/>
        </w:rPr>
        <w:t>Subdirectora</w:t>
      </w:r>
      <w:r>
        <w:rPr>
          <w:spacing w:val="-9"/>
          <w:sz w:val="16"/>
        </w:rPr>
        <w:t xml:space="preserve"> </w:t>
      </w:r>
      <w:r>
        <w:rPr>
          <w:sz w:val="16"/>
        </w:rPr>
        <w:t>de</w:t>
      </w:r>
      <w:r>
        <w:rPr>
          <w:spacing w:val="-12"/>
          <w:sz w:val="16"/>
        </w:rPr>
        <w:t xml:space="preserve"> </w:t>
      </w:r>
      <w:r>
        <w:rPr>
          <w:sz w:val="16"/>
        </w:rPr>
        <w:t>Gestión</w:t>
      </w:r>
      <w:r>
        <w:rPr>
          <w:spacing w:val="-11"/>
          <w:sz w:val="16"/>
        </w:rPr>
        <w:t xml:space="preserve"> </w:t>
      </w:r>
      <w:r>
        <w:rPr>
          <w:sz w:val="16"/>
        </w:rPr>
        <w:t>Contractual</w:t>
      </w:r>
      <w:r>
        <w:rPr>
          <w:spacing w:val="-11"/>
          <w:sz w:val="16"/>
        </w:rPr>
        <w:t xml:space="preserve"> </w:t>
      </w:r>
      <w:r>
        <w:rPr>
          <w:sz w:val="16"/>
        </w:rPr>
        <w:t>ANCP</w:t>
      </w:r>
      <w:r>
        <w:rPr>
          <w:spacing w:val="-6"/>
          <w:sz w:val="16"/>
        </w:rPr>
        <w:t xml:space="preserve"> </w:t>
      </w:r>
      <w:r>
        <w:rPr>
          <w:sz w:val="16"/>
        </w:rPr>
        <w:t>–</w:t>
      </w:r>
      <w:r>
        <w:rPr>
          <w:spacing w:val="-11"/>
          <w:sz w:val="16"/>
        </w:rPr>
        <w:t xml:space="preserve"> </w:t>
      </w:r>
      <w:r>
        <w:rPr>
          <w:spacing w:val="-5"/>
          <w:sz w:val="16"/>
        </w:rPr>
        <w:t>CCE</w:t>
      </w:r>
    </w:p>
    <w:p w14:paraId="5EA260EB" w14:textId="77777777" w:rsidR="00744C04" w:rsidRDefault="00000000">
      <w:pPr>
        <w:tabs>
          <w:tab w:val="left" w:pos="1261"/>
        </w:tabs>
        <w:spacing w:before="13" w:after="45" w:line="175" w:lineRule="auto"/>
        <w:ind w:left="1261" w:right="2979" w:hanging="893"/>
        <w:rPr>
          <w:sz w:val="16"/>
        </w:rPr>
      </w:pPr>
      <w:r>
        <w:rPr>
          <w:spacing w:val="-2"/>
          <w:position w:val="-10"/>
          <w:sz w:val="16"/>
        </w:rPr>
        <w:t>Anexos:</w:t>
      </w:r>
      <w:r>
        <w:rPr>
          <w:position w:val="-10"/>
          <w:sz w:val="16"/>
        </w:rPr>
        <w:tab/>
      </w:r>
      <w:r>
        <w:rPr>
          <w:sz w:val="16"/>
        </w:rPr>
        <w:t>Respuesta</w:t>
      </w:r>
      <w:r>
        <w:rPr>
          <w:spacing w:val="-12"/>
          <w:sz w:val="16"/>
        </w:rPr>
        <w:t xml:space="preserve"> </w:t>
      </w:r>
      <w:r>
        <w:rPr>
          <w:sz w:val="16"/>
        </w:rPr>
        <w:t>de</w:t>
      </w:r>
      <w:r>
        <w:rPr>
          <w:spacing w:val="-14"/>
          <w:sz w:val="16"/>
        </w:rPr>
        <w:t xml:space="preserve"> </w:t>
      </w:r>
      <w:r>
        <w:rPr>
          <w:sz w:val="16"/>
        </w:rPr>
        <w:t>la</w:t>
      </w:r>
      <w:r>
        <w:rPr>
          <w:spacing w:val="-14"/>
          <w:sz w:val="16"/>
        </w:rPr>
        <w:t xml:space="preserve"> </w:t>
      </w:r>
      <w:r>
        <w:rPr>
          <w:sz w:val="16"/>
        </w:rPr>
        <w:t>Subdirección</w:t>
      </w:r>
      <w:r>
        <w:rPr>
          <w:spacing w:val="-11"/>
          <w:sz w:val="16"/>
        </w:rPr>
        <w:t xml:space="preserve"> </w:t>
      </w:r>
      <w:r>
        <w:rPr>
          <w:sz w:val="16"/>
        </w:rPr>
        <w:t>de</w:t>
      </w:r>
      <w:r>
        <w:rPr>
          <w:spacing w:val="-14"/>
          <w:sz w:val="16"/>
        </w:rPr>
        <w:t xml:space="preserve"> </w:t>
      </w:r>
      <w:r>
        <w:rPr>
          <w:sz w:val="16"/>
        </w:rPr>
        <w:t>Información</w:t>
      </w:r>
      <w:r>
        <w:rPr>
          <w:spacing w:val="-11"/>
          <w:sz w:val="16"/>
        </w:rPr>
        <w:t xml:space="preserve"> </w:t>
      </w:r>
      <w:r>
        <w:rPr>
          <w:sz w:val="16"/>
        </w:rPr>
        <w:t>y</w:t>
      </w:r>
      <w:r>
        <w:rPr>
          <w:spacing w:val="-14"/>
          <w:sz w:val="16"/>
        </w:rPr>
        <w:t xml:space="preserve"> </w:t>
      </w:r>
      <w:r>
        <w:rPr>
          <w:sz w:val="16"/>
        </w:rPr>
        <w:t>Desarrollo</w:t>
      </w:r>
      <w:r>
        <w:rPr>
          <w:spacing w:val="-12"/>
          <w:sz w:val="16"/>
        </w:rPr>
        <w:t xml:space="preserve"> </w:t>
      </w:r>
      <w:r>
        <w:rPr>
          <w:sz w:val="16"/>
        </w:rPr>
        <w:t>Tecnológico</w:t>
      </w:r>
      <w:r>
        <w:rPr>
          <w:spacing w:val="-11"/>
          <w:sz w:val="16"/>
        </w:rPr>
        <w:t xml:space="preserve"> </w:t>
      </w:r>
      <w:r>
        <w:rPr>
          <w:sz w:val="16"/>
        </w:rPr>
        <w:t>de la ANCP–CCE</w:t>
      </w:r>
    </w:p>
    <w:p w14:paraId="166D0FC9" w14:textId="77777777" w:rsidR="00744C04" w:rsidRDefault="00000000">
      <w:pPr>
        <w:pStyle w:val="Textoindependiente"/>
        <w:spacing w:line="20" w:lineRule="exact"/>
        <w:ind w:left="1154"/>
        <w:rPr>
          <w:sz w:val="2"/>
        </w:rPr>
      </w:pPr>
      <w:r>
        <w:rPr>
          <w:noProof/>
          <w:sz w:val="2"/>
        </w:rPr>
        <mc:AlternateContent>
          <mc:Choice Requires="wpg">
            <w:drawing>
              <wp:inline distT="0" distB="0" distL="0" distR="0" wp14:anchorId="60E89189" wp14:editId="552413B4">
                <wp:extent cx="3843654" cy="6350"/>
                <wp:effectExtent l="9525" t="0" r="0" b="3175"/>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43654" cy="6350"/>
                          <a:chOff x="0" y="0"/>
                          <a:chExt cx="3843654" cy="6350"/>
                        </a:xfrm>
                      </wpg:grpSpPr>
                      <wps:wsp>
                        <wps:cNvPr id="22" name="Graphic 22"/>
                        <wps:cNvSpPr/>
                        <wps:spPr>
                          <a:xfrm>
                            <a:off x="0" y="3175"/>
                            <a:ext cx="3843654" cy="1270"/>
                          </a:xfrm>
                          <a:custGeom>
                            <a:avLst/>
                            <a:gdLst/>
                            <a:ahLst/>
                            <a:cxnLst/>
                            <a:rect l="l" t="t" r="r" b="b"/>
                            <a:pathLst>
                              <a:path w="3843654">
                                <a:moveTo>
                                  <a:pt x="0" y="0"/>
                                </a:moveTo>
                                <a:lnTo>
                                  <a:pt x="3843655"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6910460C" id="Group 21" o:spid="_x0000_s1026" style="width:302.65pt;height:.5pt;mso-position-horizontal-relative:char;mso-position-vertical-relative:line" coordsize="384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">
                <v:shape id="Graphic 22" o:spid="_x0000_s1027" style="position:absolute;top:31;width:38436;height:13;visibility:visible;mso-wrap-style:square;v-text-anchor:top" coordsize="384365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" path="m,l3843655,e" filled="f" strokecolor="gray" strokeweight=".5pt">
                  <v:stroke dashstyle="dot"/>
                  <v:path arrowok="t"/>
                </v:shape>
                <w10:anchorlock/>
              </v:group>
            </w:pict>
          </mc:Fallback>
        </mc:AlternateContent>
      </w:r>
    </w:p>
    <w:sectPr w:rsidR="00744C04">
      <w:pgSz w:w="12240" w:h="15840"/>
      <w:pgMar w:top="1640" w:right="720" w:bottom="1900" w:left="144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3F397" w14:textId="77777777" w:rsidR="00F61530" w:rsidRDefault="00F61530">
      <w:r>
        <w:separator/>
      </w:r>
    </w:p>
  </w:endnote>
  <w:endnote w:type="continuationSeparator" w:id="0">
    <w:p w14:paraId="3E3356E2" w14:textId="77777777" w:rsidR="00F61530" w:rsidRDefault="00F61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700CE" w14:textId="77777777" w:rsidR="00744C04" w:rsidRDefault="00000000">
    <w:pPr>
      <w:pStyle w:val="Textoindependiente"/>
      <w:spacing w:line="14" w:lineRule="auto"/>
      <w:rPr>
        <w:sz w:val="20"/>
      </w:rPr>
    </w:pPr>
    <w:r>
      <w:rPr>
        <w:noProof/>
        <w:sz w:val="20"/>
      </w:rPr>
      <mc:AlternateContent>
        <mc:Choice Requires="wps">
          <w:drawing>
            <wp:anchor distT="0" distB="0" distL="0" distR="0" simplePos="0" relativeHeight="487453184" behindDoc="1" locked="0" layoutInCell="1" allowOverlap="1" wp14:anchorId="43947E93" wp14:editId="32C8A19F">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50FE81F" id="Graphic 2" o:spid="_x0000_s1026" style="position:absolute;margin-left:83.65pt;margin-top:693.15pt;width:444.7pt;height:.1pt;z-index:-15863296;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sz w:val="20"/>
      </w:rPr>
      <mc:AlternateContent>
        <mc:Choice Requires="wps">
          <w:drawing>
            <wp:anchor distT="0" distB="0" distL="0" distR="0" simplePos="0" relativeHeight="487453696" behindDoc="1" locked="0" layoutInCell="1" allowOverlap="1" wp14:anchorId="55ED30E5" wp14:editId="07799CC2">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2B3315AC" w14:textId="77777777" w:rsidR="00744C04"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61D33782" w14:textId="77777777" w:rsidR="00744C04"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55ED30E5" id="_x0000_t202" coordsize="21600,21600" o:spt="202" path="m,l,21600r21600,l21600,xe">
              <v:stroke joinstyle="miter"/>
              <v:path gradientshapeok="t" o:connecttype="rect"/>
            </v:shapetype>
            <v:shape id="Textbox 3" o:spid="_x0000_s1030" type="#_x0000_t202" style="position:absolute;margin-left:84.05pt;margin-top:693.4pt;width:235.05pt;height:51pt;z-index:-15862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2B3315AC" w14:textId="77777777" w:rsidR="00744C04"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61D33782" w14:textId="77777777" w:rsidR="00744C04"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54208" behindDoc="1" locked="0" layoutInCell="1" allowOverlap="1" wp14:anchorId="5F7F709A" wp14:editId="370FB1A4">
              <wp:simplePos x="0" y="0"/>
              <wp:positionH relativeFrom="page">
                <wp:posOffset>6025148</wp:posOffset>
              </wp:positionH>
              <wp:positionV relativeFrom="page">
                <wp:posOffset>8831810</wp:posOffset>
              </wp:positionV>
              <wp:extent cx="4508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09D1EE5E" w14:textId="77777777" w:rsidR="00744C04"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5F7F709A" id="Textbox 4" o:spid="_x0000_s1031" type="#_x0000_t202" style="position:absolute;margin-left:474.4pt;margin-top:695.4pt;width:35.5pt;height:11.75pt;z-index:-15862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" filled="f" stroked="f">
              <v:textbox inset="0,0,0,0">
                <w:txbxContent>
                  <w:p w14:paraId="09D1EE5E" w14:textId="77777777" w:rsidR="00744C04"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54720" behindDoc="1" locked="0" layoutInCell="1" allowOverlap="1" wp14:anchorId="701EB76B" wp14:editId="656F71B7">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34AC92DD" w14:textId="77777777" w:rsidR="00744C04"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701EB76B" id="Textbox 5" o:spid="_x0000_s1032" type="#_x0000_t202" style="position:absolute;margin-left:84.05pt;margin-top:743.5pt;width:198.85pt;height:12.95pt;z-index:-15861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34AC92DD" w14:textId="77777777" w:rsidR="00744C04"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55232" behindDoc="1" locked="0" layoutInCell="1" allowOverlap="1" wp14:anchorId="7F6A5E68" wp14:editId="2EB4AF52">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7DA12585" w14:textId="77777777" w:rsidR="00744C04"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7F6A5E68" id="Textbox 6" o:spid="_x0000_s1033" type="#_x0000_t202" style="position:absolute;margin-left:312.8pt;margin-top:745.3pt;width:211.7pt;height:10.95pt;z-index:-15861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7DA12585" w14:textId="77777777" w:rsidR="00744C04"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E9443" w14:textId="77777777" w:rsidR="00F61530" w:rsidRDefault="00F61530">
      <w:r>
        <w:separator/>
      </w:r>
    </w:p>
  </w:footnote>
  <w:footnote w:type="continuationSeparator" w:id="0">
    <w:p w14:paraId="141033B6" w14:textId="77777777" w:rsidR="00F61530" w:rsidRDefault="00F615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53731" w14:textId="77777777" w:rsidR="00744C04" w:rsidRDefault="00000000">
    <w:pPr>
      <w:pStyle w:val="Textoindependiente"/>
      <w:spacing w:line="14" w:lineRule="auto"/>
      <w:rPr>
        <w:sz w:val="20"/>
      </w:rPr>
    </w:pPr>
    <w:r>
      <w:rPr>
        <w:noProof/>
        <w:sz w:val="20"/>
      </w:rPr>
      <w:drawing>
        <wp:anchor distT="0" distB="0" distL="0" distR="0" simplePos="0" relativeHeight="487452672" behindDoc="1" locked="0" layoutInCell="1" allowOverlap="1" wp14:anchorId="22D4768E" wp14:editId="4BD4F3A9">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F1ACF"/>
    <w:multiLevelType w:val="hybridMultilevel"/>
    <w:tmpl w:val="3E98E0F8"/>
    <w:lvl w:ilvl="0" w:tplc="182A4CC6">
      <w:numFmt w:val="bullet"/>
      <w:lvlText w:val=""/>
      <w:lvlJc w:val="left"/>
      <w:pPr>
        <w:ind w:left="817" w:hanging="357"/>
      </w:pPr>
      <w:rPr>
        <w:rFonts w:ascii="Symbol" w:eastAsia="Symbol" w:hAnsi="Symbol" w:cs="Symbol" w:hint="default"/>
        <w:b w:val="0"/>
        <w:bCs w:val="0"/>
        <w:i w:val="0"/>
        <w:iCs w:val="0"/>
        <w:spacing w:val="0"/>
        <w:w w:val="99"/>
        <w:sz w:val="22"/>
        <w:szCs w:val="22"/>
        <w:lang w:val="es-ES" w:eastAsia="en-US" w:bidi="ar-SA"/>
      </w:rPr>
    </w:lvl>
    <w:lvl w:ilvl="1" w:tplc="B532C3C8">
      <w:numFmt w:val="bullet"/>
      <w:lvlText w:val="•"/>
      <w:lvlJc w:val="left"/>
      <w:pPr>
        <w:ind w:left="1601" w:hanging="357"/>
      </w:pPr>
      <w:rPr>
        <w:rFonts w:hint="default"/>
        <w:lang w:val="es-ES" w:eastAsia="en-US" w:bidi="ar-SA"/>
      </w:rPr>
    </w:lvl>
    <w:lvl w:ilvl="2" w:tplc="50100714">
      <w:numFmt w:val="bullet"/>
      <w:lvlText w:val="•"/>
      <w:lvlJc w:val="left"/>
      <w:pPr>
        <w:ind w:left="2383" w:hanging="357"/>
      </w:pPr>
      <w:rPr>
        <w:rFonts w:hint="default"/>
        <w:lang w:val="es-ES" w:eastAsia="en-US" w:bidi="ar-SA"/>
      </w:rPr>
    </w:lvl>
    <w:lvl w:ilvl="3" w:tplc="F98E8748">
      <w:numFmt w:val="bullet"/>
      <w:lvlText w:val="•"/>
      <w:lvlJc w:val="left"/>
      <w:pPr>
        <w:ind w:left="3165" w:hanging="357"/>
      </w:pPr>
      <w:rPr>
        <w:rFonts w:hint="default"/>
        <w:lang w:val="es-ES" w:eastAsia="en-US" w:bidi="ar-SA"/>
      </w:rPr>
    </w:lvl>
    <w:lvl w:ilvl="4" w:tplc="4D30962A">
      <w:numFmt w:val="bullet"/>
      <w:lvlText w:val="•"/>
      <w:lvlJc w:val="left"/>
      <w:pPr>
        <w:ind w:left="3946" w:hanging="357"/>
      </w:pPr>
      <w:rPr>
        <w:rFonts w:hint="default"/>
        <w:lang w:val="es-ES" w:eastAsia="en-US" w:bidi="ar-SA"/>
      </w:rPr>
    </w:lvl>
    <w:lvl w:ilvl="5" w:tplc="5DE0AD9C">
      <w:numFmt w:val="bullet"/>
      <w:lvlText w:val="•"/>
      <w:lvlJc w:val="left"/>
      <w:pPr>
        <w:ind w:left="4728" w:hanging="357"/>
      </w:pPr>
      <w:rPr>
        <w:rFonts w:hint="default"/>
        <w:lang w:val="es-ES" w:eastAsia="en-US" w:bidi="ar-SA"/>
      </w:rPr>
    </w:lvl>
    <w:lvl w:ilvl="6" w:tplc="C5642918">
      <w:numFmt w:val="bullet"/>
      <w:lvlText w:val="•"/>
      <w:lvlJc w:val="left"/>
      <w:pPr>
        <w:ind w:left="5510" w:hanging="357"/>
      </w:pPr>
      <w:rPr>
        <w:rFonts w:hint="default"/>
        <w:lang w:val="es-ES" w:eastAsia="en-US" w:bidi="ar-SA"/>
      </w:rPr>
    </w:lvl>
    <w:lvl w:ilvl="7" w:tplc="0B84412E">
      <w:numFmt w:val="bullet"/>
      <w:lvlText w:val="•"/>
      <w:lvlJc w:val="left"/>
      <w:pPr>
        <w:ind w:left="6291" w:hanging="357"/>
      </w:pPr>
      <w:rPr>
        <w:rFonts w:hint="default"/>
        <w:lang w:val="es-ES" w:eastAsia="en-US" w:bidi="ar-SA"/>
      </w:rPr>
    </w:lvl>
    <w:lvl w:ilvl="8" w:tplc="E0B0609A">
      <w:numFmt w:val="bullet"/>
      <w:lvlText w:val="•"/>
      <w:lvlJc w:val="left"/>
      <w:pPr>
        <w:ind w:left="7073" w:hanging="357"/>
      </w:pPr>
      <w:rPr>
        <w:rFonts w:hint="default"/>
        <w:lang w:val="es-ES" w:eastAsia="en-US" w:bidi="ar-SA"/>
      </w:rPr>
    </w:lvl>
  </w:abstractNum>
  <w:abstractNum w:abstractNumId="1" w15:restartNumberingAfterBreak="0">
    <w:nsid w:val="4AE56DB6"/>
    <w:multiLevelType w:val="hybridMultilevel"/>
    <w:tmpl w:val="547A2578"/>
    <w:lvl w:ilvl="0" w:tplc="C73CDCF0">
      <w:start w:val="1"/>
      <w:numFmt w:val="upperRoman"/>
      <w:lvlText w:val="%1."/>
      <w:lvlJc w:val="left"/>
      <w:pPr>
        <w:ind w:left="545" w:hanging="277"/>
        <w:jc w:val="right"/>
      </w:pPr>
      <w:rPr>
        <w:rFonts w:ascii="Verdana" w:eastAsia="Verdana" w:hAnsi="Verdana" w:cs="Verdana" w:hint="default"/>
        <w:b/>
        <w:bCs/>
        <w:i w:val="0"/>
        <w:iCs w:val="0"/>
        <w:spacing w:val="-1"/>
        <w:w w:val="99"/>
        <w:sz w:val="22"/>
        <w:szCs w:val="22"/>
        <w:lang w:val="es-ES" w:eastAsia="en-US" w:bidi="ar-SA"/>
      </w:rPr>
    </w:lvl>
    <w:lvl w:ilvl="1" w:tplc="5DBC8CA2">
      <w:numFmt w:val="bullet"/>
      <w:lvlText w:val="•"/>
      <w:lvlJc w:val="left"/>
      <w:pPr>
        <w:ind w:left="1494" w:hanging="277"/>
      </w:pPr>
      <w:rPr>
        <w:rFonts w:hint="default"/>
        <w:lang w:val="es-ES" w:eastAsia="en-US" w:bidi="ar-SA"/>
      </w:rPr>
    </w:lvl>
    <w:lvl w:ilvl="2" w:tplc="8772BC7C">
      <w:numFmt w:val="bullet"/>
      <w:lvlText w:val="•"/>
      <w:lvlJc w:val="left"/>
      <w:pPr>
        <w:ind w:left="2448" w:hanging="277"/>
      </w:pPr>
      <w:rPr>
        <w:rFonts w:hint="default"/>
        <w:lang w:val="es-ES" w:eastAsia="en-US" w:bidi="ar-SA"/>
      </w:rPr>
    </w:lvl>
    <w:lvl w:ilvl="3" w:tplc="67606CDC">
      <w:numFmt w:val="bullet"/>
      <w:lvlText w:val="•"/>
      <w:lvlJc w:val="left"/>
      <w:pPr>
        <w:ind w:left="3402" w:hanging="277"/>
      </w:pPr>
      <w:rPr>
        <w:rFonts w:hint="default"/>
        <w:lang w:val="es-ES" w:eastAsia="en-US" w:bidi="ar-SA"/>
      </w:rPr>
    </w:lvl>
    <w:lvl w:ilvl="4" w:tplc="ADB81CE8">
      <w:numFmt w:val="bullet"/>
      <w:lvlText w:val="•"/>
      <w:lvlJc w:val="left"/>
      <w:pPr>
        <w:ind w:left="4356" w:hanging="277"/>
      </w:pPr>
      <w:rPr>
        <w:rFonts w:hint="default"/>
        <w:lang w:val="es-ES" w:eastAsia="en-US" w:bidi="ar-SA"/>
      </w:rPr>
    </w:lvl>
    <w:lvl w:ilvl="5" w:tplc="5DCCC510">
      <w:numFmt w:val="bullet"/>
      <w:lvlText w:val="•"/>
      <w:lvlJc w:val="left"/>
      <w:pPr>
        <w:ind w:left="5310" w:hanging="277"/>
      </w:pPr>
      <w:rPr>
        <w:rFonts w:hint="default"/>
        <w:lang w:val="es-ES" w:eastAsia="en-US" w:bidi="ar-SA"/>
      </w:rPr>
    </w:lvl>
    <w:lvl w:ilvl="6" w:tplc="93721C08">
      <w:numFmt w:val="bullet"/>
      <w:lvlText w:val="•"/>
      <w:lvlJc w:val="left"/>
      <w:pPr>
        <w:ind w:left="6264" w:hanging="277"/>
      </w:pPr>
      <w:rPr>
        <w:rFonts w:hint="default"/>
        <w:lang w:val="es-ES" w:eastAsia="en-US" w:bidi="ar-SA"/>
      </w:rPr>
    </w:lvl>
    <w:lvl w:ilvl="7" w:tplc="B3D2F8A8">
      <w:numFmt w:val="bullet"/>
      <w:lvlText w:val="•"/>
      <w:lvlJc w:val="left"/>
      <w:pPr>
        <w:ind w:left="7218" w:hanging="277"/>
      </w:pPr>
      <w:rPr>
        <w:rFonts w:hint="default"/>
        <w:lang w:val="es-ES" w:eastAsia="en-US" w:bidi="ar-SA"/>
      </w:rPr>
    </w:lvl>
    <w:lvl w:ilvl="8" w:tplc="F9A2875A">
      <w:numFmt w:val="bullet"/>
      <w:lvlText w:val="•"/>
      <w:lvlJc w:val="left"/>
      <w:pPr>
        <w:ind w:left="8172" w:hanging="277"/>
      </w:pPr>
      <w:rPr>
        <w:rFonts w:hint="default"/>
        <w:lang w:val="es-ES" w:eastAsia="en-US" w:bidi="ar-SA"/>
      </w:rPr>
    </w:lvl>
  </w:abstractNum>
  <w:abstractNum w:abstractNumId="2" w15:restartNumberingAfterBreak="0">
    <w:nsid w:val="7C6D3C81"/>
    <w:multiLevelType w:val="hybridMultilevel"/>
    <w:tmpl w:val="DA10323E"/>
    <w:lvl w:ilvl="0" w:tplc="F2CAE2B8">
      <w:numFmt w:val="bullet"/>
      <w:lvlText w:val=""/>
      <w:lvlJc w:val="left"/>
      <w:pPr>
        <w:ind w:left="981" w:hanging="360"/>
      </w:pPr>
      <w:rPr>
        <w:rFonts w:ascii="Symbol" w:eastAsia="Symbol" w:hAnsi="Symbol" w:cs="Symbol" w:hint="default"/>
        <w:b w:val="0"/>
        <w:bCs w:val="0"/>
        <w:i w:val="0"/>
        <w:iCs w:val="0"/>
        <w:spacing w:val="0"/>
        <w:w w:val="99"/>
        <w:sz w:val="20"/>
        <w:szCs w:val="20"/>
        <w:lang w:val="es-ES" w:eastAsia="en-US" w:bidi="ar-SA"/>
      </w:rPr>
    </w:lvl>
    <w:lvl w:ilvl="1" w:tplc="6B421CEA">
      <w:numFmt w:val="bullet"/>
      <w:lvlText w:val="•"/>
      <w:lvlJc w:val="left"/>
      <w:pPr>
        <w:ind w:left="1890" w:hanging="360"/>
      </w:pPr>
      <w:rPr>
        <w:rFonts w:hint="default"/>
        <w:lang w:val="es-ES" w:eastAsia="en-US" w:bidi="ar-SA"/>
      </w:rPr>
    </w:lvl>
    <w:lvl w:ilvl="2" w:tplc="7DE674FC">
      <w:numFmt w:val="bullet"/>
      <w:lvlText w:val="•"/>
      <w:lvlJc w:val="left"/>
      <w:pPr>
        <w:ind w:left="2800" w:hanging="360"/>
      </w:pPr>
      <w:rPr>
        <w:rFonts w:hint="default"/>
        <w:lang w:val="es-ES" w:eastAsia="en-US" w:bidi="ar-SA"/>
      </w:rPr>
    </w:lvl>
    <w:lvl w:ilvl="3" w:tplc="454268C8">
      <w:numFmt w:val="bullet"/>
      <w:lvlText w:val="•"/>
      <w:lvlJc w:val="left"/>
      <w:pPr>
        <w:ind w:left="3710" w:hanging="360"/>
      </w:pPr>
      <w:rPr>
        <w:rFonts w:hint="default"/>
        <w:lang w:val="es-ES" w:eastAsia="en-US" w:bidi="ar-SA"/>
      </w:rPr>
    </w:lvl>
    <w:lvl w:ilvl="4" w:tplc="3466A1B0">
      <w:numFmt w:val="bullet"/>
      <w:lvlText w:val="•"/>
      <w:lvlJc w:val="left"/>
      <w:pPr>
        <w:ind w:left="4620" w:hanging="360"/>
      </w:pPr>
      <w:rPr>
        <w:rFonts w:hint="default"/>
        <w:lang w:val="es-ES" w:eastAsia="en-US" w:bidi="ar-SA"/>
      </w:rPr>
    </w:lvl>
    <w:lvl w:ilvl="5" w:tplc="71401DA2">
      <w:numFmt w:val="bullet"/>
      <w:lvlText w:val="•"/>
      <w:lvlJc w:val="left"/>
      <w:pPr>
        <w:ind w:left="5530" w:hanging="360"/>
      </w:pPr>
      <w:rPr>
        <w:rFonts w:hint="default"/>
        <w:lang w:val="es-ES" w:eastAsia="en-US" w:bidi="ar-SA"/>
      </w:rPr>
    </w:lvl>
    <w:lvl w:ilvl="6" w:tplc="150CF04A">
      <w:numFmt w:val="bullet"/>
      <w:lvlText w:val="•"/>
      <w:lvlJc w:val="left"/>
      <w:pPr>
        <w:ind w:left="6440" w:hanging="360"/>
      </w:pPr>
      <w:rPr>
        <w:rFonts w:hint="default"/>
        <w:lang w:val="es-ES" w:eastAsia="en-US" w:bidi="ar-SA"/>
      </w:rPr>
    </w:lvl>
    <w:lvl w:ilvl="7" w:tplc="0DB6688E">
      <w:numFmt w:val="bullet"/>
      <w:lvlText w:val="•"/>
      <w:lvlJc w:val="left"/>
      <w:pPr>
        <w:ind w:left="7350" w:hanging="360"/>
      </w:pPr>
      <w:rPr>
        <w:rFonts w:hint="default"/>
        <w:lang w:val="es-ES" w:eastAsia="en-US" w:bidi="ar-SA"/>
      </w:rPr>
    </w:lvl>
    <w:lvl w:ilvl="8" w:tplc="80BC43C6">
      <w:numFmt w:val="bullet"/>
      <w:lvlText w:val="•"/>
      <w:lvlJc w:val="left"/>
      <w:pPr>
        <w:ind w:left="8260" w:hanging="360"/>
      </w:pPr>
      <w:rPr>
        <w:rFonts w:hint="default"/>
        <w:lang w:val="es-ES" w:eastAsia="en-US" w:bidi="ar-SA"/>
      </w:rPr>
    </w:lvl>
  </w:abstractNum>
  <w:abstractNum w:abstractNumId="3" w15:restartNumberingAfterBreak="0">
    <w:nsid w:val="7D2C5BCE"/>
    <w:multiLevelType w:val="hybridMultilevel"/>
    <w:tmpl w:val="6BEE12E4"/>
    <w:lvl w:ilvl="0" w:tplc="FE48D322">
      <w:numFmt w:val="bullet"/>
      <w:lvlText w:val=""/>
      <w:lvlJc w:val="left"/>
      <w:pPr>
        <w:ind w:left="817" w:hanging="357"/>
      </w:pPr>
      <w:rPr>
        <w:rFonts w:ascii="Symbol" w:eastAsia="Symbol" w:hAnsi="Symbol" w:cs="Symbol" w:hint="default"/>
        <w:b w:val="0"/>
        <w:bCs w:val="0"/>
        <w:i w:val="0"/>
        <w:iCs w:val="0"/>
        <w:spacing w:val="0"/>
        <w:w w:val="99"/>
        <w:sz w:val="22"/>
        <w:szCs w:val="22"/>
        <w:lang w:val="es-ES" w:eastAsia="en-US" w:bidi="ar-SA"/>
      </w:rPr>
    </w:lvl>
    <w:lvl w:ilvl="1" w:tplc="611CEBBA">
      <w:numFmt w:val="bullet"/>
      <w:lvlText w:val="•"/>
      <w:lvlJc w:val="left"/>
      <w:pPr>
        <w:ind w:left="1601" w:hanging="357"/>
      </w:pPr>
      <w:rPr>
        <w:rFonts w:hint="default"/>
        <w:lang w:val="es-ES" w:eastAsia="en-US" w:bidi="ar-SA"/>
      </w:rPr>
    </w:lvl>
    <w:lvl w:ilvl="2" w:tplc="FFB67266">
      <w:numFmt w:val="bullet"/>
      <w:lvlText w:val="•"/>
      <w:lvlJc w:val="left"/>
      <w:pPr>
        <w:ind w:left="2383" w:hanging="357"/>
      </w:pPr>
      <w:rPr>
        <w:rFonts w:hint="default"/>
        <w:lang w:val="es-ES" w:eastAsia="en-US" w:bidi="ar-SA"/>
      </w:rPr>
    </w:lvl>
    <w:lvl w:ilvl="3" w:tplc="324AA0DA">
      <w:numFmt w:val="bullet"/>
      <w:lvlText w:val="•"/>
      <w:lvlJc w:val="left"/>
      <w:pPr>
        <w:ind w:left="3165" w:hanging="357"/>
      </w:pPr>
      <w:rPr>
        <w:rFonts w:hint="default"/>
        <w:lang w:val="es-ES" w:eastAsia="en-US" w:bidi="ar-SA"/>
      </w:rPr>
    </w:lvl>
    <w:lvl w:ilvl="4" w:tplc="6B121452">
      <w:numFmt w:val="bullet"/>
      <w:lvlText w:val="•"/>
      <w:lvlJc w:val="left"/>
      <w:pPr>
        <w:ind w:left="3946" w:hanging="357"/>
      </w:pPr>
      <w:rPr>
        <w:rFonts w:hint="default"/>
        <w:lang w:val="es-ES" w:eastAsia="en-US" w:bidi="ar-SA"/>
      </w:rPr>
    </w:lvl>
    <w:lvl w:ilvl="5" w:tplc="CE6C7D12">
      <w:numFmt w:val="bullet"/>
      <w:lvlText w:val="•"/>
      <w:lvlJc w:val="left"/>
      <w:pPr>
        <w:ind w:left="4728" w:hanging="357"/>
      </w:pPr>
      <w:rPr>
        <w:rFonts w:hint="default"/>
        <w:lang w:val="es-ES" w:eastAsia="en-US" w:bidi="ar-SA"/>
      </w:rPr>
    </w:lvl>
    <w:lvl w:ilvl="6" w:tplc="8A9853A4">
      <w:numFmt w:val="bullet"/>
      <w:lvlText w:val="•"/>
      <w:lvlJc w:val="left"/>
      <w:pPr>
        <w:ind w:left="5510" w:hanging="357"/>
      </w:pPr>
      <w:rPr>
        <w:rFonts w:hint="default"/>
        <w:lang w:val="es-ES" w:eastAsia="en-US" w:bidi="ar-SA"/>
      </w:rPr>
    </w:lvl>
    <w:lvl w:ilvl="7" w:tplc="3806A58C">
      <w:numFmt w:val="bullet"/>
      <w:lvlText w:val="•"/>
      <w:lvlJc w:val="left"/>
      <w:pPr>
        <w:ind w:left="6291" w:hanging="357"/>
      </w:pPr>
      <w:rPr>
        <w:rFonts w:hint="default"/>
        <w:lang w:val="es-ES" w:eastAsia="en-US" w:bidi="ar-SA"/>
      </w:rPr>
    </w:lvl>
    <w:lvl w:ilvl="8" w:tplc="925EBC7C">
      <w:numFmt w:val="bullet"/>
      <w:lvlText w:val="•"/>
      <w:lvlJc w:val="left"/>
      <w:pPr>
        <w:ind w:left="7073" w:hanging="357"/>
      </w:pPr>
      <w:rPr>
        <w:rFonts w:hint="default"/>
        <w:lang w:val="es-ES" w:eastAsia="en-US" w:bidi="ar-SA"/>
      </w:rPr>
    </w:lvl>
  </w:abstractNum>
  <w:num w:numId="1" w16cid:durableId="1502964918">
    <w:abstractNumId w:val="2"/>
  </w:num>
  <w:num w:numId="2" w16cid:durableId="1530992829">
    <w:abstractNumId w:val="0"/>
  </w:num>
  <w:num w:numId="3" w16cid:durableId="960963566">
    <w:abstractNumId w:val="3"/>
  </w:num>
  <w:num w:numId="4" w16cid:durableId="2968846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C04"/>
    <w:rsid w:val="00744C04"/>
    <w:rsid w:val="008923A1"/>
    <w:rsid w:val="00F61530"/>
    <w:rsid w:val="00FD75C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216D1"/>
  <w15:docId w15:val="{B2D58AD6-5771-476F-A35A-963A28EA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1328" w:hanging="799"/>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1328"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gerencia@wabiomedicalsas.com" TargetMode="External"/><Relationship Id="rId13"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18"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3" Type="http://schemas.openxmlformats.org/officeDocument/2006/relationships/settings" Target="settings.xml"/><Relationship Id="rId21"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7" Type="http://schemas.openxmlformats.org/officeDocument/2006/relationships/image" Target="media/image1.jpeg"/><Relationship Id="rId12"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17"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2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styles" Target="styles.xml"/><Relationship Id="rId16"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20"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2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32"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23"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31"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22"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7" Type="http://schemas.openxmlformats.org/officeDocument/2006/relationships/image" Target="media/image3.jpeg"/><Relationship Id="rId30"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2811694-39DF-4417-9CAB-726E6DF4D461}"/>
</file>

<file path=customXml/itemProps2.xml><?xml version="1.0" encoding="utf-8"?>
<ds:datastoreItem xmlns:ds="http://schemas.openxmlformats.org/officeDocument/2006/customXml" ds:itemID="{2DC26826-B40C-4E50-829D-0D455A5308A1}"/>
</file>

<file path=customXml/itemProps3.xml><?xml version="1.0" encoding="utf-8"?>
<ds:datastoreItem xmlns:ds="http://schemas.openxmlformats.org/officeDocument/2006/customXml" ds:itemID="{80B1C7F5-6495-4F18-A3B2-2167E40BF1EB}"/>
</file>

<file path=docProps/app.xml><?xml version="1.0" encoding="utf-8"?>
<Properties xmlns="http://schemas.openxmlformats.org/officeDocument/2006/extended-properties" xmlns:vt="http://schemas.openxmlformats.org/officeDocument/2006/docPropsVTypes">
  <Template>Normal</Template>
  <TotalTime>1</TotalTime>
  <Pages>13</Pages>
  <Words>5117</Words>
  <Characters>28146</Characters>
  <Application>Microsoft Office Word</Application>
  <DocSecurity>0</DocSecurity>
  <Lines>234</Lines>
  <Paragraphs>66</Paragraphs>
  <ScaleCrop>false</ScaleCrop>
  <Company/>
  <LinksUpToDate>false</LinksUpToDate>
  <CharactersWithSpaces>33197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Nicolas Andres Guzman Padilla</cp:lastModifiedBy>
  <cp:revision>2</cp:revision>
  <dcterms:created xsi:type="dcterms:W3CDTF">2025-09-09T23:18:00Z</dcterms:created>
  <dcterms:modified xsi:type="dcterms:W3CDTF">2025-09-09T23:18:00Z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2025-03-12T00:00:00Z</vt:filetime>
  </property>
  <property fmtid="{D5CDD505-2E9C-101B-9397-08002B2CF9AE}" pid="3" name="Creator">
    <vt:lpwstr>e-iceblue</vt:lpwstr>
  </property>
  <property fmtid="{D5CDD505-2E9C-101B-9397-08002B2CF9AE}" pid="4" name="LastSaved">
    <vt:filetime>2025-09-09T00:00:00Z</vt:filetime>
  </property>
  <property fmtid="{D5CDD505-2E9C-101B-9397-08002B2CF9AE}" pid="5" name="Producer">
    <vt:lpwstr>Spire.Pdf</vt:lpwstr>
  </property>
  <property fmtid="{D5CDD505-2E9C-101B-9397-08002B2CF9AE}" pid="6" name="ContentTypeId">
    <vt:lpwstr>0x010100F2E0F32964D9B84EA054B84E5D4157A0</vt:lpwstr>
  </property>
</Properties>
</file>