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AC47A" w14:textId="77777777" w:rsidR="002113F2" w:rsidRPr="002113F2" w:rsidRDefault="002113F2" w:rsidP="002113F2">
      <w:pPr>
        <w:pStyle w:val="Textoindependiente"/>
        <w:jc w:val="both"/>
        <w:rPr>
          <w:rFonts w:ascii="Verdana" w:hAnsi="Verdana"/>
          <w:sz w:val="22"/>
          <w:szCs w:val="22"/>
        </w:rPr>
      </w:pPr>
    </w:p>
    <w:p w14:paraId="48D17954" w14:textId="77777777" w:rsidR="002113F2" w:rsidRDefault="002113F2" w:rsidP="002113F2">
      <w:pPr>
        <w:jc w:val="both"/>
        <w:rPr>
          <w:rFonts w:ascii="Verdana" w:hAnsi="Verdana"/>
          <w:b/>
          <w:bCs/>
          <w:lang w:val="es-CO"/>
        </w:rPr>
      </w:pPr>
      <w:r w:rsidRPr="002113F2">
        <w:rPr>
          <w:rFonts w:ascii="Verdana" w:hAnsi="Verdana"/>
          <w:b/>
          <w:bCs/>
          <w:lang w:val="es-CO"/>
        </w:rPr>
        <w:t>MEDIO DE CONTROL – Seguridad jurídica – Control judicial – Aparato judicial</w:t>
      </w:r>
    </w:p>
    <w:p w14:paraId="4516321F" w14:textId="77777777" w:rsidR="002113F2" w:rsidRPr="002113F2" w:rsidRDefault="002113F2" w:rsidP="002113F2">
      <w:pPr>
        <w:jc w:val="both"/>
        <w:rPr>
          <w:rFonts w:ascii="Verdana" w:hAnsi="Verdana"/>
          <w:b/>
          <w:bCs/>
          <w:lang w:val="es-CO"/>
        </w:rPr>
      </w:pPr>
    </w:p>
    <w:p w14:paraId="272863EF"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Con el propósito de otorgar seguridad jurídica y de evitar la parálisis del tráfico jurídico, dejando situaciones indefinidas en el tiempo, el legislador, apuntando a la protección del interés general, estableció en el proceso contencioso administrativo unos plazos para ejercer oportunamente los medios de control judicial, que resultan ser razonables, perentorios, preclusivos, improrrogables, irrenunciables y de orden público, por lo que su vencimiento, sin que el interesado hubiese elevado la solicitud judicial, implica la extinción del derecho de accionar, así como la consolidación de las situaciones que se encontraban pendientes de solución.</w:t>
      </w:r>
    </w:p>
    <w:p w14:paraId="353934C9" w14:textId="77777777" w:rsidR="002113F2" w:rsidRPr="002113F2" w:rsidRDefault="002113F2" w:rsidP="002113F2">
      <w:pPr>
        <w:jc w:val="both"/>
        <w:rPr>
          <w:rFonts w:ascii="Verdana" w:hAnsi="Verdana"/>
          <w:sz w:val="20"/>
          <w:szCs w:val="20"/>
          <w:lang w:val="es-CO"/>
        </w:rPr>
      </w:pPr>
    </w:p>
    <w:p w14:paraId="538E8830"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El establecimiento de dichas oportunidades legales pretende, además, la racionalización de la utilización del aparato judicial, lograr mayor eficiencia procesal, controlar la libertad del ejercicio del derecho de acción y ofrecer estabilidad del derecho, de suerte que las situaciones controversiales que requieran solución por los órganos judiciales adquieran firmeza, estabilidad y con ello seguridad, solidificando y concretando el concepto de derechos adquiridos. </w:t>
      </w:r>
    </w:p>
    <w:p w14:paraId="29FF0B95" w14:textId="77777777" w:rsidR="002113F2" w:rsidRDefault="002113F2" w:rsidP="002113F2">
      <w:pPr>
        <w:jc w:val="both"/>
        <w:rPr>
          <w:rFonts w:ascii="Verdana" w:hAnsi="Verdana"/>
          <w:sz w:val="20"/>
          <w:szCs w:val="20"/>
          <w:lang w:val="es-CO"/>
        </w:rPr>
      </w:pPr>
    </w:p>
    <w:p w14:paraId="24B6296E" w14:textId="77777777" w:rsidR="002113F2" w:rsidRPr="002113F2" w:rsidRDefault="002113F2" w:rsidP="002113F2">
      <w:pPr>
        <w:jc w:val="both"/>
        <w:rPr>
          <w:rFonts w:ascii="Verdana" w:hAnsi="Verdana"/>
          <w:sz w:val="20"/>
          <w:szCs w:val="20"/>
          <w:lang w:val="es-CO"/>
        </w:rPr>
      </w:pPr>
    </w:p>
    <w:p w14:paraId="419A9774" w14:textId="77777777" w:rsidR="002113F2" w:rsidRPr="002113F2" w:rsidRDefault="002113F2" w:rsidP="002113F2">
      <w:pPr>
        <w:jc w:val="both"/>
        <w:rPr>
          <w:rFonts w:ascii="Verdana" w:hAnsi="Verdana"/>
          <w:b/>
          <w:bCs/>
          <w:lang w:val="es-CO"/>
        </w:rPr>
      </w:pPr>
      <w:r w:rsidRPr="002113F2">
        <w:rPr>
          <w:rFonts w:ascii="Verdana" w:hAnsi="Verdana"/>
          <w:b/>
          <w:bCs/>
          <w:lang w:val="es-CO"/>
        </w:rPr>
        <w:t>Caducidad – Mecanismo de certidumbre – Seguridad jurídica</w:t>
      </w:r>
    </w:p>
    <w:p w14:paraId="509B4B34" w14:textId="77777777" w:rsidR="002113F2" w:rsidRPr="002113F2" w:rsidRDefault="002113F2" w:rsidP="002113F2">
      <w:pPr>
        <w:jc w:val="both"/>
        <w:rPr>
          <w:rFonts w:ascii="Verdana" w:hAnsi="Verdana"/>
          <w:b/>
          <w:bCs/>
          <w:sz w:val="20"/>
          <w:szCs w:val="20"/>
          <w:lang w:val="es-CO"/>
        </w:rPr>
      </w:pPr>
    </w:p>
    <w:p w14:paraId="62B12151"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La caducidad, en la primera de sus manifestaciones, es un mecanismo de certidumbre y seguridad jurídica, pues con su advenimiento de pleno derecho y mediante su reconocimiento judicial obligatorio cuando el operador la halle configurada, se consolidan los derechos de los actores jurídicos que discuten alguna situación; sin embargo, se entiende también como una limitación de carácter irrenunciable al ejercicio del derecho de acción, resultando como una sanción </w:t>
      </w:r>
      <w:r w:rsidRPr="002113F2">
        <w:rPr>
          <w:rFonts w:ascii="Verdana" w:hAnsi="Verdana"/>
          <w:i/>
          <w:iCs/>
          <w:sz w:val="20"/>
          <w:szCs w:val="20"/>
          <w:lang w:val="es-CO"/>
        </w:rPr>
        <w:t xml:space="preserve">ipso iure </w:t>
      </w:r>
      <w:r w:rsidRPr="002113F2">
        <w:rPr>
          <w:rFonts w:ascii="Verdana" w:hAnsi="Verdana"/>
          <w:sz w:val="20"/>
          <w:szCs w:val="20"/>
          <w:lang w:val="es-CO"/>
        </w:rPr>
        <w:t>que opera por la falta de actividad oportuna en la puesta en marcha del aparato judicial para hacer algún reclamo o requerir algún reconocimiento o protección de la justicia29, cuya consecuencia, por demandar más allá del tiempo concedido por la ley procesal, significa la pérdida de la facultad potestativa de accionar.</w:t>
      </w:r>
    </w:p>
    <w:p w14:paraId="523B4E4C" w14:textId="77777777" w:rsidR="002113F2" w:rsidRPr="002113F2" w:rsidRDefault="002113F2" w:rsidP="002113F2">
      <w:pPr>
        <w:jc w:val="both"/>
        <w:rPr>
          <w:rFonts w:ascii="Verdana" w:hAnsi="Verdana"/>
          <w:sz w:val="20"/>
          <w:szCs w:val="20"/>
          <w:lang w:val="es-CO"/>
        </w:rPr>
      </w:pPr>
    </w:p>
    <w:p w14:paraId="40581B02"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Cabe precisar que la caducidad no admite suspensión, salvo que se presente una solicitud de conciliación extrajudicial en derecho, de acuerdo con lo previsto en las Leyes 446 de 1998 y 640 de 2001; tampoco admite renuncia y, de encontrarse probada, debe ser declarada de oficio por el juez.</w:t>
      </w:r>
    </w:p>
    <w:p w14:paraId="1565C85E" w14:textId="77777777" w:rsidR="002113F2" w:rsidRPr="002113F2" w:rsidRDefault="002113F2" w:rsidP="002113F2">
      <w:pPr>
        <w:jc w:val="both"/>
        <w:rPr>
          <w:rFonts w:ascii="Verdana" w:hAnsi="Verdana"/>
          <w:sz w:val="20"/>
          <w:szCs w:val="20"/>
          <w:lang w:val="es-CO"/>
        </w:rPr>
      </w:pPr>
    </w:p>
    <w:p w14:paraId="0F10FBDD"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Bajo el anterior contexto, conviene señalar que, según lo previsto en el literal j) del numeral 2 del artículo 164 del CPACA30, en las pretensiones relativas a contratos, el término para demandar será de 2 años, contados a partir del día siguiente a la ocurrencia de los motivos de hecho y de derecho que les sirvan de fundamento y, cuando se persiga la nulidad absoluta o relativa del acuerdo de voluntades, el plazo en cuestión comenzará a contarse desde el día siguiente a su perfeccionamiento y/o durante su vigencia.</w:t>
      </w:r>
    </w:p>
    <w:p w14:paraId="1A55B59F" w14:textId="77777777" w:rsidR="002113F2" w:rsidRPr="002113F2" w:rsidRDefault="002113F2" w:rsidP="002113F2">
      <w:pPr>
        <w:jc w:val="both"/>
        <w:rPr>
          <w:rFonts w:ascii="Verdana" w:hAnsi="Verdana"/>
          <w:sz w:val="20"/>
          <w:szCs w:val="20"/>
          <w:lang w:val="es-CO"/>
        </w:rPr>
      </w:pPr>
    </w:p>
    <w:p w14:paraId="199B027D"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Primero, frente al contrato No. CCE-RAM.01-2014, se encuentra acreditado que se perfeccionó el 22 de diciembre de 2014, tras haber sido signado por Socar y el municipio de Ramiriquí, así como el 30 de diciembre de 2015 se suscribió su acta de inicio, por lo que a partir de esa fecha comenzó a correr su plazo de ejecución. Con todo, el 23 de febrero de 2016 fue suspendido indefinidamente, luego de lo cual se profirió la Resolución No. 30 del 17 de enero de 2018, mediante la cual se declaró el incumplimiento y la caducidad del acuerdo de voluntades y se hizo efectiva la cláusula penal, decisión que fue confirmada por medio de la Resolución No. 220 del 23 de mayo de 2018 y que se notificó en esa misma fecha en estrados, feneciendo el negocio jurídico a partir de esa fecha.</w:t>
      </w:r>
    </w:p>
    <w:p w14:paraId="66C36A9E" w14:textId="77777777" w:rsidR="002113F2" w:rsidRPr="002113F2" w:rsidRDefault="002113F2" w:rsidP="002113F2">
      <w:pPr>
        <w:jc w:val="both"/>
        <w:rPr>
          <w:rFonts w:ascii="Verdana" w:hAnsi="Verdana"/>
          <w:sz w:val="20"/>
          <w:szCs w:val="20"/>
          <w:lang w:val="es-CO"/>
        </w:rPr>
      </w:pPr>
    </w:p>
    <w:p w14:paraId="6ABB2789"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en consideración a que la demanda se presentó el 19 de diciembre de 2018, fue radicada fuera de tiempo frente a la pretensión de nulidad absoluta, habida cuenta de que para esa fecha habían acaecido más de 3 años y 11 meses desde el perfeccionamiento del contrato No. CCE-RAM.01-2014, así como el acuerdo de voluntades llevaba sin estar vigente más de 8 meses, todo lo cual desbordó tanto el plazo de 2 años desde que el negocio jurídico se suscribió, como su término para la ejecución.</w:t>
      </w:r>
    </w:p>
    <w:p w14:paraId="70AA5D16" w14:textId="77777777" w:rsidR="002113F2" w:rsidRPr="002113F2" w:rsidRDefault="002113F2" w:rsidP="002113F2">
      <w:pPr>
        <w:jc w:val="both"/>
        <w:rPr>
          <w:rFonts w:ascii="Verdana" w:hAnsi="Verdana"/>
          <w:sz w:val="20"/>
          <w:szCs w:val="20"/>
          <w:lang w:val="es-CO"/>
        </w:rPr>
      </w:pPr>
    </w:p>
    <w:p w14:paraId="28E8A077"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Segundo, en el expediente se encuentra probado que, como ya se indicó, el 30 de enero de 2018 el municipio de Ramiriquí profirió la Resolución No. 30, mediante la cual declaró la caducidad del contrato No. CCE-RAM.01-2014, decisión frente a la cual Socar formuló recurso de reposición y, no obstante, fue confirmada mediante la Resolución No. 220 del 23 de mayo de 2018, actuación que se notificó en estrados en la misma fecha.</w:t>
      </w:r>
    </w:p>
    <w:p w14:paraId="76922080" w14:textId="77777777" w:rsidR="002113F2" w:rsidRPr="002113F2" w:rsidRDefault="002113F2" w:rsidP="002113F2">
      <w:pPr>
        <w:jc w:val="both"/>
        <w:rPr>
          <w:rFonts w:ascii="Verdana" w:hAnsi="Verdana"/>
          <w:sz w:val="20"/>
          <w:szCs w:val="20"/>
          <w:lang w:val="es-CO"/>
        </w:rPr>
      </w:pPr>
    </w:p>
    <w:p w14:paraId="7F60CC12"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 Así las cosas, Socar podía ejercer el derecho de acción frente a la pretensión de nulidad de los actos administrativos que declararon la caducidad del contrato No. CCE-RAM.01-2014 desde el 24 de mayo de 2018 y hasta el 24 de mayo de 2020 y, en la medida en que la demanda se radicó el 19 de diciembre de 2018, no hay duda de que fue presentada en </w:t>
      </w:r>
      <w:r w:rsidRPr="002113F2">
        <w:rPr>
          <w:rFonts w:ascii="Verdana" w:hAnsi="Verdana"/>
          <w:sz w:val="20"/>
          <w:szCs w:val="20"/>
          <w:lang w:val="es-CO"/>
        </w:rPr>
        <w:lastRenderedPageBreak/>
        <w:t>término frente a tal reproche.</w:t>
      </w:r>
    </w:p>
    <w:p w14:paraId="154FD501" w14:textId="77777777" w:rsidR="002113F2" w:rsidRDefault="002113F2" w:rsidP="002113F2">
      <w:pPr>
        <w:jc w:val="both"/>
        <w:rPr>
          <w:rFonts w:ascii="Verdana" w:hAnsi="Verdana"/>
          <w:sz w:val="20"/>
          <w:szCs w:val="20"/>
          <w:lang w:val="es-CO"/>
        </w:rPr>
      </w:pPr>
    </w:p>
    <w:p w14:paraId="6CC3C9DF" w14:textId="77777777" w:rsidR="002113F2" w:rsidRDefault="002113F2" w:rsidP="002113F2">
      <w:pPr>
        <w:jc w:val="both"/>
        <w:rPr>
          <w:rFonts w:ascii="Verdana" w:hAnsi="Verdana"/>
          <w:sz w:val="20"/>
          <w:szCs w:val="20"/>
          <w:lang w:val="es-CO"/>
        </w:rPr>
      </w:pPr>
    </w:p>
    <w:p w14:paraId="0FFBBFBA" w14:textId="77777777" w:rsidR="002113F2" w:rsidRPr="002113F2" w:rsidRDefault="002113F2" w:rsidP="002113F2">
      <w:pPr>
        <w:jc w:val="both"/>
        <w:rPr>
          <w:rFonts w:ascii="Verdana" w:hAnsi="Verdana"/>
          <w:sz w:val="20"/>
          <w:szCs w:val="20"/>
          <w:lang w:val="es-CO"/>
        </w:rPr>
      </w:pPr>
    </w:p>
    <w:p w14:paraId="3AEFE2F6" w14:textId="77777777" w:rsidR="002113F2" w:rsidRPr="002113F2" w:rsidRDefault="002113F2" w:rsidP="002113F2">
      <w:pPr>
        <w:jc w:val="both"/>
        <w:rPr>
          <w:rFonts w:ascii="Verdana" w:hAnsi="Verdana"/>
          <w:b/>
          <w:bCs/>
          <w:lang w:val="es-CO"/>
        </w:rPr>
      </w:pPr>
      <w:r w:rsidRPr="002113F2">
        <w:rPr>
          <w:rFonts w:ascii="Verdana" w:hAnsi="Verdana"/>
          <w:b/>
          <w:bCs/>
          <w:lang w:val="es-CO"/>
        </w:rPr>
        <w:t xml:space="preserve">INTERPRETACIÓN DE LOS CONTRATOS ESTATALES – Aplicación de criterios de interpretación </w:t>
      </w:r>
    </w:p>
    <w:p w14:paraId="79A148B8" w14:textId="77777777" w:rsidR="002113F2" w:rsidRPr="002113F2" w:rsidRDefault="002113F2" w:rsidP="002113F2">
      <w:pPr>
        <w:jc w:val="both"/>
        <w:rPr>
          <w:rFonts w:ascii="Verdana" w:hAnsi="Verdana"/>
          <w:b/>
          <w:bCs/>
          <w:sz w:val="20"/>
          <w:szCs w:val="20"/>
          <w:lang w:val="es-CO"/>
        </w:rPr>
      </w:pPr>
    </w:p>
    <w:p w14:paraId="1FE2C49F"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Como se observa, en el contrato No. CCE-RAM.01-2014 del 22 de diciembre de 2014 del existen dos disposiciones que deben leerse en concordancia con los criterios interpretativos del Código Civil, a saber: i) la prevalencia de la intención de los contratantes, </w:t>
      </w:r>
      <w:proofErr w:type="spellStart"/>
      <w:r w:rsidRPr="002113F2">
        <w:rPr>
          <w:rFonts w:ascii="Verdana" w:hAnsi="Verdana"/>
          <w:sz w:val="20"/>
          <w:szCs w:val="20"/>
          <w:lang w:val="es-CO"/>
        </w:rPr>
        <w:t>ii</w:t>
      </w:r>
      <w:proofErr w:type="spellEnd"/>
      <w:r w:rsidRPr="002113F2">
        <w:rPr>
          <w:rFonts w:ascii="Verdana" w:hAnsi="Verdana"/>
          <w:sz w:val="20"/>
          <w:szCs w:val="20"/>
          <w:lang w:val="es-CO"/>
        </w:rPr>
        <w:t xml:space="preserve">) la preponderancia de aquella interpretación que le dé sentido a todo el clausulado contractual, </w:t>
      </w:r>
      <w:proofErr w:type="spellStart"/>
      <w:r w:rsidRPr="002113F2">
        <w:rPr>
          <w:rFonts w:ascii="Verdana" w:hAnsi="Verdana"/>
          <w:sz w:val="20"/>
          <w:szCs w:val="20"/>
          <w:lang w:val="es-CO"/>
        </w:rPr>
        <w:t>iii</w:t>
      </w:r>
      <w:proofErr w:type="spellEnd"/>
      <w:r w:rsidRPr="002113F2">
        <w:rPr>
          <w:rFonts w:ascii="Verdana" w:hAnsi="Verdana"/>
          <w:sz w:val="20"/>
          <w:szCs w:val="20"/>
          <w:lang w:val="es-CO"/>
        </w:rPr>
        <w:t>) la lectura sistemática e integral del acuerdo de voluntades para determinar su finalidad, debido a que ofrecen distintos caminos sobre un escenario que, eventualmente, puede ser similar.</w:t>
      </w:r>
    </w:p>
    <w:p w14:paraId="4528D28E" w14:textId="77777777" w:rsidR="002113F2" w:rsidRPr="002113F2" w:rsidRDefault="002113F2" w:rsidP="002113F2">
      <w:pPr>
        <w:jc w:val="both"/>
        <w:rPr>
          <w:rFonts w:ascii="Verdana" w:hAnsi="Verdana"/>
          <w:sz w:val="20"/>
          <w:szCs w:val="20"/>
          <w:lang w:val="es-CO"/>
        </w:rPr>
      </w:pPr>
    </w:p>
    <w:p w14:paraId="599DC5A7"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Ciertamente, la jurisprudencia del Consejo de Estado ha hecho uso de los anteriores criterios en eventos en los cuales no exista suficiente claridad o precisión en cuanto al alcance y contenido del documento contractual o se evidencie una contradicción entre las estipulaciones contenidas en el acuerdo de voluntades, e incluso cuando existe claridad en el lenguaje utilizado pero las partes le atribuyen un significado divergente, evento en el cual le corresponde al juez adelantar la labor de interpretación del negocio jurídico con miras a establecer la real intención de los cocontratantes.</w:t>
      </w:r>
    </w:p>
    <w:p w14:paraId="20E9DF4B" w14:textId="77777777" w:rsidR="002113F2" w:rsidRPr="002113F2" w:rsidRDefault="002113F2" w:rsidP="002113F2">
      <w:pPr>
        <w:jc w:val="both"/>
        <w:rPr>
          <w:rFonts w:ascii="Verdana" w:hAnsi="Verdana"/>
          <w:sz w:val="20"/>
          <w:szCs w:val="20"/>
          <w:lang w:val="es-CO"/>
        </w:rPr>
      </w:pPr>
    </w:p>
    <w:p w14:paraId="14B472DC"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con las cláusulas vigésima sexta y décimo séptima las partes del acuerdo de voluntades objeto de estudio desearon que, de un lado, se conviniera dar por terminado mutuamente el contrato de no haberse satisfecho los requisitos de ejecución en los 15 días hábiles siguientes para así suscribir el negocio jurídico con otro proponente y, así, evitar la paralización del objeto negocial, mientras que, por otra parte, también estipularon que la Administración habría de ejercer la caducidad de evidenciarse un incumplimiento grave que ocasionara una grave afectación al objeto contractual.</w:t>
      </w:r>
    </w:p>
    <w:p w14:paraId="647E3DB4" w14:textId="77777777" w:rsidR="002113F2" w:rsidRPr="002113F2" w:rsidRDefault="002113F2" w:rsidP="002113F2">
      <w:pPr>
        <w:jc w:val="both"/>
        <w:rPr>
          <w:rFonts w:ascii="Verdana" w:hAnsi="Verdana"/>
          <w:sz w:val="20"/>
          <w:szCs w:val="20"/>
          <w:lang w:val="es-CO"/>
        </w:rPr>
      </w:pPr>
    </w:p>
    <w:p w14:paraId="69A71791"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Es así como una lectura integral de las cláusulas evidencia que, aunque ambas concibieron la terminación del contrato, aquellas se fundan en supuestos distintos, pues mientras que la terminación bilateral anticipada se basó en el incumplimiento de las condiciones de ejecución de forma reciente -15 días hábiles-, la caducidad se justificó en un incumplimiento grave que, naturalmente, debe ser continuado, al punto que habría de perjudicar la concreción del objeto obligacional.</w:t>
      </w:r>
    </w:p>
    <w:p w14:paraId="005965D9" w14:textId="77777777" w:rsidR="002113F2" w:rsidRPr="002113F2" w:rsidRDefault="002113F2" w:rsidP="002113F2">
      <w:pPr>
        <w:jc w:val="both"/>
        <w:rPr>
          <w:rFonts w:ascii="Verdana" w:hAnsi="Verdana"/>
          <w:sz w:val="20"/>
          <w:szCs w:val="20"/>
          <w:lang w:val="es-CO"/>
        </w:rPr>
      </w:pPr>
    </w:p>
    <w:p w14:paraId="4A4017FA"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La anterior interpretación armoniza el efecto útil de ambas cláusulas, de tal manera que la una no devenga en inocua por la existencia de la otra, bajo el entendido de que las partes acordaron distintas herramientas dentro del propio contrato para conjurar las dificultades que se pudieran presentar con ocasión a su ejecución.</w:t>
      </w:r>
    </w:p>
    <w:p w14:paraId="3117C3BB" w14:textId="77777777" w:rsidR="002113F2" w:rsidRDefault="002113F2" w:rsidP="002113F2">
      <w:pPr>
        <w:jc w:val="both"/>
        <w:rPr>
          <w:rFonts w:ascii="Verdana" w:hAnsi="Verdana"/>
          <w:sz w:val="20"/>
          <w:szCs w:val="20"/>
          <w:lang w:val="es-CO"/>
        </w:rPr>
      </w:pPr>
    </w:p>
    <w:p w14:paraId="2946031B" w14:textId="77777777" w:rsidR="002113F2" w:rsidRDefault="002113F2" w:rsidP="002113F2">
      <w:pPr>
        <w:jc w:val="both"/>
        <w:rPr>
          <w:rFonts w:ascii="Verdana" w:hAnsi="Verdana"/>
          <w:sz w:val="20"/>
          <w:szCs w:val="20"/>
          <w:lang w:val="es-CO"/>
        </w:rPr>
      </w:pPr>
    </w:p>
    <w:p w14:paraId="1C9A48AA" w14:textId="77777777" w:rsidR="002113F2" w:rsidRPr="002113F2" w:rsidRDefault="002113F2" w:rsidP="002113F2">
      <w:pPr>
        <w:jc w:val="both"/>
        <w:rPr>
          <w:rFonts w:ascii="Verdana" w:hAnsi="Verdana"/>
          <w:sz w:val="20"/>
          <w:szCs w:val="20"/>
          <w:lang w:val="es-CO"/>
        </w:rPr>
      </w:pPr>
    </w:p>
    <w:p w14:paraId="1360DBD7" w14:textId="77777777" w:rsidR="002113F2" w:rsidRDefault="002113F2" w:rsidP="002113F2">
      <w:pPr>
        <w:jc w:val="both"/>
        <w:rPr>
          <w:rFonts w:ascii="Verdana" w:hAnsi="Verdana"/>
          <w:b/>
          <w:bCs/>
          <w:sz w:val="20"/>
          <w:szCs w:val="20"/>
          <w:lang w:val="es-CO"/>
        </w:rPr>
      </w:pPr>
      <w:r w:rsidRPr="002113F2">
        <w:rPr>
          <w:rFonts w:ascii="Verdana" w:hAnsi="Verdana"/>
          <w:b/>
          <w:bCs/>
          <w:sz w:val="20"/>
          <w:szCs w:val="20"/>
          <w:lang w:val="es-CO"/>
        </w:rPr>
        <w:t xml:space="preserve">REQUISITOS DE PERFECCIONAMIENTO – REQUISITOS DE EJECUCIÓN DEL CONTRATO ESTATAL – Ley 80 de 1993 artículo 41 </w:t>
      </w:r>
    </w:p>
    <w:p w14:paraId="033EBD52" w14:textId="77777777" w:rsidR="002113F2" w:rsidRPr="002113F2" w:rsidRDefault="002113F2" w:rsidP="002113F2">
      <w:pPr>
        <w:jc w:val="both"/>
        <w:rPr>
          <w:rFonts w:ascii="Verdana" w:hAnsi="Verdana"/>
          <w:b/>
          <w:bCs/>
          <w:sz w:val="20"/>
          <w:szCs w:val="20"/>
          <w:lang w:val="es-CO"/>
        </w:rPr>
      </w:pPr>
    </w:p>
    <w:p w14:paraId="05DE733E"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 el régimen del Estatuto General de la Contratación Estatal estableció una distinción entre los requisitos para el perfeccionamiento del contrato y los elementos para su ejecución, en el sentido de que los primeros consisten en que el acuerdo de voluntades sea suscrito por una entidad estatal y se eleve a escrito, mientras que los segundos son elementos que se deben satisfacer para comenzar a concretar el objeto negocial, tales como: i) el registro presupuestal, previa emisión del certificado de disponibilidad presupuestal; </w:t>
      </w:r>
      <w:proofErr w:type="spellStart"/>
      <w:r w:rsidRPr="002113F2">
        <w:rPr>
          <w:rFonts w:ascii="Verdana" w:hAnsi="Verdana"/>
          <w:sz w:val="20"/>
          <w:szCs w:val="20"/>
          <w:lang w:val="es-CO"/>
        </w:rPr>
        <w:t>ii</w:t>
      </w:r>
      <w:proofErr w:type="spellEnd"/>
      <w:r w:rsidRPr="002113F2">
        <w:rPr>
          <w:rFonts w:ascii="Verdana" w:hAnsi="Verdana"/>
          <w:sz w:val="20"/>
          <w:szCs w:val="20"/>
          <w:lang w:val="es-CO"/>
        </w:rPr>
        <w:t xml:space="preserve">) el otorgamiento y la aprobación de las garantías para respaldar el cumplimiento obligacional y </w:t>
      </w:r>
      <w:proofErr w:type="spellStart"/>
      <w:r w:rsidRPr="002113F2">
        <w:rPr>
          <w:rFonts w:ascii="Verdana" w:hAnsi="Verdana"/>
          <w:sz w:val="20"/>
          <w:szCs w:val="20"/>
          <w:lang w:val="es-CO"/>
        </w:rPr>
        <w:t>iii</w:t>
      </w:r>
      <w:proofErr w:type="spellEnd"/>
      <w:r w:rsidRPr="002113F2">
        <w:rPr>
          <w:rFonts w:ascii="Verdana" w:hAnsi="Verdana"/>
          <w:sz w:val="20"/>
          <w:szCs w:val="20"/>
          <w:lang w:val="es-CO"/>
        </w:rPr>
        <w:t>) la acreditación del pago de aportes parafiscales.</w:t>
      </w:r>
    </w:p>
    <w:p w14:paraId="07C9A44C" w14:textId="77777777" w:rsidR="002113F2" w:rsidRPr="002113F2" w:rsidRDefault="002113F2" w:rsidP="002113F2">
      <w:pPr>
        <w:jc w:val="both"/>
        <w:rPr>
          <w:rFonts w:ascii="Verdana" w:hAnsi="Verdana"/>
          <w:sz w:val="20"/>
          <w:szCs w:val="20"/>
          <w:lang w:val="es-CO"/>
        </w:rPr>
      </w:pPr>
    </w:p>
    <w:p w14:paraId="41F7C47A" w14:textId="77777777"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Al respecto, la jurisprudencia del Consejo de Estado ha sostenido que los requisitos para la ejecución del contrato estatal no inciden en su validez, sino que su ausencia lleva a que el objeto contractual devenga en irrealizable hasta tanto estos no se satisfagan, de ahí </w:t>
      </w:r>
      <w:proofErr w:type="gramStart"/>
      <w:r w:rsidRPr="002113F2">
        <w:rPr>
          <w:rFonts w:ascii="Verdana" w:hAnsi="Verdana"/>
          <w:sz w:val="20"/>
          <w:szCs w:val="20"/>
          <w:lang w:val="es-CO"/>
        </w:rPr>
        <w:t>que</w:t>
      </w:r>
      <w:proofErr w:type="gramEnd"/>
      <w:r w:rsidRPr="002113F2">
        <w:rPr>
          <w:rFonts w:ascii="Verdana" w:hAnsi="Verdana"/>
          <w:sz w:val="20"/>
          <w:szCs w:val="20"/>
          <w:lang w:val="es-CO"/>
        </w:rPr>
        <w:t xml:space="preserve"> de pervivir esa desatención, constituye un incumplimiento respecto de quien omite su deber negocial. </w:t>
      </w:r>
    </w:p>
    <w:p w14:paraId="5E60D3FF" w14:textId="77777777" w:rsidR="002113F2" w:rsidRDefault="002113F2" w:rsidP="002113F2">
      <w:pPr>
        <w:jc w:val="both"/>
        <w:rPr>
          <w:rFonts w:ascii="Verdana" w:hAnsi="Verdana"/>
          <w:sz w:val="20"/>
          <w:szCs w:val="20"/>
          <w:lang w:val="es-CO"/>
        </w:rPr>
      </w:pPr>
    </w:p>
    <w:p w14:paraId="1864C09E" w14:textId="77777777" w:rsidR="002113F2" w:rsidRPr="002113F2" w:rsidRDefault="002113F2" w:rsidP="002113F2">
      <w:pPr>
        <w:jc w:val="both"/>
        <w:rPr>
          <w:rFonts w:ascii="Verdana" w:hAnsi="Verdana"/>
          <w:sz w:val="20"/>
          <w:szCs w:val="20"/>
          <w:lang w:val="es-CO"/>
        </w:rPr>
      </w:pPr>
    </w:p>
    <w:p w14:paraId="59394393" w14:textId="77777777" w:rsidR="002113F2" w:rsidRPr="002113F2" w:rsidRDefault="002113F2" w:rsidP="002113F2">
      <w:pPr>
        <w:jc w:val="both"/>
        <w:rPr>
          <w:rFonts w:ascii="Verdana" w:hAnsi="Verdana"/>
          <w:b/>
          <w:bCs/>
          <w:sz w:val="20"/>
          <w:szCs w:val="20"/>
          <w:lang w:val="es-CO"/>
        </w:rPr>
      </w:pPr>
      <w:r w:rsidRPr="002113F2">
        <w:rPr>
          <w:rFonts w:ascii="Verdana" w:hAnsi="Verdana"/>
          <w:b/>
          <w:bCs/>
          <w:sz w:val="20"/>
          <w:szCs w:val="20"/>
          <w:lang w:val="es-CO"/>
        </w:rPr>
        <w:t xml:space="preserve">SUSPENSIÓN DEL CONTRATO ESTATAL – Finalidad - </w:t>
      </w:r>
    </w:p>
    <w:p w14:paraId="04E254A5" w14:textId="5DBD7B9B" w:rsidR="002113F2" w:rsidRDefault="002113F2" w:rsidP="002113F2">
      <w:pPr>
        <w:jc w:val="both"/>
        <w:rPr>
          <w:rFonts w:ascii="Verdana" w:hAnsi="Verdana"/>
          <w:sz w:val="20"/>
          <w:szCs w:val="20"/>
          <w:lang w:val="es-CO"/>
        </w:rPr>
      </w:pPr>
      <w:r w:rsidRPr="002113F2">
        <w:rPr>
          <w:rFonts w:ascii="Verdana" w:hAnsi="Verdana"/>
          <w:sz w:val="20"/>
          <w:szCs w:val="20"/>
          <w:lang w:val="es-CO"/>
        </w:rPr>
        <w:t xml:space="preserve">[…] la Sala de Consulta y Servicio Civil de esta Corporación también ha considerado que la suspensión del contrato es un fenómeno mediante el cual se paraliza el objeto negocial por mutuo acuerdo de las partes por aspectos como dificultades en su ejecución que se busca superar mientras se hace la pausa en comento. Así, “en estricto sentido, el contrato no cesa con la </w:t>
      </w:r>
      <w:r w:rsidRPr="002113F2">
        <w:rPr>
          <w:rFonts w:ascii="Verdana" w:hAnsi="Verdana"/>
          <w:sz w:val="20"/>
          <w:szCs w:val="20"/>
          <w:lang w:val="es-CO"/>
        </w:rPr>
        <w:t>suspensión,</w:t>
      </w:r>
      <w:r w:rsidRPr="002113F2">
        <w:rPr>
          <w:rFonts w:ascii="Verdana" w:hAnsi="Verdana"/>
          <w:sz w:val="20"/>
          <w:szCs w:val="20"/>
          <w:lang w:val="es-CO"/>
        </w:rPr>
        <w:t xml:space="preserve"> sino que sigue vigente, en estado potencial o de latencia, pues mientras la terminación de un contrato afecta como es obvio su subsistencia misma, la suspensión afecta las obligaciones que a las partes les resulta temporalmente imposible de cumplir”. Dicho de otra manera, “la suspensión no perturba el vínculo contractual sino solamente las </w:t>
      </w:r>
      <w:r w:rsidRPr="002113F2">
        <w:rPr>
          <w:rFonts w:ascii="Verdana" w:hAnsi="Verdana"/>
          <w:sz w:val="20"/>
          <w:szCs w:val="20"/>
          <w:lang w:val="es-CO"/>
        </w:rPr>
        <w:lastRenderedPageBreak/>
        <w:t>obligaciones que de él emanan”.</w:t>
      </w:r>
    </w:p>
    <w:p w14:paraId="6FE51CEF" w14:textId="77777777" w:rsidR="002113F2" w:rsidRDefault="002113F2" w:rsidP="002113F2">
      <w:pPr>
        <w:jc w:val="both"/>
        <w:rPr>
          <w:rFonts w:ascii="Verdana" w:hAnsi="Verdana"/>
          <w:sz w:val="20"/>
          <w:szCs w:val="20"/>
          <w:lang w:val="es-CO"/>
        </w:rPr>
      </w:pPr>
    </w:p>
    <w:p w14:paraId="24EDAAC6" w14:textId="77777777" w:rsidR="002113F2" w:rsidRDefault="002113F2" w:rsidP="002113F2">
      <w:pPr>
        <w:jc w:val="both"/>
        <w:rPr>
          <w:rFonts w:ascii="Verdana" w:hAnsi="Verdana"/>
          <w:sz w:val="20"/>
          <w:szCs w:val="20"/>
          <w:lang w:val="es-CO"/>
        </w:rPr>
      </w:pPr>
    </w:p>
    <w:p w14:paraId="11D3A0A2" w14:textId="77777777" w:rsidR="002113F2" w:rsidRDefault="002113F2" w:rsidP="002113F2">
      <w:pPr>
        <w:jc w:val="both"/>
        <w:rPr>
          <w:rFonts w:ascii="Verdana" w:hAnsi="Verdana"/>
          <w:sz w:val="20"/>
          <w:szCs w:val="20"/>
          <w:lang w:val="es-CO"/>
        </w:rPr>
      </w:pPr>
    </w:p>
    <w:p w14:paraId="1242EACD" w14:textId="77777777" w:rsidR="002113F2" w:rsidRDefault="002113F2" w:rsidP="002113F2">
      <w:pPr>
        <w:jc w:val="both"/>
        <w:rPr>
          <w:rFonts w:ascii="Verdana" w:hAnsi="Verdana"/>
          <w:sz w:val="20"/>
          <w:szCs w:val="20"/>
          <w:lang w:val="es-CO"/>
        </w:rPr>
      </w:pPr>
    </w:p>
    <w:p w14:paraId="4055873E" w14:textId="77777777" w:rsidR="002113F2" w:rsidRDefault="002113F2" w:rsidP="002113F2">
      <w:pPr>
        <w:jc w:val="both"/>
        <w:rPr>
          <w:rFonts w:ascii="Verdana" w:hAnsi="Verdana"/>
          <w:sz w:val="20"/>
          <w:szCs w:val="20"/>
          <w:lang w:val="es-CO"/>
        </w:rPr>
      </w:pPr>
    </w:p>
    <w:p w14:paraId="1A056ED8" w14:textId="77777777" w:rsidR="002113F2" w:rsidRDefault="002113F2" w:rsidP="002113F2">
      <w:pPr>
        <w:jc w:val="both"/>
        <w:rPr>
          <w:rFonts w:ascii="Verdana" w:hAnsi="Verdana"/>
          <w:sz w:val="20"/>
          <w:szCs w:val="20"/>
          <w:lang w:val="es-CO"/>
        </w:rPr>
      </w:pPr>
    </w:p>
    <w:p w14:paraId="2CFFE70E" w14:textId="77777777" w:rsidR="002113F2" w:rsidRDefault="002113F2" w:rsidP="002113F2">
      <w:pPr>
        <w:jc w:val="both"/>
        <w:rPr>
          <w:rFonts w:ascii="Verdana" w:hAnsi="Verdana"/>
          <w:sz w:val="20"/>
          <w:szCs w:val="20"/>
          <w:lang w:val="es-CO"/>
        </w:rPr>
      </w:pPr>
    </w:p>
    <w:p w14:paraId="3F52C930" w14:textId="77777777" w:rsidR="002113F2" w:rsidRDefault="002113F2" w:rsidP="002113F2">
      <w:pPr>
        <w:jc w:val="both"/>
        <w:rPr>
          <w:rFonts w:ascii="Verdana" w:hAnsi="Verdana"/>
          <w:sz w:val="20"/>
          <w:szCs w:val="20"/>
          <w:lang w:val="es-CO"/>
        </w:rPr>
      </w:pPr>
    </w:p>
    <w:p w14:paraId="39B3B677" w14:textId="77777777" w:rsidR="002113F2" w:rsidRDefault="002113F2" w:rsidP="002113F2">
      <w:pPr>
        <w:jc w:val="both"/>
        <w:rPr>
          <w:rFonts w:ascii="Verdana" w:hAnsi="Verdana"/>
          <w:sz w:val="20"/>
          <w:szCs w:val="20"/>
          <w:lang w:val="es-CO"/>
        </w:rPr>
      </w:pPr>
    </w:p>
    <w:p w14:paraId="45EF5C82" w14:textId="77777777" w:rsidR="002113F2" w:rsidRDefault="002113F2" w:rsidP="002113F2">
      <w:pPr>
        <w:jc w:val="both"/>
        <w:rPr>
          <w:rFonts w:ascii="Verdana" w:hAnsi="Verdana"/>
          <w:sz w:val="20"/>
          <w:szCs w:val="20"/>
          <w:lang w:val="es-CO"/>
        </w:rPr>
      </w:pPr>
    </w:p>
    <w:p w14:paraId="06307BE3" w14:textId="77777777" w:rsidR="002113F2" w:rsidRDefault="002113F2" w:rsidP="002113F2">
      <w:pPr>
        <w:jc w:val="both"/>
        <w:rPr>
          <w:rFonts w:ascii="Verdana" w:hAnsi="Verdana"/>
          <w:sz w:val="20"/>
          <w:szCs w:val="20"/>
          <w:lang w:val="es-CO"/>
        </w:rPr>
      </w:pPr>
    </w:p>
    <w:p w14:paraId="5552C74F" w14:textId="77777777" w:rsidR="002113F2" w:rsidRDefault="002113F2" w:rsidP="002113F2">
      <w:pPr>
        <w:jc w:val="both"/>
        <w:rPr>
          <w:rFonts w:ascii="Verdana" w:hAnsi="Verdana"/>
          <w:sz w:val="20"/>
          <w:szCs w:val="20"/>
          <w:lang w:val="es-CO"/>
        </w:rPr>
      </w:pPr>
    </w:p>
    <w:p w14:paraId="333F167E" w14:textId="77777777" w:rsidR="002113F2" w:rsidRDefault="002113F2" w:rsidP="002113F2">
      <w:pPr>
        <w:jc w:val="both"/>
        <w:rPr>
          <w:rFonts w:ascii="Verdana" w:hAnsi="Verdana"/>
          <w:sz w:val="20"/>
          <w:szCs w:val="20"/>
          <w:lang w:val="es-CO"/>
        </w:rPr>
      </w:pPr>
    </w:p>
    <w:p w14:paraId="6402DB6A" w14:textId="77777777" w:rsidR="002113F2" w:rsidRDefault="002113F2" w:rsidP="002113F2">
      <w:pPr>
        <w:jc w:val="both"/>
        <w:rPr>
          <w:rFonts w:ascii="Verdana" w:hAnsi="Verdana"/>
          <w:sz w:val="20"/>
          <w:szCs w:val="20"/>
          <w:lang w:val="es-CO"/>
        </w:rPr>
      </w:pPr>
    </w:p>
    <w:p w14:paraId="41874E2C" w14:textId="77777777" w:rsidR="002113F2" w:rsidRDefault="002113F2" w:rsidP="002113F2">
      <w:pPr>
        <w:jc w:val="both"/>
        <w:rPr>
          <w:rFonts w:ascii="Verdana" w:hAnsi="Verdana"/>
          <w:sz w:val="20"/>
          <w:szCs w:val="20"/>
          <w:lang w:val="es-CO"/>
        </w:rPr>
      </w:pPr>
    </w:p>
    <w:p w14:paraId="5FEB6345" w14:textId="77777777" w:rsidR="002113F2" w:rsidRDefault="002113F2" w:rsidP="002113F2">
      <w:pPr>
        <w:jc w:val="both"/>
        <w:rPr>
          <w:rFonts w:ascii="Verdana" w:hAnsi="Verdana"/>
          <w:sz w:val="20"/>
          <w:szCs w:val="20"/>
          <w:lang w:val="es-CO"/>
        </w:rPr>
      </w:pPr>
    </w:p>
    <w:p w14:paraId="58AF406F" w14:textId="77777777" w:rsidR="002113F2" w:rsidRDefault="002113F2" w:rsidP="002113F2">
      <w:pPr>
        <w:jc w:val="both"/>
        <w:rPr>
          <w:rFonts w:ascii="Verdana" w:hAnsi="Verdana"/>
          <w:sz w:val="20"/>
          <w:szCs w:val="20"/>
          <w:lang w:val="es-CO"/>
        </w:rPr>
      </w:pPr>
    </w:p>
    <w:p w14:paraId="1C4083F2" w14:textId="77777777" w:rsidR="002113F2" w:rsidRDefault="002113F2" w:rsidP="002113F2">
      <w:pPr>
        <w:jc w:val="both"/>
        <w:rPr>
          <w:rFonts w:ascii="Verdana" w:hAnsi="Verdana"/>
          <w:sz w:val="20"/>
          <w:szCs w:val="20"/>
          <w:lang w:val="es-CO"/>
        </w:rPr>
      </w:pPr>
    </w:p>
    <w:p w14:paraId="4E745269" w14:textId="77777777" w:rsidR="002113F2" w:rsidRDefault="002113F2" w:rsidP="002113F2">
      <w:pPr>
        <w:jc w:val="both"/>
        <w:rPr>
          <w:rFonts w:ascii="Verdana" w:hAnsi="Verdana"/>
          <w:sz w:val="20"/>
          <w:szCs w:val="20"/>
          <w:lang w:val="es-CO"/>
        </w:rPr>
      </w:pPr>
    </w:p>
    <w:p w14:paraId="5CC47EDF" w14:textId="77777777" w:rsidR="002113F2" w:rsidRDefault="002113F2" w:rsidP="002113F2">
      <w:pPr>
        <w:jc w:val="both"/>
        <w:rPr>
          <w:rFonts w:ascii="Verdana" w:hAnsi="Verdana"/>
          <w:sz w:val="20"/>
          <w:szCs w:val="20"/>
          <w:lang w:val="es-CO"/>
        </w:rPr>
      </w:pPr>
    </w:p>
    <w:p w14:paraId="41FF6344" w14:textId="77777777" w:rsidR="002113F2" w:rsidRDefault="002113F2" w:rsidP="002113F2">
      <w:pPr>
        <w:jc w:val="both"/>
        <w:rPr>
          <w:rFonts w:ascii="Verdana" w:hAnsi="Verdana"/>
          <w:sz w:val="20"/>
          <w:szCs w:val="20"/>
          <w:lang w:val="es-CO"/>
        </w:rPr>
      </w:pPr>
    </w:p>
    <w:p w14:paraId="16871AF7" w14:textId="77777777" w:rsidR="002113F2" w:rsidRDefault="002113F2" w:rsidP="002113F2">
      <w:pPr>
        <w:jc w:val="both"/>
        <w:rPr>
          <w:rFonts w:ascii="Verdana" w:hAnsi="Verdana"/>
          <w:sz w:val="20"/>
          <w:szCs w:val="20"/>
          <w:lang w:val="es-CO"/>
        </w:rPr>
      </w:pPr>
    </w:p>
    <w:p w14:paraId="35EEF5C0" w14:textId="77777777" w:rsidR="002113F2" w:rsidRDefault="002113F2" w:rsidP="002113F2">
      <w:pPr>
        <w:jc w:val="both"/>
        <w:rPr>
          <w:rFonts w:ascii="Verdana" w:hAnsi="Verdana"/>
          <w:sz w:val="20"/>
          <w:szCs w:val="20"/>
          <w:lang w:val="es-CO"/>
        </w:rPr>
      </w:pPr>
    </w:p>
    <w:p w14:paraId="3162004F" w14:textId="77777777" w:rsidR="002113F2" w:rsidRDefault="002113F2" w:rsidP="002113F2">
      <w:pPr>
        <w:jc w:val="both"/>
        <w:rPr>
          <w:rFonts w:ascii="Verdana" w:hAnsi="Verdana"/>
          <w:sz w:val="20"/>
          <w:szCs w:val="20"/>
          <w:lang w:val="es-CO"/>
        </w:rPr>
      </w:pPr>
    </w:p>
    <w:p w14:paraId="08016812" w14:textId="77777777" w:rsidR="002113F2" w:rsidRDefault="002113F2" w:rsidP="002113F2">
      <w:pPr>
        <w:jc w:val="both"/>
        <w:rPr>
          <w:rFonts w:ascii="Verdana" w:hAnsi="Verdana"/>
          <w:sz w:val="20"/>
          <w:szCs w:val="20"/>
          <w:lang w:val="es-CO"/>
        </w:rPr>
      </w:pPr>
    </w:p>
    <w:p w14:paraId="2663C1D4" w14:textId="77777777" w:rsidR="002113F2" w:rsidRDefault="002113F2" w:rsidP="002113F2">
      <w:pPr>
        <w:jc w:val="both"/>
        <w:rPr>
          <w:rFonts w:ascii="Verdana" w:hAnsi="Verdana"/>
          <w:sz w:val="20"/>
          <w:szCs w:val="20"/>
          <w:lang w:val="es-CO"/>
        </w:rPr>
      </w:pPr>
    </w:p>
    <w:p w14:paraId="629B12BF" w14:textId="77777777" w:rsidR="002113F2" w:rsidRDefault="002113F2" w:rsidP="002113F2">
      <w:pPr>
        <w:jc w:val="both"/>
        <w:rPr>
          <w:rFonts w:ascii="Verdana" w:hAnsi="Verdana"/>
          <w:sz w:val="20"/>
          <w:szCs w:val="20"/>
          <w:lang w:val="es-CO"/>
        </w:rPr>
      </w:pPr>
    </w:p>
    <w:p w14:paraId="798EBE10" w14:textId="77777777" w:rsidR="002113F2" w:rsidRDefault="002113F2" w:rsidP="002113F2">
      <w:pPr>
        <w:jc w:val="both"/>
        <w:rPr>
          <w:rFonts w:ascii="Verdana" w:hAnsi="Verdana"/>
          <w:sz w:val="20"/>
          <w:szCs w:val="20"/>
          <w:lang w:val="es-CO"/>
        </w:rPr>
      </w:pPr>
    </w:p>
    <w:p w14:paraId="4E22A733" w14:textId="77777777" w:rsidR="002113F2" w:rsidRDefault="002113F2" w:rsidP="002113F2">
      <w:pPr>
        <w:jc w:val="both"/>
        <w:rPr>
          <w:rFonts w:ascii="Verdana" w:hAnsi="Verdana"/>
          <w:sz w:val="20"/>
          <w:szCs w:val="20"/>
          <w:lang w:val="es-CO"/>
        </w:rPr>
      </w:pPr>
    </w:p>
    <w:p w14:paraId="04BDC172" w14:textId="77777777" w:rsidR="002113F2" w:rsidRDefault="002113F2" w:rsidP="002113F2">
      <w:pPr>
        <w:jc w:val="both"/>
        <w:rPr>
          <w:rFonts w:ascii="Verdana" w:hAnsi="Verdana"/>
          <w:sz w:val="20"/>
          <w:szCs w:val="20"/>
          <w:lang w:val="es-CO"/>
        </w:rPr>
      </w:pPr>
    </w:p>
    <w:p w14:paraId="2D7E0C48" w14:textId="77777777" w:rsidR="002113F2" w:rsidRDefault="002113F2" w:rsidP="002113F2">
      <w:pPr>
        <w:jc w:val="both"/>
        <w:rPr>
          <w:rFonts w:ascii="Verdana" w:hAnsi="Verdana"/>
          <w:sz w:val="20"/>
          <w:szCs w:val="20"/>
          <w:lang w:val="es-CO"/>
        </w:rPr>
      </w:pPr>
    </w:p>
    <w:p w14:paraId="2D3F48CC" w14:textId="77777777" w:rsidR="002113F2" w:rsidRDefault="002113F2" w:rsidP="002113F2">
      <w:pPr>
        <w:jc w:val="both"/>
        <w:rPr>
          <w:rFonts w:ascii="Verdana" w:hAnsi="Verdana"/>
          <w:sz w:val="20"/>
          <w:szCs w:val="20"/>
          <w:lang w:val="es-CO"/>
        </w:rPr>
      </w:pPr>
    </w:p>
    <w:p w14:paraId="5FB40559" w14:textId="77777777" w:rsidR="002113F2" w:rsidRDefault="002113F2" w:rsidP="002113F2">
      <w:pPr>
        <w:jc w:val="both"/>
        <w:rPr>
          <w:rFonts w:ascii="Verdana" w:hAnsi="Verdana"/>
          <w:sz w:val="20"/>
          <w:szCs w:val="20"/>
          <w:lang w:val="es-CO"/>
        </w:rPr>
      </w:pPr>
    </w:p>
    <w:p w14:paraId="20FBA16A" w14:textId="77777777" w:rsidR="002113F2" w:rsidRDefault="002113F2" w:rsidP="002113F2">
      <w:pPr>
        <w:jc w:val="both"/>
        <w:rPr>
          <w:rFonts w:ascii="Verdana" w:hAnsi="Verdana"/>
          <w:sz w:val="20"/>
          <w:szCs w:val="20"/>
          <w:lang w:val="es-CO"/>
        </w:rPr>
      </w:pPr>
    </w:p>
    <w:p w14:paraId="7D6BDBDA" w14:textId="77777777" w:rsidR="002113F2" w:rsidRDefault="002113F2" w:rsidP="002113F2">
      <w:pPr>
        <w:jc w:val="both"/>
        <w:rPr>
          <w:rFonts w:ascii="Verdana" w:hAnsi="Verdana"/>
          <w:sz w:val="20"/>
          <w:szCs w:val="20"/>
          <w:lang w:val="es-CO"/>
        </w:rPr>
      </w:pPr>
    </w:p>
    <w:p w14:paraId="42929FDE" w14:textId="77777777" w:rsidR="002113F2" w:rsidRDefault="002113F2" w:rsidP="002113F2">
      <w:pPr>
        <w:jc w:val="both"/>
        <w:rPr>
          <w:rFonts w:ascii="Verdana" w:hAnsi="Verdana"/>
          <w:sz w:val="20"/>
          <w:szCs w:val="20"/>
          <w:lang w:val="es-CO"/>
        </w:rPr>
      </w:pPr>
    </w:p>
    <w:p w14:paraId="7B4BCDC2" w14:textId="77777777" w:rsidR="002113F2" w:rsidRDefault="002113F2" w:rsidP="002113F2">
      <w:pPr>
        <w:jc w:val="both"/>
        <w:rPr>
          <w:rFonts w:ascii="Verdana" w:hAnsi="Verdana"/>
          <w:sz w:val="20"/>
          <w:szCs w:val="20"/>
          <w:lang w:val="es-CO"/>
        </w:rPr>
      </w:pPr>
    </w:p>
    <w:p w14:paraId="6CE1E772" w14:textId="77777777" w:rsidR="002113F2" w:rsidRDefault="002113F2" w:rsidP="002113F2">
      <w:pPr>
        <w:jc w:val="both"/>
        <w:rPr>
          <w:rFonts w:ascii="Verdana" w:hAnsi="Verdana"/>
          <w:sz w:val="20"/>
          <w:szCs w:val="20"/>
          <w:lang w:val="es-CO"/>
        </w:rPr>
      </w:pPr>
    </w:p>
    <w:p w14:paraId="0764BE64" w14:textId="77777777" w:rsidR="002113F2" w:rsidRDefault="002113F2" w:rsidP="002113F2">
      <w:pPr>
        <w:jc w:val="both"/>
        <w:rPr>
          <w:rFonts w:ascii="Verdana" w:hAnsi="Verdana"/>
          <w:sz w:val="20"/>
          <w:szCs w:val="20"/>
          <w:lang w:val="es-CO"/>
        </w:rPr>
      </w:pPr>
    </w:p>
    <w:p w14:paraId="01F5019B" w14:textId="77777777" w:rsidR="002113F2" w:rsidRDefault="002113F2" w:rsidP="002113F2">
      <w:pPr>
        <w:jc w:val="both"/>
        <w:rPr>
          <w:rFonts w:ascii="Verdana" w:hAnsi="Verdana"/>
          <w:sz w:val="20"/>
          <w:szCs w:val="20"/>
          <w:lang w:val="es-CO"/>
        </w:rPr>
      </w:pPr>
    </w:p>
    <w:p w14:paraId="75364190" w14:textId="77777777" w:rsidR="002113F2" w:rsidRDefault="002113F2" w:rsidP="002113F2">
      <w:pPr>
        <w:jc w:val="both"/>
        <w:rPr>
          <w:rFonts w:ascii="Verdana" w:hAnsi="Verdana"/>
          <w:sz w:val="20"/>
          <w:szCs w:val="20"/>
          <w:lang w:val="es-CO"/>
        </w:rPr>
      </w:pPr>
    </w:p>
    <w:p w14:paraId="2CE82A95" w14:textId="77777777" w:rsidR="002113F2" w:rsidRDefault="002113F2" w:rsidP="002113F2">
      <w:pPr>
        <w:jc w:val="both"/>
        <w:rPr>
          <w:rFonts w:ascii="Verdana" w:hAnsi="Verdana"/>
          <w:sz w:val="20"/>
          <w:szCs w:val="20"/>
          <w:lang w:val="es-CO"/>
        </w:rPr>
      </w:pPr>
    </w:p>
    <w:p w14:paraId="2B7456FD" w14:textId="77777777" w:rsidR="002113F2" w:rsidRDefault="002113F2" w:rsidP="002113F2">
      <w:pPr>
        <w:jc w:val="both"/>
        <w:rPr>
          <w:rFonts w:ascii="Verdana" w:hAnsi="Verdana"/>
          <w:sz w:val="20"/>
          <w:szCs w:val="20"/>
          <w:lang w:val="es-CO"/>
        </w:rPr>
      </w:pPr>
    </w:p>
    <w:p w14:paraId="2DE9BC63" w14:textId="77777777" w:rsidR="002113F2" w:rsidRDefault="002113F2" w:rsidP="002113F2">
      <w:pPr>
        <w:jc w:val="both"/>
        <w:rPr>
          <w:rFonts w:ascii="Verdana" w:hAnsi="Verdana"/>
          <w:sz w:val="20"/>
          <w:szCs w:val="20"/>
          <w:lang w:val="es-CO"/>
        </w:rPr>
      </w:pPr>
    </w:p>
    <w:p w14:paraId="6BD075B1" w14:textId="77777777" w:rsidR="002113F2" w:rsidRDefault="002113F2" w:rsidP="002113F2">
      <w:pPr>
        <w:jc w:val="both"/>
        <w:rPr>
          <w:rFonts w:ascii="Verdana" w:hAnsi="Verdana"/>
          <w:sz w:val="20"/>
          <w:szCs w:val="20"/>
          <w:lang w:val="es-CO"/>
        </w:rPr>
      </w:pPr>
    </w:p>
    <w:p w14:paraId="2E6CB19D" w14:textId="77777777" w:rsidR="002113F2" w:rsidRDefault="002113F2" w:rsidP="002113F2">
      <w:pPr>
        <w:jc w:val="both"/>
        <w:rPr>
          <w:rFonts w:ascii="Verdana" w:hAnsi="Verdana"/>
          <w:sz w:val="20"/>
          <w:szCs w:val="20"/>
          <w:lang w:val="es-CO"/>
        </w:rPr>
      </w:pPr>
    </w:p>
    <w:p w14:paraId="19E39303" w14:textId="77777777" w:rsidR="002113F2" w:rsidRDefault="002113F2" w:rsidP="002113F2">
      <w:pPr>
        <w:jc w:val="both"/>
        <w:rPr>
          <w:rFonts w:ascii="Verdana" w:hAnsi="Verdana"/>
          <w:sz w:val="20"/>
          <w:szCs w:val="20"/>
          <w:lang w:val="es-CO"/>
        </w:rPr>
      </w:pPr>
    </w:p>
    <w:p w14:paraId="6A747ACC" w14:textId="77777777" w:rsidR="002113F2" w:rsidRDefault="002113F2" w:rsidP="002113F2">
      <w:pPr>
        <w:jc w:val="both"/>
        <w:rPr>
          <w:rFonts w:ascii="Verdana" w:hAnsi="Verdana"/>
          <w:sz w:val="20"/>
          <w:szCs w:val="20"/>
          <w:lang w:val="es-CO"/>
        </w:rPr>
      </w:pPr>
    </w:p>
    <w:p w14:paraId="09165A25" w14:textId="77777777" w:rsidR="002113F2" w:rsidRDefault="002113F2" w:rsidP="002113F2">
      <w:pPr>
        <w:jc w:val="both"/>
        <w:rPr>
          <w:rFonts w:ascii="Verdana" w:hAnsi="Verdana"/>
          <w:sz w:val="20"/>
          <w:szCs w:val="20"/>
          <w:lang w:val="es-CO"/>
        </w:rPr>
      </w:pPr>
    </w:p>
    <w:p w14:paraId="717E7C76" w14:textId="77777777" w:rsidR="002113F2" w:rsidRDefault="002113F2" w:rsidP="002113F2">
      <w:pPr>
        <w:jc w:val="both"/>
        <w:rPr>
          <w:rFonts w:ascii="Verdana" w:hAnsi="Verdana"/>
          <w:sz w:val="20"/>
          <w:szCs w:val="20"/>
          <w:lang w:val="es-CO"/>
        </w:rPr>
      </w:pPr>
    </w:p>
    <w:p w14:paraId="00B7C528" w14:textId="77777777" w:rsidR="002113F2" w:rsidRDefault="002113F2" w:rsidP="002113F2">
      <w:pPr>
        <w:jc w:val="both"/>
        <w:rPr>
          <w:rFonts w:ascii="Verdana" w:hAnsi="Verdana"/>
          <w:sz w:val="20"/>
          <w:szCs w:val="20"/>
          <w:lang w:val="es-CO"/>
        </w:rPr>
      </w:pPr>
    </w:p>
    <w:p w14:paraId="6D5228AB" w14:textId="77777777" w:rsidR="002113F2" w:rsidRDefault="002113F2" w:rsidP="002113F2">
      <w:pPr>
        <w:jc w:val="both"/>
        <w:rPr>
          <w:rFonts w:ascii="Verdana" w:hAnsi="Verdana"/>
          <w:sz w:val="20"/>
          <w:szCs w:val="20"/>
          <w:lang w:val="es-CO"/>
        </w:rPr>
      </w:pPr>
    </w:p>
    <w:p w14:paraId="04DBA89E" w14:textId="77777777" w:rsidR="002113F2" w:rsidRDefault="002113F2" w:rsidP="002113F2">
      <w:pPr>
        <w:jc w:val="both"/>
        <w:rPr>
          <w:rFonts w:ascii="Verdana" w:hAnsi="Verdana"/>
          <w:sz w:val="20"/>
          <w:szCs w:val="20"/>
          <w:lang w:val="es-CO"/>
        </w:rPr>
      </w:pPr>
    </w:p>
    <w:p w14:paraId="30A2D0DE" w14:textId="77777777" w:rsidR="002113F2" w:rsidRDefault="002113F2" w:rsidP="002113F2">
      <w:pPr>
        <w:jc w:val="both"/>
        <w:rPr>
          <w:rFonts w:ascii="Verdana" w:hAnsi="Verdana"/>
          <w:sz w:val="20"/>
          <w:szCs w:val="20"/>
          <w:lang w:val="es-CO"/>
        </w:rPr>
      </w:pPr>
    </w:p>
    <w:p w14:paraId="65B70EB8" w14:textId="77777777" w:rsidR="002113F2" w:rsidRDefault="002113F2" w:rsidP="002113F2">
      <w:pPr>
        <w:jc w:val="both"/>
        <w:rPr>
          <w:rFonts w:ascii="Verdana" w:hAnsi="Verdana"/>
          <w:sz w:val="20"/>
          <w:szCs w:val="20"/>
          <w:lang w:val="es-CO"/>
        </w:rPr>
      </w:pPr>
    </w:p>
    <w:p w14:paraId="70B419CA" w14:textId="77777777" w:rsidR="002113F2" w:rsidRDefault="002113F2" w:rsidP="002113F2">
      <w:pPr>
        <w:jc w:val="both"/>
        <w:rPr>
          <w:rFonts w:ascii="Verdana" w:hAnsi="Verdana"/>
          <w:sz w:val="20"/>
          <w:szCs w:val="20"/>
          <w:lang w:val="es-CO"/>
        </w:rPr>
      </w:pPr>
    </w:p>
    <w:p w14:paraId="005AC53A" w14:textId="77777777" w:rsidR="002113F2" w:rsidRDefault="002113F2" w:rsidP="002113F2">
      <w:pPr>
        <w:jc w:val="both"/>
        <w:rPr>
          <w:rFonts w:ascii="Verdana" w:hAnsi="Verdana"/>
          <w:sz w:val="20"/>
          <w:szCs w:val="20"/>
          <w:lang w:val="es-CO"/>
        </w:rPr>
      </w:pPr>
    </w:p>
    <w:p w14:paraId="6449AF78" w14:textId="77777777" w:rsidR="002113F2" w:rsidRDefault="002113F2" w:rsidP="002113F2">
      <w:pPr>
        <w:jc w:val="both"/>
        <w:rPr>
          <w:rFonts w:ascii="Verdana" w:hAnsi="Verdana"/>
          <w:sz w:val="20"/>
          <w:szCs w:val="20"/>
          <w:lang w:val="es-CO"/>
        </w:rPr>
      </w:pPr>
    </w:p>
    <w:p w14:paraId="43969B76" w14:textId="77777777" w:rsidR="002113F2" w:rsidRDefault="002113F2" w:rsidP="002113F2">
      <w:pPr>
        <w:jc w:val="both"/>
        <w:rPr>
          <w:rFonts w:ascii="Verdana" w:hAnsi="Verdana"/>
          <w:sz w:val="20"/>
          <w:szCs w:val="20"/>
          <w:lang w:val="es-CO"/>
        </w:rPr>
      </w:pPr>
    </w:p>
    <w:p w14:paraId="665732D1" w14:textId="77777777" w:rsidR="002113F2" w:rsidRDefault="002113F2" w:rsidP="002113F2">
      <w:pPr>
        <w:jc w:val="both"/>
        <w:rPr>
          <w:rFonts w:ascii="Verdana" w:hAnsi="Verdana"/>
          <w:sz w:val="20"/>
          <w:szCs w:val="20"/>
          <w:lang w:val="es-CO"/>
        </w:rPr>
      </w:pPr>
    </w:p>
    <w:p w14:paraId="1519E249" w14:textId="77777777" w:rsidR="002113F2" w:rsidRDefault="002113F2" w:rsidP="002113F2">
      <w:pPr>
        <w:jc w:val="both"/>
        <w:rPr>
          <w:rFonts w:ascii="Verdana" w:hAnsi="Verdana"/>
          <w:sz w:val="20"/>
          <w:szCs w:val="20"/>
          <w:lang w:val="es-CO"/>
        </w:rPr>
      </w:pPr>
    </w:p>
    <w:p w14:paraId="42C8530C" w14:textId="77777777" w:rsidR="002113F2" w:rsidRDefault="002113F2" w:rsidP="002113F2">
      <w:pPr>
        <w:jc w:val="both"/>
        <w:rPr>
          <w:rFonts w:ascii="Verdana" w:hAnsi="Verdana"/>
          <w:sz w:val="20"/>
          <w:szCs w:val="20"/>
          <w:lang w:val="es-CO"/>
        </w:rPr>
      </w:pPr>
    </w:p>
    <w:p w14:paraId="5CC07907" w14:textId="77777777" w:rsidR="002113F2" w:rsidRDefault="002113F2" w:rsidP="002113F2">
      <w:pPr>
        <w:jc w:val="both"/>
        <w:rPr>
          <w:rFonts w:ascii="Verdana" w:hAnsi="Verdana"/>
          <w:sz w:val="20"/>
          <w:szCs w:val="20"/>
          <w:lang w:val="es-CO"/>
        </w:rPr>
      </w:pPr>
    </w:p>
    <w:p w14:paraId="33A04630" w14:textId="77777777" w:rsidR="002113F2" w:rsidRDefault="002113F2" w:rsidP="002113F2">
      <w:pPr>
        <w:jc w:val="both"/>
        <w:rPr>
          <w:rFonts w:ascii="Verdana" w:hAnsi="Verdana"/>
          <w:sz w:val="20"/>
          <w:szCs w:val="20"/>
          <w:lang w:val="es-CO"/>
        </w:rPr>
      </w:pPr>
    </w:p>
    <w:p w14:paraId="7F478454" w14:textId="77777777" w:rsidR="002113F2" w:rsidRDefault="002113F2" w:rsidP="002113F2">
      <w:pPr>
        <w:jc w:val="both"/>
        <w:rPr>
          <w:rFonts w:ascii="Verdana" w:hAnsi="Verdana"/>
          <w:sz w:val="20"/>
          <w:szCs w:val="20"/>
          <w:lang w:val="es-CO"/>
        </w:rPr>
      </w:pPr>
    </w:p>
    <w:p w14:paraId="744A6981" w14:textId="77777777" w:rsidR="002113F2" w:rsidRDefault="002113F2" w:rsidP="002113F2">
      <w:pPr>
        <w:jc w:val="both"/>
        <w:rPr>
          <w:rFonts w:ascii="Verdana" w:hAnsi="Verdana"/>
          <w:sz w:val="20"/>
          <w:szCs w:val="20"/>
          <w:lang w:val="es-CO"/>
        </w:rPr>
      </w:pPr>
    </w:p>
    <w:p w14:paraId="58606448" w14:textId="77777777" w:rsidR="002113F2" w:rsidRDefault="002113F2" w:rsidP="002113F2">
      <w:pPr>
        <w:jc w:val="both"/>
        <w:rPr>
          <w:rFonts w:ascii="Verdana" w:hAnsi="Verdana"/>
          <w:sz w:val="20"/>
          <w:szCs w:val="20"/>
          <w:lang w:val="es-CO"/>
        </w:rPr>
      </w:pPr>
    </w:p>
    <w:p w14:paraId="21608213" w14:textId="77777777" w:rsidR="002113F2" w:rsidRDefault="002113F2" w:rsidP="002113F2">
      <w:pPr>
        <w:jc w:val="both"/>
        <w:rPr>
          <w:rFonts w:ascii="Verdana" w:hAnsi="Verdana"/>
          <w:sz w:val="20"/>
          <w:szCs w:val="20"/>
          <w:lang w:val="es-CO"/>
        </w:rPr>
      </w:pPr>
    </w:p>
    <w:p w14:paraId="1FB5036A" w14:textId="77777777" w:rsidR="002113F2" w:rsidRDefault="002113F2" w:rsidP="002113F2">
      <w:pPr>
        <w:jc w:val="both"/>
        <w:rPr>
          <w:rFonts w:ascii="Verdana" w:hAnsi="Verdana"/>
          <w:sz w:val="20"/>
          <w:szCs w:val="20"/>
          <w:lang w:val="es-CO"/>
        </w:rPr>
      </w:pPr>
    </w:p>
    <w:p w14:paraId="5F8FE6FE" w14:textId="77777777" w:rsidR="002113F2" w:rsidRDefault="002113F2" w:rsidP="002113F2">
      <w:pPr>
        <w:jc w:val="both"/>
        <w:rPr>
          <w:rFonts w:ascii="Verdana" w:hAnsi="Verdana"/>
          <w:sz w:val="20"/>
          <w:szCs w:val="20"/>
          <w:lang w:val="es-CO"/>
        </w:rPr>
      </w:pPr>
    </w:p>
    <w:p w14:paraId="6B29B5CA" w14:textId="77777777" w:rsidR="002113F2" w:rsidRDefault="002113F2" w:rsidP="002113F2">
      <w:pPr>
        <w:jc w:val="both"/>
        <w:rPr>
          <w:rFonts w:ascii="Verdana" w:hAnsi="Verdana"/>
          <w:sz w:val="20"/>
          <w:szCs w:val="20"/>
          <w:lang w:val="es-CO"/>
        </w:rPr>
      </w:pPr>
    </w:p>
    <w:p w14:paraId="5D9C4FB5" w14:textId="77777777" w:rsidR="002113F2" w:rsidRDefault="002113F2" w:rsidP="002113F2">
      <w:pPr>
        <w:jc w:val="both"/>
        <w:rPr>
          <w:rFonts w:ascii="Verdana" w:hAnsi="Verdana"/>
          <w:sz w:val="20"/>
          <w:szCs w:val="20"/>
          <w:lang w:val="es-CO"/>
        </w:rPr>
      </w:pPr>
    </w:p>
    <w:p w14:paraId="3EAEF4C3" w14:textId="77777777" w:rsidR="002113F2" w:rsidRDefault="002113F2" w:rsidP="002113F2">
      <w:pPr>
        <w:jc w:val="both"/>
        <w:rPr>
          <w:rFonts w:ascii="Verdana" w:hAnsi="Verdana"/>
          <w:sz w:val="20"/>
          <w:szCs w:val="20"/>
          <w:lang w:val="es-CO"/>
        </w:rPr>
      </w:pPr>
    </w:p>
    <w:p w14:paraId="77BB74B5" w14:textId="77777777" w:rsidR="002113F2" w:rsidRPr="002113F2" w:rsidRDefault="002113F2" w:rsidP="002113F2">
      <w:pPr>
        <w:jc w:val="both"/>
        <w:rPr>
          <w:rFonts w:ascii="Verdana" w:hAnsi="Verdana"/>
          <w:sz w:val="20"/>
          <w:szCs w:val="20"/>
          <w:lang w:val="es-CO"/>
        </w:rPr>
      </w:pPr>
    </w:p>
    <w:p w14:paraId="79D5E32D" w14:textId="77777777" w:rsidR="002113F2" w:rsidRPr="002113F2" w:rsidRDefault="002113F2" w:rsidP="002113F2">
      <w:pPr>
        <w:jc w:val="both"/>
        <w:rPr>
          <w:rFonts w:ascii="Verdana" w:hAnsi="Verdana"/>
          <w:sz w:val="20"/>
          <w:szCs w:val="20"/>
          <w:lang w:val="es-CO"/>
        </w:rPr>
      </w:pPr>
    </w:p>
    <w:p w14:paraId="356B0EB1" w14:textId="2FD0848C" w:rsidR="00526F53" w:rsidRPr="002113F2" w:rsidRDefault="001C4FF6" w:rsidP="002113F2">
      <w:pPr>
        <w:jc w:val="both"/>
        <w:rPr>
          <w:rFonts w:ascii="Verdana" w:hAnsi="Verdana"/>
          <w:sz w:val="20"/>
          <w:szCs w:val="20"/>
        </w:rPr>
      </w:pPr>
      <w:r>
        <w:rPr>
          <w:rFonts w:ascii="Times New Roman"/>
          <w:noProof/>
          <w:sz w:val="20"/>
        </w:rPr>
        <mc:AlternateContent>
          <mc:Choice Requires="wps">
            <w:drawing>
              <wp:anchor distT="0" distB="0" distL="0" distR="0" simplePos="0" relativeHeight="15729152" behindDoc="0" locked="0" layoutInCell="1" allowOverlap="1" wp14:anchorId="6F2160D2" wp14:editId="6E8C5771">
                <wp:simplePos x="0" y="0"/>
                <wp:positionH relativeFrom="page">
                  <wp:posOffset>2459989</wp:posOffset>
                </wp:positionH>
                <wp:positionV relativeFrom="page">
                  <wp:posOffset>808354</wp:posOffset>
                </wp:positionV>
                <wp:extent cx="5314315" cy="1270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4315" cy="12700"/>
                        </a:xfrm>
                        <a:custGeom>
                          <a:avLst/>
                          <a:gdLst/>
                          <a:ahLst/>
                          <a:cxnLst/>
                          <a:rect l="l" t="t" r="r" b="b"/>
                          <a:pathLst>
                            <a:path w="5314315" h="12700">
                              <a:moveTo>
                                <a:pt x="0" y="0"/>
                              </a:moveTo>
                              <a:lnTo>
                                <a:pt x="5313933" y="12497"/>
                              </a:lnTo>
                            </a:path>
                          </a:pathLst>
                        </a:custGeom>
                        <a:ln w="285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6757F1" id="Graphic 1" o:spid="_x0000_s1026" style="position:absolute;margin-left:193.7pt;margin-top:63.65pt;width:418.45pt;height:1pt;z-index:15729152;visibility:visible;mso-wrap-style:square;mso-wrap-distance-left:0;mso-wrap-distance-top:0;mso-wrap-distance-right:0;mso-wrap-distance-bottom:0;mso-position-horizontal:absolute;mso-position-horizontal-relative:page;mso-position-vertical:absolute;mso-position-vertical-relative:page;v-text-anchor:top" coordsize="531431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" path="m,l5313933,12497e" filled="f" strokeweight="2.25pt">
                <v:path arrowok="t"/>
                <w10:wrap anchorx="page" anchory="page"/>
              </v:shape>
            </w:pict>
          </mc:Fallback>
        </mc:AlternateContent>
      </w:r>
    </w:p>
    <w:p w14:paraId="671F7DC8" w14:textId="77777777" w:rsidR="00526F53" w:rsidRDefault="00526F53">
      <w:pPr>
        <w:pStyle w:val="Textoindependiente"/>
        <w:spacing w:before="48"/>
        <w:rPr>
          <w:rFonts w:ascii="Times New Roman"/>
          <w:sz w:val="20"/>
        </w:rPr>
      </w:pPr>
    </w:p>
    <w:p w14:paraId="3E29478F" w14:textId="77777777" w:rsidR="00526F53" w:rsidRDefault="001C4FF6">
      <w:pPr>
        <w:ind w:right="189"/>
        <w:jc w:val="right"/>
        <w:rPr>
          <w:sz w:val="20"/>
        </w:rPr>
      </w:pPr>
      <w:r>
        <w:rPr>
          <w:noProof/>
          <w:sz w:val="20"/>
        </w:rPr>
        <w:drawing>
          <wp:anchor distT="0" distB="0" distL="0" distR="0" simplePos="0" relativeHeight="15728640" behindDoc="0" locked="0" layoutInCell="1" allowOverlap="1" wp14:anchorId="19036D55" wp14:editId="33862348">
            <wp:simplePos x="0" y="0"/>
            <wp:positionH relativeFrom="page">
              <wp:posOffset>810189</wp:posOffset>
            </wp:positionH>
            <wp:positionV relativeFrom="paragraph">
              <wp:posOffset>-616131</wp:posOffset>
            </wp:positionV>
            <wp:extent cx="1009790" cy="101531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009790" cy="1015319"/>
                    </a:xfrm>
                    <a:prstGeom prst="rect">
                      <a:avLst/>
                    </a:prstGeom>
                  </pic:spPr>
                </pic:pic>
              </a:graphicData>
            </a:graphic>
          </wp:anchor>
        </w:drawing>
      </w:r>
      <w:r>
        <w:rPr>
          <w:color w:val="767070"/>
          <w:spacing w:val="-2"/>
          <w:sz w:val="20"/>
        </w:rPr>
        <w:t>Radicado:</w:t>
      </w:r>
      <w:r>
        <w:rPr>
          <w:color w:val="767070"/>
          <w:spacing w:val="10"/>
          <w:sz w:val="20"/>
        </w:rPr>
        <w:t xml:space="preserve"> </w:t>
      </w:r>
      <w:r>
        <w:rPr>
          <w:color w:val="767070"/>
          <w:spacing w:val="-2"/>
          <w:sz w:val="20"/>
        </w:rPr>
        <w:t>15001233300020190001701</w:t>
      </w:r>
      <w:r>
        <w:rPr>
          <w:color w:val="767070"/>
          <w:spacing w:val="9"/>
          <w:sz w:val="20"/>
        </w:rPr>
        <w:t xml:space="preserve"> </w:t>
      </w:r>
      <w:r>
        <w:rPr>
          <w:color w:val="767070"/>
          <w:spacing w:val="-2"/>
          <w:sz w:val="20"/>
        </w:rPr>
        <w:t>(67942)</w:t>
      </w:r>
    </w:p>
    <w:p w14:paraId="54220DBA" w14:textId="671C299C" w:rsidR="00526F53" w:rsidRDefault="001C4FF6" w:rsidP="002113F2">
      <w:pPr>
        <w:spacing w:before="1"/>
        <w:ind w:right="170"/>
        <w:jc w:val="right"/>
        <w:rPr>
          <w:sz w:val="20"/>
        </w:rPr>
      </w:pPr>
      <w:r>
        <w:rPr>
          <w:color w:val="767070"/>
          <w:sz w:val="20"/>
        </w:rPr>
        <w:t>Demandante:</w:t>
      </w:r>
      <w:r>
        <w:rPr>
          <w:color w:val="767070"/>
          <w:spacing w:val="-11"/>
          <w:sz w:val="20"/>
        </w:rPr>
        <w:t xml:space="preserve"> </w:t>
      </w:r>
      <w:r>
        <w:rPr>
          <w:color w:val="767070"/>
          <w:sz w:val="20"/>
        </w:rPr>
        <w:t>Socar</w:t>
      </w:r>
      <w:r>
        <w:rPr>
          <w:color w:val="767070"/>
          <w:spacing w:val="-11"/>
          <w:sz w:val="20"/>
        </w:rPr>
        <w:t xml:space="preserve"> </w:t>
      </w:r>
      <w:r>
        <w:rPr>
          <w:color w:val="767070"/>
          <w:sz w:val="20"/>
        </w:rPr>
        <w:t>Ingeniería</w:t>
      </w:r>
      <w:r>
        <w:rPr>
          <w:color w:val="767070"/>
          <w:spacing w:val="-10"/>
          <w:sz w:val="20"/>
        </w:rPr>
        <w:t xml:space="preserve"> </w:t>
      </w:r>
      <w:r>
        <w:rPr>
          <w:color w:val="767070"/>
          <w:spacing w:val="-2"/>
          <w:sz w:val="20"/>
        </w:rPr>
        <w:t>S.A.S</w:t>
      </w:r>
    </w:p>
    <w:p w14:paraId="39756CCA" w14:textId="77777777" w:rsidR="00526F53" w:rsidRDefault="001C4FF6">
      <w:pPr>
        <w:ind w:left="1620" w:right="1339"/>
        <w:jc w:val="center"/>
        <w:rPr>
          <w:rFonts w:ascii="Arial"/>
          <w:b/>
          <w:sz w:val="24"/>
        </w:rPr>
      </w:pPr>
      <w:r>
        <w:rPr>
          <w:rFonts w:ascii="Arial"/>
          <w:b/>
          <w:sz w:val="24"/>
        </w:rPr>
        <w:t>C</w:t>
      </w:r>
      <w:r>
        <w:rPr>
          <w:rFonts w:ascii="Arial"/>
          <w:b/>
          <w:sz w:val="24"/>
        </w:rPr>
        <w:t>ONSEJO DE</w:t>
      </w:r>
      <w:r>
        <w:rPr>
          <w:rFonts w:ascii="Arial"/>
          <w:b/>
          <w:spacing w:val="-2"/>
          <w:sz w:val="24"/>
        </w:rPr>
        <w:t xml:space="preserve"> ESTADO</w:t>
      </w:r>
    </w:p>
    <w:p w14:paraId="68DB6183" w14:textId="77777777" w:rsidR="00526F53" w:rsidRDefault="001C4FF6">
      <w:pPr>
        <w:ind w:left="1620" w:right="1333"/>
        <w:jc w:val="center"/>
        <w:rPr>
          <w:rFonts w:ascii="Arial" w:hAnsi="Arial"/>
          <w:b/>
          <w:sz w:val="24"/>
        </w:rPr>
      </w:pPr>
      <w:r>
        <w:rPr>
          <w:rFonts w:ascii="Arial" w:hAnsi="Arial"/>
          <w:b/>
          <w:sz w:val="24"/>
        </w:rPr>
        <w:t>SALA</w:t>
      </w:r>
      <w:r>
        <w:rPr>
          <w:rFonts w:ascii="Arial" w:hAnsi="Arial"/>
          <w:b/>
          <w:spacing w:val="-8"/>
          <w:sz w:val="24"/>
        </w:rPr>
        <w:t xml:space="preserve"> </w:t>
      </w:r>
      <w:r>
        <w:rPr>
          <w:rFonts w:ascii="Arial" w:hAnsi="Arial"/>
          <w:b/>
          <w:sz w:val="24"/>
        </w:rPr>
        <w:t>DE</w:t>
      </w:r>
      <w:r>
        <w:rPr>
          <w:rFonts w:ascii="Arial" w:hAnsi="Arial"/>
          <w:b/>
          <w:spacing w:val="-8"/>
          <w:sz w:val="24"/>
        </w:rPr>
        <w:t xml:space="preserve"> </w:t>
      </w:r>
      <w:r>
        <w:rPr>
          <w:rFonts w:ascii="Arial" w:hAnsi="Arial"/>
          <w:b/>
          <w:sz w:val="24"/>
        </w:rPr>
        <w:t>LO</w:t>
      </w:r>
      <w:r>
        <w:rPr>
          <w:rFonts w:ascii="Arial" w:hAnsi="Arial"/>
          <w:b/>
          <w:spacing w:val="-8"/>
          <w:sz w:val="24"/>
        </w:rPr>
        <w:t xml:space="preserve"> </w:t>
      </w:r>
      <w:r>
        <w:rPr>
          <w:rFonts w:ascii="Arial" w:hAnsi="Arial"/>
          <w:b/>
          <w:sz w:val="24"/>
        </w:rPr>
        <w:t>CONTENCIOSO</w:t>
      </w:r>
      <w:r>
        <w:rPr>
          <w:rFonts w:ascii="Arial" w:hAnsi="Arial"/>
          <w:b/>
          <w:spacing w:val="-8"/>
          <w:sz w:val="24"/>
        </w:rPr>
        <w:t xml:space="preserve"> </w:t>
      </w:r>
      <w:r>
        <w:rPr>
          <w:rFonts w:ascii="Arial" w:hAnsi="Arial"/>
          <w:b/>
          <w:sz w:val="24"/>
        </w:rPr>
        <w:t>ADMINISTRATIVO SECCIÓN TERCERA</w:t>
      </w:r>
    </w:p>
    <w:p w14:paraId="4338E084" w14:textId="77777777" w:rsidR="00526F53" w:rsidRDefault="001C4FF6">
      <w:pPr>
        <w:ind w:left="1620" w:right="1335"/>
        <w:jc w:val="center"/>
        <w:rPr>
          <w:rFonts w:ascii="Arial" w:hAnsi="Arial"/>
          <w:b/>
          <w:sz w:val="24"/>
        </w:rPr>
      </w:pPr>
      <w:r>
        <w:rPr>
          <w:rFonts w:ascii="Arial" w:hAnsi="Arial"/>
          <w:b/>
          <w:sz w:val="24"/>
        </w:rPr>
        <w:t>SUBSECCIÓN</w:t>
      </w:r>
      <w:r>
        <w:rPr>
          <w:rFonts w:ascii="Arial" w:hAnsi="Arial"/>
          <w:b/>
          <w:spacing w:val="-4"/>
          <w:sz w:val="24"/>
        </w:rPr>
        <w:t xml:space="preserve"> </w:t>
      </w:r>
      <w:r>
        <w:rPr>
          <w:rFonts w:ascii="Arial" w:hAnsi="Arial"/>
          <w:b/>
          <w:spacing w:val="-10"/>
          <w:sz w:val="24"/>
        </w:rPr>
        <w:t>C</w:t>
      </w:r>
    </w:p>
    <w:p w14:paraId="780A0071" w14:textId="77777777" w:rsidR="00526F53" w:rsidRDefault="00526F53">
      <w:pPr>
        <w:pStyle w:val="Textoindependiente"/>
        <w:rPr>
          <w:rFonts w:ascii="Arial"/>
          <w:b/>
        </w:rPr>
      </w:pPr>
    </w:p>
    <w:p w14:paraId="32BFDCBF" w14:textId="77777777" w:rsidR="00526F53" w:rsidRDefault="001C4FF6">
      <w:pPr>
        <w:ind w:left="1620" w:right="1342"/>
        <w:jc w:val="center"/>
        <w:rPr>
          <w:rFonts w:ascii="Arial" w:hAnsi="Arial"/>
          <w:b/>
          <w:sz w:val="24"/>
        </w:rPr>
      </w:pPr>
      <w:r>
        <w:rPr>
          <w:rFonts w:ascii="Arial" w:hAnsi="Arial"/>
          <w:b/>
          <w:sz w:val="24"/>
        </w:rPr>
        <w:t>CONSEJERO</w:t>
      </w:r>
      <w:r>
        <w:rPr>
          <w:rFonts w:ascii="Arial" w:hAnsi="Arial"/>
          <w:b/>
          <w:spacing w:val="-4"/>
          <w:sz w:val="24"/>
        </w:rPr>
        <w:t xml:space="preserve"> </w:t>
      </w:r>
      <w:r>
        <w:rPr>
          <w:rFonts w:ascii="Arial" w:hAnsi="Arial"/>
          <w:b/>
          <w:sz w:val="24"/>
        </w:rPr>
        <w:t>PONENTE:</w:t>
      </w:r>
      <w:r>
        <w:rPr>
          <w:rFonts w:ascii="Arial" w:hAnsi="Arial"/>
          <w:b/>
          <w:spacing w:val="-1"/>
          <w:sz w:val="24"/>
        </w:rPr>
        <w:t xml:space="preserve"> </w:t>
      </w:r>
      <w:r>
        <w:rPr>
          <w:rFonts w:ascii="Arial" w:hAnsi="Arial"/>
          <w:b/>
          <w:sz w:val="24"/>
        </w:rPr>
        <w:t>NICOLÁS</w:t>
      </w:r>
      <w:r>
        <w:rPr>
          <w:rFonts w:ascii="Arial" w:hAnsi="Arial"/>
          <w:b/>
          <w:spacing w:val="-3"/>
          <w:sz w:val="24"/>
        </w:rPr>
        <w:t xml:space="preserve"> </w:t>
      </w:r>
      <w:r>
        <w:rPr>
          <w:rFonts w:ascii="Arial" w:hAnsi="Arial"/>
          <w:b/>
          <w:sz w:val="24"/>
        </w:rPr>
        <w:t>YEPES</w:t>
      </w:r>
      <w:r>
        <w:rPr>
          <w:rFonts w:ascii="Arial" w:hAnsi="Arial"/>
          <w:b/>
          <w:spacing w:val="-3"/>
          <w:sz w:val="24"/>
        </w:rPr>
        <w:t xml:space="preserve"> </w:t>
      </w:r>
      <w:r>
        <w:rPr>
          <w:rFonts w:ascii="Arial" w:hAnsi="Arial"/>
          <w:b/>
          <w:spacing w:val="-2"/>
          <w:sz w:val="24"/>
        </w:rPr>
        <w:t>CORRALES</w:t>
      </w:r>
    </w:p>
    <w:p w14:paraId="0584623C" w14:textId="77777777" w:rsidR="00526F53" w:rsidRDefault="001C4FF6">
      <w:pPr>
        <w:tabs>
          <w:tab w:val="left" w:pos="2412"/>
        </w:tabs>
        <w:spacing w:line="830" w:lineRule="atLeast"/>
        <w:ind w:left="427" w:right="836" w:firstLine="698"/>
        <w:rPr>
          <w:sz w:val="24"/>
        </w:rPr>
      </w:pPr>
      <w:r>
        <w:rPr>
          <w:rFonts w:ascii="Arial" w:hAnsi="Arial"/>
          <w:b/>
          <w:sz w:val="24"/>
        </w:rPr>
        <w:t>Bogotá</w:t>
      </w:r>
      <w:r>
        <w:rPr>
          <w:rFonts w:ascii="Arial" w:hAnsi="Arial"/>
          <w:b/>
          <w:spacing w:val="-3"/>
          <w:sz w:val="24"/>
        </w:rPr>
        <w:t xml:space="preserve"> </w:t>
      </w:r>
      <w:r>
        <w:rPr>
          <w:rFonts w:ascii="Arial" w:hAnsi="Arial"/>
          <w:b/>
          <w:sz w:val="24"/>
        </w:rPr>
        <w:t>D.C.,</w:t>
      </w:r>
      <w:r>
        <w:rPr>
          <w:rFonts w:ascii="Arial" w:hAnsi="Arial"/>
          <w:b/>
          <w:spacing w:val="-1"/>
          <w:sz w:val="24"/>
        </w:rPr>
        <w:t xml:space="preserve"> </w:t>
      </w:r>
      <w:r>
        <w:rPr>
          <w:rFonts w:ascii="Arial" w:hAnsi="Arial"/>
          <w:b/>
          <w:sz w:val="24"/>
        </w:rPr>
        <w:t>dieciocho</w:t>
      </w:r>
      <w:r>
        <w:rPr>
          <w:rFonts w:ascii="Arial" w:hAnsi="Arial"/>
          <w:b/>
          <w:spacing w:val="-3"/>
          <w:sz w:val="24"/>
        </w:rPr>
        <w:t xml:space="preserve"> </w:t>
      </w:r>
      <w:r>
        <w:rPr>
          <w:rFonts w:ascii="Arial" w:hAnsi="Arial"/>
          <w:b/>
          <w:sz w:val="24"/>
        </w:rPr>
        <w:t>(18)</w:t>
      </w:r>
      <w:r>
        <w:rPr>
          <w:rFonts w:ascii="Arial" w:hAnsi="Arial"/>
          <w:b/>
          <w:spacing w:val="-4"/>
          <w:sz w:val="24"/>
        </w:rPr>
        <w:t xml:space="preserve"> </w:t>
      </w:r>
      <w:r>
        <w:rPr>
          <w:rFonts w:ascii="Arial" w:hAnsi="Arial"/>
          <w:b/>
          <w:sz w:val="24"/>
        </w:rPr>
        <w:t>de</w:t>
      </w:r>
      <w:r>
        <w:rPr>
          <w:rFonts w:ascii="Arial" w:hAnsi="Arial"/>
          <w:b/>
          <w:spacing w:val="-2"/>
          <w:sz w:val="24"/>
        </w:rPr>
        <w:t xml:space="preserve"> </w:t>
      </w:r>
      <w:r>
        <w:rPr>
          <w:rFonts w:ascii="Arial" w:hAnsi="Arial"/>
          <w:b/>
          <w:sz w:val="24"/>
        </w:rPr>
        <w:t>junio</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z w:val="24"/>
        </w:rPr>
        <w:t>dos</w:t>
      </w:r>
      <w:r>
        <w:rPr>
          <w:rFonts w:ascii="Arial" w:hAnsi="Arial"/>
          <w:b/>
          <w:spacing w:val="-3"/>
          <w:sz w:val="24"/>
        </w:rPr>
        <w:t xml:space="preserve"> </w:t>
      </w:r>
      <w:r>
        <w:rPr>
          <w:rFonts w:ascii="Arial" w:hAnsi="Arial"/>
          <w:b/>
          <w:sz w:val="24"/>
        </w:rPr>
        <w:t>mil</w:t>
      </w:r>
      <w:r>
        <w:rPr>
          <w:rFonts w:ascii="Arial" w:hAnsi="Arial"/>
          <w:b/>
          <w:spacing w:val="-5"/>
          <w:sz w:val="24"/>
        </w:rPr>
        <w:t xml:space="preserve"> </w:t>
      </w:r>
      <w:r>
        <w:rPr>
          <w:rFonts w:ascii="Arial" w:hAnsi="Arial"/>
          <w:b/>
          <w:sz w:val="24"/>
        </w:rPr>
        <w:t>veinticinco</w:t>
      </w:r>
      <w:r>
        <w:rPr>
          <w:rFonts w:ascii="Arial" w:hAnsi="Arial"/>
          <w:b/>
          <w:spacing w:val="-3"/>
          <w:sz w:val="24"/>
        </w:rPr>
        <w:t xml:space="preserve"> </w:t>
      </w:r>
      <w:r>
        <w:rPr>
          <w:rFonts w:ascii="Arial" w:hAnsi="Arial"/>
          <w:b/>
          <w:sz w:val="24"/>
        </w:rPr>
        <w:t xml:space="preserve">(2025) </w:t>
      </w:r>
      <w:r>
        <w:rPr>
          <w:rFonts w:ascii="Arial" w:hAnsi="Arial"/>
          <w:b/>
          <w:spacing w:val="-2"/>
          <w:sz w:val="24"/>
        </w:rPr>
        <w:t>Referencia:</w:t>
      </w:r>
      <w:r>
        <w:rPr>
          <w:rFonts w:ascii="Arial" w:hAnsi="Arial"/>
          <w:b/>
          <w:sz w:val="24"/>
        </w:rPr>
        <w:tab/>
      </w:r>
      <w:r>
        <w:rPr>
          <w:sz w:val="24"/>
        </w:rPr>
        <w:t>CONTROVERSIAS CONTRACTUALES - APELACIÓN</w:t>
      </w:r>
    </w:p>
    <w:p w14:paraId="42B938EA" w14:textId="77777777" w:rsidR="00526F53" w:rsidRDefault="001C4FF6">
      <w:pPr>
        <w:tabs>
          <w:tab w:val="left" w:pos="2407"/>
        </w:tabs>
        <w:ind w:left="427" w:right="2549"/>
        <w:rPr>
          <w:sz w:val="24"/>
        </w:rPr>
      </w:pPr>
      <w:r>
        <w:rPr>
          <w:rFonts w:ascii="Arial" w:hAnsi="Arial"/>
          <w:b/>
          <w:spacing w:val="-2"/>
          <w:sz w:val="24"/>
        </w:rPr>
        <w:t>Radicación:</w:t>
      </w:r>
      <w:r>
        <w:rPr>
          <w:rFonts w:ascii="Arial" w:hAnsi="Arial"/>
          <w:b/>
          <w:sz w:val="24"/>
        </w:rPr>
        <w:tab/>
      </w:r>
      <w:r>
        <w:rPr>
          <w:rFonts w:ascii="Arial" w:hAnsi="Arial"/>
          <w:b/>
          <w:spacing w:val="-63"/>
          <w:sz w:val="24"/>
        </w:rPr>
        <w:t xml:space="preserve"> </w:t>
      </w:r>
      <w:r>
        <w:rPr>
          <w:sz w:val="24"/>
        </w:rPr>
        <w:t>15001-23-33-000-2019-00017-01</w:t>
      </w:r>
      <w:r>
        <w:rPr>
          <w:spacing w:val="-16"/>
          <w:sz w:val="24"/>
        </w:rPr>
        <w:t xml:space="preserve"> </w:t>
      </w:r>
      <w:r>
        <w:rPr>
          <w:sz w:val="24"/>
        </w:rPr>
        <w:t xml:space="preserve">(67942) </w:t>
      </w:r>
      <w:r>
        <w:rPr>
          <w:rFonts w:ascii="Arial" w:hAnsi="Arial"/>
          <w:b/>
          <w:spacing w:val="-2"/>
          <w:sz w:val="24"/>
        </w:rPr>
        <w:t>Demandante:</w:t>
      </w:r>
      <w:r>
        <w:rPr>
          <w:rFonts w:ascii="Arial" w:hAnsi="Arial"/>
          <w:b/>
          <w:sz w:val="24"/>
        </w:rPr>
        <w:tab/>
      </w:r>
      <w:r>
        <w:rPr>
          <w:sz w:val="24"/>
        </w:rPr>
        <w:t xml:space="preserve">SOCAR INGENIERÍA S.A.S. </w:t>
      </w:r>
      <w:r>
        <w:rPr>
          <w:rFonts w:ascii="Arial" w:hAnsi="Arial"/>
          <w:b/>
          <w:spacing w:val="-2"/>
          <w:sz w:val="24"/>
        </w:rPr>
        <w:t>Demandado:</w:t>
      </w:r>
      <w:r>
        <w:rPr>
          <w:rFonts w:ascii="Arial" w:hAnsi="Arial"/>
          <w:b/>
          <w:sz w:val="24"/>
        </w:rPr>
        <w:tab/>
      </w:r>
      <w:r>
        <w:rPr>
          <w:rFonts w:ascii="Arial" w:hAnsi="Arial"/>
          <w:b/>
          <w:spacing w:val="-59"/>
          <w:sz w:val="24"/>
        </w:rPr>
        <w:t xml:space="preserve"> </w:t>
      </w:r>
      <w:r>
        <w:rPr>
          <w:sz w:val="24"/>
        </w:rPr>
        <w:t>MUNICIPIO DE RAMIRIQUÍ</w:t>
      </w:r>
    </w:p>
    <w:p w14:paraId="56C94DC9" w14:textId="77777777" w:rsidR="00526F53" w:rsidRDefault="001C4FF6">
      <w:pPr>
        <w:spacing w:before="224"/>
        <w:ind w:left="427" w:right="135"/>
        <w:jc w:val="both"/>
        <w:rPr>
          <w:sz w:val="21"/>
        </w:rPr>
      </w:pPr>
      <w:r>
        <w:rPr>
          <w:rFonts w:ascii="Arial" w:hAnsi="Arial"/>
          <w:b/>
          <w:sz w:val="21"/>
        </w:rPr>
        <w:t>TEMAS:</w:t>
      </w:r>
      <w:r>
        <w:rPr>
          <w:rFonts w:ascii="Arial" w:hAnsi="Arial"/>
          <w:b/>
          <w:spacing w:val="-3"/>
          <w:sz w:val="21"/>
        </w:rPr>
        <w:t xml:space="preserve"> </w:t>
      </w:r>
      <w:r>
        <w:rPr>
          <w:sz w:val="21"/>
        </w:rPr>
        <w:t>NULIDAD ABSOLUTA DEL</w:t>
      </w:r>
      <w:r>
        <w:rPr>
          <w:spacing w:val="-1"/>
          <w:sz w:val="21"/>
        </w:rPr>
        <w:t xml:space="preserve"> </w:t>
      </w:r>
      <w:r>
        <w:rPr>
          <w:sz w:val="21"/>
        </w:rPr>
        <w:t>CONTRATO -</w:t>
      </w:r>
      <w:r>
        <w:rPr>
          <w:spacing w:val="-2"/>
          <w:sz w:val="21"/>
        </w:rPr>
        <w:t xml:space="preserve"> </w:t>
      </w:r>
      <w:r>
        <w:rPr>
          <w:sz w:val="21"/>
        </w:rPr>
        <w:t>Solo puede solicitarse hasta 2 años</w:t>
      </w:r>
      <w:r>
        <w:rPr>
          <w:spacing w:val="-1"/>
          <w:sz w:val="21"/>
        </w:rPr>
        <w:t xml:space="preserve"> </w:t>
      </w:r>
      <w:r>
        <w:rPr>
          <w:sz w:val="21"/>
        </w:rPr>
        <w:t>desde el perfeccionamiento del contrato o durante su vigencia. - como fenómeno producto de vicios sobre la validez, no puede ser sobreviniente, sino que solo se configura al momento del perfeccionamiento del negocio jurídico. APELACIÓN - el</w:t>
      </w:r>
      <w:r>
        <w:rPr>
          <w:spacing w:val="-1"/>
          <w:sz w:val="21"/>
        </w:rPr>
        <w:t xml:space="preserve"> </w:t>
      </w:r>
      <w:r>
        <w:rPr>
          <w:rFonts w:ascii="Arial" w:hAnsi="Arial"/>
          <w:i/>
          <w:sz w:val="21"/>
        </w:rPr>
        <w:t xml:space="preserve">ad </w:t>
      </w:r>
      <w:proofErr w:type="spellStart"/>
      <w:r>
        <w:rPr>
          <w:rFonts w:ascii="Arial" w:hAnsi="Arial"/>
          <w:i/>
          <w:sz w:val="21"/>
        </w:rPr>
        <w:t>quem</w:t>
      </w:r>
      <w:proofErr w:type="spellEnd"/>
      <w:r>
        <w:rPr>
          <w:rFonts w:ascii="Arial" w:hAnsi="Arial"/>
          <w:i/>
          <w:sz w:val="21"/>
        </w:rPr>
        <w:t xml:space="preserve"> </w:t>
      </w:r>
      <w:r>
        <w:rPr>
          <w:sz w:val="21"/>
        </w:rPr>
        <w:t>debe circunscribirse estrictamente a lo cuestionado en la impugnación. INTERPRETACIÓN DEL CONTRATO - procede cuando no existe claridad sobre el clausulado o existe una contradicción de sus estipulaciones.</w:t>
      </w:r>
      <w:r>
        <w:rPr>
          <w:spacing w:val="44"/>
          <w:sz w:val="21"/>
        </w:rPr>
        <w:t xml:space="preserve"> </w:t>
      </w:r>
      <w:r>
        <w:rPr>
          <w:sz w:val="21"/>
        </w:rPr>
        <w:t>REQUISITOS</w:t>
      </w:r>
      <w:r>
        <w:rPr>
          <w:spacing w:val="48"/>
          <w:sz w:val="21"/>
        </w:rPr>
        <w:t xml:space="preserve"> </w:t>
      </w:r>
      <w:r>
        <w:rPr>
          <w:sz w:val="21"/>
        </w:rPr>
        <w:t>DEL</w:t>
      </w:r>
      <w:r>
        <w:rPr>
          <w:spacing w:val="48"/>
          <w:sz w:val="21"/>
        </w:rPr>
        <w:t xml:space="preserve"> </w:t>
      </w:r>
      <w:r>
        <w:rPr>
          <w:sz w:val="21"/>
        </w:rPr>
        <w:t>PERFECC</w:t>
      </w:r>
      <w:r>
        <w:rPr>
          <w:sz w:val="21"/>
        </w:rPr>
        <w:t>IONAMIENTO</w:t>
      </w:r>
      <w:r>
        <w:rPr>
          <w:spacing w:val="47"/>
          <w:sz w:val="21"/>
        </w:rPr>
        <w:t xml:space="preserve"> </w:t>
      </w:r>
      <w:r>
        <w:rPr>
          <w:sz w:val="21"/>
        </w:rPr>
        <w:t>DEL</w:t>
      </w:r>
      <w:r>
        <w:rPr>
          <w:spacing w:val="47"/>
          <w:sz w:val="21"/>
        </w:rPr>
        <w:t xml:space="preserve"> </w:t>
      </w:r>
      <w:r>
        <w:rPr>
          <w:sz w:val="21"/>
        </w:rPr>
        <w:t>CONTRATO</w:t>
      </w:r>
      <w:r>
        <w:rPr>
          <w:spacing w:val="47"/>
          <w:sz w:val="21"/>
        </w:rPr>
        <w:t xml:space="preserve"> </w:t>
      </w:r>
      <w:r>
        <w:rPr>
          <w:sz w:val="21"/>
        </w:rPr>
        <w:t>ESTATAL</w:t>
      </w:r>
      <w:r>
        <w:rPr>
          <w:spacing w:val="56"/>
          <w:sz w:val="21"/>
        </w:rPr>
        <w:t xml:space="preserve"> </w:t>
      </w:r>
      <w:r>
        <w:rPr>
          <w:spacing w:val="-10"/>
          <w:sz w:val="21"/>
        </w:rPr>
        <w:t>-</w:t>
      </w:r>
    </w:p>
    <w:p w14:paraId="03B9FDA0" w14:textId="77777777" w:rsidR="00526F53" w:rsidRDefault="001C4FF6">
      <w:pPr>
        <w:spacing w:before="2"/>
        <w:ind w:left="427" w:right="138"/>
        <w:jc w:val="both"/>
        <w:rPr>
          <w:sz w:val="21"/>
        </w:rPr>
      </w:pPr>
      <w:r>
        <w:rPr>
          <w:sz w:val="21"/>
        </w:rPr>
        <w:t>consisten</w:t>
      </w:r>
      <w:r>
        <w:rPr>
          <w:spacing w:val="-3"/>
          <w:sz w:val="21"/>
        </w:rPr>
        <w:t xml:space="preserve"> </w:t>
      </w:r>
      <w:r>
        <w:rPr>
          <w:sz w:val="21"/>
        </w:rPr>
        <w:t>en</w:t>
      </w:r>
      <w:r>
        <w:rPr>
          <w:spacing w:val="-3"/>
          <w:sz w:val="21"/>
        </w:rPr>
        <w:t xml:space="preserve"> </w:t>
      </w:r>
      <w:r>
        <w:rPr>
          <w:sz w:val="21"/>
        </w:rPr>
        <w:t>que</w:t>
      </w:r>
      <w:r>
        <w:rPr>
          <w:spacing w:val="-3"/>
          <w:sz w:val="21"/>
        </w:rPr>
        <w:t xml:space="preserve"> </w:t>
      </w:r>
      <w:r>
        <w:rPr>
          <w:sz w:val="21"/>
        </w:rPr>
        <w:t>se</w:t>
      </w:r>
      <w:r>
        <w:rPr>
          <w:spacing w:val="-4"/>
          <w:sz w:val="21"/>
        </w:rPr>
        <w:t xml:space="preserve"> </w:t>
      </w:r>
      <w:r>
        <w:rPr>
          <w:sz w:val="21"/>
        </w:rPr>
        <w:t>suscriba</w:t>
      </w:r>
      <w:r>
        <w:rPr>
          <w:spacing w:val="-3"/>
          <w:sz w:val="21"/>
        </w:rPr>
        <w:t xml:space="preserve"> </w:t>
      </w:r>
      <w:r>
        <w:rPr>
          <w:sz w:val="21"/>
        </w:rPr>
        <w:t>por</w:t>
      </w:r>
      <w:r>
        <w:rPr>
          <w:spacing w:val="-4"/>
          <w:sz w:val="21"/>
        </w:rPr>
        <w:t xml:space="preserve"> </w:t>
      </w:r>
      <w:r>
        <w:rPr>
          <w:sz w:val="21"/>
        </w:rPr>
        <w:t>una</w:t>
      </w:r>
      <w:r>
        <w:rPr>
          <w:spacing w:val="-3"/>
          <w:sz w:val="21"/>
        </w:rPr>
        <w:t xml:space="preserve"> </w:t>
      </w:r>
      <w:r>
        <w:rPr>
          <w:sz w:val="21"/>
        </w:rPr>
        <w:t>entidad</w:t>
      </w:r>
      <w:r>
        <w:rPr>
          <w:spacing w:val="-3"/>
          <w:sz w:val="21"/>
        </w:rPr>
        <w:t xml:space="preserve"> </w:t>
      </w:r>
      <w:r>
        <w:rPr>
          <w:sz w:val="21"/>
        </w:rPr>
        <w:t>estatal</w:t>
      </w:r>
      <w:r>
        <w:rPr>
          <w:spacing w:val="-3"/>
          <w:sz w:val="21"/>
        </w:rPr>
        <w:t xml:space="preserve"> </w:t>
      </w:r>
      <w:r>
        <w:rPr>
          <w:sz w:val="21"/>
        </w:rPr>
        <w:t>y</w:t>
      </w:r>
      <w:r>
        <w:rPr>
          <w:spacing w:val="-4"/>
          <w:sz w:val="21"/>
        </w:rPr>
        <w:t xml:space="preserve"> </w:t>
      </w:r>
      <w:r>
        <w:rPr>
          <w:sz w:val="21"/>
        </w:rPr>
        <w:t>conste</w:t>
      </w:r>
      <w:r>
        <w:rPr>
          <w:spacing w:val="-4"/>
          <w:sz w:val="21"/>
        </w:rPr>
        <w:t xml:space="preserve"> </w:t>
      </w:r>
      <w:r>
        <w:rPr>
          <w:sz w:val="21"/>
        </w:rPr>
        <w:t>por</w:t>
      </w:r>
      <w:r>
        <w:rPr>
          <w:spacing w:val="-4"/>
          <w:sz w:val="21"/>
        </w:rPr>
        <w:t xml:space="preserve"> </w:t>
      </w:r>
      <w:r>
        <w:rPr>
          <w:sz w:val="21"/>
        </w:rPr>
        <w:t>escrito.</w:t>
      </w:r>
      <w:r>
        <w:rPr>
          <w:spacing w:val="-5"/>
          <w:sz w:val="21"/>
        </w:rPr>
        <w:t xml:space="preserve"> </w:t>
      </w:r>
      <w:r>
        <w:rPr>
          <w:sz w:val="21"/>
        </w:rPr>
        <w:t>REQUISITOS</w:t>
      </w:r>
      <w:r>
        <w:rPr>
          <w:spacing w:val="-3"/>
          <w:sz w:val="21"/>
        </w:rPr>
        <w:t xml:space="preserve"> </w:t>
      </w:r>
      <w:r>
        <w:rPr>
          <w:sz w:val="21"/>
        </w:rPr>
        <w:t>DE</w:t>
      </w:r>
      <w:r>
        <w:rPr>
          <w:spacing w:val="-3"/>
          <w:sz w:val="21"/>
        </w:rPr>
        <w:t xml:space="preserve"> </w:t>
      </w:r>
      <w:r>
        <w:rPr>
          <w:sz w:val="21"/>
        </w:rPr>
        <w:t>LA EJECUCIÓN DEL CONTRATO ESTATAL - consisten en el otorgamiento del registro presupuestal, la aprobación de las garantías y la acreditación del pago de parafiscales.</w:t>
      </w:r>
    </w:p>
    <w:p w14:paraId="1143A24B" w14:textId="77777777" w:rsidR="00526F53" w:rsidRDefault="00526F53">
      <w:pPr>
        <w:pStyle w:val="Textoindependiente"/>
        <w:spacing w:before="173"/>
        <w:rPr>
          <w:sz w:val="21"/>
        </w:rPr>
      </w:pPr>
    </w:p>
    <w:p w14:paraId="6AB5CF71" w14:textId="77777777" w:rsidR="00526F53" w:rsidRDefault="001C4FF6">
      <w:pPr>
        <w:tabs>
          <w:tab w:val="left" w:pos="9296"/>
        </w:tabs>
        <w:ind w:left="398"/>
        <w:jc w:val="both"/>
        <w:rPr>
          <w:rFonts w:ascii="Arial"/>
          <w:b/>
          <w:sz w:val="24"/>
        </w:rPr>
      </w:pPr>
      <w:r>
        <w:rPr>
          <w:rFonts w:ascii="Arial"/>
          <w:b/>
          <w:spacing w:val="-38"/>
          <w:sz w:val="24"/>
          <w:u w:val="single"/>
        </w:rPr>
        <w:t xml:space="preserve"> </w:t>
      </w:r>
      <w:r>
        <w:rPr>
          <w:rFonts w:ascii="Arial"/>
          <w:b/>
          <w:sz w:val="24"/>
          <w:u w:val="single"/>
        </w:rPr>
        <w:t>SENTENCIA</w:t>
      </w:r>
      <w:r>
        <w:rPr>
          <w:rFonts w:ascii="Arial"/>
          <w:b/>
          <w:spacing w:val="-3"/>
          <w:sz w:val="24"/>
          <w:u w:val="single"/>
        </w:rPr>
        <w:t xml:space="preserve"> </w:t>
      </w:r>
      <w:r>
        <w:rPr>
          <w:rFonts w:ascii="Arial"/>
          <w:b/>
          <w:sz w:val="24"/>
          <w:u w:val="single"/>
        </w:rPr>
        <w:t>DE</w:t>
      </w:r>
      <w:r>
        <w:rPr>
          <w:rFonts w:ascii="Arial"/>
          <w:b/>
          <w:spacing w:val="-2"/>
          <w:sz w:val="24"/>
          <w:u w:val="single"/>
        </w:rPr>
        <w:t xml:space="preserve"> </w:t>
      </w:r>
      <w:r>
        <w:rPr>
          <w:rFonts w:ascii="Arial"/>
          <w:b/>
          <w:sz w:val="24"/>
          <w:u w:val="single"/>
        </w:rPr>
        <w:t>SEGUNDA</w:t>
      </w:r>
      <w:r>
        <w:rPr>
          <w:rFonts w:ascii="Arial"/>
          <w:b/>
          <w:spacing w:val="-3"/>
          <w:sz w:val="24"/>
          <w:u w:val="single"/>
        </w:rPr>
        <w:t xml:space="preserve"> </w:t>
      </w:r>
      <w:r>
        <w:rPr>
          <w:rFonts w:ascii="Arial"/>
          <w:b/>
          <w:spacing w:val="-2"/>
          <w:sz w:val="24"/>
          <w:u w:val="single"/>
        </w:rPr>
        <w:t>INSTANCIA</w:t>
      </w:r>
      <w:r>
        <w:rPr>
          <w:rFonts w:ascii="Arial"/>
          <w:b/>
          <w:sz w:val="24"/>
          <w:u w:val="single"/>
        </w:rPr>
        <w:tab/>
      </w:r>
    </w:p>
    <w:p w14:paraId="5BE404BB" w14:textId="77777777" w:rsidR="00526F53" w:rsidRDefault="00526F53">
      <w:pPr>
        <w:pStyle w:val="Textoindependiente"/>
        <w:spacing w:before="168"/>
        <w:rPr>
          <w:rFonts w:ascii="Arial"/>
          <w:b/>
        </w:rPr>
      </w:pPr>
    </w:p>
    <w:p w14:paraId="55965C3D" w14:textId="77777777" w:rsidR="00526F53" w:rsidRDefault="001C4FF6">
      <w:pPr>
        <w:pStyle w:val="Textoindependiente"/>
        <w:ind w:left="427"/>
        <w:jc w:val="both"/>
      </w:pPr>
      <w:r>
        <w:t>La</w:t>
      </w:r>
      <w:r>
        <w:rPr>
          <w:spacing w:val="-12"/>
        </w:rPr>
        <w:t xml:space="preserve"> </w:t>
      </w:r>
      <w:r>
        <w:t>Sala</w:t>
      </w:r>
      <w:r>
        <w:rPr>
          <w:spacing w:val="-10"/>
        </w:rPr>
        <w:t xml:space="preserve"> </w:t>
      </w:r>
      <w:r>
        <w:t>decide</w:t>
      </w:r>
      <w:r>
        <w:rPr>
          <w:spacing w:val="-9"/>
        </w:rPr>
        <w:t xml:space="preserve"> </w:t>
      </w:r>
      <w:r>
        <w:t>el</w:t>
      </w:r>
      <w:r>
        <w:rPr>
          <w:spacing w:val="-11"/>
        </w:rPr>
        <w:t xml:space="preserve"> </w:t>
      </w:r>
      <w:r>
        <w:t>recurso</w:t>
      </w:r>
      <w:r>
        <w:rPr>
          <w:spacing w:val="-9"/>
        </w:rPr>
        <w:t xml:space="preserve"> </w:t>
      </w:r>
      <w:r>
        <w:t>de</w:t>
      </w:r>
      <w:r>
        <w:rPr>
          <w:spacing w:val="-9"/>
        </w:rPr>
        <w:t xml:space="preserve"> </w:t>
      </w:r>
      <w:r>
        <w:t>apelación</w:t>
      </w:r>
      <w:r>
        <w:rPr>
          <w:spacing w:val="-10"/>
        </w:rPr>
        <w:t xml:space="preserve"> </w:t>
      </w:r>
      <w:r>
        <w:t>interpuesto</w:t>
      </w:r>
      <w:r>
        <w:rPr>
          <w:spacing w:val="-9"/>
        </w:rPr>
        <w:t xml:space="preserve"> </w:t>
      </w:r>
      <w:r>
        <w:t>por</w:t>
      </w:r>
      <w:r>
        <w:rPr>
          <w:spacing w:val="-5"/>
        </w:rPr>
        <w:t xml:space="preserve"> </w:t>
      </w:r>
      <w:r>
        <w:t>la</w:t>
      </w:r>
      <w:r>
        <w:rPr>
          <w:spacing w:val="-10"/>
        </w:rPr>
        <w:t xml:space="preserve"> </w:t>
      </w:r>
      <w:r>
        <w:t>sociedad</w:t>
      </w:r>
      <w:r>
        <w:rPr>
          <w:spacing w:val="-12"/>
        </w:rPr>
        <w:t xml:space="preserve"> </w:t>
      </w:r>
      <w:r>
        <w:t>Socar</w:t>
      </w:r>
      <w:r>
        <w:rPr>
          <w:spacing w:val="-11"/>
        </w:rPr>
        <w:t xml:space="preserve"> </w:t>
      </w:r>
      <w:r>
        <w:rPr>
          <w:spacing w:val="-2"/>
        </w:rPr>
        <w:t>Ingeniería</w:t>
      </w:r>
    </w:p>
    <w:p w14:paraId="045D75FE" w14:textId="77777777" w:rsidR="00526F53" w:rsidRDefault="001C4FF6">
      <w:pPr>
        <w:pStyle w:val="Textoindependiente"/>
        <w:spacing w:before="139" w:line="360" w:lineRule="auto"/>
        <w:ind w:left="427" w:right="147"/>
        <w:jc w:val="both"/>
      </w:pPr>
      <w:r>
        <w:t>S.A.S. contra la sentencia del 29 de septiembre de 2021, proferida por la Sala de Decisión No. 5</w:t>
      </w:r>
      <w:r>
        <w:rPr>
          <w:spacing w:val="-3"/>
        </w:rPr>
        <w:t xml:space="preserve"> </w:t>
      </w:r>
      <w:r>
        <w:t>del</w:t>
      </w:r>
      <w:r>
        <w:rPr>
          <w:spacing w:val="-1"/>
        </w:rPr>
        <w:t xml:space="preserve"> </w:t>
      </w:r>
      <w:r>
        <w:t>Tribunal</w:t>
      </w:r>
      <w:r>
        <w:rPr>
          <w:spacing w:val="-1"/>
        </w:rPr>
        <w:t xml:space="preserve"> </w:t>
      </w:r>
      <w:r>
        <w:t>Administrativo de</w:t>
      </w:r>
      <w:r>
        <w:rPr>
          <w:spacing w:val="-3"/>
        </w:rPr>
        <w:t xml:space="preserve"> </w:t>
      </w:r>
      <w:r>
        <w:t>Boyacá, mediante la cual</w:t>
      </w:r>
      <w:r>
        <w:rPr>
          <w:spacing w:val="-1"/>
        </w:rPr>
        <w:t xml:space="preserve"> </w:t>
      </w:r>
      <w:r>
        <w:t>se negaron las pretensiones de la demanda.</w:t>
      </w:r>
    </w:p>
    <w:p w14:paraId="10843EFC" w14:textId="77777777" w:rsidR="00526F53" w:rsidRDefault="00526F53">
      <w:pPr>
        <w:pStyle w:val="Textoindependiente"/>
        <w:spacing w:before="138"/>
      </w:pPr>
    </w:p>
    <w:p w14:paraId="3C70F561" w14:textId="77777777" w:rsidR="00526F53" w:rsidRDefault="001C4FF6">
      <w:pPr>
        <w:pStyle w:val="Ttulo1"/>
        <w:numPr>
          <w:ilvl w:val="0"/>
          <w:numId w:val="3"/>
        </w:numPr>
        <w:tabs>
          <w:tab w:val="left" w:pos="3721"/>
        </w:tabs>
        <w:ind w:left="3721" w:hanging="200"/>
        <w:jc w:val="left"/>
      </w:pPr>
      <w:r>
        <w:t>SÍNTESIS</w:t>
      </w:r>
      <w:r>
        <w:rPr>
          <w:spacing w:val="-4"/>
        </w:rPr>
        <w:t xml:space="preserve"> </w:t>
      </w:r>
      <w:r>
        <w:t>DEL</w:t>
      </w:r>
      <w:r>
        <w:rPr>
          <w:spacing w:val="-2"/>
        </w:rPr>
        <w:t xml:space="preserve"> </w:t>
      </w:r>
      <w:r>
        <w:rPr>
          <w:spacing w:val="-4"/>
        </w:rPr>
        <w:t>CASO</w:t>
      </w:r>
    </w:p>
    <w:p w14:paraId="54826E0B" w14:textId="77777777" w:rsidR="00526F53" w:rsidRDefault="00526F53">
      <w:pPr>
        <w:pStyle w:val="Textoindependiente"/>
        <w:rPr>
          <w:rFonts w:ascii="Arial"/>
          <w:b/>
        </w:rPr>
      </w:pPr>
    </w:p>
    <w:p w14:paraId="2AC473BD" w14:textId="77777777" w:rsidR="00526F53" w:rsidRDefault="00526F53">
      <w:pPr>
        <w:pStyle w:val="Textoindependiente"/>
        <w:spacing w:before="1"/>
        <w:rPr>
          <w:rFonts w:ascii="Arial"/>
          <w:b/>
        </w:rPr>
      </w:pPr>
    </w:p>
    <w:p w14:paraId="4D98E809" w14:textId="77777777" w:rsidR="00526F53" w:rsidRDefault="001C4FF6">
      <w:pPr>
        <w:pStyle w:val="Textoindependiente"/>
        <w:spacing w:line="360" w:lineRule="auto"/>
        <w:ind w:left="427" w:right="137"/>
        <w:jc w:val="both"/>
      </w:pPr>
      <w:r>
        <w:t xml:space="preserve">Con ocasión de la licitación pública No. LP-RAM-03-2014, el 22 de diciembre de 2014 la sociedad Socar Ingeniería S.A.S. y el municipio de Ramiriquí suscribieron el </w:t>
      </w:r>
      <w:r>
        <w:rPr>
          <w:rFonts w:ascii="Arial" w:hAnsi="Arial"/>
          <w:i/>
        </w:rPr>
        <w:t xml:space="preserve">“contrato de colaboración empresarial No. CCE-RAM-01-2014”, </w:t>
      </w:r>
      <w:r>
        <w:t xml:space="preserve">que tuvo por objeto ejecutar los subsidios que aportara el municipio de Ramiriquí para la construcción del proyecto de vivienda urbana Bosques de Santa Ana en la entidad </w:t>
      </w:r>
      <w:r>
        <w:rPr>
          <w:spacing w:val="-2"/>
        </w:rPr>
        <w:t>territorial.</w:t>
      </w:r>
    </w:p>
    <w:p w14:paraId="7E0A7AF5" w14:textId="77777777" w:rsidR="00526F53" w:rsidRDefault="00526F53">
      <w:pPr>
        <w:pStyle w:val="Textoindependiente"/>
        <w:spacing w:before="137"/>
      </w:pPr>
    </w:p>
    <w:p w14:paraId="731BF319" w14:textId="77777777" w:rsidR="00526F53" w:rsidRDefault="001C4FF6">
      <w:pPr>
        <w:pStyle w:val="Textoindependiente"/>
        <w:spacing w:line="360" w:lineRule="auto"/>
        <w:ind w:left="427" w:right="142"/>
        <w:jc w:val="both"/>
      </w:pPr>
      <w:r>
        <w:t>El</w:t>
      </w:r>
      <w:r>
        <w:rPr>
          <w:spacing w:val="-17"/>
        </w:rPr>
        <w:t xml:space="preserve"> </w:t>
      </w:r>
      <w:r>
        <w:t>30</w:t>
      </w:r>
      <w:r>
        <w:rPr>
          <w:spacing w:val="-15"/>
        </w:rPr>
        <w:t xml:space="preserve"> </w:t>
      </w:r>
      <w:r>
        <w:t>de</w:t>
      </w:r>
      <w:r>
        <w:rPr>
          <w:spacing w:val="-17"/>
        </w:rPr>
        <w:t xml:space="preserve"> </w:t>
      </w:r>
      <w:r>
        <w:t>diciembre</w:t>
      </w:r>
      <w:r>
        <w:rPr>
          <w:spacing w:val="-14"/>
        </w:rPr>
        <w:t xml:space="preserve"> </w:t>
      </w:r>
      <w:r>
        <w:t>las</w:t>
      </w:r>
      <w:r>
        <w:rPr>
          <w:spacing w:val="-17"/>
        </w:rPr>
        <w:t xml:space="preserve"> </w:t>
      </w:r>
      <w:r>
        <w:t>partes</w:t>
      </w:r>
      <w:r>
        <w:rPr>
          <w:spacing w:val="-16"/>
        </w:rPr>
        <w:t xml:space="preserve"> </w:t>
      </w:r>
      <w:r>
        <w:t>suscribieron</w:t>
      </w:r>
      <w:r>
        <w:rPr>
          <w:spacing w:val="-16"/>
        </w:rPr>
        <w:t xml:space="preserve"> </w:t>
      </w:r>
      <w:r>
        <w:t>el</w:t>
      </w:r>
      <w:r>
        <w:rPr>
          <w:spacing w:val="-17"/>
        </w:rPr>
        <w:t xml:space="preserve"> </w:t>
      </w:r>
      <w:r>
        <w:t>acta</w:t>
      </w:r>
      <w:r>
        <w:rPr>
          <w:spacing w:val="-14"/>
        </w:rPr>
        <w:t xml:space="preserve"> </w:t>
      </w:r>
      <w:r>
        <w:t>de</w:t>
      </w:r>
      <w:r>
        <w:rPr>
          <w:spacing w:val="-14"/>
        </w:rPr>
        <w:t xml:space="preserve"> </w:t>
      </w:r>
      <w:r>
        <w:t>inicio</w:t>
      </w:r>
      <w:r>
        <w:rPr>
          <w:spacing w:val="-14"/>
        </w:rPr>
        <w:t xml:space="preserve"> </w:t>
      </w:r>
      <w:r>
        <w:t>del</w:t>
      </w:r>
      <w:r>
        <w:rPr>
          <w:spacing w:val="-15"/>
        </w:rPr>
        <w:t xml:space="preserve"> </w:t>
      </w:r>
      <w:r>
        <w:t>contrato;</w:t>
      </w:r>
      <w:r>
        <w:rPr>
          <w:spacing w:val="-14"/>
        </w:rPr>
        <w:t xml:space="preserve"> </w:t>
      </w:r>
      <w:r>
        <w:t>sin</w:t>
      </w:r>
      <w:r>
        <w:rPr>
          <w:spacing w:val="-17"/>
        </w:rPr>
        <w:t xml:space="preserve"> </w:t>
      </w:r>
      <w:r>
        <w:t>embargo, el</w:t>
      </w:r>
      <w:r>
        <w:rPr>
          <w:spacing w:val="-12"/>
        </w:rPr>
        <w:t xml:space="preserve"> </w:t>
      </w:r>
      <w:r>
        <w:t>23</w:t>
      </w:r>
      <w:r>
        <w:rPr>
          <w:spacing w:val="-13"/>
        </w:rPr>
        <w:t xml:space="preserve"> </w:t>
      </w:r>
      <w:r>
        <w:t>de</w:t>
      </w:r>
      <w:r>
        <w:rPr>
          <w:spacing w:val="-11"/>
        </w:rPr>
        <w:t xml:space="preserve"> </w:t>
      </w:r>
      <w:r>
        <w:t>febrero</w:t>
      </w:r>
      <w:r>
        <w:rPr>
          <w:spacing w:val="-14"/>
        </w:rPr>
        <w:t xml:space="preserve"> </w:t>
      </w:r>
      <w:r>
        <w:t>de</w:t>
      </w:r>
      <w:r>
        <w:rPr>
          <w:spacing w:val="-13"/>
        </w:rPr>
        <w:t xml:space="preserve"> </w:t>
      </w:r>
      <w:r>
        <w:t>2016</w:t>
      </w:r>
      <w:r>
        <w:rPr>
          <w:spacing w:val="-11"/>
        </w:rPr>
        <w:t xml:space="preserve"> </w:t>
      </w:r>
      <w:r>
        <w:t>este</w:t>
      </w:r>
      <w:r>
        <w:rPr>
          <w:spacing w:val="-13"/>
        </w:rPr>
        <w:t xml:space="preserve"> </w:t>
      </w:r>
      <w:r>
        <w:t>fue</w:t>
      </w:r>
      <w:r>
        <w:rPr>
          <w:spacing w:val="-11"/>
        </w:rPr>
        <w:t xml:space="preserve"> </w:t>
      </w:r>
      <w:r>
        <w:t>suspendido</w:t>
      </w:r>
      <w:r>
        <w:rPr>
          <w:spacing w:val="-13"/>
        </w:rPr>
        <w:t xml:space="preserve"> </w:t>
      </w:r>
      <w:r>
        <w:t>por</w:t>
      </w:r>
      <w:r>
        <w:rPr>
          <w:spacing w:val="-12"/>
        </w:rPr>
        <w:t xml:space="preserve"> </w:t>
      </w:r>
      <w:r>
        <w:t>múltiples</w:t>
      </w:r>
      <w:r>
        <w:rPr>
          <w:spacing w:val="-12"/>
        </w:rPr>
        <w:t xml:space="preserve"> </w:t>
      </w:r>
      <w:r>
        <w:t>dificultades</w:t>
      </w:r>
      <w:r>
        <w:rPr>
          <w:spacing w:val="-12"/>
        </w:rPr>
        <w:t xml:space="preserve"> </w:t>
      </w:r>
      <w:r>
        <w:t>relacionadas</w:t>
      </w:r>
    </w:p>
    <w:p w14:paraId="124A0E14" w14:textId="77777777" w:rsidR="00526F53" w:rsidRDefault="00526F53">
      <w:pPr>
        <w:pStyle w:val="Textoindependiente"/>
        <w:spacing w:line="360" w:lineRule="auto"/>
        <w:jc w:val="both"/>
        <w:sectPr w:rsidR="00526F53">
          <w:type w:val="continuous"/>
          <w:pgSz w:w="12250" w:h="18730"/>
          <w:pgMar w:top="440" w:right="1559" w:bottom="280" w:left="1275" w:header="720" w:footer="720" w:gutter="0"/>
          <w:cols w:space="720"/>
        </w:sectPr>
      </w:pPr>
    </w:p>
    <w:p w14:paraId="3E0AE2D1" w14:textId="77777777" w:rsidR="00526F53" w:rsidRDefault="00526F53">
      <w:pPr>
        <w:pStyle w:val="Textoindependiente"/>
      </w:pPr>
    </w:p>
    <w:p w14:paraId="42AC45B1" w14:textId="77777777" w:rsidR="00526F53" w:rsidRDefault="00526F53">
      <w:pPr>
        <w:pStyle w:val="Textoindependiente"/>
        <w:spacing w:before="1"/>
      </w:pPr>
    </w:p>
    <w:p w14:paraId="65FA6201" w14:textId="77777777" w:rsidR="00526F53" w:rsidRDefault="001C4FF6">
      <w:pPr>
        <w:pStyle w:val="Textoindependiente"/>
        <w:spacing w:line="360" w:lineRule="auto"/>
        <w:ind w:left="427" w:right="142"/>
        <w:jc w:val="both"/>
      </w:pPr>
      <w:r>
        <w:t>con documentos técnicos requeridos, la constitución de una fiducia mercantil y el otorgamiento de las garantías. Como las anteriores desavenencias no fueron superadas, el 17 de enero de 2018 la autoridad territorial profirió la Resolución No. 30, mediante la cual declaró la caducidad del negocio jurídico, así como, mediante la Resolución No. 220 del 23 de mayo de 2018 confirmó dicha decisión.</w:t>
      </w:r>
    </w:p>
    <w:p w14:paraId="518E9DDF" w14:textId="77777777" w:rsidR="00526F53" w:rsidRDefault="00526F53">
      <w:pPr>
        <w:pStyle w:val="Textoindependiente"/>
        <w:spacing w:before="138"/>
      </w:pPr>
    </w:p>
    <w:p w14:paraId="674B6839" w14:textId="77777777" w:rsidR="00526F53" w:rsidRDefault="001C4FF6">
      <w:pPr>
        <w:pStyle w:val="Textoindependiente"/>
        <w:spacing w:line="360" w:lineRule="auto"/>
        <w:ind w:left="427" w:right="142"/>
        <w:jc w:val="both"/>
      </w:pPr>
      <w:r>
        <w:t>Inconforme con lo anterior, la sociedad Socar Ingeniería S.A.S. presentó demanda de controversias contractuales, a efectos de que se declare la nulidad absoluta de la</w:t>
      </w:r>
      <w:r>
        <w:rPr>
          <w:spacing w:val="-9"/>
        </w:rPr>
        <w:t xml:space="preserve"> </w:t>
      </w:r>
      <w:r>
        <w:t>cláusula</w:t>
      </w:r>
      <w:r>
        <w:rPr>
          <w:spacing w:val="-11"/>
        </w:rPr>
        <w:t xml:space="preserve"> </w:t>
      </w:r>
      <w:r>
        <w:t>contractual</w:t>
      </w:r>
      <w:r>
        <w:rPr>
          <w:spacing w:val="-10"/>
        </w:rPr>
        <w:t xml:space="preserve"> </w:t>
      </w:r>
      <w:r>
        <w:t>que</w:t>
      </w:r>
      <w:r>
        <w:rPr>
          <w:spacing w:val="-11"/>
        </w:rPr>
        <w:t xml:space="preserve"> </w:t>
      </w:r>
      <w:r>
        <w:t>dispuso</w:t>
      </w:r>
      <w:r>
        <w:rPr>
          <w:spacing w:val="-8"/>
        </w:rPr>
        <w:t xml:space="preserve"> </w:t>
      </w:r>
      <w:r>
        <w:t>la</w:t>
      </w:r>
      <w:r>
        <w:rPr>
          <w:spacing w:val="-9"/>
        </w:rPr>
        <w:t xml:space="preserve"> </w:t>
      </w:r>
      <w:r>
        <w:t>figura</w:t>
      </w:r>
      <w:r>
        <w:rPr>
          <w:spacing w:val="-9"/>
        </w:rPr>
        <w:t xml:space="preserve"> </w:t>
      </w:r>
      <w:r>
        <w:t>de</w:t>
      </w:r>
      <w:r>
        <w:rPr>
          <w:spacing w:val="-8"/>
        </w:rPr>
        <w:t xml:space="preserve"> </w:t>
      </w:r>
      <w:r>
        <w:t>la</w:t>
      </w:r>
      <w:r>
        <w:rPr>
          <w:spacing w:val="-9"/>
        </w:rPr>
        <w:t xml:space="preserve"> </w:t>
      </w:r>
      <w:r>
        <w:t>caducidad,</w:t>
      </w:r>
      <w:r>
        <w:rPr>
          <w:spacing w:val="-11"/>
        </w:rPr>
        <w:t xml:space="preserve"> </w:t>
      </w:r>
      <w:r>
        <w:t>así</w:t>
      </w:r>
      <w:r>
        <w:rPr>
          <w:spacing w:val="-9"/>
        </w:rPr>
        <w:t xml:space="preserve"> </w:t>
      </w:r>
      <w:r>
        <w:t>como</w:t>
      </w:r>
      <w:r>
        <w:rPr>
          <w:spacing w:val="-8"/>
        </w:rPr>
        <w:t xml:space="preserve"> </w:t>
      </w:r>
      <w:r>
        <w:t>la</w:t>
      </w:r>
      <w:r>
        <w:rPr>
          <w:spacing w:val="-11"/>
        </w:rPr>
        <w:t xml:space="preserve"> </w:t>
      </w:r>
      <w:r>
        <w:t>nulidad</w:t>
      </w:r>
      <w:r>
        <w:rPr>
          <w:spacing w:val="-11"/>
        </w:rPr>
        <w:t xml:space="preserve"> </w:t>
      </w:r>
      <w:r>
        <w:t>de las resoluciones que hicieron ejercicio de aquella, por considerar que, dado que el contrato no estaba enlistado dentro de aquellos donde es posible incluir cláusulas excepcionales, tal prerrogativa no podía ser ejercida por la entidad territorial.</w:t>
      </w:r>
    </w:p>
    <w:p w14:paraId="52EA4858" w14:textId="77777777" w:rsidR="00526F53" w:rsidRDefault="00526F53">
      <w:pPr>
        <w:pStyle w:val="Textoindependiente"/>
        <w:spacing w:before="138"/>
      </w:pPr>
    </w:p>
    <w:p w14:paraId="00E6388E" w14:textId="77777777" w:rsidR="00526F53" w:rsidRDefault="001C4FF6">
      <w:pPr>
        <w:pStyle w:val="Ttulo1"/>
        <w:numPr>
          <w:ilvl w:val="0"/>
          <w:numId w:val="3"/>
        </w:numPr>
        <w:tabs>
          <w:tab w:val="left" w:pos="3974"/>
        </w:tabs>
        <w:ind w:left="3974" w:hanging="266"/>
        <w:jc w:val="left"/>
      </w:pPr>
      <w:r>
        <w:rPr>
          <w:spacing w:val="-2"/>
        </w:rPr>
        <w:t>ANTECEDENTES</w:t>
      </w:r>
    </w:p>
    <w:p w14:paraId="1B14583C" w14:textId="77777777" w:rsidR="00526F53" w:rsidRDefault="00526F53">
      <w:pPr>
        <w:pStyle w:val="Textoindependiente"/>
        <w:rPr>
          <w:rFonts w:ascii="Arial"/>
          <w:b/>
        </w:rPr>
      </w:pPr>
    </w:p>
    <w:p w14:paraId="7689B58F" w14:textId="77777777" w:rsidR="00526F53" w:rsidRDefault="00526F53">
      <w:pPr>
        <w:pStyle w:val="Textoindependiente"/>
        <w:rPr>
          <w:rFonts w:ascii="Arial"/>
          <w:b/>
        </w:rPr>
      </w:pPr>
    </w:p>
    <w:p w14:paraId="1C072A65" w14:textId="77777777" w:rsidR="00526F53" w:rsidRDefault="001C4FF6">
      <w:pPr>
        <w:pStyle w:val="Ttulo2"/>
        <w:numPr>
          <w:ilvl w:val="0"/>
          <w:numId w:val="2"/>
        </w:numPr>
        <w:tabs>
          <w:tab w:val="left" w:pos="694"/>
        </w:tabs>
        <w:ind w:left="694" w:hanging="267"/>
        <w:jc w:val="both"/>
      </w:pPr>
      <w:r>
        <w:t>La</w:t>
      </w:r>
      <w:r>
        <w:rPr>
          <w:spacing w:val="-1"/>
        </w:rPr>
        <w:t xml:space="preserve"> </w:t>
      </w:r>
      <w:r>
        <w:rPr>
          <w:spacing w:val="-2"/>
        </w:rPr>
        <w:t>demanda</w:t>
      </w:r>
    </w:p>
    <w:p w14:paraId="59F23517" w14:textId="77777777" w:rsidR="00526F53" w:rsidRDefault="00526F53">
      <w:pPr>
        <w:pStyle w:val="Textoindependiente"/>
        <w:spacing w:before="271"/>
        <w:rPr>
          <w:rFonts w:ascii="Arial"/>
          <w:b/>
        </w:rPr>
      </w:pPr>
    </w:p>
    <w:p w14:paraId="3BEB8960" w14:textId="77777777" w:rsidR="00526F53" w:rsidRDefault="001C4FF6">
      <w:pPr>
        <w:pStyle w:val="Prrafodelista"/>
        <w:numPr>
          <w:ilvl w:val="1"/>
          <w:numId w:val="2"/>
        </w:numPr>
        <w:tabs>
          <w:tab w:val="left" w:pos="878"/>
        </w:tabs>
        <w:spacing w:before="1" w:line="360" w:lineRule="auto"/>
        <w:ind w:right="136" w:firstLine="0"/>
        <w:jc w:val="both"/>
        <w:rPr>
          <w:sz w:val="24"/>
        </w:rPr>
      </w:pPr>
      <w:r>
        <w:rPr>
          <w:sz w:val="24"/>
        </w:rPr>
        <w:t>El</w:t>
      </w:r>
      <w:r>
        <w:rPr>
          <w:spacing w:val="-17"/>
          <w:sz w:val="24"/>
        </w:rPr>
        <w:t xml:space="preserve"> </w:t>
      </w:r>
      <w:r>
        <w:rPr>
          <w:sz w:val="24"/>
        </w:rPr>
        <w:t>19</w:t>
      </w:r>
      <w:r>
        <w:rPr>
          <w:spacing w:val="-17"/>
          <w:sz w:val="24"/>
        </w:rPr>
        <w:t xml:space="preserve"> </w:t>
      </w:r>
      <w:r>
        <w:rPr>
          <w:sz w:val="24"/>
        </w:rPr>
        <w:t>de</w:t>
      </w:r>
      <w:r>
        <w:rPr>
          <w:spacing w:val="-16"/>
          <w:sz w:val="24"/>
        </w:rPr>
        <w:t xml:space="preserve"> </w:t>
      </w:r>
      <w:r>
        <w:rPr>
          <w:sz w:val="24"/>
        </w:rPr>
        <w:t>diciembre</w:t>
      </w:r>
      <w:r>
        <w:rPr>
          <w:spacing w:val="-17"/>
          <w:sz w:val="24"/>
        </w:rPr>
        <w:t xml:space="preserve"> </w:t>
      </w:r>
      <w:r>
        <w:rPr>
          <w:sz w:val="24"/>
        </w:rPr>
        <w:t>de</w:t>
      </w:r>
      <w:r>
        <w:rPr>
          <w:spacing w:val="-17"/>
          <w:sz w:val="24"/>
        </w:rPr>
        <w:t xml:space="preserve"> </w:t>
      </w:r>
      <w:r>
        <w:rPr>
          <w:sz w:val="24"/>
        </w:rPr>
        <w:t>2018</w:t>
      </w:r>
      <w:hyperlink w:anchor="_bookmark0" w:history="1">
        <w:r>
          <w:rPr>
            <w:position w:val="8"/>
            <w:sz w:val="16"/>
          </w:rPr>
          <w:t>1</w:t>
        </w:r>
      </w:hyperlink>
      <w:r>
        <w:rPr>
          <w:sz w:val="24"/>
        </w:rPr>
        <w:t>,</w:t>
      </w:r>
      <w:r>
        <w:rPr>
          <w:spacing w:val="-17"/>
          <w:sz w:val="24"/>
        </w:rPr>
        <w:t xml:space="preserve"> </w:t>
      </w:r>
      <w:r>
        <w:rPr>
          <w:sz w:val="24"/>
        </w:rPr>
        <w:t>la</w:t>
      </w:r>
      <w:r>
        <w:rPr>
          <w:spacing w:val="-16"/>
          <w:sz w:val="24"/>
        </w:rPr>
        <w:t xml:space="preserve"> </w:t>
      </w:r>
      <w:r>
        <w:rPr>
          <w:sz w:val="24"/>
        </w:rPr>
        <w:t>sociedad</w:t>
      </w:r>
      <w:r>
        <w:rPr>
          <w:spacing w:val="-17"/>
          <w:sz w:val="24"/>
        </w:rPr>
        <w:t xml:space="preserve"> </w:t>
      </w:r>
      <w:r>
        <w:rPr>
          <w:sz w:val="24"/>
        </w:rPr>
        <w:t>Socar</w:t>
      </w:r>
      <w:r>
        <w:rPr>
          <w:spacing w:val="-17"/>
          <w:sz w:val="24"/>
        </w:rPr>
        <w:t xml:space="preserve"> </w:t>
      </w:r>
      <w:r>
        <w:rPr>
          <w:sz w:val="24"/>
        </w:rPr>
        <w:t>Ingeniería</w:t>
      </w:r>
      <w:r>
        <w:rPr>
          <w:spacing w:val="-16"/>
          <w:sz w:val="24"/>
        </w:rPr>
        <w:t xml:space="preserve"> </w:t>
      </w:r>
      <w:r>
        <w:rPr>
          <w:sz w:val="24"/>
        </w:rPr>
        <w:t>S.A.S.</w:t>
      </w:r>
      <w:r>
        <w:rPr>
          <w:spacing w:val="-17"/>
          <w:sz w:val="24"/>
        </w:rPr>
        <w:t xml:space="preserve"> </w:t>
      </w:r>
      <w:r>
        <w:rPr>
          <w:sz w:val="24"/>
        </w:rPr>
        <w:t>-</w:t>
      </w:r>
      <w:r>
        <w:rPr>
          <w:rFonts w:ascii="Arial" w:hAnsi="Arial"/>
          <w:i/>
          <w:sz w:val="24"/>
        </w:rPr>
        <w:t>en</w:t>
      </w:r>
      <w:r>
        <w:rPr>
          <w:rFonts w:ascii="Arial" w:hAnsi="Arial"/>
          <w:i/>
          <w:spacing w:val="-17"/>
          <w:sz w:val="24"/>
        </w:rPr>
        <w:t xml:space="preserve"> </w:t>
      </w:r>
      <w:r>
        <w:rPr>
          <w:rFonts w:ascii="Arial" w:hAnsi="Arial"/>
          <w:i/>
          <w:sz w:val="24"/>
        </w:rPr>
        <w:t>lo</w:t>
      </w:r>
      <w:r>
        <w:rPr>
          <w:rFonts w:ascii="Arial" w:hAnsi="Arial"/>
          <w:i/>
          <w:spacing w:val="-16"/>
          <w:sz w:val="24"/>
        </w:rPr>
        <w:t xml:space="preserve"> </w:t>
      </w:r>
      <w:r>
        <w:rPr>
          <w:rFonts w:ascii="Arial" w:hAnsi="Arial"/>
          <w:i/>
          <w:sz w:val="24"/>
        </w:rPr>
        <w:t xml:space="preserve">sucesivo Socar- </w:t>
      </w:r>
      <w:r>
        <w:rPr>
          <w:sz w:val="24"/>
        </w:rPr>
        <w:t>presentó demanda, en ejercicio del medio de control de controversias contractuales,</w:t>
      </w:r>
      <w:r>
        <w:rPr>
          <w:spacing w:val="-2"/>
          <w:sz w:val="24"/>
        </w:rPr>
        <w:t xml:space="preserve"> </w:t>
      </w:r>
      <w:r>
        <w:rPr>
          <w:sz w:val="24"/>
        </w:rPr>
        <w:t>contra el</w:t>
      </w:r>
      <w:r>
        <w:rPr>
          <w:spacing w:val="-1"/>
          <w:sz w:val="24"/>
        </w:rPr>
        <w:t xml:space="preserve"> </w:t>
      </w:r>
      <w:r>
        <w:rPr>
          <w:sz w:val="24"/>
        </w:rPr>
        <w:t>municipio</w:t>
      </w:r>
      <w:r>
        <w:rPr>
          <w:spacing w:val="-3"/>
          <w:sz w:val="24"/>
        </w:rPr>
        <w:t xml:space="preserve"> </w:t>
      </w:r>
      <w:r>
        <w:rPr>
          <w:sz w:val="24"/>
        </w:rPr>
        <w:t>de</w:t>
      </w:r>
      <w:r>
        <w:rPr>
          <w:spacing w:val="-2"/>
          <w:sz w:val="24"/>
        </w:rPr>
        <w:t xml:space="preserve"> </w:t>
      </w:r>
      <w:r>
        <w:rPr>
          <w:sz w:val="24"/>
        </w:rPr>
        <w:t>Ramiriquí, con el</w:t>
      </w:r>
      <w:r>
        <w:rPr>
          <w:spacing w:val="-1"/>
          <w:sz w:val="24"/>
        </w:rPr>
        <w:t xml:space="preserve"> </w:t>
      </w:r>
      <w:r>
        <w:rPr>
          <w:sz w:val="24"/>
        </w:rPr>
        <w:t>fin de que se</w:t>
      </w:r>
      <w:r>
        <w:rPr>
          <w:spacing w:val="-2"/>
          <w:sz w:val="24"/>
        </w:rPr>
        <w:t xml:space="preserve"> </w:t>
      </w:r>
      <w:r>
        <w:rPr>
          <w:sz w:val="24"/>
        </w:rPr>
        <w:t xml:space="preserve">declarara: </w:t>
      </w:r>
      <w:r>
        <w:rPr>
          <w:rFonts w:ascii="Arial" w:hAnsi="Arial"/>
          <w:b/>
          <w:i/>
          <w:sz w:val="24"/>
        </w:rPr>
        <w:t>i)</w:t>
      </w:r>
      <w:r>
        <w:rPr>
          <w:rFonts w:ascii="Arial" w:hAnsi="Arial"/>
          <w:b/>
          <w:i/>
          <w:spacing w:val="-1"/>
          <w:sz w:val="24"/>
        </w:rPr>
        <w:t xml:space="preserve"> </w:t>
      </w:r>
      <w:r>
        <w:rPr>
          <w:sz w:val="24"/>
        </w:rPr>
        <w:t xml:space="preserve">la nulidad absoluta de la cláusula decima séptima del contrato de colaboración empresarial No. CCE-RAM.01-2014 del 22 de diciembre de 2014 que dispuso la posibilidad de la caducidad del acuerdo de voluntades; y </w:t>
      </w:r>
      <w:proofErr w:type="spellStart"/>
      <w:r>
        <w:rPr>
          <w:rFonts w:ascii="Arial" w:hAnsi="Arial"/>
          <w:b/>
          <w:i/>
          <w:sz w:val="24"/>
        </w:rPr>
        <w:t>ii</w:t>
      </w:r>
      <w:proofErr w:type="spellEnd"/>
      <w:r>
        <w:rPr>
          <w:rFonts w:ascii="Arial" w:hAnsi="Arial"/>
          <w:b/>
          <w:i/>
          <w:sz w:val="24"/>
        </w:rPr>
        <w:t xml:space="preserve">) </w:t>
      </w:r>
      <w:r>
        <w:rPr>
          <w:sz w:val="24"/>
        </w:rPr>
        <w:t>la nulidad de las Resoluciones Nos. 30 del 17 de enero de 2018 y 220 del 23 de mayo de 2018, mediante las cuales se declaró el incumplimiento del mencionado acuerdo de voluntades y se declaró su caducidad, en el caso de la primera, así como se confirmó tal determinación, en cuanto a la segunda.</w:t>
      </w:r>
    </w:p>
    <w:p w14:paraId="5601EF6E" w14:textId="77777777" w:rsidR="00526F53" w:rsidRDefault="00526F53">
      <w:pPr>
        <w:pStyle w:val="Textoindependiente"/>
        <w:spacing w:before="137"/>
      </w:pPr>
    </w:p>
    <w:p w14:paraId="234B3AB6" w14:textId="77777777" w:rsidR="00526F53" w:rsidRDefault="001C4FF6">
      <w:pPr>
        <w:pStyle w:val="Prrafodelista"/>
        <w:numPr>
          <w:ilvl w:val="1"/>
          <w:numId w:val="2"/>
        </w:numPr>
        <w:tabs>
          <w:tab w:val="left" w:pos="890"/>
        </w:tabs>
        <w:spacing w:line="360" w:lineRule="auto"/>
        <w:ind w:right="136" w:firstLine="0"/>
        <w:jc w:val="both"/>
        <w:rPr>
          <w:sz w:val="24"/>
        </w:rPr>
      </w:pPr>
      <w:r>
        <w:rPr>
          <w:sz w:val="24"/>
        </w:rPr>
        <w:t>En</w:t>
      </w:r>
      <w:r>
        <w:rPr>
          <w:spacing w:val="-7"/>
          <w:sz w:val="24"/>
        </w:rPr>
        <w:t xml:space="preserve"> </w:t>
      </w:r>
      <w:r>
        <w:rPr>
          <w:sz w:val="24"/>
        </w:rPr>
        <w:t>particular,</w:t>
      </w:r>
      <w:r>
        <w:rPr>
          <w:spacing w:val="-5"/>
          <w:sz w:val="24"/>
        </w:rPr>
        <w:t xml:space="preserve"> </w:t>
      </w:r>
      <w:r>
        <w:rPr>
          <w:sz w:val="24"/>
        </w:rPr>
        <w:t>las</w:t>
      </w:r>
      <w:r>
        <w:rPr>
          <w:spacing w:val="-7"/>
          <w:sz w:val="24"/>
        </w:rPr>
        <w:t xml:space="preserve"> </w:t>
      </w:r>
      <w:r>
        <w:rPr>
          <w:sz w:val="24"/>
        </w:rPr>
        <w:t>pretensiones</w:t>
      </w:r>
      <w:r>
        <w:rPr>
          <w:spacing w:val="-8"/>
          <w:sz w:val="24"/>
        </w:rPr>
        <w:t xml:space="preserve"> </w:t>
      </w:r>
      <w:r>
        <w:rPr>
          <w:sz w:val="24"/>
        </w:rPr>
        <w:t>formuladas</w:t>
      </w:r>
      <w:r>
        <w:rPr>
          <w:spacing w:val="-5"/>
          <w:sz w:val="24"/>
        </w:rPr>
        <w:t xml:space="preserve"> </w:t>
      </w:r>
      <w:r>
        <w:rPr>
          <w:sz w:val="24"/>
        </w:rPr>
        <w:t>fueron</w:t>
      </w:r>
      <w:r>
        <w:rPr>
          <w:spacing w:val="-5"/>
          <w:sz w:val="24"/>
        </w:rPr>
        <w:t xml:space="preserve"> </w:t>
      </w:r>
      <w:r>
        <w:rPr>
          <w:sz w:val="24"/>
        </w:rPr>
        <w:t>las</w:t>
      </w:r>
      <w:r>
        <w:rPr>
          <w:spacing w:val="-5"/>
          <w:sz w:val="24"/>
        </w:rPr>
        <w:t xml:space="preserve"> </w:t>
      </w:r>
      <w:r>
        <w:rPr>
          <w:sz w:val="24"/>
        </w:rPr>
        <w:t>siguientes</w:t>
      </w:r>
      <w:r>
        <w:rPr>
          <w:spacing w:val="-8"/>
          <w:sz w:val="24"/>
        </w:rPr>
        <w:t xml:space="preserve"> </w:t>
      </w:r>
      <w:r>
        <w:rPr>
          <w:sz w:val="24"/>
        </w:rPr>
        <w:t>(se</w:t>
      </w:r>
      <w:r>
        <w:rPr>
          <w:spacing w:val="-5"/>
          <w:sz w:val="24"/>
        </w:rPr>
        <w:t xml:space="preserve"> </w:t>
      </w:r>
      <w:r>
        <w:rPr>
          <w:sz w:val="24"/>
        </w:rPr>
        <w:t>transcriben de forma literal, incluso con eventuales errores):</w:t>
      </w:r>
    </w:p>
    <w:p w14:paraId="1818133D" w14:textId="77777777" w:rsidR="00526F53" w:rsidRDefault="00526F53">
      <w:pPr>
        <w:pStyle w:val="Textoindependiente"/>
        <w:rPr>
          <w:sz w:val="20"/>
        </w:rPr>
      </w:pPr>
    </w:p>
    <w:p w14:paraId="6EA6CAB2" w14:textId="77777777" w:rsidR="00526F53" w:rsidRDefault="00526F53">
      <w:pPr>
        <w:pStyle w:val="Textoindependiente"/>
        <w:rPr>
          <w:sz w:val="20"/>
        </w:rPr>
      </w:pPr>
    </w:p>
    <w:p w14:paraId="0FBB1012" w14:textId="77777777" w:rsidR="00526F53" w:rsidRDefault="00526F53">
      <w:pPr>
        <w:pStyle w:val="Textoindependiente"/>
        <w:rPr>
          <w:sz w:val="20"/>
        </w:rPr>
      </w:pPr>
    </w:p>
    <w:p w14:paraId="16642A54" w14:textId="77777777" w:rsidR="00526F53" w:rsidRDefault="001C4FF6">
      <w:pPr>
        <w:pStyle w:val="Textoindependiente"/>
        <w:spacing w:before="102"/>
        <w:rPr>
          <w:sz w:val="20"/>
        </w:rPr>
      </w:pPr>
      <w:r>
        <w:rPr>
          <w:noProof/>
          <w:sz w:val="20"/>
        </w:rPr>
        <mc:AlternateContent>
          <mc:Choice Requires="wps">
            <w:drawing>
              <wp:anchor distT="0" distB="0" distL="0" distR="0" simplePos="0" relativeHeight="487588864" behindDoc="1" locked="0" layoutInCell="1" allowOverlap="1" wp14:anchorId="3C044CFC" wp14:editId="0C0A327F">
                <wp:simplePos x="0" y="0"/>
                <wp:positionH relativeFrom="page">
                  <wp:posOffset>1080820</wp:posOffset>
                </wp:positionH>
                <wp:positionV relativeFrom="paragraph">
                  <wp:posOffset>226522</wp:posOffset>
                </wp:positionV>
                <wp:extent cx="1829435" cy="762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9A9222" id="Graphic 7" o:spid="_x0000_s1026" style="position:absolute;margin-left:85.1pt;margin-top:17.85pt;width:144.05pt;height:.6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" path="m1829054,l,,,7619r1829054,l1829054,xe" fillcolor="black" stroked="f">
                <v:path arrowok="t"/>
                <w10:wrap type="topAndBottom" anchorx="page"/>
              </v:shape>
            </w:pict>
          </mc:Fallback>
        </mc:AlternateContent>
      </w:r>
    </w:p>
    <w:p w14:paraId="1BB89D4D" w14:textId="77777777" w:rsidR="00526F53" w:rsidRDefault="00526F53">
      <w:pPr>
        <w:pStyle w:val="Textoindependiente"/>
        <w:spacing w:before="148"/>
        <w:rPr>
          <w:sz w:val="20"/>
        </w:rPr>
      </w:pPr>
    </w:p>
    <w:p w14:paraId="14776313" w14:textId="77777777" w:rsidR="00526F53" w:rsidRDefault="001C4FF6">
      <w:pPr>
        <w:ind w:left="427"/>
        <w:rPr>
          <w:sz w:val="20"/>
        </w:rPr>
      </w:pPr>
      <w:bookmarkStart w:id="0" w:name="_bookmark0"/>
      <w:bookmarkEnd w:id="0"/>
      <w:r>
        <w:rPr>
          <w:position w:val="6"/>
          <w:sz w:val="13"/>
        </w:rPr>
        <w:t>1</w:t>
      </w:r>
      <w:r>
        <w:rPr>
          <w:spacing w:val="14"/>
          <w:position w:val="6"/>
          <w:sz w:val="13"/>
        </w:rPr>
        <w:t xml:space="preserve"> </w:t>
      </w:r>
      <w:proofErr w:type="gramStart"/>
      <w:r>
        <w:rPr>
          <w:sz w:val="20"/>
        </w:rPr>
        <w:t>Folios</w:t>
      </w:r>
      <w:proofErr w:type="gramEnd"/>
      <w:r>
        <w:rPr>
          <w:spacing w:val="-3"/>
          <w:sz w:val="20"/>
        </w:rPr>
        <w:t xml:space="preserve"> </w:t>
      </w:r>
      <w:r>
        <w:rPr>
          <w:sz w:val="20"/>
        </w:rPr>
        <w:t>1</w:t>
      </w:r>
      <w:r>
        <w:rPr>
          <w:spacing w:val="-6"/>
          <w:sz w:val="20"/>
        </w:rPr>
        <w:t xml:space="preserve"> </w:t>
      </w:r>
      <w:r>
        <w:rPr>
          <w:sz w:val="20"/>
        </w:rPr>
        <w:t>a</w:t>
      </w:r>
      <w:r>
        <w:rPr>
          <w:spacing w:val="-2"/>
          <w:sz w:val="20"/>
        </w:rPr>
        <w:t xml:space="preserve"> </w:t>
      </w:r>
      <w:r>
        <w:rPr>
          <w:sz w:val="20"/>
        </w:rPr>
        <w:t>21</w:t>
      </w:r>
      <w:r>
        <w:rPr>
          <w:spacing w:val="-4"/>
          <w:sz w:val="20"/>
        </w:rPr>
        <w:t xml:space="preserve"> </w:t>
      </w:r>
      <w:r>
        <w:rPr>
          <w:sz w:val="20"/>
        </w:rPr>
        <w:t>y</w:t>
      </w:r>
      <w:r>
        <w:rPr>
          <w:spacing w:val="-2"/>
          <w:sz w:val="20"/>
        </w:rPr>
        <w:t xml:space="preserve"> </w:t>
      </w:r>
      <w:r>
        <w:rPr>
          <w:sz w:val="20"/>
        </w:rPr>
        <w:t>154</w:t>
      </w:r>
      <w:r>
        <w:rPr>
          <w:spacing w:val="-2"/>
          <w:sz w:val="20"/>
        </w:rPr>
        <w:t xml:space="preserve"> </w:t>
      </w:r>
      <w:r>
        <w:rPr>
          <w:sz w:val="20"/>
        </w:rPr>
        <w:t>a</w:t>
      </w:r>
      <w:r>
        <w:rPr>
          <w:spacing w:val="-6"/>
          <w:sz w:val="20"/>
        </w:rPr>
        <w:t xml:space="preserve"> </w:t>
      </w:r>
      <w:r>
        <w:rPr>
          <w:sz w:val="20"/>
        </w:rPr>
        <w:t>171 del</w:t>
      </w:r>
      <w:r>
        <w:rPr>
          <w:spacing w:val="-6"/>
          <w:sz w:val="20"/>
        </w:rPr>
        <w:t xml:space="preserve"> </w:t>
      </w:r>
      <w:r>
        <w:rPr>
          <w:sz w:val="20"/>
        </w:rPr>
        <w:t>cuaderno</w:t>
      </w:r>
      <w:r>
        <w:rPr>
          <w:spacing w:val="-5"/>
          <w:sz w:val="20"/>
        </w:rPr>
        <w:t xml:space="preserve"> 1.</w:t>
      </w:r>
    </w:p>
    <w:p w14:paraId="43208A0C" w14:textId="77777777" w:rsidR="00526F53" w:rsidRDefault="00526F53">
      <w:pPr>
        <w:rPr>
          <w:sz w:val="20"/>
        </w:rPr>
        <w:sectPr w:rsidR="00526F53">
          <w:headerReference w:type="default" r:id="rId8"/>
          <w:footerReference w:type="default" r:id="rId9"/>
          <w:pgSz w:w="12250" w:h="18730"/>
          <w:pgMar w:top="2380" w:right="1559" w:bottom="1220" w:left="1275" w:header="716" w:footer="1029" w:gutter="0"/>
          <w:pgNumType w:start="2"/>
          <w:cols w:space="720"/>
        </w:sectPr>
      </w:pPr>
    </w:p>
    <w:p w14:paraId="525CC666" w14:textId="77777777" w:rsidR="00526F53" w:rsidRDefault="00526F53">
      <w:pPr>
        <w:pStyle w:val="Textoindependiente"/>
        <w:rPr>
          <w:sz w:val="22"/>
        </w:rPr>
      </w:pPr>
    </w:p>
    <w:p w14:paraId="4C34214D" w14:textId="77777777" w:rsidR="00526F53" w:rsidRDefault="00526F53">
      <w:pPr>
        <w:pStyle w:val="Textoindependiente"/>
        <w:spacing w:before="47"/>
        <w:rPr>
          <w:sz w:val="22"/>
        </w:rPr>
      </w:pPr>
    </w:p>
    <w:p w14:paraId="06EE768B" w14:textId="77777777" w:rsidR="00526F53" w:rsidRDefault="001C4FF6">
      <w:pPr>
        <w:ind w:left="1276" w:right="991"/>
        <w:jc w:val="both"/>
        <w:rPr>
          <w:rFonts w:ascii="Arial" w:hAnsi="Arial"/>
          <w:i/>
        </w:rPr>
      </w:pPr>
      <w:r>
        <w:rPr>
          <w:rFonts w:ascii="Arial" w:hAnsi="Arial"/>
          <w:i/>
        </w:rPr>
        <w:t>“PRIMERA: Declarar la NULIDAD ABSOLUTA de la cláusula DECIMA SÉPTIMA</w:t>
      </w:r>
      <w:r>
        <w:rPr>
          <w:rFonts w:ascii="Arial" w:hAnsi="Arial"/>
          <w:i/>
          <w:spacing w:val="39"/>
        </w:rPr>
        <w:t xml:space="preserve"> </w:t>
      </w:r>
      <w:r>
        <w:rPr>
          <w:rFonts w:ascii="Arial" w:hAnsi="Arial"/>
          <w:i/>
        </w:rPr>
        <w:t>del</w:t>
      </w:r>
      <w:r>
        <w:rPr>
          <w:rFonts w:ascii="Arial" w:hAnsi="Arial"/>
          <w:i/>
          <w:spacing w:val="41"/>
        </w:rPr>
        <w:t xml:space="preserve"> </w:t>
      </w:r>
      <w:r>
        <w:rPr>
          <w:rFonts w:ascii="Arial" w:hAnsi="Arial"/>
          <w:i/>
        </w:rPr>
        <w:t>CONTRATO</w:t>
      </w:r>
      <w:r>
        <w:rPr>
          <w:rFonts w:ascii="Arial" w:hAnsi="Arial"/>
          <w:i/>
          <w:spacing w:val="42"/>
        </w:rPr>
        <w:t xml:space="preserve"> </w:t>
      </w:r>
      <w:r>
        <w:rPr>
          <w:rFonts w:ascii="Arial" w:hAnsi="Arial"/>
          <w:i/>
        </w:rPr>
        <w:t>DE</w:t>
      </w:r>
      <w:r>
        <w:rPr>
          <w:rFonts w:ascii="Arial" w:hAnsi="Arial"/>
          <w:i/>
          <w:spacing w:val="41"/>
        </w:rPr>
        <w:t xml:space="preserve"> </w:t>
      </w:r>
      <w:r>
        <w:rPr>
          <w:rFonts w:ascii="Arial" w:hAnsi="Arial"/>
          <w:i/>
        </w:rPr>
        <w:t>COLABORACIÓN</w:t>
      </w:r>
      <w:r>
        <w:rPr>
          <w:rFonts w:ascii="Arial" w:hAnsi="Arial"/>
          <w:i/>
          <w:spacing w:val="41"/>
        </w:rPr>
        <w:t xml:space="preserve"> </w:t>
      </w:r>
      <w:r>
        <w:rPr>
          <w:rFonts w:ascii="Arial" w:hAnsi="Arial"/>
          <w:i/>
        </w:rPr>
        <w:t>EMPRESARIAL</w:t>
      </w:r>
      <w:r>
        <w:rPr>
          <w:rFonts w:ascii="Arial" w:hAnsi="Arial"/>
          <w:i/>
          <w:spacing w:val="42"/>
        </w:rPr>
        <w:t xml:space="preserve"> </w:t>
      </w:r>
      <w:r>
        <w:rPr>
          <w:rFonts w:ascii="Arial" w:hAnsi="Arial"/>
          <w:i/>
          <w:spacing w:val="-5"/>
        </w:rPr>
        <w:t>No.</w:t>
      </w:r>
    </w:p>
    <w:p w14:paraId="054677BC" w14:textId="77777777" w:rsidR="00526F53" w:rsidRDefault="001C4FF6">
      <w:pPr>
        <w:ind w:left="1276" w:right="985"/>
        <w:jc w:val="both"/>
        <w:rPr>
          <w:rFonts w:ascii="Arial" w:hAnsi="Arial"/>
          <w:i/>
        </w:rPr>
      </w:pPr>
      <w:r>
        <w:rPr>
          <w:rFonts w:ascii="Arial" w:hAnsi="Arial"/>
          <w:i/>
        </w:rPr>
        <w:t>CCE-RAM.01-2014 de fecha 22 de diciembre de 2014, suscrito entre el MUNICIPIO DE RAMIRIQUÍ y la sociedad SOCAR INGENIERÍA SAS, la</w:t>
      </w:r>
    </w:p>
    <w:p w14:paraId="7B6C147A" w14:textId="77777777" w:rsidR="00526F53" w:rsidRDefault="001C4FF6">
      <w:pPr>
        <w:spacing w:line="251" w:lineRule="exact"/>
        <w:ind w:left="1276"/>
        <w:jc w:val="both"/>
        <w:rPr>
          <w:rFonts w:ascii="Arial" w:hAnsi="Arial"/>
          <w:i/>
        </w:rPr>
      </w:pPr>
      <w:r>
        <w:rPr>
          <w:rFonts w:ascii="Arial" w:hAnsi="Arial"/>
          <w:i/>
        </w:rPr>
        <w:t>cual</w:t>
      </w:r>
      <w:r>
        <w:rPr>
          <w:rFonts w:ascii="Arial" w:hAnsi="Arial"/>
          <w:i/>
          <w:spacing w:val="-3"/>
        </w:rPr>
        <w:t xml:space="preserve"> </w:t>
      </w:r>
      <w:r>
        <w:rPr>
          <w:rFonts w:ascii="Arial" w:hAnsi="Arial"/>
          <w:i/>
          <w:spacing w:val="-2"/>
        </w:rPr>
        <w:t>estipuló:</w:t>
      </w:r>
    </w:p>
    <w:p w14:paraId="7C5A7A76" w14:textId="77777777" w:rsidR="00526F53" w:rsidRDefault="00526F53">
      <w:pPr>
        <w:pStyle w:val="Textoindependiente"/>
        <w:rPr>
          <w:rFonts w:ascii="Arial"/>
          <w:i/>
          <w:sz w:val="22"/>
        </w:rPr>
      </w:pPr>
    </w:p>
    <w:p w14:paraId="361901AB" w14:textId="77777777" w:rsidR="00526F53" w:rsidRDefault="001C4FF6">
      <w:pPr>
        <w:ind w:left="1276" w:right="987"/>
        <w:jc w:val="both"/>
        <w:rPr>
          <w:rFonts w:ascii="Arial" w:hAnsi="Arial"/>
          <w:i/>
          <w:sz w:val="20"/>
        </w:rPr>
      </w:pPr>
      <w:r>
        <w:rPr>
          <w:rFonts w:ascii="Arial" w:hAnsi="Arial"/>
          <w:i/>
          <w:sz w:val="20"/>
        </w:rPr>
        <w:t>“</w:t>
      </w:r>
      <w:proofErr w:type="gramStart"/>
      <w:r>
        <w:rPr>
          <w:rFonts w:ascii="Arial" w:hAnsi="Arial"/>
          <w:i/>
          <w:sz w:val="20"/>
        </w:rPr>
        <w:t>SÉPTIMA.-</w:t>
      </w:r>
      <w:proofErr w:type="gramEnd"/>
      <w:r>
        <w:rPr>
          <w:rFonts w:ascii="Arial" w:hAnsi="Arial"/>
          <w:i/>
          <w:sz w:val="20"/>
        </w:rPr>
        <w:t xml:space="preserve"> CADUCIDAD. Previo requerimiento por escrito a EL CONSTRUCTOR</w:t>
      </w:r>
      <w:r>
        <w:rPr>
          <w:rFonts w:ascii="Arial" w:hAnsi="Arial"/>
          <w:i/>
          <w:spacing w:val="-4"/>
          <w:sz w:val="20"/>
        </w:rPr>
        <w:t xml:space="preserve"> </w:t>
      </w:r>
      <w:r>
        <w:rPr>
          <w:rFonts w:ascii="Arial" w:hAnsi="Arial"/>
          <w:i/>
          <w:sz w:val="20"/>
        </w:rPr>
        <w:t>el</w:t>
      </w:r>
      <w:r>
        <w:rPr>
          <w:rFonts w:ascii="Arial" w:hAnsi="Arial"/>
          <w:i/>
          <w:spacing w:val="-5"/>
          <w:sz w:val="20"/>
        </w:rPr>
        <w:t xml:space="preserve"> </w:t>
      </w:r>
      <w:r>
        <w:rPr>
          <w:rFonts w:ascii="Arial" w:hAnsi="Arial"/>
          <w:i/>
          <w:sz w:val="20"/>
        </w:rPr>
        <w:t>Municipio</w:t>
      </w:r>
      <w:r>
        <w:rPr>
          <w:rFonts w:ascii="Arial" w:hAnsi="Arial"/>
          <w:i/>
          <w:spacing w:val="-4"/>
          <w:sz w:val="20"/>
        </w:rPr>
        <w:t xml:space="preserve"> </w:t>
      </w:r>
      <w:r>
        <w:rPr>
          <w:rFonts w:ascii="Arial" w:hAnsi="Arial"/>
          <w:i/>
          <w:sz w:val="20"/>
        </w:rPr>
        <w:t>declarará</w:t>
      </w:r>
      <w:r>
        <w:rPr>
          <w:rFonts w:ascii="Arial" w:hAnsi="Arial"/>
          <w:i/>
          <w:spacing w:val="-2"/>
          <w:sz w:val="20"/>
        </w:rPr>
        <w:t xml:space="preserve"> </w:t>
      </w:r>
      <w:r>
        <w:rPr>
          <w:rFonts w:ascii="Arial" w:hAnsi="Arial"/>
          <w:i/>
          <w:sz w:val="20"/>
        </w:rPr>
        <w:t>la</w:t>
      </w:r>
      <w:r>
        <w:rPr>
          <w:rFonts w:ascii="Arial" w:hAnsi="Arial"/>
          <w:i/>
          <w:spacing w:val="-4"/>
          <w:sz w:val="20"/>
        </w:rPr>
        <w:t xml:space="preserve"> </w:t>
      </w:r>
      <w:r>
        <w:rPr>
          <w:rFonts w:ascii="Arial" w:hAnsi="Arial"/>
          <w:i/>
          <w:sz w:val="20"/>
        </w:rPr>
        <w:t>caducidad</w:t>
      </w:r>
      <w:r>
        <w:rPr>
          <w:rFonts w:ascii="Arial" w:hAnsi="Arial"/>
          <w:i/>
          <w:spacing w:val="-3"/>
          <w:sz w:val="20"/>
        </w:rPr>
        <w:t xml:space="preserve"> </w:t>
      </w:r>
      <w:r>
        <w:rPr>
          <w:rFonts w:ascii="Arial" w:hAnsi="Arial"/>
          <w:i/>
          <w:sz w:val="20"/>
        </w:rPr>
        <w:t>del</w:t>
      </w:r>
      <w:r>
        <w:rPr>
          <w:rFonts w:ascii="Arial" w:hAnsi="Arial"/>
          <w:i/>
          <w:spacing w:val="-5"/>
          <w:sz w:val="20"/>
        </w:rPr>
        <w:t xml:space="preserve"> </w:t>
      </w:r>
      <w:r>
        <w:rPr>
          <w:rFonts w:ascii="Arial" w:hAnsi="Arial"/>
          <w:i/>
          <w:sz w:val="20"/>
        </w:rPr>
        <w:t>contrato</w:t>
      </w:r>
      <w:r>
        <w:rPr>
          <w:rFonts w:ascii="Arial" w:hAnsi="Arial"/>
          <w:i/>
          <w:spacing w:val="-5"/>
          <w:sz w:val="20"/>
        </w:rPr>
        <w:t xml:space="preserve"> </w:t>
      </w:r>
      <w:r>
        <w:rPr>
          <w:rFonts w:ascii="Arial" w:hAnsi="Arial"/>
          <w:i/>
          <w:sz w:val="20"/>
        </w:rPr>
        <w:t>mediante</w:t>
      </w:r>
      <w:r>
        <w:rPr>
          <w:rFonts w:ascii="Arial" w:hAnsi="Arial"/>
          <w:i/>
          <w:spacing w:val="-4"/>
          <w:sz w:val="20"/>
        </w:rPr>
        <w:t xml:space="preserve"> </w:t>
      </w:r>
      <w:r>
        <w:rPr>
          <w:rFonts w:ascii="Arial" w:hAnsi="Arial"/>
          <w:i/>
          <w:sz w:val="20"/>
        </w:rPr>
        <w:t>acto administrativo debidamente motivado, lo dará por terminado y ordenará su liquidación</w:t>
      </w:r>
      <w:r>
        <w:rPr>
          <w:rFonts w:ascii="Arial" w:hAnsi="Arial"/>
          <w:i/>
          <w:spacing w:val="-9"/>
          <w:sz w:val="20"/>
        </w:rPr>
        <w:t xml:space="preserve"> </w:t>
      </w:r>
      <w:r>
        <w:rPr>
          <w:rFonts w:ascii="Arial" w:hAnsi="Arial"/>
          <w:i/>
          <w:sz w:val="20"/>
        </w:rPr>
        <w:t>en</w:t>
      </w:r>
      <w:r>
        <w:rPr>
          <w:rFonts w:ascii="Arial" w:hAnsi="Arial"/>
          <w:i/>
          <w:spacing w:val="-7"/>
          <w:sz w:val="20"/>
        </w:rPr>
        <w:t xml:space="preserve"> </w:t>
      </w:r>
      <w:r>
        <w:rPr>
          <w:rFonts w:ascii="Arial" w:hAnsi="Arial"/>
          <w:i/>
          <w:sz w:val="20"/>
        </w:rPr>
        <w:t>el</w:t>
      </w:r>
      <w:r>
        <w:rPr>
          <w:rFonts w:ascii="Arial" w:hAnsi="Arial"/>
          <w:i/>
          <w:spacing w:val="-10"/>
          <w:sz w:val="20"/>
        </w:rPr>
        <w:t xml:space="preserve"> </w:t>
      </w:r>
      <w:r>
        <w:rPr>
          <w:rFonts w:ascii="Arial" w:hAnsi="Arial"/>
          <w:i/>
          <w:sz w:val="20"/>
        </w:rPr>
        <w:t>estado</w:t>
      </w:r>
      <w:r>
        <w:rPr>
          <w:rFonts w:ascii="Arial" w:hAnsi="Arial"/>
          <w:i/>
          <w:spacing w:val="-7"/>
          <w:sz w:val="20"/>
        </w:rPr>
        <w:t xml:space="preserve"> </w:t>
      </w:r>
      <w:r>
        <w:rPr>
          <w:rFonts w:ascii="Arial" w:hAnsi="Arial"/>
          <w:i/>
          <w:sz w:val="20"/>
        </w:rPr>
        <w:t>en</w:t>
      </w:r>
      <w:r>
        <w:rPr>
          <w:rFonts w:ascii="Arial" w:hAnsi="Arial"/>
          <w:i/>
          <w:spacing w:val="-7"/>
          <w:sz w:val="20"/>
        </w:rPr>
        <w:t xml:space="preserve"> </w:t>
      </w:r>
      <w:r>
        <w:rPr>
          <w:rFonts w:ascii="Arial" w:hAnsi="Arial"/>
          <w:i/>
          <w:sz w:val="20"/>
        </w:rPr>
        <w:t>que</w:t>
      </w:r>
      <w:r>
        <w:rPr>
          <w:rFonts w:ascii="Arial" w:hAnsi="Arial"/>
          <w:i/>
          <w:spacing w:val="-9"/>
          <w:sz w:val="20"/>
        </w:rPr>
        <w:t xml:space="preserve"> </w:t>
      </w:r>
      <w:r>
        <w:rPr>
          <w:rFonts w:ascii="Arial" w:hAnsi="Arial"/>
          <w:i/>
          <w:sz w:val="20"/>
        </w:rPr>
        <w:t>se</w:t>
      </w:r>
      <w:r>
        <w:rPr>
          <w:rFonts w:ascii="Arial" w:hAnsi="Arial"/>
          <w:i/>
          <w:spacing w:val="-9"/>
          <w:sz w:val="20"/>
        </w:rPr>
        <w:t xml:space="preserve"> </w:t>
      </w:r>
      <w:r>
        <w:rPr>
          <w:rFonts w:ascii="Arial" w:hAnsi="Arial"/>
          <w:i/>
          <w:sz w:val="20"/>
        </w:rPr>
        <w:t>encuentre</w:t>
      </w:r>
      <w:r>
        <w:rPr>
          <w:rFonts w:ascii="Arial" w:hAnsi="Arial"/>
          <w:i/>
          <w:spacing w:val="-9"/>
          <w:sz w:val="20"/>
        </w:rPr>
        <w:t xml:space="preserve"> </w:t>
      </w:r>
      <w:r>
        <w:rPr>
          <w:rFonts w:ascii="Arial" w:hAnsi="Arial"/>
          <w:i/>
          <w:sz w:val="20"/>
        </w:rPr>
        <w:t>si</w:t>
      </w:r>
      <w:r>
        <w:rPr>
          <w:rFonts w:ascii="Arial" w:hAnsi="Arial"/>
          <w:i/>
          <w:spacing w:val="-6"/>
          <w:sz w:val="20"/>
        </w:rPr>
        <w:t xml:space="preserve"> </w:t>
      </w:r>
      <w:r>
        <w:rPr>
          <w:rFonts w:ascii="Arial" w:hAnsi="Arial"/>
          <w:i/>
          <w:sz w:val="20"/>
        </w:rPr>
        <w:t>se</w:t>
      </w:r>
      <w:r>
        <w:rPr>
          <w:rFonts w:ascii="Arial" w:hAnsi="Arial"/>
          <w:i/>
          <w:spacing w:val="-9"/>
          <w:sz w:val="20"/>
        </w:rPr>
        <w:t xml:space="preserve"> </w:t>
      </w:r>
      <w:r>
        <w:rPr>
          <w:rFonts w:ascii="Arial" w:hAnsi="Arial"/>
          <w:i/>
          <w:sz w:val="20"/>
        </w:rPr>
        <w:t>presenta</w:t>
      </w:r>
      <w:r>
        <w:rPr>
          <w:rFonts w:ascii="Arial" w:hAnsi="Arial"/>
          <w:i/>
          <w:spacing w:val="-9"/>
          <w:sz w:val="20"/>
        </w:rPr>
        <w:t xml:space="preserve"> </w:t>
      </w:r>
      <w:r>
        <w:rPr>
          <w:rFonts w:ascii="Arial" w:hAnsi="Arial"/>
          <w:i/>
          <w:sz w:val="20"/>
        </w:rPr>
        <w:t>alguno</w:t>
      </w:r>
      <w:r>
        <w:rPr>
          <w:rFonts w:ascii="Arial" w:hAnsi="Arial"/>
          <w:i/>
          <w:spacing w:val="-7"/>
          <w:sz w:val="20"/>
        </w:rPr>
        <w:t xml:space="preserve"> </w:t>
      </w:r>
      <w:r>
        <w:rPr>
          <w:rFonts w:ascii="Arial" w:hAnsi="Arial"/>
          <w:i/>
          <w:sz w:val="20"/>
        </w:rPr>
        <w:t>de</w:t>
      </w:r>
      <w:r>
        <w:rPr>
          <w:rFonts w:ascii="Arial" w:hAnsi="Arial"/>
          <w:i/>
          <w:spacing w:val="-9"/>
          <w:sz w:val="20"/>
        </w:rPr>
        <w:t xml:space="preserve"> </w:t>
      </w:r>
      <w:r>
        <w:rPr>
          <w:rFonts w:ascii="Arial" w:hAnsi="Arial"/>
          <w:i/>
          <w:sz w:val="20"/>
        </w:rPr>
        <w:t>los</w:t>
      </w:r>
      <w:r>
        <w:rPr>
          <w:rFonts w:ascii="Arial" w:hAnsi="Arial"/>
          <w:i/>
          <w:spacing w:val="-8"/>
          <w:sz w:val="20"/>
        </w:rPr>
        <w:t xml:space="preserve"> </w:t>
      </w:r>
      <w:r>
        <w:rPr>
          <w:rFonts w:ascii="Arial" w:hAnsi="Arial"/>
          <w:i/>
          <w:sz w:val="20"/>
        </w:rPr>
        <w:t>hechos constitutivos de incumplimiento a cargo de EL CONTRATISTA que afecte de manera</w:t>
      </w:r>
      <w:r>
        <w:rPr>
          <w:rFonts w:ascii="Arial" w:hAnsi="Arial"/>
          <w:i/>
          <w:spacing w:val="-1"/>
          <w:sz w:val="20"/>
        </w:rPr>
        <w:t xml:space="preserve"> </w:t>
      </w:r>
      <w:r>
        <w:rPr>
          <w:rFonts w:ascii="Arial" w:hAnsi="Arial"/>
          <w:i/>
          <w:sz w:val="20"/>
        </w:rPr>
        <w:t>grave</w:t>
      </w:r>
      <w:r>
        <w:rPr>
          <w:rFonts w:ascii="Arial" w:hAnsi="Arial"/>
          <w:i/>
          <w:spacing w:val="-3"/>
          <w:sz w:val="20"/>
        </w:rPr>
        <w:t xml:space="preserve"> </w:t>
      </w:r>
      <w:r>
        <w:rPr>
          <w:rFonts w:ascii="Arial" w:hAnsi="Arial"/>
          <w:i/>
          <w:sz w:val="20"/>
        </w:rPr>
        <w:t>y directa</w:t>
      </w:r>
      <w:r>
        <w:rPr>
          <w:rFonts w:ascii="Arial" w:hAnsi="Arial"/>
          <w:i/>
          <w:spacing w:val="-1"/>
          <w:sz w:val="20"/>
        </w:rPr>
        <w:t xml:space="preserve"> </w:t>
      </w:r>
      <w:r>
        <w:rPr>
          <w:rFonts w:ascii="Arial" w:hAnsi="Arial"/>
          <w:i/>
          <w:sz w:val="20"/>
        </w:rPr>
        <w:t>la</w:t>
      </w:r>
      <w:r>
        <w:rPr>
          <w:rFonts w:ascii="Arial" w:hAnsi="Arial"/>
          <w:i/>
          <w:spacing w:val="-1"/>
          <w:sz w:val="20"/>
        </w:rPr>
        <w:t xml:space="preserve"> </w:t>
      </w:r>
      <w:r>
        <w:rPr>
          <w:rFonts w:ascii="Arial" w:hAnsi="Arial"/>
          <w:i/>
          <w:sz w:val="20"/>
        </w:rPr>
        <w:t>ejecución</w:t>
      </w:r>
      <w:r>
        <w:rPr>
          <w:rFonts w:ascii="Arial" w:hAnsi="Arial"/>
          <w:i/>
          <w:spacing w:val="-1"/>
          <w:sz w:val="20"/>
        </w:rPr>
        <w:t xml:space="preserve"> </w:t>
      </w:r>
      <w:r>
        <w:rPr>
          <w:rFonts w:ascii="Arial" w:hAnsi="Arial"/>
          <w:i/>
          <w:sz w:val="20"/>
        </w:rPr>
        <w:t>del</w:t>
      </w:r>
      <w:r>
        <w:rPr>
          <w:rFonts w:ascii="Arial" w:hAnsi="Arial"/>
          <w:i/>
          <w:spacing w:val="-4"/>
          <w:sz w:val="20"/>
        </w:rPr>
        <w:t xml:space="preserve"> </w:t>
      </w:r>
      <w:r>
        <w:rPr>
          <w:rFonts w:ascii="Arial" w:hAnsi="Arial"/>
          <w:i/>
          <w:sz w:val="20"/>
        </w:rPr>
        <w:t>contrato</w:t>
      </w:r>
      <w:r>
        <w:rPr>
          <w:rFonts w:ascii="Arial" w:hAnsi="Arial"/>
          <w:i/>
          <w:spacing w:val="-1"/>
          <w:sz w:val="20"/>
        </w:rPr>
        <w:t xml:space="preserve"> </w:t>
      </w:r>
      <w:r>
        <w:rPr>
          <w:rFonts w:ascii="Arial" w:hAnsi="Arial"/>
          <w:i/>
          <w:sz w:val="20"/>
        </w:rPr>
        <w:t>y evidencie</w:t>
      </w:r>
      <w:r>
        <w:rPr>
          <w:rFonts w:ascii="Arial" w:hAnsi="Arial"/>
          <w:i/>
          <w:spacing w:val="-1"/>
          <w:sz w:val="20"/>
        </w:rPr>
        <w:t xml:space="preserve"> </w:t>
      </w:r>
      <w:r>
        <w:rPr>
          <w:rFonts w:ascii="Arial" w:hAnsi="Arial"/>
          <w:i/>
          <w:sz w:val="20"/>
        </w:rPr>
        <w:t>que</w:t>
      </w:r>
      <w:r>
        <w:rPr>
          <w:rFonts w:ascii="Arial" w:hAnsi="Arial"/>
          <w:i/>
          <w:spacing w:val="-1"/>
          <w:sz w:val="20"/>
        </w:rPr>
        <w:t xml:space="preserve"> </w:t>
      </w:r>
      <w:r>
        <w:rPr>
          <w:rFonts w:ascii="Arial" w:hAnsi="Arial"/>
          <w:i/>
          <w:sz w:val="20"/>
        </w:rPr>
        <w:t>puede</w:t>
      </w:r>
      <w:r>
        <w:rPr>
          <w:rFonts w:ascii="Arial" w:hAnsi="Arial"/>
          <w:i/>
          <w:spacing w:val="-1"/>
          <w:sz w:val="20"/>
        </w:rPr>
        <w:t xml:space="preserve"> </w:t>
      </w:r>
      <w:r>
        <w:rPr>
          <w:rFonts w:ascii="Arial" w:hAnsi="Arial"/>
          <w:i/>
          <w:sz w:val="20"/>
        </w:rPr>
        <w:t>conducir a</w:t>
      </w:r>
      <w:r>
        <w:rPr>
          <w:rFonts w:ascii="Arial" w:hAnsi="Arial"/>
          <w:i/>
          <w:spacing w:val="-4"/>
          <w:sz w:val="20"/>
        </w:rPr>
        <w:t xml:space="preserve"> </w:t>
      </w:r>
      <w:r>
        <w:rPr>
          <w:rFonts w:ascii="Arial" w:hAnsi="Arial"/>
          <w:i/>
          <w:sz w:val="20"/>
        </w:rPr>
        <w:t>su</w:t>
      </w:r>
      <w:r>
        <w:rPr>
          <w:rFonts w:ascii="Arial" w:hAnsi="Arial"/>
          <w:i/>
          <w:spacing w:val="-2"/>
          <w:sz w:val="20"/>
        </w:rPr>
        <w:t xml:space="preserve"> </w:t>
      </w:r>
      <w:r>
        <w:rPr>
          <w:rFonts w:ascii="Arial" w:hAnsi="Arial"/>
          <w:i/>
          <w:sz w:val="20"/>
        </w:rPr>
        <w:t>paralización,</w:t>
      </w:r>
      <w:r>
        <w:rPr>
          <w:rFonts w:ascii="Arial" w:hAnsi="Arial"/>
          <w:i/>
          <w:spacing w:val="-2"/>
          <w:sz w:val="20"/>
        </w:rPr>
        <w:t xml:space="preserve"> </w:t>
      </w:r>
      <w:r>
        <w:rPr>
          <w:rFonts w:ascii="Arial" w:hAnsi="Arial"/>
          <w:i/>
          <w:sz w:val="20"/>
        </w:rPr>
        <w:t>por</w:t>
      </w:r>
      <w:r>
        <w:rPr>
          <w:rFonts w:ascii="Arial" w:hAnsi="Arial"/>
          <w:i/>
          <w:spacing w:val="-1"/>
          <w:sz w:val="20"/>
        </w:rPr>
        <w:t xml:space="preserve"> </w:t>
      </w:r>
      <w:r>
        <w:rPr>
          <w:rFonts w:ascii="Arial" w:hAnsi="Arial"/>
          <w:i/>
          <w:sz w:val="20"/>
        </w:rPr>
        <w:t>la</w:t>
      </w:r>
      <w:r>
        <w:rPr>
          <w:rFonts w:ascii="Arial" w:hAnsi="Arial"/>
          <w:i/>
          <w:spacing w:val="-2"/>
          <w:sz w:val="20"/>
        </w:rPr>
        <w:t xml:space="preserve"> </w:t>
      </w:r>
      <w:r>
        <w:rPr>
          <w:rFonts w:ascii="Arial" w:hAnsi="Arial"/>
          <w:i/>
          <w:sz w:val="20"/>
        </w:rPr>
        <w:t>ocurrencia</w:t>
      </w:r>
      <w:r>
        <w:rPr>
          <w:rFonts w:ascii="Arial" w:hAnsi="Arial"/>
          <w:i/>
          <w:spacing w:val="-2"/>
          <w:sz w:val="20"/>
        </w:rPr>
        <w:t xml:space="preserve"> </w:t>
      </w:r>
      <w:r>
        <w:rPr>
          <w:rFonts w:ascii="Arial" w:hAnsi="Arial"/>
          <w:i/>
          <w:sz w:val="20"/>
        </w:rPr>
        <w:t>de</w:t>
      </w:r>
      <w:r>
        <w:rPr>
          <w:rFonts w:ascii="Arial" w:hAnsi="Arial"/>
          <w:i/>
          <w:spacing w:val="-2"/>
          <w:sz w:val="20"/>
        </w:rPr>
        <w:t xml:space="preserve"> </w:t>
      </w:r>
      <w:r>
        <w:rPr>
          <w:rFonts w:ascii="Arial" w:hAnsi="Arial"/>
          <w:i/>
          <w:sz w:val="20"/>
        </w:rPr>
        <w:t>alguna</w:t>
      </w:r>
      <w:r>
        <w:rPr>
          <w:rFonts w:ascii="Arial" w:hAnsi="Arial"/>
          <w:i/>
          <w:spacing w:val="-2"/>
          <w:sz w:val="20"/>
        </w:rPr>
        <w:t xml:space="preserve"> </w:t>
      </w:r>
      <w:r>
        <w:rPr>
          <w:rFonts w:ascii="Arial" w:hAnsi="Arial"/>
          <w:i/>
          <w:sz w:val="20"/>
        </w:rPr>
        <w:t>de las</w:t>
      </w:r>
      <w:r>
        <w:rPr>
          <w:rFonts w:ascii="Arial" w:hAnsi="Arial"/>
          <w:i/>
          <w:spacing w:val="-3"/>
          <w:sz w:val="20"/>
        </w:rPr>
        <w:t xml:space="preserve"> </w:t>
      </w:r>
      <w:r>
        <w:rPr>
          <w:rFonts w:ascii="Arial" w:hAnsi="Arial"/>
          <w:i/>
          <w:sz w:val="20"/>
        </w:rPr>
        <w:t>causales</w:t>
      </w:r>
      <w:r>
        <w:rPr>
          <w:rFonts w:ascii="Arial" w:hAnsi="Arial"/>
          <w:i/>
          <w:spacing w:val="-3"/>
          <w:sz w:val="20"/>
        </w:rPr>
        <w:t xml:space="preserve"> </w:t>
      </w:r>
      <w:r>
        <w:rPr>
          <w:rFonts w:ascii="Arial" w:hAnsi="Arial"/>
          <w:i/>
          <w:sz w:val="20"/>
        </w:rPr>
        <w:t>establecidas en</w:t>
      </w:r>
      <w:r>
        <w:rPr>
          <w:rFonts w:ascii="Arial" w:hAnsi="Arial"/>
          <w:i/>
          <w:spacing w:val="-2"/>
          <w:sz w:val="20"/>
        </w:rPr>
        <w:t xml:space="preserve"> </w:t>
      </w:r>
      <w:r>
        <w:rPr>
          <w:rFonts w:ascii="Arial" w:hAnsi="Arial"/>
          <w:i/>
          <w:sz w:val="20"/>
        </w:rPr>
        <w:t>el artículo</w:t>
      </w:r>
      <w:r>
        <w:rPr>
          <w:rFonts w:ascii="Arial" w:hAnsi="Arial"/>
          <w:i/>
          <w:spacing w:val="-14"/>
          <w:sz w:val="20"/>
        </w:rPr>
        <w:t xml:space="preserve"> </w:t>
      </w:r>
      <w:r>
        <w:rPr>
          <w:rFonts w:ascii="Arial" w:hAnsi="Arial"/>
          <w:i/>
          <w:sz w:val="20"/>
        </w:rPr>
        <w:t>90</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Ley</w:t>
      </w:r>
      <w:r>
        <w:rPr>
          <w:rFonts w:ascii="Arial" w:hAnsi="Arial"/>
          <w:i/>
          <w:spacing w:val="-14"/>
          <w:sz w:val="20"/>
        </w:rPr>
        <w:t xml:space="preserve"> </w:t>
      </w:r>
      <w:r>
        <w:rPr>
          <w:rFonts w:ascii="Arial" w:hAnsi="Arial"/>
          <w:i/>
          <w:sz w:val="20"/>
        </w:rPr>
        <w:t>418</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1997,</w:t>
      </w:r>
      <w:r>
        <w:rPr>
          <w:rFonts w:ascii="Arial" w:hAnsi="Arial"/>
          <w:i/>
          <w:spacing w:val="-14"/>
          <w:sz w:val="20"/>
        </w:rPr>
        <w:t xml:space="preserve"> </w:t>
      </w:r>
      <w:r>
        <w:rPr>
          <w:rFonts w:ascii="Arial" w:hAnsi="Arial"/>
          <w:i/>
          <w:sz w:val="20"/>
        </w:rPr>
        <w:t>o</w:t>
      </w:r>
      <w:r>
        <w:rPr>
          <w:rFonts w:ascii="Arial" w:hAnsi="Arial"/>
          <w:i/>
          <w:spacing w:val="-14"/>
          <w:sz w:val="20"/>
        </w:rPr>
        <w:t xml:space="preserve"> </w:t>
      </w:r>
      <w:r>
        <w:rPr>
          <w:rFonts w:ascii="Arial" w:hAnsi="Arial"/>
          <w:i/>
          <w:sz w:val="20"/>
        </w:rPr>
        <w:t>las</w:t>
      </w:r>
      <w:r>
        <w:rPr>
          <w:rFonts w:ascii="Arial" w:hAnsi="Arial"/>
          <w:i/>
          <w:spacing w:val="-13"/>
          <w:sz w:val="20"/>
        </w:rPr>
        <w:t xml:space="preserve"> </w:t>
      </w:r>
      <w:r>
        <w:rPr>
          <w:rFonts w:ascii="Arial" w:hAnsi="Arial"/>
          <w:i/>
          <w:sz w:val="20"/>
        </w:rPr>
        <w:t>circunstancias</w:t>
      </w:r>
      <w:r>
        <w:rPr>
          <w:rFonts w:ascii="Arial" w:hAnsi="Arial"/>
          <w:i/>
          <w:spacing w:val="-14"/>
          <w:sz w:val="20"/>
        </w:rPr>
        <w:t xml:space="preserve"> </w:t>
      </w:r>
      <w:r>
        <w:rPr>
          <w:rFonts w:ascii="Arial" w:hAnsi="Arial"/>
          <w:i/>
          <w:sz w:val="20"/>
        </w:rPr>
        <w:t>previstas</w:t>
      </w:r>
      <w:r>
        <w:rPr>
          <w:rFonts w:ascii="Arial" w:hAnsi="Arial"/>
          <w:i/>
          <w:spacing w:val="-14"/>
          <w:sz w:val="20"/>
        </w:rPr>
        <w:t xml:space="preserve"> </w:t>
      </w:r>
      <w:r>
        <w:rPr>
          <w:rFonts w:ascii="Arial" w:hAnsi="Arial"/>
          <w:i/>
          <w:sz w:val="20"/>
        </w:rPr>
        <w:t>en</w:t>
      </w:r>
      <w:r>
        <w:rPr>
          <w:rFonts w:ascii="Arial" w:hAnsi="Arial"/>
          <w:i/>
          <w:spacing w:val="-14"/>
          <w:sz w:val="20"/>
        </w:rPr>
        <w:t xml:space="preserve"> </w:t>
      </w:r>
      <w:r>
        <w:rPr>
          <w:rFonts w:ascii="Arial" w:hAnsi="Arial"/>
          <w:i/>
          <w:sz w:val="20"/>
        </w:rPr>
        <w:t>el</w:t>
      </w:r>
      <w:r>
        <w:rPr>
          <w:rFonts w:ascii="Arial" w:hAnsi="Arial"/>
          <w:i/>
          <w:spacing w:val="-14"/>
          <w:sz w:val="20"/>
        </w:rPr>
        <w:t xml:space="preserve"> </w:t>
      </w:r>
      <w:r>
        <w:rPr>
          <w:rFonts w:ascii="Arial" w:hAnsi="Arial"/>
          <w:i/>
          <w:sz w:val="20"/>
        </w:rPr>
        <w:t>inciso</w:t>
      </w:r>
      <w:r>
        <w:rPr>
          <w:rFonts w:ascii="Arial" w:hAnsi="Arial"/>
          <w:i/>
          <w:spacing w:val="-14"/>
          <w:sz w:val="20"/>
        </w:rPr>
        <w:t xml:space="preserve"> </w:t>
      </w:r>
      <w:r>
        <w:rPr>
          <w:rFonts w:ascii="Arial" w:hAnsi="Arial"/>
          <w:i/>
          <w:sz w:val="20"/>
        </w:rPr>
        <w:t>último del</w:t>
      </w:r>
      <w:r>
        <w:rPr>
          <w:rFonts w:ascii="Arial" w:hAnsi="Arial"/>
          <w:i/>
          <w:spacing w:val="-3"/>
          <w:sz w:val="20"/>
        </w:rPr>
        <w:t xml:space="preserve"> </w:t>
      </w:r>
      <w:r>
        <w:rPr>
          <w:rFonts w:ascii="Arial" w:hAnsi="Arial"/>
          <w:i/>
          <w:sz w:val="20"/>
        </w:rPr>
        <w:t>artículo</w:t>
      </w:r>
      <w:r>
        <w:rPr>
          <w:rFonts w:ascii="Arial" w:hAnsi="Arial"/>
          <w:i/>
          <w:spacing w:val="-5"/>
          <w:sz w:val="20"/>
        </w:rPr>
        <w:t xml:space="preserve"> </w:t>
      </w:r>
      <w:r>
        <w:rPr>
          <w:rFonts w:ascii="Arial" w:hAnsi="Arial"/>
          <w:i/>
          <w:sz w:val="20"/>
        </w:rPr>
        <w:t>5</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Ley</w:t>
      </w:r>
      <w:r>
        <w:rPr>
          <w:rFonts w:ascii="Arial" w:hAnsi="Arial"/>
          <w:i/>
          <w:spacing w:val="-1"/>
          <w:sz w:val="20"/>
        </w:rPr>
        <w:t xml:space="preserve"> </w:t>
      </w:r>
      <w:r>
        <w:rPr>
          <w:rFonts w:ascii="Arial" w:hAnsi="Arial"/>
          <w:i/>
          <w:sz w:val="20"/>
        </w:rPr>
        <w:t>80</w:t>
      </w:r>
      <w:r>
        <w:rPr>
          <w:rFonts w:ascii="Arial" w:hAnsi="Arial"/>
          <w:i/>
          <w:spacing w:val="-3"/>
          <w:sz w:val="20"/>
        </w:rPr>
        <w:t xml:space="preserve"> </w:t>
      </w:r>
      <w:r>
        <w:rPr>
          <w:rFonts w:ascii="Arial" w:hAnsi="Arial"/>
          <w:i/>
          <w:sz w:val="20"/>
        </w:rPr>
        <w:t>de</w:t>
      </w:r>
      <w:r>
        <w:rPr>
          <w:rFonts w:ascii="Arial" w:hAnsi="Arial"/>
          <w:i/>
          <w:spacing w:val="-5"/>
          <w:sz w:val="20"/>
        </w:rPr>
        <w:t xml:space="preserve"> </w:t>
      </w:r>
      <w:r>
        <w:rPr>
          <w:rFonts w:ascii="Arial" w:hAnsi="Arial"/>
          <w:i/>
          <w:sz w:val="20"/>
        </w:rPr>
        <w:t>1993</w:t>
      </w:r>
      <w:r>
        <w:rPr>
          <w:rFonts w:ascii="Arial" w:hAnsi="Arial"/>
          <w:i/>
          <w:spacing w:val="-5"/>
          <w:sz w:val="20"/>
        </w:rPr>
        <w:t xml:space="preserve"> </w:t>
      </w:r>
      <w:r>
        <w:rPr>
          <w:rFonts w:ascii="Arial" w:hAnsi="Arial"/>
          <w:i/>
          <w:sz w:val="20"/>
        </w:rPr>
        <w:t>y</w:t>
      </w:r>
      <w:r>
        <w:rPr>
          <w:rFonts w:ascii="Arial" w:hAnsi="Arial"/>
          <w:i/>
          <w:spacing w:val="-1"/>
          <w:sz w:val="20"/>
        </w:rPr>
        <w:t xml:space="preserve"> </w:t>
      </w:r>
      <w:r>
        <w:rPr>
          <w:rFonts w:ascii="Arial" w:hAnsi="Arial"/>
          <w:i/>
          <w:sz w:val="20"/>
        </w:rPr>
        <w:t>el</w:t>
      </w:r>
      <w:r>
        <w:rPr>
          <w:rFonts w:ascii="Arial" w:hAnsi="Arial"/>
          <w:i/>
          <w:spacing w:val="-3"/>
          <w:sz w:val="20"/>
        </w:rPr>
        <w:t xml:space="preserve"> </w:t>
      </w:r>
      <w:r>
        <w:rPr>
          <w:rFonts w:ascii="Arial" w:hAnsi="Arial"/>
          <w:i/>
          <w:sz w:val="20"/>
        </w:rPr>
        <w:t>artículo</w:t>
      </w:r>
      <w:r>
        <w:rPr>
          <w:rFonts w:ascii="Arial" w:hAnsi="Arial"/>
          <w:i/>
          <w:spacing w:val="-5"/>
          <w:sz w:val="20"/>
        </w:rPr>
        <w:t xml:space="preserve"> </w:t>
      </w:r>
      <w:r>
        <w:rPr>
          <w:rFonts w:ascii="Arial" w:hAnsi="Arial"/>
          <w:i/>
          <w:sz w:val="20"/>
        </w:rPr>
        <w:t>86</w:t>
      </w:r>
      <w:r>
        <w:rPr>
          <w:rFonts w:ascii="Arial" w:hAnsi="Arial"/>
          <w:i/>
          <w:spacing w:val="-5"/>
          <w:sz w:val="20"/>
        </w:rPr>
        <w:t xml:space="preserve"> </w:t>
      </w:r>
      <w:r>
        <w:rPr>
          <w:rFonts w:ascii="Arial" w:hAnsi="Arial"/>
          <w:i/>
          <w:sz w:val="20"/>
        </w:rPr>
        <w:t>de</w:t>
      </w:r>
      <w:r>
        <w:rPr>
          <w:rFonts w:ascii="Arial" w:hAnsi="Arial"/>
          <w:i/>
          <w:spacing w:val="-5"/>
          <w:sz w:val="20"/>
        </w:rPr>
        <w:t xml:space="preserve"> </w:t>
      </w:r>
      <w:r>
        <w:rPr>
          <w:rFonts w:ascii="Arial" w:hAnsi="Arial"/>
          <w:i/>
          <w:sz w:val="20"/>
        </w:rPr>
        <w:t>la</w:t>
      </w:r>
      <w:r>
        <w:rPr>
          <w:rFonts w:ascii="Arial" w:hAnsi="Arial"/>
          <w:i/>
          <w:spacing w:val="-3"/>
          <w:sz w:val="20"/>
        </w:rPr>
        <w:t xml:space="preserve"> </w:t>
      </w:r>
      <w:r>
        <w:rPr>
          <w:rFonts w:ascii="Arial" w:hAnsi="Arial"/>
          <w:i/>
          <w:sz w:val="20"/>
        </w:rPr>
        <w:t>Ley</w:t>
      </w:r>
      <w:r>
        <w:rPr>
          <w:rFonts w:ascii="Arial" w:hAnsi="Arial"/>
          <w:i/>
          <w:spacing w:val="-3"/>
          <w:sz w:val="20"/>
        </w:rPr>
        <w:t xml:space="preserve"> </w:t>
      </w:r>
      <w:r>
        <w:rPr>
          <w:rFonts w:ascii="Arial" w:hAnsi="Arial"/>
          <w:i/>
          <w:sz w:val="20"/>
        </w:rPr>
        <w:t>42</w:t>
      </w:r>
      <w:r>
        <w:rPr>
          <w:rFonts w:ascii="Arial" w:hAnsi="Arial"/>
          <w:i/>
          <w:spacing w:val="-5"/>
          <w:sz w:val="20"/>
        </w:rPr>
        <w:t xml:space="preserve"> </w:t>
      </w:r>
      <w:r>
        <w:rPr>
          <w:rFonts w:ascii="Arial" w:hAnsi="Arial"/>
          <w:i/>
          <w:sz w:val="20"/>
        </w:rPr>
        <w:t>de</w:t>
      </w:r>
      <w:r>
        <w:rPr>
          <w:rFonts w:ascii="Arial" w:hAnsi="Arial"/>
          <w:i/>
          <w:spacing w:val="-5"/>
          <w:sz w:val="20"/>
        </w:rPr>
        <w:t xml:space="preserve"> </w:t>
      </w:r>
      <w:r>
        <w:rPr>
          <w:rFonts w:ascii="Arial" w:hAnsi="Arial"/>
          <w:i/>
          <w:sz w:val="20"/>
        </w:rPr>
        <w:t>1992.</w:t>
      </w:r>
      <w:r>
        <w:rPr>
          <w:rFonts w:ascii="Arial" w:hAnsi="Arial"/>
          <w:i/>
          <w:spacing w:val="-3"/>
          <w:sz w:val="20"/>
        </w:rPr>
        <w:t xml:space="preserve"> </w:t>
      </w:r>
      <w:r>
        <w:rPr>
          <w:rFonts w:ascii="Arial" w:hAnsi="Arial"/>
          <w:i/>
          <w:sz w:val="20"/>
        </w:rPr>
        <w:t>En</w:t>
      </w:r>
      <w:r>
        <w:rPr>
          <w:rFonts w:ascii="Arial" w:hAnsi="Arial"/>
          <w:i/>
          <w:spacing w:val="-5"/>
          <w:sz w:val="20"/>
        </w:rPr>
        <w:t xml:space="preserve"> </w:t>
      </w:r>
      <w:r>
        <w:rPr>
          <w:rFonts w:ascii="Arial" w:hAnsi="Arial"/>
          <w:i/>
          <w:sz w:val="20"/>
        </w:rPr>
        <w:t>caso de que el Municipio decida abstenerse de declarar la caducidad, adoptará las medidas de control e intervención necesarias, que garanticen la ejecución del objeto contratado. La declaratoria de caducidad no impedirá que la entidad contratante</w:t>
      </w:r>
      <w:r>
        <w:rPr>
          <w:rFonts w:ascii="Arial" w:hAnsi="Arial"/>
          <w:i/>
          <w:spacing w:val="-10"/>
          <w:sz w:val="20"/>
        </w:rPr>
        <w:t xml:space="preserve"> </w:t>
      </w:r>
      <w:r>
        <w:rPr>
          <w:rFonts w:ascii="Arial" w:hAnsi="Arial"/>
          <w:i/>
          <w:sz w:val="20"/>
        </w:rPr>
        <w:t>continúe</w:t>
      </w:r>
      <w:r>
        <w:rPr>
          <w:rFonts w:ascii="Arial" w:hAnsi="Arial"/>
          <w:i/>
          <w:spacing w:val="-10"/>
          <w:sz w:val="20"/>
        </w:rPr>
        <w:t xml:space="preserve"> </w:t>
      </w:r>
      <w:r>
        <w:rPr>
          <w:rFonts w:ascii="Arial" w:hAnsi="Arial"/>
          <w:i/>
          <w:sz w:val="20"/>
        </w:rPr>
        <w:t>inmediatamente</w:t>
      </w:r>
      <w:r>
        <w:rPr>
          <w:rFonts w:ascii="Arial" w:hAnsi="Arial"/>
          <w:i/>
          <w:spacing w:val="-8"/>
          <w:sz w:val="20"/>
        </w:rPr>
        <w:t xml:space="preserve"> </w:t>
      </w:r>
      <w:r>
        <w:rPr>
          <w:rFonts w:ascii="Arial" w:hAnsi="Arial"/>
          <w:i/>
          <w:sz w:val="20"/>
        </w:rPr>
        <w:t>la</w:t>
      </w:r>
      <w:r>
        <w:rPr>
          <w:rFonts w:ascii="Arial" w:hAnsi="Arial"/>
          <w:i/>
          <w:spacing w:val="-10"/>
          <w:sz w:val="20"/>
        </w:rPr>
        <w:t xml:space="preserve"> </w:t>
      </w:r>
      <w:r>
        <w:rPr>
          <w:rFonts w:ascii="Arial" w:hAnsi="Arial"/>
          <w:i/>
          <w:sz w:val="20"/>
        </w:rPr>
        <w:t>ejecución</w:t>
      </w:r>
      <w:r>
        <w:rPr>
          <w:rFonts w:ascii="Arial" w:hAnsi="Arial"/>
          <w:i/>
          <w:spacing w:val="-10"/>
          <w:sz w:val="20"/>
        </w:rPr>
        <w:t xml:space="preserve"> </w:t>
      </w:r>
      <w:r>
        <w:rPr>
          <w:rFonts w:ascii="Arial" w:hAnsi="Arial"/>
          <w:i/>
          <w:sz w:val="20"/>
        </w:rPr>
        <w:t>del</w:t>
      </w:r>
      <w:r>
        <w:rPr>
          <w:rFonts w:ascii="Arial" w:hAnsi="Arial"/>
          <w:i/>
          <w:spacing w:val="-11"/>
          <w:sz w:val="20"/>
        </w:rPr>
        <w:t xml:space="preserve"> </w:t>
      </w:r>
      <w:r>
        <w:rPr>
          <w:rFonts w:ascii="Arial" w:hAnsi="Arial"/>
          <w:i/>
          <w:sz w:val="20"/>
        </w:rPr>
        <w:t>objeto</w:t>
      </w:r>
      <w:r>
        <w:rPr>
          <w:rFonts w:ascii="Arial" w:hAnsi="Arial"/>
          <w:i/>
          <w:spacing w:val="-10"/>
          <w:sz w:val="20"/>
        </w:rPr>
        <w:t xml:space="preserve"> </w:t>
      </w:r>
      <w:r>
        <w:rPr>
          <w:rFonts w:ascii="Arial" w:hAnsi="Arial"/>
          <w:i/>
          <w:sz w:val="20"/>
        </w:rPr>
        <w:t>contratado,</w:t>
      </w:r>
      <w:r>
        <w:rPr>
          <w:rFonts w:ascii="Arial" w:hAnsi="Arial"/>
          <w:i/>
          <w:spacing w:val="-10"/>
          <w:sz w:val="20"/>
        </w:rPr>
        <w:t xml:space="preserve"> </w:t>
      </w:r>
      <w:r>
        <w:rPr>
          <w:rFonts w:ascii="Arial" w:hAnsi="Arial"/>
          <w:i/>
          <w:sz w:val="20"/>
        </w:rPr>
        <w:t>bien</w:t>
      </w:r>
      <w:r>
        <w:rPr>
          <w:rFonts w:ascii="Arial" w:hAnsi="Arial"/>
          <w:i/>
          <w:spacing w:val="-10"/>
          <w:sz w:val="20"/>
        </w:rPr>
        <w:t xml:space="preserve"> </w:t>
      </w:r>
      <w:r>
        <w:rPr>
          <w:rFonts w:ascii="Arial" w:hAnsi="Arial"/>
          <w:i/>
          <w:sz w:val="20"/>
        </w:rPr>
        <w:t>sea a través del garante o de otro CONTRATISTA, a quien a su vez se le podrá declarar</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caducidad,</w:t>
      </w:r>
      <w:r>
        <w:rPr>
          <w:rFonts w:ascii="Arial" w:hAnsi="Arial"/>
          <w:i/>
          <w:spacing w:val="-14"/>
          <w:sz w:val="20"/>
        </w:rPr>
        <w:t xml:space="preserve"> </w:t>
      </w:r>
      <w:r>
        <w:rPr>
          <w:rFonts w:ascii="Arial" w:hAnsi="Arial"/>
          <w:i/>
          <w:sz w:val="20"/>
        </w:rPr>
        <w:t>cuando</w:t>
      </w:r>
      <w:r>
        <w:rPr>
          <w:rFonts w:ascii="Arial" w:hAnsi="Arial"/>
          <w:i/>
          <w:spacing w:val="-14"/>
          <w:sz w:val="20"/>
        </w:rPr>
        <w:t xml:space="preserve"> </w:t>
      </w:r>
      <w:r>
        <w:rPr>
          <w:rFonts w:ascii="Arial" w:hAnsi="Arial"/>
          <w:i/>
          <w:sz w:val="20"/>
        </w:rPr>
        <w:t>a</w:t>
      </w:r>
      <w:r>
        <w:rPr>
          <w:rFonts w:ascii="Arial" w:hAnsi="Arial"/>
          <w:i/>
          <w:spacing w:val="-14"/>
          <w:sz w:val="20"/>
        </w:rPr>
        <w:t xml:space="preserve"> </w:t>
      </w:r>
      <w:r>
        <w:rPr>
          <w:rFonts w:ascii="Arial" w:hAnsi="Arial"/>
          <w:i/>
          <w:sz w:val="20"/>
        </w:rPr>
        <w:t>ello</w:t>
      </w:r>
      <w:r>
        <w:rPr>
          <w:rFonts w:ascii="Arial" w:hAnsi="Arial"/>
          <w:i/>
          <w:spacing w:val="-14"/>
          <w:sz w:val="20"/>
        </w:rPr>
        <w:t xml:space="preserve"> </w:t>
      </w:r>
      <w:r>
        <w:rPr>
          <w:rFonts w:ascii="Arial" w:hAnsi="Arial"/>
          <w:i/>
          <w:sz w:val="20"/>
        </w:rPr>
        <w:t>hubiere</w:t>
      </w:r>
      <w:r>
        <w:rPr>
          <w:rFonts w:ascii="Arial" w:hAnsi="Arial"/>
          <w:i/>
          <w:spacing w:val="-14"/>
          <w:sz w:val="20"/>
        </w:rPr>
        <w:t xml:space="preserve"> </w:t>
      </w:r>
      <w:r>
        <w:rPr>
          <w:rFonts w:ascii="Arial" w:hAnsi="Arial"/>
          <w:i/>
          <w:sz w:val="20"/>
        </w:rPr>
        <w:t>lugar.</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declaración</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caducidad no dará lugar a la indemnización del CONTRATISTA, quien se hará acreedor a las sanciones e inhabilidad previstas en el Estatuto General de Contratación de la Administración Pública. La declaratoria de caducidad será constitutiva del siniestro de incumplimiento”.</w:t>
      </w:r>
    </w:p>
    <w:p w14:paraId="7861E040" w14:textId="77777777" w:rsidR="00526F53" w:rsidRDefault="00526F53">
      <w:pPr>
        <w:pStyle w:val="Textoindependiente"/>
        <w:spacing w:before="24"/>
        <w:rPr>
          <w:rFonts w:ascii="Arial"/>
          <w:i/>
          <w:sz w:val="20"/>
        </w:rPr>
      </w:pPr>
    </w:p>
    <w:p w14:paraId="5DE4DD00" w14:textId="77777777" w:rsidR="00526F53" w:rsidRDefault="001C4FF6">
      <w:pPr>
        <w:ind w:left="1276" w:right="983"/>
        <w:jc w:val="both"/>
        <w:rPr>
          <w:rFonts w:ascii="Arial" w:hAnsi="Arial"/>
          <w:i/>
        </w:rPr>
      </w:pPr>
      <w:r>
        <w:rPr>
          <w:rFonts w:ascii="Arial" w:hAnsi="Arial"/>
          <w:i/>
        </w:rPr>
        <w:t>SEGUNDA: Declarar la</w:t>
      </w:r>
      <w:r>
        <w:rPr>
          <w:rFonts w:ascii="Arial" w:hAnsi="Arial"/>
          <w:i/>
          <w:spacing w:val="-4"/>
        </w:rPr>
        <w:t xml:space="preserve"> </w:t>
      </w:r>
      <w:r>
        <w:rPr>
          <w:rFonts w:ascii="Arial" w:hAnsi="Arial"/>
          <w:i/>
        </w:rPr>
        <w:t>nulidad</w:t>
      </w:r>
      <w:r>
        <w:rPr>
          <w:rFonts w:ascii="Arial" w:hAnsi="Arial"/>
          <w:i/>
          <w:spacing w:val="-2"/>
        </w:rPr>
        <w:t xml:space="preserve"> </w:t>
      </w:r>
      <w:r>
        <w:rPr>
          <w:rFonts w:ascii="Arial" w:hAnsi="Arial"/>
          <w:i/>
        </w:rPr>
        <w:t>de</w:t>
      </w:r>
      <w:r>
        <w:rPr>
          <w:rFonts w:ascii="Arial" w:hAnsi="Arial"/>
          <w:i/>
          <w:spacing w:val="-2"/>
        </w:rPr>
        <w:t xml:space="preserve"> </w:t>
      </w:r>
      <w:r>
        <w:rPr>
          <w:rFonts w:ascii="Arial" w:hAnsi="Arial"/>
          <w:i/>
        </w:rPr>
        <w:t>la</w:t>
      </w:r>
      <w:r>
        <w:rPr>
          <w:rFonts w:ascii="Arial" w:hAnsi="Arial"/>
          <w:i/>
          <w:spacing w:val="-2"/>
        </w:rPr>
        <w:t xml:space="preserve"> </w:t>
      </w:r>
      <w:r>
        <w:rPr>
          <w:rFonts w:ascii="Arial" w:hAnsi="Arial"/>
          <w:i/>
        </w:rPr>
        <w:t>Resolución No.</w:t>
      </w:r>
      <w:r>
        <w:rPr>
          <w:rFonts w:ascii="Arial" w:hAnsi="Arial"/>
          <w:i/>
          <w:spacing w:val="-1"/>
        </w:rPr>
        <w:t xml:space="preserve"> </w:t>
      </w:r>
      <w:r>
        <w:rPr>
          <w:rFonts w:ascii="Arial" w:hAnsi="Arial"/>
          <w:i/>
        </w:rPr>
        <w:t>30. Del</w:t>
      </w:r>
      <w:r>
        <w:rPr>
          <w:rFonts w:ascii="Arial" w:hAnsi="Arial"/>
          <w:i/>
          <w:spacing w:val="-3"/>
        </w:rPr>
        <w:t xml:space="preserve"> </w:t>
      </w:r>
      <w:r>
        <w:rPr>
          <w:rFonts w:ascii="Arial" w:hAnsi="Arial"/>
          <w:i/>
        </w:rPr>
        <w:t>14</w:t>
      </w:r>
      <w:r>
        <w:rPr>
          <w:rFonts w:ascii="Arial" w:hAnsi="Arial"/>
          <w:i/>
          <w:spacing w:val="-2"/>
        </w:rPr>
        <w:t xml:space="preserve"> </w:t>
      </w:r>
      <w:r>
        <w:rPr>
          <w:rFonts w:ascii="Arial" w:hAnsi="Arial"/>
          <w:i/>
        </w:rPr>
        <w:t>de</w:t>
      </w:r>
      <w:r>
        <w:rPr>
          <w:rFonts w:ascii="Arial" w:hAnsi="Arial"/>
          <w:i/>
          <w:spacing w:val="-2"/>
        </w:rPr>
        <w:t xml:space="preserve"> </w:t>
      </w:r>
      <w:r>
        <w:rPr>
          <w:rFonts w:ascii="Arial" w:hAnsi="Arial"/>
          <w:i/>
        </w:rPr>
        <w:t>enero de 2018 “Por la cual se decide el trámite iniciado de conformidad con el artículo 86 de</w:t>
      </w:r>
      <w:r>
        <w:rPr>
          <w:rFonts w:ascii="Arial" w:hAnsi="Arial"/>
          <w:i/>
          <w:spacing w:val="-2"/>
        </w:rPr>
        <w:t xml:space="preserve"> </w:t>
      </w:r>
      <w:r>
        <w:rPr>
          <w:rFonts w:ascii="Arial" w:hAnsi="Arial"/>
          <w:i/>
        </w:rPr>
        <w:t>la Ley 1474 de 2011 dentro</w:t>
      </w:r>
      <w:r>
        <w:rPr>
          <w:rFonts w:ascii="Arial" w:hAnsi="Arial"/>
          <w:i/>
          <w:spacing w:val="-2"/>
        </w:rPr>
        <w:t xml:space="preserve"> </w:t>
      </w:r>
      <w:r>
        <w:rPr>
          <w:rFonts w:ascii="Arial" w:hAnsi="Arial"/>
          <w:i/>
        </w:rPr>
        <w:t>del contrato CCE-RAM</w:t>
      </w:r>
      <w:r>
        <w:rPr>
          <w:rFonts w:ascii="Arial" w:hAnsi="Arial"/>
          <w:i/>
          <w:spacing w:val="-1"/>
        </w:rPr>
        <w:t xml:space="preserve"> </w:t>
      </w:r>
      <w:r>
        <w:rPr>
          <w:rFonts w:ascii="Arial" w:hAnsi="Arial"/>
          <w:i/>
        </w:rPr>
        <w:t>001 de 2014”, resolviendo entre otras cosas:</w:t>
      </w:r>
    </w:p>
    <w:p w14:paraId="2FFF3C9E" w14:textId="77777777" w:rsidR="00526F53" w:rsidRDefault="00526F53">
      <w:pPr>
        <w:pStyle w:val="Textoindependiente"/>
        <w:rPr>
          <w:rFonts w:ascii="Arial"/>
          <w:i/>
          <w:sz w:val="22"/>
        </w:rPr>
      </w:pPr>
    </w:p>
    <w:p w14:paraId="6DC53749" w14:textId="77777777" w:rsidR="00526F53" w:rsidRDefault="001C4FF6">
      <w:pPr>
        <w:ind w:left="1276" w:right="987"/>
        <w:jc w:val="both"/>
        <w:rPr>
          <w:rFonts w:ascii="Arial" w:hAnsi="Arial"/>
          <w:i/>
          <w:sz w:val="20"/>
        </w:rPr>
      </w:pPr>
      <w:r>
        <w:rPr>
          <w:rFonts w:ascii="Arial" w:hAnsi="Arial"/>
          <w:i/>
          <w:sz w:val="20"/>
        </w:rPr>
        <w:t>“ARTÍCULO PRIMERO: Declarar el INCUMPLIMIENTO del contrato CCE-RAM- 01-2014,</w:t>
      </w:r>
      <w:r>
        <w:rPr>
          <w:rFonts w:ascii="Arial" w:hAnsi="Arial"/>
          <w:i/>
          <w:spacing w:val="-14"/>
          <w:sz w:val="20"/>
        </w:rPr>
        <w:t xml:space="preserve"> </w:t>
      </w:r>
      <w:r>
        <w:rPr>
          <w:rFonts w:ascii="Arial" w:hAnsi="Arial"/>
          <w:i/>
          <w:sz w:val="20"/>
        </w:rPr>
        <w:t>celebrado</w:t>
      </w:r>
      <w:r>
        <w:rPr>
          <w:rFonts w:ascii="Arial" w:hAnsi="Arial"/>
          <w:i/>
          <w:spacing w:val="-14"/>
          <w:sz w:val="20"/>
        </w:rPr>
        <w:t xml:space="preserve"> </w:t>
      </w:r>
      <w:r>
        <w:rPr>
          <w:rFonts w:ascii="Arial" w:hAnsi="Arial"/>
          <w:i/>
          <w:sz w:val="20"/>
        </w:rPr>
        <w:t>entre</w:t>
      </w:r>
      <w:r>
        <w:rPr>
          <w:rFonts w:ascii="Arial" w:hAnsi="Arial"/>
          <w:i/>
          <w:spacing w:val="-14"/>
          <w:sz w:val="20"/>
        </w:rPr>
        <w:t xml:space="preserve"> </w:t>
      </w:r>
      <w:r>
        <w:rPr>
          <w:rFonts w:ascii="Arial" w:hAnsi="Arial"/>
          <w:i/>
          <w:sz w:val="20"/>
        </w:rPr>
        <w:t>el</w:t>
      </w:r>
      <w:r>
        <w:rPr>
          <w:rFonts w:ascii="Arial" w:hAnsi="Arial"/>
          <w:i/>
          <w:spacing w:val="-12"/>
          <w:sz w:val="20"/>
        </w:rPr>
        <w:t xml:space="preserve"> </w:t>
      </w:r>
      <w:r>
        <w:rPr>
          <w:rFonts w:ascii="Arial" w:hAnsi="Arial"/>
          <w:i/>
          <w:sz w:val="20"/>
        </w:rPr>
        <w:t>MUNICIPIO</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RAMIRIQUÍ</w:t>
      </w:r>
      <w:r>
        <w:rPr>
          <w:rFonts w:ascii="Arial" w:hAnsi="Arial"/>
          <w:i/>
          <w:spacing w:val="-13"/>
          <w:sz w:val="20"/>
        </w:rPr>
        <w:t xml:space="preserve"> </w:t>
      </w:r>
      <w:r>
        <w:rPr>
          <w:rFonts w:ascii="Arial" w:hAnsi="Arial"/>
          <w:i/>
          <w:sz w:val="20"/>
        </w:rPr>
        <w:t>y</w:t>
      </w:r>
      <w:r>
        <w:rPr>
          <w:rFonts w:ascii="Arial" w:hAnsi="Arial"/>
          <w:i/>
          <w:spacing w:val="-12"/>
          <w:sz w:val="20"/>
        </w:rPr>
        <w:t xml:space="preserve"> </w:t>
      </w:r>
      <w:r>
        <w:rPr>
          <w:rFonts w:ascii="Arial" w:hAnsi="Arial"/>
          <w:i/>
          <w:sz w:val="20"/>
        </w:rPr>
        <w:t>la</w:t>
      </w:r>
      <w:r>
        <w:rPr>
          <w:rFonts w:ascii="Arial" w:hAnsi="Arial"/>
          <w:i/>
          <w:spacing w:val="-14"/>
          <w:sz w:val="20"/>
        </w:rPr>
        <w:t xml:space="preserve"> </w:t>
      </w:r>
      <w:r>
        <w:rPr>
          <w:rFonts w:ascii="Arial" w:hAnsi="Arial"/>
          <w:i/>
          <w:sz w:val="20"/>
        </w:rPr>
        <w:t>firma</w:t>
      </w:r>
      <w:r>
        <w:rPr>
          <w:rFonts w:ascii="Arial" w:hAnsi="Arial"/>
          <w:i/>
          <w:spacing w:val="-14"/>
          <w:sz w:val="20"/>
        </w:rPr>
        <w:t xml:space="preserve"> </w:t>
      </w:r>
      <w:r>
        <w:rPr>
          <w:rFonts w:ascii="Arial" w:hAnsi="Arial"/>
          <w:i/>
          <w:sz w:val="20"/>
        </w:rPr>
        <w:t>SOCAR</w:t>
      </w:r>
      <w:r>
        <w:rPr>
          <w:rFonts w:ascii="Arial" w:hAnsi="Arial"/>
          <w:i/>
          <w:spacing w:val="-13"/>
          <w:sz w:val="20"/>
        </w:rPr>
        <w:t xml:space="preserve"> </w:t>
      </w:r>
      <w:r>
        <w:rPr>
          <w:rFonts w:ascii="Arial" w:hAnsi="Arial"/>
          <w:i/>
          <w:sz w:val="20"/>
        </w:rPr>
        <w:t>LTDA, con Nit.830071191-3, cuyo objeto es “EJECUTAR LOS SUBSIDIOS QUE APORTA</w:t>
      </w:r>
      <w:r>
        <w:rPr>
          <w:rFonts w:ascii="Arial" w:hAnsi="Arial"/>
          <w:i/>
          <w:spacing w:val="-7"/>
          <w:sz w:val="20"/>
        </w:rPr>
        <w:t xml:space="preserve"> </w:t>
      </w:r>
      <w:r>
        <w:rPr>
          <w:rFonts w:ascii="Arial" w:hAnsi="Arial"/>
          <w:i/>
          <w:sz w:val="20"/>
        </w:rPr>
        <w:t>EL</w:t>
      </w:r>
      <w:r>
        <w:rPr>
          <w:rFonts w:ascii="Arial" w:hAnsi="Arial"/>
          <w:i/>
          <w:spacing w:val="-7"/>
          <w:sz w:val="20"/>
        </w:rPr>
        <w:t xml:space="preserve"> </w:t>
      </w:r>
      <w:r>
        <w:rPr>
          <w:rFonts w:ascii="Arial" w:hAnsi="Arial"/>
          <w:i/>
          <w:sz w:val="20"/>
        </w:rPr>
        <w:t>MUNICIPIO</w:t>
      </w:r>
      <w:r>
        <w:rPr>
          <w:rFonts w:ascii="Arial" w:hAnsi="Arial"/>
          <w:i/>
          <w:spacing w:val="-6"/>
          <w:sz w:val="20"/>
        </w:rPr>
        <w:t xml:space="preserve"> </w:t>
      </w:r>
      <w:r>
        <w:rPr>
          <w:rFonts w:ascii="Arial" w:hAnsi="Arial"/>
          <w:i/>
          <w:sz w:val="20"/>
        </w:rPr>
        <w:t>DE</w:t>
      </w:r>
      <w:r>
        <w:rPr>
          <w:rFonts w:ascii="Arial" w:hAnsi="Arial"/>
          <w:i/>
          <w:spacing w:val="-7"/>
          <w:sz w:val="20"/>
        </w:rPr>
        <w:t xml:space="preserve"> </w:t>
      </w:r>
      <w:r>
        <w:rPr>
          <w:rFonts w:ascii="Arial" w:hAnsi="Arial"/>
          <w:i/>
          <w:sz w:val="20"/>
        </w:rPr>
        <w:t>RAMIRIQUÍ</w:t>
      </w:r>
      <w:r>
        <w:rPr>
          <w:rFonts w:ascii="Arial" w:hAnsi="Arial"/>
          <w:i/>
          <w:spacing w:val="-5"/>
          <w:sz w:val="20"/>
        </w:rPr>
        <w:t xml:space="preserve"> </w:t>
      </w:r>
      <w:r>
        <w:rPr>
          <w:rFonts w:ascii="Arial" w:hAnsi="Arial"/>
          <w:i/>
          <w:sz w:val="20"/>
        </w:rPr>
        <w:t>DE</w:t>
      </w:r>
      <w:r>
        <w:rPr>
          <w:rFonts w:ascii="Arial" w:hAnsi="Arial"/>
          <w:i/>
          <w:spacing w:val="-6"/>
          <w:sz w:val="20"/>
        </w:rPr>
        <w:t xml:space="preserve"> </w:t>
      </w:r>
      <w:r>
        <w:rPr>
          <w:rFonts w:ascii="Arial" w:hAnsi="Arial"/>
          <w:i/>
          <w:sz w:val="20"/>
        </w:rPr>
        <w:t>ACUERDO</w:t>
      </w:r>
      <w:r>
        <w:rPr>
          <w:rFonts w:ascii="Arial" w:hAnsi="Arial"/>
          <w:i/>
          <w:spacing w:val="-6"/>
          <w:sz w:val="20"/>
        </w:rPr>
        <w:t xml:space="preserve"> </w:t>
      </w:r>
      <w:r>
        <w:rPr>
          <w:rFonts w:ascii="Arial" w:hAnsi="Arial"/>
          <w:i/>
          <w:sz w:val="20"/>
        </w:rPr>
        <w:t>CON</w:t>
      </w:r>
      <w:r>
        <w:rPr>
          <w:rFonts w:ascii="Arial" w:hAnsi="Arial"/>
          <w:i/>
          <w:spacing w:val="-6"/>
          <w:sz w:val="20"/>
        </w:rPr>
        <w:t xml:space="preserve"> </w:t>
      </w:r>
      <w:r>
        <w:rPr>
          <w:rFonts w:ascii="Arial" w:hAnsi="Arial"/>
          <w:i/>
          <w:sz w:val="20"/>
        </w:rPr>
        <w:t>LA</w:t>
      </w:r>
      <w:r>
        <w:rPr>
          <w:rFonts w:ascii="Arial" w:hAnsi="Arial"/>
          <w:i/>
          <w:spacing w:val="-2"/>
          <w:sz w:val="20"/>
        </w:rPr>
        <w:t xml:space="preserve"> </w:t>
      </w:r>
      <w:r>
        <w:rPr>
          <w:rFonts w:ascii="Arial" w:hAnsi="Arial"/>
          <w:i/>
          <w:sz w:val="20"/>
        </w:rPr>
        <w:t>POLÍTICA</w:t>
      </w:r>
      <w:r>
        <w:rPr>
          <w:rFonts w:ascii="Arial" w:hAnsi="Arial"/>
          <w:i/>
          <w:spacing w:val="-7"/>
          <w:sz w:val="20"/>
        </w:rPr>
        <w:t xml:space="preserve"> </w:t>
      </w:r>
      <w:r>
        <w:rPr>
          <w:rFonts w:ascii="Arial" w:hAnsi="Arial"/>
          <w:i/>
          <w:sz w:val="20"/>
        </w:rPr>
        <w:t>DE VIVIENDA</w:t>
      </w:r>
      <w:r>
        <w:rPr>
          <w:rFonts w:ascii="Arial" w:hAnsi="Arial"/>
          <w:i/>
          <w:spacing w:val="-7"/>
          <w:sz w:val="20"/>
        </w:rPr>
        <w:t xml:space="preserve"> </w:t>
      </w:r>
      <w:r>
        <w:rPr>
          <w:rFonts w:ascii="Arial" w:hAnsi="Arial"/>
          <w:i/>
          <w:sz w:val="20"/>
        </w:rPr>
        <w:t>MUNICIPAL</w:t>
      </w:r>
      <w:r>
        <w:rPr>
          <w:rFonts w:ascii="Arial" w:hAnsi="Arial"/>
          <w:i/>
          <w:spacing w:val="-7"/>
          <w:sz w:val="20"/>
        </w:rPr>
        <w:t xml:space="preserve"> </w:t>
      </w:r>
      <w:r>
        <w:rPr>
          <w:rFonts w:ascii="Arial" w:hAnsi="Arial"/>
          <w:i/>
          <w:sz w:val="20"/>
        </w:rPr>
        <w:t>ENMARCADA</w:t>
      </w:r>
      <w:r>
        <w:rPr>
          <w:rFonts w:ascii="Arial" w:hAnsi="Arial"/>
          <w:i/>
          <w:spacing w:val="-7"/>
          <w:sz w:val="20"/>
        </w:rPr>
        <w:t xml:space="preserve"> </w:t>
      </w:r>
      <w:r>
        <w:rPr>
          <w:rFonts w:ascii="Arial" w:hAnsi="Arial"/>
          <w:i/>
          <w:sz w:val="20"/>
        </w:rPr>
        <w:t>EN</w:t>
      </w:r>
      <w:r>
        <w:rPr>
          <w:rFonts w:ascii="Arial" w:hAnsi="Arial"/>
          <w:i/>
          <w:spacing w:val="-7"/>
          <w:sz w:val="20"/>
        </w:rPr>
        <w:t xml:space="preserve"> </w:t>
      </w:r>
      <w:r>
        <w:rPr>
          <w:rFonts w:ascii="Arial" w:hAnsi="Arial"/>
          <w:i/>
          <w:sz w:val="20"/>
        </w:rPr>
        <w:t>EL</w:t>
      </w:r>
      <w:r>
        <w:rPr>
          <w:rFonts w:ascii="Arial" w:hAnsi="Arial"/>
          <w:i/>
          <w:spacing w:val="-6"/>
          <w:sz w:val="20"/>
        </w:rPr>
        <w:t xml:space="preserve"> </w:t>
      </w:r>
      <w:r>
        <w:rPr>
          <w:rFonts w:ascii="Arial" w:hAnsi="Arial"/>
          <w:i/>
          <w:sz w:val="20"/>
        </w:rPr>
        <w:t>ACUERDO</w:t>
      </w:r>
      <w:r>
        <w:rPr>
          <w:rFonts w:ascii="Arial" w:hAnsi="Arial"/>
          <w:i/>
          <w:spacing w:val="-8"/>
          <w:sz w:val="20"/>
        </w:rPr>
        <w:t xml:space="preserve"> </w:t>
      </w:r>
      <w:r>
        <w:rPr>
          <w:rFonts w:ascii="Arial" w:hAnsi="Arial"/>
          <w:i/>
          <w:sz w:val="20"/>
        </w:rPr>
        <w:t>NO.</w:t>
      </w:r>
      <w:r>
        <w:rPr>
          <w:rFonts w:ascii="Arial" w:hAnsi="Arial"/>
          <w:i/>
          <w:spacing w:val="-7"/>
          <w:sz w:val="20"/>
        </w:rPr>
        <w:t xml:space="preserve"> </w:t>
      </w:r>
      <w:r>
        <w:rPr>
          <w:rFonts w:ascii="Arial" w:hAnsi="Arial"/>
          <w:i/>
          <w:sz w:val="20"/>
        </w:rPr>
        <w:t>013</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2014</w:t>
      </w:r>
      <w:r>
        <w:rPr>
          <w:rFonts w:ascii="Arial" w:hAnsi="Arial"/>
          <w:i/>
          <w:spacing w:val="-7"/>
          <w:sz w:val="20"/>
        </w:rPr>
        <w:t xml:space="preserve"> </w:t>
      </w:r>
      <w:r>
        <w:rPr>
          <w:rFonts w:ascii="Arial" w:hAnsi="Arial"/>
          <w:i/>
          <w:sz w:val="20"/>
        </w:rPr>
        <w:t>DEL CONSEJO MUNICIPAL PARA LA CONSTRUCCIÓN DEL PROYECTO DE VIVIENDA URBANA “BOSQUES DE SANTA” DENTRO DEL PROGRAMA DE VIVIENDA DE INTERÉS PRIORITARIO PARA AHORRADORES CON 120 SOLUCIONES</w:t>
      </w:r>
      <w:r>
        <w:rPr>
          <w:rFonts w:ascii="Arial" w:hAnsi="Arial"/>
          <w:i/>
          <w:spacing w:val="24"/>
          <w:sz w:val="20"/>
        </w:rPr>
        <w:t xml:space="preserve"> </w:t>
      </w:r>
      <w:r>
        <w:rPr>
          <w:rFonts w:ascii="Arial" w:hAnsi="Arial"/>
          <w:i/>
          <w:sz w:val="20"/>
        </w:rPr>
        <w:t>DE</w:t>
      </w:r>
      <w:r>
        <w:rPr>
          <w:rFonts w:ascii="Arial" w:hAnsi="Arial"/>
          <w:i/>
          <w:spacing w:val="23"/>
          <w:sz w:val="20"/>
        </w:rPr>
        <w:t xml:space="preserve"> </w:t>
      </w:r>
      <w:r>
        <w:rPr>
          <w:rFonts w:ascii="Arial" w:hAnsi="Arial"/>
          <w:i/>
          <w:sz w:val="20"/>
        </w:rPr>
        <w:t>VIVIENDA</w:t>
      </w:r>
      <w:r>
        <w:rPr>
          <w:rFonts w:ascii="Arial" w:hAnsi="Arial"/>
          <w:i/>
          <w:spacing w:val="22"/>
          <w:sz w:val="20"/>
        </w:rPr>
        <w:t xml:space="preserve"> </w:t>
      </w:r>
      <w:r>
        <w:rPr>
          <w:rFonts w:ascii="Arial" w:hAnsi="Arial"/>
          <w:i/>
          <w:sz w:val="20"/>
        </w:rPr>
        <w:t>MULTIFAMILIAR</w:t>
      </w:r>
      <w:r>
        <w:rPr>
          <w:rFonts w:ascii="Arial" w:hAnsi="Arial"/>
          <w:i/>
          <w:spacing w:val="22"/>
          <w:sz w:val="20"/>
        </w:rPr>
        <w:t xml:space="preserve"> </w:t>
      </w:r>
      <w:r>
        <w:rPr>
          <w:rFonts w:ascii="Arial" w:hAnsi="Arial"/>
          <w:i/>
          <w:sz w:val="20"/>
        </w:rPr>
        <w:t>UBICADO</w:t>
      </w:r>
      <w:r>
        <w:rPr>
          <w:rFonts w:ascii="Arial" w:hAnsi="Arial"/>
          <w:i/>
          <w:spacing w:val="23"/>
          <w:sz w:val="20"/>
        </w:rPr>
        <w:t xml:space="preserve"> </w:t>
      </w:r>
      <w:r>
        <w:rPr>
          <w:rFonts w:ascii="Arial" w:hAnsi="Arial"/>
          <w:i/>
          <w:sz w:val="20"/>
        </w:rPr>
        <w:t>EN</w:t>
      </w:r>
      <w:r>
        <w:rPr>
          <w:rFonts w:ascii="Arial" w:hAnsi="Arial"/>
          <w:i/>
          <w:spacing w:val="24"/>
          <w:sz w:val="20"/>
        </w:rPr>
        <w:t xml:space="preserve"> </w:t>
      </w:r>
      <w:r>
        <w:rPr>
          <w:rFonts w:ascii="Arial" w:hAnsi="Arial"/>
          <w:i/>
          <w:sz w:val="20"/>
        </w:rPr>
        <w:t>EL</w:t>
      </w:r>
      <w:r>
        <w:rPr>
          <w:rFonts w:ascii="Arial" w:hAnsi="Arial"/>
          <w:i/>
          <w:spacing w:val="25"/>
          <w:sz w:val="20"/>
        </w:rPr>
        <w:t xml:space="preserve"> </w:t>
      </w:r>
      <w:r>
        <w:rPr>
          <w:rFonts w:ascii="Arial" w:hAnsi="Arial"/>
          <w:i/>
          <w:spacing w:val="-2"/>
          <w:sz w:val="20"/>
        </w:rPr>
        <w:t>MUNICIPIO</w:t>
      </w:r>
    </w:p>
    <w:p w14:paraId="41E6ED12" w14:textId="77777777" w:rsidR="00526F53" w:rsidRDefault="001C4FF6">
      <w:pPr>
        <w:spacing w:before="1" w:line="229" w:lineRule="exact"/>
        <w:ind w:left="1276"/>
        <w:jc w:val="both"/>
        <w:rPr>
          <w:rFonts w:ascii="Arial" w:hAnsi="Arial"/>
          <w:i/>
          <w:sz w:val="20"/>
        </w:rPr>
      </w:pPr>
      <w:r>
        <w:rPr>
          <w:rFonts w:ascii="Arial" w:hAnsi="Arial"/>
          <w:i/>
          <w:sz w:val="20"/>
        </w:rPr>
        <w:t>DE</w:t>
      </w:r>
      <w:r>
        <w:rPr>
          <w:rFonts w:ascii="Arial" w:hAnsi="Arial"/>
          <w:i/>
          <w:spacing w:val="-2"/>
          <w:sz w:val="20"/>
        </w:rPr>
        <w:t xml:space="preserve"> </w:t>
      </w:r>
      <w:r>
        <w:rPr>
          <w:rFonts w:ascii="Arial" w:hAnsi="Arial"/>
          <w:i/>
          <w:sz w:val="20"/>
        </w:rPr>
        <w:t>RAMIRIQUÍ DEPARTAMENTO</w:t>
      </w:r>
      <w:r>
        <w:rPr>
          <w:rFonts w:ascii="Arial" w:hAnsi="Arial"/>
          <w:i/>
          <w:spacing w:val="2"/>
          <w:sz w:val="20"/>
        </w:rPr>
        <w:t xml:space="preserve"> </w:t>
      </w:r>
      <w:r>
        <w:rPr>
          <w:rFonts w:ascii="Arial" w:hAnsi="Arial"/>
          <w:i/>
          <w:sz w:val="20"/>
        </w:rPr>
        <w:t>DE</w:t>
      </w:r>
      <w:r>
        <w:rPr>
          <w:rFonts w:ascii="Arial" w:hAnsi="Arial"/>
          <w:i/>
          <w:spacing w:val="1"/>
          <w:sz w:val="20"/>
        </w:rPr>
        <w:t xml:space="preserve"> </w:t>
      </w:r>
      <w:r>
        <w:rPr>
          <w:rFonts w:ascii="Arial" w:hAnsi="Arial"/>
          <w:i/>
          <w:sz w:val="20"/>
        </w:rPr>
        <w:t>BOYACÁ”</w:t>
      </w:r>
      <w:r>
        <w:rPr>
          <w:rFonts w:ascii="Arial" w:hAnsi="Arial"/>
          <w:i/>
          <w:spacing w:val="2"/>
          <w:sz w:val="20"/>
        </w:rPr>
        <w:t xml:space="preserve"> </w:t>
      </w:r>
      <w:r>
        <w:rPr>
          <w:rFonts w:ascii="Arial" w:hAnsi="Arial"/>
          <w:i/>
          <w:sz w:val="20"/>
        </w:rPr>
        <w:t>por</w:t>
      </w:r>
      <w:r>
        <w:rPr>
          <w:rFonts w:ascii="Arial" w:hAnsi="Arial"/>
          <w:i/>
          <w:spacing w:val="1"/>
          <w:sz w:val="20"/>
        </w:rPr>
        <w:t xml:space="preserve"> </w:t>
      </w:r>
      <w:r>
        <w:rPr>
          <w:rFonts w:ascii="Arial" w:hAnsi="Arial"/>
          <w:i/>
          <w:sz w:val="20"/>
        </w:rPr>
        <w:t>las razones expuestas</w:t>
      </w:r>
      <w:r>
        <w:rPr>
          <w:rFonts w:ascii="Arial" w:hAnsi="Arial"/>
          <w:i/>
          <w:spacing w:val="2"/>
          <w:sz w:val="20"/>
        </w:rPr>
        <w:t xml:space="preserve"> </w:t>
      </w:r>
      <w:r>
        <w:rPr>
          <w:rFonts w:ascii="Arial" w:hAnsi="Arial"/>
          <w:i/>
          <w:spacing w:val="-5"/>
          <w:sz w:val="20"/>
        </w:rPr>
        <w:t>en</w:t>
      </w:r>
    </w:p>
    <w:p w14:paraId="5321A7A0" w14:textId="77777777" w:rsidR="00526F53" w:rsidRDefault="001C4FF6">
      <w:pPr>
        <w:spacing w:line="229" w:lineRule="exact"/>
        <w:ind w:left="1276"/>
        <w:jc w:val="both"/>
        <w:rPr>
          <w:rFonts w:ascii="Arial" w:hAnsi="Arial"/>
          <w:i/>
          <w:sz w:val="20"/>
        </w:rPr>
      </w:pPr>
      <w:r>
        <w:rPr>
          <w:rFonts w:ascii="Arial" w:hAnsi="Arial"/>
          <w:i/>
          <w:sz w:val="20"/>
        </w:rPr>
        <w:t>la</w:t>
      </w:r>
      <w:r>
        <w:rPr>
          <w:rFonts w:ascii="Arial" w:hAnsi="Arial"/>
          <w:i/>
          <w:spacing w:val="-8"/>
          <w:sz w:val="20"/>
        </w:rPr>
        <w:t xml:space="preserve"> </w:t>
      </w:r>
      <w:r>
        <w:rPr>
          <w:rFonts w:ascii="Arial" w:hAnsi="Arial"/>
          <w:i/>
          <w:sz w:val="20"/>
        </w:rPr>
        <w:t>parte</w:t>
      </w:r>
      <w:r>
        <w:rPr>
          <w:rFonts w:ascii="Arial" w:hAnsi="Arial"/>
          <w:i/>
          <w:spacing w:val="-8"/>
          <w:sz w:val="20"/>
        </w:rPr>
        <w:t xml:space="preserve"> </w:t>
      </w:r>
      <w:r>
        <w:rPr>
          <w:rFonts w:ascii="Arial" w:hAnsi="Arial"/>
          <w:i/>
          <w:sz w:val="20"/>
        </w:rPr>
        <w:t>considerativa</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la</w:t>
      </w:r>
      <w:r>
        <w:rPr>
          <w:rFonts w:ascii="Arial" w:hAnsi="Arial"/>
          <w:i/>
          <w:spacing w:val="-6"/>
          <w:sz w:val="20"/>
        </w:rPr>
        <w:t xml:space="preserve"> </w:t>
      </w:r>
      <w:r>
        <w:rPr>
          <w:rFonts w:ascii="Arial" w:hAnsi="Arial"/>
          <w:i/>
          <w:sz w:val="20"/>
        </w:rPr>
        <w:t>presente</w:t>
      </w:r>
      <w:r>
        <w:rPr>
          <w:rFonts w:ascii="Arial" w:hAnsi="Arial"/>
          <w:i/>
          <w:spacing w:val="-9"/>
          <w:sz w:val="20"/>
        </w:rPr>
        <w:t xml:space="preserve"> </w:t>
      </w:r>
      <w:r>
        <w:rPr>
          <w:rFonts w:ascii="Arial" w:hAnsi="Arial"/>
          <w:i/>
          <w:spacing w:val="-2"/>
          <w:sz w:val="20"/>
        </w:rPr>
        <w:t>resolución.</w:t>
      </w:r>
    </w:p>
    <w:p w14:paraId="4D288808" w14:textId="77777777" w:rsidR="00526F53" w:rsidRDefault="00526F53">
      <w:pPr>
        <w:pStyle w:val="Textoindependiente"/>
        <w:spacing w:before="1"/>
        <w:rPr>
          <w:rFonts w:ascii="Arial"/>
          <w:i/>
          <w:sz w:val="20"/>
        </w:rPr>
      </w:pPr>
    </w:p>
    <w:p w14:paraId="26F76BC1" w14:textId="77777777" w:rsidR="00526F53" w:rsidRDefault="001C4FF6">
      <w:pPr>
        <w:ind w:left="1276" w:right="997"/>
        <w:jc w:val="both"/>
        <w:rPr>
          <w:rFonts w:ascii="Arial" w:hAnsi="Arial"/>
          <w:i/>
          <w:sz w:val="20"/>
        </w:rPr>
      </w:pPr>
      <w:r>
        <w:rPr>
          <w:rFonts w:ascii="Arial" w:hAnsi="Arial"/>
          <w:i/>
          <w:sz w:val="20"/>
        </w:rPr>
        <w:t xml:space="preserve">ARTÍCULO SEGUNDO: En consecuencia y teniendo en cuenta la gravedad y trascendencia del incumplimiento, DECLARAR LA CADUCIDAD del contrato </w:t>
      </w:r>
      <w:r>
        <w:rPr>
          <w:rFonts w:ascii="Arial" w:hAnsi="Arial"/>
          <w:i/>
          <w:spacing w:val="-2"/>
          <w:sz w:val="20"/>
        </w:rPr>
        <w:t>CCE-RAM-01-2014.</w:t>
      </w:r>
    </w:p>
    <w:p w14:paraId="7CEDA493" w14:textId="77777777" w:rsidR="00526F53" w:rsidRDefault="00526F53">
      <w:pPr>
        <w:pStyle w:val="Textoindependiente"/>
        <w:rPr>
          <w:rFonts w:ascii="Arial"/>
          <w:i/>
          <w:sz w:val="20"/>
        </w:rPr>
      </w:pPr>
    </w:p>
    <w:p w14:paraId="43CF96F6" w14:textId="77777777" w:rsidR="00526F53" w:rsidRDefault="001C4FF6">
      <w:pPr>
        <w:ind w:left="1276" w:right="996"/>
        <w:jc w:val="both"/>
        <w:rPr>
          <w:rFonts w:ascii="Arial" w:hAnsi="Arial"/>
          <w:i/>
          <w:sz w:val="20"/>
        </w:rPr>
      </w:pPr>
      <w:r>
        <w:rPr>
          <w:rFonts w:ascii="Arial" w:hAnsi="Arial"/>
          <w:i/>
          <w:sz w:val="20"/>
        </w:rPr>
        <w:t>ARTÍCULO TERCERO: dar por terminado el vínculo contractual entre el MUNICIPIO DE RAMIRIQUÍ y la firma SOCAR LTDA., y por ende ordenar la liquidación del contrato de obra No. CCE-RAM-01-2014.</w:t>
      </w:r>
    </w:p>
    <w:p w14:paraId="0DDF2314" w14:textId="77777777" w:rsidR="00526F53" w:rsidRDefault="00526F53">
      <w:pPr>
        <w:pStyle w:val="Textoindependiente"/>
        <w:spacing w:before="1"/>
        <w:rPr>
          <w:rFonts w:ascii="Arial"/>
          <w:i/>
          <w:sz w:val="20"/>
        </w:rPr>
      </w:pPr>
    </w:p>
    <w:p w14:paraId="44516339" w14:textId="77777777" w:rsidR="00526F53" w:rsidRDefault="001C4FF6">
      <w:pPr>
        <w:spacing w:before="1"/>
        <w:ind w:left="1276" w:right="998"/>
        <w:jc w:val="both"/>
        <w:rPr>
          <w:rFonts w:ascii="Arial" w:hAnsi="Arial"/>
          <w:i/>
          <w:sz w:val="20"/>
        </w:rPr>
      </w:pPr>
      <w:r>
        <w:rPr>
          <w:rFonts w:ascii="Arial" w:hAnsi="Arial"/>
          <w:i/>
          <w:sz w:val="20"/>
        </w:rPr>
        <w:t>ARTÍCULO CUARTO: hacer efectiva la cláusula penal, prevista en la cláusula vigésima tercera del contrato CCE-RAM-01-2014”.</w:t>
      </w:r>
    </w:p>
    <w:p w14:paraId="01585AF3" w14:textId="77777777" w:rsidR="00526F53" w:rsidRDefault="00526F53">
      <w:pPr>
        <w:pStyle w:val="Textoindependiente"/>
        <w:spacing w:before="23"/>
        <w:rPr>
          <w:rFonts w:ascii="Arial"/>
          <w:i/>
          <w:sz w:val="20"/>
        </w:rPr>
      </w:pPr>
    </w:p>
    <w:p w14:paraId="35A5DC91" w14:textId="77777777" w:rsidR="00526F53" w:rsidRDefault="001C4FF6">
      <w:pPr>
        <w:ind w:left="1276" w:right="991"/>
        <w:jc w:val="both"/>
        <w:rPr>
          <w:rFonts w:ascii="Arial" w:hAnsi="Arial"/>
          <w:i/>
        </w:rPr>
      </w:pPr>
      <w:r>
        <w:rPr>
          <w:rFonts w:ascii="Arial" w:hAnsi="Arial"/>
          <w:i/>
        </w:rPr>
        <w:t>TERCERA: Declarar la nulidad de</w:t>
      </w:r>
      <w:r>
        <w:rPr>
          <w:rFonts w:ascii="Arial" w:hAnsi="Arial"/>
          <w:i/>
          <w:spacing w:val="-1"/>
        </w:rPr>
        <w:t xml:space="preserve"> </w:t>
      </w:r>
      <w:r>
        <w:rPr>
          <w:rFonts w:ascii="Arial" w:hAnsi="Arial"/>
          <w:i/>
        </w:rPr>
        <w:t>la Resolución</w:t>
      </w:r>
      <w:r>
        <w:rPr>
          <w:rFonts w:ascii="Arial" w:hAnsi="Arial"/>
          <w:i/>
          <w:spacing w:val="-1"/>
        </w:rPr>
        <w:t xml:space="preserve"> </w:t>
      </w:r>
      <w:r>
        <w:rPr>
          <w:rFonts w:ascii="Arial" w:hAnsi="Arial"/>
          <w:i/>
        </w:rPr>
        <w:t>No. 220 del</w:t>
      </w:r>
      <w:r>
        <w:rPr>
          <w:rFonts w:ascii="Arial" w:hAnsi="Arial"/>
          <w:i/>
          <w:spacing w:val="-1"/>
        </w:rPr>
        <w:t xml:space="preserve"> </w:t>
      </w:r>
      <w:r>
        <w:rPr>
          <w:rFonts w:ascii="Arial" w:hAnsi="Arial"/>
          <w:i/>
        </w:rPr>
        <w:t>23</w:t>
      </w:r>
      <w:r>
        <w:rPr>
          <w:rFonts w:ascii="Arial" w:hAnsi="Arial"/>
          <w:i/>
          <w:spacing w:val="-1"/>
        </w:rPr>
        <w:t xml:space="preserve"> </w:t>
      </w:r>
      <w:r>
        <w:rPr>
          <w:rFonts w:ascii="Arial" w:hAnsi="Arial"/>
          <w:i/>
        </w:rPr>
        <w:t>de</w:t>
      </w:r>
      <w:r>
        <w:rPr>
          <w:rFonts w:ascii="Arial" w:hAnsi="Arial"/>
          <w:i/>
          <w:spacing w:val="-3"/>
        </w:rPr>
        <w:t xml:space="preserve"> </w:t>
      </w:r>
      <w:r>
        <w:rPr>
          <w:rFonts w:ascii="Arial" w:hAnsi="Arial"/>
          <w:i/>
        </w:rPr>
        <w:t>2018, “por medio de la cual se resuelve el recurso de reposición formulado contra la Resolución No. 30 de 2018”.</w:t>
      </w:r>
    </w:p>
    <w:p w14:paraId="370B7AAC" w14:textId="77777777" w:rsidR="00526F53" w:rsidRDefault="00526F53">
      <w:pPr>
        <w:jc w:val="both"/>
        <w:rPr>
          <w:rFonts w:ascii="Arial" w:hAnsi="Arial"/>
          <w:i/>
        </w:rPr>
        <w:sectPr w:rsidR="00526F53">
          <w:pgSz w:w="12250" w:h="18730"/>
          <w:pgMar w:top="2380" w:right="1559" w:bottom="1220" w:left="1275" w:header="716" w:footer="1029" w:gutter="0"/>
          <w:cols w:space="720"/>
        </w:sectPr>
      </w:pPr>
    </w:p>
    <w:p w14:paraId="4E6DEF2D" w14:textId="77777777" w:rsidR="00526F53" w:rsidRDefault="00526F53">
      <w:pPr>
        <w:pStyle w:val="Textoindependiente"/>
        <w:rPr>
          <w:rFonts w:ascii="Arial"/>
          <w:i/>
        </w:rPr>
      </w:pPr>
    </w:p>
    <w:p w14:paraId="6A7D7141" w14:textId="77777777" w:rsidR="00526F53" w:rsidRDefault="00526F53">
      <w:pPr>
        <w:pStyle w:val="Textoindependiente"/>
        <w:spacing w:before="1"/>
        <w:rPr>
          <w:rFonts w:ascii="Arial"/>
          <w:i/>
        </w:rPr>
      </w:pPr>
    </w:p>
    <w:p w14:paraId="696EB7A2" w14:textId="77777777" w:rsidR="00526F53" w:rsidRDefault="001C4FF6">
      <w:pPr>
        <w:pStyle w:val="Prrafodelista"/>
        <w:numPr>
          <w:ilvl w:val="1"/>
          <w:numId w:val="2"/>
        </w:numPr>
        <w:tabs>
          <w:tab w:val="left" w:pos="896"/>
        </w:tabs>
        <w:spacing w:line="360" w:lineRule="auto"/>
        <w:ind w:right="135" w:firstLine="0"/>
        <w:jc w:val="both"/>
        <w:rPr>
          <w:sz w:val="24"/>
        </w:rPr>
      </w:pPr>
      <w:r>
        <w:rPr>
          <w:sz w:val="24"/>
        </w:rPr>
        <w:t>Como</w:t>
      </w:r>
      <w:r>
        <w:rPr>
          <w:spacing w:val="-3"/>
          <w:sz w:val="24"/>
        </w:rPr>
        <w:t xml:space="preserve"> </w:t>
      </w:r>
      <w:r>
        <w:rPr>
          <w:rFonts w:ascii="Arial" w:hAnsi="Arial"/>
          <w:b/>
          <w:sz w:val="24"/>
        </w:rPr>
        <w:t>fundamentos</w:t>
      </w:r>
      <w:r>
        <w:rPr>
          <w:rFonts w:ascii="Arial" w:hAnsi="Arial"/>
          <w:b/>
          <w:spacing w:val="-3"/>
          <w:sz w:val="24"/>
        </w:rPr>
        <w:t xml:space="preserve"> </w:t>
      </w:r>
      <w:r>
        <w:rPr>
          <w:rFonts w:ascii="Arial" w:hAnsi="Arial"/>
          <w:b/>
          <w:sz w:val="24"/>
        </w:rPr>
        <w:t>fácticos</w:t>
      </w:r>
      <w:r>
        <w:rPr>
          <w:rFonts w:ascii="Arial" w:hAnsi="Arial"/>
          <w:b/>
          <w:spacing w:val="-3"/>
          <w:sz w:val="24"/>
        </w:rPr>
        <w:t xml:space="preserve"> </w:t>
      </w:r>
      <w:r>
        <w:rPr>
          <w:sz w:val="24"/>
        </w:rPr>
        <w:t>de</w:t>
      </w:r>
      <w:r>
        <w:rPr>
          <w:spacing w:val="-4"/>
          <w:sz w:val="24"/>
        </w:rPr>
        <w:t xml:space="preserve"> </w:t>
      </w:r>
      <w:r>
        <w:rPr>
          <w:sz w:val="24"/>
        </w:rPr>
        <w:t>sus</w:t>
      </w:r>
      <w:r>
        <w:rPr>
          <w:spacing w:val="-4"/>
          <w:sz w:val="24"/>
        </w:rPr>
        <w:t xml:space="preserve"> </w:t>
      </w:r>
      <w:r>
        <w:rPr>
          <w:sz w:val="24"/>
        </w:rPr>
        <w:t>pretensiones,</w:t>
      </w:r>
      <w:r>
        <w:rPr>
          <w:spacing w:val="-4"/>
          <w:sz w:val="24"/>
        </w:rPr>
        <w:t xml:space="preserve"> </w:t>
      </w:r>
      <w:r>
        <w:rPr>
          <w:sz w:val="24"/>
        </w:rPr>
        <w:t>la</w:t>
      </w:r>
      <w:r>
        <w:rPr>
          <w:spacing w:val="-4"/>
          <w:sz w:val="24"/>
        </w:rPr>
        <w:t xml:space="preserve"> </w:t>
      </w:r>
      <w:r>
        <w:rPr>
          <w:sz w:val="24"/>
        </w:rPr>
        <w:t>demandante formuló</w:t>
      </w:r>
      <w:r>
        <w:rPr>
          <w:spacing w:val="-4"/>
          <w:sz w:val="24"/>
        </w:rPr>
        <w:t xml:space="preserve"> </w:t>
      </w:r>
      <w:r>
        <w:rPr>
          <w:sz w:val="24"/>
        </w:rPr>
        <w:t>los siguientes hechos que, a continuación, la Sala sintetiza:</w:t>
      </w:r>
    </w:p>
    <w:p w14:paraId="5787A6B4" w14:textId="77777777" w:rsidR="00526F53" w:rsidRDefault="00526F53">
      <w:pPr>
        <w:pStyle w:val="Textoindependiente"/>
        <w:spacing w:before="137"/>
      </w:pPr>
    </w:p>
    <w:p w14:paraId="0A1333F7" w14:textId="77777777" w:rsidR="00526F53" w:rsidRDefault="001C4FF6">
      <w:pPr>
        <w:pStyle w:val="Prrafodelista"/>
        <w:numPr>
          <w:ilvl w:val="2"/>
          <w:numId w:val="2"/>
        </w:numPr>
        <w:tabs>
          <w:tab w:val="left" w:pos="1108"/>
        </w:tabs>
        <w:spacing w:line="360" w:lineRule="auto"/>
        <w:ind w:right="137" w:firstLine="0"/>
        <w:jc w:val="both"/>
        <w:rPr>
          <w:sz w:val="24"/>
        </w:rPr>
      </w:pPr>
      <w:r>
        <w:rPr>
          <w:sz w:val="24"/>
        </w:rPr>
        <w:t>Afirmó que el municipio de Ramiriquí dio apertura a la licitación pública No. LP-RAM-03-2014,</w:t>
      </w:r>
      <w:r>
        <w:rPr>
          <w:spacing w:val="-7"/>
          <w:sz w:val="24"/>
        </w:rPr>
        <w:t xml:space="preserve"> </w:t>
      </w:r>
      <w:r>
        <w:rPr>
          <w:sz w:val="24"/>
        </w:rPr>
        <w:t>con</w:t>
      </w:r>
      <w:r>
        <w:rPr>
          <w:spacing w:val="-9"/>
          <w:sz w:val="24"/>
        </w:rPr>
        <w:t xml:space="preserve"> </w:t>
      </w:r>
      <w:r>
        <w:rPr>
          <w:sz w:val="24"/>
        </w:rPr>
        <w:t>el</w:t>
      </w:r>
      <w:r>
        <w:rPr>
          <w:spacing w:val="-7"/>
          <w:sz w:val="24"/>
        </w:rPr>
        <w:t xml:space="preserve"> </w:t>
      </w:r>
      <w:r>
        <w:rPr>
          <w:sz w:val="24"/>
        </w:rPr>
        <w:t>objeto</w:t>
      </w:r>
      <w:r>
        <w:rPr>
          <w:spacing w:val="-7"/>
          <w:sz w:val="24"/>
        </w:rPr>
        <w:t xml:space="preserve"> </w:t>
      </w:r>
      <w:r>
        <w:rPr>
          <w:sz w:val="24"/>
        </w:rPr>
        <w:t>de</w:t>
      </w:r>
      <w:r>
        <w:rPr>
          <w:spacing w:val="-7"/>
          <w:sz w:val="24"/>
        </w:rPr>
        <w:t xml:space="preserve"> </w:t>
      </w:r>
      <w:r>
        <w:rPr>
          <w:sz w:val="24"/>
        </w:rPr>
        <w:t>seleccionar</w:t>
      </w:r>
      <w:r>
        <w:rPr>
          <w:spacing w:val="-7"/>
          <w:sz w:val="24"/>
        </w:rPr>
        <w:t xml:space="preserve"> </w:t>
      </w:r>
      <w:r>
        <w:rPr>
          <w:sz w:val="24"/>
        </w:rPr>
        <w:t>a</w:t>
      </w:r>
      <w:r>
        <w:rPr>
          <w:spacing w:val="-6"/>
          <w:sz w:val="24"/>
        </w:rPr>
        <w:t xml:space="preserve"> </w:t>
      </w:r>
      <w:r>
        <w:rPr>
          <w:sz w:val="24"/>
        </w:rPr>
        <w:t>un</w:t>
      </w:r>
      <w:r>
        <w:rPr>
          <w:spacing w:val="-2"/>
          <w:sz w:val="24"/>
        </w:rPr>
        <w:t xml:space="preserve"> </w:t>
      </w:r>
      <w:r>
        <w:rPr>
          <w:rFonts w:ascii="Arial" w:hAnsi="Arial"/>
          <w:i/>
          <w:sz w:val="24"/>
        </w:rPr>
        <w:t>“inversionista</w:t>
      </w:r>
      <w:r>
        <w:rPr>
          <w:rFonts w:ascii="Arial" w:hAnsi="Arial"/>
          <w:i/>
          <w:spacing w:val="-7"/>
          <w:sz w:val="24"/>
        </w:rPr>
        <w:t xml:space="preserve"> </w:t>
      </w:r>
      <w:r>
        <w:rPr>
          <w:rFonts w:ascii="Arial" w:hAnsi="Arial"/>
          <w:i/>
          <w:sz w:val="24"/>
        </w:rPr>
        <w:t>constructor”</w:t>
      </w:r>
      <w:r>
        <w:rPr>
          <w:rFonts w:ascii="Arial" w:hAnsi="Arial"/>
          <w:i/>
          <w:spacing w:val="-7"/>
          <w:sz w:val="24"/>
        </w:rPr>
        <w:t xml:space="preserve"> </w:t>
      </w:r>
      <w:r>
        <w:rPr>
          <w:sz w:val="24"/>
        </w:rPr>
        <w:t>para que</w:t>
      </w:r>
      <w:r>
        <w:rPr>
          <w:spacing w:val="-11"/>
          <w:sz w:val="24"/>
        </w:rPr>
        <w:t xml:space="preserve"> </w:t>
      </w:r>
      <w:r>
        <w:rPr>
          <w:sz w:val="24"/>
        </w:rPr>
        <w:t>ejecutara,</w:t>
      </w:r>
      <w:r>
        <w:rPr>
          <w:spacing w:val="-13"/>
          <w:sz w:val="24"/>
        </w:rPr>
        <w:t xml:space="preserve"> </w:t>
      </w:r>
      <w:r>
        <w:rPr>
          <w:sz w:val="24"/>
        </w:rPr>
        <w:t>mediante</w:t>
      </w:r>
      <w:r>
        <w:rPr>
          <w:spacing w:val="-11"/>
          <w:sz w:val="24"/>
        </w:rPr>
        <w:t xml:space="preserve"> </w:t>
      </w:r>
      <w:r>
        <w:rPr>
          <w:sz w:val="24"/>
        </w:rPr>
        <w:t>contrato</w:t>
      </w:r>
      <w:r>
        <w:rPr>
          <w:spacing w:val="-10"/>
          <w:sz w:val="24"/>
        </w:rPr>
        <w:t xml:space="preserve"> </w:t>
      </w:r>
      <w:r>
        <w:rPr>
          <w:sz w:val="24"/>
        </w:rPr>
        <w:t>público,</w:t>
      </w:r>
      <w:r>
        <w:rPr>
          <w:spacing w:val="-11"/>
          <w:sz w:val="24"/>
        </w:rPr>
        <w:t xml:space="preserve"> </w:t>
      </w:r>
      <w:r>
        <w:rPr>
          <w:sz w:val="24"/>
        </w:rPr>
        <w:t>los</w:t>
      </w:r>
      <w:r>
        <w:rPr>
          <w:spacing w:val="-13"/>
          <w:sz w:val="24"/>
        </w:rPr>
        <w:t xml:space="preserve"> </w:t>
      </w:r>
      <w:r>
        <w:rPr>
          <w:sz w:val="24"/>
        </w:rPr>
        <w:t>subsidios</w:t>
      </w:r>
      <w:r>
        <w:rPr>
          <w:spacing w:val="-12"/>
          <w:sz w:val="24"/>
        </w:rPr>
        <w:t xml:space="preserve"> </w:t>
      </w:r>
      <w:r>
        <w:rPr>
          <w:sz w:val="24"/>
        </w:rPr>
        <w:t>que</w:t>
      </w:r>
      <w:r>
        <w:rPr>
          <w:spacing w:val="-13"/>
          <w:sz w:val="24"/>
        </w:rPr>
        <w:t xml:space="preserve"> </w:t>
      </w:r>
      <w:r>
        <w:rPr>
          <w:sz w:val="24"/>
        </w:rPr>
        <w:t>aportara</w:t>
      </w:r>
      <w:r>
        <w:rPr>
          <w:spacing w:val="-14"/>
          <w:sz w:val="24"/>
        </w:rPr>
        <w:t xml:space="preserve"> </w:t>
      </w:r>
      <w:r>
        <w:rPr>
          <w:sz w:val="24"/>
        </w:rPr>
        <w:t>el</w:t>
      </w:r>
      <w:r>
        <w:rPr>
          <w:spacing w:val="-12"/>
          <w:sz w:val="24"/>
        </w:rPr>
        <w:t xml:space="preserve"> </w:t>
      </w:r>
      <w:r>
        <w:rPr>
          <w:sz w:val="24"/>
        </w:rPr>
        <w:t>municipio</w:t>
      </w:r>
      <w:r>
        <w:rPr>
          <w:spacing w:val="-11"/>
          <w:sz w:val="24"/>
        </w:rPr>
        <w:t xml:space="preserve"> </w:t>
      </w:r>
      <w:r>
        <w:rPr>
          <w:sz w:val="24"/>
        </w:rPr>
        <w:t xml:space="preserve">de Ramiriquí para la construcción de vivienda urbana multifamiliar en dicha entidad </w:t>
      </w:r>
      <w:r>
        <w:rPr>
          <w:spacing w:val="-2"/>
          <w:sz w:val="24"/>
        </w:rPr>
        <w:t>territorial.</w:t>
      </w:r>
    </w:p>
    <w:p w14:paraId="1DBD45C7" w14:textId="77777777" w:rsidR="00526F53" w:rsidRDefault="00526F53">
      <w:pPr>
        <w:pStyle w:val="Textoindependiente"/>
        <w:spacing w:before="139"/>
      </w:pPr>
    </w:p>
    <w:p w14:paraId="012A9BDE" w14:textId="77777777" w:rsidR="00526F53" w:rsidRDefault="001C4FF6">
      <w:pPr>
        <w:pStyle w:val="Prrafodelista"/>
        <w:numPr>
          <w:ilvl w:val="2"/>
          <w:numId w:val="2"/>
        </w:numPr>
        <w:tabs>
          <w:tab w:val="left" w:pos="1081"/>
        </w:tabs>
        <w:spacing w:line="360" w:lineRule="auto"/>
        <w:ind w:right="142" w:firstLine="0"/>
        <w:jc w:val="both"/>
        <w:rPr>
          <w:sz w:val="24"/>
        </w:rPr>
      </w:pPr>
      <w:r>
        <w:rPr>
          <w:sz w:val="24"/>
        </w:rPr>
        <w:t>Aseveró</w:t>
      </w:r>
      <w:r>
        <w:rPr>
          <w:spacing w:val="-14"/>
          <w:sz w:val="24"/>
        </w:rPr>
        <w:t xml:space="preserve"> </w:t>
      </w:r>
      <w:r>
        <w:rPr>
          <w:sz w:val="24"/>
        </w:rPr>
        <w:t>que</w:t>
      </w:r>
      <w:r>
        <w:rPr>
          <w:spacing w:val="-12"/>
          <w:sz w:val="24"/>
        </w:rPr>
        <w:t xml:space="preserve"> </w:t>
      </w:r>
      <w:r>
        <w:rPr>
          <w:sz w:val="24"/>
        </w:rPr>
        <w:t>la</w:t>
      </w:r>
      <w:r>
        <w:rPr>
          <w:spacing w:val="-15"/>
          <w:sz w:val="24"/>
        </w:rPr>
        <w:t xml:space="preserve"> </w:t>
      </w:r>
      <w:r>
        <w:rPr>
          <w:sz w:val="24"/>
        </w:rPr>
        <w:t>oferta</w:t>
      </w:r>
      <w:r>
        <w:rPr>
          <w:spacing w:val="-14"/>
          <w:sz w:val="24"/>
        </w:rPr>
        <w:t xml:space="preserve"> </w:t>
      </w:r>
      <w:r>
        <w:rPr>
          <w:sz w:val="24"/>
        </w:rPr>
        <w:t>Socar</w:t>
      </w:r>
      <w:r>
        <w:rPr>
          <w:spacing w:val="-13"/>
          <w:sz w:val="24"/>
        </w:rPr>
        <w:t xml:space="preserve"> </w:t>
      </w:r>
      <w:r>
        <w:rPr>
          <w:sz w:val="24"/>
        </w:rPr>
        <w:t>obtuvo</w:t>
      </w:r>
      <w:r>
        <w:rPr>
          <w:spacing w:val="-12"/>
          <w:sz w:val="24"/>
        </w:rPr>
        <w:t xml:space="preserve"> </w:t>
      </w:r>
      <w:r>
        <w:rPr>
          <w:sz w:val="24"/>
        </w:rPr>
        <w:t>la</w:t>
      </w:r>
      <w:r>
        <w:rPr>
          <w:spacing w:val="-17"/>
          <w:sz w:val="24"/>
        </w:rPr>
        <w:t xml:space="preserve"> </w:t>
      </w:r>
      <w:r>
        <w:rPr>
          <w:sz w:val="24"/>
        </w:rPr>
        <w:t>mayor</w:t>
      </w:r>
      <w:r>
        <w:rPr>
          <w:spacing w:val="-13"/>
          <w:sz w:val="24"/>
        </w:rPr>
        <w:t xml:space="preserve"> </w:t>
      </w:r>
      <w:r>
        <w:rPr>
          <w:sz w:val="24"/>
        </w:rPr>
        <w:t>calificación,</w:t>
      </w:r>
      <w:r>
        <w:rPr>
          <w:spacing w:val="-14"/>
          <w:sz w:val="24"/>
        </w:rPr>
        <w:t xml:space="preserve"> </w:t>
      </w:r>
      <w:r>
        <w:rPr>
          <w:sz w:val="24"/>
        </w:rPr>
        <w:t>por</w:t>
      </w:r>
      <w:r>
        <w:rPr>
          <w:spacing w:val="-13"/>
          <w:sz w:val="24"/>
        </w:rPr>
        <w:t xml:space="preserve"> </w:t>
      </w:r>
      <w:r>
        <w:rPr>
          <w:sz w:val="24"/>
        </w:rPr>
        <w:t>lo</w:t>
      </w:r>
      <w:r>
        <w:rPr>
          <w:spacing w:val="-15"/>
          <w:sz w:val="24"/>
        </w:rPr>
        <w:t xml:space="preserve"> </w:t>
      </w:r>
      <w:r>
        <w:rPr>
          <w:sz w:val="24"/>
        </w:rPr>
        <w:t>que,</w:t>
      </w:r>
      <w:r>
        <w:rPr>
          <w:spacing w:val="-14"/>
          <w:sz w:val="24"/>
        </w:rPr>
        <w:t xml:space="preserve"> </w:t>
      </w:r>
      <w:r>
        <w:rPr>
          <w:sz w:val="24"/>
        </w:rPr>
        <w:t>mediante la Resolución No. 376 del 18 de diciembre de 2014 el municipio de Ramiriquí le adjudicó el procedimiento licitatorio.</w:t>
      </w:r>
    </w:p>
    <w:p w14:paraId="5AAA4C71" w14:textId="77777777" w:rsidR="00526F53" w:rsidRDefault="00526F53">
      <w:pPr>
        <w:pStyle w:val="Textoindependiente"/>
        <w:spacing w:before="138"/>
      </w:pPr>
    </w:p>
    <w:p w14:paraId="52437F1D" w14:textId="77777777" w:rsidR="00526F53" w:rsidRDefault="001C4FF6">
      <w:pPr>
        <w:pStyle w:val="Prrafodelista"/>
        <w:numPr>
          <w:ilvl w:val="2"/>
          <w:numId w:val="2"/>
        </w:numPr>
        <w:tabs>
          <w:tab w:val="left" w:pos="1148"/>
        </w:tabs>
        <w:spacing w:line="360" w:lineRule="auto"/>
        <w:ind w:right="135" w:firstLine="0"/>
        <w:jc w:val="both"/>
        <w:rPr>
          <w:sz w:val="24"/>
        </w:rPr>
      </w:pPr>
      <w:r>
        <w:rPr>
          <w:sz w:val="24"/>
        </w:rPr>
        <w:t xml:space="preserve">Argumentó que, el 22 de diciembre de 2014, el municipio de Ramiriquí suscribió con Socar el </w:t>
      </w:r>
      <w:r>
        <w:rPr>
          <w:rFonts w:ascii="Arial" w:hAnsi="Arial"/>
          <w:i/>
          <w:sz w:val="24"/>
        </w:rPr>
        <w:t>“contrato de colaboración empresarial No. CCE-RAM-01- 2014”</w:t>
      </w:r>
      <w:r>
        <w:rPr>
          <w:sz w:val="24"/>
        </w:rPr>
        <w:t>, cuyo objeto consistió en ejecutar los subsidios que aportara el municipio de Ramiriquí para la construcción de un proyecto de vivienda urbana en la entidad territorial, y dentro del cual se incorporó una cláusula para hacer efectiva la caducidad del negocio jurídico de configurarse supuestos de incumplimiento.</w:t>
      </w:r>
    </w:p>
    <w:p w14:paraId="02706EB4" w14:textId="77777777" w:rsidR="00526F53" w:rsidRDefault="00526F53">
      <w:pPr>
        <w:pStyle w:val="Textoindependiente"/>
        <w:spacing w:before="140"/>
      </w:pPr>
    </w:p>
    <w:p w14:paraId="2E53A9D6" w14:textId="77777777" w:rsidR="00526F53" w:rsidRDefault="001C4FF6">
      <w:pPr>
        <w:pStyle w:val="Prrafodelista"/>
        <w:numPr>
          <w:ilvl w:val="2"/>
          <w:numId w:val="2"/>
        </w:numPr>
        <w:tabs>
          <w:tab w:val="left" w:pos="1206"/>
        </w:tabs>
        <w:spacing w:line="360" w:lineRule="auto"/>
        <w:ind w:right="136" w:firstLine="0"/>
        <w:jc w:val="both"/>
        <w:rPr>
          <w:sz w:val="24"/>
        </w:rPr>
      </w:pPr>
      <w:r>
        <w:rPr>
          <w:sz w:val="24"/>
        </w:rPr>
        <w:t>Anotó que, una vez suscribió el contrato, Socar inició los trámites correspondientes ante las aseguradoras con el fin de allegar las garantías contractuales requeridas.</w:t>
      </w:r>
    </w:p>
    <w:p w14:paraId="5AA7444B" w14:textId="77777777" w:rsidR="00526F53" w:rsidRDefault="00526F53">
      <w:pPr>
        <w:pStyle w:val="Textoindependiente"/>
        <w:spacing w:before="135"/>
      </w:pPr>
    </w:p>
    <w:p w14:paraId="5DF3E203" w14:textId="77777777" w:rsidR="00526F53" w:rsidRDefault="001C4FF6">
      <w:pPr>
        <w:pStyle w:val="Prrafodelista"/>
        <w:numPr>
          <w:ilvl w:val="2"/>
          <w:numId w:val="2"/>
        </w:numPr>
        <w:tabs>
          <w:tab w:val="left" w:pos="1120"/>
        </w:tabs>
        <w:spacing w:before="1" w:line="362" w:lineRule="auto"/>
        <w:ind w:right="139" w:firstLine="0"/>
        <w:jc w:val="both"/>
        <w:rPr>
          <w:sz w:val="24"/>
        </w:rPr>
      </w:pPr>
      <w:r>
        <w:rPr>
          <w:sz w:val="24"/>
        </w:rPr>
        <w:t>Señaló que, el 30 de diciembre de 2015, se suscribió el acta de inicio del contrato, estableciéndose como fecha de terminación el 30 de agosto de 2016.</w:t>
      </w:r>
    </w:p>
    <w:p w14:paraId="70327516" w14:textId="77777777" w:rsidR="00526F53" w:rsidRDefault="00526F53">
      <w:pPr>
        <w:pStyle w:val="Textoindependiente"/>
        <w:spacing w:before="134"/>
      </w:pPr>
    </w:p>
    <w:p w14:paraId="5AC2D1B0" w14:textId="77777777" w:rsidR="00526F53" w:rsidRDefault="001C4FF6">
      <w:pPr>
        <w:pStyle w:val="Prrafodelista"/>
        <w:numPr>
          <w:ilvl w:val="2"/>
          <w:numId w:val="2"/>
        </w:numPr>
        <w:tabs>
          <w:tab w:val="left" w:pos="1131"/>
        </w:tabs>
        <w:spacing w:line="360" w:lineRule="auto"/>
        <w:ind w:right="136" w:firstLine="0"/>
        <w:jc w:val="both"/>
        <w:rPr>
          <w:sz w:val="24"/>
        </w:rPr>
      </w:pPr>
      <w:r>
        <w:rPr>
          <w:sz w:val="24"/>
        </w:rPr>
        <w:t xml:space="preserve">Arguyó que, el 23 de febrero de 2016, las partes suscribieron el acta de suspensión No. 1, mediante la cual se pausó la ejecución negocial de forma indefinida, debido a la necesidad de: </w:t>
      </w:r>
      <w:r>
        <w:rPr>
          <w:rFonts w:ascii="Arial" w:hAnsi="Arial"/>
          <w:b/>
          <w:i/>
          <w:sz w:val="24"/>
        </w:rPr>
        <w:t xml:space="preserve">i) </w:t>
      </w:r>
      <w:r>
        <w:rPr>
          <w:sz w:val="24"/>
        </w:rPr>
        <w:t>otorgar mayor tiempo a Socar para la radicación</w:t>
      </w:r>
      <w:r>
        <w:rPr>
          <w:spacing w:val="-12"/>
          <w:sz w:val="24"/>
        </w:rPr>
        <w:t xml:space="preserve"> </w:t>
      </w:r>
      <w:r>
        <w:rPr>
          <w:sz w:val="24"/>
        </w:rPr>
        <w:t>de</w:t>
      </w:r>
      <w:r>
        <w:rPr>
          <w:spacing w:val="-12"/>
          <w:sz w:val="24"/>
        </w:rPr>
        <w:t xml:space="preserve"> </w:t>
      </w:r>
      <w:r>
        <w:rPr>
          <w:sz w:val="24"/>
        </w:rPr>
        <w:t>la</w:t>
      </w:r>
      <w:r>
        <w:rPr>
          <w:spacing w:val="-12"/>
          <w:sz w:val="24"/>
        </w:rPr>
        <w:t xml:space="preserve"> </w:t>
      </w:r>
      <w:r>
        <w:rPr>
          <w:sz w:val="24"/>
        </w:rPr>
        <w:t>documentación</w:t>
      </w:r>
      <w:r>
        <w:rPr>
          <w:spacing w:val="-12"/>
          <w:sz w:val="24"/>
        </w:rPr>
        <w:t xml:space="preserve"> </w:t>
      </w:r>
      <w:r>
        <w:rPr>
          <w:sz w:val="24"/>
        </w:rPr>
        <w:t>técnica</w:t>
      </w:r>
      <w:r>
        <w:rPr>
          <w:spacing w:val="-12"/>
          <w:sz w:val="24"/>
        </w:rPr>
        <w:t xml:space="preserve"> </w:t>
      </w:r>
      <w:r>
        <w:rPr>
          <w:sz w:val="24"/>
        </w:rPr>
        <w:t>requerida</w:t>
      </w:r>
      <w:r>
        <w:rPr>
          <w:spacing w:val="-9"/>
          <w:sz w:val="24"/>
        </w:rPr>
        <w:t xml:space="preserve"> </w:t>
      </w:r>
      <w:r>
        <w:rPr>
          <w:sz w:val="24"/>
        </w:rPr>
        <w:t>por</w:t>
      </w:r>
      <w:r>
        <w:rPr>
          <w:spacing w:val="-13"/>
          <w:sz w:val="24"/>
        </w:rPr>
        <w:t xml:space="preserve"> </w:t>
      </w:r>
      <w:r>
        <w:rPr>
          <w:sz w:val="24"/>
        </w:rPr>
        <w:t>la</w:t>
      </w:r>
      <w:r>
        <w:rPr>
          <w:spacing w:val="-10"/>
          <w:sz w:val="24"/>
        </w:rPr>
        <w:t xml:space="preserve"> </w:t>
      </w:r>
      <w:r>
        <w:rPr>
          <w:sz w:val="24"/>
        </w:rPr>
        <w:t>interventoría,</w:t>
      </w:r>
      <w:r>
        <w:rPr>
          <w:spacing w:val="-3"/>
          <w:sz w:val="24"/>
        </w:rPr>
        <w:t xml:space="preserve"> </w:t>
      </w:r>
      <w:proofErr w:type="spellStart"/>
      <w:r>
        <w:rPr>
          <w:rFonts w:ascii="Arial" w:hAnsi="Arial"/>
          <w:b/>
          <w:i/>
          <w:sz w:val="24"/>
        </w:rPr>
        <w:t>ii</w:t>
      </w:r>
      <w:proofErr w:type="spellEnd"/>
      <w:r>
        <w:rPr>
          <w:rFonts w:ascii="Arial" w:hAnsi="Arial"/>
          <w:b/>
          <w:i/>
          <w:sz w:val="24"/>
        </w:rPr>
        <w:t>)</w:t>
      </w:r>
      <w:r>
        <w:rPr>
          <w:rFonts w:ascii="Arial" w:hAnsi="Arial"/>
          <w:b/>
          <w:i/>
          <w:spacing w:val="-11"/>
          <w:sz w:val="24"/>
        </w:rPr>
        <w:t xml:space="preserve"> </w:t>
      </w:r>
      <w:r>
        <w:rPr>
          <w:sz w:val="24"/>
        </w:rPr>
        <w:t>realizar</w:t>
      </w:r>
      <w:r>
        <w:rPr>
          <w:spacing w:val="-11"/>
          <w:sz w:val="24"/>
        </w:rPr>
        <w:t xml:space="preserve"> </w:t>
      </w:r>
      <w:r>
        <w:rPr>
          <w:sz w:val="24"/>
        </w:rPr>
        <w:t>los trámites requeridos para la complementación y legalización de la documentación relativa</w:t>
      </w:r>
      <w:r>
        <w:rPr>
          <w:spacing w:val="77"/>
          <w:sz w:val="24"/>
        </w:rPr>
        <w:t xml:space="preserve"> </w:t>
      </w:r>
      <w:r>
        <w:rPr>
          <w:sz w:val="24"/>
        </w:rPr>
        <w:t>al</w:t>
      </w:r>
      <w:r>
        <w:rPr>
          <w:spacing w:val="78"/>
          <w:sz w:val="24"/>
        </w:rPr>
        <w:t xml:space="preserve"> </w:t>
      </w:r>
      <w:r>
        <w:rPr>
          <w:sz w:val="24"/>
        </w:rPr>
        <w:t>contrato</w:t>
      </w:r>
      <w:r>
        <w:rPr>
          <w:spacing w:val="79"/>
          <w:sz w:val="24"/>
        </w:rPr>
        <w:t xml:space="preserve"> </w:t>
      </w:r>
      <w:r>
        <w:rPr>
          <w:sz w:val="24"/>
        </w:rPr>
        <w:t>de</w:t>
      </w:r>
      <w:r>
        <w:rPr>
          <w:spacing w:val="79"/>
          <w:sz w:val="24"/>
        </w:rPr>
        <w:t xml:space="preserve"> </w:t>
      </w:r>
      <w:r>
        <w:rPr>
          <w:sz w:val="24"/>
        </w:rPr>
        <w:t>fiducia</w:t>
      </w:r>
      <w:r>
        <w:rPr>
          <w:spacing w:val="77"/>
          <w:sz w:val="24"/>
        </w:rPr>
        <w:t xml:space="preserve"> </w:t>
      </w:r>
      <w:r>
        <w:rPr>
          <w:sz w:val="24"/>
        </w:rPr>
        <w:t>mercantil</w:t>
      </w:r>
      <w:r>
        <w:rPr>
          <w:spacing w:val="80"/>
          <w:sz w:val="24"/>
        </w:rPr>
        <w:t xml:space="preserve"> </w:t>
      </w:r>
      <w:r>
        <w:rPr>
          <w:sz w:val="24"/>
        </w:rPr>
        <w:t>constituido</w:t>
      </w:r>
      <w:r>
        <w:rPr>
          <w:spacing w:val="77"/>
          <w:sz w:val="24"/>
        </w:rPr>
        <w:t xml:space="preserve"> </w:t>
      </w:r>
      <w:r>
        <w:rPr>
          <w:sz w:val="24"/>
        </w:rPr>
        <w:t>en</w:t>
      </w:r>
      <w:r>
        <w:rPr>
          <w:spacing w:val="77"/>
          <w:sz w:val="24"/>
        </w:rPr>
        <w:t xml:space="preserve"> </w:t>
      </w:r>
      <w:r>
        <w:rPr>
          <w:sz w:val="24"/>
        </w:rPr>
        <w:t>virtud</w:t>
      </w:r>
      <w:r>
        <w:rPr>
          <w:spacing w:val="75"/>
          <w:sz w:val="24"/>
        </w:rPr>
        <w:t xml:space="preserve"> </w:t>
      </w:r>
      <w:r>
        <w:rPr>
          <w:sz w:val="24"/>
        </w:rPr>
        <w:t>del</w:t>
      </w:r>
      <w:r>
        <w:rPr>
          <w:spacing w:val="78"/>
          <w:sz w:val="24"/>
        </w:rPr>
        <w:t xml:space="preserve"> </w:t>
      </w:r>
      <w:r>
        <w:rPr>
          <w:sz w:val="24"/>
        </w:rPr>
        <w:t>acuerdo</w:t>
      </w:r>
      <w:r>
        <w:rPr>
          <w:spacing w:val="77"/>
          <w:sz w:val="24"/>
        </w:rPr>
        <w:t xml:space="preserve"> </w:t>
      </w:r>
      <w:r>
        <w:rPr>
          <w:sz w:val="24"/>
        </w:rPr>
        <w:t>de</w:t>
      </w:r>
    </w:p>
    <w:p w14:paraId="7EF34126" w14:textId="77777777" w:rsidR="00526F53" w:rsidRDefault="00526F53">
      <w:pPr>
        <w:pStyle w:val="Prrafodelista"/>
        <w:spacing w:line="360" w:lineRule="auto"/>
        <w:rPr>
          <w:sz w:val="24"/>
        </w:rPr>
        <w:sectPr w:rsidR="00526F53">
          <w:pgSz w:w="12250" w:h="18730"/>
          <w:pgMar w:top="2380" w:right="1559" w:bottom="1220" w:left="1275" w:header="716" w:footer="1029" w:gutter="0"/>
          <w:cols w:space="720"/>
        </w:sectPr>
      </w:pPr>
    </w:p>
    <w:p w14:paraId="55174471" w14:textId="77777777" w:rsidR="00526F53" w:rsidRDefault="00526F53">
      <w:pPr>
        <w:pStyle w:val="Textoindependiente"/>
      </w:pPr>
    </w:p>
    <w:p w14:paraId="78A983C8" w14:textId="77777777" w:rsidR="00526F53" w:rsidRDefault="00526F53">
      <w:pPr>
        <w:pStyle w:val="Textoindependiente"/>
        <w:spacing w:before="1"/>
      </w:pPr>
    </w:p>
    <w:p w14:paraId="1A317C9B" w14:textId="77777777" w:rsidR="00526F53" w:rsidRDefault="001C4FF6">
      <w:pPr>
        <w:pStyle w:val="Textoindependiente"/>
        <w:spacing w:line="360" w:lineRule="auto"/>
        <w:ind w:left="427" w:right="140"/>
        <w:jc w:val="both"/>
      </w:pPr>
      <w:r>
        <w:t xml:space="preserve">voluntades, </w:t>
      </w:r>
      <w:proofErr w:type="spellStart"/>
      <w:r>
        <w:rPr>
          <w:rFonts w:ascii="Arial" w:hAnsi="Arial"/>
          <w:b/>
          <w:i/>
        </w:rPr>
        <w:t>iii</w:t>
      </w:r>
      <w:proofErr w:type="spellEnd"/>
      <w:r>
        <w:rPr>
          <w:rFonts w:ascii="Arial" w:hAnsi="Arial"/>
          <w:b/>
          <w:i/>
        </w:rPr>
        <w:t xml:space="preserve">) </w:t>
      </w:r>
      <w:r>
        <w:t xml:space="preserve">extender la garantía bancaria, y </w:t>
      </w:r>
      <w:proofErr w:type="spellStart"/>
      <w:r>
        <w:rPr>
          <w:rFonts w:ascii="Arial" w:hAnsi="Arial"/>
          <w:b/>
          <w:i/>
        </w:rPr>
        <w:t>iv</w:t>
      </w:r>
      <w:proofErr w:type="spellEnd"/>
      <w:r>
        <w:rPr>
          <w:rFonts w:ascii="Arial" w:hAnsi="Arial"/>
          <w:b/>
          <w:i/>
        </w:rPr>
        <w:t xml:space="preserve">) </w:t>
      </w:r>
      <w:r>
        <w:t>revisar la disponibilidad de presión y caudal para el proyecto de vivienda urbana.</w:t>
      </w:r>
    </w:p>
    <w:p w14:paraId="7785FDFA" w14:textId="77777777" w:rsidR="00526F53" w:rsidRDefault="00526F53">
      <w:pPr>
        <w:pStyle w:val="Textoindependiente"/>
        <w:spacing w:before="137"/>
      </w:pPr>
    </w:p>
    <w:p w14:paraId="6A6D5E72" w14:textId="77777777" w:rsidR="00526F53" w:rsidRDefault="001C4FF6">
      <w:pPr>
        <w:pStyle w:val="Prrafodelista"/>
        <w:numPr>
          <w:ilvl w:val="2"/>
          <w:numId w:val="2"/>
        </w:numPr>
        <w:tabs>
          <w:tab w:val="left" w:pos="1097"/>
        </w:tabs>
        <w:spacing w:line="360" w:lineRule="auto"/>
        <w:ind w:right="137" w:firstLine="0"/>
        <w:jc w:val="both"/>
        <w:rPr>
          <w:sz w:val="24"/>
        </w:rPr>
      </w:pPr>
      <w:r>
        <w:rPr>
          <w:sz w:val="24"/>
        </w:rPr>
        <w:t>Manifestó que, durante la suspensión contractual, llevó a cabo las gestiones para</w:t>
      </w:r>
      <w:r>
        <w:rPr>
          <w:spacing w:val="-7"/>
          <w:sz w:val="24"/>
        </w:rPr>
        <w:t xml:space="preserve"> </w:t>
      </w:r>
      <w:r>
        <w:rPr>
          <w:sz w:val="24"/>
        </w:rPr>
        <w:t>obtener</w:t>
      </w:r>
      <w:r>
        <w:rPr>
          <w:spacing w:val="-8"/>
          <w:sz w:val="24"/>
        </w:rPr>
        <w:t xml:space="preserve"> </w:t>
      </w:r>
      <w:r>
        <w:rPr>
          <w:sz w:val="24"/>
        </w:rPr>
        <w:t>las</w:t>
      </w:r>
      <w:r>
        <w:rPr>
          <w:spacing w:val="-7"/>
          <w:sz w:val="24"/>
        </w:rPr>
        <w:t xml:space="preserve"> </w:t>
      </w:r>
      <w:r>
        <w:rPr>
          <w:sz w:val="24"/>
        </w:rPr>
        <w:t>pólizas</w:t>
      </w:r>
      <w:r>
        <w:rPr>
          <w:spacing w:val="-8"/>
          <w:sz w:val="24"/>
        </w:rPr>
        <w:t xml:space="preserve"> </w:t>
      </w:r>
      <w:r>
        <w:rPr>
          <w:sz w:val="24"/>
        </w:rPr>
        <w:t>requeridas</w:t>
      </w:r>
      <w:r>
        <w:rPr>
          <w:spacing w:val="-10"/>
          <w:sz w:val="24"/>
        </w:rPr>
        <w:t xml:space="preserve"> </w:t>
      </w:r>
      <w:r>
        <w:rPr>
          <w:sz w:val="24"/>
        </w:rPr>
        <w:t>dentro</w:t>
      </w:r>
      <w:r>
        <w:rPr>
          <w:spacing w:val="-7"/>
          <w:sz w:val="24"/>
        </w:rPr>
        <w:t xml:space="preserve"> </w:t>
      </w:r>
      <w:r>
        <w:rPr>
          <w:sz w:val="24"/>
        </w:rPr>
        <w:t>del</w:t>
      </w:r>
      <w:r>
        <w:rPr>
          <w:spacing w:val="-11"/>
          <w:sz w:val="24"/>
        </w:rPr>
        <w:t xml:space="preserve"> </w:t>
      </w:r>
      <w:r>
        <w:rPr>
          <w:sz w:val="24"/>
        </w:rPr>
        <w:t>contrato,</w:t>
      </w:r>
      <w:r>
        <w:rPr>
          <w:spacing w:val="-7"/>
          <w:sz w:val="24"/>
        </w:rPr>
        <w:t xml:space="preserve"> </w:t>
      </w:r>
      <w:r>
        <w:rPr>
          <w:sz w:val="24"/>
        </w:rPr>
        <w:t>sin</w:t>
      </w:r>
      <w:r>
        <w:rPr>
          <w:spacing w:val="-1"/>
          <w:sz w:val="24"/>
        </w:rPr>
        <w:t xml:space="preserve"> </w:t>
      </w:r>
      <w:r>
        <w:rPr>
          <w:sz w:val="24"/>
        </w:rPr>
        <w:t>obtener</w:t>
      </w:r>
      <w:r>
        <w:rPr>
          <w:spacing w:val="-7"/>
          <w:sz w:val="24"/>
        </w:rPr>
        <w:t xml:space="preserve"> </w:t>
      </w:r>
      <w:r>
        <w:rPr>
          <w:sz w:val="24"/>
        </w:rPr>
        <w:t>dicho</w:t>
      </w:r>
      <w:r>
        <w:rPr>
          <w:spacing w:val="-7"/>
          <w:sz w:val="24"/>
        </w:rPr>
        <w:t xml:space="preserve"> </w:t>
      </w:r>
      <w:r>
        <w:rPr>
          <w:sz w:val="24"/>
        </w:rPr>
        <w:t>cometido, pues ninguna empresa aseguradora mostró interés para la asegurabilidad del acuerdo de voluntades. Con todo, argumentó que, en atención a la</w:t>
      </w:r>
      <w:r>
        <w:rPr>
          <w:spacing w:val="-2"/>
          <w:sz w:val="24"/>
        </w:rPr>
        <w:t xml:space="preserve"> </w:t>
      </w:r>
      <w:r>
        <w:rPr>
          <w:sz w:val="24"/>
        </w:rPr>
        <w:t>buena fe, inició actividades para la concreción del objeto negocial en un 18%.</w:t>
      </w:r>
    </w:p>
    <w:p w14:paraId="00CD3AB9" w14:textId="77777777" w:rsidR="00526F53" w:rsidRDefault="00526F53">
      <w:pPr>
        <w:pStyle w:val="Textoindependiente"/>
        <w:spacing w:before="139"/>
      </w:pPr>
    </w:p>
    <w:p w14:paraId="5C526F9F" w14:textId="77777777" w:rsidR="00526F53" w:rsidRDefault="001C4FF6">
      <w:pPr>
        <w:pStyle w:val="Prrafodelista"/>
        <w:numPr>
          <w:ilvl w:val="2"/>
          <w:numId w:val="2"/>
        </w:numPr>
        <w:tabs>
          <w:tab w:val="left" w:pos="1078"/>
        </w:tabs>
        <w:spacing w:line="360" w:lineRule="auto"/>
        <w:ind w:right="136" w:firstLine="0"/>
        <w:jc w:val="both"/>
        <w:rPr>
          <w:sz w:val="24"/>
        </w:rPr>
      </w:pPr>
      <w:r>
        <w:rPr>
          <w:sz w:val="24"/>
        </w:rPr>
        <w:t>Consideró</w:t>
      </w:r>
      <w:r>
        <w:rPr>
          <w:spacing w:val="-17"/>
          <w:sz w:val="24"/>
        </w:rPr>
        <w:t xml:space="preserve"> </w:t>
      </w:r>
      <w:r>
        <w:rPr>
          <w:sz w:val="24"/>
        </w:rPr>
        <w:t>que,</w:t>
      </w:r>
      <w:r>
        <w:rPr>
          <w:spacing w:val="-17"/>
          <w:sz w:val="24"/>
        </w:rPr>
        <w:t xml:space="preserve"> </w:t>
      </w:r>
      <w:r>
        <w:rPr>
          <w:sz w:val="24"/>
        </w:rPr>
        <w:t>pese</w:t>
      </w:r>
      <w:r>
        <w:rPr>
          <w:spacing w:val="-16"/>
          <w:sz w:val="24"/>
        </w:rPr>
        <w:t xml:space="preserve"> </w:t>
      </w:r>
      <w:r>
        <w:rPr>
          <w:sz w:val="24"/>
        </w:rPr>
        <w:t>a</w:t>
      </w:r>
      <w:r>
        <w:rPr>
          <w:spacing w:val="-17"/>
          <w:sz w:val="24"/>
        </w:rPr>
        <w:t xml:space="preserve"> </w:t>
      </w:r>
      <w:r>
        <w:rPr>
          <w:sz w:val="24"/>
        </w:rPr>
        <w:t>lo</w:t>
      </w:r>
      <w:r>
        <w:rPr>
          <w:spacing w:val="-17"/>
          <w:sz w:val="24"/>
        </w:rPr>
        <w:t xml:space="preserve"> </w:t>
      </w:r>
      <w:r>
        <w:rPr>
          <w:sz w:val="24"/>
        </w:rPr>
        <w:t>anterior,</w:t>
      </w:r>
      <w:r>
        <w:rPr>
          <w:spacing w:val="-17"/>
          <w:sz w:val="24"/>
        </w:rPr>
        <w:t xml:space="preserve"> </w:t>
      </w:r>
      <w:r>
        <w:rPr>
          <w:sz w:val="24"/>
        </w:rPr>
        <w:t>el</w:t>
      </w:r>
      <w:r>
        <w:rPr>
          <w:spacing w:val="-16"/>
          <w:sz w:val="24"/>
        </w:rPr>
        <w:t xml:space="preserve"> </w:t>
      </w:r>
      <w:r>
        <w:rPr>
          <w:sz w:val="24"/>
        </w:rPr>
        <w:t>municipio</w:t>
      </w:r>
      <w:r>
        <w:rPr>
          <w:spacing w:val="-17"/>
          <w:sz w:val="24"/>
        </w:rPr>
        <w:t xml:space="preserve"> </w:t>
      </w:r>
      <w:r>
        <w:rPr>
          <w:sz w:val="24"/>
        </w:rPr>
        <w:t>de</w:t>
      </w:r>
      <w:r>
        <w:rPr>
          <w:spacing w:val="-17"/>
          <w:sz w:val="24"/>
        </w:rPr>
        <w:t xml:space="preserve"> </w:t>
      </w:r>
      <w:r>
        <w:rPr>
          <w:sz w:val="24"/>
        </w:rPr>
        <w:t>Ramiriquí</w:t>
      </w:r>
      <w:r>
        <w:rPr>
          <w:spacing w:val="-16"/>
          <w:sz w:val="24"/>
        </w:rPr>
        <w:t xml:space="preserve"> </w:t>
      </w:r>
      <w:r>
        <w:rPr>
          <w:sz w:val="24"/>
        </w:rPr>
        <w:t>declaró,</w:t>
      </w:r>
      <w:r>
        <w:rPr>
          <w:spacing w:val="-17"/>
          <w:sz w:val="24"/>
        </w:rPr>
        <w:t xml:space="preserve"> </w:t>
      </w:r>
      <w:r>
        <w:rPr>
          <w:sz w:val="24"/>
        </w:rPr>
        <w:t>mediante la</w:t>
      </w:r>
      <w:r>
        <w:rPr>
          <w:spacing w:val="-9"/>
          <w:sz w:val="24"/>
        </w:rPr>
        <w:t xml:space="preserve"> </w:t>
      </w:r>
      <w:r>
        <w:rPr>
          <w:sz w:val="24"/>
        </w:rPr>
        <w:t>Resolución</w:t>
      </w:r>
      <w:r>
        <w:rPr>
          <w:spacing w:val="-10"/>
          <w:sz w:val="24"/>
        </w:rPr>
        <w:t xml:space="preserve"> </w:t>
      </w:r>
      <w:r>
        <w:rPr>
          <w:sz w:val="24"/>
        </w:rPr>
        <w:t>No.</w:t>
      </w:r>
      <w:r>
        <w:rPr>
          <w:spacing w:val="-11"/>
          <w:sz w:val="24"/>
        </w:rPr>
        <w:t xml:space="preserve"> </w:t>
      </w:r>
      <w:r>
        <w:rPr>
          <w:sz w:val="24"/>
        </w:rPr>
        <w:t>30</w:t>
      </w:r>
      <w:r>
        <w:rPr>
          <w:spacing w:val="-11"/>
          <w:sz w:val="24"/>
        </w:rPr>
        <w:t xml:space="preserve"> </w:t>
      </w:r>
      <w:r>
        <w:rPr>
          <w:sz w:val="24"/>
        </w:rPr>
        <w:t>del</w:t>
      </w:r>
      <w:r>
        <w:rPr>
          <w:spacing w:val="-10"/>
          <w:sz w:val="24"/>
        </w:rPr>
        <w:t xml:space="preserve"> </w:t>
      </w:r>
      <w:r>
        <w:rPr>
          <w:sz w:val="24"/>
        </w:rPr>
        <w:t>17</w:t>
      </w:r>
      <w:r>
        <w:rPr>
          <w:spacing w:val="-11"/>
          <w:sz w:val="24"/>
        </w:rPr>
        <w:t xml:space="preserve"> </w:t>
      </w:r>
      <w:r>
        <w:rPr>
          <w:sz w:val="24"/>
        </w:rPr>
        <w:t>de</w:t>
      </w:r>
      <w:r>
        <w:rPr>
          <w:spacing w:val="-11"/>
          <w:sz w:val="24"/>
        </w:rPr>
        <w:t xml:space="preserve"> </w:t>
      </w:r>
      <w:r>
        <w:rPr>
          <w:sz w:val="24"/>
        </w:rPr>
        <w:t>enero</w:t>
      </w:r>
      <w:r>
        <w:rPr>
          <w:spacing w:val="-11"/>
          <w:sz w:val="24"/>
        </w:rPr>
        <w:t xml:space="preserve"> </w:t>
      </w:r>
      <w:r>
        <w:rPr>
          <w:sz w:val="24"/>
        </w:rPr>
        <w:t>de</w:t>
      </w:r>
      <w:r>
        <w:rPr>
          <w:spacing w:val="-11"/>
          <w:sz w:val="24"/>
        </w:rPr>
        <w:t xml:space="preserve"> </w:t>
      </w:r>
      <w:r>
        <w:rPr>
          <w:sz w:val="24"/>
        </w:rPr>
        <w:t>2018,</w:t>
      </w:r>
      <w:r>
        <w:rPr>
          <w:spacing w:val="-9"/>
          <w:sz w:val="24"/>
        </w:rPr>
        <w:t xml:space="preserve"> </w:t>
      </w:r>
      <w:r>
        <w:rPr>
          <w:sz w:val="24"/>
        </w:rPr>
        <w:t>la</w:t>
      </w:r>
      <w:r>
        <w:rPr>
          <w:spacing w:val="-9"/>
          <w:sz w:val="24"/>
        </w:rPr>
        <w:t xml:space="preserve"> </w:t>
      </w:r>
      <w:r>
        <w:rPr>
          <w:sz w:val="24"/>
        </w:rPr>
        <w:t>caducidad</w:t>
      </w:r>
      <w:r>
        <w:rPr>
          <w:spacing w:val="-11"/>
          <w:sz w:val="24"/>
        </w:rPr>
        <w:t xml:space="preserve"> </w:t>
      </w:r>
      <w:r>
        <w:rPr>
          <w:sz w:val="24"/>
        </w:rPr>
        <w:t>del</w:t>
      </w:r>
      <w:r>
        <w:rPr>
          <w:spacing w:val="-12"/>
          <w:sz w:val="24"/>
        </w:rPr>
        <w:t xml:space="preserve"> </w:t>
      </w:r>
      <w:r>
        <w:rPr>
          <w:sz w:val="24"/>
        </w:rPr>
        <w:t>contrato,</w:t>
      </w:r>
      <w:r>
        <w:rPr>
          <w:spacing w:val="-11"/>
          <w:sz w:val="24"/>
        </w:rPr>
        <w:t xml:space="preserve"> </w:t>
      </w:r>
      <w:r>
        <w:rPr>
          <w:sz w:val="24"/>
        </w:rPr>
        <w:t>tras</w:t>
      </w:r>
      <w:r>
        <w:rPr>
          <w:spacing w:val="-12"/>
          <w:sz w:val="24"/>
        </w:rPr>
        <w:t xml:space="preserve"> </w:t>
      </w:r>
      <w:r>
        <w:rPr>
          <w:sz w:val="24"/>
        </w:rPr>
        <w:t>agotar la audiencia de que trata el artículo 86 de la Ley 1474 de 2011, decisión que fue confirmada mediante la Resolución No. 220 del 23 de mayo de 2018.</w:t>
      </w:r>
    </w:p>
    <w:p w14:paraId="61910B3D" w14:textId="77777777" w:rsidR="00526F53" w:rsidRDefault="00526F53">
      <w:pPr>
        <w:pStyle w:val="Textoindependiente"/>
        <w:spacing w:before="139"/>
      </w:pPr>
    </w:p>
    <w:p w14:paraId="14691EB8" w14:textId="77777777" w:rsidR="00526F53" w:rsidRDefault="001C4FF6">
      <w:pPr>
        <w:pStyle w:val="Prrafodelista"/>
        <w:numPr>
          <w:ilvl w:val="1"/>
          <w:numId w:val="2"/>
        </w:numPr>
        <w:tabs>
          <w:tab w:val="left" w:pos="905"/>
        </w:tabs>
        <w:spacing w:line="360" w:lineRule="auto"/>
        <w:ind w:right="135" w:firstLine="0"/>
        <w:jc w:val="both"/>
        <w:rPr>
          <w:sz w:val="24"/>
        </w:rPr>
      </w:pPr>
      <w:r>
        <w:rPr>
          <w:sz w:val="24"/>
        </w:rPr>
        <w:t xml:space="preserve">Como </w:t>
      </w:r>
      <w:r>
        <w:rPr>
          <w:rFonts w:ascii="Arial" w:hAnsi="Arial"/>
          <w:b/>
          <w:sz w:val="24"/>
        </w:rPr>
        <w:t xml:space="preserve">fundamento jurídico </w:t>
      </w:r>
      <w:r>
        <w:rPr>
          <w:sz w:val="24"/>
        </w:rPr>
        <w:t>de la demanda, la parte actora expuso que tanto la</w:t>
      </w:r>
      <w:r>
        <w:rPr>
          <w:spacing w:val="-12"/>
          <w:sz w:val="24"/>
        </w:rPr>
        <w:t xml:space="preserve"> </w:t>
      </w:r>
      <w:r>
        <w:rPr>
          <w:sz w:val="24"/>
        </w:rPr>
        <w:t>cláusula</w:t>
      </w:r>
      <w:r>
        <w:rPr>
          <w:spacing w:val="-11"/>
          <w:sz w:val="24"/>
        </w:rPr>
        <w:t xml:space="preserve"> </w:t>
      </w:r>
      <w:r>
        <w:rPr>
          <w:sz w:val="24"/>
        </w:rPr>
        <w:t>decima</w:t>
      </w:r>
      <w:r>
        <w:rPr>
          <w:spacing w:val="-11"/>
          <w:sz w:val="24"/>
        </w:rPr>
        <w:t xml:space="preserve"> </w:t>
      </w:r>
      <w:r>
        <w:rPr>
          <w:sz w:val="24"/>
        </w:rPr>
        <w:t>séptima</w:t>
      </w:r>
      <w:r>
        <w:rPr>
          <w:spacing w:val="-13"/>
          <w:sz w:val="24"/>
        </w:rPr>
        <w:t xml:space="preserve"> </w:t>
      </w:r>
      <w:r>
        <w:rPr>
          <w:sz w:val="24"/>
        </w:rPr>
        <w:t>del</w:t>
      </w:r>
      <w:r>
        <w:rPr>
          <w:spacing w:val="-12"/>
          <w:sz w:val="24"/>
        </w:rPr>
        <w:t xml:space="preserve"> </w:t>
      </w:r>
      <w:r>
        <w:rPr>
          <w:sz w:val="24"/>
        </w:rPr>
        <w:t>contrato</w:t>
      </w:r>
      <w:r>
        <w:rPr>
          <w:spacing w:val="-13"/>
          <w:sz w:val="24"/>
        </w:rPr>
        <w:t xml:space="preserve"> </w:t>
      </w:r>
      <w:r>
        <w:rPr>
          <w:sz w:val="24"/>
        </w:rPr>
        <w:t>No.</w:t>
      </w:r>
      <w:r>
        <w:rPr>
          <w:spacing w:val="-11"/>
          <w:sz w:val="24"/>
        </w:rPr>
        <w:t xml:space="preserve"> </w:t>
      </w:r>
      <w:r>
        <w:rPr>
          <w:sz w:val="24"/>
        </w:rPr>
        <w:t>CCE-RAM-01-2014</w:t>
      </w:r>
      <w:r>
        <w:rPr>
          <w:spacing w:val="-13"/>
          <w:sz w:val="24"/>
        </w:rPr>
        <w:t xml:space="preserve"> </w:t>
      </w:r>
      <w:r>
        <w:rPr>
          <w:sz w:val="24"/>
        </w:rPr>
        <w:t>del</w:t>
      </w:r>
      <w:r>
        <w:rPr>
          <w:spacing w:val="-17"/>
          <w:sz w:val="24"/>
        </w:rPr>
        <w:t xml:space="preserve"> </w:t>
      </w:r>
      <w:r>
        <w:rPr>
          <w:sz w:val="24"/>
        </w:rPr>
        <w:t>22</w:t>
      </w:r>
      <w:r>
        <w:rPr>
          <w:spacing w:val="-13"/>
          <w:sz w:val="24"/>
        </w:rPr>
        <w:t xml:space="preserve"> </w:t>
      </w:r>
      <w:r>
        <w:rPr>
          <w:sz w:val="24"/>
        </w:rPr>
        <w:t>de</w:t>
      </w:r>
      <w:r>
        <w:rPr>
          <w:spacing w:val="-13"/>
          <w:sz w:val="24"/>
        </w:rPr>
        <w:t xml:space="preserve"> </w:t>
      </w:r>
      <w:r>
        <w:rPr>
          <w:sz w:val="24"/>
        </w:rPr>
        <w:t>diciembre de 2014, como las Resoluciones Nos. 30 del 17 de enero de 2018 y 220 del 23 de mayo de 2018 desconocieron el ordenamiento jurídico, por no ser posible la incorporación o el ejercicio de la cláusula excepcional de la caducidad y, como se procedió</w:t>
      </w:r>
      <w:r>
        <w:rPr>
          <w:spacing w:val="-17"/>
          <w:sz w:val="24"/>
        </w:rPr>
        <w:t xml:space="preserve"> </w:t>
      </w:r>
      <w:r>
        <w:rPr>
          <w:sz w:val="24"/>
        </w:rPr>
        <w:t>en</w:t>
      </w:r>
      <w:r>
        <w:rPr>
          <w:spacing w:val="-17"/>
          <w:sz w:val="24"/>
        </w:rPr>
        <w:t xml:space="preserve"> </w:t>
      </w:r>
      <w:r>
        <w:rPr>
          <w:sz w:val="24"/>
        </w:rPr>
        <w:t>esa</w:t>
      </w:r>
      <w:r>
        <w:rPr>
          <w:spacing w:val="-16"/>
          <w:sz w:val="24"/>
        </w:rPr>
        <w:t xml:space="preserve"> </w:t>
      </w:r>
      <w:r>
        <w:rPr>
          <w:sz w:val="24"/>
        </w:rPr>
        <w:t>forma,</w:t>
      </w:r>
      <w:r>
        <w:rPr>
          <w:spacing w:val="-17"/>
          <w:sz w:val="24"/>
        </w:rPr>
        <w:t xml:space="preserve"> </w:t>
      </w:r>
      <w:r>
        <w:rPr>
          <w:sz w:val="24"/>
        </w:rPr>
        <w:t>corresponde</w:t>
      </w:r>
      <w:r>
        <w:rPr>
          <w:spacing w:val="-17"/>
          <w:sz w:val="24"/>
        </w:rPr>
        <w:t xml:space="preserve"> </w:t>
      </w:r>
      <w:r>
        <w:rPr>
          <w:sz w:val="24"/>
        </w:rPr>
        <w:t>anular</w:t>
      </w:r>
      <w:r>
        <w:rPr>
          <w:spacing w:val="-17"/>
          <w:sz w:val="24"/>
        </w:rPr>
        <w:t xml:space="preserve"> </w:t>
      </w:r>
      <w:r>
        <w:rPr>
          <w:sz w:val="24"/>
        </w:rPr>
        <w:t>la</w:t>
      </w:r>
      <w:r>
        <w:rPr>
          <w:spacing w:val="-16"/>
          <w:sz w:val="24"/>
        </w:rPr>
        <w:t xml:space="preserve"> </w:t>
      </w:r>
      <w:r>
        <w:rPr>
          <w:sz w:val="24"/>
        </w:rPr>
        <w:t>cláusula</w:t>
      </w:r>
      <w:r>
        <w:rPr>
          <w:spacing w:val="-17"/>
          <w:sz w:val="24"/>
        </w:rPr>
        <w:t xml:space="preserve"> </w:t>
      </w:r>
      <w:r>
        <w:rPr>
          <w:sz w:val="24"/>
        </w:rPr>
        <w:t>que</w:t>
      </w:r>
      <w:r>
        <w:rPr>
          <w:spacing w:val="-17"/>
          <w:sz w:val="24"/>
        </w:rPr>
        <w:t xml:space="preserve"> </w:t>
      </w:r>
      <w:r>
        <w:rPr>
          <w:sz w:val="24"/>
        </w:rPr>
        <w:t>incorporó</w:t>
      </w:r>
      <w:r>
        <w:rPr>
          <w:spacing w:val="-16"/>
          <w:sz w:val="24"/>
        </w:rPr>
        <w:t xml:space="preserve"> </w:t>
      </w:r>
      <w:r>
        <w:rPr>
          <w:sz w:val="24"/>
        </w:rPr>
        <w:t>la</w:t>
      </w:r>
      <w:r>
        <w:rPr>
          <w:spacing w:val="-17"/>
          <w:sz w:val="24"/>
        </w:rPr>
        <w:t xml:space="preserve"> </w:t>
      </w:r>
      <w:r>
        <w:rPr>
          <w:sz w:val="24"/>
        </w:rPr>
        <w:t>exorbitancia, así como los actos administrativos que la hicieron efectiva.</w:t>
      </w:r>
    </w:p>
    <w:p w14:paraId="1FCC407A" w14:textId="77777777" w:rsidR="00526F53" w:rsidRDefault="00526F53">
      <w:pPr>
        <w:pStyle w:val="Textoindependiente"/>
        <w:spacing w:before="139"/>
      </w:pPr>
    </w:p>
    <w:p w14:paraId="79D254AB" w14:textId="77777777" w:rsidR="00526F53" w:rsidRDefault="001C4FF6">
      <w:pPr>
        <w:pStyle w:val="Textoindependiente"/>
        <w:spacing w:line="360" w:lineRule="auto"/>
        <w:ind w:left="427" w:right="137"/>
        <w:jc w:val="both"/>
      </w:pPr>
      <w:r>
        <w:t>Previo al análisis de fondo de las pretensiones, advirtió que, aunque en el contrato No. CCE-RAM-01-2014 del 22 de diciembre de 2014 se incorporó una cláusula compromisoria, aquella no impedía acudir al juez contencioso administrativo respecto de las pretensiones de la demanda, pues aquellas se relacionaron con la declaratoria</w:t>
      </w:r>
      <w:r>
        <w:rPr>
          <w:spacing w:val="-17"/>
        </w:rPr>
        <w:t xml:space="preserve"> </w:t>
      </w:r>
      <w:r>
        <w:t>de</w:t>
      </w:r>
      <w:r>
        <w:rPr>
          <w:spacing w:val="-17"/>
        </w:rPr>
        <w:t xml:space="preserve"> </w:t>
      </w:r>
      <w:r>
        <w:t>caducidad</w:t>
      </w:r>
      <w:r>
        <w:rPr>
          <w:spacing w:val="-16"/>
        </w:rPr>
        <w:t xml:space="preserve"> </w:t>
      </w:r>
      <w:r>
        <w:t>del</w:t>
      </w:r>
      <w:r>
        <w:rPr>
          <w:spacing w:val="-17"/>
        </w:rPr>
        <w:t xml:space="preserve"> </w:t>
      </w:r>
      <w:r>
        <w:t>acuerdo</w:t>
      </w:r>
      <w:r>
        <w:rPr>
          <w:spacing w:val="-17"/>
        </w:rPr>
        <w:t xml:space="preserve"> </w:t>
      </w:r>
      <w:r>
        <w:t>de</w:t>
      </w:r>
      <w:r>
        <w:rPr>
          <w:spacing w:val="-17"/>
        </w:rPr>
        <w:t xml:space="preserve"> </w:t>
      </w:r>
      <w:r>
        <w:t>voluntades,</w:t>
      </w:r>
      <w:r>
        <w:rPr>
          <w:spacing w:val="-16"/>
        </w:rPr>
        <w:t xml:space="preserve"> </w:t>
      </w:r>
      <w:r>
        <w:t>aspecto</w:t>
      </w:r>
      <w:r>
        <w:rPr>
          <w:spacing w:val="-17"/>
        </w:rPr>
        <w:t xml:space="preserve"> </w:t>
      </w:r>
      <w:r>
        <w:t>que,</w:t>
      </w:r>
      <w:r>
        <w:rPr>
          <w:spacing w:val="-17"/>
        </w:rPr>
        <w:t xml:space="preserve"> </w:t>
      </w:r>
      <w:r>
        <w:t>en</w:t>
      </w:r>
      <w:r>
        <w:rPr>
          <w:spacing w:val="-16"/>
        </w:rPr>
        <w:t xml:space="preserve"> </w:t>
      </w:r>
      <w:r>
        <w:t>tanto</w:t>
      </w:r>
      <w:r>
        <w:rPr>
          <w:spacing w:val="-17"/>
        </w:rPr>
        <w:t xml:space="preserve"> </w:t>
      </w:r>
      <w:r>
        <w:t>cláusula excepcional, no es del resorte del método alternativo en cuestión.</w:t>
      </w:r>
    </w:p>
    <w:p w14:paraId="150727D9" w14:textId="77777777" w:rsidR="00526F53" w:rsidRDefault="00526F53">
      <w:pPr>
        <w:pStyle w:val="Textoindependiente"/>
        <w:spacing w:before="137"/>
      </w:pPr>
    </w:p>
    <w:p w14:paraId="4E906FE5" w14:textId="77777777" w:rsidR="00526F53" w:rsidRDefault="001C4FF6">
      <w:pPr>
        <w:pStyle w:val="Textoindependiente"/>
        <w:spacing w:before="1" w:line="360" w:lineRule="auto"/>
        <w:ind w:left="427" w:right="138"/>
        <w:jc w:val="both"/>
      </w:pPr>
      <w:r>
        <w:t xml:space="preserve">Precisado lo anterior, señaló que el municipio de Ramiriquí incurrió en una </w:t>
      </w:r>
      <w:r>
        <w:rPr>
          <w:rFonts w:ascii="Arial" w:hAnsi="Arial"/>
          <w:b/>
          <w:i/>
        </w:rPr>
        <w:t xml:space="preserve">“violación directa de la ley” </w:t>
      </w:r>
      <w:r>
        <w:rPr>
          <w:rFonts w:ascii="Arial" w:hAnsi="Arial"/>
          <w:i/>
        </w:rPr>
        <w:t xml:space="preserve">con </w:t>
      </w:r>
      <w:r>
        <w:t>la cláusula contractual decima séptima del contrato No. CCE-RAM-01-2014 debido a que, en su criterio, dicho acuerdo de voluntades</w:t>
      </w:r>
      <w:r>
        <w:rPr>
          <w:spacing w:val="-12"/>
        </w:rPr>
        <w:t xml:space="preserve"> </w:t>
      </w:r>
      <w:r>
        <w:t>no</w:t>
      </w:r>
      <w:r>
        <w:rPr>
          <w:spacing w:val="-11"/>
        </w:rPr>
        <w:t xml:space="preserve"> </w:t>
      </w:r>
      <w:r>
        <w:t>fue</w:t>
      </w:r>
      <w:r>
        <w:rPr>
          <w:spacing w:val="-8"/>
        </w:rPr>
        <w:t xml:space="preserve"> </w:t>
      </w:r>
      <w:r>
        <w:t>incluido</w:t>
      </w:r>
      <w:r>
        <w:rPr>
          <w:spacing w:val="-8"/>
        </w:rPr>
        <w:t xml:space="preserve"> </w:t>
      </w:r>
      <w:r>
        <w:t>dentro</w:t>
      </w:r>
      <w:r>
        <w:rPr>
          <w:spacing w:val="-8"/>
        </w:rPr>
        <w:t xml:space="preserve"> </w:t>
      </w:r>
      <w:r>
        <w:t>de</w:t>
      </w:r>
      <w:r>
        <w:rPr>
          <w:spacing w:val="-10"/>
        </w:rPr>
        <w:t xml:space="preserve"> </w:t>
      </w:r>
      <w:r>
        <w:t>aquellos</w:t>
      </w:r>
      <w:r>
        <w:rPr>
          <w:spacing w:val="-14"/>
        </w:rPr>
        <w:t xml:space="preserve"> </w:t>
      </w:r>
      <w:r>
        <w:t>que,</w:t>
      </w:r>
      <w:r>
        <w:rPr>
          <w:spacing w:val="-11"/>
        </w:rPr>
        <w:t xml:space="preserve"> </w:t>
      </w:r>
      <w:r>
        <w:t>en</w:t>
      </w:r>
      <w:r>
        <w:rPr>
          <w:spacing w:val="-11"/>
        </w:rPr>
        <w:t xml:space="preserve"> </w:t>
      </w:r>
      <w:r>
        <w:t>virtud</w:t>
      </w:r>
      <w:r>
        <w:rPr>
          <w:spacing w:val="-11"/>
        </w:rPr>
        <w:t xml:space="preserve"> </w:t>
      </w:r>
      <w:r>
        <w:t>del</w:t>
      </w:r>
      <w:r>
        <w:rPr>
          <w:spacing w:val="-12"/>
        </w:rPr>
        <w:t xml:space="preserve"> </w:t>
      </w:r>
      <w:r>
        <w:t>artículo</w:t>
      </w:r>
      <w:r>
        <w:rPr>
          <w:spacing w:val="-9"/>
        </w:rPr>
        <w:t xml:space="preserve"> </w:t>
      </w:r>
      <w:r>
        <w:t>14</w:t>
      </w:r>
      <w:r>
        <w:rPr>
          <w:spacing w:val="-8"/>
        </w:rPr>
        <w:t xml:space="preserve"> </w:t>
      </w:r>
      <w:r>
        <w:t>de</w:t>
      </w:r>
      <w:r>
        <w:rPr>
          <w:spacing w:val="-8"/>
        </w:rPr>
        <w:t xml:space="preserve"> </w:t>
      </w:r>
      <w:r>
        <w:t>la</w:t>
      </w:r>
      <w:r>
        <w:rPr>
          <w:spacing w:val="-11"/>
        </w:rPr>
        <w:t xml:space="preserve"> </w:t>
      </w:r>
      <w:r>
        <w:t>Ley 80 de 1993, conllevan a la incorporación de cláusulas excepcionales, de ahí que,</w:t>
      </w:r>
    </w:p>
    <w:p w14:paraId="162189A6"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1FAA5689" w14:textId="77777777" w:rsidR="00526F53" w:rsidRDefault="00526F53">
      <w:pPr>
        <w:pStyle w:val="Textoindependiente"/>
      </w:pPr>
    </w:p>
    <w:p w14:paraId="64C68635" w14:textId="77777777" w:rsidR="00526F53" w:rsidRDefault="00526F53">
      <w:pPr>
        <w:pStyle w:val="Textoindependiente"/>
        <w:spacing w:before="1"/>
      </w:pPr>
    </w:p>
    <w:p w14:paraId="2F178130" w14:textId="77777777" w:rsidR="00526F53" w:rsidRDefault="001C4FF6">
      <w:pPr>
        <w:pStyle w:val="Textoindependiente"/>
        <w:spacing w:line="360" w:lineRule="auto"/>
        <w:ind w:left="427" w:right="138"/>
        <w:jc w:val="both"/>
      </w:pPr>
      <w:r>
        <w:t>aunque estas se hubieran convenido, no podían entenderse eficaces, ni mucho menos concretarse.</w:t>
      </w:r>
    </w:p>
    <w:p w14:paraId="33C3D16D" w14:textId="77777777" w:rsidR="00526F53" w:rsidRDefault="00526F53">
      <w:pPr>
        <w:pStyle w:val="Textoindependiente"/>
        <w:spacing w:before="137"/>
      </w:pPr>
    </w:p>
    <w:p w14:paraId="7A4604E8" w14:textId="77777777" w:rsidR="00526F53" w:rsidRDefault="001C4FF6">
      <w:pPr>
        <w:pStyle w:val="Textoindependiente"/>
        <w:spacing w:line="360" w:lineRule="auto"/>
        <w:ind w:left="427" w:right="135"/>
        <w:jc w:val="both"/>
      </w:pPr>
      <w:r>
        <w:t>En</w:t>
      </w:r>
      <w:r>
        <w:rPr>
          <w:spacing w:val="-14"/>
        </w:rPr>
        <w:t xml:space="preserve"> </w:t>
      </w:r>
      <w:r>
        <w:t>ese</w:t>
      </w:r>
      <w:r>
        <w:rPr>
          <w:spacing w:val="-14"/>
        </w:rPr>
        <w:t xml:space="preserve"> </w:t>
      </w:r>
      <w:r>
        <w:t>orden,</w:t>
      </w:r>
      <w:r>
        <w:rPr>
          <w:spacing w:val="-11"/>
        </w:rPr>
        <w:t xml:space="preserve"> </w:t>
      </w:r>
      <w:r>
        <w:t>la</w:t>
      </w:r>
      <w:r>
        <w:rPr>
          <w:spacing w:val="-15"/>
        </w:rPr>
        <w:t xml:space="preserve"> </w:t>
      </w:r>
      <w:r>
        <w:t>demandante</w:t>
      </w:r>
      <w:r>
        <w:rPr>
          <w:spacing w:val="-12"/>
        </w:rPr>
        <w:t xml:space="preserve"> </w:t>
      </w:r>
      <w:r>
        <w:t>consideró</w:t>
      </w:r>
      <w:r>
        <w:rPr>
          <w:spacing w:val="-15"/>
        </w:rPr>
        <w:t xml:space="preserve"> </w:t>
      </w:r>
      <w:r>
        <w:t>que</w:t>
      </w:r>
      <w:r>
        <w:rPr>
          <w:spacing w:val="-12"/>
        </w:rPr>
        <w:t xml:space="preserve"> </w:t>
      </w:r>
      <w:r>
        <w:t>la</w:t>
      </w:r>
      <w:r>
        <w:rPr>
          <w:spacing w:val="-12"/>
        </w:rPr>
        <w:t xml:space="preserve"> </w:t>
      </w:r>
      <w:r>
        <w:t>cláusula</w:t>
      </w:r>
      <w:r>
        <w:rPr>
          <w:spacing w:val="-15"/>
        </w:rPr>
        <w:t xml:space="preserve"> </w:t>
      </w:r>
      <w:r>
        <w:t>decima</w:t>
      </w:r>
      <w:r>
        <w:rPr>
          <w:spacing w:val="-12"/>
        </w:rPr>
        <w:t xml:space="preserve"> </w:t>
      </w:r>
      <w:r>
        <w:t>séptima</w:t>
      </w:r>
      <w:r>
        <w:rPr>
          <w:spacing w:val="-14"/>
        </w:rPr>
        <w:t xml:space="preserve"> </w:t>
      </w:r>
      <w:r>
        <w:t>desconoció el</w:t>
      </w:r>
      <w:r>
        <w:rPr>
          <w:spacing w:val="-7"/>
        </w:rPr>
        <w:t xml:space="preserve"> </w:t>
      </w:r>
      <w:r>
        <w:t>artículo</w:t>
      </w:r>
      <w:r>
        <w:rPr>
          <w:spacing w:val="-9"/>
        </w:rPr>
        <w:t xml:space="preserve"> </w:t>
      </w:r>
      <w:r>
        <w:t>14</w:t>
      </w:r>
      <w:r>
        <w:rPr>
          <w:spacing w:val="-8"/>
        </w:rPr>
        <w:t xml:space="preserve"> </w:t>
      </w:r>
      <w:r>
        <w:t>de</w:t>
      </w:r>
      <w:r>
        <w:rPr>
          <w:spacing w:val="-6"/>
        </w:rPr>
        <w:t xml:space="preserve"> </w:t>
      </w:r>
      <w:r>
        <w:t>la</w:t>
      </w:r>
      <w:r>
        <w:rPr>
          <w:spacing w:val="-8"/>
        </w:rPr>
        <w:t xml:space="preserve"> </w:t>
      </w:r>
      <w:r>
        <w:t>Ley</w:t>
      </w:r>
      <w:r>
        <w:rPr>
          <w:spacing w:val="-12"/>
        </w:rPr>
        <w:t xml:space="preserve"> </w:t>
      </w:r>
      <w:r>
        <w:t>80</w:t>
      </w:r>
      <w:r>
        <w:rPr>
          <w:spacing w:val="-8"/>
        </w:rPr>
        <w:t xml:space="preserve"> </w:t>
      </w:r>
      <w:r>
        <w:t>de</w:t>
      </w:r>
      <w:r>
        <w:rPr>
          <w:spacing w:val="-8"/>
        </w:rPr>
        <w:t xml:space="preserve"> </w:t>
      </w:r>
      <w:r>
        <w:t>1993</w:t>
      </w:r>
      <w:r>
        <w:rPr>
          <w:spacing w:val="-5"/>
        </w:rPr>
        <w:t xml:space="preserve"> </w:t>
      </w:r>
      <w:r>
        <w:t>y</w:t>
      </w:r>
      <w:r>
        <w:rPr>
          <w:spacing w:val="-9"/>
        </w:rPr>
        <w:t xml:space="preserve"> </w:t>
      </w:r>
      <w:r>
        <w:t>el</w:t>
      </w:r>
      <w:r>
        <w:rPr>
          <w:spacing w:val="-10"/>
        </w:rPr>
        <w:t xml:space="preserve"> </w:t>
      </w:r>
      <w:r>
        <w:t>derecho</w:t>
      </w:r>
      <w:r>
        <w:rPr>
          <w:spacing w:val="-6"/>
        </w:rPr>
        <w:t xml:space="preserve"> </w:t>
      </w:r>
      <w:r>
        <w:t>público</w:t>
      </w:r>
      <w:r>
        <w:rPr>
          <w:spacing w:val="-8"/>
        </w:rPr>
        <w:t xml:space="preserve"> </w:t>
      </w:r>
      <w:r>
        <w:t>de</w:t>
      </w:r>
      <w:r>
        <w:rPr>
          <w:spacing w:val="-6"/>
        </w:rPr>
        <w:t xml:space="preserve"> </w:t>
      </w:r>
      <w:r>
        <w:t>la</w:t>
      </w:r>
      <w:r>
        <w:rPr>
          <w:spacing w:val="-9"/>
        </w:rPr>
        <w:t xml:space="preserve"> </w:t>
      </w:r>
      <w:r>
        <w:t>Nación</w:t>
      </w:r>
      <w:r>
        <w:rPr>
          <w:spacing w:val="-11"/>
        </w:rPr>
        <w:t xml:space="preserve"> </w:t>
      </w:r>
      <w:r>
        <w:t>y,</w:t>
      </w:r>
      <w:r>
        <w:rPr>
          <w:spacing w:val="-6"/>
        </w:rPr>
        <w:t xml:space="preserve"> </w:t>
      </w:r>
      <w:r>
        <w:t>por</w:t>
      </w:r>
      <w:r>
        <w:rPr>
          <w:spacing w:val="-7"/>
        </w:rPr>
        <w:t xml:space="preserve"> </w:t>
      </w:r>
      <w:r>
        <w:t>tanto,</w:t>
      </w:r>
      <w:r>
        <w:rPr>
          <w:spacing w:val="-9"/>
        </w:rPr>
        <w:t xml:space="preserve"> </w:t>
      </w:r>
      <w:r>
        <w:t>no podía incorporarse dentro de lo pactado, circunstancia que la llevó a concluir que, naturalmente,</w:t>
      </w:r>
      <w:r>
        <w:rPr>
          <w:spacing w:val="-9"/>
        </w:rPr>
        <w:t xml:space="preserve"> </w:t>
      </w:r>
      <w:r>
        <w:t>el</w:t>
      </w:r>
      <w:r>
        <w:rPr>
          <w:spacing w:val="-10"/>
        </w:rPr>
        <w:t xml:space="preserve"> </w:t>
      </w:r>
      <w:r>
        <w:t>municipio</w:t>
      </w:r>
      <w:r>
        <w:rPr>
          <w:spacing w:val="-6"/>
        </w:rPr>
        <w:t xml:space="preserve"> </w:t>
      </w:r>
      <w:r>
        <w:t>de</w:t>
      </w:r>
      <w:r>
        <w:rPr>
          <w:spacing w:val="-6"/>
        </w:rPr>
        <w:t xml:space="preserve"> </w:t>
      </w:r>
      <w:r>
        <w:t>Ramiriquí</w:t>
      </w:r>
      <w:r>
        <w:rPr>
          <w:spacing w:val="-9"/>
        </w:rPr>
        <w:t xml:space="preserve"> </w:t>
      </w:r>
      <w:r>
        <w:t>no</w:t>
      </w:r>
      <w:r>
        <w:rPr>
          <w:spacing w:val="-8"/>
        </w:rPr>
        <w:t xml:space="preserve"> </w:t>
      </w:r>
      <w:r>
        <w:t>podía</w:t>
      </w:r>
      <w:r>
        <w:rPr>
          <w:spacing w:val="-8"/>
        </w:rPr>
        <w:t xml:space="preserve"> </w:t>
      </w:r>
      <w:r>
        <w:t>declarar</w:t>
      </w:r>
      <w:r>
        <w:rPr>
          <w:spacing w:val="-10"/>
        </w:rPr>
        <w:t xml:space="preserve"> </w:t>
      </w:r>
      <w:r>
        <w:t>la</w:t>
      </w:r>
      <w:r>
        <w:rPr>
          <w:spacing w:val="-6"/>
        </w:rPr>
        <w:t xml:space="preserve"> </w:t>
      </w:r>
      <w:r>
        <w:t>caducidad</w:t>
      </w:r>
      <w:r>
        <w:rPr>
          <w:spacing w:val="-8"/>
        </w:rPr>
        <w:t xml:space="preserve"> </w:t>
      </w:r>
      <w:r>
        <w:t>del</w:t>
      </w:r>
      <w:r>
        <w:rPr>
          <w:spacing w:val="-10"/>
        </w:rPr>
        <w:t xml:space="preserve"> </w:t>
      </w:r>
      <w:r>
        <w:t xml:space="preserve">acuerdo de voluntades y, no obstante, por haber hecho ejercicio de dicha cláusula exorbitante mediante las resoluciones impugnadas, aquellas deben anularse por una </w:t>
      </w:r>
      <w:r>
        <w:rPr>
          <w:rFonts w:ascii="Arial" w:hAnsi="Arial"/>
          <w:i/>
        </w:rPr>
        <w:t>“desviación de poder”</w:t>
      </w:r>
      <w:r>
        <w:t>.</w:t>
      </w:r>
    </w:p>
    <w:p w14:paraId="6B372EF7" w14:textId="77777777" w:rsidR="00526F53" w:rsidRDefault="00526F53">
      <w:pPr>
        <w:pStyle w:val="Textoindependiente"/>
        <w:spacing w:before="139"/>
      </w:pPr>
    </w:p>
    <w:p w14:paraId="3F11AF25" w14:textId="77777777" w:rsidR="00526F53" w:rsidRDefault="001C4FF6">
      <w:pPr>
        <w:pStyle w:val="Textoindependiente"/>
        <w:spacing w:line="360" w:lineRule="auto"/>
        <w:ind w:left="427" w:right="140"/>
        <w:jc w:val="both"/>
      </w:pPr>
      <w:r>
        <w:t>Al</w:t>
      </w:r>
      <w:r>
        <w:rPr>
          <w:spacing w:val="-13"/>
        </w:rPr>
        <w:t xml:space="preserve"> </w:t>
      </w:r>
      <w:r>
        <w:t>punto,</w:t>
      </w:r>
      <w:r>
        <w:rPr>
          <w:spacing w:val="-12"/>
        </w:rPr>
        <w:t xml:space="preserve"> </w:t>
      </w:r>
      <w:r>
        <w:t>advirtió</w:t>
      </w:r>
      <w:r>
        <w:rPr>
          <w:spacing w:val="-12"/>
        </w:rPr>
        <w:t xml:space="preserve"> </w:t>
      </w:r>
      <w:r>
        <w:t>que</w:t>
      </w:r>
      <w:r>
        <w:rPr>
          <w:spacing w:val="-10"/>
        </w:rPr>
        <w:t xml:space="preserve"> </w:t>
      </w:r>
      <w:r>
        <w:rPr>
          <w:rFonts w:ascii="Arial" w:hAnsi="Arial"/>
          <w:b/>
          <w:i/>
        </w:rPr>
        <w:t>“el</w:t>
      </w:r>
      <w:r>
        <w:rPr>
          <w:rFonts w:ascii="Arial" w:hAnsi="Arial"/>
          <w:b/>
          <w:i/>
          <w:spacing w:val="-12"/>
        </w:rPr>
        <w:t xml:space="preserve"> </w:t>
      </w:r>
      <w:r>
        <w:rPr>
          <w:rFonts w:ascii="Arial" w:hAnsi="Arial"/>
          <w:b/>
          <w:i/>
        </w:rPr>
        <w:t>municipio</w:t>
      </w:r>
      <w:r>
        <w:rPr>
          <w:rFonts w:ascii="Arial" w:hAnsi="Arial"/>
          <w:b/>
          <w:i/>
          <w:spacing w:val="-12"/>
        </w:rPr>
        <w:t xml:space="preserve"> </w:t>
      </w:r>
      <w:r>
        <w:rPr>
          <w:rFonts w:ascii="Arial" w:hAnsi="Arial"/>
          <w:b/>
          <w:i/>
        </w:rPr>
        <w:t>de</w:t>
      </w:r>
      <w:r>
        <w:rPr>
          <w:rFonts w:ascii="Arial" w:hAnsi="Arial"/>
          <w:b/>
          <w:i/>
          <w:spacing w:val="-12"/>
        </w:rPr>
        <w:t xml:space="preserve"> </w:t>
      </w:r>
      <w:r>
        <w:rPr>
          <w:rFonts w:ascii="Arial" w:hAnsi="Arial"/>
          <w:b/>
          <w:i/>
        </w:rPr>
        <w:t>Ramiriquí</w:t>
      </w:r>
      <w:r>
        <w:rPr>
          <w:rFonts w:ascii="Arial" w:hAnsi="Arial"/>
          <w:b/>
          <w:i/>
          <w:spacing w:val="-12"/>
        </w:rPr>
        <w:t xml:space="preserve"> </w:t>
      </w:r>
      <w:r>
        <w:rPr>
          <w:rFonts w:ascii="Arial" w:hAnsi="Arial"/>
          <w:b/>
          <w:i/>
        </w:rPr>
        <w:t>no</w:t>
      </w:r>
      <w:r>
        <w:rPr>
          <w:rFonts w:ascii="Arial" w:hAnsi="Arial"/>
          <w:b/>
          <w:i/>
          <w:spacing w:val="-13"/>
        </w:rPr>
        <w:t xml:space="preserve"> </w:t>
      </w:r>
      <w:r>
        <w:rPr>
          <w:rFonts w:ascii="Arial" w:hAnsi="Arial"/>
          <w:b/>
          <w:i/>
        </w:rPr>
        <w:t>podía</w:t>
      </w:r>
      <w:r>
        <w:rPr>
          <w:rFonts w:ascii="Arial" w:hAnsi="Arial"/>
          <w:b/>
          <w:i/>
          <w:spacing w:val="-12"/>
        </w:rPr>
        <w:t xml:space="preserve"> </w:t>
      </w:r>
      <w:r>
        <w:rPr>
          <w:rFonts w:ascii="Arial" w:hAnsi="Arial"/>
          <w:b/>
          <w:i/>
        </w:rPr>
        <w:t>declarar</w:t>
      </w:r>
      <w:r>
        <w:rPr>
          <w:rFonts w:ascii="Arial" w:hAnsi="Arial"/>
          <w:b/>
          <w:i/>
          <w:spacing w:val="-12"/>
        </w:rPr>
        <w:t xml:space="preserve"> </w:t>
      </w:r>
      <w:r>
        <w:rPr>
          <w:rFonts w:ascii="Arial" w:hAnsi="Arial"/>
          <w:b/>
          <w:i/>
        </w:rPr>
        <w:t>la</w:t>
      </w:r>
      <w:r>
        <w:rPr>
          <w:rFonts w:ascii="Arial" w:hAnsi="Arial"/>
          <w:b/>
          <w:i/>
          <w:spacing w:val="-11"/>
        </w:rPr>
        <w:t xml:space="preserve"> </w:t>
      </w:r>
      <w:r>
        <w:rPr>
          <w:rFonts w:ascii="Arial" w:hAnsi="Arial"/>
          <w:b/>
          <w:i/>
        </w:rPr>
        <w:t>caducidad del contrato por cuanto la ausencia de garantías daba lugar a la terminación anticipada</w:t>
      </w:r>
      <w:r>
        <w:rPr>
          <w:rFonts w:ascii="Arial" w:hAnsi="Arial"/>
          <w:i/>
        </w:rPr>
        <w:t>”</w:t>
      </w:r>
      <w:r>
        <w:t>,</w:t>
      </w:r>
      <w:r>
        <w:rPr>
          <w:spacing w:val="-1"/>
        </w:rPr>
        <w:t xml:space="preserve"> </w:t>
      </w:r>
      <w:r>
        <w:t>debido</w:t>
      </w:r>
      <w:r>
        <w:rPr>
          <w:spacing w:val="-1"/>
        </w:rPr>
        <w:t xml:space="preserve"> </w:t>
      </w:r>
      <w:r>
        <w:t>a</w:t>
      </w:r>
      <w:r>
        <w:rPr>
          <w:spacing w:val="-2"/>
        </w:rPr>
        <w:t xml:space="preserve"> </w:t>
      </w:r>
      <w:r>
        <w:t>que,</w:t>
      </w:r>
      <w:r>
        <w:rPr>
          <w:spacing w:val="-2"/>
        </w:rPr>
        <w:t xml:space="preserve"> </w:t>
      </w:r>
      <w:r>
        <w:t>en</w:t>
      </w:r>
      <w:r>
        <w:rPr>
          <w:spacing w:val="-1"/>
        </w:rPr>
        <w:t xml:space="preserve"> </w:t>
      </w:r>
      <w:r>
        <w:t>su</w:t>
      </w:r>
      <w:r>
        <w:rPr>
          <w:spacing w:val="-1"/>
        </w:rPr>
        <w:t xml:space="preserve"> </w:t>
      </w:r>
      <w:r>
        <w:t>criterio, existían</w:t>
      </w:r>
      <w:r>
        <w:rPr>
          <w:spacing w:val="-1"/>
        </w:rPr>
        <w:t xml:space="preserve"> </w:t>
      </w:r>
      <w:r>
        <w:t>otras</w:t>
      </w:r>
      <w:r>
        <w:rPr>
          <w:spacing w:val="-2"/>
        </w:rPr>
        <w:t xml:space="preserve"> </w:t>
      </w:r>
      <w:r>
        <w:t>herramientas derivadas</w:t>
      </w:r>
      <w:r>
        <w:rPr>
          <w:spacing w:val="-2"/>
        </w:rPr>
        <w:t xml:space="preserve"> </w:t>
      </w:r>
      <w:r>
        <w:t>del negocio jurídico que sí eran válidas para enfrentar la falta de concreción de su objeto, como el mecanismo de terminación bilateral anticipada, consagrado en la cláusula vigésima sexta, en virtud del cual, de no cumplirse los requisitos para la ejecución contractual, el acuerdo de voluntades podría darse por terminado y suscribirse</w:t>
      </w:r>
      <w:r>
        <w:rPr>
          <w:spacing w:val="-14"/>
        </w:rPr>
        <w:t xml:space="preserve"> </w:t>
      </w:r>
      <w:r>
        <w:t>con</w:t>
      </w:r>
      <w:r>
        <w:rPr>
          <w:spacing w:val="-13"/>
        </w:rPr>
        <w:t xml:space="preserve"> </w:t>
      </w:r>
      <w:r>
        <w:t>el</w:t>
      </w:r>
      <w:r>
        <w:rPr>
          <w:spacing w:val="-17"/>
        </w:rPr>
        <w:t xml:space="preserve"> </w:t>
      </w:r>
      <w:r>
        <w:t>proponente</w:t>
      </w:r>
      <w:r>
        <w:rPr>
          <w:spacing w:val="-15"/>
        </w:rPr>
        <w:t xml:space="preserve"> </w:t>
      </w:r>
      <w:r>
        <w:t>que</w:t>
      </w:r>
      <w:r>
        <w:rPr>
          <w:spacing w:val="-13"/>
        </w:rPr>
        <w:t xml:space="preserve"> </w:t>
      </w:r>
      <w:r>
        <w:t>siga</w:t>
      </w:r>
      <w:r>
        <w:rPr>
          <w:spacing w:val="-13"/>
        </w:rPr>
        <w:t xml:space="preserve"> </w:t>
      </w:r>
      <w:r>
        <w:t>en</w:t>
      </w:r>
      <w:r>
        <w:rPr>
          <w:spacing w:val="-13"/>
        </w:rPr>
        <w:t xml:space="preserve"> </w:t>
      </w:r>
      <w:r>
        <w:t>el</w:t>
      </w:r>
      <w:r>
        <w:rPr>
          <w:spacing w:val="-17"/>
        </w:rPr>
        <w:t xml:space="preserve"> </w:t>
      </w:r>
      <w:r>
        <w:t>orden</w:t>
      </w:r>
      <w:r>
        <w:rPr>
          <w:spacing w:val="-13"/>
        </w:rPr>
        <w:t xml:space="preserve"> </w:t>
      </w:r>
      <w:r>
        <w:t>de</w:t>
      </w:r>
      <w:r>
        <w:rPr>
          <w:spacing w:val="-13"/>
        </w:rPr>
        <w:t xml:space="preserve"> </w:t>
      </w:r>
      <w:r>
        <w:t>elegibilidad</w:t>
      </w:r>
      <w:r>
        <w:rPr>
          <w:spacing w:val="-16"/>
        </w:rPr>
        <w:t xml:space="preserve"> </w:t>
      </w:r>
      <w:r>
        <w:t>de</w:t>
      </w:r>
      <w:r>
        <w:rPr>
          <w:spacing w:val="-16"/>
        </w:rPr>
        <w:t xml:space="preserve"> </w:t>
      </w:r>
      <w:r>
        <w:t>la</w:t>
      </w:r>
      <w:r>
        <w:rPr>
          <w:spacing w:val="-14"/>
        </w:rPr>
        <w:t xml:space="preserve"> </w:t>
      </w:r>
      <w:r>
        <w:t>convocatoria para contratar, mandato que, a su juicio, debió ejercerse en lugar de la caducidad, dada la improced</w:t>
      </w:r>
      <w:r>
        <w:t>encia de la segunda figura y la existencia de una falta de satisfacción de las condiciones de ejecución -</w:t>
      </w:r>
      <w:r>
        <w:rPr>
          <w:rFonts w:ascii="Arial" w:hAnsi="Arial"/>
          <w:i/>
        </w:rPr>
        <w:t>entre ellas la aprobación de la garantía-</w:t>
      </w:r>
      <w:r>
        <w:rPr>
          <w:rFonts w:ascii="Arial" w:hAnsi="Arial"/>
          <w:i/>
          <w:spacing w:val="-8"/>
        </w:rPr>
        <w:t xml:space="preserve"> </w:t>
      </w:r>
      <w:r>
        <w:t>y,</w:t>
      </w:r>
      <w:r>
        <w:rPr>
          <w:spacing w:val="-10"/>
        </w:rPr>
        <w:t xml:space="preserve"> </w:t>
      </w:r>
      <w:r>
        <w:t>como</w:t>
      </w:r>
      <w:r>
        <w:rPr>
          <w:spacing w:val="-9"/>
        </w:rPr>
        <w:t xml:space="preserve"> </w:t>
      </w:r>
      <w:r>
        <w:t>la</w:t>
      </w:r>
      <w:r>
        <w:rPr>
          <w:spacing w:val="-10"/>
        </w:rPr>
        <w:t xml:space="preserve"> </w:t>
      </w:r>
      <w:r>
        <w:t>demandada</w:t>
      </w:r>
      <w:r>
        <w:rPr>
          <w:spacing w:val="-9"/>
        </w:rPr>
        <w:t xml:space="preserve"> </w:t>
      </w:r>
      <w:r>
        <w:t>no</w:t>
      </w:r>
      <w:r>
        <w:rPr>
          <w:spacing w:val="-9"/>
        </w:rPr>
        <w:t xml:space="preserve"> </w:t>
      </w:r>
      <w:r>
        <w:t>actuó</w:t>
      </w:r>
      <w:r>
        <w:rPr>
          <w:spacing w:val="-9"/>
        </w:rPr>
        <w:t xml:space="preserve"> </w:t>
      </w:r>
      <w:r>
        <w:t>bajo</w:t>
      </w:r>
      <w:r>
        <w:rPr>
          <w:spacing w:val="-7"/>
        </w:rPr>
        <w:t xml:space="preserve"> </w:t>
      </w:r>
      <w:r>
        <w:t>esa</w:t>
      </w:r>
      <w:r>
        <w:rPr>
          <w:spacing w:val="-7"/>
        </w:rPr>
        <w:t xml:space="preserve"> </w:t>
      </w:r>
      <w:r>
        <w:t>senda,</w:t>
      </w:r>
      <w:r>
        <w:rPr>
          <w:spacing w:val="-7"/>
        </w:rPr>
        <w:t xml:space="preserve"> </w:t>
      </w:r>
      <w:r>
        <w:t>con</w:t>
      </w:r>
      <w:r>
        <w:rPr>
          <w:spacing w:val="-9"/>
        </w:rPr>
        <w:t xml:space="preserve"> </w:t>
      </w:r>
      <w:r>
        <w:t>mayor</w:t>
      </w:r>
      <w:r>
        <w:rPr>
          <w:spacing w:val="-8"/>
        </w:rPr>
        <w:t xml:space="preserve"> </w:t>
      </w:r>
      <w:r>
        <w:t>razón</w:t>
      </w:r>
      <w:r>
        <w:rPr>
          <w:spacing w:val="-9"/>
        </w:rPr>
        <w:t xml:space="preserve"> </w:t>
      </w:r>
      <w:r>
        <w:t>incurrió en una desviación de poder frente a las decisiones administrativas enjuiciadas.</w:t>
      </w:r>
    </w:p>
    <w:p w14:paraId="2478EA32" w14:textId="77777777" w:rsidR="00526F53" w:rsidRDefault="00526F53">
      <w:pPr>
        <w:pStyle w:val="Textoindependiente"/>
        <w:spacing w:before="139"/>
      </w:pPr>
    </w:p>
    <w:p w14:paraId="4DBD4C24" w14:textId="77777777" w:rsidR="00526F53" w:rsidRDefault="001C4FF6">
      <w:pPr>
        <w:pStyle w:val="Textoindependiente"/>
        <w:spacing w:line="360" w:lineRule="auto"/>
        <w:ind w:left="427" w:right="138"/>
        <w:jc w:val="both"/>
      </w:pPr>
      <w:r>
        <w:t xml:space="preserve">Entretanto, adujo que el municipio de Ramiriquí incurrió en una </w:t>
      </w:r>
      <w:r>
        <w:rPr>
          <w:rFonts w:ascii="Arial" w:hAnsi="Arial"/>
          <w:b/>
          <w:i/>
        </w:rPr>
        <w:t>“desviación de poder, por cuanto el contrato estaba suspendido”</w:t>
      </w:r>
      <w:r>
        <w:rPr>
          <w:rFonts w:ascii="Arial" w:hAnsi="Arial"/>
          <w:b/>
        </w:rPr>
        <w:t xml:space="preserve">, </w:t>
      </w:r>
      <w:r>
        <w:t>en la medida en que, en su opinión,</w:t>
      </w:r>
      <w:r>
        <w:rPr>
          <w:spacing w:val="-1"/>
        </w:rPr>
        <w:t xml:space="preserve"> </w:t>
      </w:r>
      <w:r>
        <w:t>dada</w:t>
      </w:r>
      <w:r>
        <w:rPr>
          <w:spacing w:val="-2"/>
        </w:rPr>
        <w:t xml:space="preserve"> </w:t>
      </w:r>
      <w:r>
        <w:t>esa</w:t>
      </w:r>
      <w:r>
        <w:rPr>
          <w:spacing w:val="-2"/>
        </w:rPr>
        <w:t xml:space="preserve"> </w:t>
      </w:r>
      <w:r>
        <w:t>cesación</w:t>
      </w:r>
      <w:r>
        <w:rPr>
          <w:spacing w:val="-3"/>
        </w:rPr>
        <w:t xml:space="preserve"> </w:t>
      </w:r>
      <w:r>
        <w:t>de</w:t>
      </w:r>
      <w:r>
        <w:rPr>
          <w:spacing w:val="-4"/>
        </w:rPr>
        <w:t xml:space="preserve"> </w:t>
      </w:r>
      <w:r>
        <w:t>efectos</w:t>
      </w:r>
      <w:r>
        <w:rPr>
          <w:spacing w:val="-4"/>
        </w:rPr>
        <w:t xml:space="preserve"> </w:t>
      </w:r>
      <w:r>
        <w:t>del</w:t>
      </w:r>
      <w:r>
        <w:rPr>
          <w:spacing w:val="-5"/>
        </w:rPr>
        <w:t xml:space="preserve"> </w:t>
      </w:r>
      <w:r>
        <w:t>objeto</w:t>
      </w:r>
      <w:r>
        <w:rPr>
          <w:spacing w:val="-4"/>
        </w:rPr>
        <w:t xml:space="preserve"> </w:t>
      </w:r>
      <w:r>
        <w:t>negocial,</w:t>
      </w:r>
      <w:r>
        <w:rPr>
          <w:spacing w:val="-4"/>
        </w:rPr>
        <w:t xml:space="preserve"> </w:t>
      </w:r>
      <w:r>
        <w:t>la</w:t>
      </w:r>
      <w:r>
        <w:rPr>
          <w:spacing w:val="-4"/>
        </w:rPr>
        <w:t xml:space="preserve"> </w:t>
      </w:r>
      <w:r>
        <w:t>materialización</w:t>
      </w:r>
      <w:r>
        <w:rPr>
          <w:spacing w:val="-1"/>
        </w:rPr>
        <w:t xml:space="preserve"> </w:t>
      </w:r>
      <w:r>
        <w:t>de</w:t>
      </w:r>
      <w:r>
        <w:rPr>
          <w:spacing w:val="-2"/>
        </w:rPr>
        <w:t xml:space="preserve"> </w:t>
      </w:r>
      <w:r>
        <w:t>las obligaciones no era exigible y, por tanto, no se podía predicar un incumplimiento cuando el plazo estaba detenido en el tiempo.</w:t>
      </w:r>
    </w:p>
    <w:p w14:paraId="721EE1F5" w14:textId="77777777" w:rsidR="00526F53" w:rsidRDefault="00526F53">
      <w:pPr>
        <w:pStyle w:val="Textoindependiente"/>
        <w:spacing w:before="138"/>
      </w:pPr>
    </w:p>
    <w:p w14:paraId="25CF6EE3" w14:textId="77777777" w:rsidR="00526F53" w:rsidRDefault="001C4FF6">
      <w:pPr>
        <w:pStyle w:val="Textoindependiente"/>
        <w:spacing w:before="1" w:line="360" w:lineRule="auto"/>
        <w:ind w:left="427" w:right="136"/>
        <w:jc w:val="both"/>
      </w:pPr>
      <w:r>
        <w:t>A</w:t>
      </w:r>
      <w:r>
        <w:rPr>
          <w:spacing w:val="-5"/>
        </w:rPr>
        <w:t xml:space="preserve"> </w:t>
      </w:r>
      <w:r>
        <w:t>su</w:t>
      </w:r>
      <w:r>
        <w:rPr>
          <w:spacing w:val="-5"/>
        </w:rPr>
        <w:t xml:space="preserve"> </w:t>
      </w:r>
      <w:r>
        <w:t>vez,</w:t>
      </w:r>
      <w:r>
        <w:rPr>
          <w:spacing w:val="-4"/>
        </w:rPr>
        <w:t xml:space="preserve"> </w:t>
      </w:r>
      <w:r>
        <w:t>anotó</w:t>
      </w:r>
      <w:r>
        <w:rPr>
          <w:spacing w:val="-5"/>
        </w:rPr>
        <w:t xml:space="preserve"> </w:t>
      </w:r>
      <w:r>
        <w:t>que</w:t>
      </w:r>
      <w:r>
        <w:rPr>
          <w:spacing w:val="-7"/>
        </w:rPr>
        <w:t xml:space="preserve"> </w:t>
      </w:r>
      <w:r>
        <w:t>el</w:t>
      </w:r>
      <w:r>
        <w:rPr>
          <w:spacing w:val="-8"/>
        </w:rPr>
        <w:t xml:space="preserve"> </w:t>
      </w:r>
      <w:r>
        <w:t>demandado</w:t>
      </w:r>
      <w:r>
        <w:rPr>
          <w:spacing w:val="-5"/>
        </w:rPr>
        <w:t xml:space="preserve"> </w:t>
      </w:r>
      <w:r>
        <w:t>incurrió</w:t>
      </w:r>
      <w:r>
        <w:rPr>
          <w:spacing w:val="-5"/>
        </w:rPr>
        <w:t xml:space="preserve"> </w:t>
      </w:r>
      <w:r>
        <w:t>en</w:t>
      </w:r>
      <w:r>
        <w:rPr>
          <w:spacing w:val="-7"/>
        </w:rPr>
        <w:t xml:space="preserve"> </w:t>
      </w:r>
      <w:r>
        <w:t>una</w:t>
      </w:r>
      <w:r>
        <w:rPr>
          <w:spacing w:val="-2"/>
        </w:rPr>
        <w:t xml:space="preserve"> </w:t>
      </w:r>
      <w:r>
        <w:rPr>
          <w:rFonts w:ascii="Arial" w:hAnsi="Arial"/>
          <w:b/>
          <w:i/>
        </w:rPr>
        <w:t>“falsa</w:t>
      </w:r>
      <w:r>
        <w:rPr>
          <w:rFonts w:ascii="Arial" w:hAnsi="Arial"/>
          <w:b/>
          <w:i/>
          <w:spacing w:val="-5"/>
        </w:rPr>
        <w:t xml:space="preserve"> </w:t>
      </w:r>
      <w:r>
        <w:rPr>
          <w:rFonts w:ascii="Arial" w:hAnsi="Arial"/>
          <w:b/>
          <w:i/>
        </w:rPr>
        <w:t>motivación”</w:t>
      </w:r>
      <w:r>
        <w:t>,</w:t>
      </w:r>
      <w:r>
        <w:rPr>
          <w:spacing w:val="-5"/>
        </w:rPr>
        <w:t xml:space="preserve"> </w:t>
      </w:r>
      <w:r>
        <w:t>puesto</w:t>
      </w:r>
      <w:r>
        <w:rPr>
          <w:spacing w:val="-7"/>
        </w:rPr>
        <w:t xml:space="preserve"> </w:t>
      </w:r>
      <w:r>
        <w:t>que procuró obtener las pólizas que aseguraran el cumplimiento del contrato; sin embargo,</w:t>
      </w:r>
      <w:r>
        <w:rPr>
          <w:spacing w:val="35"/>
        </w:rPr>
        <w:t xml:space="preserve"> </w:t>
      </w:r>
      <w:r>
        <w:t>para</w:t>
      </w:r>
      <w:r>
        <w:rPr>
          <w:spacing w:val="35"/>
        </w:rPr>
        <w:t xml:space="preserve"> </w:t>
      </w:r>
      <w:r>
        <w:t>el</w:t>
      </w:r>
      <w:r>
        <w:rPr>
          <w:spacing w:val="31"/>
        </w:rPr>
        <w:t xml:space="preserve"> </w:t>
      </w:r>
      <w:r>
        <w:t>efecto</w:t>
      </w:r>
      <w:r>
        <w:rPr>
          <w:spacing w:val="35"/>
        </w:rPr>
        <w:t xml:space="preserve"> </w:t>
      </w:r>
      <w:r>
        <w:t>era</w:t>
      </w:r>
      <w:r>
        <w:rPr>
          <w:spacing w:val="32"/>
        </w:rPr>
        <w:t xml:space="preserve"> </w:t>
      </w:r>
      <w:r>
        <w:t>necesario</w:t>
      </w:r>
      <w:r>
        <w:rPr>
          <w:spacing w:val="35"/>
        </w:rPr>
        <w:t xml:space="preserve"> </w:t>
      </w:r>
      <w:r>
        <w:t>actualizar</w:t>
      </w:r>
      <w:r>
        <w:rPr>
          <w:spacing w:val="33"/>
        </w:rPr>
        <w:t xml:space="preserve"> </w:t>
      </w:r>
      <w:r>
        <w:t>las</w:t>
      </w:r>
      <w:r>
        <w:rPr>
          <w:spacing w:val="35"/>
        </w:rPr>
        <w:t xml:space="preserve"> </w:t>
      </w:r>
      <w:r>
        <w:t>licencias</w:t>
      </w:r>
      <w:r>
        <w:rPr>
          <w:spacing w:val="32"/>
        </w:rPr>
        <w:t xml:space="preserve"> </w:t>
      </w:r>
      <w:r>
        <w:t>de</w:t>
      </w:r>
      <w:r>
        <w:rPr>
          <w:spacing w:val="33"/>
        </w:rPr>
        <w:t xml:space="preserve"> </w:t>
      </w:r>
      <w:r>
        <w:t>construcción</w:t>
      </w:r>
      <w:r>
        <w:rPr>
          <w:spacing w:val="32"/>
        </w:rPr>
        <w:t xml:space="preserve"> </w:t>
      </w:r>
      <w:r>
        <w:t>y</w:t>
      </w:r>
    </w:p>
    <w:p w14:paraId="21DDD01C"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55858D40" w14:textId="77777777" w:rsidR="00526F53" w:rsidRDefault="00526F53">
      <w:pPr>
        <w:pStyle w:val="Textoindependiente"/>
      </w:pPr>
    </w:p>
    <w:p w14:paraId="7F88AA3C" w14:textId="77777777" w:rsidR="00526F53" w:rsidRDefault="00526F53">
      <w:pPr>
        <w:pStyle w:val="Textoindependiente"/>
        <w:spacing w:before="1"/>
      </w:pPr>
    </w:p>
    <w:p w14:paraId="38F7C5C5" w14:textId="77777777" w:rsidR="00526F53" w:rsidRDefault="001C4FF6">
      <w:pPr>
        <w:pStyle w:val="Textoindependiente"/>
        <w:spacing w:line="360" w:lineRule="auto"/>
        <w:ind w:left="427" w:right="137"/>
        <w:jc w:val="both"/>
      </w:pPr>
      <w:r>
        <w:t xml:space="preserve">urbanismo, lo que por razones imputables a la entidad territorial no se realizó y, como consecuencia, fue esa la causa que impidió al contratista satisfacer las condiciones de ejecución, motivo por el cual </w:t>
      </w:r>
      <w:r>
        <w:rPr>
          <w:rFonts w:ascii="Arial" w:hAnsi="Arial"/>
          <w:i/>
        </w:rPr>
        <w:t xml:space="preserve">“no se logró actualizar </w:t>
      </w:r>
      <w:r>
        <w:t xml:space="preserve">[la] </w:t>
      </w:r>
      <w:r>
        <w:rPr>
          <w:rFonts w:ascii="Arial" w:hAnsi="Arial"/>
          <w:i/>
        </w:rPr>
        <w:t>licencia y consecuentemente</w:t>
      </w:r>
      <w:r>
        <w:rPr>
          <w:rFonts w:ascii="Arial" w:hAnsi="Arial"/>
          <w:i/>
          <w:spacing w:val="-14"/>
        </w:rPr>
        <w:t xml:space="preserve"> </w:t>
      </w:r>
      <w:r>
        <w:rPr>
          <w:rFonts w:ascii="Arial" w:hAnsi="Arial"/>
          <w:i/>
        </w:rPr>
        <w:t>no</w:t>
      </w:r>
      <w:r>
        <w:rPr>
          <w:rFonts w:ascii="Arial" w:hAnsi="Arial"/>
          <w:i/>
          <w:spacing w:val="-14"/>
        </w:rPr>
        <w:t xml:space="preserve"> </w:t>
      </w:r>
      <w:r>
        <w:rPr>
          <w:rFonts w:ascii="Arial" w:hAnsi="Arial"/>
          <w:i/>
        </w:rPr>
        <w:t>se</w:t>
      </w:r>
      <w:r>
        <w:rPr>
          <w:rFonts w:ascii="Arial" w:hAnsi="Arial"/>
          <w:i/>
          <w:spacing w:val="-12"/>
        </w:rPr>
        <w:t xml:space="preserve"> </w:t>
      </w:r>
      <w:r>
        <w:rPr>
          <w:rFonts w:ascii="Arial" w:hAnsi="Arial"/>
          <w:i/>
        </w:rPr>
        <w:t>obtuvieron</w:t>
      </w:r>
      <w:r>
        <w:rPr>
          <w:rFonts w:ascii="Arial" w:hAnsi="Arial"/>
          <w:i/>
          <w:spacing w:val="-12"/>
        </w:rPr>
        <w:t xml:space="preserve"> </w:t>
      </w:r>
      <w:r>
        <w:rPr>
          <w:rFonts w:ascii="Arial" w:hAnsi="Arial"/>
          <w:i/>
        </w:rPr>
        <w:t>pólizas”</w:t>
      </w:r>
      <w:r>
        <w:t>,</w:t>
      </w:r>
      <w:r>
        <w:rPr>
          <w:spacing w:val="-14"/>
        </w:rPr>
        <w:t xml:space="preserve"> </w:t>
      </w:r>
      <w:r>
        <w:t>de</w:t>
      </w:r>
      <w:r>
        <w:rPr>
          <w:spacing w:val="-12"/>
        </w:rPr>
        <w:t xml:space="preserve"> </w:t>
      </w:r>
      <w:r>
        <w:t>ahí</w:t>
      </w:r>
      <w:r>
        <w:rPr>
          <w:spacing w:val="-14"/>
        </w:rPr>
        <w:t xml:space="preserve"> </w:t>
      </w:r>
      <w:r>
        <w:t>que</w:t>
      </w:r>
      <w:r>
        <w:rPr>
          <w:spacing w:val="-12"/>
        </w:rPr>
        <w:t xml:space="preserve"> </w:t>
      </w:r>
      <w:r>
        <w:t>el</w:t>
      </w:r>
      <w:r>
        <w:rPr>
          <w:spacing w:val="-13"/>
        </w:rPr>
        <w:t xml:space="preserve"> </w:t>
      </w:r>
      <w:r>
        <w:t>incumplimiento</w:t>
      </w:r>
      <w:r>
        <w:rPr>
          <w:spacing w:val="-14"/>
        </w:rPr>
        <w:t xml:space="preserve"> </w:t>
      </w:r>
      <w:r>
        <w:t>atribuido a Socar fue producto del municipio de Ramiriquí y, por consiguiente, ello no podía ser la base para caducar el contrato.</w:t>
      </w:r>
    </w:p>
    <w:p w14:paraId="146AE7B7" w14:textId="77777777" w:rsidR="00526F53" w:rsidRDefault="00526F53">
      <w:pPr>
        <w:pStyle w:val="Textoindependiente"/>
        <w:spacing w:before="138"/>
      </w:pPr>
    </w:p>
    <w:p w14:paraId="64482674" w14:textId="77777777" w:rsidR="00526F53" w:rsidRDefault="001C4FF6">
      <w:pPr>
        <w:pStyle w:val="Textoindependiente"/>
        <w:spacing w:line="360" w:lineRule="auto"/>
        <w:ind w:left="427" w:right="141"/>
        <w:jc w:val="both"/>
      </w:pPr>
      <w:r>
        <w:t>Posteriormente,</w:t>
      </w:r>
      <w:r>
        <w:rPr>
          <w:spacing w:val="-17"/>
        </w:rPr>
        <w:t xml:space="preserve"> </w:t>
      </w:r>
      <w:r>
        <w:t>Socar</w:t>
      </w:r>
      <w:r>
        <w:rPr>
          <w:spacing w:val="-17"/>
        </w:rPr>
        <w:t xml:space="preserve"> </w:t>
      </w:r>
      <w:r>
        <w:t>solicitó</w:t>
      </w:r>
      <w:r>
        <w:rPr>
          <w:spacing w:val="-16"/>
        </w:rPr>
        <w:t xml:space="preserve"> </w:t>
      </w:r>
      <w:r>
        <w:t>la</w:t>
      </w:r>
      <w:r>
        <w:rPr>
          <w:spacing w:val="-17"/>
        </w:rPr>
        <w:t xml:space="preserve"> </w:t>
      </w:r>
      <w:r>
        <w:t>suspensión</w:t>
      </w:r>
      <w:r>
        <w:rPr>
          <w:spacing w:val="-15"/>
        </w:rPr>
        <w:t xml:space="preserve"> </w:t>
      </w:r>
      <w:r>
        <w:t>provisional</w:t>
      </w:r>
      <w:r>
        <w:rPr>
          <w:spacing w:val="-15"/>
        </w:rPr>
        <w:t xml:space="preserve"> </w:t>
      </w:r>
      <w:r>
        <w:t>de</w:t>
      </w:r>
      <w:r>
        <w:rPr>
          <w:spacing w:val="-14"/>
        </w:rPr>
        <w:t xml:space="preserve"> </w:t>
      </w:r>
      <w:r>
        <w:t>los</w:t>
      </w:r>
      <w:r>
        <w:rPr>
          <w:spacing w:val="-17"/>
        </w:rPr>
        <w:t xml:space="preserve"> </w:t>
      </w:r>
      <w:r>
        <w:t>actos</w:t>
      </w:r>
      <w:r>
        <w:rPr>
          <w:spacing w:val="-17"/>
        </w:rPr>
        <w:t xml:space="preserve"> </w:t>
      </w:r>
      <w:r>
        <w:t xml:space="preserve">administrativos enjuiciados, por considerar que, como lo indicó en los cargos de la demanda, la cláusula de la caducidad del contrato No. CCE-RAM-01-2014 del 22 de diciembre de 2014 no era eficaz y, por tanto, no se podía ejercer dicha prerrogativa de la </w:t>
      </w:r>
      <w:r>
        <w:rPr>
          <w:spacing w:val="-2"/>
        </w:rPr>
        <w:t>Administración.</w:t>
      </w:r>
    </w:p>
    <w:p w14:paraId="3EF81B37" w14:textId="77777777" w:rsidR="00526F53" w:rsidRDefault="00526F53">
      <w:pPr>
        <w:pStyle w:val="Textoindependiente"/>
        <w:spacing w:before="138"/>
      </w:pPr>
    </w:p>
    <w:p w14:paraId="4F38D61C" w14:textId="77777777" w:rsidR="00526F53" w:rsidRDefault="001C4FF6">
      <w:pPr>
        <w:pStyle w:val="Textoindependiente"/>
        <w:spacing w:line="360" w:lineRule="auto"/>
        <w:ind w:left="427" w:right="138"/>
        <w:jc w:val="both"/>
      </w:pPr>
      <w:r>
        <w:t>Finalmente,</w:t>
      </w:r>
      <w:r>
        <w:rPr>
          <w:spacing w:val="-17"/>
        </w:rPr>
        <w:t xml:space="preserve"> </w:t>
      </w:r>
      <w:r>
        <w:t>la</w:t>
      </w:r>
      <w:r>
        <w:rPr>
          <w:spacing w:val="-17"/>
        </w:rPr>
        <w:t xml:space="preserve"> </w:t>
      </w:r>
      <w:r>
        <w:t>parte</w:t>
      </w:r>
      <w:r>
        <w:rPr>
          <w:spacing w:val="-16"/>
        </w:rPr>
        <w:t xml:space="preserve"> </w:t>
      </w:r>
      <w:r>
        <w:t>actora</w:t>
      </w:r>
      <w:r>
        <w:rPr>
          <w:spacing w:val="-17"/>
        </w:rPr>
        <w:t xml:space="preserve"> </w:t>
      </w:r>
      <w:r>
        <w:t>fijó</w:t>
      </w:r>
      <w:r>
        <w:rPr>
          <w:spacing w:val="-17"/>
        </w:rPr>
        <w:t xml:space="preserve"> </w:t>
      </w:r>
      <w:r>
        <w:t>la</w:t>
      </w:r>
      <w:r>
        <w:rPr>
          <w:spacing w:val="-17"/>
        </w:rPr>
        <w:t xml:space="preserve"> </w:t>
      </w:r>
      <w:r>
        <w:t>cuantía</w:t>
      </w:r>
      <w:r>
        <w:rPr>
          <w:spacing w:val="-16"/>
        </w:rPr>
        <w:t xml:space="preserve"> </w:t>
      </w:r>
      <w:r>
        <w:t>en</w:t>
      </w:r>
      <w:r>
        <w:rPr>
          <w:spacing w:val="-17"/>
        </w:rPr>
        <w:t xml:space="preserve"> </w:t>
      </w:r>
      <w:r>
        <w:t>$517’440.000,</w:t>
      </w:r>
      <w:r>
        <w:rPr>
          <w:spacing w:val="-17"/>
        </w:rPr>
        <w:t xml:space="preserve"> </w:t>
      </w:r>
      <w:r>
        <w:t>correspondientes</w:t>
      </w:r>
      <w:r>
        <w:rPr>
          <w:spacing w:val="-16"/>
        </w:rPr>
        <w:t xml:space="preserve"> </w:t>
      </w:r>
      <w:r>
        <w:t>al</w:t>
      </w:r>
      <w:r>
        <w:rPr>
          <w:spacing w:val="-17"/>
        </w:rPr>
        <w:t xml:space="preserve"> </w:t>
      </w:r>
      <w:r>
        <w:t>valor de la cláusula penal impuesta con la declaratoria de caducidad.</w:t>
      </w:r>
    </w:p>
    <w:p w14:paraId="527AD4CD" w14:textId="77777777" w:rsidR="00526F53" w:rsidRDefault="00526F53">
      <w:pPr>
        <w:pStyle w:val="Textoindependiente"/>
        <w:spacing w:before="140"/>
      </w:pPr>
    </w:p>
    <w:p w14:paraId="4D429423" w14:textId="77777777" w:rsidR="00526F53" w:rsidRDefault="001C4FF6">
      <w:pPr>
        <w:pStyle w:val="Ttulo2"/>
        <w:numPr>
          <w:ilvl w:val="0"/>
          <w:numId w:val="2"/>
        </w:numPr>
        <w:tabs>
          <w:tab w:val="left" w:pos="694"/>
        </w:tabs>
        <w:ind w:left="694" w:hanging="267"/>
        <w:jc w:val="both"/>
      </w:pPr>
      <w:r>
        <w:t>Admisión</w:t>
      </w:r>
      <w:r>
        <w:rPr>
          <w:spacing w:val="-5"/>
        </w:rPr>
        <w:t xml:space="preserve"> </w:t>
      </w:r>
      <w:r>
        <w:t>de</w:t>
      </w:r>
      <w:r>
        <w:rPr>
          <w:spacing w:val="-3"/>
        </w:rPr>
        <w:t xml:space="preserve"> </w:t>
      </w:r>
      <w:r>
        <w:t>la</w:t>
      </w:r>
      <w:r>
        <w:rPr>
          <w:spacing w:val="-3"/>
        </w:rPr>
        <w:t xml:space="preserve"> </w:t>
      </w:r>
      <w:r>
        <w:t>demanda,</w:t>
      </w:r>
      <w:r>
        <w:rPr>
          <w:spacing w:val="-2"/>
        </w:rPr>
        <w:t xml:space="preserve"> </w:t>
      </w:r>
      <w:r>
        <w:t>contestación</w:t>
      </w:r>
      <w:r>
        <w:rPr>
          <w:spacing w:val="-3"/>
        </w:rPr>
        <w:t xml:space="preserve"> </w:t>
      </w:r>
      <w:r>
        <w:t>y</w:t>
      </w:r>
      <w:r>
        <w:rPr>
          <w:spacing w:val="-3"/>
        </w:rPr>
        <w:t xml:space="preserve"> </w:t>
      </w:r>
      <w:r>
        <w:t>traslado</w:t>
      </w:r>
      <w:r>
        <w:rPr>
          <w:spacing w:val="-3"/>
        </w:rPr>
        <w:t xml:space="preserve"> </w:t>
      </w:r>
      <w:r>
        <w:t>de</w:t>
      </w:r>
      <w:r>
        <w:rPr>
          <w:spacing w:val="-4"/>
        </w:rPr>
        <w:t xml:space="preserve"> </w:t>
      </w:r>
      <w:r>
        <w:rPr>
          <w:spacing w:val="-2"/>
        </w:rPr>
        <w:t>excepciones</w:t>
      </w:r>
    </w:p>
    <w:p w14:paraId="0E39F07D" w14:textId="77777777" w:rsidR="00526F53" w:rsidRDefault="00526F53">
      <w:pPr>
        <w:pStyle w:val="Textoindependiente"/>
        <w:spacing w:before="271"/>
        <w:rPr>
          <w:rFonts w:ascii="Arial"/>
          <w:b/>
        </w:rPr>
      </w:pPr>
    </w:p>
    <w:p w14:paraId="5FCBA2DB" w14:textId="77777777" w:rsidR="00526F53" w:rsidRDefault="001C4FF6">
      <w:pPr>
        <w:pStyle w:val="Prrafodelista"/>
        <w:numPr>
          <w:ilvl w:val="1"/>
          <w:numId w:val="2"/>
        </w:numPr>
        <w:tabs>
          <w:tab w:val="left" w:pos="938"/>
        </w:tabs>
        <w:spacing w:line="360" w:lineRule="auto"/>
        <w:ind w:right="162" w:firstLine="0"/>
        <w:jc w:val="both"/>
        <w:rPr>
          <w:sz w:val="24"/>
        </w:rPr>
      </w:pPr>
      <w:r>
        <w:rPr>
          <w:sz w:val="24"/>
        </w:rPr>
        <w:t>El 18 de marzo de 2019</w:t>
      </w:r>
      <w:hyperlink w:anchor="_bookmark1" w:history="1">
        <w:r>
          <w:rPr>
            <w:position w:val="8"/>
            <w:sz w:val="16"/>
          </w:rPr>
          <w:t>2</w:t>
        </w:r>
      </w:hyperlink>
      <w:r>
        <w:rPr>
          <w:sz w:val="24"/>
        </w:rPr>
        <w:t>, el Tribunal Administrativo de Boyacá admitió la demanda por encontrar reunidos los requisitos de ley, decisión que fue notificada.</w:t>
      </w:r>
    </w:p>
    <w:p w14:paraId="22339549" w14:textId="77777777" w:rsidR="00526F53" w:rsidRDefault="00526F53">
      <w:pPr>
        <w:pStyle w:val="Textoindependiente"/>
        <w:spacing w:before="132"/>
      </w:pPr>
    </w:p>
    <w:p w14:paraId="2FF2D050" w14:textId="77777777" w:rsidR="00526F53" w:rsidRDefault="001C4FF6">
      <w:pPr>
        <w:pStyle w:val="Prrafodelista"/>
        <w:numPr>
          <w:ilvl w:val="1"/>
          <w:numId w:val="2"/>
        </w:numPr>
        <w:tabs>
          <w:tab w:val="left" w:pos="905"/>
        </w:tabs>
        <w:spacing w:line="360" w:lineRule="auto"/>
        <w:ind w:right="153" w:firstLine="0"/>
        <w:jc w:val="both"/>
        <w:rPr>
          <w:sz w:val="24"/>
        </w:rPr>
      </w:pPr>
      <w:r>
        <w:rPr>
          <w:sz w:val="24"/>
        </w:rPr>
        <w:t>El 6 de agosto de 2019</w:t>
      </w:r>
      <w:hyperlink w:anchor="_bookmark2" w:history="1">
        <w:r>
          <w:rPr>
            <w:position w:val="8"/>
            <w:sz w:val="16"/>
          </w:rPr>
          <w:t>3</w:t>
        </w:r>
      </w:hyperlink>
      <w:r>
        <w:rPr>
          <w:sz w:val="24"/>
        </w:rPr>
        <w:t>, el municipio de Ramiriquí contestó la demanda y se opuso a sus pretensiones, por considerar que el contrato No. CCE-RAM-01-2014, suscrito</w:t>
      </w:r>
      <w:r>
        <w:rPr>
          <w:spacing w:val="-17"/>
          <w:sz w:val="24"/>
        </w:rPr>
        <w:t xml:space="preserve"> </w:t>
      </w:r>
      <w:r>
        <w:rPr>
          <w:sz w:val="24"/>
        </w:rPr>
        <w:t>el</w:t>
      </w:r>
      <w:r>
        <w:rPr>
          <w:spacing w:val="-17"/>
          <w:sz w:val="24"/>
        </w:rPr>
        <w:t xml:space="preserve"> </w:t>
      </w:r>
      <w:r>
        <w:rPr>
          <w:sz w:val="24"/>
        </w:rPr>
        <w:t>22</w:t>
      </w:r>
      <w:r>
        <w:rPr>
          <w:spacing w:val="-16"/>
          <w:sz w:val="24"/>
        </w:rPr>
        <w:t xml:space="preserve"> </w:t>
      </w:r>
      <w:r>
        <w:rPr>
          <w:sz w:val="24"/>
        </w:rPr>
        <w:t>de</w:t>
      </w:r>
      <w:r>
        <w:rPr>
          <w:spacing w:val="-17"/>
          <w:sz w:val="24"/>
        </w:rPr>
        <w:t xml:space="preserve"> </w:t>
      </w:r>
      <w:r>
        <w:rPr>
          <w:sz w:val="24"/>
        </w:rPr>
        <w:t>diciembre</w:t>
      </w:r>
      <w:r>
        <w:rPr>
          <w:spacing w:val="-17"/>
          <w:sz w:val="24"/>
        </w:rPr>
        <w:t xml:space="preserve"> </w:t>
      </w:r>
      <w:r>
        <w:rPr>
          <w:sz w:val="24"/>
        </w:rPr>
        <w:t>de</w:t>
      </w:r>
      <w:r>
        <w:rPr>
          <w:spacing w:val="-17"/>
          <w:sz w:val="24"/>
        </w:rPr>
        <w:t xml:space="preserve"> </w:t>
      </w:r>
      <w:r>
        <w:rPr>
          <w:sz w:val="24"/>
        </w:rPr>
        <w:t>2014,</w:t>
      </w:r>
      <w:r>
        <w:rPr>
          <w:spacing w:val="-16"/>
          <w:sz w:val="24"/>
        </w:rPr>
        <w:t xml:space="preserve"> </w:t>
      </w:r>
      <w:r>
        <w:rPr>
          <w:sz w:val="24"/>
        </w:rPr>
        <w:t>era</w:t>
      </w:r>
      <w:r>
        <w:rPr>
          <w:spacing w:val="-17"/>
          <w:sz w:val="24"/>
        </w:rPr>
        <w:t xml:space="preserve"> </w:t>
      </w:r>
      <w:r>
        <w:rPr>
          <w:sz w:val="24"/>
        </w:rPr>
        <w:t>de</w:t>
      </w:r>
      <w:r>
        <w:rPr>
          <w:spacing w:val="-17"/>
          <w:sz w:val="24"/>
        </w:rPr>
        <w:t xml:space="preserve"> </w:t>
      </w:r>
      <w:r>
        <w:rPr>
          <w:sz w:val="24"/>
        </w:rPr>
        <w:t>obra,</w:t>
      </w:r>
      <w:r>
        <w:rPr>
          <w:spacing w:val="-16"/>
          <w:sz w:val="24"/>
        </w:rPr>
        <w:t xml:space="preserve"> </w:t>
      </w:r>
      <w:r>
        <w:rPr>
          <w:sz w:val="24"/>
        </w:rPr>
        <w:t>por</w:t>
      </w:r>
      <w:r>
        <w:rPr>
          <w:spacing w:val="-17"/>
          <w:sz w:val="24"/>
        </w:rPr>
        <w:t xml:space="preserve"> </w:t>
      </w:r>
      <w:r>
        <w:rPr>
          <w:sz w:val="24"/>
        </w:rPr>
        <w:t>lo</w:t>
      </w:r>
      <w:r>
        <w:rPr>
          <w:spacing w:val="-17"/>
          <w:sz w:val="24"/>
        </w:rPr>
        <w:t xml:space="preserve"> </w:t>
      </w:r>
      <w:r>
        <w:rPr>
          <w:sz w:val="24"/>
        </w:rPr>
        <w:t>que,</w:t>
      </w:r>
      <w:r>
        <w:rPr>
          <w:spacing w:val="-16"/>
          <w:sz w:val="24"/>
        </w:rPr>
        <w:t xml:space="preserve"> </w:t>
      </w:r>
      <w:r>
        <w:rPr>
          <w:sz w:val="24"/>
        </w:rPr>
        <w:t>en</w:t>
      </w:r>
      <w:r>
        <w:rPr>
          <w:spacing w:val="-17"/>
          <w:sz w:val="24"/>
        </w:rPr>
        <w:t xml:space="preserve"> </w:t>
      </w:r>
      <w:r>
        <w:rPr>
          <w:sz w:val="24"/>
        </w:rPr>
        <w:t>los</w:t>
      </w:r>
      <w:r>
        <w:rPr>
          <w:spacing w:val="-17"/>
          <w:sz w:val="24"/>
        </w:rPr>
        <w:t xml:space="preserve"> </w:t>
      </w:r>
      <w:r>
        <w:rPr>
          <w:sz w:val="24"/>
        </w:rPr>
        <w:t>estrictos</w:t>
      </w:r>
      <w:r>
        <w:rPr>
          <w:spacing w:val="-16"/>
          <w:sz w:val="24"/>
        </w:rPr>
        <w:t xml:space="preserve"> </w:t>
      </w:r>
      <w:r>
        <w:rPr>
          <w:sz w:val="24"/>
        </w:rPr>
        <w:t>términos del artículo 14 de la Ley 80 de 1993, era obligatoria la incorporación de la cláusula excepcional de caducidad y, por tanto, su ejercicio mediante las resoluciones impugnadas no fue irregular, ni desconocedor del ordenamiento jurídico. Como consecuencia, formuló las excepciones de inexistenci</w:t>
      </w:r>
      <w:r>
        <w:rPr>
          <w:sz w:val="24"/>
        </w:rPr>
        <w:t>a de las causales de nulidad invocadas y mala fe.</w:t>
      </w:r>
    </w:p>
    <w:p w14:paraId="112E48C9" w14:textId="77777777" w:rsidR="00526F53" w:rsidRDefault="00526F53">
      <w:pPr>
        <w:pStyle w:val="Textoindependiente"/>
        <w:rPr>
          <w:sz w:val="20"/>
        </w:rPr>
      </w:pPr>
    </w:p>
    <w:p w14:paraId="37AAF194" w14:textId="77777777" w:rsidR="00526F53" w:rsidRDefault="00526F53">
      <w:pPr>
        <w:pStyle w:val="Textoindependiente"/>
        <w:rPr>
          <w:sz w:val="20"/>
        </w:rPr>
      </w:pPr>
    </w:p>
    <w:p w14:paraId="34029B33" w14:textId="77777777" w:rsidR="00526F53" w:rsidRDefault="00526F53">
      <w:pPr>
        <w:pStyle w:val="Textoindependiente"/>
        <w:rPr>
          <w:sz w:val="20"/>
        </w:rPr>
      </w:pPr>
    </w:p>
    <w:p w14:paraId="6308C499" w14:textId="77777777" w:rsidR="00526F53" w:rsidRDefault="00526F53">
      <w:pPr>
        <w:pStyle w:val="Textoindependiente"/>
        <w:rPr>
          <w:sz w:val="20"/>
        </w:rPr>
      </w:pPr>
    </w:p>
    <w:p w14:paraId="626B0FF3" w14:textId="77777777" w:rsidR="00526F53" w:rsidRDefault="001C4FF6">
      <w:pPr>
        <w:pStyle w:val="Textoindependiente"/>
        <w:spacing w:before="55"/>
        <w:rPr>
          <w:sz w:val="20"/>
        </w:rPr>
      </w:pPr>
      <w:r>
        <w:rPr>
          <w:noProof/>
          <w:sz w:val="20"/>
        </w:rPr>
        <mc:AlternateContent>
          <mc:Choice Requires="wps">
            <w:drawing>
              <wp:anchor distT="0" distB="0" distL="0" distR="0" simplePos="0" relativeHeight="487589376" behindDoc="1" locked="0" layoutInCell="1" allowOverlap="1" wp14:anchorId="7E3FE888" wp14:editId="74C8A4A9">
                <wp:simplePos x="0" y="0"/>
                <wp:positionH relativeFrom="page">
                  <wp:posOffset>1080820</wp:posOffset>
                </wp:positionH>
                <wp:positionV relativeFrom="paragraph">
                  <wp:posOffset>196430</wp:posOffset>
                </wp:positionV>
                <wp:extent cx="1829435" cy="762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CA9B05" id="Graphic 8" o:spid="_x0000_s1026" style="position:absolute;margin-left:85.1pt;margin-top:15.45pt;width:144.05pt;height:.6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" path="m1829054,l,,,7619r1829054,l1829054,xe" fillcolor="black" stroked="f">
                <v:path arrowok="t"/>
                <w10:wrap type="topAndBottom" anchorx="page"/>
              </v:shape>
            </w:pict>
          </mc:Fallback>
        </mc:AlternateContent>
      </w:r>
    </w:p>
    <w:p w14:paraId="404FCC79" w14:textId="77777777" w:rsidR="00526F53" w:rsidRDefault="00526F53">
      <w:pPr>
        <w:pStyle w:val="Textoindependiente"/>
        <w:spacing w:before="148"/>
        <w:rPr>
          <w:sz w:val="20"/>
        </w:rPr>
      </w:pPr>
    </w:p>
    <w:p w14:paraId="506406B6" w14:textId="77777777" w:rsidR="00526F53" w:rsidRDefault="001C4FF6">
      <w:pPr>
        <w:ind w:left="427"/>
        <w:rPr>
          <w:sz w:val="20"/>
        </w:rPr>
      </w:pPr>
      <w:bookmarkStart w:id="1" w:name="_bookmark1"/>
      <w:bookmarkEnd w:id="1"/>
      <w:r>
        <w:rPr>
          <w:position w:val="6"/>
          <w:sz w:val="13"/>
        </w:rPr>
        <w:t>2</w:t>
      </w:r>
      <w:r>
        <w:rPr>
          <w:spacing w:val="13"/>
          <w:position w:val="6"/>
          <w:sz w:val="13"/>
        </w:rPr>
        <w:t xml:space="preserve"> </w:t>
      </w:r>
      <w:proofErr w:type="gramStart"/>
      <w:r>
        <w:rPr>
          <w:sz w:val="20"/>
        </w:rPr>
        <w:t>Folios</w:t>
      </w:r>
      <w:proofErr w:type="gramEnd"/>
      <w:r>
        <w:rPr>
          <w:spacing w:val="-4"/>
          <w:sz w:val="20"/>
        </w:rPr>
        <w:t xml:space="preserve"> </w:t>
      </w:r>
      <w:r>
        <w:rPr>
          <w:sz w:val="20"/>
        </w:rPr>
        <w:t>184</w:t>
      </w:r>
      <w:r>
        <w:rPr>
          <w:spacing w:val="-6"/>
          <w:sz w:val="20"/>
        </w:rPr>
        <w:t xml:space="preserve"> </w:t>
      </w:r>
      <w:r>
        <w:rPr>
          <w:sz w:val="20"/>
        </w:rPr>
        <w:t>a</w:t>
      </w:r>
      <w:r>
        <w:rPr>
          <w:spacing w:val="-4"/>
          <w:sz w:val="20"/>
        </w:rPr>
        <w:t xml:space="preserve"> </w:t>
      </w:r>
      <w:r>
        <w:rPr>
          <w:sz w:val="20"/>
        </w:rPr>
        <w:t>185</w:t>
      </w:r>
      <w:r>
        <w:rPr>
          <w:spacing w:val="-4"/>
          <w:sz w:val="20"/>
        </w:rPr>
        <w:t xml:space="preserve"> </w:t>
      </w:r>
      <w:r>
        <w:rPr>
          <w:sz w:val="20"/>
        </w:rPr>
        <w:t>del</w:t>
      </w:r>
      <w:r>
        <w:rPr>
          <w:spacing w:val="-6"/>
          <w:sz w:val="20"/>
        </w:rPr>
        <w:t xml:space="preserve"> </w:t>
      </w:r>
      <w:r>
        <w:rPr>
          <w:sz w:val="20"/>
        </w:rPr>
        <w:t>cuaderno</w:t>
      </w:r>
      <w:r>
        <w:rPr>
          <w:spacing w:val="-5"/>
          <w:sz w:val="20"/>
        </w:rPr>
        <w:t xml:space="preserve"> 1.</w:t>
      </w:r>
    </w:p>
    <w:p w14:paraId="28625C45" w14:textId="77777777" w:rsidR="00526F53" w:rsidRDefault="001C4FF6">
      <w:pPr>
        <w:spacing w:before="1"/>
        <w:ind w:left="427"/>
        <w:rPr>
          <w:sz w:val="20"/>
        </w:rPr>
      </w:pPr>
      <w:bookmarkStart w:id="2" w:name="_bookmark2"/>
      <w:bookmarkEnd w:id="2"/>
      <w:r>
        <w:rPr>
          <w:position w:val="6"/>
          <w:sz w:val="13"/>
        </w:rPr>
        <w:t>3</w:t>
      </w:r>
      <w:r>
        <w:rPr>
          <w:spacing w:val="13"/>
          <w:position w:val="6"/>
          <w:sz w:val="13"/>
        </w:rPr>
        <w:t xml:space="preserve"> </w:t>
      </w:r>
      <w:proofErr w:type="gramStart"/>
      <w:r>
        <w:rPr>
          <w:sz w:val="20"/>
        </w:rPr>
        <w:t>Folios</w:t>
      </w:r>
      <w:proofErr w:type="gramEnd"/>
      <w:r>
        <w:rPr>
          <w:spacing w:val="-4"/>
          <w:sz w:val="20"/>
        </w:rPr>
        <w:t xml:space="preserve"> </w:t>
      </w:r>
      <w:r>
        <w:rPr>
          <w:sz w:val="20"/>
        </w:rPr>
        <w:t>191</w:t>
      </w:r>
      <w:r>
        <w:rPr>
          <w:spacing w:val="-6"/>
          <w:sz w:val="20"/>
        </w:rPr>
        <w:t xml:space="preserve"> </w:t>
      </w:r>
      <w:r>
        <w:rPr>
          <w:sz w:val="20"/>
        </w:rPr>
        <w:t>a</w:t>
      </w:r>
      <w:r>
        <w:rPr>
          <w:spacing w:val="-4"/>
          <w:sz w:val="20"/>
        </w:rPr>
        <w:t xml:space="preserve"> </w:t>
      </w:r>
      <w:r>
        <w:rPr>
          <w:sz w:val="20"/>
        </w:rPr>
        <w:t>216</w:t>
      </w:r>
      <w:r>
        <w:rPr>
          <w:spacing w:val="-4"/>
          <w:sz w:val="20"/>
        </w:rPr>
        <w:t xml:space="preserve"> </w:t>
      </w:r>
      <w:r>
        <w:rPr>
          <w:sz w:val="20"/>
        </w:rPr>
        <w:t>del</w:t>
      </w:r>
      <w:r>
        <w:rPr>
          <w:spacing w:val="-6"/>
          <w:sz w:val="20"/>
        </w:rPr>
        <w:t xml:space="preserve"> </w:t>
      </w:r>
      <w:r>
        <w:rPr>
          <w:sz w:val="20"/>
        </w:rPr>
        <w:t>cuaderno</w:t>
      </w:r>
      <w:r>
        <w:rPr>
          <w:spacing w:val="-5"/>
          <w:sz w:val="20"/>
        </w:rPr>
        <w:t xml:space="preserve"> 1.</w:t>
      </w:r>
    </w:p>
    <w:p w14:paraId="607A88F9" w14:textId="77777777" w:rsidR="00526F53" w:rsidRDefault="00526F53">
      <w:pPr>
        <w:rPr>
          <w:sz w:val="20"/>
        </w:rPr>
        <w:sectPr w:rsidR="00526F53">
          <w:pgSz w:w="12250" w:h="18730"/>
          <w:pgMar w:top="2380" w:right="1559" w:bottom="1220" w:left="1275" w:header="716" w:footer="1029" w:gutter="0"/>
          <w:cols w:space="720"/>
        </w:sectPr>
      </w:pPr>
    </w:p>
    <w:p w14:paraId="57E5A45A" w14:textId="77777777" w:rsidR="00526F53" w:rsidRDefault="00526F53">
      <w:pPr>
        <w:pStyle w:val="Textoindependiente"/>
      </w:pPr>
    </w:p>
    <w:p w14:paraId="1FDF001E" w14:textId="77777777" w:rsidR="00526F53" w:rsidRDefault="00526F53">
      <w:pPr>
        <w:pStyle w:val="Textoindependiente"/>
        <w:spacing w:before="1"/>
      </w:pPr>
    </w:p>
    <w:p w14:paraId="49143632" w14:textId="77777777" w:rsidR="00526F53" w:rsidRDefault="001C4FF6">
      <w:pPr>
        <w:pStyle w:val="Textoindependiente"/>
        <w:spacing w:line="360" w:lineRule="auto"/>
        <w:ind w:left="427" w:right="155"/>
        <w:jc w:val="both"/>
      </w:pPr>
      <w:r>
        <w:t>Previo a manifestar su concepto de oposición, la demandada advirtió que se configuró una falta de jurisdicción y competencia por el exclusivo hecho de que se presentaron idénticas pretensiones en un proceso arbitral, aunque, en todo caso, no</w:t>
      </w:r>
      <w:r>
        <w:rPr>
          <w:spacing w:val="-13"/>
        </w:rPr>
        <w:t xml:space="preserve"> </w:t>
      </w:r>
      <w:r>
        <w:t>formuló</w:t>
      </w:r>
      <w:r>
        <w:rPr>
          <w:spacing w:val="-14"/>
        </w:rPr>
        <w:t xml:space="preserve"> </w:t>
      </w:r>
      <w:r>
        <w:t>ningún</w:t>
      </w:r>
      <w:r>
        <w:rPr>
          <w:spacing w:val="-13"/>
        </w:rPr>
        <w:t xml:space="preserve"> </w:t>
      </w:r>
      <w:r>
        <w:t>reparo</w:t>
      </w:r>
      <w:r>
        <w:rPr>
          <w:spacing w:val="-14"/>
        </w:rPr>
        <w:t xml:space="preserve"> </w:t>
      </w:r>
      <w:r>
        <w:t>por</w:t>
      </w:r>
      <w:r>
        <w:rPr>
          <w:spacing w:val="-15"/>
        </w:rPr>
        <w:t xml:space="preserve"> </w:t>
      </w:r>
      <w:r>
        <w:t>el</w:t>
      </w:r>
      <w:r>
        <w:rPr>
          <w:spacing w:val="-14"/>
        </w:rPr>
        <w:t xml:space="preserve"> </w:t>
      </w:r>
      <w:r>
        <w:t>hecho</w:t>
      </w:r>
      <w:r>
        <w:rPr>
          <w:spacing w:val="-13"/>
        </w:rPr>
        <w:t xml:space="preserve"> </w:t>
      </w:r>
      <w:r>
        <w:t>de</w:t>
      </w:r>
      <w:r>
        <w:rPr>
          <w:spacing w:val="-13"/>
        </w:rPr>
        <w:t xml:space="preserve"> </w:t>
      </w:r>
      <w:r>
        <w:t>que</w:t>
      </w:r>
      <w:r>
        <w:rPr>
          <w:spacing w:val="-13"/>
        </w:rPr>
        <w:t xml:space="preserve"> </w:t>
      </w:r>
      <w:r>
        <w:t>existiera</w:t>
      </w:r>
      <w:r>
        <w:rPr>
          <w:spacing w:val="-14"/>
        </w:rPr>
        <w:t xml:space="preserve"> </w:t>
      </w:r>
      <w:r>
        <w:t>una</w:t>
      </w:r>
      <w:r>
        <w:rPr>
          <w:spacing w:val="-13"/>
        </w:rPr>
        <w:t xml:space="preserve"> </w:t>
      </w:r>
      <w:r>
        <w:t>cláusula</w:t>
      </w:r>
      <w:r>
        <w:rPr>
          <w:spacing w:val="-16"/>
        </w:rPr>
        <w:t xml:space="preserve"> </w:t>
      </w:r>
      <w:r>
        <w:t>compromisoria.</w:t>
      </w:r>
    </w:p>
    <w:p w14:paraId="276FF7F4" w14:textId="77777777" w:rsidR="00526F53" w:rsidRDefault="00526F53">
      <w:pPr>
        <w:pStyle w:val="Textoindependiente"/>
        <w:spacing w:before="137"/>
      </w:pPr>
    </w:p>
    <w:p w14:paraId="0D8812AD" w14:textId="77777777" w:rsidR="00526F53" w:rsidRDefault="001C4FF6">
      <w:pPr>
        <w:pStyle w:val="Textoindependiente"/>
        <w:spacing w:line="360" w:lineRule="auto"/>
        <w:ind w:left="427" w:right="149"/>
        <w:jc w:val="both"/>
      </w:pPr>
      <w:r>
        <w:t>Precisado lo</w:t>
      </w:r>
      <w:r>
        <w:rPr>
          <w:spacing w:val="-2"/>
        </w:rPr>
        <w:t xml:space="preserve"> </w:t>
      </w:r>
      <w:r>
        <w:t>anterior, adujo</w:t>
      </w:r>
      <w:r>
        <w:rPr>
          <w:spacing w:val="-2"/>
        </w:rPr>
        <w:t xml:space="preserve"> </w:t>
      </w:r>
      <w:r>
        <w:t>que</w:t>
      </w:r>
      <w:r>
        <w:rPr>
          <w:spacing w:val="-2"/>
        </w:rPr>
        <w:t xml:space="preserve"> </w:t>
      </w:r>
      <w:r>
        <w:t>desde el procedimiento licitatorio No. LP-RAM-03- 2014 la entidad convocante señaló que el contrato</w:t>
      </w:r>
      <w:r>
        <w:rPr>
          <w:spacing w:val="-1"/>
        </w:rPr>
        <w:t xml:space="preserve"> </w:t>
      </w:r>
      <w:r>
        <w:t>a suscribir</w:t>
      </w:r>
      <w:r>
        <w:rPr>
          <w:spacing w:val="-1"/>
        </w:rPr>
        <w:t xml:space="preserve"> </w:t>
      </w:r>
      <w:r>
        <w:t>sería</w:t>
      </w:r>
      <w:r>
        <w:rPr>
          <w:spacing w:val="-2"/>
        </w:rPr>
        <w:t xml:space="preserve"> </w:t>
      </w:r>
      <w:r>
        <w:t xml:space="preserve">de obra, en los términos del artículo 32 de la Ley 80 de 1993, pues habría de versar sobre la construcción de vivienda y, aunque también se indicó que sería de </w:t>
      </w:r>
      <w:r>
        <w:rPr>
          <w:rFonts w:ascii="Arial" w:hAnsi="Arial"/>
          <w:i/>
        </w:rPr>
        <w:t>“colaboración empresarial”</w:t>
      </w:r>
      <w:r>
        <w:t>, debía prevalecer el objeto convenido por sobre la nominación superficial que se le dio. Así, anotó que, bajo esa premisa, desde la fase precontractual se dejó claro que su régimen habría de ser el de la Ley</w:t>
      </w:r>
      <w:r>
        <w:t xml:space="preserve"> 80 de 1993 y sus reformas, aunado a lo cual en aquel acuerdo de voluntades se entendieron pactadas en forma obligatoria las cláusulas excepcionales, incluida la caducidad.</w:t>
      </w:r>
    </w:p>
    <w:p w14:paraId="384131D1" w14:textId="77777777" w:rsidR="00526F53" w:rsidRDefault="00526F53">
      <w:pPr>
        <w:pStyle w:val="Textoindependiente"/>
        <w:spacing w:before="139"/>
      </w:pPr>
    </w:p>
    <w:p w14:paraId="3820F6E4" w14:textId="77777777" w:rsidR="00526F53" w:rsidRDefault="001C4FF6">
      <w:pPr>
        <w:pStyle w:val="Textoindependiente"/>
        <w:spacing w:line="360" w:lineRule="auto"/>
        <w:ind w:left="427" w:right="154"/>
        <w:jc w:val="both"/>
      </w:pPr>
      <w:r>
        <w:t>Por</w:t>
      </w:r>
      <w:r>
        <w:rPr>
          <w:spacing w:val="-1"/>
        </w:rPr>
        <w:t xml:space="preserve"> </w:t>
      </w:r>
      <w:r>
        <w:t>otro</w:t>
      </w:r>
      <w:r>
        <w:rPr>
          <w:spacing w:val="-2"/>
        </w:rPr>
        <w:t xml:space="preserve"> </w:t>
      </w:r>
      <w:r>
        <w:t>lado, consideró que Socar</w:t>
      </w:r>
      <w:r>
        <w:rPr>
          <w:spacing w:val="-1"/>
        </w:rPr>
        <w:t xml:space="preserve"> </w:t>
      </w:r>
      <w:r>
        <w:t>incumplió</w:t>
      </w:r>
      <w:r>
        <w:rPr>
          <w:spacing w:val="-2"/>
        </w:rPr>
        <w:t xml:space="preserve"> </w:t>
      </w:r>
      <w:r>
        <w:t>el contrato</w:t>
      </w:r>
      <w:r>
        <w:rPr>
          <w:spacing w:val="-1"/>
        </w:rPr>
        <w:t xml:space="preserve"> </w:t>
      </w:r>
      <w:r>
        <w:t>de</w:t>
      </w:r>
      <w:r>
        <w:rPr>
          <w:spacing w:val="-1"/>
        </w:rPr>
        <w:t xml:space="preserve"> </w:t>
      </w:r>
      <w:r>
        <w:t>obra, ya</w:t>
      </w:r>
      <w:r>
        <w:rPr>
          <w:spacing w:val="-1"/>
        </w:rPr>
        <w:t xml:space="preserve"> </w:t>
      </w:r>
      <w:r>
        <w:t xml:space="preserve">que: </w:t>
      </w:r>
      <w:r>
        <w:rPr>
          <w:rFonts w:ascii="Arial" w:hAnsi="Arial"/>
          <w:b/>
          <w:i/>
        </w:rPr>
        <w:t>i)</w:t>
      </w:r>
      <w:r>
        <w:rPr>
          <w:rFonts w:ascii="Arial" w:hAnsi="Arial"/>
          <w:b/>
          <w:i/>
          <w:spacing w:val="-2"/>
        </w:rPr>
        <w:t xml:space="preserve"> </w:t>
      </w:r>
      <w:r>
        <w:t>tenía</w:t>
      </w:r>
      <w:r>
        <w:rPr>
          <w:spacing w:val="-1"/>
        </w:rPr>
        <w:t xml:space="preserve"> </w:t>
      </w:r>
      <w:r>
        <w:t xml:space="preserve">a cargo la obligación general de tramitar las garantías y, pese a ello, no las obtuvo debidamente, impidiendo así que se cumplieran las condiciones de ejecución del contrato, así como </w:t>
      </w:r>
      <w:proofErr w:type="spellStart"/>
      <w:r>
        <w:rPr>
          <w:rFonts w:ascii="Arial" w:hAnsi="Arial"/>
          <w:b/>
          <w:i/>
        </w:rPr>
        <w:t>ii</w:t>
      </w:r>
      <w:proofErr w:type="spellEnd"/>
      <w:r>
        <w:rPr>
          <w:rFonts w:ascii="Arial" w:hAnsi="Arial"/>
          <w:b/>
          <w:i/>
        </w:rPr>
        <w:t xml:space="preserve">) </w:t>
      </w:r>
      <w:r>
        <w:t>llevó a cabo un intento de ejecución del objeto negocial, en contravía de la normativa aplicable al contrato, que exigía para el efecto satisfacer los requisitos de ejecución, sin que ello hubiera sucedido, según lo expuesto, todo lo cual llevó a que, ante dicho actuar irregular, la entidad contratante terminara decl</w:t>
      </w:r>
      <w:r>
        <w:t>arando la caducidad del negocio jurídico No. CCE-RAM-01-2014.</w:t>
      </w:r>
    </w:p>
    <w:p w14:paraId="63AC6C1B" w14:textId="77777777" w:rsidR="00526F53" w:rsidRDefault="00526F53">
      <w:pPr>
        <w:pStyle w:val="Textoindependiente"/>
        <w:spacing w:before="137"/>
      </w:pPr>
    </w:p>
    <w:p w14:paraId="68BC3B7F" w14:textId="77777777" w:rsidR="00526F53" w:rsidRDefault="001C4FF6">
      <w:pPr>
        <w:pStyle w:val="Textoindependiente"/>
        <w:spacing w:before="1" w:line="360" w:lineRule="auto"/>
        <w:ind w:left="427" w:right="154"/>
        <w:jc w:val="both"/>
      </w:pPr>
      <w:r>
        <w:t>A</w:t>
      </w:r>
      <w:r>
        <w:rPr>
          <w:spacing w:val="-6"/>
        </w:rPr>
        <w:t xml:space="preserve"> </w:t>
      </w:r>
      <w:r>
        <w:t>lo</w:t>
      </w:r>
      <w:r>
        <w:rPr>
          <w:spacing w:val="-6"/>
        </w:rPr>
        <w:t xml:space="preserve"> </w:t>
      </w:r>
      <w:r>
        <w:t>anterior</w:t>
      </w:r>
      <w:r>
        <w:rPr>
          <w:spacing w:val="-7"/>
        </w:rPr>
        <w:t xml:space="preserve"> </w:t>
      </w:r>
      <w:r>
        <w:t>sumó</w:t>
      </w:r>
      <w:r>
        <w:rPr>
          <w:spacing w:val="-8"/>
        </w:rPr>
        <w:t xml:space="preserve"> </w:t>
      </w:r>
      <w:r>
        <w:t>que</w:t>
      </w:r>
      <w:r>
        <w:rPr>
          <w:spacing w:val="-11"/>
        </w:rPr>
        <w:t xml:space="preserve"> </w:t>
      </w:r>
      <w:r>
        <w:t>el</w:t>
      </w:r>
      <w:r>
        <w:rPr>
          <w:spacing w:val="-7"/>
        </w:rPr>
        <w:t xml:space="preserve"> </w:t>
      </w:r>
      <w:r>
        <w:t>incumplimiento</w:t>
      </w:r>
      <w:r>
        <w:rPr>
          <w:spacing w:val="-8"/>
        </w:rPr>
        <w:t xml:space="preserve"> </w:t>
      </w:r>
      <w:r>
        <w:t>de</w:t>
      </w:r>
      <w:r>
        <w:rPr>
          <w:spacing w:val="-6"/>
        </w:rPr>
        <w:t xml:space="preserve"> </w:t>
      </w:r>
      <w:r>
        <w:t>Socar</w:t>
      </w:r>
      <w:r>
        <w:rPr>
          <w:spacing w:val="-7"/>
        </w:rPr>
        <w:t xml:space="preserve"> </w:t>
      </w:r>
      <w:r>
        <w:t>no</w:t>
      </w:r>
      <w:r>
        <w:rPr>
          <w:spacing w:val="-6"/>
        </w:rPr>
        <w:t xml:space="preserve"> </w:t>
      </w:r>
      <w:r>
        <w:t>tuvo</w:t>
      </w:r>
      <w:r>
        <w:rPr>
          <w:spacing w:val="-6"/>
        </w:rPr>
        <w:t xml:space="preserve"> </w:t>
      </w:r>
      <w:r>
        <w:t>como</w:t>
      </w:r>
      <w:r>
        <w:rPr>
          <w:spacing w:val="-6"/>
        </w:rPr>
        <w:t xml:space="preserve"> </w:t>
      </w:r>
      <w:r>
        <w:t>causa</w:t>
      </w:r>
      <w:r>
        <w:rPr>
          <w:spacing w:val="-6"/>
        </w:rPr>
        <w:t xml:space="preserve"> </w:t>
      </w:r>
      <w:r>
        <w:t>el</w:t>
      </w:r>
      <w:r>
        <w:rPr>
          <w:spacing w:val="-10"/>
        </w:rPr>
        <w:t xml:space="preserve"> </w:t>
      </w:r>
      <w:r>
        <w:t>actuar</w:t>
      </w:r>
      <w:r>
        <w:rPr>
          <w:spacing w:val="-7"/>
        </w:rPr>
        <w:t xml:space="preserve"> </w:t>
      </w:r>
      <w:r>
        <w:t>de la entidad contratante, pues aquella satisfizo a cabalidad las labores preparativas de</w:t>
      </w:r>
      <w:r>
        <w:rPr>
          <w:spacing w:val="-4"/>
        </w:rPr>
        <w:t xml:space="preserve"> </w:t>
      </w:r>
      <w:r>
        <w:t>ejecución</w:t>
      </w:r>
      <w:r>
        <w:rPr>
          <w:spacing w:val="-3"/>
        </w:rPr>
        <w:t xml:space="preserve"> </w:t>
      </w:r>
      <w:r>
        <w:t>a</w:t>
      </w:r>
      <w:r>
        <w:rPr>
          <w:spacing w:val="-4"/>
        </w:rPr>
        <w:t xml:space="preserve"> </w:t>
      </w:r>
      <w:r>
        <w:t>su</w:t>
      </w:r>
      <w:r>
        <w:rPr>
          <w:spacing w:val="-4"/>
        </w:rPr>
        <w:t xml:space="preserve"> </w:t>
      </w:r>
      <w:r>
        <w:t>cargo</w:t>
      </w:r>
      <w:r>
        <w:rPr>
          <w:spacing w:val="-4"/>
        </w:rPr>
        <w:t xml:space="preserve"> </w:t>
      </w:r>
      <w:r>
        <w:t>y,</w:t>
      </w:r>
      <w:r>
        <w:rPr>
          <w:spacing w:val="-4"/>
        </w:rPr>
        <w:t xml:space="preserve"> </w:t>
      </w:r>
      <w:r>
        <w:t>con</w:t>
      </w:r>
      <w:r>
        <w:rPr>
          <w:spacing w:val="-4"/>
        </w:rPr>
        <w:t xml:space="preserve"> </w:t>
      </w:r>
      <w:r>
        <w:t>todo,</w:t>
      </w:r>
      <w:r>
        <w:rPr>
          <w:spacing w:val="-6"/>
        </w:rPr>
        <w:t xml:space="preserve"> </w:t>
      </w:r>
      <w:r>
        <w:t>el</w:t>
      </w:r>
      <w:r>
        <w:rPr>
          <w:spacing w:val="-5"/>
        </w:rPr>
        <w:t xml:space="preserve"> </w:t>
      </w:r>
      <w:r>
        <w:t>contratista</w:t>
      </w:r>
      <w:r>
        <w:rPr>
          <w:spacing w:val="-3"/>
        </w:rPr>
        <w:t xml:space="preserve"> </w:t>
      </w:r>
      <w:r>
        <w:t>no</w:t>
      </w:r>
      <w:r>
        <w:rPr>
          <w:spacing w:val="-3"/>
        </w:rPr>
        <w:t xml:space="preserve"> </w:t>
      </w:r>
      <w:r>
        <w:t>fue</w:t>
      </w:r>
      <w:r>
        <w:rPr>
          <w:spacing w:val="-4"/>
        </w:rPr>
        <w:t xml:space="preserve"> </w:t>
      </w:r>
      <w:r>
        <w:t>diligente</w:t>
      </w:r>
      <w:r>
        <w:rPr>
          <w:spacing w:val="-3"/>
        </w:rPr>
        <w:t xml:space="preserve"> </w:t>
      </w:r>
      <w:r>
        <w:t>con</w:t>
      </w:r>
      <w:r>
        <w:rPr>
          <w:spacing w:val="-4"/>
        </w:rPr>
        <w:t xml:space="preserve"> </w:t>
      </w:r>
      <w:r>
        <w:t>la</w:t>
      </w:r>
      <w:r>
        <w:rPr>
          <w:spacing w:val="-4"/>
        </w:rPr>
        <w:t xml:space="preserve"> </w:t>
      </w:r>
      <w:r>
        <w:t>gestión</w:t>
      </w:r>
      <w:r>
        <w:rPr>
          <w:spacing w:val="-4"/>
        </w:rPr>
        <w:t xml:space="preserve"> </w:t>
      </w:r>
      <w:r>
        <w:t>de las</w:t>
      </w:r>
      <w:r>
        <w:rPr>
          <w:spacing w:val="-9"/>
        </w:rPr>
        <w:t xml:space="preserve"> </w:t>
      </w:r>
      <w:r>
        <w:t>pólizas</w:t>
      </w:r>
      <w:r>
        <w:rPr>
          <w:spacing w:val="-9"/>
        </w:rPr>
        <w:t xml:space="preserve"> </w:t>
      </w:r>
      <w:r>
        <w:t>que</w:t>
      </w:r>
      <w:r>
        <w:rPr>
          <w:spacing w:val="-11"/>
        </w:rPr>
        <w:t xml:space="preserve"> </w:t>
      </w:r>
      <w:r>
        <w:t>habrían</w:t>
      </w:r>
      <w:r>
        <w:rPr>
          <w:spacing w:val="-11"/>
        </w:rPr>
        <w:t xml:space="preserve"> </w:t>
      </w:r>
      <w:r>
        <w:t>de</w:t>
      </w:r>
      <w:r>
        <w:rPr>
          <w:spacing w:val="-8"/>
        </w:rPr>
        <w:t xml:space="preserve"> </w:t>
      </w:r>
      <w:r>
        <w:t>cubrir</w:t>
      </w:r>
      <w:r>
        <w:rPr>
          <w:spacing w:val="-10"/>
        </w:rPr>
        <w:t xml:space="preserve"> </w:t>
      </w:r>
      <w:r>
        <w:t>la</w:t>
      </w:r>
      <w:r>
        <w:rPr>
          <w:spacing w:val="-9"/>
        </w:rPr>
        <w:t xml:space="preserve"> </w:t>
      </w:r>
      <w:r>
        <w:t>ejecución</w:t>
      </w:r>
      <w:r>
        <w:rPr>
          <w:spacing w:val="-11"/>
        </w:rPr>
        <w:t xml:space="preserve"> </w:t>
      </w:r>
      <w:r>
        <w:t>negocial,</w:t>
      </w:r>
      <w:r>
        <w:rPr>
          <w:spacing w:val="-9"/>
        </w:rPr>
        <w:t xml:space="preserve"> </w:t>
      </w:r>
      <w:r>
        <w:t>infringiendo</w:t>
      </w:r>
      <w:r>
        <w:rPr>
          <w:spacing w:val="-8"/>
        </w:rPr>
        <w:t xml:space="preserve"> </w:t>
      </w:r>
      <w:r>
        <w:t>el</w:t>
      </w:r>
      <w:r>
        <w:rPr>
          <w:spacing w:val="-10"/>
        </w:rPr>
        <w:t xml:space="preserve"> </w:t>
      </w:r>
      <w:r>
        <w:t>artículo</w:t>
      </w:r>
      <w:r>
        <w:rPr>
          <w:spacing w:val="-9"/>
        </w:rPr>
        <w:t xml:space="preserve"> </w:t>
      </w:r>
      <w:r>
        <w:t>41</w:t>
      </w:r>
      <w:r>
        <w:rPr>
          <w:spacing w:val="-8"/>
        </w:rPr>
        <w:t xml:space="preserve"> </w:t>
      </w:r>
      <w:r>
        <w:t>de la Ley 80 de 1993. En desarrollo de lo anterior, desvirtuó que hubiera habido falencias en el licenciamiento de construcción, pues dicha autorización estaba vigente y, si bien reconoció fallas frente a la disponibilidad de servicios públicos, también aclaró que ofreció salidas a esa desavenencia.</w:t>
      </w:r>
    </w:p>
    <w:p w14:paraId="1843625D"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6C213A7C" w14:textId="77777777" w:rsidR="00526F53" w:rsidRDefault="00526F53">
      <w:pPr>
        <w:pStyle w:val="Textoindependiente"/>
      </w:pPr>
    </w:p>
    <w:p w14:paraId="51CDA9CC" w14:textId="77777777" w:rsidR="00526F53" w:rsidRDefault="00526F53">
      <w:pPr>
        <w:pStyle w:val="Textoindependiente"/>
        <w:spacing w:before="1"/>
      </w:pPr>
    </w:p>
    <w:p w14:paraId="59F7CF99" w14:textId="77777777" w:rsidR="00526F53" w:rsidRDefault="001C4FF6">
      <w:pPr>
        <w:pStyle w:val="Textoindependiente"/>
        <w:spacing w:line="360" w:lineRule="auto"/>
        <w:ind w:left="427" w:right="154"/>
        <w:jc w:val="both"/>
      </w:pPr>
      <w:r>
        <w:t>Entretanto,</w:t>
      </w:r>
      <w:r>
        <w:rPr>
          <w:spacing w:val="-4"/>
        </w:rPr>
        <w:t xml:space="preserve"> </w:t>
      </w:r>
      <w:r>
        <w:t>aseveró</w:t>
      </w:r>
      <w:r>
        <w:rPr>
          <w:spacing w:val="-7"/>
        </w:rPr>
        <w:t xml:space="preserve"> </w:t>
      </w:r>
      <w:r>
        <w:t>que,</w:t>
      </w:r>
      <w:r>
        <w:rPr>
          <w:spacing w:val="-4"/>
        </w:rPr>
        <w:t xml:space="preserve"> </w:t>
      </w:r>
      <w:r>
        <w:t>aunque</w:t>
      </w:r>
      <w:r>
        <w:rPr>
          <w:spacing w:val="-6"/>
        </w:rPr>
        <w:t xml:space="preserve"> </w:t>
      </w:r>
      <w:r>
        <w:t>el</w:t>
      </w:r>
      <w:r>
        <w:rPr>
          <w:spacing w:val="-5"/>
        </w:rPr>
        <w:t xml:space="preserve"> </w:t>
      </w:r>
      <w:r>
        <w:t>contrato</w:t>
      </w:r>
      <w:r>
        <w:rPr>
          <w:spacing w:val="-6"/>
        </w:rPr>
        <w:t xml:space="preserve"> </w:t>
      </w:r>
      <w:r>
        <w:t>de</w:t>
      </w:r>
      <w:r>
        <w:rPr>
          <w:spacing w:val="-4"/>
        </w:rPr>
        <w:t xml:space="preserve"> </w:t>
      </w:r>
      <w:r>
        <w:t>obra</w:t>
      </w:r>
      <w:r>
        <w:rPr>
          <w:spacing w:val="-4"/>
        </w:rPr>
        <w:t xml:space="preserve"> </w:t>
      </w:r>
      <w:r>
        <w:t>se</w:t>
      </w:r>
      <w:r>
        <w:rPr>
          <w:spacing w:val="-4"/>
        </w:rPr>
        <w:t xml:space="preserve"> </w:t>
      </w:r>
      <w:r>
        <w:t>encontraba</w:t>
      </w:r>
      <w:r>
        <w:rPr>
          <w:spacing w:val="-4"/>
        </w:rPr>
        <w:t xml:space="preserve"> </w:t>
      </w:r>
      <w:r>
        <w:t>suspendido,</w:t>
      </w:r>
      <w:r>
        <w:rPr>
          <w:spacing w:val="-4"/>
        </w:rPr>
        <w:t xml:space="preserve"> </w:t>
      </w:r>
      <w:r>
        <w:t>en realidad ello no impedía declarar su caducidad, ya que, justamente, la razón de la paralización del objeto negocial fue el incumplimiento del contratista, de ahí que habría sido absurdo levantar la suspensión solo para caducar el negocio jurídico cuando este se encontraba paralizado por la falta de gestión de Socar.</w:t>
      </w:r>
    </w:p>
    <w:p w14:paraId="12E40E48" w14:textId="77777777" w:rsidR="00526F53" w:rsidRDefault="00526F53">
      <w:pPr>
        <w:pStyle w:val="Textoindependiente"/>
        <w:spacing w:before="138"/>
      </w:pPr>
    </w:p>
    <w:p w14:paraId="520490A2" w14:textId="77777777" w:rsidR="00526F53" w:rsidRDefault="001C4FF6">
      <w:pPr>
        <w:pStyle w:val="Textoindependiente"/>
        <w:spacing w:line="360" w:lineRule="auto"/>
        <w:ind w:left="427" w:right="154"/>
        <w:jc w:val="both"/>
      </w:pPr>
      <w:r>
        <w:t>Finalmente,</w:t>
      </w:r>
      <w:r>
        <w:rPr>
          <w:spacing w:val="-12"/>
        </w:rPr>
        <w:t xml:space="preserve"> </w:t>
      </w:r>
      <w:r>
        <w:t>respecto</w:t>
      </w:r>
      <w:r>
        <w:rPr>
          <w:spacing w:val="-12"/>
        </w:rPr>
        <w:t xml:space="preserve"> </w:t>
      </w:r>
      <w:r>
        <w:t>al</w:t>
      </w:r>
      <w:r>
        <w:rPr>
          <w:spacing w:val="-11"/>
        </w:rPr>
        <w:t xml:space="preserve"> </w:t>
      </w:r>
      <w:r>
        <w:t>cargo</w:t>
      </w:r>
      <w:r>
        <w:rPr>
          <w:spacing w:val="-11"/>
        </w:rPr>
        <w:t xml:space="preserve"> </w:t>
      </w:r>
      <w:r>
        <w:t>referido</w:t>
      </w:r>
      <w:r>
        <w:rPr>
          <w:spacing w:val="-12"/>
        </w:rPr>
        <w:t xml:space="preserve"> </w:t>
      </w:r>
      <w:r>
        <w:t>a</w:t>
      </w:r>
      <w:r>
        <w:rPr>
          <w:spacing w:val="-9"/>
        </w:rPr>
        <w:t xml:space="preserve"> </w:t>
      </w:r>
      <w:r>
        <w:t>la</w:t>
      </w:r>
      <w:r>
        <w:rPr>
          <w:spacing w:val="-9"/>
        </w:rPr>
        <w:t xml:space="preserve"> </w:t>
      </w:r>
      <w:r>
        <w:t>supuesta</w:t>
      </w:r>
      <w:r>
        <w:rPr>
          <w:spacing w:val="-9"/>
        </w:rPr>
        <w:t xml:space="preserve"> </w:t>
      </w:r>
      <w:r>
        <w:t>improcedencia</w:t>
      </w:r>
      <w:r>
        <w:rPr>
          <w:spacing w:val="-15"/>
        </w:rPr>
        <w:t xml:space="preserve"> </w:t>
      </w:r>
      <w:r>
        <w:t>de</w:t>
      </w:r>
      <w:r>
        <w:rPr>
          <w:spacing w:val="-9"/>
        </w:rPr>
        <w:t xml:space="preserve"> </w:t>
      </w:r>
      <w:r>
        <w:t>la</w:t>
      </w:r>
      <w:r>
        <w:rPr>
          <w:spacing w:val="-9"/>
        </w:rPr>
        <w:t xml:space="preserve"> </w:t>
      </w:r>
      <w:r>
        <w:t xml:space="preserve">caducidad del contrato por la existencia de una figura denominada </w:t>
      </w:r>
      <w:r>
        <w:rPr>
          <w:rFonts w:ascii="Arial" w:hAnsi="Arial"/>
          <w:i/>
        </w:rPr>
        <w:t xml:space="preserve">“terminación anticipada” </w:t>
      </w:r>
      <w:r>
        <w:t>argumentó</w:t>
      </w:r>
      <w:r>
        <w:rPr>
          <w:spacing w:val="-16"/>
        </w:rPr>
        <w:t xml:space="preserve"> </w:t>
      </w:r>
      <w:r>
        <w:t>que</w:t>
      </w:r>
      <w:r>
        <w:rPr>
          <w:spacing w:val="-15"/>
        </w:rPr>
        <w:t xml:space="preserve"> </w:t>
      </w:r>
      <w:r>
        <w:t>el</w:t>
      </w:r>
      <w:r>
        <w:rPr>
          <w:spacing w:val="-17"/>
        </w:rPr>
        <w:t xml:space="preserve"> </w:t>
      </w:r>
      <w:r>
        <w:t>desconocimiento</w:t>
      </w:r>
      <w:r>
        <w:rPr>
          <w:spacing w:val="-16"/>
        </w:rPr>
        <w:t xml:space="preserve"> </w:t>
      </w:r>
      <w:r>
        <w:t>de</w:t>
      </w:r>
      <w:r>
        <w:rPr>
          <w:spacing w:val="-16"/>
        </w:rPr>
        <w:t xml:space="preserve"> </w:t>
      </w:r>
      <w:r>
        <w:t>los</w:t>
      </w:r>
      <w:r>
        <w:rPr>
          <w:spacing w:val="-17"/>
        </w:rPr>
        <w:t xml:space="preserve"> </w:t>
      </w:r>
      <w:r>
        <w:t>deberes</w:t>
      </w:r>
      <w:r>
        <w:rPr>
          <w:spacing w:val="-14"/>
        </w:rPr>
        <w:t xml:space="preserve"> </w:t>
      </w:r>
      <w:r>
        <w:t>negociales</w:t>
      </w:r>
      <w:r>
        <w:rPr>
          <w:spacing w:val="-17"/>
        </w:rPr>
        <w:t xml:space="preserve"> </w:t>
      </w:r>
      <w:r>
        <w:t>de</w:t>
      </w:r>
      <w:r>
        <w:rPr>
          <w:spacing w:val="-15"/>
        </w:rPr>
        <w:t xml:space="preserve"> </w:t>
      </w:r>
      <w:r>
        <w:t>Socar</w:t>
      </w:r>
      <w:r>
        <w:rPr>
          <w:spacing w:val="-16"/>
        </w:rPr>
        <w:t xml:space="preserve"> </w:t>
      </w:r>
      <w:r>
        <w:t>la</w:t>
      </w:r>
      <w:r>
        <w:rPr>
          <w:spacing w:val="-17"/>
        </w:rPr>
        <w:t xml:space="preserve"> </w:t>
      </w:r>
      <w:r>
        <w:t>habilitaba para</w:t>
      </w:r>
      <w:r>
        <w:rPr>
          <w:spacing w:val="-4"/>
        </w:rPr>
        <w:t xml:space="preserve"> </w:t>
      </w:r>
      <w:r>
        <w:t>declarar</w:t>
      </w:r>
      <w:r>
        <w:rPr>
          <w:spacing w:val="-6"/>
        </w:rPr>
        <w:t xml:space="preserve"> </w:t>
      </w:r>
      <w:r>
        <w:t>esa</w:t>
      </w:r>
      <w:r>
        <w:rPr>
          <w:spacing w:val="-4"/>
        </w:rPr>
        <w:t xml:space="preserve"> </w:t>
      </w:r>
      <w:r>
        <w:t>primera</w:t>
      </w:r>
      <w:r>
        <w:rPr>
          <w:spacing w:val="-2"/>
        </w:rPr>
        <w:t xml:space="preserve"> </w:t>
      </w:r>
      <w:r>
        <w:t>figura,</w:t>
      </w:r>
      <w:r>
        <w:rPr>
          <w:spacing w:val="-1"/>
        </w:rPr>
        <w:t xml:space="preserve"> </w:t>
      </w:r>
      <w:r>
        <w:t>así</w:t>
      </w:r>
      <w:r>
        <w:rPr>
          <w:spacing w:val="-4"/>
        </w:rPr>
        <w:t xml:space="preserve"> </w:t>
      </w:r>
      <w:r>
        <w:t>como</w:t>
      </w:r>
      <w:r>
        <w:rPr>
          <w:spacing w:val="-4"/>
        </w:rPr>
        <w:t xml:space="preserve"> </w:t>
      </w:r>
      <w:r>
        <w:t>la</w:t>
      </w:r>
      <w:r>
        <w:rPr>
          <w:spacing w:val="-6"/>
        </w:rPr>
        <w:t xml:space="preserve"> </w:t>
      </w:r>
      <w:r>
        <w:t>segunda</w:t>
      </w:r>
      <w:r>
        <w:rPr>
          <w:spacing w:val="-4"/>
        </w:rPr>
        <w:t xml:space="preserve"> </w:t>
      </w:r>
      <w:r>
        <w:t>fue</w:t>
      </w:r>
      <w:r>
        <w:rPr>
          <w:spacing w:val="-4"/>
        </w:rPr>
        <w:t xml:space="preserve"> </w:t>
      </w:r>
      <w:r>
        <w:t>derogada</w:t>
      </w:r>
      <w:r>
        <w:rPr>
          <w:spacing w:val="-4"/>
        </w:rPr>
        <w:t xml:space="preserve"> </w:t>
      </w:r>
      <w:r>
        <w:t xml:space="preserve">expresamente por las partes mediante la </w:t>
      </w:r>
      <w:r>
        <w:rPr>
          <w:rFonts w:ascii="Arial" w:hAnsi="Arial"/>
          <w:i/>
        </w:rPr>
        <w:t xml:space="preserve">“Adición </w:t>
      </w:r>
      <w:proofErr w:type="spellStart"/>
      <w:r>
        <w:rPr>
          <w:rFonts w:ascii="Arial" w:hAnsi="Arial"/>
          <w:i/>
        </w:rPr>
        <w:t>N°</w:t>
      </w:r>
      <w:proofErr w:type="spellEnd"/>
      <w:r>
        <w:rPr>
          <w:rFonts w:ascii="Arial" w:hAnsi="Arial"/>
          <w:i/>
        </w:rPr>
        <w:t xml:space="preserve"> 1” </w:t>
      </w:r>
      <w:r>
        <w:t>al acuerdo de voluntades, porque allí se rotuló</w:t>
      </w:r>
      <w:r>
        <w:rPr>
          <w:spacing w:val="-2"/>
        </w:rPr>
        <w:t xml:space="preserve"> </w:t>
      </w:r>
      <w:r>
        <w:t>la</w:t>
      </w:r>
      <w:r>
        <w:rPr>
          <w:spacing w:val="-4"/>
        </w:rPr>
        <w:t xml:space="preserve"> </w:t>
      </w:r>
      <w:r>
        <w:t>no</w:t>
      </w:r>
      <w:r>
        <w:rPr>
          <w:spacing w:val="-4"/>
        </w:rPr>
        <w:t xml:space="preserve"> </w:t>
      </w:r>
      <w:r>
        <w:t>entrega</w:t>
      </w:r>
      <w:r>
        <w:rPr>
          <w:spacing w:val="-4"/>
        </w:rPr>
        <w:t xml:space="preserve"> </w:t>
      </w:r>
      <w:r>
        <w:t>de</w:t>
      </w:r>
      <w:r>
        <w:rPr>
          <w:spacing w:val="-4"/>
        </w:rPr>
        <w:t xml:space="preserve"> </w:t>
      </w:r>
      <w:r>
        <w:t>las</w:t>
      </w:r>
      <w:r>
        <w:rPr>
          <w:spacing w:val="-4"/>
        </w:rPr>
        <w:t xml:space="preserve"> </w:t>
      </w:r>
      <w:r>
        <w:t>pólizas</w:t>
      </w:r>
      <w:r>
        <w:rPr>
          <w:spacing w:val="-5"/>
        </w:rPr>
        <w:t xml:space="preserve"> </w:t>
      </w:r>
      <w:r>
        <w:t>como</w:t>
      </w:r>
      <w:r>
        <w:rPr>
          <w:spacing w:val="-4"/>
        </w:rPr>
        <w:t xml:space="preserve"> </w:t>
      </w:r>
      <w:r>
        <w:t>circunstancia</w:t>
      </w:r>
      <w:r>
        <w:rPr>
          <w:spacing w:val="-2"/>
        </w:rPr>
        <w:t xml:space="preserve"> </w:t>
      </w:r>
      <w:r>
        <w:t>exclusiva</w:t>
      </w:r>
      <w:r>
        <w:rPr>
          <w:spacing w:val="-4"/>
        </w:rPr>
        <w:t xml:space="preserve"> </w:t>
      </w:r>
      <w:r>
        <w:t>de</w:t>
      </w:r>
      <w:r>
        <w:rPr>
          <w:spacing w:val="-4"/>
        </w:rPr>
        <w:t xml:space="preserve"> </w:t>
      </w:r>
      <w:r>
        <w:t>incumplimiento, o debía entenderse en todo caso ineficaz de pleno derecho.</w:t>
      </w:r>
    </w:p>
    <w:p w14:paraId="142D84B3" w14:textId="77777777" w:rsidR="00526F53" w:rsidRDefault="00526F53">
      <w:pPr>
        <w:pStyle w:val="Textoindependiente"/>
        <w:spacing w:before="139"/>
      </w:pPr>
    </w:p>
    <w:p w14:paraId="31488572" w14:textId="77777777" w:rsidR="00526F53" w:rsidRDefault="001C4FF6">
      <w:pPr>
        <w:pStyle w:val="Textoindependiente"/>
        <w:spacing w:line="360" w:lineRule="auto"/>
        <w:ind w:left="427" w:right="161"/>
        <w:jc w:val="both"/>
      </w:pPr>
      <w:r>
        <w:t>Por todo lo expuesto, concluyó que con la cláusula y las resoluciones enjuiciadas no</w:t>
      </w:r>
      <w:r>
        <w:rPr>
          <w:spacing w:val="-13"/>
        </w:rPr>
        <w:t xml:space="preserve"> </w:t>
      </w:r>
      <w:r>
        <w:t>se</w:t>
      </w:r>
      <w:r>
        <w:rPr>
          <w:spacing w:val="-13"/>
        </w:rPr>
        <w:t xml:space="preserve"> </w:t>
      </w:r>
      <w:r>
        <w:t>incurrió</w:t>
      </w:r>
      <w:r>
        <w:rPr>
          <w:spacing w:val="-14"/>
        </w:rPr>
        <w:t xml:space="preserve"> </w:t>
      </w:r>
      <w:r>
        <w:t>en</w:t>
      </w:r>
      <w:r>
        <w:rPr>
          <w:spacing w:val="-13"/>
        </w:rPr>
        <w:t xml:space="preserve"> </w:t>
      </w:r>
      <w:r>
        <w:t>ninguna</w:t>
      </w:r>
      <w:r>
        <w:rPr>
          <w:spacing w:val="-13"/>
        </w:rPr>
        <w:t xml:space="preserve"> </w:t>
      </w:r>
      <w:r>
        <w:t>irregularidad,</w:t>
      </w:r>
      <w:r>
        <w:rPr>
          <w:spacing w:val="-13"/>
        </w:rPr>
        <w:t xml:space="preserve"> </w:t>
      </w:r>
      <w:r>
        <w:t>por</w:t>
      </w:r>
      <w:r>
        <w:rPr>
          <w:spacing w:val="-15"/>
        </w:rPr>
        <w:t xml:space="preserve"> </w:t>
      </w:r>
      <w:r>
        <w:t>lo</w:t>
      </w:r>
      <w:r>
        <w:rPr>
          <w:spacing w:val="-14"/>
        </w:rPr>
        <w:t xml:space="preserve"> </w:t>
      </w:r>
      <w:r>
        <w:t>que,</w:t>
      </w:r>
      <w:r>
        <w:rPr>
          <w:spacing w:val="-16"/>
        </w:rPr>
        <w:t xml:space="preserve"> </w:t>
      </w:r>
      <w:r>
        <w:t>al</w:t>
      </w:r>
      <w:r>
        <w:rPr>
          <w:spacing w:val="-14"/>
        </w:rPr>
        <w:t xml:space="preserve"> </w:t>
      </w:r>
      <w:r>
        <w:t>ser</w:t>
      </w:r>
      <w:r>
        <w:rPr>
          <w:spacing w:val="-15"/>
        </w:rPr>
        <w:t xml:space="preserve"> </w:t>
      </w:r>
      <w:r>
        <w:t>reprochadas</w:t>
      </w:r>
      <w:r>
        <w:rPr>
          <w:spacing w:val="-14"/>
        </w:rPr>
        <w:t xml:space="preserve"> </w:t>
      </w:r>
      <w:r>
        <w:t>por</w:t>
      </w:r>
      <w:r>
        <w:rPr>
          <w:spacing w:val="-15"/>
        </w:rPr>
        <w:t xml:space="preserve"> </w:t>
      </w:r>
      <w:r>
        <w:t>Socar</w:t>
      </w:r>
      <w:r>
        <w:rPr>
          <w:spacing w:val="-15"/>
        </w:rPr>
        <w:t xml:space="preserve"> </w:t>
      </w:r>
      <w:r>
        <w:t>con base en argumentos espurios, dicho sujeto procesal se basó en una mala fe.</w:t>
      </w:r>
    </w:p>
    <w:p w14:paraId="463425A7" w14:textId="77777777" w:rsidR="00526F53" w:rsidRDefault="00526F53">
      <w:pPr>
        <w:pStyle w:val="Textoindependiente"/>
        <w:spacing w:before="134"/>
      </w:pPr>
    </w:p>
    <w:p w14:paraId="59955D32" w14:textId="77777777" w:rsidR="00526F53" w:rsidRDefault="001C4FF6">
      <w:pPr>
        <w:pStyle w:val="Prrafodelista"/>
        <w:numPr>
          <w:ilvl w:val="1"/>
          <w:numId w:val="2"/>
        </w:numPr>
        <w:tabs>
          <w:tab w:val="left" w:pos="940"/>
        </w:tabs>
        <w:spacing w:line="360" w:lineRule="auto"/>
        <w:ind w:right="157" w:firstLine="0"/>
        <w:jc w:val="both"/>
        <w:rPr>
          <w:sz w:val="24"/>
        </w:rPr>
      </w:pPr>
      <w:r>
        <w:rPr>
          <w:sz w:val="24"/>
        </w:rPr>
        <w:t>Mediante escrito de la misma fecha</w:t>
      </w:r>
      <w:hyperlink w:anchor="_bookmark3" w:history="1">
        <w:r>
          <w:rPr>
            <w:position w:val="8"/>
            <w:sz w:val="16"/>
          </w:rPr>
          <w:t>4</w:t>
        </w:r>
      </w:hyperlink>
      <w:r>
        <w:rPr>
          <w:sz w:val="24"/>
        </w:rPr>
        <w:t>, el municipio de Ramiriquí advirtió la configuración de las excepciones previas de existencia de cláusula compromisoria y falta de jurisdicción y competencia, por</w:t>
      </w:r>
      <w:r>
        <w:rPr>
          <w:spacing w:val="-1"/>
          <w:sz w:val="24"/>
        </w:rPr>
        <w:t xml:space="preserve"> </w:t>
      </w:r>
      <w:r>
        <w:rPr>
          <w:sz w:val="24"/>
        </w:rPr>
        <w:t>considerar que las partes suscribieron un pacto arbitral en el contrato No. CCE-RAM-01-2014 del 22 de diciembre de 2014, que impedía al juez contencioso administrativo conocer del asunto.</w:t>
      </w:r>
    </w:p>
    <w:p w14:paraId="522525B9" w14:textId="77777777" w:rsidR="00526F53" w:rsidRDefault="00526F53">
      <w:pPr>
        <w:pStyle w:val="Textoindependiente"/>
        <w:spacing w:before="131"/>
      </w:pPr>
    </w:p>
    <w:p w14:paraId="76250CE2" w14:textId="77777777" w:rsidR="00526F53" w:rsidRDefault="001C4FF6">
      <w:pPr>
        <w:pStyle w:val="Prrafodelista"/>
        <w:numPr>
          <w:ilvl w:val="1"/>
          <w:numId w:val="2"/>
        </w:numPr>
        <w:tabs>
          <w:tab w:val="left" w:pos="966"/>
        </w:tabs>
        <w:spacing w:line="360" w:lineRule="auto"/>
        <w:ind w:right="155" w:firstLine="0"/>
        <w:jc w:val="both"/>
        <w:rPr>
          <w:sz w:val="24"/>
        </w:rPr>
      </w:pPr>
      <w:r>
        <w:rPr>
          <w:sz w:val="24"/>
        </w:rPr>
        <w:t>El 9 de septiembre de 2019</w:t>
      </w:r>
      <w:hyperlink w:anchor="_bookmark4" w:history="1">
        <w:r>
          <w:rPr>
            <w:position w:val="8"/>
            <w:sz w:val="16"/>
          </w:rPr>
          <w:t>5</w:t>
        </w:r>
      </w:hyperlink>
      <w:r>
        <w:rPr>
          <w:sz w:val="24"/>
        </w:rPr>
        <w:t>, Socar se opuso a la prosperidad de las excepciones formuladas por el municipio de Ramiriquí, reafirmando que, en su criterio, la cláusula de caducidad del contrato No. CCE-RAM-01-2014 desconoció el ordenamiento jurídico por convenirse en un negocio jurídico que no estaba enlistado</w:t>
      </w:r>
      <w:r>
        <w:rPr>
          <w:spacing w:val="-1"/>
          <w:sz w:val="24"/>
        </w:rPr>
        <w:t xml:space="preserve"> </w:t>
      </w:r>
      <w:r>
        <w:rPr>
          <w:sz w:val="24"/>
        </w:rPr>
        <w:t>en</w:t>
      </w:r>
      <w:r>
        <w:rPr>
          <w:spacing w:val="-1"/>
          <w:sz w:val="24"/>
        </w:rPr>
        <w:t xml:space="preserve"> </w:t>
      </w:r>
      <w:r>
        <w:rPr>
          <w:sz w:val="24"/>
        </w:rPr>
        <w:t>el</w:t>
      </w:r>
      <w:r>
        <w:rPr>
          <w:spacing w:val="-1"/>
          <w:sz w:val="24"/>
        </w:rPr>
        <w:t xml:space="preserve"> </w:t>
      </w:r>
      <w:r>
        <w:rPr>
          <w:sz w:val="24"/>
        </w:rPr>
        <w:t>artículo</w:t>
      </w:r>
      <w:r>
        <w:rPr>
          <w:spacing w:val="-3"/>
          <w:sz w:val="24"/>
        </w:rPr>
        <w:t xml:space="preserve"> </w:t>
      </w:r>
      <w:r>
        <w:rPr>
          <w:sz w:val="24"/>
        </w:rPr>
        <w:t>14</w:t>
      </w:r>
      <w:r>
        <w:rPr>
          <w:spacing w:val="-1"/>
          <w:sz w:val="24"/>
        </w:rPr>
        <w:t xml:space="preserve"> </w:t>
      </w:r>
      <w:r>
        <w:rPr>
          <w:sz w:val="24"/>
        </w:rPr>
        <w:t>de</w:t>
      </w:r>
      <w:r>
        <w:rPr>
          <w:spacing w:val="-1"/>
          <w:sz w:val="24"/>
        </w:rPr>
        <w:t xml:space="preserve"> </w:t>
      </w:r>
      <w:r>
        <w:rPr>
          <w:sz w:val="24"/>
        </w:rPr>
        <w:t>la</w:t>
      </w:r>
      <w:r>
        <w:rPr>
          <w:spacing w:val="-3"/>
          <w:sz w:val="24"/>
        </w:rPr>
        <w:t xml:space="preserve"> </w:t>
      </w:r>
      <w:r>
        <w:rPr>
          <w:sz w:val="24"/>
        </w:rPr>
        <w:t>Ley</w:t>
      </w:r>
      <w:r>
        <w:rPr>
          <w:spacing w:val="-3"/>
          <w:sz w:val="24"/>
        </w:rPr>
        <w:t xml:space="preserve"> </w:t>
      </w:r>
      <w:r>
        <w:rPr>
          <w:sz w:val="24"/>
        </w:rPr>
        <w:t>80</w:t>
      </w:r>
      <w:r>
        <w:rPr>
          <w:spacing w:val="-3"/>
          <w:sz w:val="24"/>
        </w:rPr>
        <w:t xml:space="preserve"> </w:t>
      </w:r>
      <w:r>
        <w:rPr>
          <w:sz w:val="24"/>
        </w:rPr>
        <w:t>de</w:t>
      </w:r>
      <w:r>
        <w:rPr>
          <w:spacing w:val="-1"/>
          <w:sz w:val="24"/>
        </w:rPr>
        <w:t xml:space="preserve"> </w:t>
      </w:r>
      <w:r>
        <w:rPr>
          <w:sz w:val="24"/>
        </w:rPr>
        <w:t>1993,</w:t>
      </w:r>
      <w:r>
        <w:rPr>
          <w:spacing w:val="-3"/>
          <w:sz w:val="24"/>
        </w:rPr>
        <w:t xml:space="preserve"> </w:t>
      </w:r>
      <w:r>
        <w:rPr>
          <w:sz w:val="24"/>
        </w:rPr>
        <w:t>de</w:t>
      </w:r>
      <w:r>
        <w:rPr>
          <w:spacing w:val="-1"/>
          <w:sz w:val="24"/>
        </w:rPr>
        <w:t xml:space="preserve"> </w:t>
      </w:r>
      <w:r>
        <w:rPr>
          <w:sz w:val="24"/>
        </w:rPr>
        <w:t>ahí</w:t>
      </w:r>
      <w:r>
        <w:rPr>
          <w:spacing w:val="-3"/>
          <w:sz w:val="24"/>
        </w:rPr>
        <w:t xml:space="preserve"> </w:t>
      </w:r>
      <w:r>
        <w:rPr>
          <w:sz w:val="24"/>
        </w:rPr>
        <w:t>que</w:t>
      </w:r>
      <w:r>
        <w:rPr>
          <w:spacing w:val="-3"/>
          <w:sz w:val="24"/>
        </w:rPr>
        <w:t xml:space="preserve"> </w:t>
      </w:r>
      <w:r>
        <w:rPr>
          <w:sz w:val="24"/>
        </w:rPr>
        <w:t>no</w:t>
      </w:r>
      <w:r>
        <w:rPr>
          <w:spacing w:val="-3"/>
          <w:sz w:val="24"/>
        </w:rPr>
        <w:t xml:space="preserve"> </w:t>
      </w:r>
      <w:r>
        <w:rPr>
          <w:sz w:val="24"/>
        </w:rPr>
        <w:t>era</w:t>
      </w:r>
      <w:r>
        <w:rPr>
          <w:spacing w:val="-3"/>
          <w:sz w:val="24"/>
        </w:rPr>
        <w:t xml:space="preserve"> </w:t>
      </w:r>
      <w:r>
        <w:rPr>
          <w:sz w:val="24"/>
        </w:rPr>
        <w:t>dable</w:t>
      </w:r>
      <w:r>
        <w:rPr>
          <w:spacing w:val="-1"/>
          <w:sz w:val="24"/>
        </w:rPr>
        <w:t xml:space="preserve"> </w:t>
      </w:r>
      <w:r>
        <w:rPr>
          <w:sz w:val="24"/>
        </w:rPr>
        <w:t>caducarlo como lo realizó la demandada mediante las resoluciones impugnadas.</w:t>
      </w:r>
    </w:p>
    <w:p w14:paraId="066C42C6" w14:textId="77777777" w:rsidR="00526F53" w:rsidRDefault="00526F53">
      <w:pPr>
        <w:pStyle w:val="Textoindependiente"/>
        <w:rPr>
          <w:sz w:val="20"/>
        </w:rPr>
      </w:pPr>
    </w:p>
    <w:p w14:paraId="024A6566" w14:textId="77777777" w:rsidR="00526F53" w:rsidRDefault="00526F53">
      <w:pPr>
        <w:pStyle w:val="Textoindependiente"/>
        <w:rPr>
          <w:sz w:val="20"/>
        </w:rPr>
      </w:pPr>
    </w:p>
    <w:p w14:paraId="7B20A7C2" w14:textId="77777777" w:rsidR="00526F53" w:rsidRDefault="001C4FF6">
      <w:pPr>
        <w:pStyle w:val="Textoindependiente"/>
        <w:spacing w:before="102"/>
        <w:rPr>
          <w:sz w:val="20"/>
        </w:rPr>
      </w:pPr>
      <w:r>
        <w:rPr>
          <w:noProof/>
          <w:sz w:val="20"/>
        </w:rPr>
        <mc:AlternateContent>
          <mc:Choice Requires="wps">
            <w:drawing>
              <wp:anchor distT="0" distB="0" distL="0" distR="0" simplePos="0" relativeHeight="487589888" behindDoc="1" locked="0" layoutInCell="1" allowOverlap="1" wp14:anchorId="5061DFF4" wp14:editId="55D97785">
                <wp:simplePos x="0" y="0"/>
                <wp:positionH relativeFrom="page">
                  <wp:posOffset>1080820</wp:posOffset>
                </wp:positionH>
                <wp:positionV relativeFrom="paragraph">
                  <wp:posOffset>226287</wp:posOffset>
                </wp:positionV>
                <wp:extent cx="1829435" cy="762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1620E9" id="Graphic 9" o:spid="_x0000_s1026" style="position:absolute;margin-left:85.1pt;margin-top:17.8pt;width:144.05pt;height:.6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" path="m1829054,l,,,7619r1829054,l1829054,xe" fillcolor="black" stroked="f">
                <v:path arrowok="t"/>
                <w10:wrap type="topAndBottom" anchorx="page"/>
              </v:shape>
            </w:pict>
          </mc:Fallback>
        </mc:AlternateContent>
      </w:r>
    </w:p>
    <w:p w14:paraId="2ED0B60A" w14:textId="77777777" w:rsidR="00526F53" w:rsidRDefault="00526F53">
      <w:pPr>
        <w:pStyle w:val="Textoindependiente"/>
        <w:spacing w:before="148"/>
        <w:rPr>
          <w:sz w:val="20"/>
        </w:rPr>
      </w:pPr>
    </w:p>
    <w:p w14:paraId="17E47214" w14:textId="77777777" w:rsidR="00526F53" w:rsidRDefault="001C4FF6">
      <w:pPr>
        <w:ind w:left="427"/>
        <w:rPr>
          <w:sz w:val="20"/>
        </w:rPr>
      </w:pPr>
      <w:bookmarkStart w:id="3" w:name="_bookmark3"/>
      <w:bookmarkEnd w:id="3"/>
      <w:r>
        <w:rPr>
          <w:position w:val="6"/>
          <w:sz w:val="13"/>
        </w:rPr>
        <w:t>4</w:t>
      </w:r>
      <w:r>
        <w:rPr>
          <w:spacing w:val="13"/>
          <w:position w:val="6"/>
          <w:sz w:val="13"/>
        </w:rPr>
        <w:t xml:space="preserve"> </w:t>
      </w:r>
      <w:proofErr w:type="gramStart"/>
      <w:r>
        <w:rPr>
          <w:sz w:val="20"/>
        </w:rPr>
        <w:t>Folios</w:t>
      </w:r>
      <w:proofErr w:type="gramEnd"/>
      <w:r>
        <w:rPr>
          <w:spacing w:val="-4"/>
          <w:sz w:val="20"/>
        </w:rPr>
        <w:t xml:space="preserve"> </w:t>
      </w:r>
      <w:r>
        <w:rPr>
          <w:sz w:val="20"/>
        </w:rPr>
        <w:t>219</w:t>
      </w:r>
      <w:r>
        <w:rPr>
          <w:spacing w:val="-6"/>
          <w:sz w:val="20"/>
        </w:rPr>
        <w:t xml:space="preserve"> </w:t>
      </w:r>
      <w:r>
        <w:rPr>
          <w:sz w:val="20"/>
        </w:rPr>
        <w:t>a</w:t>
      </w:r>
      <w:r>
        <w:rPr>
          <w:spacing w:val="-4"/>
          <w:sz w:val="20"/>
        </w:rPr>
        <w:t xml:space="preserve"> </w:t>
      </w:r>
      <w:r>
        <w:rPr>
          <w:sz w:val="20"/>
        </w:rPr>
        <w:t>224</w:t>
      </w:r>
      <w:r>
        <w:rPr>
          <w:spacing w:val="-4"/>
          <w:sz w:val="20"/>
        </w:rPr>
        <w:t xml:space="preserve"> </w:t>
      </w:r>
      <w:r>
        <w:rPr>
          <w:sz w:val="20"/>
        </w:rPr>
        <w:t>del</w:t>
      </w:r>
      <w:r>
        <w:rPr>
          <w:spacing w:val="-6"/>
          <w:sz w:val="20"/>
        </w:rPr>
        <w:t xml:space="preserve"> </w:t>
      </w:r>
      <w:r>
        <w:rPr>
          <w:sz w:val="20"/>
        </w:rPr>
        <w:t>cuaderno</w:t>
      </w:r>
      <w:r>
        <w:rPr>
          <w:spacing w:val="-5"/>
          <w:sz w:val="20"/>
        </w:rPr>
        <w:t xml:space="preserve"> 1.</w:t>
      </w:r>
    </w:p>
    <w:p w14:paraId="31F937F1" w14:textId="77777777" w:rsidR="00526F53" w:rsidRDefault="001C4FF6">
      <w:pPr>
        <w:spacing w:before="1"/>
        <w:ind w:left="427"/>
        <w:rPr>
          <w:sz w:val="20"/>
        </w:rPr>
      </w:pPr>
      <w:bookmarkStart w:id="4" w:name="_bookmark4"/>
      <w:bookmarkEnd w:id="4"/>
      <w:r>
        <w:rPr>
          <w:position w:val="6"/>
          <w:sz w:val="13"/>
        </w:rPr>
        <w:t>5</w:t>
      </w:r>
      <w:r>
        <w:rPr>
          <w:spacing w:val="13"/>
          <w:position w:val="6"/>
          <w:sz w:val="13"/>
        </w:rPr>
        <w:t xml:space="preserve"> </w:t>
      </w:r>
      <w:proofErr w:type="gramStart"/>
      <w:r>
        <w:rPr>
          <w:sz w:val="20"/>
        </w:rPr>
        <w:t>Folios</w:t>
      </w:r>
      <w:proofErr w:type="gramEnd"/>
      <w:r>
        <w:rPr>
          <w:spacing w:val="-4"/>
          <w:sz w:val="20"/>
        </w:rPr>
        <w:t xml:space="preserve"> </w:t>
      </w:r>
      <w:r>
        <w:rPr>
          <w:sz w:val="20"/>
        </w:rPr>
        <w:t>249</w:t>
      </w:r>
      <w:r>
        <w:rPr>
          <w:spacing w:val="-6"/>
          <w:sz w:val="20"/>
        </w:rPr>
        <w:t xml:space="preserve"> </w:t>
      </w:r>
      <w:r>
        <w:rPr>
          <w:sz w:val="20"/>
        </w:rPr>
        <w:t>a</w:t>
      </w:r>
      <w:r>
        <w:rPr>
          <w:spacing w:val="-4"/>
          <w:sz w:val="20"/>
        </w:rPr>
        <w:t xml:space="preserve"> </w:t>
      </w:r>
      <w:r>
        <w:rPr>
          <w:sz w:val="20"/>
        </w:rPr>
        <w:t>253</w:t>
      </w:r>
      <w:r>
        <w:rPr>
          <w:spacing w:val="-4"/>
          <w:sz w:val="20"/>
        </w:rPr>
        <w:t xml:space="preserve"> </w:t>
      </w:r>
      <w:r>
        <w:rPr>
          <w:sz w:val="20"/>
        </w:rPr>
        <w:t>del</w:t>
      </w:r>
      <w:r>
        <w:rPr>
          <w:spacing w:val="-6"/>
          <w:sz w:val="20"/>
        </w:rPr>
        <w:t xml:space="preserve"> </w:t>
      </w:r>
      <w:r>
        <w:rPr>
          <w:sz w:val="20"/>
        </w:rPr>
        <w:t>cuaderno</w:t>
      </w:r>
      <w:r>
        <w:rPr>
          <w:spacing w:val="-5"/>
          <w:sz w:val="20"/>
        </w:rPr>
        <w:t xml:space="preserve"> 1.</w:t>
      </w:r>
    </w:p>
    <w:p w14:paraId="40E3E7C0" w14:textId="77777777" w:rsidR="00526F53" w:rsidRDefault="00526F53">
      <w:pPr>
        <w:rPr>
          <w:sz w:val="20"/>
        </w:rPr>
        <w:sectPr w:rsidR="00526F53">
          <w:pgSz w:w="12250" w:h="18730"/>
          <w:pgMar w:top="2380" w:right="1559" w:bottom="1220" w:left="1275" w:header="716" w:footer="1029" w:gutter="0"/>
          <w:cols w:space="720"/>
        </w:sectPr>
      </w:pPr>
    </w:p>
    <w:p w14:paraId="023E8A5E" w14:textId="77777777" w:rsidR="00526F53" w:rsidRDefault="00526F53">
      <w:pPr>
        <w:pStyle w:val="Textoindependiente"/>
      </w:pPr>
    </w:p>
    <w:p w14:paraId="344EF4EB" w14:textId="77777777" w:rsidR="00526F53" w:rsidRDefault="00526F53">
      <w:pPr>
        <w:pStyle w:val="Textoindependiente"/>
        <w:spacing w:before="1"/>
      </w:pPr>
    </w:p>
    <w:p w14:paraId="54169AC3" w14:textId="77777777" w:rsidR="00526F53" w:rsidRDefault="001C4FF6">
      <w:pPr>
        <w:pStyle w:val="Textoindependiente"/>
        <w:spacing w:line="360" w:lineRule="auto"/>
        <w:ind w:left="427" w:right="161"/>
        <w:jc w:val="both"/>
      </w:pPr>
      <w:r>
        <w:t>A su vez, reafirmó que, como la discusión de esta controversia versa sobre una cláusula excepcional, ello escapa de la competencia de la justicia arbitral, incluso respecto de la validez del contrato que la consagra.</w:t>
      </w:r>
    </w:p>
    <w:p w14:paraId="023C0EF3" w14:textId="77777777" w:rsidR="00526F53" w:rsidRDefault="00526F53">
      <w:pPr>
        <w:pStyle w:val="Textoindependiente"/>
        <w:spacing w:before="138"/>
      </w:pPr>
    </w:p>
    <w:p w14:paraId="5516272A" w14:textId="77777777" w:rsidR="00526F53" w:rsidRDefault="001C4FF6">
      <w:pPr>
        <w:pStyle w:val="Ttulo2"/>
        <w:numPr>
          <w:ilvl w:val="0"/>
          <w:numId w:val="2"/>
        </w:numPr>
        <w:tabs>
          <w:tab w:val="left" w:pos="693"/>
        </w:tabs>
        <w:ind w:left="693" w:hanging="266"/>
      </w:pPr>
      <w:r>
        <w:t>Decisión</w:t>
      </w:r>
      <w:r>
        <w:rPr>
          <w:spacing w:val="-2"/>
        </w:rPr>
        <w:t xml:space="preserve"> </w:t>
      </w:r>
      <w:r>
        <w:t>de</w:t>
      </w:r>
      <w:r>
        <w:rPr>
          <w:spacing w:val="-4"/>
        </w:rPr>
        <w:t xml:space="preserve"> </w:t>
      </w:r>
      <w:r>
        <w:t>medidas</w:t>
      </w:r>
      <w:r>
        <w:rPr>
          <w:spacing w:val="-2"/>
        </w:rPr>
        <w:t xml:space="preserve"> cautelares</w:t>
      </w:r>
    </w:p>
    <w:p w14:paraId="4DE95A84" w14:textId="77777777" w:rsidR="00526F53" w:rsidRDefault="00526F53">
      <w:pPr>
        <w:pStyle w:val="Textoindependiente"/>
        <w:spacing w:before="132"/>
        <w:rPr>
          <w:rFonts w:ascii="Arial"/>
          <w:b/>
        </w:rPr>
      </w:pPr>
    </w:p>
    <w:p w14:paraId="0C4245C9" w14:textId="77777777" w:rsidR="00526F53" w:rsidRDefault="001C4FF6">
      <w:pPr>
        <w:pStyle w:val="Textoindependiente"/>
        <w:spacing w:line="360" w:lineRule="auto"/>
        <w:ind w:left="427" w:right="154"/>
        <w:jc w:val="both"/>
      </w:pPr>
      <w:r>
        <w:t>El 16 de mayo de 2019</w:t>
      </w:r>
      <w:hyperlink w:anchor="_bookmark5" w:history="1">
        <w:r>
          <w:rPr>
            <w:position w:val="8"/>
            <w:sz w:val="16"/>
          </w:rPr>
          <w:t>6</w:t>
        </w:r>
      </w:hyperlink>
      <w:r>
        <w:t>, el Tribunal Administrativo de Boyacá negó la solicitud de medida cautelar formulada por Socar, por considerar que no se avizoró ninguna irregularidad</w:t>
      </w:r>
      <w:r>
        <w:rPr>
          <w:spacing w:val="-8"/>
        </w:rPr>
        <w:t xml:space="preserve"> </w:t>
      </w:r>
      <w:r>
        <w:t>a</w:t>
      </w:r>
      <w:r>
        <w:rPr>
          <w:spacing w:val="-6"/>
        </w:rPr>
        <w:t xml:space="preserve"> </w:t>
      </w:r>
      <w:r>
        <w:t>simple</w:t>
      </w:r>
      <w:r>
        <w:rPr>
          <w:spacing w:val="-9"/>
        </w:rPr>
        <w:t xml:space="preserve"> </w:t>
      </w:r>
      <w:r>
        <w:t>vista</w:t>
      </w:r>
      <w:r>
        <w:rPr>
          <w:spacing w:val="-6"/>
        </w:rPr>
        <w:t xml:space="preserve"> </w:t>
      </w:r>
      <w:r>
        <w:t>respecto</w:t>
      </w:r>
      <w:r>
        <w:rPr>
          <w:spacing w:val="-6"/>
        </w:rPr>
        <w:t xml:space="preserve"> </w:t>
      </w:r>
      <w:r>
        <w:t>a</w:t>
      </w:r>
      <w:r>
        <w:rPr>
          <w:spacing w:val="-3"/>
        </w:rPr>
        <w:t xml:space="preserve"> </w:t>
      </w:r>
      <w:r>
        <w:t>las</w:t>
      </w:r>
      <w:r>
        <w:rPr>
          <w:spacing w:val="-7"/>
        </w:rPr>
        <w:t xml:space="preserve"> </w:t>
      </w:r>
      <w:r>
        <w:t>Resoluciones</w:t>
      </w:r>
      <w:r>
        <w:rPr>
          <w:spacing w:val="-9"/>
        </w:rPr>
        <w:t xml:space="preserve"> </w:t>
      </w:r>
      <w:r>
        <w:t>Nos.</w:t>
      </w:r>
      <w:r>
        <w:rPr>
          <w:spacing w:val="-6"/>
        </w:rPr>
        <w:t xml:space="preserve"> </w:t>
      </w:r>
      <w:r>
        <w:t>30</w:t>
      </w:r>
      <w:r>
        <w:rPr>
          <w:spacing w:val="-6"/>
        </w:rPr>
        <w:t xml:space="preserve"> </w:t>
      </w:r>
      <w:r>
        <w:t>del</w:t>
      </w:r>
      <w:r>
        <w:rPr>
          <w:spacing w:val="-7"/>
        </w:rPr>
        <w:t xml:space="preserve"> </w:t>
      </w:r>
      <w:r>
        <w:t>17</w:t>
      </w:r>
      <w:r>
        <w:rPr>
          <w:spacing w:val="-6"/>
        </w:rPr>
        <w:t xml:space="preserve"> </w:t>
      </w:r>
      <w:r>
        <w:t>de</w:t>
      </w:r>
      <w:r>
        <w:rPr>
          <w:spacing w:val="-6"/>
        </w:rPr>
        <w:t xml:space="preserve"> </w:t>
      </w:r>
      <w:r>
        <w:t>enero</w:t>
      </w:r>
      <w:r>
        <w:rPr>
          <w:spacing w:val="-7"/>
        </w:rPr>
        <w:t xml:space="preserve"> </w:t>
      </w:r>
      <w:r>
        <w:t>de 2018</w:t>
      </w:r>
      <w:r>
        <w:rPr>
          <w:spacing w:val="-6"/>
        </w:rPr>
        <w:t xml:space="preserve"> </w:t>
      </w:r>
      <w:r>
        <w:t>y</w:t>
      </w:r>
      <w:r>
        <w:rPr>
          <w:spacing w:val="-7"/>
        </w:rPr>
        <w:t xml:space="preserve"> </w:t>
      </w:r>
      <w:r>
        <w:t>220</w:t>
      </w:r>
      <w:r>
        <w:rPr>
          <w:spacing w:val="-8"/>
        </w:rPr>
        <w:t xml:space="preserve"> </w:t>
      </w:r>
      <w:r>
        <w:t>del</w:t>
      </w:r>
      <w:r>
        <w:rPr>
          <w:spacing w:val="-7"/>
        </w:rPr>
        <w:t xml:space="preserve"> </w:t>
      </w:r>
      <w:r>
        <w:t>23</w:t>
      </w:r>
      <w:r>
        <w:rPr>
          <w:spacing w:val="-8"/>
        </w:rPr>
        <w:t xml:space="preserve"> </w:t>
      </w:r>
      <w:r>
        <w:t>de</w:t>
      </w:r>
      <w:r>
        <w:rPr>
          <w:spacing w:val="-5"/>
        </w:rPr>
        <w:t xml:space="preserve"> </w:t>
      </w:r>
      <w:r>
        <w:t>mayo</w:t>
      </w:r>
      <w:r>
        <w:rPr>
          <w:spacing w:val="-8"/>
        </w:rPr>
        <w:t xml:space="preserve"> </w:t>
      </w:r>
      <w:r>
        <w:t>de</w:t>
      </w:r>
      <w:r>
        <w:rPr>
          <w:spacing w:val="-6"/>
        </w:rPr>
        <w:t xml:space="preserve"> </w:t>
      </w:r>
      <w:r>
        <w:t>2018,</w:t>
      </w:r>
      <w:r>
        <w:rPr>
          <w:spacing w:val="-6"/>
        </w:rPr>
        <w:t xml:space="preserve"> </w:t>
      </w:r>
      <w:r>
        <w:t>dado</w:t>
      </w:r>
      <w:r>
        <w:rPr>
          <w:spacing w:val="-6"/>
        </w:rPr>
        <w:t xml:space="preserve"> </w:t>
      </w:r>
      <w:r>
        <w:t>que,</w:t>
      </w:r>
      <w:r>
        <w:rPr>
          <w:spacing w:val="-5"/>
        </w:rPr>
        <w:t xml:space="preserve"> </w:t>
      </w:r>
      <w:r>
        <w:rPr>
          <w:rFonts w:ascii="Arial" w:hAnsi="Arial"/>
          <w:i/>
        </w:rPr>
        <w:t>ab</w:t>
      </w:r>
      <w:r>
        <w:rPr>
          <w:rFonts w:ascii="Arial" w:hAnsi="Arial"/>
          <w:i/>
          <w:spacing w:val="-6"/>
        </w:rPr>
        <w:t xml:space="preserve"> </w:t>
      </w:r>
      <w:r>
        <w:rPr>
          <w:rFonts w:ascii="Arial" w:hAnsi="Arial"/>
          <w:i/>
        </w:rPr>
        <w:t>initio</w:t>
      </w:r>
      <w:r>
        <w:t>,</w:t>
      </w:r>
      <w:r>
        <w:rPr>
          <w:spacing w:val="-6"/>
        </w:rPr>
        <w:t xml:space="preserve"> </w:t>
      </w:r>
      <w:r>
        <w:t>el</w:t>
      </w:r>
      <w:r>
        <w:rPr>
          <w:spacing w:val="-7"/>
        </w:rPr>
        <w:t xml:space="preserve"> </w:t>
      </w:r>
      <w:r>
        <w:t>contrato</w:t>
      </w:r>
      <w:r>
        <w:rPr>
          <w:spacing w:val="-6"/>
        </w:rPr>
        <w:t xml:space="preserve"> </w:t>
      </w:r>
      <w:r>
        <w:t>No.</w:t>
      </w:r>
      <w:r>
        <w:rPr>
          <w:spacing w:val="-6"/>
        </w:rPr>
        <w:t xml:space="preserve"> </w:t>
      </w:r>
      <w:r>
        <w:t>CCE-RAM- 01-2014</w:t>
      </w:r>
      <w:r>
        <w:rPr>
          <w:spacing w:val="-13"/>
        </w:rPr>
        <w:t xml:space="preserve"> </w:t>
      </w:r>
      <w:r>
        <w:t>del</w:t>
      </w:r>
      <w:r>
        <w:rPr>
          <w:spacing w:val="-12"/>
        </w:rPr>
        <w:t xml:space="preserve"> </w:t>
      </w:r>
      <w:r>
        <w:t>22</w:t>
      </w:r>
      <w:r>
        <w:rPr>
          <w:spacing w:val="-11"/>
        </w:rPr>
        <w:t xml:space="preserve"> </w:t>
      </w:r>
      <w:r>
        <w:t>de</w:t>
      </w:r>
      <w:r>
        <w:rPr>
          <w:spacing w:val="-11"/>
        </w:rPr>
        <w:t xml:space="preserve"> </w:t>
      </w:r>
      <w:r>
        <w:t>diciembre</w:t>
      </w:r>
      <w:r>
        <w:rPr>
          <w:spacing w:val="-11"/>
        </w:rPr>
        <w:t xml:space="preserve"> </w:t>
      </w:r>
      <w:r>
        <w:t>de</w:t>
      </w:r>
      <w:r>
        <w:rPr>
          <w:spacing w:val="-11"/>
        </w:rPr>
        <w:t xml:space="preserve"> </w:t>
      </w:r>
      <w:r>
        <w:t>2014</w:t>
      </w:r>
      <w:r>
        <w:rPr>
          <w:spacing w:val="-13"/>
        </w:rPr>
        <w:t xml:space="preserve"> </w:t>
      </w:r>
      <w:r>
        <w:t>es</w:t>
      </w:r>
      <w:r>
        <w:rPr>
          <w:spacing w:val="-12"/>
        </w:rPr>
        <w:t xml:space="preserve"> </w:t>
      </w:r>
      <w:r>
        <w:t>de</w:t>
      </w:r>
      <w:r>
        <w:rPr>
          <w:spacing w:val="-11"/>
        </w:rPr>
        <w:t xml:space="preserve"> </w:t>
      </w:r>
      <w:r>
        <w:t>obra,</w:t>
      </w:r>
      <w:r>
        <w:rPr>
          <w:spacing w:val="-11"/>
        </w:rPr>
        <w:t xml:space="preserve"> </w:t>
      </w:r>
      <w:r>
        <w:t>lo</w:t>
      </w:r>
      <w:r>
        <w:rPr>
          <w:spacing w:val="-14"/>
        </w:rPr>
        <w:t xml:space="preserve"> </w:t>
      </w:r>
      <w:r>
        <w:t>que</w:t>
      </w:r>
      <w:r>
        <w:rPr>
          <w:spacing w:val="-13"/>
        </w:rPr>
        <w:t xml:space="preserve"> </w:t>
      </w:r>
      <w:r>
        <w:t>habría</w:t>
      </w:r>
      <w:r>
        <w:rPr>
          <w:spacing w:val="-14"/>
        </w:rPr>
        <w:t xml:space="preserve"> </w:t>
      </w:r>
      <w:r>
        <w:t>permitido</w:t>
      </w:r>
      <w:r>
        <w:rPr>
          <w:spacing w:val="-13"/>
        </w:rPr>
        <w:t xml:space="preserve"> </w:t>
      </w:r>
      <w:r>
        <w:t>el</w:t>
      </w:r>
      <w:r>
        <w:rPr>
          <w:spacing w:val="-12"/>
        </w:rPr>
        <w:t xml:space="preserve"> </w:t>
      </w:r>
      <w:r>
        <w:t>ejercicio de</w:t>
      </w:r>
      <w:r>
        <w:rPr>
          <w:spacing w:val="-5"/>
        </w:rPr>
        <w:t xml:space="preserve"> </w:t>
      </w:r>
      <w:r>
        <w:t>la</w:t>
      </w:r>
      <w:r>
        <w:rPr>
          <w:spacing w:val="-5"/>
        </w:rPr>
        <w:t xml:space="preserve"> </w:t>
      </w:r>
      <w:r>
        <w:t>cláusula</w:t>
      </w:r>
      <w:r>
        <w:rPr>
          <w:spacing w:val="-7"/>
        </w:rPr>
        <w:t xml:space="preserve"> </w:t>
      </w:r>
      <w:r>
        <w:t>excepcional</w:t>
      </w:r>
      <w:r>
        <w:rPr>
          <w:spacing w:val="-8"/>
        </w:rPr>
        <w:t xml:space="preserve"> </w:t>
      </w:r>
      <w:r>
        <w:t>de</w:t>
      </w:r>
      <w:r>
        <w:rPr>
          <w:spacing w:val="-7"/>
        </w:rPr>
        <w:t xml:space="preserve"> </w:t>
      </w:r>
      <w:r>
        <w:t>caducidad.</w:t>
      </w:r>
      <w:r>
        <w:rPr>
          <w:spacing w:val="-2"/>
        </w:rPr>
        <w:t xml:space="preserve"> </w:t>
      </w:r>
      <w:r>
        <w:t>La</w:t>
      </w:r>
      <w:r>
        <w:rPr>
          <w:spacing w:val="-7"/>
        </w:rPr>
        <w:t xml:space="preserve"> </w:t>
      </w:r>
      <w:r>
        <w:t>anterior</w:t>
      </w:r>
      <w:r>
        <w:rPr>
          <w:spacing w:val="-8"/>
        </w:rPr>
        <w:t xml:space="preserve"> </w:t>
      </w:r>
      <w:r>
        <w:t>providencia</w:t>
      </w:r>
      <w:r>
        <w:rPr>
          <w:spacing w:val="-7"/>
        </w:rPr>
        <w:t xml:space="preserve"> </w:t>
      </w:r>
      <w:r>
        <w:t>fue</w:t>
      </w:r>
      <w:r>
        <w:rPr>
          <w:spacing w:val="-5"/>
        </w:rPr>
        <w:t xml:space="preserve"> </w:t>
      </w:r>
      <w:r>
        <w:t>confirmada</w:t>
      </w:r>
      <w:r>
        <w:rPr>
          <w:spacing w:val="-7"/>
        </w:rPr>
        <w:t xml:space="preserve"> </w:t>
      </w:r>
      <w:r>
        <w:t>en sede de reposición mediante proveído del 18 de junio de 2019</w:t>
      </w:r>
      <w:hyperlink w:anchor="_bookmark6" w:history="1">
        <w:r>
          <w:rPr>
            <w:position w:val="8"/>
            <w:sz w:val="16"/>
          </w:rPr>
          <w:t>7</w:t>
        </w:r>
      </w:hyperlink>
      <w:r>
        <w:t>.</w:t>
      </w:r>
    </w:p>
    <w:p w14:paraId="657BDC9A" w14:textId="77777777" w:rsidR="00526F53" w:rsidRDefault="001C4FF6">
      <w:pPr>
        <w:pStyle w:val="Ttulo2"/>
        <w:numPr>
          <w:ilvl w:val="0"/>
          <w:numId w:val="2"/>
        </w:numPr>
        <w:tabs>
          <w:tab w:val="left" w:pos="694"/>
        </w:tabs>
        <w:spacing w:before="273"/>
        <w:ind w:left="694" w:hanging="267"/>
      </w:pPr>
      <w:r>
        <w:t>Decisión</w:t>
      </w:r>
      <w:r>
        <w:rPr>
          <w:spacing w:val="-4"/>
        </w:rPr>
        <w:t xml:space="preserve"> </w:t>
      </w:r>
      <w:r>
        <w:t>de</w:t>
      </w:r>
      <w:r>
        <w:rPr>
          <w:spacing w:val="-6"/>
        </w:rPr>
        <w:t xml:space="preserve"> </w:t>
      </w:r>
      <w:r>
        <w:t>excepciones</w:t>
      </w:r>
      <w:r>
        <w:rPr>
          <w:spacing w:val="-3"/>
        </w:rPr>
        <w:t xml:space="preserve"> </w:t>
      </w:r>
      <w:r>
        <w:rPr>
          <w:spacing w:val="-2"/>
        </w:rPr>
        <w:t>previas</w:t>
      </w:r>
    </w:p>
    <w:p w14:paraId="5BCADCB5" w14:textId="77777777" w:rsidR="00526F53" w:rsidRDefault="00526F53">
      <w:pPr>
        <w:pStyle w:val="Textoindependiente"/>
        <w:spacing w:before="132"/>
        <w:rPr>
          <w:rFonts w:ascii="Arial"/>
          <w:b/>
        </w:rPr>
      </w:pPr>
    </w:p>
    <w:p w14:paraId="1081E0A7" w14:textId="77777777" w:rsidR="00526F53" w:rsidRDefault="001C4FF6">
      <w:pPr>
        <w:pStyle w:val="Textoindependiente"/>
        <w:spacing w:line="360" w:lineRule="auto"/>
        <w:ind w:left="427" w:right="157"/>
        <w:jc w:val="both"/>
      </w:pPr>
      <w:r>
        <w:t>El 29 de octubre de 2019</w:t>
      </w:r>
      <w:hyperlink w:anchor="_bookmark7" w:history="1">
        <w:r>
          <w:rPr>
            <w:position w:val="8"/>
            <w:sz w:val="16"/>
          </w:rPr>
          <w:t>8</w:t>
        </w:r>
      </w:hyperlink>
      <w:r>
        <w:t xml:space="preserve">, el Tribunal Administrativo de Boyacá resolvió enviar el proceso al Centro de Conciliación y Arbitraje de la Cámara de Comercio de Tunja, debido a que encontró que había un asunto con similares pretensiones en sede arbitral; empero, el asunto fue devuelto al Tribunal </w:t>
      </w:r>
      <w:r>
        <w:rPr>
          <w:rFonts w:ascii="Arial" w:hAnsi="Arial"/>
          <w:i/>
        </w:rPr>
        <w:t xml:space="preserve">a quo </w:t>
      </w:r>
      <w:r>
        <w:t>debido a que Socar reformó la demanda arbitral y excluyó las pretensiones sobre la legalidad del contrato y los actos administrativos enjuiciados</w:t>
      </w:r>
      <w:hyperlink w:anchor="_bookmark8" w:history="1">
        <w:r>
          <w:rPr>
            <w:position w:val="8"/>
            <w:sz w:val="16"/>
          </w:rPr>
          <w:t>9</w:t>
        </w:r>
      </w:hyperlink>
      <w:r>
        <w:rPr>
          <w:spacing w:val="40"/>
          <w:position w:val="8"/>
          <w:sz w:val="16"/>
        </w:rPr>
        <w:t xml:space="preserve"> </w:t>
      </w:r>
      <w:r>
        <w:t>y, como consecuencia, este continuó conociendo de la controversia.</w:t>
      </w:r>
    </w:p>
    <w:p w14:paraId="6194126D" w14:textId="77777777" w:rsidR="00526F53" w:rsidRDefault="00526F53">
      <w:pPr>
        <w:pStyle w:val="Textoindependiente"/>
        <w:spacing w:before="134"/>
      </w:pPr>
    </w:p>
    <w:p w14:paraId="0893BC70" w14:textId="77777777" w:rsidR="00526F53" w:rsidRDefault="001C4FF6">
      <w:pPr>
        <w:pStyle w:val="Ttulo2"/>
        <w:numPr>
          <w:ilvl w:val="0"/>
          <w:numId w:val="2"/>
        </w:numPr>
        <w:tabs>
          <w:tab w:val="left" w:pos="693"/>
        </w:tabs>
        <w:ind w:left="693" w:hanging="266"/>
      </w:pPr>
      <w:proofErr w:type="gramStart"/>
      <w:r>
        <w:t>Audiencias</w:t>
      </w:r>
      <w:r>
        <w:rPr>
          <w:spacing w:val="-4"/>
        </w:rPr>
        <w:t xml:space="preserve"> </w:t>
      </w:r>
      <w:r>
        <w:t>inicial</w:t>
      </w:r>
      <w:proofErr w:type="gramEnd"/>
      <w:r>
        <w:rPr>
          <w:spacing w:val="-3"/>
        </w:rPr>
        <w:t xml:space="preserve"> </w:t>
      </w:r>
      <w:r>
        <w:t>y</w:t>
      </w:r>
      <w:r>
        <w:rPr>
          <w:spacing w:val="-3"/>
        </w:rPr>
        <w:t xml:space="preserve"> </w:t>
      </w:r>
      <w:r>
        <w:t>de</w:t>
      </w:r>
      <w:r>
        <w:rPr>
          <w:spacing w:val="-2"/>
        </w:rPr>
        <w:t xml:space="preserve"> pruebas</w:t>
      </w:r>
    </w:p>
    <w:p w14:paraId="26B0CA30" w14:textId="77777777" w:rsidR="00526F53" w:rsidRDefault="00526F53">
      <w:pPr>
        <w:pStyle w:val="Textoindependiente"/>
        <w:spacing w:before="271"/>
        <w:rPr>
          <w:rFonts w:ascii="Arial"/>
          <w:b/>
        </w:rPr>
      </w:pPr>
    </w:p>
    <w:p w14:paraId="67496170" w14:textId="77777777" w:rsidR="00526F53" w:rsidRDefault="001C4FF6">
      <w:pPr>
        <w:pStyle w:val="Prrafodelista"/>
        <w:numPr>
          <w:ilvl w:val="1"/>
          <w:numId w:val="2"/>
        </w:numPr>
        <w:tabs>
          <w:tab w:val="left" w:pos="916"/>
        </w:tabs>
        <w:spacing w:before="1" w:line="360" w:lineRule="auto"/>
        <w:ind w:right="159" w:firstLine="0"/>
        <w:jc w:val="both"/>
        <w:rPr>
          <w:sz w:val="24"/>
        </w:rPr>
      </w:pPr>
      <w:r>
        <w:rPr>
          <w:sz w:val="24"/>
        </w:rPr>
        <w:t>El 8 de abril de 2021</w:t>
      </w:r>
      <w:hyperlink w:anchor="_bookmark9" w:history="1">
        <w:r>
          <w:rPr>
            <w:position w:val="8"/>
            <w:sz w:val="16"/>
          </w:rPr>
          <w:t>10</w:t>
        </w:r>
      </w:hyperlink>
      <w:r>
        <w:rPr>
          <w:sz w:val="24"/>
        </w:rPr>
        <w:t xml:space="preserve">, el Tribunal Administrativo de Boyacá llevó a cabo la audiencia inicial, en la que no encontró vicio alguno que debiera ser objeto de saneamiento. Seguidamente se fijó el litigio, en el entendido de determinar si el </w:t>
      </w:r>
      <w:proofErr w:type="gramStart"/>
      <w:r>
        <w:rPr>
          <w:sz w:val="24"/>
        </w:rPr>
        <w:t>contrato</w:t>
      </w:r>
      <w:r>
        <w:rPr>
          <w:spacing w:val="67"/>
          <w:sz w:val="24"/>
        </w:rPr>
        <w:t xml:space="preserve">  </w:t>
      </w:r>
      <w:r>
        <w:rPr>
          <w:sz w:val="24"/>
        </w:rPr>
        <w:t>No</w:t>
      </w:r>
      <w:proofErr w:type="gramEnd"/>
      <w:r>
        <w:rPr>
          <w:sz w:val="24"/>
        </w:rPr>
        <w:t>.</w:t>
      </w:r>
      <w:r>
        <w:rPr>
          <w:spacing w:val="66"/>
          <w:sz w:val="24"/>
        </w:rPr>
        <w:t xml:space="preserve">  </w:t>
      </w:r>
      <w:r>
        <w:rPr>
          <w:sz w:val="24"/>
        </w:rPr>
        <w:t>CCE-RAM-01-</w:t>
      </w:r>
      <w:proofErr w:type="gramStart"/>
      <w:r>
        <w:rPr>
          <w:sz w:val="24"/>
        </w:rPr>
        <w:t>2014</w:t>
      </w:r>
      <w:r>
        <w:rPr>
          <w:spacing w:val="66"/>
          <w:sz w:val="24"/>
        </w:rPr>
        <w:t xml:space="preserve">  </w:t>
      </w:r>
      <w:r>
        <w:rPr>
          <w:sz w:val="24"/>
        </w:rPr>
        <w:t>es</w:t>
      </w:r>
      <w:proofErr w:type="gramEnd"/>
      <w:r>
        <w:rPr>
          <w:spacing w:val="65"/>
          <w:sz w:val="24"/>
        </w:rPr>
        <w:t xml:space="preserve">  </w:t>
      </w:r>
      <w:r>
        <w:rPr>
          <w:sz w:val="24"/>
        </w:rPr>
        <w:t>un</w:t>
      </w:r>
      <w:r>
        <w:rPr>
          <w:spacing w:val="67"/>
          <w:sz w:val="24"/>
        </w:rPr>
        <w:t xml:space="preserve">  </w:t>
      </w:r>
      <w:r>
        <w:rPr>
          <w:sz w:val="24"/>
        </w:rPr>
        <w:t>negocio</w:t>
      </w:r>
      <w:r>
        <w:rPr>
          <w:spacing w:val="66"/>
          <w:sz w:val="24"/>
        </w:rPr>
        <w:t xml:space="preserve">  </w:t>
      </w:r>
      <w:r>
        <w:rPr>
          <w:sz w:val="24"/>
        </w:rPr>
        <w:t>jurídico</w:t>
      </w:r>
      <w:r>
        <w:rPr>
          <w:spacing w:val="66"/>
          <w:sz w:val="24"/>
        </w:rPr>
        <w:t xml:space="preserve">  </w:t>
      </w:r>
      <w:r>
        <w:rPr>
          <w:sz w:val="24"/>
        </w:rPr>
        <w:t>de</w:t>
      </w:r>
      <w:r>
        <w:rPr>
          <w:spacing w:val="66"/>
          <w:sz w:val="24"/>
        </w:rPr>
        <w:t xml:space="preserve">  </w:t>
      </w:r>
      <w:r>
        <w:rPr>
          <w:sz w:val="24"/>
        </w:rPr>
        <w:t>obra</w:t>
      </w:r>
      <w:r>
        <w:rPr>
          <w:spacing w:val="66"/>
          <w:sz w:val="24"/>
        </w:rPr>
        <w:t xml:space="preserve">  </w:t>
      </w:r>
      <w:r>
        <w:rPr>
          <w:sz w:val="24"/>
        </w:rPr>
        <w:t>y,</w:t>
      </w:r>
    </w:p>
    <w:p w14:paraId="052BE2E7" w14:textId="77777777" w:rsidR="00526F53" w:rsidRDefault="00526F53">
      <w:pPr>
        <w:pStyle w:val="Textoindependiente"/>
        <w:rPr>
          <w:sz w:val="20"/>
        </w:rPr>
      </w:pPr>
    </w:p>
    <w:p w14:paraId="7FAC69E4" w14:textId="77777777" w:rsidR="00526F53" w:rsidRDefault="001C4FF6">
      <w:pPr>
        <w:pStyle w:val="Textoindependiente"/>
        <w:spacing w:before="55"/>
        <w:rPr>
          <w:sz w:val="20"/>
        </w:rPr>
      </w:pPr>
      <w:r>
        <w:rPr>
          <w:noProof/>
          <w:sz w:val="20"/>
        </w:rPr>
        <mc:AlternateContent>
          <mc:Choice Requires="wps">
            <w:drawing>
              <wp:anchor distT="0" distB="0" distL="0" distR="0" simplePos="0" relativeHeight="487590400" behindDoc="1" locked="0" layoutInCell="1" allowOverlap="1" wp14:anchorId="12CB0807" wp14:editId="11FFBECD">
                <wp:simplePos x="0" y="0"/>
                <wp:positionH relativeFrom="page">
                  <wp:posOffset>1080820</wp:posOffset>
                </wp:positionH>
                <wp:positionV relativeFrom="paragraph">
                  <wp:posOffset>196579</wp:posOffset>
                </wp:positionV>
                <wp:extent cx="1829435" cy="762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8D9C11" id="Graphic 10" o:spid="_x0000_s1026" style="position:absolute;margin-left:85.1pt;margin-top:15.5pt;width:144.05pt;height:.6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" path="m1829054,l,,,7619r1829054,l1829054,xe" fillcolor="black" stroked="f">
                <v:path arrowok="t"/>
                <w10:wrap type="topAndBottom" anchorx="page"/>
              </v:shape>
            </w:pict>
          </mc:Fallback>
        </mc:AlternateContent>
      </w:r>
    </w:p>
    <w:p w14:paraId="146755F4" w14:textId="77777777" w:rsidR="00526F53" w:rsidRDefault="00526F53">
      <w:pPr>
        <w:pStyle w:val="Textoindependiente"/>
        <w:spacing w:before="148"/>
        <w:rPr>
          <w:sz w:val="20"/>
        </w:rPr>
      </w:pPr>
    </w:p>
    <w:p w14:paraId="5B592A83" w14:textId="77777777" w:rsidR="00526F53" w:rsidRDefault="001C4FF6">
      <w:pPr>
        <w:spacing w:before="1"/>
        <w:ind w:left="427"/>
        <w:rPr>
          <w:sz w:val="20"/>
        </w:rPr>
      </w:pPr>
      <w:bookmarkStart w:id="5" w:name="_bookmark5"/>
      <w:bookmarkEnd w:id="5"/>
      <w:r>
        <w:rPr>
          <w:position w:val="6"/>
          <w:sz w:val="13"/>
        </w:rPr>
        <w:t>6</w:t>
      </w:r>
      <w:r>
        <w:rPr>
          <w:spacing w:val="13"/>
          <w:position w:val="6"/>
          <w:sz w:val="13"/>
        </w:rPr>
        <w:t xml:space="preserve"> </w:t>
      </w:r>
      <w:bookmarkStart w:id="6" w:name="_bookmark6"/>
      <w:bookmarkEnd w:id="6"/>
      <w:proofErr w:type="gramStart"/>
      <w:r>
        <w:rPr>
          <w:sz w:val="20"/>
        </w:rPr>
        <w:t>Folios</w:t>
      </w:r>
      <w:proofErr w:type="gramEnd"/>
      <w:r>
        <w:rPr>
          <w:spacing w:val="-4"/>
          <w:sz w:val="20"/>
        </w:rPr>
        <w:t xml:space="preserve"> </w:t>
      </w:r>
      <w:r>
        <w:rPr>
          <w:sz w:val="20"/>
        </w:rPr>
        <w:t>23</w:t>
      </w:r>
      <w:r>
        <w:rPr>
          <w:spacing w:val="-4"/>
          <w:sz w:val="20"/>
        </w:rPr>
        <w:t xml:space="preserve"> </w:t>
      </w:r>
      <w:r>
        <w:rPr>
          <w:sz w:val="20"/>
        </w:rPr>
        <w:t>a</w:t>
      </w:r>
      <w:r>
        <w:rPr>
          <w:spacing w:val="-6"/>
          <w:sz w:val="20"/>
        </w:rPr>
        <w:t xml:space="preserve"> </w:t>
      </w:r>
      <w:r>
        <w:rPr>
          <w:sz w:val="20"/>
        </w:rPr>
        <w:t>29</w:t>
      </w:r>
      <w:r>
        <w:rPr>
          <w:spacing w:val="-5"/>
          <w:sz w:val="20"/>
        </w:rPr>
        <w:t xml:space="preserve"> </w:t>
      </w:r>
      <w:r>
        <w:rPr>
          <w:sz w:val="20"/>
        </w:rPr>
        <w:t>del</w:t>
      </w:r>
      <w:r>
        <w:rPr>
          <w:spacing w:val="-6"/>
          <w:sz w:val="20"/>
        </w:rPr>
        <w:t xml:space="preserve"> </w:t>
      </w:r>
      <w:r>
        <w:rPr>
          <w:sz w:val="20"/>
        </w:rPr>
        <w:t>cuaderno</w:t>
      </w:r>
      <w:r>
        <w:rPr>
          <w:spacing w:val="-5"/>
          <w:sz w:val="20"/>
        </w:rPr>
        <w:t xml:space="preserve"> </w:t>
      </w:r>
      <w:r>
        <w:rPr>
          <w:sz w:val="20"/>
        </w:rPr>
        <w:t>de</w:t>
      </w:r>
      <w:r>
        <w:rPr>
          <w:spacing w:val="-4"/>
          <w:sz w:val="20"/>
        </w:rPr>
        <w:t xml:space="preserve"> </w:t>
      </w:r>
      <w:r>
        <w:rPr>
          <w:sz w:val="20"/>
        </w:rPr>
        <w:t>medidas</w:t>
      </w:r>
      <w:r>
        <w:rPr>
          <w:spacing w:val="-4"/>
          <w:sz w:val="20"/>
        </w:rPr>
        <w:t xml:space="preserve"> </w:t>
      </w:r>
      <w:r>
        <w:rPr>
          <w:spacing w:val="-2"/>
          <w:sz w:val="20"/>
        </w:rPr>
        <w:t>cautelares.</w:t>
      </w:r>
    </w:p>
    <w:p w14:paraId="06C0B843" w14:textId="77777777" w:rsidR="00526F53" w:rsidRDefault="001C4FF6">
      <w:pPr>
        <w:spacing w:line="229" w:lineRule="exact"/>
        <w:ind w:left="427"/>
        <w:rPr>
          <w:sz w:val="20"/>
        </w:rPr>
      </w:pPr>
      <w:r>
        <w:rPr>
          <w:position w:val="6"/>
          <w:sz w:val="13"/>
        </w:rPr>
        <w:t>7</w:t>
      </w:r>
      <w:r>
        <w:rPr>
          <w:spacing w:val="13"/>
          <w:position w:val="6"/>
          <w:sz w:val="13"/>
        </w:rPr>
        <w:t xml:space="preserve"> </w:t>
      </w:r>
      <w:proofErr w:type="gramStart"/>
      <w:r>
        <w:rPr>
          <w:sz w:val="20"/>
        </w:rPr>
        <w:t>Folios</w:t>
      </w:r>
      <w:proofErr w:type="gramEnd"/>
      <w:r>
        <w:rPr>
          <w:spacing w:val="-4"/>
          <w:sz w:val="20"/>
        </w:rPr>
        <w:t xml:space="preserve"> </w:t>
      </w:r>
      <w:r>
        <w:rPr>
          <w:sz w:val="20"/>
        </w:rPr>
        <w:t>42</w:t>
      </w:r>
      <w:r>
        <w:rPr>
          <w:spacing w:val="-4"/>
          <w:sz w:val="20"/>
        </w:rPr>
        <w:t xml:space="preserve"> </w:t>
      </w:r>
      <w:r>
        <w:rPr>
          <w:sz w:val="20"/>
        </w:rPr>
        <w:t>a</w:t>
      </w:r>
      <w:r>
        <w:rPr>
          <w:spacing w:val="-5"/>
          <w:sz w:val="20"/>
        </w:rPr>
        <w:t xml:space="preserve"> </w:t>
      </w:r>
      <w:r>
        <w:rPr>
          <w:sz w:val="20"/>
        </w:rPr>
        <w:t>46</w:t>
      </w:r>
      <w:r>
        <w:rPr>
          <w:spacing w:val="-5"/>
          <w:sz w:val="20"/>
        </w:rPr>
        <w:t xml:space="preserve"> </w:t>
      </w:r>
      <w:r>
        <w:rPr>
          <w:sz w:val="20"/>
        </w:rPr>
        <w:t>del</w:t>
      </w:r>
      <w:r>
        <w:rPr>
          <w:spacing w:val="-6"/>
          <w:sz w:val="20"/>
        </w:rPr>
        <w:t xml:space="preserve"> </w:t>
      </w:r>
      <w:r>
        <w:rPr>
          <w:sz w:val="20"/>
        </w:rPr>
        <w:t>cuaderno</w:t>
      </w:r>
      <w:r>
        <w:rPr>
          <w:spacing w:val="-5"/>
          <w:sz w:val="20"/>
        </w:rPr>
        <w:t xml:space="preserve"> </w:t>
      </w:r>
      <w:r>
        <w:rPr>
          <w:sz w:val="20"/>
        </w:rPr>
        <w:t>de</w:t>
      </w:r>
      <w:r>
        <w:rPr>
          <w:spacing w:val="-4"/>
          <w:sz w:val="20"/>
        </w:rPr>
        <w:t xml:space="preserve"> </w:t>
      </w:r>
      <w:r>
        <w:rPr>
          <w:sz w:val="20"/>
        </w:rPr>
        <w:t>medidas</w:t>
      </w:r>
      <w:r>
        <w:rPr>
          <w:spacing w:val="-4"/>
          <w:sz w:val="20"/>
        </w:rPr>
        <w:t xml:space="preserve"> </w:t>
      </w:r>
      <w:r>
        <w:rPr>
          <w:spacing w:val="-2"/>
          <w:sz w:val="20"/>
        </w:rPr>
        <w:t>cautelares.</w:t>
      </w:r>
    </w:p>
    <w:p w14:paraId="2A699F8F" w14:textId="77777777" w:rsidR="00526F53" w:rsidRDefault="001C4FF6">
      <w:pPr>
        <w:spacing w:line="229" w:lineRule="exact"/>
        <w:ind w:left="427"/>
        <w:rPr>
          <w:sz w:val="20"/>
        </w:rPr>
      </w:pPr>
      <w:bookmarkStart w:id="7" w:name="_bookmark7"/>
      <w:bookmarkEnd w:id="7"/>
      <w:r>
        <w:rPr>
          <w:position w:val="6"/>
          <w:sz w:val="13"/>
        </w:rPr>
        <w:t>8</w:t>
      </w:r>
      <w:r>
        <w:rPr>
          <w:spacing w:val="14"/>
          <w:position w:val="6"/>
          <w:sz w:val="13"/>
        </w:rPr>
        <w:t xml:space="preserve"> </w:t>
      </w:r>
      <w:proofErr w:type="gramStart"/>
      <w:r>
        <w:rPr>
          <w:sz w:val="20"/>
        </w:rPr>
        <w:t>Folios</w:t>
      </w:r>
      <w:proofErr w:type="gramEnd"/>
      <w:r>
        <w:rPr>
          <w:spacing w:val="-4"/>
          <w:sz w:val="20"/>
        </w:rPr>
        <w:t xml:space="preserve"> </w:t>
      </w:r>
      <w:r>
        <w:rPr>
          <w:sz w:val="20"/>
        </w:rPr>
        <w:t>263</w:t>
      </w:r>
      <w:r>
        <w:rPr>
          <w:spacing w:val="-5"/>
          <w:sz w:val="20"/>
        </w:rPr>
        <w:t xml:space="preserve"> </w:t>
      </w:r>
      <w:r>
        <w:rPr>
          <w:sz w:val="20"/>
        </w:rPr>
        <w:t>a</w:t>
      </w:r>
      <w:r>
        <w:rPr>
          <w:spacing w:val="-3"/>
          <w:sz w:val="20"/>
        </w:rPr>
        <w:t xml:space="preserve"> </w:t>
      </w:r>
      <w:r>
        <w:rPr>
          <w:sz w:val="20"/>
        </w:rPr>
        <w:t>266</w:t>
      </w:r>
      <w:r>
        <w:rPr>
          <w:spacing w:val="-3"/>
          <w:sz w:val="20"/>
        </w:rPr>
        <w:t xml:space="preserve"> </w:t>
      </w:r>
      <w:r>
        <w:rPr>
          <w:sz w:val="20"/>
        </w:rPr>
        <w:t>y</w:t>
      </w:r>
      <w:r>
        <w:rPr>
          <w:spacing w:val="-4"/>
          <w:sz w:val="20"/>
        </w:rPr>
        <w:t xml:space="preserve"> </w:t>
      </w:r>
      <w:r>
        <w:rPr>
          <w:sz w:val="20"/>
        </w:rPr>
        <w:t>288</w:t>
      </w:r>
      <w:r>
        <w:rPr>
          <w:spacing w:val="-3"/>
          <w:sz w:val="20"/>
        </w:rPr>
        <w:t xml:space="preserve"> </w:t>
      </w:r>
      <w:r>
        <w:rPr>
          <w:sz w:val="20"/>
        </w:rPr>
        <w:t>a</w:t>
      </w:r>
      <w:r>
        <w:rPr>
          <w:spacing w:val="-5"/>
          <w:sz w:val="20"/>
        </w:rPr>
        <w:t xml:space="preserve"> </w:t>
      </w:r>
      <w:r>
        <w:rPr>
          <w:sz w:val="20"/>
        </w:rPr>
        <w:t>290</w:t>
      </w:r>
      <w:r>
        <w:rPr>
          <w:spacing w:val="-6"/>
          <w:sz w:val="20"/>
        </w:rPr>
        <w:t xml:space="preserve"> </w:t>
      </w:r>
      <w:r>
        <w:rPr>
          <w:sz w:val="20"/>
        </w:rPr>
        <w:t>del</w:t>
      </w:r>
      <w:r>
        <w:rPr>
          <w:spacing w:val="-5"/>
          <w:sz w:val="20"/>
        </w:rPr>
        <w:t xml:space="preserve"> </w:t>
      </w:r>
      <w:r>
        <w:rPr>
          <w:sz w:val="20"/>
        </w:rPr>
        <w:t>cuaderno</w:t>
      </w:r>
      <w:r>
        <w:rPr>
          <w:spacing w:val="-5"/>
          <w:sz w:val="20"/>
        </w:rPr>
        <w:t xml:space="preserve"> 1.</w:t>
      </w:r>
    </w:p>
    <w:p w14:paraId="311AF3C9" w14:textId="77777777" w:rsidR="00526F53" w:rsidRDefault="001C4FF6">
      <w:pPr>
        <w:ind w:left="427"/>
        <w:rPr>
          <w:sz w:val="20"/>
        </w:rPr>
      </w:pPr>
      <w:bookmarkStart w:id="8" w:name="_bookmark8"/>
      <w:bookmarkEnd w:id="8"/>
      <w:r>
        <w:rPr>
          <w:position w:val="6"/>
          <w:sz w:val="13"/>
        </w:rPr>
        <w:t>9</w:t>
      </w:r>
      <w:r>
        <w:rPr>
          <w:spacing w:val="13"/>
          <w:position w:val="6"/>
          <w:sz w:val="13"/>
        </w:rPr>
        <w:t xml:space="preserve"> </w:t>
      </w:r>
      <w:proofErr w:type="gramStart"/>
      <w:r>
        <w:rPr>
          <w:sz w:val="20"/>
        </w:rPr>
        <w:t>Folios</w:t>
      </w:r>
      <w:proofErr w:type="gramEnd"/>
      <w:r>
        <w:rPr>
          <w:spacing w:val="-4"/>
          <w:sz w:val="20"/>
        </w:rPr>
        <w:t xml:space="preserve"> </w:t>
      </w:r>
      <w:r>
        <w:rPr>
          <w:sz w:val="20"/>
        </w:rPr>
        <w:t>296</w:t>
      </w:r>
      <w:r>
        <w:rPr>
          <w:spacing w:val="-6"/>
          <w:sz w:val="20"/>
        </w:rPr>
        <w:t xml:space="preserve"> </w:t>
      </w:r>
      <w:r>
        <w:rPr>
          <w:sz w:val="20"/>
        </w:rPr>
        <w:t>a</w:t>
      </w:r>
      <w:r>
        <w:rPr>
          <w:spacing w:val="-4"/>
          <w:sz w:val="20"/>
        </w:rPr>
        <w:t xml:space="preserve"> </w:t>
      </w:r>
      <w:r>
        <w:rPr>
          <w:sz w:val="20"/>
        </w:rPr>
        <w:t>301</w:t>
      </w:r>
      <w:r>
        <w:rPr>
          <w:spacing w:val="-4"/>
          <w:sz w:val="20"/>
        </w:rPr>
        <w:t xml:space="preserve"> </w:t>
      </w:r>
      <w:r>
        <w:rPr>
          <w:sz w:val="20"/>
        </w:rPr>
        <w:t>del</w:t>
      </w:r>
      <w:r>
        <w:rPr>
          <w:spacing w:val="-6"/>
          <w:sz w:val="20"/>
        </w:rPr>
        <w:t xml:space="preserve"> </w:t>
      </w:r>
      <w:r>
        <w:rPr>
          <w:sz w:val="20"/>
        </w:rPr>
        <w:t>cuaderno</w:t>
      </w:r>
      <w:r>
        <w:rPr>
          <w:spacing w:val="-5"/>
          <w:sz w:val="20"/>
        </w:rPr>
        <w:t xml:space="preserve"> 1.</w:t>
      </w:r>
    </w:p>
    <w:p w14:paraId="720740C1" w14:textId="77777777" w:rsidR="00526F53" w:rsidRDefault="001C4FF6">
      <w:pPr>
        <w:spacing w:before="1"/>
        <w:ind w:left="427"/>
        <w:rPr>
          <w:sz w:val="20"/>
        </w:rPr>
      </w:pPr>
      <w:bookmarkStart w:id="9" w:name="_bookmark9"/>
      <w:bookmarkEnd w:id="9"/>
      <w:r>
        <w:rPr>
          <w:position w:val="6"/>
          <w:sz w:val="13"/>
        </w:rPr>
        <w:t>10</w:t>
      </w:r>
      <w:r>
        <w:rPr>
          <w:spacing w:val="12"/>
          <w:position w:val="6"/>
          <w:sz w:val="13"/>
        </w:rPr>
        <w:t xml:space="preserve"> </w:t>
      </w:r>
      <w:proofErr w:type="gramStart"/>
      <w:r>
        <w:rPr>
          <w:sz w:val="20"/>
        </w:rPr>
        <w:t>Índice</w:t>
      </w:r>
      <w:proofErr w:type="gramEnd"/>
      <w:r>
        <w:rPr>
          <w:spacing w:val="-7"/>
          <w:sz w:val="20"/>
        </w:rPr>
        <w:t xml:space="preserve"> </w:t>
      </w:r>
      <w:r>
        <w:rPr>
          <w:sz w:val="20"/>
        </w:rPr>
        <w:t>63</w:t>
      </w:r>
      <w:r>
        <w:rPr>
          <w:spacing w:val="-4"/>
          <w:sz w:val="20"/>
        </w:rPr>
        <w:t xml:space="preserve"> </w:t>
      </w:r>
      <w:r>
        <w:rPr>
          <w:sz w:val="20"/>
        </w:rPr>
        <w:t>del</w:t>
      </w:r>
      <w:r>
        <w:rPr>
          <w:spacing w:val="-8"/>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primera</w:t>
      </w:r>
      <w:r>
        <w:rPr>
          <w:spacing w:val="-5"/>
          <w:sz w:val="20"/>
        </w:rPr>
        <w:t xml:space="preserve"> </w:t>
      </w:r>
      <w:r>
        <w:rPr>
          <w:sz w:val="20"/>
        </w:rPr>
        <w:t>instancia</w:t>
      </w:r>
      <w:r>
        <w:rPr>
          <w:spacing w:val="-5"/>
          <w:sz w:val="20"/>
        </w:rPr>
        <w:t xml:space="preserve"> </w:t>
      </w:r>
      <w:r>
        <w:rPr>
          <w:sz w:val="20"/>
        </w:rPr>
        <w:t>en</w:t>
      </w:r>
      <w:r>
        <w:rPr>
          <w:spacing w:val="-6"/>
          <w:sz w:val="20"/>
        </w:rPr>
        <w:t xml:space="preserve"> </w:t>
      </w:r>
      <w:r>
        <w:rPr>
          <w:spacing w:val="-2"/>
          <w:sz w:val="20"/>
        </w:rPr>
        <w:t>SAMAI.</w:t>
      </w:r>
    </w:p>
    <w:p w14:paraId="1B4C2B0B" w14:textId="77777777" w:rsidR="00526F53" w:rsidRDefault="00526F53">
      <w:pPr>
        <w:rPr>
          <w:sz w:val="20"/>
        </w:rPr>
        <w:sectPr w:rsidR="00526F53">
          <w:pgSz w:w="12250" w:h="18730"/>
          <w:pgMar w:top="2380" w:right="1559" w:bottom="1220" w:left="1275" w:header="716" w:footer="1029" w:gutter="0"/>
          <w:cols w:space="720"/>
        </w:sectPr>
      </w:pPr>
    </w:p>
    <w:p w14:paraId="541C1372" w14:textId="77777777" w:rsidR="00526F53" w:rsidRDefault="00526F53">
      <w:pPr>
        <w:pStyle w:val="Textoindependiente"/>
      </w:pPr>
    </w:p>
    <w:p w14:paraId="5422DD12" w14:textId="77777777" w:rsidR="00526F53" w:rsidRDefault="00526F53">
      <w:pPr>
        <w:pStyle w:val="Textoindependiente"/>
        <w:spacing w:before="1"/>
      </w:pPr>
    </w:p>
    <w:p w14:paraId="5887E184" w14:textId="77777777" w:rsidR="00526F53" w:rsidRDefault="001C4FF6">
      <w:pPr>
        <w:pStyle w:val="Textoindependiente"/>
        <w:spacing w:line="360" w:lineRule="auto"/>
        <w:ind w:left="427" w:right="165"/>
        <w:jc w:val="both"/>
      </w:pPr>
      <w:r>
        <w:t>consecuentemente, si podía incluirse en tal acuerdo de voluntades la cláusula de caducidad, así como si se podía ejercer tal exorbitancia.</w:t>
      </w:r>
    </w:p>
    <w:p w14:paraId="6FE366F5" w14:textId="77777777" w:rsidR="00526F53" w:rsidRDefault="00526F53">
      <w:pPr>
        <w:pStyle w:val="Textoindependiente"/>
        <w:spacing w:before="137"/>
      </w:pPr>
    </w:p>
    <w:p w14:paraId="01F1B553" w14:textId="77777777" w:rsidR="00526F53" w:rsidRDefault="001C4FF6">
      <w:pPr>
        <w:pStyle w:val="Textoindependiente"/>
        <w:spacing w:line="360" w:lineRule="auto"/>
        <w:ind w:left="427" w:right="152"/>
        <w:jc w:val="both"/>
      </w:pPr>
      <w:r>
        <w:t>Posteriormente</w:t>
      </w:r>
      <w:r>
        <w:rPr>
          <w:spacing w:val="-1"/>
        </w:rPr>
        <w:t xml:space="preserve"> </w:t>
      </w:r>
      <w:r>
        <w:t xml:space="preserve">el </w:t>
      </w:r>
      <w:r>
        <w:rPr>
          <w:rFonts w:ascii="Arial" w:hAnsi="Arial"/>
          <w:i/>
        </w:rPr>
        <w:t>a</w:t>
      </w:r>
      <w:r>
        <w:rPr>
          <w:rFonts w:ascii="Arial" w:hAnsi="Arial"/>
          <w:i/>
          <w:spacing w:val="-2"/>
        </w:rPr>
        <w:t xml:space="preserve"> </w:t>
      </w:r>
      <w:r>
        <w:rPr>
          <w:rFonts w:ascii="Arial" w:hAnsi="Arial"/>
          <w:i/>
        </w:rPr>
        <w:t xml:space="preserve">quo </w:t>
      </w:r>
      <w:r>
        <w:t>exhortó</w:t>
      </w:r>
      <w:r>
        <w:rPr>
          <w:spacing w:val="-4"/>
        </w:rPr>
        <w:t xml:space="preserve"> </w:t>
      </w:r>
      <w:r>
        <w:t>a las</w:t>
      </w:r>
      <w:r>
        <w:rPr>
          <w:spacing w:val="-2"/>
        </w:rPr>
        <w:t xml:space="preserve"> </w:t>
      </w:r>
      <w:r>
        <w:t>partes</w:t>
      </w:r>
      <w:r>
        <w:rPr>
          <w:spacing w:val="-5"/>
        </w:rPr>
        <w:t xml:space="preserve"> </w:t>
      </w:r>
      <w:r>
        <w:t>para conciliar,</w:t>
      </w:r>
      <w:r>
        <w:rPr>
          <w:spacing w:val="-2"/>
        </w:rPr>
        <w:t xml:space="preserve"> </w:t>
      </w:r>
      <w:r>
        <w:t>sin</w:t>
      </w:r>
      <w:r>
        <w:rPr>
          <w:spacing w:val="-2"/>
        </w:rPr>
        <w:t xml:space="preserve"> </w:t>
      </w:r>
      <w:r>
        <w:t>que</w:t>
      </w:r>
      <w:r>
        <w:rPr>
          <w:spacing w:val="-2"/>
        </w:rPr>
        <w:t xml:space="preserve"> </w:t>
      </w:r>
      <w:r>
        <w:t>existiera</w:t>
      </w:r>
      <w:r>
        <w:rPr>
          <w:spacing w:val="-2"/>
        </w:rPr>
        <w:t xml:space="preserve"> </w:t>
      </w:r>
      <w:r>
        <w:t xml:space="preserve">ánimo para el efecto, por lo que pasó a decretar como pruebas: </w:t>
      </w:r>
      <w:r>
        <w:rPr>
          <w:rFonts w:ascii="Arial" w:hAnsi="Arial"/>
          <w:b/>
          <w:i/>
        </w:rPr>
        <w:t xml:space="preserve">i) </w:t>
      </w:r>
      <w:r>
        <w:t xml:space="preserve">las documentales aportadas con la demanda y su contestación y </w:t>
      </w:r>
      <w:proofErr w:type="spellStart"/>
      <w:r>
        <w:rPr>
          <w:rFonts w:ascii="Arial" w:hAnsi="Arial"/>
          <w:b/>
          <w:i/>
        </w:rPr>
        <w:t>ii</w:t>
      </w:r>
      <w:proofErr w:type="spellEnd"/>
      <w:r>
        <w:rPr>
          <w:rFonts w:ascii="Arial" w:hAnsi="Arial"/>
          <w:b/>
          <w:i/>
        </w:rPr>
        <w:t xml:space="preserve">) </w:t>
      </w:r>
      <w:r>
        <w:t xml:space="preserve">el tomo 1 del expediente </w:t>
      </w:r>
      <w:r>
        <w:rPr>
          <w:spacing w:val="-2"/>
        </w:rPr>
        <w:t>administrativo.</w:t>
      </w:r>
    </w:p>
    <w:p w14:paraId="30C5EF6B" w14:textId="77777777" w:rsidR="00526F53" w:rsidRDefault="00526F53">
      <w:pPr>
        <w:pStyle w:val="Textoindependiente"/>
        <w:spacing w:before="135"/>
      </w:pPr>
    </w:p>
    <w:p w14:paraId="347EB38A" w14:textId="77777777" w:rsidR="00526F53" w:rsidRDefault="001C4FF6">
      <w:pPr>
        <w:pStyle w:val="Prrafodelista"/>
        <w:numPr>
          <w:ilvl w:val="1"/>
          <w:numId w:val="2"/>
        </w:numPr>
        <w:tabs>
          <w:tab w:val="left" w:pos="890"/>
        </w:tabs>
        <w:spacing w:line="360" w:lineRule="auto"/>
        <w:ind w:right="154" w:firstLine="0"/>
        <w:jc w:val="both"/>
        <w:rPr>
          <w:sz w:val="24"/>
        </w:rPr>
      </w:pPr>
      <w:r>
        <w:rPr>
          <w:sz w:val="24"/>
        </w:rPr>
        <w:t>Los</w:t>
      </w:r>
      <w:r>
        <w:rPr>
          <w:spacing w:val="-7"/>
          <w:sz w:val="24"/>
        </w:rPr>
        <w:t xml:space="preserve"> </w:t>
      </w:r>
      <w:r>
        <w:rPr>
          <w:sz w:val="24"/>
        </w:rPr>
        <w:t>días</w:t>
      </w:r>
      <w:r>
        <w:rPr>
          <w:spacing w:val="-6"/>
          <w:sz w:val="24"/>
        </w:rPr>
        <w:t xml:space="preserve"> </w:t>
      </w:r>
      <w:r>
        <w:rPr>
          <w:sz w:val="24"/>
        </w:rPr>
        <w:t>4</w:t>
      </w:r>
      <w:r>
        <w:rPr>
          <w:spacing w:val="-3"/>
          <w:sz w:val="24"/>
        </w:rPr>
        <w:t xml:space="preserve"> </w:t>
      </w:r>
      <w:r>
        <w:rPr>
          <w:sz w:val="24"/>
        </w:rPr>
        <w:t>y</w:t>
      </w:r>
      <w:r>
        <w:rPr>
          <w:spacing w:val="-7"/>
          <w:sz w:val="24"/>
        </w:rPr>
        <w:t xml:space="preserve"> </w:t>
      </w:r>
      <w:r>
        <w:rPr>
          <w:sz w:val="24"/>
        </w:rPr>
        <w:t>18</w:t>
      </w:r>
      <w:r>
        <w:rPr>
          <w:spacing w:val="-3"/>
          <w:sz w:val="24"/>
        </w:rPr>
        <w:t xml:space="preserve"> </w:t>
      </w:r>
      <w:r>
        <w:rPr>
          <w:sz w:val="24"/>
        </w:rPr>
        <w:t>de</w:t>
      </w:r>
      <w:r>
        <w:rPr>
          <w:spacing w:val="-6"/>
          <w:sz w:val="24"/>
        </w:rPr>
        <w:t xml:space="preserve"> </w:t>
      </w:r>
      <w:r>
        <w:rPr>
          <w:sz w:val="24"/>
        </w:rPr>
        <w:t>mayo</w:t>
      </w:r>
      <w:r>
        <w:rPr>
          <w:spacing w:val="-6"/>
          <w:sz w:val="24"/>
        </w:rPr>
        <w:t xml:space="preserve"> </w:t>
      </w:r>
      <w:r>
        <w:rPr>
          <w:sz w:val="24"/>
        </w:rPr>
        <w:t>de</w:t>
      </w:r>
      <w:r>
        <w:rPr>
          <w:spacing w:val="-6"/>
          <w:sz w:val="24"/>
        </w:rPr>
        <w:t xml:space="preserve"> </w:t>
      </w:r>
      <w:r>
        <w:rPr>
          <w:sz w:val="24"/>
        </w:rPr>
        <w:t>2021</w:t>
      </w:r>
      <w:hyperlink w:anchor="_bookmark10" w:history="1">
        <w:r>
          <w:rPr>
            <w:position w:val="8"/>
            <w:sz w:val="16"/>
          </w:rPr>
          <w:t>11</w:t>
        </w:r>
      </w:hyperlink>
      <w:r>
        <w:rPr>
          <w:spacing w:val="18"/>
          <w:position w:val="8"/>
          <w:sz w:val="16"/>
        </w:rPr>
        <w:t xml:space="preserve"> </w:t>
      </w:r>
      <w:r>
        <w:rPr>
          <w:sz w:val="24"/>
        </w:rPr>
        <w:t>se</w:t>
      </w:r>
      <w:r>
        <w:rPr>
          <w:spacing w:val="-6"/>
          <w:sz w:val="24"/>
        </w:rPr>
        <w:t xml:space="preserve"> </w:t>
      </w:r>
      <w:r>
        <w:rPr>
          <w:sz w:val="24"/>
        </w:rPr>
        <w:t>llevó</w:t>
      </w:r>
      <w:r>
        <w:rPr>
          <w:spacing w:val="-6"/>
          <w:sz w:val="24"/>
        </w:rPr>
        <w:t xml:space="preserve"> </w:t>
      </w:r>
      <w:r>
        <w:rPr>
          <w:sz w:val="24"/>
        </w:rPr>
        <w:t>a</w:t>
      </w:r>
      <w:r>
        <w:rPr>
          <w:spacing w:val="-4"/>
          <w:sz w:val="24"/>
        </w:rPr>
        <w:t xml:space="preserve"> </w:t>
      </w:r>
      <w:r>
        <w:rPr>
          <w:sz w:val="24"/>
        </w:rPr>
        <w:t>cabo</w:t>
      </w:r>
      <w:r>
        <w:rPr>
          <w:spacing w:val="-4"/>
          <w:sz w:val="24"/>
        </w:rPr>
        <w:t xml:space="preserve"> </w:t>
      </w:r>
      <w:r>
        <w:rPr>
          <w:sz w:val="24"/>
        </w:rPr>
        <w:t>la</w:t>
      </w:r>
      <w:r>
        <w:rPr>
          <w:spacing w:val="-6"/>
          <w:sz w:val="24"/>
        </w:rPr>
        <w:t xml:space="preserve"> </w:t>
      </w:r>
      <w:r>
        <w:rPr>
          <w:sz w:val="24"/>
        </w:rPr>
        <w:t>audiencia</w:t>
      </w:r>
      <w:r>
        <w:rPr>
          <w:spacing w:val="-4"/>
          <w:sz w:val="24"/>
        </w:rPr>
        <w:t xml:space="preserve"> </w:t>
      </w:r>
      <w:r>
        <w:rPr>
          <w:sz w:val="24"/>
        </w:rPr>
        <w:t>de</w:t>
      </w:r>
      <w:r>
        <w:rPr>
          <w:spacing w:val="-6"/>
          <w:sz w:val="24"/>
        </w:rPr>
        <w:t xml:space="preserve"> </w:t>
      </w:r>
      <w:r>
        <w:rPr>
          <w:sz w:val="24"/>
        </w:rPr>
        <w:t>pruebas,</w:t>
      </w:r>
      <w:r>
        <w:rPr>
          <w:spacing w:val="-3"/>
          <w:sz w:val="24"/>
        </w:rPr>
        <w:t xml:space="preserve"> </w:t>
      </w:r>
      <w:r>
        <w:rPr>
          <w:sz w:val="24"/>
        </w:rPr>
        <w:t>en la</w:t>
      </w:r>
      <w:r>
        <w:rPr>
          <w:spacing w:val="-15"/>
          <w:sz w:val="24"/>
        </w:rPr>
        <w:t xml:space="preserve"> </w:t>
      </w:r>
      <w:r>
        <w:rPr>
          <w:sz w:val="24"/>
        </w:rPr>
        <w:t>cual</w:t>
      </w:r>
      <w:r>
        <w:rPr>
          <w:spacing w:val="-14"/>
          <w:sz w:val="24"/>
        </w:rPr>
        <w:t xml:space="preserve"> </w:t>
      </w:r>
      <w:r>
        <w:rPr>
          <w:sz w:val="24"/>
        </w:rPr>
        <w:t>se</w:t>
      </w:r>
      <w:r>
        <w:rPr>
          <w:spacing w:val="-15"/>
          <w:sz w:val="24"/>
        </w:rPr>
        <w:t xml:space="preserve"> </w:t>
      </w:r>
      <w:r>
        <w:rPr>
          <w:sz w:val="24"/>
        </w:rPr>
        <w:t>incorporaron</w:t>
      </w:r>
      <w:r>
        <w:rPr>
          <w:spacing w:val="-13"/>
          <w:sz w:val="24"/>
        </w:rPr>
        <w:t xml:space="preserve"> </w:t>
      </w:r>
      <w:r>
        <w:rPr>
          <w:sz w:val="24"/>
        </w:rPr>
        <w:t>los</w:t>
      </w:r>
      <w:r>
        <w:rPr>
          <w:spacing w:val="-13"/>
          <w:sz w:val="24"/>
        </w:rPr>
        <w:t xml:space="preserve"> </w:t>
      </w:r>
      <w:r>
        <w:rPr>
          <w:sz w:val="24"/>
        </w:rPr>
        <w:t>documentos</w:t>
      </w:r>
      <w:r>
        <w:rPr>
          <w:spacing w:val="-15"/>
          <w:sz w:val="24"/>
        </w:rPr>
        <w:t xml:space="preserve"> </w:t>
      </w:r>
      <w:r>
        <w:rPr>
          <w:sz w:val="24"/>
        </w:rPr>
        <w:t>pendientes</w:t>
      </w:r>
      <w:r>
        <w:rPr>
          <w:spacing w:val="-14"/>
          <w:sz w:val="24"/>
        </w:rPr>
        <w:t xml:space="preserve"> </w:t>
      </w:r>
      <w:r>
        <w:rPr>
          <w:sz w:val="24"/>
        </w:rPr>
        <w:t>de</w:t>
      </w:r>
      <w:r>
        <w:rPr>
          <w:spacing w:val="-13"/>
          <w:sz w:val="24"/>
        </w:rPr>
        <w:t xml:space="preserve"> </w:t>
      </w:r>
      <w:r>
        <w:rPr>
          <w:sz w:val="24"/>
        </w:rPr>
        <w:t>ser</w:t>
      </w:r>
      <w:r>
        <w:rPr>
          <w:spacing w:val="-17"/>
          <w:sz w:val="24"/>
        </w:rPr>
        <w:t xml:space="preserve"> </w:t>
      </w:r>
      <w:r>
        <w:rPr>
          <w:sz w:val="24"/>
        </w:rPr>
        <w:t>allegados,</w:t>
      </w:r>
      <w:r>
        <w:rPr>
          <w:spacing w:val="-16"/>
          <w:sz w:val="24"/>
        </w:rPr>
        <w:t xml:space="preserve"> </w:t>
      </w:r>
      <w:r>
        <w:rPr>
          <w:sz w:val="24"/>
        </w:rPr>
        <w:t>previo</w:t>
      </w:r>
      <w:r>
        <w:rPr>
          <w:spacing w:val="-14"/>
          <w:sz w:val="24"/>
        </w:rPr>
        <w:t xml:space="preserve"> </w:t>
      </w:r>
      <w:r>
        <w:rPr>
          <w:sz w:val="24"/>
        </w:rPr>
        <w:t>traslado de aquellos a la parte demandada.</w:t>
      </w:r>
    </w:p>
    <w:p w14:paraId="7BBA938A" w14:textId="77777777" w:rsidR="00526F53" w:rsidRDefault="00526F53">
      <w:pPr>
        <w:pStyle w:val="Textoindependiente"/>
        <w:spacing w:before="138"/>
      </w:pPr>
    </w:p>
    <w:p w14:paraId="3FBB103E" w14:textId="77777777" w:rsidR="00526F53" w:rsidRDefault="001C4FF6">
      <w:pPr>
        <w:pStyle w:val="Ttulo2"/>
        <w:numPr>
          <w:ilvl w:val="0"/>
          <w:numId w:val="2"/>
        </w:numPr>
        <w:tabs>
          <w:tab w:val="left" w:pos="693"/>
        </w:tabs>
        <w:ind w:left="693" w:hanging="266"/>
        <w:jc w:val="both"/>
      </w:pPr>
      <w:r>
        <w:t>Alegatos</w:t>
      </w:r>
      <w:r>
        <w:rPr>
          <w:spacing w:val="-5"/>
        </w:rPr>
        <w:t xml:space="preserve"> </w:t>
      </w:r>
      <w:r>
        <w:t>de</w:t>
      </w:r>
      <w:r>
        <w:rPr>
          <w:spacing w:val="-3"/>
        </w:rPr>
        <w:t xml:space="preserve"> </w:t>
      </w:r>
      <w:r>
        <w:rPr>
          <w:spacing w:val="-2"/>
        </w:rPr>
        <w:t>conclusión</w:t>
      </w:r>
    </w:p>
    <w:p w14:paraId="066ADEC9" w14:textId="77777777" w:rsidR="00526F53" w:rsidRDefault="00526F53">
      <w:pPr>
        <w:pStyle w:val="Textoindependiente"/>
        <w:rPr>
          <w:rFonts w:ascii="Arial"/>
          <w:b/>
        </w:rPr>
      </w:pPr>
    </w:p>
    <w:p w14:paraId="4CF18AB4" w14:textId="77777777" w:rsidR="00526F53" w:rsidRDefault="00526F53">
      <w:pPr>
        <w:pStyle w:val="Textoindependiente"/>
        <w:rPr>
          <w:rFonts w:ascii="Arial"/>
          <w:b/>
        </w:rPr>
      </w:pPr>
    </w:p>
    <w:p w14:paraId="6962F261" w14:textId="77777777" w:rsidR="00526F53" w:rsidRDefault="001C4FF6">
      <w:pPr>
        <w:pStyle w:val="Textoindependiente"/>
        <w:spacing w:line="355" w:lineRule="auto"/>
        <w:ind w:left="427" w:right="137"/>
        <w:jc w:val="both"/>
      </w:pPr>
      <w:r>
        <w:t>Finalizada la práctica de pruebas, se corrió traslado a las partes y al Ministerio Público para alegar de conclusión y presentar concepto por escrito</w:t>
      </w:r>
      <w:hyperlink w:anchor="_bookmark11" w:history="1">
        <w:r>
          <w:rPr>
            <w:position w:val="8"/>
            <w:sz w:val="16"/>
          </w:rPr>
          <w:t>12</w:t>
        </w:r>
      </w:hyperlink>
      <w:r>
        <w:t>.</w:t>
      </w:r>
    </w:p>
    <w:p w14:paraId="13F96F06" w14:textId="77777777" w:rsidR="00526F53" w:rsidRDefault="00526F53">
      <w:pPr>
        <w:pStyle w:val="Textoindependiente"/>
        <w:spacing w:before="143"/>
      </w:pPr>
    </w:p>
    <w:p w14:paraId="6324EF5A" w14:textId="77777777" w:rsidR="00526F53" w:rsidRDefault="001C4FF6">
      <w:pPr>
        <w:pStyle w:val="Prrafodelista"/>
        <w:numPr>
          <w:ilvl w:val="1"/>
          <w:numId w:val="2"/>
        </w:numPr>
        <w:tabs>
          <w:tab w:val="left" w:pos="933"/>
        </w:tabs>
        <w:spacing w:before="1" w:line="360" w:lineRule="auto"/>
        <w:ind w:right="137" w:firstLine="0"/>
        <w:jc w:val="both"/>
        <w:rPr>
          <w:sz w:val="24"/>
        </w:rPr>
      </w:pPr>
      <w:r>
        <w:rPr>
          <w:rFonts w:ascii="Arial" w:hAnsi="Arial"/>
          <w:b/>
          <w:sz w:val="24"/>
        </w:rPr>
        <w:t xml:space="preserve">Socar </w:t>
      </w:r>
      <w:r>
        <w:rPr>
          <w:sz w:val="24"/>
        </w:rPr>
        <w:t>presentó alegaciones conclusivas, en las cuales reafirmó que en su criterio:</w:t>
      </w:r>
      <w:r>
        <w:rPr>
          <w:spacing w:val="-2"/>
          <w:sz w:val="24"/>
        </w:rPr>
        <w:t xml:space="preserve"> </w:t>
      </w:r>
      <w:r>
        <w:rPr>
          <w:rFonts w:ascii="Arial" w:hAnsi="Arial"/>
          <w:b/>
          <w:i/>
          <w:sz w:val="24"/>
        </w:rPr>
        <w:t>i)</w:t>
      </w:r>
      <w:r>
        <w:rPr>
          <w:rFonts w:ascii="Arial" w:hAnsi="Arial"/>
          <w:b/>
          <w:i/>
          <w:spacing w:val="-3"/>
          <w:sz w:val="24"/>
        </w:rPr>
        <w:t xml:space="preserve"> </w:t>
      </w:r>
      <w:r>
        <w:rPr>
          <w:sz w:val="24"/>
        </w:rPr>
        <w:t>el</w:t>
      </w:r>
      <w:r>
        <w:rPr>
          <w:spacing w:val="-3"/>
          <w:sz w:val="24"/>
        </w:rPr>
        <w:t xml:space="preserve"> </w:t>
      </w:r>
      <w:r>
        <w:rPr>
          <w:sz w:val="24"/>
        </w:rPr>
        <w:t>contrato</w:t>
      </w:r>
      <w:r>
        <w:rPr>
          <w:spacing w:val="-2"/>
          <w:sz w:val="24"/>
        </w:rPr>
        <w:t xml:space="preserve"> </w:t>
      </w:r>
      <w:r>
        <w:rPr>
          <w:sz w:val="24"/>
        </w:rPr>
        <w:t>No. CCE-RAM.01-2014</w:t>
      </w:r>
      <w:r>
        <w:rPr>
          <w:spacing w:val="-7"/>
          <w:sz w:val="24"/>
        </w:rPr>
        <w:t xml:space="preserve"> </w:t>
      </w:r>
      <w:r>
        <w:rPr>
          <w:sz w:val="24"/>
        </w:rPr>
        <w:t>del</w:t>
      </w:r>
      <w:r>
        <w:rPr>
          <w:spacing w:val="-3"/>
          <w:sz w:val="24"/>
        </w:rPr>
        <w:t xml:space="preserve"> </w:t>
      </w:r>
      <w:r>
        <w:rPr>
          <w:sz w:val="24"/>
        </w:rPr>
        <w:t>22</w:t>
      </w:r>
      <w:r>
        <w:rPr>
          <w:spacing w:val="-3"/>
          <w:sz w:val="24"/>
        </w:rPr>
        <w:t xml:space="preserve"> </w:t>
      </w:r>
      <w:r>
        <w:rPr>
          <w:sz w:val="24"/>
        </w:rPr>
        <w:t>de</w:t>
      </w:r>
      <w:r>
        <w:rPr>
          <w:spacing w:val="-3"/>
          <w:sz w:val="24"/>
        </w:rPr>
        <w:t xml:space="preserve"> </w:t>
      </w:r>
      <w:r>
        <w:rPr>
          <w:sz w:val="24"/>
        </w:rPr>
        <w:t>diciembre</w:t>
      </w:r>
      <w:r>
        <w:rPr>
          <w:spacing w:val="-3"/>
          <w:sz w:val="24"/>
        </w:rPr>
        <w:t xml:space="preserve"> </w:t>
      </w:r>
      <w:r>
        <w:rPr>
          <w:sz w:val="24"/>
        </w:rPr>
        <w:t>de</w:t>
      </w:r>
      <w:r>
        <w:rPr>
          <w:spacing w:val="-5"/>
          <w:sz w:val="24"/>
        </w:rPr>
        <w:t xml:space="preserve"> </w:t>
      </w:r>
      <w:r>
        <w:rPr>
          <w:sz w:val="24"/>
        </w:rPr>
        <w:t>2014</w:t>
      </w:r>
      <w:r>
        <w:rPr>
          <w:spacing w:val="-5"/>
          <w:sz w:val="24"/>
        </w:rPr>
        <w:t xml:space="preserve"> </w:t>
      </w:r>
      <w:r>
        <w:rPr>
          <w:sz w:val="24"/>
        </w:rPr>
        <w:t>no</w:t>
      </w:r>
      <w:r>
        <w:rPr>
          <w:spacing w:val="-1"/>
          <w:sz w:val="24"/>
        </w:rPr>
        <w:t xml:space="preserve"> </w:t>
      </w:r>
      <w:r>
        <w:rPr>
          <w:sz w:val="24"/>
        </w:rPr>
        <w:t>es</w:t>
      </w:r>
      <w:r>
        <w:rPr>
          <w:spacing w:val="-3"/>
          <w:sz w:val="24"/>
        </w:rPr>
        <w:t xml:space="preserve"> </w:t>
      </w:r>
      <w:r>
        <w:rPr>
          <w:sz w:val="24"/>
        </w:rPr>
        <w:t xml:space="preserve">de obra y, por tanto, no se podía incorporar en su clausulado la prerrogativa de la caducidad, así como </w:t>
      </w:r>
      <w:proofErr w:type="spellStart"/>
      <w:r>
        <w:rPr>
          <w:rFonts w:ascii="Arial" w:hAnsi="Arial"/>
          <w:b/>
          <w:i/>
          <w:sz w:val="24"/>
        </w:rPr>
        <w:t>ii</w:t>
      </w:r>
      <w:proofErr w:type="spellEnd"/>
      <w:r>
        <w:rPr>
          <w:rFonts w:ascii="Arial" w:hAnsi="Arial"/>
          <w:b/>
          <w:i/>
          <w:sz w:val="24"/>
        </w:rPr>
        <w:t xml:space="preserve">) </w:t>
      </w:r>
      <w:r>
        <w:rPr>
          <w:sz w:val="24"/>
        </w:rPr>
        <w:t>consecuentemente no era dable ejercer tal figura a través de las resoluciones impugnadas, lo que a la postre revela su ilegalidad. A su vez, enfatizó en que, a su juicio, de cualquier modo, procuró cumplir las obligaciones a su cargo, entre ellas la gestión de pólizas</w:t>
      </w:r>
      <w:hyperlink w:anchor="_bookmark12" w:history="1">
        <w:r>
          <w:rPr>
            <w:position w:val="8"/>
            <w:sz w:val="16"/>
          </w:rPr>
          <w:t>13</w:t>
        </w:r>
      </w:hyperlink>
      <w:r>
        <w:rPr>
          <w:sz w:val="24"/>
        </w:rPr>
        <w:t>.</w:t>
      </w:r>
    </w:p>
    <w:p w14:paraId="1AFF360D" w14:textId="77777777" w:rsidR="00526F53" w:rsidRDefault="00526F53">
      <w:pPr>
        <w:pStyle w:val="Textoindependiente"/>
        <w:spacing w:before="133"/>
      </w:pPr>
    </w:p>
    <w:p w14:paraId="4BC948D8" w14:textId="77777777" w:rsidR="00526F53" w:rsidRDefault="001C4FF6">
      <w:pPr>
        <w:pStyle w:val="Prrafodelista"/>
        <w:numPr>
          <w:ilvl w:val="1"/>
          <w:numId w:val="2"/>
        </w:numPr>
        <w:tabs>
          <w:tab w:val="left" w:pos="940"/>
        </w:tabs>
        <w:spacing w:before="1" w:line="360" w:lineRule="auto"/>
        <w:ind w:right="136" w:firstLine="0"/>
        <w:jc w:val="both"/>
        <w:rPr>
          <w:sz w:val="24"/>
        </w:rPr>
      </w:pPr>
      <w:r>
        <w:rPr>
          <w:sz w:val="24"/>
        </w:rPr>
        <w:t xml:space="preserve">El </w:t>
      </w:r>
      <w:r>
        <w:rPr>
          <w:rFonts w:ascii="Arial" w:hAnsi="Arial"/>
          <w:b/>
          <w:sz w:val="24"/>
        </w:rPr>
        <w:t xml:space="preserve">municipio de Ramiriquí </w:t>
      </w:r>
      <w:r>
        <w:rPr>
          <w:sz w:val="24"/>
        </w:rPr>
        <w:t>formuló alegatos de conclusión, en los cuales ratificó que, en su opinión, el negocio jurídico objeto de la controversia es de obra, sin</w:t>
      </w:r>
      <w:r>
        <w:rPr>
          <w:spacing w:val="-16"/>
          <w:sz w:val="24"/>
        </w:rPr>
        <w:t xml:space="preserve"> </w:t>
      </w:r>
      <w:r>
        <w:rPr>
          <w:sz w:val="24"/>
        </w:rPr>
        <w:t>desmedro</w:t>
      </w:r>
      <w:r>
        <w:rPr>
          <w:spacing w:val="-17"/>
          <w:sz w:val="24"/>
        </w:rPr>
        <w:t xml:space="preserve"> </w:t>
      </w:r>
      <w:r>
        <w:rPr>
          <w:sz w:val="24"/>
        </w:rPr>
        <w:t>de</w:t>
      </w:r>
      <w:r>
        <w:rPr>
          <w:spacing w:val="-16"/>
          <w:sz w:val="24"/>
        </w:rPr>
        <w:t xml:space="preserve"> </w:t>
      </w:r>
      <w:r>
        <w:rPr>
          <w:sz w:val="24"/>
        </w:rPr>
        <w:t>que</w:t>
      </w:r>
      <w:r>
        <w:rPr>
          <w:spacing w:val="-15"/>
          <w:sz w:val="24"/>
        </w:rPr>
        <w:t xml:space="preserve"> </w:t>
      </w:r>
      <w:r>
        <w:rPr>
          <w:sz w:val="24"/>
        </w:rPr>
        <w:t>hubiera</w:t>
      </w:r>
      <w:r>
        <w:rPr>
          <w:spacing w:val="-16"/>
          <w:sz w:val="24"/>
        </w:rPr>
        <w:t xml:space="preserve"> </w:t>
      </w:r>
      <w:r>
        <w:rPr>
          <w:sz w:val="24"/>
        </w:rPr>
        <w:t>sido</w:t>
      </w:r>
      <w:r>
        <w:rPr>
          <w:spacing w:val="-17"/>
          <w:sz w:val="24"/>
        </w:rPr>
        <w:t xml:space="preserve"> </w:t>
      </w:r>
      <w:r>
        <w:rPr>
          <w:sz w:val="24"/>
        </w:rPr>
        <w:t>denominado</w:t>
      </w:r>
      <w:r>
        <w:rPr>
          <w:spacing w:val="-14"/>
          <w:sz w:val="24"/>
        </w:rPr>
        <w:t xml:space="preserve"> </w:t>
      </w:r>
      <w:r>
        <w:rPr>
          <w:sz w:val="24"/>
        </w:rPr>
        <w:t>como</w:t>
      </w:r>
      <w:r>
        <w:rPr>
          <w:spacing w:val="-16"/>
          <w:sz w:val="24"/>
        </w:rPr>
        <w:t xml:space="preserve"> </w:t>
      </w:r>
      <w:r>
        <w:rPr>
          <w:sz w:val="24"/>
        </w:rPr>
        <w:t>de</w:t>
      </w:r>
      <w:r>
        <w:rPr>
          <w:spacing w:val="-12"/>
          <w:sz w:val="24"/>
        </w:rPr>
        <w:t xml:space="preserve"> </w:t>
      </w:r>
      <w:r>
        <w:rPr>
          <w:rFonts w:ascii="Arial" w:hAnsi="Arial"/>
          <w:i/>
          <w:sz w:val="24"/>
        </w:rPr>
        <w:t>“colaboración</w:t>
      </w:r>
      <w:r>
        <w:rPr>
          <w:rFonts w:ascii="Arial" w:hAnsi="Arial"/>
          <w:i/>
          <w:spacing w:val="-17"/>
          <w:sz w:val="24"/>
        </w:rPr>
        <w:t xml:space="preserve"> </w:t>
      </w:r>
      <w:r>
        <w:rPr>
          <w:rFonts w:ascii="Arial" w:hAnsi="Arial"/>
          <w:i/>
          <w:sz w:val="24"/>
        </w:rPr>
        <w:t>empresarial”</w:t>
      </w:r>
      <w:r>
        <w:rPr>
          <w:sz w:val="24"/>
        </w:rPr>
        <w:t>, considerando</w:t>
      </w:r>
      <w:r>
        <w:rPr>
          <w:spacing w:val="-5"/>
          <w:sz w:val="24"/>
        </w:rPr>
        <w:t xml:space="preserve"> </w:t>
      </w:r>
      <w:r>
        <w:rPr>
          <w:sz w:val="24"/>
        </w:rPr>
        <w:t>que</w:t>
      </w:r>
      <w:r>
        <w:rPr>
          <w:spacing w:val="-5"/>
          <w:sz w:val="24"/>
        </w:rPr>
        <w:t xml:space="preserve"> </w:t>
      </w:r>
      <w:r>
        <w:rPr>
          <w:sz w:val="24"/>
        </w:rPr>
        <w:t>su</w:t>
      </w:r>
      <w:r>
        <w:rPr>
          <w:spacing w:val="-5"/>
          <w:sz w:val="24"/>
        </w:rPr>
        <w:t xml:space="preserve"> </w:t>
      </w:r>
      <w:r>
        <w:rPr>
          <w:sz w:val="24"/>
        </w:rPr>
        <w:t>objeto</w:t>
      </w:r>
      <w:r>
        <w:rPr>
          <w:spacing w:val="-5"/>
          <w:sz w:val="24"/>
        </w:rPr>
        <w:t xml:space="preserve"> </w:t>
      </w:r>
      <w:r>
        <w:rPr>
          <w:sz w:val="24"/>
        </w:rPr>
        <w:t>versó</w:t>
      </w:r>
      <w:r>
        <w:rPr>
          <w:spacing w:val="-5"/>
          <w:sz w:val="24"/>
        </w:rPr>
        <w:t xml:space="preserve"> </w:t>
      </w:r>
      <w:r>
        <w:rPr>
          <w:sz w:val="24"/>
        </w:rPr>
        <w:t>sobre</w:t>
      </w:r>
      <w:r>
        <w:rPr>
          <w:spacing w:val="-5"/>
          <w:sz w:val="24"/>
        </w:rPr>
        <w:t xml:space="preserve"> </w:t>
      </w:r>
      <w:r>
        <w:rPr>
          <w:sz w:val="24"/>
        </w:rPr>
        <w:t>la</w:t>
      </w:r>
      <w:r>
        <w:rPr>
          <w:spacing w:val="-5"/>
          <w:sz w:val="24"/>
        </w:rPr>
        <w:t xml:space="preserve"> </w:t>
      </w:r>
      <w:r>
        <w:rPr>
          <w:sz w:val="24"/>
        </w:rPr>
        <w:t>construcción</w:t>
      </w:r>
      <w:r>
        <w:rPr>
          <w:spacing w:val="-6"/>
          <w:sz w:val="24"/>
        </w:rPr>
        <w:t xml:space="preserve"> </w:t>
      </w:r>
      <w:r>
        <w:rPr>
          <w:sz w:val="24"/>
        </w:rPr>
        <w:t>de</w:t>
      </w:r>
      <w:r>
        <w:rPr>
          <w:spacing w:val="-7"/>
          <w:sz w:val="24"/>
        </w:rPr>
        <w:t xml:space="preserve"> </w:t>
      </w:r>
      <w:r>
        <w:rPr>
          <w:sz w:val="24"/>
        </w:rPr>
        <w:t>un</w:t>
      </w:r>
      <w:r>
        <w:rPr>
          <w:spacing w:val="-7"/>
          <w:sz w:val="24"/>
        </w:rPr>
        <w:t xml:space="preserve"> </w:t>
      </w:r>
      <w:r>
        <w:rPr>
          <w:sz w:val="24"/>
        </w:rPr>
        <w:t>proyecto</w:t>
      </w:r>
      <w:r>
        <w:rPr>
          <w:spacing w:val="-4"/>
          <w:sz w:val="24"/>
        </w:rPr>
        <w:t xml:space="preserve"> </w:t>
      </w:r>
      <w:r>
        <w:rPr>
          <w:sz w:val="24"/>
        </w:rPr>
        <w:t>de</w:t>
      </w:r>
      <w:r>
        <w:rPr>
          <w:spacing w:val="-5"/>
          <w:sz w:val="24"/>
        </w:rPr>
        <w:t xml:space="preserve"> </w:t>
      </w:r>
      <w:r>
        <w:rPr>
          <w:sz w:val="24"/>
        </w:rPr>
        <w:t>vivienda urbana, motivo por el cual era plenamente viable incorporar la cláusula exorbitante de</w:t>
      </w:r>
      <w:r>
        <w:rPr>
          <w:spacing w:val="73"/>
          <w:w w:val="150"/>
          <w:sz w:val="24"/>
        </w:rPr>
        <w:t xml:space="preserve"> </w:t>
      </w:r>
      <w:r>
        <w:rPr>
          <w:sz w:val="24"/>
        </w:rPr>
        <w:t>caducidad.</w:t>
      </w:r>
      <w:r>
        <w:rPr>
          <w:spacing w:val="75"/>
          <w:w w:val="150"/>
          <w:sz w:val="24"/>
        </w:rPr>
        <w:t xml:space="preserve"> </w:t>
      </w:r>
      <w:r>
        <w:rPr>
          <w:sz w:val="24"/>
        </w:rPr>
        <w:t>Bajo</w:t>
      </w:r>
      <w:r>
        <w:rPr>
          <w:spacing w:val="80"/>
          <w:sz w:val="24"/>
        </w:rPr>
        <w:t xml:space="preserve"> </w:t>
      </w:r>
      <w:r>
        <w:rPr>
          <w:sz w:val="24"/>
        </w:rPr>
        <w:t>esa</w:t>
      </w:r>
      <w:r>
        <w:rPr>
          <w:spacing w:val="73"/>
          <w:w w:val="150"/>
          <w:sz w:val="24"/>
        </w:rPr>
        <w:t xml:space="preserve"> </w:t>
      </w:r>
      <w:r>
        <w:rPr>
          <w:sz w:val="24"/>
        </w:rPr>
        <w:t>senda</w:t>
      </w:r>
      <w:r>
        <w:rPr>
          <w:spacing w:val="73"/>
          <w:w w:val="150"/>
          <w:sz w:val="24"/>
        </w:rPr>
        <w:t xml:space="preserve"> </w:t>
      </w:r>
      <w:r>
        <w:rPr>
          <w:sz w:val="24"/>
        </w:rPr>
        <w:t>argumentativa,</w:t>
      </w:r>
      <w:r>
        <w:rPr>
          <w:spacing w:val="73"/>
          <w:w w:val="150"/>
          <w:sz w:val="24"/>
        </w:rPr>
        <w:t xml:space="preserve"> </w:t>
      </w:r>
      <w:r>
        <w:rPr>
          <w:sz w:val="24"/>
        </w:rPr>
        <w:t>consideró</w:t>
      </w:r>
      <w:r>
        <w:rPr>
          <w:spacing w:val="73"/>
          <w:w w:val="150"/>
          <w:sz w:val="24"/>
        </w:rPr>
        <w:t xml:space="preserve"> </w:t>
      </w:r>
      <w:r>
        <w:rPr>
          <w:sz w:val="24"/>
        </w:rPr>
        <w:t>que,</w:t>
      </w:r>
      <w:r>
        <w:rPr>
          <w:spacing w:val="71"/>
          <w:w w:val="150"/>
          <w:sz w:val="24"/>
        </w:rPr>
        <w:t xml:space="preserve"> </w:t>
      </w:r>
      <w:r>
        <w:rPr>
          <w:sz w:val="24"/>
        </w:rPr>
        <w:t>como</w:t>
      </w:r>
      <w:r>
        <w:rPr>
          <w:spacing w:val="73"/>
          <w:w w:val="150"/>
          <w:sz w:val="24"/>
        </w:rPr>
        <w:t xml:space="preserve"> </w:t>
      </w:r>
      <w:r>
        <w:rPr>
          <w:sz w:val="24"/>
        </w:rPr>
        <w:t>Socar</w:t>
      </w:r>
    </w:p>
    <w:p w14:paraId="03FC622F" w14:textId="77777777" w:rsidR="00526F53" w:rsidRDefault="001C4FF6">
      <w:pPr>
        <w:pStyle w:val="Textoindependiente"/>
        <w:spacing w:before="10"/>
        <w:rPr>
          <w:sz w:val="12"/>
        </w:rPr>
      </w:pPr>
      <w:r>
        <w:rPr>
          <w:noProof/>
          <w:sz w:val="12"/>
        </w:rPr>
        <mc:AlternateContent>
          <mc:Choice Requires="wps">
            <w:drawing>
              <wp:anchor distT="0" distB="0" distL="0" distR="0" simplePos="0" relativeHeight="487590912" behindDoc="1" locked="0" layoutInCell="1" allowOverlap="1" wp14:anchorId="1B47722D" wp14:editId="1EF3E890">
                <wp:simplePos x="0" y="0"/>
                <wp:positionH relativeFrom="page">
                  <wp:posOffset>1080820</wp:posOffset>
                </wp:positionH>
                <wp:positionV relativeFrom="paragraph">
                  <wp:posOffset>109486</wp:posOffset>
                </wp:positionV>
                <wp:extent cx="1829435" cy="762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2748C8" id="Graphic 11" o:spid="_x0000_s1026" style="position:absolute;margin-left:85.1pt;margin-top:8.6pt;width:144.05pt;height:.6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" path="m1829054,l,,,7620r1829054,l1829054,xe" fillcolor="black" stroked="f">
                <v:path arrowok="t"/>
                <w10:wrap type="topAndBottom" anchorx="page"/>
              </v:shape>
            </w:pict>
          </mc:Fallback>
        </mc:AlternateContent>
      </w:r>
    </w:p>
    <w:p w14:paraId="044F6524" w14:textId="77777777" w:rsidR="00526F53" w:rsidRDefault="00526F53">
      <w:pPr>
        <w:pStyle w:val="Textoindependiente"/>
        <w:spacing w:before="146"/>
        <w:rPr>
          <w:sz w:val="20"/>
        </w:rPr>
      </w:pPr>
    </w:p>
    <w:p w14:paraId="74E7D52A" w14:textId="77777777" w:rsidR="00526F53" w:rsidRDefault="001C4FF6">
      <w:pPr>
        <w:ind w:left="427"/>
        <w:rPr>
          <w:sz w:val="20"/>
        </w:rPr>
      </w:pPr>
      <w:bookmarkStart w:id="10" w:name="_bookmark10"/>
      <w:bookmarkEnd w:id="10"/>
      <w:r>
        <w:rPr>
          <w:position w:val="6"/>
          <w:sz w:val="13"/>
        </w:rPr>
        <w:t>11</w:t>
      </w:r>
      <w:r>
        <w:rPr>
          <w:spacing w:val="12"/>
          <w:position w:val="6"/>
          <w:sz w:val="13"/>
        </w:rPr>
        <w:t xml:space="preserve"> </w:t>
      </w:r>
      <w:proofErr w:type="gramStart"/>
      <w:r>
        <w:rPr>
          <w:sz w:val="20"/>
        </w:rPr>
        <w:t>Índices</w:t>
      </w:r>
      <w:proofErr w:type="gramEnd"/>
      <w:r>
        <w:rPr>
          <w:spacing w:val="-5"/>
          <w:sz w:val="20"/>
        </w:rPr>
        <w:t xml:space="preserve"> </w:t>
      </w:r>
      <w:r>
        <w:rPr>
          <w:sz w:val="20"/>
        </w:rPr>
        <w:t>68,</w:t>
      </w:r>
      <w:r>
        <w:rPr>
          <w:spacing w:val="-5"/>
          <w:sz w:val="20"/>
        </w:rPr>
        <w:t xml:space="preserve"> </w:t>
      </w:r>
      <w:r>
        <w:rPr>
          <w:sz w:val="20"/>
        </w:rPr>
        <w:t>71</w:t>
      </w:r>
      <w:r>
        <w:rPr>
          <w:spacing w:val="-6"/>
          <w:sz w:val="20"/>
        </w:rPr>
        <w:t xml:space="preserve"> </w:t>
      </w:r>
      <w:r>
        <w:rPr>
          <w:sz w:val="20"/>
        </w:rPr>
        <w:t>y</w:t>
      </w:r>
      <w:r>
        <w:rPr>
          <w:spacing w:val="-6"/>
          <w:sz w:val="20"/>
        </w:rPr>
        <w:t xml:space="preserve"> </w:t>
      </w:r>
      <w:r>
        <w:rPr>
          <w:sz w:val="20"/>
        </w:rPr>
        <w:t>78</w:t>
      </w:r>
      <w:r>
        <w:rPr>
          <w:spacing w:val="-5"/>
          <w:sz w:val="20"/>
        </w:rPr>
        <w:t xml:space="preserve"> </w:t>
      </w:r>
      <w:r>
        <w:rPr>
          <w:sz w:val="20"/>
        </w:rPr>
        <w:t>del</w:t>
      </w:r>
      <w:r>
        <w:rPr>
          <w:spacing w:val="-6"/>
          <w:sz w:val="20"/>
        </w:rPr>
        <w:t xml:space="preserve"> </w:t>
      </w:r>
      <w:r>
        <w:rPr>
          <w:sz w:val="20"/>
        </w:rPr>
        <w:t>expediente</w:t>
      </w:r>
      <w:r>
        <w:rPr>
          <w:spacing w:val="-4"/>
          <w:sz w:val="20"/>
        </w:rPr>
        <w:t xml:space="preserve"> </w:t>
      </w:r>
      <w:r>
        <w:rPr>
          <w:sz w:val="20"/>
        </w:rPr>
        <w:t>digital</w:t>
      </w:r>
      <w:r>
        <w:rPr>
          <w:spacing w:val="-6"/>
          <w:sz w:val="20"/>
        </w:rPr>
        <w:t xml:space="preserve"> </w:t>
      </w:r>
      <w:r>
        <w:rPr>
          <w:sz w:val="20"/>
        </w:rPr>
        <w:t>de</w:t>
      </w:r>
      <w:r>
        <w:rPr>
          <w:spacing w:val="-5"/>
          <w:sz w:val="20"/>
        </w:rPr>
        <w:t xml:space="preserve"> </w:t>
      </w:r>
      <w:r>
        <w:rPr>
          <w:sz w:val="20"/>
        </w:rPr>
        <w:t>primera</w:t>
      </w:r>
      <w:r>
        <w:rPr>
          <w:spacing w:val="-6"/>
          <w:sz w:val="20"/>
        </w:rPr>
        <w:t xml:space="preserve"> </w:t>
      </w:r>
      <w:r>
        <w:rPr>
          <w:sz w:val="20"/>
        </w:rPr>
        <w:t>instancia</w:t>
      </w:r>
      <w:r>
        <w:rPr>
          <w:spacing w:val="-5"/>
          <w:sz w:val="20"/>
        </w:rPr>
        <w:t xml:space="preserve"> </w:t>
      </w:r>
      <w:r>
        <w:rPr>
          <w:sz w:val="20"/>
        </w:rPr>
        <w:t>en</w:t>
      </w:r>
      <w:r>
        <w:rPr>
          <w:spacing w:val="-5"/>
          <w:sz w:val="20"/>
        </w:rPr>
        <w:t xml:space="preserve"> </w:t>
      </w:r>
      <w:r>
        <w:rPr>
          <w:spacing w:val="-2"/>
          <w:sz w:val="20"/>
        </w:rPr>
        <w:t>SAMAI.</w:t>
      </w:r>
    </w:p>
    <w:p w14:paraId="7CE9AA35" w14:textId="77777777" w:rsidR="00526F53" w:rsidRDefault="001C4FF6">
      <w:pPr>
        <w:ind w:left="427"/>
        <w:rPr>
          <w:sz w:val="20"/>
        </w:rPr>
      </w:pPr>
      <w:bookmarkStart w:id="11" w:name="_bookmark11"/>
      <w:bookmarkEnd w:id="11"/>
      <w:r>
        <w:rPr>
          <w:position w:val="6"/>
          <w:sz w:val="13"/>
        </w:rPr>
        <w:t>12</w:t>
      </w:r>
      <w:r>
        <w:rPr>
          <w:spacing w:val="12"/>
          <w:position w:val="6"/>
          <w:sz w:val="13"/>
        </w:rPr>
        <w:t xml:space="preserve"> </w:t>
      </w:r>
      <w:proofErr w:type="gramStart"/>
      <w:r>
        <w:rPr>
          <w:sz w:val="20"/>
        </w:rPr>
        <w:t>Índice</w:t>
      </w:r>
      <w:proofErr w:type="gramEnd"/>
      <w:r>
        <w:rPr>
          <w:spacing w:val="-7"/>
          <w:sz w:val="20"/>
        </w:rPr>
        <w:t xml:space="preserve"> </w:t>
      </w:r>
      <w:r>
        <w:rPr>
          <w:sz w:val="20"/>
        </w:rPr>
        <w:t>78</w:t>
      </w:r>
      <w:r>
        <w:rPr>
          <w:spacing w:val="-4"/>
          <w:sz w:val="20"/>
        </w:rPr>
        <w:t xml:space="preserve"> </w:t>
      </w:r>
      <w:r>
        <w:rPr>
          <w:sz w:val="20"/>
        </w:rPr>
        <w:t>del</w:t>
      </w:r>
      <w:r>
        <w:rPr>
          <w:spacing w:val="-8"/>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primera</w:t>
      </w:r>
      <w:r>
        <w:rPr>
          <w:spacing w:val="-5"/>
          <w:sz w:val="20"/>
        </w:rPr>
        <w:t xml:space="preserve"> </w:t>
      </w:r>
      <w:r>
        <w:rPr>
          <w:sz w:val="20"/>
        </w:rPr>
        <w:t>instancia</w:t>
      </w:r>
      <w:r>
        <w:rPr>
          <w:spacing w:val="-5"/>
          <w:sz w:val="20"/>
        </w:rPr>
        <w:t xml:space="preserve"> </w:t>
      </w:r>
      <w:r>
        <w:rPr>
          <w:sz w:val="20"/>
        </w:rPr>
        <w:t>en</w:t>
      </w:r>
      <w:r>
        <w:rPr>
          <w:spacing w:val="-6"/>
          <w:sz w:val="20"/>
        </w:rPr>
        <w:t xml:space="preserve"> </w:t>
      </w:r>
      <w:r>
        <w:rPr>
          <w:spacing w:val="-2"/>
          <w:sz w:val="20"/>
        </w:rPr>
        <w:t>SAMAI.</w:t>
      </w:r>
    </w:p>
    <w:p w14:paraId="2B33C07F" w14:textId="77777777" w:rsidR="00526F53" w:rsidRDefault="001C4FF6">
      <w:pPr>
        <w:spacing w:before="1"/>
        <w:ind w:left="427"/>
        <w:rPr>
          <w:sz w:val="20"/>
        </w:rPr>
      </w:pPr>
      <w:bookmarkStart w:id="12" w:name="_bookmark12"/>
      <w:bookmarkEnd w:id="12"/>
      <w:r>
        <w:rPr>
          <w:position w:val="6"/>
          <w:sz w:val="13"/>
        </w:rPr>
        <w:t>13</w:t>
      </w:r>
      <w:r>
        <w:rPr>
          <w:spacing w:val="12"/>
          <w:position w:val="6"/>
          <w:sz w:val="13"/>
        </w:rPr>
        <w:t xml:space="preserve"> </w:t>
      </w:r>
      <w:proofErr w:type="gramStart"/>
      <w:r>
        <w:rPr>
          <w:sz w:val="20"/>
        </w:rPr>
        <w:t>Índice</w:t>
      </w:r>
      <w:proofErr w:type="gramEnd"/>
      <w:r>
        <w:rPr>
          <w:spacing w:val="-7"/>
          <w:sz w:val="20"/>
        </w:rPr>
        <w:t xml:space="preserve"> </w:t>
      </w:r>
      <w:r>
        <w:rPr>
          <w:sz w:val="20"/>
        </w:rPr>
        <w:t>82</w:t>
      </w:r>
      <w:r>
        <w:rPr>
          <w:spacing w:val="-4"/>
          <w:sz w:val="20"/>
        </w:rPr>
        <w:t xml:space="preserve"> </w:t>
      </w:r>
      <w:r>
        <w:rPr>
          <w:sz w:val="20"/>
        </w:rPr>
        <w:t>del</w:t>
      </w:r>
      <w:r>
        <w:rPr>
          <w:spacing w:val="-8"/>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primera</w:t>
      </w:r>
      <w:r>
        <w:rPr>
          <w:spacing w:val="-5"/>
          <w:sz w:val="20"/>
        </w:rPr>
        <w:t xml:space="preserve"> </w:t>
      </w:r>
      <w:r>
        <w:rPr>
          <w:sz w:val="20"/>
        </w:rPr>
        <w:t>instancia</w:t>
      </w:r>
      <w:r>
        <w:rPr>
          <w:spacing w:val="-5"/>
          <w:sz w:val="20"/>
        </w:rPr>
        <w:t xml:space="preserve"> </w:t>
      </w:r>
      <w:r>
        <w:rPr>
          <w:sz w:val="20"/>
        </w:rPr>
        <w:t>en</w:t>
      </w:r>
      <w:r>
        <w:rPr>
          <w:spacing w:val="-6"/>
          <w:sz w:val="20"/>
        </w:rPr>
        <w:t xml:space="preserve"> </w:t>
      </w:r>
      <w:r>
        <w:rPr>
          <w:spacing w:val="-2"/>
          <w:sz w:val="20"/>
        </w:rPr>
        <w:t>SAMAI.</w:t>
      </w:r>
    </w:p>
    <w:p w14:paraId="7B6C8ABF" w14:textId="77777777" w:rsidR="00526F53" w:rsidRDefault="00526F53">
      <w:pPr>
        <w:rPr>
          <w:sz w:val="20"/>
        </w:rPr>
        <w:sectPr w:rsidR="00526F53">
          <w:pgSz w:w="12250" w:h="18730"/>
          <w:pgMar w:top="2380" w:right="1559" w:bottom="1220" w:left="1275" w:header="716" w:footer="1029" w:gutter="0"/>
          <w:cols w:space="720"/>
        </w:sectPr>
      </w:pPr>
    </w:p>
    <w:p w14:paraId="0E13AD96" w14:textId="77777777" w:rsidR="00526F53" w:rsidRDefault="00526F53">
      <w:pPr>
        <w:pStyle w:val="Textoindependiente"/>
      </w:pPr>
    </w:p>
    <w:p w14:paraId="23F7120F" w14:textId="77777777" w:rsidR="00526F53" w:rsidRDefault="00526F53">
      <w:pPr>
        <w:pStyle w:val="Textoindependiente"/>
        <w:spacing w:before="1"/>
      </w:pPr>
    </w:p>
    <w:p w14:paraId="587C96A0" w14:textId="77777777" w:rsidR="00526F53" w:rsidRDefault="001C4FF6">
      <w:pPr>
        <w:pStyle w:val="Textoindependiente"/>
        <w:spacing w:line="355" w:lineRule="auto"/>
        <w:ind w:left="427" w:right="138"/>
        <w:jc w:val="both"/>
      </w:pPr>
      <w:r>
        <w:t>desatendió la obligación de gestionar las pólizas del contrato, ello habilitó a la Administración para ejercer la prerrogativa en comento</w:t>
      </w:r>
      <w:hyperlink w:anchor="_bookmark13" w:history="1">
        <w:r>
          <w:rPr>
            <w:position w:val="8"/>
            <w:sz w:val="16"/>
          </w:rPr>
          <w:t>14</w:t>
        </w:r>
      </w:hyperlink>
      <w:r>
        <w:t>.</w:t>
      </w:r>
    </w:p>
    <w:p w14:paraId="3EAB5569" w14:textId="77777777" w:rsidR="00526F53" w:rsidRDefault="00526F53">
      <w:pPr>
        <w:pStyle w:val="Textoindependiente"/>
        <w:spacing w:before="143"/>
      </w:pPr>
    </w:p>
    <w:p w14:paraId="4DF87C74" w14:textId="77777777" w:rsidR="00526F53" w:rsidRDefault="001C4FF6">
      <w:pPr>
        <w:pStyle w:val="Prrafodelista"/>
        <w:numPr>
          <w:ilvl w:val="1"/>
          <w:numId w:val="2"/>
        </w:numPr>
        <w:tabs>
          <w:tab w:val="left" w:pos="892"/>
        </w:tabs>
        <w:ind w:left="892" w:hanging="465"/>
        <w:rPr>
          <w:sz w:val="24"/>
        </w:rPr>
      </w:pPr>
      <w:r>
        <w:rPr>
          <w:sz w:val="24"/>
        </w:rPr>
        <w:t>El</w:t>
      </w:r>
      <w:r>
        <w:rPr>
          <w:spacing w:val="-7"/>
          <w:sz w:val="24"/>
        </w:rPr>
        <w:t xml:space="preserve"> </w:t>
      </w:r>
      <w:r>
        <w:rPr>
          <w:sz w:val="24"/>
        </w:rPr>
        <w:t>Ministerio</w:t>
      </w:r>
      <w:r>
        <w:rPr>
          <w:spacing w:val="-4"/>
          <w:sz w:val="24"/>
        </w:rPr>
        <w:t xml:space="preserve"> </w:t>
      </w:r>
      <w:r>
        <w:rPr>
          <w:sz w:val="24"/>
        </w:rPr>
        <w:t>Público</w:t>
      </w:r>
      <w:r>
        <w:rPr>
          <w:spacing w:val="-1"/>
          <w:sz w:val="24"/>
        </w:rPr>
        <w:t xml:space="preserve"> </w:t>
      </w:r>
      <w:r>
        <w:rPr>
          <w:sz w:val="24"/>
        </w:rPr>
        <w:t>guardó</w:t>
      </w:r>
      <w:r>
        <w:rPr>
          <w:spacing w:val="-4"/>
          <w:sz w:val="24"/>
        </w:rPr>
        <w:t xml:space="preserve"> </w:t>
      </w:r>
      <w:r>
        <w:rPr>
          <w:sz w:val="24"/>
        </w:rPr>
        <w:t>silencio</w:t>
      </w:r>
      <w:r>
        <w:rPr>
          <w:spacing w:val="-4"/>
          <w:sz w:val="24"/>
        </w:rPr>
        <w:t xml:space="preserve"> </w:t>
      </w:r>
      <w:r>
        <w:rPr>
          <w:sz w:val="24"/>
        </w:rPr>
        <w:t>en</w:t>
      </w:r>
      <w:r>
        <w:rPr>
          <w:spacing w:val="-6"/>
          <w:sz w:val="24"/>
        </w:rPr>
        <w:t xml:space="preserve"> </w:t>
      </w:r>
      <w:r>
        <w:rPr>
          <w:sz w:val="24"/>
        </w:rPr>
        <w:t>esta</w:t>
      </w:r>
      <w:r>
        <w:rPr>
          <w:spacing w:val="-5"/>
          <w:sz w:val="24"/>
        </w:rPr>
        <w:t xml:space="preserve"> </w:t>
      </w:r>
      <w:r>
        <w:rPr>
          <w:sz w:val="24"/>
        </w:rPr>
        <w:t>etapa</w:t>
      </w:r>
      <w:r>
        <w:rPr>
          <w:spacing w:val="-6"/>
          <w:sz w:val="24"/>
        </w:rPr>
        <w:t xml:space="preserve"> </w:t>
      </w:r>
      <w:r>
        <w:rPr>
          <w:spacing w:val="-2"/>
          <w:sz w:val="24"/>
        </w:rPr>
        <w:t>procesal.</w:t>
      </w:r>
    </w:p>
    <w:p w14:paraId="50CB49C7" w14:textId="77777777" w:rsidR="00526F53" w:rsidRDefault="00526F53">
      <w:pPr>
        <w:pStyle w:val="Textoindependiente"/>
      </w:pPr>
    </w:p>
    <w:p w14:paraId="21DA36C1" w14:textId="77777777" w:rsidR="00526F53" w:rsidRDefault="00526F53">
      <w:pPr>
        <w:pStyle w:val="Textoindependiente"/>
      </w:pPr>
    </w:p>
    <w:p w14:paraId="4B734D53" w14:textId="77777777" w:rsidR="00526F53" w:rsidRDefault="001C4FF6">
      <w:pPr>
        <w:pStyle w:val="Ttulo2"/>
        <w:numPr>
          <w:ilvl w:val="0"/>
          <w:numId w:val="2"/>
        </w:numPr>
        <w:tabs>
          <w:tab w:val="left" w:pos="693"/>
        </w:tabs>
        <w:ind w:left="693" w:hanging="266"/>
      </w:pPr>
      <w:r>
        <w:t>Sentencia</w:t>
      </w:r>
      <w:r>
        <w:rPr>
          <w:spacing w:val="-5"/>
        </w:rPr>
        <w:t xml:space="preserve"> </w:t>
      </w:r>
      <w:r>
        <w:t>de</w:t>
      </w:r>
      <w:r>
        <w:rPr>
          <w:spacing w:val="-3"/>
        </w:rPr>
        <w:t xml:space="preserve"> </w:t>
      </w:r>
      <w:r>
        <w:t>primera</w:t>
      </w:r>
      <w:r>
        <w:rPr>
          <w:spacing w:val="-3"/>
        </w:rPr>
        <w:t xml:space="preserve"> </w:t>
      </w:r>
      <w:r>
        <w:rPr>
          <w:spacing w:val="-2"/>
        </w:rPr>
        <w:t>instancia</w:t>
      </w:r>
    </w:p>
    <w:p w14:paraId="216A405F" w14:textId="77777777" w:rsidR="00526F53" w:rsidRDefault="00526F53">
      <w:pPr>
        <w:pStyle w:val="Textoindependiente"/>
        <w:spacing w:before="272"/>
        <w:rPr>
          <w:rFonts w:ascii="Arial"/>
          <w:b/>
        </w:rPr>
      </w:pPr>
    </w:p>
    <w:p w14:paraId="0434407A" w14:textId="77777777" w:rsidR="00526F53" w:rsidRDefault="001C4FF6">
      <w:pPr>
        <w:pStyle w:val="Textoindependiente"/>
        <w:spacing w:line="360" w:lineRule="auto"/>
        <w:ind w:left="427" w:right="136"/>
        <w:jc w:val="both"/>
      </w:pPr>
      <w:r>
        <w:t>Mediante sentencia del 29 de septiembre de 2021</w:t>
      </w:r>
      <w:hyperlink w:anchor="_bookmark14" w:history="1">
        <w:r>
          <w:rPr>
            <w:position w:val="8"/>
            <w:sz w:val="16"/>
          </w:rPr>
          <w:t>15</w:t>
        </w:r>
      </w:hyperlink>
      <w:r>
        <w:t>, el Tribunal Administrativo de Boyacá negó las pretensiones de la demanda, por considerar que el contrato No. CCE-RAM.01-2014 del 22 de diciembre de 2014 era de obra, por lo que era plenamente posible incorporar en su contenido la cláusula de caducidad, así como también</w:t>
      </w:r>
      <w:r>
        <w:rPr>
          <w:spacing w:val="-16"/>
        </w:rPr>
        <w:t xml:space="preserve"> </w:t>
      </w:r>
      <w:r>
        <w:t>se</w:t>
      </w:r>
      <w:r>
        <w:rPr>
          <w:spacing w:val="-16"/>
        </w:rPr>
        <w:t xml:space="preserve"> </w:t>
      </w:r>
      <w:r>
        <w:t>demostró</w:t>
      </w:r>
      <w:r>
        <w:rPr>
          <w:spacing w:val="-17"/>
        </w:rPr>
        <w:t xml:space="preserve"> </w:t>
      </w:r>
      <w:r>
        <w:t>que</w:t>
      </w:r>
      <w:r>
        <w:rPr>
          <w:spacing w:val="-14"/>
        </w:rPr>
        <w:t xml:space="preserve"> </w:t>
      </w:r>
      <w:r>
        <w:t>Socar</w:t>
      </w:r>
      <w:r>
        <w:rPr>
          <w:spacing w:val="-17"/>
        </w:rPr>
        <w:t xml:space="preserve"> </w:t>
      </w:r>
      <w:r>
        <w:t>desatendió</w:t>
      </w:r>
      <w:r>
        <w:rPr>
          <w:spacing w:val="-16"/>
        </w:rPr>
        <w:t xml:space="preserve"> </w:t>
      </w:r>
      <w:r>
        <w:t>las</w:t>
      </w:r>
      <w:r>
        <w:rPr>
          <w:spacing w:val="-15"/>
        </w:rPr>
        <w:t xml:space="preserve"> </w:t>
      </w:r>
      <w:r>
        <w:t>obligaciones</w:t>
      </w:r>
      <w:r>
        <w:rPr>
          <w:spacing w:val="-15"/>
        </w:rPr>
        <w:t xml:space="preserve"> </w:t>
      </w:r>
      <w:r>
        <w:t>a</w:t>
      </w:r>
      <w:r>
        <w:rPr>
          <w:spacing w:val="-16"/>
        </w:rPr>
        <w:t xml:space="preserve"> </w:t>
      </w:r>
      <w:r>
        <w:t>su</w:t>
      </w:r>
      <w:r>
        <w:rPr>
          <w:spacing w:val="-16"/>
        </w:rPr>
        <w:t xml:space="preserve"> </w:t>
      </w:r>
      <w:r>
        <w:t>cargo</w:t>
      </w:r>
      <w:r>
        <w:rPr>
          <w:spacing w:val="-17"/>
        </w:rPr>
        <w:t xml:space="preserve"> </w:t>
      </w:r>
      <w:r>
        <w:t>de</w:t>
      </w:r>
      <w:r>
        <w:rPr>
          <w:spacing w:val="-11"/>
        </w:rPr>
        <w:t xml:space="preserve"> </w:t>
      </w:r>
      <w:r>
        <w:t>gestionar las pólizas para respaldar el objeto negocial, lo que justificó que se profirieran los actos administrativos enjuiciados que hicieron ejercicio de dicha prerrogativa.</w:t>
      </w:r>
    </w:p>
    <w:p w14:paraId="639A3221" w14:textId="77777777" w:rsidR="00526F53" w:rsidRDefault="00526F53">
      <w:pPr>
        <w:pStyle w:val="Textoindependiente"/>
        <w:spacing w:before="138"/>
      </w:pPr>
    </w:p>
    <w:p w14:paraId="2D820377" w14:textId="77777777" w:rsidR="00526F53" w:rsidRDefault="001C4FF6">
      <w:pPr>
        <w:pStyle w:val="Textoindependiente"/>
        <w:spacing w:line="360" w:lineRule="auto"/>
        <w:ind w:left="427" w:right="139"/>
        <w:jc w:val="both"/>
      </w:pPr>
      <w:r>
        <w:t>Al</w:t>
      </w:r>
      <w:r>
        <w:rPr>
          <w:spacing w:val="-2"/>
        </w:rPr>
        <w:t xml:space="preserve"> </w:t>
      </w:r>
      <w:r>
        <w:t>efecto,</w:t>
      </w:r>
      <w:r>
        <w:rPr>
          <w:spacing w:val="-4"/>
        </w:rPr>
        <w:t xml:space="preserve"> </w:t>
      </w:r>
      <w:r>
        <w:t>manifestó</w:t>
      </w:r>
      <w:r>
        <w:rPr>
          <w:spacing w:val="-3"/>
        </w:rPr>
        <w:t xml:space="preserve"> </w:t>
      </w:r>
      <w:r>
        <w:t>que la</w:t>
      </w:r>
      <w:r>
        <w:rPr>
          <w:spacing w:val="-4"/>
        </w:rPr>
        <w:t xml:space="preserve"> </w:t>
      </w:r>
      <w:r>
        <w:t>naturaleza</w:t>
      </w:r>
      <w:r>
        <w:rPr>
          <w:spacing w:val="-4"/>
        </w:rPr>
        <w:t xml:space="preserve"> </w:t>
      </w:r>
      <w:r>
        <w:t>de</w:t>
      </w:r>
      <w:r>
        <w:rPr>
          <w:spacing w:val="-4"/>
        </w:rPr>
        <w:t xml:space="preserve"> </w:t>
      </w:r>
      <w:r>
        <w:t>los</w:t>
      </w:r>
      <w:r>
        <w:rPr>
          <w:spacing w:val="-4"/>
        </w:rPr>
        <w:t xml:space="preserve"> </w:t>
      </w:r>
      <w:r>
        <w:t>contratos</w:t>
      </w:r>
      <w:r>
        <w:rPr>
          <w:spacing w:val="-2"/>
        </w:rPr>
        <w:t xml:space="preserve"> </w:t>
      </w:r>
      <w:r>
        <w:t>no</w:t>
      </w:r>
      <w:r>
        <w:rPr>
          <w:spacing w:val="-4"/>
        </w:rPr>
        <w:t xml:space="preserve"> </w:t>
      </w:r>
      <w:r>
        <w:t>está</w:t>
      </w:r>
      <w:r>
        <w:rPr>
          <w:spacing w:val="-3"/>
        </w:rPr>
        <w:t xml:space="preserve"> </w:t>
      </w:r>
      <w:r>
        <w:t>sujeta</w:t>
      </w:r>
      <w:r>
        <w:rPr>
          <w:spacing w:val="-2"/>
        </w:rPr>
        <w:t xml:space="preserve"> </w:t>
      </w:r>
      <w:r>
        <w:t>únicamente</w:t>
      </w:r>
      <w:r>
        <w:rPr>
          <w:spacing w:val="-6"/>
        </w:rPr>
        <w:t xml:space="preserve"> </w:t>
      </w:r>
      <w:r>
        <w:t>a la denominación que le asignen las partes, sino a su contenido material y, aterrizando ese argumento al caso concreto, sostuvo que el contrato objeto de la controversia es de obra, debido a que versa sobre la construcción de una infraestructura por el contratista, sin que sea dable concluir que es un convenio empresarial, pues no existió un convenio mancomunado de unir esfuerzos para lograr un mismo fin con ánimo cooperativo.</w:t>
      </w:r>
    </w:p>
    <w:p w14:paraId="6FCBC026" w14:textId="77777777" w:rsidR="00526F53" w:rsidRDefault="00526F53">
      <w:pPr>
        <w:pStyle w:val="Textoindependiente"/>
        <w:spacing w:before="139"/>
      </w:pPr>
    </w:p>
    <w:p w14:paraId="76975C6D" w14:textId="77777777" w:rsidR="00526F53" w:rsidRDefault="001C4FF6">
      <w:pPr>
        <w:pStyle w:val="Textoindependiente"/>
        <w:spacing w:line="360" w:lineRule="auto"/>
        <w:ind w:left="427" w:right="137"/>
        <w:jc w:val="both"/>
      </w:pPr>
      <w:r>
        <w:t>Aclarado</w:t>
      </w:r>
      <w:r>
        <w:rPr>
          <w:spacing w:val="-3"/>
        </w:rPr>
        <w:t xml:space="preserve"> </w:t>
      </w:r>
      <w:r>
        <w:t>lo</w:t>
      </w:r>
      <w:r>
        <w:rPr>
          <w:spacing w:val="-5"/>
        </w:rPr>
        <w:t xml:space="preserve"> </w:t>
      </w:r>
      <w:r>
        <w:t>anterior,</w:t>
      </w:r>
      <w:r>
        <w:rPr>
          <w:spacing w:val="-4"/>
        </w:rPr>
        <w:t xml:space="preserve"> </w:t>
      </w:r>
      <w:r>
        <w:t>el</w:t>
      </w:r>
      <w:r>
        <w:rPr>
          <w:spacing w:val="-4"/>
        </w:rPr>
        <w:t xml:space="preserve"> </w:t>
      </w:r>
      <w:r>
        <w:rPr>
          <w:rFonts w:ascii="Arial" w:hAnsi="Arial"/>
          <w:i/>
        </w:rPr>
        <w:t>a</w:t>
      </w:r>
      <w:r>
        <w:rPr>
          <w:rFonts w:ascii="Arial" w:hAnsi="Arial"/>
          <w:i/>
          <w:spacing w:val="-3"/>
        </w:rPr>
        <w:t xml:space="preserve"> </w:t>
      </w:r>
      <w:r>
        <w:rPr>
          <w:rFonts w:ascii="Arial" w:hAnsi="Arial"/>
          <w:i/>
        </w:rPr>
        <w:t>quo</w:t>
      </w:r>
      <w:r>
        <w:rPr>
          <w:rFonts w:ascii="Arial" w:hAnsi="Arial"/>
          <w:i/>
          <w:spacing w:val="-4"/>
        </w:rPr>
        <w:t xml:space="preserve"> </w:t>
      </w:r>
      <w:r>
        <w:t>anotó</w:t>
      </w:r>
      <w:r>
        <w:rPr>
          <w:spacing w:val="-5"/>
        </w:rPr>
        <w:t xml:space="preserve"> </w:t>
      </w:r>
      <w:r>
        <w:t>que</w:t>
      </w:r>
      <w:r>
        <w:rPr>
          <w:spacing w:val="-5"/>
        </w:rPr>
        <w:t xml:space="preserve"> </w:t>
      </w:r>
      <w:r>
        <w:t>el</w:t>
      </w:r>
      <w:r>
        <w:rPr>
          <w:spacing w:val="-4"/>
        </w:rPr>
        <w:t xml:space="preserve"> </w:t>
      </w:r>
      <w:r>
        <w:t>numeral</w:t>
      </w:r>
      <w:r>
        <w:rPr>
          <w:spacing w:val="-4"/>
        </w:rPr>
        <w:t xml:space="preserve"> </w:t>
      </w:r>
      <w:r>
        <w:t>2</w:t>
      </w:r>
      <w:r>
        <w:rPr>
          <w:spacing w:val="-5"/>
        </w:rPr>
        <w:t xml:space="preserve"> </w:t>
      </w:r>
      <w:r>
        <w:t>del</w:t>
      </w:r>
      <w:r>
        <w:rPr>
          <w:spacing w:val="-4"/>
        </w:rPr>
        <w:t xml:space="preserve"> </w:t>
      </w:r>
      <w:r>
        <w:t>artículo</w:t>
      </w:r>
      <w:r>
        <w:rPr>
          <w:spacing w:val="-3"/>
        </w:rPr>
        <w:t xml:space="preserve"> </w:t>
      </w:r>
      <w:r>
        <w:t>14</w:t>
      </w:r>
      <w:r>
        <w:rPr>
          <w:spacing w:val="-5"/>
        </w:rPr>
        <w:t xml:space="preserve"> </w:t>
      </w:r>
      <w:r>
        <w:t>de</w:t>
      </w:r>
      <w:r>
        <w:rPr>
          <w:spacing w:val="-3"/>
        </w:rPr>
        <w:t xml:space="preserve"> </w:t>
      </w:r>
      <w:r>
        <w:t>la</w:t>
      </w:r>
      <w:r>
        <w:rPr>
          <w:spacing w:val="-3"/>
        </w:rPr>
        <w:t xml:space="preserve"> </w:t>
      </w:r>
      <w:r>
        <w:t>Ley</w:t>
      </w:r>
      <w:r>
        <w:rPr>
          <w:spacing w:val="-3"/>
        </w:rPr>
        <w:t xml:space="preserve"> </w:t>
      </w:r>
      <w:r>
        <w:t>80</w:t>
      </w:r>
      <w:r>
        <w:rPr>
          <w:spacing w:val="-5"/>
        </w:rPr>
        <w:t xml:space="preserve"> </w:t>
      </w:r>
      <w:r>
        <w:t>de 1993</w:t>
      </w:r>
      <w:r>
        <w:rPr>
          <w:spacing w:val="-11"/>
        </w:rPr>
        <w:t xml:space="preserve"> </w:t>
      </w:r>
      <w:r>
        <w:t>preceptuó</w:t>
      </w:r>
      <w:r>
        <w:rPr>
          <w:spacing w:val="-14"/>
        </w:rPr>
        <w:t xml:space="preserve"> </w:t>
      </w:r>
      <w:r>
        <w:t>que</w:t>
      </w:r>
      <w:r>
        <w:rPr>
          <w:spacing w:val="-12"/>
        </w:rPr>
        <w:t xml:space="preserve"> </w:t>
      </w:r>
      <w:r>
        <w:t>las</w:t>
      </w:r>
      <w:r>
        <w:rPr>
          <w:spacing w:val="-13"/>
        </w:rPr>
        <w:t xml:space="preserve"> </w:t>
      </w:r>
      <w:r>
        <w:t>cláusulas</w:t>
      </w:r>
      <w:r>
        <w:rPr>
          <w:spacing w:val="-13"/>
        </w:rPr>
        <w:t xml:space="preserve"> </w:t>
      </w:r>
      <w:r>
        <w:t>excepcionales,</w:t>
      </w:r>
      <w:r>
        <w:rPr>
          <w:spacing w:val="-12"/>
        </w:rPr>
        <w:t xml:space="preserve"> </w:t>
      </w:r>
      <w:r>
        <w:t>entre</w:t>
      </w:r>
      <w:r>
        <w:rPr>
          <w:spacing w:val="-15"/>
        </w:rPr>
        <w:t xml:space="preserve"> </w:t>
      </w:r>
      <w:r>
        <w:t>ellas</w:t>
      </w:r>
      <w:r>
        <w:rPr>
          <w:spacing w:val="-13"/>
        </w:rPr>
        <w:t xml:space="preserve"> </w:t>
      </w:r>
      <w:r>
        <w:t>la</w:t>
      </w:r>
      <w:r>
        <w:rPr>
          <w:spacing w:val="-15"/>
        </w:rPr>
        <w:t xml:space="preserve"> </w:t>
      </w:r>
      <w:r>
        <w:t>de</w:t>
      </w:r>
      <w:r>
        <w:rPr>
          <w:spacing w:val="-12"/>
        </w:rPr>
        <w:t xml:space="preserve"> </w:t>
      </w:r>
      <w:r>
        <w:t>caducidad,</w:t>
      </w:r>
      <w:r>
        <w:rPr>
          <w:spacing w:val="-12"/>
        </w:rPr>
        <w:t xml:space="preserve"> </w:t>
      </w:r>
      <w:r>
        <w:t xml:space="preserve">serían obligatorias en los contratos de obra, por lo que, considerando que el negocio jurídico No. CCE-RAM.01-2014 es de tal tipología, era imperativo incorporar esa prerrogativa en su contenido obligacional, como en efecto se realizó, de ahí que, por tal aspecto, no se hubiera incurrido en irregularidad alguna o, dicho de otro modo, en una circunstancia </w:t>
      </w:r>
      <w:r>
        <w:t>de nulidad absoluta o relativa.</w:t>
      </w:r>
    </w:p>
    <w:p w14:paraId="27C1ADB9" w14:textId="77777777" w:rsidR="00526F53" w:rsidRDefault="00526F53">
      <w:pPr>
        <w:pStyle w:val="Textoindependiente"/>
        <w:rPr>
          <w:sz w:val="20"/>
        </w:rPr>
      </w:pPr>
    </w:p>
    <w:p w14:paraId="4C3249E1" w14:textId="77777777" w:rsidR="00526F53" w:rsidRDefault="00526F53">
      <w:pPr>
        <w:pStyle w:val="Textoindependiente"/>
        <w:rPr>
          <w:sz w:val="20"/>
        </w:rPr>
      </w:pPr>
    </w:p>
    <w:p w14:paraId="40491501" w14:textId="77777777" w:rsidR="00526F53" w:rsidRDefault="001C4FF6">
      <w:pPr>
        <w:pStyle w:val="Textoindependiente"/>
        <w:spacing w:before="101"/>
        <w:rPr>
          <w:sz w:val="20"/>
        </w:rPr>
      </w:pPr>
      <w:r>
        <w:rPr>
          <w:noProof/>
          <w:sz w:val="20"/>
        </w:rPr>
        <mc:AlternateContent>
          <mc:Choice Requires="wps">
            <w:drawing>
              <wp:anchor distT="0" distB="0" distL="0" distR="0" simplePos="0" relativeHeight="487591424" behindDoc="1" locked="0" layoutInCell="1" allowOverlap="1" wp14:anchorId="0E2DA958" wp14:editId="08C63DF5">
                <wp:simplePos x="0" y="0"/>
                <wp:positionH relativeFrom="page">
                  <wp:posOffset>1080820</wp:posOffset>
                </wp:positionH>
                <wp:positionV relativeFrom="paragraph">
                  <wp:posOffset>225670</wp:posOffset>
                </wp:positionV>
                <wp:extent cx="1829435" cy="762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F26075" id="Graphic 12" o:spid="_x0000_s1026" style="position:absolute;margin-left:85.1pt;margin-top:17.75pt;width:144.05pt;height:.6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" path="m1829054,l,,,7619r1829054,l1829054,xe" fillcolor="black" stroked="f">
                <v:path arrowok="t"/>
                <w10:wrap type="topAndBottom" anchorx="page"/>
              </v:shape>
            </w:pict>
          </mc:Fallback>
        </mc:AlternateContent>
      </w:r>
    </w:p>
    <w:p w14:paraId="4EB7A027" w14:textId="77777777" w:rsidR="00526F53" w:rsidRDefault="00526F53">
      <w:pPr>
        <w:pStyle w:val="Textoindependiente"/>
        <w:spacing w:before="148"/>
        <w:rPr>
          <w:sz w:val="20"/>
        </w:rPr>
      </w:pPr>
    </w:p>
    <w:p w14:paraId="7587DB5F" w14:textId="77777777" w:rsidR="00526F53" w:rsidRDefault="001C4FF6">
      <w:pPr>
        <w:ind w:left="427"/>
        <w:rPr>
          <w:sz w:val="20"/>
        </w:rPr>
      </w:pPr>
      <w:bookmarkStart w:id="13" w:name="_bookmark13"/>
      <w:bookmarkEnd w:id="13"/>
      <w:r>
        <w:rPr>
          <w:position w:val="6"/>
          <w:sz w:val="13"/>
        </w:rPr>
        <w:t>14</w:t>
      </w:r>
      <w:r>
        <w:rPr>
          <w:spacing w:val="12"/>
          <w:position w:val="6"/>
          <w:sz w:val="13"/>
        </w:rPr>
        <w:t xml:space="preserve"> </w:t>
      </w:r>
      <w:proofErr w:type="gramStart"/>
      <w:r>
        <w:rPr>
          <w:sz w:val="20"/>
        </w:rPr>
        <w:t>Índice</w:t>
      </w:r>
      <w:proofErr w:type="gramEnd"/>
      <w:r>
        <w:rPr>
          <w:spacing w:val="-7"/>
          <w:sz w:val="20"/>
        </w:rPr>
        <w:t xml:space="preserve"> </w:t>
      </w:r>
      <w:r>
        <w:rPr>
          <w:sz w:val="20"/>
        </w:rPr>
        <w:t>83</w:t>
      </w:r>
      <w:r>
        <w:rPr>
          <w:spacing w:val="-4"/>
          <w:sz w:val="20"/>
        </w:rPr>
        <w:t xml:space="preserve"> </w:t>
      </w:r>
      <w:r>
        <w:rPr>
          <w:sz w:val="20"/>
        </w:rPr>
        <w:t>del</w:t>
      </w:r>
      <w:r>
        <w:rPr>
          <w:spacing w:val="-8"/>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primera</w:t>
      </w:r>
      <w:r>
        <w:rPr>
          <w:spacing w:val="-5"/>
          <w:sz w:val="20"/>
        </w:rPr>
        <w:t xml:space="preserve"> </w:t>
      </w:r>
      <w:r>
        <w:rPr>
          <w:sz w:val="20"/>
        </w:rPr>
        <w:t>instancia</w:t>
      </w:r>
      <w:r>
        <w:rPr>
          <w:spacing w:val="-5"/>
          <w:sz w:val="20"/>
        </w:rPr>
        <w:t xml:space="preserve"> </w:t>
      </w:r>
      <w:r>
        <w:rPr>
          <w:sz w:val="20"/>
        </w:rPr>
        <w:t>en</w:t>
      </w:r>
      <w:r>
        <w:rPr>
          <w:spacing w:val="-6"/>
          <w:sz w:val="20"/>
        </w:rPr>
        <w:t xml:space="preserve"> </w:t>
      </w:r>
      <w:r>
        <w:rPr>
          <w:spacing w:val="-2"/>
          <w:sz w:val="20"/>
        </w:rPr>
        <w:t>SAMAI.</w:t>
      </w:r>
    </w:p>
    <w:p w14:paraId="77F7B83B" w14:textId="77777777" w:rsidR="00526F53" w:rsidRDefault="001C4FF6">
      <w:pPr>
        <w:spacing w:before="1"/>
        <w:ind w:left="427"/>
        <w:rPr>
          <w:sz w:val="20"/>
        </w:rPr>
      </w:pPr>
      <w:bookmarkStart w:id="14" w:name="_bookmark14"/>
      <w:bookmarkEnd w:id="14"/>
      <w:r>
        <w:rPr>
          <w:position w:val="6"/>
          <w:sz w:val="13"/>
        </w:rPr>
        <w:t>15</w:t>
      </w:r>
      <w:r>
        <w:rPr>
          <w:spacing w:val="12"/>
          <w:position w:val="6"/>
          <w:sz w:val="13"/>
        </w:rPr>
        <w:t xml:space="preserve"> </w:t>
      </w:r>
      <w:proofErr w:type="gramStart"/>
      <w:r>
        <w:rPr>
          <w:sz w:val="20"/>
        </w:rPr>
        <w:t>Índice</w:t>
      </w:r>
      <w:proofErr w:type="gramEnd"/>
      <w:r>
        <w:rPr>
          <w:spacing w:val="-7"/>
          <w:sz w:val="20"/>
        </w:rPr>
        <w:t xml:space="preserve"> </w:t>
      </w:r>
      <w:r>
        <w:rPr>
          <w:sz w:val="20"/>
        </w:rPr>
        <w:t>85</w:t>
      </w:r>
      <w:r>
        <w:rPr>
          <w:spacing w:val="-4"/>
          <w:sz w:val="20"/>
        </w:rPr>
        <w:t xml:space="preserve"> </w:t>
      </w:r>
      <w:r>
        <w:rPr>
          <w:sz w:val="20"/>
        </w:rPr>
        <w:t>del</w:t>
      </w:r>
      <w:r>
        <w:rPr>
          <w:spacing w:val="-8"/>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primera</w:t>
      </w:r>
      <w:r>
        <w:rPr>
          <w:spacing w:val="-5"/>
          <w:sz w:val="20"/>
        </w:rPr>
        <w:t xml:space="preserve"> </w:t>
      </w:r>
      <w:r>
        <w:rPr>
          <w:sz w:val="20"/>
        </w:rPr>
        <w:t>instancia</w:t>
      </w:r>
      <w:r>
        <w:rPr>
          <w:spacing w:val="-5"/>
          <w:sz w:val="20"/>
        </w:rPr>
        <w:t xml:space="preserve"> </w:t>
      </w:r>
      <w:r>
        <w:rPr>
          <w:sz w:val="20"/>
        </w:rPr>
        <w:t>en</w:t>
      </w:r>
      <w:r>
        <w:rPr>
          <w:spacing w:val="-6"/>
          <w:sz w:val="20"/>
        </w:rPr>
        <w:t xml:space="preserve"> </w:t>
      </w:r>
      <w:r>
        <w:rPr>
          <w:spacing w:val="-2"/>
          <w:sz w:val="20"/>
        </w:rPr>
        <w:t>SAMAI.</w:t>
      </w:r>
    </w:p>
    <w:p w14:paraId="75639ED9" w14:textId="77777777" w:rsidR="00526F53" w:rsidRDefault="00526F53">
      <w:pPr>
        <w:rPr>
          <w:sz w:val="20"/>
        </w:rPr>
        <w:sectPr w:rsidR="00526F53">
          <w:pgSz w:w="12250" w:h="18730"/>
          <w:pgMar w:top="2380" w:right="1559" w:bottom="1220" w:left="1275" w:header="716" w:footer="1029" w:gutter="0"/>
          <w:cols w:space="720"/>
        </w:sectPr>
      </w:pPr>
    </w:p>
    <w:p w14:paraId="09D1EEEF" w14:textId="77777777" w:rsidR="00526F53" w:rsidRDefault="00526F53">
      <w:pPr>
        <w:pStyle w:val="Textoindependiente"/>
      </w:pPr>
    </w:p>
    <w:p w14:paraId="55C8034A" w14:textId="77777777" w:rsidR="00526F53" w:rsidRDefault="00526F53">
      <w:pPr>
        <w:pStyle w:val="Textoindependiente"/>
        <w:spacing w:before="1"/>
      </w:pPr>
    </w:p>
    <w:p w14:paraId="75331E1F" w14:textId="77777777" w:rsidR="00526F53" w:rsidRDefault="001C4FF6">
      <w:pPr>
        <w:pStyle w:val="Textoindependiente"/>
        <w:spacing w:line="360" w:lineRule="auto"/>
        <w:ind w:left="427" w:right="136"/>
        <w:jc w:val="both"/>
      </w:pPr>
      <w:r>
        <w:t>Por otro lado, el Tribunal desestimó el argumento según el cual debió hacerse ejercicio de la cláusula vigésima sexta de terminación anticipada, en lugar de la caducidad, pues estimó que es palmaria la existencia de un incumplimiento por parte de Socar frente al no otorgamiento de las garantías a su cargo, desatención que se enmarcó en los supuestos de la segunda prerrogativa mencionada, de ahí que</w:t>
      </w:r>
      <w:r>
        <w:rPr>
          <w:spacing w:val="-3"/>
        </w:rPr>
        <w:t xml:space="preserve"> </w:t>
      </w:r>
      <w:r>
        <w:t>nada</w:t>
      </w:r>
      <w:r>
        <w:rPr>
          <w:spacing w:val="-3"/>
        </w:rPr>
        <w:t xml:space="preserve"> </w:t>
      </w:r>
      <w:r>
        <w:t>le</w:t>
      </w:r>
      <w:r>
        <w:rPr>
          <w:spacing w:val="-3"/>
        </w:rPr>
        <w:t xml:space="preserve"> </w:t>
      </w:r>
      <w:r>
        <w:t>impedía</w:t>
      </w:r>
      <w:r>
        <w:rPr>
          <w:spacing w:val="-5"/>
        </w:rPr>
        <w:t xml:space="preserve"> </w:t>
      </w:r>
      <w:r>
        <w:t>a</w:t>
      </w:r>
      <w:r>
        <w:rPr>
          <w:spacing w:val="-3"/>
        </w:rPr>
        <w:t xml:space="preserve"> </w:t>
      </w:r>
      <w:r>
        <w:t>la</w:t>
      </w:r>
      <w:r>
        <w:rPr>
          <w:spacing w:val="-3"/>
        </w:rPr>
        <w:t xml:space="preserve"> </w:t>
      </w:r>
      <w:r>
        <w:t>Administración</w:t>
      </w:r>
      <w:r>
        <w:rPr>
          <w:spacing w:val="-2"/>
        </w:rPr>
        <w:t xml:space="preserve"> </w:t>
      </w:r>
      <w:r>
        <w:t>hacer</w:t>
      </w:r>
      <w:r>
        <w:rPr>
          <w:spacing w:val="-4"/>
        </w:rPr>
        <w:t xml:space="preserve"> </w:t>
      </w:r>
      <w:r>
        <w:t>ejercicio</w:t>
      </w:r>
      <w:r>
        <w:rPr>
          <w:spacing w:val="-3"/>
        </w:rPr>
        <w:t xml:space="preserve"> </w:t>
      </w:r>
      <w:r>
        <w:t>de</w:t>
      </w:r>
      <w:r>
        <w:rPr>
          <w:spacing w:val="-3"/>
        </w:rPr>
        <w:t xml:space="preserve"> </w:t>
      </w:r>
      <w:r>
        <w:t>aquella.</w:t>
      </w:r>
      <w:r>
        <w:rPr>
          <w:spacing w:val="-5"/>
        </w:rPr>
        <w:t xml:space="preserve"> </w:t>
      </w:r>
      <w:r>
        <w:t>Sobre</w:t>
      </w:r>
      <w:r>
        <w:rPr>
          <w:spacing w:val="-3"/>
        </w:rPr>
        <w:t xml:space="preserve"> </w:t>
      </w:r>
      <w:r>
        <w:t>el</w:t>
      </w:r>
      <w:r>
        <w:rPr>
          <w:spacing w:val="-6"/>
        </w:rPr>
        <w:t xml:space="preserve"> </w:t>
      </w:r>
      <w:r>
        <w:t>mismo punto, señaló que, como no se aportaron las garantías, ello truncó el perfeccionamiento del contrato, de ahí que con mayor razón no pudiera usarse la cláusula señalada por Socar.</w:t>
      </w:r>
    </w:p>
    <w:p w14:paraId="45178F36" w14:textId="77777777" w:rsidR="00526F53" w:rsidRDefault="00526F53">
      <w:pPr>
        <w:pStyle w:val="Textoindependiente"/>
        <w:spacing w:before="139"/>
      </w:pPr>
    </w:p>
    <w:p w14:paraId="33DDDF83" w14:textId="77777777" w:rsidR="00526F53" w:rsidRDefault="001C4FF6">
      <w:pPr>
        <w:pStyle w:val="Textoindependiente"/>
        <w:spacing w:line="360" w:lineRule="auto"/>
        <w:ind w:left="427" w:right="140"/>
        <w:jc w:val="both"/>
      </w:pPr>
      <w:r>
        <w:t>A su vez, en relación con el reproche en virtud del cual el contrato no podía caducarse porque estaba suspendido, adujo que para proceder de esa forma bastaba con que el plazo del acuerdo de voluntades no hubiera fenecido, sin distingo de si este había sido pausado o no, en especial si se tiene en cuenta que la</w:t>
      </w:r>
      <w:r>
        <w:rPr>
          <w:spacing w:val="-17"/>
        </w:rPr>
        <w:t xml:space="preserve"> </w:t>
      </w:r>
      <w:r>
        <w:t>suspensión</w:t>
      </w:r>
      <w:r>
        <w:rPr>
          <w:spacing w:val="-17"/>
        </w:rPr>
        <w:t xml:space="preserve"> </w:t>
      </w:r>
      <w:r>
        <w:t>fue</w:t>
      </w:r>
      <w:r>
        <w:rPr>
          <w:spacing w:val="-16"/>
        </w:rPr>
        <w:t xml:space="preserve"> </w:t>
      </w:r>
      <w:r>
        <w:t>como</w:t>
      </w:r>
      <w:r>
        <w:rPr>
          <w:spacing w:val="-17"/>
        </w:rPr>
        <w:t xml:space="preserve"> </w:t>
      </w:r>
      <w:r>
        <w:t>consecuencia</w:t>
      </w:r>
      <w:r>
        <w:rPr>
          <w:spacing w:val="-17"/>
        </w:rPr>
        <w:t xml:space="preserve"> </w:t>
      </w:r>
      <w:r>
        <w:t>de</w:t>
      </w:r>
      <w:r>
        <w:rPr>
          <w:spacing w:val="-17"/>
        </w:rPr>
        <w:t xml:space="preserve"> </w:t>
      </w:r>
      <w:r>
        <w:t>los</w:t>
      </w:r>
      <w:r>
        <w:rPr>
          <w:spacing w:val="-16"/>
        </w:rPr>
        <w:t xml:space="preserve"> </w:t>
      </w:r>
      <w:r>
        <w:t>sucesivos</w:t>
      </w:r>
      <w:r>
        <w:rPr>
          <w:spacing w:val="-17"/>
        </w:rPr>
        <w:t xml:space="preserve"> </w:t>
      </w:r>
      <w:r>
        <w:t>y</w:t>
      </w:r>
      <w:r>
        <w:rPr>
          <w:spacing w:val="-17"/>
        </w:rPr>
        <w:t xml:space="preserve"> </w:t>
      </w:r>
      <w:r>
        <w:t>reiterados</w:t>
      </w:r>
      <w:r>
        <w:rPr>
          <w:spacing w:val="-16"/>
        </w:rPr>
        <w:t xml:space="preserve"> </w:t>
      </w:r>
      <w:r>
        <w:t>incumplimientos de Socar, frente a los cuales, entre otros, no acreditó que le resultara imposible obtener las pólizas requeridas, pues ni siquiera demostró haberlas gestionado.</w:t>
      </w:r>
    </w:p>
    <w:p w14:paraId="61D476B6" w14:textId="77777777" w:rsidR="00526F53" w:rsidRDefault="00526F53">
      <w:pPr>
        <w:pStyle w:val="Textoindependiente"/>
        <w:spacing w:before="139"/>
      </w:pPr>
    </w:p>
    <w:p w14:paraId="2EDB00F4" w14:textId="77777777" w:rsidR="00526F53" w:rsidRDefault="001C4FF6">
      <w:pPr>
        <w:pStyle w:val="Textoindependiente"/>
        <w:spacing w:line="360" w:lineRule="auto"/>
        <w:ind w:left="427" w:right="145"/>
        <w:jc w:val="both"/>
      </w:pPr>
      <w:r>
        <w:t>Como consecuencia, concluyó que, además de la cláusula de caducidad del contrato, las Resoluciones enjuiciadas también se ajustaron a derecho, pues se dictaron con base en la realidad fáctica de incumplimiento de Socar.</w:t>
      </w:r>
    </w:p>
    <w:p w14:paraId="22C06C81" w14:textId="77777777" w:rsidR="00526F53" w:rsidRDefault="00526F53">
      <w:pPr>
        <w:pStyle w:val="Textoindependiente"/>
        <w:spacing w:before="138"/>
      </w:pPr>
    </w:p>
    <w:p w14:paraId="4B0F5EDD" w14:textId="77777777" w:rsidR="00526F53" w:rsidRDefault="001C4FF6">
      <w:pPr>
        <w:pStyle w:val="Ttulo2"/>
        <w:numPr>
          <w:ilvl w:val="0"/>
          <w:numId w:val="2"/>
        </w:numPr>
        <w:tabs>
          <w:tab w:val="left" w:pos="693"/>
        </w:tabs>
        <w:ind w:left="693" w:hanging="266"/>
      </w:pPr>
      <w:r>
        <w:t>Recurso</w:t>
      </w:r>
      <w:r>
        <w:rPr>
          <w:spacing w:val="-4"/>
        </w:rPr>
        <w:t xml:space="preserve"> </w:t>
      </w:r>
      <w:r>
        <w:t>de</w:t>
      </w:r>
      <w:r>
        <w:rPr>
          <w:spacing w:val="-4"/>
        </w:rPr>
        <w:t xml:space="preserve"> </w:t>
      </w:r>
      <w:r>
        <w:rPr>
          <w:spacing w:val="-2"/>
        </w:rPr>
        <w:t>apelación</w:t>
      </w:r>
    </w:p>
    <w:p w14:paraId="27B7217F" w14:textId="77777777" w:rsidR="00526F53" w:rsidRDefault="00526F53">
      <w:pPr>
        <w:pStyle w:val="Textoindependiente"/>
        <w:spacing w:before="268"/>
        <w:rPr>
          <w:rFonts w:ascii="Arial"/>
          <w:b/>
        </w:rPr>
      </w:pPr>
    </w:p>
    <w:p w14:paraId="378CDD7A" w14:textId="77777777" w:rsidR="00526F53" w:rsidRDefault="001C4FF6">
      <w:pPr>
        <w:pStyle w:val="Textoindependiente"/>
        <w:spacing w:before="1" w:line="357" w:lineRule="auto"/>
        <w:ind w:left="427" w:right="142"/>
        <w:jc w:val="both"/>
        <w:rPr>
          <w:position w:val="8"/>
          <w:sz w:val="16"/>
        </w:rPr>
      </w:pPr>
      <w:r>
        <w:t>El 19 de octubre de 2021</w:t>
      </w:r>
      <w:hyperlink w:anchor="_bookmark15" w:history="1">
        <w:r>
          <w:rPr>
            <w:position w:val="8"/>
            <w:sz w:val="16"/>
          </w:rPr>
          <w:t>16</w:t>
        </w:r>
      </w:hyperlink>
      <w:r>
        <w:t>, Socar interpuso recurso de apelación, que fue concedido el 4 de noviembre de 2021</w:t>
      </w:r>
      <w:hyperlink w:anchor="_bookmark16" w:history="1">
        <w:r>
          <w:rPr>
            <w:position w:val="8"/>
            <w:sz w:val="16"/>
          </w:rPr>
          <w:t>17</w:t>
        </w:r>
      </w:hyperlink>
      <w:r>
        <w:rPr>
          <w:spacing w:val="31"/>
          <w:position w:val="8"/>
          <w:sz w:val="16"/>
        </w:rPr>
        <w:t xml:space="preserve"> </w:t>
      </w:r>
      <w:r>
        <w:t>y admitido el 4 de febrero de 2022</w:t>
      </w:r>
      <w:hyperlink w:anchor="_bookmark17" w:history="1">
        <w:r>
          <w:rPr>
            <w:position w:val="8"/>
            <w:sz w:val="16"/>
          </w:rPr>
          <w:t>18</w:t>
        </w:r>
      </w:hyperlink>
    </w:p>
    <w:p w14:paraId="32197114" w14:textId="77777777" w:rsidR="00526F53" w:rsidRDefault="00526F53">
      <w:pPr>
        <w:pStyle w:val="Textoindependiente"/>
        <w:spacing w:before="140"/>
      </w:pPr>
    </w:p>
    <w:p w14:paraId="1513EB5A" w14:textId="77777777" w:rsidR="00526F53" w:rsidRDefault="001C4FF6">
      <w:pPr>
        <w:pStyle w:val="Textoindependiente"/>
        <w:spacing w:line="360" w:lineRule="auto"/>
        <w:ind w:left="427" w:right="135"/>
        <w:jc w:val="both"/>
      </w:pPr>
      <w:r>
        <w:t>En su escrito, el recurrente solicitó revocar la sentencia apelada y, en su lugar, acceder a las pretensiones de la demanda, con sustento en que, contrario a lo concluido</w:t>
      </w:r>
      <w:r>
        <w:rPr>
          <w:spacing w:val="-3"/>
        </w:rPr>
        <w:t xml:space="preserve"> </w:t>
      </w:r>
      <w:r>
        <w:t>por</w:t>
      </w:r>
      <w:r>
        <w:rPr>
          <w:spacing w:val="-2"/>
        </w:rPr>
        <w:t xml:space="preserve"> </w:t>
      </w:r>
      <w:r>
        <w:t>el</w:t>
      </w:r>
      <w:r>
        <w:rPr>
          <w:spacing w:val="-4"/>
        </w:rPr>
        <w:t xml:space="preserve"> </w:t>
      </w:r>
      <w:r>
        <w:rPr>
          <w:rFonts w:ascii="Arial" w:hAnsi="Arial"/>
          <w:i/>
        </w:rPr>
        <w:t>a</w:t>
      </w:r>
      <w:r>
        <w:rPr>
          <w:rFonts w:ascii="Arial" w:hAnsi="Arial"/>
          <w:i/>
          <w:spacing w:val="-2"/>
        </w:rPr>
        <w:t xml:space="preserve"> </w:t>
      </w:r>
      <w:r>
        <w:rPr>
          <w:rFonts w:ascii="Arial" w:hAnsi="Arial"/>
          <w:i/>
        </w:rPr>
        <w:t>quo</w:t>
      </w:r>
      <w:r>
        <w:t>,</w:t>
      </w:r>
      <w:r>
        <w:rPr>
          <w:spacing w:val="-4"/>
        </w:rPr>
        <w:t xml:space="preserve"> </w:t>
      </w:r>
      <w:r>
        <w:t>era</w:t>
      </w:r>
      <w:r>
        <w:rPr>
          <w:spacing w:val="-1"/>
        </w:rPr>
        <w:t xml:space="preserve"> </w:t>
      </w:r>
      <w:r>
        <w:t>totalmente</w:t>
      </w:r>
      <w:r>
        <w:rPr>
          <w:spacing w:val="-3"/>
        </w:rPr>
        <w:t xml:space="preserve"> </w:t>
      </w:r>
      <w:r>
        <w:t>claro</w:t>
      </w:r>
      <w:r>
        <w:rPr>
          <w:spacing w:val="-4"/>
        </w:rPr>
        <w:t xml:space="preserve"> </w:t>
      </w:r>
      <w:r>
        <w:t>que</w:t>
      </w:r>
      <w:r>
        <w:rPr>
          <w:spacing w:val="-4"/>
        </w:rPr>
        <w:t xml:space="preserve"> </w:t>
      </w:r>
      <w:r>
        <w:t>el</w:t>
      </w:r>
      <w:r>
        <w:rPr>
          <w:spacing w:val="-2"/>
        </w:rPr>
        <w:t xml:space="preserve"> </w:t>
      </w:r>
      <w:r>
        <w:t>contrato</w:t>
      </w:r>
      <w:r>
        <w:rPr>
          <w:spacing w:val="-3"/>
        </w:rPr>
        <w:t xml:space="preserve"> </w:t>
      </w:r>
      <w:r>
        <w:t>No.</w:t>
      </w:r>
      <w:r>
        <w:rPr>
          <w:spacing w:val="-2"/>
        </w:rPr>
        <w:t xml:space="preserve"> </w:t>
      </w:r>
      <w:r>
        <w:t>CCE-RAM-01-2014</w:t>
      </w:r>
    </w:p>
    <w:p w14:paraId="3838A26E" w14:textId="77777777" w:rsidR="00526F53" w:rsidRDefault="00526F53">
      <w:pPr>
        <w:pStyle w:val="Textoindependiente"/>
        <w:rPr>
          <w:sz w:val="20"/>
        </w:rPr>
      </w:pPr>
    </w:p>
    <w:p w14:paraId="6FBC1B6B" w14:textId="77777777" w:rsidR="00526F53" w:rsidRDefault="001C4FF6">
      <w:pPr>
        <w:pStyle w:val="Textoindependiente"/>
        <w:spacing w:before="102"/>
        <w:rPr>
          <w:sz w:val="20"/>
        </w:rPr>
      </w:pPr>
      <w:r>
        <w:rPr>
          <w:noProof/>
          <w:sz w:val="20"/>
        </w:rPr>
        <mc:AlternateContent>
          <mc:Choice Requires="wps">
            <w:drawing>
              <wp:anchor distT="0" distB="0" distL="0" distR="0" simplePos="0" relativeHeight="487591936" behindDoc="1" locked="0" layoutInCell="1" allowOverlap="1" wp14:anchorId="3843A131" wp14:editId="158BAFB1">
                <wp:simplePos x="0" y="0"/>
                <wp:positionH relativeFrom="page">
                  <wp:posOffset>1080820</wp:posOffset>
                </wp:positionH>
                <wp:positionV relativeFrom="paragraph">
                  <wp:posOffset>226589</wp:posOffset>
                </wp:positionV>
                <wp:extent cx="1829435" cy="762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8DE0CD" id="Graphic 13" o:spid="_x0000_s1026" style="position:absolute;margin-left:85.1pt;margin-top:17.85pt;width:144.05pt;height:.6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" path="m1829054,l,,,7620r1829054,l1829054,xe" fillcolor="black" stroked="f">
                <v:path arrowok="t"/>
                <w10:wrap type="topAndBottom" anchorx="page"/>
              </v:shape>
            </w:pict>
          </mc:Fallback>
        </mc:AlternateContent>
      </w:r>
    </w:p>
    <w:p w14:paraId="1E74C053" w14:textId="77777777" w:rsidR="00526F53" w:rsidRDefault="00526F53">
      <w:pPr>
        <w:pStyle w:val="Textoindependiente"/>
        <w:spacing w:before="146"/>
        <w:rPr>
          <w:sz w:val="20"/>
        </w:rPr>
      </w:pPr>
    </w:p>
    <w:p w14:paraId="0002EBB9" w14:textId="77777777" w:rsidR="00526F53" w:rsidRDefault="001C4FF6">
      <w:pPr>
        <w:ind w:left="427"/>
        <w:rPr>
          <w:sz w:val="20"/>
        </w:rPr>
      </w:pPr>
      <w:bookmarkStart w:id="15" w:name="_bookmark15"/>
      <w:bookmarkEnd w:id="15"/>
      <w:r>
        <w:rPr>
          <w:position w:val="6"/>
          <w:sz w:val="13"/>
        </w:rPr>
        <w:t>16</w:t>
      </w:r>
      <w:r>
        <w:rPr>
          <w:spacing w:val="12"/>
          <w:position w:val="6"/>
          <w:sz w:val="13"/>
        </w:rPr>
        <w:t xml:space="preserve"> </w:t>
      </w:r>
      <w:proofErr w:type="gramStart"/>
      <w:r>
        <w:rPr>
          <w:sz w:val="20"/>
        </w:rPr>
        <w:t>Índice</w:t>
      </w:r>
      <w:proofErr w:type="gramEnd"/>
      <w:r>
        <w:rPr>
          <w:spacing w:val="-6"/>
          <w:sz w:val="20"/>
        </w:rPr>
        <w:t xml:space="preserve"> </w:t>
      </w:r>
      <w:r>
        <w:rPr>
          <w:sz w:val="20"/>
        </w:rPr>
        <w:t>89</w:t>
      </w:r>
      <w:r>
        <w:rPr>
          <w:spacing w:val="-4"/>
          <w:sz w:val="20"/>
        </w:rPr>
        <w:t xml:space="preserve"> </w:t>
      </w:r>
      <w:r>
        <w:rPr>
          <w:sz w:val="20"/>
        </w:rPr>
        <w:t>del</w:t>
      </w:r>
      <w:r>
        <w:rPr>
          <w:spacing w:val="-7"/>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SAMAI</w:t>
      </w:r>
      <w:r>
        <w:rPr>
          <w:spacing w:val="-4"/>
          <w:sz w:val="20"/>
        </w:rPr>
        <w:t xml:space="preserve"> </w:t>
      </w:r>
      <w:r>
        <w:rPr>
          <w:sz w:val="20"/>
        </w:rPr>
        <w:t>en</w:t>
      </w:r>
      <w:r>
        <w:rPr>
          <w:spacing w:val="-5"/>
          <w:sz w:val="20"/>
        </w:rPr>
        <w:t xml:space="preserve"> </w:t>
      </w:r>
      <w:r>
        <w:rPr>
          <w:sz w:val="20"/>
        </w:rPr>
        <w:t>primera</w:t>
      </w:r>
      <w:r>
        <w:rPr>
          <w:spacing w:val="-7"/>
          <w:sz w:val="20"/>
        </w:rPr>
        <w:t xml:space="preserve"> </w:t>
      </w:r>
      <w:r>
        <w:rPr>
          <w:spacing w:val="-2"/>
          <w:sz w:val="20"/>
        </w:rPr>
        <w:t>instancia.</w:t>
      </w:r>
    </w:p>
    <w:p w14:paraId="0B19DB32" w14:textId="77777777" w:rsidR="00526F53" w:rsidRDefault="001C4FF6">
      <w:pPr>
        <w:ind w:left="427"/>
        <w:rPr>
          <w:sz w:val="20"/>
        </w:rPr>
      </w:pPr>
      <w:bookmarkStart w:id="16" w:name="_bookmark16"/>
      <w:bookmarkEnd w:id="16"/>
      <w:r>
        <w:rPr>
          <w:position w:val="6"/>
          <w:sz w:val="13"/>
        </w:rPr>
        <w:t>17</w:t>
      </w:r>
      <w:r>
        <w:rPr>
          <w:spacing w:val="12"/>
          <w:position w:val="6"/>
          <w:sz w:val="13"/>
        </w:rPr>
        <w:t xml:space="preserve"> </w:t>
      </w:r>
      <w:proofErr w:type="gramStart"/>
      <w:r>
        <w:rPr>
          <w:sz w:val="20"/>
        </w:rPr>
        <w:t>Índice</w:t>
      </w:r>
      <w:proofErr w:type="gramEnd"/>
      <w:r>
        <w:rPr>
          <w:spacing w:val="-6"/>
          <w:sz w:val="20"/>
        </w:rPr>
        <w:t xml:space="preserve"> </w:t>
      </w:r>
      <w:r>
        <w:rPr>
          <w:sz w:val="20"/>
        </w:rPr>
        <w:t>91</w:t>
      </w:r>
      <w:r>
        <w:rPr>
          <w:spacing w:val="-4"/>
          <w:sz w:val="20"/>
        </w:rPr>
        <w:t xml:space="preserve"> </w:t>
      </w:r>
      <w:r>
        <w:rPr>
          <w:sz w:val="20"/>
        </w:rPr>
        <w:t>del</w:t>
      </w:r>
      <w:r>
        <w:rPr>
          <w:spacing w:val="-7"/>
          <w:sz w:val="20"/>
        </w:rPr>
        <w:t xml:space="preserve"> </w:t>
      </w:r>
      <w:r>
        <w:rPr>
          <w:sz w:val="20"/>
        </w:rPr>
        <w:t>expediente</w:t>
      </w:r>
      <w:r>
        <w:rPr>
          <w:spacing w:val="-6"/>
          <w:sz w:val="20"/>
        </w:rPr>
        <w:t xml:space="preserve"> </w:t>
      </w:r>
      <w:r>
        <w:rPr>
          <w:sz w:val="20"/>
        </w:rPr>
        <w:t>digital</w:t>
      </w:r>
      <w:r>
        <w:rPr>
          <w:spacing w:val="-8"/>
          <w:sz w:val="20"/>
        </w:rPr>
        <w:t xml:space="preserve"> </w:t>
      </w:r>
      <w:r>
        <w:rPr>
          <w:sz w:val="20"/>
        </w:rPr>
        <w:t>de</w:t>
      </w:r>
      <w:r>
        <w:rPr>
          <w:spacing w:val="-6"/>
          <w:sz w:val="20"/>
        </w:rPr>
        <w:t xml:space="preserve"> </w:t>
      </w:r>
      <w:r>
        <w:rPr>
          <w:sz w:val="20"/>
        </w:rPr>
        <w:t>SAMAI</w:t>
      </w:r>
      <w:r>
        <w:rPr>
          <w:spacing w:val="-4"/>
          <w:sz w:val="20"/>
        </w:rPr>
        <w:t xml:space="preserve"> </w:t>
      </w:r>
      <w:r>
        <w:rPr>
          <w:sz w:val="20"/>
        </w:rPr>
        <w:t>en</w:t>
      </w:r>
      <w:r>
        <w:rPr>
          <w:spacing w:val="-5"/>
          <w:sz w:val="20"/>
        </w:rPr>
        <w:t xml:space="preserve"> </w:t>
      </w:r>
      <w:r>
        <w:rPr>
          <w:sz w:val="20"/>
        </w:rPr>
        <w:t>primera</w:t>
      </w:r>
      <w:r>
        <w:rPr>
          <w:spacing w:val="-7"/>
          <w:sz w:val="20"/>
        </w:rPr>
        <w:t xml:space="preserve"> </w:t>
      </w:r>
      <w:r>
        <w:rPr>
          <w:spacing w:val="-2"/>
          <w:sz w:val="20"/>
        </w:rPr>
        <w:t>instancia.</w:t>
      </w:r>
    </w:p>
    <w:p w14:paraId="79FACF79" w14:textId="77777777" w:rsidR="00526F53" w:rsidRDefault="001C4FF6">
      <w:pPr>
        <w:spacing w:before="1"/>
        <w:ind w:left="427"/>
        <w:rPr>
          <w:sz w:val="20"/>
        </w:rPr>
      </w:pPr>
      <w:bookmarkStart w:id="17" w:name="_bookmark17"/>
      <w:bookmarkEnd w:id="17"/>
      <w:r>
        <w:rPr>
          <w:position w:val="6"/>
          <w:sz w:val="13"/>
        </w:rPr>
        <w:t>18</w:t>
      </w:r>
      <w:r>
        <w:rPr>
          <w:spacing w:val="12"/>
          <w:position w:val="6"/>
          <w:sz w:val="13"/>
        </w:rPr>
        <w:t xml:space="preserve"> </w:t>
      </w:r>
      <w:proofErr w:type="gramStart"/>
      <w:r>
        <w:rPr>
          <w:sz w:val="20"/>
        </w:rPr>
        <w:t>Índice</w:t>
      </w:r>
      <w:proofErr w:type="gramEnd"/>
      <w:r>
        <w:rPr>
          <w:spacing w:val="-7"/>
          <w:sz w:val="20"/>
        </w:rPr>
        <w:t xml:space="preserve"> </w:t>
      </w:r>
      <w:r>
        <w:rPr>
          <w:sz w:val="20"/>
        </w:rPr>
        <w:t>3</w:t>
      </w:r>
      <w:r>
        <w:rPr>
          <w:spacing w:val="-5"/>
          <w:sz w:val="20"/>
        </w:rPr>
        <w:t xml:space="preserve"> </w:t>
      </w:r>
      <w:r>
        <w:rPr>
          <w:sz w:val="20"/>
        </w:rPr>
        <w:t>del</w:t>
      </w:r>
      <w:r>
        <w:rPr>
          <w:spacing w:val="-6"/>
          <w:sz w:val="20"/>
        </w:rPr>
        <w:t xml:space="preserve"> </w:t>
      </w:r>
      <w:r>
        <w:rPr>
          <w:sz w:val="20"/>
        </w:rPr>
        <w:t>expediente</w:t>
      </w:r>
      <w:r>
        <w:rPr>
          <w:spacing w:val="-5"/>
          <w:sz w:val="20"/>
        </w:rPr>
        <w:t xml:space="preserve"> </w:t>
      </w:r>
      <w:r>
        <w:rPr>
          <w:sz w:val="20"/>
        </w:rPr>
        <w:t>digital</w:t>
      </w:r>
      <w:r>
        <w:rPr>
          <w:spacing w:val="-7"/>
          <w:sz w:val="20"/>
        </w:rPr>
        <w:t xml:space="preserve"> </w:t>
      </w:r>
      <w:r>
        <w:rPr>
          <w:sz w:val="20"/>
        </w:rPr>
        <w:t>de</w:t>
      </w:r>
      <w:r>
        <w:rPr>
          <w:spacing w:val="-5"/>
          <w:sz w:val="20"/>
        </w:rPr>
        <w:t xml:space="preserve"> </w:t>
      </w:r>
      <w:r>
        <w:rPr>
          <w:sz w:val="20"/>
        </w:rPr>
        <w:t>SAMAI</w:t>
      </w:r>
      <w:r>
        <w:rPr>
          <w:spacing w:val="-6"/>
          <w:sz w:val="20"/>
        </w:rPr>
        <w:t xml:space="preserve"> </w:t>
      </w:r>
      <w:r>
        <w:rPr>
          <w:sz w:val="20"/>
        </w:rPr>
        <w:t>en</w:t>
      </w:r>
      <w:r>
        <w:rPr>
          <w:spacing w:val="-7"/>
          <w:sz w:val="20"/>
        </w:rPr>
        <w:t xml:space="preserve"> </w:t>
      </w:r>
      <w:r>
        <w:rPr>
          <w:sz w:val="20"/>
        </w:rPr>
        <w:t>segunda</w:t>
      </w:r>
      <w:r>
        <w:rPr>
          <w:spacing w:val="-6"/>
          <w:sz w:val="20"/>
        </w:rPr>
        <w:t xml:space="preserve"> </w:t>
      </w:r>
      <w:r>
        <w:rPr>
          <w:spacing w:val="-2"/>
          <w:sz w:val="20"/>
        </w:rPr>
        <w:t>instancia.</w:t>
      </w:r>
    </w:p>
    <w:p w14:paraId="25F6597B" w14:textId="77777777" w:rsidR="00526F53" w:rsidRDefault="00526F53">
      <w:pPr>
        <w:rPr>
          <w:sz w:val="20"/>
        </w:rPr>
        <w:sectPr w:rsidR="00526F53">
          <w:pgSz w:w="12250" w:h="18730"/>
          <w:pgMar w:top="2380" w:right="1559" w:bottom="1220" w:left="1275" w:header="716" w:footer="1029" w:gutter="0"/>
          <w:cols w:space="720"/>
        </w:sectPr>
      </w:pPr>
    </w:p>
    <w:p w14:paraId="76D37C40" w14:textId="77777777" w:rsidR="00526F53" w:rsidRDefault="00526F53">
      <w:pPr>
        <w:pStyle w:val="Textoindependiente"/>
      </w:pPr>
    </w:p>
    <w:p w14:paraId="2A52A8C6" w14:textId="77777777" w:rsidR="00526F53" w:rsidRDefault="00526F53">
      <w:pPr>
        <w:pStyle w:val="Textoindependiente"/>
        <w:spacing w:before="1"/>
      </w:pPr>
    </w:p>
    <w:p w14:paraId="402181C8" w14:textId="77777777" w:rsidR="00526F53" w:rsidRDefault="001C4FF6">
      <w:pPr>
        <w:pStyle w:val="Textoindependiente"/>
        <w:spacing w:line="360" w:lineRule="auto"/>
        <w:ind w:left="427" w:right="137"/>
        <w:jc w:val="both"/>
      </w:pPr>
      <w:r>
        <w:t>es</w:t>
      </w:r>
      <w:r>
        <w:rPr>
          <w:spacing w:val="-5"/>
        </w:rPr>
        <w:t xml:space="preserve"> </w:t>
      </w:r>
      <w:r>
        <w:t>de</w:t>
      </w:r>
      <w:r>
        <w:rPr>
          <w:spacing w:val="-7"/>
        </w:rPr>
        <w:t xml:space="preserve"> </w:t>
      </w:r>
      <w:r>
        <w:t>colaboración</w:t>
      </w:r>
      <w:r>
        <w:rPr>
          <w:spacing w:val="-5"/>
        </w:rPr>
        <w:t xml:space="preserve"> </w:t>
      </w:r>
      <w:r>
        <w:t>empresarial,</w:t>
      </w:r>
      <w:r>
        <w:rPr>
          <w:spacing w:val="-5"/>
        </w:rPr>
        <w:t xml:space="preserve"> </w:t>
      </w:r>
      <w:r>
        <w:t>por</w:t>
      </w:r>
      <w:r>
        <w:rPr>
          <w:spacing w:val="-6"/>
        </w:rPr>
        <w:t xml:space="preserve"> </w:t>
      </w:r>
      <w:r>
        <w:t>lo</w:t>
      </w:r>
      <w:r>
        <w:rPr>
          <w:spacing w:val="-5"/>
        </w:rPr>
        <w:t xml:space="preserve"> </w:t>
      </w:r>
      <w:r>
        <w:t>que</w:t>
      </w:r>
      <w:r>
        <w:rPr>
          <w:spacing w:val="-7"/>
        </w:rPr>
        <w:t xml:space="preserve"> </w:t>
      </w:r>
      <w:r>
        <w:t>no</w:t>
      </w:r>
      <w:r>
        <w:rPr>
          <w:spacing w:val="-3"/>
        </w:rPr>
        <w:t xml:space="preserve"> </w:t>
      </w:r>
      <w:r>
        <w:t>se</w:t>
      </w:r>
      <w:r>
        <w:rPr>
          <w:spacing w:val="-5"/>
        </w:rPr>
        <w:t xml:space="preserve"> </w:t>
      </w:r>
      <w:r>
        <w:t>podía</w:t>
      </w:r>
      <w:r>
        <w:rPr>
          <w:spacing w:val="-4"/>
        </w:rPr>
        <w:t xml:space="preserve"> </w:t>
      </w:r>
      <w:r>
        <w:t>incorporar</w:t>
      </w:r>
      <w:r>
        <w:rPr>
          <w:spacing w:val="-6"/>
        </w:rPr>
        <w:t xml:space="preserve"> </w:t>
      </w:r>
      <w:r>
        <w:t>en</w:t>
      </w:r>
      <w:r>
        <w:rPr>
          <w:spacing w:val="-5"/>
        </w:rPr>
        <w:t xml:space="preserve"> </w:t>
      </w:r>
      <w:r>
        <w:t>su</w:t>
      </w:r>
      <w:r>
        <w:rPr>
          <w:spacing w:val="-3"/>
        </w:rPr>
        <w:t xml:space="preserve"> </w:t>
      </w:r>
      <w:r>
        <w:t>clausulado la potestad de la caducidad.</w:t>
      </w:r>
    </w:p>
    <w:p w14:paraId="607CA4EE" w14:textId="77777777" w:rsidR="00526F53" w:rsidRDefault="00526F53">
      <w:pPr>
        <w:pStyle w:val="Textoindependiente"/>
        <w:spacing w:before="137"/>
      </w:pPr>
    </w:p>
    <w:p w14:paraId="28D01F0C" w14:textId="77777777" w:rsidR="00526F53" w:rsidRDefault="001C4FF6">
      <w:pPr>
        <w:spacing w:line="360" w:lineRule="auto"/>
        <w:ind w:left="427" w:right="134"/>
        <w:jc w:val="both"/>
        <w:rPr>
          <w:sz w:val="24"/>
        </w:rPr>
      </w:pPr>
      <w:r>
        <w:rPr>
          <w:sz w:val="24"/>
        </w:rPr>
        <w:t xml:space="preserve">Primero, señaló que </w:t>
      </w:r>
      <w:r>
        <w:rPr>
          <w:rFonts w:ascii="Arial" w:hAnsi="Arial"/>
          <w:b/>
          <w:i/>
          <w:sz w:val="24"/>
        </w:rPr>
        <w:t>“el tribunal se equivocó en la interpretación de la naturaleza jurídica del negocio jurídico celebrado”</w:t>
      </w:r>
      <w:r>
        <w:rPr>
          <w:sz w:val="24"/>
        </w:rPr>
        <w:t>, con apoyo en que, aunque allí</w:t>
      </w:r>
      <w:r>
        <w:rPr>
          <w:spacing w:val="-7"/>
          <w:sz w:val="24"/>
        </w:rPr>
        <w:t xml:space="preserve"> </w:t>
      </w:r>
      <w:r>
        <w:rPr>
          <w:sz w:val="24"/>
        </w:rPr>
        <w:t>se</w:t>
      </w:r>
      <w:r>
        <w:rPr>
          <w:spacing w:val="-7"/>
          <w:sz w:val="24"/>
        </w:rPr>
        <w:t xml:space="preserve"> </w:t>
      </w:r>
      <w:r>
        <w:rPr>
          <w:sz w:val="24"/>
        </w:rPr>
        <w:t>convino</w:t>
      </w:r>
      <w:r>
        <w:rPr>
          <w:spacing w:val="-7"/>
          <w:sz w:val="24"/>
        </w:rPr>
        <w:t xml:space="preserve"> </w:t>
      </w:r>
      <w:r>
        <w:rPr>
          <w:sz w:val="24"/>
        </w:rPr>
        <w:t>la</w:t>
      </w:r>
      <w:r>
        <w:rPr>
          <w:spacing w:val="-7"/>
          <w:sz w:val="24"/>
        </w:rPr>
        <w:t xml:space="preserve"> </w:t>
      </w:r>
      <w:r>
        <w:rPr>
          <w:sz w:val="24"/>
        </w:rPr>
        <w:t>realización</w:t>
      </w:r>
      <w:r>
        <w:rPr>
          <w:spacing w:val="-7"/>
          <w:sz w:val="24"/>
        </w:rPr>
        <w:t xml:space="preserve"> </w:t>
      </w:r>
      <w:r>
        <w:rPr>
          <w:sz w:val="24"/>
        </w:rPr>
        <w:t>de</w:t>
      </w:r>
      <w:r>
        <w:rPr>
          <w:spacing w:val="-9"/>
          <w:sz w:val="24"/>
        </w:rPr>
        <w:t xml:space="preserve"> </w:t>
      </w:r>
      <w:r>
        <w:rPr>
          <w:sz w:val="24"/>
        </w:rPr>
        <w:t>una</w:t>
      </w:r>
      <w:r>
        <w:rPr>
          <w:spacing w:val="-7"/>
          <w:sz w:val="24"/>
        </w:rPr>
        <w:t xml:space="preserve"> </w:t>
      </w:r>
      <w:r>
        <w:rPr>
          <w:sz w:val="24"/>
        </w:rPr>
        <w:t>infraestructura,</w:t>
      </w:r>
      <w:r>
        <w:rPr>
          <w:spacing w:val="-2"/>
          <w:sz w:val="24"/>
        </w:rPr>
        <w:t xml:space="preserve"> </w:t>
      </w:r>
      <w:r>
        <w:rPr>
          <w:sz w:val="24"/>
        </w:rPr>
        <w:t>también</w:t>
      </w:r>
      <w:r>
        <w:rPr>
          <w:spacing w:val="-7"/>
          <w:sz w:val="24"/>
        </w:rPr>
        <w:t xml:space="preserve"> </w:t>
      </w:r>
      <w:r>
        <w:rPr>
          <w:sz w:val="24"/>
        </w:rPr>
        <w:t>se</w:t>
      </w:r>
      <w:r>
        <w:rPr>
          <w:spacing w:val="-7"/>
          <w:sz w:val="24"/>
        </w:rPr>
        <w:t xml:space="preserve"> </w:t>
      </w:r>
      <w:r>
        <w:rPr>
          <w:sz w:val="24"/>
        </w:rPr>
        <w:t>pactó</w:t>
      </w:r>
      <w:r>
        <w:rPr>
          <w:spacing w:val="-7"/>
          <w:sz w:val="24"/>
        </w:rPr>
        <w:t xml:space="preserve"> </w:t>
      </w:r>
      <w:r>
        <w:rPr>
          <w:sz w:val="24"/>
        </w:rPr>
        <w:t>la</w:t>
      </w:r>
      <w:r>
        <w:rPr>
          <w:spacing w:val="-7"/>
          <w:sz w:val="24"/>
        </w:rPr>
        <w:t xml:space="preserve"> </w:t>
      </w:r>
      <w:r>
        <w:rPr>
          <w:sz w:val="24"/>
        </w:rPr>
        <w:t>postulación de</w:t>
      </w:r>
      <w:r>
        <w:rPr>
          <w:spacing w:val="-2"/>
          <w:sz w:val="24"/>
        </w:rPr>
        <w:t xml:space="preserve"> </w:t>
      </w:r>
      <w:r>
        <w:rPr>
          <w:sz w:val="24"/>
        </w:rPr>
        <w:t>beneficiarios,</w:t>
      </w:r>
      <w:r>
        <w:rPr>
          <w:spacing w:val="-2"/>
          <w:sz w:val="24"/>
        </w:rPr>
        <w:t xml:space="preserve"> </w:t>
      </w:r>
      <w:r>
        <w:rPr>
          <w:sz w:val="24"/>
        </w:rPr>
        <w:t>la</w:t>
      </w:r>
      <w:r>
        <w:rPr>
          <w:spacing w:val="-4"/>
          <w:sz w:val="24"/>
        </w:rPr>
        <w:t xml:space="preserve"> </w:t>
      </w:r>
      <w:r>
        <w:rPr>
          <w:sz w:val="24"/>
        </w:rPr>
        <w:t>administración</w:t>
      </w:r>
      <w:r>
        <w:rPr>
          <w:spacing w:val="-4"/>
          <w:sz w:val="24"/>
        </w:rPr>
        <w:t xml:space="preserve"> </w:t>
      </w:r>
      <w:r>
        <w:rPr>
          <w:sz w:val="24"/>
        </w:rPr>
        <w:t>de</w:t>
      </w:r>
      <w:r>
        <w:rPr>
          <w:spacing w:val="-2"/>
          <w:sz w:val="24"/>
        </w:rPr>
        <w:t xml:space="preserve"> </w:t>
      </w:r>
      <w:r>
        <w:rPr>
          <w:sz w:val="24"/>
        </w:rPr>
        <w:t>subsidios,</w:t>
      </w:r>
      <w:r>
        <w:rPr>
          <w:spacing w:val="-2"/>
          <w:sz w:val="24"/>
        </w:rPr>
        <w:t xml:space="preserve"> </w:t>
      </w:r>
      <w:r>
        <w:rPr>
          <w:sz w:val="24"/>
        </w:rPr>
        <w:t>las</w:t>
      </w:r>
      <w:r>
        <w:rPr>
          <w:spacing w:val="-2"/>
          <w:sz w:val="24"/>
        </w:rPr>
        <w:t xml:space="preserve"> </w:t>
      </w:r>
      <w:r>
        <w:rPr>
          <w:sz w:val="24"/>
        </w:rPr>
        <w:t>compraventas</w:t>
      </w:r>
      <w:r>
        <w:rPr>
          <w:spacing w:val="-4"/>
          <w:sz w:val="24"/>
        </w:rPr>
        <w:t xml:space="preserve"> </w:t>
      </w:r>
      <w:r>
        <w:rPr>
          <w:sz w:val="24"/>
        </w:rPr>
        <w:t>y</w:t>
      </w:r>
      <w:r>
        <w:rPr>
          <w:spacing w:val="-2"/>
          <w:sz w:val="24"/>
        </w:rPr>
        <w:t xml:space="preserve"> </w:t>
      </w:r>
      <w:r>
        <w:rPr>
          <w:sz w:val="24"/>
        </w:rPr>
        <w:t xml:space="preserve">enajenaciones y la recuperación de la inversión, entre otros elementos que dan cuenta de un auténtico contrato de colaboración empresarial, de ahí que </w:t>
      </w:r>
      <w:r>
        <w:rPr>
          <w:rFonts w:ascii="Arial" w:hAnsi="Arial"/>
          <w:i/>
          <w:sz w:val="24"/>
        </w:rPr>
        <w:t>“este negocio no se agota en el mero alcance del proyecto o la sola ejecución material de actividades sobre un inmueble a cambio de una remuneración, sino que convergen diversos esfuerzos entre las partes para la gestión de intereses recíprocos en la ejecución de un proyecto”</w:t>
      </w:r>
      <w:r>
        <w:rPr>
          <w:sz w:val="24"/>
        </w:rPr>
        <w:t>.</w:t>
      </w:r>
    </w:p>
    <w:p w14:paraId="5343C801" w14:textId="77777777" w:rsidR="00526F53" w:rsidRDefault="00526F53">
      <w:pPr>
        <w:pStyle w:val="Textoindependiente"/>
        <w:spacing w:before="140"/>
      </w:pPr>
    </w:p>
    <w:p w14:paraId="6A5CB47D" w14:textId="77777777" w:rsidR="00526F53" w:rsidRDefault="001C4FF6">
      <w:pPr>
        <w:spacing w:line="360" w:lineRule="auto"/>
        <w:ind w:left="427" w:right="137"/>
        <w:jc w:val="both"/>
        <w:rPr>
          <w:sz w:val="24"/>
        </w:rPr>
      </w:pPr>
      <w:r>
        <w:rPr>
          <w:sz w:val="24"/>
        </w:rPr>
        <w:t>Asimismo, sostuvo que la naturaleza del contrato de colaboración se previó desde la fase precontractual del procedimiento de selección, donde se dejó claro que se buscaba</w:t>
      </w:r>
      <w:r>
        <w:rPr>
          <w:spacing w:val="-7"/>
          <w:sz w:val="24"/>
        </w:rPr>
        <w:t xml:space="preserve"> </w:t>
      </w:r>
      <w:r>
        <w:rPr>
          <w:sz w:val="24"/>
        </w:rPr>
        <w:t>elegir</w:t>
      </w:r>
      <w:r>
        <w:rPr>
          <w:spacing w:val="-7"/>
          <w:sz w:val="24"/>
        </w:rPr>
        <w:t xml:space="preserve"> </w:t>
      </w:r>
      <w:r>
        <w:rPr>
          <w:sz w:val="24"/>
        </w:rPr>
        <w:t>a</w:t>
      </w:r>
      <w:r>
        <w:rPr>
          <w:spacing w:val="-7"/>
          <w:sz w:val="24"/>
        </w:rPr>
        <w:t xml:space="preserve"> </w:t>
      </w:r>
      <w:r>
        <w:rPr>
          <w:sz w:val="24"/>
        </w:rPr>
        <w:t>un</w:t>
      </w:r>
      <w:r>
        <w:rPr>
          <w:spacing w:val="-3"/>
          <w:sz w:val="24"/>
        </w:rPr>
        <w:t xml:space="preserve"> </w:t>
      </w:r>
      <w:r>
        <w:rPr>
          <w:rFonts w:ascii="Arial" w:hAnsi="Arial"/>
          <w:i/>
          <w:sz w:val="24"/>
        </w:rPr>
        <w:t>“inversionista</w:t>
      </w:r>
      <w:r>
        <w:rPr>
          <w:rFonts w:ascii="Arial" w:hAnsi="Arial"/>
          <w:i/>
          <w:spacing w:val="-6"/>
          <w:sz w:val="24"/>
        </w:rPr>
        <w:t xml:space="preserve"> </w:t>
      </w:r>
      <w:r>
        <w:rPr>
          <w:rFonts w:ascii="Arial" w:hAnsi="Arial"/>
          <w:i/>
          <w:sz w:val="24"/>
        </w:rPr>
        <w:t>–</w:t>
      </w:r>
      <w:r>
        <w:rPr>
          <w:rFonts w:ascii="Arial" w:hAnsi="Arial"/>
          <w:i/>
          <w:spacing w:val="-4"/>
          <w:sz w:val="24"/>
        </w:rPr>
        <w:t xml:space="preserve"> </w:t>
      </w:r>
      <w:r>
        <w:rPr>
          <w:rFonts w:ascii="Arial" w:hAnsi="Arial"/>
          <w:i/>
          <w:sz w:val="24"/>
        </w:rPr>
        <w:t>constructor”</w:t>
      </w:r>
      <w:r>
        <w:rPr>
          <w:rFonts w:ascii="Arial" w:hAnsi="Arial"/>
          <w:i/>
          <w:spacing w:val="-5"/>
          <w:sz w:val="24"/>
        </w:rPr>
        <w:t xml:space="preserve"> </w:t>
      </w:r>
      <w:r>
        <w:rPr>
          <w:sz w:val="24"/>
        </w:rPr>
        <w:t>para</w:t>
      </w:r>
      <w:r>
        <w:rPr>
          <w:spacing w:val="-5"/>
          <w:sz w:val="24"/>
        </w:rPr>
        <w:t xml:space="preserve"> </w:t>
      </w:r>
      <w:r>
        <w:rPr>
          <w:sz w:val="24"/>
        </w:rPr>
        <w:t>la</w:t>
      </w:r>
      <w:r>
        <w:rPr>
          <w:spacing w:val="-5"/>
          <w:sz w:val="24"/>
        </w:rPr>
        <w:t xml:space="preserve"> </w:t>
      </w:r>
      <w:r>
        <w:rPr>
          <w:sz w:val="24"/>
        </w:rPr>
        <w:t>construcción</w:t>
      </w:r>
      <w:r>
        <w:rPr>
          <w:spacing w:val="-5"/>
          <w:sz w:val="24"/>
        </w:rPr>
        <w:t xml:space="preserve"> </w:t>
      </w:r>
      <w:r>
        <w:rPr>
          <w:sz w:val="24"/>
        </w:rPr>
        <w:t>y</w:t>
      </w:r>
      <w:r>
        <w:rPr>
          <w:spacing w:val="-8"/>
          <w:sz w:val="24"/>
        </w:rPr>
        <w:t xml:space="preserve"> </w:t>
      </w:r>
      <w:r>
        <w:rPr>
          <w:sz w:val="24"/>
        </w:rPr>
        <w:t>enajenación de</w:t>
      </w:r>
      <w:r>
        <w:rPr>
          <w:spacing w:val="-17"/>
          <w:sz w:val="24"/>
        </w:rPr>
        <w:t xml:space="preserve"> </w:t>
      </w:r>
      <w:r>
        <w:rPr>
          <w:sz w:val="24"/>
        </w:rPr>
        <w:t>soluciones</w:t>
      </w:r>
      <w:r>
        <w:rPr>
          <w:spacing w:val="-17"/>
          <w:sz w:val="24"/>
        </w:rPr>
        <w:t xml:space="preserve"> </w:t>
      </w:r>
      <w:r>
        <w:rPr>
          <w:sz w:val="24"/>
        </w:rPr>
        <w:t>de</w:t>
      </w:r>
      <w:r>
        <w:rPr>
          <w:spacing w:val="-16"/>
          <w:sz w:val="24"/>
        </w:rPr>
        <w:t xml:space="preserve"> </w:t>
      </w:r>
      <w:r>
        <w:rPr>
          <w:sz w:val="24"/>
        </w:rPr>
        <w:t>vivienda</w:t>
      </w:r>
      <w:r>
        <w:rPr>
          <w:spacing w:val="-17"/>
          <w:sz w:val="24"/>
        </w:rPr>
        <w:t xml:space="preserve"> </w:t>
      </w:r>
      <w:r>
        <w:rPr>
          <w:sz w:val="24"/>
        </w:rPr>
        <w:t>de</w:t>
      </w:r>
      <w:r>
        <w:rPr>
          <w:spacing w:val="-17"/>
          <w:sz w:val="24"/>
        </w:rPr>
        <w:t xml:space="preserve"> </w:t>
      </w:r>
      <w:r>
        <w:rPr>
          <w:sz w:val="24"/>
        </w:rPr>
        <w:t>interés</w:t>
      </w:r>
      <w:r>
        <w:rPr>
          <w:spacing w:val="-17"/>
          <w:sz w:val="24"/>
        </w:rPr>
        <w:t xml:space="preserve"> </w:t>
      </w:r>
      <w:r>
        <w:rPr>
          <w:sz w:val="24"/>
        </w:rPr>
        <w:t>prioritario</w:t>
      </w:r>
      <w:r>
        <w:rPr>
          <w:spacing w:val="-16"/>
          <w:sz w:val="24"/>
        </w:rPr>
        <w:t xml:space="preserve"> </w:t>
      </w:r>
      <w:r>
        <w:rPr>
          <w:sz w:val="24"/>
        </w:rPr>
        <w:t>-</w:t>
      </w:r>
      <w:r>
        <w:rPr>
          <w:spacing w:val="-17"/>
          <w:sz w:val="24"/>
        </w:rPr>
        <w:t xml:space="preserve"> </w:t>
      </w:r>
      <w:r>
        <w:rPr>
          <w:sz w:val="24"/>
        </w:rPr>
        <w:t>VIP,</w:t>
      </w:r>
      <w:r>
        <w:rPr>
          <w:spacing w:val="-17"/>
          <w:sz w:val="24"/>
        </w:rPr>
        <w:t xml:space="preserve"> </w:t>
      </w:r>
      <w:r>
        <w:rPr>
          <w:sz w:val="24"/>
        </w:rPr>
        <w:t>aspecto</w:t>
      </w:r>
      <w:r>
        <w:rPr>
          <w:spacing w:val="-16"/>
          <w:sz w:val="24"/>
        </w:rPr>
        <w:t xml:space="preserve"> </w:t>
      </w:r>
      <w:r>
        <w:rPr>
          <w:sz w:val="24"/>
        </w:rPr>
        <w:t>que</w:t>
      </w:r>
      <w:r>
        <w:rPr>
          <w:spacing w:val="-17"/>
          <w:sz w:val="24"/>
        </w:rPr>
        <w:t xml:space="preserve"> </w:t>
      </w:r>
      <w:r>
        <w:rPr>
          <w:sz w:val="24"/>
        </w:rPr>
        <w:t>se</w:t>
      </w:r>
      <w:r>
        <w:rPr>
          <w:spacing w:val="-17"/>
          <w:sz w:val="24"/>
        </w:rPr>
        <w:t xml:space="preserve"> </w:t>
      </w:r>
      <w:r>
        <w:rPr>
          <w:sz w:val="24"/>
        </w:rPr>
        <w:t>vino</w:t>
      </w:r>
      <w:r>
        <w:rPr>
          <w:spacing w:val="-16"/>
          <w:sz w:val="24"/>
        </w:rPr>
        <w:t xml:space="preserve"> </w:t>
      </w:r>
      <w:r>
        <w:rPr>
          <w:sz w:val="24"/>
        </w:rPr>
        <w:t>a</w:t>
      </w:r>
      <w:r>
        <w:rPr>
          <w:spacing w:val="-17"/>
          <w:sz w:val="24"/>
        </w:rPr>
        <w:t xml:space="preserve"> </w:t>
      </w:r>
      <w:r>
        <w:rPr>
          <w:sz w:val="24"/>
        </w:rPr>
        <w:t xml:space="preserve">concretar con el contrato objeto de la controversia, que persiguió un </w:t>
      </w:r>
      <w:r>
        <w:rPr>
          <w:rFonts w:ascii="Arial" w:hAnsi="Arial"/>
          <w:i/>
          <w:sz w:val="24"/>
        </w:rPr>
        <w:t>“esfuerzo múltiple entre las</w:t>
      </w:r>
      <w:r>
        <w:rPr>
          <w:rFonts w:ascii="Arial" w:hAnsi="Arial"/>
          <w:i/>
          <w:spacing w:val="-10"/>
          <w:sz w:val="24"/>
        </w:rPr>
        <w:t xml:space="preserve"> </w:t>
      </w:r>
      <w:r>
        <w:rPr>
          <w:rFonts w:ascii="Arial" w:hAnsi="Arial"/>
          <w:i/>
          <w:sz w:val="24"/>
        </w:rPr>
        <w:t>partes</w:t>
      </w:r>
      <w:r>
        <w:rPr>
          <w:rFonts w:ascii="Arial" w:hAnsi="Arial"/>
          <w:i/>
          <w:spacing w:val="-10"/>
          <w:sz w:val="24"/>
        </w:rPr>
        <w:t xml:space="preserve"> </w:t>
      </w:r>
      <w:r>
        <w:rPr>
          <w:rFonts w:ascii="Arial" w:hAnsi="Arial"/>
          <w:i/>
          <w:sz w:val="24"/>
        </w:rPr>
        <w:t>que</w:t>
      </w:r>
      <w:r>
        <w:rPr>
          <w:rFonts w:ascii="Arial" w:hAnsi="Arial"/>
          <w:i/>
          <w:spacing w:val="-12"/>
          <w:sz w:val="24"/>
        </w:rPr>
        <w:t xml:space="preserve"> </w:t>
      </w:r>
      <w:r>
        <w:rPr>
          <w:rFonts w:ascii="Arial" w:hAnsi="Arial"/>
          <w:i/>
          <w:sz w:val="24"/>
        </w:rPr>
        <w:t>superan</w:t>
      </w:r>
      <w:r>
        <w:rPr>
          <w:rFonts w:ascii="Arial" w:hAnsi="Arial"/>
          <w:i/>
          <w:spacing w:val="-11"/>
          <w:sz w:val="24"/>
        </w:rPr>
        <w:t xml:space="preserve"> </w:t>
      </w:r>
      <w:r>
        <w:rPr>
          <w:rFonts w:ascii="Arial" w:hAnsi="Arial"/>
          <w:i/>
          <w:sz w:val="24"/>
        </w:rPr>
        <w:t>el</w:t>
      </w:r>
      <w:r>
        <w:rPr>
          <w:rFonts w:ascii="Arial" w:hAnsi="Arial"/>
          <w:i/>
          <w:spacing w:val="-11"/>
          <w:sz w:val="24"/>
        </w:rPr>
        <w:t xml:space="preserve"> </w:t>
      </w:r>
      <w:r>
        <w:rPr>
          <w:rFonts w:ascii="Arial" w:hAnsi="Arial"/>
          <w:i/>
          <w:sz w:val="24"/>
        </w:rPr>
        <w:t>reducido</w:t>
      </w:r>
      <w:r>
        <w:rPr>
          <w:rFonts w:ascii="Arial" w:hAnsi="Arial"/>
          <w:i/>
          <w:spacing w:val="-11"/>
          <w:sz w:val="24"/>
        </w:rPr>
        <w:t xml:space="preserve"> </w:t>
      </w:r>
      <w:r>
        <w:rPr>
          <w:rFonts w:ascii="Arial" w:hAnsi="Arial"/>
          <w:i/>
          <w:sz w:val="24"/>
        </w:rPr>
        <w:t>entendimiento</w:t>
      </w:r>
      <w:r>
        <w:rPr>
          <w:rFonts w:ascii="Arial" w:hAnsi="Arial"/>
          <w:i/>
          <w:spacing w:val="-11"/>
          <w:sz w:val="24"/>
        </w:rPr>
        <w:t xml:space="preserve"> </w:t>
      </w:r>
      <w:r>
        <w:rPr>
          <w:rFonts w:ascii="Arial" w:hAnsi="Arial"/>
          <w:i/>
          <w:sz w:val="24"/>
        </w:rPr>
        <w:t>de</w:t>
      </w:r>
      <w:r>
        <w:rPr>
          <w:rFonts w:ascii="Arial" w:hAnsi="Arial"/>
          <w:i/>
          <w:spacing w:val="-9"/>
          <w:sz w:val="24"/>
        </w:rPr>
        <w:t xml:space="preserve"> </w:t>
      </w:r>
      <w:r>
        <w:rPr>
          <w:rFonts w:ascii="Arial" w:hAnsi="Arial"/>
          <w:i/>
          <w:sz w:val="24"/>
        </w:rPr>
        <w:t>un</w:t>
      </w:r>
      <w:r>
        <w:rPr>
          <w:rFonts w:ascii="Arial" w:hAnsi="Arial"/>
          <w:i/>
          <w:spacing w:val="-9"/>
          <w:sz w:val="24"/>
        </w:rPr>
        <w:t xml:space="preserve"> </w:t>
      </w:r>
      <w:r>
        <w:rPr>
          <w:rFonts w:ascii="Arial" w:hAnsi="Arial"/>
          <w:i/>
          <w:sz w:val="24"/>
        </w:rPr>
        <w:t>contrato</w:t>
      </w:r>
      <w:r>
        <w:rPr>
          <w:rFonts w:ascii="Arial" w:hAnsi="Arial"/>
          <w:i/>
          <w:spacing w:val="-9"/>
          <w:sz w:val="24"/>
        </w:rPr>
        <w:t xml:space="preserve"> </w:t>
      </w:r>
      <w:r>
        <w:rPr>
          <w:rFonts w:ascii="Arial" w:hAnsi="Arial"/>
          <w:i/>
          <w:sz w:val="24"/>
        </w:rPr>
        <w:t>de</w:t>
      </w:r>
      <w:r>
        <w:rPr>
          <w:rFonts w:ascii="Arial" w:hAnsi="Arial"/>
          <w:i/>
          <w:spacing w:val="-12"/>
          <w:sz w:val="24"/>
        </w:rPr>
        <w:t xml:space="preserve"> </w:t>
      </w:r>
      <w:r>
        <w:rPr>
          <w:rFonts w:ascii="Arial" w:hAnsi="Arial"/>
          <w:i/>
          <w:sz w:val="24"/>
        </w:rPr>
        <w:t>obra”</w:t>
      </w:r>
      <w:r>
        <w:rPr>
          <w:sz w:val="24"/>
        </w:rPr>
        <w:t>,</w:t>
      </w:r>
      <w:r>
        <w:rPr>
          <w:spacing w:val="-10"/>
          <w:sz w:val="24"/>
        </w:rPr>
        <w:t xml:space="preserve"> </w:t>
      </w:r>
      <w:r>
        <w:rPr>
          <w:sz w:val="24"/>
        </w:rPr>
        <w:t>como,</w:t>
      </w:r>
      <w:r>
        <w:rPr>
          <w:spacing w:val="-12"/>
          <w:sz w:val="24"/>
        </w:rPr>
        <w:t xml:space="preserve"> </w:t>
      </w:r>
      <w:r>
        <w:rPr>
          <w:sz w:val="24"/>
        </w:rPr>
        <w:t>en su opinión, lo reconoció el propio municipio de Ramiriquí mediante audiencia de conciliación del 7 de abril de 2021.</w:t>
      </w:r>
    </w:p>
    <w:p w14:paraId="01850F5B" w14:textId="77777777" w:rsidR="00526F53" w:rsidRDefault="00526F53">
      <w:pPr>
        <w:pStyle w:val="Textoindependiente"/>
        <w:spacing w:before="138"/>
      </w:pPr>
    </w:p>
    <w:p w14:paraId="68AAD7C5" w14:textId="77777777" w:rsidR="00526F53" w:rsidRDefault="001C4FF6">
      <w:pPr>
        <w:spacing w:line="360" w:lineRule="auto"/>
        <w:ind w:left="427" w:right="137"/>
        <w:jc w:val="both"/>
        <w:rPr>
          <w:sz w:val="24"/>
        </w:rPr>
      </w:pPr>
      <w:r>
        <w:rPr>
          <w:sz w:val="24"/>
        </w:rPr>
        <w:t>Es así como argumentó, además de lo expuesto, que también hubo aportes económicos de Socar y todo un entramado colaborativo basado en la gestión de créditos</w:t>
      </w:r>
      <w:r>
        <w:rPr>
          <w:spacing w:val="-2"/>
          <w:sz w:val="24"/>
        </w:rPr>
        <w:t xml:space="preserve"> </w:t>
      </w:r>
      <w:r>
        <w:rPr>
          <w:sz w:val="24"/>
        </w:rPr>
        <w:t>hipotecarios</w:t>
      </w:r>
      <w:r>
        <w:rPr>
          <w:spacing w:val="-2"/>
          <w:sz w:val="24"/>
        </w:rPr>
        <w:t xml:space="preserve"> </w:t>
      </w:r>
      <w:r>
        <w:rPr>
          <w:sz w:val="24"/>
        </w:rPr>
        <w:t>y</w:t>
      </w:r>
      <w:r>
        <w:rPr>
          <w:spacing w:val="-2"/>
          <w:sz w:val="24"/>
        </w:rPr>
        <w:t xml:space="preserve"> </w:t>
      </w:r>
      <w:r>
        <w:rPr>
          <w:sz w:val="24"/>
        </w:rPr>
        <w:t>subsidios</w:t>
      </w:r>
      <w:r>
        <w:rPr>
          <w:spacing w:val="-2"/>
          <w:sz w:val="24"/>
        </w:rPr>
        <w:t xml:space="preserve"> </w:t>
      </w:r>
      <w:r>
        <w:rPr>
          <w:sz w:val="24"/>
        </w:rPr>
        <w:t>de</w:t>
      </w:r>
      <w:r>
        <w:rPr>
          <w:spacing w:val="-2"/>
          <w:sz w:val="24"/>
        </w:rPr>
        <w:t xml:space="preserve"> </w:t>
      </w:r>
      <w:r>
        <w:rPr>
          <w:sz w:val="24"/>
        </w:rPr>
        <w:t>vivienda,</w:t>
      </w:r>
      <w:r>
        <w:rPr>
          <w:spacing w:val="-4"/>
          <w:sz w:val="24"/>
        </w:rPr>
        <w:t xml:space="preserve"> </w:t>
      </w:r>
      <w:r>
        <w:rPr>
          <w:sz w:val="24"/>
        </w:rPr>
        <w:t>de</w:t>
      </w:r>
      <w:r>
        <w:rPr>
          <w:spacing w:val="-2"/>
          <w:sz w:val="24"/>
        </w:rPr>
        <w:t xml:space="preserve"> </w:t>
      </w:r>
      <w:r>
        <w:rPr>
          <w:sz w:val="24"/>
        </w:rPr>
        <w:t>manera</w:t>
      </w:r>
      <w:r>
        <w:rPr>
          <w:spacing w:val="-2"/>
          <w:sz w:val="24"/>
        </w:rPr>
        <w:t xml:space="preserve"> </w:t>
      </w:r>
      <w:r>
        <w:rPr>
          <w:sz w:val="24"/>
        </w:rPr>
        <w:t xml:space="preserve">que, </w:t>
      </w:r>
      <w:r>
        <w:rPr>
          <w:rFonts w:ascii="Arial" w:hAnsi="Arial"/>
          <w:i/>
          <w:sz w:val="24"/>
        </w:rPr>
        <w:t>“si</w:t>
      </w:r>
      <w:r>
        <w:rPr>
          <w:rFonts w:ascii="Arial" w:hAnsi="Arial"/>
          <w:i/>
          <w:spacing w:val="-4"/>
          <w:sz w:val="24"/>
        </w:rPr>
        <w:t xml:space="preserve"> </w:t>
      </w:r>
      <w:r>
        <w:rPr>
          <w:rFonts w:ascii="Arial" w:hAnsi="Arial"/>
          <w:i/>
          <w:sz w:val="24"/>
        </w:rPr>
        <w:t>bien</w:t>
      </w:r>
      <w:r>
        <w:rPr>
          <w:rFonts w:ascii="Arial" w:hAnsi="Arial"/>
          <w:i/>
          <w:spacing w:val="-1"/>
          <w:sz w:val="24"/>
        </w:rPr>
        <w:t xml:space="preserve"> </w:t>
      </w:r>
      <w:r>
        <w:rPr>
          <w:rFonts w:ascii="Arial" w:hAnsi="Arial"/>
          <w:i/>
          <w:sz w:val="24"/>
        </w:rPr>
        <w:t>es</w:t>
      </w:r>
      <w:r>
        <w:rPr>
          <w:rFonts w:ascii="Arial" w:hAnsi="Arial"/>
          <w:i/>
          <w:spacing w:val="-2"/>
          <w:sz w:val="24"/>
        </w:rPr>
        <w:t xml:space="preserve"> </w:t>
      </w:r>
      <w:r>
        <w:rPr>
          <w:rFonts w:ascii="Arial" w:hAnsi="Arial"/>
          <w:i/>
          <w:sz w:val="24"/>
        </w:rPr>
        <w:t>cierto</w:t>
      </w:r>
      <w:r>
        <w:rPr>
          <w:rFonts w:ascii="Arial" w:hAnsi="Arial"/>
          <w:i/>
          <w:spacing w:val="-4"/>
          <w:sz w:val="24"/>
        </w:rPr>
        <w:t xml:space="preserve"> </w:t>
      </w:r>
      <w:r>
        <w:rPr>
          <w:rFonts w:ascii="Arial" w:hAnsi="Arial"/>
          <w:i/>
          <w:sz w:val="24"/>
        </w:rPr>
        <w:t>que para el caso en concreto se observa la existencia de un contrato de obra, también existen</w:t>
      </w:r>
      <w:r>
        <w:rPr>
          <w:rFonts w:ascii="Arial" w:hAnsi="Arial"/>
          <w:i/>
          <w:spacing w:val="-2"/>
          <w:sz w:val="24"/>
        </w:rPr>
        <w:t xml:space="preserve"> </w:t>
      </w:r>
      <w:r>
        <w:rPr>
          <w:rFonts w:ascii="Arial" w:hAnsi="Arial"/>
          <w:i/>
          <w:sz w:val="24"/>
        </w:rPr>
        <w:t>coligados</w:t>
      </w:r>
      <w:r>
        <w:rPr>
          <w:rFonts w:ascii="Arial" w:hAnsi="Arial"/>
          <w:i/>
          <w:spacing w:val="-2"/>
          <w:sz w:val="24"/>
        </w:rPr>
        <w:t xml:space="preserve"> </w:t>
      </w:r>
      <w:r>
        <w:rPr>
          <w:rFonts w:ascii="Arial" w:hAnsi="Arial"/>
          <w:i/>
          <w:sz w:val="24"/>
        </w:rPr>
        <w:t>al</w:t>
      </w:r>
      <w:r>
        <w:rPr>
          <w:rFonts w:ascii="Arial" w:hAnsi="Arial"/>
          <w:i/>
          <w:spacing w:val="-2"/>
          <w:sz w:val="24"/>
        </w:rPr>
        <w:t xml:space="preserve"> </w:t>
      </w:r>
      <w:r>
        <w:rPr>
          <w:rFonts w:ascii="Arial" w:hAnsi="Arial"/>
          <w:i/>
          <w:sz w:val="24"/>
        </w:rPr>
        <w:t>mismo</w:t>
      </w:r>
      <w:r>
        <w:rPr>
          <w:rFonts w:ascii="Arial" w:hAnsi="Arial"/>
          <w:i/>
          <w:spacing w:val="-2"/>
          <w:sz w:val="24"/>
        </w:rPr>
        <w:t xml:space="preserve"> </w:t>
      </w:r>
      <w:r>
        <w:rPr>
          <w:rFonts w:ascii="Arial" w:hAnsi="Arial"/>
          <w:i/>
          <w:sz w:val="24"/>
        </w:rPr>
        <w:t>tiempo</w:t>
      </w:r>
      <w:r>
        <w:rPr>
          <w:rFonts w:ascii="Arial" w:hAnsi="Arial"/>
          <w:i/>
          <w:spacing w:val="-1"/>
          <w:sz w:val="24"/>
        </w:rPr>
        <w:t xml:space="preserve"> </w:t>
      </w:r>
      <w:r>
        <w:rPr>
          <w:rFonts w:ascii="Arial" w:hAnsi="Arial"/>
          <w:i/>
          <w:sz w:val="24"/>
        </w:rPr>
        <w:t>una</w:t>
      </w:r>
      <w:r>
        <w:rPr>
          <w:rFonts w:ascii="Arial" w:hAnsi="Arial"/>
          <w:i/>
          <w:spacing w:val="-2"/>
          <w:sz w:val="24"/>
        </w:rPr>
        <w:t xml:space="preserve"> </w:t>
      </w:r>
      <w:r>
        <w:rPr>
          <w:rFonts w:ascii="Arial" w:hAnsi="Arial"/>
          <w:i/>
          <w:sz w:val="24"/>
        </w:rPr>
        <w:t>serie</w:t>
      </w:r>
      <w:r>
        <w:rPr>
          <w:rFonts w:ascii="Arial" w:hAnsi="Arial"/>
          <w:i/>
          <w:spacing w:val="-4"/>
          <w:sz w:val="24"/>
        </w:rPr>
        <w:t xml:space="preserve"> </w:t>
      </w:r>
      <w:r>
        <w:rPr>
          <w:rFonts w:ascii="Arial" w:hAnsi="Arial"/>
          <w:i/>
          <w:sz w:val="24"/>
        </w:rPr>
        <w:t>de</w:t>
      </w:r>
      <w:r>
        <w:rPr>
          <w:rFonts w:ascii="Arial" w:hAnsi="Arial"/>
          <w:i/>
          <w:spacing w:val="-2"/>
          <w:sz w:val="24"/>
        </w:rPr>
        <w:t xml:space="preserve"> </w:t>
      </w:r>
      <w:r>
        <w:rPr>
          <w:rFonts w:ascii="Arial" w:hAnsi="Arial"/>
          <w:i/>
          <w:sz w:val="24"/>
        </w:rPr>
        <w:t>negocios</w:t>
      </w:r>
      <w:r>
        <w:rPr>
          <w:rFonts w:ascii="Arial" w:hAnsi="Arial"/>
          <w:i/>
          <w:spacing w:val="-2"/>
          <w:sz w:val="24"/>
        </w:rPr>
        <w:t xml:space="preserve"> </w:t>
      </w:r>
      <w:r>
        <w:rPr>
          <w:rFonts w:ascii="Arial" w:hAnsi="Arial"/>
          <w:i/>
          <w:sz w:val="24"/>
        </w:rPr>
        <w:t>jurídicos</w:t>
      </w:r>
      <w:r>
        <w:rPr>
          <w:rFonts w:ascii="Arial" w:hAnsi="Arial"/>
          <w:i/>
          <w:spacing w:val="-4"/>
          <w:sz w:val="24"/>
        </w:rPr>
        <w:t xml:space="preserve"> </w:t>
      </w:r>
      <w:r>
        <w:rPr>
          <w:rFonts w:ascii="Arial" w:hAnsi="Arial"/>
          <w:i/>
          <w:sz w:val="24"/>
        </w:rPr>
        <w:t>que</w:t>
      </w:r>
      <w:r>
        <w:rPr>
          <w:rFonts w:ascii="Arial" w:hAnsi="Arial"/>
          <w:i/>
          <w:spacing w:val="-2"/>
          <w:sz w:val="24"/>
        </w:rPr>
        <w:t xml:space="preserve"> </w:t>
      </w:r>
      <w:r>
        <w:rPr>
          <w:rFonts w:ascii="Arial" w:hAnsi="Arial"/>
          <w:i/>
          <w:sz w:val="24"/>
        </w:rPr>
        <w:t>refuerzan</w:t>
      </w:r>
      <w:r>
        <w:rPr>
          <w:rFonts w:ascii="Arial" w:hAnsi="Arial"/>
          <w:i/>
          <w:spacing w:val="-2"/>
          <w:sz w:val="24"/>
        </w:rPr>
        <w:t xml:space="preserve"> </w:t>
      </w:r>
      <w:r>
        <w:rPr>
          <w:rFonts w:ascii="Arial" w:hAnsi="Arial"/>
          <w:i/>
          <w:sz w:val="24"/>
        </w:rPr>
        <w:t>la colaboración anotada, esto es, contratos de prestación de servicios, contratos de intermediación, contratos de distribución, contratos de compraventa […] de suerte que</w:t>
      </w:r>
      <w:r>
        <w:rPr>
          <w:rFonts w:ascii="Arial" w:hAnsi="Arial"/>
          <w:i/>
          <w:spacing w:val="-4"/>
          <w:sz w:val="24"/>
        </w:rPr>
        <w:t xml:space="preserve"> </w:t>
      </w:r>
      <w:r>
        <w:rPr>
          <w:rFonts w:ascii="Arial" w:hAnsi="Arial"/>
          <w:i/>
          <w:sz w:val="24"/>
        </w:rPr>
        <w:t>la</w:t>
      </w:r>
      <w:r>
        <w:rPr>
          <w:rFonts w:ascii="Arial" w:hAnsi="Arial"/>
          <w:i/>
          <w:spacing w:val="-4"/>
          <w:sz w:val="24"/>
        </w:rPr>
        <w:t xml:space="preserve"> </w:t>
      </w:r>
      <w:r>
        <w:rPr>
          <w:rFonts w:ascii="Arial" w:hAnsi="Arial"/>
          <w:i/>
          <w:sz w:val="24"/>
        </w:rPr>
        <w:t>tipificación</w:t>
      </w:r>
      <w:r>
        <w:rPr>
          <w:rFonts w:ascii="Arial" w:hAnsi="Arial"/>
          <w:i/>
          <w:spacing w:val="-4"/>
          <w:sz w:val="24"/>
        </w:rPr>
        <w:t xml:space="preserve"> </w:t>
      </w:r>
      <w:r>
        <w:rPr>
          <w:rFonts w:ascii="Arial" w:hAnsi="Arial"/>
          <w:i/>
          <w:sz w:val="24"/>
        </w:rPr>
        <w:t>nominal</w:t>
      </w:r>
      <w:r>
        <w:rPr>
          <w:rFonts w:ascii="Arial" w:hAnsi="Arial"/>
          <w:i/>
          <w:spacing w:val="-5"/>
          <w:sz w:val="24"/>
        </w:rPr>
        <w:t xml:space="preserve"> </w:t>
      </w:r>
      <w:r>
        <w:rPr>
          <w:rFonts w:ascii="Arial" w:hAnsi="Arial"/>
          <w:i/>
          <w:sz w:val="24"/>
        </w:rPr>
        <w:t>o</w:t>
      </w:r>
      <w:r>
        <w:rPr>
          <w:rFonts w:ascii="Arial" w:hAnsi="Arial"/>
          <w:i/>
          <w:spacing w:val="-4"/>
          <w:sz w:val="24"/>
        </w:rPr>
        <w:t xml:space="preserve"> </w:t>
      </w:r>
      <w:r>
        <w:rPr>
          <w:rFonts w:ascii="Arial" w:hAnsi="Arial"/>
          <w:i/>
          <w:sz w:val="24"/>
        </w:rPr>
        <w:t>textual</w:t>
      </w:r>
      <w:r>
        <w:rPr>
          <w:rFonts w:ascii="Arial" w:hAnsi="Arial"/>
          <w:i/>
          <w:spacing w:val="-5"/>
          <w:sz w:val="24"/>
        </w:rPr>
        <w:t xml:space="preserve"> </w:t>
      </w:r>
      <w:r>
        <w:rPr>
          <w:rFonts w:ascii="Arial" w:hAnsi="Arial"/>
          <w:i/>
          <w:sz w:val="24"/>
        </w:rPr>
        <w:t>como</w:t>
      </w:r>
      <w:r>
        <w:rPr>
          <w:rFonts w:ascii="Arial" w:hAnsi="Arial"/>
          <w:i/>
          <w:spacing w:val="-4"/>
          <w:sz w:val="24"/>
        </w:rPr>
        <w:t xml:space="preserve"> </w:t>
      </w:r>
      <w:r>
        <w:rPr>
          <w:rFonts w:ascii="Arial" w:hAnsi="Arial"/>
          <w:i/>
          <w:sz w:val="24"/>
        </w:rPr>
        <w:t>contrato</w:t>
      </w:r>
      <w:r>
        <w:rPr>
          <w:rFonts w:ascii="Arial" w:hAnsi="Arial"/>
          <w:i/>
          <w:spacing w:val="-3"/>
          <w:sz w:val="24"/>
        </w:rPr>
        <w:t xml:space="preserve"> </w:t>
      </w:r>
      <w:r>
        <w:rPr>
          <w:rFonts w:ascii="Arial" w:hAnsi="Arial"/>
          <w:i/>
          <w:sz w:val="24"/>
        </w:rPr>
        <w:t>de</w:t>
      </w:r>
      <w:r>
        <w:rPr>
          <w:rFonts w:ascii="Arial" w:hAnsi="Arial"/>
          <w:i/>
          <w:spacing w:val="-4"/>
          <w:sz w:val="24"/>
        </w:rPr>
        <w:t xml:space="preserve"> </w:t>
      </w:r>
      <w:r>
        <w:rPr>
          <w:rFonts w:ascii="Arial" w:hAnsi="Arial"/>
          <w:i/>
          <w:sz w:val="24"/>
        </w:rPr>
        <w:t>colaboración</w:t>
      </w:r>
      <w:r>
        <w:rPr>
          <w:rFonts w:ascii="Arial" w:hAnsi="Arial"/>
          <w:i/>
          <w:spacing w:val="-4"/>
          <w:sz w:val="24"/>
        </w:rPr>
        <w:t xml:space="preserve"> </w:t>
      </w:r>
      <w:r>
        <w:rPr>
          <w:rFonts w:ascii="Arial" w:hAnsi="Arial"/>
          <w:i/>
          <w:sz w:val="24"/>
        </w:rPr>
        <w:t>no</w:t>
      </w:r>
      <w:r>
        <w:rPr>
          <w:rFonts w:ascii="Arial" w:hAnsi="Arial"/>
          <w:i/>
          <w:spacing w:val="-4"/>
          <w:sz w:val="24"/>
        </w:rPr>
        <w:t xml:space="preserve"> </w:t>
      </w:r>
      <w:r>
        <w:rPr>
          <w:rFonts w:ascii="Arial" w:hAnsi="Arial"/>
          <w:i/>
          <w:sz w:val="24"/>
        </w:rPr>
        <w:t>resulta</w:t>
      </w:r>
      <w:r>
        <w:rPr>
          <w:rFonts w:ascii="Arial" w:hAnsi="Arial"/>
          <w:i/>
          <w:spacing w:val="-4"/>
          <w:sz w:val="24"/>
        </w:rPr>
        <w:t xml:space="preserve"> </w:t>
      </w:r>
      <w:r>
        <w:rPr>
          <w:rFonts w:ascii="Arial" w:hAnsi="Arial"/>
          <w:i/>
          <w:sz w:val="24"/>
        </w:rPr>
        <w:t>de</w:t>
      </w:r>
      <w:r>
        <w:rPr>
          <w:rFonts w:ascii="Arial" w:hAnsi="Arial"/>
          <w:i/>
          <w:spacing w:val="-4"/>
          <w:sz w:val="24"/>
        </w:rPr>
        <w:t xml:space="preserve"> </w:t>
      </w:r>
      <w:r>
        <w:rPr>
          <w:rFonts w:ascii="Arial" w:hAnsi="Arial"/>
          <w:i/>
          <w:sz w:val="24"/>
        </w:rPr>
        <w:t>un accidente lingüístico, sino al negocio realmente celebrado”</w:t>
      </w:r>
      <w:r>
        <w:rPr>
          <w:sz w:val="24"/>
        </w:rPr>
        <w:t>. Correlativamente, aseveró</w:t>
      </w:r>
      <w:r>
        <w:rPr>
          <w:spacing w:val="-7"/>
          <w:sz w:val="24"/>
        </w:rPr>
        <w:t xml:space="preserve"> </w:t>
      </w:r>
      <w:r>
        <w:rPr>
          <w:sz w:val="24"/>
        </w:rPr>
        <w:t>que</w:t>
      </w:r>
      <w:r>
        <w:rPr>
          <w:spacing w:val="-6"/>
          <w:sz w:val="24"/>
        </w:rPr>
        <w:t xml:space="preserve"> </w:t>
      </w:r>
      <w:r>
        <w:rPr>
          <w:sz w:val="24"/>
        </w:rPr>
        <w:t>el</w:t>
      </w:r>
      <w:r>
        <w:rPr>
          <w:spacing w:val="-6"/>
          <w:sz w:val="24"/>
        </w:rPr>
        <w:t xml:space="preserve"> </w:t>
      </w:r>
      <w:r>
        <w:rPr>
          <w:rFonts w:ascii="Arial" w:hAnsi="Arial"/>
          <w:i/>
          <w:sz w:val="24"/>
        </w:rPr>
        <w:t>a</w:t>
      </w:r>
      <w:r>
        <w:rPr>
          <w:rFonts w:ascii="Arial" w:hAnsi="Arial"/>
          <w:i/>
          <w:spacing w:val="-6"/>
          <w:sz w:val="24"/>
        </w:rPr>
        <w:t xml:space="preserve"> </w:t>
      </w:r>
      <w:r>
        <w:rPr>
          <w:rFonts w:ascii="Arial" w:hAnsi="Arial"/>
          <w:i/>
          <w:sz w:val="24"/>
        </w:rPr>
        <w:t>quo</w:t>
      </w:r>
      <w:r>
        <w:rPr>
          <w:rFonts w:ascii="Arial" w:hAnsi="Arial"/>
          <w:i/>
          <w:spacing w:val="-5"/>
          <w:sz w:val="24"/>
        </w:rPr>
        <w:t xml:space="preserve"> </w:t>
      </w:r>
      <w:r>
        <w:rPr>
          <w:sz w:val="24"/>
        </w:rPr>
        <w:t>erró</w:t>
      </w:r>
      <w:r>
        <w:rPr>
          <w:spacing w:val="-6"/>
          <w:sz w:val="24"/>
        </w:rPr>
        <w:t xml:space="preserve"> </w:t>
      </w:r>
      <w:r>
        <w:rPr>
          <w:sz w:val="24"/>
        </w:rPr>
        <w:t>en</w:t>
      </w:r>
      <w:r>
        <w:rPr>
          <w:spacing w:val="-6"/>
          <w:sz w:val="24"/>
        </w:rPr>
        <w:t xml:space="preserve"> </w:t>
      </w:r>
      <w:r>
        <w:rPr>
          <w:sz w:val="24"/>
        </w:rPr>
        <w:t>considerar</w:t>
      </w:r>
      <w:r>
        <w:rPr>
          <w:spacing w:val="-7"/>
          <w:sz w:val="24"/>
        </w:rPr>
        <w:t xml:space="preserve"> </w:t>
      </w:r>
      <w:r>
        <w:rPr>
          <w:sz w:val="24"/>
        </w:rPr>
        <w:t>que</w:t>
      </w:r>
      <w:r>
        <w:rPr>
          <w:spacing w:val="-7"/>
          <w:sz w:val="24"/>
        </w:rPr>
        <w:t xml:space="preserve"> </w:t>
      </w:r>
      <w:r>
        <w:rPr>
          <w:sz w:val="24"/>
        </w:rPr>
        <w:t>el</w:t>
      </w:r>
      <w:r>
        <w:rPr>
          <w:spacing w:val="-7"/>
          <w:sz w:val="24"/>
        </w:rPr>
        <w:t xml:space="preserve"> </w:t>
      </w:r>
      <w:r>
        <w:rPr>
          <w:sz w:val="24"/>
        </w:rPr>
        <w:t>rol</w:t>
      </w:r>
      <w:r>
        <w:rPr>
          <w:spacing w:val="-7"/>
          <w:sz w:val="24"/>
        </w:rPr>
        <w:t xml:space="preserve"> </w:t>
      </w:r>
      <w:r>
        <w:rPr>
          <w:sz w:val="24"/>
        </w:rPr>
        <w:t>del</w:t>
      </w:r>
      <w:r>
        <w:rPr>
          <w:spacing w:val="-7"/>
          <w:sz w:val="24"/>
        </w:rPr>
        <w:t xml:space="preserve"> </w:t>
      </w:r>
      <w:r>
        <w:rPr>
          <w:sz w:val="24"/>
        </w:rPr>
        <w:t>municipio</w:t>
      </w:r>
      <w:r>
        <w:rPr>
          <w:spacing w:val="-6"/>
          <w:sz w:val="24"/>
        </w:rPr>
        <w:t xml:space="preserve"> </w:t>
      </w:r>
      <w:r>
        <w:rPr>
          <w:sz w:val="24"/>
        </w:rPr>
        <w:t>se</w:t>
      </w:r>
      <w:r>
        <w:rPr>
          <w:spacing w:val="-6"/>
          <w:sz w:val="24"/>
        </w:rPr>
        <w:t xml:space="preserve"> </w:t>
      </w:r>
      <w:r>
        <w:rPr>
          <w:sz w:val="24"/>
        </w:rPr>
        <w:t>limitó</w:t>
      </w:r>
      <w:r>
        <w:rPr>
          <w:spacing w:val="-6"/>
          <w:sz w:val="24"/>
        </w:rPr>
        <w:t xml:space="preserve"> </w:t>
      </w:r>
      <w:r>
        <w:rPr>
          <w:sz w:val="24"/>
        </w:rPr>
        <w:t>a</w:t>
      </w:r>
      <w:r>
        <w:rPr>
          <w:spacing w:val="-6"/>
          <w:sz w:val="24"/>
        </w:rPr>
        <w:t xml:space="preserve"> </w:t>
      </w:r>
      <w:r>
        <w:rPr>
          <w:sz w:val="24"/>
        </w:rPr>
        <w:t>cancelar</w:t>
      </w:r>
    </w:p>
    <w:p w14:paraId="7D2485DE" w14:textId="77777777" w:rsidR="00526F53" w:rsidRDefault="00526F53">
      <w:pPr>
        <w:spacing w:line="360" w:lineRule="auto"/>
        <w:jc w:val="both"/>
        <w:rPr>
          <w:sz w:val="24"/>
        </w:rPr>
        <w:sectPr w:rsidR="00526F53">
          <w:pgSz w:w="12250" w:h="18730"/>
          <w:pgMar w:top="2380" w:right="1559" w:bottom="1220" w:left="1275" w:header="716" w:footer="1029" w:gutter="0"/>
          <w:cols w:space="720"/>
        </w:sectPr>
      </w:pPr>
    </w:p>
    <w:p w14:paraId="7D309120" w14:textId="77777777" w:rsidR="00526F53" w:rsidRDefault="00526F53">
      <w:pPr>
        <w:pStyle w:val="Textoindependiente"/>
      </w:pPr>
    </w:p>
    <w:p w14:paraId="4B3C8604" w14:textId="77777777" w:rsidR="00526F53" w:rsidRDefault="00526F53">
      <w:pPr>
        <w:pStyle w:val="Textoindependiente"/>
        <w:spacing w:before="1"/>
      </w:pPr>
    </w:p>
    <w:p w14:paraId="6BEE1800" w14:textId="77777777" w:rsidR="00526F53" w:rsidRDefault="001C4FF6">
      <w:pPr>
        <w:pStyle w:val="Textoindependiente"/>
        <w:spacing w:line="360" w:lineRule="auto"/>
        <w:ind w:left="427" w:right="147"/>
        <w:jc w:val="both"/>
      </w:pPr>
      <w:r>
        <w:t>el valor de la obra y transferir sus rendimientos al contratista, pues además tuvo otras tareas como ejecutor.</w:t>
      </w:r>
    </w:p>
    <w:p w14:paraId="281B9BF5" w14:textId="77777777" w:rsidR="00526F53" w:rsidRDefault="00526F53">
      <w:pPr>
        <w:pStyle w:val="Textoindependiente"/>
        <w:spacing w:before="137"/>
      </w:pPr>
    </w:p>
    <w:p w14:paraId="463AC578" w14:textId="77777777" w:rsidR="00526F53" w:rsidRDefault="001C4FF6">
      <w:pPr>
        <w:pStyle w:val="Textoindependiente"/>
        <w:spacing w:line="360" w:lineRule="auto"/>
        <w:ind w:left="427" w:right="132"/>
        <w:jc w:val="both"/>
      </w:pPr>
      <w:r>
        <w:t>Por todo lo señalado, concluyó que, evidentemente, el contrato No. CCE-RAM.01- 2014</w:t>
      </w:r>
      <w:r>
        <w:rPr>
          <w:spacing w:val="-4"/>
        </w:rPr>
        <w:t xml:space="preserve"> </w:t>
      </w:r>
      <w:r>
        <w:t>del</w:t>
      </w:r>
      <w:r>
        <w:rPr>
          <w:spacing w:val="-7"/>
        </w:rPr>
        <w:t xml:space="preserve"> </w:t>
      </w:r>
      <w:r>
        <w:t>22</w:t>
      </w:r>
      <w:r>
        <w:rPr>
          <w:spacing w:val="-6"/>
        </w:rPr>
        <w:t xml:space="preserve"> </w:t>
      </w:r>
      <w:r>
        <w:t>de</w:t>
      </w:r>
      <w:r>
        <w:rPr>
          <w:spacing w:val="-6"/>
        </w:rPr>
        <w:t xml:space="preserve"> </w:t>
      </w:r>
      <w:r>
        <w:t>diciembre</w:t>
      </w:r>
      <w:r>
        <w:rPr>
          <w:spacing w:val="-4"/>
        </w:rPr>
        <w:t xml:space="preserve"> </w:t>
      </w:r>
      <w:r>
        <w:t>de</w:t>
      </w:r>
      <w:r>
        <w:rPr>
          <w:spacing w:val="-6"/>
        </w:rPr>
        <w:t xml:space="preserve"> </w:t>
      </w:r>
      <w:r>
        <w:t>2014</w:t>
      </w:r>
      <w:r>
        <w:rPr>
          <w:spacing w:val="-6"/>
        </w:rPr>
        <w:t xml:space="preserve"> </w:t>
      </w:r>
      <w:r>
        <w:t>no</w:t>
      </w:r>
      <w:r>
        <w:rPr>
          <w:spacing w:val="-6"/>
        </w:rPr>
        <w:t xml:space="preserve"> </w:t>
      </w:r>
      <w:r>
        <w:t>es</w:t>
      </w:r>
      <w:r>
        <w:rPr>
          <w:spacing w:val="-7"/>
        </w:rPr>
        <w:t xml:space="preserve"> </w:t>
      </w:r>
      <w:r>
        <w:t>de</w:t>
      </w:r>
      <w:r>
        <w:rPr>
          <w:spacing w:val="-4"/>
        </w:rPr>
        <w:t xml:space="preserve"> </w:t>
      </w:r>
      <w:r>
        <w:t>obra,</w:t>
      </w:r>
      <w:r>
        <w:rPr>
          <w:spacing w:val="-4"/>
        </w:rPr>
        <w:t xml:space="preserve"> </w:t>
      </w:r>
      <w:r>
        <w:t>sino</w:t>
      </w:r>
      <w:r>
        <w:rPr>
          <w:spacing w:val="-6"/>
        </w:rPr>
        <w:t xml:space="preserve"> </w:t>
      </w:r>
      <w:r>
        <w:t>de</w:t>
      </w:r>
      <w:r>
        <w:rPr>
          <w:spacing w:val="-6"/>
        </w:rPr>
        <w:t xml:space="preserve"> </w:t>
      </w:r>
      <w:r>
        <w:t>colaboración</w:t>
      </w:r>
      <w:r>
        <w:rPr>
          <w:spacing w:val="-6"/>
        </w:rPr>
        <w:t xml:space="preserve"> </w:t>
      </w:r>
      <w:r>
        <w:t>empresarial, motivo por el cual no se podía convenir la cláusula excepcional de caducidad.</w:t>
      </w:r>
    </w:p>
    <w:p w14:paraId="57B660AA" w14:textId="77777777" w:rsidR="00526F53" w:rsidRDefault="00526F53">
      <w:pPr>
        <w:pStyle w:val="Textoindependiente"/>
        <w:spacing w:before="139"/>
      </w:pPr>
    </w:p>
    <w:p w14:paraId="0AA72BF5" w14:textId="77777777" w:rsidR="00526F53" w:rsidRDefault="001C4FF6">
      <w:pPr>
        <w:spacing w:line="360" w:lineRule="auto"/>
        <w:ind w:left="427" w:right="136"/>
        <w:jc w:val="both"/>
        <w:rPr>
          <w:sz w:val="24"/>
        </w:rPr>
      </w:pPr>
      <w:r>
        <w:rPr>
          <w:sz w:val="24"/>
        </w:rPr>
        <w:t xml:space="preserve">Segundo, consideró que el Tribunal Administrativo de Boyacá cometió una </w:t>
      </w:r>
      <w:r>
        <w:rPr>
          <w:rFonts w:ascii="Arial" w:hAnsi="Arial"/>
          <w:b/>
          <w:i/>
          <w:sz w:val="24"/>
        </w:rPr>
        <w:t xml:space="preserve">“equivocación […] en cuanto a los elementos de perfeccionamiento y ejecución del contrato </w:t>
      </w:r>
      <w:r>
        <w:rPr>
          <w:rFonts w:ascii="Arial" w:hAnsi="Arial"/>
          <w:b/>
          <w:sz w:val="24"/>
        </w:rPr>
        <w:t xml:space="preserve">[pues] </w:t>
      </w:r>
      <w:r>
        <w:rPr>
          <w:rFonts w:ascii="Arial" w:hAnsi="Arial"/>
          <w:b/>
          <w:i/>
          <w:sz w:val="24"/>
        </w:rPr>
        <w:t xml:space="preserve">lo que resultaba aplicable era la terminación anticipada y no la caducidad” </w:t>
      </w:r>
      <w:r>
        <w:rPr>
          <w:sz w:val="24"/>
        </w:rPr>
        <w:t>(contexto añadido). Lo anterior, por</w:t>
      </w:r>
      <w:r>
        <w:rPr>
          <w:spacing w:val="-1"/>
          <w:sz w:val="24"/>
        </w:rPr>
        <w:t xml:space="preserve"> </w:t>
      </w:r>
      <w:r>
        <w:rPr>
          <w:sz w:val="24"/>
        </w:rPr>
        <w:t>estimar que la falta de aprobación de la garantía no llevó a que el contrato no se perfeccionara y, por</w:t>
      </w:r>
      <w:r>
        <w:rPr>
          <w:spacing w:val="-10"/>
          <w:sz w:val="24"/>
        </w:rPr>
        <w:t xml:space="preserve"> </w:t>
      </w:r>
      <w:r>
        <w:rPr>
          <w:sz w:val="24"/>
        </w:rPr>
        <w:t>tanto,</w:t>
      </w:r>
      <w:r>
        <w:rPr>
          <w:spacing w:val="-7"/>
          <w:sz w:val="24"/>
        </w:rPr>
        <w:t xml:space="preserve"> </w:t>
      </w:r>
      <w:r>
        <w:rPr>
          <w:sz w:val="24"/>
        </w:rPr>
        <w:t>nada</w:t>
      </w:r>
      <w:r>
        <w:rPr>
          <w:spacing w:val="-8"/>
          <w:sz w:val="24"/>
        </w:rPr>
        <w:t xml:space="preserve"> </w:t>
      </w:r>
      <w:r>
        <w:rPr>
          <w:sz w:val="24"/>
        </w:rPr>
        <w:t>impedía</w:t>
      </w:r>
      <w:r>
        <w:rPr>
          <w:spacing w:val="-6"/>
          <w:sz w:val="24"/>
        </w:rPr>
        <w:t xml:space="preserve"> </w:t>
      </w:r>
      <w:r>
        <w:rPr>
          <w:sz w:val="24"/>
        </w:rPr>
        <w:t>que,</w:t>
      </w:r>
      <w:r>
        <w:rPr>
          <w:spacing w:val="-11"/>
          <w:sz w:val="24"/>
        </w:rPr>
        <w:t xml:space="preserve"> </w:t>
      </w:r>
      <w:r>
        <w:rPr>
          <w:sz w:val="24"/>
        </w:rPr>
        <w:t>en</w:t>
      </w:r>
      <w:r>
        <w:rPr>
          <w:spacing w:val="-8"/>
          <w:sz w:val="24"/>
        </w:rPr>
        <w:t xml:space="preserve"> </w:t>
      </w:r>
      <w:r>
        <w:rPr>
          <w:sz w:val="24"/>
        </w:rPr>
        <w:t>vez</w:t>
      </w:r>
      <w:r>
        <w:rPr>
          <w:spacing w:val="-9"/>
          <w:sz w:val="24"/>
        </w:rPr>
        <w:t xml:space="preserve"> </w:t>
      </w:r>
      <w:r>
        <w:rPr>
          <w:sz w:val="24"/>
        </w:rPr>
        <w:t>de</w:t>
      </w:r>
      <w:r>
        <w:rPr>
          <w:spacing w:val="-8"/>
          <w:sz w:val="24"/>
        </w:rPr>
        <w:t xml:space="preserve"> </w:t>
      </w:r>
      <w:r>
        <w:rPr>
          <w:sz w:val="24"/>
        </w:rPr>
        <w:t>aplicarse</w:t>
      </w:r>
      <w:r>
        <w:rPr>
          <w:spacing w:val="-9"/>
          <w:sz w:val="24"/>
        </w:rPr>
        <w:t xml:space="preserve"> </w:t>
      </w:r>
      <w:r>
        <w:rPr>
          <w:sz w:val="24"/>
        </w:rPr>
        <w:t>la</w:t>
      </w:r>
      <w:r>
        <w:rPr>
          <w:spacing w:val="-9"/>
          <w:sz w:val="24"/>
        </w:rPr>
        <w:t xml:space="preserve"> </w:t>
      </w:r>
      <w:r>
        <w:rPr>
          <w:sz w:val="24"/>
        </w:rPr>
        <w:t>caducidad,</w:t>
      </w:r>
      <w:r>
        <w:rPr>
          <w:spacing w:val="-9"/>
          <w:sz w:val="24"/>
        </w:rPr>
        <w:t xml:space="preserve"> </w:t>
      </w:r>
      <w:r>
        <w:rPr>
          <w:sz w:val="24"/>
        </w:rPr>
        <w:t>se</w:t>
      </w:r>
      <w:r>
        <w:rPr>
          <w:spacing w:val="-8"/>
          <w:sz w:val="24"/>
        </w:rPr>
        <w:t xml:space="preserve"> </w:t>
      </w:r>
      <w:r>
        <w:rPr>
          <w:sz w:val="24"/>
        </w:rPr>
        <w:t>hiciera</w:t>
      </w:r>
      <w:r>
        <w:rPr>
          <w:spacing w:val="-9"/>
          <w:sz w:val="24"/>
        </w:rPr>
        <w:t xml:space="preserve"> </w:t>
      </w:r>
      <w:r>
        <w:rPr>
          <w:sz w:val="24"/>
        </w:rPr>
        <w:t>efectiva</w:t>
      </w:r>
      <w:r>
        <w:rPr>
          <w:spacing w:val="-8"/>
          <w:sz w:val="24"/>
        </w:rPr>
        <w:t xml:space="preserve"> </w:t>
      </w:r>
      <w:r>
        <w:rPr>
          <w:sz w:val="24"/>
        </w:rPr>
        <w:t xml:space="preserve">la terminación anticipada, por cumplirse sus supuestos, de ahí que, por haberse preferido la primera figura exorbitante se incurrió en una </w:t>
      </w:r>
      <w:r>
        <w:rPr>
          <w:rFonts w:ascii="Arial" w:hAnsi="Arial"/>
          <w:i/>
          <w:sz w:val="24"/>
        </w:rPr>
        <w:t>“desviación de poder”</w:t>
      </w:r>
      <w:r>
        <w:rPr>
          <w:sz w:val="24"/>
        </w:rPr>
        <w:t>.</w:t>
      </w:r>
    </w:p>
    <w:p w14:paraId="4A4E1372" w14:textId="77777777" w:rsidR="00526F53" w:rsidRDefault="00526F53">
      <w:pPr>
        <w:pStyle w:val="Textoindependiente"/>
        <w:spacing w:before="140"/>
      </w:pPr>
    </w:p>
    <w:p w14:paraId="304CD428" w14:textId="77777777" w:rsidR="00526F53" w:rsidRDefault="001C4FF6">
      <w:pPr>
        <w:spacing w:line="360" w:lineRule="auto"/>
        <w:ind w:left="427" w:right="137"/>
        <w:jc w:val="both"/>
        <w:rPr>
          <w:sz w:val="24"/>
        </w:rPr>
      </w:pPr>
      <w:r>
        <w:rPr>
          <w:sz w:val="24"/>
        </w:rPr>
        <w:t xml:space="preserve">Finalmente, adujo que no podía obligarse a Socar a asumir el cumplimiento del otorgamiento de las pólizas </w:t>
      </w:r>
      <w:r>
        <w:rPr>
          <w:rFonts w:ascii="Arial" w:hAnsi="Arial"/>
          <w:i/>
          <w:sz w:val="24"/>
        </w:rPr>
        <w:t xml:space="preserve">“cuando aún no estaban dadas las condiciones de ejecución, y mayormente estando el contrato suspendido” </w:t>
      </w:r>
      <w:r>
        <w:rPr>
          <w:sz w:val="24"/>
        </w:rPr>
        <w:t>y que en otro proceso impulsado</w:t>
      </w:r>
      <w:r>
        <w:rPr>
          <w:spacing w:val="-12"/>
          <w:sz w:val="24"/>
        </w:rPr>
        <w:t xml:space="preserve"> </w:t>
      </w:r>
      <w:r>
        <w:rPr>
          <w:sz w:val="24"/>
        </w:rPr>
        <w:t>solicitó</w:t>
      </w:r>
      <w:r>
        <w:rPr>
          <w:spacing w:val="-12"/>
          <w:sz w:val="24"/>
        </w:rPr>
        <w:t xml:space="preserve"> </w:t>
      </w:r>
      <w:r>
        <w:rPr>
          <w:sz w:val="24"/>
        </w:rPr>
        <w:t>la</w:t>
      </w:r>
      <w:r>
        <w:rPr>
          <w:spacing w:val="-12"/>
          <w:sz w:val="24"/>
        </w:rPr>
        <w:t xml:space="preserve"> </w:t>
      </w:r>
      <w:r>
        <w:rPr>
          <w:sz w:val="24"/>
        </w:rPr>
        <w:t>liquidación</w:t>
      </w:r>
      <w:r>
        <w:rPr>
          <w:spacing w:val="-11"/>
          <w:sz w:val="24"/>
        </w:rPr>
        <w:t xml:space="preserve"> </w:t>
      </w:r>
      <w:r>
        <w:rPr>
          <w:sz w:val="24"/>
        </w:rPr>
        <w:t>judicial</w:t>
      </w:r>
      <w:r>
        <w:rPr>
          <w:spacing w:val="-13"/>
          <w:sz w:val="24"/>
        </w:rPr>
        <w:t xml:space="preserve"> </w:t>
      </w:r>
      <w:r>
        <w:rPr>
          <w:sz w:val="24"/>
        </w:rPr>
        <w:t>del</w:t>
      </w:r>
      <w:r>
        <w:rPr>
          <w:spacing w:val="-13"/>
          <w:sz w:val="24"/>
        </w:rPr>
        <w:t xml:space="preserve"> </w:t>
      </w:r>
      <w:r>
        <w:rPr>
          <w:sz w:val="24"/>
        </w:rPr>
        <w:t>contrato</w:t>
      </w:r>
      <w:r>
        <w:rPr>
          <w:spacing w:val="-13"/>
          <w:sz w:val="24"/>
        </w:rPr>
        <w:t xml:space="preserve"> </w:t>
      </w:r>
      <w:r>
        <w:rPr>
          <w:sz w:val="24"/>
        </w:rPr>
        <w:t>por</w:t>
      </w:r>
      <w:r>
        <w:rPr>
          <w:spacing w:val="-13"/>
          <w:sz w:val="24"/>
        </w:rPr>
        <w:t xml:space="preserve"> </w:t>
      </w:r>
      <w:r>
        <w:rPr>
          <w:sz w:val="24"/>
        </w:rPr>
        <w:t>las</w:t>
      </w:r>
      <w:r>
        <w:rPr>
          <w:spacing w:val="-12"/>
          <w:sz w:val="24"/>
        </w:rPr>
        <w:t xml:space="preserve"> </w:t>
      </w:r>
      <w:r>
        <w:rPr>
          <w:sz w:val="24"/>
        </w:rPr>
        <w:t>actividades</w:t>
      </w:r>
      <w:r>
        <w:rPr>
          <w:spacing w:val="-13"/>
          <w:sz w:val="24"/>
        </w:rPr>
        <w:t xml:space="preserve"> </w:t>
      </w:r>
      <w:r>
        <w:rPr>
          <w:sz w:val="24"/>
        </w:rPr>
        <w:t>de</w:t>
      </w:r>
      <w:r>
        <w:rPr>
          <w:spacing w:val="-12"/>
          <w:sz w:val="24"/>
        </w:rPr>
        <w:t xml:space="preserve"> </w:t>
      </w:r>
      <w:r>
        <w:rPr>
          <w:sz w:val="24"/>
        </w:rPr>
        <w:t>ejecución que desempeñó.</w:t>
      </w:r>
    </w:p>
    <w:p w14:paraId="0E73D0E9" w14:textId="77777777" w:rsidR="00526F53" w:rsidRDefault="00526F53">
      <w:pPr>
        <w:pStyle w:val="Textoindependiente"/>
        <w:spacing w:before="138"/>
      </w:pPr>
    </w:p>
    <w:p w14:paraId="0C222DF9" w14:textId="77777777" w:rsidR="00526F53" w:rsidRDefault="001C4FF6">
      <w:pPr>
        <w:pStyle w:val="Ttulo2"/>
        <w:numPr>
          <w:ilvl w:val="0"/>
          <w:numId w:val="2"/>
        </w:numPr>
        <w:tabs>
          <w:tab w:val="left" w:pos="693"/>
        </w:tabs>
        <w:ind w:left="693" w:hanging="266"/>
        <w:jc w:val="both"/>
      </w:pPr>
      <w:r>
        <w:t>Actuación</w:t>
      </w:r>
      <w:r>
        <w:rPr>
          <w:spacing w:val="-4"/>
        </w:rPr>
        <w:t xml:space="preserve"> </w:t>
      </w:r>
      <w:r>
        <w:t>en</w:t>
      </w:r>
      <w:r>
        <w:rPr>
          <w:spacing w:val="-4"/>
        </w:rPr>
        <w:t xml:space="preserve"> </w:t>
      </w:r>
      <w:r>
        <w:t>segunda</w:t>
      </w:r>
      <w:r>
        <w:rPr>
          <w:spacing w:val="-4"/>
        </w:rPr>
        <w:t xml:space="preserve"> </w:t>
      </w:r>
      <w:r>
        <w:rPr>
          <w:spacing w:val="-2"/>
        </w:rPr>
        <w:t>instancia</w:t>
      </w:r>
    </w:p>
    <w:p w14:paraId="164A6D32" w14:textId="77777777" w:rsidR="00526F53" w:rsidRDefault="00526F53">
      <w:pPr>
        <w:pStyle w:val="Textoindependiente"/>
        <w:spacing w:before="273"/>
        <w:rPr>
          <w:rFonts w:ascii="Arial"/>
          <w:b/>
        </w:rPr>
      </w:pPr>
    </w:p>
    <w:p w14:paraId="404BD26F" w14:textId="77777777" w:rsidR="00526F53" w:rsidRDefault="001C4FF6">
      <w:pPr>
        <w:pStyle w:val="Prrafodelista"/>
        <w:numPr>
          <w:ilvl w:val="1"/>
          <w:numId w:val="2"/>
        </w:numPr>
        <w:tabs>
          <w:tab w:val="left" w:pos="892"/>
        </w:tabs>
        <w:spacing w:before="1" w:line="360" w:lineRule="auto"/>
        <w:ind w:right="135" w:firstLine="0"/>
        <w:jc w:val="both"/>
        <w:rPr>
          <w:sz w:val="24"/>
        </w:rPr>
      </w:pPr>
      <w:r>
        <w:rPr>
          <w:sz w:val="24"/>
        </w:rPr>
        <w:t>Dentro</w:t>
      </w:r>
      <w:r>
        <w:rPr>
          <w:spacing w:val="-4"/>
          <w:sz w:val="24"/>
        </w:rPr>
        <w:t xml:space="preserve"> </w:t>
      </w:r>
      <w:r>
        <w:rPr>
          <w:sz w:val="24"/>
        </w:rPr>
        <w:t>del</w:t>
      </w:r>
      <w:r>
        <w:rPr>
          <w:spacing w:val="-5"/>
          <w:sz w:val="24"/>
        </w:rPr>
        <w:t xml:space="preserve"> </w:t>
      </w:r>
      <w:r>
        <w:rPr>
          <w:sz w:val="24"/>
        </w:rPr>
        <w:t>término</w:t>
      </w:r>
      <w:r>
        <w:rPr>
          <w:spacing w:val="-6"/>
          <w:sz w:val="24"/>
        </w:rPr>
        <w:t xml:space="preserve"> </w:t>
      </w:r>
      <w:r>
        <w:rPr>
          <w:sz w:val="24"/>
        </w:rPr>
        <w:t>de</w:t>
      </w:r>
      <w:r>
        <w:rPr>
          <w:spacing w:val="-4"/>
          <w:sz w:val="24"/>
        </w:rPr>
        <w:t xml:space="preserve"> </w:t>
      </w:r>
      <w:r>
        <w:rPr>
          <w:sz w:val="24"/>
        </w:rPr>
        <w:t>ejecutoria</w:t>
      </w:r>
      <w:r>
        <w:rPr>
          <w:spacing w:val="-4"/>
          <w:sz w:val="24"/>
        </w:rPr>
        <w:t xml:space="preserve"> </w:t>
      </w:r>
      <w:r>
        <w:rPr>
          <w:sz w:val="24"/>
        </w:rPr>
        <w:t>del</w:t>
      </w:r>
      <w:r>
        <w:rPr>
          <w:spacing w:val="-5"/>
          <w:sz w:val="24"/>
        </w:rPr>
        <w:t xml:space="preserve"> </w:t>
      </w:r>
      <w:r>
        <w:rPr>
          <w:sz w:val="24"/>
        </w:rPr>
        <w:t>auto</w:t>
      </w:r>
      <w:r>
        <w:rPr>
          <w:spacing w:val="-6"/>
          <w:sz w:val="24"/>
        </w:rPr>
        <w:t xml:space="preserve"> </w:t>
      </w:r>
      <w:r>
        <w:rPr>
          <w:sz w:val="24"/>
        </w:rPr>
        <w:t>que</w:t>
      </w:r>
      <w:r>
        <w:rPr>
          <w:spacing w:val="-4"/>
          <w:sz w:val="24"/>
        </w:rPr>
        <w:t xml:space="preserve"> </w:t>
      </w:r>
      <w:r>
        <w:rPr>
          <w:sz w:val="24"/>
        </w:rPr>
        <w:t>admitió</w:t>
      </w:r>
      <w:r>
        <w:rPr>
          <w:spacing w:val="-4"/>
          <w:sz w:val="24"/>
        </w:rPr>
        <w:t xml:space="preserve"> </w:t>
      </w:r>
      <w:r>
        <w:rPr>
          <w:sz w:val="24"/>
        </w:rPr>
        <w:t>la</w:t>
      </w:r>
      <w:r>
        <w:rPr>
          <w:spacing w:val="-4"/>
          <w:sz w:val="24"/>
        </w:rPr>
        <w:t xml:space="preserve"> </w:t>
      </w:r>
      <w:r>
        <w:rPr>
          <w:sz w:val="24"/>
        </w:rPr>
        <w:t>apelación, el</w:t>
      </w:r>
      <w:r>
        <w:rPr>
          <w:spacing w:val="-5"/>
          <w:sz w:val="24"/>
        </w:rPr>
        <w:t xml:space="preserve"> </w:t>
      </w:r>
      <w:r>
        <w:rPr>
          <w:sz w:val="24"/>
        </w:rPr>
        <w:t xml:space="preserve">municipio de Ramiriquí se pronunció sobre la alzada, en el sentido de ratificar, en línea con sus intervenciones procesales precedentes, que: </w:t>
      </w:r>
      <w:r>
        <w:rPr>
          <w:rFonts w:ascii="Arial" w:hAnsi="Arial"/>
          <w:b/>
          <w:i/>
          <w:sz w:val="24"/>
        </w:rPr>
        <w:t xml:space="preserve">i) </w:t>
      </w:r>
      <w:r>
        <w:rPr>
          <w:sz w:val="24"/>
        </w:rPr>
        <w:t xml:space="preserve">el contrato No. CCE-RAM.01- 2014 es de obra y por ello podía pactarse la cláusula de caducidad, </w:t>
      </w:r>
      <w:proofErr w:type="spellStart"/>
      <w:r>
        <w:rPr>
          <w:rFonts w:ascii="Arial" w:hAnsi="Arial"/>
          <w:b/>
          <w:i/>
          <w:sz w:val="24"/>
        </w:rPr>
        <w:t>ii</w:t>
      </w:r>
      <w:proofErr w:type="spellEnd"/>
      <w:r>
        <w:rPr>
          <w:rFonts w:ascii="Arial" w:hAnsi="Arial"/>
          <w:b/>
          <w:i/>
          <w:sz w:val="24"/>
        </w:rPr>
        <w:t xml:space="preserve">) </w:t>
      </w:r>
      <w:r>
        <w:rPr>
          <w:sz w:val="24"/>
        </w:rPr>
        <w:t xml:space="preserve">aunque hubiera recursos de distintas fuentes, ello no varió la naturaleza del contrato de obra, </w:t>
      </w:r>
      <w:proofErr w:type="spellStart"/>
      <w:r>
        <w:rPr>
          <w:rFonts w:ascii="Arial" w:hAnsi="Arial"/>
          <w:b/>
          <w:i/>
          <w:sz w:val="24"/>
        </w:rPr>
        <w:t>iii</w:t>
      </w:r>
      <w:proofErr w:type="spellEnd"/>
      <w:r>
        <w:rPr>
          <w:rFonts w:ascii="Arial" w:hAnsi="Arial"/>
          <w:b/>
          <w:i/>
          <w:sz w:val="24"/>
        </w:rPr>
        <w:t xml:space="preserve">) </w:t>
      </w:r>
      <w:r>
        <w:rPr>
          <w:sz w:val="24"/>
        </w:rPr>
        <w:t>si en gracia de discusión el contrato fuera de colaboración empresarial, nada</w:t>
      </w:r>
      <w:r>
        <w:rPr>
          <w:spacing w:val="-17"/>
          <w:sz w:val="24"/>
        </w:rPr>
        <w:t xml:space="preserve"> </w:t>
      </w:r>
      <w:r>
        <w:rPr>
          <w:sz w:val="24"/>
        </w:rPr>
        <w:t>obstaba</w:t>
      </w:r>
      <w:r>
        <w:rPr>
          <w:spacing w:val="-17"/>
          <w:sz w:val="24"/>
        </w:rPr>
        <w:t xml:space="preserve"> </w:t>
      </w:r>
      <w:r>
        <w:rPr>
          <w:sz w:val="24"/>
        </w:rPr>
        <w:t>para</w:t>
      </w:r>
      <w:r>
        <w:rPr>
          <w:spacing w:val="-17"/>
          <w:sz w:val="24"/>
        </w:rPr>
        <w:t xml:space="preserve"> </w:t>
      </w:r>
      <w:r>
        <w:rPr>
          <w:sz w:val="24"/>
        </w:rPr>
        <w:t>que</w:t>
      </w:r>
      <w:r>
        <w:rPr>
          <w:spacing w:val="-18"/>
          <w:sz w:val="24"/>
        </w:rPr>
        <w:t xml:space="preserve"> </w:t>
      </w:r>
      <w:r>
        <w:rPr>
          <w:sz w:val="24"/>
        </w:rPr>
        <w:t>se</w:t>
      </w:r>
      <w:r>
        <w:rPr>
          <w:spacing w:val="-16"/>
          <w:sz w:val="24"/>
        </w:rPr>
        <w:t xml:space="preserve"> </w:t>
      </w:r>
      <w:r>
        <w:rPr>
          <w:sz w:val="24"/>
        </w:rPr>
        <w:t>pactara</w:t>
      </w:r>
      <w:r>
        <w:rPr>
          <w:spacing w:val="-17"/>
          <w:sz w:val="24"/>
        </w:rPr>
        <w:t xml:space="preserve"> </w:t>
      </w:r>
      <w:r>
        <w:rPr>
          <w:sz w:val="24"/>
        </w:rPr>
        <w:t>la</w:t>
      </w:r>
      <w:r>
        <w:rPr>
          <w:spacing w:val="-19"/>
          <w:sz w:val="24"/>
        </w:rPr>
        <w:t xml:space="preserve"> </w:t>
      </w:r>
      <w:r>
        <w:rPr>
          <w:sz w:val="24"/>
        </w:rPr>
        <w:t>exorbitancia</w:t>
      </w:r>
      <w:r>
        <w:rPr>
          <w:spacing w:val="-17"/>
          <w:sz w:val="24"/>
        </w:rPr>
        <w:t xml:space="preserve"> </w:t>
      </w:r>
      <w:r>
        <w:rPr>
          <w:sz w:val="24"/>
        </w:rPr>
        <w:t>en</w:t>
      </w:r>
      <w:r>
        <w:rPr>
          <w:spacing w:val="-17"/>
          <w:sz w:val="24"/>
        </w:rPr>
        <w:t xml:space="preserve"> </w:t>
      </w:r>
      <w:r>
        <w:rPr>
          <w:sz w:val="24"/>
        </w:rPr>
        <w:t>cuestión</w:t>
      </w:r>
      <w:r>
        <w:rPr>
          <w:spacing w:val="-17"/>
          <w:sz w:val="24"/>
        </w:rPr>
        <w:t xml:space="preserve"> </w:t>
      </w:r>
      <w:r>
        <w:rPr>
          <w:sz w:val="24"/>
        </w:rPr>
        <w:t>con</w:t>
      </w:r>
      <w:r>
        <w:rPr>
          <w:spacing w:val="-16"/>
          <w:sz w:val="24"/>
        </w:rPr>
        <w:t xml:space="preserve"> </w:t>
      </w:r>
      <w:r>
        <w:rPr>
          <w:sz w:val="24"/>
        </w:rPr>
        <w:t>origen</w:t>
      </w:r>
      <w:r>
        <w:rPr>
          <w:spacing w:val="-17"/>
          <w:sz w:val="24"/>
        </w:rPr>
        <w:t xml:space="preserve"> </w:t>
      </w:r>
      <w:r>
        <w:rPr>
          <w:sz w:val="24"/>
        </w:rPr>
        <w:t>en</w:t>
      </w:r>
      <w:r>
        <w:rPr>
          <w:spacing w:val="-17"/>
          <w:sz w:val="24"/>
        </w:rPr>
        <w:t xml:space="preserve"> </w:t>
      </w:r>
      <w:r>
        <w:rPr>
          <w:sz w:val="24"/>
        </w:rPr>
        <w:t>el</w:t>
      </w:r>
      <w:r>
        <w:rPr>
          <w:spacing w:val="-20"/>
          <w:sz w:val="24"/>
        </w:rPr>
        <w:t xml:space="preserve"> </w:t>
      </w:r>
      <w:r>
        <w:rPr>
          <w:sz w:val="24"/>
        </w:rPr>
        <w:t>propio</w:t>
      </w:r>
    </w:p>
    <w:p w14:paraId="37D4B9CD" w14:textId="77777777" w:rsidR="00526F53" w:rsidRDefault="00526F53">
      <w:pPr>
        <w:pStyle w:val="Prrafodelista"/>
        <w:spacing w:line="360" w:lineRule="auto"/>
        <w:rPr>
          <w:sz w:val="24"/>
        </w:rPr>
        <w:sectPr w:rsidR="00526F53">
          <w:pgSz w:w="12250" w:h="18730"/>
          <w:pgMar w:top="2380" w:right="1559" w:bottom="1220" w:left="1275" w:header="716" w:footer="1029" w:gutter="0"/>
          <w:cols w:space="720"/>
        </w:sectPr>
      </w:pPr>
    </w:p>
    <w:p w14:paraId="76E8C044" w14:textId="77777777" w:rsidR="00526F53" w:rsidRDefault="00526F53">
      <w:pPr>
        <w:pStyle w:val="Textoindependiente"/>
      </w:pPr>
    </w:p>
    <w:p w14:paraId="5A24E5E4" w14:textId="77777777" w:rsidR="00526F53" w:rsidRDefault="00526F53">
      <w:pPr>
        <w:pStyle w:val="Textoindependiente"/>
        <w:spacing w:before="1"/>
      </w:pPr>
    </w:p>
    <w:p w14:paraId="549438F7" w14:textId="77777777" w:rsidR="00526F53" w:rsidRDefault="001C4FF6">
      <w:pPr>
        <w:pStyle w:val="Textoindependiente"/>
        <w:spacing w:line="355" w:lineRule="auto"/>
        <w:ind w:left="427" w:right="142"/>
        <w:jc w:val="both"/>
      </w:pPr>
      <w:r>
        <w:t xml:space="preserve">acuerdo de las partes, y </w:t>
      </w:r>
      <w:proofErr w:type="spellStart"/>
      <w:r>
        <w:rPr>
          <w:rFonts w:ascii="Arial"/>
          <w:b/>
          <w:i/>
        </w:rPr>
        <w:t>iv</w:t>
      </w:r>
      <w:proofErr w:type="spellEnd"/>
      <w:r>
        <w:rPr>
          <w:rFonts w:ascii="Arial"/>
          <w:b/>
          <w:i/>
        </w:rPr>
        <w:t xml:space="preserve">) </w:t>
      </w:r>
      <w:r>
        <w:t xml:space="preserve">se respetaron los derechos de Socar con la medida </w:t>
      </w:r>
      <w:r>
        <w:rPr>
          <w:spacing w:val="-2"/>
        </w:rPr>
        <w:t>sancionatoria</w:t>
      </w:r>
      <w:hyperlink w:anchor="_bookmark18" w:history="1">
        <w:r>
          <w:rPr>
            <w:spacing w:val="-2"/>
            <w:position w:val="8"/>
            <w:sz w:val="16"/>
          </w:rPr>
          <w:t>19</w:t>
        </w:r>
      </w:hyperlink>
      <w:r>
        <w:rPr>
          <w:spacing w:val="-2"/>
        </w:rPr>
        <w:t>.</w:t>
      </w:r>
    </w:p>
    <w:p w14:paraId="555A2D1A" w14:textId="77777777" w:rsidR="00526F53" w:rsidRDefault="00526F53">
      <w:pPr>
        <w:pStyle w:val="Textoindependiente"/>
        <w:spacing w:before="143"/>
      </w:pPr>
    </w:p>
    <w:p w14:paraId="7F812252" w14:textId="77777777" w:rsidR="00526F53" w:rsidRDefault="001C4FF6">
      <w:pPr>
        <w:pStyle w:val="Prrafodelista"/>
        <w:numPr>
          <w:ilvl w:val="1"/>
          <w:numId w:val="2"/>
        </w:numPr>
        <w:tabs>
          <w:tab w:val="left" w:pos="919"/>
        </w:tabs>
        <w:spacing w:line="360" w:lineRule="auto"/>
        <w:ind w:right="137" w:firstLine="0"/>
        <w:jc w:val="both"/>
        <w:rPr>
          <w:sz w:val="24"/>
        </w:rPr>
      </w:pPr>
      <w:r>
        <w:rPr>
          <w:sz w:val="24"/>
        </w:rPr>
        <w:t>Una vez en firme el auto que admitió el recurso de apelación, el expediente ingresó para fallo, debido a que no se solicitaron ni se decretaron pruebas en el trámite de la segunda instancia.</w:t>
      </w:r>
    </w:p>
    <w:p w14:paraId="180EA8DD" w14:textId="77777777" w:rsidR="00526F53" w:rsidRDefault="00526F53">
      <w:pPr>
        <w:pStyle w:val="Textoindependiente"/>
        <w:spacing w:before="139"/>
      </w:pPr>
    </w:p>
    <w:p w14:paraId="0570F08B" w14:textId="77777777" w:rsidR="00526F53" w:rsidRDefault="001C4FF6">
      <w:pPr>
        <w:pStyle w:val="Ttulo1"/>
        <w:numPr>
          <w:ilvl w:val="0"/>
          <w:numId w:val="3"/>
        </w:numPr>
        <w:tabs>
          <w:tab w:val="left" w:pos="3832"/>
        </w:tabs>
        <w:ind w:left="3832" w:hanging="333"/>
        <w:jc w:val="left"/>
      </w:pPr>
      <w:r>
        <w:rPr>
          <w:spacing w:val="-2"/>
        </w:rPr>
        <w:t>CONSIDERACIONES</w:t>
      </w:r>
    </w:p>
    <w:p w14:paraId="58C8B832" w14:textId="77777777" w:rsidR="00526F53" w:rsidRDefault="00526F53">
      <w:pPr>
        <w:pStyle w:val="Textoindependiente"/>
        <w:rPr>
          <w:rFonts w:ascii="Arial"/>
          <w:b/>
        </w:rPr>
      </w:pPr>
    </w:p>
    <w:p w14:paraId="274F3CBE" w14:textId="77777777" w:rsidR="00526F53" w:rsidRDefault="00526F53">
      <w:pPr>
        <w:pStyle w:val="Textoindependiente"/>
        <w:rPr>
          <w:rFonts w:ascii="Arial"/>
          <w:b/>
        </w:rPr>
      </w:pPr>
    </w:p>
    <w:p w14:paraId="25DA120D" w14:textId="77777777" w:rsidR="00526F53" w:rsidRDefault="001C4FF6">
      <w:pPr>
        <w:pStyle w:val="Textoindependiente"/>
        <w:spacing w:line="360" w:lineRule="auto"/>
        <w:ind w:left="427" w:right="135"/>
        <w:jc w:val="both"/>
      </w:pPr>
      <w:r>
        <w:t xml:space="preserve">Para resolver el recurso de apelación interpuesto por la parte demandante, la Sala analizará los siguientes aspectos: </w:t>
      </w:r>
      <w:r>
        <w:rPr>
          <w:rFonts w:ascii="Arial" w:hAnsi="Arial"/>
          <w:b/>
        </w:rPr>
        <w:t xml:space="preserve">(1) </w:t>
      </w:r>
      <w:r>
        <w:t xml:space="preserve">jurisdicción y competencia del Consejo de Estado para conocer el presente asunto, </w:t>
      </w:r>
      <w:r>
        <w:rPr>
          <w:rFonts w:ascii="Arial" w:hAnsi="Arial"/>
          <w:b/>
        </w:rPr>
        <w:t xml:space="preserve">(2) </w:t>
      </w:r>
      <w:r>
        <w:t xml:space="preserve">procedencia del medio de control, </w:t>
      </w:r>
      <w:r>
        <w:rPr>
          <w:rFonts w:ascii="Arial" w:hAnsi="Arial"/>
          <w:b/>
        </w:rPr>
        <w:t xml:space="preserve">(3) </w:t>
      </w:r>
      <w:r>
        <w:t>oportunidad de</w:t>
      </w:r>
      <w:r>
        <w:rPr>
          <w:spacing w:val="20"/>
        </w:rPr>
        <w:t xml:space="preserve"> </w:t>
      </w:r>
      <w:r>
        <w:t xml:space="preserve">la demanda, </w:t>
      </w:r>
      <w:r>
        <w:rPr>
          <w:rFonts w:ascii="Arial" w:hAnsi="Arial"/>
          <w:b/>
        </w:rPr>
        <w:t xml:space="preserve">(4) </w:t>
      </w:r>
      <w:r>
        <w:t xml:space="preserve">legitimación en la causa, </w:t>
      </w:r>
      <w:r>
        <w:rPr>
          <w:rFonts w:ascii="Arial" w:hAnsi="Arial"/>
          <w:b/>
        </w:rPr>
        <w:t xml:space="preserve">(5) </w:t>
      </w:r>
      <w:r>
        <w:t>problemas jurídicos,</w:t>
      </w:r>
    </w:p>
    <w:p w14:paraId="39F34C13" w14:textId="77777777" w:rsidR="00526F53" w:rsidRDefault="001C4FF6">
      <w:pPr>
        <w:pStyle w:val="Textoindependiente"/>
        <w:ind w:left="427"/>
        <w:jc w:val="both"/>
      </w:pPr>
      <w:r>
        <w:rPr>
          <w:rFonts w:ascii="Arial" w:hAnsi="Arial"/>
          <w:b/>
        </w:rPr>
        <w:t>(6)</w:t>
      </w:r>
      <w:r>
        <w:rPr>
          <w:rFonts w:ascii="Arial" w:hAnsi="Arial"/>
          <w:b/>
          <w:spacing w:val="-3"/>
        </w:rPr>
        <w:t xml:space="preserve"> </w:t>
      </w:r>
      <w:r>
        <w:t>solución</w:t>
      </w:r>
      <w:r>
        <w:rPr>
          <w:spacing w:val="-4"/>
        </w:rPr>
        <w:t xml:space="preserve"> </w:t>
      </w:r>
      <w:r>
        <w:t>a</w:t>
      </w:r>
      <w:r>
        <w:rPr>
          <w:spacing w:val="-1"/>
        </w:rPr>
        <w:t xml:space="preserve"> </w:t>
      </w:r>
      <w:r>
        <w:t>los</w:t>
      </w:r>
      <w:r>
        <w:rPr>
          <w:spacing w:val="-3"/>
        </w:rPr>
        <w:t xml:space="preserve"> </w:t>
      </w:r>
      <w:r>
        <w:t>problemas</w:t>
      </w:r>
      <w:r>
        <w:rPr>
          <w:spacing w:val="-4"/>
        </w:rPr>
        <w:t xml:space="preserve"> </w:t>
      </w:r>
      <w:r>
        <w:t>jurídicos</w:t>
      </w:r>
      <w:r>
        <w:rPr>
          <w:spacing w:val="-2"/>
        </w:rPr>
        <w:t xml:space="preserve"> </w:t>
      </w:r>
      <w:r>
        <w:t>y</w:t>
      </w:r>
      <w:r>
        <w:rPr>
          <w:spacing w:val="-3"/>
        </w:rPr>
        <w:t xml:space="preserve"> </w:t>
      </w:r>
      <w:r>
        <w:rPr>
          <w:rFonts w:ascii="Arial" w:hAnsi="Arial"/>
          <w:b/>
        </w:rPr>
        <w:t>(7)</w:t>
      </w:r>
      <w:r>
        <w:rPr>
          <w:rFonts w:ascii="Arial" w:hAnsi="Arial"/>
          <w:b/>
          <w:spacing w:val="-3"/>
        </w:rPr>
        <w:t xml:space="preserve"> </w:t>
      </w:r>
      <w:r>
        <w:rPr>
          <w:spacing w:val="-2"/>
        </w:rPr>
        <w:t>costas.</w:t>
      </w:r>
    </w:p>
    <w:p w14:paraId="45BA3617" w14:textId="77777777" w:rsidR="00526F53" w:rsidRDefault="00526F53">
      <w:pPr>
        <w:pStyle w:val="Textoindependiente"/>
      </w:pPr>
    </w:p>
    <w:p w14:paraId="13B9EB3F" w14:textId="77777777" w:rsidR="00526F53" w:rsidRDefault="00526F53">
      <w:pPr>
        <w:pStyle w:val="Textoindependiente"/>
      </w:pPr>
    </w:p>
    <w:p w14:paraId="5E829006" w14:textId="77777777" w:rsidR="00526F53" w:rsidRDefault="001C4FF6">
      <w:pPr>
        <w:pStyle w:val="Ttulo2"/>
        <w:numPr>
          <w:ilvl w:val="0"/>
          <w:numId w:val="1"/>
        </w:numPr>
        <w:tabs>
          <w:tab w:val="left" w:pos="693"/>
        </w:tabs>
        <w:ind w:left="693" w:hanging="266"/>
        <w:jc w:val="both"/>
      </w:pPr>
      <w:r>
        <w:t>Jurisdicción</w:t>
      </w:r>
      <w:r>
        <w:rPr>
          <w:spacing w:val="-4"/>
        </w:rPr>
        <w:t xml:space="preserve"> </w:t>
      </w:r>
      <w:r>
        <w:t>y</w:t>
      </w:r>
      <w:r>
        <w:rPr>
          <w:spacing w:val="-3"/>
        </w:rPr>
        <w:t xml:space="preserve"> </w:t>
      </w:r>
      <w:r>
        <w:rPr>
          <w:spacing w:val="-2"/>
        </w:rPr>
        <w:t>competencia</w:t>
      </w:r>
    </w:p>
    <w:p w14:paraId="51DC229A" w14:textId="77777777" w:rsidR="00526F53" w:rsidRDefault="00526F53">
      <w:pPr>
        <w:pStyle w:val="Textoindependiente"/>
        <w:rPr>
          <w:rFonts w:ascii="Arial"/>
          <w:b/>
        </w:rPr>
      </w:pPr>
    </w:p>
    <w:p w14:paraId="0528416B" w14:textId="77777777" w:rsidR="00526F53" w:rsidRDefault="00526F53">
      <w:pPr>
        <w:pStyle w:val="Textoindependiente"/>
        <w:rPr>
          <w:rFonts w:ascii="Arial"/>
          <w:b/>
        </w:rPr>
      </w:pPr>
    </w:p>
    <w:p w14:paraId="746266AE" w14:textId="77777777" w:rsidR="00526F53" w:rsidRDefault="001C4FF6">
      <w:pPr>
        <w:pStyle w:val="Textoindependiente"/>
        <w:spacing w:before="1" w:line="357" w:lineRule="auto"/>
        <w:ind w:left="427" w:right="135"/>
        <w:jc w:val="both"/>
      </w:pPr>
      <w:r>
        <w:t>La Jurisdicción de lo Contencioso Administrativo es competente para conocer del asunto,</w:t>
      </w:r>
      <w:r>
        <w:rPr>
          <w:spacing w:val="-5"/>
        </w:rPr>
        <w:t xml:space="preserve"> </w:t>
      </w:r>
      <w:r>
        <w:t>con</w:t>
      </w:r>
      <w:r>
        <w:rPr>
          <w:spacing w:val="-6"/>
        </w:rPr>
        <w:t xml:space="preserve"> </w:t>
      </w:r>
      <w:r>
        <w:t>fundamento</w:t>
      </w:r>
      <w:r>
        <w:rPr>
          <w:spacing w:val="-5"/>
        </w:rPr>
        <w:t xml:space="preserve"> </w:t>
      </w:r>
      <w:r>
        <w:t>en</w:t>
      </w:r>
      <w:r>
        <w:rPr>
          <w:spacing w:val="-5"/>
        </w:rPr>
        <w:t xml:space="preserve"> </w:t>
      </w:r>
      <w:r>
        <w:t>el</w:t>
      </w:r>
      <w:r>
        <w:rPr>
          <w:spacing w:val="-7"/>
        </w:rPr>
        <w:t xml:space="preserve"> </w:t>
      </w:r>
      <w:r>
        <w:t>artículo</w:t>
      </w:r>
      <w:r>
        <w:rPr>
          <w:spacing w:val="-6"/>
        </w:rPr>
        <w:t xml:space="preserve"> </w:t>
      </w:r>
      <w:r>
        <w:t>104</w:t>
      </w:r>
      <w:hyperlink w:anchor="_bookmark19" w:history="1">
        <w:r>
          <w:rPr>
            <w:position w:val="8"/>
            <w:sz w:val="16"/>
          </w:rPr>
          <w:t>20</w:t>
        </w:r>
      </w:hyperlink>
      <w:r>
        <w:rPr>
          <w:spacing w:val="17"/>
          <w:position w:val="8"/>
          <w:sz w:val="16"/>
        </w:rPr>
        <w:t xml:space="preserve"> </w:t>
      </w:r>
      <w:r>
        <w:t>del</w:t>
      </w:r>
      <w:r>
        <w:rPr>
          <w:spacing w:val="-7"/>
        </w:rPr>
        <w:t xml:space="preserve"> </w:t>
      </w:r>
      <w:r>
        <w:t>CPACA,</w:t>
      </w:r>
      <w:r>
        <w:rPr>
          <w:spacing w:val="-6"/>
        </w:rPr>
        <w:t xml:space="preserve"> </w:t>
      </w:r>
      <w:r>
        <w:t>pues</w:t>
      </w:r>
      <w:r>
        <w:rPr>
          <w:spacing w:val="-5"/>
        </w:rPr>
        <w:t xml:space="preserve"> </w:t>
      </w:r>
      <w:r>
        <w:t>el</w:t>
      </w:r>
      <w:r>
        <w:rPr>
          <w:spacing w:val="-5"/>
        </w:rPr>
        <w:t xml:space="preserve"> </w:t>
      </w:r>
      <w:r>
        <w:t>contrato</w:t>
      </w:r>
      <w:r>
        <w:rPr>
          <w:spacing w:val="-1"/>
        </w:rPr>
        <w:t xml:space="preserve"> </w:t>
      </w:r>
      <w:r>
        <w:t>No.</w:t>
      </w:r>
      <w:r>
        <w:rPr>
          <w:spacing w:val="-5"/>
        </w:rPr>
        <w:t xml:space="preserve"> </w:t>
      </w:r>
      <w:r>
        <w:t>CCE- RAM.01-2014 del 22 de diciembre de 2014 y las Resoluciones Nos. 30 del 17 de enero de 2018 y 220 del 23 de mayo de 2018 fueron suscritos por el municipio de Ramiriquí, en tanto entidad territorial del nivel municipa</w:t>
      </w:r>
      <w:hyperlink w:anchor="_bookmark20" w:history="1">
        <w:r>
          <w:t>l</w:t>
        </w:r>
        <w:r>
          <w:rPr>
            <w:position w:val="8"/>
            <w:sz w:val="16"/>
          </w:rPr>
          <w:t>21</w:t>
        </w:r>
      </w:hyperlink>
      <w:r>
        <w:t>.</w:t>
      </w:r>
    </w:p>
    <w:p w14:paraId="7E0A25FB" w14:textId="77777777" w:rsidR="00526F53" w:rsidRDefault="001C4FF6">
      <w:pPr>
        <w:pStyle w:val="Textoindependiente"/>
        <w:spacing w:before="197"/>
        <w:rPr>
          <w:sz w:val="20"/>
        </w:rPr>
      </w:pPr>
      <w:r>
        <w:rPr>
          <w:noProof/>
          <w:sz w:val="20"/>
        </w:rPr>
        <mc:AlternateContent>
          <mc:Choice Requires="wps">
            <w:drawing>
              <wp:anchor distT="0" distB="0" distL="0" distR="0" simplePos="0" relativeHeight="487592448" behindDoc="1" locked="0" layoutInCell="1" allowOverlap="1" wp14:anchorId="2ADFD971" wp14:editId="68A58A1B">
                <wp:simplePos x="0" y="0"/>
                <wp:positionH relativeFrom="page">
                  <wp:posOffset>1080820</wp:posOffset>
                </wp:positionH>
                <wp:positionV relativeFrom="paragraph">
                  <wp:posOffset>286473</wp:posOffset>
                </wp:positionV>
                <wp:extent cx="1829435" cy="762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B573E9" id="Graphic 14" o:spid="_x0000_s1026" style="position:absolute;margin-left:85.1pt;margin-top:22.55pt;width:144.05pt;height:.6pt;z-index:-1572403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" path="m1829054,l,,,7619r1829054,l1829054,xe" fillcolor="black" stroked="f">
                <v:path arrowok="t"/>
                <w10:wrap type="topAndBottom" anchorx="page"/>
              </v:shape>
            </w:pict>
          </mc:Fallback>
        </mc:AlternateContent>
      </w:r>
    </w:p>
    <w:p w14:paraId="6660094A" w14:textId="77777777" w:rsidR="00526F53" w:rsidRDefault="00526F53">
      <w:pPr>
        <w:pStyle w:val="Textoindependiente"/>
        <w:spacing w:before="148"/>
        <w:rPr>
          <w:sz w:val="20"/>
        </w:rPr>
      </w:pPr>
    </w:p>
    <w:p w14:paraId="0D514682" w14:textId="77777777" w:rsidR="00526F53" w:rsidRDefault="001C4FF6">
      <w:pPr>
        <w:spacing w:before="1"/>
        <w:ind w:left="427"/>
        <w:jc w:val="both"/>
        <w:rPr>
          <w:sz w:val="20"/>
        </w:rPr>
      </w:pPr>
      <w:bookmarkStart w:id="18" w:name="_bookmark18"/>
      <w:bookmarkEnd w:id="18"/>
      <w:r>
        <w:rPr>
          <w:position w:val="6"/>
          <w:sz w:val="13"/>
        </w:rPr>
        <w:t>19</w:t>
      </w:r>
      <w:r>
        <w:rPr>
          <w:spacing w:val="12"/>
          <w:position w:val="6"/>
          <w:sz w:val="13"/>
        </w:rPr>
        <w:t xml:space="preserve"> </w:t>
      </w:r>
      <w:proofErr w:type="gramStart"/>
      <w:r>
        <w:rPr>
          <w:sz w:val="20"/>
        </w:rPr>
        <w:t>Índice</w:t>
      </w:r>
      <w:proofErr w:type="gramEnd"/>
      <w:r>
        <w:rPr>
          <w:spacing w:val="-7"/>
          <w:sz w:val="20"/>
        </w:rPr>
        <w:t xml:space="preserve"> </w:t>
      </w:r>
      <w:r>
        <w:rPr>
          <w:sz w:val="20"/>
        </w:rPr>
        <w:t>8</w:t>
      </w:r>
      <w:r>
        <w:rPr>
          <w:spacing w:val="-5"/>
          <w:sz w:val="20"/>
        </w:rPr>
        <w:t xml:space="preserve"> </w:t>
      </w:r>
      <w:r>
        <w:rPr>
          <w:sz w:val="20"/>
        </w:rPr>
        <w:t>del</w:t>
      </w:r>
      <w:r>
        <w:rPr>
          <w:spacing w:val="-6"/>
          <w:sz w:val="20"/>
        </w:rPr>
        <w:t xml:space="preserve"> </w:t>
      </w:r>
      <w:r>
        <w:rPr>
          <w:sz w:val="20"/>
        </w:rPr>
        <w:t>expediente</w:t>
      </w:r>
      <w:r>
        <w:rPr>
          <w:spacing w:val="-5"/>
          <w:sz w:val="20"/>
        </w:rPr>
        <w:t xml:space="preserve"> </w:t>
      </w:r>
      <w:r>
        <w:rPr>
          <w:sz w:val="20"/>
        </w:rPr>
        <w:t>digital</w:t>
      </w:r>
      <w:r>
        <w:rPr>
          <w:spacing w:val="-7"/>
          <w:sz w:val="20"/>
        </w:rPr>
        <w:t xml:space="preserve"> </w:t>
      </w:r>
      <w:r>
        <w:rPr>
          <w:sz w:val="20"/>
        </w:rPr>
        <w:t>de</w:t>
      </w:r>
      <w:r>
        <w:rPr>
          <w:spacing w:val="-5"/>
          <w:sz w:val="20"/>
        </w:rPr>
        <w:t xml:space="preserve"> </w:t>
      </w:r>
      <w:r>
        <w:rPr>
          <w:sz w:val="20"/>
        </w:rPr>
        <w:t>SAMAI</w:t>
      </w:r>
      <w:r>
        <w:rPr>
          <w:spacing w:val="-6"/>
          <w:sz w:val="20"/>
        </w:rPr>
        <w:t xml:space="preserve"> </w:t>
      </w:r>
      <w:r>
        <w:rPr>
          <w:sz w:val="20"/>
        </w:rPr>
        <w:t>de</w:t>
      </w:r>
      <w:r>
        <w:rPr>
          <w:spacing w:val="-7"/>
          <w:sz w:val="20"/>
        </w:rPr>
        <w:t xml:space="preserve"> </w:t>
      </w:r>
      <w:r>
        <w:rPr>
          <w:sz w:val="20"/>
        </w:rPr>
        <w:t>segunda</w:t>
      </w:r>
      <w:r>
        <w:rPr>
          <w:spacing w:val="-6"/>
          <w:sz w:val="20"/>
        </w:rPr>
        <w:t xml:space="preserve"> </w:t>
      </w:r>
      <w:r>
        <w:rPr>
          <w:spacing w:val="-2"/>
          <w:sz w:val="20"/>
        </w:rPr>
        <w:t>instancia.</w:t>
      </w:r>
    </w:p>
    <w:p w14:paraId="020AAEEA" w14:textId="77777777" w:rsidR="00526F53" w:rsidRDefault="001C4FF6">
      <w:pPr>
        <w:ind w:left="427" w:right="137"/>
        <w:jc w:val="both"/>
        <w:rPr>
          <w:rFonts w:ascii="Arial" w:hAnsi="Arial"/>
          <w:i/>
          <w:sz w:val="20"/>
        </w:rPr>
      </w:pPr>
      <w:bookmarkStart w:id="19" w:name="_bookmark19"/>
      <w:bookmarkEnd w:id="19"/>
      <w:r>
        <w:rPr>
          <w:position w:val="6"/>
          <w:sz w:val="13"/>
        </w:rPr>
        <w:t>20</w:t>
      </w:r>
      <w:r>
        <w:rPr>
          <w:spacing w:val="9"/>
          <w:position w:val="6"/>
          <w:sz w:val="13"/>
        </w:rPr>
        <w:t xml:space="preserve"> </w:t>
      </w:r>
      <w:proofErr w:type="gramStart"/>
      <w:r>
        <w:rPr>
          <w:sz w:val="20"/>
        </w:rPr>
        <w:t>Al</w:t>
      </w:r>
      <w:proofErr w:type="gramEnd"/>
      <w:r>
        <w:rPr>
          <w:spacing w:val="-11"/>
          <w:sz w:val="20"/>
        </w:rPr>
        <w:t xml:space="preserve"> </w:t>
      </w:r>
      <w:r>
        <w:rPr>
          <w:rFonts w:ascii="Arial" w:hAnsi="Arial"/>
          <w:i/>
          <w:sz w:val="20"/>
        </w:rPr>
        <w:t>sub</w:t>
      </w:r>
      <w:r>
        <w:rPr>
          <w:rFonts w:ascii="Arial" w:hAnsi="Arial"/>
          <w:i/>
          <w:spacing w:val="-10"/>
          <w:sz w:val="20"/>
        </w:rPr>
        <w:t xml:space="preserve"> </w:t>
      </w:r>
      <w:r>
        <w:rPr>
          <w:rFonts w:ascii="Arial" w:hAnsi="Arial"/>
          <w:i/>
          <w:sz w:val="20"/>
        </w:rPr>
        <w:t>judice</w:t>
      </w:r>
      <w:r>
        <w:rPr>
          <w:rFonts w:ascii="Arial" w:hAnsi="Arial"/>
          <w:i/>
          <w:spacing w:val="-9"/>
          <w:sz w:val="20"/>
        </w:rPr>
        <w:t xml:space="preserve"> </w:t>
      </w:r>
      <w:r>
        <w:rPr>
          <w:sz w:val="20"/>
        </w:rPr>
        <w:t>le</w:t>
      </w:r>
      <w:r>
        <w:rPr>
          <w:spacing w:val="-8"/>
          <w:sz w:val="20"/>
        </w:rPr>
        <w:t xml:space="preserve"> </w:t>
      </w:r>
      <w:r>
        <w:rPr>
          <w:sz w:val="20"/>
        </w:rPr>
        <w:t>son</w:t>
      </w:r>
      <w:r>
        <w:rPr>
          <w:spacing w:val="-11"/>
          <w:sz w:val="20"/>
        </w:rPr>
        <w:t xml:space="preserve"> </w:t>
      </w:r>
      <w:r>
        <w:rPr>
          <w:sz w:val="20"/>
        </w:rPr>
        <w:t>aplicables</w:t>
      </w:r>
      <w:r>
        <w:rPr>
          <w:spacing w:val="-9"/>
          <w:sz w:val="20"/>
        </w:rPr>
        <w:t xml:space="preserve"> </w:t>
      </w:r>
      <w:r>
        <w:rPr>
          <w:sz w:val="20"/>
        </w:rPr>
        <w:t>las</w:t>
      </w:r>
      <w:r>
        <w:rPr>
          <w:spacing w:val="-9"/>
          <w:sz w:val="20"/>
        </w:rPr>
        <w:t xml:space="preserve"> </w:t>
      </w:r>
      <w:r>
        <w:rPr>
          <w:sz w:val="20"/>
        </w:rPr>
        <w:t>disposiciones</w:t>
      </w:r>
      <w:r>
        <w:rPr>
          <w:spacing w:val="-9"/>
          <w:sz w:val="20"/>
        </w:rPr>
        <w:t xml:space="preserve"> </w:t>
      </w:r>
      <w:r>
        <w:rPr>
          <w:sz w:val="20"/>
        </w:rPr>
        <w:t>procesales</w:t>
      </w:r>
      <w:r>
        <w:rPr>
          <w:spacing w:val="-9"/>
          <w:sz w:val="20"/>
        </w:rPr>
        <w:t xml:space="preserve"> </w:t>
      </w:r>
      <w:r>
        <w:rPr>
          <w:sz w:val="20"/>
        </w:rPr>
        <w:t>vigentes</w:t>
      </w:r>
      <w:r>
        <w:rPr>
          <w:spacing w:val="-7"/>
          <w:sz w:val="20"/>
        </w:rPr>
        <w:t xml:space="preserve"> </w:t>
      </w:r>
      <w:r>
        <w:rPr>
          <w:sz w:val="20"/>
        </w:rPr>
        <w:t>para</w:t>
      </w:r>
      <w:r>
        <w:rPr>
          <w:spacing w:val="-8"/>
          <w:sz w:val="20"/>
        </w:rPr>
        <w:t xml:space="preserve"> </w:t>
      </w:r>
      <w:r>
        <w:rPr>
          <w:sz w:val="20"/>
        </w:rPr>
        <w:t>la</w:t>
      </w:r>
      <w:r>
        <w:rPr>
          <w:spacing w:val="-10"/>
          <w:sz w:val="20"/>
        </w:rPr>
        <w:t xml:space="preserve"> </w:t>
      </w:r>
      <w:r>
        <w:rPr>
          <w:sz w:val="20"/>
        </w:rPr>
        <w:t>fecha</w:t>
      </w:r>
      <w:r>
        <w:rPr>
          <w:spacing w:val="-9"/>
          <w:sz w:val="20"/>
        </w:rPr>
        <w:t xml:space="preserve"> </w:t>
      </w:r>
      <w:r>
        <w:rPr>
          <w:sz w:val="20"/>
        </w:rPr>
        <w:t>de</w:t>
      </w:r>
      <w:r>
        <w:rPr>
          <w:spacing w:val="-11"/>
          <w:sz w:val="20"/>
        </w:rPr>
        <w:t xml:space="preserve"> </w:t>
      </w:r>
      <w:r>
        <w:rPr>
          <w:sz w:val="20"/>
        </w:rPr>
        <w:t>presentación de</w:t>
      </w:r>
      <w:r>
        <w:rPr>
          <w:spacing w:val="-4"/>
          <w:sz w:val="20"/>
        </w:rPr>
        <w:t xml:space="preserve"> </w:t>
      </w:r>
      <w:r>
        <w:rPr>
          <w:sz w:val="20"/>
        </w:rPr>
        <w:t>la</w:t>
      </w:r>
      <w:r>
        <w:rPr>
          <w:spacing w:val="-6"/>
          <w:sz w:val="20"/>
        </w:rPr>
        <w:t xml:space="preserve"> </w:t>
      </w:r>
      <w:r>
        <w:rPr>
          <w:sz w:val="20"/>
        </w:rPr>
        <w:t>demanda</w:t>
      </w:r>
      <w:r>
        <w:rPr>
          <w:spacing w:val="-6"/>
          <w:sz w:val="20"/>
        </w:rPr>
        <w:t xml:space="preserve"> </w:t>
      </w:r>
      <w:r>
        <w:rPr>
          <w:sz w:val="20"/>
        </w:rPr>
        <w:t>y</w:t>
      </w:r>
      <w:r>
        <w:rPr>
          <w:spacing w:val="-4"/>
          <w:sz w:val="20"/>
        </w:rPr>
        <w:t xml:space="preserve"> </w:t>
      </w:r>
      <w:r>
        <w:rPr>
          <w:sz w:val="20"/>
        </w:rPr>
        <w:t>de</w:t>
      </w:r>
      <w:r>
        <w:rPr>
          <w:spacing w:val="-4"/>
          <w:sz w:val="20"/>
        </w:rPr>
        <w:t xml:space="preserve"> </w:t>
      </w:r>
      <w:r>
        <w:rPr>
          <w:sz w:val="20"/>
        </w:rPr>
        <w:t>la</w:t>
      </w:r>
      <w:r>
        <w:rPr>
          <w:spacing w:val="-5"/>
          <w:sz w:val="20"/>
        </w:rPr>
        <w:t xml:space="preserve"> </w:t>
      </w:r>
      <w:r>
        <w:rPr>
          <w:sz w:val="20"/>
        </w:rPr>
        <w:t>apelación</w:t>
      </w:r>
      <w:r>
        <w:rPr>
          <w:spacing w:val="-3"/>
          <w:sz w:val="20"/>
        </w:rPr>
        <w:t xml:space="preserve"> </w:t>
      </w:r>
      <w:r>
        <w:rPr>
          <w:sz w:val="20"/>
        </w:rPr>
        <w:t>-</w:t>
      </w:r>
      <w:r>
        <w:rPr>
          <w:rFonts w:ascii="Arial" w:hAnsi="Arial"/>
          <w:i/>
          <w:sz w:val="20"/>
        </w:rPr>
        <w:t>19</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diciembre</w:t>
      </w:r>
      <w:r>
        <w:rPr>
          <w:rFonts w:ascii="Arial" w:hAnsi="Arial"/>
          <w:i/>
          <w:spacing w:val="-6"/>
          <w:sz w:val="20"/>
        </w:rPr>
        <w:t xml:space="preserve"> </w:t>
      </w:r>
      <w:r>
        <w:rPr>
          <w:rFonts w:ascii="Arial" w:hAnsi="Arial"/>
          <w:i/>
          <w:sz w:val="20"/>
        </w:rPr>
        <w:t>de</w:t>
      </w:r>
      <w:r>
        <w:rPr>
          <w:rFonts w:ascii="Arial" w:hAnsi="Arial"/>
          <w:i/>
          <w:spacing w:val="-3"/>
          <w:sz w:val="20"/>
        </w:rPr>
        <w:t xml:space="preserve"> </w:t>
      </w:r>
      <w:r>
        <w:rPr>
          <w:rFonts w:ascii="Arial" w:hAnsi="Arial"/>
          <w:i/>
          <w:sz w:val="20"/>
        </w:rPr>
        <w:t>2018</w:t>
      </w:r>
      <w:r>
        <w:rPr>
          <w:rFonts w:ascii="Arial" w:hAnsi="Arial"/>
          <w:i/>
          <w:spacing w:val="-3"/>
          <w:sz w:val="20"/>
        </w:rPr>
        <w:t xml:space="preserve"> </w:t>
      </w:r>
      <w:r>
        <w:rPr>
          <w:rFonts w:ascii="Arial" w:hAnsi="Arial"/>
          <w:i/>
          <w:sz w:val="20"/>
        </w:rPr>
        <w:t>y</w:t>
      </w:r>
      <w:r>
        <w:rPr>
          <w:rFonts w:ascii="Arial" w:hAnsi="Arial"/>
          <w:i/>
          <w:spacing w:val="-4"/>
          <w:sz w:val="20"/>
        </w:rPr>
        <w:t xml:space="preserve"> </w:t>
      </w:r>
      <w:r>
        <w:rPr>
          <w:rFonts w:ascii="Arial" w:hAnsi="Arial"/>
          <w:i/>
          <w:sz w:val="20"/>
        </w:rPr>
        <w:t>19</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octubre</w:t>
      </w:r>
      <w:r>
        <w:rPr>
          <w:rFonts w:ascii="Arial" w:hAnsi="Arial"/>
          <w:i/>
          <w:spacing w:val="-6"/>
          <w:sz w:val="20"/>
        </w:rPr>
        <w:t xml:space="preserve"> </w:t>
      </w:r>
      <w:r>
        <w:rPr>
          <w:rFonts w:ascii="Arial" w:hAnsi="Arial"/>
          <w:i/>
          <w:sz w:val="20"/>
        </w:rPr>
        <w:t>de</w:t>
      </w:r>
      <w:r>
        <w:rPr>
          <w:rFonts w:ascii="Arial" w:hAnsi="Arial"/>
          <w:i/>
          <w:spacing w:val="-6"/>
          <w:sz w:val="20"/>
        </w:rPr>
        <w:t xml:space="preserve"> </w:t>
      </w:r>
      <w:r>
        <w:rPr>
          <w:rFonts w:ascii="Arial" w:hAnsi="Arial"/>
          <w:i/>
          <w:sz w:val="20"/>
        </w:rPr>
        <w:t>2021</w:t>
      </w:r>
      <w:r>
        <w:rPr>
          <w:sz w:val="20"/>
        </w:rPr>
        <w:t>-</w:t>
      </w:r>
      <w:r>
        <w:rPr>
          <w:spacing w:val="-4"/>
          <w:sz w:val="20"/>
        </w:rPr>
        <w:t xml:space="preserve"> </w:t>
      </w:r>
      <w:r>
        <w:rPr>
          <w:sz w:val="20"/>
        </w:rPr>
        <w:t>es</w:t>
      </w:r>
      <w:r>
        <w:rPr>
          <w:spacing w:val="-5"/>
          <w:sz w:val="20"/>
        </w:rPr>
        <w:t xml:space="preserve"> </w:t>
      </w:r>
      <w:r>
        <w:rPr>
          <w:sz w:val="20"/>
        </w:rPr>
        <w:t>decir,</w:t>
      </w:r>
      <w:r>
        <w:rPr>
          <w:spacing w:val="-3"/>
          <w:sz w:val="20"/>
        </w:rPr>
        <w:t xml:space="preserve"> </w:t>
      </w:r>
      <w:r>
        <w:rPr>
          <w:sz w:val="20"/>
        </w:rPr>
        <w:t>la</w:t>
      </w:r>
      <w:r>
        <w:rPr>
          <w:spacing w:val="-3"/>
          <w:sz w:val="20"/>
        </w:rPr>
        <w:t xml:space="preserve"> </w:t>
      </w:r>
      <w:r>
        <w:rPr>
          <w:sz w:val="20"/>
        </w:rPr>
        <w:t>Ley 1437 de 2011 -</w:t>
      </w:r>
      <w:r>
        <w:rPr>
          <w:rFonts w:ascii="Arial" w:hAnsi="Arial"/>
          <w:i/>
          <w:sz w:val="20"/>
        </w:rPr>
        <w:t xml:space="preserve">CPACA-, </w:t>
      </w:r>
      <w:r>
        <w:rPr>
          <w:sz w:val="20"/>
        </w:rPr>
        <w:t>incluyendo las modificaciones de la Ley 2080 de 2021 y la Ley 1564 de 2012</w:t>
      </w:r>
      <w:r>
        <w:rPr>
          <w:spacing w:val="-1"/>
          <w:sz w:val="20"/>
        </w:rPr>
        <w:t xml:space="preserve"> </w:t>
      </w:r>
      <w:r>
        <w:rPr>
          <w:rFonts w:ascii="Arial" w:hAnsi="Arial"/>
          <w:i/>
          <w:sz w:val="20"/>
        </w:rPr>
        <w:t>-CGP-</w:t>
      </w:r>
      <w:r>
        <w:rPr>
          <w:sz w:val="20"/>
        </w:rPr>
        <w:t>,</w:t>
      </w:r>
      <w:r>
        <w:rPr>
          <w:spacing w:val="-1"/>
          <w:sz w:val="20"/>
        </w:rPr>
        <w:t xml:space="preserve"> </w:t>
      </w:r>
      <w:r>
        <w:rPr>
          <w:sz w:val="20"/>
        </w:rPr>
        <w:t>en</w:t>
      </w:r>
      <w:r>
        <w:rPr>
          <w:spacing w:val="-1"/>
          <w:sz w:val="20"/>
        </w:rPr>
        <w:t xml:space="preserve"> </w:t>
      </w:r>
      <w:r>
        <w:rPr>
          <w:sz w:val="20"/>
        </w:rPr>
        <w:t>los</w:t>
      </w:r>
      <w:r>
        <w:rPr>
          <w:spacing w:val="-2"/>
          <w:sz w:val="20"/>
        </w:rPr>
        <w:t xml:space="preserve"> </w:t>
      </w:r>
      <w:r>
        <w:rPr>
          <w:sz w:val="20"/>
        </w:rPr>
        <w:t>aspectos</w:t>
      </w:r>
      <w:r>
        <w:rPr>
          <w:spacing w:val="-2"/>
          <w:sz w:val="20"/>
        </w:rPr>
        <w:t xml:space="preserve"> </w:t>
      </w:r>
      <w:r>
        <w:rPr>
          <w:sz w:val="20"/>
        </w:rPr>
        <w:t>no</w:t>
      </w:r>
      <w:r>
        <w:rPr>
          <w:spacing w:val="-1"/>
          <w:sz w:val="20"/>
        </w:rPr>
        <w:t xml:space="preserve"> </w:t>
      </w:r>
      <w:r>
        <w:rPr>
          <w:sz w:val="20"/>
        </w:rPr>
        <w:t>contemplados</w:t>
      </w:r>
      <w:r>
        <w:rPr>
          <w:spacing w:val="-2"/>
          <w:sz w:val="20"/>
        </w:rPr>
        <w:t xml:space="preserve"> </w:t>
      </w:r>
      <w:r>
        <w:rPr>
          <w:sz w:val="20"/>
        </w:rPr>
        <w:t>en</w:t>
      </w:r>
      <w:r>
        <w:rPr>
          <w:spacing w:val="-1"/>
          <w:sz w:val="20"/>
        </w:rPr>
        <w:t xml:space="preserve"> </w:t>
      </w:r>
      <w:r>
        <w:rPr>
          <w:sz w:val="20"/>
        </w:rPr>
        <w:t>el</w:t>
      </w:r>
      <w:r>
        <w:rPr>
          <w:spacing w:val="-2"/>
          <w:sz w:val="20"/>
        </w:rPr>
        <w:t xml:space="preserve"> </w:t>
      </w:r>
      <w:r>
        <w:rPr>
          <w:sz w:val="20"/>
        </w:rPr>
        <w:t>primero,</w:t>
      </w:r>
      <w:r>
        <w:rPr>
          <w:spacing w:val="-1"/>
          <w:sz w:val="20"/>
        </w:rPr>
        <w:t xml:space="preserve"> </w:t>
      </w:r>
      <w:r>
        <w:rPr>
          <w:sz w:val="20"/>
        </w:rPr>
        <w:t>por virtud</w:t>
      </w:r>
      <w:r>
        <w:rPr>
          <w:spacing w:val="-3"/>
          <w:sz w:val="20"/>
        </w:rPr>
        <w:t xml:space="preserve"> </w:t>
      </w:r>
      <w:r>
        <w:rPr>
          <w:sz w:val="20"/>
        </w:rPr>
        <w:t>de</w:t>
      </w:r>
      <w:r>
        <w:rPr>
          <w:spacing w:val="-1"/>
          <w:sz w:val="20"/>
        </w:rPr>
        <w:t xml:space="preserve"> </w:t>
      </w:r>
      <w:r>
        <w:rPr>
          <w:sz w:val="20"/>
        </w:rPr>
        <w:t>la</w:t>
      </w:r>
      <w:r>
        <w:rPr>
          <w:spacing w:val="-1"/>
          <w:sz w:val="20"/>
        </w:rPr>
        <w:t xml:space="preserve"> </w:t>
      </w:r>
      <w:r>
        <w:rPr>
          <w:sz w:val="20"/>
        </w:rPr>
        <w:t>remisión</w:t>
      </w:r>
      <w:r>
        <w:rPr>
          <w:spacing w:val="-2"/>
          <w:sz w:val="20"/>
        </w:rPr>
        <w:t xml:space="preserve"> </w:t>
      </w:r>
      <w:r>
        <w:rPr>
          <w:sz w:val="20"/>
        </w:rPr>
        <w:t>efectuada</w:t>
      </w:r>
      <w:r>
        <w:rPr>
          <w:spacing w:val="-1"/>
          <w:sz w:val="20"/>
        </w:rPr>
        <w:t xml:space="preserve"> </w:t>
      </w:r>
      <w:r>
        <w:rPr>
          <w:sz w:val="20"/>
        </w:rPr>
        <w:t xml:space="preserve">en el artículo 306 del primer estatuto procesal. // </w:t>
      </w:r>
      <w:r>
        <w:rPr>
          <w:rFonts w:ascii="Arial" w:hAnsi="Arial"/>
          <w:i/>
          <w:sz w:val="20"/>
        </w:rPr>
        <w:t>“Artículo 104. De la Jurisdicción de lo Contencioso Administrativo.</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Jurisdicción</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lo</w:t>
      </w:r>
      <w:r>
        <w:rPr>
          <w:rFonts w:ascii="Arial" w:hAnsi="Arial"/>
          <w:i/>
          <w:spacing w:val="-14"/>
          <w:sz w:val="20"/>
        </w:rPr>
        <w:t xml:space="preserve"> </w:t>
      </w:r>
      <w:r>
        <w:rPr>
          <w:rFonts w:ascii="Arial" w:hAnsi="Arial"/>
          <w:i/>
          <w:sz w:val="20"/>
        </w:rPr>
        <w:t>Contencioso</w:t>
      </w:r>
      <w:r>
        <w:rPr>
          <w:rFonts w:ascii="Arial" w:hAnsi="Arial"/>
          <w:i/>
          <w:spacing w:val="-14"/>
          <w:sz w:val="20"/>
        </w:rPr>
        <w:t xml:space="preserve"> </w:t>
      </w:r>
      <w:r>
        <w:rPr>
          <w:rFonts w:ascii="Arial" w:hAnsi="Arial"/>
          <w:i/>
          <w:sz w:val="20"/>
        </w:rPr>
        <w:t>Administrativo</w:t>
      </w:r>
      <w:r>
        <w:rPr>
          <w:rFonts w:ascii="Arial" w:hAnsi="Arial"/>
          <w:i/>
          <w:spacing w:val="-14"/>
          <w:sz w:val="20"/>
        </w:rPr>
        <w:t xml:space="preserve"> </w:t>
      </w:r>
      <w:r>
        <w:rPr>
          <w:rFonts w:ascii="Arial" w:hAnsi="Arial"/>
          <w:i/>
          <w:sz w:val="20"/>
        </w:rPr>
        <w:t>está</w:t>
      </w:r>
      <w:r>
        <w:rPr>
          <w:rFonts w:ascii="Arial" w:hAnsi="Arial"/>
          <w:i/>
          <w:spacing w:val="-14"/>
          <w:sz w:val="20"/>
        </w:rPr>
        <w:t xml:space="preserve"> </w:t>
      </w:r>
      <w:r>
        <w:rPr>
          <w:rFonts w:ascii="Arial" w:hAnsi="Arial"/>
          <w:i/>
          <w:sz w:val="20"/>
        </w:rPr>
        <w:t>instituida</w:t>
      </w:r>
      <w:r>
        <w:rPr>
          <w:rFonts w:ascii="Arial" w:hAnsi="Arial"/>
          <w:i/>
          <w:spacing w:val="-14"/>
          <w:sz w:val="20"/>
        </w:rPr>
        <w:t xml:space="preserve"> </w:t>
      </w:r>
      <w:r>
        <w:rPr>
          <w:rFonts w:ascii="Arial" w:hAnsi="Arial"/>
          <w:i/>
          <w:sz w:val="20"/>
        </w:rPr>
        <w:t>para</w:t>
      </w:r>
      <w:r>
        <w:rPr>
          <w:rFonts w:ascii="Arial" w:hAnsi="Arial"/>
          <w:i/>
          <w:spacing w:val="-13"/>
          <w:sz w:val="20"/>
        </w:rPr>
        <w:t xml:space="preserve"> </w:t>
      </w:r>
      <w:r>
        <w:rPr>
          <w:rFonts w:ascii="Arial" w:hAnsi="Arial"/>
          <w:i/>
          <w:sz w:val="20"/>
        </w:rPr>
        <w:t>conocer,</w:t>
      </w:r>
      <w:r>
        <w:rPr>
          <w:rFonts w:ascii="Arial" w:hAnsi="Arial"/>
          <w:i/>
          <w:spacing w:val="-14"/>
          <w:sz w:val="20"/>
        </w:rPr>
        <w:t xml:space="preserve"> </w:t>
      </w:r>
      <w:r>
        <w:rPr>
          <w:rFonts w:ascii="Arial" w:hAnsi="Arial"/>
          <w:i/>
          <w:sz w:val="20"/>
        </w:rPr>
        <w:t>además de lo dispuesto en la Constitución Política y en leyes especiales, de las controversias y litigios originados</w:t>
      </w:r>
      <w:r>
        <w:rPr>
          <w:rFonts w:ascii="Arial" w:hAnsi="Arial"/>
          <w:i/>
          <w:spacing w:val="-1"/>
          <w:sz w:val="20"/>
        </w:rPr>
        <w:t xml:space="preserve"> </w:t>
      </w:r>
      <w:r>
        <w:rPr>
          <w:rFonts w:ascii="Arial" w:hAnsi="Arial"/>
          <w:i/>
          <w:sz w:val="20"/>
        </w:rPr>
        <w:t>en actos,</w:t>
      </w:r>
      <w:r>
        <w:rPr>
          <w:rFonts w:ascii="Arial" w:hAnsi="Arial"/>
          <w:i/>
          <w:spacing w:val="-1"/>
          <w:sz w:val="20"/>
        </w:rPr>
        <w:t xml:space="preserve"> </w:t>
      </w:r>
      <w:r>
        <w:rPr>
          <w:rFonts w:ascii="Arial" w:hAnsi="Arial"/>
          <w:i/>
          <w:sz w:val="20"/>
        </w:rPr>
        <w:t>contratos,</w:t>
      </w:r>
      <w:r>
        <w:rPr>
          <w:rFonts w:ascii="Arial" w:hAnsi="Arial"/>
          <w:i/>
          <w:spacing w:val="-1"/>
          <w:sz w:val="20"/>
        </w:rPr>
        <w:t xml:space="preserve"> </w:t>
      </w:r>
      <w:r>
        <w:rPr>
          <w:rFonts w:ascii="Arial" w:hAnsi="Arial"/>
          <w:i/>
          <w:sz w:val="20"/>
        </w:rPr>
        <w:t>hechos, omisiones</w:t>
      </w:r>
      <w:r>
        <w:rPr>
          <w:rFonts w:ascii="Arial" w:hAnsi="Arial"/>
          <w:i/>
          <w:spacing w:val="-1"/>
          <w:sz w:val="20"/>
        </w:rPr>
        <w:t xml:space="preserve"> </w:t>
      </w:r>
      <w:r>
        <w:rPr>
          <w:rFonts w:ascii="Arial" w:hAnsi="Arial"/>
          <w:i/>
          <w:sz w:val="20"/>
        </w:rPr>
        <w:t>y</w:t>
      </w:r>
      <w:r>
        <w:rPr>
          <w:rFonts w:ascii="Arial" w:hAnsi="Arial"/>
          <w:i/>
          <w:spacing w:val="-1"/>
          <w:sz w:val="20"/>
        </w:rPr>
        <w:t xml:space="preserve"> </w:t>
      </w:r>
      <w:r>
        <w:rPr>
          <w:rFonts w:ascii="Arial" w:hAnsi="Arial"/>
          <w:i/>
          <w:sz w:val="20"/>
        </w:rPr>
        <w:t>operaciones,</w:t>
      </w:r>
      <w:r>
        <w:rPr>
          <w:rFonts w:ascii="Arial" w:hAnsi="Arial"/>
          <w:i/>
          <w:spacing w:val="-1"/>
          <w:sz w:val="20"/>
        </w:rPr>
        <w:t xml:space="preserve"> </w:t>
      </w:r>
      <w:r>
        <w:rPr>
          <w:rFonts w:ascii="Arial" w:hAnsi="Arial"/>
          <w:i/>
          <w:sz w:val="20"/>
        </w:rPr>
        <w:t>sujetos</w:t>
      </w:r>
      <w:r>
        <w:rPr>
          <w:rFonts w:ascii="Arial" w:hAnsi="Arial"/>
          <w:i/>
          <w:spacing w:val="-1"/>
          <w:sz w:val="20"/>
        </w:rPr>
        <w:t xml:space="preserve"> </w:t>
      </w:r>
      <w:r>
        <w:rPr>
          <w:rFonts w:ascii="Arial" w:hAnsi="Arial"/>
          <w:i/>
          <w:sz w:val="20"/>
        </w:rPr>
        <w:t>al</w:t>
      </w:r>
      <w:r>
        <w:rPr>
          <w:rFonts w:ascii="Arial" w:hAnsi="Arial"/>
          <w:i/>
          <w:spacing w:val="-2"/>
          <w:sz w:val="20"/>
        </w:rPr>
        <w:t xml:space="preserve"> </w:t>
      </w:r>
      <w:r>
        <w:rPr>
          <w:rFonts w:ascii="Arial" w:hAnsi="Arial"/>
          <w:i/>
          <w:sz w:val="20"/>
        </w:rPr>
        <w:t>derecho</w:t>
      </w:r>
      <w:r>
        <w:rPr>
          <w:rFonts w:ascii="Arial" w:hAnsi="Arial"/>
          <w:i/>
          <w:spacing w:val="-2"/>
          <w:sz w:val="20"/>
        </w:rPr>
        <w:t xml:space="preserve"> </w:t>
      </w:r>
      <w:r>
        <w:rPr>
          <w:rFonts w:ascii="Arial" w:hAnsi="Arial"/>
          <w:i/>
          <w:sz w:val="20"/>
        </w:rPr>
        <w:t>administrativo, en los que estén involucradas las entidades públicas, o los particulares cuando ejerzan función administrat</w:t>
      </w:r>
      <w:r>
        <w:rPr>
          <w:rFonts w:ascii="Arial" w:hAnsi="Arial"/>
          <w:i/>
          <w:sz w:val="20"/>
        </w:rPr>
        <w:t>iva. // Igualmente, conocerá de los siguientes procesos: […] 2. Los relativos a los contratos, cualquiera que sea su régimen, en los que sea parte una entidad pública […]”.</w:t>
      </w:r>
    </w:p>
    <w:p w14:paraId="6EE4F7A2" w14:textId="77777777" w:rsidR="00526F53" w:rsidRDefault="001C4FF6">
      <w:pPr>
        <w:ind w:left="427" w:right="140"/>
        <w:jc w:val="both"/>
        <w:rPr>
          <w:sz w:val="20"/>
        </w:rPr>
      </w:pPr>
      <w:bookmarkStart w:id="20" w:name="_bookmark20"/>
      <w:bookmarkEnd w:id="20"/>
      <w:r>
        <w:rPr>
          <w:position w:val="6"/>
          <w:sz w:val="13"/>
        </w:rPr>
        <w:t>21</w:t>
      </w:r>
      <w:r>
        <w:rPr>
          <w:spacing w:val="12"/>
          <w:position w:val="6"/>
          <w:sz w:val="13"/>
        </w:rPr>
        <w:t xml:space="preserve"> </w:t>
      </w:r>
      <w:proofErr w:type="gramStart"/>
      <w:r>
        <w:rPr>
          <w:sz w:val="20"/>
        </w:rPr>
        <w:t>Es</w:t>
      </w:r>
      <w:proofErr w:type="gramEnd"/>
      <w:r>
        <w:rPr>
          <w:spacing w:val="-4"/>
          <w:sz w:val="20"/>
        </w:rPr>
        <w:t xml:space="preserve"> </w:t>
      </w:r>
      <w:r>
        <w:rPr>
          <w:sz w:val="20"/>
        </w:rPr>
        <w:t>oportuno</w:t>
      </w:r>
      <w:r>
        <w:rPr>
          <w:spacing w:val="-6"/>
          <w:sz w:val="20"/>
        </w:rPr>
        <w:t xml:space="preserve"> </w:t>
      </w:r>
      <w:r>
        <w:rPr>
          <w:sz w:val="20"/>
        </w:rPr>
        <w:t>precisar</w:t>
      </w:r>
      <w:r>
        <w:rPr>
          <w:spacing w:val="-5"/>
          <w:sz w:val="20"/>
        </w:rPr>
        <w:t xml:space="preserve"> </w:t>
      </w:r>
      <w:r>
        <w:rPr>
          <w:sz w:val="20"/>
        </w:rPr>
        <w:t>que</w:t>
      </w:r>
      <w:r>
        <w:rPr>
          <w:spacing w:val="-8"/>
          <w:sz w:val="20"/>
        </w:rPr>
        <w:t xml:space="preserve"> </w:t>
      </w:r>
      <w:r>
        <w:rPr>
          <w:sz w:val="20"/>
        </w:rPr>
        <w:t>el</w:t>
      </w:r>
      <w:r>
        <w:rPr>
          <w:spacing w:val="-9"/>
          <w:sz w:val="20"/>
        </w:rPr>
        <w:t xml:space="preserve"> </w:t>
      </w:r>
      <w:r>
        <w:rPr>
          <w:sz w:val="20"/>
        </w:rPr>
        <w:t>régimen</w:t>
      </w:r>
      <w:r>
        <w:rPr>
          <w:spacing w:val="-6"/>
          <w:sz w:val="20"/>
        </w:rPr>
        <w:t xml:space="preserve"> </w:t>
      </w:r>
      <w:r>
        <w:rPr>
          <w:sz w:val="20"/>
        </w:rPr>
        <w:t>del</w:t>
      </w:r>
      <w:r>
        <w:rPr>
          <w:spacing w:val="-9"/>
          <w:sz w:val="20"/>
        </w:rPr>
        <w:t xml:space="preserve"> </w:t>
      </w:r>
      <w:r>
        <w:rPr>
          <w:sz w:val="20"/>
        </w:rPr>
        <w:t>contrato</w:t>
      </w:r>
      <w:r>
        <w:rPr>
          <w:spacing w:val="-6"/>
          <w:sz w:val="20"/>
        </w:rPr>
        <w:t xml:space="preserve"> </w:t>
      </w:r>
      <w:r>
        <w:rPr>
          <w:sz w:val="20"/>
        </w:rPr>
        <w:t>y</w:t>
      </w:r>
      <w:r>
        <w:rPr>
          <w:spacing w:val="-7"/>
          <w:sz w:val="20"/>
        </w:rPr>
        <w:t xml:space="preserve"> </w:t>
      </w:r>
      <w:r>
        <w:rPr>
          <w:sz w:val="20"/>
        </w:rPr>
        <w:t>de</w:t>
      </w:r>
      <w:r>
        <w:rPr>
          <w:spacing w:val="-6"/>
          <w:sz w:val="20"/>
        </w:rPr>
        <w:t xml:space="preserve"> </w:t>
      </w:r>
      <w:r>
        <w:rPr>
          <w:sz w:val="20"/>
        </w:rPr>
        <w:t>los</w:t>
      </w:r>
      <w:r>
        <w:rPr>
          <w:spacing w:val="-7"/>
          <w:sz w:val="20"/>
        </w:rPr>
        <w:t xml:space="preserve"> </w:t>
      </w:r>
      <w:r>
        <w:rPr>
          <w:sz w:val="20"/>
        </w:rPr>
        <w:t>actos</w:t>
      </w:r>
      <w:r>
        <w:rPr>
          <w:spacing w:val="-7"/>
          <w:sz w:val="20"/>
        </w:rPr>
        <w:t xml:space="preserve"> </w:t>
      </w:r>
      <w:r>
        <w:rPr>
          <w:sz w:val="20"/>
        </w:rPr>
        <w:t>administrativos</w:t>
      </w:r>
      <w:r>
        <w:rPr>
          <w:spacing w:val="-7"/>
          <w:sz w:val="20"/>
        </w:rPr>
        <w:t xml:space="preserve"> </w:t>
      </w:r>
      <w:r>
        <w:rPr>
          <w:sz w:val="20"/>
        </w:rPr>
        <w:t>cuestionados</w:t>
      </w:r>
      <w:r>
        <w:rPr>
          <w:spacing w:val="-5"/>
          <w:sz w:val="20"/>
        </w:rPr>
        <w:t xml:space="preserve"> </w:t>
      </w:r>
      <w:r>
        <w:rPr>
          <w:sz w:val="20"/>
        </w:rPr>
        <w:t>es</w:t>
      </w:r>
      <w:r>
        <w:rPr>
          <w:spacing w:val="-7"/>
          <w:sz w:val="20"/>
        </w:rPr>
        <w:t xml:space="preserve"> </w:t>
      </w:r>
      <w:r>
        <w:rPr>
          <w:sz w:val="20"/>
        </w:rPr>
        <w:t>el de</w:t>
      </w:r>
      <w:r>
        <w:rPr>
          <w:spacing w:val="-4"/>
          <w:sz w:val="20"/>
        </w:rPr>
        <w:t xml:space="preserve"> </w:t>
      </w:r>
      <w:r>
        <w:rPr>
          <w:sz w:val="20"/>
        </w:rPr>
        <w:t>la</w:t>
      </w:r>
      <w:r>
        <w:rPr>
          <w:spacing w:val="-3"/>
          <w:sz w:val="20"/>
        </w:rPr>
        <w:t xml:space="preserve"> </w:t>
      </w:r>
      <w:r>
        <w:rPr>
          <w:sz w:val="20"/>
        </w:rPr>
        <w:t>Ley</w:t>
      </w:r>
      <w:r>
        <w:rPr>
          <w:spacing w:val="-2"/>
          <w:sz w:val="20"/>
        </w:rPr>
        <w:t xml:space="preserve"> </w:t>
      </w:r>
      <w:r>
        <w:rPr>
          <w:sz w:val="20"/>
        </w:rPr>
        <w:t>80</w:t>
      </w:r>
      <w:r>
        <w:rPr>
          <w:spacing w:val="-4"/>
          <w:sz w:val="20"/>
        </w:rPr>
        <w:t xml:space="preserve"> </w:t>
      </w:r>
      <w:r>
        <w:rPr>
          <w:sz w:val="20"/>
        </w:rPr>
        <w:t>de</w:t>
      </w:r>
      <w:r>
        <w:rPr>
          <w:spacing w:val="-4"/>
          <w:sz w:val="20"/>
        </w:rPr>
        <w:t xml:space="preserve"> </w:t>
      </w:r>
      <w:r>
        <w:rPr>
          <w:sz w:val="20"/>
        </w:rPr>
        <w:t>1993</w:t>
      </w:r>
      <w:r>
        <w:rPr>
          <w:spacing w:val="-2"/>
          <w:sz w:val="20"/>
        </w:rPr>
        <w:t xml:space="preserve"> </w:t>
      </w:r>
      <w:r>
        <w:rPr>
          <w:sz w:val="20"/>
        </w:rPr>
        <w:t>y</w:t>
      </w:r>
      <w:r>
        <w:rPr>
          <w:spacing w:val="-2"/>
          <w:sz w:val="20"/>
        </w:rPr>
        <w:t xml:space="preserve"> </w:t>
      </w:r>
      <w:r>
        <w:rPr>
          <w:sz w:val="20"/>
        </w:rPr>
        <w:t>sus</w:t>
      </w:r>
      <w:r>
        <w:rPr>
          <w:spacing w:val="-2"/>
          <w:sz w:val="20"/>
        </w:rPr>
        <w:t xml:space="preserve"> </w:t>
      </w:r>
      <w:r>
        <w:rPr>
          <w:sz w:val="20"/>
        </w:rPr>
        <w:t>reformas,</w:t>
      </w:r>
      <w:r>
        <w:rPr>
          <w:spacing w:val="-3"/>
          <w:sz w:val="20"/>
        </w:rPr>
        <w:t xml:space="preserve"> </w:t>
      </w:r>
      <w:r>
        <w:rPr>
          <w:sz w:val="20"/>
        </w:rPr>
        <w:t>no</w:t>
      </w:r>
      <w:r>
        <w:rPr>
          <w:spacing w:val="-3"/>
          <w:sz w:val="20"/>
        </w:rPr>
        <w:t xml:space="preserve"> </w:t>
      </w:r>
      <w:r>
        <w:rPr>
          <w:sz w:val="20"/>
        </w:rPr>
        <w:t>solo</w:t>
      </w:r>
      <w:r>
        <w:rPr>
          <w:spacing w:val="-3"/>
          <w:sz w:val="20"/>
        </w:rPr>
        <w:t xml:space="preserve"> </w:t>
      </w:r>
      <w:r>
        <w:rPr>
          <w:sz w:val="20"/>
        </w:rPr>
        <w:t>porque</w:t>
      </w:r>
      <w:r>
        <w:rPr>
          <w:spacing w:val="-4"/>
          <w:sz w:val="20"/>
        </w:rPr>
        <w:t xml:space="preserve"> </w:t>
      </w:r>
      <w:r>
        <w:rPr>
          <w:sz w:val="20"/>
        </w:rPr>
        <w:t>una</w:t>
      </w:r>
      <w:r>
        <w:rPr>
          <w:spacing w:val="-4"/>
          <w:sz w:val="20"/>
        </w:rPr>
        <w:t xml:space="preserve"> </w:t>
      </w:r>
      <w:r>
        <w:rPr>
          <w:sz w:val="20"/>
        </w:rPr>
        <w:t>de</w:t>
      </w:r>
      <w:r>
        <w:rPr>
          <w:spacing w:val="-4"/>
          <w:sz w:val="20"/>
        </w:rPr>
        <w:t xml:space="preserve"> </w:t>
      </w:r>
      <w:r>
        <w:rPr>
          <w:sz w:val="20"/>
        </w:rPr>
        <w:t>las</w:t>
      </w:r>
      <w:r>
        <w:rPr>
          <w:spacing w:val="-2"/>
          <w:sz w:val="20"/>
        </w:rPr>
        <w:t xml:space="preserve"> </w:t>
      </w:r>
      <w:r>
        <w:rPr>
          <w:sz w:val="20"/>
        </w:rPr>
        <w:t>partes</w:t>
      </w:r>
      <w:r>
        <w:rPr>
          <w:spacing w:val="-2"/>
          <w:sz w:val="20"/>
        </w:rPr>
        <w:t xml:space="preserve"> </w:t>
      </w:r>
      <w:r>
        <w:rPr>
          <w:sz w:val="20"/>
        </w:rPr>
        <w:t>es</w:t>
      </w:r>
      <w:r>
        <w:rPr>
          <w:spacing w:val="-2"/>
          <w:sz w:val="20"/>
        </w:rPr>
        <w:t xml:space="preserve"> </w:t>
      </w:r>
      <w:r>
        <w:rPr>
          <w:sz w:val="20"/>
        </w:rPr>
        <w:t>un</w:t>
      </w:r>
      <w:r>
        <w:rPr>
          <w:spacing w:val="-4"/>
          <w:sz w:val="20"/>
        </w:rPr>
        <w:t xml:space="preserve"> </w:t>
      </w:r>
      <w:r>
        <w:rPr>
          <w:sz w:val="20"/>
        </w:rPr>
        <w:t>municipio,</w:t>
      </w:r>
      <w:r>
        <w:rPr>
          <w:spacing w:val="-3"/>
          <w:sz w:val="20"/>
        </w:rPr>
        <w:t xml:space="preserve"> </w:t>
      </w:r>
      <w:r>
        <w:rPr>
          <w:sz w:val="20"/>
        </w:rPr>
        <w:t>sino</w:t>
      </w:r>
      <w:r>
        <w:rPr>
          <w:spacing w:val="-4"/>
          <w:sz w:val="20"/>
        </w:rPr>
        <w:t xml:space="preserve"> </w:t>
      </w:r>
      <w:r>
        <w:rPr>
          <w:sz w:val="20"/>
        </w:rPr>
        <w:t>porque la jurisprudencia de esta Corporación ha considerado que los negocios jurídicos suscritos por entidades</w:t>
      </w:r>
      <w:r>
        <w:rPr>
          <w:spacing w:val="-5"/>
          <w:sz w:val="20"/>
        </w:rPr>
        <w:t xml:space="preserve"> </w:t>
      </w:r>
      <w:r>
        <w:rPr>
          <w:sz w:val="20"/>
        </w:rPr>
        <w:t>territoriales</w:t>
      </w:r>
      <w:r>
        <w:rPr>
          <w:spacing w:val="-3"/>
          <w:sz w:val="20"/>
        </w:rPr>
        <w:t xml:space="preserve"> </w:t>
      </w:r>
      <w:r>
        <w:rPr>
          <w:sz w:val="20"/>
        </w:rPr>
        <w:t>para</w:t>
      </w:r>
      <w:r>
        <w:rPr>
          <w:spacing w:val="-2"/>
          <w:sz w:val="20"/>
        </w:rPr>
        <w:t xml:space="preserve"> </w:t>
      </w:r>
      <w:r>
        <w:rPr>
          <w:sz w:val="20"/>
        </w:rPr>
        <w:t>desarrollar</w:t>
      </w:r>
      <w:r>
        <w:rPr>
          <w:spacing w:val="-5"/>
          <w:sz w:val="20"/>
        </w:rPr>
        <w:t xml:space="preserve"> </w:t>
      </w:r>
      <w:r>
        <w:rPr>
          <w:sz w:val="20"/>
        </w:rPr>
        <w:t>proyectos</w:t>
      </w:r>
      <w:r>
        <w:rPr>
          <w:spacing w:val="-5"/>
          <w:sz w:val="20"/>
        </w:rPr>
        <w:t xml:space="preserve"> </w:t>
      </w:r>
      <w:r>
        <w:rPr>
          <w:sz w:val="20"/>
        </w:rPr>
        <w:t>de</w:t>
      </w:r>
      <w:r>
        <w:rPr>
          <w:spacing w:val="-4"/>
          <w:sz w:val="20"/>
        </w:rPr>
        <w:t xml:space="preserve"> </w:t>
      </w:r>
      <w:r>
        <w:rPr>
          <w:sz w:val="20"/>
        </w:rPr>
        <w:t>interés</w:t>
      </w:r>
      <w:r>
        <w:rPr>
          <w:spacing w:val="-4"/>
          <w:sz w:val="20"/>
        </w:rPr>
        <w:t xml:space="preserve"> </w:t>
      </w:r>
      <w:r>
        <w:rPr>
          <w:sz w:val="20"/>
        </w:rPr>
        <w:t>social</w:t>
      </w:r>
      <w:r>
        <w:rPr>
          <w:spacing w:val="-6"/>
          <w:sz w:val="20"/>
        </w:rPr>
        <w:t xml:space="preserve"> </w:t>
      </w:r>
      <w:r>
        <w:rPr>
          <w:sz w:val="20"/>
        </w:rPr>
        <w:t>no</w:t>
      </w:r>
      <w:r>
        <w:rPr>
          <w:spacing w:val="-6"/>
          <w:sz w:val="20"/>
        </w:rPr>
        <w:t xml:space="preserve"> </w:t>
      </w:r>
      <w:r>
        <w:rPr>
          <w:sz w:val="20"/>
        </w:rPr>
        <w:t>se</w:t>
      </w:r>
      <w:r>
        <w:rPr>
          <w:spacing w:val="-4"/>
          <w:sz w:val="20"/>
        </w:rPr>
        <w:t xml:space="preserve"> </w:t>
      </w:r>
      <w:r>
        <w:rPr>
          <w:sz w:val="20"/>
        </w:rPr>
        <w:t>encuentran</w:t>
      </w:r>
      <w:r>
        <w:rPr>
          <w:spacing w:val="-6"/>
          <w:sz w:val="20"/>
        </w:rPr>
        <w:t xml:space="preserve"> </w:t>
      </w:r>
      <w:r>
        <w:rPr>
          <w:sz w:val="20"/>
        </w:rPr>
        <w:t>exceptuados</w:t>
      </w:r>
      <w:r>
        <w:rPr>
          <w:spacing w:val="-5"/>
          <w:sz w:val="20"/>
        </w:rPr>
        <w:t xml:space="preserve"> </w:t>
      </w:r>
      <w:r>
        <w:rPr>
          <w:sz w:val="20"/>
        </w:rPr>
        <w:t>de dicho</w:t>
      </w:r>
      <w:r>
        <w:rPr>
          <w:spacing w:val="-5"/>
          <w:sz w:val="20"/>
        </w:rPr>
        <w:t xml:space="preserve"> </w:t>
      </w:r>
      <w:r>
        <w:rPr>
          <w:sz w:val="20"/>
        </w:rPr>
        <w:t>régimen.</w:t>
      </w:r>
      <w:r>
        <w:rPr>
          <w:spacing w:val="-4"/>
          <w:sz w:val="20"/>
        </w:rPr>
        <w:t xml:space="preserve"> </w:t>
      </w:r>
      <w:r>
        <w:rPr>
          <w:sz w:val="20"/>
        </w:rPr>
        <w:t>Consejo</w:t>
      </w:r>
      <w:r>
        <w:rPr>
          <w:spacing w:val="-4"/>
          <w:sz w:val="20"/>
        </w:rPr>
        <w:t xml:space="preserve"> </w:t>
      </w:r>
      <w:r>
        <w:rPr>
          <w:sz w:val="20"/>
        </w:rPr>
        <w:t>de</w:t>
      </w:r>
      <w:r>
        <w:rPr>
          <w:spacing w:val="-2"/>
          <w:sz w:val="20"/>
        </w:rPr>
        <w:t xml:space="preserve"> </w:t>
      </w:r>
      <w:r>
        <w:rPr>
          <w:sz w:val="20"/>
        </w:rPr>
        <w:t>Estado,</w:t>
      </w:r>
      <w:r>
        <w:rPr>
          <w:spacing w:val="-4"/>
          <w:sz w:val="20"/>
        </w:rPr>
        <w:t xml:space="preserve"> </w:t>
      </w:r>
      <w:r>
        <w:rPr>
          <w:sz w:val="20"/>
        </w:rPr>
        <w:t>Sección</w:t>
      </w:r>
      <w:r>
        <w:rPr>
          <w:spacing w:val="-5"/>
          <w:sz w:val="20"/>
        </w:rPr>
        <w:t xml:space="preserve"> </w:t>
      </w:r>
      <w:r>
        <w:rPr>
          <w:sz w:val="20"/>
        </w:rPr>
        <w:t>Tercera,</w:t>
      </w:r>
      <w:r>
        <w:rPr>
          <w:spacing w:val="-2"/>
          <w:sz w:val="20"/>
        </w:rPr>
        <w:t xml:space="preserve"> </w:t>
      </w:r>
      <w:r>
        <w:rPr>
          <w:sz w:val="20"/>
        </w:rPr>
        <w:t>Subsección</w:t>
      </w:r>
      <w:r>
        <w:rPr>
          <w:spacing w:val="-3"/>
          <w:sz w:val="20"/>
        </w:rPr>
        <w:t xml:space="preserve"> </w:t>
      </w:r>
      <w:r>
        <w:rPr>
          <w:sz w:val="20"/>
        </w:rPr>
        <w:t>A. Sentencia</w:t>
      </w:r>
      <w:r>
        <w:rPr>
          <w:spacing w:val="-2"/>
          <w:sz w:val="20"/>
        </w:rPr>
        <w:t xml:space="preserve"> </w:t>
      </w:r>
      <w:r>
        <w:rPr>
          <w:sz w:val="20"/>
        </w:rPr>
        <w:t>del</w:t>
      </w:r>
      <w:r>
        <w:rPr>
          <w:spacing w:val="-3"/>
          <w:sz w:val="20"/>
        </w:rPr>
        <w:t xml:space="preserve"> </w:t>
      </w:r>
      <w:r>
        <w:rPr>
          <w:sz w:val="20"/>
        </w:rPr>
        <w:t>12</w:t>
      </w:r>
      <w:r>
        <w:rPr>
          <w:spacing w:val="-5"/>
          <w:sz w:val="20"/>
        </w:rPr>
        <w:t xml:space="preserve"> </w:t>
      </w:r>
      <w:r>
        <w:rPr>
          <w:sz w:val="20"/>
        </w:rPr>
        <w:t>de</w:t>
      </w:r>
      <w:r>
        <w:rPr>
          <w:spacing w:val="-4"/>
          <w:sz w:val="20"/>
        </w:rPr>
        <w:t xml:space="preserve"> </w:t>
      </w:r>
      <w:r>
        <w:rPr>
          <w:sz w:val="20"/>
        </w:rPr>
        <w:t>octubre</w:t>
      </w:r>
      <w:r>
        <w:rPr>
          <w:spacing w:val="-2"/>
          <w:sz w:val="20"/>
        </w:rPr>
        <w:t xml:space="preserve"> </w:t>
      </w:r>
      <w:r>
        <w:rPr>
          <w:sz w:val="20"/>
        </w:rPr>
        <w:t>de 2017. Radicado 05001-23-31-000-2006-03836-01 (53390).</w:t>
      </w:r>
    </w:p>
    <w:p w14:paraId="60FCFDA2" w14:textId="77777777" w:rsidR="00526F53" w:rsidRDefault="00526F53">
      <w:pPr>
        <w:jc w:val="both"/>
        <w:rPr>
          <w:sz w:val="20"/>
        </w:rPr>
        <w:sectPr w:rsidR="00526F53">
          <w:pgSz w:w="12250" w:h="18730"/>
          <w:pgMar w:top="2380" w:right="1559" w:bottom="1220" w:left="1275" w:header="716" w:footer="1029" w:gutter="0"/>
          <w:cols w:space="720"/>
        </w:sectPr>
      </w:pPr>
    </w:p>
    <w:p w14:paraId="649B2377" w14:textId="77777777" w:rsidR="00526F53" w:rsidRDefault="00526F53">
      <w:pPr>
        <w:pStyle w:val="Textoindependiente"/>
      </w:pPr>
    </w:p>
    <w:p w14:paraId="2EAC707C" w14:textId="77777777" w:rsidR="00526F53" w:rsidRDefault="00526F53">
      <w:pPr>
        <w:pStyle w:val="Textoindependiente"/>
      </w:pPr>
    </w:p>
    <w:p w14:paraId="2864203D" w14:textId="77777777" w:rsidR="00526F53" w:rsidRDefault="00526F53">
      <w:pPr>
        <w:pStyle w:val="Textoindependiente"/>
        <w:spacing w:before="138"/>
      </w:pPr>
    </w:p>
    <w:p w14:paraId="243579D0" w14:textId="77777777" w:rsidR="00526F53" w:rsidRDefault="001C4FF6">
      <w:pPr>
        <w:pStyle w:val="Textoindependiente"/>
        <w:spacing w:line="360" w:lineRule="auto"/>
        <w:ind w:left="427" w:right="137"/>
        <w:jc w:val="both"/>
      </w:pPr>
      <w:r>
        <w:t xml:space="preserve">Al respecto, cabe anotar </w:t>
      </w:r>
      <w:proofErr w:type="gramStart"/>
      <w:r>
        <w:t>que</w:t>
      </w:r>
      <w:proofErr w:type="gramEnd"/>
      <w:r>
        <w:t xml:space="preserve"> aunque en el contrato No. CCE-RAM.01-2014 del 22 de diciembre de 2014 se convino el pacto arbitral, comoquiera que en la contestación de la demanda el municipio de Ramiriquí no alegó la excepción de compromiso o cláusula compromisoria </w:t>
      </w:r>
      <w:r>
        <w:rPr>
          <w:rFonts w:ascii="Arial" w:hAnsi="Arial"/>
          <w:i/>
        </w:rPr>
        <w:t>(ver numeral 2.2. de los antecedentes)</w:t>
      </w:r>
      <w:r>
        <w:t>, se entiende</w:t>
      </w:r>
      <w:r>
        <w:rPr>
          <w:spacing w:val="-9"/>
        </w:rPr>
        <w:t xml:space="preserve"> </w:t>
      </w:r>
      <w:r>
        <w:t>que</w:t>
      </w:r>
      <w:r>
        <w:rPr>
          <w:spacing w:val="-9"/>
        </w:rPr>
        <w:t xml:space="preserve"> </w:t>
      </w:r>
      <w:r>
        <w:t>las</w:t>
      </w:r>
      <w:r>
        <w:rPr>
          <w:spacing w:val="-10"/>
        </w:rPr>
        <w:t xml:space="preserve"> </w:t>
      </w:r>
      <w:r>
        <w:t>partes</w:t>
      </w:r>
      <w:r>
        <w:rPr>
          <w:spacing w:val="-8"/>
        </w:rPr>
        <w:t xml:space="preserve"> </w:t>
      </w:r>
      <w:r>
        <w:t>renunciaron</w:t>
      </w:r>
      <w:r>
        <w:rPr>
          <w:spacing w:val="-9"/>
        </w:rPr>
        <w:t xml:space="preserve"> </w:t>
      </w:r>
      <w:r>
        <w:t>a</w:t>
      </w:r>
      <w:r>
        <w:rPr>
          <w:spacing w:val="-9"/>
        </w:rPr>
        <w:t xml:space="preserve"> </w:t>
      </w:r>
      <w:r>
        <w:t>este,</w:t>
      </w:r>
      <w:r>
        <w:rPr>
          <w:spacing w:val="-10"/>
        </w:rPr>
        <w:t xml:space="preserve"> </w:t>
      </w:r>
      <w:r>
        <w:t>de</w:t>
      </w:r>
      <w:r>
        <w:rPr>
          <w:spacing w:val="-7"/>
        </w:rPr>
        <w:t xml:space="preserve"> </w:t>
      </w:r>
      <w:r>
        <w:t>conformidad</w:t>
      </w:r>
      <w:r>
        <w:rPr>
          <w:spacing w:val="-7"/>
        </w:rPr>
        <w:t xml:space="preserve"> </w:t>
      </w:r>
      <w:r>
        <w:t>con</w:t>
      </w:r>
      <w:r>
        <w:rPr>
          <w:spacing w:val="-7"/>
        </w:rPr>
        <w:t xml:space="preserve"> </w:t>
      </w:r>
      <w:r>
        <w:t>lo</w:t>
      </w:r>
      <w:r>
        <w:rPr>
          <w:spacing w:val="-9"/>
        </w:rPr>
        <w:t xml:space="preserve"> </w:t>
      </w:r>
      <w:r>
        <w:t>establecido</w:t>
      </w:r>
      <w:r>
        <w:rPr>
          <w:spacing w:val="-9"/>
        </w:rPr>
        <w:t xml:space="preserve"> </w:t>
      </w:r>
      <w:r>
        <w:t>en</w:t>
      </w:r>
      <w:r>
        <w:rPr>
          <w:spacing w:val="-9"/>
        </w:rPr>
        <w:t xml:space="preserve"> </w:t>
      </w:r>
      <w:r>
        <w:t>el parágrafo del artículo 21 de la Ley 1563 de 2012</w:t>
      </w:r>
      <w:hyperlink w:anchor="_bookmark21" w:history="1">
        <w:r>
          <w:rPr>
            <w:position w:val="8"/>
            <w:sz w:val="16"/>
          </w:rPr>
          <w:t>22</w:t>
        </w:r>
      </w:hyperlink>
      <w:r>
        <w:t>, vigente al momento de la interposición de la demanda y, por ello, se conocerá de la controversia.</w:t>
      </w:r>
    </w:p>
    <w:p w14:paraId="328ED623" w14:textId="77777777" w:rsidR="00526F53" w:rsidRDefault="00526F53">
      <w:pPr>
        <w:pStyle w:val="Textoindependiente"/>
        <w:spacing w:before="134"/>
      </w:pPr>
    </w:p>
    <w:p w14:paraId="2CB9D1AF" w14:textId="77777777" w:rsidR="00526F53" w:rsidRDefault="001C4FF6">
      <w:pPr>
        <w:pStyle w:val="Textoindependiente"/>
        <w:spacing w:line="357" w:lineRule="auto"/>
        <w:ind w:left="427" w:right="136"/>
        <w:jc w:val="both"/>
      </w:pPr>
      <w:r>
        <w:t>Igualmente, el Consejo de Estado es competente para desatar el recurso de apelación</w:t>
      </w:r>
      <w:r>
        <w:rPr>
          <w:spacing w:val="-7"/>
        </w:rPr>
        <w:t xml:space="preserve"> </w:t>
      </w:r>
      <w:r>
        <w:t>interpuesto</w:t>
      </w:r>
      <w:r>
        <w:rPr>
          <w:spacing w:val="-9"/>
        </w:rPr>
        <w:t xml:space="preserve"> </w:t>
      </w:r>
      <w:r>
        <w:t>contra</w:t>
      </w:r>
      <w:r>
        <w:rPr>
          <w:spacing w:val="-7"/>
        </w:rPr>
        <w:t xml:space="preserve"> </w:t>
      </w:r>
      <w:r>
        <w:t>la</w:t>
      </w:r>
      <w:r>
        <w:rPr>
          <w:spacing w:val="-7"/>
        </w:rPr>
        <w:t xml:space="preserve"> </w:t>
      </w:r>
      <w:r>
        <w:t>sentencia</w:t>
      </w:r>
      <w:r>
        <w:rPr>
          <w:spacing w:val="-10"/>
        </w:rPr>
        <w:t xml:space="preserve"> </w:t>
      </w:r>
      <w:r>
        <w:t>proferida</w:t>
      </w:r>
      <w:r>
        <w:rPr>
          <w:spacing w:val="-7"/>
        </w:rPr>
        <w:t xml:space="preserve"> </w:t>
      </w:r>
      <w:r>
        <w:t>por</w:t>
      </w:r>
      <w:r>
        <w:rPr>
          <w:spacing w:val="-8"/>
        </w:rPr>
        <w:t xml:space="preserve"> </w:t>
      </w:r>
      <w:r>
        <w:t>el</w:t>
      </w:r>
      <w:r>
        <w:rPr>
          <w:spacing w:val="-8"/>
        </w:rPr>
        <w:t xml:space="preserve"> </w:t>
      </w:r>
      <w:r>
        <w:t>Tribunal</w:t>
      </w:r>
      <w:r>
        <w:rPr>
          <w:spacing w:val="-8"/>
        </w:rPr>
        <w:t xml:space="preserve"> </w:t>
      </w:r>
      <w:r>
        <w:t>Administrativo</w:t>
      </w:r>
      <w:r>
        <w:rPr>
          <w:spacing w:val="-7"/>
        </w:rPr>
        <w:t xml:space="preserve"> </w:t>
      </w:r>
      <w:r>
        <w:t>de Boyacá, de conformidad con el artículo 150</w:t>
      </w:r>
      <w:hyperlink w:anchor="_bookmark22" w:history="1">
        <w:r>
          <w:rPr>
            <w:position w:val="8"/>
            <w:sz w:val="16"/>
          </w:rPr>
          <w:t>23</w:t>
        </w:r>
      </w:hyperlink>
      <w:r>
        <w:rPr>
          <w:spacing w:val="34"/>
          <w:position w:val="8"/>
          <w:sz w:val="16"/>
        </w:rPr>
        <w:t xml:space="preserve"> </w:t>
      </w:r>
      <w:r>
        <w:t>y el numeral 5 del artículo 152</w:t>
      </w:r>
      <w:hyperlink w:anchor="_bookmark23" w:history="1">
        <w:r>
          <w:rPr>
            <w:position w:val="8"/>
            <w:sz w:val="16"/>
          </w:rPr>
          <w:t>24</w:t>
        </w:r>
      </w:hyperlink>
      <w:r>
        <w:rPr>
          <w:spacing w:val="34"/>
          <w:position w:val="8"/>
          <w:sz w:val="16"/>
        </w:rPr>
        <w:t xml:space="preserve"> </w:t>
      </w:r>
      <w:r>
        <w:t>del CPACA, dada la vocación de doble instancia del proceso, teniendo en cuenta que la pretensión</w:t>
      </w:r>
      <w:r>
        <w:rPr>
          <w:spacing w:val="-2"/>
        </w:rPr>
        <w:t xml:space="preserve"> </w:t>
      </w:r>
      <w:r>
        <w:t>mayor</w:t>
      </w:r>
      <w:r>
        <w:rPr>
          <w:spacing w:val="-2"/>
        </w:rPr>
        <w:t xml:space="preserve"> </w:t>
      </w:r>
      <w:r>
        <w:t>para</w:t>
      </w:r>
      <w:r>
        <w:rPr>
          <w:spacing w:val="-1"/>
        </w:rPr>
        <w:t xml:space="preserve"> </w:t>
      </w:r>
      <w:r>
        <w:t>la fecha de presentación del</w:t>
      </w:r>
      <w:r>
        <w:rPr>
          <w:spacing w:val="-1"/>
        </w:rPr>
        <w:t xml:space="preserve"> </w:t>
      </w:r>
      <w:r>
        <w:t>escrito inicial supera</w:t>
      </w:r>
      <w:r>
        <w:rPr>
          <w:spacing w:val="-1"/>
        </w:rPr>
        <w:t xml:space="preserve"> </w:t>
      </w:r>
      <w:r>
        <w:t>los</w:t>
      </w:r>
      <w:r>
        <w:rPr>
          <w:spacing w:val="-1"/>
        </w:rPr>
        <w:t xml:space="preserve"> </w:t>
      </w:r>
      <w:r>
        <w:t xml:space="preserve">500 </w:t>
      </w:r>
      <w:r>
        <w:rPr>
          <w:spacing w:val="-2"/>
        </w:rPr>
        <w:t>SMLMV</w:t>
      </w:r>
      <w:hyperlink w:anchor="_bookmark24" w:history="1">
        <w:r>
          <w:rPr>
            <w:spacing w:val="-2"/>
            <w:position w:val="8"/>
            <w:sz w:val="16"/>
          </w:rPr>
          <w:t>25</w:t>
        </w:r>
      </w:hyperlink>
      <w:r>
        <w:rPr>
          <w:spacing w:val="-2"/>
        </w:rPr>
        <w:t>.</w:t>
      </w:r>
    </w:p>
    <w:p w14:paraId="6FADFFA9" w14:textId="77777777" w:rsidR="00526F53" w:rsidRDefault="00526F53">
      <w:pPr>
        <w:pStyle w:val="Textoindependiente"/>
        <w:spacing w:before="146"/>
      </w:pPr>
    </w:p>
    <w:p w14:paraId="0135F57A" w14:textId="77777777" w:rsidR="00526F53" w:rsidRDefault="001C4FF6">
      <w:pPr>
        <w:pStyle w:val="Ttulo2"/>
        <w:numPr>
          <w:ilvl w:val="0"/>
          <w:numId w:val="1"/>
        </w:numPr>
        <w:tabs>
          <w:tab w:val="left" w:pos="693"/>
        </w:tabs>
        <w:ind w:left="693" w:hanging="266"/>
      </w:pPr>
      <w:r>
        <w:t>Procedencia</w:t>
      </w:r>
      <w:r>
        <w:rPr>
          <w:spacing w:val="-5"/>
        </w:rPr>
        <w:t xml:space="preserve"> </w:t>
      </w:r>
      <w:r>
        <w:t>del</w:t>
      </w:r>
      <w:r>
        <w:rPr>
          <w:spacing w:val="-3"/>
        </w:rPr>
        <w:t xml:space="preserve"> </w:t>
      </w:r>
      <w:r>
        <w:t>medio</w:t>
      </w:r>
      <w:r>
        <w:rPr>
          <w:spacing w:val="-3"/>
        </w:rPr>
        <w:t xml:space="preserve"> </w:t>
      </w:r>
      <w:r>
        <w:t>de</w:t>
      </w:r>
      <w:r>
        <w:rPr>
          <w:spacing w:val="-4"/>
        </w:rPr>
        <w:t xml:space="preserve"> </w:t>
      </w:r>
      <w:r>
        <w:rPr>
          <w:spacing w:val="-2"/>
        </w:rPr>
        <w:t>control</w:t>
      </w:r>
    </w:p>
    <w:p w14:paraId="0E16FF32" w14:textId="77777777" w:rsidR="00526F53" w:rsidRDefault="00526F53">
      <w:pPr>
        <w:pStyle w:val="Textoindependiente"/>
        <w:spacing w:before="271"/>
        <w:rPr>
          <w:rFonts w:ascii="Arial"/>
          <w:b/>
        </w:rPr>
      </w:pPr>
    </w:p>
    <w:p w14:paraId="2348EBA5" w14:textId="77777777" w:rsidR="00526F53" w:rsidRDefault="001C4FF6">
      <w:pPr>
        <w:pStyle w:val="Textoindependiente"/>
        <w:spacing w:before="1" w:line="360" w:lineRule="auto"/>
        <w:ind w:left="427" w:right="140"/>
        <w:jc w:val="both"/>
      </w:pPr>
      <w:r>
        <w:t>En</w:t>
      </w:r>
      <w:r>
        <w:rPr>
          <w:spacing w:val="-1"/>
        </w:rPr>
        <w:t xml:space="preserve"> </w:t>
      </w:r>
      <w:r>
        <w:t>virtud</w:t>
      </w:r>
      <w:r>
        <w:rPr>
          <w:spacing w:val="-1"/>
        </w:rPr>
        <w:t xml:space="preserve"> </w:t>
      </w:r>
      <w:r>
        <w:t>de</w:t>
      </w:r>
      <w:r>
        <w:rPr>
          <w:spacing w:val="-1"/>
        </w:rPr>
        <w:t xml:space="preserve"> </w:t>
      </w:r>
      <w:r>
        <w:t>lo</w:t>
      </w:r>
      <w:r>
        <w:rPr>
          <w:spacing w:val="-1"/>
        </w:rPr>
        <w:t xml:space="preserve"> </w:t>
      </w:r>
      <w:r>
        <w:t>previsto</w:t>
      </w:r>
      <w:r>
        <w:rPr>
          <w:spacing w:val="-3"/>
        </w:rPr>
        <w:t xml:space="preserve"> </w:t>
      </w:r>
      <w:r>
        <w:t>en</w:t>
      </w:r>
      <w:r>
        <w:rPr>
          <w:spacing w:val="-1"/>
        </w:rPr>
        <w:t xml:space="preserve"> </w:t>
      </w:r>
      <w:r>
        <w:t>el</w:t>
      </w:r>
      <w:r>
        <w:rPr>
          <w:spacing w:val="-1"/>
        </w:rPr>
        <w:t xml:space="preserve"> </w:t>
      </w:r>
      <w:r>
        <w:t>artículo</w:t>
      </w:r>
      <w:r>
        <w:rPr>
          <w:spacing w:val="-1"/>
        </w:rPr>
        <w:t xml:space="preserve"> </w:t>
      </w:r>
      <w:r>
        <w:t>141</w:t>
      </w:r>
      <w:hyperlink w:anchor="_bookmark25" w:history="1">
        <w:r>
          <w:rPr>
            <w:position w:val="8"/>
            <w:sz w:val="16"/>
          </w:rPr>
          <w:t>26</w:t>
        </w:r>
      </w:hyperlink>
      <w:r>
        <w:rPr>
          <w:spacing w:val="21"/>
          <w:position w:val="8"/>
          <w:sz w:val="16"/>
        </w:rPr>
        <w:t xml:space="preserve"> </w:t>
      </w:r>
      <w:r>
        <w:t>del</w:t>
      </w:r>
      <w:r>
        <w:rPr>
          <w:spacing w:val="-1"/>
        </w:rPr>
        <w:t xml:space="preserve"> </w:t>
      </w:r>
      <w:r>
        <w:t>CPACA,</w:t>
      </w:r>
      <w:r>
        <w:rPr>
          <w:spacing w:val="-1"/>
        </w:rPr>
        <w:t xml:space="preserve"> </w:t>
      </w:r>
      <w:r>
        <w:t>cualquiera</w:t>
      </w:r>
      <w:r>
        <w:rPr>
          <w:spacing w:val="-1"/>
        </w:rPr>
        <w:t xml:space="preserve"> </w:t>
      </w:r>
      <w:r>
        <w:t>de</w:t>
      </w:r>
      <w:r>
        <w:rPr>
          <w:spacing w:val="-3"/>
        </w:rPr>
        <w:t xml:space="preserve"> </w:t>
      </w:r>
      <w:r>
        <w:t>las</w:t>
      </w:r>
      <w:r>
        <w:rPr>
          <w:spacing w:val="-1"/>
        </w:rPr>
        <w:t xml:space="preserve"> </w:t>
      </w:r>
      <w:r>
        <w:t>partes</w:t>
      </w:r>
      <w:r>
        <w:rPr>
          <w:spacing w:val="-1"/>
        </w:rPr>
        <w:t xml:space="preserve"> </w:t>
      </w:r>
      <w:r>
        <w:t>de los</w:t>
      </w:r>
      <w:r>
        <w:rPr>
          <w:spacing w:val="31"/>
        </w:rPr>
        <w:t xml:space="preserve"> </w:t>
      </w:r>
      <w:r>
        <w:t>contratos</w:t>
      </w:r>
      <w:r>
        <w:rPr>
          <w:spacing w:val="31"/>
        </w:rPr>
        <w:t xml:space="preserve"> </w:t>
      </w:r>
      <w:r>
        <w:t>estatales</w:t>
      </w:r>
      <w:r>
        <w:rPr>
          <w:spacing w:val="29"/>
        </w:rPr>
        <w:t xml:space="preserve"> </w:t>
      </w:r>
      <w:r>
        <w:t>puede</w:t>
      </w:r>
      <w:r>
        <w:rPr>
          <w:spacing w:val="31"/>
        </w:rPr>
        <w:t xml:space="preserve"> </w:t>
      </w:r>
      <w:r>
        <w:t>demandar</w:t>
      </w:r>
      <w:r>
        <w:rPr>
          <w:spacing w:val="31"/>
        </w:rPr>
        <w:t xml:space="preserve"> </w:t>
      </w:r>
      <w:r>
        <w:t>para</w:t>
      </w:r>
      <w:r>
        <w:rPr>
          <w:spacing w:val="31"/>
        </w:rPr>
        <w:t xml:space="preserve"> </w:t>
      </w:r>
      <w:r>
        <w:t>que</w:t>
      </w:r>
      <w:r>
        <w:rPr>
          <w:spacing w:val="31"/>
        </w:rPr>
        <w:t xml:space="preserve"> </w:t>
      </w:r>
      <w:r>
        <w:t>se</w:t>
      </w:r>
      <w:r>
        <w:rPr>
          <w:spacing w:val="31"/>
        </w:rPr>
        <w:t xml:space="preserve"> </w:t>
      </w:r>
      <w:r>
        <w:t>declare</w:t>
      </w:r>
      <w:r>
        <w:rPr>
          <w:spacing w:val="31"/>
        </w:rPr>
        <w:t xml:space="preserve"> </w:t>
      </w:r>
      <w:r>
        <w:t>su</w:t>
      </w:r>
      <w:r>
        <w:rPr>
          <w:spacing w:val="30"/>
        </w:rPr>
        <w:t xml:space="preserve"> </w:t>
      </w:r>
      <w:r>
        <w:t>existencia</w:t>
      </w:r>
      <w:r>
        <w:rPr>
          <w:spacing w:val="29"/>
        </w:rPr>
        <w:t xml:space="preserve"> </w:t>
      </w:r>
      <w:r>
        <w:t>o</w:t>
      </w:r>
      <w:r>
        <w:rPr>
          <w:spacing w:val="31"/>
        </w:rPr>
        <w:t xml:space="preserve"> </w:t>
      </w:r>
      <w:r>
        <w:t>su</w:t>
      </w:r>
    </w:p>
    <w:p w14:paraId="3F84ED0C" w14:textId="77777777" w:rsidR="00526F53" w:rsidRDefault="001C4FF6">
      <w:pPr>
        <w:pStyle w:val="Textoindependiente"/>
        <w:spacing w:before="100"/>
        <w:rPr>
          <w:sz w:val="20"/>
        </w:rPr>
      </w:pPr>
      <w:r>
        <w:rPr>
          <w:noProof/>
          <w:sz w:val="20"/>
        </w:rPr>
        <mc:AlternateContent>
          <mc:Choice Requires="wps">
            <w:drawing>
              <wp:anchor distT="0" distB="0" distL="0" distR="0" simplePos="0" relativeHeight="487592960" behindDoc="1" locked="0" layoutInCell="1" allowOverlap="1" wp14:anchorId="31B027A5" wp14:editId="4DEDA5C1">
                <wp:simplePos x="0" y="0"/>
                <wp:positionH relativeFrom="page">
                  <wp:posOffset>1080820</wp:posOffset>
                </wp:positionH>
                <wp:positionV relativeFrom="paragraph">
                  <wp:posOffset>225166</wp:posOffset>
                </wp:positionV>
                <wp:extent cx="1829435" cy="762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F2A020" id="Graphic 15" o:spid="_x0000_s1026" style="position:absolute;margin-left:85.1pt;margin-top:17.75pt;width:144.05pt;height:.6pt;z-index:-1572352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" path="m1829054,l,,,7620r1829054,l1829054,xe" fillcolor="black" stroked="f">
                <v:path arrowok="t"/>
                <w10:wrap type="topAndBottom" anchorx="page"/>
              </v:shape>
            </w:pict>
          </mc:Fallback>
        </mc:AlternateContent>
      </w:r>
    </w:p>
    <w:p w14:paraId="6986CE38" w14:textId="77777777" w:rsidR="00526F53" w:rsidRDefault="00526F53">
      <w:pPr>
        <w:pStyle w:val="Textoindependiente"/>
        <w:spacing w:before="148"/>
        <w:rPr>
          <w:sz w:val="20"/>
        </w:rPr>
      </w:pPr>
    </w:p>
    <w:p w14:paraId="73A22F3B" w14:textId="77777777" w:rsidR="00526F53" w:rsidRDefault="001C4FF6">
      <w:pPr>
        <w:spacing w:before="1"/>
        <w:ind w:left="427" w:right="144"/>
        <w:jc w:val="both"/>
        <w:rPr>
          <w:rFonts w:ascii="Arial" w:hAnsi="Arial"/>
          <w:i/>
          <w:sz w:val="20"/>
        </w:rPr>
      </w:pPr>
      <w:bookmarkStart w:id="21" w:name="_bookmark21"/>
      <w:bookmarkEnd w:id="21"/>
      <w:r>
        <w:rPr>
          <w:position w:val="6"/>
          <w:sz w:val="13"/>
        </w:rPr>
        <w:t>22</w:t>
      </w:r>
      <w:r>
        <w:rPr>
          <w:spacing w:val="15"/>
          <w:position w:val="6"/>
          <w:sz w:val="13"/>
        </w:rPr>
        <w:t xml:space="preserve"> </w:t>
      </w:r>
      <w:r>
        <w:rPr>
          <w:rFonts w:ascii="Arial" w:hAnsi="Arial"/>
          <w:i/>
          <w:sz w:val="20"/>
        </w:rPr>
        <w:t>“Artículo</w:t>
      </w:r>
      <w:r>
        <w:rPr>
          <w:rFonts w:ascii="Arial" w:hAnsi="Arial"/>
          <w:i/>
          <w:spacing w:val="-2"/>
          <w:sz w:val="20"/>
        </w:rPr>
        <w:t xml:space="preserve"> </w:t>
      </w:r>
      <w:r>
        <w:rPr>
          <w:rFonts w:ascii="Arial" w:hAnsi="Arial"/>
          <w:i/>
          <w:sz w:val="20"/>
        </w:rPr>
        <w:t>21.</w:t>
      </w:r>
      <w:r>
        <w:rPr>
          <w:rFonts w:ascii="Arial" w:hAnsi="Arial"/>
          <w:i/>
          <w:spacing w:val="-3"/>
          <w:sz w:val="20"/>
        </w:rPr>
        <w:t xml:space="preserve"> </w:t>
      </w:r>
      <w:r>
        <w:rPr>
          <w:rFonts w:ascii="Arial" w:hAnsi="Arial"/>
          <w:i/>
          <w:sz w:val="20"/>
        </w:rPr>
        <w:t>Traslado</w:t>
      </w:r>
      <w:r>
        <w:rPr>
          <w:rFonts w:ascii="Arial" w:hAnsi="Arial"/>
          <w:i/>
          <w:spacing w:val="-5"/>
          <w:sz w:val="20"/>
        </w:rPr>
        <w:t xml:space="preserve"> </w:t>
      </w:r>
      <w:r>
        <w:rPr>
          <w:rFonts w:ascii="Arial" w:hAnsi="Arial"/>
          <w:i/>
          <w:sz w:val="20"/>
        </w:rPr>
        <w:t>y</w:t>
      </w:r>
      <w:r>
        <w:rPr>
          <w:rFonts w:ascii="Arial" w:hAnsi="Arial"/>
          <w:i/>
          <w:spacing w:val="-3"/>
          <w:sz w:val="20"/>
        </w:rPr>
        <w:t xml:space="preserve"> </w:t>
      </w:r>
      <w:r>
        <w:rPr>
          <w:rFonts w:ascii="Arial" w:hAnsi="Arial"/>
          <w:i/>
          <w:sz w:val="20"/>
        </w:rPr>
        <w:t>contestación</w:t>
      </w:r>
      <w:r>
        <w:rPr>
          <w:rFonts w:ascii="Arial" w:hAnsi="Arial"/>
          <w:i/>
          <w:spacing w:val="-5"/>
          <w:sz w:val="20"/>
        </w:rPr>
        <w:t xml:space="preserve"> </w:t>
      </w:r>
      <w:r>
        <w:rPr>
          <w:rFonts w:ascii="Arial" w:hAnsi="Arial"/>
          <w:i/>
          <w:sz w:val="20"/>
        </w:rPr>
        <w:t>de</w:t>
      </w:r>
      <w:r>
        <w:rPr>
          <w:rFonts w:ascii="Arial" w:hAnsi="Arial"/>
          <w:i/>
          <w:spacing w:val="-2"/>
          <w:sz w:val="20"/>
        </w:rPr>
        <w:t xml:space="preserve"> </w:t>
      </w:r>
      <w:r>
        <w:rPr>
          <w:rFonts w:ascii="Arial" w:hAnsi="Arial"/>
          <w:i/>
          <w:sz w:val="20"/>
        </w:rPr>
        <w:t>la</w:t>
      </w:r>
      <w:r>
        <w:rPr>
          <w:rFonts w:ascii="Arial" w:hAnsi="Arial"/>
          <w:i/>
          <w:spacing w:val="-4"/>
          <w:sz w:val="20"/>
        </w:rPr>
        <w:t xml:space="preserve"> </w:t>
      </w:r>
      <w:r>
        <w:rPr>
          <w:rFonts w:ascii="Arial" w:hAnsi="Arial"/>
          <w:i/>
          <w:sz w:val="20"/>
        </w:rPr>
        <w:t>demanda.</w:t>
      </w:r>
      <w:r>
        <w:rPr>
          <w:rFonts w:ascii="Arial" w:hAnsi="Arial"/>
          <w:i/>
          <w:spacing w:val="-2"/>
          <w:sz w:val="20"/>
        </w:rPr>
        <w:t xml:space="preserve"> </w:t>
      </w:r>
      <w:r>
        <w:rPr>
          <w:rFonts w:ascii="Arial" w:hAnsi="Arial"/>
          <w:i/>
          <w:sz w:val="20"/>
        </w:rPr>
        <w:t>[…] PARÁGRAFO.</w:t>
      </w:r>
      <w:r>
        <w:rPr>
          <w:rFonts w:ascii="Arial" w:hAnsi="Arial"/>
          <w:i/>
          <w:spacing w:val="-2"/>
          <w:sz w:val="20"/>
        </w:rPr>
        <w:t xml:space="preserve"> </w:t>
      </w:r>
      <w:r>
        <w:rPr>
          <w:rFonts w:ascii="Arial" w:hAnsi="Arial"/>
          <w:i/>
          <w:sz w:val="20"/>
        </w:rPr>
        <w:t>La</w:t>
      </w:r>
      <w:r>
        <w:rPr>
          <w:rFonts w:ascii="Arial" w:hAnsi="Arial"/>
          <w:i/>
          <w:spacing w:val="-3"/>
          <w:sz w:val="20"/>
        </w:rPr>
        <w:t xml:space="preserve"> </w:t>
      </w:r>
      <w:r>
        <w:rPr>
          <w:rFonts w:ascii="Arial" w:hAnsi="Arial"/>
          <w:i/>
          <w:sz w:val="20"/>
        </w:rPr>
        <w:t>no</w:t>
      </w:r>
      <w:r>
        <w:rPr>
          <w:rFonts w:ascii="Arial" w:hAnsi="Arial"/>
          <w:i/>
          <w:spacing w:val="-3"/>
          <w:sz w:val="20"/>
        </w:rPr>
        <w:t xml:space="preserve"> </w:t>
      </w:r>
      <w:r>
        <w:rPr>
          <w:rFonts w:ascii="Arial" w:hAnsi="Arial"/>
          <w:i/>
          <w:sz w:val="20"/>
        </w:rPr>
        <w:t>interposición</w:t>
      </w:r>
      <w:r>
        <w:rPr>
          <w:rFonts w:ascii="Arial" w:hAnsi="Arial"/>
          <w:i/>
          <w:spacing w:val="-3"/>
          <w:sz w:val="20"/>
        </w:rPr>
        <w:t xml:space="preserve"> </w:t>
      </w:r>
      <w:r>
        <w:rPr>
          <w:rFonts w:ascii="Arial" w:hAnsi="Arial"/>
          <w:i/>
          <w:sz w:val="20"/>
        </w:rPr>
        <w:t>de</w:t>
      </w:r>
      <w:r>
        <w:rPr>
          <w:rFonts w:ascii="Arial" w:hAnsi="Arial"/>
          <w:i/>
          <w:spacing w:val="-3"/>
          <w:sz w:val="20"/>
        </w:rPr>
        <w:t xml:space="preserve"> </w:t>
      </w:r>
      <w:r>
        <w:rPr>
          <w:rFonts w:ascii="Arial" w:hAnsi="Arial"/>
          <w:i/>
          <w:sz w:val="20"/>
        </w:rPr>
        <w:t>la excepción</w:t>
      </w:r>
      <w:r>
        <w:rPr>
          <w:rFonts w:ascii="Arial" w:hAnsi="Arial"/>
          <w:i/>
          <w:spacing w:val="-4"/>
          <w:sz w:val="20"/>
        </w:rPr>
        <w:t xml:space="preserve"> </w:t>
      </w:r>
      <w:r>
        <w:rPr>
          <w:rFonts w:ascii="Arial" w:hAnsi="Arial"/>
          <w:i/>
          <w:sz w:val="20"/>
        </w:rPr>
        <w:t>de</w:t>
      </w:r>
      <w:r>
        <w:rPr>
          <w:rFonts w:ascii="Arial" w:hAnsi="Arial"/>
          <w:i/>
          <w:spacing w:val="-6"/>
          <w:sz w:val="20"/>
        </w:rPr>
        <w:t xml:space="preserve"> </w:t>
      </w:r>
      <w:r>
        <w:rPr>
          <w:rFonts w:ascii="Arial" w:hAnsi="Arial"/>
          <w:i/>
          <w:sz w:val="20"/>
        </w:rPr>
        <w:t>compromiso</w:t>
      </w:r>
      <w:r>
        <w:rPr>
          <w:rFonts w:ascii="Arial" w:hAnsi="Arial"/>
          <w:i/>
          <w:spacing w:val="-1"/>
          <w:sz w:val="20"/>
        </w:rPr>
        <w:t xml:space="preserve"> </w:t>
      </w:r>
      <w:r>
        <w:rPr>
          <w:rFonts w:ascii="Arial" w:hAnsi="Arial"/>
          <w:i/>
          <w:sz w:val="20"/>
        </w:rPr>
        <w:t>o</w:t>
      </w:r>
      <w:r>
        <w:rPr>
          <w:rFonts w:ascii="Arial" w:hAnsi="Arial"/>
          <w:i/>
          <w:spacing w:val="-6"/>
          <w:sz w:val="20"/>
        </w:rPr>
        <w:t xml:space="preserve"> </w:t>
      </w:r>
      <w:r>
        <w:rPr>
          <w:rFonts w:ascii="Arial" w:hAnsi="Arial"/>
          <w:i/>
          <w:sz w:val="20"/>
        </w:rPr>
        <w:t>cláusula</w:t>
      </w:r>
      <w:r>
        <w:rPr>
          <w:rFonts w:ascii="Arial" w:hAnsi="Arial"/>
          <w:i/>
          <w:spacing w:val="-6"/>
          <w:sz w:val="20"/>
        </w:rPr>
        <w:t xml:space="preserve"> </w:t>
      </w:r>
      <w:r>
        <w:rPr>
          <w:rFonts w:ascii="Arial" w:hAnsi="Arial"/>
          <w:i/>
          <w:sz w:val="20"/>
        </w:rPr>
        <w:t>compromisoria</w:t>
      </w:r>
      <w:r>
        <w:rPr>
          <w:rFonts w:ascii="Arial" w:hAnsi="Arial"/>
          <w:i/>
          <w:spacing w:val="-3"/>
          <w:sz w:val="20"/>
        </w:rPr>
        <w:t xml:space="preserve"> </w:t>
      </w:r>
      <w:r>
        <w:rPr>
          <w:rFonts w:ascii="Arial" w:hAnsi="Arial"/>
          <w:i/>
          <w:sz w:val="20"/>
        </w:rPr>
        <w:t>ante</w:t>
      </w:r>
      <w:r>
        <w:rPr>
          <w:rFonts w:ascii="Arial" w:hAnsi="Arial"/>
          <w:i/>
          <w:spacing w:val="-4"/>
          <w:sz w:val="20"/>
        </w:rPr>
        <w:t xml:space="preserve"> </w:t>
      </w:r>
      <w:r>
        <w:rPr>
          <w:rFonts w:ascii="Arial" w:hAnsi="Arial"/>
          <w:i/>
          <w:sz w:val="20"/>
        </w:rPr>
        <w:t>el</w:t>
      </w:r>
      <w:r>
        <w:rPr>
          <w:rFonts w:ascii="Arial" w:hAnsi="Arial"/>
          <w:i/>
          <w:spacing w:val="-5"/>
          <w:sz w:val="20"/>
        </w:rPr>
        <w:t xml:space="preserve"> </w:t>
      </w:r>
      <w:r>
        <w:rPr>
          <w:rFonts w:ascii="Arial" w:hAnsi="Arial"/>
          <w:i/>
          <w:sz w:val="20"/>
        </w:rPr>
        <w:t>juez</w:t>
      </w:r>
      <w:r>
        <w:rPr>
          <w:rFonts w:ascii="Arial" w:hAnsi="Arial"/>
          <w:i/>
          <w:spacing w:val="-2"/>
          <w:sz w:val="20"/>
        </w:rPr>
        <w:t xml:space="preserve"> </w:t>
      </w:r>
      <w:r>
        <w:rPr>
          <w:rFonts w:ascii="Arial" w:hAnsi="Arial"/>
          <w:i/>
          <w:sz w:val="20"/>
        </w:rPr>
        <w:t>implica</w:t>
      </w:r>
      <w:r>
        <w:rPr>
          <w:rFonts w:ascii="Arial" w:hAnsi="Arial"/>
          <w:i/>
          <w:spacing w:val="-3"/>
          <w:sz w:val="20"/>
        </w:rPr>
        <w:t xml:space="preserve"> </w:t>
      </w:r>
      <w:r>
        <w:rPr>
          <w:rFonts w:ascii="Arial" w:hAnsi="Arial"/>
          <w:i/>
          <w:sz w:val="20"/>
        </w:rPr>
        <w:t>la</w:t>
      </w:r>
      <w:r>
        <w:rPr>
          <w:rFonts w:ascii="Arial" w:hAnsi="Arial"/>
          <w:i/>
          <w:spacing w:val="-4"/>
          <w:sz w:val="20"/>
        </w:rPr>
        <w:t xml:space="preserve"> </w:t>
      </w:r>
      <w:r>
        <w:rPr>
          <w:rFonts w:ascii="Arial" w:hAnsi="Arial"/>
          <w:i/>
          <w:sz w:val="20"/>
        </w:rPr>
        <w:t>renuncia</w:t>
      </w:r>
      <w:r>
        <w:rPr>
          <w:rFonts w:ascii="Arial" w:hAnsi="Arial"/>
          <w:i/>
          <w:spacing w:val="-6"/>
          <w:sz w:val="20"/>
        </w:rPr>
        <w:t xml:space="preserve"> </w:t>
      </w:r>
      <w:r>
        <w:rPr>
          <w:rFonts w:ascii="Arial" w:hAnsi="Arial"/>
          <w:i/>
          <w:sz w:val="20"/>
        </w:rPr>
        <w:t>al</w:t>
      </w:r>
      <w:r>
        <w:rPr>
          <w:rFonts w:ascii="Arial" w:hAnsi="Arial"/>
          <w:i/>
          <w:spacing w:val="-4"/>
          <w:sz w:val="20"/>
        </w:rPr>
        <w:t xml:space="preserve"> </w:t>
      </w:r>
      <w:r>
        <w:rPr>
          <w:rFonts w:ascii="Arial" w:hAnsi="Arial"/>
          <w:i/>
          <w:sz w:val="20"/>
        </w:rPr>
        <w:t>pacto</w:t>
      </w:r>
      <w:r>
        <w:rPr>
          <w:rFonts w:ascii="Arial" w:hAnsi="Arial"/>
          <w:i/>
          <w:spacing w:val="-4"/>
          <w:sz w:val="20"/>
        </w:rPr>
        <w:t xml:space="preserve"> </w:t>
      </w:r>
      <w:r>
        <w:rPr>
          <w:rFonts w:ascii="Arial" w:hAnsi="Arial"/>
          <w:i/>
          <w:sz w:val="20"/>
        </w:rPr>
        <w:t>arbitral para el caso concreto”.</w:t>
      </w:r>
    </w:p>
    <w:p w14:paraId="2FFAD210" w14:textId="77777777" w:rsidR="00526F53" w:rsidRDefault="001C4FF6">
      <w:pPr>
        <w:ind w:left="427" w:right="142"/>
        <w:jc w:val="both"/>
        <w:rPr>
          <w:rFonts w:ascii="Arial" w:hAnsi="Arial"/>
          <w:i/>
          <w:sz w:val="20"/>
        </w:rPr>
      </w:pPr>
      <w:bookmarkStart w:id="22" w:name="_bookmark22"/>
      <w:bookmarkEnd w:id="22"/>
      <w:r>
        <w:rPr>
          <w:position w:val="6"/>
          <w:sz w:val="13"/>
        </w:rPr>
        <w:t>23</w:t>
      </w:r>
      <w:r>
        <w:rPr>
          <w:spacing w:val="19"/>
          <w:position w:val="6"/>
          <w:sz w:val="13"/>
        </w:rPr>
        <w:t xml:space="preserve"> </w:t>
      </w:r>
      <w:r>
        <w:rPr>
          <w:rFonts w:ascii="Arial" w:hAnsi="Arial"/>
          <w:i/>
          <w:sz w:val="20"/>
        </w:rPr>
        <w:t>“Artículo 150.</w:t>
      </w:r>
      <w:r>
        <w:rPr>
          <w:rFonts w:ascii="Arial" w:hAnsi="Arial"/>
          <w:i/>
          <w:spacing w:val="-1"/>
          <w:sz w:val="20"/>
        </w:rPr>
        <w:t xml:space="preserve"> </w:t>
      </w:r>
      <w:r>
        <w:rPr>
          <w:rFonts w:ascii="Arial" w:hAnsi="Arial"/>
          <w:i/>
          <w:sz w:val="20"/>
        </w:rPr>
        <w:t>Competencia</w:t>
      </w:r>
      <w:r>
        <w:rPr>
          <w:rFonts w:ascii="Arial" w:hAnsi="Arial"/>
          <w:i/>
          <w:spacing w:val="-1"/>
          <w:sz w:val="20"/>
        </w:rPr>
        <w:t xml:space="preserve"> </w:t>
      </w:r>
      <w:r>
        <w:rPr>
          <w:rFonts w:ascii="Arial" w:hAnsi="Arial"/>
          <w:i/>
          <w:sz w:val="20"/>
        </w:rPr>
        <w:t>del Consejo de Estado</w:t>
      </w:r>
      <w:r>
        <w:rPr>
          <w:rFonts w:ascii="Arial" w:hAnsi="Arial"/>
          <w:i/>
          <w:spacing w:val="-1"/>
          <w:sz w:val="20"/>
        </w:rPr>
        <w:t xml:space="preserve"> </w:t>
      </w:r>
      <w:r>
        <w:rPr>
          <w:rFonts w:ascii="Arial" w:hAnsi="Arial"/>
          <w:i/>
          <w:sz w:val="20"/>
        </w:rPr>
        <w:t>en</w:t>
      </w:r>
      <w:r>
        <w:rPr>
          <w:rFonts w:ascii="Arial" w:hAnsi="Arial"/>
          <w:i/>
          <w:spacing w:val="-1"/>
          <w:sz w:val="20"/>
        </w:rPr>
        <w:t xml:space="preserve"> </w:t>
      </w:r>
      <w:r>
        <w:rPr>
          <w:rFonts w:ascii="Arial" w:hAnsi="Arial"/>
          <w:i/>
          <w:sz w:val="20"/>
        </w:rPr>
        <w:t>segunda instancia y cambio de radicación. [modificado por el artículo 615 del CGP]. El Consejo de Estado, en Sala de lo Contencioso Administrativo conocerá en segunda instancia de las apelaciones de las sentencias dictadas en primera instancia por los tribunales administrativos y de las apelaciones de autos susceptibles de este</w:t>
      </w:r>
      <w:r>
        <w:rPr>
          <w:rFonts w:ascii="Arial" w:hAnsi="Arial"/>
          <w:i/>
          <w:spacing w:val="-14"/>
          <w:sz w:val="20"/>
        </w:rPr>
        <w:t xml:space="preserve"> </w:t>
      </w:r>
      <w:r>
        <w:rPr>
          <w:rFonts w:ascii="Arial" w:hAnsi="Arial"/>
          <w:i/>
          <w:sz w:val="20"/>
        </w:rPr>
        <w:t>medio</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impugnación,</w:t>
      </w:r>
      <w:r>
        <w:rPr>
          <w:rFonts w:ascii="Arial" w:hAnsi="Arial"/>
          <w:i/>
          <w:spacing w:val="-14"/>
          <w:sz w:val="20"/>
        </w:rPr>
        <w:t xml:space="preserve"> </w:t>
      </w:r>
      <w:r>
        <w:rPr>
          <w:rFonts w:ascii="Arial" w:hAnsi="Arial"/>
          <w:i/>
          <w:sz w:val="20"/>
        </w:rPr>
        <w:t>así</w:t>
      </w:r>
      <w:r>
        <w:rPr>
          <w:rFonts w:ascii="Arial" w:hAnsi="Arial"/>
          <w:i/>
          <w:spacing w:val="-14"/>
          <w:sz w:val="20"/>
        </w:rPr>
        <w:t xml:space="preserve"> </w:t>
      </w:r>
      <w:r>
        <w:rPr>
          <w:rFonts w:ascii="Arial" w:hAnsi="Arial"/>
          <w:i/>
          <w:sz w:val="20"/>
        </w:rPr>
        <w:t>como</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recursos</w:t>
      </w:r>
      <w:r>
        <w:rPr>
          <w:rFonts w:ascii="Arial" w:hAnsi="Arial"/>
          <w:i/>
          <w:spacing w:val="-14"/>
          <w:sz w:val="20"/>
        </w:rPr>
        <w:t xml:space="preserve"> </w:t>
      </w:r>
      <w:r>
        <w:rPr>
          <w:rFonts w:ascii="Arial" w:hAnsi="Arial"/>
          <w:i/>
          <w:sz w:val="20"/>
        </w:rPr>
        <w:t>de</w:t>
      </w:r>
      <w:r>
        <w:rPr>
          <w:rFonts w:ascii="Arial" w:hAnsi="Arial"/>
          <w:i/>
          <w:spacing w:val="-13"/>
          <w:sz w:val="20"/>
        </w:rPr>
        <w:t xml:space="preserve"> </w:t>
      </w:r>
      <w:r>
        <w:rPr>
          <w:rFonts w:ascii="Arial" w:hAnsi="Arial"/>
          <w:i/>
          <w:sz w:val="20"/>
        </w:rPr>
        <w:t>queja</w:t>
      </w:r>
      <w:r>
        <w:rPr>
          <w:rFonts w:ascii="Arial" w:hAnsi="Arial"/>
          <w:i/>
          <w:spacing w:val="-14"/>
          <w:sz w:val="20"/>
        </w:rPr>
        <w:t xml:space="preserve"> </w:t>
      </w:r>
      <w:r>
        <w:rPr>
          <w:rFonts w:ascii="Arial" w:hAnsi="Arial"/>
          <w:i/>
          <w:sz w:val="20"/>
        </w:rPr>
        <w:t>cuando</w:t>
      </w:r>
      <w:r>
        <w:rPr>
          <w:rFonts w:ascii="Arial" w:hAnsi="Arial"/>
          <w:i/>
          <w:spacing w:val="-14"/>
          <w:sz w:val="20"/>
        </w:rPr>
        <w:t xml:space="preserve"> </w:t>
      </w:r>
      <w:r>
        <w:rPr>
          <w:rFonts w:ascii="Arial" w:hAnsi="Arial"/>
          <w:i/>
          <w:sz w:val="20"/>
        </w:rPr>
        <w:t>no</w:t>
      </w:r>
      <w:r>
        <w:rPr>
          <w:rFonts w:ascii="Arial" w:hAnsi="Arial"/>
          <w:i/>
          <w:spacing w:val="-14"/>
          <w:sz w:val="20"/>
        </w:rPr>
        <w:t xml:space="preserve"> </w:t>
      </w:r>
      <w:r>
        <w:rPr>
          <w:rFonts w:ascii="Arial" w:hAnsi="Arial"/>
          <w:i/>
          <w:sz w:val="20"/>
        </w:rPr>
        <w:t>se</w:t>
      </w:r>
      <w:r>
        <w:rPr>
          <w:rFonts w:ascii="Arial" w:hAnsi="Arial"/>
          <w:i/>
          <w:spacing w:val="-14"/>
          <w:sz w:val="20"/>
        </w:rPr>
        <w:t xml:space="preserve"> </w:t>
      </w:r>
      <w:r>
        <w:rPr>
          <w:rFonts w:ascii="Arial" w:hAnsi="Arial"/>
          <w:i/>
          <w:sz w:val="20"/>
        </w:rPr>
        <w:t>conceda</w:t>
      </w:r>
      <w:r>
        <w:rPr>
          <w:rFonts w:ascii="Arial" w:hAnsi="Arial"/>
          <w:i/>
          <w:spacing w:val="-14"/>
          <w:sz w:val="20"/>
        </w:rPr>
        <w:t xml:space="preserve"> </w:t>
      </w:r>
      <w:r>
        <w:rPr>
          <w:rFonts w:ascii="Arial" w:hAnsi="Arial"/>
          <w:i/>
          <w:sz w:val="20"/>
        </w:rPr>
        <w:t>el</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apelación por</w:t>
      </w:r>
      <w:r>
        <w:rPr>
          <w:rFonts w:ascii="Arial" w:hAnsi="Arial"/>
          <w:i/>
          <w:spacing w:val="-7"/>
          <w:sz w:val="20"/>
        </w:rPr>
        <w:t xml:space="preserve"> </w:t>
      </w:r>
      <w:r>
        <w:rPr>
          <w:rFonts w:ascii="Arial" w:hAnsi="Arial"/>
          <w:i/>
          <w:sz w:val="20"/>
        </w:rPr>
        <w:t>parte</w:t>
      </w:r>
      <w:r>
        <w:rPr>
          <w:rFonts w:ascii="Arial" w:hAnsi="Arial"/>
          <w:i/>
          <w:spacing w:val="-8"/>
          <w:sz w:val="20"/>
        </w:rPr>
        <w:t xml:space="preserve"> </w:t>
      </w:r>
      <w:r>
        <w:rPr>
          <w:rFonts w:ascii="Arial" w:hAnsi="Arial"/>
          <w:i/>
          <w:sz w:val="20"/>
        </w:rPr>
        <w:t>de</w:t>
      </w:r>
      <w:r>
        <w:rPr>
          <w:rFonts w:ascii="Arial" w:hAnsi="Arial"/>
          <w:i/>
          <w:spacing w:val="-6"/>
          <w:sz w:val="20"/>
        </w:rPr>
        <w:t xml:space="preserve"> </w:t>
      </w:r>
      <w:r>
        <w:rPr>
          <w:rFonts w:ascii="Arial" w:hAnsi="Arial"/>
          <w:i/>
          <w:sz w:val="20"/>
        </w:rPr>
        <w:t>los</w:t>
      </w:r>
      <w:r>
        <w:rPr>
          <w:rFonts w:ascii="Arial" w:hAnsi="Arial"/>
          <w:i/>
          <w:spacing w:val="-7"/>
          <w:sz w:val="20"/>
        </w:rPr>
        <w:t xml:space="preserve"> </w:t>
      </w:r>
      <w:r>
        <w:rPr>
          <w:rFonts w:ascii="Arial" w:hAnsi="Arial"/>
          <w:i/>
          <w:sz w:val="20"/>
        </w:rPr>
        <w:t>tribunales,</w:t>
      </w:r>
      <w:r>
        <w:rPr>
          <w:rFonts w:ascii="Arial" w:hAnsi="Arial"/>
          <w:i/>
          <w:spacing w:val="-5"/>
          <w:sz w:val="20"/>
        </w:rPr>
        <w:t xml:space="preserve"> </w:t>
      </w:r>
      <w:r>
        <w:rPr>
          <w:rFonts w:ascii="Arial" w:hAnsi="Arial"/>
          <w:i/>
          <w:sz w:val="20"/>
        </w:rPr>
        <w:t>o</w:t>
      </w:r>
      <w:r>
        <w:rPr>
          <w:rFonts w:ascii="Arial" w:hAnsi="Arial"/>
          <w:i/>
          <w:spacing w:val="-8"/>
          <w:sz w:val="20"/>
        </w:rPr>
        <w:t xml:space="preserve"> </w:t>
      </w:r>
      <w:r>
        <w:rPr>
          <w:rFonts w:ascii="Arial" w:hAnsi="Arial"/>
          <w:i/>
          <w:sz w:val="20"/>
        </w:rPr>
        <w:t>se</w:t>
      </w:r>
      <w:r>
        <w:rPr>
          <w:rFonts w:ascii="Arial" w:hAnsi="Arial"/>
          <w:i/>
          <w:spacing w:val="-8"/>
          <w:sz w:val="20"/>
        </w:rPr>
        <w:t xml:space="preserve"> </w:t>
      </w:r>
      <w:r>
        <w:rPr>
          <w:rFonts w:ascii="Arial" w:hAnsi="Arial"/>
          <w:i/>
          <w:sz w:val="20"/>
        </w:rPr>
        <w:t>conceda</w:t>
      </w:r>
      <w:r>
        <w:rPr>
          <w:rFonts w:ascii="Arial" w:hAnsi="Arial"/>
          <w:i/>
          <w:spacing w:val="-6"/>
          <w:sz w:val="20"/>
        </w:rPr>
        <w:t xml:space="preserve"> </w:t>
      </w:r>
      <w:r>
        <w:rPr>
          <w:rFonts w:ascii="Arial" w:hAnsi="Arial"/>
          <w:i/>
          <w:sz w:val="20"/>
        </w:rPr>
        <w:t>en</w:t>
      </w:r>
      <w:r>
        <w:rPr>
          <w:rFonts w:ascii="Arial" w:hAnsi="Arial"/>
          <w:i/>
          <w:spacing w:val="-6"/>
          <w:sz w:val="20"/>
        </w:rPr>
        <w:t xml:space="preserve"> </w:t>
      </w:r>
      <w:r>
        <w:rPr>
          <w:rFonts w:ascii="Arial" w:hAnsi="Arial"/>
          <w:i/>
          <w:sz w:val="20"/>
        </w:rPr>
        <w:t>un</w:t>
      </w:r>
      <w:r>
        <w:rPr>
          <w:rFonts w:ascii="Arial" w:hAnsi="Arial"/>
          <w:i/>
          <w:spacing w:val="-6"/>
          <w:sz w:val="20"/>
        </w:rPr>
        <w:t xml:space="preserve"> </w:t>
      </w:r>
      <w:r>
        <w:rPr>
          <w:rFonts w:ascii="Arial" w:hAnsi="Arial"/>
          <w:i/>
          <w:sz w:val="20"/>
        </w:rPr>
        <w:t>efecto</w:t>
      </w:r>
      <w:r>
        <w:rPr>
          <w:rFonts w:ascii="Arial" w:hAnsi="Arial"/>
          <w:i/>
          <w:spacing w:val="-6"/>
          <w:sz w:val="20"/>
        </w:rPr>
        <w:t xml:space="preserve"> </w:t>
      </w:r>
      <w:r>
        <w:rPr>
          <w:rFonts w:ascii="Arial" w:hAnsi="Arial"/>
          <w:i/>
          <w:sz w:val="20"/>
        </w:rPr>
        <w:t>distinto</w:t>
      </w:r>
      <w:r>
        <w:rPr>
          <w:rFonts w:ascii="Arial" w:hAnsi="Arial"/>
          <w:i/>
          <w:spacing w:val="-6"/>
          <w:sz w:val="20"/>
        </w:rPr>
        <w:t xml:space="preserve"> </w:t>
      </w:r>
      <w:r>
        <w:rPr>
          <w:rFonts w:ascii="Arial" w:hAnsi="Arial"/>
          <w:i/>
          <w:sz w:val="20"/>
        </w:rPr>
        <w:t>al</w:t>
      </w:r>
      <w:r>
        <w:rPr>
          <w:rFonts w:ascii="Arial" w:hAnsi="Arial"/>
          <w:i/>
          <w:spacing w:val="-7"/>
          <w:sz w:val="20"/>
        </w:rPr>
        <w:t xml:space="preserve"> </w:t>
      </w:r>
      <w:r>
        <w:rPr>
          <w:rFonts w:ascii="Arial" w:hAnsi="Arial"/>
          <w:i/>
          <w:sz w:val="20"/>
        </w:rPr>
        <w:t>que</w:t>
      </w:r>
      <w:r>
        <w:rPr>
          <w:rFonts w:ascii="Arial" w:hAnsi="Arial"/>
          <w:i/>
          <w:spacing w:val="-8"/>
          <w:sz w:val="20"/>
        </w:rPr>
        <w:t xml:space="preserve"> </w:t>
      </w:r>
      <w:r>
        <w:rPr>
          <w:rFonts w:ascii="Arial" w:hAnsi="Arial"/>
          <w:i/>
          <w:sz w:val="20"/>
        </w:rPr>
        <w:t>corresponda,</w:t>
      </w:r>
      <w:r>
        <w:rPr>
          <w:rFonts w:ascii="Arial" w:hAnsi="Arial"/>
          <w:i/>
          <w:spacing w:val="-6"/>
          <w:sz w:val="20"/>
        </w:rPr>
        <w:t xml:space="preserve"> </w:t>
      </w:r>
      <w:r>
        <w:rPr>
          <w:rFonts w:ascii="Arial" w:hAnsi="Arial"/>
          <w:i/>
          <w:sz w:val="20"/>
        </w:rPr>
        <w:t>o</w:t>
      </w:r>
      <w:r>
        <w:rPr>
          <w:rFonts w:ascii="Arial" w:hAnsi="Arial"/>
          <w:i/>
          <w:spacing w:val="-8"/>
          <w:sz w:val="20"/>
        </w:rPr>
        <w:t xml:space="preserve"> </w:t>
      </w:r>
      <w:r>
        <w:rPr>
          <w:rFonts w:ascii="Arial" w:hAnsi="Arial"/>
          <w:i/>
          <w:sz w:val="20"/>
        </w:rPr>
        <w:t>no</w:t>
      </w:r>
      <w:r>
        <w:rPr>
          <w:rFonts w:ascii="Arial" w:hAnsi="Arial"/>
          <w:i/>
          <w:spacing w:val="-8"/>
          <w:sz w:val="20"/>
        </w:rPr>
        <w:t xml:space="preserve"> </w:t>
      </w:r>
      <w:r>
        <w:rPr>
          <w:rFonts w:ascii="Arial" w:hAnsi="Arial"/>
          <w:i/>
          <w:sz w:val="20"/>
        </w:rPr>
        <w:t>se</w:t>
      </w:r>
      <w:r>
        <w:rPr>
          <w:rFonts w:ascii="Arial" w:hAnsi="Arial"/>
          <w:i/>
          <w:spacing w:val="-6"/>
          <w:sz w:val="20"/>
        </w:rPr>
        <w:t xml:space="preserve"> </w:t>
      </w:r>
      <w:r>
        <w:rPr>
          <w:rFonts w:ascii="Arial" w:hAnsi="Arial"/>
          <w:i/>
          <w:sz w:val="20"/>
        </w:rPr>
        <w:t>concedan los extraordinarios de revisión o de unificación de jurisprudencia […]”.</w:t>
      </w:r>
    </w:p>
    <w:p w14:paraId="44596B61" w14:textId="77777777" w:rsidR="00526F53" w:rsidRDefault="001C4FF6">
      <w:pPr>
        <w:ind w:left="427" w:right="144"/>
        <w:jc w:val="both"/>
        <w:rPr>
          <w:rFonts w:ascii="Arial" w:hAnsi="Arial"/>
          <w:i/>
          <w:sz w:val="20"/>
        </w:rPr>
      </w:pPr>
      <w:bookmarkStart w:id="23" w:name="_bookmark23"/>
      <w:bookmarkEnd w:id="23"/>
      <w:r>
        <w:rPr>
          <w:position w:val="6"/>
          <w:sz w:val="13"/>
        </w:rPr>
        <w:t>24</w:t>
      </w:r>
      <w:r>
        <w:rPr>
          <w:spacing w:val="40"/>
          <w:position w:val="6"/>
          <w:sz w:val="13"/>
        </w:rPr>
        <w:t xml:space="preserve"> </w:t>
      </w:r>
      <w:proofErr w:type="gramStart"/>
      <w:r>
        <w:rPr>
          <w:rFonts w:ascii="Arial" w:hAnsi="Arial"/>
          <w:i/>
          <w:sz w:val="20"/>
        </w:rPr>
        <w:t>Artículo</w:t>
      </w:r>
      <w:proofErr w:type="gramEnd"/>
      <w:r>
        <w:rPr>
          <w:rFonts w:ascii="Arial" w:hAnsi="Arial"/>
          <w:i/>
          <w:sz w:val="20"/>
        </w:rPr>
        <w:t xml:space="preserve"> 152. Los Tribunales Administrativos conocerán en primera instancia de los siguientes asuntos:</w:t>
      </w:r>
      <w:r>
        <w:rPr>
          <w:rFonts w:ascii="Arial" w:hAnsi="Arial"/>
          <w:i/>
          <w:spacing w:val="-10"/>
          <w:sz w:val="20"/>
        </w:rPr>
        <w:t xml:space="preserve"> </w:t>
      </w:r>
      <w:r>
        <w:rPr>
          <w:rFonts w:ascii="Arial" w:hAnsi="Arial"/>
          <w:i/>
          <w:sz w:val="20"/>
        </w:rPr>
        <w:t>[…]</w:t>
      </w:r>
      <w:r>
        <w:rPr>
          <w:rFonts w:ascii="Arial" w:hAnsi="Arial"/>
          <w:i/>
          <w:spacing w:val="-10"/>
          <w:sz w:val="20"/>
        </w:rPr>
        <w:t xml:space="preserve"> </w:t>
      </w:r>
      <w:r>
        <w:rPr>
          <w:rFonts w:ascii="Arial" w:hAnsi="Arial"/>
          <w:i/>
          <w:sz w:val="20"/>
        </w:rPr>
        <w:t>5.</w:t>
      </w:r>
      <w:r>
        <w:rPr>
          <w:rFonts w:ascii="Arial" w:hAnsi="Arial"/>
          <w:i/>
          <w:spacing w:val="-8"/>
          <w:sz w:val="20"/>
        </w:rPr>
        <w:t xml:space="preserve"> </w:t>
      </w:r>
      <w:r>
        <w:rPr>
          <w:rFonts w:ascii="Arial" w:hAnsi="Arial"/>
          <w:i/>
          <w:sz w:val="20"/>
        </w:rPr>
        <w:t>De</w:t>
      </w:r>
      <w:r>
        <w:rPr>
          <w:rFonts w:ascii="Arial" w:hAnsi="Arial"/>
          <w:i/>
          <w:spacing w:val="-8"/>
          <w:sz w:val="20"/>
        </w:rPr>
        <w:t xml:space="preserve"> </w:t>
      </w:r>
      <w:r>
        <w:rPr>
          <w:rFonts w:ascii="Arial" w:hAnsi="Arial"/>
          <w:i/>
          <w:sz w:val="20"/>
        </w:rPr>
        <w:t>los</w:t>
      </w:r>
      <w:r>
        <w:rPr>
          <w:rFonts w:ascii="Arial" w:hAnsi="Arial"/>
          <w:i/>
          <w:spacing w:val="-9"/>
          <w:sz w:val="20"/>
        </w:rPr>
        <w:t xml:space="preserve"> </w:t>
      </w:r>
      <w:r>
        <w:rPr>
          <w:rFonts w:ascii="Arial" w:hAnsi="Arial"/>
          <w:i/>
          <w:sz w:val="20"/>
        </w:rPr>
        <w:t>relativos</w:t>
      </w:r>
      <w:r>
        <w:rPr>
          <w:rFonts w:ascii="Arial" w:hAnsi="Arial"/>
          <w:i/>
          <w:spacing w:val="-9"/>
          <w:sz w:val="20"/>
        </w:rPr>
        <w:t xml:space="preserve"> </w:t>
      </w:r>
      <w:r>
        <w:rPr>
          <w:rFonts w:ascii="Arial" w:hAnsi="Arial"/>
          <w:i/>
          <w:sz w:val="20"/>
        </w:rPr>
        <w:t>a</w:t>
      </w:r>
      <w:r>
        <w:rPr>
          <w:rFonts w:ascii="Arial" w:hAnsi="Arial"/>
          <w:i/>
          <w:spacing w:val="-10"/>
          <w:sz w:val="20"/>
        </w:rPr>
        <w:t xml:space="preserve"> </w:t>
      </w:r>
      <w:r>
        <w:rPr>
          <w:rFonts w:ascii="Arial" w:hAnsi="Arial"/>
          <w:i/>
          <w:sz w:val="20"/>
        </w:rPr>
        <w:t>los</w:t>
      </w:r>
      <w:r>
        <w:rPr>
          <w:rFonts w:ascii="Arial" w:hAnsi="Arial"/>
          <w:i/>
          <w:spacing w:val="-9"/>
          <w:sz w:val="20"/>
        </w:rPr>
        <w:t xml:space="preserve"> </w:t>
      </w:r>
      <w:r>
        <w:rPr>
          <w:rFonts w:ascii="Arial" w:hAnsi="Arial"/>
          <w:i/>
          <w:sz w:val="20"/>
        </w:rPr>
        <w:t>contratos,</w:t>
      </w:r>
      <w:r>
        <w:rPr>
          <w:rFonts w:ascii="Arial" w:hAnsi="Arial"/>
          <w:i/>
          <w:spacing w:val="-10"/>
          <w:sz w:val="20"/>
        </w:rPr>
        <w:t xml:space="preserve"> </w:t>
      </w:r>
      <w:r>
        <w:rPr>
          <w:rFonts w:ascii="Arial" w:hAnsi="Arial"/>
          <w:i/>
          <w:sz w:val="20"/>
        </w:rPr>
        <w:t>cualquiera</w:t>
      </w:r>
      <w:r>
        <w:rPr>
          <w:rFonts w:ascii="Arial" w:hAnsi="Arial"/>
          <w:i/>
          <w:spacing w:val="-10"/>
          <w:sz w:val="20"/>
        </w:rPr>
        <w:t xml:space="preserve"> </w:t>
      </w:r>
      <w:r>
        <w:rPr>
          <w:rFonts w:ascii="Arial" w:hAnsi="Arial"/>
          <w:i/>
          <w:sz w:val="20"/>
        </w:rPr>
        <w:t>que</w:t>
      </w:r>
      <w:r>
        <w:rPr>
          <w:rFonts w:ascii="Arial" w:hAnsi="Arial"/>
          <w:i/>
          <w:spacing w:val="-10"/>
          <w:sz w:val="20"/>
        </w:rPr>
        <w:t xml:space="preserve"> </w:t>
      </w:r>
      <w:r>
        <w:rPr>
          <w:rFonts w:ascii="Arial" w:hAnsi="Arial"/>
          <w:i/>
          <w:sz w:val="20"/>
        </w:rPr>
        <w:t>sea</w:t>
      </w:r>
      <w:r>
        <w:rPr>
          <w:rFonts w:ascii="Arial" w:hAnsi="Arial"/>
          <w:i/>
          <w:spacing w:val="-11"/>
          <w:sz w:val="20"/>
        </w:rPr>
        <w:t xml:space="preserve"> </w:t>
      </w:r>
      <w:r>
        <w:rPr>
          <w:rFonts w:ascii="Arial" w:hAnsi="Arial"/>
          <w:i/>
          <w:sz w:val="20"/>
        </w:rPr>
        <w:t>su</w:t>
      </w:r>
      <w:r>
        <w:rPr>
          <w:rFonts w:ascii="Arial" w:hAnsi="Arial"/>
          <w:i/>
          <w:spacing w:val="-10"/>
          <w:sz w:val="20"/>
        </w:rPr>
        <w:t xml:space="preserve"> </w:t>
      </w:r>
      <w:r>
        <w:rPr>
          <w:rFonts w:ascii="Arial" w:hAnsi="Arial"/>
          <w:i/>
          <w:sz w:val="20"/>
        </w:rPr>
        <w:t>régimen,</w:t>
      </w:r>
      <w:r>
        <w:rPr>
          <w:rFonts w:ascii="Arial" w:hAnsi="Arial"/>
          <w:i/>
          <w:spacing w:val="-10"/>
          <w:sz w:val="20"/>
        </w:rPr>
        <w:t xml:space="preserve"> </w:t>
      </w:r>
      <w:r>
        <w:rPr>
          <w:rFonts w:ascii="Arial" w:hAnsi="Arial"/>
          <w:i/>
          <w:sz w:val="20"/>
        </w:rPr>
        <w:t>en</w:t>
      </w:r>
      <w:r>
        <w:rPr>
          <w:rFonts w:ascii="Arial" w:hAnsi="Arial"/>
          <w:i/>
          <w:spacing w:val="-8"/>
          <w:sz w:val="20"/>
        </w:rPr>
        <w:t xml:space="preserve"> </w:t>
      </w:r>
      <w:r>
        <w:rPr>
          <w:rFonts w:ascii="Arial" w:hAnsi="Arial"/>
          <w:i/>
          <w:sz w:val="20"/>
        </w:rPr>
        <w:t>que</w:t>
      </w:r>
      <w:r>
        <w:rPr>
          <w:rFonts w:ascii="Arial" w:hAnsi="Arial"/>
          <w:i/>
          <w:spacing w:val="-10"/>
          <w:sz w:val="20"/>
        </w:rPr>
        <w:t xml:space="preserve"> </w:t>
      </w:r>
      <w:r>
        <w:rPr>
          <w:rFonts w:ascii="Arial" w:hAnsi="Arial"/>
          <w:i/>
          <w:sz w:val="20"/>
        </w:rPr>
        <w:t>sea</w:t>
      </w:r>
      <w:r>
        <w:rPr>
          <w:rFonts w:ascii="Arial" w:hAnsi="Arial"/>
          <w:i/>
          <w:spacing w:val="-10"/>
          <w:sz w:val="20"/>
        </w:rPr>
        <w:t xml:space="preserve"> </w:t>
      </w:r>
      <w:r>
        <w:rPr>
          <w:rFonts w:ascii="Arial" w:hAnsi="Arial"/>
          <w:i/>
          <w:sz w:val="20"/>
        </w:rPr>
        <w:t>parte</w:t>
      </w:r>
      <w:r>
        <w:rPr>
          <w:rFonts w:ascii="Arial" w:hAnsi="Arial"/>
          <w:i/>
          <w:spacing w:val="-10"/>
          <w:sz w:val="20"/>
        </w:rPr>
        <w:t xml:space="preserve"> </w:t>
      </w:r>
      <w:r>
        <w:rPr>
          <w:rFonts w:ascii="Arial" w:hAnsi="Arial"/>
          <w:i/>
          <w:sz w:val="20"/>
        </w:rPr>
        <w:t>una entidad</w:t>
      </w:r>
      <w:r>
        <w:rPr>
          <w:rFonts w:ascii="Arial" w:hAnsi="Arial"/>
          <w:i/>
          <w:spacing w:val="-7"/>
          <w:sz w:val="20"/>
        </w:rPr>
        <w:t xml:space="preserve"> </w:t>
      </w:r>
      <w:r>
        <w:rPr>
          <w:rFonts w:ascii="Arial" w:hAnsi="Arial"/>
          <w:i/>
          <w:sz w:val="20"/>
        </w:rPr>
        <w:t>pública</w:t>
      </w:r>
      <w:r>
        <w:rPr>
          <w:rFonts w:ascii="Arial" w:hAnsi="Arial"/>
          <w:i/>
          <w:spacing w:val="-7"/>
          <w:sz w:val="20"/>
        </w:rPr>
        <w:t xml:space="preserve"> </w:t>
      </w:r>
      <w:r>
        <w:rPr>
          <w:rFonts w:ascii="Arial" w:hAnsi="Arial"/>
          <w:i/>
          <w:sz w:val="20"/>
        </w:rPr>
        <w:t>en</w:t>
      </w:r>
      <w:r>
        <w:rPr>
          <w:rFonts w:ascii="Arial" w:hAnsi="Arial"/>
          <w:i/>
          <w:spacing w:val="-9"/>
          <w:sz w:val="20"/>
        </w:rPr>
        <w:t xml:space="preserve"> </w:t>
      </w:r>
      <w:r>
        <w:rPr>
          <w:rFonts w:ascii="Arial" w:hAnsi="Arial"/>
          <w:i/>
          <w:sz w:val="20"/>
        </w:rPr>
        <w:t>sus</w:t>
      </w:r>
      <w:r>
        <w:rPr>
          <w:rFonts w:ascii="Arial" w:hAnsi="Arial"/>
          <w:i/>
          <w:spacing w:val="-6"/>
          <w:sz w:val="20"/>
        </w:rPr>
        <w:t xml:space="preserve"> </w:t>
      </w:r>
      <w:r>
        <w:rPr>
          <w:rFonts w:ascii="Arial" w:hAnsi="Arial"/>
          <w:i/>
          <w:sz w:val="20"/>
        </w:rPr>
        <w:t>distintos</w:t>
      </w:r>
      <w:r>
        <w:rPr>
          <w:rFonts w:ascii="Arial" w:hAnsi="Arial"/>
          <w:i/>
          <w:spacing w:val="-8"/>
          <w:sz w:val="20"/>
        </w:rPr>
        <w:t xml:space="preserve"> </w:t>
      </w:r>
      <w:r>
        <w:rPr>
          <w:rFonts w:ascii="Arial" w:hAnsi="Arial"/>
          <w:i/>
          <w:sz w:val="20"/>
        </w:rPr>
        <w:t>órdenes</w:t>
      </w:r>
      <w:r>
        <w:rPr>
          <w:rFonts w:ascii="Arial" w:hAnsi="Arial"/>
          <w:i/>
          <w:spacing w:val="-6"/>
          <w:sz w:val="20"/>
        </w:rPr>
        <w:t xml:space="preserve"> </w:t>
      </w:r>
      <w:r>
        <w:rPr>
          <w:rFonts w:ascii="Arial" w:hAnsi="Arial"/>
          <w:i/>
          <w:sz w:val="20"/>
        </w:rPr>
        <w:t>o</w:t>
      </w:r>
      <w:r>
        <w:rPr>
          <w:rFonts w:ascii="Arial" w:hAnsi="Arial"/>
          <w:i/>
          <w:spacing w:val="-9"/>
          <w:sz w:val="20"/>
        </w:rPr>
        <w:t xml:space="preserve"> </w:t>
      </w:r>
      <w:r>
        <w:rPr>
          <w:rFonts w:ascii="Arial" w:hAnsi="Arial"/>
          <w:i/>
          <w:sz w:val="20"/>
        </w:rPr>
        <w:t>un</w:t>
      </w:r>
      <w:r>
        <w:rPr>
          <w:rFonts w:ascii="Arial" w:hAnsi="Arial"/>
          <w:i/>
          <w:spacing w:val="-9"/>
          <w:sz w:val="20"/>
        </w:rPr>
        <w:t xml:space="preserve"> </w:t>
      </w:r>
      <w:r>
        <w:rPr>
          <w:rFonts w:ascii="Arial" w:hAnsi="Arial"/>
          <w:i/>
          <w:sz w:val="20"/>
        </w:rPr>
        <w:t>particular</w:t>
      </w:r>
      <w:r>
        <w:rPr>
          <w:rFonts w:ascii="Arial" w:hAnsi="Arial"/>
          <w:i/>
          <w:spacing w:val="-8"/>
          <w:sz w:val="20"/>
        </w:rPr>
        <w:t xml:space="preserve"> </w:t>
      </w:r>
      <w:r>
        <w:rPr>
          <w:rFonts w:ascii="Arial" w:hAnsi="Arial"/>
          <w:i/>
          <w:sz w:val="20"/>
        </w:rPr>
        <w:t>en</w:t>
      </w:r>
      <w:r>
        <w:rPr>
          <w:rFonts w:ascii="Arial" w:hAnsi="Arial"/>
          <w:i/>
          <w:spacing w:val="-4"/>
          <w:sz w:val="20"/>
        </w:rPr>
        <w:t xml:space="preserve"> </w:t>
      </w:r>
      <w:r>
        <w:rPr>
          <w:rFonts w:ascii="Arial" w:hAnsi="Arial"/>
          <w:i/>
          <w:sz w:val="20"/>
        </w:rPr>
        <w:t>ejercicio</w:t>
      </w:r>
      <w:r>
        <w:rPr>
          <w:rFonts w:ascii="Arial" w:hAnsi="Arial"/>
          <w:i/>
          <w:spacing w:val="-9"/>
          <w:sz w:val="20"/>
        </w:rPr>
        <w:t xml:space="preserve"> </w:t>
      </w:r>
      <w:r>
        <w:rPr>
          <w:rFonts w:ascii="Arial" w:hAnsi="Arial"/>
          <w:i/>
          <w:sz w:val="20"/>
        </w:rPr>
        <w:t>de</w:t>
      </w:r>
      <w:r>
        <w:rPr>
          <w:rFonts w:ascii="Arial" w:hAnsi="Arial"/>
          <w:i/>
          <w:spacing w:val="-9"/>
          <w:sz w:val="20"/>
        </w:rPr>
        <w:t xml:space="preserve"> </w:t>
      </w:r>
      <w:r>
        <w:rPr>
          <w:rFonts w:ascii="Arial" w:hAnsi="Arial"/>
          <w:i/>
          <w:sz w:val="20"/>
        </w:rPr>
        <w:t>funciones</w:t>
      </w:r>
      <w:r>
        <w:rPr>
          <w:rFonts w:ascii="Arial" w:hAnsi="Arial"/>
          <w:i/>
          <w:spacing w:val="-6"/>
          <w:sz w:val="20"/>
        </w:rPr>
        <w:t xml:space="preserve"> </w:t>
      </w:r>
      <w:r>
        <w:rPr>
          <w:rFonts w:ascii="Arial" w:hAnsi="Arial"/>
          <w:i/>
          <w:sz w:val="20"/>
        </w:rPr>
        <w:t>propias</w:t>
      </w:r>
      <w:r>
        <w:rPr>
          <w:rFonts w:ascii="Arial" w:hAnsi="Arial"/>
          <w:i/>
          <w:spacing w:val="-8"/>
          <w:sz w:val="20"/>
        </w:rPr>
        <w:t xml:space="preserve"> </w:t>
      </w:r>
      <w:r>
        <w:rPr>
          <w:rFonts w:ascii="Arial" w:hAnsi="Arial"/>
          <w:i/>
          <w:sz w:val="20"/>
        </w:rPr>
        <w:t>del</w:t>
      </w:r>
      <w:r>
        <w:rPr>
          <w:rFonts w:ascii="Arial" w:hAnsi="Arial"/>
          <w:i/>
          <w:spacing w:val="-7"/>
          <w:sz w:val="20"/>
        </w:rPr>
        <w:t xml:space="preserve"> </w:t>
      </w:r>
      <w:r>
        <w:rPr>
          <w:rFonts w:ascii="Arial" w:hAnsi="Arial"/>
          <w:i/>
          <w:sz w:val="20"/>
        </w:rPr>
        <w:t>Estado, y</w:t>
      </w:r>
      <w:r>
        <w:rPr>
          <w:rFonts w:ascii="Arial" w:hAnsi="Arial"/>
          <w:i/>
          <w:spacing w:val="-5"/>
          <w:sz w:val="20"/>
        </w:rPr>
        <w:t xml:space="preserve"> </w:t>
      </w:r>
      <w:r>
        <w:rPr>
          <w:rFonts w:ascii="Arial" w:hAnsi="Arial"/>
          <w:i/>
          <w:sz w:val="20"/>
        </w:rPr>
        <w:t>de</w:t>
      </w:r>
      <w:r>
        <w:rPr>
          <w:rFonts w:ascii="Arial" w:hAnsi="Arial"/>
          <w:i/>
          <w:spacing w:val="-7"/>
          <w:sz w:val="20"/>
        </w:rPr>
        <w:t xml:space="preserve"> </w:t>
      </w:r>
      <w:r>
        <w:rPr>
          <w:rFonts w:ascii="Arial" w:hAnsi="Arial"/>
          <w:i/>
          <w:sz w:val="20"/>
        </w:rPr>
        <w:t>los</w:t>
      </w:r>
      <w:r>
        <w:rPr>
          <w:rFonts w:ascii="Arial" w:hAnsi="Arial"/>
          <w:i/>
          <w:spacing w:val="-6"/>
          <w:sz w:val="20"/>
        </w:rPr>
        <w:t xml:space="preserve"> </w:t>
      </w:r>
      <w:r>
        <w:rPr>
          <w:rFonts w:ascii="Arial" w:hAnsi="Arial"/>
          <w:i/>
          <w:sz w:val="20"/>
        </w:rPr>
        <w:t>contratos</w:t>
      </w:r>
      <w:r>
        <w:rPr>
          <w:rFonts w:ascii="Arial" w:hAnsi="Arial"/>
          <w:i/>
          <w:spacing w:val="-5"/>
          <w:sz w:val="20"/>
        </w:rPr>
        <w:t xml:space="preserve"> </w:t>
      </w:r>
      <w:r>
        <w:rPr>
          <w:rFonts w:ascii="Arial" w:hAnsi="Arial"/>
          <w:i/>
          <w:sz w:val="20"/>
        </w:rPr>
        <w:t>celebrados</w:t>
      </w:r>
      <w:r>
        <w:rPr>
          <w:rFonts w:ascii="Arial" w:hAnsi="Arial"/>
          <w:i/>
          <w:spacing w:val="-6"/>
          <w:sz w:val="20"/>
        </w:rPr>
        <w:t xml:space="preserve"> </w:t>
      </w:r>
      <w:r>
        <w:rPr>
          <w:rFonts w:ascii="Arial" w:hAnsi="Arial"/>
          <w:i/>
          <w:sz w:val="20"/>
        </w:rPr>
        <w:t>por</w:t>
      </w:r>
      <w:r>
        <w:rPr>
          <w:rFonts w:ascii="Arial" w:hAnsi="Arial"/>
          <w:i/>
          <w:spacing w:val="-6"/>
          <w:sz w:val="20"/>
        </w:rPr>
        <w:t xml:space="preserve"> </w:t>
      </w:r>
      <w:r>
        <w:rPr>
          <w:rFonts w:ascii="Arial" w:hAnsi="Arial"/>
          <w:i/>
          <w:sz w:val="20"/>
        </w:rPr>
        <w:t>cualquier</w:t>
      </w:r>
      <w:r>
        <w:rPr>
          <w:rFonts w:ascii="Arial" w:hAnsi="Arial"/>
          <w:i/>
          <w:spacing w:val="-6"/>
          <w:sz w:val="20"/>
        </w:rPr>
        <w:t xml:space="preserve"> </w:t>
      </w:r>
      <w:r>
        <w:rPr>
          <w:rFonts w:ascii="Arial" w:hAnsi="Arial"/>
          <w:i/>
          <w:sz w:val="20"/>
        </w:rPr>
        <w:t>entidad</w:t>
      </w:r>
      <w:r>
        <w:rPr>
          <w:rFonts w:ascii="Arial" w:hAnsi="Arial"/>
          <w:i/>
          <w:spacing w:val="-7"/>
          <w:sz w:val="20"/>
        </w:rPr>
        <w:t xml:space="preserve"> </w:t>
      </w:r>
      <w:r>
        <w:rPr>
          <w:rFonts w:ascii="Arial" w:hAnsi="Arial"/>
          <w:i/>
          <w:sz w:val="20"/>
        </w:rPr>
        <w:t>prestadora</w:t>
      </w:r>
      <w:r>
        <w:rPr>
          <w:rFonts w:ascii="Arial" w:hAnsi="Arial"/>
          <w:i/>
          <w:spacing w:val="-4"/>
          <w:sz w:val="20"/>
        </w:rPr>
        <w:t xml:space="preserve"> </w:t>
      </w:r>
      <w:r>
        <w:rPr>
          <w:rFonts w:ascii="Arial" w:hAnsi="Arial"/>
          <w:i/>
          <w:sz w:val="20"/>
        </w:rPr>
        <w:t>de</w:t>
      </w:r>
      <w:r>
        <w:rPr>
          <w:rFonts w:ascii="Arial" w:hAnsi="Arial"/>
          <w:i/>
          <w:spacing w:val="-7"/>
          <w:sz w:val="20"/>
        </w:rPr>
        <w:t xml:space="preserve"> </w:t>
      </w:r>
      <w:r>
        <w:rPr>
          <w:rFonts w:ascii="Arial" w:hAnsi="Arial"/>
          <w:i/>
          <w:sz w:val="20"/>
        </w:rPr>
        <w:t>servicios</w:t>
      </w:r>
      <w:r>
        <w:rPr>
          <w:rFonts w:ascii="Arial" w:hAnsi="Arial"/>
          <w:i/>
          <w:spacing w:val="-6"/>
          <w:sz w:val="20"/>
        </w:rPr>
        <w:t xml:space="preserve"> </w:t>
      </w:r>
      <w:r>
        <w:rPr>
          <w:rFonts w:ascii="Arial" w:hAnsi="Arial"/>
          <w:i/>
          <w:sz w:val="20"/>
        </w:rPr>
        <w:t>públicos</w:t>
      </w:r>
      <w:r>
        <w:rPr>
          <w:rFonts w:ascii="Arial" w:hAnsi="Arial"/>
          <w:i/>
          <w:spacing w:val="-6"/>
          <w:sz w:val="20"/>
        </w:rPr>
        <w:t xml:space="preserve"> </w:t>
      </w:r>
      <w:r>
        <w:rPr>
          <w:rFonts w:ascii="Arial" w:hAnsi="Arial"/>
          <w:i/>
          <w:sz w:val="20"/>
        </w:rPr>
        <w:t>domiciliarios</w:t>
      </w:r>
      <w:r>
        <w:rPr>
          <w:rFonts w:ascii="Arial" w:hAnsi="Arial"/>
          <w:i/>
          <w:spacing w:val="-6"/>
          <w:sz w:val="20"/>
        </w:rPr>
        <w:t xml:space="preserve"> </w:t>
      </w:r>
      <w:r>
        <w:rPr>
          <w:rFonts w:ascii="Arial" w:hAnsi="Arial"/>
          <w:i/>
          <w:sz w:val="20"/>
        </w:rPr>
        <w:t>en los</w:t>
      </w:r>
      <w:r>
        <w:rPr>
          <w:rFonts w:ascii="Arial" w:hAnsi="Arial"/>
          <w:i/>
          <w:spacing w:val="-6"/>
          <w:sz w:val="20"/>
        </w:rPr>
        <w:t xml:space="preserve"> </w:t>
      </w:r>
      <w:r>
        <w:rPr>
          <w:rFonts w:ascii="Arial" w:hAnsi="Arial"/>
          <w:i/>
          <w:sz w:val="20"/>
        </w:rPr>
        <w:t>cuales</w:t>
      </w:r>
      <w:r>
        <w:rPr>
          <w:rFonts w:ascii="Arial" w:hAnsi="Arial"/>
          <w:i/>
          <w:spacing w:val="-6"/>
          <w:sz w:val="20"/>
        </w:rPr>
        <w:t xml:space="preserve"> </w:t>
      </w:r>
      <w:r>
        <w:rPr>
          <w:rFonts w:ascii="Arial" w:hAnsi="Arial"/>
          <w:i/>
          <w:sz w:val="20"/>
        </w:rPr>
        <w:t>se</w:t>
      </w:r>
      <w:r>
        <w:rPr>
          <w:rFonts w:ascii="Arial" w:hAnsi="Arial"/>
          <w:i/>
          <w:spacing w:val="-7"/>
          <w:sz w:val="20"/>
        </w:rPr>
        <w:t xml:space="preserve"> </w:t>
      </w:r>
      <w:r>
        <w:rPr>
          <w:rFonts w:ascii="Arial" w:hAnsi="Arial"/>
          <w:i/>
          <w:sz w:val="20"/>
        </w:rPr>
        <w:t>incluyan</w:t>
      </w:r>
      <w:r>
        <w:rPr>
          <w:rFonts w:ascii="Arial" w:hAnsi="Arial"/>
          <w:i/>
          <w:spacing w:val="-7"/>
          <w:sz w:val="20"/>
        </w:rPr>
        <w:t xml:space="preserve"> </w:t>
      </w:r>
      <w:r>
        <w:rPr>
          <w:rFonts w:ascii="Arial" w:hAnsi="Arial"/>
          <w:i/>
          <w:sz w:val="20"/>
        </w:rPr>
        <w:t>cláusulas</w:t>
      </w:r>
      <w:r>
        <w:rPr>
          <w:rFonts w:ascii="Arial" w:hAnsi="Arial"/>
          <w:i/>
          <w:spacing w:val="-6"/>
          <w:sz w:val="20"/>
        </w:rPr>
        <w:t xml:space="preserve"> </w:t>
      </w:r>
      <w:r>
        <w:rPr>
          <w:rFonts w:ascii="Arial" w:hAnsi="Arial"/>
          <w:i/>
          <w:sz w:val="20"/>
        </w:rPr>
        <w:t>exorbitantes,</w:t>
      </w:r>
      <w:r>
        <w:rPr>
          <w:rFonts w:ascii="Arial" w:hAnsi="Arial"/>
          <w:i/>
          <w:spacing w:val="-6"/>
          <w:sz w:val="20"/>
        </w:rPr>
        <w:t xml:space="preserve"> </w:t>
      </w:r>
      <w:r>
        <w:rPr>
          <w:rFonts w:ascii="Arial" w:hAnsi="Arial"/>
          <w:i/>
          <w:sz w:val="20"/>
        </w:rPr>
        <w:t>cuando</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cuantía</w:t>
      </w:r>
      <w:r>
        <w:rPr>
          <w:rFonts w:ascii="Arial" w:hAnsi="Arial"/>
          <w:i/>
          <w:spacing w:val="-5"/>
          <w:sz w:val="20"/>
        </w:rPr>
        <w:t xml:space="preserve"> </w:t>
      </w:r>
      <w:r>
        <w:rPr>
          <w:rFonts w:ascii="Arial" w:hAnsi="Arial"/>
          <w:i/>
          <w:sz w:val="20"/>
        </w:rPr>
        <w:t>exceda</w:t>
      </w:r>
      <w:r>
        <w:rPr>
          <w:rFonts w:ascii="Arial" w:hAnsi="Arial"/>
          <w:i/>
          <w:spacing w:val="-7"/>
          <w:sz w:val="20"/>
        </w:rPr>
        <w:t xml:space="preserve"> </w:t>
      </w:r>
      <w:r>
        <w:rPr>
          <w:rFonts w:ascii="Arial" w:hAnsi="Arial"/>
          <w:i/>
          <w:sz w:val="20"/>
        </w:rPr>
        <w:t>de</w:t>
      </w:r>
      <w:r>
        <w:rPr>
          <w:rFonts w:ascii="Arial" w:hAnsi="Arial"/>
          <w:i/>
          <w:spacing w:val="-6"/>
          <w:sz w:val="20"/>
        </w:rPr>
        <w:t xml:space="preserve"> </w:t>
      </w:r>
      <w:r>
        <w:rPr>
          <w:rFonts w:ascii="Arial" w:hAnsi="Arial"/>
          <w:i/>
          <w:sz w:val="20"/>
        </w:rPr>
        <w:t>quinientos</w:t>
      </w:r>
      <w:r>
        <w:rPr>
          <w:rFonts w:ascii="Arial" w:hAnsi="Arial"/>
          <w:i/>
          <w:spacing w:val="-6"/>
          <w:sz w:val="20"/>
        </w:rPr>
        <w:t xml:space="preserve"> </w:t>
      </w:r>
      <w:r>
        <w:rPr>
          <w:rFonts w:ascii="Arial" w:hAnsi="Arial"/>
          <w:i/>
          <w:sz w:val="20"/>
        </w:rPr>
        <w:t>(500)</w:t>
      </w:r>
      <w:r>
        <w:rPr>
          <w:rFonts w:ascii="Arial" w:hAnsi="Arial"/>
          <w:i/>
          <w:spacing w:val="-6"/>
          <w:sz w:val="20"/>
        </w:rPr>
        <w:t xml:space="preserve"> </w:t>
      </w:r>
      <w:r>
        <w:rPr>
          <w:rFonts w:ascii="Arial" w:hAnsi="Arial"/>
          <w:i/>
          <w:sz w:val="20"/>
        </w:rPr>
        <w:t>salarios mínimos legales mensuales vigentes […]”.</w:t>
      </w:r>
    </w:p>
    <w:p w14:paraId="35795197" w14:textId="77777777" w:rsidR="00526F53" w:rsidRDefault="001C4FF6">
      <w:pPr>
        <w:ind w:left="427" w:right="139"/>
        <w:jc w:val="both"/>
        <w:rPr>
          <w:rFonts w:ascii="Arial" w:hAnsi="Arial"/>
          <w:i/>
          <w:sz w:val="20"/>
        </w:rPr>
      </w:pPr>
      <w:bookmarkStart w:id="24" w:name="_bookmark24"/>
      <w:bookmarkEnd w:id="24"/>
      <w:r>
        <w:rPr>
          <w:position w:val="6"/>
          <w:sz w:val="13"/>
        </w:rPr>
        <w:t>25</w:t>
      </w:r>
      <w:r>
        <w:rPr>
          <w:spacing w:val="21"/>
          <w:position w:val="6"/>
          <w:sz w:val="13"/>
        </w:rPr>
        <w:t xml:space="preserve"> </w:t>
      </w:r>
      <w:proofErr w:type="gramStart"/>
      <w:r>
        <w:rPr>
          <w:sz w:val="20"/>
        </w:rPr>
        <w:t>Lo</w:t>
      </w:r>
      <w:proofErr w:type="gramEnd"/>
      <w:r>
        <w:rPr>
          <w:sz w:val="20"/>
        </w:rPr>
        <w:t xml:space="preserve"> anterior, teniendo en cuenta que en el asunto de conocimiento se formularon pretensiones de controversias</w:t>
      </w:r>
      <w:r>
        <w:rPr>
          <w:spacing w:val="-6"/>
          <w:sz w:val="20"/>
        </w:rPr>
        <w:t xml:space="preserve"> </w:t>
      </w:r>
      <w:r>
        <w:rPr>
          <w:sz w:val="20"/>
        </w:rPr>
        <w:t>contractuales</w:t>
      </w:r>
      <w:r>
        <w:rPr>
          <w:spacing w:val="-3"/>
          <w:sz w:val="20"/>
        </w:rPr>
        <w:t xml:space="preserve"> </w:t>
      </w:r>
      <w:r>
        <w:rPr>
          <w:sz w:val="20"/>
        </w:rPr>
        <w:t>y</w:t>
      </w:r>
      <w:r>
        <w:rPr>
          <w:spacing w:val="-5"/>
          <w:sz w:val="20"/>
        </w:rPr>
        <w:t xml:space="preserve"> </w:t>
      </w:r>
      <w:r>
        <w:rPr>
          <w:sz w:val="20"/>
        </w:rPr>
        <w:t>que</w:t>
      </w:r>
      <w:r>
        <w:rPr>
          <w:spacing w:val="-4"/>
          <w:sz w:val="20"/>
        </w:rPr>
        <w:t xml:space="preserve"> </w:t>
      </w:r>
      <w:r>
        <w:rPr>
          <w:sz w:val="20"/>
        </w:rPr>
        <w:t>la</w:t>
      </w:r>
      <w:r>
        <w:rPr>
          <w:spacing w:val="-4"/>
          <w:sz w:val="20"/>
        </w:rPr>
        <w:t xml:space="preserve"> </w:t>
      </w:r>
      <w:r>
        <w:rPr>
          <w:sz w:val="20"/>
        </w:rPr>
        <w:t>pretensión</w:t>
      </w:r>
      <w:r>
        <w:rPr>
          <w:spacing w:val="-4"/>
          <w:sz w:val="20"/>
        </w:rPr>
        <w:t xml:space="preserve"> </w:t>
      </w:r>
      <w:r>
        <w:rPr>
          <w:sz w:val="20"/>
        </w:rPr>
        <w:t>mayor</w:t>
      </w:r>
      <w:r>
        <w:rPr>
          <w:spacing w:val="-4"/>
          <w:sz w:val="20"/>
        </w:rPr>
        <w:t xml:space="preserve"> </w:t>
      </w:r>
      <w:r>
        <w:rPr>
          <w:sz w:val="20"/>
        </w:rPr>
        <w:t>fue</w:t>
      </w:r>
      <w:r>
        <w:rPr>
          <w:spacing w:val="-5"/>
          <w:sz w:val="20"/>
        </w:rPr>
        <w:t xml:space="preserve"> </w:t>
      </w:r>
      <w:r>
        <w:rPr>
          <w:sz w:val="20"/>
        </w:rPr>
        <w:t>de $517’440.000,</w:t>
      </w:r>
      <w:r>
        <w:rPr>
          <w:spacing w:val="-4"/>
          <w:sz w:val="20"/>
        </w:rPr>
        <w:t xml:space="preserve"> </w:t>
      </w:r>
      <w:r>
        <w:rPr>
          <w:sz w:val="20"/>
        </w:rPr>
        <w:t>monto</w:t>
      </w:r>
      <w:r>
        <w:rPr>
          <w:spacing w:val="-7"/>
          <w:sz w:val="20"/>
        </w:rPr>
        <w:t xml:space="preserve"> </w:t>
      </w:r>
      <w:r>
        <w:rPr>
          <w:sz w:val="20"/>
        </w:rPr>
        <w:t>que</w:t>
      </w:r>
      <w:r>
        <w:rPr>
          <w:spacing w:val="-5"/>
          <w:sz w:val="20"/>
        </w:rPr>
        <w:t xml:space="preserve"> </w:t>
      </w:r>
      <w:r>
        <w:rPr>
          <w:sz w:val="20"/>
        </w:rPr>
        <w:t>excedió</w:t>
      </w:r>
      <w:r>
        <w:rPr>
          <w:spacing w:val="-7"/>
          <w:sz w:val="20"/>
        </w:rPr>
        <w:t xml:space="preserve"> </w:t>
      </w:r>
      <w:r>
        <w:rPr>
          <w:sz w:val="20"/>
        </w:rPr>
        <w:t>500 veces</w:t>
      </w:r>
      <w:r>
        <w:rPr>
          <w:spacing w:val="-9"/>
          <w:sz w:val="20"/>
        </w:rPr>
        <w:t xml:space="preserve"> </w:t>
      </w:r>
      <w:r>
        <w:rPr>
          <w:sz w:val="20"/>
        </w:rPr>
        <w:t>la</w:t>
      </w:r>
      <w:r>
        <w:rPr>
          <w:spacing w:val="-10"/>
          <w:sz w:val="20"/>
        </w:rPr>
        <w:t xml:space="preserve"> </w:t>
      </w:r>
      <w:r>
        <w:rPr>
          <w:sz w:val="20"/>
        </w:rPr>
        <w:t>suma</w:t>
      </w:r>
      <w:r>
        <w:rPr>
          <w:spacing w:val="-11"/>
          <w:sz w:val="20"/>
        </w:rPr>
        <w:t xml:space="preserve"> </w:t>
      </w:r>
      <w:r>
        <w:rPr>
          <w:sz w:val="20"/>
        </w:rPr>
        <w:t>de</w:t>
      </w:r>
      <w:r>
        <w:rPr>
          <w:spacing w:val="-10"/>
          <w:sz w:val="20"/>
        </w:rPr>
        <w:t xml:space="preserve"> </w:t>
      </w:r>
      <w:r>
        <w:rPr>
          <w:sz w:val="20"/>
        </w:rPr>
        <w:t>$781.242</w:t>
      </w:r>
      <w:r>
        <w:rPr>
          <w:spacing w:val="-9"/>
          <w:sz w:val="20"/>
        </w:rPr>
        <w:t xml:space="preserve"> </w:t>
      </w:r>
      <w:r>
        <w:rPr>
          <w:sz w:val="20"/>
        </w:rPr>
        <w:t>(781.242</w:t>
      </w:r>
      <w:r>
        <w:rPr>
          <w:spacing w:val="-10"/>
          <w:sz w:val="20"/>
        </w:rPr>
        <w:t xml:space="preserve"> </w:t>
      </w:r>
      <w:r>
        <w:rPr>
          <w:sz w:val="20"/>
        </w:rPr>
        <w:t>x</w:t>
      </w:r>
      <w:r>
        <w:rPr>
          <w:spacing w:val="-8"/>
          <w:sz w:val="20"/>
        </w:rPr>
        <w:t xml:space="preserve"> </w:t>
      </w:r>
      <w:r>
        <w:rPr>
          <w:sz w:val="20"/>
        </w:rPr>
        <w:t>500</w:t>
      </w:r>
      <w:r>
        <w:rPr>
          <w:spacing w:val="-9"/>
          <w:sz w:val="20"/>
        </w:rPr>
        <w:t xml:space="preserve"> </w:t>
      </w:r>
      <w:r>
        <w:rPr>
          <w:sz w:val="20"/>
        </w:rPr>
        <w:t>=</w:t>
      </w:r>
      <w:r>
        <w:rPr>
          <w:spacing w:val="-9"/>
          <w:sz w:val="20"/>
        </w:rPr>
        <w:t xml:space="preserve"> </w:t>
      </w:r>
      <w:r>
        <w:rPr>
          <w:sz w:val="20"/>
        </w:rPr>
        <w:t>390’621.000),</w:t>
      </w:r>
      <w:r>
        <w:rPr>
          <w:spacing w:val="-9"/>
          <w:sz w:val="20"/>
        </w:rPr>
        <w:t xml:space="preserve"> </w:t>
      </w:r>
      <w:r>
        <w:rPr>
          <w:sz w:val="20"/>
        </w:rPr>
        <w:t>que</w:t>
      </w:r>
      <w:r>
        <w:rPr>
          <w:spacing w:val="-10"/>
          <w:sz w:val="20"/>
        </w:rPr>
        <w:t xml:space="preserve"> </w:t>
      </w:r>
      <w:r>
        <w:rPr>
          <w:sz w:val="20"/>
        </w:rPr>
        <w:t>correspondía</w:t>
      </w:r>
      <w:r>
        <w:rPr>
          <w:spacing w:val="-9"/>
          <w:sz w:val="20"/>
        </w:rPr>
        <w:t xml:space="preserve"> </w:t>
      </w:r>
      <w:r>
        <w:rPr>
          <w:sz w:val="20"/>
        </w:rPr>
        <w:t>al</w:t>
      </w:r>
      <w:r>
        <w:rPr>
          <w:spacing w:val="-11"/>
          <w:sz w:val="20"/>
        </w:rPr>
        <w:t xml:space="preserve"> </w:t>
      </w:r>
      <w:r>
        <w:rPr>
          <w:sz w:val="20"/>
        </w:rPr>
        <w:t>salario</w:t>
      </w:r>
      <w:r>
        <w:rPr>
          <w:spacing w:val="-9"/>
          <w:sz w:val="20"/>
        </w:rPr>
        <w:t xml:space="preserve"> </w:t>
      </w:r>
      <w:r>
        <w:rPr>
          <w:sz w:val="20"/>
        </w:rPr>
        <w:t>mínimo</w:t>
      </w:r>
      <w:r>
        <w:rPr>
          <w:spacing w:val="-9"/>
          <w:sz w:val="20"/>
        </w:rPr>
        <w:t xml:space="preserve"> </w:t>
      </w:r>
      <w:r>
        <w:rPr>
          <w:sz w:val="20"/>
        </w:rPr>
        <w:t>legal mensual vigente para la fecha de presentación de la demanda -</w:t>
      </w:r>
      <w:r>
        <w:rPr>
          <w:rFonts w:ascii="Arial" w:hAnsi="Arial"/>
          <w:i/>
          <w:sz w:val="20"/>
        </w:rPr>
        <w:t>19 de diciembre de 2018-.</w:t>
      </w:r>
    </w:p>
    <w:p w14:paraId="0A3BD02C" w14:textId="77777777" w:rsidR="00526F53" w:rsidRDefault="001C4FF6">
      <w:pPr>
        <w:spacing w:line="229" w:lineRule="exact"/>
        <w:ind w:left="427"/>
        <w:jc w:val="both"/>
        <w:rPr>
          <w:rFonts w:ascii="Arial" w:hAnsi="Arial"/>
          <w:i/>
          <w:sz w:val="20"/>
        </w:rPr>
      </w:pPr>
      <w:bookmarkStart w:id="25" w:name="_bookmark25"/>
      <w:bookmarkEnd w:id="25"/>
      <w:r>
        <w:rPr>
          <w:position w:val="6"/>
          <w:sz w:val="13"/>
        </w:rPr>
        <w:t>26</w:t>
      </w:r>
      <w:r>
        <w:rPr>
          <w:spacing w:val="35"/>
          <w:position w:val="6"/>
          <w:sz w:val="13"/>
        </w:rPr>
        <w:t xml:space="preserve"> </w:t>
      </w:r>
      <w:r>
        <w:rPr>
          <w:rFonts w:ascii="Arial" w:hAnsi="Arial"/>
          <w:i/>
          <w:sz w:val="20"/>
        </w:rPr>
        <w:t>“Artículo</w:t>
      </w:r>
      <w:r>
        <w:rPr>
          <w:rFonts w:ascii="Arial" w:hAnsi="Arial"/>
          <w:i/>
          <w:spacing w:val="16"/>
          <w:sz w:val="20"/>
        </w:rPr>
        <w:t xml:space="preserve"> </w:t>
      </w:r>
      <w:r>
        <w:rPr>
          <w:rFonts w:ascii="Arial" w:hAnsi="Arial"/>
          <w:i/>
          <w:sz w:val="20"/>
        </w:rPr>
        <w:t>141.</w:t>
      </w:r>
      <w:r>
        <w:rPr>
          <w:rFonts w:ascii="Arial" w:hAnsi="Arial"/>
          <w:i/>
          <w:spacing w:val="16"/>
          <w:sz w:val="20"/>
        </w:rPr>
        <w:t xml:space="preserve"> </w:t>
      </w:r>
      <w:r>
        <w:rPr>
          <w:rFonts w:ascii="Arial" w:hAnsi="Arial"/>
          <w:i/>
          <w:sz w:val="20"/>
        </w:rPr>
        <w:t>Controversias</w:t>
      </w:r>
      <w:r>
        <w:rPr>
          <w:rFonts w:ascii="Arial" w:hAnsi="Arial"/>
          <w:i/>
          <w:spacing w:val="18"/>
          <w:sz w:val="20"/>
        </w:rPr>
        <w:t xml:space="preserve"> </w:t>
      </w:r>
      <w:r>
        <w:rPr>
          <w:rFonts w:ascii="Arial" w:hAnsi="Arial"/>
          <w:i/>
          <w:sz w:val="20"/>
        </w:rPr>
        <w:t>contractuales.</w:t>
      </w:r>
      <w:r>
        <w:rPr>
          <w:rFonts w:ascii="Arial" w:hAnsi="Arial"/>
          <w:i/>
          <w:spacing w:val="16"/>
          <w:sz w:val="20"/>
        </w:rPr>
        <w:t xml:space="preserve"> </w:t>
      </w:r>
      <w:r>
        <w:rPr>
          <w:rFonts w:ascii="Arial" w:hAnsi="Arial"/>
          <w:i/>
          <w:sz w:val="20"/>
        </w:rPr>
        <w:t>Cualquiera</w:t>
      </w:r>
      <w:r>
        <w:rPr>
          <w:rFonts w:ascii="Arial" w:hAnsi="Arial"/>
          <w:i/>
          <w:spacing w:val="16"/>
          <w:sz w:val="20"/>
        </w:rPr>
        <w:t xml:space="preserve"> </w:t>
      </w:r>
      <w:r>
        <w:rPr>
          <w:rFonts w:ascii="Arial" w:hAnsi="Arial"/>
          <w:i/>
          <w:sz w:val="20"/>
        </w:rPr>
        <w:t>de</w:t>
      </w:r>
      <w:r>
        <w:rPr>
          <w:rFonts w:ascii="Arial" w:hAnsi="Arial"/>
          <w:i/>
          <w:spacing w:val="16"/>
          <w:sz w:val="20"/>
        </w:rPr>
        <w:t xml:space="preserve"> </w:t>
      </w:r>
      <w:r>
        <w:rPr>
          <w:rFonts w:ascii="Arial" w:hAnsi="Arial"/>
          <w:i/>
          <w:sz w:val="20"/>
        </w:rPr>
        <w:t>las</w:t>
      </w:r>
      <w:r>
        <w:rPr>
          <w:rFonts w:ascii="Arial" w:hAnsi="Arial"/>
          <w:i/>
          <w:spacing w:val="17"/>
          <w:sz w:val="20"/>
        </w:rPr>
        <w:t xml:space="preserve"> </w:t>
      </w:r>
      <w:r>
        <w:rPr>
          <w:rFonts w:ascii="Arial" w:hAnsi="Arial"/>
          <w:i/>
          <w:sz w:val="20"/>
        </w:rPr>
        <w:t>partes</w:t>
      </w:r>
      <w:r>
        <w:rPr>
          <w:rFonts w:ascii="Arial" w:hAnsi="Arial"/>
          <w:i/>
          <w:spacing w:val="17"/>
          <w:sz w:val="20"/>
        </w:rPr>
        <w:t xml:space="preserve"> </w:t>
      </w:r>
      <w:r>
        <w:rPr>
          <w:rFonts w:ascii="Arial" w:hAnsi="Arial"/>
          <w:i/>
          <w:sz w:val="20"/>
        </w:rPr>
        <w:t>de</w:t>
      </w:r>
      <w:r>
        <w:rPr>
          <w:rFonts w:ascii="Arial" w:hAnsi="Arial"/>
          <w:i/>
          <w:spacing w:val="15"/>
          <w:sz w:val="20"/>
        </w:rPr>
        <w:t xml:space="preserve"> </w:t>
      </w:r>
      <w:r>
        <w:rPr>
          <w:rFonts w:ascii="Arial" w:hAnsi="Arial"/>
          <w:i/>
          <w:sz w:val="20"/>
        </w:rPr>
        <w:t>un</w:t>
      </w:r>
      <w:r>
        <w:rPr>
          <w:rFonts w:ascii="Arial" w:hAnsi="Arial"/>
          <w:i/>
          <w:spacing w:val="17"/>
          <w:sz w:val="20"/>
        </w:rPr>
        <w:t xml:space="preserve"> </w:t>
      </w:r>
      <w:r>
        <w:rPr>
          <w:rFonts w:ascii="Arial" w:hAnsi="Arial"/>
          <w:i/>
          <w:sz w:val="20"/>
        </w:rPr>
        <w:t>contrato</w:t>
      </w:r>
      <w:r>
        <w:rPr>
          <w:rFonts w:ascii="Arial" w:hAnsi="Arial"/>
          <w:i/>
          <w:spacing w:val="15"/>
          <w:sz w:val="20"/>
        </w:rPr>
        <w:t xml:space="preserve"> </w:t>
      </w:r>
      <w:r>
        <w:rPr>
          <w:rFonts w:ascii="Arial" w:hAnsi="Arial"/>
          <w:i/>
          <w:sz w:val="20"/>
        </w:rPr>
        <w:t>del</w:t>
      </w:r>
      <w:r>
        <w:rPr>
          <w:rFonts w:ascii="Arial" w:hAnsi="Arial"/>
          <w:i/>
          <w:spacing w:val="16"/>
          <w:sz w:val="20"/>
        </w:rPr>
        <w:t xml:space="preserve"> </w:t>
      </w:r>
      <w:r>
        <w:rPr>
          <w:rFonts w:ascii="Arial" w:hAnsi="Arial"/>
          <w:i/>
          <w:spacing w:val="-2"/>
          <w:sz w:val="20"/>
        </w:rPr>
        <w:t>Estado</w:t>
      </w:r>
    </w:p>
    <w:p w14:paraId="33ADD1F2" w14:textId="77777777" w:rsidR="00526F53" w:rsidRDefault="001C4FF6">
      <w:pPr>
        <w:ind w:left="427"/>
        <w:jc w:val="both"/>
        <w:rPr>
          <w:rFonts w:ascii="Arial" w:hAnsi="Arial"/>
          <w:i/>
          <w:sz w:val="20"/>
        </w:rPr>
      </w:pPr>
      <w:r>
        <w:rPr>
          <w:rFonts w:ascii="Arial" w:hAnsi="Arial"/>
          <w:i/>
          <w:sz w:val="20"/>
        </w:rPr>
        <w:t>podrá</w:t>
      </w:r>
      <w:r>
        <w:rPr>
          <w:rFonts w:ascii="Arial" w:hAnsi="Arial"/>
          <w:i/>
          <w:spacing w:val="-5"/>
          <w:sz w:val="20"/>
        </w:rPr>
        <w:t xml:space="preserve"> </w:t>
      </w:r>
      <w:r>
        <w:rPr>
          <w:rFonts w:ascii="Arial" w:hAnsi="Arial"/>
          <w:i/>
          <w:sz w:val="20"/>
        </w:rPr>
        <w:t>pedir</w:t>
      </w:r>
      <w:r>
        <w:rPr>
          <w:rFonts w:ascii="Arial" w:hAnsi="Arial"/>
          <w:i/>
          <w:spacing w:val="-3"/>
          <w:sz w:val="20"/>
        </w:rPr>
        <w:t xml:space="preserve"> </w:t>
      </w:r>
      <w:r>
        <w:rPr>
          <w:rFonts w:ascii="Arial" w:hAnsi="Arial"/>
          <w:i/>
          <w:sz w:val="20"/>
        </w:rPr>
        <w:t>que</w:t>
      </w:r>
      <w:r>
        <w:rPr>
          <w:rFonts w:ascii="Arial" w:hAnsi="Arial"/>
          <w:i/>
          <w:spacing w:val="-6"/>
          <w:sz w:val="20"/>
        </w:rPr>
        <w:t xml:space="preserve"> </w:t>
      </w:r>
      <w:r>
        <w:rPr>
          <w:rFonts w:ascii="Arial" w:hAnsi="Arial"/>
          <w:i/>
          <w:sz w:val="20"/>
        </w:rPr>
        <w:t>se</w:t>
      </w:r>
      <w:r>
        <w:rPr>
          <w:rFonts w:ascii="Arial" w:hAnsi="Arial"/>
          <w:i/>
          <w:spacing w:val="-4"/>
          <w:sz w:val="20"/>
        </w:rPr>
        <w:t xml:space="preserve"> </w:t>
      </w:r>
      <w:r>
        <w:rPr>
          <w:rFonts w:ascii="Arial" w:hAnsi="Arial"/>
          <w:i/>
          <w:sz w:val="20"/>
        </w:rPr>
        <w:t>declare</w:t>
      </w:r>
      <w:r>
        <w:rPr>
          <w:rFonts w:ascii="Arial" w:hAnsi="Arial"/>
          <w:i/>
          <w:spacing w:val="-4"/>
          <w:sz w:val="20"/>
        </w:rPr>
        <w:t xml:space="preserve"> </w:t>
      </w:r>
      <w:r>
        <w:rPr>
          <w:rFonts w:ascii="Arial" w:hAnsi="Arial"/>
          <w:i/>
          <w:sz w:val="20"/>
        </w:rPr>
        <w:t>su</w:t>
      </w:r>
      <w:r>
        <w:rPr>
          <w:rFonts w:ascii="Arial" w:hAnsi="Arial"/>
          <w:i/>
          <w:spacing w:val="-5"/>
          <w:sz w:val="20"/>
        </w:rPr>
        <w:t xml:space="preserve"> </w:t>
      </w:r>
      <w:r>
        <w:rPr>
          <w:rFonts w:ascii="Arial" w:hAnsi="Arial"/>
          <w:i/>
          <w:sz w:val="20"/>
        </w:rPr>
        <w:t>existencia</w:t>
      </w:r>
      <w:r>
        <w:rPr>
          <w:rFonts w:ascii="Arial" w:hAnsi="Arial"/>
          <w:i/>
          <w:spacing w:val="-4"/>
          <w:sz w:val="20"/>
        </w:rPr>
        <w:t xml:space="preserve"> </w:t>
      </w:r>
      <w:r>
        <w:rPr>
          <w:rFonts w:ascii="Arial" w:hAnsi="Arial"/>
          <w:i/>
          <w:sz w:val="20"/>
        </w:rPr>
        <w:t>o</w:t>
      </w:r>
      <w:r>
        <w:rPr>
          <w:rFonts w:ascii="Arial" w:hAnsi="Arial"/>
          <w:i/>
          <w:spacing w:val="-4"/>
          <w:sz w:val="20"/>
        </w:rPr>
        <w:t xml:space="preserve"> </w:t>
      </w:r>
      <w:r>
        <w:rPr>
          <w:rFonts w:ascii="Arial" w:hAnsi="Arial"/>
          <w:i/>
          <w:sz w:val="20"/>
        </w:rPr>
        <w:t>su</w:t>
      </w:r>
      <w:r>
        <w:rPr>
          <w:rFonts w:ascii="Arial" w:hAnsi="Arial"/>
          <w:i/>
          <w:spacing w:val="-5"/>
          <w:sz w:val="20"/>
        </w:rPr>
        <w:t xml:space="preserve"> </w:t>
      </w:r>
      <w:r>
        <w:rPr>
          <w:rFonts w:ascii="Arial" w:hAnsi="Arial"/>
          <w:i/>
          <w:sz w:val="20"/>
        </w:rPr>
        <w:t>nulidad,</w:t>
      </w:r>
      <w:r>
        <w:rPr>
          <w:rFonts w:ascii="Arial" w:hAnsi="Arial"/>
          <w:i/>
          <w:spacing w:val="-4"/>
          <w:sz w:val="20"/>
        </w:rPr>
        <w:t xml:space="preserve"> </w:t>
      </w:r>
      <w:r>
        <w:rPr>
          <w:rFonts w:ascii="Arial" w:hAnsi="Arial"/>
          <w:i/>
          <w:sz w:val="20"/>
        </w:rPr>
        <w:t>que</w:t>
      </w:r>
      <w:r>
        <w:rPr>
          <w:rFonts w:ascii="Arial" w:hAnsi="Arial"/>
          <w:i/>
          <w:spacing w:val="-4"/>
          <w:sz w:val="20"/>
        </w:rPr>
        <w:t xml:space="preserve"> </w:t>
      </w:r>
      <w:r>
        <w:rPr>
          <w:rFonts w:ascii="Arial" w:hAnsi="Arial"/>
          <w:i/>
          <w:sz w:val="20"/>
        </w:rPr>
        <w:t>se</w:t>
      </w:r>
      <w:r>
        <w:rPr>
          <w:rFonts w:ascii="Arial" w:hAnsi="Arial"/>
          <w:i/>
          <w:spacing w:val="-5"/>
          <w:sz w:val="20"/>
        </w:rPr>
        <w:t xml:space="preserve"> </w:t>
      </w:r>
      <w:r>
        <w:rPr>
          <w:rFonts w:ascii="Arial" w:hAnsi="Arial"/>
          <w:i/>
          <w:sz w:val="20"/>
        </w:rPr>
        <w:t>ordene</w:t>
      </w:r>
      <w:r>
        <w:rPr>
          <w:rFonts w:ascii="Arial" w:hAnsi="Arial"/>
          <w:i/>
          <w:spacing w:val="-5"/>
          <w:sz w:val="20"/>
        </w:rPr>
        <w:t xml:space="preserve"> </w:t>
      </w:r>
      <w:r>
        <w:rPr>
          <w:rFonts w:ascii="Arial" w:hAnsi="Arial"/>
          <w:i/>
          <w:sz w:val="20"/>
        </w:rPr>
        <w:t>su</w:t>
      </w:r>
      <w:r>
        <w:rPr>
          <w:rFonts w:ascii="Arial" w:hAnsi="Arial"/>
          <w:i/>
          <w:spacing w:val="-4"/>
          <w:sz w:val="20"/>
        </w:rPr>
        <w:t xml:space="preserve"> </w:t>
      </w:r>
      <w:r>
        <w:rPr>
          <w:rFonts w:ascii="Arial" w:hAnsi="Arial"/>
          <w:i/>
          <w:sz w:val="20"/>
        </w:rPr>
        <w:t>revisión,</w:t>
      </w:r>
      <w:r>
        <w:rPr>
          <w:rFonts w:ascii="Arial" w:hAnsi="Arial"/>
          <w:i/>
          <w:spacing w:val="-5"/>
          <w:sz w:val="20"/>
        </w:rPr>
        <w:t xml:space="preserve"> </w:t>
      </w:r>
      <w:r>
        <w:rPr>
          <w:rFonts w:ascii="Arial" w:hAnsi="Arial"/>
          <w:i/>
          <w:sz w:val="20"/>
        </w:rPr>
        <w:t>que</w:t>
      </w:r>
      <w:r>
        <w:rPr>
          <w:rFonts w:ascii="Arial" w:hAnsi="Arial"/>
          <w:i/>
          <w:spacing w:val="-4"/>
          <w:sz w:val="20"/>
        </w:rPr>
        <w:t xml:space="preserve"> </w:t>
      </w:r>
      <w:r>
        <w:rPr>
          <w:rFonts w:ascii="Arial" w:hAnsi="Arial"/>
          <w:i/>
          <w:sz w:val="20"/>
        </w:rPr>
        <w:t>se</w:t>
      </w:r>
      <w:r>
        <w:rPr>
          <w:rFonts w:ascii="Arial" w:hAnsi="Arial"/>
          <w:i/>
          <w:spacing w:val="-4"/>
          <w:sz w:val="20"/>
        </w:rPr>
        <w:t xml:space="preserve"> </w:t>
      </w:r>
      <w:r>
        <w:rPr>
          <w:rFonts w:ascii="Arial" w:hAnsi="Arial"/>
          <w:i/>
          <w:sz w:val="20"/>
        </w:rPr>
        <w:t>declare</w:t>
      </w:r>
      <w:r>
        <w:rPr>
          <w:rFonts w:ascii="Arial" w:hAnsi="Arial"/>
          <w:i/>
          <w:spacing w:val="-5"/>
          <w:sz w:val="20"/>
        </w:rPr>
        <w:t xml:space="preserve"> su</w:t>
      </w:r>
    </w:p>
    <w:p w14:paraId="2E5BFFF7" w14:textId="77777777" w:rsidR="00526F53" w:rsidRDefault="00526F53">
      <w:pPr>
        <w:jc w:val="both"/>
        <w:rPr>
          <w:rFonts w:ascii="Arial" w:hAnsi="Arial"/>
          <w:i/>
          <w:sz w:val="20"/>
        </w:rPr>
        <w:sectPr w:rsidR="00526F53">
          <w:pgSz w:w="12250" w:h="18730"/>
          <w:pgMar w:top="2380" w:right="1559" w:bottom="1220" w:left="1275" w:header="716" w:footer="1029" w:gutter="0"/>
          <w:cols w:space="720"/>
        </w:sectPr>
      </w:pPr>
    </w:p>
    <w:p w14:paraId="1A777269" w14:textId="77777777" w:rsidR="00526F53" w:rsidRDefault="00526F53">
      <w:pPr>
        <w:pStyle w:val="Textoindependiente"/>
        <w:rPr>
          <w:rFonts w:ascii="Arial"/>
          <w:i/>
        </w:rPr>
      </w:pPr>
    </w:p>
    <w:p w14:paraId="736CEB27" w14:textId="77777777" w:rsidR="00526F53" w:rsidRDefault="00526F53">
      <w:pPr>
        <w:pStyle w:val="Textoindependiente"/>
        <w:spacing w:before="1"/>
        <w:rPr>
          <w:rFonts w:ascii="Arial"/>
          <w:i/>
        </w:rPr>
      </w:pPr>
    </w:p>
    <w:p w14:paraId="34861C2C" w14:textId="77777777" w:rsidR="00526F53" w:rsidRDefault="001C4FF6">
      <w:pPr>
        <w:pStyle w:val="Textoindependiente"/>
        <w:spacing w:line="360" w:lineRule="auto"/>
        <w:ind w:left="427" w:right="146"/>
        <w:jc w:val="both"/>
      </w:pPr>
      <w:r>
        <w:t>nulidad, se ordene su revisión, se declare el incumplimiento, se anulen los actos administrativos contractuales, se condene a quien se considere responsable a indemnizar los perjuicios y/o se liquide el contrato, entre otras declaraciones y condenas. El legislador también previó que el Ministerio Público o un tercero que acredite un interés directo podrían solicitar la nulidad absoluta del contrato, la que también puede ser declarada de oficio por el juez.</w:t>
      </w:r>
    </w:p>
    <w:p w14:paraId="17F39822" w14:textId="77777777" w:rsidR="00526F53" w:rsidRDefault="00526F53">
      <w:pPr>
        <w:pStyle w:val="Textoindependiente"/>
        <w:spacing w:before="138"/>
      </w:pPr>
    </w:p>
    <w:p w14:paraId="77200326" w14:textId="77777777" w:rsidR="00526F53" w:rsidRDefault="001C4FF6">
      <w:pPr>
        <w:pStyle w:val="Textoindependiente"/>
        <w:spacing w:line="360" w:lineRule="auto"/>
        <w:ind w:left="427" w:right="137"/>
        <w:jc w:val="both"/>
      </w:pPr>
      <w:r>
        <w:t xml:space="preserve">Comoquiera que la contienda formulada en el asunto </w:t>
      </w:r>
      <w:r>
        <w:rPr>
          <w:rFonts w:ascii="Arial" w:hAnsi="Arial"/>
          <w:i/>
        </w:rPr>
        <w:t xml:space="preserve">sub judice </w:t>
      </w:r>
      <w:r>
        <w:t xml:space="preserve">se refiere a la nulidad de: </w:t>
      </w:r>
      <w:r>
        <w:rPr>
          <w:rFonts w:ascii="Arial" w:hAnsi="Arial"/>
          <w:b/>
          <w:i/>
        </w:rPr>
        <w:t xml:space="preserve">i) </w:t>
      </w:r>
      <w:r>
        <w:t>la cláusula de caducidad del contrato No. CCE-RAM.01-2014 del 22 de</w:t>
      </w:r>
      <w:r>
        <w:rPr>
          <w:spacing w:val="-3"/>
        </w:rPr>
        <w:t xml:space="preserve"> </w:t>
      </w:r>
      <w:r>
        <w:t>diciembre</w:t>
      </w:r>
      <w:r>
        <w:rPr>
          <w:spacing w:val="-6"/>
        </w:rPr>
        <w:t xml:space="preserve"> </w:t>
      </w:r>
      <w:r>
        <w:t>de</w:t>
      </w:r>
      <w:r>
        <w:rPr>
          <w:spacing w:val="-3"/>
        </w:rPr>
        <w:t xml:space="preserve"> </w:t>
      </w:r>
      <w:r>
        <w:t>2014</w:t>
      </w:r>
      <w:r>
        <w:rPr>
          <w:spacing w:val="-5"/>
        </w:rPr>
        <w:t xml:space="preserve"> </w:t>
      </w:r>
      <w:r>
        <w:t>y</w:t>
      </w:r>
      <w:r>
        <w:rPr>
          <w:spacing w:val="-1"/>
        </w:rPr>
        <w:t xml:space="preserve"> </w:t>
      </w:r>
      <w:proofErr w:type="spellStart"/>
      <w:r>
        <w:rPr>
          <w:rFonts w:ascii="Arial" w:hAnsi="Arial"/>
          <w:b/>
          <w:i/>
        </w:rPr>
        <w:t>ii</w:t>
      </w:r>
      <w:proofErr w:type="spellEnd"/>
      <w:r>
        <w:rPr>
          <w:rFonts w:ascii="Arial" w:hAnsi="Arial"/>
          <w:b/>
          <w:i/>
        </w:rPr>
        <w:t>)</w:t>
      </w:r>
      <w:r>
        <w:rPr>
          <w:rFonts w:ascii="Arial" w:hAnsi="Arial"/>
          <w:b/>
          <w:i/>
          <w:spacing w:val="-4"/>
        </w:rPr>
        <w:t xml:space="preserve"> </w:t>
      </w:r>
      <w:r>
        <w:t>las</w:t>
      </w:r>
      <w:r>
        <w:rPr>
          <w:spacing w:val="-3"/>
        </w:rPr>
        <w:t xml:space="preserve"> </w:t>
      </w:r>
      <w:r>
        <w:t>Resoluciones</w:t>
      </w:r>
      <w:r>
        <w:rPr>
          <w:spacing w:val="-6"/>
        </w:rPr>
        <w:t xml:space="preserve"> </w:t>
      </w:r>
      <w:r>
        <w:t>Nos.</w:t>
      </w:r>
      <w:r>
        <w:rPr>
          <w:spacing w:val="-3"/>
        </w:rPr>
        <w:t xml:space="preserve"> </w:t>
      </w:r>
      <w:r>
        <w:t>30</w:t>
      </w:r>
      <w:r>
        <w:rPr>
          <w:spacing w:val="-5"/>
        </w:rPr>
        <w:t xml:space="preserve"> </w:t>
      </w:r>
      <w:r>
        <w:t>del</w:t>
      </w:r>
      <w:r>
        <w:rPr>
          <w:spacing w:val="-4"/>
        </w:rPr>
        <w:t xml:space="preserve"> </w:t>
      </w:r>
      <w:r>
        <w:t>17</w:t>
      </w:r>
      <w:r>
        <w:rPr>
          <w:spacing w:val="-5"/>
        </w:rPr>
        <w:t xml:space="preserve"> </w:t>
      </w:r>
      <w:r>
        <w:t>de</w:t>
      </w:r>
      <w:r>
        <w:rPr>
          <w:spacing w:val="-5"/>
        </w:rPr>
        <w:t xml:space="preserve"> </w:t>
      </w:r>
      <w:r>
        <w:t>enero</w:t>
      </w:r>
      <w:r>
        <w:rPr>
          <w:spacing w:val="-3"/>
        </w:rPr>
        <w:t xml:space="preserve"> </w:t>
      </w:r>
      <w:r>
        <w:t>de</w:t>
      </w:r>
      <w:r>
        <w:rPr>
          <w:spacing w:val="-5"/>
        </w:rPr>
        <w:t xml:space="preserve"> </w:t>
      </w:r>
      <w:r>
        <w:t>2018</w:t>
      </w:r>
      <w:r>
        <w:rPr>
          <w:spacing w:val="-3"/>
        </w:rPr>
        <w:t xml:space="preserve"> </w:t>
      </w:r>
      <w:r>
        <w:t>y</w:t>
      </w:r>
      <w:r>
        <w:rPr>
          <w:spacing w:val="-3"/>
        </w:rPr>
        <w:t xml:space="preserve"> </w:t>
      </w:r>
      <w:r>
        <w:t>220 del</w:t>
      </w:r>
      <w:r>
        <w:rPr>
          <w:spacing w:val="-5"/>
        </w:rPr>
        <w:t xml:space="preserve"> </w:t>
      </w:r>
      <w:r>
        <w:t>23</w:t>
      </w:r>
      <w:r>
        <w:rPr>
          <w:spacing w:val="-4"/>
        </w:rPr>
        <w:t xml:space="preserve"> </w:t>
      </w:r>
      <w:r>
        <w:t>de</w:t>
      </w:r>
      <w:r>
        <w:rPr>
          <w:spacing w:val="-6"/>
        </w:rPr>
        <w:t xml:space="preserve"> </w:t>
      </w:r>
      <w:r>
        <w:t>mayo</w:t>
      </w:r>
      <w:r>
        <w:rPr>
          <w:spacing w:val="-6"/>
        </w:rPr>
        <w:t xml:space="preserve"> </w:t>
      </w:r>
      <w:r>
        <w:t>de</w:t>
      </w:r>
      <w:r>
        <w:rPr>
          <w:spacing w:val="-6"/>
        </w:rPr>
        <w:t xml:space="preserve"> </w:t>
      </w:r>
      <w:r>
        <w:t>2018</w:t>
      </w:r>
      <w:r>
        <w:rPr>
          <w:spacing w:val="-4"/>
        </w:rPr>
        <w:t xml:space="preserve"> </w:t>
      </w:r>
      <w:r>
        <w:t>proferidas</w:t>
      </w:r>
      <w:r>
        <w:rPr>
          <w:spacing w:val="-7"/>
        </w:rPr>
        <w:t xml:space="preserve"> </w:t>
      </w:r>
      <w:r>
        <w:t>durante</w:t>
      </w:r>
      <w:r>
        <w:rPr>
          <w:spacing w:val="-3"/>
        </w:rPr>
        <w:t xml:space="preserve"> </w:t>
      </w:r>
      <w:r>
        <w:t>la</w:t>
      </w:r>
      <w:r>
        <w:rPr>
          <w:spacing w:val="-6"/>
        </w:rPr>
        <w:t xml:space="preserve"> </w:t>
      </w:r>
      <w:r>
        <w:t>ejecución</w:t>
      </w:r>
      <w:r>
        <w:rPr>
          <w:spacing w:val="-4"/>
        </w:rPr>
        <w:t xml:space="preserve"> </w:t>
      </w:r>
      <w:r>
        <w:t>del</w:t>
      </w:r>
      <w:r>
        <w:rPr>
          <w:spacing w:val="-5"/>
        </w:rPr>
        <w:t xml:space="preserve"> </w:t>
      </w:r>
      <w:r>
        <w:t>acuerdo</w:t>
      </w:r>
      <w:r>
        <w:rPr>
          <w:spacing w:val="-6"/>
        </w:rPr>
        <w:t xml:space="preserve"> </w:t>
      </w:r>
      <w:r>
        <w:t>de</w:t>
      </w:r>
      <w:r>
        <w:rPr>
          <w:spacing w:val="-4"/>
        </w:rPr>
        <w:t xml:space="preserve"> </w:t>
      </w:r>
      <w:r>
        <w:t xml:space="preserve">voluntades, </w:t>
      </w:r>
      <w:r>
        <w:rPr>
          <w:color w:val="212121"/>
        </w:rPr>
        <w:t>el medio de control procedente es el de controversias contractuales.</w:t>
      </w:r>
    </w:p>
    <w:p w14:paraId="2225CEDB" w14:textId="77777777" w:rsidR="00526F53" w:rsidRDefault="00526F53">
      <w:pPr>
        <w:pStyle w:val="Textoindependiente"/>
        <w:spacing w:before="138"/>
      </w:pPr>
    </w:p>
    <w:p w14:paraId="1F7D5963" w14:textId="77777777" w:rsidR="00526F53" w:rsidRDefault="001C4FF6">
      <w:pPr>
        <w:pStyle w:val="Ttulo2"/>
        <w:numPr>
          <w:ilvl w:val="0"/>
          <w:numId w:val="1"/>
        </w:numPr>
        <w:tabs>
          <w:tab w:val="left" w:pos="693"/>
        </w:tabs>
        <w:ind w:left="693" w:hanging="266"/>
      </w:pPr>
      <w:r>
        <w:t>Oportunidad</w:t>
      </w:r>
      <w:r>
        <w:rPr>
          <w:spacing w:val="-5"/>
        </w:rPr>
        <w:t xml:space="preserve"> </w:t>
      </w:r>
      <w:r>
        <w:t>del</w:t>
      </w:r>
      <w:r>
        <w:rPr>
          <w:spacing w:val="-3"/>
        </w:rPr>
        <w:t xml:space="preserve"> </w:t>
      </w:r>
      <w:r>
        <w:t>medio</w:t>
      </w:r>
      <w:r>
        <w:rPr>
          <w:spacing w:val="-2"/>
        </w:rPr>
        <w:t xml:space="preserve"> </w:t>
      </w:r>
      <w:r>
        <w:t>de</w:t>
      </w:r>
      <w:r>
        <w:rPr>
          <w:spacing w:val="-3"/>
        </w:rPr>
        <w:t xml:space="preserve"> </w:t>
      </w:r>
      <w:r>
        <w:rPr>
          <w:spacing w:val="-2"/>
        </w:rPr>
        <w:t>control</w:t>
      </w:r>
    </w:p>
    <w:p w14:paraId="26DAFCCA" w14:textId="77777777" w:rsidR="00526F53" w:rsidRDefault="00526F53">
      <w:pPr>
        <w:pStyle w:val="Textoindependiente"/>
        <w:rPr>
          <w:rFonts w:ascii="Arial"/>
          <w:b/>
        </w:rPr>
      </w:pPr>
    </w:p>
    <w:p w14:paraId="3A209259" w14:textId="77777777" w:rsidR="00526F53" w:rsidRDefault="00526F53">
      <w:pPr>
        <w:pStyle w:val="Textoindependiente"/>
        <w:rPr>
          <w:rFonts w:ascii="Arial"/>
          <w:b/>
        </w:rPr>
      </w:pPr>
    </w:p>
    <w:p w14:paraId="0E9B2652" w14:textId="77777777" w:rsidR="00526F53" w:rsidRDefault="001C4FF6">
      <w:pPr>
        <w:pStyle w:val="Textoindependiente"/>
        <w:spacing w:line="360" w:lineRule="auto"/>
        <w:ind w:left="427" w:right="141"/>
        <w:jc w:val="both"/>
      </w:pPr>
      <w:r>
        <w:t>Con el propósito de otorgar seguridad jurídica y de evitar la parálisis del tráfico jurídico, dejando situaciones indefinidas en el tiempo, el legislador, apuntando a la protección</w:t>
      </w:r>
      <w:r>
        <w:rPr>
          <w:spacing w:val="-16"/>
        </w:rPr>
        <w:t xml:space="preserve"> </w:t>
      </w:r>
      <w:r>
        <w:t>del</w:t>
      </w:r>
      <w:r>
        <w:rPr>
          <w:spacing w:val="-15"/>
        </w:rPr>
        <w:t xml:space="preserve"> </w:t>
      </w:r>
      <w:r>
        <w:t>interés</w:t>
      </w:r>
      <w:r>
        <w:rPr>
          <w:spacing w:val="-16"/>
        </w:rPr>
        <w:t xml:space="preserve"> </w:t>
      </w:r>
      <w:r>
        <w:t>general</w:t>
      </w:r>
      <w:hyperlink w:anchor="_bookmark26" w:history="1">
        <w:r>
          <w:rPr>
            <w:position w:val="8"/>
            <w:sz w:val="16"/>
          </w:rPr>
          <w:t>27</w:t>
        </w:r>
      </w:hyperlink>
      <w:r>
        <w:t>,</w:t>
      </w:r>
      <w:r>
        <w:rPr>
          <w:spacing w:val="-15"/>
        </w:rPr>
        <w:t xml:space="preserve"> </w:t>
      </w:r>
      <w:r>
        <w:t>estableció</w:t>
      </w:r>
      <w:r>
        <w:rPr>
          <w:spacing w:val="-15"/>
        </w:rPr>
        <w:t xml:space="preserve"> </w:t>
      </w:r>
      <w:r>
        <w:t>en</w:t>
      </w:r>
      <w:r>
        <w:rPr>
          <w:spacing w:val="-15"/>
        </w:rPr>
        <w:t xml:space="preserve"> </w:t>
      </w:r>
      <w:r>
        <w:t>el</w:t>
      </w:r>
      <w:r>
        <w:rPr>
          <w:spacing w:val="-17"/>
        </w:rPr>
        <w:t xml:space="preserve"> </w:t>
      </w:r>
      <w:r>
        <w:t>proceso</w:t>
      </w:r>
      <w:r>
        <w:rPr>
          <w:spacing w:val="-14"/>
        </w:rPr>
        <w:t xml:space="preserve"> </w:t>
      </w:r>
      <w:r>
        <w:t>contencioso</w:t>
      </w:r>
      <w:r>
        <w:rPr>
          <w:spacing w:val="-17"/>
        </w:rPr>
        <w:t xml:space="preserve"> </w:t>
      </w:r>
      <w:r>
        <w:t>administrativo unos</w:t>
      </w:r>
      <w:r>
        <w:rPr>
          <w:spacing w:val="-10"/>
        </w:rPr>
        <w:t xml:space="preserve"> </w:t>
      </w:r>
      <w:r>
        <w:t>plazos</w:t>
      </w:r>
      <w:r>
        <w:rPr>
          <w:spacing w:val="-10"/>
        </w:rPr>
        <w:t xml:space="preserve"> </w:t>
      </w:r>
      <w:r>
        <w:t>para</w:t>
      </w:r>
      <w:r>
        <w:rPr>
          <w:spacing w:val="-10"/>
        </w:rPr>
        <w:t xml:space="preserve"> </w:t>
      </w:r>
      <w:r>
        <w:t>ejercer</w:t>
      </w:r>
      <w:r>
        <w:rPr>
          <w:spacing w:val="-8"/>
        </w:rPr>
        <w:t xml:space="preserve"> </w:t>
      </w:r>
      <w:r>
        <w:t>oportunamente</w:t>
      </w:r>
      <w:r>
        <w:rPr>
          <w:spacing w:val="-7"/>
        </w:rPr>
        <w:t xml:space="preserve"> </w:t>
      </w:r>
      <w:r>
        <w:t>los</w:t>
      </w:r>
      <w:r>
        <w:rPr>
          <w:spacing w:val="-12"/>
        </w:rPr>
        <w:t xml:space="preserve"> </w:t>
      </w:r>
      <w:r>
        <w:t>medios</w:t>
      </w:r>
      <w:r>
        <w:rPr>
          <w:spacing w:val="-8"/>
        </w:rPr>
        <w:t xml:space="preserve"> </w:t>
      </w:r>
      <w:r>
        <w:t>de</w:t>
      </w:r>
      <w:r>
        <w:rPr>
          <w:spacing w:val="-7"/>
        </w:rPr>
        <w:t xml:space="preserve"> </w:t>
      </w:r>
      <w:r>
        <w:t>control</w:t>
      </w:r>
      <w:r>
        <w:rPr>
          <w:spacing w:val="-8"/>
        </w:rPr>
        <w:t xml:space="preserve"> </w:t>
      </w:r>
      <w:r>
        <w:t>judicial,</w:t>
      </w:r>
      <w:r>
        <w:rPr>
          <w:spacing w:val="-7"/>
        </w:rPr>
        <w:t xml:space="preserve"> </w:t>
      </w:r>
      <w:r>
        <w:t>que</w:t>
      </w:r>
      <w:r>
        <w:rPr>
          <w:spacing w:val="-7"/>
        </w:rPr>
        <w:t xml:space="preserve"> </w:t>
      </w:r>
      <w:r>
        <w:t>resultan ser razonables,</w:t>
      </w:r>
      <w:r>
        <w:rPr>
          <w:spacing w:val="-1"/>
        </w:rPr>
        <w:t xml:space="preserve"> </w:t>
      </w:r>
      <w:r>
        <w:t>perentorios, preclusivos, improrrogables,</w:t>
      </w:r>
      <w:r>
        <w:rPr>
          <w:spacing w:val="-1"/>
        </w:rPr>
        <w:t xml:space="preserve"> </w:t>
      </w:r>
      <w:r>
        <w:t>irrenunciables y</w:t>
      </w:r>
      <w:r>
        <w:rPr>
          <w:spacing w:val="-2"/>
        </w:rPr>
        <w:t xml:space="preserve"> </w:t>
      </w:r>
      <w:r>
        <w:t>de</w:t>
      </w:r>
      <w:r>
        <w:rPr>
          <w:spacing w:val="-1"/>
        </w:rPr>
        <w:t xml:space="preserve"> </w:t>
      </w:r>
      <w:r>
        <w:t>orden público,</w:t>
      </w:r>
      <w:r>
        <w:rPr>
          <w:spacing w:val="-14"/>
        </w:rPr>
        <w:t xml:space="preserve"> </w:t>
      </w:r>
      <w:r>
        <w:t>por</w:t>
      </w:r>
      <w:r>
        <w:rPr>
          <w:spacing w:val="-13"/>
        </w:rPr>
        <w:t xml:space="preserve"> </w:t>
      </w:r>
      <w:r>
        <w:t>lo</w:t>
      </w:r>
      <w:r>
        <w:rPr>
          <w:spacing w:val="-15"/>
        </w:rPr>
        <w:t xml:space="preserve"> </w:t>
      </w:r>
      <w:r>
        <w:t>que</w:t>
      </w:r>
      <w:r>
        <w:rPr>
          <w:spacing w:val="-14"/>
        </w:rPr>
        <w:t xml:space="preserve"> </w:t>
      </w:r>
      <w:r>
        <w:t>su</w:t>
      </w:r>
      <w:r>
        <w:rPr>
          <w:spacing w:val="-14"/>
        </w:rPr>
        <w:t xml:space="preserve"> </w:t>
      </w:r>
      <w:r>
        <w:t>vencimiento,</w:t>
      </w:r>
      <w:r>
        <w:rPr>
          <w:spacing w:val="-12"/>
        </w:rPr>
        <w:t xml:space="preserve"> </w:t>
      </w:r>
      <w:r>
        <w:t>sin</w:t>
      </w:r>
      <w:r>
        <w:rPr>
          <w:spacing w:val="-15"/>
        </w:rPr>
        <w:t xml:space="preserve"> </w:t>
      </w:r>
      <w:r>
        <w:t>que</w:t>
      </w:r>
      <w:r>
        <w:rPr>
          <w:spacing w:val="-14"/>
        </w:rPr>
        <w:t xml:space="preserve"> </w:t>
      </w:r>
      <w:r>
        <w:t>el</w:t>
      </w:r>
      <w:r>
        <w:rPr>
          <w:spacing w:val="-15"/>
        </w:rPr>
        <w:t xml:space="preserve"> </w:t>
      </w:r>
      <w:r>
        <w:t>interesado</w:t>
      </w:r>
      <w:r>
        <w:rPr>
          <w:spacing w:val="-14"/>
        </w:rPr>
        <w:t xml:space="preserve"> </w:t>
      </w:r>
      <w:r>
        <w:t>hubiese</w:t>
      </w:r>
      <w:r>
        <w:rPr>
          <w:spacing w:val="-14"/>
        </w:rPr>
        <w:t xml:space="preserve"> </w:t>
      </w:r>
      <w:r>
        <w:t>elevado</w:t>
      </w:r>
      <w:r>
        <w:rPr>
          <w:spacing w:val="-14"/>
        </w:rPr>
        <w:t xml:space="preserve"> </w:t>
      </w:r>
      <w:r>
        <w:t>la</w:t>
      </w:r>
      <w:r>
        <w:rPr>
          <w:spacing w:val="-15"/>
        </w:rPr>
        <w:t xml:space="preserve"> </w:t>
      </w:r>
      <w:r>
        <w:t>solicitud</w:t>
      </w:r>
    </w:p>
    <w:p w14:paraId="7119BDED" w14:textId="77777777" w:rsidR="00526F53" w:rsidRDefault="001C4FF6">
      <w:pPr>
        <w:pStyle w:val="Textoindependiente"/>
        <w:spacing w:before="6"/>
        <w:rPr>
          <w:sz w:val="12"/>
        </w:rPr>
      </w:pPr>
      <w:r>
        <w:rPr>
          <w:noProof/>
          <w:sz w:val="12"/>
        </w:rPr>
        <mc:AlternateContent>
          <mc:Choice Requires="wps">
            <w:drawing>
              <wp:anchor distT="0" distB="0" distL="0" distR="0" simplePos="0" relativeHeight="487593472" behindDoc="1" locked="0" layoutInCell="1" allowOverlap="1" wp14:anchorId="30FCBB86" wp14:editId="6AB2D86C">
                <wp:simplePos x="0" y="0"/>
                <wp:positionH relativeFrom="page">
                  <wp:posOffset>1080820</wp:posOffset>
                </wp:positionH>
                <wp:positionV relativeFrom="paragraph">
                  <wp:posOffset>106926</wp:posOffset>
                </wp:positionV>
                <wp:extent cx="1829435" cy="762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DBFA60" id="Graphic 16" o:spid="_x0000_s1026" style="position:absolute;margin-left:85.1pt;margin-top:8.4pt;width:144.05pt;height:.6pt;z-index:-1572300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" path="m1829054,l,,,7619r1829054,l1829054,xe" fillcolor="black" stroked="f">
                <v:path arrowok="t"/>
                <w10:wrap type="topAndBottom" anchorx="page"/>
              </v:shape>
            </w:pict>
          </mc:Fallback>
        </mc:AlternateContent>
      </w:r>
    </w:p>
    <w:p w14:paraId="03981866" w14:textId="77777777" w:rsidR="00526F53" w:rsidRDefault="00526F53">
      <w:pPr>
        <w:pStyle w:val="Textoindependiente"/>
        <w:spacing w:before="148"/>
        <w:rPr>
          <w:sz w:val="20"/>
        </w:rPr>
      </w:pPr>
    </w:p>
    <w:p w14:paraId="7CECB8B9" w14:textId="77777777" w:rsidR="00526F53" w:rsidRDefault="001C4FF6">
      <w:pPr>
        <w:spacing w:before="1"/>
        <w:ind w:left="427" w:right="141"/>
        <w:jc w:val="both"/>
        <w:rPr>
          <w:rFonts w:ascii="Arial" w:hAnsi="Arial"/>
          <w:i/>
          <w:sz w:val="20"/>
        </w:rPr>
      </w:pPr>
      <w:r>
        <w:rPr>
          <w:rFonts w:ascii="Arial" w:hAnsi="Arial"/>
          <w:i/>
          <w:sz w:val="20"/>
        </w:rPr>
        <w:t>incumplimiento,</w:t>
      </w:r>
      <w:r>
        <w:rPr>
          <w:rFonts w:ascii="Arial" w:hAnsi="Arial"/>
          <w:i/>
          <w:spacing w:val="-11"/>
          <w:sz w:val="20"/>
        </w:rPr>
        <w:t xml:space="preserve"> </w:t>
      </w:r>
      <w:r>
        <w:rPr>
          <w:rFonts w:ascii="Arial" w:hAnsi="Arial"/>
          <w:i/>
          <w:sz w:val="20"/>
        </w:rPr>
        <w:t>que</w:t>
      </w:r>
      <w:r>
        <w:rPr>
          <w:rFonts w:ascii="Arial" w:hAnsi="Arial"/>
          <w:i/>
          <w:spacing w:val="-11"/>
          <w:sz w:val="20"/>
        </w:rPr>
        <w:t xml:space="preserve"> </w:t>
      </w:r>
      <w:r>
        <w:rPr>
          <w:rFonts w:ascii="Arial" w:hAnsi="Arial"/>
          <w:i/>
          <w:sz w:val="20"/>
        </w:rPr>
        <w:t>se</w:t>
      </w:r>
      <w:r>
        <w:rPr>
          <w:rFonts w:ascii="Arial" w:hAnsi="Arial"/>
          <w:i/>
          <w:spacing w:val="-13"/>
          <w:sz w:val="20"/>
        </w:rPr>
        <w:t xml:space="preserve"> </w:t>
      </w:r>
      <w:r>
        <w:rPr>
          <w:rFonts w:ascii="Arial" w:hAnsi="Arial"/>
          <w:i/>
          <w:sz w:val="20"/>
        </w:rPr>
        <w:t>declare</w:t>
      </w:r>
      <w:r>
        <w:rPr>
          <w:rFonts w:ascii="Arial" w:hAnsi="Arial"/>
          <w:i/>
          <w:spacing w:val="-12"/>
          <w:sz w:val="20"/>
        </w:rPr>
        <w:t xml:space="preserve"> </w:t>
      </w:r>
      <w:r>
        <w:rPr>
          <w:rFonts w:ascii="Arial" w:hAnsi="Arial"/>
          <w:i/>
          <w:sz w:val="20"/>
        </w:rPr>
        <w:t>la</w:t>
      </w:r>
      <w:r>
        <w:rPr>
          <w:rFonts w:ascii="Arial" w:hAnsi="Arial"/>
          <w:i/>
          <w:spacing w:val="-13"/>
          <w:sz w:val="20"/>
        </w:rPr>
        <w:t xml:space="preserve"> </w:t>
      </w:r>
      <w:r>
        <w:rPr>
          <w:rFonts w:ascii="Arial" w:hAnsi="Arial"/>
          <w:i/>
          <w:sz w:val="20"/>
        </w:rPr>
        <w:t>nulidad</w:t>
      </w:r>
      <w:r>
        <w:rPr>
          <w:rFonts w:ascii="Arial" w:hAnsi="Arial"/>
          <w:i/>
          <w:spacing w:val="-13"/>
          <w:sz w:val="20"/>
        </w:rPr>
        <w:t xml:space="preserve"> </w:t>
      </w:r>
      <w:r>
        <w:rPr>
          <w:rFonts w:ascii="Arial" w:hAnsi="Arial"/>
          <w:i/>
          <w:sz w:val="20"/>
        </w:rPr>
        <w:t>de</w:t>
      </w:r>
      <w:r>
        <w:rPr>
          <w:rFonts w:ascii="Arial" w:hAnsi="Arial"/>
          <w:i/>
          <w:spacing w:val="-13"/>
          <w:sz w:val="20"/>
        </w:rPr>
        <w:t xml:space="preserve"> </w:t>
      </w:r>
      <w:r>
        <w:rPr>
          <w:rFonts w:ascii="Arial" w:hAnsi="Arial"/>
          <w:i/>
          <w:sz w:val="20"/>
        </w:rPr>
        <w:t>los</w:t>
      </w:r>
      <w:r>
        <w:rPr>
          <w:rFonts w:ascii="Arial" w:hAnsi="Arial"/>
          <w:i/>
          <w:spacing w:val="-12"/>
          <w:sz w:val="20"/>
        </w:rPr>
        <w:t xml:space="preserve"> </w:t>
      </w:r>
      <w:r>
        <w:rPr>
          <w:rFonts w:ascii="Arial" w:hAnsi="Arial"/>
          <w:i/>
          <w:sz w:val="20"/>
        </w:rPr>
        <w:t>actos</w:t>
      </w:r>
      <w:r>
        <w:rPr>
          <w:rFonts w:ascii="Arial" w:hAnsi="Arial"/>
          <w:i/>
          <w:spacing w:val="-10"/>
          <w:sz w:val="20"/>
        </w:rPr>
        <w:t xml:space="preserve"> </w:t>
      </w:r>
      <w:r>
        <w:rPr>
          <w:rFonts w:ascii="Arial" w:hAnsi="Arial"/>
          <w:i/>
          <w:sz w:val="20"/>
        </w:rPr>
        <w:t>administrativos</w:t>
      </w:r>
      <w:r>
        <w:rPr>
          <w:rFonts w:ascii="Arial" w:hAnsi="Arial"/>
          <w:i/>
          <w:spacing w:val="-12"/>
          <w:sz w:val="20"/>
        </w:rPr>
        <w:t xml:space="preserve"> </w:t>
      </w:r>
      <w:r>
        <w:rPr>
          <w:rFonts w:ascii="Arial" w:hAnsi="Arial"/>
          <w:i/>
          <w:sz w:val="20"/>
        </w:rPr>
        <w:t>contractuales,</w:t>
      </w:r>
      <w:r>
        <w:rPr>
          <w:rFonts w:ascii="Arial" w:hAnsi="Arial"/>
          <w:i/>
          <w:spacing w:val="-13"/>
          <w:sz w:val="20"/>
        </w:rPr>
        <w:t xml:space="preserve"> </w:t>
      </w:r>
      <w:r>
        <w:rPr>
          <w:rFonts w:ascii="Arial" w:hAnsi="Arial"/>
          <w:i/>
          <w:sz w:val="20"/>
        </w:rPr>
        <w:t>que</w:t>
      </w:r>
      <w:r>
        <w:rPr>
          <w:rFonts w:ascii="Arial" w:hAnsi="Arial"/>
          <w:i/>
          <w:spacing w:val="-13"/>
          <w:sz w:val="20"/>
        </w:rPr>
        <w:t xml:space="preserve"> </w:t>
      </w:r>
      <w:r>
        <w:rPr>
          <w:rFonts w:ascii="Arial" w:hAnsi="Arial"/>
          <w:i/>
          <w:sz w:val="20"/>
        </w:rPr>
        <w:t>se</w:t>
      </w:r>
      <w:r>
        <w:rPr>
          <w:rFonts w:ascii="Arial" w:hAnsi="Arial"/>
          <w:i/>
          <w:spacing w:val="-11"/>
          <w:sz w:val="20"/>
        </w:rPr>
        <w:t xml:space="preserve"> </w:t>
      </w:r>
      <w:r>
        <w:rPr>
          <w:rFonts w:ascii="Arial" w:hAnsi="Arial"/>
          <w:i/>
          <w:sz w:val="20"/>
        </w:rPr>
        <w:t>condene al responsable a indemnizar los perjuicios, y que se hagan otras declaraciones y condenas. Así mismo,</w:t>
      </w:r>
      <w:r>
        <w:rPr>
          <w:rFonts w:ascii="Arial" w:hAnsi="Arial"/>
          <w:i/>
          <w:spacing w:val="-14"/>
          <w:sz w:val="20"/>
        </w:rPr>
        <w:t xml:space="preserve"> </w:t>
      </w:r>
      <w:r>
        <w:rPr>
          <w:rFonts w:ascii="Arial" w:hAnsi="Arial"/>
          <w:i/>
          <w:sz w:val="20"/>
        </w:rPr>
        <w:t>el</w:t>
      </w:r>
      <w:r>
        <w:rPr>
          <w:rFonts w:ascii="Arial" w:hAnsi="Arial"/>
          <w:i/>
          <w:spacing w:val="-14"/>
          <w:sz w:val="20"/>
        </w:rPr>
        <w:t xml:space="preserve"> </w:t>
      </w:r>
      <w:r>
        <w:rPr>
          <w:rFonts w:ascii="Arial" w:hAnsi="Arial"/>
          <w:i/>
          <w:sz w:val="20"/>
        </w:rPr>
        <w:t>interesado</w:t>
      </w:r>
      <w:r>
        <w:rPr>
          <w:rFonts w:ascii="Arial" w:hAnsi="Arial"/>
          <w:i/>
          <w:spacing w:val="-14"/>
          <w:sz w:val="20"/>
        </w:rPr>
        <w:t xml:space="preserve"> </w:t>
      </w:r>
      <w:r>
        <w:rPr>
          <w:rFonts w:ascii="Arial" w:hAnsi="Arial"/>
          <w:i/>
          <w:sz w:val="20"/>
        </w:rPr>
        <w:t>podrá</w:t>
      </w:r>
      <w:r>
        <w:rPr>
          <w:rFonts w:ascii="Arial" w:hAnsi="Arial"/>
          <w:i/>
          <w:spacing w:val="-14"/>
          <w:sz w:val="20"/>
        </w:rPr>
        <w:t xml:space="preserve"> </w:t>
      </w:r>
      <w:r>
        <w:rPr>
          <w:rFonts w:ascii="Arial" w:hAnsi="Arial"/>
          <w:i/>
          <w:sz w:val="20"/>
        </w:rPr>
        <w:t>solicitar</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liquidación</w:t>
      </w:r>
      <w:r>
        <w:rPr>
          <w:rFonts w:ascii="Arial" w:hAnsi="Arial"/>
          <w:i/>
          <w:spacing w:val="-14"/>
          <w:sz w:val="20"/>
        </w:rPr>
        <w:t xml:space="preserve"> </w:t>
      </w:r>
      <w:r>
        <w:rPr>
          <w:rFonts w:ascii="Arial" w:hAnsi="Arial"/>
          <w:i/>
          <w:sz w:val="20"/>
        </w:rPr>
        <w:t>judicial</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contrato</w:t>
      </w:r>
      <w:r>
        <w:rPr>
          <w:rFonts w:ascii="Arial" w:hAnsi="Arial"/>
          <w:i/>
          <w:spacing w:val="-13"/>
          <w:sz w:val="20"/>
        </w:rPr>
        <w:t xml:space="preserve"> </w:t>
      </w:r>
      <w:r>
        <w:rPr>
          <w:rFonts w:ascii="Arial" w:hAnsi="Arial"/>
          <w:i/>
          <w:sz w:val="20"/>
        </w:rPr>
        <w:t>cuando</w:t>
      </w:r>
      <w:r>
        <w:rPr>
          <w:rFonts w:ascii="Arial" w:hAnsi="Arial"/>
          <w:i/>
          <w:spacing w:val="-14"/>
          <w:sz w:val="20"/>
        </w:rPr>
        <w:t xml:space="preserve"> </w:t>
      </w:r>
      <w:r>
        <w:rPr>
          <w:rFonts w:ascii="Arial" w:hAnsi="Arial"/>
          <w:i/>
          <w:sz w:val="20"/>
        </w:rPr>
        <w:t>esta</w:t>
      </w:r>
      <w:r>
        <w:rPr>
          <w:rFonts w:ascii="Arial" w:hAnsi="Arial"/>
          <w:i/>
          <w:spacing w:val="-14"/>
          <w:sz w:val="20"/>
        </w:rPr>
        <w:t xml:space="preserve"> </w:t>
      </w:r>
      <w:r>
        <w:rPr>
          <w:rFonts w:ascii="Arial" w:hAnsi="Arial"/>
          <w:i/>
          <w:sz w:val="20"/>
        </w:rPr>
        <w:t>no</w:t>
      </w:r>
      <w:r>
        <w:rPr>
          <w:rFonts w:ascii="Arial" w:hAnsi="Arial"/>
          <w:i/>
          <w:spacing w:val="-14"/>
          <w:sz w:val="20"/>
        </w:rPr>
        <w:t xml:space="preserve"> </w:t>
      </w:r>
      <w:r>
        <w:rPr>
          <w:rFonts w:ascii="Arial" w:hAnsi="Arial"/>
          <w:i/>
          <w:sz w:val="20"/>
        </w:rPr>
        <w:t>se</w:t>
      </w:r>
      <w:r>
        <w:rPr>
          <w:rFonts w:ascii="Arial" w:hAnsi="Arial"/>
          <w:i/>
          <w:spacing w:val="-14"/>
          <w:sz w:val="20"/>
        </w:rPr>
        <w:t xml:space="preserve"> </w:t>
      </w:r>
      <w:r>
        <w:rPr>
          <w:rFonts w:ascii="Arial" w:hAnsi="Arial"/>
          <w:i/>
          <w:sz w:val="20"/>
        </w:rPr>
        <w:t>haya</w:t>
      </w:r>
      <w:r>
        <w:rPr>
          <w:rFonts w:ascii="Arial" w:hAnsi="Arial"/>
          <w:i/>
          <w:spacing w:val="-14"/>
          <w:sz w:val="20"/>
        </w:rPr>
        <w:t xml:space="preserve"> </w:t>
      </w:r>
      <w:r>
        <w:rPr>
          <w:rFonts w:ascii="Arial" w:hAnsi="Arial"/>
          <w:i/>
          <w:sz w:val="20"/>
        </w:rPr>
        <w:t>logrado de mutuo acuerdo y la entidad estatal no lo haya liquidado unilateralmente dentro de los dos (2) meses siguientes al vencimiento del plazo convenido para liquidar de mutuo acuerdo o, en su defecto,</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término</w:t>
      </w:r>
      <w:r>
        <w:rPr>
          <w:rFonts w:ascii="Arial" w:hAnsi="Arial"/>
          <w:i/>
          <w:spacing w:val="-14"/>
          <w:sz w:val="20"/>
        </w:rPr>
        <w:t xml:space="preserve"> </w:t>
      </w:r>
      <w:r>
        <w:rPr>
          <w:rFonts w:ascii="Arial" w:hAnsi="Arial"/>
          <w:i/>
          <w:sz w:val="20"/>
        </w:rPr>
        <w:t>establecido</w:t>
      </w:r>
      <w:r>
        <w:rPr>
          <w:rFonts w:ascii="Arial" w:hAnsi="Arial"/>
          <w:i/>
          <w:spacing w:val="-14"/>
          <w:sz w:val="20"/>
        </w:rPr>
        <w:t xml:space="preserve"> </w:t>
      </w:r>
      <w:r>
        <w:rPr>
          <w:rFonts w:ascii="Arial" w:hAnsi="Arial"/>
          <w:i/>
          <w:sz w:val="20"/>
        </w:rPr>
        <w:t>por</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ley.</w:t>
      </w:r>
      <w:r>
        <w:rPr>
          <w:rFonts w:ascii="Arial" w:hAnsi="Arial"/>
          <w:i/>
          <w:spacing w:val="-14"/>
          <w:sz w:val="20"/>
        </w:rPr>
        <w:t xml:space="preserve"> </w:t>
      </w:r>
      <w:r>
        <w:rPr>
          <w:rFonts w:ascii="Arial" w:hAnsi="Arial"/>
          <w:i/>
          <w:sz w:val="20"/>
        </w:rPr>
        <w:t>//</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actos</w:t>
      </w:r>
      <w:r>
        <w:rPr>
          <w:rFonts w:ascii="Arial" w:hAnsi="Arial"/>
          <w:i/>
          <w:spacing w:val="-13"/>
          <w:sz w:val="20"/>
        </w:rPr>
        <w:t xml:space="preserve"> </w:t>
      </w:r>
      <w:r>
        <w:rPr>
          <w:rFonts w:ascii="Arial" w:hAnsi="Arial"/>
          <w:i/>
          <w:sz w:val="20"/>
        </w:rPr>
        <w:t>proferidos</w:t>
      </w:r>
      <w:r>
        <w:rPr>
          <w:rFonts w:ascii="Arial" w:hAnsi="Arial"/>
          <w:i/>
          <w:spacing w:val="-14"/>
          <w:sz w:val="20"/>
        </w:rPr>
        <w:t xml:space="preserve"> </w:t>
      </w:r>
      <w:r>
        <w:rPr>
          <w:rFonts w:ascii="Arial" w:hAnsi="Arial"/>
          <w:i/>
          <w:sz w:val="20"/>
        </w:rPr>
        <w:t>antes</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la</w:t>
      </w:r>
      <w:r>
        <w:rPr>
          <w:rFonts w:ascii="Arial" w:hAnsi="Arial"/>
          <w:i/>
          <w:spacing w:val="-14"/>
          <w:sz w:val="20"/>
        </w:rPr>
        <w:t xml:space="preserve"> </w:t>
      </w:r>
      <w:r>
        <w:rPr>
          <w:rFonts w:ascii="Arial" w:hAnsi="Arial"/>
          <w:i/>
          <w:sz w:val="20"/>
        </w:rPr>
        <w:t>celebración</w:t>
      </w:r>
      <w:r>
        <w:rPr>
          <w:rFonts w:ascii="Arial" w:hAnsi="Arial"/>
          <w:i/>
          <w:spacing w:val="-14"/>
          <w:sz w:val="20"/>
        </w:rPr>
        <w:t xml:space="preserve"> </w:t>
      </w:r>
      <w:r>
        <w:rPr>
          <w:rFonts w:ascii="Arial" w:hAnsi="Arial"/>
          <w:i/>
          <w:sz w:val="20"/>
        </w:rPr>
        <w:t>del</w:t>
      </w:r>
      <w:r>
        <w:rPr>
          <w:rFonts w:ascii="Arial" w:hAnsi="Arial"/>
          <w:i/>
          <w:spacing w:val="-14"/>
          <w:sz w:val="20"/>
        </w:rPr>
        <w:t xml:space="preserve"> </w:t>
      </w:r>
      <w:r>
        <w:rPr>
          <w:rFonts w:ascii="Arial" w:hAnsi="Arial"/>
          <w:i/>
          <w:sz w:val="20"/>
        </w:rPr>
        <w:t>contrato, con ocasión de la actividad contractual, podrán demandarse en los términos de los artículos 137 y 138</w:t>
      </w:r>
      <w:r>
        <w:rPr>
          <w:rFonts w:ascii="Arial" w:hAnsi="Arial"/>
          <w:i/>
          <w:spacing w:val="-13"/>
          <w:sz w:val="20"/>
        </w:rPr>
        <w:t xml:space="preserve"> </w:t>
      </w:r>
      <w:r>
        <w:rPr>
          <w:rFonts w:ascii="Arial" w:hAnsi="Arial"/>
          <w:i/>
          <w:sz w:val="20"/>
        </w:rPr>
        <w:t>de</w:t>
      </w:r>
      <w:r>
        <w:rPr>
          <w:rFonts w:ascii="Arial" w:hAnsi="Arial"/>
          <w:i/>
          <w:spacing w:val="-13"/>
          <w:sz w:val="20"/>
        </w:rPr>
        <w:t xml:space="preserve"> </w:t>
      </w:r>
      <w:r>
        <w:rPr>
          <w:rFonts w:ascii="Arial" w:hAnsi="Arial"/>
          <w:i/>
          <w:sz w:val="20"/>
        </w:rPr>
        <w:t>este</w:t>
      </w:r>
      <w:r>
        <w:rPr>
          <w:rFonts w:ascii="Arial" w:hAnsi="Arial"/>
          <w:i/>
          <w:spacing w:val="-13"/>
          <w:sz w:val="20"/>
        </w:rPr>
        <w:t xml:space="preserve"> </w:t>
      </w:r>
      <w:r>
        <w:rPr>
          <w:rFonts w:ascii="Arial" w:hAnsi="Arial"/>
          <w:i/>
          <w:sz w:val="20"/>
        </w:rPr>
        <w:t>Código,</w:t>
      </w:r>
      <w:r>
        <w:rPr>
          <w:rFonts w:ascii="Arial" w:hAnsi="Arial"/>
          <w:i/>
          <w:spacing w:val="-13"/>
          <w:sz w:val="20"/>
        </w:rPr>
        <w:t xml:space="preserve"> </w:t>
      </w:r>
      <w:r>
        <w:rPr>
          <w:rFonts w:ascii="Arial" w:hAnsi="Arial"/>
          <w:i/>
          <w:sz w:val="20"/>
        </w:rPr>
        <w:t>según</w:t>
      </w:r>
      <w:r>
        <w:rPr>
          <w:rFonts w:ascii="Arial" w:hAnsi="Arial"/>
          <w:i/>
          <w:spacing w:val="-12"/>
          <w:sz w:val="20"/>
        </w:rPr>
        <w:t xml:space="preserve"> </w:t>
      </w:r>
      <w:r>
        <w:rPr>
          <w:rFonts w:ascii="Arial" w:hAnsi="Arial"/>
          <w:i/>
          <w:sz w:val="20"/>
        </w:rPr>
        <w:t>el</w:t>
      </w:r>
      <w:r>
        <w:rPr>
          <w:rFonts w:ascii="Arial" w:hAnsi="Arial"/>
          <w:i/>
          <w:spacing w:val="-14"/>
          <w:sz w:val="20"/>
        </w:rPr>
        <w:t xml:space="preserve"> </w:t>
      </w:r>
      <w:r>
        <w:rPr>
          <w:rFonts w:ascii="Arial" w:hAnsi="Arial"/>
          <w:i/>
          <w:sz w:val="20"/>
        </w:rPr>
        <w:t>caso.</w:t>
      </w:r>
      <w:r>
        <w:rPr>
          <w:rFonts w:ascii="Arial" w:hAnsi="Arial"/>
          <w:i/>
          <w:spacing w:val="-13"/>
          <w:sz w:val="20"/>
        </w:rPr>
        <w:t xml:space="preserve"> </w:t>
      </w:r>
      <w:r>
        <w:rPr>
          <w:rFonts w:ascii="Arial" w:hAnsi="Arial"/>
          <w:i/>
          <w:sz w:val="20"/>
        </w:rPr>
        <w:t>//</w:t>
      </w:r>
      <w:r>
        <w:rPr>
          <w:rFonts w:ascii="Arial" w:hAnsi="Arial"/>
          <w:i/>
          <w:spacing w:val="-13"/>
          <w:sz w:val="20"/>
        </w:rPr>
        <w:t xml:space="preserve"> </w:t>
      </w:r>
      <w:r>
        <w:rPr>
          <w:rFonts w:ascii="Arial" w:hAnsi="Arial"/>
          <w:i/>
          <w:sz w:val="20"/>
        </w:rPr>
        <w:t>El</w:t>
      </w:r>
      <w:r>
        <w:rPr>
          <w:rFonts w:ascii="Arial" w:hAnsi="Arial"/>
          <w:i/>
          <w:spacing w:val="-13"/>
          <w:sz w:val="20"/>
        </w:rPr>
        <w:t xml:space="preserve"> </w:t>
      </w:r>
      <w:r>
        <w:rPr>
          <w:rFonts w:ascii="Arial" w:hAnsi="Arial"/>
          <w:i/>
          <w:sz w:val="20"/>
        </w:rPr>
        <w:t>Ministerio</w:t>
      </w:r>
      <w:r>
        <w:rPr>
          <w:rFonts w:ascii="Arial" w:hAnsi="Arial"/>
          <w:i/>
          <w:spacing w:val="-11"/>
          <w:sz w:val="20"/>
        </w:rPr>
        <w:t xml:space="preserve"> </w:t>
      </w:r>
      <w:r>
        <w:rPr>
          <w:rFonts w:ascii="Arial" w:hAnsi="Arial"/>
          <w:i/>
          <w:sz w:val="20"/>
        </w:rPr>
        <w:t>Público</w:t>
      </w:r>
      <w:r>
        <w:rPr>
          <w:rFonts w:ascii="Arial" w:hAnsi="Arial"/>
          <w:i/>
          <w:spacing w:val="-13"/>
          <w:sz w:val="20"/>
        </w:rPr>
        <w:t xml:space="preserve"> </w:t>
      </w:r>
      <w:r>
        <w:rPr>
          <w:rFonts w:ascii="Arial" w:hAnsi="Arial"/>
          <w:i/>
          <w:sz w:val="20"/>
        </w:rPr>
        <w:t>o</w:t>
      </w:r>
      <w:r>
        <w:rPr>
          <w:rFonts w:ascii="Arial" w:hAnsi="Arial"/>
          <w:i/>
          <w:spacing w:val="-13"/>
          <w:sz w:val="20"/>
        </w:rPr>
        <w:t xml:space="preserve"> </w:t>
      </w:r>
      <w:r>
        <w:rPr>
          <w:rFonts w:ascii="Arial" w:hAnsi="Arial"/>
          <w:i/>
          <w:sz w:val="20"/>
        </w:rPr>
        <w:t>un</w:t>
      </w:r>
      <w:r>
        <w:rPr>
          <w:rFonts w:ascii="Arial" w:hAnsi="Arial"/>
          <w:i/>
          <w:spacing w:val="-13"/>
          <w:sz w:val="20"/>
        </w:rPr>
        <w:t xml:space="preserve"> </w:t>
      </w:r>
      <w:r>
        <w:rPr>
          <w:rFonts w:ascii="Arial" w:hAnsi="Arial"/>
          <w:i/>
          <w:sz w:val="20"/>
        </w:rPr>
        <w:t>tercero</w:t>
      </w:r>
      <w:r>
        <w:rPr>
          <w:rFonts w:ascii="Arial" w:hAnsi="Arial"/>
          <w:i/>
          <w:spacing w:val="-8"/>
          <w:sz w:val="20"/>
        </w:rPr>
        <w:t xml:space="preserve"> </w:t>
      </w:r>
      <w:r>
        <w:rPr>
          <w:rFonts w:ascii="Arial" w:hAnsi="Arial"/>
          <w:i/>
          <w:sz w:val="20"/>
        </w:rPr>
        <w:t>que</w:t>
      </w:r>
      <w:r>
        <w:rPr>
          <w:rFonts w:ascii="Arial" w:hAnsi="Arial"/>
          <w:i/>
          <w:spacing w:val="-13"/>
          <w:sz w:val="20"/>
        </w:rPr>
        <w:t xml:space="preserve"> </w:t>
      </w:r>
      <w:r>
        <w:rPr>
          <w:rFonts w:ascii="Arial" w:hAnsi="Arial"/>
          <w:i/>
          <w:sz w:val="20"/>
        </w:rPr>
        <w:t>acredite</w:t>
      </w:r>
      <w:r>
        <w:rPr>
          <w:rFonts w:ascii="Arial" w:hAnsi="Arial"/>
          <w:i/>
          <w:spacing w:val="-12"/>
          <w:sz w:val="20"/>
        </w:rPr>
        <w:t xml:space="preserve"> </w:t>
      </w:r>
      <w:r>
        <w:rPr>
          <w:rFonts w:ascii="Arial" w:hAnsi="Arial"/>
          <w:i/>
          <w:sz w:val="20"/>
        </w:rPr>
        <w:t>un</w:t>
      </w:r>
      <w:r>
        <w:rPr>
          <w:rFonts w:ascii="Arial" w:hAnsi="Arial"/>
          <w:i/>
          <w:spacing w:val="-13"/>
          <w:sz w:val="20"/>
        </w:rPr>
        <w:t xml:space="preserve"> </w:t>
      </w:r>
      <w:r>
        <w:rPr>
          <w:rFonts w:ascii="Arial" w:hAnsi="Arial"/>
          <w:i/>
          <w:sz w:val="20"/>
        </w:rPr>
        <w:t>interés</w:t>
      </w:r>
      <w:r>
        <w:rPr>
          <w:rFonts w:ascii="Arial" w:hAnsi="Arial"/>
          <w:i/>
          <w:spacing w:val="-12"/>
          <w:sz w:val="20"/>
        </w:rPr>
        <w:t xml:space="preserve"> </w:t>
      </w:r>
      <w:r>
        <w:rPr>
          <w:rFonts w:ascii="Arial" w:hAnsi="Arial"/>
          <w:i/>
          <w:sz w:val="20"/>
        </w:rPr>
        <w:t>directo podrán</w:t>
      </w:r>
      <w:r>
        <w:rPr>
          <w:rFonts w:ascii="Arial" w:hAnsi="Arial"/>
          <w:i/>
          <w:spacing w:val="-2"/>
          <w:sz w:val="20"/>
        </w:rPr>
        <w:t xml:space="preserve"> </w:t>
      </w:r>
      <w:r>
        <w:rPr>
          <w:rFonts w:ascii="Arial" w:hAnsi="Arial"/>
          <w:i/>
          <w:sz w:val="20"/>
        </w:rPr>
        <w:t>pedir</w:t>
      </w:r>
      <w:r>
        <w:rPr>
          <w:rFonts w:ascii="Arial" w:hAnsi="Arial"/>
          <w:i/>
          <w:spacing w:val="-1"/>
          <w:sz w:val="20"/>
        </w:rPr>
        <w:t xml:space="preserve"> </w:t>
      </w:r>
      <w:r>
        <w:rPr>
          <w:rFonts w:ascii="Arial" w:hAnsi="Arial"/>
          <w:i/>
          <w:sz w:val="20"/>
        </w:rPr>
        <w:t>que</w:t>
      </w:r>
      <w:r>
        <w:rPr>
          <w:rFonts w:ascii="Arial" w:hAnsi="Arial"/>
          <w:i/>
          <w:spacing w:val="-2"/>
          <w:sz w:val="20"/>
        </w:rPr>
        <w:t xml:space="preserve"> </w:t>
      </w:r>
      <w:r>
        <w:rPr>
          <w:rFonts w:ascii="Arial" w:hAnsi="Arial"/>
          <w:i/>
          <w:sz w:val="20"/>
        </w:rPr>
        <w:t>se</w:t>
      </w:r>
      <w:r>
        <w:rPr>
          <w:rFonts w:ascii="Arial" w:hAnsi="Arial"/>
          <w:i/>
          <w:spacing w:val="-2"/>
          <w:sz w:val="20"/>
        </w:rPr>
        <w:t xml:space="preserve"> </w:t>
      </w:r>
      <w:r>
        <w:rPr>
          <w:rFonts w:ascii="Arial" w:hAnsi="Arial"/>
          <w:i/>
          <w:sz w:val="20"/>
        </w:rPr>
        <w:t>declare</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nulidad</w:t>
      </w:r>
      <w:r>
        <w:rPr>
          <w:rFonts w:ascii="Arial" w:hAnsi="Arial"/>
          <w:i/>
          <w:spacing w:val="-2"/>
          <w:sz w:val="20"/>
        </w:rPr>
        <w:t xml:space="preserve"> </w:t>
      </w:r>
      <w:r>
        <w:rPr>
          <w:rFonts w:ascii="Arial" w:hAnsi="Arial"/>
          <w:i/>
          <w:sz w:val="20"/>
        </w:rPr>
        <w:t>absoluta</w:t>
      </w:r>
      <w:r>
        <w:rPr>
          <w:rFonts w:ascii="Arial" w:hAnsi="Arial"/>
          <w:i/>
          <w:spacing w:val="-2"/>
          <w:sz w:val="20"/>
        </w:rPr>
        <w:t xml:space="preserve"> </w:t>
      </w:r>
      <w:r>
        <w:rPr>
          <w:rFonts w:ascii="Arial" w:hAnsi="Arial"/>
          <w:i/>
          <w:sz w:val="20"/>
        </w:rPr>
        <w:t>del</w:t>
      </w:r>
      <w:r>
        <w:rPr>
          <w:rFonts w:ascii="Arial" w:hAnsi="Arial"/>
          <w:i/>
          <w:spacing w:val="-3"/>
          <w:sz w:val="20"/>
        </w:rPr>
        <w:t xml:space="preserve"> </w:t>
      </w:r>
      <w:r>
        <w:rPr>
          <w:rFonts w:ascii="Arial" w:hAnsi="Arial"/>
          <w:i/>
          <w:sz w:val="20"/>
        </w:rPr>
        <w:t>contrato. El juez</w:t>
      </w:r>
      <w:r>
        <w:rPr>
          <w:rFonts w:ascii="Arial" w:hAnsi="Arial"/>
          <w:i/>
          <w:spacing w:val="-1"/>
          <w:sz w:val="20"/>
        </w:rPr>
        <w:t xml:space="preserve"> </w:t>
      </w:r>
      <w:r>
        <w:rPr>
          <w:rFonts w:ascii="Arial" w:hAnsi="Arial"/>
          <w:i/>
          <w:sz w:val="20"/>
        </w:rPr>
        <w:t>administrativo</w:t>
      </w:r>
      <w:r>
        <w:rPr>
          <w:rFonts w:ascii="Arial" w:hAnsi="Arial"/>
          <w:i/>
          <w:spacing w:val="-2"/>
          <w:sz w:val="20"/>
        </w:rPr>
        <w:t xml:space="preserve"> </w:t>
      </w:r>
      <w:r>
        <w:rPr>
          <w:rFonts w:ascii="Arial" w:hAnsi="Arial"/>
          <w:i/>
          <w:sz w:val="20"/>
        </w:rPr>
        <w:t xml:space="preserve">podrá declararla de oficio cuando esté plenamente demostrada en el proceso, siempre y cuando en él hayan </w:t>
      </w:r>
      <w:bookmarkStart w:id="26" w:name="_bookmark26"/>
      <w:bookmarkEnd w:id="26"/>
      <w:r>
        <w:rPr>
          <w:rFonts w:ascii="Arial" w:hAnsi="Arial"/>
          <w:i/>
          <w:sz w:val="20"/>
        </w:rPr>
        <w:t>intervenido las partes contratantes o sus causahabientes”.</w:t>
      </w:r>
    </w:p>
    <w:p w14:paraId="20778FD7" w14:textId="77777777" w:rsidR="00526F53" w:rsidRDefault="001C4FF6">
      <w:pPr>
        <w:ind w:left="427" w:right="140"/>
        <w:jc w:val="both"/>
        <w:rPr>
          <w:sz w:val="20"/>
        </w:rPr>
      </w:pPr>
      <w:r>
        <w:rPr>
          <w:position w:val="6"/>
          <w:sz w:val="13"/>
        </w:rPr>
        <w:t>27</w:t>
      </w:r>
      <w:r>
        <w:rPr>
          <w:spacing w:val="40"/>
          <w:position w:val="6"/>
          <w:sz w:val="13"/>
        </w:rPr>
        <w:t xml:space="preserve"> </w:t>
      </w:r>
      <w:proofErr w:type="gramStart"/>
      <w:r>
        <w:rPr>
          <w:sz w:val="20"/>
        </w:rPr>
        <w:t>Corte</w:t>
      </w:r>
      <w:proofErr w:type="gramEnd"/>
      <w:r>
        <w:rPr>
          <w:sz w:val="20"/>
        </w:rPr>
        <w:t xml:space="preserve"> Constitucional, sentencia C-394 del 22 de mayo de 2002: “</w:t>
      </w:r>
      <w:r>
        <w:rPr>
          <w:rFonts w:ascii="Arial" w:hAnsi="Arial"/>
          <w:i/>
          <w:sz w:val="20"/>
        </w:rPr>
        <w:t>[...] La caducidad es una institución</w:t>
      </w:r>
      <w:r>
        <w:rPr>
          <w:rFonts w:ascii="Arial" w:hAnsi="Arial"/>
          <w:i/>
          <w:spacing w:val="-3"/>
          <w:sz w:val="20"/>
        </w:rPr>
        <w:t xml:space="preserve"> </w:t>
      </w:r>
      <w:r>
        <w:rPr>
          <w:rFonts w:ascii="Arial" w:hAnsi="Arial"/>
          <w:i/>
          <w:sz w:val="20"/>
        </w:rPr>
        <w:t>jurídico</w:t>
      </w:r>
      <w:r>
        <w:rPr>
          <w:rFonts w:ascii="Arial" w:hAnsi="Arial"/>
          <w:i/>
          <w:spacing w:val="-3"/>
          <w:sz w:val="20"/>
        </w:rPr>
        <w:t xml:space="preserve"> </w:t>
      </w:r>
      <w:r>
        <w:rPr>
          <w:rFonts w:ascii="Arial" w:hAnsi="Arial"/>
          <w:i/>
          <w:sz w:val="20"/>
        </w:rPr>
        <w:t>procesal</w:t>
      </w:r>
      <w:r>
        <w:rPr>
          <w:rFonts w:ascii="Arial" w:hAnsi="Arial"/>
          <w:i/>
          <w:spacing w:val="-2"/>
          <w:sz w:val="20"/>
        </w:rPr>
        <w:t xml:space="preserve"> </w:t>
      </w:r>
      <w:r>
        <w:rPr>
          <w:rFonts w:ascii="Arial" w:hAnsi="Arial"/>
          <w:i/>
          <w:sz w:val="20"/>
        </w:rPr>
        <w:t>a</w:t>
      </w:r>
      <w:r>
        <w:rPr>
          <w:rFonts w:ascii="Arial" w:hAnsi="Arial"/>
          <w:i/>
          <w:spacing w:val="-6"/>
          <w:sz w:val="20"/>
        </w:rPr>
        <w:t xml:space="preserve"> </w:t>
      </w:r>
      <w:r>
        <w:rPr>
          <w:rFonts w:ascii="Arial" w:hAnsi="Arial"/>
          <w:i/>
          <w:sz w:val="20"/>
        </w:rPr>
        <w:t>través</w:t>
      </w:r>
      <w:r>
        <w:rPr>
          <w:rFonts w:ascii="Arial" w:hAnsi="Arial"/>
          <w:i/>
          <w:spacing w:val="-2"/>
          <w:sz w:val="20"/>
        </w:rPr>
        <w:t xml:space="preserve"> </w:t>
      </w:r>
      <w:r>
        <w:rPr>
          <w:rFonts w:ascii="Arial" w:hAnsi="Arial"/>
          <w:i/>
          <w:sz w:val="20"/>
        </w:rPr>
        <w:t>de</w:t>
      </w:r>
      <w:r>
        <w:rPr>
          <w:rFonts w:ascii="Arial" w:hAnsi="Arial"/>
          <w:i/>
          <w:spacing w:val="-4"/>
          <w:sz w:val="20"/>
        </w:rPr>
        <w:t xml:space="preserve"> </w:t>
      </w:r>
      <w:r>
        <w:rPr>
          <w:rFonts w:ascii="Arial" w:hAnsi="Arial"/>
          <w:i/>
          <w:sz w:val="20"/>
        </w:rPr>
        <w:t>la</w:t>
      </w:r>
      <w:r>
        <w:rPr>
          <w:rFonts w:ascii="Arial" w:hAnsi="Arial"/>
          <w:i/>
          <w:spacing w:val="-6"/>
          <w:sz w:val="20"/>
        </w:rPr>
        <w:t xml:space="preserve"> </w:t>
      </w:r>
      <w:r>
        <w:rPr>
          <w:rFonts w:ascii="Arial" w:hAnsi="Arial"/>
          <w:i/>
          <w:sz w:val="20"/>
        </w:rPr>
        <w:t>cual,</w:t>
      </w:r>
      <w:r>
        <w:rPr>
          <w:rFonts w:ascii="Arial" w:hAnsi="Arial"/>
          <w:i/>
          <w:spacing w:val="-3"/>
          <w:sz w:val="20"/>
        </w:rPr>
        <w:t xml:space="preserve"> </w:t>
      </w:r>
      <w:r>
        <w:rPr>
          <w:rFonts w:ascii="Arial" w:hAnsi="Arial"/>
          <w:i/>
          <w:sz w:val="20"/>
        </w:rPr>
        <w:t>el</w:t>
      </w:r>
      <w:r>
        <w:rPr>
          <w:rFonts w:ascii="Arial" w:hAnsi="Arial"/>
          <w:i/>
          <w:spacing w:val="-4"/>
          <w:sz w:val="20"/>
        </w:rPr>
        <w:t xml:space="preserve"> </w:t>
      </w:r>
      <w:r>
        <w:rPr>
          <w:rFonts w:ascii="Arial" w:hAnsi="Arial"/>
          <w:i/>
          <w:sz w:val="20"/>
        </w:rPr>
        <w:t>legislador,</w:t>
      </w:r>
      <w:r>
        <w:rPr>
          <w:rFonts w:ascii="Arial" w:hAnsi="Arial"/>
          <w:i/>
          <w:spacing w:val="-3"/>
          <w:sz w:val="20"/>
        </w:rPr>
        <w:t xml:space="preserve"> </w:t>
      </w:r>
      <w:r>
        <w:rPr>
          <w:rFonts w:ascii="Arial" w:hAnsi="Arial"/>
          <w:i/>
          <w:sz w:val="20"/>
        </w:rPr>
        <w:t>en</w:t>
      </w:r>
      <w:r>
        <w:rPr>
          <w:rFonts w:ascii="Arial" w:hAnsi="Arial"/>
          <w:i/>
          <w:spacing w:val="-4"/>
          <w:sz w:val="20"/>
        </w:rPr>
        <w:t xml:space="preserve"> </w:t>
      </w:r>
      <w:r>
        <w:rPr>
          <w:rFonts w:ascii="Arial" w:hAnsi="Arial"/>
          <w:i/>
          <w:sz w:val="20"/>
        </w:rPr>
        <w:t>uso</w:t>
      </w:r>
      <w:r>
        <w:rPr>
          <w:rFonts w:ascii="Arial" w:hAnsi="Arial"/>
          <w:i/>
          <w:spacing w:val="-4"/>
          <w:sz w:val="20"/>
        </w:rPr>
        <w:t xml:space="preserve"> </w:t>
      </w:r>
      <w:r>
        <w:rPr>
          <w:rFonts w:ascii="Arial" w:hAnsi="Arial"/>
          <w:i/>
          <w:sz w:val="20"/>
        </w:rPr>
        <w:t>de</w:t>
      </w:r>
      <w:r>
        <w:rPr>
          <w:rFonts w:ascii="Arial" w:hAnsi="Arial"/>
          <w:i/>
          <w:spacing w:val="-6"/>
          <w:sz w:val="20"/>
        </w:rPr>
        <w:t xml:space="preserve"> </w:t>
      </w:r>
      <w:r>
        <w:rPr>
          <w:rFonts w:ascii="Arial" w:hAnsi="Arial"/>
          <w:i/>
          <w:sz w:val="20"/>
        </w:rPr>
        <w:t>su</w:t>
      </w:r>
      <w:r>
        <w:rPr>
          <w:rFonts w:ascii="Arial" w:hAnsi="Arial"/>
          <w:i/>
          <w:spacing w:val="-4"/>
          <w:sz w:val="20"/>
        </w:rPr>
        <w:t xml:space="preserve"> </w:t>
      </w:r>
      <w:r>
        <w:rPr>
          <w:rFonts w:ascii="Arial" w:hAnsi="Arial"/>
          <w:i/>
          <w:sz w:val="20"/>
        </w:rPr>
        <w:t>potestad</w:t>
      </w:r>
      <w:r>
        <w:rPr>
          <w:rFonts w:ascii="Arial" w:hAnsi="Arial"/>
          <w:i/>
          <w:spacing w:val="-6"/>
          <w:sz w:val="20"/>
        </w:rPr>
        <w:t xml:space="preserve"> </w:t>
      </w:r>
      <w:r>
        <w:rPr>
          <w:rFonts w:ascii="Arial" w:hAnsi="Arial"/>
          <w:i/>
          <w:sz w:val="20"/>
        </w:rPr>
        <w:t>de</w:t>
      </w:r>
      <w:r>
        <w:rPr>
          <w:rFonts w:ascii="Arial" w:hAnsi="Arial"/>
          <w:i/>
          <w:spacing w:val="-6"/>
          <w:sz w:val="20"/>
        </w:rPr>
        <w:t xml:space="preserve"> </w:t>
      </w:r>
      <w:r>
        <w:rPr>
          <w:rFonts w:ascii="Arial" w:hAnsi="Arial"/>
          <w:i/>
          <w:sz w:val="20"/>
        </w:rPr>
        <w:t>configuración normativa, limita en el tiempo el derecho que tiene toda persona de acceder a la jurisdicción con el fin de obtener pronta y cumplida justicia. Su fundamento se halla en la necesidad por parte del conglomerado</w:t>
      </w:r>
      <w:r>
        <w:rPr>
          <w:rFonts w:ascii="Arial" w:hAnsi="Arial"/>
          <w:i/>
          <w:spacing w:val="-5"/>
          <w:sz w:val="20"/>
        </w:rPr>
        <w:t xml:space="preserve"> </w:t>
      </w:r>
      <w:r>
        <w:rPr>
          <w:rFonts w:ascii="Arial" w:hAnsi="Arial"/>
          <w:i/>
          <w:sz w:val="20"/>
        </w:rPr>
        <w:t>social</w:t>
      </w:r>
      <w:r>
        <w:rPr>
          <w:rFonts w:ascii="Arial" w:hAnsi="Arial"/>
          <w:i/>
          <w:spacing w:val="-5"/>
          <w:sz w:val="20"/>
        </w:rPr>
        <w:t xml:space="preserve"> </w:t>
      </w:r>
      <w:r>
        <w:rPr>
          <w:rFonts w:ascii="Arial" w:hAnsi="Arial"/>
          <w:i/>
          <w:sz w:val="20"/>
        </w:rPr>
        <w:t>de</w:t>
      </w:r>
      <w:r>
        <w:rPr>
          <w:rFonts w:ascii="Arial" w:hAnsi="Arial"/>
          <w:i/>
          <w:spacing w:val="-4"/>
          <w:sz w:val="20"/>
        </w:rPr>
        <w:t xml:space="preserve"> </w:t>
      </w:r>
      <w:r>
        <w:rPr>
          <w:rFonts w:ascii="Arial" w:hAnsi="Arial"/>
          <w:i/>
          <w:sz w:val="20"/>
        </w:rPr>
        <w:t>obtener</w:t>
      </w:r>
      <w:r>
        <w:rPr>
          <w:rFonts w:ascii="Arial" w:hAnsi="Arial"/>
          <w:i/>
          <w:spacing w:val="-4"/>
          <w:sz w:val="20"/>
        </w:rPr>
        <w:t xml:space="preserve"> </w:t>
      </w:r>
      <w:r>
        <w:rPr>
          <w:rFonts w:ascii="Arial" w:hAnsi="Arial"/>
          <w:i/>
          <w:sz w:val="20"/>
        </w:rPr>
        <w:t>seguridad</w:t>
      </w:r>
      <w:r>
        <w:rPr>
          <w:rFonts w:ascii="Arial" w:hAnsi="Arial"/>
          <w:i/>
          <w:spacing w:val="-4"/>
          <w:sz w:val="20"/>
        </w:rPr>
        <w:t xml:space="preserve"> </w:t>
      </w:r>
      <w:r>
        <w:rPr>
          <w:rFonts w:ascii="Arial" w:hAnsi="Arial"/>
          <w:i/>
          <w:sz w:val="20"/>
        </w:rPr>
        <w:t>jurídica,</w:t>
      </w:r>
      <w:r>
        <w:rPr>
          <w:rFonts w:ascii="Arial" w:hAnsi="Arial"/>
          <w:i/>
          <w:spacing w:val="-2"/>
          <w:sz w:val="20"/>
        </w:rPr>
        <w:t xml:space="preserve"> </w:t>
      </w:r>
      <w:r>
        <w:rPr>
          <w:rFonts w:ascii="Arial" w:hAnsi="Arial"/>
          <w:i/>
          <w:sz w:val="20"/>
        </w:rPr>
        <w:t>para</w:t>
      </w:r>
      <w:r>
        <w:rPr>
          <w:rFonts w:ascii="Arial" w:hAnsi="Arial"/>
          <w:i/>
          <w:spacing w:val="-4"/>
          <w:sz w:val="20"/>
        </w:rPr>
        <w:t xml:space="preserve"> </w:t>
      </w:r>
      <w:r>
        <w:rPr>
          <w:rFonts w:ascii="Arial" w:hAnsi="Arial"/>
          <w:i/>
          <w:sz w:val="20"/>
        </w:rPr>
        <w:t>evitar</w:t>
      </w:r>
      <w:r>
        <w:rPr>
          <w:rFonts w:ascii="Arial" w:hAnsi="Arial"/>
          <w:i/>
          <w:spacing w:val="-4"/>
          <w:sz w:val="20"/>
        </w:rPr>
        <w:t xml:space="preserve"> </w:t>
      </w:r>
      <w:r>
        <w:rPr>
          <w:rFonts w:ascii="Arial" w:hAnsi="Arial"/>
          <w:i/>
          <w:sz w:val="20"/>
        </w:rPr>
        <w:t>la</w:t>
      </w:r>
      <w:r>
        <w:rPr>
          <w:rFonts w:ascii="Arial" w:hAnsi="Arial"/>
          <w:i/>
          <w:spacing w:val="-4"/>
          <w:sz w:val="20"/>
        </w:rPr>
        <w:t xml:space="preserve"> </w:t>
      </w:r>
      <w:r>
        <w:rPr>
          <w:rFonts w:ascii="Arial" w:hAnsi="Arial"/>
          <w:i/>
          <w:sz w:val="20"/>
        </w:rPr>
        <w:t>paralización</w:t>
      </w:r>
      <w:r>
        <w:rPr>
          <w:rFonts w:ascii="Arial" w:hAnsi="Arial"/>
          <w:i/>
          <w:spacing w:val="-3"/>
          <w:sz w:val="20"/>
        </w:rPr>
        <w:t xml:space="preserve"> </w:t>
      </w:r>
      <w:r>
        <w:rPr>
          <w:rFonts w:ascii="Arial" w:hAnsi="Arial"/>
          <w:i/>
          <w:sz w:val="20"/>
        </w:rPr>
        <w:t>del</w:t>
      </w:r>
      <w:r>
        <w:rPr>
          <w:rFonts w:ascii="Arial" w:hAnsi="Arial"/>
          <w:i/>
          <w:spacing w:val="-5"/>
          <w:sz w:val="20"/>
        </w:rPr>
        <w:t xml:space="preserve"> </w:t>
      </w:r>
      <w:r>
        <w:rPr>
          <w:rFonts w:ascii="Arial" w:hAnsi="Arial"/>
          <w:i/>
          <w:sz w:val="20"/>
        </w:rPr>
        <w:t>tráfico</w:t>
      </w:r>
      <w:r>
        <w:rPr>
          <w:rFonts w:ascii="Arial" w:hAnsi="Arial"/>
          <w:i/>
          <w:spacing w:val="-4"/>
          <w:sz w:val="20"/>
        </w:rPr>
        <w:t xml:space="preserve"> </w:t>
      </w:r>
      <w:r>
        <w:rPr>
          <w:rFonts w:ascii="Arial" w:hAnsi="Arial"/>
          <w:i/>
          <w:sz w:val="20"/>
        </w:rPr>
        <w:t>jurídico.</w:t>
      </w:r>
      <w:r>
        <w:rPr>
          <w:rFonts w:ascii="Arial" w:hAnsi="Arial"/>
          <w:i/>
          <w:spacing w:val="-2"/>
          <w:sz w:val="20"/>
        </w:rPr>
        <w:t xml:space="preserve"> </w:t>
      </w:r>
      <w:r>
        <w:rPr>
          <w:rFonts w:ascii="Arial" w:hAnsi="Arial"/>
          <w:i/>
          <w:sz w:val="20"/>
        </w:rPr>
        <w:t>En esta medida, la caducidad no concede derechos subjetivos, sino que por el contrario apunta a la protección</w:t>
      </w:r>
      <w:r>
        <w:rPr>
          <w:rFonts w:ascii="Arial" w:hAnsi="Arial"/>
          <w:i/>
          <w:spacing w:val="-3"/>
          <w:sz w:val="20"/>
        </w:rPr>
        <w:t xml:space="preserve"> </w:t>
      </w:r>
      <w:r>
        <w:rPr>
          <w:rFonts w:ascii="Arial" w:hAnsi="Arial"/>
          <w:i/>
          <w:sz w:val="20"/>
        </w:rPr>
        <w:t>de</w:t>
      </w:r>
      <w:r>
        <w:rPr>
          <w:rFonts w:ascii="Arial" w:hAnsi="Arial"/>
          <w:i/>
          <w:spacing w:val="-1"/>
          <w:sz w:val="20"/>
        </w:rPr>
        <w:t xml:space="preserve"> </w:t>
      </w:r>
      <w:r>
        <w:rPr>
          <w:rFonts w:ascii="Arial" w:hAnsi="Arial"/>
          <w:i/>
          <w:sz w:val="20"/>
        </w:rPr>
        <w:t>un</w:t>
      </w:r>
      <w:r>
        <w:rPr>
          <w:rFonts w:ascii="Arial" w:hAnsi="Arial"/>
          <w:i/>
          <w:spacing w:val="-2"/>
          <w:sz w:val="20"/>
        </w:rPr>
        <w:t xml:space="preserve"> </w:t>
      </w:r>
      <w:r>
        <w:rPr>
          <w:rFonts w:ascii="Arial" w:hAnsi="Arial"/>
          <w:i/>
          <w:sz w:val="20"/>
        </w:rPr>
        <w:t>interés</w:t>
      </w:r>
      <w:r>
        <w:rPr>
          <w:rFonts w:ascii="Arial" w:hAnsi="Arial"/>
          <w:i/>
          <w:spacing w:val="-1"/>
          <w:sz w:val="20"/>
        </w:rPr>
        <w:t xml:space="preserve"> </w:t>
      </w:r>
      <w:r>
        <w:rPr>
          <w:rFonts w:ascii="Arial" w:hAnsi="Arial"/>
          <w:i/>
          <w:sz w:val="20"/>
        </w:rPr>
        <w:t>general.</w:t>
      </w:r>
      <w:r>
        <w:rPr>
          <w:rFonts w:ascii="Arial" w:hAnsi="Arial"/>
          <w:i/>
          <w:spacing w:val="-1"/>
          <w:sz w:val="20"/>
        </w:rPr>
        <w:t xml:space="preserve"> </w:t>
      </w:r>
      <w:r>
        <w:rPr>
          <w:rFonts w:ascii="Arial" w:hAnsi="Arial"/>
          <w:i/>
          <w:sz w:val="20"/>
        </w:rPr>
        <w:t>Como</w:t>
      </w:r>
      <w:r>
        <w:rPr>
          <w:rFonts w:ascii="Arial" w:hAnsi="Arial"/>
          <w:i/>
          <w:spacing w:val="-1"/>
          <w:sz w:val="20"/>
        </w:rPr>
        <w:t xml:space="preserve"> </w:t>
      </w:r>
      <w:r>
        <w:rPr>
          <w:rFonts w:ascii="Arial" w:hAnsi="Arial"/>
          <w:i/>
          <w:sz w:val="20"/>
        </w:rPr>
        <w:t>claramente</w:t>
      </w:r>
      <w:r>
        <w:rPr>
          <w:rFonts w:ascii="Arial" w:hAnsi="Arial"/>
          <w:i/>
          <w:spacing w:val="-4"/>
          <w:sz w:val="20"/>
        </w:rPr>
        <w:t xml:space="preserve"> </w:t>
      </w:r>
      <w:r>
        <w:rPr>
          <w:rFonts w:ascii="Arial" w:hAnsi="Arial"/>
          <w:i/>
          <w:sz w:val="20"/>
        </w:rPr>
        <w:t>se</w:t>
      </w:r>
      <w:r>
        <w:rPr>
          <w:rFonts w:ascii="Arial" w:hAnsi="Arial"/>
          <w:i/>
          <w:spacing w:val="-1"/>
          <w:sz w:val="20"/>
        </w:rPr>
        <w:t xml:space="preserve"> </w:t>
      </w:r>
      <w:r>
        <w:rPr>
          <w:rFonts w:ascii="Arial" w:hAnsi="Arial"/>
          <w:i/>
          <w:sz w:val="20"/>
        </w:rPr>
        <w:t>explicó</w:t>
      </w:r>
      <w:r>
        <w:rPr>
          <w:rFonts w:ascii="Arial" w:hAnsi="Arial"/>
          <w:i/>
          <w:spacing w:val="-1"/>
          <w:sz w:val="20"/>
        </w:rPr>
        <w:t xml:space="preserve"> </w:t>
      </w:r>
      <w:r>
        <w:rPr>
          <w:rFonts w:ascii="Arial" w:hAnsi="Arial"/>
          <w:i/>
          <w:sz w:val="20"/>
        </w:rPr>
        <w:t>en</w:t>
      </w:r>
      <w:r>
        <w:rPr>
          <w:rFonts w:ascii="Arial" w:hAnsi="Arial"/>
          <w:i/>
          <w:spacing w:val="-1"/>
          <w:sz w:val="20"/>
        </w:rPr>
        <w:t xml:space="preserve"> </w:t>
      </w:r>
      <w:r>
        <w:rPr>
          <w:rFonts w:ascii="Arial" w:hAnsi="Arial"/>
          <w:i/>
          <w:sz w:val="20"/>
        </w:rPr>
        <w:t>la</w:t>
      </w:r>
      <w:r>
        <w:rPr>
          <w:rFonts w:ascii="Arial" w:hAnsi="Arial"/>
          <w:i/>
          <w:spacing w:val="-1"/>
          <w:sz w:val="20"/>
        </w:rPr>
        <w:t xml:space="preserve"> </w:t>
      </w:r>
      <w:r>
        <w:rPr>
          <w:rFonts w:ascii="Arial" w:hAnsi="Arial"/>
          <w:i/>
          <w:sz w:val="20"/>
        </w:rPr>
        <w:t>sentencia</w:t>
      </w:r>
      <w:r>
        <w:rPr>
          <w:rFonts w:ascii="Arial" w:hAnsi="Arial"/>
          <w:i/>
          <w:spacing w:val="-3"/>
          <w:sz w:val="20"/>
        </w:rPr>
        <w:t xml:space="preserve"> </w:t>
      </w:r>
      <w:r>
        <w:rPr>
          <w:rFonts w:ascii="Arial" w:hAnsi="Arial"/>
          <w:i/>
          <w:sz w:val="20"/>
        </w:rPr>
        <w:t>C-832</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2001</w:t>
      </w:r>
      <w:r>
        <w:rPr>
          <w:rFonts w:ascii="Arial" w:hAnsi="Arial"/>
          <w:i/>
          <w:spacing w:val="-1"/>
          <w:sz w:val="20"/>
        </w:rPr>
        <w:t xml:space="preserve"> </w:t>
      </w:r>
      <w:r>
        <w:rPr>
          <w:rFonts w:ascii="Arial" w:hAnsi="Arial"/>
          <w:i/>
          <w:sz w:val="20"/>
        </w:rPr>
        <w:t>a</w:t>
      </w:r>
      <w:r>
        <w:rPr>
          <w:rFonts w:ascii="Arial" w:hAnsi="Arial"/>
          <w:i/>
          <w:spacing w:val="-1"/>
          <w:sz w:val="20"/>
        </w:rPr>
        <w:t xml:space="preserve"> </w:t>
      </w:r>
      <w:r>
        <w:rPr>
          <w:rFonts w:ascii="Arial" w:hAnsi="Arial"/>
          <w:i/>
          <w:sz w:val="20"/>
        </w:rPr>
        <w:t>que se ha hecho reiterada referencia, esta es una figura de orden público lo que explica su carácter irrenunciable, y la posibilidad de ser declarada de oficio por parte del juez, cuando se verifique su ocurrencia [...]</w:t>
      </w:r>
      <w:r>
        <w:rPr>
          <w:sz w:val="20"/>
        </w:rPr>
        <w:t>”.</w:t>
      </w:r>
    </w:p>
    <w:p w14:paraId="25D5DDAF" w14:textId="77777777" w:rsidR="00526F53" w:rsidRDefault="00526F53">
      <w:pPr>
        <w:jc w:val="both"/>
        <w:rPr>
          <w:sz w:val="20"/>
        </w:rPr>
        <w:sectPr w:rsidR="00526F53">
          <w:pgSz w:w="12250" w:h="18730"/>
          <w:pgMar w:top="2380" w:right="1559" w:bottom="1220" w:left="1275" w:header="716" w:footer="1029" w:gutter="0"/>
          <w:cols w:space="720"/>
        </w:sectPr>
      </w:pPr>
    </w:p>
    <w:p w14:paraId="18A64D5B" w14:textId="77777777" w:rsidR="00526F53" w:rsidRDefault="00526F53">
      <w:pPr>
        <w:pStyle w:val="Textoindependiente"/>
      </w:pPr>
    </w:p>
    <w:p w14:paraId="3EF25A2D" w14:textId="77777777" w:rsidR="00526F53" w:rsidRDefault="00526F53">
      <w:pPr>
        <w:pStyle w:val="Textoindependiente"/>
        <w:spacing w:before="1"/>
      </w:pPr>
    </w:p>
    <w:p w14:paraId="727A3A13" w14:textId="77777777" w:rsidR="00526F53" w:rsidRDefault="001C4FF6">
      <w:pPr>
        <w:pStyle w:val="Textoindependiente"/>
        <w:spacing w:line="360" w:lineRule="auto"/>
        <w:ind w:left="427" w:right="147"/>
        <w:jc w:val="both"/>
      </w:pPr>
      <w:r>
        <w:t>judicial, implica la extinción del derecho de accionar, así como la consolidación de las situaciones que se encontraban pendientes de solución.</w:t>
      </w:r>
    </w:p>
    <w:p w14:paraId="5612E0EA" w14:textId="77777777" w:rsidR="00526F53" w:rsidRDefault="00526F53">
      <w:pPr>
        <w:pStyle w:val="Textoindependiente"/>
        <w:spacing w:before="137"/>
      </w:pPr>
    </w:p>
    <w:p w14:paraId="2D4B4E25" w14:textId="77777777" w:rsidR="00526F53" w:rsidRDefault="001C4FF6">
      <w:pPr>
        <w:pStyle w:val="Textoindependiente"/>
        <w:spacing w:line="360" w:lineRule="auto"/>
        <w:ind w:left="427" w:right="139"/>
        <w:jc w:val="both"/>
      </w:pPr>
      <w:r>
        <w:t>El establecimiento de dichas oportunidades legales pretende, además, la racionalización</w:t>
      </w:r>
      <w:r>
        <w:rPr>
          <w:spacing w:val="-16"/>
        </w:rPr>
        <w:t xml:space="preserve"> </w:t>
      </w:r>
      <w:r>
        <w:t>de</w:t>
      </w:r>
      <w:r>
        <w:rPr>
          <w:spacing w:val="-14"/>
        </w:rPr>
        <w:t xml:space="preserve"> </w:t>
      </w:r>
      <w:r>
        <w:t>la</w:t>
      </w:r>
      <w:r>
        <w:rPr>
          <w:spacing w:val="-15"/>
        </w:rPr>
        <w:t xml:space="preserve"> </w:t>
      </w:r>
      <w:r>
        <w:t>utilización</w:t>
      </w:r>
      <w:r>
        <w:rPr>
          <w:spacing w:val="-14"/>
        </w:rPr>
        <w:t xml:space="preserve"> </w:t>
      </w:r>
      <w:r>
        <w:t>del</w:t>
      </w:r>
      <w:r>
        <w:rPr>
          <w:spacing w:val="-15"/>
        </w:rPr>
        <w:t xml:space="preserve"> </w:t>
      </w:r>
      <w:r>
        <w:t>aparato</w:t>
      </w:r>
      <w:r>
        <w:rPr>
          <w:spacing w:val="-14"/>
        </w:rPr>
        <w:t xml:space="preserve"> </w:t>
      </w:r>
      <w:r>
        <w:t>judicial,</w:t>
      </w:r>
      <w:r>
        <w:rPr>
          <w:spacing w:val="-15"/>
        </w:rPr>
        <w:t xml:space="preserve"> </w:t>
      </w:r>
      <w:r>
        <w:t>lograr</w:t>
      </w:r>
      <w:r>
        <w:rPr>
          <w:spacing w:val="-15"/>
        </w:rPr>
        <w:t xml:space="preserve"> </w:t>
      </w:r>
      <w:r>
        <w:t>mayor</w:t>
      </w:r>
      <w:r>
        <w:rPr>
          <w:spacing w:val="-16"/>
        </w:rPr>
        <w:t xml:space="preserve"> </w:t>
      </w:r>
      <w:r>
        <w:t>eficiencia</w:t>
      </w:r>
      <w:r>
        <w:rPr>
          <w:spacing w:val="-15"/>
        </w:rPr>
        <w:t xml:space="preserve"> </w:t>
      </w:r>
      <w:r>
        <w:t>procesal, controlar la libertad del ejercicio del derecho de acción</w:t>
      </w:r>
      <w:hyperlink w:anchor="_bookmark27" w:history="1">
        <w:r>
          <w:rPr>
            <w:position w:val="8"/>
            <w:sz w:val="16"/>
          </w:rPr>
          <w:t>28</w:t>
        </w:r>
      </w:hyperlink>
      <w:r>
        <w:rPr>
          <w:spacing w:val="40"/>
          <w:position w:val="8"/>
          <w:sz w:val="16"/>
        </w:rPr>
        <w:t xml:space="preserve"> </w:t>
      </w:r>
      <w:r>
        <w:t>y ofrecer estabilidad del derecho, de suerte que las situaciones controversiales que requieran solución por los órganos judiciales adquieran firmeza, estabilidad y con ello seguridad, solidificando y concretando el concepto de derechos adquiridos.</w:t>
      </w:r>
    </w:p>
    <w:p w14:paraId="3D01B2D0" w14:textId="77777777" w:rsidR="00526F53" w:rsidRDefault="00526F53">
      <w:pPr>
        <w:pStyle w:val="Textoindependiente"/>
        <w:spacing w:before="135"/>
      </w:pPr>
    </w:p>
    <w:p w14:paraId="0535B972" w14:textId="77777777" w:rsidR="00526F53" w:rsidRDefault="001C4FF6">
      <w:pPr>
        <w:pStyle w:val="Textoindependiente"/>
        <w:spacing w:line="360" w:lineRule="auto"/>
        <w:ind w:left="427" w:right="144"/>
        <w:jc w:val="both"/>
      </w:pPr>
      <w:r>
        <w:t>Este fenómeno procesal, de carácter bifronte, en tanto se entiende como límite y garantía</w:t>
      </w:r>
      <w:r>
        <w:rPr>
          <w:spacing w:val="-9"/>
        </w:rPr>
        <w:t xml:space="preserve"> </w:t>
      </w:r>
      <w:r>
        <w:t>a</w:t>
      </w:r>
      <w:r>
        <w:rPr>
          <w:spacing w:val="-7"/>
        </w:rPr>
        <w:t xml:space="preserve"> </w:t>
      </w:r>
      <w:r>
        <w:t>la</w:t>
      </w:r>
      <w:r>
        <w:rPr>
          <w:spacing w:val="-8"/>
        </w:rPr>
        <w:t xml:space="preserve"> </w:t>
      </w:r>
      <w:r>
        <w:t>vez,</w:t>
      </w:r>
      <w:r>
        <w:rPr>
          <w:spacing w:val="-7"/>
        </w:rPr>
        <w:t xml:space="preserve"> </w:t>
      </w:r>
      <w:r>
        <w:t>se</w:t>
      </w:r>
      <w:r>
        <w:rPr>
          <w:spacing w:val="-8"/>
        </w:rPr>
        <w:t xml:space="preserve"> </w:t>
      </w:r>
      <w:r>
        <w:t>constituye</w:t>
      </w:r>
      <w:r>
        <w:rPr>
          <w:spacing w:val="-9"/>
        </w:rPr>
        <w:t xml:space="preserve"> </w:t>
      </w:r>
      <w:r>
        <w:t>en</w:t>
      </w:r>
      <w:r>
        <w:rPr>
          <w:spacing w:val="-9"/>
        </w:rPr>
        <w:t xml:space="preserve"> </w:t>
      </w:r>
      <w:r>
        <w:t>un</w:t>
      </w:r>
      <w:r>
        <w:rPr>
          <w:spacing w:val="-7"/>
        </w:rPr>
        <w:t xml:space="preserve"> </w:t>
      </w:r>
      <w:r>
        <w:t>valioso</w:t>
      </w:r>
      <w:r>
        <w:rPr>
          <w:spacing w:val="-9"/>
        </w:rPr>
        <w:t xml:space="preserve"> </w:t>
      </w:r>
      <w:r>
        <w:t>instrumento</w:t>
      </w:r>
      <w:r>
        <w:rPr>
          <w:spacing w:val="-9"/>
        </w:rPr>
        <w:t xml:space="preserve"> </w:t>
      </w:r>
      <w:r>
        <w:t>que</w:t>
      </w:r>
      <w:r>
        <w:rPr>
          <w:spacing w:val="-9"/>
        </w:rPr>
        <w:t xml:space="preserve"> </w:t>
      </w:r>
      <w:r>
        <w:t>busca</w:t>
      </w:r>
      <w:r>
        <w:rPr>
          <w:spacing w:val="-12"/>
        </w:rPr>
        <w:t xml:space="preserve"> </w:t>
      </w:r>
      <w:r>
        <w:t>la</w:t>
      </w:r>
      <w:r>
        <w:rPr>
          <w:spacing w:val="-7"/>
        </w:rPr>
        <w:t xml:space="preserve"> </w:t>
      </w:r>
      <w:r>
        <w:t>salvaguarda y estabilidad de las relaciones jurídicas, en la medida en que su ocurrencia impide que estas puedan ser discutidas indefinidamente.</w:t>
      </w:r>
    </w:p>
    <w:p w14:paraId="791802C2" w14:textId="77777777" w:rsidR="00526F53" w:rsidRDefault="00526F53">
      <w:pPr>
        <w:pStyle w:val="Textoindependiente"/>
        <w:spacing w:before="137"/>
      </w:pPr>
    </w:p>
    <w:p w14:paraId="292EBD18" w14:textId="77777777" w:rsidR="00526F53" w:rsidRDefault="001C4FF6">
      <w:pPr>
        <w:pStyle w:val="Textoindependiente"/>
        <w:spacing w:line="360" w:lineRule="auto"/>
        <w:ind w:left="427" w:right="137"/>
        <w:jc w:val="both"/>
      </w:pPr>
      <w:r>
        <w:t>La caducidad, en la primera de sus manifestaciones, es un mecanismo de certidumbre y seguridad jurídica, pues con su advenimiento de pleno derecho y mediante su reconocimiento judicial obligatorio cuando el operador la halle configurada,</w:t>
      </w:r>
      <w:r>
        <w:rPr>
          <w:spacing w:val="-17"/>
        </w:rPr>
        <w:t xml:space="preserve"> </w:t>
      </w:r>
      <w:r>
        <w:t>se</w:t>
      </w:r>
      <w:r>
        <w:rPr>
          <w:spacing w:val="-17"/>
        </w:rPr>
        <w:t xml:space="preserve"> </w:t>
      </w:r>
      <w:r>
        <w:t>consolidan</w:t>
      </w:r>
      <w:r>
        <w:rPr>
          <w:spacing w:val="-16"/>
        </w:rPr>
        <w:t xml:space="preserve"> </w:t>
      </w:r>
      <w:r>
        <w:t>los</w:t>
      </w:r>
      <w:r>
        <w:rPr>
          <w:spacing w:val="-17"/>
        </w:rPr>
        <w:t xml:space="preserve"> </w:t>
      </w:r>
      <w:r>
        <w:t>derechos</w:t>
      </w:r>
      <w:r>
        <w:rPr>
          <w:spacing w:val="-17"/>
        </w:rPr>
        <w:t xml:space="preserve"> </w:t>
      </w:r>
      <w:r>
        <w:t>de</w:t>
      </w:r>
      <w:r>
        <w:rPr>
          <w:spacing w:val="-17"/>
        </w:rPr>
        <w:t xml:space="preserve"> </w:t>
      </w:r>
      <w:r>
        <w:t>los</w:t>
      </w:r>
      <w:r>
        <w:rPr>
          <w:spacing w:val="-16"/>
        </w:rPr>
        <w:t xml:space="preserve"> </w:t>
      </w:r>
      <w:r>
        <w:t>actores</w:t>
      </w:r>
      <w:r>
        <w:rPr>
          <w:spacing w:val="-17"/>
        </w:rPr>
        <w:t xml:space="preserve"> </w:t>
      </w:r>
      <w:r>
        <w:t>jurídicos</w:t>
      </w:r>
      <w:r>
        <w:rPr>
          <w:spacing w:val="-17"/>
        </w:rPr>
        <w:t xml:space="preserve"> </w:t>
      </w:r>
      <w:r>
        <w:t>que</w:t>
      </w:r>
      <w:r>
        <w:rPr>
          <w:spacing w:val="-16"/>
        </w:rPr>
        <w:t xml:space="preserve"> </w:t>
      </w:r>
      <w:r>
        <w:t>discuten</w:t>
      </w:r>
      <w:r>
        <w:rPr>
          <w:spacing w:val="-17"/>
        </w:rPr>
        <w:t xml:space="preserve"> </w:t>
      </w:r>
      <w:r>
        <w:t xml:space="preserve">alguna situación; sin embargo, se entiende también como una limitación de carácter irrenunciable al ejercicio del derecho de acción, resultando como una sanción </w:t>
      </w:r>
      <w:r>
        <w:rPr>
          <w:rFonts w:ascii="Arial" w:hAnsi="Arial"/>
          <w:i/>
        </w:rPr>
        <w:t>ipso iure</w:t>
      </w:r>
      <w:r>
        <w:rPr>
          <w:rFonts w:ascii="Arial" w:hAnsi="Arial"/>
          <w:i/>
          <w:spacing w:val="-9"/>
        </w:rPr>
        <w:t xml:space="preserve"> </w:t>
      </w:r>
      <w:r>
        <w:t>que</w:t>
      </w:r>
      <w:r>
        <w:rPr>
          <w:spacing w:val="-11"/>
        </w:rPr>
        <w:t xml:space="preserve"> </w:t>
      </w:r>
      <w:r>
        <w:t>opera</w:t>
      </w:r>
      <w:r>
        <w:rPr>
          <w:spacing w:val="-8"/>
        </w:rPr>
        <w:t xml:space="preserve"> </w:t>
      </w:r>
      <w:r>
        <w:t>por</w:t>
      </w:r>
      <w:r>
        <w:rPr>
          <w:spacing w:val="-10"/>
        </w:rPr>
        <w:t xml:space="preserve"> </w:t>
      </w:r>
      <w:r>
        <w:t>la</w:t>
      </w:r>
      <w:r>
        <w:rPr>
          <w:spacing w:val="-9"/>
        </w:rPr>
        <w:t xml:space="preserve"> </w:t>
      </w:r>
      <w:r>
        <w:t>falta</w:t>
      </w:r>
      <w:r>
        <w:rPr>
          <w:spacing w:val="-8"/>
        </w:rPr>
        <w:t xml:space="preserve"> </w:t>
      </w:r>
      <w:r>
        <w:t>de</w:t>
      </w:r>
      <w:r>
        <w:rPr>
          <w:spacing w:val="-8"/>
        </w:rPr>
        <w:t xml:space="preserve"> </w:t>
      </w:r>
      <w:r>
        <w:t>actividad</w:t>
      </w:r>
      <w:r>
        <w:rPr>
          <w:spacing w:val="-11"/>
        </w:rPr>
        <w:t xml:space="preserve"> </w:t>
      </w:r>
      <w:r>
        <w:t>oportuna</w:t>
      </w:r>
      <w:r>
        <w:rPr>
          <w:spacing w:val="-8"/>
        </w:rPr>
        <w:t xml:space="preserve"> </w:t>
      </w:r>
      <w:r>
        <w:t>en</w:t>
      </w:r>
      <w:r>
        <w:rPr>
          <w:spacing w:val="-8"/>
        </w:rPr>
        <w:t xml:space="preserve"> </w:t>
      </w:r>
      <w:r>
        <w:t>la</w:t>
      </w:r>
      <w:r>
        <w:rPr>
          <w:spacing w:val="-8"/>
        </w:rPr>
        <w:t xml:space="preserve"> </w:t>
      </w:r>
      <w:r>
        <w:t>puesta</w:t>
      </w:r>
      <w:r>
        <w:rPr>
          <w:spacing w:val="-10"/>
        </w:rPr>
        <w:t xml:space="preserve"> </w:t>
      </w:r>
      <w:r>
        <w:t>en</w:t>
      </w:r>
      <w:r>
        <w:rPr>
          <w:spacing w:val="-11"/>
        </w:rPr>
        <w:t xml:space="preserve"> </w:t>
      </w:r>
      <w:r>
        <w:t>marcha</w:t>
      </w:r>
      <w:r>
        <w:rPr>
          <w:spacing w:val="-8"/>
        </w:rPr>
        <w:t xml:space="preserve"> </w:t>
      </w:r>
      <w:r>
        <w:t>del</w:t>
      </w:r>
      <w:r>
        <w:rPr>
          <w:spacing w:val="-12"/>
        </w:rPr>
        <w:t xml:space="preserve"> </w:t>
      </w:r>
      <w:r>
        <w:t>aparato judicial</w:t>
      </w:r>
      <w:r>
        <w:rPr>
          <w:spacing w:val="-10"/>
        </w:rPr>
        <w:t xml:space="preserve"> </w:t>
      </w:r>
      <w:r>
        <w:t>para</w:t>
      </w:r>
      <w:r>
        <w:rPr>
          <w:spacing w:val="-11"/>
        </w:rPr>
        <w:t xml:space="preserve"> </w:t>
      </w:r>
      <w:r>
        <w:t>hacer</w:t>
      </w:r>
      <w:r>
        <w:rPr>
          <w:spacing w:val="-10"/>
        </w:rPr>
        <w:t xml:space="preserve"> </w:t>
      </w:r>
      <w:r>
        <w:t>algún</w:t>
      </w:r>
      <w:r>
        <w:rPr>
          <w:spacing w:val="-9"/>
        </w:rPr>
        <w:t xml:space="preserve"> </w:t>
      </w:r>
      <w:r>
        <w:t>reclamo</w:t>
      </w:r>
      <w:r>
        <w:rPr>
          <w:spacing w:val="-9"/>
        </w:rPr>
        <w:t xml:space="preserve"> </w:t>
      </w:r>
      <w:r>
        <w:t>o</w:t>
      </w:r>
      <w:r>
        <w:rPr>
          <w:spacing w:val="-11"/>
        </w:rPr>
        <w:t xml:space="preserve"> </w:t>
      </w:r>
      <w:r>
        <w:t>requerir</w:t>
      </w:r>
      <w:r>
        <w:rPr>
          <w:spacing w:val="-10"/>
        </w:rPr>
        <w:t xml:space="preserve"> </w:t>
      </w:r>
      <w:r>
        <w:t>algún</w:t>
      </w:r>
      <w:r>
        <w:rPr>
          <w:spacing w:val="-9"/>
        </w:rPr>
        <w:t xml:space="preserve"> </w:t>
      </w:r>
      <w:r>
        <w:t>reconocimiento</w:t>
      </w:r>
      <w:r>
        <w:rPr>
          <w:spacing w:val="-10"/>
        </w:rPr>
        <w:t xml:space="preserve"> </w:t>
      </w:r>
      <w:r>
        <w:t>o</w:t>
      </w:r>
      <w:r>
        <w:rPr>
          <w:spacing w:val="-11"/>
        </w:rPr>
        <w:t xml:space="preserve"> </w:t>
      </w:r>
      <w:r>
        <w:t>protección</w:t>
      </w:r>
      <w:r>
        <w:rPr>
          <w:spacing w:val="-9"/>
        </w:rPr>
        <w:t xml:space="preserve"> </w:t>
      </w:r>
      <w:r>
        <w:t>de</w:t>
      </w:r>
      <w:r>
        <w:rPr>
          <w:spacing w:val="-9"/>
        </w:rPr>
        <w:t xml:space="preserve"> </w:t>
      </w:r>
      <w:r>
        <w:t>la justicia</w:t>
      </w:r>
      <w:hyperlink w:anchor="_bookmark28" w:history="1">
        <w:r>
          <w:rPr>
            <w:position w:val="8"/>
            <w:sz w:val="16"/>
          </w:rPr>
          <w:t>29</w:t>
        </w:r>
      </w:hyperlink>
      <w:r>
        <w:t>, cuya consecuencia, por demandar más allá del tiempo concedido por la ley procesal, significa la pérdida de la facultad potestativa de accionar.</w:t>
      </w:r>
    </w:p>
    <w:p w14:paraId="01191BDD" w14:textId="77777777" w:rsidR="00526F53" w:rsidRDefault="001C4FF6">
      <w:pPr>
        <w:pStyle w:val="Textoindependiente"/>
        <w:spacing w:before="97"/>
        <w:rPr>
          <w:sz w:val="20"/>
        </w:rPr>
      </w:pPr>
      <w:r>
        <w:rPr>
          <w:noProof/>
          <w:sz w:val="20"/>
        </w:rPr>
        <mc:AlternateContent>
          <mc:Choice Requires="wps">
            <w:drawing>
              <wp:anchor distT="0" distB="0" distL="0" distR="0" simplePos="0" relativeHeight="487593984" behindDoc="1" locked="0" layoutInCell="1" allowOverlap="1" wp14:anchorId="6A2591C8" wp14:editId="3E568ABC">
                <wp:simplePos x="0" y="0"/>
                <wp:positionH relativeFrom="page">
                  <wp:posOffset>1080820</wp:posOffset>
                </wp:positionH>
                <wp:positionV relativeFrom="paragraph">
                  <wp:posOffset>223237</wp:posOffset>
                </wp:positionV>
                <wp:extent cx="1829435" cy="762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C6FDBF" id="Graphic 17" o:spid="_x0000_s1026" style="position:absolute;margin-left:85.1pt;margin-top:17.6pt;width:144.05pt;height:.6pt;z-index:-1572249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" path="m1829054,l,,,7619r1829054,l1829054,xe" fillcolor="black" stroked="f">
                <v:path arrowok="t"/>
                <w10:wrap type="topAndBottom" anchorx="page"/>
              </v:shape>
            </w:pict>
          </mc:Fallback>
        </mc:AlternateContent>
      </w:r>
    </w:p>
    <w:p w14:paraId="3B4E8E1B" w14:textId="77777777" w:rsidR="00526F53" w:rsidRDefault="00526F53">
      <w:pPr>
        <w:pStyle w:val="Textoindependiente"/>
        <w:spacing w:before="148"/>
        <w:rPr>
          <w:sz w:val="20"/>
        </w:rPr>
      </w:pPr>
    </w:p>
    <w:p w14:paraId="4FAE6AB7" w14:textId="77777777" w:rsidR="00526F53" w:rsidRDefault="001C4FF6">
      <w:pPr>
        <w:spacing w:before="1"/>
        <w:ind w:left="427" w:right="139"/>
        <w:jc w:val="both"/>
        <w:rPr>
          <w:sz w:val="20"/>
        </w:rPr>
      </w:pPr>
      <w:bookmarkStart w:id="27" w:name="_bookmark27"/>
      <w:bookmarkEnd w:id="27"/>
      <w:r>
        <w:rPr>
          <w:position w:val="6"/>
          <w:sz w:val="13"/>
        </w:rPr>
        <w:t>28</w:t>
      </w:r>
      <w:r>
        <w:rPr>
          <w:spacing w:val="40"/>
          <w:position w:val="6"/>
          <w:sz w:val="13"/>
        </w:rPr>
        <w:t xml:space="preserve"> </w:t>
      </w:r>
      <w:proofErr w:type="gramStart"/>
      <w:r>
        <w:rPr>
          <w:sz w:val="20"/>
        </w:rPr>
        <w:t>Consejo</w:t>
      </w:r>
      <w:proofErr w:type="gramEnd"/>
      <w:r>
        <w:rPr>
          <w:sz w:val="20"/>
        </w:rPr>
        <w:t xml:space="preserve"> de Estado, Sección Segunda, Subsección B. Sentencia del 23 de febrero de 2006. Radicado 25000232500020030933101 (6871-2005) “</w:t>
      </w:r>
      <w:r>
        <w:rPr>
          <w:rFonts w:ascii="Arial" w:hAnsi="Arial"/>
          <w:i/>
          <w:sz w:val="20"/>
        </w:rPr>
        <w:t>[</w:t>
      </w:r>
      <w:r>
        <w:rPr>
          <w:sz w:val="20"/>
        </w:rPr>
        <w:t>...</w:t>
      </w:r>
      <w:r>
        <w:rPr>
          <w:rFonts w:ascii="Arial" w:hAnsi="Arial"/>
          <w:i/>
          <w:sz w:val="20"/>
        </w:rPr>
        <w:t>] [E]l derecho al acceso a la administración de justicia no es absoluto, pues puede ser condicionado legalmente a que la promoción de la demanda</w:t>
      </w:r>
      <w:r>
        <w:rPr>
          <w:rFonts w:ascii="Arial" w:hAnsi="Arial"/>
          <w:i/>
          <w:spacing w:val="-8"/>
          <w:sz w:val="20"/>
        </w:rPr>
        <w:t xml:space="preserve"> </w:t>
      </w:r>
      <w:r>
        <w:rPr>
          <w:rFonts w:ascii="Arial" w:hAnsi="Arial"/>
          <w:i/>
          <w:sz w:val="20"/>
        </w:rPr>
        <w:t>sea</w:t>
      </w:r>
      <w:r>
        <w:rPr>
          <w:rFonts w:ascii="Arial" w:hAnsi="Arial"/>
          <w:i/>
          <w:spacing w:val="-6"/>
          <w:sz w:val="20"/>
        </w:rPr>
        <w:t xml:space="preserve"> </w:t>
      </w:r>
      <w:r>
        <w:rPr>
          <w:rFonts w:ascii="Arial" w:hAnsi="Arial"/>
          <w:i/>
          <w:sz w:val="20"/>
        </w:rPr>
        <w:t>oportuna</w:t>
      </w:r>
      <w:r>
        <w:rPr>
          <w:rFonts w:ascii="Arial" w:hAnsi="Arial"/>
          <w:i/>
          <w:spacing w:val="-6"/>
          <w:sz w:val="20"/>
        </w:rPr>
        <w:t xml:space="preserve"> </w:t>
      </w:r>
      <w:r>
        <w:rPr>
          <w:rFonts w:ascii="Arial" w:hAnsi="Arial"/>
          <w:i/>
          <w:sz w:val="20"/>
        </w:rPr>
        <w:t>y</w:t>
      </w:r>
      <w:r>
        <w:rPr>
          <w:rFonts w:ascii="Arial" w:hAnsi="Arial"/>
          <w:i/>
          <w:spacing w:val="-7"/>
          <w:sz w:val="20"/>
        </w:rPr>
        <w:t xml:space="preserve"> </w:t>
      </w:r>
      <w:r>
        <w:rPr>
          <w:rFonts w:ascii="Arial" w:hAnsi="Arial"/>
          <w:i/>
          <w:sz w:val="20"/>
        </w:rPr>
        <w:t>las</w:t>
      </w:r>
      <w:r>
        <w:rPr>
          <w:rFonts w:ascii="Arial" w:hAnsi="Arial"/>
          <w:i/>
          <w:spacing w:val="-7"/>
          <w:sz w:val="20"/>
        </w:rPr>
        <w:t xml:space="preserve"> </w:t>
      </w:r>
      <w:r>
        <w:rPr>
          <w:rFonts w:ascii="Arial" w:hAnsi="Arial"/>
          <w:i/>
          <w:sz w:val="20"/>
        </w:rPr>
        <w:t>acciones</w:t>
      </w:r>
      <w:r>
        <w:rPr>
          <w:rFonts w:ascii="Arial" w:hAnsi="Arial"/>
          <w:i/>
          <w:spacing w:val="-7"/>
          <w:sz w:val="20"/>
        </w:rPr>
        <w:t xml:space="preserve"> </w:t>
      </w:r>
      <w:r>
        <w:rPr>
          <w:rFonts w:ascii="Arial" w:hAnsi="Arial"/>
          <w:i/>
          <w:sz w:val="20"/>
        </w:rPr>
        <w:t>se</w:t>
      </w:r>
      <w:r>
        <w:rPr>
          <w:rFonts w:ascii="Arial" w:hAnsi="Arial"/>
          <w:i/>
          <w:spacing w:val="-6"/>
          <w:sz w:val="20"/>
        </w:rPr>
        <w:t xml:space="preserve"> </w:t>
      </w:r>
      <w:r>
        <w:rPr>
          <w:rFonts w:ascii="Arial" w:hAnsi="Arial"/>
          <w:i/>
          <w:sz w:val="20"/>
        </w:rPr>
        <w:t>inicien</w:t>
      </w:r>
      <w:r>
        <w:rPr>
          <w:rFonts w:ascii="Arial" w:hAnsi="Arial"/>
          <w:i/>
          <w:spacing w:val="-8"/>
          <w:sz w:val="20"/>
        </w:rPr>
        <w:t xml:space="preserve"> </w:t>
      </w:r>
      <w:r>
        <w:rPr>
          <w:rFonts w:ascii="Arial" w:hAnsi="Arial"/>
          <w:i/>
          <w:sz w:val="20"/>
        </w:rPr>
        <w:t>dentro</w:t>
      </w:r>
      <w:r>
        <w:rPr>
          <w:rFonts w:ascii="Arial" w:hAnsi="Arial"/>
          <w:i/>
          <w:spacing w:val="-6"/>
          <w:sz w:val="20"/>
        </w:rPr>
        <w:t xml:space="preserve"> </w:t>
      </w:r>
      <w:r>
        <w:rPr>
          <w:rFonts w:ascii="Arial" w:hAnsi="Arial"/>
          <w:i/>
          <w:sz w:val="20"/>
        </w:rPr>
        <w:t>de</w:t>
      </w:r>
      <w:r>
        <w:rPr>
          <w:rFonts w:ascii="Arial" w:hAnsi="Arial"/>
          <w:i/>
          <w:spacing w:val="-6"/>
          <w:sz w:val="20"/>
        </w:rPr>
        <w:t xml:space="preserve"> </w:t>
      </w:r>
      <w:r>
        <w:rPr>
          <w:rFonts w:ascii="Arial" w:hAnsi="Arial"/>
          <w:i/>
          <w:sz w:val="20"/>
        </w:rPr>
        <w:t>los</w:t>
      </w:r>
      <w:r>
        <w:rPr>
          <w:rFonts w:ascii="Arial" w:hAnsi="Arial"/>
          <w:i/>
          <w:spacing w:val="-7"/>
          <w:sz w:val="20"/>
        </w:rPr>
        <w:t xml:space="preserve"> </w:t>
      </w:r>
      <w:r>
        <w:rPr>
          <w:rFonts w:ascii="Arial" w:hAnsi="Arial"/>
          <w:i/>
          <w:sz w:val="20"/>
        </w:rPr>
        <w:t>plazos</w:t>
      </w:r>
      <w:r>
        <w:rPr>
          <w:rFonts w:ascii="Arial" w:hAnsi="Arial"/>
          <w:i/>
          <w:spacing w:val="-5"/>
          <w:sz w:val="20"/>
        </w:rPr>
        <w:t xml:space="preserve"> </w:t>
      </w:r>
      <w:r>
        <w:rPr>
          <w:rFonts w:ascii="Arial" w:hAnsi="Arial"/>
          <w:i/>
          <w:sz w:val="20"/>
        </w:rPr>
        <w:t>que</w:t>
      </w:r>
      <w:r>
        <w:rPr>
          <w:rFonts w:ascii="Arial" w:hAnsi="Arial"/>
          <w:i/>
          <w:spacing w:val="-6"/>
          <w:sz w:val="20"/>
        </w:rPr>
        <w:t xml:space="preserve"> </w:t>
      </w:r>
      <w:r>
        <w:rPr>
          <w:rFonts w:ascii="Arial" w:hAnsi="Arial"/>
          <w:i/>
          <w:sz w:val="20"/>
        </w:rPr>
        <w:t>señala</w:t>
      </w:r>
      <w:r>
        <w:rPr>
          <w:rFonts w:ascii="Arial" w:hAnsi="Arial"/>
          <w:i/>
          <w:spacing w:val="-6"/>
          <w:sz w:val="20"/>
        </w:rPr>
        <w:t xml:space="preserve"> </w:t>
      </w:r>
      <w:r>
        <w:rPr>
          <w:rFonts w:ascii="Arial" w:hAnsi="Arial"/>
          <w:i/>
          <w:sz w:val="20"/>
        </w:rPr>
        <w:t>el</w:t>
      </w:r>
      <w:r>
        <w:rPr>
          <w:rFonts w:ascii="Arial" w:hAnsi="Arial"/>
          <w:i/>
          <w:spacing w:val="-7"/>
          <w:sz w:val="20"/>
        </w:rPr>
        <w:t xml:space="preserve"> </w:t>
      </w:r>
      <w:r>
        <w:rPr>
          <w:rFonts w:ascii="Arial" w:hAnsi="Arial"/>
          <w:i/>
          <w:sz w:val="20"/>
        </w:rPr>
        <w:t>legislador</w:t>
      </w:r>
      <w:r>
        <w:rPr>
          <w:rFonts w:ascii="Arial" w:hAnsi="Arial"/>
          <w:i/>
          <w:spacing w:val="-7"/>
          <w:sz w:val="20"/>
        </w:rPr>
        <w:t xml:space="preserve"> </w:t>
      </w:r>
      <w:r>
        <w:rPr>
          <w:rFonts w:ascii="Arial" w:hAnsi="Arial"/>
          <w:i/>
          <w:sz w:val="20"/>
        </w:rPr>
        <w:t>[…].</w:t>
      </w:r>
      <w:r>
        <w:rPr>
          <w:rFonts w:ascii="Arial" w:hAnsi="Arial"/>
          <w:i/>
          <w:spacing w:val="-5"/>
          <w:sz w:val="20"/>
        </w:rPr>
        <w:t xml:space="preserve"> </w:t>
      </w:r>
      <w:r>
        <w:rPr>
          <w:rFonts w:ascii="Arial" w:hAnsi="Arial"/>
          <w:i/>
          <w:sz w:val="20"/>
        </w:rPr>
        <w:t>El término</w:t>
      </w:r>
      <w:r>
        <w:rPr>
          <w:rFonts w:ascii="Arial" w:hAnsi="Arial"/>
          <w:i/>
          <w:spacing w:val="-14"/>
          <w:sz w:val="20"/>
        </w:rPr>
        <w:t xml:space="preserve"> </w:t>
      </w:r>
      <w:r>
        <w:rPr>
          <w:rFonts w:ascii="Arial" w:hAnsi="Arial"/>
          <w:i/>
          <w:sz w:val="20"/>
        </w:rPr>
        <w:t>de</w:t>
      </w:r>
      <w:r>
        <w:rPr>
          <w:rFonts w:ascii="Arial" w:hAnsi="Arial"/>
          <w:i/>
          <w:spacing w:val="-13"/>
          <w:sz w:val="20"/>
        </w:rPr>
        <w:t xml:space="preserve"> </w:t>
      </w:r>
      <w:proofErr w:type="gramStart"/>
      <w:r>
        <w:rPr>
          <w:rFonts w:ascii="Arial" w:hAnsi="Arial"/>
          <w:i/>
          <w:sz w:val="20"/>
        </w:rPr>
        <w:t>caducidad,</w:t>
      </w:r>
      <w:proofErr w:type="gramEnd"/>
      <w:r>
        <w:rPr>
          <w:rFonts w:ascii="Arial" w:hAnsi="Arial"/>
          <w:i/>
          <w:spacing w:val="-12"/>
          <w:sz w:val="20"/>
        </w:rPr>
        <w:t xml:space="preserve"> </w:t>
      </w:r>
      <w:r>
        <w:rPr>
          <w:rFonts w:ascii="Arial" w:hAnsi="Arial"/>
          <w:i/>
          <w:sz w:val="20"/>
        </w:rPr>
        <w:t>tiene</w:t>
      </w:r>
      <w:r>
        <w:rPr>
          <w:rFonts w:ascii="Arial" w:hAnsi="Arial"/>
          <w:i/>
          <w:spacing w:val="-12"/>
          <w:sz w:val="20"/>
        </w:rPr>
        <w:t xml:space="preserve"> </w:t>
      </w:r>
      <w:r>
        <w:rPr>
          <w:rFonts w:ascii="Arial" w:hAnsi="Arial"/>
          <w:i/>
          <w:sz w:val="20"/>
        </w:rPr>
        <w:t>entonces</w:t>
      </w:r>
      <w:r>
        <w:rPr>
          <w:rFonts w:ascii="Arial" w:hAnsi="Arial"/>
          <w:i/>
          <w:spacing w:val="-13"/>
          <w:sz w:val="20"/>
        </w:rPr>
        <w:t xml:space="preserve"> </w:t>
      </w:r>
      <w:r>
        <w:rPr>
          <w:rFonts w:ascii="Arial" w:hAnsi="Arial"/>
          <w:i/>
          <w:sz w:val="20"/>
        </w:rPr>
        <w:t>como</w:t>
      </w:r>
      <w:r>
        <w:rPr>
          <w:rFonts w:ascii="Arial" w:hAnsi="Arial"/>
          <w:i/>
          <w:spacing w:val="-14"/>
          <w:sz w:val="20"/>
        </w:rPr>
        <w:t xml:space="preserve"> </w:t>
      </w:r>
      <w:r>
        <w:rPr>
          <w:rFonts w:ascii="Arial" w:hAnsi="Arial"/>
          <w:i/>
          <w:sz w:val="20"/>
        </w:rPr>
        <w:t>uno</w:t>
      </w:r>
      <w:r>
        <w:rPr>
          <w:rFonts w:ascii="Arial" w:hAnsi="Arial"/>
          <w:i/>
          <w:spacing w:val="-13"/>
          <w:sz w:val="20"/>
        </w:rPr>
        <w:t xml:space="preserve"> </w:t>
      </w:r>
      <w:r>
        <w:rPr>
          <w:rFonts w:ascii="Arial" w:hAnsi="Arial"/>
          <w:i/>
          <w:sz w:val="20"/>
        </w:rPr>
        <w:t>de</w:t>
      </w:r>
      <w:r>
        <w:rPr>
          <w:rFonts w:ascii="Arial" w:hAnsi="Arial"/>
          <w:i/>
          <w:spacing w:val="-14"/>
          <w:sz w:val="20"/>
        </w:rPr>
        <w:t xml:space="preserve"> </w:t>
      </w:r>
      <w:r>
        <w:rPr>
          <w:rFonts w:ascii="Arial" w:hAnsi="Arial"/>
          <w:i/>
          <w:sz w:val="20"/>
        </w:rPr>
        <w:t>sus</w:t>
      </w:r>
      <w:r>
        <w:rPr>
          <w:rFonts w:ascii="Arial" w:hAnsi="Arial"/>
          <w:i/>
          <w:spacing w:val="-10"/>
          <w:sz w:val="20"/>
        </w:rPr>
        <w:t xml:space="preserve"> </w:t>
      </w:r>
      <w:r>
        <w:rPr>
          <w:rFonts w:ascii="Arial" w:hAnsi="Arial"/>
          <w:i/>
          <w:sz w:val="20"/>
        </w:rPr>
        <w:t>objetivos,</w:t>
      </w:r>
      <w:r>
        <w:rPr>
          <w:rFonts w:ascii="Arial" w:hAnsi="Arial"/>
          <w:i/>
          <w:spacing w:val="-14"/>
          <w:sz w:val="20"/>
        </w:rPr>
        <w:t xml:space="preserve"> </w:t>
      </w:r>
      <w:r>
        <w:rPr>
          <w:rFonts w:ascii="Arial" w:hAnsi="Arial"/>
          <w:i/>
          <w:sz w:val="20"/>
        </w:rPr>
        <w:t>racionalizar</w:t>
      </w:r>
      <w:r>
        <w:rPr>
          <w:rFonts w:ascii="Arial" w:hAnsi="Arial"/>
          <w:i/>
          <w:spacing w:val="-12"/>
          <w:sz w:val="20"/>
        </w:rPr>
        <w:t xml:space="preserve"> </w:t>
      </w:r>
      <w:r>
        <w:rPr>
          <w:rFonts w:ascii="Arial" w:hAnsi="Arial"/>
          <w:i/>
          <w:sz w:val="20"/>
        </w:rPr>
        <w:t>el</w:t>
      </w:r>
      <w:r>
        <w:rPr>
          <w:rFonts w:ascii="Arial" w:hAnsi="Arial"/>
          <w:i/>
          <w:spacing w:val="-14"/>
          <w:sz w:val="20"/>
        </w:rPr>
        <w:t xml:space="preserve"> </w:t>
      </w:r>
      <w:r>
        <w:rPr>
          <w:rFonts w:ascii="Arial" w:hAnsi="Arial"/>
          <w:i/>
          <w:sz w:val="20"/>
        </w:rPr>
        <w:t>ejercicio</w:t>
      </w:r>
      <w:r>
        <w:rPr>
          <w:rFonts w:ascii="Arial" w:hAnsi="Arial"/>
          <w:i/>
          <w:spacing w:val="-13"/>
          <w:sz w:val="20"/>
        </w:rPr>
        <w:t xml:space="preserve"> </w:t>
      </w:r>
      <w:r>
        <w:rPr>
          <w:rFonts w:ascii="Arial" w:hAnsi="Arial"/>
          <w:i/>
          <w:sz w:val="20"/>
        </w:rPr>
        <w:t>del</w:t>
      </w:r>
      <w:r>
        <w:rPr>
          <w:rFonts w:ascii="Arial" w:hAnsi="Arial"/>
          <w:i/>
          <w:spacing w:val="-14"/>
          <w:sz w:val="20"/>
        </w:rPr>
        <w:t xml:space="preserve"> </w:t>
      </w:r>
      <w:r>
        <w:rPr>
          <w:rFonts w:ascii="Arial" w:hAnsi="Arial"/>
          <w:i/>
          <w:sz w:val="20"/>
        </w:rPr>
        <w:t>derecho de acción, y si bien limita o condiciona el acceso a la justicia, es una restricción necesaria para la estabilidad</w:t>
      </w:r>
      <w:r>
        <w:rPr>
          <w:rFonts w:ascii="Arial" w:hAnsi="Arial"/>
          <w:i/>
          <w:spacing w:val="-6"/>
          <w:sz w:val="20"/>
        </w:rPr>
        <w:t xml:space="preserve"> </w:t>
      </w:r>
      <w:r>
        <w:rPr>
          <w:rFonts w:ascii="Arial" w:hAnsi="Arial"/>
          <w:i/>
          <w:sz w:val="20"/>
        </w:rPr>
        <w:t>del</w:t>
      </w:r>
      <w:r>
        <w:rPr>
          <w:rFonts w:ascii="Arial" w:hAnsi="Arial"/>
          <w:i/>
          <w:spacing w:val="-9"/>
          <w:sz w:val="20"/>
        </w:rPr>
        <w:t xml:space="preserve"> </w:t>
      </w:r>
      <w:r>
        <w:rPr>
          <w:rFonts w:ascii="Arial" w:hAnsi="Arial"/>
          <w:i/>
          <w:sz w:val="20"/>
        </w:rPr>
        <w:t>derecho,</w:t>
      </w:r>
      <w:r>
        <w:rPr>
          <w:rFonts w:ascii="Arial" w:hAnsi="Arial"/>
          <w:i/>
          <w:spacing w:val="-8"/>
          <w:sz w:val="20"/>
        </w:rPr>
        <w:t xml:space="preserve"> </w:t>
      </w:r>
      <w:r>
        <w:rPr>
          <w:rFonts w:ascii="Arial" w:hAnsi="Arial"/>
          <w:i/>
          <w:sz w:val="20"/>
        </w:rPr>
        <w:t>lo</w:t>
      </w:r>
      <w:r>
        <w:rPr>
          <w:rFonts w:ascii="Arial" w:hAnsi="Arial"/>
          <w:i/>
          <w:spacing w:val="-6"/>
          <w:sz w:val="20"/>
        </w:rPr>
        <w:t xml:space="preserve"> </w:t>
      </w:r>
      <w:r>
        <w:rPr>
          <w:rFonts w:ascii="Arial" w:hAnsi="Arial"/>
          <w:i/>
          <w:sz w:val="20"/>
        </w:rPr>
        <w:t>que</w:t>
      </w:r>
      <w:r>
        <w:rPr>
          <w:rFonts w:ascii="Arial" w:hAnsi="Arial"/>
          <w:i/>
          <w:spacing w:val="-8"/>
          <w:sz w:val="20"/>
        </w:rPr>
        <w:t xml:space="preserve"> </w:t>
      </w:r>
      <w:r>
        <w:rPr>
          <w:rFonts w:ascii="Arial" w:hAnsi="Arial"/>
          <w:i/>
          <w:sz w:val="20"/>
        </w:rPr>
        <w:t>impone</w:t>
      </w:r>
      <w:r>
        <w:rPr>
          <w:rFonts w:ascii="Arial" w:hAnsi="Arial"/>
          <w:i/>
          <w:spacing w:val="-8"/>
          <w:sz w:val="20"/>
        </w:rPr>
        <w:t xml:space="preserve"> </w:t>
      </w:r>
      <w:r>
        <w:rPr>
          <w:rFonts w:ascii="Arial" w:hAnsi="Arial"/>
          <w:i/>
          <w:sz w:val="20"/>
        </w:rPr>
        <w:t>al</w:t>
      </w:r>
      <w:r>
        <w:rPr>
          <w:rFonts w:ascii="Arial" w:hAnsi="Arial"/>
          <w:i/>
          <w:spacing w:val="-9"/>
          <w:sz w:val="20"/>
        </w:rPr>
        <w:t xml:space="preserve"> </w:t>
      </w:r>
      <w:r>
        <w:rPr>
          <w:rFonts w:ascii="Arial" w:hAnsi="Arial"/>
          <w:i/>
          <w:sz w:val="20"/>
        </w:rPr>
        <w:t>interesado</w:t>
      </w:r>
      <w:r>
        <w:rPr>
          <w:rFonts w:ascii="Arial" w:hAnsi="Arial"/>
          <w:i/>
          <w:spacing w:val="-8"/>
          <w:sz w:val="20"/>
        </w:rPr>
        <w:t xml:space="preserve"> </w:t>
      </w:r>
      <w:r>
        <w:rPr>
          <w:rFonts w:ascii="Arial" w:hAnsi="Arial"/>
          <w:i/>
          <w:sz w:val="20"/>
        </w:rPr>
        <w:t>el</w:t>
      </w:r>
      <w:r>
        <w:rPr>
          <w:rFonts w:ascii="Arial" w:hAnsi="Arial"/>
          <w:i/>
          <w:spacing w:val="-6"/>
          <w:sz w:val="20"/>
        </w:rPr>
        <w:t xml:space="preserve"> </w:t>
      </w:r>
      <w:r>
        <w:rPr>
          <w:rFonts w:ascii="Arial" w:hAnsi="Arial"/>
          <w:i/>
          <w:sz w:val="20"/>
        </w:rPr>
        <w:t>empleo</w:t>
      </w:r>
      <w:r>
        <w:rPr>
          <w:rFonts w:ascii="Arial" w:hAnsi="Arial"/>
          <w:i/>
          <w:spacing w:val="-8"/>
          <w:sz w:val="20"/>
        </w:rPr>
        <w:t xml:space="preserve"> </w:t>
      </w:r>
      <w:r>
        <w:rPr>
          <w:rFonts w:ascii="Arial" w:hAnsi="Arial"/>
          <w:i/>
          <w:sz w:val="20"/>
        </w:rPr>
        <w:t>oportuno</w:t>
      </w:r>
      <w:r>
        <w:rPr>
          <w:rFonts w:ascii="Arial" w:hAnsi="Arial"/>
          <w:i/>
          <w:spacing w:val="-8"/>
          <w:sz w:val="20"/>
        </w:rPr>
        <w:t xml:space="preserve"> </w:t>
      </w:r>
      <w:r>
        <w:rPr>
          <w:rFonts w:ascii="Arial" w:hAnsi="Arial"/>
          <w:i/>
          <w:sz w:val="20"/>
        </w:rPr>
        <w:t>de</w:t>
      </w:r>
      <w:r>
        <w:rPr>
          <w:rFonts w:ascii="Arial" w:hAnsi="Arial"/>
          <w:i/>
          <w:spacing w:val="-8"/>
          <w:sz w:val="20"/>
        </w:rPr>
        <w:t xml:space="preserve"> </w:t>
      </w:r>
      <w:r>
        <w:rPr>
          <w:rFonts w:ascii="Arial" w:hAnsi="Arial"/>
          <w:i/>
          <w:sz w:val="20"/>
        </w:rPr>
        <w:t>las</w:t>
      </w:r>
      <w:r>
        <w:rPr>
          <w:rFonts w:ascii="Arial" w:hAnsi="Arial"/>
          <w:i/>
          <w:spacing w:val="-7"/>
          <w:sz w:val="20"/>
        </w:rPr>
        <w:t xml:space="preserve"> </w:t>
      </w:r>
      <w:r>
        <w:rPr>
          <w:rFonts w:ascii="Arial" w:hAnsi="Arial"/>
          <w:i/>
          <w:sz w:val="20"/>
        </w:rPr>
        <w:t>acciones,</w:t>
      </w:r>
      <w:r>
        <w:rPr>
          <w:rFonts w:ascii="Arial" w:hAnsi="Arial"/>
          <w:i/>
          <w:spacing w:val="-8"/>
          <w:sz w:val="20"/>
        </w:rPr>
        <w:t xml:space="preserve"> </w:t>
      </w:r>
      <w:r>
        <w:rPr>
          <w:rFonts w:ascii="Arial" w:hAnsi="Arial"/>
          <w:i/>
          <w:sz w:val="20"/>
        </w:rPr>
        <w:t>so</w:t>
      </w:r>
      <w:r>
        <w:rPr>
          <w:rFonts w:ascii="Arial" w:hAnsi="Arial"/>
          <w:i/>
          <w:spacing w:val="-8"/>
          <w:sz w:val="20"/>
        </w:rPr>
        <w:t xml:space="preserve"> </w:t>
      </w:r>
      <w:r>
        <w:rPr>
          <w:rFonts w:ascii="Arial" w:hAnsi="Arial"/>
          <w:i/>
          <w:sz w:val="20"/>
        </w:rPr>
        <w:t>pena</w:t>
      </w:r>
      <w:r>
        <w:rPr>
          <w:rFonts w:ascii="Arial" w:hAnsi="Arial"/>
          <w:i/>
          <w:spacing w:val="-8"/>
          <w:sz w:val="20"/>
        </w:rPr>
        <w:t xml:space="preserve"> </w:t>
      </w:r>
      <w:r>
        <w:rPr>
          <w:rFonts w:ascii="Arial" w:hAnsi="Arial"/>
          <w:i/>
          <w:sz w:val="20"/>
        </w:rPr>
        <w:t>de que</w:t>
      </w:r>
      <w:r>
        <w:rPr>
          <w:rFonts w:ascii="Arial" w:hAnsi="Arial"/>
          <w:i/>
          <w:spacing w:val="-14"/>
          <w:sz w:val="20"/>
        </w:rPr>
        <w:t xml:space="preserve"> </w:t>
      </w:r>
      <w:r>
        <w:rPr>
          <w:rFonts w:ascii="Arial" w:hAnsi="Arial"/>
          <w:i/>
          <w:sz w:val="20"/>
        </w:rPr>
        <w:t>las</w:t>
      </w:r>
      <w:r>
        <w:rPr>
          <w:rFonts w:ascii="Arial" w:hAnsi="Arial"/>
          <w:i/>
          <w:spacing w:val="-13"/>
          <w:sz w:val="20"/>
        </w:rPr>
        <w:t xml:space="preserve"> </w:t>
      </w:r>
      <w:r>
        <w:rPr>
          <w:rFonts w:ascii="Arial" w:hAnsi="Arial"/>
          <w:i/>
          <w:sz w:val="20"/>
        </w:rPr>
        <w:t>situaciones</w:t>
      </w:r>
      <w:r>
        <w:rPr>
          <w:rFonts w:ascii="Arial" w:hAnsi="Arial"/>
          <w:i/>
          <w:spacing w:val="-13"/>
          <w:sz w:val="20"/>
        </w:rPr>
        <w:t xml:space="preserve"> </w:t>
      </w:r>
      <w:r>
        <w:rPr>
          <w:rFonts w:ascii="Arial" w:hAnsi="Arial"/>
          <w:i/>
          <w:sz w:val="20"/>
        </w:rPr>
        <w:t>adquieran</w:t>
      </w:r>
      <w:r>
        <w:rPr>
          <w:rFonts w:ascii="Arial" w:hAnsi="Arial"/>
          <w:i/>
          <w:spacing w:val="-14"/>
          <w:sz w:val="20"/>
        </w:rPr>
        <w:t xml:space="preserve"> </w:t>
      </w:r>
      <w:r>
        <w:rPr>
          <w:rFonts w:ascii="Arial" w:hAnsi="Arial"/>
          <w:i/>
          <w:sz w:val="20"/>
        </w:rPr>
        <w:t>la</w:t>
      </w:r>
      <w:r>
        <w:rPr>
          <w:rFonts w:ascii="Arial" w:hAnsi="Arial"/>
          <w:i/>
          <w:spacing w:val="-11"/>
          <w:sz w:val="20"/>
        </w:rPr>
        <w:t xml:space="preserve"> </w:t>
      </w:r>
      <w:r>
        <w:rPr>
          <w:rFonts w:ascii="Arial" w:hAnsi="Arial"/>
          <w:i/>
          <w:sz w:val="20"/>
        </w:rPr>
        <w:t>firmeza</w:t>
      </w:r>
      <w:r>
        <w:rPr>
          <w:rFonts w:ascii="Arial" w:hAnsi="Arial"/>
          <w:i/>
          <w:spacing w:val="-14"/>
          <w:sz w:val="20"/>
        </w:rPr>
        <w:t xml:space="preserve"> </w:t>
      </w:r>
      <w:r>
        <w:rPr>
          <w:rFonts w:ascii="Arial" w:hAnsi="Arial"/>
          <w:i/>
          <w:sz w:val="20"/>
        </w:rPr>
        <w:t>necesaria</w:t>
      </w:r>
      <w:r>
        <w:rPr>
          <w:rFonts w:ascii="Arial" w:hAnsi="Arial"/>
          <w:i/>
          <w:spacing w:val="-13"/>
          <w:sz w:val="20"/>
        </w:rPr>
        <w:t xml:space="preserve"> </w:t>
      </w:r>
      <w:r>
        <w:rPr>
          <w:rFonts w:ascii="Arial" w:hAnsi="Arial"/>
          <w:i/>
          <w:sz w:val="20"/>
        </w:rPr>
        <w:t>a</w:t>
      </w:r>
      <w:r>
        <w:rPr>
          <w:rFonts w:ascii="Arial" w:hAnsi="Arial"/>
          <w:i/>
          <w:spacing w:val="-11"/>
          <w:sz w:val="20"/>
        </w:rPr>
        <w:t xml:space="preserve"> </w:t>
      </w:r>
      <w:r>
        <w:rPr>
          <w:rFonts w:ascii="Arial" w:hAnsi="Arial"/>
          <w:i/>
          <w:sz w:val="20"/>
        </w:rPr>
        <w:t>la</w:t>
      </w:r>
      <w:r>
        <w:rPr>
          <w:rFonts w:ascii="Arial" w:hAnsi="Arial"/>
          <w:i/>
          <w:spacing w:val="-11"/>
          <w:sz w:val="20"/>
        </w:rPr>
        <w:t xml:space="preserve"> </w:t>
      </w:r>
      <w:r>
        <w:rPr>
          <w:rFonts w:ascii="Arial" w:hAnsi="Arial"/>
          <w:i/>
          <w:sz w:val="20"/>
        </w:rPr>
        <w:t>seguridad</w:t>
      </w:r>
      <w:r>
        <w:rPr>
          <w:rFonts w:ascii="Arial" w:hAnsi="Arial"/>
          <w:i/>
          <w:spacing w:val="-14"/>
          <w:sz w:val="20"/>
        </w:rPr>
        <w:t xml:space="preserve"> </w:t>
      </w:r>
      <w:r>
        <w:rPr>
          <w:rFonts w:ascii="Arial" w:hAnsi="Arial"/>
          <w:i/>
          <w:sz w:val="20"/>
        </w:rPr>
        <w:t>jurídica,</w:t>
      </w:r>
      <w:r>
        <w:rPr>
          <w:rFonts w:ascii="Arial" w:hAnsi="Arial"/>
          <w:i/>
          <w:spacing w:val="-13"/>
          <w:sz w:val="20"/>
        </w:rPr>
        <w:t xml:space="preserve"> </w:t>
      </w:r>
      <w:r>
        <w:rPr>
          <w:rFonts w:ascii="Arial" w:hAnsi="Arial"/>
          <w:i/>
          <w:sz w:val="20"/>
        </w:rPr>
        <w:t>para</w:t>
      </w:r>
      <w:r>
        <w:rPr>
          <w:rFonts w:ascii="Arial" w:hAnsi="Arial"/>
          <w:i/>
          <w:spacing w:val="-14"/>
          <w:sz w:val="20"/>
        </w:rPr>
        <w:t xml:space="preserve"> </w:t>
      </w:r>
      <w:r>
        <w:rPr>
          <w:rFonts w:ascii="Arial" w:hAnsi="Arial"/>
          <w:i/>
          <w:sz w:val="20"/>
        </w:rPr>
        <w:t>solidificar</w:t>
      </w:r>
      <w:r>
        <w:rPr>
          <w:rFonts w:ascii="Arial" w:hAnsi="Arial"/>
          <w:i/>
          <w:spacing w:val="-13"/>
          <w:sz w:val="20"/>
        </w:rPr>
        <w:t xml:space="preserve"> </w:t>
      </w:r>
      <w:r>
        <w:rPr>
          <w:rFonts w:ascii="Arial" w:hAnsi="Arial"/>
          <w:i/>
          <w:sz w:val="20"/>
        </w:rPr>
        <w:t>el</w:t>
      </w:r>
      <w:r>
        <w:rPr>
          <w:rFonts w:ascii="Arial" w:hAnsi="Arial"/>
          <w:i/>
          <w:spacing w:val="-14"/>
          <w:sz w:val="20"/>
        </w:rPr>
        <w:t xml:space="preserve"> </w:t>
      </w:r>
      <w:r>
        <w:rPr>
          <w:rFonts w:ascii="Arial" w:hAnsi="Arial"/>
          <w:i/>
          <w:sz w:val="20"/>
        </w:rPr>
        <w:t xml:space="preserve">concepto </w:t>
      </w:r>
      <w:bookmarkStart w:id="28" w:name="_bookmark28"/>
      <w:bookmarkEnd w:id="28"/>
      <w:r>
        <w:rPr>
          <w:rFonts w:ascii="Arial" w:hAnsi="Arial"/>
          <w:i/>
          <w:sz w:val="20"/>
        </w:rPr>
        <w:t>de derechos adquiridos [...]</w:t>
      </w:r>
      <w:r>
        <w:rPr>
          <w:sz w:val="20"/>
        </w:rPr>
        <w:t>”.</w:t>
      </w:r>
    </w:p>
    <w:p w14:paraId="7140C9AA" w14:textId="77777777" w:rsidR="00526F53" w:rsidRDefault="001C4FF6">
      <w:pPr>
        <w:spacing w:before="1"/>
        <w:ind w:left="427" w:right="142"/>
        <w:jc w:val="both"/>
        <w:rPr>
          <w:rFonts w:ascii="Arial" w:hAnsi="Arial"/>
          <w:i/>
          <w:sz w:val="20"/>
        </w:rPr>
      </w:pPr>
      <w:r>
        <w:rPr>
          <w:position w:val="6"/>
          <w:sz w:val="13"/>
        </w:rPr>
        <w:t>29</w:t>
      </w:r>
      <w:r>
        <w:rPr>
          <w:spacing w:val="24"/>
          <w:position w:val="6"/>
          <w:sz w:val="13"/>
        </w:rPr>
        <w:t xml:space="preserve"> </w:t>
      </w:r>
      <w:proofErr w:type="gramStart"/>
      <w:r>
        <w:rPr>
          <w:sz w:val="20"/>
        </w:rPr>
        <w:t>Corte</w:t>
      </w:r>
      <w:proofErr w:type="gramEnd"/>
      <w:r>
        <w:rPr>
          <w:sz w:val="20"/>
        </w:rPr>
        <w:t xml:space="preserve"> Constitucional, sentencia C-574 del 14 de octubre de 1998: “</w:t>
      </w:r>
      <w:r>
        <w:rPr>
          <w:rFonts w:ascii="Arial" w:hAnsi="Arial"/>
          <w:i/>
          <w:sz w:val="20"/>
        </w:rPr>
        <w:t>[...] Si el actor deja transcurrir los plazos fijados por la ley en forma objetiva, sin presentar la demanda, el mencionado derecho fenece inexorablemente, sin que pueda alegarse excusa alguna para revivirlos. Dichos plazos constituyen</w:t>
      </w:r>
      <w:r>
        <w:rPr>
          <w:rFonts w:ascii="Arial" w:hAnsi="Arial"/>
          <w:i/>
          <w:spacing w:val="34"/>
          <w:sz w:val="20"/>
        </w:rPr>
        <w:t xml:space="preserve"> </w:t>
      </w:r>
      <w:r>
        <w:rPr>
          <w:rFonts w:ascii="Arial" w:hAnsi="Arial"/>
          <w:i/>
          <w:sz w:val="20"/>
        </w:rPr>
        <w:t>entonces,</w:t>
      </w:r>
      <w:r>
        <w:rPr>
          <w:rFonts w:ascii="Arial" w:hAnsi="Arial"/>
          <w:i/>
          <w:spacing w:val="35"/>
          <w:sz w:val="20"/>
        </w:rPr>
        <w:t xml:space="preserve"> </w:t>
      </w:r>
      <w:r>
        <w:rPr>
          <w:rFonts w:ascii="Arial" w:hAnsi="Arial"/>
          <w:i/>
          <w:sz w:val="20"/>
        </w:rPr>
        <w:t>una</w:t>
      </w:r>
      <w:r>
        <w:rPr>
          <w:rFonts w:ascii="Arial" w:hAnsi="Arial"/>
          <w:i/>
          <w:spacing w:val="36"/>
          <w:sz w:val="20"/>
        </w:rPr>
        <w:t xml:space="preserve"> </w:t>
      </w:r>
      <w:r>
        <w:rPr>
          <w:rFonts w:ascii="Arial" w:hAnsi="Arial"/>
          <w:i/>
          <w:sz w:val="20"/>
        </w:rPr>
        <w:t>garantía</w:t>
      </w:r>
      <w:r>
        <w:rPr>
          <w:rFonts w:ascii="Arial" w:hAnsi="Arial"/>
          <w:i/>
          <w:spacing w:val="34"/>
          <w:sz w:val="20"/>
        </w:rPr>
        <w:t xml:space="preserve"> </w:t>
      </w:r>
      <w:r>
        <w:rPr>
          <w:rFonts w:ascii="Arial" w:hAnsi="Arial"/>
          <w:i/>
          <w:sz w:val="20"/>
        </w:rPr>
        <w:t>para</w:t>
      </w:r>
      <w:r>
        <w:rPr>
          <w:rFonts w:ascii="Arial" w:hAnsi="Arial"/>
          <w:i/>
          <w:spacing w:val="37"/>
          <w:sz w:val="20"/>
        </w:rPr>
        <w:t xml:space="preserve"> </w:t>
      </w:r>
      <w:r>
        <w:rPr>
          <w:rFonts w:ascii="Arial" w:hAnsi="Arial"/>
          <w:i/>
          <w:sz w:val="20"/>
        </w:rPr>
        <w:t>la</w:t>
      </w:r>
      <w:r>
        <w:rPr>
          <w:rFonts w:ascii="Arial" w:hAnsi="Arial"/>
          <w:i/>
          <w:spacing w:val="34"/>
          <w:sz w:val="20"/>
        </w:rPr>
        <w:t xml:space="preserve"> </w:t>
      </w:r>
      <w:r>
        <w:rPr>
          <w:rFonts w:ascii="Arial" w:hAnsi="Arial"/>
          <w:i/>
          <w:sz w:val="20"/>
        </w:rPr>
        <w:t>seguridad</w:t>
      </w:r>
      <w:r>
        <w:rPr>
          <w:rFonts w:ascii="Arial" w:hAnsi="Arial"/>
          <w:i/>
          <w:spacing w:val="34"/>
          <w:sz w:val="20"/>
        </w:rPr>
        <w:t xml:space="preserve"> </w:t>
      </w:r>
      <w:r>
        <w:rPr>
          <w:rFonts w:ascii="Arial" w:hAnsi="Arial"/>
          <w:i/>
          <w:sz w:val="20"/>
        </w:rPr>
        <w:t>jurídica</w:t>
      </w:r>
      <w:r>
        <w:rPr>
          <w:rFonts w:ascii="Arial" w:hAnsi="Arial"/>
          <w:i/>
          <w:spacing w:val="34"/>
          <w:sz w:val="20"/>
        </w:rPr>
        <w:t xml:space="preserve"> </w:t>
      </w:r>
      <w:r>
        <w:rPr>
          <w:rFonts w:ascii="Arial" w:hAnsi="Arial"/>
          <w:i/>
          <w:sz w:val="20"/>
        </w:rPr>
        <w:t>y</w:t>
      </w:r>
      <w:r>
        <w:rPr>
          <w:rFonts w:ascii="Arial" w:hAnsi="Arial"/>
          <w:i/>
          <w:spacing w:val="36"/>
          <w:sz w:val="20"/>
        </w:rPr>
        <w:t xml:space="preserve"> </w:t>
      </w:r>
      <w:r>
        <w:rPr>
          <w:rFonts w:ascii="Arial" w:hAnsi="Arial"/>
          <w:i/>
          <w:sz w:val="20"/>
        </w:rPr>
        <w:t>el</w:t>
      </w:r>
      <w:r>
        <w:rPr>
          <w:rFonts w:ascii="Arial" w:hAnsi="Arial"/>
          <w:i/>
          <w:spacing w:val="36"/>
          <w:sz w:val="20"/>
        </w:rPr>
        <w:t xml:space="preserve"> </w:t>
      </w:r>
      <w:r>
        <w:rPr>
          <w:rFonts w:ascii="Arial" w:hAnsi="Arial"/>
          <w:i/>
          <w:sz w:val="20"/>
        </w:rPr>
        <w:t>interés</w:t>
      </w:r>
      <w:r>
        <w:rPr>
          <w:rFonts w:ascii="Arial" w:hAnsi="Arial"/>
          <w:i/>
          <w:spacing w:val="36"/>
          <w:sz w:val="20"/>
        </w:rPr>
        <w:t xml:space="preserve"> </w:t>
      </w:r>
      <w:r>
        <w:rPr>
          <w:rFonts w:ascii="Arial" w:hAnsi="Arial"/>
          <w:i/>
          <w:sz w:val="20"/>
        </w:rPr>
        <w:t>general.</w:t>
      </w:r>
      <w:r>
        <w:rPr>
          <w:rFonts w:ascii="Arial" w:hAnsi="Arial"/>
          <w:i/>
          <w:spacing w:val="37"/>
          <w:sz w:val="20"/>
        </w:rPr>
        <w:t xml:space="preserve"> </w:t>
      </w:r>
      <w:r>
        <w:rPr>
          <w:rFonts w:ascii="Arial" w:hAnsi="Arial"/>
          <w:i/>
          <w:sz w:val="20"/>
        </w:rPr>
        <w:t>Y</w:t>
      </w:r>
      <w:r>
        <w:rPr>
          <w:rFonts w:ascii="Arial" w:hAnsi="Arial"/>
          <w:i/>
          <w:spacing w:val="34"/>
          <w:sz w:val="20"/>
        </w:rPr>
        <w:t xml:space="preserve"> </w:t>
      </w:r>
      <w:r>
        <w:rPr>
          <w:rFonts w:ascii="Arial" w:hAnsi="Arial"/>
          <w:i/>
          <w:sz w:val="20"/>
        </w:rPr>
        <w:t>es</w:t>
      </w:r>
      <w:r>
        <w:rPr>
          <w:rFonts w:ascii="Arial" w:hAnsi="Arial"/>
          <w:i/>
          <w:spacing w:val="35"/>
          <w:sz w:val="20"/>
        </w:rPr>
        <w:t xml:space="preserve"> </w:t>
      </w:r>
      <w:r>
        <w:rPr>
          <w:rFonts w:ascii="Arial" w:hAnsi="Arial"/>
          <w:i/>
          <w:sz w:val="20"/>
        </w:rPr>
        <w:t>que</w:t>
      </w:r>
      <w:r>
        <w:rPr>
          <w:rFonts w:ascii="Arial" w:hAnsi="Arial"/>
          <w:i/>
          <w:spacing w:val="34"/>
          <w:sz w:val="20"/>
        </w:rPr>
        <w:t xml:space="preserve"> </w:t>
      </w:r>
      <w:r>
        <w:rPr>
          <w:rFonts w:ascii="Arial" w:hAnsi="Arial"/>
          <w:i/>
          <w:sz w:val="20"/>
        </w:rPr>
        <w:t>la</w:t>
      </w:r>
    </w:p>
    <w:p w14:paraId="5D858122" w14:textId="77777777" w:rsidR="00526F53" w:rsidRDefault="00526F53">
      <w:pPr>
        <w:jc w:val="both"/>
        <w:rPr>
          <w:rFonts w:ascii="Arial" w:hAnsi="Arial"/>
          <w:i/>
          <w:sz w:val="20"/>
        </w:rPr>
        <w:sectPr w:rsidR="00526F53">
          <w:pgSz w:w="12250" w:h="18730"/>
          <w:pgMar w:top="2380" w:right="1559" w:bottom="1220" w:left="1275" w:header="716" w:footer="1029" w:gutter="0"/>
          <w:cols w:space="720"/>
        </w:sectPr>
      </w:pPr>
    </w:p>
    <w:p w14:paraId="65B7D149" w14:textId="77777777" w:rsidR="00526F53" w:rsidRDefault="00526F53">
      <w:pPr>
        <w:pStyle w:val="Textoindependiente"/>
        <w:rPr>
          <w:rFonts w:ascii="Arial"/>
          <w:i/>
        </w:rPr>
      </w:pPr>
    </w:p>
    <w:p w14:paraId="57E4D8DA" w14:textId="77777777" w:rsidR="00526F53" w:rsidRDefault="00526F53">
      <w:pPr>
        <w:pStyle w:val="Textoindependiente"/>
        <w:rPr>
          <w:rFonts w:ascii="Arial"/>
          <w:i/>
        </w:rPr>
      </w:pPr>
    </w:p>
    <w:p w14:paraId="015FFC4A" w14:textId="77777777" w:rsidR="00526F53" w:rsidRDefault="00526F53">
      <w:pPr>
        <w:pStyle w:val="Textoindependiente"/>
        <w:spacing w:before="104"/>
        <w:rPr>
          <w:rFonts w:ascii="Arial"/>
          <w:i/>
        </w:rPr>
      </w:pPr>
    </w:p>
    <w:p w14:paraId="5A5E553C" w14:textId="77777777" w:rsidR="00526F53" w:rsidRDefault="001C4FF6">
      <w:pPr>
        <w:pStyle w:val="Textoindependiente"/>
        <w:spacing w:line="360" w:lineRule="auto"/>
        <w:ind w:left="427" w:right="147"/>
        <w:jc w:val="both"/>
      </w:pPr>
      <w:r>
        <w:t>Cabe precisar que la caducidad no admite suspensión, salvo que se presente una solicitud de conciliación extrajudicial en derecho, de acuerdo con lo previsto en las Leyes 446 de 1998 y 640 de 2001; tampoco admite renuncia y, de encontrarse probada, debe ser declarada de oficio por el juez.</w:t>
      </w:r>
    </w:p>
    <w:p w14:paraId="6FF8BB08" w14:textId="77777777" w:rsidR="00526F53" w:rsidRDefault="00526F53">
      <w:pPr>
        <w:pStyle w:val="Textoindependiente"/>
        <w:spacing w:before="137"/>
      </w:pPr>
    </w:p>
    <w:p w14:paraId="342C1E37" w14:textId="77777777" w:rsidR="00526F53" w:rsidRDefault="001C4FF6">
      <w:pPr>
        <w:pStyle w:val="Textoindependiente"/>
        <w:spacing w:line="360" w:lineRule="auto"/>
        <w:ind w:left="427" w:right="136"/>
        <w:jc w:val="both"/>
      </w:pPr>
      <w:r>
        <w:t>Bajo el anterior contexto, conviene señalar que, según lo previsto en el literal j) del numeral 2 del artículo 164 del CPACA</w:t>
      </w:r>
      <w:hyperlink w:anchor="_bookmark29" w:history="1">
        <w:r>
          <w:rPr>
            <w:position w:val="8"/>
            <w:sz w:val="16"/>
          </w:rPr>
          <w:t>30</w:t>
        </w:r>
      </w:hyperlink>
      <w:r>
        <w:t>, en las pretensiones relativas a contratos, el término para demandar será de 2 años, contados a partir del día siguiente a la ocurrencia de los motivos de hecho y de derecho que les sirvan de fundamento y, cuando</w:t>
      </w:r>
      <w:r>
        <w:rPr>
          <w:spacing w:val="-7"/>
        </w:rPr>
        <w:t xml:space="preserve"> </w:t>
      </w:r>
      <w:r>
        <w:t>se</w:t>
      </w:r>
      <w:r>
        <w:rPr>
          <w:spacing w:val="-9"/>
        </w:rPr>
        <w:t xml:space="preserve"> </w:t>
      </w:r>
      <w:r>
        <w:t>persiga</w:t>
      </w:r>
      <w:r>
        <w:rPr>
          <w:spacing w:val="-9"/>
        </w:rPr>
        <w:t xml:space="preserve"> </w:t>
      </w:r>
      <w:r>
        <w:t>la</w:t>
      </w:r>
      <w:r>
        <w:rPr>
          <w:spacing w:val="-10"/>
        </w:rPr>
        <w:t xml:space="preserve"> </w:t>
      </w:r>
      <w:r>
        <w:t>nulidad</w:t>
      </w:r>
      <w:r>
        <w:rPr>
          <w:spacing w:val="-9"/>
        </w:rPr>
        <w:t xml:space="preserve"> </w:t>
      </w:r>
      <w:r>
        <w:t>absoluta</w:t>
      </w:r>
      <w:r>
        <w:rPr>
          <w:spacing w:val="-7"/>
        </w:rPr>
        <w:t xml:space="preserve"> </w:t>
      </w:r>
      <w:r>
        <w:t>o</w:t>
      </w:r>
      <w:r>
        <w:rPr>
          <w:spacing w:val="-9"/>
        </w:rPr>
        <w:t xml:space="preserve"> </w:t>
      </w:r>
      <w:r>
        <w:t>relativa</w:t>
      </w:r>
      <w:r>
        <w:rPr>
          <w:spacing w:val="-7"/>
        </w:rPr>
        <w:t xml:space="preserve"> </w:t>
      </w:r>
      <w:r>
        <w:t>del</w:t>
      </w:r>
      <w:r>
        <w:rPr>
          <w:spacing w:val="-8"/>
        </w:rPr>
        <w:t xml:space="preserve"> </w:t>
      </w:r>
      <w:r>
        <w:t>acuerdo</w:t>
      </w:r>
      <w:r>
        <w:rPr>
          <w:spacing w:val="-9"/>
        </w:rPr>
        <w:t xml:space="preserve"> </w:t>
      </w:r>
      <w:r>
        <w:t>de</w:t>
      </w:r>
      <w:r>
        <w:rPr>
          <w:spacing w:val="-7"/>
        </w:rPr>
        <w:t xml:space="preserve"> </w:t>
      </w:r>
      <w:r>
        <w:t>voluntades,</w:t>
      </w:r>
      <w:r>
        <w:rPr>
          <w:spacing w:val="-10"/>
        </w:rPr>
        <w:t xml:space="preserve"> </w:t>
      </w:r>
      <w:r>
        <w:t>el</w:t>
      </w:r>
      <w:r>
        <w:rPr>
          <w:spacing w:val="-10"/>
        </w:rPr>
        <w:t xml:space="preserve"> </w:t>
      </w:r>
      <w:r>
        <w:t>plazo en cuestión comenzará a contarse desde el día siguiente a su perfeccionamiento y/o durante su vigencia.</w:t>
      </w:r>
    </w:p>
    <w:p w14:paraId="1B8FE4A5" w14:textId="77777777" w:rsidR="00526F53" w:rsidRDefault="00526F53">
      <w:pPr>
        <w:pStyle w:val="Textoindependiente"/>
        <w:spacing w:before="134"/>
      </w:pPr>
    </w:p>
    <w:p w14:paraId="7A435E69" w14:textId="77777777" w:rsidR="00526F53" w:rsidRDefault="001C4FF6">
      <w:pPr>
        <w:pStyle w:val="Textoindependiente"/>
        <w:spacing w:line="360" w:lineRule="auto"/>
        <w:ind w:left="427" w:right="137"/>
        <w:jc w:val="both"/>
      </w:pPr>
      <w:r>
        <w:t>En</w:t>
      </w:r>
      <w:r>
        <w:rPr>
          <w:spacing w:val="-8"/>
        </w:rPr>
        <w:t xml:space="preserve"> </w:t>
      </w:r>
      <w:r>
        <w:t>la</w:t>
      </w:r>
      <w:r>
        <w:rPr>
          <w:spacing w:val="-11"/>
        </w:rPr>
        <w:t xml:space="preserve"> </w:t>
      </w:r>
      <w:r>
        <w:t>medida</w:t>
      </w:r>
      <w:r>
        <w:rPr>
          <w:spacing w:val="-10"/>
        </w:rPr>
        <w:t xml:space="preserve"> </w:t>
      </w:r>
      <w:r>
        <w:t>en</w:t>
      </w:r>
      <w:r>
        <w:rPr>
          <w:spacing w:val="-8"/>
        </w:rPr>
        <w:t xml:space="preserve"> </w:t>
      </w:r>
      <w:r>
        <w:t>que</w:t>
      </w:r>
      <w:r>
        <w:rPr>
          <w:spacing w:val="-11"/>
        </w:rPr>
        <w:t xml:space="preserve"> </w:t>
      </w:r>
      <w:r>
        <w:t>en</w:t>
      </w:r>
      <w:r>
        <w:rPr>
          <w:spacing w:val="-6"/>
        </w:rPr>
        <w:t xml:space="preserve"> </w:t>
      </w:r>
      <w:r>
        <w:t>el</w:t>
      </w:r>
      <w:r>
        <w:rPr>
          <w:spacing w:val="-12"/>
        </w:rPr>
        <w:t xml:space="preserve"> </w:t>
      </w:r>
      <w:r>
        <w:t>asunto</w:t>
      </w:r>
      <w:r>
        <w:rPr>
          <w:spacing w:val="-10"/>
        </w:rPr>
        <w:t xml:space="preserve"> </w:t>
      </w:r>
      <w:r>
        <w:t>de</w:t>
      </w:r>
      <w:r>
        <w:rPr>
          <w:spacing w:val="-11"/>
        </w:rPr>
        <w:t xml:space="preserve"> </w:t>
      </w:r>
      <w:r>
        <w:t>estudio</w:t>
      </w:r>
      <w:r>
        <w:rPr>
          <w:spacing w:val="-9"/>
        </w:rPr>
        <w:t xml:space="preserve"> </w:t>
      </w:r>
      <w:r>
        <w:t>se</w:t>
      </w:r>
      <w:r>
        <w:rPr>
          <w:spacing w:val="-8"/>
        </w:rPr>
        <w:t xml:space="preserve"> </w:t>
      </w:r>
      <w:r>
        <w:t>persigue</w:t>
      </w:r>
      <w:r>
        <w:rPr>
          <w:spacing w:val="-7"/>
        </w:rPr>
        <w:t xml:space="preserve"> </w:t>
      </w:r>
      <w:r>
        <w:t>la</w:t>
      </w:r>
      <w:r>
        <w:rPr>
          <w:spacing w:val="-8"/>
        </w:rPr>
        <w:t xml:space="preserve"> </w:t>
      </w:r>
      <w:r>
        <w:t>nulidad:</w:t>
      </w:r>
      <w:r>
        <w:rPr>
          <w:spacing w:val="-9"/>
        </w:rPr>
        <w:t xml:space="preserve"> </w:t>
      </w:r>
      <w:r>
        <w:rPr>
          <w:rFonts w:ascii="Arial" w:hAnsi="Arial"/>
          <w:b/>
          <w:i/>
        </w:rPr>
        <w:t>i)</w:t>
      </w:r>
      <w:r>
        <w:rPr>
          <w:rFonts w:ascii="Arial" w:hAnsi="Arial"/>
          <w:b/>
          <w:i/>
          <w:spacing w:val="-10"/>
        </w:rPr>
        <w:t xml:space="preserve"> </w:t>
      </w:r>
      <w:r>
        <w:t>de</w:t>
      </w:r>
      <w:r>
        <w:rPr>
          <w:spacing w:val="-8"/>
        </w:rPr>
        <w:t xml:space="preserve"> </w:t>
      </w:r>
      <w:r>
        <w:t>la</w:t>
      </w:r>
      <w:r>
        <w:rPr>
          <w:spacing w:val="-11"/>
        </w:rPr>
        <w:t xml:space="preserve"> </w:t>
      </w:r>
      <w:r>
        <w:t>cláusula décima</w:t>
      </w:r>
      <w:r>
        <w:rPr>
          <w:spacing w:val="-4"/>
        </w:rPr>
        <w:t xml:space="preserve"> </w:t>
      </w:r>
      <w:r>
        <w:t>séptima</w:t>
      </w:r>
      <w:r>
        <w:rPr>
          <w:spacing w:val="-4"/>
        </w:rPr>
        <w:t xml:space="preserve"> </w:t>
      </w:r>
      <w:r>
        <w:t>del</w:t>
      </w:r>
      <w:r>
        <w:rPr>
          <w:spacing w:val="-5"/>
        </w:rPr>
        <w:t xml:space="preserve"> </w:t>
      </w:r>
      <w:r>
        <w:t>contrato</w:t>
      </w:r>
      <w:r>
        <w:rPr>
          <w:spacing w:val="-3"/>
        </w:rPr>
        <w:t xml:space="preserve"> </w:t>
      </w:r>
      <w:r>
        <w:t>No.</w:t>
      </w:r>
      <w:r>
        <w:rPr>
          <w:spacing w:val="-4"/>
        </w:rPr>
        <w:t xml:space="preserve"> </w:t>
      </w:r>
      <w:r>
        <w:t>CCE-RAM.01-2014</w:t>
      </w:r>
      <w:r>
        <w:rPr>
          <w:spacing w:val="-4"/>
        </w:rPr>
        <w:t xml:space="preserve"> </w:t>
      </w:r>
      <w:r>
        <w:t>del</w:t>
      </w:r>
      <w:r>
        <w:rPr>
          <w:spacing w:val="-5"/>
        </w:rPr>
        <w:t xml:space="preserve"> </w:t>
      </w:r>
      <w:r>
        <w:t>22</w:t>
      </w:r>
      <w:r>
        <w:rPr>
          <w:spacing w:val="-4"/>
        </w:rPr>
        <w:t xml:space="preserve"> </w:t>
      </w:r>
      <w:r>
        <w:t>de</w:t>
      </w:r>
      <w:r>
        <w:rPr>
          <w:spacing w:val="-4"/>
        </w:rPr>
        <w:t xml:space="preserve"> </w:t>
      </w:r>
      <w:r>
        <w:t>diciembre</w:t>
      </w:r>
      <w:r>
        <w:rPr>
          <w:spacing w:val="-4"/>
        </w:rPr>
        <w:t xml:space="preserve"> </w:t>
      </w:r>
      <w:r>
        <w:t>de</w:t>
      </w:r>
      <w:r>
        <w:rPr>
          <w:spacing w:val="-4"/>
        </w:rPr>
        <w:t xml:space="preserve"> </w:t>
      </w:r>
      <w:r>
        <w:t>2014</w:t>
      </w:r>
      <w:r>
        <w:rPr>
          <w:spacing w:val="-6"/>
        </w:rPr>
        <w:t xml:space="preserve"> </w:t>
      </w:r>
      <w:r>
        <w:t>y</w:t>
      </w:r>
    </w:p>
    <w:p w14:paraId="0589E57F" w14:textId="77777777" w:rsidR="00526F53" w:rsidRDefault="001C4FF6">
      <w:pPr>
        <w:pStyle w:val="Textoindependiente"/>
        <w:spacing w:before="1" w:line="360" w:lineRule="auto"/>
        <w:ind w:left="427" w:right="137"/>
        <w:jc w:val="both"/>
      </w:pPr>
      <w:proofErr w:type="spellStart"/>
      <w:r>
        <w:rPr>
          <w:rFonts w:ascii="Arial" w:hAnsi="Arial"/>
          <w:b/>
          <w:i/>
        </w:rPr>
        <w:t>ii</w:t>
      </w:r>
      <w:proofErr w:type="spellEnd"/>
      <w:r>
        <w:rPr>
          <w:rFonts w:ascii="Arial" w:hAnsi="Arial"/>
          <w:b/>
          <w:i/>
        </w:rPr>
        <w:t xml:space="preserve">) </w:t>
      </w:r>
      <w:r>
        <w:t>de las Resoluciones Nos. 30 del 17 de enero de 2018 y 220 del 23 de mayo de 2018, mediante las cuales tal acuerdo de voluntades se dio por finalizado en virtud de</w:t>
      </w:r>
      <w:r>
        <w:rPr>
          <w:spacing w:val="-2"/>
        </w:rPr>
        <w:t xml:space="preserve"> </w:t>
      </w:r>
      <w:r>
        <w:t>su</w:t>
      </w:r>
      <w:r>
        <w:rPr>
          <w:spacing w:val="-1"/>
        </w:rPr>
        <w:t xml:space="preserve"> </w:t>
      </w:r>
      <w:r>
        <w:t>declaratoria</w:t>
      </w:r>
      <w:r>
        <w:rPr>
          <w:spacing w:val="-2"/>
        </w:rPr>
        <w:t xml:space="preserve"> </w:t>
      </w:r>
      <w:r>
        <w:t>de</w:t>
      </w:r>
      <w:r>
        <w:rPr>
          <w:spacing w:val="-2"/>
        </w:rPr>
        <w:t xml:space="preserve"> </w:t>
      </w:r>
      <w:r>
        <w:t>caducidad, los</w:t>
      </w:r>
      <w:r>
        <w:rPr>
          <w:spacing w:val="-4"/>
        </w:rPr>
        <w:t xml:space="preserve"> </w:t>
      </w:r>
      <w:r>
        <w:t>dos</w:t>
      </w:r>
      <w:r>
        <w:rPr>
          <w:spacing w:val="-4"/>
        </w:rPr>
        <w:t xml:space="preserve"> </w:t>
      </w:r>
      <w:r>
        <w:t>años</w:t>
      </w:r>
      <w:r>
        <w:rPr>
          <w:spacing w:val="-2"/>
        </w:rPr>
        <w:t xml:space="preserve"> </w:t>
      </w:r>
      <w:r>
        <w:t>para</w:t>
      </w:r>
      <w:r>
        <w:rPr>
          <w:spacing w:val="-2"/>
        </w:rPr>
        <w:t xml:space="preserve"> </w:t>
      </w:r>
      <w:r>
        <w:t>ejercer</w:t>
      </w:r>
      <w:r>
        <w:rPr>
          <w:spacing w:val="-2"/>
        </w:rPr>
        <w:t xml:space="preserve"> </w:t>
      </w:r>
      <w:r>
        <w:t>el</w:t>
      </w:r>
      <w:r>
        <w:rPr>
          <w:spacing w:val="-5"/>
        </w:rPr>
        <w:t xml:space="preserve"> </w:t>
      </w:r>
      <w:r>
        <w:t>derecho</w:t>
      </w:r>
      <w:r>
        <w:rPr>
          <w:spacing w:val="-2"/>
        </w:rPr>
        <w:t xml:space="preserve"> </w:t>
      </w:r>
      <w:r>
        <w:t>de</w:t>
      </w:r>
      <w:r>
        <w:rPr>
          <w:spacing w:val="-2"/>
        </w:rPr>
        <w:t xml:space="preserve"> </w:t>
      </w:r>
      <w:r>
        <w:t>acción</w:t>
      </w:r>
      <w:r>
        <w:rPr>
          <w:spacing w:val="-1"/>
        </w:rPr>
        <w:t xml:space="preserve"> </w:t>
      </w:r>
      <w:r>
        <w:t>se deben</w:t>
      </w:r>
      <w:r>
        <w:rPr>
          <w:spacing w:val="-5"/>
        </w:rPr>
        <w:t xml:space="preserve"> </w:t>
      </w:r>
      <w:r>
        <w:t>establecer</w:t>
      </w:r>
      <w:r>
        <w:rPr>
          <w:spacing w:val="-6"/>
        </w:rPr>
        <w:t xml:space="preserve"> </w:t>
      </w:r>
      <w:r>
        <w:t>de</w:t>
      </w:r>
      <w:r>
        <w:rPr>
          <w:spacing w:val="-6"/>
        </w:rPr>
        <w:t xml:space="preserve"> </w:t>
      </w:r>
      <w:r>
        <w:t>manera</w:t>
      </w:r>
      <w:r>
        <w:rPr>
          <w:spacing w:val="-7"/>
        </w:rPr>
        <w:t xml:space="preserve"> </w:t>
      </w:r>
      <w:r>
        <w:t>separada,</w:t>
      </w:r>
      <w:r>
        <w:rPr>
          <w:spacing w:val="-6"/>
        </w:rPr>
        <w:t xml:space="preserve"> </w:t>
      </w:r>
      <w:r>
        <w:t>por</w:t>
      </w:r>
      <w:r>
        <w:rPr>
          <w:spacing w:val="-5"/>
        </w:rPr>
        <w:t xml:space="preserve"> </w:t>
      </w:r>
      <w:r>
        <w:t>tratarse</w:t>
      </w:r>
      <w:r>
        <w:rPr>
          <w:spacing w:val="-7"/>
        </w:rPr>
        <w:t xml:space="preserve"> </w:t>
      </w:r>
      <w:r>
        <w:t>de</w:t>
      </w:r>
      <w:r>
        <w:rPr>
          <w:spacing w:val="-6"/>
        </w:rPr>
        <w:t xml:space="preserve"> </w:t>
      </w:r>
      <w:r>
        <w:t>escenarios</w:t>
      </w:r>
      <w:r>
        <w:rPr>
          <w:spacing w:val="-7"/>
        </w:rPr>
        <w:t xml:space="preserve"> </w:t>
      </w:r>
      <w:r>
        <w:t>distintos frente</w:t>
      </w:r>
      <w:r>
        <w:rPr>
          <w:spacing w:val="-8"/>
        </w:rPr>
        <w:t xml:space="preserve"> </w:t>
      </w:r>
      <w:r>
        <w:t>a los cuales el punto de partida para determinar la demanda en tiempo varía.</w:t>
      </w:r>
    </w:p>
    <w:p w14:paraId="1635FCA6" w14:textId="77777777" w:rsidR="00526F53" w:rsidRDefault="00526F53">
      <w:pPr>
        <w:pStyle w:val="Textoindependiente"/>
        <w:spacing w:before="138"/>
      </w:pPr>
    </w:p>
    <w:p w14:paraId="302A3908" w14:textId="77777777" w:rsidR="00526F53" w:rsidRDefault="001C4FF6">
      <w:pPr>
        <w:pStyle w:val="Prrafodelista"/>
        <w:numPr>
          <w:ilvl w:val="1"/>
          <w:numId w:val="1"/>
        </w:numPr>
        <w:tabs>
          <w:tab w:val="left" w:pos="878"/>
        </w:tabs>
        <w:spacing w:line="357" w:lineRule="auto"/>
        <w:ind w:right="137" w:firstLine="0"/>
        <w:jc w:val="both"/>
        <w:rPr>
          <w:sz w:val="24"/>
        </w:rPr>
      </w:pPr>
      <w:r>
        <w:rPr>
          <w:sz w:val="24"/>
        </w:rPr>
        <w:t>Primero,</w:t>
      </w:r>
      <w:r>
        <w:rPr>
          <w:spacing w:val="-17"/>
          <w:sz w:val="24"/>
        </w:rPr>
        <w:t xml:space="preserve"> </w:t>
      </w:r>
      <w:r>
        <w:rPr>
          <w:sz w:val="24"/>
        </w:rPr>
        <w:t>frente</w:t>
      </w:r>
      <w:r>
        <w:rPr>
          <w:spacing w:val="-17"/>
          <w:sz w:val="24"/>
        </w:rPr>
        <w:t xml:space="preserve"> </w:t>
      </w:r>
      <w:r>
        <w:rPr>
          <w:sz w:val="24"/>
        </w:rPr>
        <w:t>al</w:t>
      </w:r>
      <w:r>
        <w:rPr>
          <w:spacing w:val="-16"/>
          <w:sz w:val="24"/>
        </w:rPr>
        <w:t xml:space="preserve"> </w:t>
      </w:r>
      <w:r>
        <w:rPr>
          <w:sz w:val="24"/>
        </w:rPr>
        <w:t>contrato</w:t>
      </w:r>
      <w:r>
        <w:rPr>
          <w:spacing w:val="-17"/>
          <w:sz w:val="24"/>
        </w:rPr>
        <w:t xml:space="preserve"> </w:t>
      </w:r>
      <w:r>
        <w:rPr>
          <w:sz w:val="24"/>
        </w:rPr>
        <w:t>No.</w:t>
      </w:r>
      <w:r>
        <w:rPr>
          <w:spacing w:val="-17"/>
          <w:sz w:val="24"/>
        </w:rPr>
        <w:t xml:space="preserve"> </w:t>
      </w:r>
      <w:r>
        <w:rPr>
          <w:sz w:val="24"/>
        </w:rPr>
        <w:t>CCE-RAM.01-2014,</w:t>
      </w:r>
      <w:r>
        <w:rPr>
          <w:spacing w:val="-17"/>
          <w:sz w:val="24"/>
        </w:rPr>
        <w:t xml:space="preserve"> </w:t>
      </w:r>
      <w:r>
        <w:rPr>
          <w:sz w:val="24"/>
        </w:rPr>
        <w:t>se</w:t>
      </w:r>
      <w:r>
        <w:rPr>
          <w:spacing w:val="-16"/>
          <w:sz w:val="24"/>
        </w:rPr>
        <w:t xml:space="preserve"> </w:t>
      </w:r>
      <w:r>
        <w:rPr>
          <w:sz w:val="24"/>
        </w:rPr>
        <w:t>encuentra</w:t>
      </w:r>
      <w:r>
        <w:rPr>
          <w:spacing w:val="-17"/>
          <w:sz w:val="24"/>
        </w:rPr>
        <w:t xml:space="preserve"> </w:t>
      </w:r>
      <w:r>
        <w:rPr>
          <w:sz w:val="24"/>
        </w:rPr>
        <w:t>acreditado</w:t>
      </w:r>
      <w:r>
        <w:rPr>
          <w:spacing w:val="-17"/>
          <w:sz w:val="24"/>
        </w:rPr>
        <w:t xml:space="preserve"> </w:t>
      </w:r>
      <w:r>
        <w:rPr>
          <w:sz w:val="24"/>
        </w:rPr>
        <w:t>que se</w:t>
      </w:r>
      <w:r>
        <w:rPr>
          <w:spacing w:val="-4"/>
          <w:sz w:val="24"/>
        </w:rPr>
        <w:t xml:space="preserve"> </w:t>
      </w:r>
      <w:r>
        <w:rPr>
          <w:sz w:val="24"/>
        </w:rPr>
        <w:t>perfeccionó</w:t>
      </w:r>
      <w:r>
        <w:rPr>
          <w:spacing w:val="-4"/>
          <w:sz w:val="24"/>
        </w:rPr>
        <w:t xml:space="preserve"> </w:t>
      </w:r>
      <w:r>
        <w:rPr>
          <w:sz w:val="24"/>
        </w:rPr>
        <w:t>el</w:t>
      </w:r>
      <w:r>
        <w:rPr>
          <w:spacing w:val="-7"/>
          <w:sz w:val="24"/>
        </w:rPr>
        <w:t xml:space="preserve"> </w:t>
      </w:r>
      <w:r>
        <w:rPr>
          <w:sz w:val="24"/>
        </w:rPr>
        <w:t>22</w:t>
      </w:r>
      <w:r>
        <w:rPr>
          <w:spacing w:val="-6"/>
          <w:sz w:val="24"/>
        </w:rPr>
        <w:t xml:space="preserve"> </w:t>
      </w:r>
      <w:r>
        <w:rPr>
          <w:sz w:val="24"/>
        </w:rPr>
        <w:t>de</w:t>
      </w:r>
      <w:r>
        <w:rPr>
          <w:spacing w:val="-4"/>
          <w:sz w:val="24"/>
        </w:rPr>
        <w:t xml:space="preserve"> </w:t>
      </w:r>
      <w:r>
        <w:rPr>
          <w:sz w:val="24"/>
        </w:rPr>
        <w:t>diciembre</w:t>
      </w:r>
      <w:r>
        <w:rPr>
          <w:spacing w:val="-7"/>
          <w:sz w:val="24"/>
        </w:rPr>
        <w:t xml:space="preserve"> </w:t>
      </w:r>
      <w:r>
        <w:rPr>
          <w:sz w:val="24"/>
        </w:rPr>
        <w:t>de</w:t>
      </w:r>
      <w:r>
        <w:rPr>
          <w:spacing w:val="-6"/>
          <w:sz w:val="24"/>
        </w:rPr>
        <w:t xml:space="preserve"> </w:t>
      </w:r>
      <w:r>
        <w:rPr>
          <w:sz w:val="24"/>
        </w:rPr>
        <w:t>2014</w:t>
      </w:r>
      <w:hyperlink w:anchor="_bookmark30" w:history="1">
        <w:r>
          <w:rPr>
            <w:position w:val="8"/>
            <w:sz w:val="16"/>
          </w:rPr>
          <w:t>31</w:t>
        </w:r>
      </w:hyperlink>
      <w:r>
        <w:rPr>
          <w:sz w:val="24"/>
        </w:rPr>
        <w:t>,</w:t>
      </w:r>
      <w:r>
        <w:rPr>
          <w:spacing w:val="-4"/>
          <w:sz w:val="24"/>
        </w:rPr>
        <w:t xml:space="preserve"> </w:t>
      </w:r>
      <w:r>
        <w:rPr>
          <w:sz w:val="24"/>
        </w:rPr>
        <w:t>tras</w:t>
      </w:r>
      <w:r>
        <w:rPr>
          <w:spacing w:val="-4"/>
          <w:sz w:val="24"/>
        </w:rPr>
        <w:t xml:space="preserve"> </w:t>
      </w:r>
      <w:r>
        <w:rPr>
          <w:sz w:val="24"/>
        </w:rPr>
        <w:t>haber</w:t>
      </w:r>
      <w:r>
        <w:rPr>
          <w:spacing w:val="-5"/>
          <w:sz w:val="24"/>
        </w:rPr>
        <w:t xml:space="preserve"> </w:t>
      </w:r>
      <w:r>
        <w:rPr>
          <w:sz w:val="24"/>
        </w:rPr>
        <w:t>sido</w:t>
      </w:r>
      <w:r>
        <w:rPr>
          <w:spacing w:val="-2"/>
          <w:sz w:val="24"/>
        </w:rPr>
        <w:t xml:space="preserve"> </w:t>
      </w:r>
      <w:r>
        <w:rPr>
          <w:sz w:val="24"/>
        </w:rPr>
        <w:t>signado</w:t>
      </w:r>
      <w:r>
        <w:rPr>
          <w:spacing w:val="-6"/>
          <w:sz w:val="24"/>
        </w:rPr>
        <w:t xml:space="preserve"> </w:t>
      </w:r>
      <w:r>
        <w:rPr>
          <w:sz w:val="24"/>
        </w:rPr>
        <w:t>por</w:t>
      </w:r>
      <w:r>
        <w:rPr>
          <w:spacing w:val="-5"/>
          <w:sz w:val="24"/>
        </w:rPr>
        <w:t xml:space="preserve"> </w:t>
      </w:r>
      <w:r>
        <w:rPr>
          <w:sz w:val="24"/>
        </w:rPr>
        <w:t>Socar</w:t>
      </w:r>
      <w:r>
        <w:rPr>
          <w:spacing w:val="-5"/>
          <w:sz w:val="24"/>
        </w:rPr>
        <w:t xml:space="preserve"> </w:t>
      </w:r>
      <w:r>
        <w:rPr>
          <w:sz w:val="24"/>
        </w:rPr>
        <w:t>y</w:t>
      </w:r>
      <w:r>
        <w:rPr>
          <w:spacing w:val="-4"/>
          <w:sz w:val="24"/>
        </w:rPr>
        <w:t xml:space="preserve"> </w:t>
      </w:r>
      <w:r>
        <w:rPr>
          <w:sz w:val="24"/>
        </w:rPr>
        <w:t>el municipio de Ramiriquí, así como el 30 de diciembre de 2015 se suscribió su acta</w:t>
      </w:r>
    </w:p>
    <w:p w14:paraId="5EDAC1BE" w14:textId="77777777" w:rsidR="00526F53" w:rsidRDefault="001C4FF6">
      <w:pPr>
        <w:pStyle w:val="Textoindependiente"/>
        <w:spacing w:before="139"/>
        <w:rPr>
          <w:sz w:val="20"/>
        </w:rPr>
      </w:pPr>
      <w:r>
        <w:rPr>
          <w:noProof/>
          <w:sz w:val="20"/>
        </w:rPr>
        <mc:AlternateContent>
          <mc:Choice Requires="wps">
            <w:drawing>
              <wp:anchor distT="0" distB="0" distL="0" distR="0" simplePos="0" relativeHeight="487594496" behindDoc="1" locked="0" layoutInCell="1" allowOverlap="1" wp14:anchorId="1915296A" wp14:editId="5BE27630">
                <wp:simplePos x="0" y="0"/>
                <wp:positionH relativeFrom="page">
                  <wp:posOffset>1080820</wp:posOffset>
                </wp:positionH>
                <wp:positionV relativeFrom="paragraph">
                  <wp:posOffset>250077</wp:posOffset>
                </wp:positionV>
                <wp:extent cx="1829435" cy="762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22CF8D" id="Graphic 18" o:spid="_x0000_s1026" style="position:absolute;margin-left:85.1pt;margin-top:19.7pt;width:144.05pt;height:.6pt;z-index:-1572198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" path="m1829054,l,,,7619r1829054,l1829054,xe" fillcolor="black" stroked="f">
                <v:path arrowok="t"/>
                <w10:wrap type="topAndBottom" anchorx="page"/>
              </v:shape>
            </w:pict>
          </mc:Fallback>
        </mc:AlternateContent>
      </w:r>
    </w:p>
    <w:p w14:paraId="09478E10" w14:textId="77777777" w:rsidR="00526F53" w:rsidRDefault="00526F53">
      <w:pPr>
        <w:pStyle w:val="Textoindependiente"/>
        <w:spacing w:before="148"/>
        <w:rPr>
          <w:sz w:val="20"/>
        </w:rPr>
      </w:pPr>
    </w:p>
    <w:p w14:paraId="1921AED7" w14:textId="77777777" w:rsidR="00526F53" w:rsidRDefault="001C4FF6">
      <w:pPr>
        <w:spacing w:before="1"/>
        <w:ind w:left="427" w:right="143"/>
        <w:jc w:val="both"/>
        <w:rPr>
          <w:sz w:val="20"/>
        </w:rPr>
      </w:pPr>
      <w:r>
        <w:rPr>
          <w:rFonts w:ascii="Arial" w:hAnsi="Arial"/>
          <w:i/>
          <w:sz w:val="20"/>
        </w:rPr>
        <w:t>caducidad representa el límite dentro del cual el ciudadano debe reclamar del Estado determinado derecho,</w:t>
      </w:r>
      <w:r>
        <w:rPr>
          <w:rFonts w:ascii="Arial" w:hAnsi="Arial"/>
          <w:i/>
          <w:spacing w:val="-2"/>
          <w:sz w:val="20"/>
        </w:rPr>
        <w:t xml:space="preserve"> </w:t>
      </w:r>
      <w:r>
        <w:rPr>
          <w:rFonts w:ascii="Arial" w:hAnsi="Arial"/>
          <w:i/>
          <w:sz w:val="20"/>
        </w:rPr>
        <w:t>por</w:t>
      </w:r>
      <w:r>
        <w:rPr>
          <w:rFonts w:ascii="Arial" w:hAnsi="Arial"/>
          <w:i/>
          <w:spacing w:val="-3"/>
          <w:sz w:val="20"/>
        </w:rPr>
        <w:t xml:space="preserve"> </w:t>
      </w:r>
      <w:r>
        <w:rPr>
          <w:rFonts w:ascii="Arial" w:hAnsi="Arial"/>
          <w:i/>
          <w:sz w:val="20"/>
        </w:rPr>
        <w:t>ende,</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actitud</w:t>
      </w:r>
      <w:r>
        <w:rPr>
          <w:rFonts w:ascii="Arial" w:hAnsi="Arial"/>
          <w:i/>
          <w:spacing w:val="-3"/>
          <w:sz w:val="20"/>
        </w:rPr>
        <w:t xml:space="preserve"> </w:t>
      </w:r>
      <w:r>
        <w:rPr>
          <w:rFonts w:ascii="Arial" w:hAnsi="Arial"/>
          <w:i/>
          <w:sz w:val="20"/>
        </w:rPr>
        <w:t>negligente</w:t>
      </w:r>
      <w:r>
        <w:rPr>
          <w:rFonts w:ascii="Arial" w:hAnsi="Arial"/>
          <w:i/>
          <w:spacing w:val="-4"/>
          <w:sz w:val="20"/>
        </w:rPr>
        <w:t xml:space="preserve"> </w:t>
      </w:r>
      <w:r>
        <w:rPr>
          <w:rFonts w:ascii="Arial" w:hAnsi="Arial"/>
          <w:i/>
          <w:sz w:val="20"/>
        </w:rPr>
        <w:t>de</w:t>
      </w:r>
      <w:r>
        <w:rPr>
          <w:rFonts w:ascii="Arial" w:hAnsi="Arial"/>
          <w:i/>
          <w:spacing w:val="-3"/>
          <w:sz w:val="20"/>
        </w:rPr>
        <w:t xml:space="preserve"> </w:t>
      </w:r>
      <w:r>
        <w:rPr>
          <w:rFonts w:ascii="Arial" w:hAnsi="Arial"/>
          <w:i/>
          <w:sz w:val="20"/>
        </w:rPr>
        <w:t>quien</w:t>
      </w:r>
      <w:r>
        <w:rPr>
          <w:rFonts w:ascii="Arial" w:hAnsi="Arial"/>
          <w:i/>
          <w:spacing w:val="-4"/>
          <w:sz w:val="20"/>
        </w:rPr>
        <w:t xml:space="preserve"> </w:t>
      </w:r>
      <w:r>
        <w:rPr>
          <w:rFonts w:ascii="Arial" w:hAnsi="Arial"/>
          <w:i/>
          <w:sz w:val="20"/>
        </w:rPr>
        <w:t>estuvo</w:t>
      </w:r>
      <w:r>
        <w:rPr>
          <w:rFonts w:ascii="Arial" w:hAnsi="Arial"/>
          <w:i/>
          <w:spacing w:val="-3"/>
          <w:sz w:val="20"/>
        </w:rPr>
        <w:t xml:space="preserve"> </w:t>
      </w:r>
      <w:r>
        <w:rPr>
          <w:rFonts w:ascii="Arial" w:hAnsi="Arial"/>
          <w:i/>
          <w:sz w:val="20"/>
        </w:rPr>
        <w:t>legitimado</w:t>
      </w:r>
      <w:r>
        <w:rPr>
          <w:rFonts w:ascii="Arial" w:hAnsi="Arial"/>
          <w:i/>
          <w:spacing w:val="-4"/>
          <w:sz w:val="20"/>
        </w:rPr>
        <w:t xml:space="preserve"> </w:t>
      </w:r>
      <w:r>
        <w:rPr>
          <w:rFonts w:ascii="Arial" w:hAnsi="Arial"/>
          <w:i/>
          <w:sz w:val="20"/>
        </w:rPr>
        <w:t>en</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causa</w:t>
      </w:r>
      <w:r>
        <w:rPr>
          <w:rFonts w:ascii="Arial" w:hAnsi="Arial"/>
          <w:i/>
          <w:spacing w:val="-3"/>
          <w:sz w:val="20"/>
        </w:rPr>
        <w:t xml:space="preserve"> </w:t>
      </w:r>
      <w:r>
        <w:rPr>
          <w:rFonts w:ascii="Arial" w:hAnsi="Arial"/>
          <w:i/>
          <w:sz w:val="20"/>
        </w:rPr>
        <w:t>no</w:t>
      </w:r>
      <w:r>
        <w:rPr>
          <w:rFonts w:ascii="Arial" w:hAnsi="Arial"/>
          <w:i/>
          <w:spacing w:val="-2"/>
          <w:sz w:val="20"/>
        </w:rPr>
        <w:t xml:space="preserve"> </w:t>
      </w:r>
      <w:r>
        <w:rPr>
          <w:rFonts w:ascii="Arial" w:hAnsi="Arial"/>
          <w:i/>
          <w:sz w:val="20"/>
        </w:rPr>
        <w:t>puede</w:t>
      </w:r>
      <w:r>
        <w:rPr>
          <w:rFonts w:ascii="Arial" w:hAnsi="Arial"/>
          <w:i/>
          <w:spacing w:val="-3"/>
          <w:sz w:val="20"/>
        </w:rPr>
        <w:t xml:space="preserve"> </w:t>
      </w:r>
      <w:r>
        <w:rPr>
          <w:rFonts w:ascii="Arial" w:hAnsi="Arial"/>
          <w:i/>
          <w:sz w:val="20"/>
        </w:rPr>
        <w:t>ser</w:t>
      </w:r>
      <w:r>
        <w:rPr>
          <w:rFonts w:ascii="Arial" w:hAnsi="Arial"/>
          <w:i/>
          <w:spacing w:val="-3"/>
          <w:sz w:val="20"/>
        </w:rPr>
        <w:t xml:space="preserve"> </w:t>
      </w:r>
      <w:r>
        <w:rPr>
          <w:rFonts w:ascii="Arial" w:hAnsi="Arial"/>
          <w:i/>
          <w:sz w:val="20"/>
        </w:rPr>
        <w:t>objeto de protección, pues es un hecho cierto que quien, dentro de las oportunidades procesales fijadas por la ley ejerce sus derechos, no se verá expuesto a perderlos por la ocurrencia del fenómeno indicado [...]</w:t>
      </w:r>
      <w:r>
        <w:rPr>
          <w:sz w:val="20"/>
        </w:rPr>
        <w:t>”.</w:t>
      </w:r>
    </w:p>
    <w:p w14:paraId="3C3D3C55" w14:textId="77777777" w:rsidR="00526F53" w:rsidRDefault="001C4FF6">
      <w:pPr>
        <w:spacing w:line="230" w:lineRule="exact"/>
        <w:ind w:left="427"/>
        <w:jc w:val="both"/>
        <w:rPr>
          <w:rFonts w:ascii="Arial" w:hAnsi="Arial"/>
          <w:i/>
          <w:sz w:val="20"/>
        </w:rPr>
      </w:pPr>
      <w:bookmarkStart w:id="29" w:name="_bookmark29"/>
      <w:bookmarkEnd w:id="29"/>
      <w:r>
        <w:rPr>
          <w:position w:val="6"/>
          <w:sz w:val="13"/>
        </w:rPr>
        <w:t>30</w:t>
      </w:r>
      <w:r>
        <w:rPr>
          <w:spacing w:val="20"/>
          <w:position w:val="6"/>
          <w:sz w:val="13"/>
        </w:rPr>
        <w:t xml:space="preserve"> </w:t>
      </w:r>
      <w:r>
        <w:rPr>
          <w:rFonts w:ascii="Arial" w:hAnsi="Arial"/>
          <w:i/>
          <w:sz w:val="20"/>
        </w:rPr>
        <w:t>“Artículo</w:t>
      </w:r>
      <w:r>
        <w:rPr>
          <w:rFonts w:ascii="Arial" w:hAnsi="Arial"/>
          <w:i/>
          <w:spacing w:val="3"/>
          <w:sz w:val="20"/>
        </w:rPr>
        <w:t xml:space="preserve"> </w:t>
      </w:r>
      <w:r>
        <w:rPr>
          <w:rFonts w:ascii="Arial" w:hAnsi="Arial"/>
          <w:i/>
          <w:sz w:val="20"/>
        </w:rPr>
        <w:t>164.</w:t>
      </w:r>
      <w:r>
        <w:rPr>
          <w:rFonts w:ascii="Arial" w:hAnsi="Arial"/>
          <w:i/>
          <w:spacing w:val="1"/>
          <w:sz w:val="20"/>
        </w:rPr>
        <w:t xml:space="preserve"> </w:t>
      </w:r>
      <w:r>
        <w:rPr>
          <w:rFonts w:ascii="Arial" w:hAnsi="Arial"/>
          <w:i/>
          <w:sz w:val="20"/>
        </w:rPr>
        <w:t>Oportunidad</w:t>
      </w:r>
      <w:r>
        <w:rPr>
          <w:rFonts w:ascii="Arial" w:hAnsi="Arial"/>
          <w:i/>
          <w:spacing w:val="3"/>
          <w:sz w:val="20"/>
        </w:rPr>
        <w:t xml:space="preserve"> </w:t>
      </w:r>
      <w:r>
        <w:rPr>
          <w:rFonts w:ascii="Arial" w:hAnsi="Arial"/>
          <w:i/>
          <w:sz w:val="20"/>
        </w:rPr>
        <w:t>para</w:t>
      </w:r>
      <w:r>
        <w:rPr>
          <w:rFonts w:ascii="Arial" w:hAnsi="Arial"/>
          <w:i/>
          <w:spacing w:val="1"/>
          <w:sz w:val="20"/>
        </w:rPr>
        <w:t xml:space="preserve"> </w:t>
      </w:r>
      <w:r>
        <w:rPr>
          <w:rFonts w:ascii="Arial" w:hAnsi="Arial"/>
          <w:i/>
          <w:sz w:val="20"/>
        </w:rPr>
        <w:t>presentar</w:t>
      </w:r>
      <w:r>
        <w:rPr>
          <w:rFonts w:ascii="Arial" w:hAnsi="Arial"/>
          <w:i/>
          <w:spacing w:val="3"/>
          <w:sz w:val="20"/>
        </w:rPr>
        <w:t xml:space="preserve"> </w:t>
      </w:r>
      <w:r>
        <w:rPr>
          <w:rFonts w:ascii="Arial" w:hAnsi="Arial"/>
          <w:i/>
          <w:sz w:val="20"/>
        </w:rPr>
        <w:t>la</w:t>
      </w:r>
      <w:r>
        <w:rPr>
          <w:rFonts w:ascii="Arial" w:hAnsi="Arial"/>
          <w:i/>
          <w:spacing w:val="4"/>
          <w:sz w:val="20"/>
        </w:rPr>
        <w:t xml:space="preserve"> </w:t>
      </w:r>
      <w:r>
        <w:rPr>
          <w:rFonts w:ascii="Arial" w:hAnsi="Arial"/>
          <w:i/>
          <w:sz w:val="20"/>
        </w:rPr>
        <w:t>demanda.</w:t>
      </w:r>
      <w:r>
        <w:rPr>
          <w:rFonts w:ascii="Arial" w:hAnsi="Arial"/>
          <w:i/>
          <w:spacing w:val="1"/>
          <w:sz w:val="20"/>
        </w:rPr>
        <w:t xml:space="preserve"> </w:t>
      </w:r>
      <w:r>
        <w:rPr>
          <w:rFonts w:ascii="Arial" w:hAnsi="Arial"/>
          <w:i/>
          <w:sz w:val="20"/>
        </w:rPr>
        <w:t>La</w:t>
      </w:r>
      <w:r>
        <w:rPr>
          <w:rFonts w:ascii="Arial" w:hAnsi="Arial"/>
          <w:i/>
          <w:spacing w:val="2"/>
          <w:sz w:val="20"/>
        </w:rPr>
        <w:t xml:space="preserve"> </w:t>
      </w:r>
      <w:r>
        <w:rPr>
          <w:rFonts w:ascii="Arial" w:hAnsi="Arial"/>
          <w:i/>
          <w:sz w:val="20"/>
        </w:rPr>
        <w:t>demanda</w:t>
      </w:r>
      <w:r>
        <w:rPr>
          <w:rFonts w:ascii="Arial" w:hAnsi="Arial"/>
          <w:i/>
          <w:spacing w:val="1"/>
          <w:sz w:val="20"/>
        </w:rPr>
        <w:t xml:space="preserve"> </w:t>
      </w:r>
      <w:r>
        <w:rPr>
          <w:rFonts w:ascii="Arial" w:hAnsi="Arial"/>
          <w:i/>
          <w:sz w:val="20"/>
        </w:rPr>
        <w:t>deberá</w:t>
      </w:r>
      <w:r>
        <w:rPr>
          <w:rFonts w:ascii="Arial" w:hAnsi="Arial"/>
          <w:i/>
          <w:spacing w:val="1"/>
          <w:sz w:val="20"/>
        </w:rPr>
        <w:t xml:space="preserve"> </w:t>
      </w:r>
      <w:r>
        <w:rPr>
          <w:rFonts w:ascii="Arial" w:hAnsi="Arial"/>
          <w:i/>
          <w:sz w:val="20"/>
        </w:rPr>
        <w:t>ser</w:t>
      </w:r>
      <w:r>
        <w:rPr>
          <w:rFonts w:ascii="Arial" w:hAnsi="Arial"/>
          <w:i/>
          <w:spacing w:val="4"/>
          <w:sz w:val="20"/>
        </w:rPr>
        <w:t xml:space="preserve"> </w:t>
      </w:r>
      <w:r>
        <w:rPr>
          <w:rFonts w:ascii="Arial" w:hAnsi="Arial"/>
          <w:i/>
          <w:sz w:val="20"/>
        </w:rPr>
        <w:t>presentada:</w:t>
      </w:r>
      <w:r>
        <w:rPr>
          <w:rFonts w:ascii="Arial" w:hAnsi="Arial"/>
          <w:i/>
          <w:spacing w:val="1"/>
          <w:sz w:val="20"/>
        </w:rPr>
        <w:t xml:space="preserve"> </w:t>
      </w:r>
      <w:r>
        <w:rPr>
          <w:rFonts w:ascii="Arial" w:hAnsi="Arial"/>
          <w:i/>
          <w:spacing w:val="-5"/>
          <w:sz w:val="20"/>
        </w:rPr>
        <w:t>[…]</w:t>
      </w:r>
    </w:p>
    <w:p w14:paraId="144054A2" w14:textId="77777777" w:rsidR="00526F53" w:rsidRDefault="001C4FF6">
      <w:pPr>
        <w:ind w:left="427" w:right="139"/>
        <w:jc w:val="both"/>
        <w:rPr>
          <w:rFonts w:ascii="Arial" w:hAnsi="Arial"/>
          <w:i/>
          <w:sz w:val="20"/>
        </w:rPr>
      </w:pPr>
      <w:r>
        <w:rPr>
          <w:rFonts w:ascii="Arial" w:hAnsi="Arial"/>
          <w:i/>
          <w:sz w:val="20"/>
        </w:rPr>
        <w:t>2.</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los</w:t>
      </w:r>
      <w:r>
        <w:rPr>
          <w:rFonts w:ascii="Arial" w:hAnsi="Arial"/>
          <w:i/>
          <w:spacing w:val="-2"/>
          <w:sz w:val="20"/>
        </w:rPr>
        <w:t xml:space="preserve"> </w:t>
      </w:r>
      <w:r>
        <w:rPr>
          <w:rFonts w:ascii="Arial" w:hAnsi="Arial"/>
          <w:i/>
          <w:sz w:val="20"/>
        </w:rPr>
        <w:t>siguientes</w:t>
      </w:r>
      <w:r>
        <w:rPr>
          <w:rFonts w:ascii="Arial" w:hAnsi="Arial"/>
          <w:i/>
          <w:spacing w:val="-2"/>
          <w:sz w:val="20"/>
        </w:rPr>
        <w:t xml:space="preserve"> </w:t>
      </w:r>
      <w:r>
        <w:rPr>
          <w:rFonts w:ascii="Arial" w:hAnsi="Arial"/>
          <w:i/>
          <w:sz w:val="20"/>
        </w:rPr>
        <w:t>términos,</w:t>
      </w:r>
      <w:r>
        <w:rPr>
          <w:rFonts w:ascii="Arial" w:hAnsi="Arial"/>
          <w:i/>
          <w:spacing w:val="-3"/>
          <w:sz w:val="20"/>
        </w:rPr>
        <w:t xml:space="preserve"> </w:t>
      </w:r>
      <w:r>
        <w:rPr>
          <w:rFonts w:ascii="Arial" w:hAnsi="Arial"/>
          <w:i/>
          <w:sz w:val="20"/>
        </w:rPr>
        <w:t>so</w:t>
      </w:r>
      <w:r>
        <w:rPr>
          <w:rFonts w:ascii="Arial" w:hAnsi="Arial"/>
          <w:i/>
          <w:spacing w:val="-3"/>
          <w:sz w:val="20"/>
        </w:rPr>
        <w:t xml:space="preserve"> </w:t>
      </w:r>
      <w:r>
        <w:rPr>
          <w:rFonts w:ascii="Arial" w:hAnsi="Arial"/>
          <w:i/>
          <w:sz w:val="20"/>
        </w:rPr>
        <w:t>pena</w:t>
      </w:r>
      <w:r>
        <w:rPr>
          <w:rFonts w:ascii="Arial" w:hAnsi="Arial"/>
          <w:i/>
          <w:spacing w:val="-2"/>
          <w:sz w:val="20"/>
        </w:rPr>
        <w:t xml:space="preserve"> </w:t>
      </w:r>
      <w:r>
        <w:rPr>
          <w:rFonts w:ascii="Arial" w:hAnsi="Arial"/>
          <w:i/>
          <w:sz w:val="20"/>
        </w:rPr>
        <w:t>de</w:t>
      </w:r>
      <w:r>
        <w:rPr>
          <w:rFonts w:ascii="Arial" w:hAnsi="Arial"/>
          <w:i/>
          <w:spacing w:val="-4"/>
          <w:sz w:val="20"/>
        </w:rPr>
        <w:t xml:space="preserve"> </w:t>
      </w:r>
      <w:r>
        <w:rPr>
          <w:rFonts w:ascii="Arial" w:hAnsi="Arial"/>
          <w:i/>
          <w:sz w:val="20"/>
        </w:rPr>
        <w:t>que</w:t>
      </w:r>
      <w:r>
        <w:rPr>
          <w:rFonts w:ascii="Arial" w:hAnsi="Arial"/>
          <w:i/>
          <w:spacing w:val="-2"/>
          <w:sz w:val="20"/>
        </w:rPr>
        <w:t xml:space="preserve"> </w:t>
      </w:r>
      <w:r>
        <w:rPr>
          <w:rFonts w:ascii="Arial" w:hAnsi="Arial"/>
          <w:i/>
          <w:sz w:val="20"/>
        </w:rPr>
        <w:t>opere la</w:t>
      </w:r>
      <w:r>
        <w:rPr>
          <w:rFonts w:ascii="Arial" w:hAnsi="Arial"/>
          <w:i/>
          <w:spacing w:val="-3"/>
          <w:sz w:val="20"/>
        </w:rPr>
        <w:t xml:space="preserve"> </w:t>
      </w:r>
      <w:r>
        <w:rPr>
          <w:rFonts w:ascii="Arial" w:hAnsi="Arial"/>
          <w:i/>
          <w:sz w:val="20"/>
        </w:rPr>
        <w:t>caducidad:</w:t>
      </w:r>
      <w:r>
        <w:rPr>
          <w:rFonts w:ascii="Arial" w:hAnsi="Arial"/>
          <w:i/>
          <w:spacing w:val="-3"/>
          <w:sz w:val="20"/>
        </w:rPr>
        <w:t xml:space="preserve"> </w:t>
      </w:r>
      <w:r>
        <w:rPr>
          <w:rFonts w:ascii="Arial" w:hAnsi="Arial"/>
          <w:i/>
          <w:sz w:val="20"/>
        </w:rPr>
        <w:t>[…]</w:t>
      </w:r>
      <w:r>
        <w:rPr>
          <w:rFonts w:ascii="Arial" w:hAnsi="Arial"/>
          <w:i/>
          <w:spacing w:val="-1"/>
          <w:sz w:val="20"/>
        </w:rPr>
        <w:t xml:space="preserve"> </w:t>
      </w:r>
      <w:r>
        <w:rPr>
          <w:rFonts w:ascii="Arial" w:hAnsi="Arial"/>
          <w:i/>
          <w:sz w:val="20"/>
        </w:rPr>
        <w:t>j) En</w:t>
      </w:r>
      <w:r>
        <w:rPr>
          <w:rFonts w:ascii="Arial" w:hAnsi="Arial"/>
          <w:i/>
          <w:spacing w:val="-1"/>
          <w:sz w:val="20"/>
        </w:rPr>
        <w:t xml:space="preserve"> </w:t>
      </w:r>
      <w:r>
        <w:rPr>
          <w:rFonts w:ascii="Arial" w:hAnsi="Arial"/>
          <w:i/>
          <w:sz w:val="20"/>
        </w:rPr>
        <w:t>las</w:t>
      </w:r>
      <w:r>
        <w:rPr>
          <w:rFonts w:ascii="Arial" w:hAnsi="Arial"/>
          <w:i/>
          <w:spacing w:val="-2"/>
          <w:sz w:val="20"/>
        </w:rPr>
        <w:t xml:space="preserve"> </w:t>
      </w:r>
      <w:r>
        <w:rPr>
          <w:rFonts w:ascii="Arial" w:hAnsi="Arial"/>
          <w:i/>
          <w:sz w:val="20"/>
        </w:rPr>
        <w:t>relativas</w:t>
      </w:r>
      <w:r>
        <w:rPr>
          <w:rFonts w:ascii="Arial" w:hAnsi="Arial"/>
          <w:i/>
          <w:spacing w:val="-2"/>
          <w:sz w:val="20"/>
        </w:rPr>
        <w:t xml:space="preserve"> </w:t>
      </w:r>
      <w:r>
        <w:rPr>
          <w:rFonts w:ascii="Arial" w:hAnsi="Arial"/>
          <w:i/>
          <w:sz w:val="20"/>
        </w:rPr>
        <w:t>a</w:t>
      </w:r>
      <w:r>
        <w:rPr>
          <w:rFonts w:ascii="Arial" w:hAnsi="Arial"/>
          <w:i/>
          <w:spacing w:val="-4"/>
          <w:sz w:val="20"/>
        </w:rPr>
        <w:t xml:space="preserve"> </w:t>
      </w:r>
      <w:r>
        <w:rPr>
          <w:rFonts w:ascii="Arial" w:hAnsi="Arial"/>
          <w:i/>
          <w:sz w:val="20"/>
        </w:rPr>
        <w:t>contratos el término para demandar será de dos (2) años que se contarán a partir del día siguiente a la ocurrencia de los motivos de hecho o de derecho que les sirvan de fundamento. // 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w:t>
      </w:r>
    </w:p>
    <w:p w14:paraId="02FB96D5" w14:textId="77777777" w:rsidR="00526F53" w:rsidRDefault="001C4FF6">
      <w:pPr>
        <w:ind w:left="427"/>
        <w:jc w:val="both"/>
        <w:rPr>
          <w:sz w:val="20"/>
        </w:rPr>
      </w:pPr>
      <w:bookmarkStart w:id="30" w:name="_bookmark30"/>
      <w:bookmarkEnd w:id="30"/>
      <w:r>
        <w:rPr>
          <w:position w:val="6"/>
          <w:sz w:val="13"/>
        </w:rPr>
        <w:t>31</w:t>
      </w:r>
      <w:r>
        <w:rPr>
          <w:spacing w:val="14"/>
          <w:position w:val="6"/>
          <w:sz w:val="13"/>
        </w:rPr>
        <w:t xml:space="preserve"> </w:t>
      </w:r>
      <w:proofErr w:type="gramStart"/>
      <w:r>
        <w:rPr>
          <w:sz w:val="20"/>
        </w:rPr>
        <w:t>Folios</w:t>
      </w:r>
      <w:proofErr w:type="gramEnd"/>
      <w:r>
        <w:rPr>
          <w:spacing w:val="-4"/>
          <w:sz w:val="20"/>
        </w:rPr>
        <w:t xml:space="preserve"> </w:t>
      </w:r>
      <w:r>
        <w:rPr>
          <w:sz w:val="20"/>
        </w:rPr>
        <w:t>30</w:t>
      </w:r>
      <w:r>
        <w:rPr>
          <w:spacing w:val="-4"/>
          <w:sz w:val="20"/>
        </w:rPr>
        <w:t xml:space="preserve"> </w:t>
      </w:r>
      <w:r>
        <w:rPr>
          <w:sz w:val="20"/>
        </w:rPr>
        <w:t>a</w:t>
      </w:r>
      <w:r>
        <w:rPr>
          <w:spacing w:val="-5"/>
          <w:sz w:val="20"/>
        </w:rPr>
        <w:t xml:space="preserve"> </w:t>
      </w:r>
      <w:r>
        <w:rPr>
          <w:sz w:val="20"/>
        </w:rPr>
        <w:t>36</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08D623E7" w14:textId="77777777" w:rsidR="00526F53" w:rsidRDefault="00526F53">
      <w:pPr>
        <w:jc w:val="both"/>
        <w:rPr>
          <w:sz w:val="20"/>
        </w:rPr>
        <w:sectPr w:rsidR="00526F53">
          <w:pgSz w:w="12250" w:h="18730"/>
          <w:pgMar w:top="2380" w:right="1559" w:bottom="1220" w:left="1275" w:header="716" w:footer="1029" w:gutter="0"/>
          <w:cols w:space="720"/>
        </w:sectPr>
      </w:pPr>
    </w:p>
    <w:p w14:paraId="1A2C0314" w14:textId="77777777" w:rsidR="00526F53" w:rsidRDefault="00526F53">
      <w:pPr>
        <w:pStyle w:val="Textoindependiente"/>
        <w:spacing w:before="272"/>
      </w:pPr>
    </w:p>
    <w:p w14:paraId="257EDC8A" w14:textId="77777777" w:rsidR="00526F53" w:rsidRDefault="001C4FF6">
      <w:pPr>
        <w:pStyle w:val="Textoindependiente"/>
        <w:spacing w:line="357" w:lineRule="auto"/>
        <w:ind w:left="427" w:right="136"/>
        <w:jc w:val="both"/>
      </w:pPr>
      <w:r>
        <w:t>de</w:t>
      </w:r>
      <w:r>
        <w:rPr>
          <w:spacing w:val="-4"/>
        </w:rPr>
        <w:t xml:space="preserve"> </w:t>
      </w:r>
      <w:r>
        <w:t>inicio</w:t>
      </w:r>
      <w:hyperlink w:anchor="_bookmark31" w:history="1">
        <w:r>
          <w:rPr>
            <w:position w:val="8"/>
            <w:sz w:val="16"/>
          </w:rPr>
          <w:t>32</w:t>
        </w:r>
      </w:hyperlink>
      <w:r>
        <w:t>,</w:t>
      </w:r>
      <w:r>
        <w:rPr>
          <w:spacing w:val="-4"/>
        </w:rPr>
        <w:t xml:space="preserve"> </w:t>
      </w:r>
      <w:r>
        <w:t>por</w:t>
      </w:r>
      <w:r>
        <w:rPr>
          <w:spacing w:val="-5"/>
        </w:rPr>
        <w:t xml:space="preserve"> </w:t>
      </w:r>
      <w:r>
        <w:t>lo</w:t>
      </w:r>
      <w:r>
        <w:rPr>
          <w:spacing w:val="-6"/>
        </w:rPr>
        <w:t xml:space="preserve"> </w:t>
      </w:r>
      <w:r>
        <w:t>que</w:t>
      </w:r>
      <w:r>
        <w:rPr>
          <w:spacing w:val="-6"/>
        </w:rPr>
        <w:t xml:space="preserve"> </w:t>
      </w:r>
      <w:r>
        <w:t>a</w:t>
      </w:r>
      <w:r>
        <w:rPr>
          <w:spacing w:val="-6"/>
        </w:rPr>
        <w:t xml:space="preserve"> </w:t>
      </w:r>
      <w:r>
        <w:t>partir</w:t>
      </w:r>
      <w:r>
        <w:rPr>
          <w:spacing w:val="-5"/>
        </w:rPr>
        <w:t xml:space="preserve"> </w:t>
      </w:r>
      <w:r>
        <w:t>de</w:t>
      </w:r>
      <w:r>
        <w:rPr>
          <w:spacing w:val="-6"/>
        </w:rPr>
        <w:t xml:space="preserve"> </w:t>
      </w:r>
      <w:r>
        <w:t>esa</w:t>
      </w:r>
      <w:r>
        <w:rPr>
          <w:spacing w:val="-4"/>
        </w:rPr>
        <w:t xml:space="preserve"> </w:t>
      </w:r>
      <w:r>
        <w:t>fecha</w:t>
      </w:r>
      <w:r>
        <w:rPr>
          <w:spacing w:val="-4"/>
        </w:rPr>
        <w:t xml:space="preserve"> </w:t>
      </w:r>
      <w:r>
        <w:t>comenzó</w:t>
      </w:r>
      <w:r>
        <w:rPr>
          <w:spacing w:val="-6"/>
        </w:rPr>
        <w:t xml:space="preserve"> </w:t>
      </w:r>
      <w:r>
        <w:t>a</w:t>
      </w:r>
      <w:r>
        <w:rPr>
          <w:spacing w:val="-4"/>
        </w:rPr>
        <w:t xml:space="preserve"> </w:t>
      </w:r>
      <w:r>
        <w:t>correr</w:t>
      </w:r>
      <w:r>
        <w:rPr>
          <w:spacing w:val="-5"/>
        </w:rPr>
        <w:t xml:space="preserve"> </w:t>
      </w:r>
      <w:r>
        <w:t>su</w:t>
      </w:r>
      <w:r>
        <w:rPr>
          <w:spacing w:val="-6"/>
        </w:rPr>
        <w:t xml:space="preserve"> </w:t>
      </w:r>
      <w:r>
        <w:t>plazo</w:t>
      </w:r>
      <w:r>
        <w:rPr>
          <w:spacing w:val="-4"/>
        </w:rPr>
        <w:t xml:space="preserve"> </w:t>
      </w:r>
      <w:r>
        <w:t>de</w:t>
      </w:r>
      <w:r>
        <w:rPr>
          <w:spacing w:val="-6"/>
        </w:rPr>
        <w:t xml:space="preserve"> </w:t>
      </w:r>
      <w:r>
        <w:t>ejecución. Con todo, el 23 de febrero de 2016 fue suspendido indefinidamente</w:t>
      </w:r>
      <w:hyperlink w:anchor="_bookmark32" w:history="1">
        <w:r>
          <w:rPr>
            <w:position w:val="8"/>
            <w:sz w:val="16"/>
          </w:rPr>
          <w:t>33</w:t>
        </w:r>
      </w:hyperlink>
      <w:r>
        <w:t>, luego de lo cual</w:t>
      </w:r>
      <w:r>
        <w:rPr>
          <w:spacing w:val="-5"/>
        </w:rPr>
        <w:t xml:space="preserve"> </w:t>
      </w:r>
      <w:r>
        <w:t>se</w:t>
      </w:r>
      <w:r>
        <w:rPr>
          <w:spacing w:val="-6"/>
        </w:rPr>
        <w:t xml:space="preserve"> </w:t>
      </w:r>
      <w:r>
        <w:t>profirió</w:t>
      </w:r>
      <w:r>
        <w:rPr>
          <w:spacing w:val="-4"/>
        </w:rPr>
        <w:t xml:space="preserve"> </w:t>
      </w:r>
      <w:r>
        <w:t>la</w:t>
      </w:r>
      <w:r>
        <w:rPr>
          <w:spacing w:val="-4"/>
        </w:rPr>
        <w:t xml:space="preserve"> </w:t>
      </w:r>
      <w:r>
        <w:t>Resolución</w:t>
      </w:r>
      <w:r>
        <w:rPr>
          <w:spacing w:val="-4"/>
        </w:rPr>
        <w:t xml:space="preserve"> </w:t>
      </w:r>
      <w:r>
        <w:t>No.</w:t>
      </w:r>
      <w:r>
        <w:rPr>
          <w:spacing w:val="-4"/>
        </w:rPr>
        <w:t xml:space="preserve"> </w:t>
      </w:r>
      <w:r>
        <w:t>30</w:t>
      </w:r>
      <w:r>
        <w:rPr>
          <w:spacing w:val="-6"/>
        </w:rPr>
        <w:t xml:space="preserve"> </w:t>
      </w:r>
      <w:r>
        <w:t>del</w:t>
      </w:r>
      <w:r>
        <w:rPr>
          <w:spacing w:val="-7"/>
        </w:rPr>
        <w:t xml:space="preserve"> </w:t>
      </w:r>
      <w:r>
        <w:t>17</w:t>
      </w:r>
      <w:r>
        <w:rPr>
          <w:spacing w:val="-6"/>
        </w:rPr>
        <w:t xml:space="preserve"> </w:t>
      </w:r>
      <w:r>
        <w:t>de</w:t>
      </w:r>
      <w:r>
        <w:rPr>
          <w:spacing w:val="-6"/>
        </w:rPr>
        <w:t xml:space="preserve"> </w:t>
      </w:r>
      <w:r>
        <w:t>enero</w:t>
      </w:r>
      <w:r>
        <w:rPr>
          <w:spacing w:val="-7"/>
        </w:rPr>
        <w:t xml:space="preserve"> </w:t>
      </w:r>
      <w:r>
        <w:t>de</w:t>
      </w:r>
      <w:r>
        <w:rPr>
          <w:spacing w:val="-6"/>
        </w:rPr>
        <w:t xml:space="preserve"> </w:t>
      </w:r>
      <w:r>
        <w:t>2018</w:t>
      </w:r>
      <w:hyperlink w:anchor="_bookmark33" w:history="1">
        <w:r>
          <w:rPr>
            <w:position w:val="8"/>
            <w:sz w:val="16"/>
          </w:rPr>
          <w:t>34</w:t>
        </w:r>
      </w:hyperlink>
      <w:r>
        <w:t>,</w:t>
      </w:r>
      <w:r>
        <w:rPr>
          <w:spacing w:val="-4"/>
        </w:rPr>
        <w:t xml:space="preserve"> </w:t>
      </w:r>
      <w:r>
        <w:t>mediante</w:t>
      </w:r>
      <w:r>
        <w:rPr>
          <w:spacing w:val="-3"/>
        </w:rPr>
        <w:t xml:space="preserve"> </w:t>
      </w:r>
      <w:r>
        <w:t>la</w:t>
      </w:r>
      <w:r>
        <w:rPr>
          <w:spacing w:val="-4"/>
        </w:rPr>
        <w:t xml:space="preserve"> </w:t>
      </w:r>
      <w:r>
        <w:t>cual</w:t>
      </w:r>
      <w:r>
        <w:rPr>
          <w:spacing w:val="-3"/>
        </w:rPr>
        <w:t xml:space="preserve"> </w:t>
      </w:r>
      <w:r>
        <w:t>se declaró el incumplimiento y la caducidad del acuerdo de voluntades y se hizo efectiva la cláusula penal, decisión que fue confirmada por</w:t>
      </w:r>
      <w:r>
        <w:rPr>
          <w:spacing w:val="-1"/>
        </w:rPr>
        <w:t xml:space="preserve"> </w:t>
      </w:r>
      <w:r>
        <w:t>medio de la Resolución No.</w:t>
      </w:r>
      <w:r>
        <w:rPr>
          <w:spacing w:val="-16"/>
        </w:rPr>
        <w:t xml:space="preserve"> </w:t>
      </w:r>
      <w:r>
        <w:t>220</w:t>
      </w:r>
      <w:r>
        <w:rPr>
          <w:spacing w:val="-15"/>
        </w:rPr>
        <w:t xml:space="preserve"> </w:t>
      </w:r>
      <w:r>
        <w:t>del</w:t>
      </w:r>
      <w:r>
        <w:rPr>
          <w:spacing w:val="-17"/>
        </w:rPr>
        <w:t xml:space="preserve"> </w:t>
      </w:r>
      <w:r>
        <w:t>23</w:t>
      </w:r>
      <w:r>
        <w:rPr>
          <w:spacing w:val="-15"/>
        </w:rPr>
        <w:t xml:space="preserve"> </w:t>
      </w:r>
      <w:r>
        <w:t>de</w:t>
      </w:r>
      <w:r>
        <w:rPr>
          <w:spacing w:val="-17"/>
        </w:rPr>
        <w:t xml:space="preserve"> </w:t>
      </w:r>
      <w:r>
        <w:t>mayo</w:t>
      </w:r>
      <w:r>
        <w:rPr>
          <w:spacing w:val="-13"/>
        </w:rPr>
        <w:t xml:space="preserve"> </w:t>
      </w:r>
      <w:r>
        <w:t>de</w:t>
      </w:r>
      <w:r>
        <w:rPr>
          <w:spacing w:val="-15"/>
        </w:rPr>
        <w:t xml:space="preserve"> </w:t>
      </w:r>
      <w:r>
        <w:t>2018</w:t>
      </w:r>
      <w:r>
        <w:rPr>
          <w:spacing w:val="-15"/>
        </w:rPr>
        <w:t xml:space="preserve"> </w:t>
      </w:r>
      <w:r>
        <w:t>y</w:t>
      </w:r>
      <w:r>
        <w:rPr>
          <w:spacing w:val="-16"/>
        </w:rPr>
        <w:t xml:space="preserve"> </w:t>
      </w:r>
      <w:r>
        <w:t>que</w:t>
      </w:r>
      <w:r>
        <w:rPr>
          <w:spacing w:val="-13"/>
        </w:rPr>
        <w:t xml:space="preserve"> </w:t>
      </w:r>
      <w:r>
        <w:t>se</w:t>
      </w:r>
      <w:r>
        <w:rPr>
          <w:spacing w:val="-16"/>
        </w:rPr>
        <w:t xml:space="preserve"> </w:t>
      </w:r>
      <w:r>
        <w:t>notificó</w:t>
      </w:r>
      <w:r>
        <w:rPr>
          <w:spacing w:val="-13"/>
        </w:rPr>
        <w:t xml:space="preserve"> </w:t>
      </w:r>
      <w:r>
        <w:t>en</w:t>
      </w:r>
      <w:r>
        <w:rPr>
          <w:spacing w:val="-15"/>
        </w:rPr>
        <w:t xml:space="preserve"> </w:t>
      </w:r>
      <w:r>
        <w:t>esa</w:t>
      </w:r>
      <w:r>
        <w:rPr>
          <w:spacing w:val="-17"/>
        </w:rPr>
        <w:t xml:space="preserve"> </w:t>
      </w:r>
      <w:r>
        <w:t>misma</w:t>
      </w:r>
      <w:r>
        <w:rPr>
          <w:spacing w:val="-13"/>
        </w:rPr>
        <w:t xml:space="preserve"> </w:t>
      </w:r>
      <w:r>
        <w:t>fecha</w:t>
      </w:r>
      <w:r>
        <w:rPr>
          <w:spacing w:val="-13"/>
        </w:rPr>
        <w:t xml:space="preserve"> </w:t>
      </w:r>
      <w:r>
        <w:t>en</w:t>
      </w:r>
      <w:r>
        <w:rPr>
          <w:spacing w:val="-15"/>
        </w:rPr>
        <w:t xml:space="preserve"> </w:t>
      </w:r>
      <w:r>
        <w:t>estrados</w:t>
      </w:r>
      <w:hyperlink w:anchor="_bookmark34" w:history="1">
        <w:r>
          <w:rPr>
            <w:position w:val="8"/>
            <w:sz w:val="16"/>
          </w:rPr>
          <w:t>35</w:t>
        </w:r>
      </w:hyperlink>
      <w:r>
        <w:t>, feneciendo el negocio jurídico a partir de esa fecha.</w:t>
      </w:r>
    </w:p>
    <w:p w14:paraId="0EDF7343" w14:textId="77777777" w:rsidR="00526F53" w:rsidRDefault="00526F53">
      <w:pPr>
        <w:pStyle w:val="Textoindependiente"/>
        <w:spacing w:before="143"/>
      </w:pPr>
    </w:p>
    <w:p w14:paraId="2D559A5C" w14:textId="77777777" w:rsidR="00526F53" w:rsidRDefault="001C4FF6">
      <w:pPr>
        <w:pStyle w:val="Textoindependiente"/>
        <w:spacing w:before="1" w:line="360" w:lineRule="auto"/>
        <w:ind w:left="427" w:right="137"/>
        <w:jc w:val="both"/>
      </w:pPr>
      <w:r>
        <w:t>A partir del esbozo fáctico precedente, no cabe duda de que, en consideración a que la demanda se presentó el 19 de diciembre de 2018, fue radicada fuera de tiempo frente a la pretensión de nulidad absoluta, habida cuenta de que para esa fecha habían acaecido más de 3 años y 11 meses desde el perfeccionamiento del contrato No. CCE-RAM.01-2014, así como el acuerdo de voluntades llevaba sin estar</w:t>
      </w:r>
      <w:r>
        <w:rPr>
          <w:spacing w:val="-10"/>
        </w:rPr>
        <w:t xml:space="preserve"> </w:t>
      </w:r>
      <w:r>
        <w:t>vigente</w:t>
      </w:r>
      <w:r>
        <w:rPr>
          <w:spacing w:val="-11"/>
        </w:rPr>
        <w:t xml:space="preserve"> </w:t>
      </w:r>
      <w:r>
        <w:t>más</w:t>
      </w:r>
      <w:r>
        <w:rPr>
          <w:spacing w:val="-12"/>
        </w:rPr>
        <w:t xml:space="preserve"> </w:t>
      </w:r>
      <w:r>
        <w:t>de</w:t>
      </w:r>
      <w:r>
        <w:rPr>
          <w:spacing w:val="-11"/>
        </w:rPr>
        <w:t xml:space="preserve"> </w:t>
      </w:r>
      <w:r>
        <w:t>8</w:t>
      </w:r>
      <w:r>
        <w:rPr>
          <w:spacing w:val="-13"/>
        </w:rPr>
        <w:t xml:space="preserve"> </w:t>
      </w:r>
      <w:r>
        <w:t>meses,</w:t>
      </w:r>
      <w:r>
        <w:rPr>
          <w:spacing w:val="-5"/>
        </w:rPr>
        <w:t xml:space="preserve"> </w:t>
      </w:r>
      <w:r>
        <w:t>todo</w:t>
      </w:r>
      <w:r>
        <w:rPr>
          <w:spacing w:val="-8"/>
        </w:rPr>
        <w:t xml:space="preserve"> </w:t>
      </w:r>
      <w:r>
        <w:t>lo</w:t>
      </w:r>
      <w:r>
        <w:rPr>
          <w:spacing w:val="-11"/>
        </w:rPr>
        <w:t xml:space="preserve"> </w:t>
      </w:r>
      <w:r>
        <w:t>cual</w:t>
      </w:r>
      <w:r>
        <w:rPr>
          <w:spacing w:val="-11"/>
        </w:rPr>
        <w:t xml:space="preserve"> </w:t>
      </w:r>
      <w:r>
        <w:t>desbordó</w:t>
      </w:r>
      <w:r>
        <w:rPr>
          <w:spacing w:val="-10"/>
        </w:rPr>
        <w:t xml:space="preserve"> </w:t>
      </w:r>
      <w:r>
        <w:t>tanto</w:t>
      </w:r>
      <w:r>
        <w:rPr>
          <w:spacing w:val="-10"/>
        </w:rPr>
        <w:t xml:space="preserve"> </w:t>
      </w:r>
      <w:r>
        <w:t>el</w:t>
      </w:r>
      <w:r>
        <w:rPr>
          <w:spacing w:val="-12"/>
        </w:rPr>
        <w:t xml:space="preserve"> </w:t>
      </w:r>
      <w:r>
        <w:t>plazo</w:t>
      </w:r>
      <w:r>
        <w:rPr>
          <w:spacing w:val="-10"/>
        </w:rPr>
        <w:t xml:space="preserve"> </w:t>
      </w:r>
      <w:r>
        <w:t>de</w:t>
      </w:r>
      <w:r>
        <w:rPr>
          <w:spacing w:val="-8"/>
        </w:rPr>
        <w:t xml:space="preserve"> </w:t>
      </w:r>
      <w:r>
        <w:t>2</w:t>
      </w:r>
      <w:r>
        <w:rPr>
          <w:spacing w:val="-11"/>
        </w:rPr>
        <w:t xml:space="preserve"> </w:t>
      </w:r>
      <w:r>
        <w:t>años</w:t>
      </w:r>
      <w:r>
        <w:rPr>
          <w:spacing w:val="-12"/>
        </w:rPr>
        <w:t xml:space="preserve"> </w:t>
      </w:r>
      <w:r>
        <w:t>desde que el negocio jurídico se suscribió, como su término para la ejecución.</w:t>
      </w:r>
    </w:p>
    <w:p w14:paraId="480F826B" w14:textId="77777777" w:rsidR="00526F53" w:rsidRDefault="00526F53">
      <w:pPr>
        <w:pStyle w:val="Textoindependiente"/>
        <w:spacing w:before="138"/>
      </w:pPr>
    </w:p>
    <w:p w14:paraId="160B0D8A" w14:textId="77777777" w:rsidR="00526F53" w:rsidRDefault="001C4FF6">
      <w:pPr>
        <w:pStyle w:val="Textoindependiente"/>
        <w:spacing w:line="360" w:lineRule="auto"/>
        <w:ind w:left="427" w:right="136"/>
        <w:jc w:val="both"/>
      </w:pPr>
      <w:r>
        <w:t>Sobre</w:t>
      </w:r>
      <w:r>
        <w:rPr>
          <w:spacing w:val="-7"/>
        </w:rPr>
        <w:t xml:space="preserve"> </w:t>
      </w:r>
      <w:r>
        <w:t>el</w:t>
      </w:r>
      <w:r>
        <w:rPr>
          <w:spacing w:val="-7"/>
        </w:rPr>
        <w:t xml:space="preserve"> </w:t>
      </w:r>
      <w:r>
        <w:t>particular,</w:t>
      </w:r>
      <w:r>
        <w:rPr>
          <w:spacing w:val="-4"/>
        </w:rPr>
        <w:t xml:space="preserve"> </w:t>
      </w:r>
      <w:r>
        <w:t>cabe</w:t>
      </w:r>
      <w:r>
        <w:rPr>
          <w:spacing w:val="-6"/>
        </w:rPr>
        <w:t xml:space="preserve"> </w:t>
      </w:r>
      <w:r>
        <w:t>poner</w:t>
      </w:r>
      <w:r>
        <w:rPr>
          <w:spacing w:val="-7"/>
        </w:rPr>
        <w:t xml:space="preserve"> </w:t>
      </w:r>
      <w:r>
        <w:t>de</w:t>
      </w:r>
      <w:r>
        <w:rPr>
          <w:spacing w:val="-6"/>
        </w:rPr>
        <w:t xml:space="preserve"> </w:t>
      </w:r>
      <w:r>
        <w:t>presente</w:t>
      </w:r>
      <w:r>
        <w:rPr>
          <w:spacing w:val="-6"/>
        </w:rPr>
        <w:t xml:space="preserve"> </w:t>
      </w:r>
      <w:r>
        <w:t>que</w:t>
      </w:r>
      <w:r>
        <w:rPr>
          <w:spacing w:val="-6"/>
        </w:rPr>
        <w:t xml:space="preserve"> </w:t>
      </w:r>
      <w:r>
        <w:t>el</w:t>
      </w:r>
      <w:r>
        <w:rPr>
          <w:spacing w:val="-7"/>
        </w:rPr>
        <w:t xml:space="preserve"> </w:t>
      </w:r>
      <w:r>
        <w:t>acuerdo</w:t>
      </w:r>
      <w:r>
        <w:rPr>
          <w:spacing w:val="-6"/>
        </w:rPr>
        <w:t xml:space="preserve"> </w:t>
      </w:r>
      <w:r>
        <w:t>de</w:t>
      </w:r>
      <w:r>
        <w:rPr>
          <w:spacing w:val="-4"/>
        </w:rPr>
        <w:t xml:space="preserve"> </w:t>
      </w:r>
      <w:r>
        <w:t>voluntades</w:t>
      </w:r>
      <w:r>
        <w:rPr>
          <w:spacing w:val="-7"/>
        </w:rPr>
        <w:t xml:space="preserve"> </w:t>
      </w:r>
      <w:r>
        <w:t>objeto</w:t>
      </w:r>
      <w:r>
        <w:rPr>
          <w:spacing w:val="-5"/>
        </w:rPr>
        <w:t xml:space="preserve"> </w:t>
      </w:r>
      <w:r>
        <w:t>de la controversia fue directamente suscrito por Socar, de ahí que desde el primer momento en que se perfeccionó conoció la cláusula décima séptima, referida a la posibilidad</w:t>
      </w:r>
      <w:r>
        <w:rPr>
          <w:spacing w:val="-17"/>
        </w:rPr>
        <w:t xml:space="preserve"> </w:t>
      </w:r>
      <w:r>
        <w:t>de</w:t>
      </w:r>
      <w:r>
        <w:rPr>
          <w:spacing w:val="-17"/>
        </w:rPr>
        <w:t xml:space="preserve"> </w:t>
      </w:r>
      <w:r>
        <w:t>declaración</w:t>
      </w:r>
      <w:r>
        <w:rPr>
          <w:spacing w:val="-16"/>
        </w:rPr>
        <w:t xml:space="preserve"> </w:t>
      </w:r>
      <w:r>
        <w:t>unilateral</w:t>
      </w:r>
      <w:r>
        <w:rPr>
          <w:spacing w:val="-17"/>
        </w:rPr>
        <w:t xml:space="preserve"> </w:t>
      </w:r>
      <w:r>
        <w:t>de</w:t>
      </w:r>
      <w:r>
        <w:rPr>
          <w:spacing w:val="-17"/>
        </w:rPr>
        <w:t xml:space="preserve"> </w:t>
      </w:r>
      <w:r>
        <w:t>caducidad</w:t>
      </w:r>
      <w:r>
        <w:rPr>
          <w:spacing w:val="-17"/>
        </w:rPr>
        <w:t xml:space="preserve"> </w:t>
      </w:r>
      <w:r>
        <w:t>por</w:t>
      </w:r>
      <w:r>
        <w:rPr>
          <w:spacing w:val="-16"/>
        </w:rPr>
        <w:t xml:space="preserve"> </w:t>
      </w:r>
      <w:r>
        <w:t>la</w:t>
      </w:r>
      <w:r>
        <w:rPr>
          <w:spacing w:val="-16"/>
        </w:rPr>
        <w:t xml:space="preserve"> </w:t>
      </w:r>
      <w:r>
        <w:t>entidad</w:t>
      </w:r>
      <w:r>
        <w:rPr>
          <w:spacing w:val="-16"/>
        </w:rPr>
        <w:t xml:space="preserve"> </w:t>
      </w:r>
      <w:r>
        <w:t>contratante,</w:t>
      </w:r>
      <w:r>
        <w:rPr>
          <w:spacing w:val="-16"/>
        </w:rPr>
        <w:t xml:space="preserve"> </w:t>
      </w:r>
      <w:r>
        <w:t>sin</w:t>
      </w:r>
      <w:r>
        <w:rPr>
          <w:spacing w:val="-16"/>
        </w:rPr>
        <w:t xml:space="preserve"> </w:t>
      </w:r>
      <w:r>
        <w:t>que le</w:t>
      </w:r>
      <w:r>
        <w:rPr>
          <w:spacing w:val="-7"/>
        </w:rPr>
        <w:t xml:space="preserve"> </w:t>
      </w:r>
      <w:r>
        <w:t>hubiera</w:t>
      </w:r>
      <w:r>
        <w:rPr>
          <w:spacing w:val="-9"/>
        </w:rPr>
        <w:t xml:space="preserve"> </w:t>
      </w:r>
      <w:r>
        <w:t>merecido</w:t>
      </w:r>
      <w:r>
        <w:rPr>
          <w:spacing w:val="-9"/>
        </w:rPr>
        <w:t xml:space="preserve"> </w:t>
      </w:r>
      <w:r>
        <w:t>ningún</w:t>
      </w:r>
      <w:r>
        <w:rPr>
          <w:spacing w:val="-7"/>
        </w:rPr>
        <w:t xml:space="preserve"> </w:t>
      </w:r>
      <w:r>
        <w:t>reparo</w:t>
      </w:r>
      <w:r>
        <w:rPr>
          <w:spacing w:val="-8"/>
        </w:rPr>
        <w:t xml:space="preserve"> </w:t>
      </w:r>
      <w:r>
        <w:t>solo</w:t>
      </w:r>
      <w:r>
        <w:rPr>
          <w:spacing w:val="-10"/>
        </w:rPr>
        <w:t xml:space="preserve"> </w:t>
      </w:r>
      <w:r>
        <w:t>hasta</w:t>
      </w:r>
      <w:r>
        <w:rPr>
          <w:spacing w:val="-9"/>
        </w:rPr>
        <w:t xml:space="preserve"> </w:t>
      </w:r>
      <w:r>
        <w:t>que</w:t>
      </w:r>
      <w:r>
        <w:rPr>
          <w:spacing w:val="-7"/>
        </w:rPr>
        <w:t xml:space="preserve"> </w:t>
      </w:r>
      <w:r>
        <w:t>tal</w:t>
      </w:r>
      <w:r>
        <w:rPr>
          <w:spacing w:val="-8"/>
        </w:rPr>
        <w:t xml:space="preserve"> </w:t>
      </w:r>
      <w:r>
        <w:t>prerrogativa</w:t>
      </w:r>
      <w:r>
        <w:rPr>
          <w:spacing w:val="-9"/>
        </w:rPr>
        <w:t xml:space="preserve"> </w:t>
      </w:r>
      <w:r>
        <w:t>fue</w:t>
      </w:r>
      <w:r>
        <w:rPr>
          <w:spacing w:val="-7"/>
        </w:rPr>
        <w:t xml:space="preserve"> </w:t>
      </w:r>
      <w:r>
        <w:t>ejercida</w:t>
      </w:r>
      <w:r>
        <w:rPr>
          <w:spacing w:val="-9"/>
        </w:rPr>
        <w:t xml:space="preserve"> </w:t>
      </w:r>
      <w:r>
        <w:t>en</w:t>
      </w:r>
      <w:r>
        <w:rPr>
          <w:spacing w:val="-9"/>
        </w:rPr>
        <w:t xml:space="preserve"> </w:t>
      </w:r>
      <w:r>
        <w:t>su contra, aspecto frente al cual se advierte que la nulidad absoluta no está prevista para</w:t>
      </w:r>
      <w:r>
        <w:rPr>
          <w:spacing w:val="-10"/>
        </w:rPr>
        <w:t xml:space="preserve"> </w:t>
      </w:r>
      <w:r>
        <w:t>cuestionar</w:t>
      </w:r>
      <w:r>
        <w:rPr>
          <w:spacing w:val="-11"/>
        </w:rPr>
        <w:t xml:space="preserve"> </w:t>
      </w:r>
      <w:r>
        <w:t>la</w:t>
      </w:r>
      <w:r>
        <w:rPr>
          <w:spacing w:val="-9"/>
        </w:rPr>
        <w:t xml:space="preserve"> </w:t>
      </w:r>
      <w:r>
        <w:t>conveniencia</w:t>
      </w:r>
      <w:r>
        <w:rPr>
          <w:spacing w:val="-12"/>
        </w:rPr>
        <w:t xml:space="preserve"> </w:t>
      </w:r>
      <w:r>
        <w:t>de</w:t>
      </w:r>
      <w:r>
        <w:rPr>
          <w:spacing w:val="-9"/>
        </w:rPr>
        <w:t xml:space="preserve"> </w:t>
      </w:r>
      <w:r>
        <w:t>las</w:t>
      </w:r>
      <w:r>
        <w:rPr>
          <w:spacing w:val="-12"/>
        </w:rPr>
        <w:t xml:space="preserve"> </w:t>
      </w:r>
      <w:r>
        <w:t>obligaciones</w:t>
      </w:r>
      <w:r>
        <w:rPr>
          <w:spacing w:val="-13"/>
        </w:rPr>
        <w:t xml:space="preserve"> </w:t>
      </w:r>
      <w:r>
        <w:t>negociales,</w:t>
      </w:r>
      <w:r>
        <w:rPr>
          <w:spacing w:val="-12"/>
        </w:rPr>
        <w:t xml:space="preserve"> </w:t>
      </w:r>
      <w:r>
        <w:t>sino</w:t>
      </w:r>
      <w:r>
        <w:rPr>
          <w:spacing w:val="-9"/>
        </w:rPr>
        <w:t xml:space="preserve"> </w:t>
      </w:r>
      <w:r>
        <w:t>para</w:t>
      </w:r>
      <w:r>
        <w:rPr>
          <w:spacing w:val="-12"/>
        </w:rPr>
        <w:t xml:space="preserve"> </w:t>
      </w:r>
      <w:r>
        <w:t>anular</w:t>
      </w:r>
      <w:r>
        <w:rPr>
          <w:spacing w:val="-13"/>
        </w:rPr>
        <w:t xml:space="preserve"> </w:t>
      </w:r>
      <w:r>
        <w:t>los acuerdos</w:t>
      </w:r>
      <w:r>
        <w:rPr>
          <w:spacing w:val="-2"/>
        </w:rPr>
        <w:t xml:space="preserve"> </w:t>
      </w:r>
      <w:r>
        <w:t>de</w:t>
      </w:r>
      <w:r>
        <w:rPr>
          <w:spacing w:val="-1"/>
        </w:rPr>
        <w:t xml:space="preserve"> </w:t>
      </w:r>
      <w:r>
        <w:t>voluntades</w:t>
      </w:r>
      <w:r>
        <w:rPr>
          <w:spacing w:val="-2"/>
        </w:rPr>
        <w:t xml:space="preserve"> </w:t>
      </w:r>
      <w:r>
        <w:t>que</w:t>
      </w:r>
      <w:r>
        <w:rPr>
          <w:spacing w:val="-1"/>
        </w:rPr>
        <w:t xml:space="preserve"> </w:t>
      </w:r>
      <w:r>
        <w:t>adolezcan</w:t>
      </w:r>
      <w:r>
        <w:rPr>
          <w:spacing w:val="-4"/>
        </w:rPr>
        <w:t xml:space="preserve"> </w:t>
      </w:r>
      <w:r>
        <w:t>de</w:t>
      </w:r>
      <w:r>
        <w:rPr>
          <w:spacing w:val="-3"/>
        </w:rPr>
        <w:t xml:space="preserve"> </w:t>
      </w:r>
      <w:r>
        <w:t>vicios</w:t>
      </w:r>
      <w:r>
        <w:rPr>
          <w:spacing w:val="-2"/>
        </w:rPr>
        <w:t xml:space="preserve"> </w:t>
      </w:r>
      <w:r>
        <w:t>tan perjudiciales</w:t>
      </w:r>
      <w:r>
        <w:rPr>
          <w:spacing w:val="-4"/>
        </w:rPr>
        <w:t xml:space="preserve"> </w:t>
      </w:r>
      <w:r>
        <w:t>que</w:t>
      </w:r>
      <w:r>
        <w:rPr>
          <w:spacing w:val="-1"/>
        </w:rPr>
        <w:t xml:space="preserve"> </w:t>
      </w:r>
      <w:r>
        <w:t>impiden</w:t>
      </w:r>
      <w:r>
        <w:rPr>
          <w:spacing w:val="-1"/>
        </w:rPr>
        <w:t xml:space="preserve"> </w:t>
      </w:r>
      <w:r>
        <w:t xml:space="preserve">una </w:t>
      </w:r>
      <w:r>
        <w:rPr>
          <w:spacing w:val="-2"/>
        </w:rPr>
        <w:t>concreción</w:t>
      </w:r>
      <w:r>
        <w:rPr>
          <w:spacing w:val="-7"/>
        </w:rPr>
        <w:t xml:space="preserve"> </w:t>
      </w:r>
      <w:r>
        <w:rPr>
          <w:spacing w:val="-2"/>
        </w:rPr>
        <w:t>del</w:t>
      </w:r>
      <w:r>
        <w:rPr>
          <w:spacing w:val="-9"/>
        </w:rPr>
        <w:t xml:space="preserve"> </w:t>
      </w:r>
      <w:r>
        <w:rPr>
          <w:spacing w:val="-2"/>
        </w:rPr>
        <w:t>objeto</w:t>
      </w:r>
      <w:r>
        <w:rPr>
          <w:spacing w:val="-7"/>
        </w:rPr>
        <w:t xml:space="preserve"> </w:t>
      </w:r>
      <w:r>
        <w:rPr>
          <w:spacing w:val="-2"/>
        </w:rPr>
        <w:t>contractual</w:t>
      </w:r>
      <w:r>
        <w:rPr>
          <w:spacing w:val="-8"/>
        </w:rPr>
        <w:t xml:space="preserve"> </w:t>
      </w:r>
      <w:r>
        <w:rPr>
          <w:spacing w:val="-2"/>
        </w:rPr>
        <w:t>en</w:t>
      </w:r>
      <w:r>
        <w:rPr>
          <w:spacing w:val="-7"/>
        </w:rPr>
        <w:t xml:space="preserve"> </w:t>
      </w:r>
      <w:r>
        <w:rPr>
          <w:spacing w:val="-2"/>
        </w:rPr>
        <w:t>forma</w:t>
      </w:r>
      <w:r>
        <w:rPr>
          <w:spacing w:val="-7"/>
        </w:rPr>
        <w:t xml:space="preserve"> </w:t>
      </w:r>
      <w:r>
        <w:rPr>
          <w:spacing w:val="-2"/>
        </w:rPr>
        <w:t>sincrónica</w:t>
      </w:r>
      <w:r>
        <w:rPr>
          <w:spacing w:val="-6"/>
        </w:rPr>
        <w:t xml:space="preserve"> </w:t>
      </w:r>
      <w:r>
        <w:rPr>
          <w:spacing w:val="-2"/>
        </w:rPr>
        <w:t>con</w:t>
      </w:r>
      <w:r>
        <w:rPr>
          <w:spacing w:val="-7"/>
        </w:rPr>
        <w:t xml:space="preserve"> </w:t>
      </w:r>
      <w:r>
        <w:rPr>
          <w:spacing w:val="-2"/>
        </w:rPr>
        <w:t>el</w:t>
      </w:r>
      <w:r>
        <w:rPr>
          <w:spacing w:val="-9"/>
        </w:rPr>
        <w:t xml:space="preserve"> </w:t>
      </w:r>
      <w:r>
        <w:rPr>
          <w:spacing w:val="-2"/>
        </w:rPr>
        <w:t>ordenamiento</w:t>
      </w:r>
      <w:r>
        <w:rPr>
          <w:spacing w:val="-6"/>
        </w:rPr>
        <w:t xml:space="preserve"> </w:t>
      </w:r>
      <w:r>
        <w:rPr>
          <w:spacing w:val="-2"/>
        </w:rPr>
        <w:t>jurídico</w:t>
      </w:r>
      <w:hyperlink w:anchor="_bookmark35" w:history="1">
        <w:r>
          <w:rPr>
            <w:spacing w:val="-2"/>
            <w:position w:val="8"/>
            <w:sz w:val="16"/>
          </w:rPr>
          <w:t>36</w:t>
        </w:r>
      </w:hyperlink>
      <w:r>
        <w:rPr>
          <w:spacing w:val="-2"/>
        </w:rPr>
        <w:t>.</w:t>
      </w:r>
    </w:p>
    <w:p w14:paraId="41132E04" w14:textId="77777777" w:rsidR="00526F53" w:rsidRDefault="00526F53">
      <w:pPr>
        <w:pStyle w:val="Textoindependiente"/>
        <w:spacing w:before="132"/>
      </w:pPr>
    </w:p>
    <w:p w14:paraId="17D922DA" w14:textId="77777777" w:rsidR="00526F53" w:rsidRDefault="001C4FF6">
      <w:pPr>
        <w:pStyle w:val="Textoindependiente"/>
        <w:spacing w:line="360" w:lineRule="auto"/>
        <w:ind w:left="427" w:right="138"/>
        <w:jc w:val="both"/>
      </w:pPr>
      <w:r>
        <w:t>Por</w:t>
      </w:r>
      <w:r>
        <w:rPr>
          <w:spacing w:val="-16"/>
        </w:rPr>
        <w:t xml:space="preserve"> </w:t>
      </w:r>
      <w:r>
        <w:t>lo</w:t>
      </w:r>
      <w:r>
        <w:rPr>
          <w:spacing w:val="-16"/>
        </w:rPr>
        <w:t xml:space="preserve"> </w:t>
      </w:r>
      <w:r>
        <w:t>tanto,</w:t>
      </w:r>
      <w:r>
        <w:rPr>
          <w:spacing w:val="-13"/>
        </w:rPr>
        <w:t xml:space="preserve"> </w:t>
      </w:r>
      <w:r>
        <w:t>a</w:t>
      </w:r>
      <w:r>
        <w:rPr>
          <w:spacing w:val="-15"/>
        </w:rPr>
        <w:t xml:space="preserve"> </w:t>
      </w:r>
      <w:r>
        <w:t>Socar</w:t>
      </w:r>
      <w:r>
        <w:rPr>
          <w:spacing w:val="-15"/>
        </w:rPr>
        <w:t xml:space="preserve"> </w:t>
      </w:r>
      <w:r>
        <w:t>le</w:t>
      </w:r>
      <w:r>
        <w:rPr>
          <w:spacing w:val="-16"/>
        </w:rPr>
        <w:t xml:space="preserve"> </w:t>
      </w:r>
      <w:r>
        <w:t>asistía</w:t>
      </w:r>
      <w:r>
        <w:rPr>
          <w:spacing w:val="-15"/>
        </w:rPr>
        <w:t xml:space="preserve"> </w:t>
      </w:r>
      <w:r>
        <w:t>la</w:t>
      </w:r>
      <w:r>
        <w:rPr>
          <w:spacing w:val="-14"/>
        </w:rPr>
        <w:t xml:space="preserve"> </w:t>
      </w:r>
      <w:r>
        <w:t>carga</w:t>
      </w:r>
      <w:r>
        <w:rPr>
          <w:spacing w:val="-15"/>
        </w:rPr>
        <w:t xml:space="preserve"> </w:t>
      </w:r>
      <w:r>
        <w:t>de,</w:t>
      </w:r>
      <w:r>
        <w:rPr>
          <w:spacing w:val="-13"/>
        </w:rPr>
        <w:t xml:space="preserve"> </w:t>
      </w:r>
      <w:r>
        <w:t>si</w:t>
      </w:r>
      <w:r>
        <w:rPr>
          <w:spacing w:val="-17"/>
        </w:rPr>
        <w:t xml:space="preserve"> </w:t>
      </w:r>
      <w:r>
        <w:t>a</w:t>
      </w:r>
      <w:r>
        <w:rPr>
          <w:spacing w:val="-17"/>
        </w:rPr>
        <w:t xml:space="preserve"> </w:t>
      </w:r>
      <w:r>
        <w:t>bien</w:t>
      </w:r>
      <w:r>
        <w:rPr>
          <w:spacing w:val="-14"/>
        </w:rPr>
        <w:t xml:space="preserve"> </w:t>
      </w:r>
      <w:r>
        <w:t>lo</w:t>
      </w:r>
      <w:r>
        <w:rPr>
          <w:spacing w:val="-14"/>
        </w:rPr>
        <w:t xml:space="preserve"> </w:t>
      </w:r>
      <w:r>
        <w:t>tenía,</w:t>
      </w:r>
      <w:r>
        <w:rPr>
          <w:spacing w:val="-11"/>
        </w:rPr>
        <w:t xml:space="preserve"> </w:t>
      </w:r>
      <w:r>
        <w:t>pedir</w:t>
      </w:r>
      <w:r>
        <w:rPr>
          <w:spacing w:val="-15"/>
        </w:rPr>
        <w:t xml:space="preserve"> </w:t>
      </w:r>
      <w:r>
        <w:t>la</w:t>
      </w:r>
      <w:r>
        <w:rPr>
          <w:spacing w:val="-16"/>
        </w:rPr>
        <w:t xml:space="preserve"> </w:t>
      </w:r>
      <w:r>
        <w:t>nulidad</w:t>
      </w:r>
      <w:r>
        <w:rPr>
          <w:spacing w:val="-15"/>
        </w:rPr>
        <w:t xml:space="preserve"> </w:t>
      </w:r>
      <w:r>
        <w:t>absoluta de</w:t>
      </w:r>
      <w:r>
        <w:rPr>
          <w:spacing w:val="-9"/>
        </w:rPr>
        <w:t xml:space="preserve"> </w:t>
      </w:r>
      <w:r>
        <w:t>la</w:t>
      </w:r>
      <w:r>
        <w:rPr>
          <w:spacing w:val="-9"/>
        </w:rPr>
        <w:t xml:space="preserve"> </w:t>
      </w:r>
      <w:r>
        <w:t>cláusula</w:t>
      </w:r>
      <w:r>
        <w:rPr>
          <w:spacing w:val="-12"/>
        </w:rPr>
        <w:t xml:space="preserve"> </w:t>
      </w:r>
      <w:r>
        <w:t>de</w:t>
      </w:r>
      <w:r>
        <w:rPr>
          <w:spacing w:val="-9"/>
        </w:rPr>
        <w:t xml:space="preserve"> </w:t>
      </w:r>
      <w:r>
        <w:t>caducidad</w:t>
      </w:r>
      <w:r>
        <w:rPr>
          <w:spacing w:val="-12"/>
        </w:rPr>
        <w:t xml:space="preserve"> </w:t>
      </w:r>
      <w:r>
        <w:t>del</w:t>
      </w:r>
      <w:r>
        <w:rPr>
          <w:spacing w:val="-13"/>
        </w:rPr>
        <w:t xml:space="preserve"> </w:t>
      </w:r>
      <w:r>
        <w:t>contrato</w:t>
      </w:r>
      <w:r>
        <w:rPr>
          <w:spacing w:val="-11"/>
        </w:rPr>
        <w:t xml:space="preserve"> </w:t>
      </w:r>
      <w:r>
        <w:t>No.</w:t>
      </w:r>
      <w:r>
        <w:rPr>
          <w:spacing w:val="-14"/>
        </w:rPr>
        <w:t xml:space="preserve"> </w:t>
      </w:r>
      <w:r>
        <w:t>CCE-RAM.01-2014,</w:t>
      </w:r>
      <w:r>
        <w:rPr>
          <w:spacing w:val="-10"/>
        </w:rPr>
        <w:t xml:space="preserve"> </w:t>
      </w:r>
      <w:r>
        <w:t>ya</w:t>
      </w:r>
      <w:r>
        <w:rPr>
          <w:spacing w:val="-12"/>
        </w:rPr>
        <w:t xml:space="preserve"> </w:t>
      </w:r>
      <w:r>
        <w:t>fuera</w:t>
      </w:r>
      <w:r>
        <w:rPr>
          <w:spacing w:val="-12"/>
        </w:rPr>
        <w:t xml:space="preserve"> </w:t>
      </w:r>
      <w:r>
        <w:t>dentro</w:t>
      </w:r>
      <w:r>
        <w:rPr>
          <w:spacing w:val="-12"/>
        </w:rPr>
        <w:t xml:space="preserve"> </w:t>
      </w:r>
      <w:r>
        <w:t>de los</w:t>
      </w:r>
      <w:r>
        <w:rPr>
          <w:spacing w:val="-1"/>
        </w:rPr>
        <w:t xml:space="preserve"> </w:t>
      </w:r>
      <w:r>
        <w:t>2</w:t>
      </w:r>
      <w:r>
        <w:rPr>
          <w:spacing w:val="-4"/>
        </w:rPr>
        <w:t xml:space="preserve"> </w:t>
      </w:r>
      <w:r>
        <w:t>años</w:t>
      </w:r>
      <w:r>
        <w:rPr>
          <w:spacing w:val="-2"/>
        </w:rPr>
        <w:t xml:space="preserve"> </w:t>
      </w:r>
      <w:r>
        <w:t>desde</w:t>
      </w:r>
      <w:r>
        <w:rPr>
          <w:spacing w:val="-1"/>
        </w:rPr>
        <w:t xml:space="preserve"> </w:t>
      </w:r>
      <w:r>
        <w:t>su</w:t>
      </w:r>
      <w:r>
        <w:rPr>
          <w:spacing w:val="-3"/>
        </w:rPr>
        <w:t xml:space="preserve"> </w:t>
      </w:r>
      <w:r>
        <w:t>perfeccionamiento,</w:t>
      </w:r>
      <w:r>
        <w:rPr>
          <w:spacing w:val="-1"/>
        </w:rPr>
        <w:t xml:space="preserve"> </w:t>
      </w:r>
      <w:r>
        <w:t>o</w:t>
      </w:r>
      <w:r>
        <w:rPr>
          <w:spacing w:val="-3"/>
        </w:rPr>
        <w:t xml:space="preserve"> </w:t>
      </w:r>
      <w:r>
        <w:t>durante</w:t>
      </w:r>
      <w:r>
        <w:rPr>
          <w:spacing w:val="-3"/>
        </w:rPr>
        <w:t xml:space="preserve"> </w:t>
      </w:r>
      <w:r>
        <w:t>su</w:t>
      </w:r>
      <w:r>
        <w:rPr>
          <w:spacing w:val="-1"/>
        </w:rPr>
        <w:t xml:space="preserve"> </w:t>
      </w:r>
      <w:r>
        <w:t>vigencia,</w:t>
      </w:r>
      <w:r>
        <w:rPr>
          <w:spacing w:val="-4"/>
        </w:rPr>
        <w:t xml:space="preserve"> </w:t>
      </w:r>
      <w:r>
        <w:t>pues cualquier</w:t>
      </w:r>
      <w:r>
        <w:rPr>
          <w:spacing w:val="-2"/>
        </w:rPr>
        <w:t xml:space="preserve"> </w:t>
      </w:r>
      <w:r>
        <w:t>vicio</w:t>
      </w:r>
    </w:p>
    <w:p w14:paraId="001ABF0B" w14:textId="77777777" w:rsidR="00526F53" w:rsidRDefault="001C4FF6">
      <w:pPr>
        <w:pStyle w:val="Textoindependiente"/>
        <w:spacing w:before="56"/>
        <w:rPr>
          <w:sz w:val="20"/>
        </w:rPr>
      </w:pPr>
      <w:r>
        <w:rPr>
          <w:noProof/>
          <w:sz w:val="20"/>
        </w:rPr>
        <mc:AlternateContent>
          <mc:Choice Requires="wps">
            <w:drawing>
              <wp:anchor distT="0" distB="0" distL="0" distR="0" simplePos="0" relativeHeight="487595008" behindDoc="1" locked="0" layoutInCell="1" allowOverlap="1" wp14:anchorId="19DCEF80" wp14:editId="4BDCAFBB">
                <wp:simplePos x="0" y="0"/>
                <wp:positionH relativeFrom="page">
                  <wp:posOffset>1080820</wp:posOffset>
                </wp:positionH>
                <wp:positionV relativeFrom="paragraph">
                  <wp:posOffset>197172</wp:posOffset>
                </wp:positionV>
                <wp:extent cx="1829435" cy="762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43E44E" id="Graphic 19" o:spid="_x0000_s1026" style="position:absolute;margin-left:85.1pt;margin-top:15.55pt;width:144.05pt;height:.6pt;z-index:-1572147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" path="m1829054,l,,,7620r1829054,l1829054,xe" fillcolor="black" stroked="f">
                <v:path arrowok="t"/>
                <w10:wrap type="topAndBottom" anchorx="page"/>
              </v:shape>
            </w:pict>
          </mc:Fallback>
        </mc:AlternateContent>
      </w:r>
    </w:p>
    <w:p w14:paraId="1D1FC52A" w14:textId="77777777" w:rsidR="00526F53" w:rsidRDefault="00526F53">
      <w:pPr>
        <w:pStyle w:val="Textoindependiente"/>
        <w:spacing w:before="148"/>
        <w:rPr>
          <w:sz w:val="20"/>
        </w:rPr>
      </w:pPr>
    </w:p>
    <w:p w14:paraId="66DBB0A0" w14:textId="77777777" w:rsidR="00526F53" w:rsidRDefault="001C4FF6">
      <w:pPr>
        <w:spacing w:before="1"/>
        <w:ind w:left="427"/>
        <w:rPr>
          <w:sz w:val="20"/>
        </w:rPr>
      </w:pPr>
      <w:bookmarkStart w:id="31" w:name="_bookmark31"/>
      <w:bookmarkEnd w:id="31"/>
      <w:r>
        <w:rPr>
          <w:position w:val="6"/>
          <w:sz w:val="13"/>
        </w:rPr>
        <w:t>32</w:t>
      </w:r>
      <w:r>
        <w:rPr>
          <w:spacing w:val="13"/>
          <w:position w:val="6"/>
          <w:sz w:val="13"/>
        </w:rPr>
        <w:t xml:space="preserve"> </w:t>
      </w:r>
      <w:proofErr w:type="gramStart"/>
      <w:r>
        <w:rPr>
          <w:sz w:val="20"/>
        </w:rPr>
        <w:t>Folio</w:t>
      </w:r>
      <w:proofErr w:type="gramEnd"/>
      <w:r>
        <w:rPr>
          <w:spacing w:val="-5"/>
          <w:sz w:val="20"/>
        </w:rPr>
        <w:t xml:space="preserve"> </w:t>
      </w:r>
      <w:r>
        <w:rPr>
          <w:sz w:val="20"/>
        </w:rPr>
        <w:t>37</w:t>
      </w:r>
      <w:r>
        <w:rPr>
          <w:spacing w:val="-6"/>
          <w:sz w:val="20"/>
        </w:rPr>
        <w:t xml:space="preserve"> </w:t>
      </w:r>
      <w:r>
        <w:rPr>
          <w:sz w:val="20"/>
        </w:rPr>
        <w:t>del</w:t>
      </w:r>
      <w:r>
        <w:rPr>
          <w:spacing w:val="-6"/>
          <w:sz w:val="20"/>
        </w:rPr>
        <w:t xml:space="preserve"> </w:t>
      </w:r>
      <w:r>
        <w:rPr>
          <w:sz w:val="20"/>
        </w:rPr>
        <w:t>cuaderno</w:t>
      </w:r>
      <w:r>
        <w:rPr>
          <w:spacing w:val="-6"/>
          <w:sz w:val="20"/>
        </w:rPr>
        <w:t xml:space="preserve"> </w:t>
      </w:r>
      <w:r>
        <w:rPr>
          <w:spacing w:val="-5"/>
          <w:sz w:val="20"/>
        </w:rPr>
        <w:t>1.</w:t>
      </w:r>
    </w:p>
    <w:p w14:paraId="1513E695" w14:textId="77777777" w:rsidR="00526F53" w:rsidRDefault="001C4FF6">
      <w:pPr>
        <w:ind w:left="427"/>
        <w:rPr>
          <w:sz w:val="20"/>
        </w:rPr>
      </w:pPr>
      <w:bookmarkStart w:id="32" w:name="_bookmark32"/>
      <w:bookmarkEnd w:id="32"/>
      <w:r>
        <w:rPr>
          <w:position w:val="6"/>
          <w:sz w:val="13"/>
        </w:rPr>
        <w:t>33</w:t>
      </w:r>
      <w:r>
        <w:rPr>
          <w:spacing w:val="14"/>
          <w:position w:val="6"/>
          <w:sz w:val="13"/>
        </w:rPr>
        <w:t xml:space="preserve"> </w:t>
      </w:r>
      <w:bookmarkStart w:id="33" w:name="_bookmark33"/>
      <w:bookmarkEnd w:id="33"/>
      <w:proofErr w:type="gramStart"/>
      <w:r>
        <w:rPr>
          <w:sz w:val="20"/>
        </w:rPr>
        <w:t>Folios</w:t>
      </w:r>
      <w:proofErr w:type="gramEnd"/>
      <w:r>
        <w:rPr>
          <w:spacing w:val="-4"/>
          <w:sz w:val="20"/>
        </w:rPr>
        <w:t xml:space="preserve"> </w:t>
      </w:r>
      <w:r>
        <w:rPr>
          <w:sz w:val="20"/>
        </w:rPr>
        <w:t>38</w:t>
      </w:r>
      <w:r>
        <w:rPr>
          <w:spacing w:val="-3"/>
          <w:sz w:val="20"/>
        </w:rPr>
        <w:t xml:space="preserve"> </w:t>
      </w:r>
      <w:r>
        <w:rPr>
          <w:sz w:val="20"/>
        </w:rPr>
        <w:t>a</w:t>
      </w:r>
      <w:r>
        <w:rPr>
          <w:spacing w:val="-5"/>
          <w:sz w:val="20"/>
        </w:rPr>
        <w:t xml:space="preserve"> </w:t>
      </w:r>
      <w:r>
        <w:rPr>
          <w:sz w:val="20"/>
        </w:rPr>
        <w:t>39</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3781B0A8" w14:textId="77777777" w:rsidR="00526F53" w:rsidRDefault="001C4FF6">
      <w:pPr>
        <w:spacing w:line="229" w:lineRule="exact"/>
        <w:ind w:left="427"/>
        <w:rPr>
          <w:sz w:val="20"/>
        </w:rPr>
      </w:pPr>
      <w:r>
        <w:rPr>
          <w:position w:val="6"/>
          <w:sz w:val="13"/>
        </w:rPr>
        <w:t>34</w:t>
      </w:r>
      <w:r>
        <w:rPr>
          <w:spacing w:val="14"/>
          <w:position w:val="6"/>
          <w:sz w:val="13"/>
        </w:rPr>
        <w:t xml:space="preserve"> </w:t>
      </w:r>
      <w:proofErr w:type="gramStart"/>
      <w:r>
        <w:rPr>
          <w:sz w:val="20"/>
        </w:rPr>
        <w:t>Folios</w:t>
      </w:r>
      <w:proofErr w:type="gramEnd"/>
      <w:r>
        <w:rPr>
          <w:spacing w:val="-4"/>
          <w:sz w:val="20"/>
        </w:rPr>
        <w:t xml:space="preserve"> </w:t>
      </w:r>
      <w:r>
        <w:rPr>
          <w:sz w:val="20"/>
        </w:rPr>
        <w:t>40</w:t>
      </w:r>
      <w:r>
        <w:rPr>
          <w:spacing w:val="-4"/>
          <w:sz w:val="20"/>
        </w:rPr>
        <w:t xml:space="preserve"> </w:t>
      </w:r>
      <w:r>
        <w:rPr>
          <w:sz w:val="20"/>
        </w:rPr>
        <w:t>a</w:t>
      </w:r>
      <w:r>
        <w:rPr>
          <w:spacing w:val="-4"/>
          <w:sz w:val="20"/>
        </w:rPr>
        <w:t xml:space="preserve"> </w:t>
      </w:r>
      <w:r>
        <w:rPr>
          <w:sz w:val="20"/>
        </w:rPr>
        <w:t>61</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0562DE4C" w14:textId="77777777" w:rsidR="00526F53" w:rsidRDefault="001C4FF6">
      <w:pPr>
        <w:spacing w:line="229" w:lineRule="exact"/>
        <w:ind w:left="427"/>
        <w:rPr>
          <w:sz w:val="20"/>
        </w:rPr>
      </w:pPr>
      <w:bookmarkStart w:id="34" w:name="_bookmark34"/>
      <w:bookmarkEnd w:id="34"/>
      <w:r>
        <w:rPr>
          <w:position w:val="6"/>
          <w:sz w:val="13"/>
        </w:rPr>
        <w:t>35</w:t>
      </w:r>
      <w:r>
        <w:rPr>
          <w:spacing w:val="14"/>
          <w:position w:val="6"/>
          <w:sz w:val="13"/>
        </w:rPr>
        <w:t xml:space="preserve"> </w:t>
      </w:r>
      <w:proofErr w:type="gramStart"/>
      <w:r>
        <w:rPr>
          <w:sz w:val="20"/>
        </w:rPr>
        <w:t>Folios</w:t>
      </w:r>
      <w:proofErr w:type="gramEnd"/>
      <w:r>
        <w:rPr>
          <w:spacing w:val="-4"/>
          <w:sz w:val="20"/>
        </w:rPr>
        <w:t xml:space="preserve"> </w:t>
      </w:r>
      <w:r>
        <w:rPr>
          <w:sz w:val="20"/>
        </w:rPr>
        <w:t>62</w:t>
      </w:r>
      <w:r>
        <w:rPr>
          <w:spacing w:val="-4"/>
          <w:sz w:val="20"/>
        </w:rPr>
        <w:t xml:space="preserve"> </w:t>
      </w:r>
      <w:r>
        <w:rPr>
          <w:sz w:val="20"/>
        </w:rPr>
        <w:t>a</w:t>
      </w:r>
      <w:r>
        <w:rPr>
          <w:spacing w:val="-4"/>
          <w:sz w:val="20"/>
        </w:rPr>
        <w:t xml:space="preserve"> </w:t>
      </w:r>
      <w:r>
        <w:rPr>
          <w:sz w:val="20"/>
        </w:rPr>
        <w:t>68</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3CF6C51A" w14:textId="77777777" w:rsidR="00526F53" w:rsidRDefault="001C4FF6">
      <w:pPr>
        <w:spacing w:before="1"/>
        <w:ind w:left="427" w:right="147"/>
        <w:rPr>
          <w:sz w:val="20"/>
        </w:rPr>
      </w:pPr>
      <w:bookmarkStart w:id="35" w:name="_bookmark35"/>
      <w:bookmarkEnd w:id="35"/>
      <w:r>
        <w:rPr>
          <w:position w:val="6"/>
          <w:sz w:val="13"/>
        </w:rPr>
        <w:t>36</w:t>
      </w:r>
      <w:r>
        <w:rPr>
          <w:spacing w:val="5"/>
          <w:position w:val="6"/>
          <w:sz w:val="13"/>
        </w:rPr>
        <w:t xml:space="preserve"> </w:t>
      </w:r>
      <w:proofErr w:type="gramStart"/>
      <w:r>
        <w:rPr>
          <w:sz w:val="20"/>
        </w:rPr>
        <w:t>Consejo</w:t>
      </w:r>
      <w:proofErr w:type="gramEnd"/>
      <w:r>
        <w:rPr>
          <w:spacing w:val="-14"/>
          <w:sz w:val="20"/>
        </w:rPr>
        <w:t xml:space="preserve"> </w:t>
      </w:r>
      <w:r>
        <w:rPr>
          <w:sz w:val="20"/>
        </w:rPr>
        <w:t>de</w:t>
      </w:r>
      <w:r>
        <w:rPr>
          <w:spacing w:val="-12"/>
          <w:sz w:val="20"/>
        </w:rPr>
        <w:t xml:space="preserve"> </w:t>
      </w:r>
      <w:r>
        <w:rPr>
          <w:sz w:val="20"/>
        </w:rPr>
        <w:t>Estado,</w:t>
      </w:r>
      <w:r>
        <w:rPr>
          <w:spacing w:val="-14"/>
          <w:sz w:val="20"/>
        </w:rPr>
        <w:t xml:space="preserve"> </w:t>
      </w:r>
      <w:r>
        <w:rPr>
          <w:sz w:val="20"/>
        </w:rPr>
        <w:t>Sección</w:t>
      </w:r>
      <w:r>
        <w:rPr>
          <w:spacing w:val="-14"/>
          <w:sz w:val="20"/>
        </w:rPr>
        <w:t xml:space="preserve"> </w:t>
      </w:r>
      <w:r>
        <w:rPr>
          <w:sz w:val="20"/>
        </w:rPr>
        <w:t>Tercera,</w:t>
      </w:r>
      <w:r>
        <w:rPr>
          <w:spacing w:val="-13"/>
          <w:sz w:val="20"/>
        </w:rPr>
        <w:t xml:space="preserve"> </w:t>
      </w:r>
      <w:r>
        <w:rPr>
          <w:sz w:val="20"/>
        </w:rPr>
        <w:t>Subsección</w:t>
      </w:r>
      <w:r>
        <w:rPr>
          <w:spacing w:val="-14"/>
          <w:sz w:val="20"/>
        </w:rPr>
        <w:t xml:space="preserve"> </w:t>
      </w:r>
      <w:r>
        <w:rPr>
          <w:sz w:val="20"/>
        </w:rPr>
        <w:t>C.</w:t>
      </w:r>
      <w:r>
        <w:rPr>
          <w:spacing w:val="-11"/>
          <w:sz w:val="20"/>
        </w:rPr>
        <w:t xml:space="preserve"> </w:t>
      </w:r>
      <w:r>
        <w:rPr>
          <w:sz w:val="20"/>
        </w:rPr>
        <w:t>Sentencia</w:t>
      </w:r>
      <w:r>
        <w:rPr>
          <w:spacing w:val="-14"/>
          <w:sz w:val="20"/>
        </w:rPr>
        <w:t xml:space="preserve"> </w:t>
      </w:r>
      <w:r>
        <w:rPr>
          <w:sz w:val="20"/>
        </w:rPr>
        <w:t>del</w:t>
      </w:r>
      <w:r>
        <w:rPr>
          <w:spacing w:val="-14"/>
          <w:sz w:val="20"/>
        </w:rPr>
        <w:t xml:space="preserve"> </w:t>
      </w:r>
      <w:r>
        <w:rPr>
          <w:sz w:val="20"/>
        </w:rPr>
        <w:t>3</w:t>
      </w:r>
      <w:r>
        <w:rPr>
          <w:spacing w:val="-11"/>
          <w:sz w:val="20"/>
        </w:rPr>
        <w:t xml:space="preserve"> </w:t>
      </w:r>
      <w:r>
        <w:rPr>
          <w:sz w:val="20"/>
        </w:rPr>
        <w:t>de</w:t>
      </w:r>
      <w:r>
        <w:rPr>
          <w:spacing w:val="-14"/>
          <w:sz w:val="20"/>
        </w:rPr>
        <w:t xml:space="preserve"> </w:t>
      </w:r>
      <w:r>
        <w:rPr>
          <w:sz w:val="20"/>
        </w:rPr>
        <w:t>febrero</w:t>
      </w:r>
      <w:r>
        <w:rPr>
          <w:spacing w:val="-14"/>
          <w:sz w:val="20"/>
        </w:rPr>
        <w:t xml:space="preserve"> </w:t>
      </w:r>
      <w:r>
        <w:rPr>
          <w:sz w:val="20"/>
        </w:rPr>
        <w:t>de</w:t>
      </w:r>
      <w:r>
        <w:rPr>
          <w:spacing w:val="-12"/>
          <w:sz w:val="20"/>
        </w:rPr>
        <w:t xml:space="preserve"> </w:t>
      </w:r>
      <w:r>
        <w:rPr>
          <w:sz w:val="20"/>
        </w:rPr>
        <w:t>2025.</w:t>
      </w:r>
      <w:r>
        <w:rPr>
          <w:spacing w:val="-14"/>
          <w:sz w:val="20"/>
        </w:rPr>
        <w:t xml:space="preserve"> </w:t>
      </w:r>
      <w:r>
        <w:rPr>
          <w:sz w:val="20"/>
        </w:rPr>
        <w:t>Radicado 15001-23-33-000-2019-00280-01 (66572).</w:t>
      </w:r>
    </w:p>
    <w:p w14:paraId="61F458D3" w14:textId="77777777" w:rsidR="00526F53" w:rsidRDefault="00526F53">
      <w:pPr>
        <w:rPr>
          <w:sz w:val="20"/>
        </w:rPr>
        <w:sectPr w:rsidR="00526F53">
          <w:pgSz w:w="12250" w:h="18730"/>
          <w:pgMar w:top="2380" w:right="1559" w:bottom="1220" w:left="1275" w:header="716" w:footer="1029" w:gutter="0"/>
          <w:cols w:space="720"/>
        </w:sectPr>
      </w:pPr>
    </w:p>
    <w:p w14:paraId="76008372" w14:textId="77777777" w:rsidR="00526F53" w:rsidRDefault="00526F53">
      <w:pPr>
        <w:pStyle w:val="Textoindependiente"/>
      </w:pPr>
    </w:p>
    <w:p w14:paraId="0CBFA2BB" w14:textId="77777777" w:rsidR="00526F53" w:rsidRDefault="00526F53">
      <w:pPr>
        <w:pStyle w:val="Textoindependiente"/>
        <w:spacing w:before="1"/>
      </w:pPr>
    </w:p>
    <w:p w14:paraId="2ED28C38" w14:textId="77777777" w:rsidR="00526F53" w:rsidRDefault="001C4FF6">
      <w:pPr>
        <w:pStyle w:val="Textoindependiente"/>
        <w:spacing w:line="360" w:lineRule="auto"/>
        <w:ind w:left="427" w:right="140"/>
        <w:jc w:val="both"/>
      </w:pPr>
      <w:r>
        <w:t>que pudiera existir frente a aquella fue conocido desde que se signó el negocio jurídico, sin que, entre otros, se admita la posibilidad de nulidades sobrevinientes, pues</w:t>
      </w:r>
      <w:r>
        <w:rPr>
          <w:spacing w:val="-4"/>
        </w:rPr>
        <w:t xml:space="preserve"> </w:t>
      </w:r>
      <w:r>
        <w:t>la</w:t>
      </w:r>
      <w:r>
        <w:rPr>
          <w:spacing w:val="-6"/>
        </w:rPr>
        <w:t xml:space="preserve"> </w:t>
      </w:r>
      <w:r>
        <w:t>jurisprudencia</w:t>
      </w:r>
      <w:r>
        <w:rPr>
          <w:spacing w:val="-6"/>
        </w:rPr>
        <w:t xml:space="preserve"> </w:t>
      </w:r>
      <w:r>
        <w:t>de</w:t>
      </w:r>
      <w:r>
        <w:rPr>
          <w:spacing w:val="-4"/>
        </w:rPr>
        <w:t xml:space="preserve"> </w:t>
      </w:r>
      <w:r>
        <w:t>esta</w:t>
      </w:r>
      <w:r>
        <w:rPr>
          <w:spacing w:val="-3"/>
        </w:rPr>
        <w:t xml:space="preserve"> </w:t>
      </w:r>
      <w:r>
        <w:t>Corporación</w:t>
      </w:r>
      <w:r>
        <w:rPr>
          <w:spacing w:val="-6"/>
        </w:rPr>
        <w:t xml:space="preserve"> </w:t>
      </w:r>
      <w:r>
        <w:t>ha</w:t>
      </w:r>
      <w:r>
        <w:rPr>
          <w:spacing w:val="-4"/>
        </w:rPr>
        <w:t xml:space="preserve"> </w:t>
      </w:r>
      <w:r>
        <w:t>sido</w:t>
      </w:r>
      <w:r>
        <w:rPr>
          <w:spacing w:val="-6"/>
        </w:rPr>
        <w:t xml:space="preserve"> </w:t>
      </w:r>
      <w:r>
        <w:t>enfática</w:t>
      </w:r>
      <w:r>
        <w:rPr>
          <w:spacing w:val="-6"/>
        </w:rPr>
        <w:t xml:space="preserve"> </w:t>
      </w:r>
      <w:r>
        <w:t>en</w:t>
      </w:r>
      <w:r>
        <w:rPr>
          <w:spacing w:val="-4"/>
        </w:rPr>
        <w:t xml:space="preserve"> </w:t>
      </w:r>
      <w:r>
        <w:t>que</w:t>
      </w:r>
      <w:r>
        <w:rPr>
          <w:spacing w:val="-6"/>
        </w:rPr>
        <w:t xml:space="preserve"> </w:t>
      </w:r>
      <w:r>
        <w:t>los</w:t>
      </w:r>
      <w:r>
        <w:rPr>
          <w:spacing w:val="-4"/>
        </w:rPr>
        <w:t xml:space="preserve"> </w:t>
      </w:r>
      <w:r>
        <w:t>vicios</w:t>
      </w:r>
      <w:r>
        <w:rPr>
          <w:spacing w:val="-4"/>
        </w:rPr>
        <w:t xml:space="preserve"> </w:t>
      </w:r>
      <w:r>
        <w:t>que</w:t>
      </w:r>
      <w:r>
        <w:rPr>
          <w:spacing w:val="-4"/>
        </w:rPr>
        <w:t xml:space="preserve"> </w:t>
      </w:r>
      <w:r>
        <w:t>la ocasionan</w:t>
      </w:r>
      <w:r>
        <w:rPr>
          <w:spacing w:val="-3"/>
        </w:rPr>
        <w:t xml:space="preserve"> </w:t>
      </w:r>
      <w:r>
        <w:t>solo</w:t>
      </w:r>
      <w:r>
        <w:rPr>
          <w:spacing w:val="-5"/>
        </w:rPr>
        <w:t xml:space="preserve"> </w:t>
      </w:r>
      <w:r>
        <w:t>pueden</w:t>
      </w:r>
      <w:r>
        <w:rPr>
          <w:spacing w:val="-3"/>
        </w:rPr>
        <w:t xml:space="preserve"> </w:t>
      </w:r>
      <w:r>
        <w:t>causarse</w:t>
      </w:r>
      <w:r>
        <w:rPr>
          <w:spacing w:val="-5"/>
        </w:rPr>
        <w:t xml:space="preserve"> </w:t>
      </w:r>
      <w:r>
        <w:t>al</w:t>
      </w:r>
      <w:r>
        <w:rPr>
          <w:spacing w:val="-6"/>
        </w:rPr>
        <w:t xml:space="preserve"> </w:t>
      </w:r>
      <w:r>
        <w:t>momento</w:t>
      </w:r>
      <w:r>
        <w:rPr>
          <w:spacing w:val="-3"/>
        </w:rPr>
        <w:t xml:space="preserve"> </w:t>
      </w:r>
      <w:r>
        <w:t>de la</w:t>
      </w:r>
      <w:r>
        <w:rPr>
          <w:spacing w:val="-5"/>
        </w:rPr>
        <w:t xml:space="preserve"> </w:t>
      </w:r>
      <w:r>
        <w:t>celebración</w:t>
      </w:r>
      <w:r>
        <w:rPr>
          <w:spacing w:val="-5"/>
        </w:rPr>
        <w:t xml:space="preserve"> </w:t>
      </w:r>
      <w:r>
        <w:t>del</w:t>
      </w:r>
      <w:r>
        <w:rPr>
          <w:spacing w:val="-6"/>
        </w:rPr>
        <w:t xml:space="preserve"> </w:t>
      </w:r>
      <w:r>
        <w:t>negocio</w:t>
      </w:r>
      <w:r>
        <w:rPr>
          <w:spacing w:val="-5"/>
        </w:rPr>
        <w:t xml:space="preserve"> </w:t>
      </w:r>
      <w:r>
        <w:t>jurídico y no en forma posterior</w:t>
      </w:r>
      <w:hyperlink w:anchor="_bookmark36" w:history="1">
        <w:r>
          <w:rPr>
            <w:position w:val="8"/>
            <w:sz w:val="16"/>
          </w:rPr>
          <w:t>37</w:t>
        </w:r>
      </w:hyperlink>
      <w:r>
        <w:t>.</w:t>
      </w:r>
    </w:p>
    <w:p w14:paraId="5E5A013B" w14:textId="77777777" w:rsidR="00526F53" w:rsidRDefault="00526F53">
      <w:pPr>
        <w:pStyle w:val="Textoindependiente"/>
        <w:spacing w:before="133"/>
      </w:pPr>
    </w:p>
    <w:p w14:paraId="3DEE19D0" w14:textId="77777777" w:rsidR="00526F53" w:rsidRDefault="001C4FF6">
      <w:pPr>
        <w:pStyle w:val="Textoindependiente"/>
        <w:spacing w:line="360" w:lineRule="auto"/>
        <w:ind w:left="427" w:right="137"/>
        <w:jc w:val="both"/>
      </w:pPr>
      <w:r>
        <w:t>En</w:t>
      </w:r>
      <w:r>
        <w:rPr>
          <w:spacing w:val="-8"/>
        </w:rPr>
        <w:t xml:space="preserve"> </w:t>
      </w:r>
      <w:r>
        <w:t>ese</w:t>
      </w:r>
      <w:r>
        <w:rPr>
          <w:spacing w:val="-8"/>
        </w:rPr>
        <w:t xml:space="preserve"> </w:t>
      </w:r>
      <w:r>
        <w:t>orden</w:t>
      </w:r>
      <w:r>
        <w:rPr>
          <w:spacing w:val="-8"/>
        </w:rPr>
        <w:t xml:space="preserve"> </w:t>
      </w:r>
      <w:r>
        <w:t>de</w:t>
      </w:r>
      <w:r>
        <w:rPr>
          <w:spacing w:val="-8"/>
        </w:rPr>
        <w:t xml:space="preserve"> </w:t>
      </w:r>
      <w:r>
        <w:t>ideas,</w:t>
      </w:r>
      <w:r>
        <w:rPr>
          <w:spacing w:val="-8"/>
        </w:rPr>
        <w:t xml:space="preserve"> </w:t>
      </w:r>
      <w:r>
        <w:t>como</w:t>
      </w:r>
      <w:r>
        <w:rPr>
          <w:spacing w:val="-8"/>
        </w:rPr>
        <w:t xml:space="preserve"> </w:t>
      </w:r>
      <w:r>
        <w:t>la</w:t>
      </w:r>
      <w:r>
        <w:rPr>
          <w:spacing w:val="-9"/>
        </w:rPr>
        <w:t xml:space="preserve"> </w:t>
      </w:r>
      <w:r>
        <w:t>pretensión</w:t>
      </w:r>
      <w:r>
        <w:rPr>
          <w:spacing w:val="-8"/>
        </w:rPr>
        <w:t xml:space="preserve"> </w:t>
      </w:r>
      <w:r>
        <w:t>de</w:t>
      </w:r>
      <w:r>
        <w:rPr>
          <w:spacing w:val="-11"/>
        </w:rPr>
        <w:t xml:space="preserve"> </w:t>
      </w:r>
      <w:r>
        <w:t>nulidad</w:t>
      </w:r>
      <w:r>
        <w:rPr>
          <w:spacing w:val="-8"/>
        </w:rPr>
        <w:t xml:space="preserve"> </w:t>
      </w:r>
      <w:r>
        <w:t>absoluta</w:t>
      </w:r>
      <w:r>
        <w:rPr>
          <w:spacing w:val="-8"/>
        </w:rPr>
        <w:t xml:space="preserve"> </w:t>
      </w:r>
      <w:r>
        <w:t>se</w:t>
      </w:r>
      <w:r>
        <w:rPr>
          <w:spacing w:val="-8"/>
        </w:rPr>
        <w:t xml:space="preserve"> </w:t>
      </w:r>
      <w:r>
        <w:t>formuló</w:t>
      </w:r>
      <w:r>
        <w:rPr>
          <w:spacing w:val="-9"/>
        </w:rPr>
        <w:t xml:space="preserve"> </w:t>
      </w:r>
      <w:r>
        <w:t>por</w:t>
      </w:r>
      <w:r>
        <w:rPr>
          <w:spacing w:val="-10"/>
        </w:rPr>
        <w:t xml:space="preserve"> </w:t>
      </w:r>
      <w:r>
        <w:t>fuera de los términos previstos por el legislador en el literal j) del numeral 2 del artículo 164 del CPACA, es claro que operó el fenómeno jurídico de la caducidad, aspecto que releva a la Sala de estudiar dicho reproche y, como consecuencia, ello será declarado en la parte resolutiva de la sentencia.</w:t>
      </w:r>
    </w:p>
    <w:p w14:paraId="7261112F" w14:textId="77777777" w:rsidR="00526F53" w:rsidRDefault="00526F53">
      <w:pPr>
        <w:pStyle w:val="Textoindependiente"/>
        <w:spacing w:before="139"/>
      </w:pPr>
    </w:p>
    <w:p w14:paraId="10DD2300" w14:textId="77777777" w:rsidR="00526F53" w:rsidRDefault="001C4FF6">
      <w:pPr>
        <w:pStyle w:val="Prrafodelista"/>
        <w:numPr>
          <w:ilvl w:val="1"/>
          <w:numId w:val="1"/>
        </w:numPr>
        <w:tabs>
          <w:tab w:val="left" w:pos="890"/>
        </w:tabs>
        <w:spacing w:line="360" w:lineRule="auto"/>
        <w:ind w:right="139" w:firstLine="0"/>
        <w:jc w:val="both"/>
        <w:rPr>
          <w:sz w:val="24"/>
        </w:rPr>
      </w:pPr>
      <w:r>
        <w:rPr>
          <w:sz w:val="24"/>
        </w:rPr>
        <w:t>Segundo,</w:t>
      </w:r>
      <w:r>
        <w:rPr>
          <w:spacing w:val="-6"/>
          <w:sz w:val="24"/>
        </w:rPr>
        <w:t xml:space="preserve"> </w:t>
      </w:r>
      <w:r>
        <w:rPr>
          <w:sz w:val="24"/>
        </w:rPr>
        <w:t>en</w:t>
      </w:r>
      <w:r>
        <w:rPr>
          <w:spacing w:val="-6"/>
          <w:sz w:val="24"/>
        </w:rPr>
        <w:t xml:space="preserve"> </w:t>
      </w:r>
      <w:r>
        <w:rPr>
          <w:sz w:val="24"/>
        </w:rPr>
        <w:t>el</w:t>
      </w:r>
      <w:r>
        <w:rPr>
          <w:spacing w:val="-7"/>
          <w:sz w:val="24"/>
        </w:rPr>
        <w:t xml:space="preserve"> </w:t>
      </w:r>
      <w:r>
        <w:rPr>
          <w:sz w:val="24"/>
        </w:rPr>
        <w:t>expediente</w:t>
      </w:r>
      <w:r>
        <w:rPr>
          <w:spacing w:val="-6"/>
          <w:sz w:val="24"/>
        </w:rPr>
        <w:t xml:space="preserve"> </w:t>
      </w:r>
      <w:r>
        <w:rPr>
          <w:sz w:val="24"/>
        </w:rPr>
        <w:t>se</w:t>
      </w:r>
      <w:r>
        <w:rPr>
          <w:spacing w:val="-6"/>
          <w:sz w:val="24"/>
        </w:rPr>
        <w:t xml:space="preserve"> </w:t>
      </w:r>
      <w:r>
        <w:rPr>
          <w:sz w:val="24"/>
        </w:rPr>
        <w:t>encuentra</w:t>
      </w:r>
      <w:r>
        <w:rPr>
          <w:spacing w:val="-9"/>
          <w:sz w:val="24"/>
        </w:rPr>
        <w:t xml:space="preserve"> </w:t>
      </w:r>
      <w:r>
        <w:rPr>
          <w:sz w:val="24"/>
        </w:rPr>
        <w:t>probado</w:t>
      </w:r>
      <w:r>
        <w:rPr>
          <w:spacing w:val="-6"/>
          <w:sz w:val="24"/>
        </w:rPr>
        <w:t xml:space="preserve"> </w:t>
      </w:r>
      <w:r>
        <w:rPr>
          <w:sz w:val="24"/>
        </w:rPr>
        <w:t>que,</w:t>
      </w:r>
      <w:r>
        <w:rPr>
          <w:spacing w:val="-6"/>
          <w:sz w:val="24"/>
        </w:rPr>
        <w:t xml:space="preserve"> </w:t>
      </w:r>
      <w:r>
        <w:rPr>
          <w:sz w:val="24"/>
        </w:rPr>
        <w:t>como</w:t>
      </w:r>
      <w:r>
        <w:rPr>
          <w:spacing w:val="-6"/>
          <w:sz w:val="24"/>
        </w:rPr>
        <w:t xml:space="preserve"> </w:t>
      </w:r>
      <w:r>
        <w:rPr>
          <w:sz w:val="24"/>
        </w:rPr>
        <w:t>ya</w:t>
      </w:r>
      <w:r>
        <w:rPr>
          <w:spacing w:val="-8"/>
          <w:sz w:val="24"/>
        </w:rPr>
        <w:t xml:space="preserve"> </w:t>
      </w:r>
      <w:r>
        <w:rPr>
          <w:sz w:val="24"/>
        </w:rPr>
        <w:t>se</w:t>
      </w:r>
      <w:r>
        <w:rPr>
          <w:spacing w:val="-6"/>
          <w:sz w:val="24"/>
        </w:rPr>
        <w:t xml:space="preserve"> </w:t>
      </w:r>
      <w:r>
        <w:rPr>
          <w:sz w:val="24"/>
        </w:rPr>
        <w:t>indicó,</w:t>
      </w:r>
      <w:r>
        <w:rPr>
          <w:spacing w:val="-8"/>
          <w:sz w:val="24"/>
        </w:rPr>
        <w:t xml:space="preserve"> </w:t>
      </w:r>
      <w:r>
        <w:rPr>
          <w:sz w:val="24"/>
        </w:rPr>
        <w:t>el</w:t>
      </w:r>
      <w:r>
        <w:rPr>
          <w:spacing w:val="-7"/>
          <w:sz w:val="24"/>
        </w:rPr>
        <w:t xml:space="preserve"> </w:t>
      </w:r>
      <w:r>
        <w:rPr>
          <w:sz w:val="24"/>
        </w:rPr>
        <w:t>30 de</w:t>
      </w:r>
      <w:r>
        <w:rPr>
          <w:spacing w:val="-4"/>
          <w:sz w:val="24"/>
        </w:rPr>
        <w:t xml:space="preserve"> </w:t>
      </w:r>
      <w:r>
        <w:rPr>
          <w:sz w:val="24"/>
        </w:rPr>
        <w:t>enero</w:t>
      </w:r>
      <w:r>
        <w:rPr>
          <w:spacing w:val="-5"/>
          <w:sz w:val="24"/>
        </w:rPr>
        <w:t xml:space="preserve"> </w:t>
      </w:r>
      <w:r>
        <w:rPr>
          <w:sz w:val="24"/>
        </w:rPr>
        <w:t>de</w:t>
      </w:r>
      <w:r>
        <w:rPr>
          <w:spacing w:val="-4"/>
          <w:sz w:val="24"/>
        </w:rPr>
        <w:t xml:space="preserve"> </w:t>
      </w:r>
      <w:r>
        <w:rPr>
          <w:sz w:val="24"/>
        </w:rPr>
        <w:t>2018</w:t>
      </w:r>
      <w:r>
        <w:rPr>
          <w:spacing w:val="-4"/>
          <w:sz w:val="24"/>
        </w:rPr>
        <w:t xml:space="preserve"> </w:t>
      </w:r>
      <w:r>
        <w:rPr>
          <w:sz w:val="24"/>
        </w:rPr>
        <w:t>el</w:t>
      </w:r>
      <w:r>
        <w:rPr>
          <w:spacing w:val="-5"/>
          <w:sz w:val="24"/>
        </w:rPr>
        <w:t xml:space="preserve"> </w:t>
      </w:r>
      <w:r>
        <w:rPr>
          <w:sz w:val="24"/>
        </w:rPr>
        <w:t>municipio</w:t>
      </w:r>
      <w:r>
        <w:rPr>
          <w:spacing w:val="-4"/>
          <w:sz w:val="24"/>
        </w:rPr>
        <w:t xml:space="preserve"> </w:t>
      </w:r>
      <w:r>
        <w:rPr>
          <w:sz w:val="24"/>
        </w:rPr>
        <w:t>de</w:t>
      </w:r>
      <w:r>
        <w:rPr>
          <w:spacing w:val="-2"/>
          <w:sz w:val="24"/>
        </w:rPr>
        <w:t xml:space="preserve"> </w:t>
      </w:r>
      <w:r>
        <w:rPr>
          <w:sz w:val="24"/>
        </w:rPr>
        <w:t>Ramiriquí</w:t>
      </w:r>
      <w:r>
        <w:rPr>
          <w:spacing w:val="-4"/>
          <w:sz w:val="24"/>
        </w:rPr>
        <w:t xml:space="preserve"> </w:t>
      </w:r>
      <w:r>
        <w:rPr>
          <w:sz w:val="24"/>
        </w:rPr>
        <w:t>profirió</w:t>
      </w:r>
      <w:r>
        <w:rPr>
          <w:spacing w:val="-2"/>
          <w:sz w:val="24"/>
        </w:rPr>
        <w:t xml:space="preserve"> </w:t>
      </w:r>
      <w:r>
        <w:rPr>
          <w:sz w:val="24"/>
        </w:rPr>
        <w:t>la</w:t>
      </w:r>
      <w:r>
        <w:rPr>
          <w:spacing w:val="-2"/>
          <w:sz w:val="24"/>
        </w:rPr>
        <w:t xml:space="preserve"> </w:t>
      </w:r>
      <w:r>
        <w:rPr>
          <w:sz w:val="24"/>
        </w:rPr>
        <w:t>Resolución</w:t>
      </w:r>
      <w:r>
        <w:rPr>
          <w:spacing w:val="-1"/>
          <w:sz w:val="24"/>
        </w:rPr>
        <w:t xml:space="preserve"> </w:t>
      </w:r>
      <w:r>
        <w:rPr>
          <w:sz w:val="24"/>
        </w:rPr>
        <w:t>No.</w:t>
      </w:r>
      <w:r>
        <w:rPr>
          <w:spacing w:val="-2"/>
          <w:sz w:val="24"/>
        </w:rPr>
        <w:t xml:space="preserve"> </w:t>
      </w:r>
      <w:r>
        <w:rPr>
          <w:sz w:val="24"/>
        </w:rPr>
        <w:t>30,</w:t>
      </w:r>
      <w:r>
        <w:rPr>
          <w:spacing w:val="-4"/>
          <w:sz w:val="24"/>
        </w:rPr>
        <w:t xml:space="preserve"> </w:t>
      </w:r>
      <w:r>
        <w:rPr>
          <w:sz w:val="24"/>
        </w:rPr>
        <w:t>mediante la cual declaró la caducidad del contrato No. CCE-RAM.01-2014, decisión frente a la</w:t>
      </w:r>
      <w:r>
        <w:rPr>
          <w:spacing w:val="-12"/>
          <w:sz w:val="24"/>
        </w:rPr>
        <w:t xml:space="preserve"> </w:t>
      </w:r>
      <w:r>
        <w:rPr>
          <w:sz w:val="24"/>
        </w:rPr>
        <w:t>cual</w:t>
      </w:r>
      <w:r>
        <w:rPr>
          <w:spacing w:val="-15"/>
          <w:sz w:val="24"/>
        </w:rPr>
        <w:t xml:space="preserve"> </w:t>
      </w:r>
      <w:r>
        <w:rPr>
          <w:sz w:val="24"/>
        </w:rPr>
        <w:t>Socar</w:t>
      </w:r>
      <w:r>
        <w:rPr>
          <w:spacing w:val="-13"/>
          <w:sz w:val="24"/>
        </w:rPr>
        <w:t xml:space="preserve"> </w:t>
      </w:r>
      <w:r>
        <w:rPr>
          <w:sz w:val="24"/>
        </w:rPr>
        <w:t>formuló</w:t>
      </w:r>
      <w:r>
        <w:rPr>
          <w:spacing w:val="-12"/>
          <w:sz w:val="24"/>
        </w:rPr>
        <w:t xml:space="preserve"> </w:t>
      </w:r>
      <w:r>
        <w:rPr>
          <w:sz w:val="24"/>
        </w:rPr>
        <w:t>recurso</w:t>
      </w:r>
      <w:r>
        <w:rPr>
          <w:spacing w:val="-15"/>
          <w:sz w:val="24"/>
        </w:rPr>
        <w:t xml:space="preserve"> </w:t>
      </w:r>
      <w:r>
        <w:rPr>
          <w:sz w:val="24"/>
        </w:rPr>
        <w:t>de</w:t>
      </w:r>
      <w:r>
        <w:rPr>
          <w:spacing w:val="-14"/>
          <w:sz w:val="24"/>
        </w:rPr>
        <w:t xml:space="preserve"> </w:t>
      </w:r>
      <w:r>
        <w:rPr>
          <w:sz w:val="24"/>
        </w:rPr>
        <w:t>reposición</w:t>
      </w:r>
      <w:r>
        <w:rPr>
          <w:spacing w:val="-12"/>
          <w:sz w:val="24"/>
        </w:rPr>
        <w:t xml:space="preserve"> </w:t>
      </w:r>
      <w:r>
        <w:rPr>
          <w:sz w:val="24"/>
        </w:rPr>
        <w:t>y,</w:t>
      </w:r>
      <w:r>
        <w:rPr>
          <w:spacing w:val="-14"/>
          <w:sz w:val="24"/>
        </w:rPr>
        <w:t xml:space="preserve"> </w:t>
      </w:r>
      <w:r>
        <w:rPr>
          <w:sz w:val="24"/>
        </w:rPr>
        <w:t>no</w:t>
      </w:r>
      <w:r>
        <w:rPr>
          <w:spacing w:val="-14"/>
          <w:sz w:val="24"/>
        </w:rPr>
        <w:t xml:space="preserve"> </w:t>
      </w:r>
      <w:r>
        <w:rPr>
          <w:sz w:val="24"/>
        </w:rPr>
        <w:t>obstante,</w:t>
      </w:r>
      <w:r>
        <w:rPr>
          <w:spacing w:val="-14"/>
          <w:sz w:val="24"/>
        </w:rPr>
        <w:t xml:space="preserve"> </w:t>
      </w:r>
      <w:r>
        <w:rPr>
          <w:sz w:val="24"/>
        </w:rPr>
        <w:t>fue</w:t>
      </w:r>
      <w:r>
        <w:rPr>
          <w:spacing w:val="-12"/>
          <w:sz w:val="24"/>
        </w:rPr>
        <w:t xml:space="preserve"> </w:t>
      </w:r>
      <w:r>
        <w:rPr>
          <w:sz w:val="24"/>
        </w:rPr>
        <w:t>confirmada</w:t>
      </w:r>
      <w:r>
        <w:rPr>
          <w:spacing w:val="-14"/>
          <w:sz w:val="24"/>
        </w:rPr>
        <w:t xml:space="preserve"> </w:t>
      </w:r>
      <w:r>
        <w:rPr>
          <w:sz w:val="24"/>
        </w:rPr>
        <w:t>mediante la Resolución No. 220 del 23 de mayo de 2018</w:t>
      </w:r>
      <w:hyperlink w:anchor="_bookmark37" w:history="1">
        <w:r>
          <w:rPr>
            <w:position w:val="8"/>
            <w:sz w:val="16"/>
          </w:rPr>
          <w:t>38</w:t>
        </w:r>
      </w:hyperlink>
      <w:r>
        <w:rPr>
          <w:sz w:val="24"/>
        </w:rPr>
        <w:t>, actuación que se notificó en estrados en la misma fecha.</w:t>
      </w:r>
    </w:p>
    <w:p w14:paraId="0E947246" w14:textId="77777777" w:rsidR="00526F53" w:rsidRDefault="00526F53">
      <w:pPr>
        <w:pStyle w:val="Textoindependiente"/>
        <w:spacing w:before="133"/>
      </w:pPr>
    </w:p>
    <w:p w14:paraId="6FF08E8A" w14:textId="77777777" w:rsidR="00526F53" w:rsidRDefault="001C4FF6">
      <w:pPr>
        <w:pStyle w:val="Textoindependiente"/>
        <w:spacing w:line="360" w:lineRule="auto"/>
        <w:ind w:left="427" w:right="141"/>
        <w:jc w:val="both"/>
      </w:pPr>
      <w:r>
        <w:t>En tal escenario, dado que se está ante actos administrativos de naturaleza contractual, corresponde contabilizar el término de 2 años para demandar a partir de</w:t>
      </w:r>
      <w:r>
        <w:rPr>
          <w:spacing w:val="-13"/>
        </w:rPr>
        <w:t xml:space="preserve"> </w:t>
      </w:r>
      <w:r>
        <w:t>cuando</w:t>
      </w:r>
      <w:r>
        <w:rPr>
          <w:spacing w:val="-16"/>
        </w:rPr>
        <w:t xml:space="preserve"> </w:t>
      </w:r>
      <w:r>
        <w:t>fueron</w:t>
      </w:r>
      <w:r>
        <w:rPr>
          <w:spacing w:val="-13"/>
        </w:rPr>
        <w:t xml:space="preserve"> </w:t>
      </w:r>
      <w:r>
        <w:t>conocidos</w:t>
      </w:r>
      <w:r>
        <w:rPr>
          <w:spacing w:val="-14"/>
        </w:rPr>
        <w:t xml:space="preserve"> </w:t>
      </w:r>
      <w:r>
        <w:t>por</w:t>
      </w:r>
      <w:r>
        <w:rPr>
          <w:spacing w:val="-15"/>
        </w:rPr>
        <w:t xml:space="preserve"> </w:t>
      </w:r>
      <w:r>
        <w:t>la</w:t>
      </w:r>
      <w:r>
        <w:rPr>
          <w:spacing w:val="-14"/>
        </w:rPr>
        <w:t xml:space="preserve"> </w:t>
      </w:r>
      <w:r>
        <w:t>apelante,</w:t>
      </w:r>
      <w:r>
        <w:rPr>
          <w:spacing w:val="-8"/>
        </w:rPr>
        <w:t xml:space="preserve"> </w:t>
      </w:r>
      <w:r>
        <w:t>es</w:t>
      </w:r>
      <w:r>
        <w:rPr>
          <w:spacing w:val="-14"/>
        </w:rPr>
        <w:t xml:space="preserve"> </w:t>
      </w:r>
      <w:r>
        <w:t>decir,</w:t>
      </w:r>
      <w:r>
        <w:rPr>
          <w:spacing w:val="-13"/>
        </w:rPr>
        <w:t xml:space="preserve"> </w:t>
      </w:r>
      <w:r>
        <w:t>desde</w:t>
      </w:r>
      <w:r>
        <w:rPr>
          <w:spacing w:val="-13"/>
        </w:rPr>
        <w:t xml:space="preserve"> </w:t>
      </w:r>
      <w:r>
        <w:t>el</w:t>
      </w:r>
      <w:r>
        <w:rPr>
          <w:spacing w:val="-14"/>
        </w:rPr>
        <w:t xml:space="preserve"> </w:t>
      </w:r>
      <w:r>
        <w:t>23</w:t>
      </w:r>
      <w:r>
        <w:rPr>
          <w:spacing w:val="-13"/>
        </w:rPr>
        <w:t xml:space="preserve"> </w:t>
      </w:r>
      <w:r>
        <w:t>de</w:t>
      </w:r>
      <w:r>
        <w:rPr>
          <w:spacing w:val="-16"/>
        </w:rPr>
        <w:t xml:space="preserve"> </w:t>
      </w:r>
      <w:r>
        <w:t>mayo</w:t>
      </w:r>
      <w:r>
        <w:rPr>
          <w:spacing w:val="-16"/>
        </w:rPr>
        <w:t xml:space="preserve"> </w:t>
      </w:r>
      <w:r>
        <w:t>de</w:t>
      </w:r>
      <w:r>
        <w:rPr>
          <w:spacing w:val="-13"/>
        </w:rPr>
        <w:t xml:space="preserve"> </w:t>
      </w:r>
      <w:r>
        <w:t>2018, debido</w:t>
      </w:r>
      <w:r>
        <w:rPr>
          <w:spacing w:val="-6"/>
        </w:rPr>
        <w:t xml:space="preserve"> </w:t>
      </w:r>
      <w:r>
        <w:t>a</w:t>
      </w:r>
      <w:r>
        <w:rPr>
          <w:spacing w:val="-6"/>
        </w:rPr>
        <w:t xml:space="preserve"> </w:t>
      </w:r>
      <w:r>
        <w:t>que</w:t>
      </w:r>
      <w:r>
        <w:rPr>
          <w:spacing w:val="-6"/>
        </w:rPr>
        <w:t xml:space="preserve"> </w:t>
      </w:r>
      <w:r>
        <w:t>tal</w:t>
      </w:r>
      <w:r>
        <w:rPr>
          <w:spacing w:val="-10"/>
        </w:rPr>
        <w:t xml:space="preserve"> </w:t>
      </w:r>
      <w:r>
        <w:t>momento</w:t>
      </w:r>
      <w:r>
        <w:rPr>
          <w:spacing w:val="-6"/>
        </w:rPr>
        <w:t xml:space="preserve"> </w:t>
      </w:r>
      <w:r>
        <w:t>constituyó</w:t>
      </w:r>
      <w:r>
        <w:rPr>
          <w:spacing w:val="-2"/>
        </w:rPr>
        <w:t xml:space="preserve"> </w:t>
      </w:r>
      <w:r>
        <w:t>el</w:t>
      </w:r>
      <w:r>
        <w:rPr>
          <w:spacing w:val="-7"/>
        </w:rPr>
        <w:t xml:space="preserve"> </w:t>
      </w:r>
      <w:r>
        <w:t>motivo</w:t>
      </w:r>
      <w:r>
        <w:rPr>
          <w:spacing w:val="-6"/>
        </w:rPr>
        <w:t xml:space="preserve"> </w:t>
      </w:r>
      <w:r>
        <w:t>de</w:t>
      </w:r>
      <w:r>
        <w:rPr>
          <w:spacing w:val="-6"/>
        </w:rPr>
        <w:t xml:space="preserve"> </w:t>
      </w:r>
      <w:r>
        <w:t>hecho</w:t>
      </w:r>
      <w:r>
        <w:rPr>
          <w:spacing w:val="-8"/>
        </w:rPr>
        <w:t xml:space="preserve"> </w:t>
      </w:r>
      <w:r>
        <w:t>o</w:t>
      </w:r>
      <w:r>
        <w:rPr>
          <w:spacing w:val="-6"/>
        </w:rPr>
        <w:t xml:space="preserve"> </w:t>
      </w:r>
      <w:r>
        <w:t>de</w:t>
      </w:r>
      <w:r>
        <w:rPr>
          <w:spacing w:val="-6"/>
        </w:rPr>
        <w:t xml:space="preserve"> </w:t>
      </w:r>
      <w:r>
        <w:t>derecho</w:t>
      </w:r>
      <w:r>
        <w:rPr>
          <w:spacing w:val="-6"/>
        </w:rPr>
        <w:t xml:space="preserve"> </w:t>
      </w:r>
      <w:r>
        <w:t>que</w:t>
      </w:r>
      <w:r>
        <w:rPr>
          <w:spacing w:val="-6"/>
        </w:rPr>
        <w:t xml:space="preserve"> </w:t>
      </w:r>
      <w:r>
        <w:t>sirvió</w:t>
      </w:r>
      <w:r>
        <w:rPr>
          <w:spacing w:val="-6"/>
        </w:rPr>
        <w:t xml:space="preserve"> </w:t>
      </w:r>
      <w:r>
        <w:t>de fundamento a su pretensión de nulidad de tales decisiones.</w:t>
      </w:r>
    </w:p>
    <w:p w14:paraId="7A993D4A" w14:textId="77777777" w:rsidR="00526F53" w:rsidRDefault="00526F53">
      <w:pPr>
        <w:pStyle w:val="Textoindependiente"/>
        <w:rPr>
          <w:sz w:val="20"/>
        </w:rPr>
      </w:pPr>
    </w:p>
    <w:p w14:paraId="63D13525" w14:textId="77777777" w:rsidR="00526F53" w:rsidRDefault="00526F53">
      <w:pPr>
        <w:pStyle w:val="Textoindependiente"/>
        <w:rPr>
          <w:sz w:val="20"/>
        </w:rPr>
      </w:pPr>
    </w:p>
    <w:p w14:paraId="6BF0B09E" w14:textId="77777777" w:rsidR="00526F53" w:rsidRDefault="00526F53">
      <w:pPr>
        <w:pStyle w:val="Textoindependiente"/>
        <w:rPr>
          <w:sz w:val="20"/>
        </w:rPr>
      </w:pPr>
    </w:p>
    <w:p w14:paraId="0BB497FC" w14:textId="77777777" w:rsidR="00526F53" w:rsidRDefault="00526F53">
      <w:pPr>
        <w:pStyle w:val="Textoindependiente"/>
        <w:rPr>
          <w:sz w:val="20"/>
        </w:rPr>
      </w:pPr>
    </w:p>
    <w:p w14:paraId="2A375851" w14:textId="77777777" w:rsidR="00526F53" w:rsidRDefault="001C4FF6">
      <w:pPr>
        <w:pStyle w:val="Textoindependiente"/>
        <w:spacing w:before="56"/>
        <w:rPr>
          <w:sz w:val="20"/>
        </w:rPr>
      </w:pPr>
      <w:r>
        <w:rPr>
          <w:noProof/>
          <w:sz w:val="20"/>
        </w:rPr>
        <mc:AlternateContent>
          <mc:Choice Requires="wps">
            <w:drawing>
              <wp:anchor distT="0" distB="0" distL="0" distR="0" simplePos="0" relativeHeight="487595520" behindDoc="1" locked="0" layoutInCell="1" allowOverlap="1" wp14:anchorId="6C4E758B" wp14:editId="190042D2">
                <wp:simplePos x="0" y="0"/>
                <wp:positionH relativeFrom="page">
                  <wp:posOffset>1080820</wp:posOffset>
                </wp:positionH>
                <wp:positionV relativeFrom="paragraph">
                  <wp:posOffset>197103</wp:posOffset>
                </wp:positionV>
                <wp:extent cx="1829435" cy="762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F502EA" id="Graphic 20" o:spid="_x0000_s1026" style="position:absolute;margin-left:85.1pt;margin-top:15.5pt;width:144.05pt;height:.6pt;z-index:-1572096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" path="m1829054,l,,,7619r1829054,l1829054,xe" fillcolor="black" stroked="f">
                <v:path arrowok="t"/>
                <w10:wrap type="topAndBottom" anchorx="page"/>
              </v:shape>
            </w:pict>
          </mc:Fallback>
        </mc:AlternateContent>
      </w:r>
    </w:p>
    <w:p w14:paraId="2843F6FD" w14:textId="77777777" w:rsidR="00526F53" w:rsidRDefault="00526F53">
      <w:pPr>
        <w:pStyle w:val="Textoindependiente"/>
        <w:spacing w:before="148"/>
        <w:rPr>
          <w:sz w:val="20"/>
        </w:rPr>
      </w:pPr>
    </w:p>
    <w:p w14:paraId="52672066" w14:textId="77777777" w:rsidR="00526F53" w:rsidRDefault="001C4FF6">
      <w:pPr>
        <w:spacing w:before="1"/>
        <w:ind w:left="427" w:right="141"/>
        <w:jc w:val="both"/>
        <w:rPr>
          <w:sz w:val="20"/>
        </w:rPr>
      </w:pPr>
      <w:bookmarkStart w:id="36" w:name="_bookmark36"/>
      <w:bookmarkEnd w:id="36"/>
      <w:r>
        <w:rPr>
          <w:position w:val="6"/>
          <w:sz w:val="13"/>
        </w:rPr>
        <w:t>37</w:t>
      </w:r>
      <w:r>
        <w:rPr>
          <w:spacing w:val="15"/>
          <w:position w:val="6"/>
          <w:sz w:val="13"/>
        </w:rPr>
        <w:t xml:space="preserve"> </w:t>
      </w:r>
      <w:proofErr w:type="gramStart"/>
      <w:r>
        <w:rPr>
          <w:sz w:val="20"/>
        </w:rPr>
        <w:t>Consejo</w:t>
      </w:r>
      <w:proofErr w:type="gramEnd"/>
      <w:r>
        <w:rPr>
          <w:spacing w:val="-4"/>
          <w:sz w:val="20"/>
        </w:rPr>
        <w:t xml:space="preserve"> </w:t>
      </w:r>
      <w:r>
        <w:rPr>
          <w:sz w:val="20"/>
        </w:rPr>
        <w:t>de</w:t>
      </w:r>
      <w:r>
        <w:rPr>
          <w:spacing w:val="-2"/>
          <w:sz w:val="20"/>
        </w:rPr>
        <w:t xml:space="preserve"> </w:t>
      </w:r>
      <w:r>
        <w:rPr>
          <w:sz w:val="20"/>
        </w:rPr>
        <w:t>Estado,</w:t>
      </w:r>
      <w:r>
        <w:rPr>
          <w:spacing w:val="-4"/>
          <w:sz w:val="20"/>
        </w:rPr>
        <w:t xml:space="preserve"> </w:t>
      </w:r>
      <w:r>
        <w:rPr>
          <w:sz w:val="20"/>
        </w:rPr>
        <w:t>Sección</w:t>
      </w:r>
      <w:r>
        <w:rPr>
          <w:spacing w:val="-4"/>
          <w:sz w:val="20"/>
        </w:rPr>
        <w:t xml:space="preserve"> </w:t>
      </w:r>
      <w:r>
        <w:rPr>
          <w:sz w:val="20"/>
        </w:rPr>
        <w:t>Tercera,</w:t>
      </w:r>
      <w:r>
        <w:rPr>
          <w:spacing w:val="-4"/>
          <w:sz w:val="20"/>
        </w:rPr>
        <w:t xml:space="preserve"> </w:t>
      </w:r>
      <w:r>
        <w:rPr>
          <w:sz w:val="20"/>
        </w:rPr>
        <w:t>Subsección</w:t>
      </w:r>
      <w:r>
        <w:rPr>
          <w:spacing w:val="-4"/>
          <w:sz w:val="20"/>
        </w:rPr>
        <w:t xml:space="preserve"> </w:t>
      </w:r>
      <w:r>
        <w:rPr>
          <w:sz w:val="20"/>
        </w:rPr>
        <w:t>C.</w:t>
      </w:r>
      <w:r>
        <w:rPr>
          <w:spacing w:val="-2"/>
          <w:sz w:val="20"/>
        </w:rPr>
        <w:t xml:space="preserve"> </w:t>
      </w:r>
      <w:r>
        <w:rPr>
          <w:sz w:val="20"/>
        </w:rPr>
        <w:t>Sentencia</w:t>
      </w:r>
      <w:r>
        <w:rPr>
          <w:spacing w:val="-4"/>
          <w:sz w:val="20"/>
        </w:rPr>
        <w:t xml:space="preserve"> </w:t>
      </w:r>
      <w:r>
        <w:rPr>
          <w:sz w:val="20"/>
        </w:rPr>
        <w:t>del</w:t>
      </w:r>
      <w:r>
        <w:rPr>
          <w:spacing w:val="-4"/>
          <w:sz w:val="20"/>
        </w:rPr>
        <w:t xml:space="preserve"> </w:t>
      </w:r>
      <w:r>
        <w:rPr>
          <w:sz w:val="20"/>
        </w:rPr>
        <w:t>24</w:t>
      </w:r>
      <w:r>
        <w:rPr>
          <w:spacing w:val="-4"/>
          <w:sz w:val="20"/>
        </w:rPr>
        <w:t xml:space="preserve"> </w:t>
      </w:r>
      <w:r>
        <w:rPr>
          <w:sz w:val="20"/>
        </w:rPr>
        <w:t>de</w:t>
      </w:r>
      <w:r>
        <w:rPr>
          <w:spacing w:val="-2"/>
          <w:sz w:val="20"/>
        </w:rPr>
        <w:t xml:space="preserve"> </w:t>
      </w:r>
      <w:r>
        <w:rPr>
          <w:sz w:val="20"/>
        </w:rPr>
        <w:t>abril</w:t>
      </w:r>
      <w:r>
        <w:rPr>
          <w:spacing w:val="-4"/>
          <w:sz w:val="20"/>
        </w:rPr>
        <w:t xml:space="preserve"> </w:t>
      </w:r>
      <w:r>
        <w:rPr>
          <w:sz w:val="20"/>
        </w:rPr>
        <w:t>de</w:t>
      </w:r>
      <w:r>
        <w:rPr>
          <w:spacing w:val="-3"/>
          <w:sz w:val="20"/>
        </w:rPr>
        <w:t xml:space="preserve"> </w:t>
      </w:r>
      <w:r>
        <w:rPr>
          <w:sz w:val="20"/>
        </w:rPr>
        <w:t>2024.</w:t>
      </w:r>
      <w:r>
        <w:rPr>
          <w:spacing w:val="-4"/>
          <w:sz w:val="20"/>
        </w:rPr>
        <w:t xml:space="preserve"> </w:t>
      </w:r>
      <w:r>
        <w:rPr>
          <w:sz w:val="20"/>
        </w:rPr>
        <w:t>Radicado 25000-23-36-000-2013-00886-01</w:t>
      </w:r>
      <w:r>
        <w:rPr>
          <w:spacing w:val="-14"/>
          <w:sz w:val="20"/>
        </w:rPr>
        <w:t xml:space="preserve"> </w:t>
      </w:r>
      <w:r>
        <w:rPr>
          <w:sz w:val="20"/>
        </w:rPr>
        <w:t>(57563).</w:t>
      </w:r>
      <w:r>
        <w:rPr>
          <w:spacing w:val="-14"/>
          <w:sz w:val="20"/>
        </w:rPr>
        <w:t xml:space="preserve"> </w:t>
      </w:r>
      <w:r>
        <w:rPr>
          <w:sz w:val="20"/>
        </w:rPr>
        <w:t>//</w:t>
      </w:r>
      <w:r>
        <w:rPr>
          <w:spacing w:val="-14"/>
          <w:sz w:val="20"/>
        </w:rPr>
        <w:t xml:space="preserve"> </w:t>
      </w:r>
      <w:r>
        <w:rPr>
          <w:sz w:val="20"/>
        </w:rPr>
        <w:t>Al</w:t>
      </w:r>
      <w:r>
        <w:rPr>
          <w:spacing w:val="-14"/>
          <w:sz w:val="20"/>
        </w:rPr>
        <w:t xml:space="preserve"> </w:t>
      </w:r>
      <w:r>
        <w:rPr>
          <w:sz w:val="20"/>
        </w:rPr>
        <w:t>respecto,</w:t>
      </w:r>
      <w:r>
        <w:rPr>
          <w:spacing w:val="-14"/>
          <w:sz w:val="20"/>
        </w:rPr>
        <w:t xml:space="preserve"> </w:t>
      </w:r>
      <w:r>
        <w:rPr>
          <w:sz w:val="20"/>
        </w:rPr>
        <w:t>los</w:t>
      </w:r>
      <w:r>
        <w:rPr>
          <w:spacing w:val="-14"/>
          <w:sz w:val="20"/>
        </w:rPr>
        <w:t xml:space="preserve"> </w:t>
      </w:r>
      <w:r>
        <w:rPr>
          <w:sz w:val="20"/>
        </w:rPr>
        <w:t>tratadistas</w:t>
      </w:r>
      <w:r>
        <w:rPr>
          <w:spacing w:val="-14"/>
          <w:sz w:val="20"/>
        </w:rPr>
        <w:t xml:space="preserve"> </w:t>
      </w:r>
      <w:r>
        <w:rPr>
          <w:sz w:val="20"/>
        </w:rPr>
        <w:t>Guillermo</w:t>
      </w:r>
      <w:r>
        <w:rPr>
          <w:spacing w:val="-14"/>
          <w:sz w:val="20"/>
        </w:rPr>
        <w:t xml:space="preserve"> </w:t>
      </w:r>
      <w:r>
        <w:rPr>
          <w:sz w:val="20"/>
        </w:rPr>
        <w:t>Ospina</w:t>
      </w:r>
      <w:r>
        <w:rPr>
          <w:spacing w:val="-14"/>
          <w:sz w:val="20"/>
        </w:rPr>
        <w:t xml:space="preserve"> </w:t>
      </w:r>
      <w:r>
        <w:rPr>
          <w:sz w:val="20"/>
        </w:rPr>
        <w:t xml:space="preserve">Fernández y Eduardo Ospina Acosta han considerado que </w:t>
      </w:r>
      <w:r>
        <w:rPr>
          <w:rFonts w:ascii="Arial" w:hAnsi="Arial"/>
          <w:i/>
          <w:sz w:val="20"/>
        </w:rPr>
        <w:t>“si el acto o contrato, en el momento mismo de su celebración,</w:t>
      </w:r>
      <w:r>
        <w:rPr>
          <w:rFonts w:ascii="Arial" w:hAnsi="Arial"/>
          <w:i/>
          <w:spacing w:val="-6"/>
          <w:sz w:val="20"/>
        </w:rPr>
        <w:t xml:space="preserve"> </w:t>
      </w:r>
      <w:r>
        <w:rPr>
          <w:rFonts w:ascii="Arial" w:hAnsi="Arial"/>
          <w:i/>
          <w:sz w:val="20"/>
        </w:rPr>
        <w:t>pugna</w:t>
      </w:r>
      <w:r>
        <w:rPr>
          <w:rFonts w:ascii="Arial" w:hAnsi="Arial"/>
          <w:i/>
          <w:spacing w:val="-7"/>
          <w:sz w:val="20"/>
        </w:rPr>
        <w:t xml:space="preserve"> </w:t>
      </w:r>
      <w:r>
        <w:rPr>
          <w:rFonts w:ascii="Arial" w:hAnsi="Arial"/>
          <w:i/>
          <w:sz w:val="20"/>
        </w:rPr>
        <w:t>con</w:t>
      </w:r>
      <w:r>
        <w:rPr>
          <w:rFonts w:ascii="Arial" w:hAnsi="Arial"/>
          <w:i/>
          <w:spacing w:val="-7"/>
          <w:sz w:val="20"/>
        </w:rPr>
        <w:t xml:space="preserve"> </w:t>
      </w:r>
      <w:r>
        <w:rPr>
          <w:rFonts w:ascii="Arial" w:hAnsi="Arial"/>
          <w:i/>
          <w:sz w:val="20"/>
        </w:rPr>
        <w:t>la</w:t>
      </w:r>
      <w:r>
        <w:rPr>
          <w:rFonts w:ascii="Arial" w:hAnsi="Arial"/>
          <w:i/>
          <w:spacing w:val="-7"/>
          <w:sz w:val="20"/>
        </w:rPr>
        <w:t xml:space="preserve"> </w:t>
      </w:r>
      <w:r>
        <w:rPr>
          <w:rFonts w:ascii="Arial" w:hAnsi="Arial"/>
          <w:i/>
          <w:sz w:val="20"/>
        </w:rPr>
        <w:t>preceptiva</w:t>
      </w:r>
      <w:r>
        <w:rPr>
          <w:rFonts w:ascii="Arial" w:hAnsi="Arial"/>
          <w:i/>
          <w:spacing w:val="-7"/>
          <w:sz w:val="20"/>
        </w:rPr>
        <w:t xml:space="preserve"> </w:t>
      </w:r>
      <w:r>
        <w:rPr>
          <w:rFonts w:ascii="Arial" w:hAnsi="Arial"/>
          <w:i/>
          <w:sz w:val="20"/>
        </w:rPr>
        <w:t>legal</w:t>
      </w:r>
      <w:r>
        <w:rPr>
          <w:rFonts w:ascii="Arial" w:hAnsi="Arial"/>
          <w:i/>
          <w:spacing w:val="-7"/>
          <w:sz w:val="20"/>
        </w:rPr>
        <w:t xml:space="preserve"> </w:t>
      </w:r>
      <w:r>
        <w:rPr>
          <w:rFonts w:ascii="Arial" w:hAnsi="Arial"/>
          <w:i/>
          <w:sz w:val="20"/>
        </w:rPr>
        <w:t>prescrita</w:t>
      </w:r>
      <w:r>
        <w:rPr>
          <w:rFonts w:ascii="Arial" w:hAnsi="Arial"/>
          <w:i/>
          <w:spacing w:val="-7"/>
          <w:sz w:val="20"/>
        </w:rPr>
        <w:t xml:space="preserve"> </w:t>
      </w:r>
      <w:r>
        <w:rPr>
          <w:rFonts w:ascii="Arial" w:hAnsi="Arial"/>
          <w:i/>
          <w:sz w:val="20"/>
        </w:rPr>
        <w:t>imperativamente,</w:t>
      </w:r>
      <w:r>
        <w:rPr>
          <w:rFonts w:ascii="Arial" w:hAnsi="Arial"/>
          <w:i/>
          <w:spacing w:val="-6"/>
          <w:sz w:val="20"/>
        </w:rPr>
        <w:t xml:space="preserve"> </w:t>
      </w:r>
      <w:r>
        <w:rPr>
          <w:rFonts w:ascii="Arial" w:hAnsi="Arial"/>
          <w:i/>
          <w:sz w:val="20"/>
        </w:rPr>
        <w:t>tal</w:t>
      </w:r>
      <w:r>
        <w:rPr>
          <w:rFonts w:ascii="Arial" w:hAnsi="Arial"/>
          <w:i/>
          <w:spacing w:val="-7"/>
          <w:sz w:val="20"/>
        </w:rPr>
        <w:t xml:space="preserve"> </w:t>
      </w:r>
      <w:r>
        <w:rPr>
          <w:rFonts w:ascii="Arial" w:hAnsi="Arial"/>
          <w:i/>
          <w:sz w:val="20"/>
        </w:rPr>
        <w:t>acto</w:t>
      </w:r>
      <w:r>
        <w:rPr>
          <w:rFonts w:ascii="Arial" w:hAnsi="Arial"/>
          <w:i/>
          <w:spacing w:val="-7"/>
          <w:sz w:val="20"/>
        </w:rPr>
        <w:t xml:space="preserve"> </w:t>
      </w:r>
      <w:r>
        <w:rPr>
          <w:rFonts w:ascii="Arial" w:hAnsi="Arial"/>
          <w:i/>
          <w:sz w:val="20"/>
        </w:rPr>
        <w:t>es</w:t>
      </w:r>
      <w:r>
        <w:rPr>
          <w:rFonts w:ascii="Arial" w:hAnsi="Arial"/>
          <w:i/>
          <w:spacing w:val="-6"/>
          <w:sz w:val="20"/>
        </w:rPr>
        <w:t xml:space="preserve"> </w:t>
      </w:r>
      <w:r>
        <w:rPr>
          <w:rFonts w:ascii="Arial" w:hAnsi="Arial"/>
          <w:i/>
          <w:sz w:val="20"/>
        </w:rPr>
        <w:t>nulo</w:t>
      </w:r>
      <w:r>
        <w:rPr>
          <w:rFonts w:ascii="Arial" w:hAnsi="Arial"/>
          <w:i/>
          <w:spacing w:val="-7"/>
          <w:sz w:val="20"/>
        </w:rPr>
        <w:t xml:space="preserve"> </w:t>
      </w:r>
      <w:r>
        <w:rPr>
          <w:rFonts w:ascii="Arial" w:hAnsi="Arial"/>
          <w:i/>
          <w:sz w:val="20"/>
        </w:rPr>
        <w:t>y</w:t>
      </w:r>
      <w:r>
        <w:rPr>
          <w:rFonts w:ascii="Arial" w:hAnsi="Arial"/>
          <w:i/>
          <w:spacing w:val="-5"/>
          <w:sz w:val="20"/>
        </w:rPr>
        <w:t xml:space="preserve"> </w:t>
      </w:r>
      <w:r>
        <w:rPr>
          <w:rFonts w:ascii="Arial" w:hAnsi="Arial"/>
          <w:i/>
          <w:sz w:val="20"/>
        </w:rPr>
        <w:t>está</w:t>
      </w:r>
      <w:r>
        <w:rPr>
          <w:rFonts w:ascii="Arial" w:hAnsi="Arial"/>
          <w:i/>
          <w:spacing w:val="-7"/>
          <w:sz w:val="20"/>
        </w:rPr>
        <w:t xml:space="preserve"> </w:t>
      </w:r>
      <w:r>
        <w:rPr>
          <w:rFonts w:ascii="Arial" w:hAnsi="Arial"/>
          <w:i/>
          <w:sz w:val="20"/>
        </w:rPr>
        <w:t>sujeto</w:t>
      </w:r>
      <w:r>
        <w:rPr>
          <w:rFonts w:ascii="Arial" w:hAnsi="Arial"/>
          <w:i/>
          <w:spacing w:val="-7"/>
          <w:sz w:val="20"/>
        </w:rPr>
        <w:t xml:space="preserve"> </w:t>
      </w:r>
      <w:r>
        <w:rPr>
          <w:rFonts w:ascii="Arial" w:hAnsi="Arial"/>
          <w:i/>
          <w:sz w:val="20"/>
        </w:rPr>
        <w:t>a la</w:t>
      </w:r>
      <w:r>
        <w:rPr>
          <w:rFonts w:ascii="Arial" w:hAnsi="Arial"/>
          <w:i/>
          <w:spacing w:val="-9"/>
          <w:sz w:val="20"/>
        </w:rPr>
        <w:t xml:space="preserve"> </w:t>
      </w:r>
      <w:r>
        <w:rPr>
          <w:rFonts w:ascii="Arial" w:hAnsi="Arial"/>
          <w:i/>
          <w:sz w:val="20"/>
        </w:rPr>
        <w:t>privación</w:t>
      </w:r>
      <w:r>
        <w:rPr>
          <w:rFonts w:ascii="Arial" w:hAnsi="Arial"/>
          <w:i/>
          <w:spacing w:val="-10"/>
          <w:sz w:val="20"/>
        </w:rPr>
        <w:t xml:space="preserve"> </w:t>
      </w:r>
      <w:r>
        <w:rPr>
          <w:rFonts w:ascii="Arial" w:hAnsi="Arial"/>
          <w:i/>
          <w:sz w:val="20"/>
        </w:rPr>
        <w:t>de</w:t>
      </w:r>
      <w:r>
        <w:rPr>
          <w:rFonts w:ascii="Arial" w:hAnsi="Arial"/>
          <w:i/>
          <w:spacing w:val="-10"/>
          <w:sz w:val="20"/>
        </w:rPr>
        <w:t xml:space="preserve"> </w:t>
      </w:r>
      <w:r>
        <w:rPr>
          <w:rFonts w:ascii="Arial" w:hAnsi="Arial"/>
          <w:i/>
          <w:sz w:val="20"/>
        </w:rPr>
        <w:t>su</w:t>
      </w:r>
      <w:r>
        <w:rPr>
          <w:rFonts w:ascii="Arial" w:hAnsi="Arial"/>
          <w:i/>
          <w:spacing w:val="-9"/>
          <w:sz w:val="20"/>
        </w:rPr>
        <w:t xml:space="preserve"> </w:t>
      </w:r>
      <w:r>
        <w:rPr>
          <w:rFonts w:ascii="Arial" w:hAnsi="Arial"/>
          <w:i/>
          <w:sz w:val="20"/>
        </w:rPr>
        <w:t>eficacia,</w:t>
      </w:r>
      <w:r>
        <w:rPr>
          <w:rFonts w:ascii="Arial" w:hAnsi="Arial"/>
          <w:i/>
          <w:spacing w:val="-7"/>
          <w:sz w:val="20"/>
        </w:rPr>
        <w:t xml:space="preserve"> </w:t>
      </w:r>
      <w:r>
        <w:rPr>
          <w:rFonts w:ascii="Arial" w:hAnsi="Arial"/>
          <w:i/>
          <w:sz w:val="20"/>
        </w:rPr>
        <w:t>según</w:t>
      </w:r>
      <w:r>
        <w:rPr>
          <w:rFonts w:ascii="Arial" w:hAnsi="Arial"/>
          <w:i/>
          <w:spacing w:val="-10"/>
          <w:sz w:val="20"/>
        </w:rPr>
        <w:t xml:space="preserve"> </w:t>
      </w:r>
      <w:r>
        <w:rPr>
          <w:rFonts w:ascii="Arial" w:hAnsi="Arial"/>
          <w:i/>
          <w:sz w:val="20"/>
        </w:rPr>
        <w:t>lo</w:t>
      </w:r>
      <w:r>
        <w:rPr>
          <w:rFonts w:ascii="Arial" w:hAnsi="Arial"/>
          <w:i/>
          <w:spacing w:val="-11"/>
          <w:sz w:val="20"/>
        </w:rPr>
        <w:t xml:space="preserve"> </w:t>
      </w:r>
      <w:r>
        <w:rPr>
          <w:rFonts w:ascii="Arial" w:hAnsi="Arial"/>
          <w:i/>
          <w:sz w:val="20"/>
        </w:rPr>
        <w:t>declara</w:t>
      </w:r>
      <w:r>
        <w:rPr>
          <w:rFonts w:ascii="Arial" w:hAnsi="Arial"/>
          <w:i/>
          <w:spacing w:val="-9"/>
          <w:sz w:val="20"/>
        </w:rPr>
        <w:t xml:space="preserve"> </w:t>
      </w:r>
      <w:r>
        <w:rPr>
          <w:rFonts w:ascii="Arial" w:hAnsi="Arial"/>
          <w:i/>
          <w:sz w:val="20"/>
        </w:rPr>
        <w:t>el</w:t>
      </w:r>
      <w:r>
        <w:rPr>
          <w:rFonts w:ascii="Arial" w:hAnsi="Arial"/>
          <w:i/>
          <w:spacing w:val="-10"/>
          <w:sz w:val="20"/>
        </w:rPr>
        <w:t xml:space="preserve"> </w:t>
      </w:r>
      <w:r>
        <w:rPr>
          <w:rFonts w:ascii="Arial" w:hAnsi="Arial"/>
          <w:i/>
          <w:sz w:val="20"/>
        </w:rPr>
        <w:t>mencionado</w:t>
      </w:r>
      <w:r>
        <w:rPr>
          <w:rFonts w:ascii="Arial" w:hAnsi="Arial"/>
          <w:i/>
          <w:spacing w:val="-10"/>
          <w:sz w:val="20"/>
        </w:rPr>
        <w:t xml:space="preserve"> </w:t>
      </w:r>
      <w:r>
        <w:rPr>
          <w:rFonts w:ascii="Arial" w:hAnsi="Arial"/>
          <w:i/>
          <w:sz w:val="20"/>
        </w:rPr>
        <w:t>artículo</w:t>
      </w:r>
      <w:r>
        <w:rPr>
          <w:rFonts w:ascii="Arial" w:hAnsi="Arial"/>
          <w:i/>
          <w:spacing w:val="-9"/>
          <w:sz w:val="20"/>
        </w:rPr>
        <w:t xml:space="preserve"> </w:t>
      </w:r>
      <w:r>
        <w:rPr>
          <w:rFonts w:ascii="Arial" w:hAnsi="Arial"/>
          <w:i/>
          <w:sz w:val="20"/>
        </w:rPr>
        <w:t>1740”.</w:t>
      </w:r>
      <w:r>
        <w:rPr>
          <w:rFonts w:ascii="Arial" w:hAnsi="Arial"/>
          <w:i/>
          <w:spacing w:val="-1"/>
          <w:sz w:val="20"/>
        </w:rPr>
        <w:t xml:space="preserve"> </w:t>
      </w:r>
      <w:r>
        <w:rPr>
          <w:sz w:val="20"/>
        </w:rPr>
        <w:t>Con</w:t>
      </w:r>
      <w:r>
        <w:rPr>
          <w:spacing w:val="-9"/>
          <w:sz w:val="20"/>
        </w:rPr>
        <w:t xml:space="preserve"> </w:t>
      </w:r>
      <w:r>
        <w:rPr>
          <w:sz w:val="20"/>
        </w:rPr>
        <w:t>ello</w:t>
      </w:r>
      <w:r>
        <w:rPr>
          <w:spacing w:val="-11"/>
          <w:sz w:val="20"/>
        </w:rPr>
        <w:t xml:space="preserve"> </w:t>
      </w:r>
      <w:r>
        <w:rPr>
          <w:sz w:val="20"/>
        </w:rPr>
        <w:t>se</w:t>
      </w:r>
      <w:r>
        <w:rPr>
          <w:spacing w:val="-9"/>
          <w:sz w:val="20"/>
        </w:rPr>
        <w:t xml:space="preserve"> </w:t>
      </w:r>
      <w:r>
        <w:rPr>
          <w:sz w:val="20"/>
        </w:rPr>
        <w:t>busca</w:t>
      </w:r>
      <w:r>
        <w:rPr>
          <w:spacing w:val="-9"/>
          <w:sz w:val="20"/>
        </w:rPr>
        <w:t xml:space="preserve"> </w:t>
      </w:r>
      <w:r>
        <w:rPr>
          <w:sz w:val="20"/>
        </w:rPr>
        <w:t>denotar que, básicamente, la nulidad como especie del género de la ineficacia del negocio jurídico, se configura solo frente a vicios acaecidos al momento del perfeccionamiento del acuerdo de voluntades. OSPINA FERNÁNDEZ, Guillermo y OSPINA ACOSTA, Eduardo. Teoría general del contrato y del negocio jurídico. Bogotá: 2022. Editorial Temis. Octava reimpresión de la Séptima Edición. P. 434.</w:t>
      </w:r>
    </w:p>
    <w:p w14:paraId="5952D6C0" w14:textId="77777777" w:rsidR="00526F53" w:rsidRDefault="001C4FF6">
      <w:pPr>
        <w:spacing w:line="229" w:lineRule="exact"/>
        <w:ind w:left="427"/>
        <w:jc w:val="both"/>
        <w:rPr>
          <w:sz w:val="20"/>
        </w:rPr>
      </w:pPr>
      <w:bookmarkStart w:id="37" w:name="_bookmark37"/>
      <w:bookmarkEnd w:id="37"/>
      <w:r>
        <w:rPr>
          <w:position w:val="6"/>
          <w:sz w:val="13"/>
        </w:rPr>
        <w:t>38</w:t>
      </w:r>
      <w:r>
        <w:rPr>
          <w:spacing w:val="14"/>
          <w:position w:val="6"/>
          <w:sz w:val="13"/>
        </w:rPr>
        <w:t xml:space="preserve"> </w:t>
      </w:r>
      <w:proofErr w:type="gramStart"/>
      <w:r>
        <w:rPr>
          <w:sz w:val="20"/>
        </w:rPr>
        <w:t>Folios</w:t>
      </w:r>
      <w:proofErr w:type="gramEnd"/>
      <w:r>
        <w:rPr>
          <w:spacing w:val="-4"/>
          <w:sz w:val="20"/>
        </w:rPr>
        <w:t xml:space="preserve"> </w:t>
      </w:r>
      <w:r>
        <w:rPr>
          <w:sz w:val="20"/>
        </w:rPr>
        <w:t>62</w:t>
      </w:r>
      <w:r>
        <w:rPr>
          <w:spacing w:val="-4"/>
          <w:sz w:val="20"/>
        </w:rPr>
        <w:t xml:space="preserve"> </w:t>
      </w:r>
      <w:r>
        <w:rPr>
          <w:sz w:val="20"/>
        </w:rPr>
        <w:t>a</w:t>
      </w:r>
      <w:r>
        <w:rPr>
          <w:spacing w:val="-5"/>
          <w:sz w:val="20"/>
        </w:rPr>
        <w:t xml:space="preserve"> </w:t>
      </w:r>
      <w:r>
        <w:rPr>
          <w:sz w:val="20"/>
        </w:rPr>
        <w:t>68</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5A055A97" w14:textId="77777777" w:rsidR="00526F53" w:rsidRDefault="00526F53">
      <w:pPr>
        <w:spacing w:line="229" w:lineRule="exact"/>
        <w:jc w:val="both"/>
        <w:rPr>
          <w:sz w:val="20"/>
        </w:rPr>
        <w:sectPr w:rsidR="00526F53">
          <w:pgSz w:w="12250" w:h="18730"/>
          <w:pgMar w:top="2380" w:right="1559" w:bottom="1220" w:left="1275" w:header="716" w:footer="1029" w:gutter="0"/>
          <w:cols w:space="720"/>
        </w:sectPr>
      </w:pPr>
    </w:p>
    <w:p w14:paraId="1A7140B4" w14:textId="77777777" w:rsidR="00526F53" w:rsidRDefault="00526F53">
      <w:pPr>
        <w:pStyle w:val="Textoindependiente"/>
      </w:pPr>
    </w:p>
    <w:p w14:paraId="05CBF7CF" w14:textId="77777777" w:rsidR="00526F53" w:rsidRDefault="00526F53">
      <w:pPr>
        <w:pStyle w:val="Textoindependiente"/>
        <w:spacing w:before="1"/>
      </w:pPr>
    </w:p>
    <w:p w14:paraId="7CEE7F6F" w14:textId="77777777" w:rsidR="00526F53" w:rsidRDefault="001C4FF6">
      <w:pPr>
        <w:pStyle w:val="Textoindependiente"/>
        <w:spacing w:line="360" w:lineRule="auto"/>
        <w:ind w:left="427" w:right="138"/>
        <w:jc w:val="both"/>
      </w:pPr>
      <w:r>
        <w:t>Así las cosas, Socar podía ejercer el derecho de acción frente a la pretensión de nulidad de los actos administrativos que declararon la caducidad del contrato No. CCE-RAM.01-2014</w:t>
      </w:r>
      <w:r>
        <w:rPr>
          <w:spacing w:val="-5"/>
        </w:rPr>
        <w:t xml:space="preserve"> </w:t>
      </w:r>
      <w:r>
        <w:t>desde</w:t>
      </w:r>
      <w:r>
        <w:rPr>
          <w:spacing w:val="-6"/>
        </w:rPr>
        <w:t xml:space="preserve"> </w:t>
      </w:r>
      <w:r>
        <w:t>el</w:t>
      </w:r>
      <w:r>
        <w:rPr>
          <w:spacing w:val="-6"/>
        </w:rPr>
        <w:t xml:space="preserve"> </w:t>
      </w:r>
      <w:r>
        <w:t>24</w:t>
      </w:r>
      <w:r>
        <w:rPr>
          <w:spacing w:val="-6"/>
        </w:rPr>
        <w:t xml:space="preserve"> </w:t>
      </w:r>
      <w:r>
        <w:t>de</w:t>
      </w:r>
      <w:r>
        <w:rPr>
          <w:spacing w:val="-6"/>
        </w:rPr>
        <w:t xml:space="preserve"> </w:t>
      </w:r>
      <w:r>
        <w:t>mayo</w:t>
      </w:r>
      <w:r>
        <w:rPr>
          <w:spacing w:val="-6"/>
        </w:rPr>
        <w:t xml:space="preserve"> </w:t>
      </w:r>
      <w:r>
        <w:t>de</w:t>
      </w:r>
      <w:r>
        <w:rPr>
          <w:spacing w:val="-7"/>
        </w:rPr>
        <w:t xml:space="preserve"> </w:t>
      </w:r>
      <w:r>
        <w:t>2018</w:t>
      </w:r>
      <w:r>
        <w:rPr>
          <w:spacing w:val="-6"/>
        </w:rPr>
        <w:t xml:space="preserve"> </w:t>
      </w:r>
      <w:r>
        <w:t>y</w:t>
      </w:r>
      <w:r>
        <w:rPr>
          <w:spacing w:val="-6"/>
        </w:rPr>
        <w:t xml:space="preserve"> </w:t>
      </w:r>
      <w:r>
        <w:t>hasta</w:t>
      </w:r>
      <w:r>
        <w:rPr>
          <w:spacing w:val="-6"/>
        </w:rPr>
        <w:t xml:space="preserve"> </w:t>
      </w:r>
      <w:r>
        <w:t>el</w:t>
      </w:r>
      <w:r>
        <w:rPr>
          <w:spacing w:val="-6"/>
        </w:rPr>
        <w:t xml:space="preserve"> </w:t>
      </w:r>
      <w:r>
        <w:t>24</w:t>
      </w:r>
      <w:r>
        <w:rPr>
          <w:spacing w:val="-6"/>
        </w:rPr>
        <w:t xml:space="preserve"> </w:t>
      </w:r>
      <w:r>
        <w:t>de</w:t>
      </w:r>
      <w:r>
        <w:rPr>
          <w:spacing w:val="-7"/>
        </w:rPr>
        <w:t xml:space="preserve"> </w:t>
      </w:r>
      <w:r>
        <w:t>mayo</w:t>
      </w:r>
      <w:r>
        <w:rPr>
          <w:spacing w:val="-7"/>
        </w:rPr>
        <w:t xml:space="preserve"> </w:t>
      </w:r>
      <w:r>
        <w:t>de</w:t>
      </w:r>
      <w:r>
        <w:rPr>
          <w:spacing w:val="-6"/>
        </w:rPr>
        <w:t xml:space="preserve"> </w:t>
      </w:r>
      <w:r>
        <w:t>2020</w:t>
      </w:r>
      <w:r>
        <w:rPr>
          <w:spacing w:val="-6"/>
        </w:rPr>
        <w:t xml:space="preserve"> </w:t>
      </w:r>
      <w:r>
        <w:t>y, en</w:t>
      </w:r>
      <w:r>
        <w:rPr>
          <w:spacing w:val="-8"/>
        </w:rPr>
        <w:t xml:space="preserve"> </w:t>
      </w:r>
      <w:r>
        <w:t>la</w:t>
      </w:r>
      <w:r>
        <w:rPr>
          <w:spacing w:val="-11"/>
        </w:rPr>
        <w:t xml:space="preserve"> </w:t>
      </w:r>
      <w:r>
        <w:t>medida</w:t>
      </w:r>
      <w:r>
        <w:rPr>
          <w:spacing w:val="-8"/>
        </w:rPr>
        <w:t xml:space="preserve"> </w:t>
      </w:r>
      <w:r>
        <w:t>en</w:t>
      </w:r>
      <w:r>
        <w:rPr>
          <w:spacing w:val="-8"/>
        </w:rPr>
        <w:t xml:space="preserve"> </w:t>
      </w:r>
      <w:r>
        <w:t>que</w:t>
      </w:r>
      <w:r>
        <w:rPr>
          <w:spacing w:val="-8"/>
        </w:rPr>
        <w:t xml:space="preserve"> </w:t>
      </w:r>
      <w:r>
        <w:t>la</w:t>
      </w:r>
      <w:r>
        <w:rPr>
          <w:spacing w:val="-11"/>
        </w:rPr>
        <w:t xml:space="preserve"> </w:t>
      </w:r>
      <w:r>
        <w:t>demanda</w:t>
      </w:r>
      <w:r>
        <w:rPr>
          <w:spacing w:val="-8"/>
        </w:rPr>
        <w:t xml:space="preserve"> </w:t>
      </w:r>
      <w:r>
        <w:t>se</w:t>
      </w:r>
      <w:r>
        <w:rPr>
          <w:spacing w:val="-8"/>
        </w:rPr>
        <w:t xml:space="preserve"> </w:t>
      </w:r>
      <w:r>
        <w:t>radicó</w:t>
      </w:r>
      <w:r>
        <w:rPr>
          <w:spacing w:val="-9"/>
        </w:rPr>
        <w:t xml:space="preserve"> </w:t>
      </w:r>
      <w:r>
        <w:t>el</w:t>
      </w:r>
      <w:r>
        <w:rPr>
          <w:spacing w:val="-12"/>
        </w:rPr>
        <w:t xml:space="preserve"> </w:t>
      </w:r>
      <w:r>
        <w:t>19</w:t>
      </w:r>
      <w:r>
        <w:rPr>
          <w:spacing w:val="-8"/>
        </w:rPr>
        <w:t xml:space="preserve"> </w:t>
      </w:r>
      <w:r>
        <w:t>de</w:t>
      </w:r>
      <w:r>
        <w:rPr>
          <w:spacing w:val="-8"/>
        </w:rPr>
        <w:t xml:space="preserve"> </w:t>
      </w:r>
      <w:r>
        <w:t>diciembre</w:t>
      </w:r>
      <w:r>
        <w:rPr>
          <w:spacing w:val="-9"/>
        </w:rPr>
        <w:t xml:space="preserve"> </w:t>
      </w:r>
      <w:r>
        <w:t>de</w:t>
      </w:r>
      <w:r>
        <w:rPr>
          <w:spacing w:val="-8"/>
        </w:rPr>
        <w:t xml:space="preserve"> </w:t>
      </w:r>
      <w:r>
        <w:t>2018,</w:t>
      </w:r>
      <w:r>
        <w:rPr>
          <w:spacing w:val="-1"/>
        </w:rPr>
        <w:t xml:space="preserve"> </w:t>
      </w:r>
      <w:r>
        <w:t>no</w:t>
      </w:r>
      <w:r>
        <w:rPr>
          <w:spacing w:val="-8"/>
        </w:rPr>
        <w:t xml:space="preserve"> </w:t>
      </w:r>
      <w:r>
        <w:t>hay</w:t>
      </w:r>
      <w:r>
        <w:rPr>
          <w:spacing w:val="-12"/>
        </w:rPr>
        <w:t xml:space="preserve"> </w:t>
      </w:r>
      <w:r>
        <w:t xml:space="preserve">duda de que fue presentada en término frente a tal reproche, al margen de que la etapa de conciliación extrajudicial se surtió entre el 21 de agosto y el 3 de octubre de </w:t>
      </w:r>
      <w:r>
        <w:rPr>
          <w:spacing w:val="-2"/>
        </w:rPr>
        <w:t>2018</w:t>
      </w:r>
      <w:hyperlink w:anchor="_bookmark38" w:history="1">
        <w:r>
          <w:rPr>
            <w:spacing w:val="-2"/>
            <w:position w:val="8"/>
            <w:sz w:val="16"/>
          </w:rPr>
          <w:t>39</w:t>
        </w:r>
      </w:hyperlink>
      <w:r>
        <w:rPr>
          <w:spacing w:val="-2"/>
        </w:rPr>
        <w:t>.</w:t>
      </w:r>
    </w:p>
    <w:p w14:paraId="649BD137" w14:textId="77777777" w:rsidR="00526F53" w:rsidRDefault="00526F53">
      <w:pPr>
        <w:pStyle w:val="Textoindependiente"/>
        <w:spacing w:before="134"/>
      </w:pPr>
    </w:p>
    <w:p w14:paraId="48B6099D" w14:textId="77777777" w:rsidR="00526F53" w:rsidRDefault="001C4FF6">
      <w:pPr>
        <w:pStyle w:val="Ttulo2"/>
        <w:numPr>
          <w:ilvl w:val="0"/>
          <w:numId w:val="1"/>
        </w:numPr>
        <w:tabs>
          <w:tab w:val="left" w:pos="693"/>
        </w:tabs>
        <w:ind w:left="693" w:hanging="266"/>
      </w:pPr>
      <w:r>
        <w:t>Legitimación</w:t>
      </w:r>
      <w:r>
        <w:rPr>
          <w:spacing w:val="-5"/>
        </w:rPr>
        <w:t xml:space="preserve"> </w:t>
      </w:r>
      <w:r>
        <w:t>en</w:t>
      </w:r>
      <w:r>
        <w:rPr>
          <w:spacing w:val="-4"/>
        </w:rPr>
        <w:t xml:space="preserve"> </w:t>
      </w:r>
      <w:r>
        <w:t>la</w:t>
      </w:r>
      <w:r>
        <w:rPr>
          <w:spacing w:val="-5"/>
        </w:rPr>
        <w:t xml:space="preserve"> </w:t>
      </w:r>
      <w:r>
        <w:rPr>
          <w:spacing w:val="-2"/>
        </w:rPr>
        <w:t>causa</w:t>
      </w:r>
    </w:p>
    <w:p w14:paraId="0A9BB5B0" w14:textId="77777777" w:rsidR="00526F53" w:rsidRDefault="00526F53">
      <w:pPr>
        <w:pStyle w:val="Textoindependiente"/>
        <w:rPr>
          <w:rFonts w:ascii="Arial"/>
          <w:b/>
        </w:rPr>
      </w:pPr>
    </w:p>
    <w:p w14:paraId="1295D8C3" w14:textId="77777777" w:rsidR="00526F53" w:rsidRDefault="00526F53">
      <w:pPr>
        <w:pStyle w:val="Textoindependiente"/>
        <w:rPr>
          <w:rFonts w:ascii="Arial"/>
          <w:b/>
        </w:rPr>
      </w:pPr>
    </w:p>
    <w:p w14:paraId="19A970AE" w14:textId="77777777" w:rsidR="00526F53" w:rsidRDefault="001C4FF6">
      <w:pPr>
        <w:pStyle w:val="Textoindependiente"/>
        <w:spacing w:line="360" w:lineRule="auto"/>
        <w:ind w:left="427" w:right="144"/>
        <w:jc w:val="both"/>
      </w:pPr>
      <w:r>
        <w:t>Socar y el municipio de Ramiriquí están legitimados en la causa por activa y por pasiva</w:t>
      </w:r>
      <w:r>
        <w:rPr>
          <w:spacing w:val="-17"/>
        </w:rPr>
        <w:t xml:space="preserve"> </w:t>
      </w:r>
      <w:r>
        <w:t>respectivamente,</w:t>
      </w:r>
      <w:r>
        <w:rPr>
          <w:spacing w:val="-17"/>
        </w:rPr>
        <w:t xml:space="preserve"> </w:t>
      </w:r>
      <w:r>
        <w:t>ya</w:t>
      </w:r>
      <w:r>
        <w:rPr>
          <w:spacing w:val="-16"/>
        </w:rPr>
        <w:t xml:space="preserve"> </w:t>
      </w:r>
      <w:r>
        <w:t>que</w:t>
      </w:r>
      <w:r>
        <w:rPr>
          <w:spacing w:val="-17"/>
        </w:rPr>
        <w:t xml:space="preserve"> </w:t>
      </w:r>
      <w:r>
        <w:t>la</w:t>
      </w:r>
      <w:r>
        <w:rPr>
          <w:spacing w:val="-17"/>
        </w:rPr>
        <w:t xml:space="preserve"> </w:t>
      </w:r>
      <w:r>
        <w:t>primera</w:t>
      </w:r>
      <w:r>
        <w:rPr>
          <w:spacing w:val="-17"/>
        </w:rPr>
        <w:t xml:space="preserve"> </w:t>
      </w:r>
      <w:r>
        <w:t>fue</w:t>
      </w:r>
      <w:r>
        <w:rPr>
          <w:spacing w:val="-16"/>
        </w:rPr>
        <w:t xml:space="preserve"> </w:t>
      </w:r>
      <w:r>
        <w:t>destinataria</w:t>
      </w:r>
      <w:r>
        <w:rPr>
          <w:spacing w:val="-17"/>
        </w:rPr>
        <w:t xml:space="preserve"> </w:t>
      </w:r>
      <w:r>
        <w:t>de</w:t>
      </w:r>
      <w:r>
        <w:rPr>
          <w:spacing w:val="-17"/>
        </w:rPr>
        <w:t xml:space="preserve"> </w:t>
      </w:r>
      <w:r>
        <w:t>las</w:t>
      </w:r>
      <w:r>
        <w:rPr>
          <w:spacing w:val="-16"/>
        </w:rPr>
        <w:t xml:space="preserve"> </w:t>
      </w:r>
      <w:r>
        <w:t>Resoluciones</w:t>
      </w:r>
      <w:r>
        <w:rPr>
          <w:spacing w:val="-17"/>
        </w:rPr>
        <w:t xml:space="preserve"> </w:t>
      </w:r>
      <w:r>
        <w:t>Nos. 30</w:t>
      </w:r>
      <w:r>
        <w:rPr>
          <w:spacing w:val="-6"/>
        </w:rPr>
        <w:t xml:space="preserve"> </w:t>
      </w:r>
      <w:r>
        <w:t>del</w:t>
      </w:r>
      <w:r>
        <w:rPr>
          <w:spacing w:val="-7"/>
        </w:rPr>
        <w:t xml:space="preserve"> </w:t>
      </w:r>
      <w:r>
        <w:t>17</w:t>
      </w:r>
      <w:r>
        <w:rPr>
          <w:spacing w:val="-6"/>
        </w:rPr>
        <w:t xml:space="preserve"> </w:t>
      </w:r>
      <w:r>
        <w:t>de</w:t>
      </w:r>
      <w:r>
        <w:rPr>
          <w:spacing w:val="-6"/>
        </w:rPr>
        <w:t xml:space="preserve"> </w:t>
      </w:r>
      <w:r>
        <w:t>enero</w:t>
      </w:r>
      <w:r>
        <w:rPr>
          <w:spacing w:val="-9"/>
        </w:rPr>
        <w:t xml:space="preserve"> </w:t>
      </w:r>
      <w:r>
        <w:t>de</w:t>
      </w:r>
      <w:r>
        <w:rPr>
          <w:spacing w:val="-8"/>
        </w:rPr>
        <w:t xml:space="preserve"> </w:t>
      </w:r>
      <w:r>
        <w:t>2018</w:t>
      </w:r>
      <w:r>
        <w:rPr>
          <w:spacing w:val="-6"/>
        </w:rPr>
        <w:t xml:space="preserve"> </w:t>
      </w:r>
      <w:r>
        <w:t>y</w:t>
      </w:r>
      <w:r>
        <w:rPr>
          <w:spacing w:val="-7"/>
        </w:rPr>
        <w:t xml:space="preserve"> </w:t>
      </w:r>
      <w:r>
        <w:t>220</w:t>
      </w:r>
      <w:r>
        <w:rPr>
          <w:spacing w:val="-8"/>
        </w:rPr>
        <w:t xml:space="preserve"> </w:t>
      </w:r>
      <w:r>
        <w:t>del</w:t>
      </w:r>
      <w:r>
        <w:rPr>
          <w:spacing w:val="-10"/>
        </w:rPr>
        <w:t xml:space="preserve"> </w:t>
      </w:r>
      <w:r>
        <w:t>23</w:t>
      </w:r>
      <w:r>
        <w:rPr>
          <w:spacing w:val="-6"/>
        </w:rPr>
        <w:t xml:space="preserve"> </w:t>
      </w:r>
      <w:r>
        <w:t>de</w:t>
      </w:r>
      <w:r>
        <w:rPr>
          <w:spacing w:val="-8"/>
        </w:rPr>
        <w:t xml:space="preserve"> </w:t>
      </w:r>
      <w:r>
        <w:t>mayo</w:t>
      </w:r>
      <w:r>
        <w:rPr>
          <w:spacing w:val="-8"/>
        </w:rPr>
        <w:t xml:space="preserve"> </w:t>
      </w:r>
      <w:r>
        <w:t>de</w:t>
      </w:r>
      <w:r>
        <w:rPr>
          <w:spacing w:val="-8"/>
        </w:rPr>
        <w:t xml:space="preserve"> </w:t>
      </w:r>
      <w:r>
        <w:t>2018</w:t>
      </w:r>
      <w:r>
        <w:rPr>
          <w:spacing w:val="-8"/>
        </w:rPr>
        <w:t xml:space="preserve"> </w:t>
      </w:r>
      <w:r>
        <w:t>expedida</w:t>
      </w:r>
      <w:r>
        <w:rPr>
          <w:spacing w:val="-6"/>
        </w:rPr>
        <w:t xml:space="preserve"> </w:t>
      </w:r>
      <w:r>
        <w:t>por</w:t>
      </w:r>
      <w:r>
        <w:rPr>
          <w:spacing w:val="-7"/>
        </w:rPr>
        <w:t xml:space="preserve"> </w:t>
      </w:r>
      <w:r>
        <w:t>la</w:t>
      </w:r>
      <w:r>
        <w:rPr>
          <w:spacing w:val="-9"/>
        </w:rPr>
        <w:t xml:space="preserve"> </w:t>
      </w:r>
      <w:r>
        <w:t>segunda y cuya nulidad se pretende.</w:t>
      </w:r>
    </w:p>
    <w:p w14:paraId="145493C3" w14:textId="77777777" w:rsidR="00526F53" w:rsidRDefault="00526F53">
      <w:pPr>
        <w:pStyle w:val="Textoindependiente"/>
        <w:spacing w:before="137"/>
      </w:pPr>
    </w:p>
    <w:p w14:paraId="0BB55D6F" w14:textId="77777777" w:rsidR="00526F53" w:rsidRDefault="001C4FF6">
      <w:pPr>
        <w:pStyle w:val="Ttulo2"/>
        <w:numPr>
          <w:ilvl w:val="0"/>
          <w:numId w:val="1"/>
        </w:numPr>
        <w:tabs>
          <w:tab w:val="left" w:pos="693"/>
        </w:tabs>
        <w:ind w:left="693" w:hanging="266"/>
      </w:pPr>
      <w:r>
        <w:t>Problemas</w:t>
      </w:r>
      <w:r>
        <w:rPr>
          <w:spacing w:val="-6"/>
        </w:rPr>
        <w:t xml:space="preserve"> </w:t>
      </w:r>
      <w:r>
        <w:rPr>
          <w:spacing w:val="-2"/>
        </w:rPr>
        <w:t>jurídicos</w:t>
      </w:r>
    </w:p>
    <w:p w14:paraId="47CE2AA3" w14:textId="77777777" w:rsidR="00526F53" w:rsidRDefault="00526F53">
      <w:pPr>
        <w:pStyle w:val="Textoindependiente"/>
        <w:rPr>
          <w:rFonts w:ascii="Arial"/>
          <w:b/>
        </w:rPr>
      </w:pPr>
    </w:p>
    <w:p w14:paraId="4B469BB6" w14:textId="77777777" w:rsidR="00526F53" w:rsidRDefault="00526F53">
      <w:pPr>
        <w:pStyle w:val="Textoindependiente"/>
        <w:rPr>
          <w:rFonts w:ascii="Arial"/>
          <w:b/>
        </w:rPr>
      </w:pPr>
    </w:p>
    <w:p w14:paraId="6ED06F8E" w14:textId="77777777" w:rsidR="00526F53" w:rsidRDefault="001C4FF6">
      <w:pPr>
        <w:spacing w:before="1" w:line="357" w:lineRule="auto"/>
        <w:ind w:left="427" w:right="140"/>
        <w:jc w:val="both"/>
        <w:rPr>
          <w:rFonts w:ascii="Arial" w:hAnsi="Arial"/>
          <w:i/>
          <w:sz w:val="24"/>
        </w:rPr>
      </w:pPr>
      <w:r>
        <w:rPr>
          <w:sz w:val="24"/>
        </w:rPr>
        <w:t xml:space="preserve">El marco fundamental para la competencia del juez de segunda instancia lo constituyen los cargos planteados en contra de la decisión recurrida, a menos que las partes hayan apelado toda la sentencia, caso en el cual el juez resolverá sin limitaciones. Es así </w:t>
      </w:r>
      <w:proofErr w:type="gramStart"/>
      <w:r>
        <w:rPr>
          <w:sz w:val="24"/>
        </w:rPr>
        <w:t>que</w:t>
      </w:r>
      <w:proofErr w:type="gramEnd"/>
      <w:r>
        <w:rPr>
          <w:sz w:val="24"/>
        </w:rPr>
        <w:t>, de conformidad con lo dispuesto en el artículo 328 del CGP</w:t>
      </w:r>
      <w:hyperlink w:anchor="_bookmark39" w:history="1">
        <w:r>
          <w:rPr>
            <w:position w:val="8"/>
            <w:sz w:val="16"/>
          </w:rPr>
          <w:t>40</w:t>
        </w:r>
      </w:hyperlink>
      <w:r>
        <w:rPr>
          <w:sz w:val="24"/>
        </w:rPr>
        <w:t>, el superior</w:t>
      </w:r>
      <w:r>
        <w:rPr>
          <w:spacing w:val="-1"/>
          <w:sz w:val="24"/>
        </w:rPr>
        <w:t xml:space="preserve"> </w:t>
      </w:r>
      <w:r>
        <w:rPr>
          <w:sz w:val="24"/>
        </w:rPr>
        <w:t xml:space="preserve">no puede enmendar la providencia del </w:t>
      </w:r>
      <w:r>
        <w:rPr>
          <w:rFonts w:ascii="Arial" w:hAnsi="Arial"/>
          <w:i/>
          <w:sz w:val="24"/>
        </w:rPr>
        <w:t xml:space="preserve">a quo </w:t>
      </w:r>
      <w:r>
        <w:rPr>
          <w:sz w:val="24"/>
        </w:rPr>
        <w:t xml:space="preserve">en la parte que no fue objeto del recurso de apelación, </w:t>
      </w:r>
      <w:r>
        <w:rPr>
          <w:rFonts w:ascii="Arial" w:hAnsi="Arial"/>
          <w:i/>
          <w:sz w:val="24"/>
        </w:rPr>
        <w:t xml:space="preserve">“salvo que en razón de la reforma fuere indispensable hacer modificaciones sobre puntos íntimamente relacionados con </w:t>
      </w:r>
      <w:r>
        <w:rPr>
          <w:rFonts w:ascii="Arial" w:hAnsi="Arial"/>
          <w:i/>
          <w:spacing w:val="-2"/>
          <w:sz w:val="24"/>
        </w:rPr>
        <w:t>aquella”</w:t>
      </w:r>
      <w:hyperlink w:anchor="_bookmark40" w:history="1">
        <w:r>
          <w:rPr>
            <w:spacing w:val="-2"/>
            <w:position w:val="8"/>
            <w:sz w:val="16"/>
          </w:rPr>
          <w:t>41</w:t>
        </w:r>
      </w:hyperlink>
      <w:r>
        <w:rPr>
          <w:rFonts w:ascii="Arial" w:hAnsi="Arial"/>
          <w:i/>
          <w:spacing w:val="-2"/>
          <w:sz w:val="24"/>
        </w:rPr>
        <w:t>.</w:t>
      </w:r>
    </w:p>
    <w:p w14:paraId="4D547DA4" w14:textId="77777777" w:rsidR="00526F53" w:rsidRDefault="001C4FF6">
      <w:pPr>
        <w:pStyle w:val="Textoindependiente"/>
        <w:spacing w:before="113"/>
        <w:rPr>
          <w:rFonts w:ascii="Arial"/>
          <w:i/>
          <w:sz w:val="20"/>
        </w:rPr>
      </w:pPr>
      <w:r>
        <w:rPr>
          <w:rFonts w:ascii="Arial"/>
          <w:i/>
          <w:noProof/>
          <w:sz w:val="20"/>
        </w:rPr>
        <mc:AlternateContent>
          <mc:Choice Requires="wps">
            <w:drawing>
              <wp:anchor distT="0" distB="0" distL="0" distR="0" simplePos="0" relativeHeight="487596032" behindDoc="1" locked="0" layoutInCell="1" allowOverlap="1" wp14:anchorId="3A10265D" wp14:editId="189CA0D8">
                <wp:simplePos x="0" y="0"/>
                <wp:positionH relativeFrom="page">
                  <wp:posOffset>1080820</wp:posOffset>
                </wp:positionH>
                <wp:positionV relativeFrom="paragraph">
                  <wp:posOffset>233479</wp:posOffset>
                </wp:positionV>
                <wp:extent cx="1829435" cy="762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21195E" id="Graphic 21" o:spid="_x0000_s1026" style="position:absolute;margin-left:85.1pt;margin-top:18.4pt;width:144.05pt;height:.6pt;z-index:-1572044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" path="m1829054,l,,,7619r1829054,l1829054,xe" fillcolor="black" stroked="f">
                <v:path arrowok="t"/>
                <w10:wrap type="topAndBottom" anchorx="page"/>
              </v:shape>
            </w:pict>
          </mc:Fallback>
        </mc:AlternateContent>
      </w:r>
    </w:p>
    <w:p w14:paraId="3D64DB83" w14:textId="77777777" w:rsidR="00526F53" w:rsidRDefault="00526F53">
      <w:pPr>
        <w:pStyle w:val="Textoindependiente"/>
        <w:spacing w:before="148"/>
        <w:rPr>
          <w:rFonts w:ascii="Arial"/>
          <w:i/>
          <w:sz w:val="20"/>
        </w:rPr>
      </w:pPr>
    </w:p>
    <w:p w14:paraId="61460FBF" w14:textId="77777777" w:rsidR="00526F53" w:rsidRDefault="001C4FF6">
      <w:pPr>
        <w:spacing w:before="1"/>
        <w:ind w:left="427"/>
        <w:jc w:val="both"/>
        <w:rPr>
          <w:sz w:val="20"/>
        </w:rPr>
      </w:pPr>
      <w:bookmarkStart w:id="38" w:name="_bookmark38"/>
      <w:bookmarkEnd w:id="38"/>
      <w:r>
        <w:rPr>
          <w:position w:val="6"/>
          <w:sz w:val="13"/>
        </w:rPr>
        <w:t>39</w:t>
      </w:r>
      <w:r>
        <w:rPr>
          <w:spacing w:val="12"/>
          <w:position w:val="6"/>
          <w:sz w:val="13"/>
        </w:rPr>
        <w:t xml:space="preserve"> </w:t>
      </w:r>
      <w:proofErr w:type="gramStart"/>
      <w:r>
        <w:rPr>
          <w:sz w:val="20"/>
        </w:rPr>
        <w:t>Folio</w:t>
      </w:r>
      <w:proofErr w:type="gramEnd"/>
      <w:r>
        <w:rPr>
          <w:spacing w:val="-6"/>
          <w:sz w:val="20"/>
        </w:rPr>
        <w:t xml:space="preserve"> </w:t>
      </w:r>
      <w:r>
        <w:rPr>
          <w:sz w:val="20"/>
        </w:rPr>
        <w:t>132</w:t>
      </w:r>
      <w:r>
        <w:rPr>
          <w:spacing w:val="-8"/>
          <w:sz w:val="20"/>
        </w:rPr>
        <w:t xml:space="preserve"> </w:t>
      </w:r>
      <w:r>
        <w:rPr>
          <w:sz w:val="20"/>
        </w:rPr>
        <w:t>del</w:t>
      </w:r>
      <w:r>
        <w:rPr>
          <w:spacing w:val="-5"/>
          <w:sz w:val="20"/>
        </w:rPr>
        <w:t xml:space="preserve"> </w:t>
      </w:r>
      <w:r>
        <w:rPr>
          <w:sz w:val="20"/>
        </w:rPr>
        <w:t>cuaderno</w:t>
      </w:r>
      <w:r>
        <w:rPr>
          <w:spacing w:val="-5"/>
          <w:sz w:val="20"/>
        </w:rPr>
        <w:t xml:space="preserve"> 1.</w:t>
      </w:r>
    </w:p>
    <w:p w14:paraId="57D70673" w14:textId="77777777" w:rsidR="00526F53" w:rsidRDefault="001C4FF6">
      <w:pPr>
        <w:ind w:left="427" w:right="143"/>
        <w:jc w:val="both"/>
        <w:rPr>
          <w:rFonts w:ascii="Arial" w:hAnsi="Arial"/>
          <w:i/>
          <w:sz w:val="20"/>
        </w:rPr>
      </w:pPr>
      <w:bookmarkStart w:id="39" w:name="_bookmark39"/>
      <w:bookmarkEnd w:id="39"/>
      <w:r>
        <w:rPr>
          <w:position w:val="6"/>
          <w:sz w:val="13"/>
        </w:rPr>
        <w:t>40</w:t>
      </w:r>
      <w:r>
        <w:rPr>
          <w:spacing w:val="40"/>
          <w:position w:val="6"/>
          <w:sz w:val="13"/>
        </w:rPr>
        <w:t xml:space="preserve"> </w:t>
      </w:r>
      <w:r>
        <w:rPr>
          <w:sz w:val="20"/>
        </w:rPr>
        <w:t>“</w:t>
      </w:r>
      <w:r>
        <w:rPr>
          <w:rFonts w:ascii="Arial" w:hAnsi="Arial"/>
          <w:i/>
          <w:sz w:val="20"/>
        </w:rPr>
        <w:t>Artículo 328. Competencia del Superior. El juez de segunda instancia deberá pronunciarse solamente</w:t>
      </w:r>
      <w:r>
        <w:rPr>
          <w:rFonts w:ascii="Arial" w:hAnsi="Arial"/>
          <w:i/>
          <w:spacing w:val="-9"/>
          <w:sz w:val="20"/>
        </w:rPr>
        <w:t xml:space="preserve"> </w:t>
      </w:r>
      <w:r>
        <w:rPr>
          <w:rFonts w:ascii="Arial" w:hAnsi="Arial"/>
          <w:i/>
          <w:sz w:val="20"/>
        </w:rPr>
        <w:t>sobre</w:t>
      </w:r>
      <w:r>
        <w:rPr>
          <w:rFonts w:ascii="Arial" w:hAnsi="Arial"/>
          <w:i/>
          <w:spacing w:val="-7"/>
          <w:sz w:val="20"/>
        </w:rPr>
        <w:t xml:space="preserve"> </w:t>
      </w:r>
      <w:r>
        <w:rPr>
          <w:rFonts w:ascii="Arial" w:hAnsi="Arial"/>
          <w:i/>
          <w:sz w:val="20"/>
        </w:rPr>
        <w:t>los</w:t>
      </w:r>
      <w:r>
        <w:rPr>
          <w:rFonts w:ascii="Arial" w:hAnsi="Arial"/>
          <w:i/>
          <w:spacing w:val="-8"/>
          <w:sz w:val="20"/>
        </w:rPr>
        <w:t xml:space="preserve"> </w:t>
      </w:r>
      <w:r>
        <w:rPr>
          <w:rFonts w:ascii="Arial" w:hAnsi="Arial"/>
          <w:i/>
          <w:sz w:val="20"/>
        </w:rPr>
        <w:t>argumentos</w:t>
      </w:r>
      <w:r>
        <w:rPr>
          <w:rFonts w:ascii="Arial" w:hAnsi="Arial"/>
          <w:i/>
          <w:spacing w:val="-6"/>
          <w:sz w:val="20"/>
        </w:rPr>
        <w:t xml:space="preserve"> </w:t>
      </w:r>
      <w:r>
        <w:rPr>
          <w:rFonts w:ascii="Arial" w:hAnsi="Arial"/>
          <w:i/>
          <w:sz w:val="20"/>
        </w:rPr>
        <w:t>expuestos</w:t>
      </w:r>
      <w:r>
        <w:rPr>
          <w:rFonts w:ascii="Arial" w:hAnsi="Arial"/>
          <w:i/>
          <w:spacing w:val="-8"/>
          <w:sz w:val="20"/>
        </w:rPr>
        <w:t xml:space="preserve"> </w:t>
      </w:r>
      <w:r>
        <w:rPr>
          <w:rFonts w:ascii="Arial" w:hAnsi="Arial"/>
          <w:i/>
          <w:sz w:val="20"/>
        </w:rPr>
        <w:t>por</w:t>
      </w:r>
      <w:r>
        <w:rPr>
          <w:rFonts w:ascii="Arial" w:hAnsi="Arial"/>
          <w:i/>
          <w:spacing w:val="-8"/>
          <w:sz w:val="20"/>
        </w:rPr>
        <w:t xml:space="preserve"> </w:t>
      </w:r>
      <w:r>
        <w:rPr>
          <w:rFonts w:ascii="Arial" w:hAnsi="Arial"/>
          <w:i/>
          <w:sz w:val="20"/>
        </w:rPr>
        <w:t>el</w:t>
      </w:r>
      <w:r>
        <w:rPr>
          <w:rFonts w:ascii="Arial" w:hAnsi="Arial"/>
          <w:i/>
          <w:spacing w:val="-7"/>
          <w:sz w:val="20"/>
        </w:rPr>
        <w:t xml:space="preserve"> </w:t>
      </w:r>
      <w:r>
        <w:rPr>
          <w:rFonts w:ascii="Arial" w:hAnsi="Arial"/>
          <w:i/>
          <w:sz w:val="20"/>
        </w:rPr>
        <w:t>apelante,</w:t>
      </w:r>
      <w:r>
        <w:rPr>
          <w:rFonts w:ascii="Arial" w:hAnsi="Arial"/>
          <w:i/>
          <w:spacing w:val="-7"/>
          <w:sz w:val="20"/>
        </w:rPr>
        <w:t xml:space="preserve"> </w:t>
      </w:r>
      <w:r>
        <w:rPr>
          <w:rFonts w:ascii="Arial" w:hAnsi="Arial"/>
          <w:i/>
          <w:sz w:val="20"/>
        </w:rPr>
        <w:t>sin</w:t>
      </w:r>
      <w:r>
        <w:rPr>
          <w:rFonts w:ascii="Arial" w:hAnsi="Arial"/>
          <w:i/>
          <w:spacing w:val="-7"/>
          <w:sz w:val="20"/>
        </w:rPr>
        <w:t xml:space="preserve"> </w:t>
      </w:r>
      <w:r>
        <w:rPr>
          <w:rFonts w:ascii="Arial" w:hAnsi="Arial"/>
          <w:i/>
          <w:sz w:val="20"/>
        </w:rPr>
        <w:t>perjuicio</w:t>
      </w:r>
      <w:r>
        <w:rPr>
          <w:rFonts w:ascii="Arial" w:hAnsi="Arial"/>
          <w:i/>
          <w:spacing w:val="-7"/>
          <w:sz w:val="20"/>
        </w:rPr>
        <w:t xml:space="preserve"> </w:t>
      </w:r>
      <w:r>
        <w:rPr>
          <w:rFonts w:ascii="Arial" w:hAnsi="Arial"/>
          <w:i/>
          <w:sz w:val="20"/>
        </w:rPr>
        <w:t>de</w:t>
      </w:r>
      <w:r>
        <w:rPr>
          <w:rFonts w:ascii="Arial" w:hAnsi="Arial"/>
          <w:i/>
          <w:spacing w:val="-7"/>
          <w:sz w:val="20"/>
        </w:rPr>
        <w:t xml:space="preserve"> </w:t>
      </w:r>
      <w:r>
        <w:rPr>
          <w:rFonts w:ascii="Arial" w:hAnsi="Arial"/>
          <w:i/>
          <w:sz w:val="20"/>
        </w:rPr>
        <w:t>las</w:t>
      </w:r>
      <w:r>
        <w:rPr>
          <w:rFonts w:ascii="Arial" w:hAnsi="Arial"/>
          <w:i/>
          <w:spacing w:val="-6"/>
          <w:sz w:val="20"/>
        </w:rPr>
        <w:t xml:space="preserve"> </w:t>
      </w:r>
      <w:r>
        <w:rPr>
          <w:rFonts w:ascii="Arial" w:hAnsi="Arial"/>
          <w:i/>
          <w:sz w:val="20"/>
        </w:rPr>
        <w:t>decisiones</w:t>
      </w:r>
      <w:r>
        <w:rPr>
          <w:rFonts w:ascii="Arial" w:hAnsi="Arial"/>
          <w:i/>
          <w:spacing w:val="-6"/>
          <w:sz w:val="20"/>
        </w:rPr>
        <w:t xml:space="preserve"> </w:t>
      </w:r>
      <w:r>
        <w:rPr>
          <w:rFonts w:ascii="Arial" w:hAnsi="Arial"/>
          <w:i/>
          <w:sz w:val="20"/>
        </w:rPr>
        <w:t>que</w:t>
      </w:r>
      <w:r>
        <w:rPr>
          <w:rFonts w:ascii="Arial" w:hAnsi="Arial"/>
          <w:i/>
          <w:spacing w:val="-7"/>
          <w:sz w:val="20"/>
        </w:rPr>
        <w:t xml:space="preserve"> </w:t>
      </w:r>
      <w:r>
        <w:rPr>
          <w:rFonts w:ascii="Arial" w:hAnsi="Arial"/>
          <w:i/>
          <w:sz w:val="20"/>
        </w:rPr>
        <w:t xml:space="preserve">deba adoptar de oficio, en los casos previstos por la ley. Sin embargo, cuando ambas partes hayan apelado toda la sentencia o la que no apeló hubiere adherido al recurso, el superior resolverá sin </w:t>
      </w:r>
      <w:r>
        <w:rPr>
          <w:rFonts w:ascii="Arial" w:hAnsi="Arial"/>
          <w:i/>
          <w:spacing w:val="-2"/>
          <w:sz w:val="20"/>
        </w:rPr>
        <w:t>limitaciones”.</w:t>
      </w:r>
    </w:p>
    <w:p w14:paraId="6F1F517A" w14:textId="77777777" w:rsidR="00526F53" w:rsidRDefault="001C4FF6">
      <w:pPr>
        <w:ind w:left="427" w:right="141"/>
        <w:jc w:val="both"/>
        <w:rPr>
          <w:rFonts w:ascii="Arial" w:hAnsi="Arial"/>
          <w:i/>
          <w:sz w:val="20"/>
        </w:rPr>
      </w:pPr>
      <w:bookmarkStart w:id="40" w:name="_bookmark40"/>
      <w:bookmarkEnd w:id="40"/>
      <w:r>
        <w:rPr>
          <w:position w:val="6"/>
          <w:sz w:val="13"/>
        </w:rPr>
        <w:t>41</w:t>
      </w:r>
      <w:r>
        <w:rPr>
          <w:spacing w:val="9"/>
          <w:position w:val="6"/>
          <w:sz w:val="13"/>
        </w:rPr>
        <w:t xml:space="preserve"> </w:t>
      </w:r>
      <w:proofErr w:type="gramStart"/>
      <w:r>
        <w:rPr>
          <w:sz w:val="20"/>
        </w:rPr>
        <w:t>Sobre</w:t>
      </w:r>
      <w:proofErr w:type="gramEnd"/>
      <w:r>
        <w:rPr>
          <w:spacing w:val="-8"/>
          <w:sz w:val="20"/>
        </w:rPr>
        <w:t xml:space="preserve"> </w:t>
      </w:r>
      <w:r>
        <w:rPr>
          <w:sz w:val="20"/>
        </w:rPr>
        <w:t>la</w:t>
      </w:r>
      <w:r>
        <w:rPr>
          <w:spacing w:val="-10"/>
          <w:sz w:val="20"/>
        </w:rPr>
        <w:t xml:space="preserve"> </w:t>
      </w:r>
      <w:r>
        <w:rPr>
          <w:sz w:val="20"/>
        </w:rPr>
        <w:t>competencia</w:t>
      </w:r>
      <w:r>
        <w:rPr>
          <w:spacing w:val="-10"/>
          <w:sz w:val="20"/>
        </w:rPr>
        <w:t xml:space="preserve"> </w:t>
      </w:r>
      <w:r>
        <w:rPr>
          <w:sz w:val="20"/>
        </w:rPr>
        <w:t>del</w:t>
      </w:r>
      <w:r>
        <w:rPr>
          <w:spacing w:val="-9"/>
          <w:sz w:val="20"/>
        </w:rPr>
        <w:t xml:space="preserve"> </w:t>
      </w:r>
      <w:r>
        <w:rPr>
          <w:rFonts w:ascii="Arial" w:hAnsi="Arial"/>
          <w:i/>
          <w:sz w:val="20"/>
        </w:rPr>
        <w:t>ad</w:t>
      </w:r>
      <w:r>
        <w:rPr>
          <w:rFonts w:ascii="Arial" w:hAnsi="Arial"/>
          <w:i/>
          <w:spacing w:val="-10"/>
          <w:sz w:val="20"/>
        </w:rPr>
        <w:t xml:space="preserve"> </w:t>
      </w:r>
      <w:proofErr w:type="spellStart"/>
      <w:r>
        <w:rPr>
          <w:rFonts w:ascii="Arial" w:hAnsi="Arial"/>
          <w:i/>
          <w:sz w:val="20"/>
        </w:rPr>
        <w:t>quem</w:t>
      </w:r>
      <w:proofErr w:type="spellEnd"/>
      <w:r>
        <w:rPr>
          <w:rFonts w:ascii="Arial" w:hAnsi="Arial"/>
          <w:i/>
          <w:spacing w:val="-10"/>
          <w:sz w:val="20"/>
        </w:rPr>
        <w:t xml:space="preserve"> </w:t>
      </w:r>
      <w:r>
        <w:rPr>
          <w:sz w:val="20"/>
        </w:rPr>
        <w:t>con</w:t>
      </w:r>
      <w:r>
        <w:rPr>
          <w:spacing w:val="-11"/>
          <w:sz w:val="20"/>
        </w:rPr>
        <w:t xml:space="preserve"> </w:t>
      </w:r>
      <w:r>
        <w:rPr>
          <w:sz w:val="20"/>
        </w:rPr>
        <w:t>ocasión</w:t>
      </w:r>
      <w:r>
        <w:rPr>
          <w:spacing w:val="-11"/>
          <w:sz w:val="20"/>
        </w:rPr>
        <w:t xml:space="preserve"> </w:t>
      </w:r>
      <w:r>
        <w:rPr>
          <w:sz w:val="20"/>
        </w:rPr>
        <w:t>del</w:t>
      </w:r>
      <w:r>
        <w:rPr>
          <w:spacing w:val="-11"/>
          <w:sz w:val="20"/>
        </w:rPr>
        <w:t xml:space="preserve"> </w:t>
      </w:r>
      <w:r>
        <w:rPr>
          <w:sz w:val="20"/>
        </w:rPr>
        <w:t>recurso</w:t>
      </w:r>
      <w:r>
        <w:rPr>
          <w:spacing w:val="-10"/>
          <w:sz w:val="20"/>
        </w:rPr>
        <w:t xml:space="preserve"> </w:t>
      </w:r>
      <w:r>
        <w:rPr>
          <w:sz w:val="20"/>
        </w:rPr>
        <w:t>de</w:t>
      </w:r>
      <w:r>
        <w:rPr>
          <w:spacing w:val="-11"/>
          <w:sz w:val="20"/>
        </w:rPr>
        <w:t xml:space="preserve"> </w:t>
      </w:r>
      <w:r>
        <w:rPr>
          <w:sz w:val="20"/>
        </w:rPr>
        <w:t>apelación,</w:t>
      </w:r>
      <w:r>
        <w:rPr>
          <w:spacing w:val="-10"/>
          <w:sz w:val="20"/>
        </w:rPr>
        <w:t xml:space="preserve"> </w:t>
      </w:r>
      <w:r>
        <w:rPr>
          <w:sz w:val="20"/>
        </w:rPr>
        <w:t>cabe</w:t>
      </w:r>
      <w:r>
        <w:rPr>
          <w:spacing w:val="-10"/>
          <w:sz w:val="20"/>
        </w:rPr>
        <w:t xml:space="preserve"> </w:t>
      </w:r>
      <w:r>
        <w:rPr>
          <w:sz w:val="20"/>
        </w:rPr>
        <w:t>resaltar</w:t>
      </w:r>
      <w:r>
        <w:rPr>
          <w:spacing w:val="-10"/>
          <w:sz w:val="20"/>
        </w:rPr>
        <w:t xml:space="preserve"> </w:t>
      </w:r>
      <w:r>
        <w:rPr>
          <w:sz w:val="20"/>
        </w:rPr>
        <w:t>que</w:t>
      </w:r>
      <w:r>
        <w:rPr>
          <w:spacing w:val="-8"/>
          <w:sz w:val="20"/>
        </w:rPr>
        <w:t xml:space="preserve"> </w:t>
      </w:r>
      <w:r>
        <w:rPr>
          <w:sz w:val="20"/>
        </w:rPr>
        <w:t>la</w:t>
      </w:r>
      <w:r>
        <w:rPr>
          <w:spacing w:val="-10"/>
          <w:sz w:val="20"/>
        </w:rPr>
        <w:t xml:space="preserve"> </w:t>
      </w:r>
      <w:r>
        <w:rPr>
          <w:sz w:val="20"/>
        </w:rPr>
        <w:t>Sala Plena de la Sección Tercera de esta Corporación, mediante sentencia del 6 de abril de 2018 (radicado</w:t>
      </w:r>
      <w:r>
        <w:rPr>
          <w:spacing w:val="-14"/>
          <w:sz w:val="20"/>
        </w:rPr>
        <w:t xml:space="preserve"> </w:t>
      </w:r>
      <w:r>
        <w:rPr>
          <w:sz w:val="20"/>
        </w:rPr>
        <w:t>05001233100020010306801</w:t>
      </w:r>
      <w:r>
        <w:rPr>
          <w:spacing w:val="-14"/>
          <w:sz w:val="20"/>
        </w:rPr>
        <w:t xml:space="preserve"> </w:t>
      </w:r>
      <w:r>
        <w:rPr>
          <w:sz w:val="20"/>
        </w:rPr>
        <w:t>(46005)),</w:t>
      </w:r>
      <w:r>
        <w:rPr>
          <w:spacing w:val="-14"/>
          <w:sz w:val="20"/>
        </w:rPr>
        <w:t xml:space="preserve"> </w:t>
      </w:r>
      <w:r>
        <w:rPr>
          <w:sz w:val="20"/>
        </w:rPr>
        <w:t>unificó</w:t>
      </w:r>
      <w:r>
        <w:rPr>
          <w:spacing w:val="-14"/>
          <w:sz w:val="20"/>
        </w:rPr>
        <w:t xml:space="preserve"> </w:t>
      </w:r>
      <w:r>
        <w:rPr>
          <w:sz w:val="20"/>
        </w:rPr>
        <w:t>su</w:t>
      </w:r>
      <w:r>
        <w:rPr>
          <w:spacing w:val="-14"/>
          <w:sz w:val="20"/>
        </w:rPr>
        <w:t xml:space="preserve"> </w:t>
      </w:r>
      <w:r>
        <w:rPr>
          <w:sz w:val="20"/>
        </w:rPr>
        <w:t>jurisprudencia</w:t>
      </w:r>
      <w:r>
        <w:rPr>
          <w:spacing w:val="-14"/>
          <w:sz w:val="20"/>
        </w:rPr>
        <w:t xml:space="preserve"> </w:t>
      </w:r>
      <w:r>
        <w:rPr>
          <w:sz w:val="20"/>
        </w:rPr>
        <w:t>en</w:t>
      </w:r>
      <w:r>
        <w:rPr>
          <w:spacing w:val="-14"/>
          <w:sz w:val="20"/>
        </w:rPr>
        <w:t xml:space="preserve"> </w:t>
      </w:r>
      <w:r>
        <w:rPr>
          <w:sz w:val="20"/>
        </w:rPr>
        <w:t>los</w:t>
      </w:r>
      <w:r>
        <w:rPr>
          <w:spacing w:val="-14"/>
          <w:sz w:val="20"/>
        </w:rPr>
        <w:t xml:space="preserve"> </w:t>
      </w:r>
      <w:r>
        <w:rPr>
          <w:sz w:val="20"/>
        </w:rPr>
        <w:t>siguientes</w:t>
      </w:r>
      <w:r>
        <w:rPr>
          <w:spacing w:val="-14"/>
          <w:sz w:val="20"/>
        </w:rPr>
        <w:t xml:space="preserve"> </w:t>
      </w:r>
      <w:r>
        <w:rPr>
          <w:sz w:val="20"/>
        </w:rPr>
        <w:t>términos: “</w:t>
      </w:r>
      <w:r>
        <w:rPr>
          <w:rFonts w:ascii="Arial" w:hAnsi="Arial"/>
          <w:i/>
          <w:sz w:val="20"/>
        </w:rPr>
        <w:t xml:space="preserve">19. Este entendimiento del principio de congruencia y de los límites competenciales del ad </w:t>
      </w:r>
      <w:proofErr w:type="spellStart"/>
      <w:r>
        <w:rPr>
          <w:rFonts w:ascii="Arial" w:hAnsi="Arial"/>
          <w:i/>
          <w:sz w:val="20"/>
        </w:rPr>
        <w:t>quem</w:t>
      </w:r>
      <w:proofErr w:type="spellEnd"/>
      <w:r>
        <w:rPr>
          <w:rFonts w:ascii="Arial" w:hAnsi="Arial"/>
          <w:i/>
          <w:sz w:val="20"/>
        </w:rPr>
        <w:t xml:space="preserve"> frente</w:t>
      </w:r>
      <w:r>
        <w:rPr>
          <w:rFonts w:ascii="Arial" w:hAnsi="Arial"/>
          <w:i/>
          <w:spacing w:val="-13"/>
          <w:sz w:val="20"/>
        </w:rPr>
        <w:t xml:space="preserve"> </w:t>
      </w:r>
      <w:r>
        <w:rPr>
          <w:rFonts w:ascii="Arial" w:hAnsi="Arial"/>
          <w:i/>
          <w:sz w:val="20"/>
        </w:rPr>
        <w:t>el</w:t>
      </w:r>
      <w:r>
        <w:rPr>
          <w:rFonts w:ascii="Arial" w:hAnsi="Arial"/>
          <w:i/>
          <w:spacing w:val="-13"/>
          <w:sz w:val="20"/>
        </w:rPr>
        <w:t xml:space="preserve"> </w:t>
      </w:r>
      <w:r>
        <w:rPr>
          <w:rFonts w:ascii="Arial" w:hAnsi="Arial"/>
          <w:i/>
          <w:sz w:val="20"/>
        </w:rPr>
        <w:t>recurso</w:t>
      </w:r>
      <w:r>
        <w:rPr>
          <w:rFonts w:ascii="Arial" w:hAnsi="Arial"/>
          <w:i/>
          <w:spacing w:val="-13"/>
          <w:sz w:val="20"/>
        </w:rPr>
        <w:t xml:space="preserve"> </w:t>
      </w:r>
      <w:r>
        <w:rPr>
          <w:rFonts w:ascii="Arial" w:hAnsi="Arial"/>
          <w:i/>
          <w:sz w:val="20"/>
        </w:rPr>
        <w:t>de</w:t>
      </w:r>
      <w:r>
        <w:rPr>
          <w:rFonts w:ascii="Arial" w:hAnsi="Arial"/>
          <w:i/>
          <w:spacing w:val="-13"/>
          <w:sz w:val="20"/>
        </w:rPr>
        <w:t xml:space="preserve"> </w:t>
      </w:r>
      <w:r>
        <w:rPr>
          <w:rFonts w:ascii="Arial" w:hAnsi="Arial"/>
          <w:i/>
          <w:sz w:val="20"/>
        </w:rPr>
        <w:t>apelación</w:t>
      </w:r>
      <w:r>
        <w:rPr>
          <w:rFonts w:ascii="Arial" w:hAnsi="Arial"/>
          <w:i/>
          <w:spacing w:val="-13"/>
          <w:sz w:val="20"/>
        </w:rPr>
        <w:t xml:space="preserve"> </w:t>
      </w:r>
      <w:r>
        <w:rPr>
          <w:rFonts w:ascii="Arial" w:hAnsi="Arial"/>
          <w:i/>
          <w:sz w:val="20"/>
        </w:rPr>
        <w:t>es</w:t>
      </w:r>
      <w:r>
        <w:rPr>
          <w:rFonts w:ascii="Arial" w:hAnsi="Arial"/>
          <w:i/>
          <w:spacing w:val="-12"/>
          <w:sz w:val="20"/>
        </w:rPr>
        <w:t xml:space="preserve"> </w:t>
      </w:r>
      <w:r>
        <w:rPr>
          <w:rFonts w:ascii="Arial" w:hAnsi="Arial"/>
          <w:i/>
          <w:sz w:val="20"/>
        </w:rPr>
        <w:t>el</w:t>
      </w:r>
      <w:r>
        <w:rPr>
          <w:rFonts w:ascii="Arial" w:hAnsi="Arial"/>
          <w:i/>
          <w:spacing w:val="-14"/>
          <w:sz w:val="20"/>
        </w:rPr>
        <w:t xml:space="preserve"> </w:t>
      </w:r>
      <w:r>
        <w:rPr>
          <w:rFonts w:ascii="Arial" w:hAnsi="Arial"/>
          <w:i/>
          <w:sz w:val="20"/>
        </w:rPr>
        <w:t>que</w:t>
      </w:r>
      <w:r>
        <w:rPr>
          <w:rFonts w:ascii="Arial" w:hAnsi="Arial"/>
          <w:i/>
          <w:spacing w:val="-13"/>
          <w:sz w:val="20"/>
        </w:rPr>
        <w:t xml:space="preserve"> </w:t>
      </w:r>
      <w:r>
        <w:rPr>
          <w:rFonts w:ascii="Arial" w:hAnsi="Arial"/>
          <w:i/>
          <w:sz w:val="20"/>
        </w:rPr>
        <w:t>la</w:t>
      </w:r>
      <w:r>
        <w:rPr>
          <w:rFonts w:ascii="Arial" w:hAnsi="Arial"/>
          <w:i/>
          <w:spacing w:val="-13"/>
          <w:sz w:val="20"/>
        </w:rPr>
        <w:t xml:space="preserve"> </w:t>
      </w:r>
      <w:r>
        <w:rPr>
          <w:rFonts w:ascii="Arial" w:hAnsi="Arial"/>
          <w:i/>
          <w:sz w:val="20"/>
        </w:rPr>
        <w:t>Sala</w:t>
      </w:r>
      <w:r>
        <w:rPr>
          <w:rFonts w:ascii="Arial" w:hAnsi="Arial"/>
          <w:i/>
          <w:spacing w:val="-13"/>
          <w:sz w:val="20"/>
        </w:rPr>
        <w:t xml:space="preserve"> </w:t>
      </w:r>
      <w:r>
        <w:rPr>
          <w:rFonts w:ascii="Arial" w:hAnsi="Arial"/>
          <w:i/>
          <w:sz w:val="20"/>
        </w:rPr>
        <w:t>acoge</w:t>
      </w:r>
      <w:r>
        <w:rPr>
          <w:rFonts w:ascii="Arial" w:hAnsi="Arial"/>
          <w:i/>
          <w:spacing w:val="-13"/>
          <w:sz w:val="20"/>
        </w:rPr>
        <w:t xml:space="preserve"> </w:t>
      </w:r>
      <w:r>
        <w:rPr>
          <w:rFonts w:ascii="Arial" w:hAnsi="Arial"/>
          <w:i/>
          <w:sz w:val="20"/>
        </w:rPr>
        <w:t>y</w:t>
      </w:r>
      <w:r>
        <w:rPr>
          <w:rFonts w:ascii="Arial" w:hAnsi="Arial"/>
          <w:i/>
          <w:spacing w:val="-11"/>
          <w:sz w:val="20"/>
        </w:rPr>
        <w:t xml:space="preserve"> </w:t>
      </w:r>
      <w:r>
        <w:rPr>
          <w:rFonts w:ascii="Arial" w:hAnsi="Arial"/>
          <w:i/>
          <w:sz w:val="20"/>
        </w:rPr>
        <w:t>reitera,</w:t>
      </w:r>
      <w:r>
        <w:rPr>
          <w:rFonts w:ascii="Arial" w:hAnsi="Arial"/>
          <w:i/>
          <w:spacing w:val="-13"/>
          <w:sz w:val="20"/>
        </w:rPr>
        <w:t xml:space="preserve"> </w:t>
      </w:r>
      <w:r>
        <w:rPr>
          <w:rFonts w:ascii="Arial" w:hAnsi="Arial"/>
          <w:i/>
          <w:sz w:val="20"/>
        </w:rPr>
        <w:t>de</w:t>
      </w:r>
      <w:r>
        <w:rPr>
          <w:rFonts w:ascii="Arial" w:hAnsi="Arial"/>
          <w:i/>
          <w:spacing w:val="-13"/>
          <w:sz w:val="20"/>
        </w:rPr>
        <w:t xml:space="preserve"> </w:t>
      </w:r>
      <w:r>
        <w:rPr>
          <w:rFonts w:ascii="Arial" w:hAnsi="Arial"/>
          <w:i/>
          <w:sz w:val="20"/>
        </w:rPr>
        <w:t>manera</w:t>
      </w:r>
      <w:r>
        <w:rPr>
          <w:rFonts w:ascii="Arial" w:hAnsi="Arial"/>
          <w:i/>
          <w:spacing w:val="-13"/>
          <w:sz w:val="20"/>
        </w:rPr>
        <w:t xml:space="preserve"> </w:t>
      </w:r>
      <w:proofErr w:type="gramStart"/>
      <w:r>
        <w:rPr>
          <w:rFonts w:ascii="Arial" w:hAnsi="Arial"/>
          <w:i/>
          <w:sz w:val="20"/>
        </w:rPr>
        <w:t>que</w:t>
      </w:r>
      <w:proofErr w:type="gramEnd"/>
      <w:r>
        <w:rPr>
          <w:rFonts w:ascii="Arial" w:hAnsi="Arial"/>
          <w:i/>
          <w:spacing w:val="-13"/>
          <w:sz w:val="20"/>
        </w:rPr>
        <w:t xml:space="preserve"> </w:t>
      </w:r>
      <w:r>
        <w:rPr>
          <w:rFonts w:ascii="Arial" w:hAnsi="Arial"/>
          <w:i/>
          <w:sz w:val="20"/>
        </w:rPr>
        <w:t>si</w:t>
      </w:r>
      <w:r>
        <w:rPr>
          <w:rFonts w:ascii="Arial" w:hAnsi="Arial"/>
          <w:i/>
          <w:spacing w:val="-13"/>
          <w:sz w:val="20"/>
        </w:rPr>
        <w:t xml:space="preserve"> </w:t>
      </w:r>
      <w:r>
        <w:rPr>
          <w:rFonts w:ascii="Arial" w:hAnsi="Arial"/>
          <w:i/>
          <w:sz w:val="20"/>
        </w:rPr>
        <w:t>se</w:t>
      </w:r>
      <w:r>
        <w:rPr>
          <w:rFonts w:ascii="Arial" w:hAnsi="Arial"/>
          <w:i/>
          <w:spacing w:val="-13"/>
          <w:sz w:val="20"/>
        </w:rPr>
        <w:t xml:space="preserve"> </w:t>
      </w:r>
      <w:r>
        <w:rPr>
          <w:rFonts w:ascii="Arial" w:hAnsi="Arial"/>
          <w:i/>
          <w:sz w:val="20"/>
        </w:rPr>
        <w:t>apela</w:t>
      </w:r>
      <w:r>
        <w:rPr>
          <w:rFonts w:ascii="Arial" w:hAnsi="Arial"/>
          <w:i/>
          <w:spacing w:val="-13"/>
          <w:sz w:val="20"/>
        </w:rPr>
        <w:t xml:space="preserve"> </w:t>
      </w:r>
      <w:r>
        <w:rPr>
          <w:rFonts w:ascii="Arial" w:hAnsi="Arial"/>
          <w:i/>
          <w:sz w:val="20"/>
        </w:rPr>
        <w:t>un</w:t>
      </w:r>
      <w:r>
        <w:rPr>
          <w:rFonts w:ascii="Arial" w:hAnsi="Arial"/>
          <w:i/>
          <w:spacing w:val="-13"/>
          <w:sz w:val="20"/>
        </w:rPr>
        <w:t xml:space="preserve"> </w:t>
      </w:r>
      <w:r>
        <w:rPr>
          <w:rFonts w:ascii="Arial" w:hAnsi="Arial"/>
          <w:i/>
          <w:sz w:val="20"/>
        </w:rPr>
        <w:t>aspecto global</w:t>
      </w:r>
      <w:r>
        <w:rPr>
          <w:rFonts w:ascii="Arial" w:hAnsi="Arial"/>
          <w:i/>
          <w:spacing w:val="-5"/>
          <w:sz w:val="20"/>
        </w:rPr>
        <w:t xml:space="preserve"> </w:t>
      </w:r>
      <w:r>
        <w:rPr>
          <w:rFonts w:ascii="Arial" w:hAnsi="Arial"/>
          <w:i/>
          <w:sz w:val="20"/>
        </w:rPr>
        <w:t>de</w:t>
      </w:r>
      <w:r>
        <w:rPr>
          <w:rFonts w:ascii="Arial" w:hAnsi="Arial"/>
          <w:i/>
          <w:spacing w:val="-5"/>
          <w:sz w:val="20"/>
        </w:rPr>
        <w:t xml:space="preserve"> </w:t>
      </w:r>
      <w:r>
        <w:rPr>
          <w:rFonts w:ascii="Arial" w:hAnsi="Arial"/>
          <w:i/>
          <w:sz w:val="20"/>
        </w:rPr>
        <w:t>la</w:t>
      </w:r>
      <w:r>
        <w:rPr>
          <w:rFonts w:ascii="Arial" w:hAnsi="Arial"/>
          <w:i/>
          <w:spacing w:val="-7"/>
          <w:sz w:val="20"/>
        </w:rPr>
        <w:t xml:space="preserve"> </w:t>
      </w:r>
      <w:r>
        <w:rPr>
          <w:rFonts w:ascii="Arial" w:hAnsi="Arial"/>
          <w:i/>
          <w:sz w:val="20"/>
        </w:rPr>
        <w:t>sentencia,</w:t>
      </w:r>
      <w:r>
        <w:rPr>
          <w:rFonts w:ascii="Arial" w:hAnsi="Arial"/>
          <w:i/>
          <w:spacing w:val="-7"/>
          <w:sz w:val="20"/>
        </w:rPr>
        <w:t xml:space="preserve"> </w:t>
      </w:r>
      <w:r>
        <w:rPr>
          <w:rFonts w:ascii="Arial" w:hAnsi="Arial"/>
          <w:i/>
          <w:sz w:val="20"/>
        </w:rPr>
        <w:t>el</w:t>
      </w:r>
      <w:r>
        <w:rPr>
          <w:rFonts w:ascii="Arial" w:hAnsi="Arial"/>
          <w:i/>
          <w:spacing w:val="-5"/>
          <w:sz w:val="20"/>
        </w:rPr>
        <w:t xml:space="preserve"> </w:t>
      </w:r>
      <w:r>
        <w:rPr>
          <w:rFonts w:ascii="Arial" w:hAnsi="Arial"/>
          <w:i/>
          <w:sz w:val="20"/>
        </w:rPr>
        <w:t>juez</w:t>
      </w:r>
      <w:r>
        <w:rPr>
          <w:rFonts w:ascii="Arial" w:hAnsi="Arial"/>
          <w:i/>
          <w:spacing w:val="-6"/>
          <w:sz w:val="20"/>
        </w:rPr>
        <w:t xml:space="preserve"> </w:t>
      </w:r>
      <w:r>
        <w:rPr>
          <w:rFonts w:ascii="Arial" w:hAnsi="Arial"/>
          <w:i/>
          <w:sz w:val="20"/>
        </w:rPr>
        <w:t>adquiere</w:t>
      </w:r>
      <w:r>
        <w:rPr>
          <w:rFonts w:ascii="Arial" w:hAnsi="Arial"/>
          <w:i/>
          <w:spacing w:val="-6"/>
          <w:sz w:val="20"/>
        </w:rPr>
        <w:t xml:space="preserve"> </w:t>
      </w:r>
      <w:r>
        <w:rPr>
          <w:rFonts w:ascii="Arial" w:hAnsi="Arial"/>
          <w:i/>
          <w:sz w:val="20"/>
        </w:rPr>
        <w:t>competencia</w:t>
      </w:r>
      <w:r>
        <w:rPr>
          <w:rFonts w:ascii="Arial" w:hAnsi="Arial"/>
          <w:i/>
          <w:spacing w:val="-5"/>
          <w:sz w:val="20"/>
        </w:rPr>
        <w:t xml:space="preserve"> </w:t>
      </w:r>
      <w:r>
        <w:rPr>
          <w:rFonts w:ascii="Arial" w:hAnsi="Arial"/>
          <w:i/>
          <w:sz w:val="20"/>
        </w:rPr>
        <w:t>para revisar</w:t>
      </w:r>
      <w:r>
        <w:rPr>
          <w:rFonts w:ascii="Arial" w:hAnsi="Arial"/>
          <w:i/>
          <w:spacing w:val="-5"/>
          <w:sz w:val="20"/>
        </w:rPr>
        <w:t xml:space="preserve"> </w:t>
      </w:r>
      <w:r>
        <w:rPr>
          <w:rFonts w:ascii="Arial" w:hAnsi="Arial"/>
          <w:i/>
          <w:sz w:val="20"/>
        </w:rPr>
        <w:t>todos</w:t>
      </w:r>
      <w:r>
        <w:rPr>
          <w:rFonts w:ascii="Arial" w:hAnsi="Arial"/>
          <w:i/>
          <w:spacing w:val="-3"/>
          <w:sz w:val="20"/>
        </w:rPr>
        <w:t xml:space="preserve"> </w:t>
      </w:r>
      <w:r>
        <w:rPr>
          <w:rFonts w:ascii="Arial" w:hAnsi="Arial"/>
          <w:i/>
          <w:sz w:val="20"/>
        </w:rPr>
        <w:t>los</w:t>
      </w:r>
      <w:r>
        <w:rPr>
          <w:rFonts w:ascii="Arial" w:hAnsi="Arial"/>
          <w:i/>
          <w:spacing w:val="-6"/>
          <w:sz w:val="20"/>
        </w:rPr>
        <w:t xml:space="preserve"> </w:t>
      </w:r>
      <w:r>
        <w:rPr>
          <w:rFonts w:ascii="Arial" w:hAnsi="Arial"/>
          <w:i/>
          <w:sz w:val="20"/>
        </w:rPr>
        <w:t>asuntos</w:t>
      </w:r>
      <w:r>
        <w:rPr>
          <w:rFonts w:ascii="Arial" w:hAnsi="Arial"/>
          <w:i/>
          <w:spacing w:val="-5"/>
          <w:sz w:val="20"/>
        </w:rPr>
        <w:t xml:space="preserve"> </w:t>
      </w:r>
      <w:r>
        <w:rPr>
          <w:rFonts w:ascii="Arial" w:hAnsi="Arial"/>
          <w:i/>
          <w:sz w:val="20"/>
        </w:rPr>
        <w:t>que</w:t>
      </w:r>
      <w:r>
        <w:rPr>
          <w:rFonts w:ascii="Arial" w:hAnsi="Arial"/>
          <w:i/>
          <w:spacing w:val="-4"/>
          <w:sz w:val="20"/>
        </w:rPr>
        <w:t xml:space="preserve"> </w:t>
      </w:r>
      <w:r>
        <w:rPr>
          <w:rFonts w:ascii="Arial" w:hAnsi="Arial"/>
          <w:i/>
          <w:sz w:val="20"/>
        </w:rPr>
        <w:t>hacen</w:t>
      </w:r>
      <w:r>
        <w:rPr>
          <w:rFonts w:ascii="Arial" w:hAnsi="Arial"/>
          <w:i/>
          <w:spacing w:val="-5"/>
          <w:sz w:val="20"/>
        </w:rPr>
        <w:t xml:space="preserve"> </w:t>
      </w:r>
      <w:r>
        <w:rPr>
          <w:rFonts w:ascii="Arial" w:hAnsi="Arial"/>
          <w:i/>
          <w:sz w:val="20"/>
        </w:rPr>
        <w:t>parte de</w:t>
      </w:r>
      <w:r>
        <w:rPr>
          <w:rFonts w:ascii="Arial" w:hAnsi="Arial"/>
          <w:i/>
          <w:spacing w:val="18"/>
          <w:sz w:val="20"/>
        </w:rPr>
        <w:t xml:space="preserve"> </w:t>
      </w:r>
      <w:r>
        <w:rPr>
          <w:rFonts w:ascii="Arial" w:hAnsi="Arial"/>
          <w:i/>
          <w:sz w:val="20"/>
        </w:rPr>
        <w:t>ese</w:t>
      </w:r>
      <w:r>
        <w:rPr>
          <w:rFonts w:ascii="Arial" w:hAnsi="Arial"/>
          <w:i/>
          <w:spacing w:val="18"/>
          <w:sz w:val="20"/>
        </w:rPr>
        <w:t xml:space="preserve"> </w:t>
      </w:r>
      <w:r>
        <w:rPr>
          <w:rFonts w:ascii="Arial" w:hAnsi="Arial"/>
          <w:i/>
          <w:sz w:val="20"/>
        </w:rPr>
        <w:t>aspecto</w:t>
      </w:r>
      <w:r>
        <w:rPr>
          <w:rFonts w:ascii="Arial" w:hAnsi="Arial"/>
          <w:i/>
          <w:spacing w:val="18"/>
          <w:sz w:val="20"/>
        </w:rPr>
        <w:t xml:space="preserve"> </w:t>
      </w:r>
      <w:r>
        <w:rPr>
          <w:rFonts w:ascii="Arial" w:hAnsi="Arial"/>
          <w:i/>
          <w:sz w:val="20"/>
        </w:rPr>
        <w:t>más</w:t>
      </w:r>
      <w:r>
        <w:rPr>
          <w:rFonts w:ascii="Arial" w:hAnsi="Arial"/>
          <w:i/>
          <w:spacing w:val="20"/>
          <w:sz w:val="20"/>
        </w:rPr>
        <w:t xml:space="preserve"> </w:t>
      </w:r>
      <w:r>
        <w:rPr>
          <w:rFonts w:ascii="Arial" w:hAnsi="Arial"/>
          <w:i/>
          <w:sz w:val="20"/>
        </w:rPr>
        <w:t>general,</w:t>
      </w:r>
      <w:r>
        <w:rPr>
          <w:rFonts w:ascii="Arial" w:hAnsi="Arial"/>
          <w:i/>
          <w:spacing w:val="18"/>
          <w:sz w:val="20"/>
        </w:rPr>
        <w:t xml:space="preserve"> </w:t>
      </w:r>
      <w:r>
        <w:rPr>
          <w:rFonts w:ascii="Arial" w:hAnsi="Arial"/>
          <w:i/>
          <w:sz w:val="20"/>
        </w:rPr>
        <w:t>aunque</w:t>
      </w:r>
      <w:r>
        <w:rPr>
          <w:rFonts w:ascii="Arial" w:hAnsi="Arial"/>
          <w:i/>
          <w:spacing w:val="18"/>
          <w:sz w:val="20"/>
        </w:rPr>
        <w:t xml:space="preserve"> </w:t>
      </w:r>
      <w:r>
        <w:rPr>
          <w:rFonts w:ascii="Arial" w:hAnsi="Arial"/>
          <w:i/>
          <w:sz w:val="20"/>
        </w:rPr>
        <w:t>de</w:t>
      </w:r>
      <w:r>
        <w:rPr>
          <w:rFonts w:ascii="Arial" w:hAnsi="Arial"/>
          <w:i/>
          <w:spacing w:val="18"/>
          <w:sz w:val="20"/>
        </w:rPr>
        <w:t xml:space="preserve"> </w:t>
      </w:r>
      <w:r>
        <w:rPr>
          <w:rFonts w:ascii="Arial" w:hAnsi="Arial"/>
          <w:i/>
          <w:sz w:val="20"/>
        </w:rPr>
        <w:t>manera</w:t>
      </w:r>
      <w:r>
        <w:rPr>
          <w:rFonts w:ascii="Arial" w:hAnsi="Arial"/>
          <w:i/>
          <w:spacing w:val="18"/>
          <w:sz w:val="20"/>
        </w:rPr>
        <w:t xml:space="preserve"> </w:t>
      </w:r>
      <w:r>
        <w:rPr>
          <w:rFonts w:ascii="Arial" w:hAnsi="Arial"/>
          <w:i/>
          <w:sz w:val="20"/>
        </w:rPr>
        <w:t>expresa</w:t>
      </w:r>
      <w:r>
        <w:rPr>
          <w:rFonts w:ascii="Arial" w:hAnsi="Arial"/>
          <w:i/>
          <w:spacing w:val="18"/>
          <w:sz w:val="20"/>
        </w:rPr>
        <w:t xml:space="preserve"> </w:t>
      </w:r>
      <w:r>
        <w:rPr>
          <w:rFonts w:ascii="Arial" w:hAnsi="Arial"/>
          <w:i/>
          <w:sz w:val="20"/>
        </w:rPr>
        <w:t>no</w:t>
      </w:r>
      <w:r>
        <w:rPr>
          <w:rFonts w:ascii="Arial" w:hAnsi="Arial"/>
          <w:i/>
          <w:spacing w:val="18"/>
          <w:sz w:val="20"/>
        </w:rPr>
        <w:t xml:space="preserve"> </w:t>
      </w:r>
      <w:r>
        <w:rPr>
          <w:rFonts w:ascii="Arial" w:hAnsi="Arial"/>
          <w:i/>
          <w:sz w:val="20"/>
        </w:rPr>
        <w:t>se</w:t>
      </w:r>
      <w:r>
        <w:rPr>
          <w:rFonts w:ascii="Arial" w:hAnsi="Arial"/>
          <w:i/>
          <w:spacing w:val="18"/>
          <w:sz w:val="20"/>
        </w:rPr>
        <w:t xml:space="preserve"> </w:t>
      </w:r>
      <w:r>
        <w:rPr>
          <w:rFonts w:ascii="Arial" w:hAnsi="Arial"/>
          <w:i/>
          <w:sz w:val="20"/>
        </w:rPr>
        <w:t>haya</w:t>
      </w:r>
      <w:r>
        <w:rPr>
          <w:rFonts w:ascii="Arial" w:hAnsi="Arial"/>
          <w:i/>
          <w:spacing w:val="18"/>
          <w:sz w:val="20"/>
        </w:rPr>
        <w:t xml:space="preserve"> </w:t>
      </w:r>
      <w:r>
        <w:rPr>
          <w:rFonts w:ascii="Arial" w:hAnsi="Arial"/>
          <w:i/>
          <w:sz w:val="20"/>
        </w:rPr>
        <w:t>referido</w:t>
      </w:r>
      <w:r>
        <w:rPr>
          <w:rFonts w:ascii="Arial" w:hAnsi="Arial"/>
          <w:i/>
          <w:spacing w:val="18"/>
          <w:sz w:val="20"/>
        </w:rPr>
        <w:t xml:space="preserve"> </w:t>
      </w:r>
      <w:r>
        <w:rPr>
          <w:rFonts w:ascii="Arial" w:hAnsi="Arial"/>
          <w:i/>
          <w:sz w:val="20"/>
        </w:rPr>
        <w:t>a</w:t>
      </w:r>
      <w:r>
        <w:rPr>
          <w:rFonts w:ascii="Arial" w:hAnsi="Arial"/>
          <w:i/>
          <w:spacing w:val="20"/>
          <w:sz w:val="20"/>
        </w:rPr>
        <w:t xml:space="preserve"> </w:t>
      </w:r>
      <w:r>
        <w:rPr>
          <w:rFonts w:ascii="Arial" w:hAnsi="Arial"/>
          <w:i/>
          <w:sz w:val="20"/>
        </w:rPr>
        <w:t>ellos</w:t>
      </w:r>
      <w:r>
        <w:rPr>
          <w:rFonts w:ascii="Arial" w:hAnsi="Arial"/>
          <w:i/>
          <w:spacing w:val="19"/>
          <w:sz w:val="20"/>
        </w:rPr>
        <w:t xml:space="preserve"> </w:t>
      </w:r>
      <w:r>
        <w:rPr>
          <w:rFonts w:ascii="Arial" w:hAnsi="Arial"/>
          <w:i/>
          <w:sz w:val="20"/>
        </w:rPr>
        <w:t>el</w:t>
      </w:r>
      <w:r>
        <w:rPr>
          <w:rFonts w:ascii="Arial" w:hAnsi="Arial"/>
          <w:i/>
          <w:spacing w:val="17"/>
          <w:sz w:val="20"/>
        </w:rPr>
        <w:t xml:space="preserve"> </w:t>
      </w:r>
      <w:r>
        <w:rPr>
          <w:rFonts w:ascii="Arial" w:hAnsi="Arial"/>
          <w:i/>
          <w:sz w:val="20"/>
        </w:rPr>
        <w:t>apelante</w:t>
      </w:r>
    </w:p>
    <w:p w14:paraId="1F859E26" w14:textId="77777777" w:rsidR="00526F53" w:rsidRDefault="00526F53">
      <w:pPr>
        <w:jc w:val="both"/>
        <w:rPr>
          <w:rFonts w:ascii="Arial" w:hAnsi="Arial"/>
          <w:i/>
          <w:sz w:val="20"/>
        </w:rPr>
        <w:sectPr w:rsidR="00526F53">
          <w:pgSz w:w="12250" w:h="18730"/>
          <w:pgMar w:top="2380" w:right="1559" w:bottom="1220" w:left="1275" w:header="716" w:footer="1029" w:gutter="0"/>
          <w:cols w:space="720"/>
        </w:sectPr>
      </w:pPr>
    </w:p>
    <w:p w14:paraId="6410CFC6" w14:textId="77777777" w:rsidR="00526F53" w:rsidRDefault="00526F53">
      <w:pPr>
        <w:pStyle w:val="Textoindependiente"/>
        <w:rPr>
          <w:rFonts w:ascii="Arial"/>
          <w:i/>
        </w:rPr>
      </w:pPr>
    </w:p>
    <w:p w14:paraId="73FFD311" w14:textId="77777777" w:rsidR="00526F53" w:rsidRDefault="00526F53">
      <w:pPr>
        <w:pStyle w:val="Textoindependiente"/>
        <w:rPr>
          <w:rFonts w:ascii="Arial"/>
          <w:i/>
        </w:rPr>
      </w:pPr>
    </w:p>
    <w:p w14:paraId="385121D8" w14:textId="77777777" w:rsidR="00526F53" w:rsidRDefault="00526F53">
      <w:pPr>
        <w:pStyle w:val="Textoindependiente"/>
        <w:spacing w:before="138"/>
        <w:rPr>
          <w:rFonts w:ascii="Arial"/>
          <w:i/>
        </w:rPr>
      </w:pPr>
    </w:p>
    <w:p w14:paraId="1B8C4040" w14:textId="77777777" w:rsidR="00526F53" w:rsidRDefault="001C4FF6">
      <w:pPr>
        <w:pStyle w:val="Textoindependiente"/>
        <w:spacing w:line="360" w:lineRule="auto"/>
        <w:ind w:left="427" w:right="141"/>
        <w:jc w:val="both"/>
      </w:pPr>
      <w:r>
        <w:t>Así las cosas, considerando</w:t>
      </w:r>
      <w:r>
        <w:rPr>
          <w:spacing w:val="-2"/>
        </w:rPr>
        <w:t xml:space="preserve"> </w:t>
      </w:r>
      <w:r>
        <w:t>que la pretensión de</w:t>
      </w:r>
      <w:r>
        <w:rPr>
          <w:spacing w:val="-2"/>
        </w:rPr>
        <w:t xml:space="preserve"> </w:t>
      </w:r>
      <w:r>
        <w:t>nulidad absoluta</w:t>
      </w:r>
      <w:r>
        <w:rPr>
          <w:spacing w:val="-2"/>
        </w:rPr>
        <w:t xml:space="preserve"> </w:t>
      </w:r>
      <w:r>
        <w:t>del</w:t>
      </w:r>
      <w:r>
        <w:rPr>
          <w:spacing w:val="-1"/>
        </w:rPr>
        <w:t xml:space="preserve"> </w:t>
      </w:r>
      <w:r>
        <w:t>contrato No. CCE-RAM.01-2014</w:t>
      </w:r>
      <w:r>
        <w:rPr>
          <w:spacing w:val="-4"/>
        </w:rPr>
        <w:t xml:space="preserve"> </w:t>
      </w:r>
      <w:r>
        <w:t>se</w:t>
      </w:r>
      <w:r>
        <w:rPr>
          <w:spacing w:val="-7"/>
        </w:rPr>
        <w:t xml:space="preserve"> </w:t>
      </w:r>
      <w:r>
        <w:t>encuentra</w:t>
      </w:r>
      <w:r>
        <w:rPr>
          <w:spacing w:val="-6"/>
        </w:rPr>
        <w:t xml:space="preserve"> </w:t>
      </w:r>
      <w:r>
        <w:t>caducada</w:t>
      </w:r>
      <w:r>
        <w:rPr>
          <w:spacing w:val="-6"/>
        </w:rPr>
        <w:t xml:space="preserve"> </w:t>
      </w:r>
      <w:r>
        <w:t>por</w:t>
      </w:r>
      <w:r>
        <w:rPr>
          <w:spacing w:val="-4"/>
        </w:rPr>
        <w:t xml:space="preserve"> </w:t>
      </w:r>
      <w:r>
        <w:t>su</w:t>
      </w:r>
      <w:r>
        <w:rPr>
          <w:spacing w:val="-6"/>
        </w:rPr>
        <w:t xml:space="preserve"> </w:t>
      </w:r>
      <w:r>
        <w:t>formulación</w:t>
      </w:r>
      <w:r>
        <w:rPr>
          <w:spacing w:val="-6"/>
        </w:rPr>
        <w:t xml:space="preserve"> </w:t>
      </w:r>
      <w:r>
        <w:t>extemporánea,</w:t>
      </w:r>
      <w:r>
        <w:rPr>
          <w:spacing w:val="-4"/>
        </w:rPr>
        <w:t xml:space="preserve"> </w:t>
      </w:r>
      <w:r>
        <w:t>vale advertir</w:t>
      </w:r>
      <w:r>
        <w:rPr>
          <w:spacing w:val="-13"/>
        </w:rPr>
        <w:t xml:space="preserve"> </w:t>
      </w:r>
      <w:r>
        <w:t>que,</w:t>
      </w:r>
      <w:r>
        <w:rPr>
          <w:spacing w:val="-14"/>
        </w:rPr>
        <w:t xml:space="preserve"> </w:t>
      </w:r>
      <w:r>
        <w:t>consecuentemente</w:t>
      </w:r>
      <w:r>
        <w:rPr>
          <w:spacing w:val="-14"/>
        </w:rPr>
        <w:t xml:space="preserve"> </w:t>
      </w:r>
      <w:r>
        <w:t>no</w:t>
      </w:r>
      <w:r>
        <w:rPr>
          <w:spacing w:val="-14"/>
        </w:rPr>
        <w:t xml:space="preserve"> </w:t>
      </w:r>
      <w:r>
        <w:t>es</w:t>
      </w:r>
      <w:r>
        <w:rPr>
          <w:spacing w:val="-15"/>
        </w:rPr>
        <w:t xml:space="preserve"> </w:t>
      </w:r>
      <w:r>
        <w:t>dable</w:t>
      </w:r>
      <w:r>
        <w:rPr>
          <w:spacing w:val="-12"/>
        </w:rPr>
        <w:t xml:space="preserve"> </w:t>
      </w:r>
      <w:r>
        <w:t>conocer</w:t>
      </w:r>
      <w:r>
        <w:rPr>
          <w:spacing w:val="-13"/>
        </w:rPr>
        <w:t xml:space="preserve"> </w:t>
      </w:r>
      <w:r>
        <w:t>del</w:t>
      </w:r>
      <w:r>
        <w:rPr>
          <w:spacing w:val="-15"/>
        </w:rPr>
        <w:t xml:space="preserve"> </w:t>
      </w:r>
      <w:r>
        <w:t>primer</w:t>
      </w:r>
      <w:r>
        <w:rPr>
          <w:spacing w:val="-13"/>
        </w:rPr>
        <w:t xml:space="preserve"> </w:t>
      </w:r>
      <w:r>
        <w:t>cargo</w:t>
      </w:r>
      <w:r>
        <w:rPr>
          <w:spacing w:val="-12"/>
        </w:rPr>
        <w:t xml:space="preserve"> </w:t>
      </w:r>
      <w:r>
        <w:t>de</w:t>
      </w:r>
      <w:r>
        <w:rPr>
          <w:spacing w:val="-12"/>
        </w:rPr>
        <w:t xml:space="preserve"> </w:t>
      </w:r>
      <w:r>
        <w:t>apelación, denominado</w:t>
      </w:r>
      <w:r>
        <w:rPr>
          <w:spacing w:val="-11"/>
        </w:rPr>
        <w:t xml:space="preserve"> </w:t>
      </w:r>
      <w:r>
        <w:rPr>
          <w:rFonts w:ascii="Arial" w:hAnsi="Arial"/>
          <w:i/>
        </w:rPr>
        <w:t>“el</w:t>
      </w:r>
      <w:r>
        <w:rPr>
          <w:rFonts w:ascii="Arial" w:hAnsi="Arial"/>
          <w:i/>
          <w:spacing w:val="-15"/>
        </w:rPr>
        <w:t xml:space="preserve"> </w:t>
      </w:r>
      <w:r>
        <w:rPr>
          <w:rFonts w:ascii="Arial" w:hAnsi="Arial"/>
          <w:i/>
        </w:rPr>
        <w:t>tribunal</w:t>
      </w:r>
      <w:r>
        <w:rPr>
          <w:rFonts w:ascii="Arial" w:hAnsi="Arial"/>
          <w:i/>
          <w:spacing w:val="-13"/>
        </w:rPr>
        <w:t xml:space="preserve"> </w:t>
      </w:r>
      <w:r>
        <w:rPr>
          <w:rFonts w:ascii="Arial" w:hAnsi="Arial"/>
          <w:i/>
        </w:rPr>
        <w:t>se</w:t>
      </w:r>
      <w:r>
        <w:rPr>
          <w:rFonts w:ascii="Arial" w:hAnsi="Arial"/>
          <w:i/>
          <w:spacing w:val="-14"/>
        </w:rPr>
        <w:t xml:space="preserve"> </w:t>
      </w:r>
      <w:r>
        <w:rPr>
          <w:rFonts w:ascii="Arial" w:hAnsi="Arial"/>
          <w:i/>
        </w:rPr>
        <w:t>equivocó</w:t>
      </w:r>
      <w:r>
        <w:rPr>
          <w:rFonts w:ascii="Arial" w:hAnsi="Arial"/>
          <w:i/>
          <w:spacing w:val="-14"/>
        </w:rPr>
        <w:t xml:space="preserve"> </w:t>
      </w:r>
      <w:r>
        <w:rPr>
          <w:rFonts w:ascii="Arial" w:hAnsi="Arial"/>
          <w:i/>
        </w:rPr>
        <w:t>en</w:t>
      </w:r>
      <w:r>
        <w:rPr>
          <w:rFonts w:ascii="Arial" w:hAnsi="Arial"/>
          <w:i/>
          <w:spacing w:val="-14"/>
        </w:rPr>
        <w:t xml:space="preserve"> </w:t>
      </w:r>
      <w:r>
        <w:rPr>
          <w:rFonts w:ascii="Arial" w:hAnsi="Arial"/>
          <w:i/>
        </w:rPr>
        <w:t>la</w:t>
      </w:r>
      <w:r>
        <w:rPr>
          <w:rFonts w:ascii="Arial" w:hAnsi="Arial"/>
          <w:i/>
          <w:spacing w:val="-15"/>
        </w:rPr>
        <w:t xml:space="preserve"> </w:t>
      </w:r>
      <w:r>
        <w:rPr>
          <w:rFonts w:ascii="Arial" w:hAnsi="Arial"/>
          <w:i/>
        </w:rPr>
        <w:t>interpretación</w:t>
      </w:r>
      <w:r>
        <w:rPr>
          <w:rFonts w:ascii="Arial" w:hAnsi="Arial"/>
          <w:i/>
          <w:spacing w:val="-14"/>
        </w:rPr>
        <w:t xml:space="preserve"> </w:t>
      </w:r>
      <w:r>
        <w:rPr>
          <w:rFonts w:ascii="Arial" w:hAnsi="Arial"/>
          <w:i/>
        </w:rPr>
        <w:t>de</w:t>
      </w:r>
      <w:r>
        <w:rPr>
          <w:rFonts w:ascii="Arial" w:hAnsi="Arial"/>
          <w:i/>
          <w:spacing w:val="-12"/>
        </w:rPr>
        <w:t xml:space="preserve"> </w:t>
      </w:r>
      <w:r>
        <w:rPr>
          <w:rFonts w:ascii="Arial" w:hAnsi="Arial"/>
          <w:i/>
        </w:rPr>
        <w:t>la</w:t>
      </w:r>
      <w:r>
        <w:rPr>
          <w:rFonts w:ascii="Arial" w:hAnsi="Arial"/>
          <w:i/>
          <w:spacing w:val="-15"/>
        </w:rPr>
        <w:t xml:space="preserve"> </w:t>
      </w:r>
      <w:r>
        <w:rPr>
          <w:rFonts w:ascii="Arial" w:hAnsi="Arial"/>
          <w:i/>
        </w:rPr>
        <w:t>naturaleza</w:t>
      </w:r>
      <w:r>
        <w:rPr>
          <w:rFonts w:ascii="Arial" w:hAnsi="Arial"/>
          <w:i/>
          <w:spacing w:val="-12"/>
        </w:rPr>
        <w:t xml:space="preserve"> </w:t>
      </w:r>
      <w:r>
        <w:rPr>
          <w:rFonts w:ascii="Arial" w:hAnsi="Arial"/>
          <w:i/>
        </w:rPr>
        <w:t>jurídica</w:t>
      </w:r>
      <w:r>
        <w:rPr>
          <w:rFonts w:ascii="Arial" w:hAnsi="Arial"/>
          <w:i/>
          <w:spacing w:val="-15"/>
        </w:rPr>
        <w:t xml:space="preserve"> </w:t>
      </w:r>
      <w:r>
        <w:rPr>
          <w:rFonts w:ascii="Arial" w:hAnsi="Arial"/>
          <w:i/>
        </w:rPr>
        <w:t xml:space="preserve">del negocio jurídico celebrado”, </w:t>
      </w:r>
      <w:r>
        <w:t>ya que el estudio sobre la tipología del acuerdo de voluntades en cuestión se planteó a efectos de determinar si era dable pactar la cláusula de caducidad o si por</w:t>
      </w:r>
      <w:r>
        <w:rPr>
          <w:spacing w:val="-1"/>
        </w:rPr>
        <w:t xml:space="preserve"> </w:t>
      </w:r>
      <w:r>
        <w:t>el contrario al incorporarla se incurrió en un vicio de validez, aspecto</w:t>
      </w:r>
      <w:r>
        <w:rPr>
          <w:spacing w:val="-1"/>
        </w:rPr>
        <w:t xml:space="preserve"> </w:t>
      </w:r>
      <w:r>
        <w:t>que, una vez</w:t>
      </w:r>
      <w:r>
        <w:rPr>
          <w:spacing w:val="-2"/>
        </w:rPr>
        <w:t xml:space="preserve"> </w:t>
      </w:r>
      <w:r>
        <w:t>más, fue presentado fuera del término de ley,</w:t>
      </w:r>
      <w:r>
        <w:rPr>
          <w:spacing w:val="-2"/>
        </w:rPr>
        <w:t xml:space="preserve"> </w:t>
      </w:r>
      <w:r>
        <w:t>de ahí que no corresponda analizarlo.</w:t>
      </w:r>
    </w:p>
    <w:p w14:paraId="6E89967D" w14:textId="77777777" w:rsidR="00526F53" w:rsidRDefault="00526F53">
      <w:pPr>
        <w:pStyle w:val="Textoindependiente"/>
        <w:spacing w:before="139"/>
      </w:pPr>
    </w:p>
    <w:p w14:paraId="2F5F1EF0" w14:textId="77777777" w:rsidR="00526F53" w:rsidRDefault="001C4FF6">
      <w:pPr>
        <w:pStyle w:val="Textoindependiente"/>
        <w:spacing w:line="360" w:lineRule="auto"/>
        <w:ind w:left="427" w:right="136"/>
        <w:jc w:val="both"/>
      </w:pPr>
      <w:r>
        <w:t>Ahora bien, dado que en virtud de lo anterior no es dable analizar si la cláusula décimo</w:t>
      </w:r>
      <w:r>
        <w:rPr>
          <w:spacing w:val="-17"/>
        </w:rPr>
        <w:t xml:space="preserve"> </w:t>
      </w:r>
      <w:r>
        <w:t>séptima</w:t>
      </w:r>
      <w:r>
        <w:rPr>
          <w:spacing w:val="-17"/>
        </w:rPr>
        <w:t xml:space="preserve"> </w:t>
      </w:r>
      <w:r>
        <w:t>del</w:t>
      </w:r>
      <w:r>
        <w:rPr>
          <w:spacing w:val="-16"/>
        </w:rPr>
        <w:t xml:space="preserve"> </w:t>
      </w:r>
      <w:r>
        <w:t>acuerdo</w:t>
      </w:r>
      <w:r>
        <w:rPr>
          <w:spacing w:val="-17"/>
        </w:rPr>
        <w:t xml:space="preserve"> </w:t>
      </w:r>
      <w:r>
        <w:t>de</w:t>
      </w:r>
      <w:r>
        <w:rPr>
          <w:spacing w:val="-17"/>
        </w:rPr>
        <w:t xml:space="preserve"> </w:t>
      </w:r>
      <w:r>
        <w:t>voluntades</w:t>
      </w:r>
      <w:r>
        <w:rPr>
          <w:spacing w:val="-17"/>
        </w:rPr>
        <w:t xml:space="preserve"> </w:t>
      </w:r>
      <w:r>
        <w:t>debía</w:t>
      </w:r>
      <w:r>
        <w:rPr>
          <w:spacing w:val="-16"/>
        </w:rPr>
        <w:t xml:space="preserve"> </w:t>
      </w:r>
      <w:r>
        <w:t>anularse</w:t>
      </w:r>
      <w:r>
        <w:rPr>
          <w:spacing w:val="-17"/>
        </w:rPr>
        <w:t xml:space="preserve"> </w:t>
      </w:r>
      <w:r>
        <w:t>por</w:t>
      </w:r>
      <w:r>
        <w:rPr>
          <w:spacing w:val="-17"/>
        </w:rPr>
        <w:t xml:space="preserve"> </w:t>
      </w:r>
      <w:r>
        <w:t>constituir</w:t>
      </w:r>
      <w:r>
        <w:rPr>
          <w:spacing w:val="-16"/>
        </w:rPr>
        <w:t xml:space="preserve"> </w:t>
      </w:r>
      <w:r>
        <w:t>un</w:t>
      </w:r>
      <w:r>
        <w:rPr>
          <w:spacing w:val="-17"/>
        </w:rPr>
        <w:t xml:space="preserve"> </w:t>
      </w:r>
      <w:r>
        <w:t>reproche extemporáneo, con mayor razón tampoco es posible estudiar si los actos administrativos enjuiciados, mediante los cuales se hizo ejercicio de esa figura, están</w:t>
      </w:r>
      <w:r>
        <w:rPr>
          <w:spacing w:val="-17"/>
        </w:rPr>
        <w:t xml:space="preserve"> </w:t>
      </w:r>
      <w:r>
        <w:t>viciados</w:t>
      </w:r>
      <w:r>
        <w:rPr>
          <w:spacing w:val="-17"/>
        </w:rPr>
        <w:t xml:space="preserve"> </w:t>
      </w:r>
      <w:r>
        <w:t>o</w:t>
      </w:r>
      <w:r>
        <w:rPr>
          <w:spacing w:val="-16"/>
        </w:rPr>
        <w:t xml:space="preserve"> </w:t>
      </w:r>
      <w:r>
        <w:t>no</w:t>
      </w:r>
      <w:r>
        <w:rPr>
          <w:spacing w:val="-17"/>
        </w:rPr>
        <w:t xml:space="preserve"> </w:t>
      </w:r>
      <w:r>
        <w:t>por</w:t>
      </w:r>
      <w:r>
        <w:rPr>
          <w:spacing w:val="-17"/>
        </w:rPr>
        <w:t xml:space="preserve"> </w:t>
      </w:r>
      <w:r>
        <w:t>el</w:t>
      </w:r>
      <w:r>
        <w:rPr>
          <w:spacing w:val="-17"/>
        </w:rPr>
        <w:t xml:space="preserve"> </w:t>
      </w:r>
      <w:r>
        <w:t>hecho</w:t>
      </w:r>
      <w:r>
        <w:rPr>
          <w:spacing w:val="-16"/>
        </w:rPr>
        <w:t xml:space="preserve"> </w:t>
      </w:r>
      <w:r>
        <w:t>de</w:t>
      </w:r>
      <w:r>
        <w:rPr>
          <w:spacing w:val="-17"/>
        </w:rPr>
        <w:t xml:space="preserve"> </w:t>
      </w:r>
      <w:r>
        <w:t>que,</w:t>
      </w:r>
      <w:r>
        <w:rPr>
          <w:spacing w:val="-17"/>
        </w:rPr>
        <w:t xml:space="preserve"> </w:t>
      </w:r>
      <w:r>
        <w:t>supuestamente,</w:t>
      </w:r>
      <w:r>
        <w:rPr>
          <w:spacing w:val="-16"/>
        </w:rPr>
        <w:t xml:space="preserve"> </w:t>
      </w:r>
      <w:r>
        <w:t>aquella</w:t>
      </w:r>
      <w:r>
        <w:rPr>
          <w:spacing w:val="-17"/>
        </w:rPr>
        <w:t xml:space="preserve"> </w:t>
      </w:r>
      <w:r>
        <w:t>no</w:t>
      </w:r>
      <w:r>
        <w:rPr>
          <w:spacing w:val="-17"/>
        </w:rPr>
        <w:t xml:space="preserve"> </w:t>
      </w:r>
      <w:r>
        <w:t>procedía</w:t>
      </w:r>
      <w:r>
        <w:rPr>
          <w:spacing w:val="-16"/>
        </w:rPr>
        <w:t xml:space="preserve"> </w:t>
      </w:r>
      <w:r>
        <w:t>debido a</w:t>
      </w:r>
      <w:r>
        <w:rPr>
          <w:spacing w:val="-2"/>
        </w:rPr>
        <w:t xml:space="preserve"> </w:t>
      </w:r>
      <w:r>
        <w:t>que</w:t>
      </w:r>
      <w:r>
        <w:rPr>
          <w:spacing w:val="-4"/>
        </w:rPr>
        <w:t xml:space="preserve"> </w:t>
      </w:r>
      <w:r>
        <w:t>el</w:t>
      </w:r>
      <w:r>
        <w:rPr>
          <w:spacing w:val="-2"/>
        </w:rPr>
        <w:t xml:space="preserve"> </w:t>
      </w:r>
      <w:r>
        <w:t>negocio</w:t>
      </w:r>
      <w:r>
        <w:rPr>
          <w:spacing w:val="-4"/>
        </w:rPr>
        <w:t xml:space="preserve"> </w:t>
      </w:r>
      <w:r>
        <w:t>jurídico</w:t>
      </w:r>
      <w:r>
        <w:rPr>
          <w:spacing w:val="-2"/>
        </w:rPr>
        <w:t xml:space="preserve"> </w:t>
      </w:r>
      <w:r>
        <w:t>no</w:t>
      </w:r>
      <w:r>
        <w:rPr>
          <w:spacing w:val="-2"/>
        </w:rPr>
        <w:t xml:space="preserve"> </w:t>
      </w:r>
      <w:r>
        <w:t>era</w:t>
      </w:r>
      <w:r>
        <w:rPr>
          <w:spacing w:val="-5"/>
        </w:rPr>
        <w:t xml:space="preserve"> </w:t>
      </w:r>
      <w:r>
        <w:t>de</w:t>
      </w:r>
      <w:r>
        <w:rPr>
          <w:spacing w:val="-4"/>
        </w:rPr>
        <w:t xml:space="preserve"> </w:t>
      </w:r>
      <w:r>
        <w:t>obra,</w:t>
      </w:r>
      <w:r>
        <w:rPr>
          <w:spacing w:val="-1"/>
        </w:rPr>
        <w:t xml:space="preserve"> </w:t>
      </w:r>
      <w:r>
        <w:t>sino</w:t>
      </w:r>
      <w:r>
        <w:rPr>
          <w:spacing w:val="-4"/>
        </w:rPr>
        <w:t xml:space="preserve"> </w:t>
      </w:r>
      <w:r>
        <w:t>de</w:t>
      </w:r>
      <w:r>
        <w:rPr>
          <w:spacing w:val="-4"/>
        </w:rPr>
        <w:t xml:space="preserve"> </w:t>
      </w:r>
      <w:r>
        <w:t>colaboración, debido</w:t>
      </w:r>
      <w:r>
        <w:rPr>
          <w:spacing w:val="-4"/>
        </w:rPr>
        <w:t xml:space="preserve"> </w:t>
      </w:r>
      <w:r>
        <w:t>a</w:t>
      </w:r>
      <w:r>
        <w:rPr>
          <w:spacing w:val="-2"/>
        </w:rPr>
        <w:t xml:space="preserve"> </w:t>
      </w:r>
      <w:r>
        <w:t>que</w:t>
      </w:r>
      <w:r>
        <w:rPr>
          <w:spacing w:val="-4"/>
        </w:rPr>
        <w:t xml:space="preserve"> </w:t>
      </w:r>
      <w:r>
        <w:t>ello</w:t>
      </w:r>
      <w:r>
        <w:rPr>
          <w:spacing w:val="-2"/>
        </w:rPr>
        <w:t xml:space="preserve"> </w:t>
      </w:r>
      <w:r>
        <w:t>es inescindible</w:t>
      </w:r>
      <w:r>
        <w:rPr>
          <w:spacing w:val="-6"/>
        </w:rPr>
        <w:t xml:space="preserve"> </w:t>
      </w:r>
      <w:r>
        <w:t>a</w:t>
      </w:r>
      <w:r>
        <w:rPr>
          <w:spacing w:val="-6"/>
        </w:rPr>
        <w:t xml:space="preserve"> </w:t>
      </w:r>
      <w:r>
        <w:t>la</w:t>
      </w:r>
      <w:r>
        <w:rPr>
          <w:spacing w:val="-6"/>
        </w:rPr>
        <w:t xml:space="preserve"> </w:t>
      </w:r>
      <w:r>
        <w:t>validez</w:t>
      </w:r>
      <w:r>
        <w:rPr>
          <w:spacing w:val="-3"/>
        </w:rPr>
        <w:t xml:space="preserve"> </w:t>
      </w:r>
      <w:r>
        <w:t>del</w:t>
      </w:r>
      <w:r>
        <w:rPr>
          <w:spacing w:val="-7"/>
        </w:rPr>
        <w:t xml:space="preserve"> </w:t>
      </w:r>
      <w:r>
        <w:t>acuerdo</w:t>
      </w:r>
      <w:r>
        <w:rPr>
          <w:spacing w:val="-8"/>
        </w:rPr>
        <w:t xml:space="preserve"> </w:t>
      </w:r>
      <w:r>
        <w:t>de</w:t>
      </w:r>
      <w:r>
        <w:rPr>
          <w:spacing w:val="-6"/>
        </w:rPr>
        <w:t xml:space="preserve"> </w:t>
      </w:r>
      <w:r>
        <w:t>voluntades,</w:t>
      </w:r>
      <w:r>
        <w:rPr>
          <w:spacing w:val="-6"/>
        </w:rPr>
        <w:t xml:space="preserve"> </w:t>
      </w:r>
      <w:r>
        <w:t>pues</w:t>
      </w:r>
      <w:r>
        <w:rPr>
          <w:spacing w:val="-3"/>
        </w:rPr>
        <w:t xml:space="preserve"> </w:t>
      </w:r>
      <w:r>
        <w:t>trae</w:t>
      </w:r>
      <w:r>
        <w:rPr>
          <w:spacing w:val="-4"/>
        </w:rPr>
        <w:t xml:space="preserve"> </w:t>
      </w:r>
      <w:r>
        <w:t>consigo</w:t>
      </w:r>
      <w:r>
        <w:rPr>
          <w:spacing w:val="-6"/>
        </w:rPr>
        <w:t xml:space="preserve"> </w:t>
      </w:r>
      <w:r>
        <w:t>el</w:t>
      </w:r>
      <w:r>
        <w:rPr>
          <w:spacing w:val="-7"/>
        </w:rPr>
        <w:t xml:space="preserve"> </w:t>
      </w:r>
      <w:r>
        <w:t>análisis</w:t>
      </w:r>
      <w:r>
        <w:rPr>
          <w:spacing w:val="-7"/>
        </w:rPr>
        <w:t xml:space="preserve"> </w:t>
      </w:r>
      <w:r>
        <w:t>de si procedía o no incorporar la exorbitancia en cuestión.</w:t>
      </w:r>
    </w:p>
    <w:p w14:paraId="6F32BBD2" w14:textId="77777777" w:rsidR="00526F53" w:rsidRDefault="00526F53">
      <w:pPr>
        <w:pStyle w:val="Textoindependiente"/>
        <w:spacing w:before="140"/>
      </w:pPr>
    </w:p>
    <w:p w14:paraId="085C50F1" w14:textId="77777777" w:rsidR="00526F53" w:rsidRDefault="001C4FF6">
      <w:pPr>
        <w:pStyle w:val="Textoindependiente"/>
        <w:spacing w:line="360" w:lineRule="auto"/>
        <w:ind w:left="427" w:right="138"/>
        <w:jc w:val="both"/>
      </w:pPr>
      <w:r>
        <w:t>Precisamente, como no es procedente estudiar si procedía convenir la cláusula de la</w:t>
      </w:r>
      <w:r>
        <w:rPr>
          <w:spacing w:val="-17"/>
        </w:rPr>
        <w:t xml:space="preserve"> </w:t>
      </w:r>
      <w:r>
        <w:t>caducidad</w:t>
      </w:r>
      <w:r>
        <w:rPr>
          <w:spacing w:val="-17"/>
        </w:rPr>
        <w:t xml:space="preserve"> </w:t>
      </w:r>
      <w:r>
        <w:t>como</w:t>
      </w:r>
      <w:r>
        <w:rPr>
          <w:spacing w:val="-16"/>
        </w:rPr>
        <w:t xml:space="preserve"> </w:t>
      </w:r>
      <w:r>
        <w:t>prerrogativa</w:t>
      </w:r>
      <w:r>
        <w:rPr>
          <w:spacing w:val="-17"/>
        </w:rPr>
        <w:t xml:space="preserve"> </w:t>
      </w:r>
      <w:r>
        <w:t>unilateral,</w:t>
      </w:r>
      <w:r>
        <w:rPr>
          <w:spacing w:val="-17"/>
        </w:rPr>
        <w:t xml:space="preserve"> </w:t>
      </w:r>
      <w:r>
        <w:t>en</w:t>
      </w:r>
      <w:r>
        <w:rPr>
          <w:spacing w:val="-17"/>
        </w:rPr>
        <w:t xml:space="preserve"> </w:t>
      </w:r>
      <w:r>
        <w:t>virtud</w:t>
      </w:r>
      <w:r>
        <w:rPr>
          <w:spacing w:val="-16"/>
        </w:rPr>
        <w:t xml:space="preserve"> </w:t>
      </w:r>
      <w:r>
        <w:t>del</w:t>
      </w:r>
      <w:r>
        <w:rPr>
          <w:spacing w:val="-17"/>
        </w:rPr>
        <w:t xml:space="preserve"> </w:t>
      </w:r>
      <w:r>
        <w:t>principio</w:t>
      </w:r>
      <w:r>
        <w:rPr>
          <w:spacing w:val="-17"/>
        </w:rPr>
        <w:t xml:space="preserve"> </w:t>
      </w:r>
      <w:r>
        <w:rPr>
          <w:rFonts w:ascii="Arial" w:hAnsi="Arial"/>
          <w:i/>
        </w:rPr>
        <w:t>pacta</w:t>
      </w:r>
      <w:r>
        <w:rPr>
          <w:rFonts w:ascii="Arial" w:hAnsi="Arial"/>
          <w:i/>
          <w:spacing w:val="-16"/>
        </w:rPr>
        <w:t xml:space="preserve"> </w:t>
      </w:r>
      <w:r>
        <w:rPr>
          <w:rFonts w:ascii="Arial" w:hAnsi="Arial"/>
          <w:i/>
        </w:rPr>
        <w:t>sunt</w:t>
      </w:r>
      <w:r>
        <w:rPr>
          <w:rFonts w:ascii="Arial" w:hAnsi="Arial"/>
          <w:i/>
          <w:spacing w:val="-17"/>
        </w:rPr>
        <w:t xml:space="preserve"> </w:t>
      </w:r>
      <w:proofErr w:type="spellStart"/>
      <w:r>
        <w:rPr>
          <w:rFonts w:ascii="Arial" w:hAnsi="Arial"/>
          <w:i/>
        </w:rPr>
        <w:t>servanda</w:t>
      </w:r>
      <w:proofErr w:type="spellEnd"/>
      <w:r>
        <w:rPr>
          <w:rFonts w:ascii="Arial" w:hAnsi="Arial"/>
          <w:i/>
        </w:rPr>
        <w:t xml:space="preserve"> </w:t>
      </w:r>
      <w:r>
        <w:t>esta</w:t>
      </w:r>
      <w:r>
        <w:rPr>
          <w:spacing w:val="-1"/>
        </w:rPr>
        <w:t xml:space="preserve"> </w:t>
      </w:r>
      <w:r>
        <w:t>surte</w:t>
      </w:r>
      <w:r>
        <w:rPr>
          <w:spacing w:val="-5"/>
        </w:rPr>
        <w:t xml:space="preserve"> </w:t>
      </w:r>
      <w:r>
        <w:t>plenos</w:t>
      </w:r>
      <w:r>
        <w:rPr>
          <w:spacing w:val="-3"/>
        </w:rPr>
        <w:t xml:space="preserve"> </w:t>
      </w:r>
      <w:r>
        <w:t>efectos</w:t>
      </w:r>
      <w:r>
        <w:rPr>
          <w:spacing w:val="-3"/>
        </w:rPr>
        <w:t xml:space="preserve"> </w:t>
      </w:r>
      <w:r>
        <w:t>y,</w:t>
      </w:r>
      <w:r>
        <w:rPr>
          <w:spacing w:val="-5"/>
        </w:rPr>
        <w:t xml:space="preserve"> </w:t>
      </w:r>
      <w:r>
        <w:t>en</w:t>
      </w:r>
      <w:r>
        <w:rPr>
          <w:spacing w:val="-5"/>
        </w:rPr>
        <w:t xml:space="preserve"> </w:t>
      </w:r>
      <w:r>
        <w:t>esa</w:t>
      </w:r>
      <w:r>
        <w:rPr>
          <w:spacing w:val="-5"/>
        </w:rPr>
        <w:t xml:space="preserve"> </w:t>
      </w:r>
      <w:r>
        <w:t>medida,</w:t>
      </w:r>
      <w:r>
        <w:rPr>
          <w:spacing w:val="-5"/>
        </w:rPr>
        <w:t xml:space="preserve"> </w:t>
      </w:r>
      <w:r>
        <w:t>no resulta</w:t>
      </w:r>
      <w:r>
        <w:rPr>
          <w:spacing w:val="-3"/>
        </w:rPr>
        <w:t xml:space="preserve"> </w:t>
      </w:r>
      <w:r>
        <w:t>adecuado</w:t>
      </w:r>
      <w:r>
        <w:rPr>
          <w:spacing w:val="-3"/>
        </w:rPr>
        <w:t xml:space="preserve"> </w:t>
      </w:r>
      <w:r>
        <w:t>analizar</w:t>
      </w:r>
      <w:r>
        <w:rPr>
          <w:spacing w:val="-3"/>
        </w:rPr>
        <w:t xml:space="preserve"> </w:t>
      </w:r>
      <w:r>
        <w:t>la</w:t>
      </w:r>
      <w:r>
        <w:rPr>
          <w:spacing w:val="-3"/>
        </w:rPr>
        <w:t xml:space="preserve"> </w:t>
      </w:r>
      <w:r>
        <w:t>validez de los actos administrativos por esa razón, pues en caso contrario se estaría revisando implícitamente si procedía convenir esa figura en el contrato, lo que en últimas</w:t>
      </w:r>
      <w:r>
        <w:rPr>
          <w:spacing w:val="-1"/>
        </w:rPr>
        <w:t xml:space="preserve"> </w:t>
      </w:r>
      <w:r>
        <w:t>haría inocua la</w:t>
      </w:r>
      <w:r>
        <w:rPr>
          <w:spacing w:val="-1"/>
        </w:rPr>
        <w:t xml:space="preserve"> </w:t>
      </w:r>
      <w:r>
        <w:t>oportunidad del medio</w:t>
      </w:r>
      <w:r>
        <w:rPr>
          <w:spacing w:val="-1"/>
        </w:rPr>
        <w:t xml:space="preserve"> </w:t>
      </w:r>
      <w:r>
        <w:t>de control para tal</w:t>
      </w:r>
      <w:r>
        <w:rPr>
          <w:spacing w:val="-1"/>
        </w:rPr>
        <w:t xml:space="preserve"> </w:t>
      </w:r>
      <w:r>
        <w:t>efecto,</w:t>
      </w:r>
      <w:r>
        <w:rPr>
          <w:spacing w:val="-1"/>
        </w:rPr>
        <w:t xml:space="preserve"> </w:t>
      </w:r>
      <w:r>
        <w:t>motivo</w:t>
      </w:r>
      <w:r>
        <w:rPr>
          <w:spacing w:val="-1"/>
        </w:rPr>
        <w:t xml:space="preserve"> </w:t>
      </w:r>
      <w:r>
        <w:t>por el cual tal aspecto no será analizado en el caso concreto.</w:t>
      </w:r>
    </w:p>
    <w:p w14:paraId="5899E585" w14:textId="77777777" w:rsidR="00526F53" w:rsidRDefault="00526F53">
      <w:pPr>
        <w:pStyle w:val="Textoindependiente"/>
        <w:rPr>
          <w:sz w:val="20"/>
        </w:rPr>
      </w:pPr>
    </w:p>
    <w:p w14:paraId="23071375" w14:textId="77777777" w:rsidR="00526F53" w:rsidRDefault="00526F53">
      <w:pPr>
        <w:pStyle w:val="Textoindependiente"/>
        <w:rPr>
          <w:sz w:val="20"/>
        </w:rPr>
      </w:pPr>
    </w:p>
    <w:p w14:paraId="618237CF" w14:textId="77777777" w:rsidR="00526F53" w:rsidRDefault="00526F53">
      <w:pPr>
        <w:pStyle w:val="Textoindependiente"/>
        <w:rPr>
          <w:sz w:val="20"/>
        </w:rPr>
      </w:pPr>
    </w:p>
    <w:p w14:paraId="5BA3E4E7" w14:textId="77777777" w:rsidR="00526F53" w:rsidRDefault="00526F53">
      <w:pPr>
        <w:pStyle w:val="Textoindependiente"/>
        <w:rPr>
          <w:sz w:val="20"/>
        </w:rPr>
      </w:pPr>
    </w:p>
    <w:p w14:paraId="3991508E" w14:textId="77777777" w:rsidR="00526F53" w:rsidRDefault="001C4FF6">
      <w:pPr>
        <w:pStyle w:val="Textoindependiente"/>
        <w:spacing w:before="193"/>
        <w:rPr>
          <w:sz w:val="20"/>
        </w:rPr>
      </w:pPr>
      <w:r>
        <w:rPr>
          <w:noProof/>
          <w:sz w:val="20"/>
        </w:rPr>
        <mc:AlternateContent>
          <mc:Choice Requires="wps">
            <w:drawing>
              <wp:anchor distT="0" distB="0" distL="0" distR="0" simplePos="0" relativeHeight="487596544" behindDoc="1" locked="0" layoutInCell="1" allowOverlap="1" wp14:anchorId="4BD336E4" wp14:editId="00ED9A0E">
                <wp:simplePos x="0" y="0"/>
                <wp:positionH relativeFrom="page">
                  <wp:posOffset>1080820</wp:posOffset>
                </wp:positionH>
                <wp:positionV relativeFrom="paragraph">
                  <wp:posOffset>284115</wp:posOffset>
                </wp:positionV>
                <wp:extent cx="1829435" cy="762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732FA5" id="Graphic 22" o:spid="_x0000_s1026" style="position:absolute;margin-left:85.1pt;margin-top:22.35pt;width:144.05pt;height:.6pt;z-index:-1571993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" path="m1829054,l,,,7619r1829054,l1829054,xe" fillcolor="black" stroked="f">
                <v:path arrowok="t"/>
                <w10:wrap type="topAndBottom" anchorx="page"/>
              </v:shape>
            </w:pict>
          </mc:Fallback>
        </mc:AlternateContent>
      </w:r>
    </w:p>
    <w:p w14:paraId="16CC1AE0" w14:textId="77777777" w:rsidR="00526F53" w:rsidRDefault="00526F53">
      <w:pPr>
        <w:pStyle w:val="Textoindependiente"/>
        <w:spacing w:before="148"/>
        <w:rPr>
          <w:sz w:val="20"/>
        </w:rPr>
      </w:pPr>
    </w:p>
    <w:p w14:paraId="2F2FBB33" w14:textId="77777777" w:rsidR="00526F53" w:rsidRDefault="001C4FF6">
      <w:pPr>
        <w:spacing w:before="1"/>
        <w:ind w:left="427" w:right="143"/>
        <w:jc w:val="both"/>
        <w:rPr>
          <w:sz w:val="20"/>
        </w:rPr>
      </w:pPr>
      <w:r>
        <w:rPr>
          <w:rFonts w:ascii="Arial" w:hAnsi="Arial"/>
          <w:i/>
          <w:sz w:val="20"/>
        </w:rPr>
        <w:t>único.</w:t>
      </w:r>
      <w:r>
        <w:rPr>
          <w:rFonts w:ascii="Arial" w:hAnsi="Arial"/>
          <w:i/>
          <w:spacing w:val="40"/>
          <w:sz w:val="20"/>
        </w:rPr>
        <w:t xml:space="preserve"> </w:t>
      </w:r>
      <w:r>
        <w:rPr>
          <w:rFonts w:ascii="Arial" w:hAnsi="Arial"/>
          <w:i/>
          <w:sz w:val="20"/>
        </w:rPr>
        <w:t>Lo anterior, desde luego, sin perjuicio de la potestad que tiene el juzgador de pronunciarse oficiosamente sobre todas aquellas cuestiones que sean necesarias para proferir una decisión de mérito, tales como la caducidad, la falta de legitimación en la causa y la indebida escogencia de la acción,</w:t>
      </w:r>
      <w:r>
        <w:rPr>
          <w:rFonts w:ascii="Arial" w:hAnsi="Arial"/>
          <w:i/>
          <w:spacing w:val="-9"/>
          <w:sz w:val="20"/>
        </w:rPr>
        <w:t xml:space="preserve"> </w:t>
      </w:r>
      <w:r>
        <w:rPr>
          <w:rFonts w:ascii="Arial" w:hAnsi="Arial"/>
          <w:i/>
          <w:sz w:val="20"/>
        </w:rPr>
        <w:t>aunque</w:t>
      </w:r>
      <w:r>
        <w:rPr>
          <w:rFonts w:ascii="Arial" w:hAnsi="Arial"/>
          <w:i/>
          <w:spacing w:val="-9"/>
          <w:sz w:val="20"/>
        </w:rPr>
        <w:t xml:space="preserve"> </w:t>
      </w:r>
      <w:r>
        <w:rPr>
          <w:rFonts w:ascii="Arial" w:hAnsi="Arial"/>
          <w:i/>
          <w:sz w:val="20"/>
        </w:rPr>
        <w:t>no</w:t>
      </w:r>
      <w:r>
        <w:rPr>
          <w:rFonts w:ascii="Arial" w:hAnsi="Arial"/>
          <w:i/>
          <w:spacing w:val="-11"/>
          <w:sz w:val="20"/>
        </w:rPr>
        <w:t xml:space="preserve"> </w:t>
      </w:r>
      <w:r>
        <w:rPr>
          <w:rFonts w:ascii="Arial" w:hAnsi="Arial"/>
          <w:i/>
          <w:sz w:val="20"/>
        </w:rPr>
        <w:t>hubieran</w:t>
      </w:r>
      <w:r>
        <w:rPr>
          <w:rFonts w:ascii="Arial" w:hAnsi="Arial"/>
          <w:i/>
          <w:spacing w:val="-9"/>
          <w:sz w:val="20"/>
        </w:rPr>
        <w:t xml:space="preserve"> </w:t>
      </w:r>
      <w:r>
        <w:rPr>
          <w:rFonts w:ascii="Arial" w:hAnsi="Arial"/>
          <w:i/>
          <w:sz w:val="20"/>
        </w:rPr>
        <w:t>sido</w:t>
      </w:r>
      <w:r>
        <w:rPr>
          <w:rFonts w:ascii="Arial" w:hAnsi="Arial"/>
          <w:i/>
          <w:spacing w:val="-10"/>
          <w:sz w:val="20"/>
        </w:rPr>
        <w:t xml:space="preserve"> </w:t>
      </w:r>
      <w:r>
        <w:rPr>
          <w:rFonts w:ascii="Arial" w:hAnsi="Arial"/>
          <w:i/>
          <w:sz w:val="20"/>
        </w:rPr>
        <w:t>propuestos</w:t>
      </w:r>
      <w:r>
        <w:rPr>
          <w:rFonts w:ascii="Arial" w:hAnsi="Arial"/>
          <w:i/>
          <w:spacing w:val="-8"/>
          <w:sz w:val="20"/>
        </w:rPr>
        <w:t xml:space="preserve"> </w:t>
      </w:r>
      <w:r>
        <w:rPr>
          <w:rFonts w:ascii="Arial" w:hAnsi="Arial"/>
          <w:i/>
          <w:sz w:val="20"/>
        </w:rPr>
        <w:t>por</w:t>
      </w:r>
      <w:r>
        <w:rPr>
          <w:rFonts w:ascii="Arial" w:hAnsi="Arial"/>
          <w:i/>
          <w:spacing w:val="-10"/>
          <w:sz w:val="20"/>
        </w:rPr>
        <w:t xml:space="preserve"> </w:t>
      </w:r>
      <w:r>
        <w:rPr>
          <w:rFonts w:ascii="Arial" w:hAnsi="Arial"/>
          <w:i/>
          <w:sz w:val="20"/>
        </w:rPr>
        <w:t>el</w:t>
      </w:r>
      <w:r>
        <w:rPr>
          <w:rFonts w:ascii="Arial" w:hAnsi="Arial"/>
          <w:i/>
          <w:spacing w:val="-10"/>
          <w:sz w:val="20"/>
        </w:rPr>
        <w:t xml:space="preserve"> </w:t>
      </w:r>
      <w:r>
        <w:rPr>
          <w:rFonts w:ascii="Arial" w:hAnsi="Arial"/>
          <w:i/>
          <w:sz w:val="20"/>
        </w:rPr>
        <w:t>apelante</w:t>
      </w:r>
      <w:r>
        <w:rPr>
          <w:rFonts w:ascii="Arial" w:hAnsi="Arial"/>
          <w:i/>
          <w:spacing w:val="-9"/>
          <w:sz w:val="20"/>
        </w:rPr>
        <w:t xml:space="preserve"> </w:t>
      </w:r>
      <w:r>
        <w:rPr>
          <w:rFonts w:ascii="Arial" w:hAnsi="Arial"/>
          <w:i/>
          <w:sz w:val="20"/>
        </w:rPr>
        <w:t>como</w:t>
      </w:r>
      <w:r>
        <w:rPr>
          <w:rFonts w:ascii="Arial" w:hAnsi="Arial"/>
          <w:i/>
          <w:spacing w:val="-9"/>
          <w:sz w:val="20"/>
        </w:rPr>
        <w:t xml:space="preserve"> </w:t>
      </w:r>
      <w:r>
        <w:rPr>
          <w:rFonts w:ascii="Arial" w:hAnsi="Arial"/>
          <w:i/>
          <w:sz w:val="20"/>
        </w:rPr>
        <w:t>fundamentos</w:t>
      </w:r>
      <w:r>
        <w:rPr>
          <w:rFonts w:ascii="Arial" w:hAnsi="Arial"/>
          <w:i/>
          <w:spacing w:val="-10"/>
          <w:sz w:val="20"/>
        </w:rPr>
        <w:t xml:space="preserve"> </w:t>
      </w:r>
      <w:r>
        <w:rPr>
          <w:rFonts w:ascii="Arial" w:hAnsi="Arial"/>
          <w:i/>
          <w:sz w:val="20"/>
        </w:rPr>
        <w:t>de</w:t>
      </w:r>
      <w:r>
        <w:rPr>
          <w:rFonts w:ascii="Arial" w:hAnsi="Arial"/>
          <w:i/>
          <w:spacing w:val="-9"/>
          <w:sz w:val="20"/>
        </w:rPr>
        <w:t xml:space="preserve"> </w:t>
      </w:r>
      <w:r>
        <w:rPr>
          <w:rFonts w:ascii="Arial" w:hAnsi="Arial"/>
          <w:i/>
          <w:sz w:val="20"/>
        </w:rPr>
        <w:t>su</w:t>
      </w:r>
      <w:r>
        <w:rPr>
          <w:rFonts w:ascii="Arial" w:hAnsi="Arial"/>
          <w:i/>
          <w:spacing w:val="-11"/>
          <w:sz w:val="20"/>
        </w:rPr>
        <w:t xml:space="preserve"> </w:t>
      </w:r>
      <w:r>
        <w:rPr>
          <w:rFonts w:ascii="Arial" w:hAnsi="Arial"/>
          <w:i/>
          <w:sz w:val="20"/>
        </w:rPr>
        <w:t>inconformidad con la providencia censurada</w:t>
      </w:r>
      <w:r>
        <w:rPr>
          <w:sz w:val="20"/>
        </w:rPr>
        <w:t>”.</w:t>
      </w:r>
    </w:p>
    <w:p w14:paraId="552D535E" w14:textId="77777777" w:rsidR="00526F53" w:rsidRDefault="00526F53">
      <w:pPr>
        <w:jc w:val="both"/>
        <w:rPr>
          <w:sz w:val="20"/>
        </w:rPr>
        <w:sectPr w:rsidR="00526F53">
          <w:pgSz w:w="12250" w:h="18730"/>
          <w:pgMar w:top="2380" w:right="1559" w:bottom="1220" w:left="1275" w:header="716" w:footer="1029" w:gutter="0"/>
          <w:cols w:space="720"/>
        </w:sectPr>
      </w:pPr>
    </w:p>
    <w:p w14:paraId="46E40DB2" w14:textId="77777777" w:rsidR="00526F53" w:rsidRDefault="00526F53">
      <w:pPr>
        <w:pStyle w:val="Textoindependiente"/>
      </w:pPr>
    </w:p>
    <w:p w14:paraId="35EE499F" w14:textId="77777777" w:rsidR="00526F53" w:rsidRDefault="00526F53">
      <w:pPr>
        <w:pStyle w:val="Textoindependiente"/>
        <w:spacing w:before="1"/>
      </w:pPr>
    </w:p>
    <w:p w14:paraId="118B1814" w14:textId="77777777" w:rsidR="00526F53" w:rsidRDefault="001C4FF6">
      <w:pPr>
        <w:pStyle w:val="Textoindependiente"/>
        <w:spacing w:line="360" w:lineRule="auto"/>
        <w:ind w:left="427" w:right="139"/>
        <w:jc w:val="both"/>
      </w:pPr>
      <w:r>
        <w:t>De otra parte, se encuentra que el apelante no reiteró en su apelación el cuestionamiento dirigido a sostener que el municipio de Ramiriquí incurrió en una falsa motivación por el hecho de que dicha entidad territorial falló en sus obligaciones relativas a la gestión de las licencias de construcción y urbanismo y, por tanto, fue ello lo que le impidió al contratista satisfacer las condiciones de ejecución, motivo por el cual ninguno de tales cuestionamientos será analizado en segunda instancia, de conformid</w:t>
      </w:r>
      <w:r>
        <w:t>ad con el principio de congruencia, pues para el efecto era necesario que se reiteraran en la alzada, sin que ello hubiera sucedido.</w:t>
      </w:r>
    </w:p>
    <w:p w14:paraId="20277D67" w14:textId="77777777" w:rsidR="00526F53" w:rsidRDefault="00526F53">
      <w:pPr>
        <w:pStyle w:val="Textoindependiente"/>
        <w:spacing w:before="138"/>
      </w:pPr>
    </w:p>
    <w:p w14:paraId="26028C7F" w14:textId="77777777" w:rsidR="00526F53" w:rsidRDefault="001C4FF6">
      <w:pPr>
        <w:pStyle w:val="Textoindependiente"/>
        <w:spacing w:line="360" w:lineRule="auto"/>
        <w:ind w:left="427" w:right="137"/>
        <w:jc w:val="both"/>
      </w:pPr>
      <w:r>
        <w:t>Como consecuencia, y de conformidad con los cuestionamientos expuestos en el recurso de alzada, corresponde a la Sala determinar si el municipio de Ramiriquí incurrió en una desviación de poder al proferir las Resoluciones Nos. 30 del 17 de enero</w:t>
      </w:r>
      <w:r>
        <w:rPr>
          <w:spacing w:val="-9"/>
        </w:rPr>
        <w:t xml:space="preserve"> </w:t>
      </w:r>
      <w:r>
        <w:t>de</w:t>
      </w:r>
      <w:r>
        <w:rPr>
          <w:spacing w:val="-8"/>
        </w:rPr>
        <w:t xml:space="preserve"> </w:t>
      </w:r>
      <w:r>
        <w:t>2018</w:t>
      </w:r>
      <w:r>
        <w:rPr>
          <w:spacing w:val="-8"/>
        </w:rPr>
        <w:t xml:space="preserve"> </w:t>
      </w:r>
      <w:r>
        <w:t>y</w:t>
      </w:r>
      <w:r>
        <w:rPr>
          <w:spacing w:val="-9"/>
        </w:rPr>
        <w:t xml:space="preserve"> </w:t>
      </w:r>
      <w:r>
        <w:t>220</w:t>
      </w:r>
      <w:r>
        <w:rPr>
          <w:spacing w:val="-6"/>
        </w:rPr>
        <w:t xml:space="preserve"> </w:t>
      </w:r>
      <w:r>
        <w:t>del</w:t>
      </w:r>
      <w:r>
        <w:rPr>
          <w:spacing w:val="-7"/>
        </w:rPr>
        <w:t xml:space="preserve"> </w:t>
      </w:r>
      <w:r>
        <w:t>23</w:t>
      </w:r>
      <w:r>
        <w:rPr>
          <w:spacing w:val="-8"/>
        </w:rPr>
        <w:t xml:space="preserve"> </w:t>
      </w:r>
      <w:r>
        <w:t>de</w:t>
      </w:r>
      <w:r>
        <w:rPr>
          <w:spacing w:val="-8"/>
        </w:rPr>
        <w:t xml:space="preserve"> </w:t>
      </w:r>
      <w:r>
        <w:t>mayo</w:t>
      </w:r>
      <w:r>
        <w:rPr>
          <w:spacing w:val="-6"/>
        </w:rPr>
        <w:t xml:space="preserve"> </w:t>
      </w:r>
      <w:r>
        <w:t>de</w:t>
      </w:r>
      <w:r>
        <w:rPr>
          <w:spacing w:val="-8"/>
        </w:rPr>
        <w:t xml:space="preserve"> </w:t>
      </w:r>
      <w:r>
        <w:t>2018,</w:t>
      </w:r>
      <w:r>
        <w:rPr>
          <w:spacing w:val="-6"/>
        </w:rPr>
        <w:t xml:space="preserve"> </w:t>
      </w:r>
      <w:r>
        <w:t>por</w:t>
      </w:r>
      <w:r>
        <w:rPr>
          <w:spacing w:val="-10"/>
        </w:rPr>
        <w:t xml:space="preserve"> </w:t>
      </w:r>
      <w:r>
        <w:t>haber</w:t>
      </w:r>
      <w:r>
        <w:rPr>
          <w:spacing w:val="-10"/>
        </w:rPr>
        <w:t xml:space="preserve"> </w:t>
      </w:r>
      <w:r>
        <w:t>declarado</w:t>
      </w:r>
      <w:r>
        <w:rPr>
          <w:spacing w:val="-8"/>
        </w:rPr>
        <w:t xml:space="preserve"> </w:t>
      </w:r>
      <w:r>
        <w:t>la</w:t>
      </w:r>
      <w:r>
        <w:rPr>
          <w:spacing w:val="-6"/>
        </w:rPr>
        <w:t xml:space="preserve"> </w:t>
      </w:r>
      <w:r>
        <w:t>caducidad</w:t>
      </w:r>
      <w:r>
        <w:rPr>
          <w:spacing w:val="-8"/>
        </w:rPr>
        <w:t xml:space="preserve"> </w:t>
      </w:r>
      <w:r>
        <w:t>del contrato No. CCE-RAM.01-2014 en lugar de haber hecho efectiva la cláusula de terminación</w:t>
      </w:r>
      <w:r>
        <w:rPr>
          <w:spacing w:val="-13"/>
        </w:rPr>
        <w:t xml:space="preserve"> </w:t>
      </w:r>
      <w:r>
        <w:t>anticipada</w:t>
      </w:r>
      <w:r>
        <w:rPr>
          <w:spacing w:val="-13"/>
        </w:rPr>
        <w:t xml:space="preserve"> </w:t>
      </w:r>
      <w:r>
        <w:t>convenida</w:t>
      </w:r>
      <w:r>
        <w:rPr>
          <w:spacing w:val="-13"/>
        </w:rPr>
        <w:t xml:space="preserve"> </w:t>
      </w:r>
      <w:r>
        <w:t>por</w:t>
      </w:r>
      <w:r>
        <w:rPr>
          <w:spacing w:val="-15"/>
        </w:rPr>
        <w:t xml:space="preserve"> </w:t>
      </w:r>
      <w:r>
        <w:t>las</w:t>
      </w:r>
      <w:r>
        <w:rPr>
          <w:spacing w:val="-13"/>
        </w:rPr>
        <w:t xml:space="preserve"> </w:t>
      </w:r>
      <w:r>
        <w:t>partes,</w:t>
      </w:r>
      <w:r>
        <w:rPr>
          <w:spacing w:val="-13"/>
        </w:rPr>
        <w:t xml:space="preserve"> </w:t>
      </w:r>
      <w:r>
        <w:t>debido</w:t>
      </w:r>
      <w:r>
        <w:rPr>
          <w:spacing w:val="-13"/>
        </w:rPr>
        <w:t xml:space="preserve"> </w:t>
      </w:r>
      <w:r>
        <w:t>a</w:t>
      </w:r>
      <w:r>
        <w:rPr>
          <w:spacing w:val="-13"/>
        </w:rPr>
        <w:t xml:space="preserve"> </w:t>
      </w:r>
      <w:r>
        <w:t>que</w:t>
      </w:r>
      <w:r>
        <w:rPr>
          <w:spacing w:val="-11"/>
        </w:rPr>
        <w:t xml:space="preserve"> </w:t>
      </w:r>
      <w:r>
        <w:t>la</w:t>
      </w:r>
      <w:r>
        <w:rPr>
          <w:spacing w:val="-14"/>
        </w:rPr>
        <w:t xml:space="preserve"> </w:t>
      </w:r>
      <w:r>
        <w:t>falta</w:t>
      </w:r>
      <w:r>
        <w:rPr>
          <w:spacing w:val="-11"/>
        </w:rPr>
        <w:t xml:space="preserve"> </w:t>
      </w:r>
      <w:r>
        <w:t>de</w:t>
      </w:r>
      <w:r>
        <w:rPr>
          <w:spacing w:val="-13"/>
        </w:rPr>
        <w:t xml:space="preserve"> </w:t>
      </w:r>
      <w:r>
        <w:t>aprobación de</w:t>
      </w:r>
      <w:r>
        <w:rPr>
          <w:spacing w:val="-17"/>
        </w:rPr>
        <w:t xml:space="preserve"> </w:t>
      </w:r>
      <w:r>
        <w:t>la</w:t>
      </w:r>
      <w:r>
        <w:rPr>
          <w:spacing w:val="-17"/>
        </w:rPr>
        <w:t xml:space="preserve"> </w:t>
      </w:r>
      <w:r>
        <w:t>garantía</w:t>
      </w:r>
      <w:r>
        <w:rPr>
          <w:spacing w:val="-16"/>
        </w:rPr>
        <w:t xml:space="preserve"> </w:t>
      </w:r>
      <w:r>
        <w:t>no</w:t>
      </w:r>
      <w:r>
        <w:rPr>
          <w:spacing w:val="-17"/>
        </w:rPr>
        <w:t xml:space="preserve"> </w:t>
      </w:r>
      <w:r>
        <w:t>llevó</w:t>
      </w:r>
      <w:r>
        <w:rPr>
          <w:spacing w:val="-17"/>
        </w:rPr>
        <w:t xml:space="preserve"> </w:t>
      </w:r>
      <w:r>
        <w:t>a</w:t>
      </w:r>
      <w:r>
        <w:rPr>
          <w:spacing w:val="-17"/>
        </w:rPr>
        <w:t xml:space="preserve"> </w:t>
      </w:r>
      <w:r>
        <w:t>que</w:t>
      </w:r>
      <w:r>
        <w:rPr>
          <w:spacing w:val="-16"/>
        </w:rPr>
        <w:t xml:space="preserve"> </w:t>
      </w:r>
      <w:r>
        <w:t>el</w:t>
      </w:r>
      <w:r>
        <w:rPr>
          <w:spacing w:val="-17"/>
        </w:rPr>
        <w:t xml:space="preserve"> </w:t>
      </w:r>
      <w:r>
        <w:t>contrato</w:t>
      </w:r>
      <w:r>
        <w:rPr>
          <w:spacing w:val="-17"/>
        </w:rPr>
        <w:t xml:space="preserve"> </w:t>
      </w:r>
      <w:r>
        <w:t>no</w:t>
      </w:r>
      <w:r>
        <w:rPr>
          <w:spacing w:val="-16"/>
        </w:rPr>
        <w:t xml:space="preserve"> </w:t>
      </w:r>
      <w:r>
        <w:t>se</w:t>
      </w:r>
      <w:r>
        <w:rPr>
          <w:spacing w:val="-17"/>
        </w:rPr>
        <w:t xml:space="preserve"> </w:t>
      </w:r>
      <w:r>
        <w:t>perfeccionara,</w:t>
      </w:r>
      <w:r>
        <w:rPr>
          <w:spacing w:val="-17"/>
        </w:rPr>
        <w:t xml:space="preserve"> </w:t>
      </w:r>
      <w:r>
        <w:t>así</w:t>
      </w:r>
      <w:r>
        <w:rPr>
          <w:spacing w:val="-15"/>
        </w:rPr>
        <w:t xml:space="preserve"> </w:t>
      </w:r>
      <w:r>
        <w:t>como</w:t>
      </w:r>
      <w:r>
        <w:rPr>
          <w:spacing w:val="-16"/>
        </w:rPr>
        <w:t xml:space="preserve"> </w:t>
      </w:r>
      <w:r>
        <w:t>se</w:t>
      </w:r>
      <w:r>
        <w:rPr>
          <w:spacing w:val="-16"/>
        </w:rPr>
        <w:t xml:space="preserve"> </w:t>
      </w:r>
      <w:r>
        <w:t>cumplieron los supuestos de esa última figura.</w:t>
      </w:r>
    </w:p>
    <w:p w14:paraId="4AD4A0D4" w14:textId="77777777" w:rsidR="00526F53" w:rsidRDefault="00526F53">
      <w:pPr>
        <w:pStyle w:val="Textoindependiente"/>
        <w:spacing w:before="140"/>
      </w:pPr>
    </w:p>
    <w:p w14:paraId="5A2AC3CC" w14:textId="77777777" w:rsidR="00526F53" w:rsidRDefault="001C4FF6">
      <w:pPr>
        <w:pStyle w:val="Textoindependiente"/>
        <w:spacing w:line="360" w:lineRule="auto"/>
        <w:ind w:left="427" w:right="137"/>
        <w:jc w:val="both"/>
      </w:pPr>
      <w:r>
        <w:t>Dentro de ello, y de encontrarse que procedía aplicar la cláusula de caducidad en lugar</w:t>
      </w:r>
      <w:r>
        <w:rPr>
          <w:spacing w:val="-5"/>
        </w:rPr>
        <w:t xml:space="preserve"> </w:t>
      </w:r>
      <w:r>
        <w:t>de</w:t>
      </w:r>
      <w:r>
        <w:rPr>
          <w:spacing w:val="-4"/>
        </w:rPr>
        <w:t xml:space="preserve"> </w:t>
      </w:r>
      <w:r>
        <w:t>la</w:t>
      </w:r>
      <w:r>
        <w:rPr>
          <w:spacing w:val="-4"/>
        </w:rPr>
        <w:t xml:space="preserve"> </w:t>
      </w:r>
      <w:r>
        <w:t>terminación</w:t>
      </w:r>
      <w:r>
        <w:rPr>
          <w:spacing w:val="-5"/>
        </w:rPr>
        <w:t xml:space="preserve"> </w:t>
      </w:r>
      <w:r>
        <w:t>anticipada,</w:t>
      </w:r>
      <w:r>
        <w:rPr>
          <w:spacing w:val="-4"/>
        </w:rPr>
        <w:t xml:space="preserve"> </w:t>
      </w:r>
      <w:r>
        <w:t>se</w:t>
      </w:r>
      <w:r>
        <w:rPr>
          <w:spacing w:val="-6"/>
        </w:rPr>
        <w:t xml:space="preserve"> </w:t>
      </w:r>
      <w:r>
        <w:t>debe</w:t>
      </w:r>
      <w:r>
        <w:rPr>
          <w:spacing w:val="-4"/>
        </w:rPr>
        <w:t xml:space="preserve"> </w:t>
      </w:r>
      <w:r>
        <w:t>establecer</w:t>
      </w:r>
      <w:r>
        <w:rPr>
          <w:spacing w:val="-5"/>
        </w:rPr>
        <w:t xml:space="preserve"> </w:t>
      </w:r>
      <w:r>
        <w:t>si</w:t>
      </w:r>
      <w:r>
        <w:rPr>
          <w:spacing w:val="-4"/>
        </w:rPr>
        <w:t xml:space="preserve"> </w:t>
      </w:r>
      <w:r>
        <w:t>aquella</w:t>
      </w:r>
      <w:r>
        <w:rPr>
          <w:spacing w:val="-4"/>
        </w:rPr>
        <w:t xml:space="preserve"> </w:t>
      </w:r>
      <w:r>
        <w:t>no</w:t>
      </w:r>
      <w:r>
        <w:rPr>
          <w:spacing w:val="-6"/>
        </w:rPr>
        <w:t xml:space="preserve"> </w:t>
      </w:r>
      <w:r>
        <w:t>podía</w:t>
      </w:r>
      <w:r>
        <w:rPr>
          <w:spacing w:val="-4"/>
        </w:rPr>
        <w:t xml:space="preserve"> </w:t>
      </w:r>
      <w:r>
        <w:t>aplicarse porque Socar</w:t>
      </w:r>
      <w:r>
        <w:rPr>
          <w:spacing w:val="-2"/>
        </w:rPr>
        <w:t xml:space="preserve"> </w:t>
      </w:r>
      <w:r>
        <w:t>no</w:t>
      </w:r>
      <w:r>
        <w:rPr>
          <w:spacing w:val="-1"/>
        </w:rPr>
        <w:t xml:space="preserve"> </w:t>
      </w:r>
      <w:r>
        <w:t>estaba obligada</w:t>
      </w:r>
      <w:r>
        <w:rPr>
          <w:spacing w:val="-2"/>
        </w:rPr>
        <w:t xml:space="preserve"> </w:t>
      </w:r>
      <w:r>
        <w:t>a asumir</w:t>
      </w:r>
      <w:r>
        <w:rPr>
          <w:spacing w:val="-4"/>
        </w:rPr>
        <w:t xml:space="preserve"> </w:t>
      </w:r>
      <w:r>
        <w:t>el</w:t>
      </w:r>
      <w:r>
        <w:rPr>
          <w:spacing w:val="-2"/>
        </w:rPr>
        <w:t xml:space="preserve"> </w:t>
      </w:r>
      <w:r>
        <w:t>cumplimiento</w:t>
      </w:r>
      <w:r>
        <w:rPr>
          <w:spacing w:val="-2"/>
        </w:rPr>
        <w:t xml:space="preserve"> </w:t>
      </w:r>
      <w:r>
        <w:t>del</w:t>
      </w:r>
      <w:r>
        <w:rPr>
          <w:spacing w:val="-2"/>
        </w:rPr>
        <w:t xml:space="preserve"> </w:t>
      </w:r>
      <w:r>
        <w:t>otorgamiento</w:t>
      </w:r>
      <w:r>
        <w:rPr>
          <w:spacing w:val="-1"/>
        </w:rPr>
        <w:t xml:space="preserve"> </w:t>
      </w:r>
      <w:r>
        <w:t>de</w:t>
      </w:r>
      <w:r>
        <w:rPr>
          <w:spacing w:val="-1"/>
        </w:rPr>
        <w:t xml:space="preserve"> </w:t>
      </w:r>
      <w:r>
        <w:t>las pólizas,</w:t>
      </w:r>
      <w:r>
        <w:rPr>
          <w:spacing w:val="-17"/>
        </w:rPr>
        <w:t xml:space="preserve"> </w:t>
      </w:r>
      <w:r>
        <w:t>comoquiera</w:t>
      </w:r>
      <w:r>
        <w:rPr>
          <w:spacing w:val="-17"/>
        </w:rPr>
        <w:t xml:space="preserve"> </w:t>
      </w:r>
      <w:r>
        <w:t>que</w:t>
      </w:r>
      <w:r>
        <w:rPr>
          <w:spacing w:val="-16"/>
        </w:rPr>
        <w:t xml:space="preserve"> </w:t>
      </w:r>
      <w:r>
        <w:t>no</w:t>
      </w:r>
      <w:r>
        <w:rPr>
          <w:spacing w:val="-17"/>
        </w:rPr>
        <w:t xml:space="preserve"> </w:t>
      </w:r>
      <w:r>
        <w:t>estaban</w:t>
      </w:r>
      <w:r>
        <w:rPr>
          <w:spacing w:val="-17"/>
        </w:rPr>
        <w:t xml:space="preserve"> </w:t>
      </w:r>
      <w:r>
        <w:t>dadas</w:t>
      </w:r>
      <w:r>
        <w:rPr>
          <w:spacing w:val="-17"/>
        </w:rPr>
        <w:t xml:space="preserve"> </w:t>
      </w:r>
      <w:r>
        <w:t>las</w:t>
      </w:r>
      <w:r>
        <w:rPr>
          <w:spacing w:val="-16"/>
        </w:rPr>
        <w:t xml:space="preserve"> </w:t>
      </w:r>
      <w:r>
        <w:t>condiciones</w:t>
      </w:r>
      <w:r>
        <w:rPr>
          <w:spacing w:val="-17"/>
        </w:rPr>
        <w:t xml:space="preserve"> </w:t>
      </w:r>
      <w:r>
        <w:t>de</w:t>
      </w:r>
      <w:r>
        <w:rPr>
          <w:spacing w:val="-17"/>
        </w:rPr>
        <w:t xml:space="preserve"> </w:t>
      </w:r>
      <w:r>
        <w:t>ejecución</w:t>
      </w:r>
      <w:r>
        <w:rPr>
          <w:spacing w:val="-16"/>
        </w:rPr>
        <w:t xml:space="preserve"> </w:t>
      </w:r>
      <w:r>
        <w:t>del</w:t>
      </w:r>
      <w:r>
        <w:rPr>
          <w:spacing w:val="-17"/>
        </w:rPr>
        <w:t xml:space="preserve"> </w:t>
      </w:r>
      <w:r>
        <w:t>acuerdo de voluntades en cuestión y estaba suspendido el contrato.</w:t>
      </w:r>
    </w:p>
    <w:p w14:paraId="35A660B2" w14:textId="77777777" w:rsidR="00526F53" w:rsidRDefault="00526F53">
      <w:pPr>
        <w:pStyle w:val="Textoindependiente"/>
        <w:spacing w:before="135"/>
      </w:pPr>
    </w:p>
    <w:p w14:paraId="4AD8629B" w14:textId="77777777" w:rsidR="00526F53" w:rsidRDefault="001C4FF6">
      <w:pPr>
        <w:pStyle w:val="Prrafodelista"/>
        <w:numPr>
          <w:ilvl w:val="0"/>
          <w:numId w:val="1"/>
        </w:numPr>
        <w:tabs>
          <w:tab w:val="left" w:pos="694"/>
        </w:tabs>
        <w:spacing w:before="1"/>
        <w:ind w:left="694" w:hanging="267"/>
        <w:rPr>
          <w:rFonts w:ascii="Arial" w:hAnsi="Arial"/>
          <w:b/>
          <w:color w:val="212121"/>
          <w:sz w:val="24"/>
        </w:rPr>
      </w:pPr>
      <w:r>
        <w:rPr>
          <w:rFonts w:ascii="Arial" w:hAnsi="Arial"/>
          <w:b/>
          <w:color w:val="212121"/>
          <w:sz w:val="24"/>
        </w:rPr>
        <w:t>Solución</w:t>
      </w:r>
      <w:r>
        <w:rPr>
          <w:rFonts w:ascii="Arial" w:hAnsi="Arial"/>
          <w:b/>
          <w:color w:val="212121"/>
          <w:spacing w:val="-3"/>
          <w:sz w:val="24"/>
        </w:rPr>
        <w:t xml:space="preserve"> </w:t>
      </w:r>
      <w:r>
        <w:rPr>
          <w:rFonts w:ascii="Arial" w:hAnsi="Arial"/>
          <w:b/>
          <w:color w:val="212121"/>
          <w:sz w:val="24"/>
        </w:rPr>
        <w:t>a</w:t>
      </w:r>
      <w:r>
        <w:rPr>
          <w:rFonts w:ascii="Arial" w:hAnsi="Arial"/>
          <w:b/>
          <w:color w:val="212121"/>
          <w:spacing w:val="-4"/>
          <w:sz w:val="24"/>
        </w:rPr>
        <w:t xml:space="preserve"> </w:t>
      </w:r>
      <w:r>
        <w:rPr>
          <w:rFonts w:ascii="Arial" w:hAnsi="Arial"/>
          <w:b/>
          <w:color w:val="212121"/>
          <w:sz w:val="24"/>
        </w:rPr>
        <w:t>los</w:t>
      </w:r>
      <w:r>
        <w:rPr>
          <w:rFonts w:ascii="Arial" w:hAnsi="Arial"/>
          <w:b/>
          <w:color w:val="212121"/>
          <w:spacing w:val="-3"/>
          <w:sz w:val="24"/>
        </w:rPr>
        <w:t xml:space="preserve"> </w:t>
      </w:r>
      <w:r>
        <w:rPr>
          <w:rFonts w:ascii="Arial" w:hAnsi="Arial"/>
          <w:b/>
          <w:color w:val="212121"/>
          <w:sz w:val="24"/>
        </w:rPr>
        <w:t>problemas</w:t>
      </w:r>
      <w:r>
        <w:rPr>
          <w:rFonts w:ascii="Arial" w:hAnsi="Arial"/>
          <w:b/>
          <w:color w:val="212121"/>
          <w:spacing w:val="-4"/>
          <w:sz w:val="24"/>
        </w:rPr>
        <w:t xml:space="preserve"> </w:t>
      </w:r>
      <w:r>
        <w:rPr>
          <w:rFonts w:ascii="Arial" w:hAnsi="Arial"/>
          <w:b/>
          <w:color w:val="212121"/>
          <w:spacing w:val="-2"/>
          <w:sz w:val="24"/>
        </w:rPr>
        <w:t>jurídicos</w:t>
      </w:r>
    </w:p>
    <w:p w14:paraId="6A4BBB42" w14:textId="77777777" w:rsidR="00526F53" w:rsidRDefault="00526F53">
      <w:pPr>
        <w:pStyle w:val="Textoindependiente"/>
        <w:rPr>
          <w:rFonts w:ascii="Arial"/>
          <w:b/>
        </w:rPr>
      </w:pPr>
    </w:p>
    <w:p w14:paraId="765BC2D7" w14:textId="77777777" w:rsidR="00526F53" w:rsidRDefault="00526F53">
      <w:pPr>
        <w:pStyle w:val="Textoindependiente"/>
        <w:rPr>
          <w:rFonts w:ascii="Arial"/>
          <w:b/>
        </w:rPr>
      </w:pPr>
    </w:p>
    <w:p w14:paraId="394EB994" w14:textId="77777777" w:rsidR="00526F53" w:rsidRDefault="001C4FF6">
      <w:pPr>
        <w:pStyle w:val="Textoindependiente"/>
        <w:spacing w:line="360" w:lineRule="auto"/>
        <w:ind w:left="427" w:right="137"/>
        <w:jc w:val="both"/>
      </w:pPr>
      <w:r>
        <w:t>A</w:t>
      </w:r>
      <w:r>
        <w:rPr>
          <w:spacing w:val="-9"/>
        </w:rPr>
        <w:t xml:space="preserve"> </w:t>
      </w:r>
      <w:r>
        <w:t>efectos</w:t>
      </w:r>
      <w:r>
        <w:rPr>
          <w:spacing w:val="-9"/>
        </w:rPr>
        <w:t xml:space="preserve"> </w:t>
      </w:r>
      <w:r>
        <w:t>de</w:t>
      </w:r>
      <w:r>
        <w:rPr>
          <w:spacing w:val="-8"/>
        </w:rPr>
        <w:t xml:space="preserve"> </w:t>
      </w:r>
      <w:r>
        <w:t>determinar</w:t>
      </w:r>
      <w:r>
        <w:rPr>
          <w:spacing w:val="-10"/>
        </w:rPr>
        <w:t xml:space="preserve"> </w:t>
      </w:r>
      <w:r>
        <w:t>si</w:t>
      </w:r>
      <w:r>
        <w:rPr>
          <w:spacing w:val="-7"/>
        </w:rPr>
        <w:t xml:space="preserve"> </w:t>
      </w:r>
      <w:r>
        <w:t>le</w:t>
      </w:r>
      <w:r>
        <w:rPr>
          <w:spacing w:val="-9"/>
        </w:rPr>
        <w:t xml:space="preserve"> </w:t>
      </w:r>
      <w:r>
        <w:t>asistió</w:t>
      </w:r>
      <w:r>
        <w:rPr>
          <w:spacing w:val="-9"/>
        </w:rPr>
        <w:t xml:space="preserve"> </w:t>
      </w:r>
      <w:r>
        <w:t>o</w:t>
      </w:r>
      <w:r>
        <w:rPr>
          <w:spacing w:val="-11"/>
        </w:rPr>
        <w:t xml:space="preserve"> </w:t>
      </w:r>
      <w:r>
        <w:t>no</w:t>
      </w:r>
      <w:r>
        <w:rPr>
          <w:spacing w:val="-8"/>
        </w:rPr>
        <w:t xml:space="preserve"> </w:t>
      </w:r>
      <w:r>
        <w:t>razón</w:t>
      </w:r>
      <w:r>
        <w:rPr>
          <w:spacing w:val="-8"/>
        </w:rPr>
        <w:t xml:space="preserve"> </w:t>
      </w:r>
      <w:r>
        <w:t>a</w:t>
      </w:r>
      <w:r>
        <w:rPr>
          <w:spacing w:val="-8"/>
        </w:rPr>
        <w:t xml:space="preserve"> </w:t>
      </w:r>
      <w:r>
        <w:t>la</w:t>
      </w:r>
      <w:r>
        <w:rPr>
          <w:spacing w:val="-11"/>
        </w:rPr>
        <w:t xml:space="preserve"> </w:t>
      </w:r>
      <w:r>
        <w:t>parte</w:t>
      </w:r>
      <w:r>
        <w:rPr>
          <w:spacing w:val="-11"/>
        </w:rPr>
        <w:t xml:space="preserve"> </w:t>
      </w:r>
      <w:r>
        <w:t>apelante</w:t>
      </w:r>
      <w:r>
        <w:rPr>
          <w:spacing w:val="-8"/>
        </w:rPr>
        <w:t xml:space="preserve"> </w:t>
      </w:r>
      <w:r>
        <w:t>en</w:t>
      </w:r>
      <w:r>
        <w:rPr>
          <w:spacing w:val="-8"/>
        </w:rPr>
        <w:t xml:space="preserve"> </w:t>
      </w:r>
      <w:r>
        <w:t>sus</w:t>
      </w:r>
      <w:r>
        <w:rPr>
          <w:spacing w:val="-9"/>
        </w:rPr>
        <w:t xml:space="preserve"> </w:t>
      </w:r>
      <w:r>
        <w:t>reproches de apelación, corresponde verificar los sucesos alrededor de la suscripción y ejecución del contrato No. CCE-RAM.01-2014 del 22 de diciembre de 2014 que resulten relevantes con los cuestionamientos a estudiar, para lo cual se analizarán</w:t>
      </w:r>
    </w:p>
    <w:p w14:paraId="1C3225D4"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4AE1FF4C" w14:textId="77777777" w:rsidR="00526F53" w:rsidRDefault="00526F53">
      <w:pPr>
        <w:pStyle w:val="Textoindependiente"/>
      </w:pPr>
    </w:p>
    <w:p w14:paraId="5B0BD2CF" w14:textId="77777777" w:rsidR="00526F53" w:rsidRDefault="00526F53">
      <w:pPr>
        <w:pStyle w:val="Textoindependiente"/>
        <w:spacing w:before="1"/>
      </w:pPr>
    </w:p>
    <w:p w14:paraId="6FA344FC" w14:textId="77777777" w:rsidR="00526F53" w:rsidRDefault="001C4FF6">
      <w:pPr>
        <w:pStyle w:val="Textoindependiente"/>
        <w:spacing w:line="355" w:lineRule="auto"/>
        <w:ind w:left="427" w:right="143"/>
        <w:jc w:val="both"/>
      </w:pPr>
      <w:r>
        <w:t>las</w:t>
      </w:r>
      <w:r>
        <w:rPr>
          <w:spacing w:val="-6"/>
        </w:rPr>
        <w:t xml:space="preserve"> </w:t>
      </w:r>
      <w:r>
        <w:t>pruebas</w:t>
      </w:r>
      <w:r>
        <w:rPr>
          <w:spacing w:val="-9"/>
        </w:rPr>
        <w:t xml:space="preserve"> </w:t>
      </w:r>
      <w:r>
        <w:t>incorporadas</w:t>
      </w:r>
      <w:r>
        <w:rPr>
          <w:spacing w:val="-6"/>
        </w:rPr>
        <w:t xml:space="preserve"> </w:t>
      </w:r>
      <w:r>
        <w:t>en</w:t>
      </w:r>
      <w:r>
        <w:rPr>
          <w:spacing w:val="-8"/>
        </w:rPr>
        <w:t xml:space="preserve"> </w:t>
      </w:r>
      <w:r>
        <w:t>primera</w:t>
      </w:r>
      <w:r>
        <w:rPr>
          <w:spacing w:val="-6"/>
        </w:rPr>
        <w:t xml:space="preserve"> </w:t>
      </w:r>
      <w:r>
        <w:t>instancia,</w:t>
      </w:r>
      <w:r>
        <w:rPr>
          <w:spacing w:val="-6"/>
        </w:rPr>
        <w:t xml:space="preserve"> </w:t>
      </w:r>
      <w:r>
        <w:t>incluidos</w:t>
      </w:r>
      <w:r>
        <w:rPr>
          <w:spacing w:val="-9"/>
        </w:rPr>
        <w:t xml:space="preserve"> </w:t>
      </w:r>
      <w:r>
        <w:t>los</w:t>
      </w:r>
      <w:r>
        <w:rPr>
          <w:spacing w:val="-8"/>
        </w:rPr>
        <w:t xml:space="preserve"> </w:t>
      </w:r>
      <w:r>
        <w:t>documentos</w:t>
      </w:r>
      <w:r>
        <w:rPr>
          <w:spacing w:val="-9"/>
        </w:rPr>
        <w:t xml:space="preserve"> </w:t>
      </w:r>
      <w:r>
        <w:t>aportados al proceso, de conformidad con lo previsto en el artículo 246</w:t>
      </w:r>
      <w:hyperlink w:anchor="_bookmark41" w:history="1">
        <w:r>
          <w:rPr>
            <w:position w:val="8"/>
            <w:sz w:val="16"/>
          </w:rPr>
          <w:t>42</w:t>
        </w:r>
      </w:hyperlink>
      <w:r>
        <w:rPr>
          <w:spacing w:val="32"/>
          <w:position w:val="8"/>
          <w:sz w:val="16"/>
        </w:rPr>
        <w:t xml:space="preserve"> </w:t>
      </w:r>
      <w:r>
        <w:t>del CGP.</w:t>
      </w:r>
    </w:p>
    <w:p w14:paraId="659A6610" w14:textId="77777777" w:rsidR="00526F53" w:rsidRDefault="00526F53">
      <w:pPr>
        <w:pStyle w:val="Textoindependiente"/>
        <w:spacing w:before="143"/>
      </w:pPr>
    </w:p>
    <w:p w14:paraId="6F4A7104" w14:textId="77777777" w:rsidR="00526F53" w:rsidRDefault="001C4FF6">
      <w:pPr>
        <w:pStyle w:val="Prrafodelista"/>
        <w:numPr>
          <w:ilvl w:val="1"/>
          <w:numId w:val="1"/>
        </w:numPr>
        <w:tabs>
          <w:tab w:val="left" w:pos="892"/>
        </w:tabs>
        <w:ind w:left="892" w:hanging="465"/>
        <w:jc w:val="both"/>
        <w:rPr>
          <w:rFonts w:ascii="Arial"/>
          <w:b/>
          <w:sz w:val="24"/>
        </w:rPr>
      </w:pPr>
      <w:r>
        <w:rPr>
          <w:rFonts w:ascii="Arial"/>
          <w:b/>
          <w:sz w:val="24"/>
        </w:rPr>
        <w:t>El</w:t>
      </w:r>
      <w:r>
        <w:rPr>
          <w:rFonts w:ascii="Arial"/>
          <w:b/>
          <w:spacing w:val="-2"/>
          <w:sz w:val="24"/>
        </w:rPr>
        <w:t xml:space="preserve"> </w:t>
      </w:r>
      <w:proofErr w:type="spellStart"/>
      <w:r>
        <w:rPr>
          <w:rFonts w:ascii="Arial"/>
          <w:b/>
          <w:i/>
          <w:sz w:val="24"/>
        </w:rPr>
        <w:t>iter</w:t>
      </w:r>
      <w:proofErr w:type="spellEnd"/>
      <w:r>
        <w:rPr>
          <w:rFonts w:ascii="Arial"/>
          <w:b/>
          <w:i/>
          <w:spacing w:val="-2"/>
          <w:sz w:val="24"/>
        </w:rPr>
        <w:t xml:space="preserve"> </w:t>
      </w:r>
      <w:r>
        <w:rPr>
          <w:rFonts w:ascii="Arial"/>
          <w:b/>
          <w:i/>
          <w:sz w:val="24"/>
        </w:rPr>
        <w:t>contractual</w:t>
      </w:r>
      <w:r>
        <w:rPr>
          <w:rFonts w:ascii="Arial"/>
          <w:b/>
          <w:i/>
          <w:spacing w:val="-1"/>
          <w:sz w:val="24"/>
        </w:rPr>
        <w:t xml:space="preserve"> </w:t>
      </w:r>
      <w:r>
        <w:rPr>
          <w:rFonts w:ascii="Arial"/>
          <w:b/>
          <w:sz w:val="24"/>
        </w:rPr>
        <w:t>en</w:t>
      </w:r>
      <w:r>
        <w:rPr>
          <w:rFonts w:ascii="Arial"/>
          <w:b/>
          <w:spacing w:val="-2"/>
          <w:sz w:val="24"/>
        </w:rPr>
        <w:t xml:space="preserve"> </w:t>
      </w:r>
      <w:r>
        <w:rPr>
          <w:rFonts w:ascii="Arial"/>
          <w:b/>
          <w:sz w:val="24"/>
        </w:rPr>
        <w:t>torno</w:t>
      </w:r>
      <w:r>
        <w:rPr>
          <w:rFonts w:ascii="Arial"/>
          <w:b/>
          <w:spacing w:val="-2"/>
          <w:sz w:val="24"/>
        </w:rPr>
        <w:t xml:space="preserve"> </w:t>
      </w:r>
      <w:r>
        <w:rPr>
          <w:rFonts w:ascii="Arial"/>
          <w:b/>
          <w:sz w:val="24"/>
        </w:rPr>
        <w:t>al</w:t>
      </w:r>
      <w:r>
        <w:rPr>
          <w:rFonts w:ascii="Arial"/>
          <w:b/>
          <w:spacing w:val="-4"/>
          <w:sz w:val="24"/>
        </w:rPr>
        <w:t xml:space="preserve"> </w:t>
      </w:r>
      <w:r>
        <w:rPr>
          <w:rFonts w:ascii="Arial"/>
          <w:b/>
          <w:sz w:val="24"/>
        </w:rPr>
        <w:t>contrato</w:t>
      </w:r>
      <w:r>
        <w:rPr>
          <w:rFonts w:ascii="Arial"/>
          <w:b/>
          <w:spacing w:val="-5"/>
          <w:sz w:val="24"/>
        </w:rPr>
        <w:t xml:space="preserve"> </w:t>
      </w:r>
      <w:r>
        <w:rPr>
          <w:rFonts w:ascii="Arial"/>
          <w:b/>
          <w:sz w:val="24"/>
        </w:rPr>
        <w:t>No.</w:t>
      </w:r>
      <w:r>
        <w:rPr>
          <w:rFonts w:ascii="Arial"/>
          <w:b/>
          <w:spacing w:val="-2"/>
          <w:sz w:val="24"/>
        </w:rPr>
        <w:t xml:space="preserve"> </w:t>
      </w:r>
      <w:r>
        <w:rPr>
          <w:rFonts w:ascii="Arial"/>
          <w:b/>
          <w:sz w:val="24"/>
        </w:rPr>
        <w:t>CCE-RAM.01-</w:t>
      </w:r>
      <w:r>
        <w:rPr>
          <w:rFonts w:ascii="Arial"/>
          <w:b/>
          <w:spacing w:val="-4"/>
          <w:sz w:val="24"/>
        </w:rPr>
        <w:t>2014</w:t>
      </w:r>
    </w:p>
    <w:p w14:paraId="15DE944D" w14:textId="77777777" w:rsidR="00526F53" w:rsidRDefault="00526F53">
      <w:pPr>
        <w:pStyle w:val="Textoindependiente"/>
        <w:rPr>
          <w:rFonts w:ascii="Arial"/>
          <w:b/>
        </w:rPr>
      </w:pPr>
    </w:p>
    <w:p w14:paraId="16EC0C8A" w14:textId="77777777" w:rsidR="00526F53" w:rsidRDefault="00526F53">
      <w:pPr>
        <w:pStyle w:val="Textoindependiente"/>
        <w:rPr>
          <w:rFonts w:ascii="Arial"/>
          <w:b/>
        </w:rPr>
      </w:pPr>
    </w:p>
    <w:p w14:paraId="78A9D74E" w14:textId="77777777" w:rsidR="00526F53" w:rsidRDefault="001C4FF6">
      <w:pPr>
        <w:pStyle w:val="Ttulo2"/>
        <w:numPr>
          <w:ilvl w:val="2"/>
          <w:numId w:val="1"/>
        </w:numPr>
        <w:tabs>
          <w:tab w:val="left" w:pos="1116"/>
        </w:tabs>
        <w:ind w:right="138" w:firstLine="0"/>
        <w:jc w:val="both"/>
      </w:pPr>
      <w:r>
        <w:t>La adjudicación del procedimiento licitatorio No. LP-RAM.03-2024 y la suscripción del contrato No. CCE-RAM.01-2014</w:t>
      </w:r>
    </w:p>
    <w:p w14:paraId="26B5CEFD" w14:textId="77777777" w:rsidR="00526F53" w:rsidRDefault="00526F53">
      <w:pPr>
        <w:pStyle w:val="Textoindependiente"/>
        <w:spacing w:before="135"/>
        <w:rPr>
          <w:rFonts w:ascii="Arial"/>
          <w:b/>
        </w:rPr>
      </w:pPr>
    </w:p>
    <w:p w14:paraId="27D278EF" w14:textId="77777777" w:rsidR="00526F53" w:rsidRDefault="001C4FF6">
      <w:pPr>
        <w:pStyle w:val="Prrafodelista"/>
        <w:numPr>
          <w:ilvl w:val="3"/>
          <w:numId w:val="1"/>
        </w:numPr>
        <w:tabs>
          <w:tab w:val="left" w:pos="1284"/>
        </w:tabs>
        <w:spacing w:line="360" w:lineRule="auto"/>
        <w:ind w:right="138" w:firstLine="0"/>
        <w:jc w:val="both"/>
        <w:rPr>
          <w:sz w:val="24"/>
        </w:rPr>
      </w:pPr>
      <w:r>
        <w:rPr>
          <w:sz w:val="24"/>
        </w:rPr>
        <w:t>Mediante</w:t>
      </w:r>
      <w:r>
        <w:rPr>
          <w:spacing w:val="-8"/>
          <w:sz w:val="24"/>
        </w:rPr>
        <w:t xml:space="preserve"> </w:t>
      </w:r>
      <w:r>
        <w:rPr>
          <w:sz w:val="24"/>
        </w:rPr>
        <w:t>la</w:t>
      </w:r>
      <w:r>
        <w:rPr>
          <w:spacing w:val="-11"/>
          <w:sz w:val="24"/>
        </w:rPr>
        <w:t xml:space="preserve"> </w:t>
      </w:r>
      <w:r>
        <w:rPr>
          <w:sz w:val="24"/>
        </w:rPr>
        <w:t>Resolución</w:t>
      </w:r>
      <w:r>
        <w:rPr>
          <w:spacing w:val="-11"/>
          <w:sz w:val="24"/>
        </w:rPr>
        <w:t xml:space="preserve"> </w:t>
      </w:r>
      <w:r>
        <w:rPr>
          <w:sz w:val="24"/>
        </w:rPr>
        <w:t>No.</w:t>
      </w:r>
      <w:r>
        <w:rPr>
          <w:spacing w:val="-11"/>
          <w:sz w:val="24"/>
        </w:rPr>
        <w:t xml:space="preserve"> </w:t>
      </w:r>
      <w:r>
        <w:rPr>
          <w:sz w:val="24"/>
        </w:rPr>
        <w:t>376</w:t>
      </w:r>
      <w:r>
        <w:rPr>
          <w:spacing w:val="-11"/>
          <w:sz w:val="24"/>
        </w:rPr>
        <w:t xml:space="preserve"> </w:t>
      </w:r>
      <w:r>
        <w:rPr>
          <w:sz w:val="24"/>
        </w:rPr>
        <w:t>del</w:t>
      </w:r>
      <w:r>
        <w:rPr>
          <w:spacing w:val="-14"/>
          <w:sz w:val="24"/>
        </w:rPr>
        <w:t xml:space="preserve"> </w:t>
      </w:r>
      <w:r>
        <w:rPr>
          <w:sz w:val="24"/>
        </w:rPr>
        <w:t>18</w:t>
      </w:r>
      <w:r>
        <w:rPr>
          <w:spacing w:val="-11"/>
          <w:sz w:val="24"/>
        </w:rPr>
        <w:t xml:space="preserve"> </w:t>
      </w:r>
      <w:r>
        <w:rPr>
          <w:sz w:val="24"/>
        </w:rPr>
        <w:t>de</w:t>
      </w:r>
      <w:r>
        <w:rPr>
          <w:spacing w:val="-11"/>
          <w:sz w:val="24"/>
        </w:rPr>
        <w:t xml:space="preserve"> </w:t>
      </w:r>
      <w:r>
        <w:rPr>
          <w:sz w:val="24"/>
        </w:rPr>
        <w:t>diciembre</w:t>
      </w:r>
      <w:r>
        <w:rPr>
          <w:spacing w:val="-11"/>
          <w:sz w:val="24"/>
        </w:rPr>
        <w:t xml:space="preserve"> </w:t>
      </w:r>
      <w:r>
        <w:rPr>
          <w:sz w:val="24"/>
        </w:rPr>
        <w:t>de</w:t>
      </w:r>
      <w:r>
        <w:rPr>
          <w:spacing w:val="-11"/>
          <w:sz w:val="24"/>
        </w:rPr>
        <w:t xml:space="preserve"> </w:t>
      </w:r>
      <w:r>
        <w:rPr>
          <w:sz w:val="24"/>
        </w:rPr>
        <w:t>2014</w:t>
      </w:r>
      <w:hyperlink w:anchor="_bookmark42" w:history="1">
        <w:r>
          <w:rPr>
            <w:position w:val="8"/>
            <w:sz w:val="16"/>
          </w:rPr>
          <w:t>43</w:t>
        </w:r>
      </w:hyperlink>
      <w:r>
        <w:rPr>
          <w:sz w:val="24"/>
        </w:rPr>
        <w:t>,</w:t>
      </w:r>
      <w:r>
        <w:rPr>
          <w:spacing w:val="-9"/>
          <w:sz w:val="24"/>
        </w:rPr>
        <w:t xml:space="preserve"> </w:t>
      </w:r>
      <w:r>
        <w:rPr>
          <w:sz w:val="24"/>
        </w:rPr>
        <w:t>el</w:t>
      </w:r>
      <w:r>
        <w:rPr>
          <w:spacing w:val="-12"/>
          <w:sz w:val="24"/>
        </w:rPr>
        <w:t xml:space="preserve"> </w:t>
      </w:r>
      <w:r>
        <w:rPr>
          <w:sz w:val="24"/>
        </w:rPr>
        <w:t>municipio de</w:t>
      </w:r>
      <w:r>
        <w:rPr>
          <w:spacing w:val="-12"/>
          <w:sz w:val="24"/>
        </w:rPr>
        <w:t xml:space="preserve"> </w:t>
      </w:r>
      <w:r>
        <w:rPr>
          <w:sz w:val="24"/>
        </w:rPr>
        <w:t>Ramiriquí</w:t>
      </w:r>
      <w:r>
        <w:rPr>
          <w:spacing w:val="-12"/>
          <w:sz w:val="24"/>
        </w:rPr>
        <w:t xml:space="preserve"> </w:t>
      </w:r>
      <w:r>
        <w:rPr>
          <w:sz w:val="24"/>
        </w:rPr>
        <w:t>adjudicó</w:t>
      </w:r>
      <w:r>
        <w:rPr>
          <w:spacing w:val="-12"/>
          <w:sz w:val="24"/>
        </w:rPr>
        <w:t xml:space="preserve"> </w:t>
      </w:r>
      <w:r>
        <w:rPr>
          <w:sz w:val="24"/>
        </w:rPr>
        <w:t>la</w:t>
      </w:r>
      <w:r>
        <w:rPr>
          <w:spacing w:val="-12"/>
          <w:sz w:val="24"/>
        </w:rPr>
        <w:t xml:space="preserve"> </w:t>
      </w:r>
      <w:r>
        <w:rPr>
          <w:sz w:val="24"/>
        </w:rPr>
        <w:t>licitación</w:t>
      </w:r>
      <w:r>
        <w:rPr>
          <w:spacing w:val="-11"/>
          <w:sz w:val="24"/>
        </w:rPr>
        <w:t xml:space="preserve"> </w:t>
      </w:r>
      <w:r>
        <w:rPr>
          <w:sz w:val="24"/>
        </w:rPr>
        <w:t>pública</w:t>
      </w:r>
      <w:r>
        <w:rPr>
          <w:spacing w:val="-12"/>
          <w:sz w:val="24"/>
        </w:rPr>
        <w:t xml:space="preserve"> </w:t>
      </w:r>
      <w:r>
        <w:rPr>
          <w:sz w:val="24"/>
        </w:rPr>
        <w:t>No.</w:t>
      </w:r>
      <w:r>
        <w:rPr>
          <w:spacing w:val="-14"/>
          <w:sz w:val="24"/>
        </w:rPr>
        <w:t xml:space="preserve"> </w:t>
      </w:r>
      <w:r>
        <w:rPr>
          <w:sz w:val="24"/>
        </w:rPr>
        <w:t>LP-RAM.03-2024,</w:t>
      </w:r>
      <w:r>
        <w:rPr>
          <w:spacing w:val="-12"/>
          <w:sz w:val="24"/>
        </w:rPr>
        <w:t xml:space="preserve"> </w:t>
      </w:r>
      <w:r>
        <w:rPr>
          <w:sz w:val="24"/>
        </w:rPr>
        <w:t>que</w:t>
      </w:r>
      <w:r>
        <w:rPr>
          <w:spacing w:val="-14"/>
          <w:sz w:val="24"/>
        </w:rPr>
        <w:t xml:space="preserve"> </w:t>
      </w:r>
      <w:r>
        <w:rPr>
          <w:sz w:val="24"/>
        </w:rPr>
        <w:t>tuvo</w:t>
      </w:r>
      <w:r>
        <w:rPr>
          <w:spacing w:val="-12"/>
          <w:sz w:val="24"/>
        </w:rPr>
        <w:t xml:space="preserve"> </w:t>
      </w:r>
      <w:r>
        <w:rPr>
          <w:sz w:val="24"/>
        </w:rPr>
        <w:t>por</w:t>
      </w:r>
      <w:r>
        <w:rPr>
          <w:spacing w:val="-13"/>
          <w:sz w:val="24"/>
        </w:rPr>
        <w:t xml:space="preserve"> </w:t>
      </w:r>
      <w:r>
        <w:rPr>
          <w:sz w:val="24"/>
        </w:rPr>
        <w:t>objeto la</w:t>
      </w:r>
      <w:r>
        <w:rPr>
          <w:spacing w:val="-2"/>
          <w:sz w:val="24"/>
        </w:rPr>
        <w:t xml:space="preserve"> </w:t>
      </w:r>
      <w:r>
        <w:rPr>
          <w:sz w:val="24"/>
        </w:rPr>
        <w:t>celebración</w:t>
      </w:r>
      <w:r>
        <w:rPr>
          <w:spacing w:val="-3"/>
          <w:sz w:val="24"/>
        </w:rPr>
        <w:t xml:space="preserve"> </w:t>
      </w:r>
      <w:r>
        <w:rPr>
          <w:sz w:val="24"/>
        </w:rPr>
        <w:t>de</w:t>
      </w:r>
      <w:r>
        <w:rPr>
          <w:spacing w:val="-4"/>
          <w:sz w:val="24"/>
        </w:rPr>
        <w:t xml:space="preserve"> </w:t>
      </w:r>
      <w:r>
        <w:rPr>
          <w:sz w:val="24"/>
        </w:rPr>
        <w:t>un</w:t>
      </w:r>
      <w:r>
        <w:rPr>
          <w:spacing w:val="-4"/>
          <w:sz w:val="24"/>
        </w:rPr>
        <w:t xml:space="preserve"> </w:t>
      </w:r>
      <w:r>
        <w:rPr>
          <w:sz w:val="24"/>
        </w:rPr>
        <w:t>contrato</w:t>
      </w:r>
      <w:r>
        <w:rPr>
          <w:spacing w:val="-2"/>
          <w:sz w:val="24"/>
        </w:rPr>
        <w:t xml:space="preserve"> </w:t>
      </w:r>
      <w:r>
        <w:rPr>
          <w:sz w:val="24"/>
        </w:rPr>
        <w:t>para</w:t>
      </w:r>
      <w:r>
        <w:rPr>
          <w:spacing w:val="-2"/>
          <w:sz w:val="24"/>
        </w:rPr>
        <w:t xml:space="preserve"> </w:t>
      </w:r>
      <w:r>
        <w:rPr>
          <w:sz w:val="24"/>
        </w:rPr>
        <w:t>la</w:t>
      </w:r>
      <w:r>
        <w:rPr>
          <w:spacing w:val="-1"/>
          <w:sz w:val="24"/>
        </w:rPr>
        <w:t xml:space="preserve"> </w:t>
      </w:r>
      <w:r>
        <w:rPr>
          <w:rFonts w:ascii="Arial" w:hAnsi="Arial"/>
          <w:i/>
          <w:sz w:val="24"/>
        </w:rPr>
        <w:t>“construcción</w:t>
      </w:r>
      <w:r>
        <w:rPr>
          <w:rFonts w:ascii="Arial" w:hAnsi="Arial"/>
          <w:i/>
          <w:spacing w:val="-3"/>
          <w:sz w:val="24"/>
        </w:rPr>
        <w:t xml:space="preserve"> </w:t>
      </w:r>
      <w:r>
        <w:rPr>
          <w:rFonts w:ascii="Arial" w:hAnsi="Arial"/>
          <w:i/>
          <w:sz w:val="24"/>
        </w:rPr>
        <w:t>del</w:t>
      </w:r>
      <w:r>
        <w:rPr>
          <w:rFonts w:ascii="Arial" w:hAnsi="Arial"/>
          <w:i/>
          <w:spacing w:val="-5"/>
          <w:sz w:val="24"/>
        </w:rPr>
        <w:t xml:space="preserve"> </w:t>
      </w:r>
      <w:r>
        <w:rPr>
          <w:rFonts w:ascii="Arial" w:hAnsi="Arial"/>
          <w:i/>
          <w:sz w:val="24"/>
        </w:rPr>
        <w:t>proyecto</w:t>
      </w:r>
      <w:r>
        <w:rPr>
          <w:rFonts w:ascii="Arial" w:hAnsi="Arial"/>
          <w:i/>
          <w:spacing w:val="-2"/>
          <w:sz w:val="24"/>
        </w:rPr>
        <w:t xml:space="preserve"> </w:t>
      </w:r>
      <w:r>
        <w:rPr>
          <w:rFonts w:ascii="Arial" w:hAnsi="Arial"/>
          <w:i/>
          <w:sz w:val="24"/>
        </w:rPr>
        <w:t>de</w:t>
      </w:r>
      <w:r>
        <w:rPr>
          <w:rFonts w:ascii="Arial" w:hAnsi="Arial"/>
          <w:i/>
          <w:spacing w:val="-4"/>
          <w:sz w:val="24"/>
        </w:rPr>
        <w:t xml:space="preserve"> </w:t>
      </w:r>
      <w:r>
        <w:rPr>
          <w:rFonts w:ascii="Arial" w:hAnsi="Arial"/>
          <w:i/>
          <w:sz w:val="24"/>
        </w:rPr>
        <w:t>vivienda</w:t>
      </w:r>
      <w:r>
        <w:rPr>
          <w:rFonts w:ascii="Arial" w:hAnsi="Arial"/>
          <w:i/>
          <w:spacing w:val="-4"/>
          <w:sz w:val="24"/>
        </w:rPr>
        <w:t xml:space="preserve"> </w:t>
      </w:r>
      <w:r>
        <w:rPr>
          <w:rFonts w:ascii="Arial" w:hAnsi="Arial"/>
          <w:i/>
          <w:sz w:val="24"/>
        </w:rPr>
        <w:t xml:space="preserve">urbana Bosques de Santa Ana dentro del programa de vivienda de interés prioritario para ahorradores con 120 soluciones de vivienda bajo la tipología de vivienda multifamiliar” </w:t>
      </w:r>
      <w:r>
        <w:rPr>
          <w:sz w:val="24"/>
        </w:rPr>
        <w:t>al proponente Socar, por haber presentado la mejor oferta y por la suma de $5.174’400.000.</w:t>
      </w:r>
    </w:p>
    <w:p w14:paraId="50762511" w14:textId="77777777" w:rsidR="00526F53" w:rsidRDefault="00526F53">
      <w:pPr>
        <w:pStyle w:val="Textoindependiente"/>
        <w:spacing w:before="133"/>
      </w:pPr>
    </w:p>
    <w:p w14:paraId="5F78D883" w14:textId="77777777" w:rsidR="00526F53" w:rsidRDefault="001C4FF6">
      <w:pPr>
        <w:pStyle w:val="Prrafodelista"/>
        <w:numPr>
          <w:ilvl w:val="3"/>
          <w:numId w:val="1"/>
        </w:numPr>
        <w:tabs>
          <w:tab w:val="left" w:pos="1277"/>
        </w:tabs>
        <w:spacing w:line="360" w:lineRule="auto"/>
        <w:ind w:right="138" w:firstLine="0"/>
        <w:jc w:val="both"/>
        <w:rPr>
          <w:sz w:val="24"/>
        </w:rPr>
      </w:pPr>
      <w:r>
        <w:rPr>
          <w:sz w:val="24"/>
        </w:rPr>
        <w:t>El</w:t>
      </w:r>
      <w:r>
        <w:rPr>
          <w:spacing w:val="-17"/>
          <w:sz w:val="24"/>
        </w:rPr>
        <w:t xml:space="preserve"> </w:t>
      </w:r>
      <w:r>
        <w:rPr>
          <w:sz w:val="24"/>
        </w:rPr>
        <w:t>22</w:t>
      </w:r>
      <w:r>
        <w:rPr>
          <w:spacing w:val="-17"/>
          <w:sz w:val="24"/>
        </w:rPr>
        <w:t xml:space="preserve"> </w:t>
      </w:r>
      <w:r>
        <w:rPr>
          <w:sz w:val="24"/>
        </w:rPr>
        <w:t>de</w:t>
      </w:r>
      <w:r>
        <w:rPr>
          <w:spacing w:val="-16"/>
          <w:sz w:val="24"/>
        </w:rPr>
        <w:t xml:space="preserve"> </w:t>
      </w:r>
      <w:r>
        <w:rPr>
          <w:sz w:val="24"/>
        </w:rPr>
        <w:t>diciembre</w:t>
      </w:r>
      <w:r>
        <w:rPr>
          <w:spacing w:val="-17"/>
          <w:sz w:val="24"/>
        </w:rPr>
        <w:t xml:space="preserve"> </w:t>
      </w:r>
      <w:r>
        <w:rPr>
          <w:sz w:val="24"/>
        </w:rPr>
        <w:t>de</w:t>
      </w:r>
      <w:r>
        <w:rPr>
          <w:spacing w:val="-17"/>
          <w:sz w:val="24"/>
        </w:rPr>
        <w:t xml:space="preserve"> </w:t>
      </w:r>
      <w:r>
        <w:rPr>
          <w:sz w:val="24"/>
        </w:rPr>
        <w:t>2014</w:t>
      </w:r>
      <w:hyperlink w:anchor="_bookmark43" w:history="1">
        <w:r>
          <w:rPr>
            <w:position w:val="8"/>
            <w:sz w:val="16"/>
          </w:rPr>
          <w:t>44</w:t>
        </w:r>
      </w:hyperlink>
      <w:r>
        <w:rPr>
          <w:sz w:val="24"/>
        </w:rPr>
        <w:t>,</w:t>
      </w:r>
      <w:r>
        <w:rPr>
          <w:spacing w:val="-17"/>
          <w:sz w:val="24"/>
        </w:rPr>
        <w:t xml:space="preserve"> </w:t>
      </w:r>
      <w:r>
        <w:rPr>
          <w:sz w:val="24"/>
        </w:rPr>
        <w:t>el</w:t>
      </w:r>
      <w:r>
        <w:rPr>
          <w:spacing w:val="-16"/>
          <w:sz w:val="24"/>
        </w:rPr>
        <w:t xml:space="preserve"> </w:t>
      </w:r>
      <w:r>
        <w:rPr>
          <w:sz w:val="24"/>
        </w:rPr>
        <w:t>municipio</w:t>
      </w:r>
      <w:r>
        <w:rPr>
          <w:spacing w:val="-17"/>
          <w:sz w:val="24"/>
        </w:rPr>
        <w:t xml:space="preserve"> </w:t>
      </w:r>
      <w:r>
        <w:rPr>
          <w:sz w:val="24"/>
        </w:rPr>
        <w:t>de</w:t>
      </w:r>
      <w:r>
        <w:rPr>
          <w:spacing w:val="-17"/>
          <w:sz w:val="24"/>
        </w:rPr>
        <w:t xml:space="preserve"> </w:t>
      </w:r>
      <w:r>
        <w:rPr>
          <w:sz w:val="24"/>
        </w:rPr>
        <w:t>Ramiriquí</w:t>
      </w:r>
      <w:r>
        <w:rPr>
          <w:spacing w:val="-16"/>
          <w:sz w:val="24"/>
        </w:rPr>
        <w:t xml:space="preserve"> </w:t>
      </w:r>
      <w:r>
        <w:rPr>
          <w:sz w:val="24"/>
        </w:rPr>
        <w:t>y</w:t>
      </w:r>
      <w:r>
        <w:rPr>
          <w:spacing w:val="-17"/>
          <w:sz w:val="24"/>
        </w:rPr>
        <w:t xml:space="preserve"> </w:t>
      </w:r>
      <w:r>
        <w:rPr>
          <w:sz w:val="24"/>
        </w:rPr>
        <w:t>Socar</w:t>
      </w:r>
      <w:r>
        <w:rPr>
          <w:spacing w:val="-17"/>
          <w:sz w:val="24"/>
        </w:rPr>
        <w:t xml:space="preserve"> </w:t>
      </w:r>
      <w:r>
        <w:rPr>
          <w:sz w:val="24"/>
        </w:rPr>
        <w:t xml:space="preserve">suscribieron el </w:t>
      </w:r>
      <w:r>
        <w:rPr>
          <w:rFonts w:ascii="Arial" w:hAnsi="Arial"/>
          <w:i/>
          <w:sz w:val="24"/>
        </w:rPr>
        <w:t xml:space="preserve">“contrato de colaboración empresarial” </w:t>
      </w:r>
      <w:r>
        <w:rPr>
          <w:sz w:val="24"/>
        </w:rPr>
        <w:t>CCE-RAM.01-2014, con el mismo objeto de la licitación No. LP-RAM.03-2024, un plazo de ejecución de 12 meses y por la suma de $5.174’500.000.</w:t>
      </w:r>
    </w:p>
    <w:p w14:paraId="3A17038A" w14:textId="77777777" w:rsidR="00526F53" w:rsidRDefault="00526F53">
      <w:pPr>
        <w:pStyle w:val="Textoindependiente"/>
        <w:spacing w:before="138"/>
      </w:pPr>
    </w:p>
    <w:p w14:paraId="1FEF98D4" w14:textId="77777777" w:rsidR="00526F53" w:rsidRDefault="001C4FF6">
      <w:pPr>
        <w:pStyle w:val="Textoindependiente"/>
        <w:spacing w:line="360" w:lineRule="auto"/>
        <w:ind w:left="427" w:right="137"/>
        <w:jc w:val="both"/>
      </w:pPr>
      <w:r>
        <w:t>Entre otros, en el parágrafo 2 de la cláusula primera y la cláusula novena se consintió</w:t>
      </w:r>
      <w:r>
        <w:rPr>
          <w:spacing w:val="-14"/>
        </w:rPr>
        <w:t xml:space="preserve"> </w:t>
      </w:r>
      <w:r>
        <w:t>que</w:t>
      </w:r>
      <w:r>
        <w:rPr>
          <w:spacing w:val="-12"/>
        </w:rPr>
        <w:t xml:space="preserve"> </w:t>
      </w:r>
      <w:r>
        <w:t>serían</w:t>
      </w:r>
      <w:r>
        <w:rPr>
          <w:spacing w:val="-14"/>
        </w:rPr>
        <w:t xml:space="preserve"> </w:t>
      </w:r>
      <w:r>
        <w:t>obligaciones</w:t>
      </w:r>
      <w:r>
        <w:rPr>
          <w:spacing w:val="-15"/>
        </w:rPr>
        <w:t xml:space="preserve"> </w:t>
      </w:r>
      <w:r>
        <w:t>del</w:t>
      </w:r>
      <w:r>
        <w:rPr>
          <w:spacing w:val="-13"/>
        </w:rPr>
        <w:t xml:space="preserve"> </w:t>
      </w:r>
      <w:r>
        <w:t>contratista:</w:t>
      </w:r>
      <w:r>
        <w:rPr>
          <w:spacing w:val="-12"/>
        </w:rPr>
        <w:t xml:space="preserve"> </w:t>
      </w:r>
      <w:r>
        <w:rPr>
          <w:rFonts w:ascii="Arial" w:hAnsi="Arial"/>
          <w:b/>
          <w:i/>
        </w:rPr>
        <w:t>i)</w:t>
      </w:r>
      <w:r>
        <w:rPr>
          <w:rFonts w:ascii="Arial" w:hAnsi="Arial"/>
          <w:b/>
          <w:i/>
          <w:spacing w:val="-13"/>
        </w:rPr>
        <w:t xml:space="preserve"> </w:t>
      </w:r>
      <w:r>
        <w:t>revisar</w:t>
      </w:r>
      <w:r>
        <w:rPr>
          <w:spacing w:val="-13"/>
        </w:rPr>
        <w:t xml:space="preserve"> </w:t>
      </w:r>
      <w:r>
        <w:t>los</w:t>
      </w:r>
      <w:r>
        <w:rPr>
          <w:spacing w:val="-12"/>
        </w:rPr>
        <w:t xml:space="preserve"> </w:t>
      </w:r>
      <w:r>
        <w:t>documentos</w:t>
      </w:r>
      <w:r>
        <w:rPr>
          <w:spacing w:val="-15"/>
        </w:rPr>
        <w:t xml:space="preserve"> </w:t>
      </w:r>
      <w:r>
        <w:t xml:space="preserve">técnicos, jurídicos y urbanísticos relacionados con el proyecto; </w:t>
      </w:r>
      <w:proofErr w:type="spellStart"/>
      <w:r>
        <w:rPr>
          <w:rFonts w:ascii="Arial" w:hAnsi="Arial"/>
          <w:b/>
          <w:i/>
        </w:rPr>
        <w:t>ii</w:t>
      </w:r>
      <w:proofErr w:type="spellEnd"/>
      <w:r>
        <w:rPr>
          <w:rFonts w:ascii="Arial" w:hAnsi="Arial"/>
          <w:b/>
          <w:i/>
        </w:rPr>
        <w:t xml:space="preserve">) </w:t>
      </w:r>
      <w:r>
        <w:t xml:space="preserve">tramitar la licencia de construcción, </w:t>
      </w:r>
      <w:proofErr w:type="spellStart"/>
      <w:r>
        <w:rPr>
          <w:rFonts w:ascii="Arial" w:hAnsi="Arial"/>
          <w:b/>
          <w:i/>
        </w:rPr>
        <w:t>iii</w:t>
      </w:r>
      <w:proofErr w:type="spellEnd"/>
      <w:r>
        <w:rPr>
          <w:rFonts w:ascii="Arial" w:hAnsi="Arial"/>
          <w:b/>
          <w:i/>
        </w:rPr>
        <w:t xml:space="preserve">) </w:t>
      </w:r>
      <w:r>
        <w:t xml:space="preserve">presentar al interventor el cronograma de ejecución de obra ajustado a 1 año; y </w:t>
      </w:r>
      <w:proofErr w:type="spellStart"/>
      <w:r>
        <w:rPr>
          <w:rFonts w:ascii="Arial" w:hAnsi="Arial"/>
          <w:b/>
          <w:i/>
        </w:rPr>
        <w:t>iv</w:t>
      </w:r>
      <w:proofErr w:type="spellEnd"/>
      <w:r>
        <w:rPr>
          <w:rFonts w:ascii="Arial" w:hAnsi="Arial"/>
          <w:b/>
          <w:i/>
        </w:rPr>
        <w:t xml:space="preserve">) </w:t>
      </w:r>
      <w:r>
        <w:t>entregar las viviendas a los usuarios beneficiados.</w:t>
      </w:r>
    </w:p>
    <w:p w14:paraId="45C6D2BC" w14:textId="77777777" w:rsidR="00526F53" w:rsidRDefault="00526F53">
      <w:pPr>
        <w:pStyle w:val="Textoindependiente"/>
        <w:rPr>
          <w:sz w:val="20"/>
        </w:rPr>
      </w:pPr>
    </w:p>
    <w:p w14:paraId="778F4857" w14:textId="77777777" w:rsidR="00526F53" w:rsidRDefault="00526F53">
      <w:pPr>
        <w:pStyle w:val="Textoindependiente"/>
        <w:rPr>
          <w:sz w:val="20"/>
        </w:rPr>
      </w:pPr>
    </w:p>
    <w:p w14:paraId="4ED72DD6" w14:textId="77777777" w:rsidR="00526F53" w:rsidRDefault="00526F53">
      <w:pPr>
        <w:pStyle w:val="Textoindependiente"/>
        <w:rPr>
          <w:sz w:val="20"/>
        </w:rPr>
      </w:pPr>
    </w:p>
    <w:p w14:paraId="30064AE0" w14:textId="77777777" w:rsidR="00526F53" w:rsidRDefault="00526F53">
      <w:pPr>
        <w:pStyle w:val="Textoindependiente"/>
        <w:rPr>
          <w:sz w:val="20"/>
        </w:rPr>
      </w:pPr>
    </w:p>
    <w:p w14:paraId="7C734EEF" w14:textId="77777777" w:rsidR="00526F53" w:rsidRDefault="001C4FF6">
      <w:pPr>
        <w:pStyle w:val="Textoindependiente"/>
        <w:spacing w:before="193"/>
        <w:rPr>
          <w:sz w:val="20"/>
        </w:rPr>
      </w:pPr>
      <w:r>
        <w:rPr>
          <w:noProof/>
          <w:sz w:val="20"/>
        </w:rPr>
        <mc:AlternateContent>
          <mc:Choice Requires="wps">
            <w:drawing>
              <wp:anchor distT="0" distB="0" distL="0" distR="0" simplePos="0" relativeHeight="487597056" behindDoc="1" locked="0" layoutInCell="1" allowOverlap="1" wp14:anchorId="363BBAAB" wp14:editId="2C74F2B6">
                <wp:simplePos x="0" y="0"/>
                <wp:positionH relativeFrom="page">
                  <wp:posOffset>1080820</wp:posOffset>
                </wp:positionH>
                <wp:positionV relativeFrom="paragraph">
                  <wp:posOffset>284043</wp:posOffset>
                </wp:positionV>
                <wp:extent cx="1829435" cy="762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FC3112" id="Graphic 23" o:spid="_x0000_s1026" style="position:absolute;margin-left:85.1pt;margin-top:22.35pt;width:144.05pt;height:.6pt;z-index:-1571942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" path="m1829054,l,,,7619r1829054,l1829054,xe" fillcolor="black" stroked="f">
                <v:path arrowok="t"/>
                <w10:wrap type="topAndBottom" anchorx="page"/>
              </v:shape>
            </w:pict>
          </mc:Fallback>
        </mc:AlternateContent>
      </w:r>
    </w:p>
    <w:p w14:paraId="6EA825AD" w14:textId="77777777" w:rsidR="00526F53" w:rsidRDefault="00526F53">
      <w:pPr>
        <w:pStyle w:val="Textoindependiente"/>
        <w:spacing w:before="148"/>
        <w:rPr>
          <w:sz w:val="20"/>
        </w:rPr>
      </w:pPr>
    </w:p>
    <w:p w14:paraId="43BA4B9E" w14:textId="77777777" w:rsidR="00526F53" w:rsidRDefault="001C4FF6">
      <w:pPr>
        <w:spacing w:before="1"/>
        <w:ind w:left="427" w:right="141"/>
        <w:jc w:val="both"/>
        <w:rPr>
          <w:sz w:val="20"/>
        </w:rPr>
      </w:pPr>
      <w:bookmarkStart w:id="41" w:name="_bookmark41"/>
      <w:bookmarkEnd w:id="41"/>
      <w:r>
        <w:rPr>
          <w:position w:val="6"/>
          <w:sz w:val="13"/>
        </w:rPr>
        <w:t>42</w:t>
      </w:r>
      <w:r>
        <w:rPr>
          <w:spacing w:val="38"/>
          <w:position w:val="6"/>
          <w:sz w:val="13"/>
        </w:rPr>
        <w:t xml:space="preserve"> </w:t>
      </w:r>
      <w:r>
        <w:rPr>
          <w:sz w:val="20"/>
        </w:rPr>
        <w:t>“</w:t>
      </w:r>
      <w:r>
        <w:rPr>
          <w:rFonts w:ascii="Arial" w:hAnsi="Arial"/>
          <w:i/>
          <w:sz w:val="20"/>
        </w:rPr>
        <w:t>Artículo 246. Valor probatorio de las copias. Las copias tendrán el mismo valor probatorio del original, salvo cuando por disposición legal sea necesaria la presentación del original o de una determinada</w:t>
      </w:r>
      <w:r>
        <w:rPr>
          <w:rFonts w:ascii="Arial" w:hAnsi="Arial"/>
          <w:i/>
          <w:spacing w:val="-13"/>
          <w:sz w:val="20"/>
        </w:rPr>
        <w:t xml:space="preserve"> </w:t>
      </w:r>
      <w:r>
        <w:rPr>
          <w:rFonts w:ascii="Arial" w:hAnsi="Arial"/>
          <w:i/>
          <w:sz w:val="20"/>
        </w:rPr>
        <w:t>copia</w:t>
      </w:r>
      <w:r>
        <w:rPr>
          <w:rFonts w:ascii="Arial" w:hAnsi="Arial"/>
          <w:i/>
          <w:spacing w:val="-13"/>
          <w:sz w:val="20"/>
        </w:rPr>
        <w:t xml:space="preserve"> </w:t>
      </w:r>
      <w:r>
        <w:rPr>
          <w:rFonts w:ascii="Arial" w:hAnsi="Arial"/>
          <w:i/>
          <w:sz w:val="20"/>
        </w:rPr>
        <w:t>[…]</w:t>
      </w:r>
      <w:r>
        <w:rPr>
          <w:rFonts w:ascii="Arial" w:hAnsi="Arial"/>
          <w:i/>
          <w:spacing w:val="-13"/>
          <w:sz w:val="20"/>
        </w:rPr>
        <w:t xml:space="preserve"> </w:t>
      </w:r>
      <w:r>
        <w:rPr>
          <w:rFonts w:ascii="Arial" w:hAnsi="Arial"/>
          <w:i/>
          <w:sz w:val="20"/>
        </w:rPr>
        <w:t>Sin</w:t>
      </w:r>
      <w:r>
        <w:rPr>
          <w:rFonts w:ascii="Arial" w:hAnsi="Arial"/>
          <w:i/>
          <w:spacing w:val="-10"/>
          <w:sz w:val="20"/>
        </w:rPr>
        <w:t xml:space="preserve"> </w:t>
      </w:r>
      <w:r>
        <w:rPr>
          <w:rFonts w:ascii="Arial" w:hAnsi="Arial"/>
          <w:i/>
          <w:sz w:val="20"/>
        </w:rPr>
        <w:t>perjuicio</w:t>
      </w:r>
      <w:r>
        <w:rPr>
          <w:rFonts w:ascii="Arial" w:hAnsi="Arial"/>
          <w:i/>
          <w:spacing w:val="-10"/>
          <w:sz w:val="20"/>
        </w:rPr>
        <w:t xml:space="preserve"> </w:t>
      </w:r>
      <w:r>
        <w:rPr>
          <w:rFonts w:ascii="Arial" w:hAnsi="Arial"/>
          <w:i/>
          <w:sz w:val="20"/>
        </w:rPr>
        <w:t>de</w:t>
      </w:r>
      <w:r>
        <w:rPr>
          <w:rFonts w:ascii="Arial" w:hAnsi="Arial"/>
          <w:i/>
          <w:spacing w:val="-13"/>
          <w:sz w:val="20"/>
        </w:rPr>
        <w:t xml:space="preserve"> </w:t>
      </w:r>
      <w:r>
        <w:rPr>
          <w:rFonts w:ascii="Arial" w:hAnsi="Arial"/>
          <w:i/>
          <w:sz w:val="20"/>
        </w:rPr>
        <w:t>la</w:t>
      </w:r>
      <w:r>
        <w:rPr>
          <w:rFonts w:ascii="Arial" w:hAnsi="Arial"/>
          <w:i/>
          <w:spacing w:val="-13"/>
          <w:sz w:val="20"/>
        </w:rPr>
        <w:t xml:space="preserve"> </w:t>
      </w:r>
      <w:r>
        <w:rPr>
          <w:rFonts w:ascii="Arial" w:hAnsi="Arial"/>
          <w:i/>
          <w:sz w:val="20"/>
        </w:rPr>
        <w:t>presunción</w:t>
      </w:r>
      <w:r>
        <w:rPr>
          <w:rFonts w:ascii="Arial" w:hAnsi="Arial"/>
          <w:i/>
          <w:spacing w:val="-13"/>
          <w:sz w:val="20"/>
        </w:rPr>
        <w:t xml:space="preserve"> </w:t>
      </w:r>
      <w:r>
        <w:rPr>
          <w:rFonts w:ascii="Arial" w:hAnsi="Arial"/>
          <w:i/>
          <w:sz w:val="20"/>
        </w:rPr>
        <w:t>de</w:t>
      </w:r>
      <w:r>
        <w:rPr>
          <w:rFonts w:ascii="Arial" w:hAnsi="Arial"/>
          <w:i/>
          <w:spacing w:val="-13"/>
          <w:sz w:val="20"/>
        </w:rPr>
        <w:t xml:space="preserve"> </w:t>
      </w:r>
      <w:r>
        <w:rPr>
          <w:rFonts w:ascii="Arial" w:hAnsi="Arial"/>
          <w:i/>
          <w:sz w:val="20"/>
        </w:rPr>
        <w:t>autenticidad,</w:t>
      </w:r>
      <w:r>
        <w:rPr>
          <w:rFonts w:ascii="Arial" w:hAnsi="Arial"/>
          <w:i/>
          <w:spacing w:val="-13"/>
          <w:sz w:val="20"/>
        </w:rPr>
        <w:t xml:space="preserve"> </w:t>
      </w:r>
      <w:r>
        <w:rPr>
          <w:rFonts w:ascii="Arial" w:hAnsi="Arial"/>
          <w:i/>
          <w:sz w:val="20"/>
        </w:rPr>
        <w:t>la</w:t>
      </w:r>
      <w:r>
        <w:rPr>
          <w:rFonts w:ascii="Arial" w:hAnsi="Arial"/>
          <w:i/>
          <w:spacing w:val="-13"/>
          <w:sz w:val="20"/>
        </w:rPr>
        <w:t xml:space="preserve"> </w:t>
      </w:r>
      <w:r>
        <w:rPr>
          <w:rFonts w:ascii="Arial" w:hAnsi="Arial"/>
          <w:i/>
          <w:sz w:val="20"/>
        </w:rPr>
        <w:t>parte</w:t>
      </w:r>
      <w:r>
        <w:rPr>
          <w:rFonts w:ascii="Arial" w:hAnsi="Arial"/>
          <w:i/>
          <w:spacing w:val="-13"/>
          <w:sz w:val="20"/>
        </w:rPr>
        <w:t xml:space="preserve"> </w:t>
      </w:r>
      <w:r>
        <w:rPr>
          <w:rFonts w:ascii="Arial" w:hAnsi="Arial"/>
          <w:i/>
          <w:sz w:val="20"/>
        </w:rPr>
        <w:t>contra</w:t>
      </w:r>
      <w:r>
        <w:rPr>
          <w:rFonts w:ascii="Arial" w:hAnsi="Arial"/>
          <w:i/>
          <w:spacing w:val="-13"/>
          <w:sz w:val="20"/>
        </w:rPr>
        <w:t xml:space="preserve"> </w:t>
      </w:r>
      <w:r>
        <w:rPr>
          <w:rFonts w:ascii="Arial" w:hAnsi="Arial"/>
          <w:i/>
          <w:sz w:val="20"/>
        </w:rPr>
        <w:t>quien</w:t>
      </w:r>
      <w:r>
        <w:rPr>
          <w:rFonts w:ascii="Arial" w:hAnsi="Arial"/>
          <w:i/>
          <w:spacing w:val="-13"/>
          <w:sz w:val="20"/>
        </w:rPr>
        <w:t xml:space="preserve"> </w:t>
      </w:r>
      <w:r>
        <w:rPr>
          <w:rFonts w:ascii="Arial" w:hAnsi="Arial"/>
          <w:i/>
          <w:sz w:val="20"/>
        </w:rPr>
        <w:t>se</w:t>
      </w:r>
      <w:r>
        <w:rPr>
          <w:rFonts w:ascii="Arial" w:hAnsi="Arial"/>
          <w:i/>
          <w:spacing w:val="-13"/>
          <w:sz w:val="20"/>
        </w:rPr>
        <w:t xml:space="preserve"> </w:t>
      </w:r>
      <w:r>
        <w:rPr>
          <w:rFonts w:ascii="Arial" w:hAnsi="Arial"/>
          <w:i/>
          <w:sz w:val="20"/>
        </w:rPr>
        <w:t>aduzca copia de un documento podrá solicitar su cotejo con el original, o a falta de este con una copia expedida con anterioridad a aquella. El cotejo se efectuará mediante exhibición dentro de la audiencia correspondiente</w:t>
      </w:r>
      <w:r>
        <w:rPr>
          <w:sz w:val="20"/>
        </w:rPr>
        <w:t>”</w:t>
      </w:r>
      <w:r>
        <w:rPr>
          <w:sz w:val="20"/>
        </w:rPr>
        <w:t>.</w:t>
      </w:r>
    </w:p>
    <w:p w14:paraId="5CF3CA48" w14:textId="77777777" w:rsidR="00526F53" w:rsidRDefault="001C4FF6">
      <w:pPr>
        <w:ind w:left="427"/>
        <w:rPr>
          <w:sz w:val="20"/>
        </w:rPr>
      </w:pPr>
      <w:bookmarkStart w:id="42" w:name="_bookmark42"/>
      <w:bookmarkEnd w:id="42"/>
      <w:r>
        <w:rPr>
          <w:position w:val="6"/>
          <w:sz w:val="13"/>
        </w:rPr>
        <w:t>43</w:t>
      </w:r>
      <w:r>
        <w:rPr>
          <w:spacing w:val="13"/>
          <w:position w:val="6"/>
          <w:sz w:val="13"/>
        </w:rPr>
        <w:t xml:space="preserve"> </w:t>
      </w:r>
      <w:proofErr w:type="gramStart"/>
      <w:r>
        <w:rPr>
          <w:sz w:val="20"/>
        </w:rPr>
        <w:t>Folio</w:t>
      </w:r>
      <w:proofErr w:type="gramEnd"/>
      <w:r>
        <w:rPr>
          <w:spacing w:val="-5"/>
          <w:sz w:val="20"/>
        </w:rPr>
        <w:t xml:space="preserve"> </w:t>
      </w:r>
      <w:r>
        <w:rPr>
          <w:sz w:val="20"/>
        </w:rPr>
        <w:t>29</w:t>
      </w:r>
      <w:r>
        <w:rPr>
          <w:spacing w:val="-6"/>
          <w:sz w:val="20"/>
        </w:rPr>
        <w:t xml:space="preserve"> </w:t>
      </w:r>
      <w:r>
        <w:rPr>
          <w:sz w:val="20"/>
        </w:rPr>
        <w:t>del</w:t>
      </w:r>
      <w:r>
        <w:rPr>
          <w:spacing w:val="-6"/>
          <w:sz w:val="20"/>
        </w:rPr>
        <w:t xml:space="preserve"> </w:t>
      </w:r>
      <w:r>
        <w:rPr>
          <w:sz w:val="20"/>
        </w:rPr>
        <w:t>cuaderno</w:t>
      </w:r>
      <w:r>
        <w:rPr>
          <w:spacing w:val="-6"/>
          <w:sz w:val="20"/>
        </w:rPr>
        <w:t xml:space="preserve"> </w:t>
      </w:r>
      <w:r>
        <w:rPr>
          <w:spacing w:val="-5"/>
          <w:sz w:val="20"/>
        </w:rPr>
        <w:t>1.</w:t>
      </w:r>
    </w:p>
    <w:p w14:paraId="0FA41CDA" w14:textId="77777777" w:rsidR="00526F53" w:rsidRDefault="001C4FF6">
      <w:pPr>
        <w:ind w:left="427"/>
        <w:rPr>
          <w:sz w:val="20"/>
        </w:rPr>
      </w:pPr>
      <w:bookmarkStart w:id="43" w:name="_bookmark43"/>
      <w:bookmarkEnd w:id="43"/>
      <w:r>
        <w:rPr>
          <w:position w:val="6"/>
          <w:sz w:val="13"/>
        </w:rPr>
        <w:t>44</w:t>
      </w:r>
      <w:r>
        <w:rPr>
          <w:spacing w:val="14"/>
          <w:position w:val="6"/>
          <w:sz w:val="13"/>
        </w:rPr>
        <w:t xml:space="preserve"> </w:t>
      </w:r>
      <w:proofErr w:type="gramStart"/>
      <w:r>
        <w:rPr>
          <w:sz w:val="20"/>
        </w:rPr>
        <w:t>Folios</w:t>
      </w:r>
      <w:proofErr w:type="gramEnd"/>
      <w:r>
        <w:rPr>
          <w:spacing w:val="-4"/>
          <w:sz w:val="20"/>
        </w:rPr>
        <w:t xml:space="preserve"> </w:t>
      </w:r>
      <w:r>
        <w:rPr>
          <w:sz w:val="20"/>
        </w:rPr>
        <w:t>30</w:t>
      </w:r>
      <w:r>
        <w:rPr>
          <w:spacing w:val="-4"/>
          <w:sz w:val="20"/>
        </w:rPr>
        <w:t xml:space="preserve"> </w:t>
      </w:r>
      <w:r>
        <w:rPr>
          <w:sz w:val="20"/>
        </w:rPr>
        <w:t>a</w:t>
      </w:r>
      <w:r>
        <w:rPr>
          <w:spacing w:val="-5"/>
          <w:sz w:val="20"/>
        </w:rPr>
        <w:t xml:space="preserve"> </w:t>
      </w:r>
      <w:r>
        <w:rPr>
          <w:sz w:val="20"/>
        </w:rPr>
        <w:t>36</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25F391DE" w14:textId="77777777" w:rsidR="00526F53" w:rsidRDefault="00526F53">
      <w:pPr>
        <w:rPr>
          <w:sz w:val="20"/>
        </w:rPr>
        <w:sectPr w:rsidR="00526F53">
          <w:pgSz w:w="12250" w:h="18730"/>
          <w:pgMar w:top="2380" w:right="1559" w:bottom="1220" w:left="1275" w:header="716" w:footer="1029" w:gutter="0"/>
          <w:cols w:space="720"/>
        </w:sectPr>
      </w:pPr>
    </w:p>
    <w:p w14:paraId="0C2FADBF" w14:textId="77777777" w:rsidR="00526F53" w:rsidRDefault="00526F53">
      <w:pPr>
        <w:pStyle w:val="Textoindependiente"/>
      </w:pPr>
    </w:p>
    <w:p w14:paraId="1C291F6D" w14:textId="77777777" w:rsidR="00526F53" w:rsidRDefault="00526F53">
      <w:pPr>
        <w:pStyle w:val="Textoindependiente"/>
        <w:spacing w:before="1"/>
      </w:pPr>
    </w:p>
    <w:p w14:paraId="70A7646C" w14:textId="77777777" w:rsidR="00526F53" w:rsidRDefault="001C4FF6">
      <w:pPr>
        <w:pStyle w:val="Textoindependiente"/>
        <w:spacing w:line="360" w:lineRule="auto"/>
        <w:ind w:left="427" w:right="140"/>
        <w:jc w:val="both"/>
      </w:pPr>
      <w:r>
        <w:t>Con todo, en la cláusula séptima se señaló que el lote de terreno donde habría de desarrollarse el proyecto contaba con una licencia de urbanismo y construcción otorgada mediante la Resolución No. 05 del 6 de marzo de 2014, expedida por la oficina asesora de planeación del</w:t>
      </w:r>
      <w:r>
        <w:rPr>
          <w:spacing w:val="-1"/>
        </w:rPr>
        <w:t xml:space="preserve"> </w:t>
      </w:r>
      <w:r>
        <w:t>municipio</w:t>
      </w:r>
      <w:r>
        <w:rPr>
          <w:spacing w:val="-3"/>
        </w:rPr>
        <w:t xml:space="preserve"> </w:t>
      </w:r>
      <w:r>
        <w:t>de Ramiriquí y</w:t>
      </w:r>
      <w:r>
        <w:rPr>
          <w:spacing w:val="-1"/>
        </w:rPr>
        <w:t xml:space="preserve"> </w:t>
      </w:r>
      <w:r>
        <w:t>con una vigencia de 36 meses, prorrogable por 12 meses más.</w:t>
      </w:r>
    </w:p>
    <w:p w14:paraId="60C47C8B" w14:textId="77777777" w:rsidR="00526F53" w:rsidRDefault="00526F53">
      <w:pPr>
        <w:pStyle w:val="Textoindependiente"/>
        <w:spacing w:before="138"/>
      </w:pPr>
    </w:p>
    <w:p w14:paraId="6CEABD54" w14:textId="77777777" w:rsidR="00526F53" w:rsidRDefault="001C4FF6">
      <w:pPr>
        <w:pStyle w:val="Textoindependiente"/>
        <w:spacing w:line="360" w:lineRule="auto"/>
        <w:ind w:left="427" w:right="135"/>
        <w:jc w:val="both"/>
      </w:pPr>
      <w:r>
        <w:t xml:space="preserve">Como obligaciones del municipio en la cláusula novena se instituyeron las de: </w:t>
      </w:r>
      <w:r>
        <w:rPr>
          <w:rFonts w:ascii="Arial" w:hAnsi="Arial"/>
          <w:b/>
          <w:i/>
        </w:rPr>
        <w:t xml:space="preserve">i) </w:t>
      </w:r>
      <w:r>
        <w:t>concurrir</w:t>
      </w:r>
      <w:r>
        <w:rPr>
          <w:spacing w:val="-4"/>
        </w:rPr>
        <w:t xml:space="preserve"> </w:t>
      </w:r>
      <w:r>
        <w:t>a</w:t>
      </w:r>
      <w:r>
        <w:rPr>
          <w:spacing w:val="-1"/>
        </w:rPr>
        <w:t xml:space="preserve"> </w:t>
      </w:r>
      <w:r>
        <w:t>la</w:t>
      </w:r>
      <w:r>
        <w:rPr>
          <w:spacing w:val="-2"/>
        </w:rPr>
        <w:t xml:space="preserve"> </w:t>
      </w:r>
      <w:r>
        <w:t>firma</w:t>
      </w:r>
      <w:r>
        <w:rPr>
          <w:spacing w:val="-2"/>
        </w:rPr>
        <w:t xml:space="preserve"> </w:t>
      </w:r>
      <w:r>
        <w:t>y/</w:t>
      </w:r>
      <w:proofErr w:type="spellStart"/>
      <w:r>
        <w:t>o</w:t>
      </w:r>
      <w:proofErr w:type="spellEnd"/>
      <w:r>
        <w:rPr>
          <w:spacing w:val="-2"/>
        </w:rPr>
        <w:t xml:space="preserve"> </w:t>
      </w:r>
      <w:r>
        <w:t>otorgar</w:t>
      </w:r>
      <w:r>
        <w:rPr>
          <w:spacing w:val="-2"/>
        </w:rPr>
        <w:t xml:space="preserve"> </w:t>
      </w:r>
      <w:r>
        <w:t>poder</w:t>
      </w:r>
      <w:r>
        <w:rPr>
          <w:spacing w:val="-2"/>
        </w:rPr>
        <w:t xml:space="preserve"> </w:t>
      </w:r>
      <w:r>
        <w:t>para</w:t>
      </w:r>
      <w:r>
        <w:rPr>
          <w:spacing w:val="-2"/>
        </w:rPr>
        <w:t xml:space="preserve"> </w:t>
      </w:r>
      <w:r>
        <w:t>suscribir</w:t>
      </w:r>
      <w:r>
        <w:rPr>
          <w:spacing w:val="-4"/>
        </w:rPr>
        <w:t xml:space="preserve"> </w:t>
      </w:r>
      <w:r>
        <w:t>todos</w:t>
      </w:r>
      <w:r>
        <w:rPr>
          <w:spacing w:val="-2"/>
        </w:rPr>
        <w:t xml:space="preserve"> </w:t>
      </w:r>
      <w:r>
        <w:t>los</w:t>
      </w:r>
      <w:r>
        <w:rPr>
          <w:spacing w:val="-2"/>
        </w:rPr>
        <w:t xml:space="preserve"> </w:t>
      </w:r>
      <w:r>
        <w:t>actos</w:t>
      </w:r>
      <w:r>
        <w:rPr>
          <w:spacing w:val="-2"/>
        </w:rPr>
        <w:t xml:space="preserve"> </w:t>
      </w:r>
      <w:r>
        <w:t>necesarios</w:t>
      </w:r>
      <w:r>
        <w:rPr>
          <w:spacing w:val="-2"/>
        </w:rPr>
        <w:t xml:space="preserve"> </w:t>
      </w:r>
      <w:r>
        <w:t xml:space="preserve">para la gestión de trámites tales como la expedición de licencias de construcción y urbanísticas, la suscripción de escrituras de las viviendas; </w:t>
      </w:r>
      <w:proofErr w:type="spellStart"/>
      <w:r>
        <w:rPr>
          <w:rFonts w:ascii="Arial" w:hAnsi="Arial"/>
          <w:b/>
          <w:i/>
        </w:rPr>
        <w:t>ii</w:t>
      </w:r>
      <w:proofErr w:type="spellEnd"/>
      <w:r>
        <w:rPr>
          <w:rFonts w:ascii="Arial" w:hAnsi="Arial"/>
          <w:b/>
          <w:i/>
        </w:rPr>
        <w:t xml:space="preserve">) </w:t>
      </w:r>
      <w:r>
        <w:t xml:space="preserve">efectuar los pagos a que hubiera lugar; y </w:t>
      </w:r>
      <w:proofErr w:type="spellStart"/>
      <w:r>
        <w:rPr>
          <w:rFonts w:ascii="Arial" w:hAnsi="Arial"/>
          <w:b/>
          <w:i/>
        </w:rPr>
        <w:t>iii</w:t>
      </w:r>
      <w:proofErr w:type="spellEnd"/>
      <w:r>
        <w:rPr>
          <w:rFonts w:ascii="Arial" w:hAnsi="Arial"/>
          <w:b/>
          <w:i/>
        </w:rPr>
        <w:t xml:space="preserve">) </w:t>
      </w:r>
      <w:r>
        <w:t>designar o contratar un interventor y/o supervisor.</w:t>
      </w:r>
    </w:p>
    <w:p w14:paraId="046E41BF" w14:textId="77777777" w:rsidR="00526F53" w:rsidRDefault="00526F53">
      <w:pPr>
        <w:pStyle w:val="Textoindependiente"/>
        <w:spacing w:before="139"/>
      </w:pPr>
    </w:p>
    <w:p w14:paraId="14DCE42D" w14:textId="77777777" w:rsidR="00526F53" w:rsidRDefault="001C4FF6">
      <w:pPr>
        <w:pStyle w:val="Textoindependiente"/>
        <w:spacing w:line="360" w:lineRule="auto"/>
        <w:ind w:left="427" w:right="137"/>
        <w:jc w:val="both"/>
      </w:pPr>
      <w:r>
        <w:t>En la cláusula décima cuarta se estipularon como garantías a cargo del contratista las</w:t>
      </w:r>
      <w:r>
        <w:rPr>
          <w:spacing w:val="-6"/>
        </w:rPr>
        <w:t xml:space="preserve"> </w:t>
      </w:r>
      <w:r>
        <w:t>de:</w:t>
      </w:r>
      <w:r>
        <w:rPr>
          <w:spacing w:val="-6"/>
        </w:rPr>
        <w:t xml:space="preserve"> </w:t>
      </w:r>
      <w:r>
        <w:rPr>
          <w:rFonts w:ascii="Arial" w:hAnsi="Arial"/>
          <w:b/>
          <w:i/>
        </w:rPr>
        <w:t>i)</w:t>
      </w:r>
      <w:r>
        <w:rPr>
          <w:rFonts w:ascii="Arial" w:hAnsi="Arial"/>
          <w:b/>
          <w:i/>
          <w:spacing w:val="-7"/>
        </w:rPr>
        <w:t xml:space="preserve"> </w:t>
      </w:r>
      <w:r>
        <w:t>cumplimiento</w:t>
      </w:r>
      <w:r>
        <w:rPr>
          <w:spacing w:val="-7"/>
        </w:rPr>
        <w:t xml:space="preserve"> </w:t>
      </w:r>
      <w:r>
        <w:t>del</w:t>
      </w:r>
      <w:r>
        <w:rPr>
          <w:spacing w:val="-7"/>
        </w:rPr>
        <w:t xml:space="preserve"> </w:t>
      </w:r>
      <w:r>
        <w:t>contrato,</w:t>
      </w:r>
      <w:r>
        <w:rPr>
          <w:spacing w:val="-6"/>
        </w:rPr>
        <w:t xml:space="preserve"> </w:t>
      </w:r>
      <w:r>
        <w:t>por</w:t>
      </w:r>
      <w:r>
        <w:rPr>
          <w:spacing w:val="-7"/>
        </w:rPr>
        <w:t xml:space="preserve"> </w:t>
      </w:r>
      <w:r>
        <w:t>el</w:t>
      </w:r>
      <w:r>
        <w:rPr>
          <w:spacing w:val="-7"/>
        </w:rPr>
        <w:t xml:space="preserve"> </w:t>
      </w:r>
      <w:r>
        <w:t>10%</w:t>
      </w:r>
      <w:r>
        <w:rPr>
          <w:spacing w:val="-7"/>
        </w:rPr>
        <w:t xml:space="preserve"> </w:t>
      </w:r>
      <w:r>
        <w:t>del</w:t>
      </w:r>
      <w:r>
        <w:rPr>
          <w:spacing w:val="-7"/>
        </w:rPr>
        <w:t xml:space="preserve"> </w:t>
      </w:r>
      <w:r>
        <w:t>valor</w:t>
      </w:r>
      <w:r>
        <w:rPr>
          <w:spacing w:val="-7"/>
        </w:rPr>
        <w:t xml:space="preserve"> </w:t>
      </w:r>
      <w:r>
        <w:t>del</w:t>
      </w:r>
      <w:r>
        <w:rPr>
          <w:spacing w:val="-7"/>
        </w:rPr>
        <w:t xml:space="preserve"> </w:t>
      </w:r>
      <w:r>
        <w:t>contrato</w:t>
      </w:r>
      <w:r>
        <w:rPr>
          <w:spacing w:val="-6"/>
        </w:rPr>
        <w:t xml:space="preserve"> </w:t>
      </w:r>
      <w:r>
        <w:t>y</w:t>
      </w:r>
      <w:r>
        <w:rPr>
          <w:spacing w:val="-7"/>
        </w:rPr>
        <w:t xml:space="preserve"> </w:t>
      </w:r>
      <w:r>
        <w:t>una</w:t>
      </w:r>
      <w:r>
        <w:rPr>
          <w:spacing w:val="-6"/>
        </w:rPr>
        <w:t xml:space="preserve"> </w:t>
      </w:r>
      <w:r>
        <w:t>vigencia igual</w:t>
      </w:r>
      <w:r>
        <w:rPr>
          <w:spacing w:val="-14"/>
        </w:rPr>
        <w:t xml:space="preserve"> </w:t>
      </w:r>
      <w:r>
        <w:t>a</w:t>
      </w:r>
      <w:r>
        <w:rPr>
          <w:spacing w:val="-11"/>
        </w:rPr>
        <w:t xml:space="preserve"> </w:t>
      </w:r>
      <w:r>
        <w:t>la</w:t>
      </w:r>
      <w:r>
        <w:rPr>
          <w:spacing w:val="-14"/>
        </w:rPr>
        <w:t xml:space="preserve"> </w:t>
      </w:r>
      <w:r>
        <w:t>del</w:t>
      </w:r>
      <w:r>
        <w:rPr>
          <w:spacing w:val="-12"/>
        </w:rPr>
        <w:t xml:space="preserve"> </w:t>
      </w:r>
      <w:r>
        <w:t>contrato</w:t>
      </w:r>
      <w:r>
        <w:rPr>
          <w:spacing w:val="-13"/>
        </w:rPr>
        <w:t xml:space="preserve"> </w:t>
      </w:r>
      <w:r>
        <w:t>y</w:t>
      </w:r>
      <w:r>
        <w:rPr>
          <w:spacing w:val="-14"/>
        </w:rPr>
        <w:t xml:space="preserve"> </w:t>
      </w:r>
      <w:r>
        <w:t>4</w:t>
      </w:r>
      <w:r>
        <w:rPr>
          <w:spacing w:val="-13"/>
        </w:rPr>
        <w:t xml:space="preserve"> </w:t>
      </w:r>
      <w:r>
        <w:t>meses</w:t>
      </w:r>
      <w:r>
        <w:rPr>
          <w:spacing w:val="-14"/>
        </w:rPr>
        <w:t xml:space="preserve"> </w:t>
      </w:r>
      <w:r>
        <w:t>más;</w:t>
      </w:r>
      <w:r>
        <w:rPr>
          <w:spacing w:val="-7"/>
        </w:rPr>
        <w:t xml:space="preserve"> </w:t>
      </w:r>
      <w:proofErr w:type="spellStart"/>
      <w:r>
        <w:rPr>
          <w:rFonts w:ascii="Arial" w:hAnsi="Arial"/>
          <w:b/>
          <w:i/>
        </w:rPr>
        <w:t>ii</w:t>
      </w:r>
      <w:proofErr w:type="spellEnd"/>
      <w:r>
        <w:rPr>
          <w:rFonts w:ascii="Arial" w:hAnsi="Arial"/>
          <w:b/>
          <w:i/>
        </w:rPr>
        <w:t>)</w:t>
      </w:r>
      <w:r>
        <w:rPr>
          <w:rFonts w:ascii="Arial" w:hAnsi="Arial"/>
          <w:b/>
          <w:i/>
          <w:spacing w:val="-11"/>
        </w:rPr>
        <w:t xml:space="preserve"> </w:t>
      </w:r>
      <w:r>
        <w:t>el</w:t>
      </w:r>
      <w:r>
        <w:rPr>
          <w:spacing w:val="-14"/>
        </w:rPr>
        <w:t xml:space="preserve"> </w:t>
      </w:r>
      <w:r>
        <w:t>pago</w:t>
      </w:r>
      <w:r>
        <w:rPr>
          <w:spacing w:val="-13"/>
        </w:rPr>
        <w:t xml:space="preserve"> </w:t>
      </w:r>
      <w:r>
        <w:t>de</w:t>
      </w:r>
      <w:r>
        <w:rPr>
          <w:spacing w:val="-13"/>
        </w:rPr>
        <w:t xml:space="preserve"> </w:t>
      </w:r>
      <w:r>
        <w:t>salarios</w:t>
      </w:r>
      <w:r>
        <w:rPr>
          <w:spacing w:val="-12"/>
        </w:rPr>
        <w:t xml:space="preserve"> </w:t>
      </w:r>
      <w:r>
        <w:t>y</w:t>
      </w:r>
      <w:r>
        <w:rPr>
          <w:spacing w:val="-14"/>
        </w:rPr>
        <w:t xml:space="preserve"> </w:t>
      </w:r>
      <w:r>
        <w:t>prestaciones</w:t>
      </w:r>
      <w:r>
        <w:rPr>
          <w:spacing w:val="-12"/>
        </w:rPr>
        <w:t xml:space="preserve"> </w:t>
      </w:r>
      <w:r>
        <w:t xml:space="preserve">sociales, por el 5% del valor del contrato y con una vigencia igual a la del contrato y 3 años más; </w:t>
      </w:r>
      <w:proofErr w:type="spellStart"/>
      <w:r>
        <w:rPr>
          <w:rFonts w:ascii="Arial" w:hAnsi="Arial"/>
          <w:b/>
          <w:i/>
        </w:rPr>
        <w:t>iii</w:t>
      </w:r>
      <w:proofErr w:type="spellEnd"/>
      <w:r>
        <w:rPr>
          <w:rFonts w:ascii="Arial" w:hAnsi="Arial"/>
          <w:b/>
          <w:i/>
        </w:rPr>
        <w:t xml:space="preserve">) </w:t>
      </w:r>
      <w:r>
        <w:t>estabilidad de las obras, por el 10% del valor del contrato y una vigencia de 2 años a partir de la fecha de recibo definitivo de los trabajos por parte del contratante;</w:t>
      </w:r>
      <w:r>
        <w:rPr>
          <w:spacing w:val="-8"/>
        </w:rPr>
        <w:t xml:space="preserve"> </w:t>
      </w:r>
      <w:r>
        <w:t>y</w:t>
      </w:r>
      <w:r>
        <w:rPr>
          <w:spacing w:val="-10"/>
        </w:rPr>
        <w:t xml:space="preserve"> </w:t>
      </w:r>
      <w:proofErr w:type="spellStart"/>
      <w:r>
        <w:rPr>
          <w:rFonts w:ascii="Arial" w:hAnsi="Arial"/>
          <w:b/>
          <w:i/>
        </w:rPr>
        <w:t>iv</w:t>
      </w:r>
      <w:proofErr w:type="spellEnd"/>
      <w:r>
        <w:rPr>
          <w:rFonts w:ascii="Arial" w:hAnsi="Arial"/>
          <w:b/>
          <w:i/>
        </w:rPr>
        <w:t>)</w:t>
      </w:r>
      <w:r>
        <w:rPr>
          <w:rFonts w:ascii="Arial" w:hAnsi="Arial"/>
          <w:b/>
          <w:i/>
          <w:spacing w:val="-9"/>
        </w:rPr>
        <w:t xml:space="preserve"> </w:t>
      </w:r>
      <w:r>
        <w:t>responsabilidad</w:t>
      </w:r>
      <w:r>
        <w:rPr>
          <w:spacing w:val="-8"/>
        </w:rPr>
        <w:t xml:space="preserve"> </w:t>
      </w:r>
      <w:r>
        <w:t>civil</w:t>
      </w:r>
      <w:r>
        <w:rPr>
          <w:spacing w:val="-9"/>
        </w:rPr>
        <w:t xml:space="preserve"> </w:t>
      </w:r>
      <w:r>
        <w:t>extracontractual,</w:t>
      </w:r>
      <w:r>
        <w:rPr>
          <w:spacing w:val="-9"/>
        </w:rPr>
        <w:t xml:space="preserve"> </w:t>
      </w:r>
      <w:r>
        <w:t>por</w:t>
      </w:r>
      <w:r>
        <w:rPr>
          <w:spacing w:val="-9"/>
        </w:rPr>
        <w:t xml:space="preserve"> </w:t>
      </w:r>
      <w:r>
        <w:t>una</w:t>
      </w:r>
      <w:r>
        <w:rPr>
          <w:spacing w:val="-8"/>
        </w:rPr>
        <w:t xml:space="preserve"> </w:t>
      </w:r>
      <w:r>
        <w:t>cuantía</w:t>
      </w:r>
      <w:r>
        <w:rPr>
          <w:spacing w:val="-10"/>
        </w:rPr>
        <w:t xml:space="preserve"> </w:t>
      </w:r>
      <w:r>
        <w:t>equivalente a 500 SMLMV y con una vigencia igual a la del plazo del mismo.</w:t>
      </w:r>
    </w:p>
    <w:p w14:paraId="792A5721" w14:textId="77777777" w:rsidR="00526F53" w:rsidRDefault="00526F53">
      <w:pPr>
        <w:pStyle w:val="Textoindependiente"/>
        <w:spacing w:before="138"/>
      </w:pPr>
    </w:p>
    <w:p w14:paraId="685D8373" w14:textId="77777777" w:rsidR="00526F53" w:rsidRDefault="001C4FF6">
      <w:pPr>
        <w:pStyle w:val="Textoindependiente"/>
        <w:spacing w:line="360" w:lineRule="auto"/>
        <w:ind w:left="427" w:right="139"/>
        <w:jc w:val="both"/>
      </w:pPr>
      <w:r>
        <w:t>Correlativamente, en el parágrafo de la cláusula décima cuarta se convino que el municipio de Ramiriquí aprobaría las garantías y, de no cumplir las exigencias anteriormente dispuestas, las devolvería para que hiciera las modificaciones y aclaraciones necesarias.</w:t>
      </w:r>
    </w:p>
    <w:p w14:paraId="6688B35C" w14:textId="77777777" w:rsidR="00526F53" w:rsidRDefault="00526F53">
      <w:pPr>
        <w:pStyle w:val="Textoindependiente"/>
        <w:spacing w:before="137"/>
      </w:pPr>
    </w:p>
    <w:p w14:paraId="2555AF6F" w14:textId="77777777" w:rsidR="00526F53" w:rsidRDefault="001C4FF6">
      <w:pPr>
        <w:spacing w:line="360" w:lineRule="auto"/>
        <w:ind w:left="427" w:right="135"/>
        <w:jc w:val="both"/>
        <w:rPr>
          <w:rFonts w:ascii="Arial" w:hAnsi="Arial"/>
          <w:i/>
          <w:sz w:val="24"/>
        </w:rPr>
      </w:pPr>
      <w:r>
        <w:rPr>
          <w:sz w:val="24"/>
        </w:rPr>
        <w:t>Posteriormente, en la cláusula décima séptima se instituyó la exorbitancia de la caducidad, en el sentido de que, previo requerimiento escrito, el municipio habría de declarar la caducidad del contrato mediante acto administrativo debidamente motivado,</w:t>
      </w:r>
      <w:r>
        <w:rPr>
          <w:spacing w:val="-10"/>
          <w:sz w:val="24"/>
        </w:rPr>
        <w:t xml:space="preserve"> </w:t>
      </w:r>
      <w:r>
        <w:rPr>
          <w:sz w:val="24"/>
        </w:rPr>
        <w:t>dándolo</w:t>
      </w:r>
      <w:r>
        <w:rPr>
          <w:spacing w:val="-10"/>
          <w:sz w:val="24"/>
        </w:rPr>
        <w:t xml:space="preserve"> </w:t>
      </w:r>
      <w:r>
        <w:rPr>
          <w:sz w:val="24"/>
        </w:rPr>
        <w:t>por</w:t>
      </w:r>
      <w:r>
        <w:rPr>
          <w:spacing w:val="-11"/>
          <w:sz w:val="24"/>
        </w:rPr>
        <w:t xml:space="preserve"> </w:t>
      </w:r>
      <w:r>
        <w:rPr>
          <w:sz w:val="24"/>
        </w:rPr>
        <w:t>terminado</w:t>
      </w:r>
      <w:r>
        <w:rPr>
          <w:spacing w:val="-7"/>
          <w:sz w:val="24"/>
        </w:rPr>
        <w:t xml:space="preserve"> </w:t>
      </w:r>
      <w:r>
        <w:rPr>
          <w:sz w:val="24"/>
        </w:rPr>
        <w:t>y</w:t>
      </w:r>
      <w:r>
        <w:rPr>
          <w:spacing w:val="-11"/>
          <w:sz w:val="24"/>
        </w:rPr>
        <w:t xml:space="preserve"> </w:t>
      </w:r>
      <w:r>
        <w:rPr>
          <w:sz w:val="24"/>
        </w:rPr>
        <w:t>ordenando</w:t>
      </w:r>
      <w:r>
        <w:rPr>
          <w:spacing w:val="-10"/>
          <w:sz w:val="24"/>
        </w:rPr>
        <w:t xml:space="preserve"> </w:t>
      </w:r>
      <w:r>
        <w:rPr>
          <w:sz w:val="24"/>
        </w:rPr>
        <w:t>su</w:t>
      </w:r>
      <w:r>
        <w:rPr>
          <w:spacing w:val="-7"/>
          <w:sz w:val="24"/>
        </w:rPr>
        <w:t xml:space="preserve"> </w:t>
      </w:r>
      <w:r>
        <w:rPr>
          <w:sz w:val="24"/>
        </w:rPr>
        <w:t>liquidación</w:t>
      </w:r>
      <w:r>
        <w:rPr>
          <w:spacing w:val="-7"/>
          <w:sz w:val="24"/>
        </w:rPr>
        <w:t xml:space="preserve"> </w:t>
      </w:r>
      <w:r>
        <w:rPr>
          <w:sz w:val="24"/>
        </w:rPr>
        <w:t>en</w:t>
      </w:r>
      <w:r>
        <w:rPr>
          <w:spacing w:val="-10"/>
          <w:sz w:val="24"/>
        </w:rPr>
        <w:t xml:space="preserve"> </w:t>
      </w:r>
      <w:r>
        <w:rPr>
          <w:sz w:val="24"/>
        </w:rPr>
        <w:t>el</w:t>
      </w:r>
      <w:r>
        <w:rPr>
          <w:spacing w:val="-9"/>
          <w:sz w:val="24"/>
        </w:rPr>
        <w:t xml:space="preserve"> </w:t>
      </w:r>
      <w:r>
        <w:rPr>
          <w:sz w:val="24"/>
        </w:rPr>
        <w:t>estado</w:t>
      </w:r>
      <w:r>
        <w:rPr>
          <w:spacing w:val="-10"/>
          <w:sz w:val="24"/>
        </w:rPr>
        <w:t xml:space="preserve"> </w:t>
      </w:r>
      <w:r>
        <w:rPr>
          <w:sz w:val="24"/>
        </w:rPr>
        <w:t>en</w:t>
      </w:r>
      <w:r>
        <w:rPr>
          <w:spacing w:val="-7"/>
          <w:sz w:val="24"/>
        </w:rPr>
        <w:t xml:space="preserve"> </w:t>
      </w:r>
      <w:r>
        <w:rPr>
          <w:sz w:val="24"/>
        </w:rPr>
        <w:t>que</w:t>
      </w:r>
      <w:r>
        <w:rPr>
          <w:spacing w:val="-7"/>
          <w:sz w:val="24"/>
        </w:rPr>
        <w:t xml:space="preserve"> </w:t>
      </w:r>
      <w:r>
        <w:rPr>
          <w:sz w:val="24"/>
        </w:rPr>
        <w:t xml:space="preserve">se encuentre </w:t>
      </w:r>
      <w:r>
        <w:rPr>
          <w:rFonts w:ascii="Arial" w:hAnsi="Arial"/>
          <w:i/>
          <w:sz w:val="24"/>
        </w:rPr>
        <w:t>“si se presenta alguno de los hechos constitutivos de incumplimiento a cargo</w:t>
      </w:r>
      <w:r>
        <w:rPr>
          <w:rFonts w:ascii="Arial" w:hAnsi="Arial"/>
          <w:i/>
          <w:spacing w:val="-1"/>
          <w:sz w:val="24"/>
        </w:rPr>
        <w:t xml:space="preserve"> </w:t>
      </w:r>
      <w:r>
        <w:rPr>
          <w:rFonts w:ascii="Arial" w:hAnsi="Arial"/>
          <w:i/>
          <w:sz w:val="24"/>
        </w:rPr>
        <w:t>de EL CONTRATISTA</w:t>
      </w:r>
      <w:r>
        <w:rPr>
          <w:rFonts w:ascii="Arial" w:hAnsi="Arial"/>
          <w:i/>
          <w:spacing w:val="-1"/>
          <w:sz w:val="24"/>
        </w:rPr>
        <w:t xml:space="preserve"> </w:t>
      </w:r>
      <w:r>
        <w:rPr>
          <w:rFonts w:ascii="Arial" w:hAnsi="Arial"/>
          <w:i/>
          <w:sz w:val="24"/>
        </w:rPr>
        <w:t>que afecte de</w:t>
      </w:r>
      <w:r>
        <w:rPr>
          <w:rFonts w:ascii="Arial" w:hAnsi="Arial"/>
          <w:i/>
          <w:spacing w:val="-1"/>
          <w:sz w:val="24"/>
        </w:rPr>
        <w:t xml:space="preserve"> </w:t>
      </w:r>
      <w:r>
        <w:rPr>
          <w:rFonts w:ascii="Arial" w:hAnsi="Arial"/>
          <w:i/>
          <w:sz w:val="24"/>
        </w:rPr>
        <w:t>manera</w:t>
      </w:r>
      <w:r>
        <w:rPr>
          <w:rFonts w:ascii="Arial" w:hAnsi="Arial"/>
          <w:i/>
          <w:spacing w:val="-1"/>
          <w:sz w:val="24"/>
        </w:rPr>
        <w:t xml:space="preserve"> </w:t>
      </w:r>
      <w:r>
        <w:rPr>
          <w:rFonts w:ascii="Arial" w:hAnsi="Arial"/>
          <w:i/>
          <w:sz w:val="24"/>
        </w:rPr>
        <w:t>grave y</w:t>
      </w:r>
      <w:r>
        <w:rPr>
          <w:rFonts w:ascii="Arial" w:hAnsi="Arial"/>
          <w:i/>
          <w:spacing w:val="-1"/>
          <w:sz w:val="24"/>
        </w:rPr>
        <w:t xml:space="preserve"> </w:t>
      </w:r>
      <w:r>
        <w:rPr>
          <w:rFonts w:ascii="Arial" w:hAnsi="Arial"/>
          <w:i/>
          <w:sz w:val="24"/>
        </w:rPr>
        <w:t>directa la</w:t>
      </w:r>
      <w:r>
        <w:rPr>
          <w:rFonts w:ascii="Arial" w:hAnsi="Arial"/>
          <w:i/>
          <w:spacing w:val="-1"/>
          <w:sz w:val="24"/>
        </w:rPr>
        <w:t xml:space="preserve"> </w:t>
      </w:r>
      <w:r>
        <w:rPr>
          <w:rFonts w:ascii="Arial" w:hAnsi="Arial"/>
          <w:i/>
          <w:sz w:val="24"/>
        </w:rPr>
        <w:t>ejecución del contrato y evidencia que puede conducir a su paralización”</w:t>
      </w:r>
      <w:r>
        <w:rPr>
          <w:sz w:val="24"/>
        </w:rPr>
        <w:t>. Al punto, se estipuló que</w:t>
      </w:r>
      <w:r>
        <w:rPr>
          <w:spacing w:val="40"/>
          <w:sz w:val="24"/>
        </w:rPr>
        <w:t xml:space="preserve"> </w:t>
      </w:r>
      <w:r>
        <w:rPr>
          <w:rFonts w:ascii="Arial" w:hAnsi="Arial"/>
          <w:i/>
          <w:sz w:val="24"/>
        </w:rPr>
        <w:t>“en</w:t>
      </w:r>
      <w:r>
        <w:rPr>
          <w:rFonts w:ascii="Arial" w:hAnsi="Arial"/>
          <w:i/>
          <w:spacing w:val="40"/>
          <w:sz w:val="24"/>
        </w:rPr>
        <w:t xml:space="preserve"> </w:t>
      </w:r>
      <w:r>
        <w:rPr>
          <w:rFonts w:ascii="Arial" w:hAnsi="Arial"/>
          <w:i/>
          <w:sz w:val="24"/>
        </w:rPr>
        <w:t>caso</w:t>
      </w:r>
      <w:r>
        <w:rPr>
          <w:rFonts w:ascii="Arial" w:hAnsi="Arial"/>
          <w:i/>
          <w:spacing w:val="40"/>
          <w:sz w:val="24"/>
        </w:rPr>
        <w:t xml:space="preserve"> </w:t>
      </w:r>
      <w:r>
        <w:rPr>
          <w:rFonts w:ascii="Arial" w:hAnsi="Arial"/>
          <w:i/>
          <w:sz w:val="24"/>
        </w:rPr>
        <w:t>de</w:t>
      </w:r>
      <w:r>
        <w:rPr>
          <w:rFonts w:ascii="Arial" w:hAnsi="Arial"/>
          <w:i/>
          <w:spacing w:val="40"/>
          <w:sz w:val="24"/>
        </w:rPr>
        <w:t xml:space="preserve"> </w:t>
      </w:r>
      <w:r>
        <w:rPr>
          <w:rFonts w:ascii="Arial" w:hAnsi="Arial"/>
          <w:i/>
          <w:sz w:val="24"/>
        </w:rPr>
        <w:t>que</w:t>
      </w:r>
      <w:r>
        <w:rPr>
          <w:rFonts w:ascii="Arial" w:hAnsi="Arial"/>
          <w:i/>
          <w:spacing w:val="40"/>
          <w:sz w:val="24"/>
        </w:rPr>
        <w:t xml:space="preserve"> </w:t>
      </w:r>
      <w:r>
        <w:rPr>
          <w:rFonts w:ascii="Arial" w:hAnsi="Arial"/>
          <w:i/>
          <w:sz w:val="24"/>
        </w:rPr>
        <w:t>el</w:t>
      </w:r>
      <w:r>
        <w:rPr>
          <w:rFonts w:ascii="Arial" w:hAnsi="Arial"/>
          <w:i/>
          <w:spacing w:val="40"/>
          <w:sz w:val="24"/>
        </w:rPr>
        <w:t xml:space="preserve"> </w:t>
      </w:r>
      <w:r>
        <w:rPr>
          <w:rFonts w:ascii="Arial" w:hAnsi="Arial"/>
          <w:i/>
          <w:sz w:val="24"/>
        </w:rPr>
        <w:t>municipio</w:t>
      </w:r>
      <w:r>
        <w:rPr>
          <w:rFonts w:ascii="Arial" w:hAnsi="Arial"/>
          <w:i/>
          <w:spacing w:val="40"/>
          <w:sz w:val="24"/>
        </w:rPr>
        <w:t xml:space="preserve"> </w:t>
      </w:r>
      <w:r>
        <w:rPr>
          <w:rFonts w:ascii="Arial" w:hAnsi="Arial"/>
          <w:i/>
          <w:sz w:val="24"/>
        </w:rPr>
        <w:t>decida</w:t>
      </w:r>
      <w:r>
        <w:rPr>
          <w:rFonts w:ascii="Arial" w:hAnsi="Arial"/>
          <w:i/>
          <w:spacing w:val="40"/>
          <w:sz w:val="24"/>
        </w:rPr>
        <w:t xml:space="preserve"> </w:t>
      </w:r>
      <w:r>
        <w:rPr>
          <w:rFonts w:ascii="Arial" w:hAnsi="Arial"/>
          <w:i/>
          <w:sz w:val="24"/>
        </w:rPr>
        <w:t>abstenerse</w:t>
      </w:r>
      <w:r>
        <w:rPr>
          <w:rFonts w:ascii="Arial" w:hAnsi="Arial"/>
          <w:i/>
          <w:spacing w:val="40"/>
          <w:sz w:val="24"/>
        </w:rPr>
        <w:t xml:space="preserve"> </w:t>
      </w:r>
      <w:r>
        <w:rPr>
          <w:rFonts w:ascii="Arial" w:hAnsi="Arial"/>
          <w:i/>
          <w:sz w:val="24"/>
        </w:rPr>
        <w:t>de</w:t>
      </w:r>
      <w:r>
        <w:rPr>
          <w:rFonts w:ascii="Arial" w:hAnsi="Arial"/>
          <w:i/>
          <w:spacing w:val="40"/>
          <w:sz w:val="24"/>
        </w:rPr>
        <w:t xml:space="preserve"> </w:t>
      </w:r>
      <w:r>
        <w:rPr>
          <w:rFonts w:ascii="Arial" w:hAnsi="Arial"/>
          <w:i/>
          <w:sz w:val="24"/>
        </w:rPr>
        <w:t>declarar</w:t>
      </w:r>
      <w:r>
        <w:rPr>
          <w:rFonts w:ascii="Arial" w:hAnsi="Arial"/>
          <w:i/>
          <w:spacing w:val="40"/>
          <w:sz w:val="24"/>
        </w:rPr>
        <w:t xml:space="preserve"> </w:t>
      </w:r>
      <w:r>
        <w:rPr>
          <w:rFonts w:ascii="Arial" w:hAnsi="Arial"/>
          <w:i/>
          <w:sz w:val="24"/>
        </w:rPr>
        <w:t>la</w:t>
      </w:r>
      <w:r>
        <w:rPr>
          <w:rFonts w:ascii="Arial" w:hAnsi="Arial"/>
          <w:i/>
          <w:spacing w:val="40"/>
          <w:sz w:val="24"/>
        </w:rPr>
        <w:t xml:space="preserve"> </w:t>
      </w:r>
      <w:r>
        <w:rPr>
          <w:rFonts w:ascii="Arial" w:hAnsi="Arial"/>
          <w:i/>
          <w:sz w:val="24"/>
        </w:rPr>
        <w:t>caducidad,</w:t>
      </w:r>
    </w:p>
    <w:p w14:paraId="6337F516" w14:textId="77777777" w:rsidR="00526F53" w:rsidRDefault="00526F53">
      <w:pPr>
        <w:spacing w:line="360" w:lineRule="auto"/>
        <w:jc w:val="both"/>
        <w:rPr>
          <w:rFonts w:ascii="Arial" w:hAnsi="Arial"/>
          <w:i/>
          <w:sz w:val="24"/>
        </w:rPr>
        <w:sectPr w:rsidR="00526F53">
          <w:pgSz w:w="12250" w:h="18730"/>
          <w:pgMar w:top="2380" w:right="1559" w:bottom="1220" w:left="1275" w:header="716" w:footer="1029" w:gutter="0"/>
          <w:cols w:space="720"/>
        </w:sectPr>
      </w:pPr>
    </w:p>
    <w:p w14:paraId="74C23CEF" w14:textId="77777777" w:rsidR="00526F53" w:rsidRDefault="00526F53">
      <w:pPr>
        <w:pStyle w:val="Textoindependiente"/>
        <w:rPr>
          <w:rFonts w:ascii="Arial"/>
          <w:i/>
        </w:rPr>
      </w:pPr>
    </w:p>
    <w:p w14:paraId="5AA884E6" w14:textId="77777777" w:rsidR="00526F53" w:rsidRDefault="00526F53">
      <w:pPr>
        <w:pStyle w:val="Textoindependiente"/>
        <w:spacing w:before="1"/>
        <w:rPr>
          <w:rFonts w:ascii="Arial"/>
          <w:i/>
        </w:rPr>
      </w:pPr>
    </w:p>
    <w:p w14:paraId="0DFF50F0" w14:textId="77777777" w:rsidR="00526F53" w:rsidRDefault="001C4FF6">
      <w:pPr>
        <w:spacing w:line="360" w:lineRule="auto"/>
        <w:ind w:left="427" w:right="147"/>
        <w:jc w:val="both"/>
        <w:rPr>
          <w:sz w:val="24"/>
        </w:rPr>
      </w:pPr>
      <w:r>
        <w:rPr>
          <w:rFonts w:ascii="Arial" w:hAnsi="Arial"/>
          <w:i/>
          <w:sz w:val="24"/>
        </w:rPr>
        <w:t>adoptará las medidas de control e intervención necesarias que garanticen la ejecución del objeto contratado”</w:t>
      </w:r>
      <w:r>
        <w:rPr>
          <w:sz w:val="24"/>
        </w:rPr>
        <w:t>.</w:t>
      </w:r>
    </w:p>
    <w:p w14:paraId="16D0B173" w14:textId="77777777" w:rsidR="00526F53" w:rsidRDefault="00526F53">
      <w:pPr>
        <w:pStyle w:val="Textoindependiente"/>
        <w:spacing w:before="137"/>
      </w:pPr>
    </w:p>
    <w:p w14:paraId="5F344D56" w14:textId="77777777" w:rsidR="00526F53" w:rsidRDefault="001C4FF6">
      <w:pPr>
        <w:pStyle w:val="Textoindependiente"/>
        <w:spacing w:line="360" w:lineRule="auto"/>
        <w:ind w:left="427" w:right="138"/>
        <w:jc w:val="both"/>
      </w:pPr>
      <w:r>
        <w:t>En la</w:t>
      </w:r>
      <w:r>
        <w:rPr>
          <w:spacing w:val="-3"/>
        </w:rPr>
        <w:t xml:space="preserve"> </w:t>
      </w:r>
      <w:r>
        <w:t>cláusula vigésima las</w:t>
      </w:r>
      <w:r>
        <w:rPr>
          <w:spacing w:val="-3"/>
        </w:rPr>
        <w:t xml:space="preserve"> </w:t>
      </w:r>
      <w:r>
        <w:t>partes</w:t>
      </w:r>
      <w:r>
        <w:rPr>
          <w:spacing w:val="-3"/>
        </w:rPr>
        <w:t xml:space="preserve"> </w:t>
      </w:r>
      <w:r>
        <w:t>pactaron</w:t>
      </w:r>
      <w:r>
        <w:rPr>
          <w:spacing w:val="-3"/>
        </w:rPr>
        <w:t xml:space="preserve"> </w:t>
      </w:r>
      <w:r>
        <w:t>que el</w:t>
      </w:r>
      <w:r>
        <w:rPr>
          <w:spacing w:val="-1"/>
        </w:rPr>
        <w:t xml:space="preserve"> </w:t>
      </w:r>
      <w:r>
        <w:t>contrato se</w:t>
      </w:r>
      <w:r>
        <w:rPr>
          <w:spacing w:val="-2"/>
        </w:rPr>
        <w:t xml:space="preserve"> </w:t>
      </w:r>
      <w:r>
        <w:t>daría</w:t>
      </w:r>
      <w:r>
        <w:rPr>
          <w:spacing w:val="-3"/>
        </w:rPr>
        <w:t xml:space="preserve"> </w:t>
      </w:r>
      <w:r>
        <w:t>por</w:t>
      </w:r>
      <w:r>
        <w:rPr>
          <w:spacing w:val="-3"/>
        </w:rPr>
        <w:t xml:space="preserve"> </w:t>
      </w:r>
      <w:r>
        <w:t>terminado, entre otros, por la declaración de caducidad o terminación unilateral, mientras que en la cláusula vigésima tercera se estipuló la cláusula penal pecuniaria por el 10% del valor del contrato.</w:t>
      </w:r>
    </w:p>
    <w:p w14:paraId="7487BDCC" w14:textId="77777777" w:rsidR="00526F53" w:rsidRDefault="00526F53">
      <w:pPr>
        <w:pStyle w:val="Textoindependiente"/>
        <w:spacing w:before="140"/>
      </w:pPr>
    </w:p>
    <w:p w14:paraId="168927FC" w14:textId="77777777" w:rsidR="00526F53" w:rsidRDefault="001C4FF6">
      <w:pPr>
        <w:pStyle w:val="Textoindependiente"/>
        <w:spacing w:line="360" w:lineRule="auto"/>
        <w:ind w:left="427" w:right="136"/>
        <w:jc w:val="both"/>
      </w:pPr>
      <w:r>
        <w:t>A su vez, en la cláusula vigésima sexta se dispuso la figura de la terminación bilateral</w:t>
      </w:r>
      <w:r>
        <w:rPr>
          <w:spacing w:val="-12"/>
        </w:rPr>
        <w:t xml:space="preserve"> </w:t>
      </w:r>
      <w:r>
        <w:t>anticipada,</w:t>
      </w:r>
      <w:r>
        <w:rPr>
          <w:spacing w:val="-13"/>
        </w:rPr>
        <w:t xml:space="preserve"> </w:t>
      </w:r>
      <w:r>
        <w:t>en</w:t>
      </w:r>
      <w:r>
        <w:rPr>
          <w:spacing w:val="-13"/>
        </w:rPr>
        <w:t xml:space="preserve"> </w:t>
      </w:r>
      <w:r>
        <w:t>virtud</w:t>
      </w:r>
      <w:r>
        <w:rPr>
          <w:spacing w:val="-11"/>
        </w:rPr>
        <w:t xml:space="preserve"> </w:t>
      </w:r>
      <w:r>
        <w:t>de</w:t>
      </w:r>
      <w:r>
        <w:rPr>
          <w:spacing w:val="-13"/>
        </w:rPr>
        <w:t xml:space="preserve"> </w:t>
      </w:r>
      <w:r>
        <w:t>la</w:t>
      </w:r>
      <w:r>
        <w:rPr>
          <w:spacing w:val="-11"/>
        </w:rPr>
        <w:t xml:space="preserve"> </w:t>
      </w:r>
      <w:proofErr w:type="gramStart"/>
      <w:r>
        <w:t>cual</w:t>
      </w:r>
      <w:proofErr w:type="gramEnd"/>
      <w:r>
        <w:rPr>
          <w:spacing w:val="-12"/>
        </w:rPr>
        <w:t xml:space="preserve"> </w:t>
      </w:r>
      <w:r>
        <w:t>si</w:t>
      </w:r>
      <w:r>
        <w:rPr>
          <w:spacing w:val="-12"/>
        </w:rPr>
        <w:t xml:space="preserve"> </w:t>
      </w:r>
      <w:r>
        <w:t>el</w:t>
      </w:r>
      <w:r>
        <w:rPr>
          <w:spacing w:val="-12"/>
        </w:rPr>
        <w:t xml:space="preserve"> </w:t>
      </w:r>
      <w:r>
        <w:t>constructor</w:t>
      </w:r>
      <w:r>
        <w:rPr>
          <w:spacing w:val="-10"/>
        </w:rPr>
        <w:t xml:space="preserve"> </w:t>
      </w:r>
      <w:r>
        <w:t>no</w:t>
      </w:r>
      <w:r>
        <w:rPr>
          <w:spacing w:val="-13"/>
        </w:rPr>
        <w:t xml:space="preserve"> </w:t>
      </w:r>
      <w:r>
        <w:t>presentaba</w:t>
      </w:r>
      <w:r>
        <w:rPr>
          <w:spacing w:val="-11"/>
        </w:rPr>
        <w:t xml:space="preserve"> </w:t>
      </w:r>
      <w:r>
        <w:t>los</w:t>
      </w:r>
      <w:r>
        <w:rPr>
          <w:spacing w:val="-11"/>
        </w:rPr>
        <w:t xml:space="preserve"> </w:t>
      </w:r>
      <w:r>
        <w:t>requisitos de ejecución del contrato en 15 días hábiles, el municipio daría por finalizado conjuntamente el acuerdo de voluntades para pasar a adjudicar y suscribir el contrato con el proponente que siguiera en el orden de elegibilidad.</w:t>
      </w:r>
    </w:p>
    <w:p w14:paraId="26CF9F2D" w14:textId="77777777" w:rsidR="00526F53" w:rsidRDefault="00526F53">
      <w:pPr>
        <w:pStyle w:val="Textoindependiente"/>
        <w:spacing w:before="138"/>
      </w:pPr>
    </w:p>
    <w:p w14:paraId="061A56C5" w14:textId="77777777" w:rsidR="00526F53" w:rsidRDefault="001C4FF6">
      <w:pPr>
        <w:pStyle w:val="Ttulo2"/>
        <w:numPr>
          <w:ilvl w:val="2"/>
          <w:numId w:val="1"/>
        </w:numPr>
        <w:tabs>
          <w:tab w:val="left" w:pos="1081"/>
        </w:tabs>
        <w:ind w:right="139" w:firstLine="0"/>
        <w:jc w:val="both"/>
      </w:pPr>
      <w:r>
        <w:t>La</w:t>
      </w:r>
      <w:r>
        <w:rPr>
          <w:spacing w:val="-15"/>
        </w:rPr>
        <w:t xml:space="preserve"> </w:t>
      </w:r>
      <w:r>
        <w:t>ejecución</w:t>
      </w:r>
      <w:r>
        <w:rPr>
          <w:spacing w:val="-15"/>
        </w:rPr>
        <w:t xml:space="preserve"> </w:t>
      </w:r>
      <w:r>
        <w:t>del</w:t>
      </w:r>
      <w:r>
        <w:rPr>
          <w:spacing w:val="-14"/>
        </w:rPr>
        <w:t xml:space="preserve"> </w:t>
      </w:r>
      <w:r>
        <w:t>contrato</w:t>
      </w:r>
      <w:r>
        <w:rPr>
          <w:spacing w:val="-16"/>
        </w:rPr>
        <w:t xml:space="preserve"> </w:t>
      </w:r>
      <w:r>
        <w:t>No.</w:t>
      </w:r>
      <w:r>
        <w:rPr>
          <w:spacing w:val="-14"/>
        </w:rPr>
        <w:t xml:space="preserve"> </w:t>
      </w:r>
      <w:r>
        <w:t>CCE-RAM.01-2014,</w:t>
      </w:r>
      <w:r>
        <w:rPr>
          <w:spacing w:val="-14"/>
        </w:rPr>
        <w:t xml:space="preserve"> </w:t>
      </w:r>
      <w:r>
        <w:t>y</w:t>
      </w:r>
      <w:r>
        <w:rPr>
          <w:spacing w:val="-14"/>
        </w:rPr>
        <w:t xml:space="preserve"> </w:t>
      </w:r>
      <w:r>
        <w:t>las</w:t>
      </w:r>
      <w:r>
        <w:rPr>
          <w:spacing w:val="-14"/>
        </w:rPr>
        <w:t xml:space="preserve"> </w:t>
      </w:r>
      <w:r>
        <w:t>desavenencias</w:t>
      </w:r>
      <w:r>
        <w:rPr>
          <w:spacing w:val="-14"/>
        </w:rPr>
        <w:t xml:space="preserve"> </w:t>
      </w:r>
      <w:r>
        <w:t>en torno a las condiciones de ejecución</w:t>
      </w:r>
    </w:p>
    <w:p w14:paraId="3B7F79BD" w14:textId="77777777" w:rsidR="00526F53" w:rsidRDefault="001C4FF6">
      <w:pPr>
        <w:pStyle w:val="Prrafodelista"/>
        <w:numPr>
          <w:ilvl w:val="3"/>
          <w:numId w:val="1"/>
        </w:numPr>
        <w:tabs>
          <w:tab w:val="left" w:pos="1284"/>
        </w:tabs>
        <w:spacing w:before="272" w:line="360" w:lineRule="auto"/>
        <w:ind w:right="137" w:firstLine="0"/>
        <w:jc w:val="both"/>
        <w:rPr>
          <w:sz w:val="24"/>
        </w:rPr>
      </w:pPr>
      <w:r>
        <w:rPr>
          <w:sz w:val="24"/>
        </w:rPr>
        <w:t>El</w:t>
      </w:r>
      <w:r>
        <w:rPr>
          <w:spacing w:val="-10"/>
          <w:sz w:val="24"/>
        </w:rPr>
        <w:t xml:space="preserve"> </w:t>
      </w:r>
      <w:r>
        <w:rPr>
          <w:sz w:val="24"/>
        </w:rPr>
        <w:t>21</w:t>
      </w:r>
      <w:r>
        <w:rPr>
          <w:spacing w:val="-11"/>
          <w:sz w:val="24"/>
        </w:rPr>
        <w:t xml:space="preserve"> </w:t>
      </w:r>
      <w:r>
        <w:rPr>
          <w:sz w:val="24"/>
        </w:rPr>
        <w:t>de</w:t>
      </w:r>
      <w:r>
        <w:rPr>
          <w:spacing w:val="-11"/>
          <w:sz w:val="24"/>
        </w:rPr>
        <w:t xml:space="preserve"> </w:t>
      </w:r>
      <w:r>
        <w:rPr>
          <w:sz w:val="24"/>
        </w:rPr>
        <w:t>diciembre</w:t>
      </w:r>
      <w:r>
        <w:rPr>
          <w:spacing w:val="-11"/>
          <w:sz w:val="24"/>
        </w:rPr>
        <w:t xml:space="preserve"> </w:t>
      </w:r>
      <w:r>
        <w:rPr>
          <w:sz w:val="24"/>
        </w:rPr>
        <w:t>de</w:t>
      </w:r>
      <w:r>
        <w:rPr>
          <w:spacing w:val="-8"/>
          <w:sz w:val="24"/>
        </w:rPr>
        <w:t xml:space="preserve"> </w:t>
      </w:r>
      <w:r>
        <w:rPr>
          <w:sz w:val="24"/>
        </w:rPr>
        <w:t>2015</w:t>
      </w:r>
      <w:hyperlink w:anchor="_bookmark44" w:history="1">
        <w:r>
          <w:rPr>
            <w:position w:val="8"/>
            <w:sz w:val="16"/>
          </w:rPr>
          <w:t>45</w:t>
        </w:r>
      </w:hyperlink>
      <w:r>
        <w:rPr>
          <w:sz w:val="24"/>
        </w:rPr>
        <w:t>,</w:t>
      </w:r>
      <w:r>
        <w:rPr>
          <w:spacing w:val="-9"/>
          <w:sz w:val="24"/>
        </w:rPr>
        <w:t xml:space="preserve"> </w:t>
      </w:r>
      <w:r>
        <w:rPr>
          <w:sz w:val="24"/>
        </w:rPr>
        <w:t>el</w:t>
      </w:r>
      <w:r>
        <w:rPr>
          <w:spacing w:val="-10"/>
          <w:sz w:val="24"/>
        </w:rPr>
        <w:t xml:space="preserve"> </w:t>
      </w:r>
      <w:r>
        <w:rPr>
          <w:sz w:val="24"/>
        </w:rPr>
        <w:t>municipio</w:t>
      </w:r>
      <w:r>
        <w:rPr>
          <w:spacing w:val="-9"/>
          <w:sz w:val="24"/>
        </w:rPr>
        <w:t xml:space="preserve"> </w:t>
      </w:r>
      <w:r>
        <w:rPr>
          <w:sz w:val="24"/>
        </w:rPr>
        <w:t>de</w:t>
      </w:r>
      <w:r>
        <w:rPr>
          <w:spacing w:val="-8"/>
          <w:sz w:val="24"/>
        </w:rPr>
        <w:t xml:space="preserve"> </w:t>
      </w:r>
      <w:r>
        <w:rPr>
          <w:sz w:val="24"/>
        </w:rPr>
        <w:t>Ramiriquí</w:t>
      </w:r>
      <w:r>
        <w:rPr>
          <w:spacing w:val="-11"/>
          <w:sz w:val="24"/>
        </w:rPr>
        <w:t xml:space="preserve"> </w:t>
      </w:r>
      <w:r>
        <w:rPr>
          <w:sz w:val="24"/>
        </w:rPr>
        <w:t>efectuó</w:t>
      </w:r>
      <w:r>
        <w:rPr>
          <w:spacing w:val="-8"/>
          <w:sz w:val="24"/>
        </w:rPr>
        <w:t xml:space="preserve"> </w:t>
      </w:r>
      <w:r>
        <w:rPr>
          <w:sz w:val="24"/>
        </w:rPr>
        <w:t>un</w:t>
      </w:r>
      <w:r>
        <w:rPr>
          <w:spacing w:val="-4"/>
          <w:sz w:val="24"/>
        </w:rPr>
        <w:t xml:space="preserve"> </w:t>
      </w:r>
      <w:r>
        <w:rPr>
          <w:rFonts w:ascii="Arial" w:hAnsi="Arial"/>
          <w:i/>
          <w:sz w:val="24"/>
        </w:rPr>
        <w:t>“informe de supervisión del contrato”</w:t>
      </w:r>
      <w:r>
        <w:rPr>
          <w:sz w:val="24"/>
        </w:rPr>
        <w:t>, mediante el cual puso de presente que Socar ejecutó múltiples</w:t>
      </w:r>
      <w:r>
        <w:rPr>
          <w:spacing w:val="-12"/>
          <w:sz w:val="24"/>
        </w:rPr>
        <w:t xml:space="preserve"> </w:t>
      </w:r>
      <w:r>
        <w:rPr>
          <w:sz w:val="24"/>
        </w:rPr>
        <w:t>cantidades</w:t>
      </w:r>
      <w:r>
        <w:rPr>
          <w:spacing w:val="-12"/>
          <w:sz w:val="24"/>
        </w:rPr>
        <w:t xml:space="preserve"> </w:t>
      </w:r>
      <w:r>
        <w:rPr>
          <w:sz w:val="24"/>
        </w:rPr>
        <w:t>de</w:t>
      </w:r>
      <w:r>
        <w:rPr>
          <w:spacing w:val="-8"/>
          <w:sz w:val="24"/>
        </w:rPr>
        <w:t xml:space="preserve"> </w:t>
      </w:r>
      <w:r>
        <w:rPr>
          <w:sz w:val="24"/>
        </w:rPr>
        <w:t>obra</w:t>
      </w:r>
      <w:r>
        <w:rPr>
          <w:spacing w:val="-8"/>
          <w:sz w:val="24"/>
        </w:rPr>
        <w:t xml:space="preserve"> </w:t>
      </w:r>
      <w:r>
        <w:rPr>
          <w:sz w:val="24"/>
        </w:rPr>
        <w:t>entre</w:t>
      </w:r>
      <w:r>
        <w:rPr>
          <w:spacing w:val="-11"/>
          <w:sz w:val="24"/>
        </w:rPr>
        <w:t xml:space="preserve"> </w:t>
      </w:r>
      <w:r>
        <w:rPr>
          <w:sz w:val="24"/>
        </w:rPr>
        <w:t>el</w:t>
      </w:r>
      <w:r>
        <w:rPr>
          <w:spacing w:val="-10"/>
          <w:sz w:val="24"/>
        </w:rPr>
        <w:t xml:space="preserve"> </w:t>
      </w:r>
      <w:r>
        <w:rPr>
          <w:sz w:val="24"/>
        </w:rPr>
        <w:t>22</w:t>
      </w:r>
      <w:r>
        <w:rPr>
          <w:spacing w:val="-8"/>
          <w:sz w:val="24"/>
        </w:rPr>
        <w:t xml:space="preserve"> </w:t>
      </w:r>
      <w:r>
        <w:rPr>
          <w:sz w:val="24"/>
        </w:rPr>
        <w:t>de</w:t>
      </w:r>
      <w:r>
        <w:rPr>
          <w:spacing w:val="-8"/>
          <w:sz w:val="24"/>
        </w:rPr>
        <w:t xml:space="preserve"> </w:t>
      </w:r>
      <w:r>
        <w:rPr>
          <w:sz w:val="24"/>
        </w:rPr>
        <w:t>diciembre</w:t>
      </w:r>
      <w:r>
        <w:rPr>
          <w:spacing w:val="-11"/>
          <w:sz w:val="24"/>
        </w:rPr>
        <w:t xml:space="preserve"> </w:t>
      </w:r>
      <w:r>
        <w:rPr>
          <w:sz w:val="24"/>
        </w:rPr>
        <w:t>de</w:t>
      </w:r>
      <w:r>
        <w:rPr>
          <w:spacing w:val="-11"/>
          <w:sz w:val="24"/>
        </w:rPr>
        <w:t xml:space="preserve"> </w:t>
      </w:r>
      <w:r>
        <w:rPr>
          <w:sz w:val="24"/>
        </w:rPr>
        <w:t>2014</w:t>
      </w:r>
      <w:r>
        <w:rPr>
          <w:spacing w:val="-11"/>
          <w:sz w:val="24"/>
        </w:rPr>
        <w:t xml:space="preserve"> </w:t>
      </w:r>
      <w:r>
        <w:rPr>
          <w:sz w:val="24"/>
        </w:rPr>
        <w:t>y</w:t>
      </w:r>
      <w:r>
        <w:rPr>
          <w:spacing w:val="-9"/>
          <w:sz w:val="24"/>
        </w:rPr>
        <w:t xml:space="preserve"> </w:t>
      </w:r>
      <w:r>
        <w:rPr>
          <w:sz w:val="24"/>
        </w:rPr>
        <w:t>la</w:t>
      </w:r>
      <w:r>
        <w:rPr>
          <w:spacing w:val="-11"/>
          <w:sz w:val="24"/>
        </w:rPr>
        <w:t xml:space="preserve"> </w:t>
      </w:r>
      <w:r>
        <w:rPr>
          <w:sz w:val="24"/>
        </w:rPr>
        <w:t>fecha</w:t>
      </w:r>
      <w:r>
        <w:rPr>
          <w:spacing w:val="-11"/>
          <w:sz w:val="24"/>
        </w:rPr>
        <w:t xml:space="preserve"> </w:t>
      </w:r>
      <w:r>
        <w:rPr>
          <w:sz w:val="24"/>
        </w:rPr>
        <w:t>de</w:t>
      </w:r>
      <w:r>
        <w:rPr>
          <w:spacing w:val="-11"/>
          <w:sz w:val="24"/>
        </w:rPr>
        <w:t xml:space="preserve"> </w:t>
      </w:r>
      <w:r>
        <w:rPr>
          <w:sz w:val="24"/>
        </w:rPr>
        <w:t>emisión del</w:t>
      </w:r>
      <w:r>
        <w:rPr>
          <w:spacing w:val="-7"/>
          <w:sz w:val="24"/>
        </w:rPr>
        <w:t xml:space="preserve"> </w:t>
      </w:r>
      <w:r>
        <w:rPr>
          <w:sz w:val="24"/>
        </w:rPr>
        <w:t>documento</w:t>
      </w:r>
      <w:r>
        <w:rPr>
          <w:spacing w:val="-6"/>
          <w:sz w:val="24"/>
        </w:rPr>
        <w:t xml:space="preserve"> </w:t>
      </w:r>
      <w:r>
        <w:rPr>
          <w:sz w:val="24"/>
        </w:rPr>
        <w:t>en</w:t>
      </w:r>
      <w:r>
        <w:rPr>
          <w:spacing w:val="-6"/>
          <w:sz w:val="24"/>
        </w:rPr>
        <w:t xml:space="preserve"> </w:t>
      </w:r>
      <w:r>
        <w:rPr>
          <w:sz w:val="24"/>
        </w:rPr>
        <w:t>cuestión,</w:t>
      </w:r>
      <w:r>
        <w:rPr>
          <w:spacing w:val="-6"/>
          <w:sz w:val="24"/>
        </w:rPr>
        <w:t xml:space="preserve"> </w:t>
      </w:r>
      <w:r>
        <w:rPr>
          <w:sz w:val="24"/>
        </w:rPr>
        <w:t>sin</w:t>
      </w:r>
      <w:r>
        <w:rPr>
          <w:spacing w:val="-6"/>
          <w:sz w:val="24"/>
        </w:rPr>
        <w:t xml:space="preserve"> </w:t>
      </w:r>
      <w:r>
        <w:rPr>
          <w:sz w:val="24"/>
        </w:rPr>
        <w:t>que,</w:t>
      </w:r>
      <w:r>
        <w:rPr>
          <w:spacing w:val="-9"/>
          <w:sz w:val="24"/>
        </w:rPr>
        <w:t xml:space="preserve"> </w:t>
      </w:r>
      <w:r>
        <w:rPr>
          <w:sz w:val="24"/>
        </w:rPr>
        <w:t>en</w:t>
      </w:r>
      <w:r>
        <w:rPr>
          <w:spacing w:val="-6"/>
          <w:sz w:val="24"/>
        </w:rPr>
        <w:t xml:space="preserve"> </w:t>
      </w:r>
      <w:r>
        <w:rPr>
          <w:sz w:val="24"/>
        </w:rPr>
        <w:t>todo</w:t>
      </w:r>
      <w:r>
        <w:rPr>
          <w:spacing w:val="-8"/>
          <w:sz w:val="24"/>
        </w:rPr>
        <w:t xml:space="preserve"> </w:t>
      </w:r>
      <w:r>
        <w:rPr>
          <w:sz w:val="24"/>
        </w:rPr>
        <w:t>caso,</w:t>
      </w:r>
      <w:r>
        <w:rPr>
          <w:spacing w:val="-6"/>
          <w:sz w:val="24"/>
        </w:rPr>
        <w:t xml:space="preserve"> </w:t>
      </w:r>
      <w:r>
        <w:rPr>
          <w:sz w:val="24"/>
        </w:rPr>
        <w:t>se</w:t>
      </w:r>
      <w:r>
        <w:rPr>
          <w:spacing w:val="-6"/>
          <w:sz w:val="24"/>
        </w:rPr>
        <w:t xml:space="preserve"> </w:t>
      </w:r>
      <w:r>
        <w:rPr>
          <w:sz w:val="24"/>
        </w:rPr>
        <w:t>contara</w:t>
      </w:r>
      <w:r>
        <w:rPr>
          <w:spacing w:val="-7"/>
          <w:sz w:val="24"/>
        </w:rPr>
        <w:t xml:space="preserve"> </w:t>
      </w:r>
      <w:r>
        <w:rPr>
          <w:sz w:val="24"/>
        </w:rPr>
        <w:t>con</w:t>
      </w:r>
      <w:r>
        <w:rPr>
          <w:spacing w:val="-6"/>
          <w:sz w:val="24"/>
        </w:rPr>
        <w:t xml:space="preserve"> </w:t>
      </w:r>
      <w:r>
        <w:rPr>
          <w:sz w:val="24"/>
        </w:rPr>
        <w:t>la</w:t>
      </w:r>
      <w:r>
        <w:rPr>
          <w:spacing w:val="-8"/>
          <w:sz w:val="24"/>
        </w:rPr>
        <w:t xml:space="preserve"> </w:t>
      </w:r>
      <w:r>
        <w:rPr>
          <w:sz w:val="24"/>
        </w:rPr>
        <w:t>satisfacción</w:t>
      </w:r>
      <w:r>
        <w:rPr>
          <w:spacing w:val="-8"/>
          <w:sz w:val="24"/>
        </w:rPr>
        <w:t xml:space="preserve"> </w:t>
      </w:r>
      <w:r>
        <w:rPr>
          <w:sz w:val="24"/>
        </w:rPr>
        <w:t>de los requisitos de ejecución.</w:t>
      </w:r>
    </w:p>
    <w:p w14:paraId="246E2E04" w14:textId="77777777" w:rsidR="00526F53" w:rsidRDefault="00526F53">
      <w:pPr>
        <w:pStyle w:val="Textoindependiente"/>
        <w:spacing w:before="133"/>
      </w:pPr>
    </w:p>
    <w:p w14:paraId="31E80793" w14:textId="77777777" w:rsidR="00526F53" w:rsidRDefault="001C4FF6">
      <w:pPr>
        <w:pStyle w:val="Prrafodelista"/>
        <w:numPr>
          <w:ilvl w:val="3"/>
          <w:numId w:val="1"/>
        </w:numPr>
        <w:tabs>
          <w:tab w:val="left" w:pos="1281"/>
        </w:tabs>
        <w:spacing w:line="360" w:lineRule="auto"/>
        <w:ind w:right="140" w:firstLine="0"/>
        <w:jc w:val="both"/>
        <w:rPr>
          <w:sz w:val="24"/>
        </w:rPr>
      </w:pPr>
      <w:r>
        <w:rPr>
          <w:sz w:val="24"/>
        </w:rPr>
        <w:t>El</w:t>
      </w:r>
      <w:r>
        <w:rPr>
          <w:spacing w:val="-14"/>
          <w:sz w:val="24"/>
        </w:rPr>
        <w:t xml:space="preserve"> </w:t>
      </w:r>
      <w:r>
        <w:rPr>
          <w:sz w:val="24"/>
        </w:rPr>
        <w:t>30</w:t>
      </w:r>
      <w:r>
        <w:rPr>
          <w:spacing w:val="-13"/>
          <w:sz w:val="24"/>
        </w:rPr>
        <w:t xml:space="preserve"> </w:t>
      </w:r>
      <w:r>
        <w:rPr>
          <w:sz w:val="24"/>
        </w:rPr>
        <w:t>de</w:t>
      </w:r>
      <w:r>
        <w:rPr>
          <w:spacing w:val="-13"/>
          <w:sz w:val="24"/>
        </w:rPr>
        <w:t xml:space="preserve"> </w:t>
      </w:r>
      <w:r>
        <w:rPr>
          <w:sz w:val="24"/>
        </w:rPr>
        <w:t>diciembre</w:t>
      </w:r>
      <w:r>
        <w:rPr>
          <w:spacing w:val="-14"/>
          <w:sz w:val="24"/>
        </w:rPr>
        <w:t xml:space="preserve"> </w:t>
      </w:r>
      <w:r>
        <w:rPr>
          <w:sz w:val="24"/>
        </w:rPr>
        <w:t>de</w:t>
      </w:r>
      <w:r>
        <w:rPr>
          <w:spacing w:val="-13"/>
          <w:sz w:val="24"/>
        </w:rPr>
        <w:t xml:space="preserve"> </w:t>
      </w:r>
      <w:r>
        <w:rPr>
          <w:sz w:val="24"/>
        </w:rPr>
        <w:t>2015</w:t>
      </w:r>
      <w:hyperlink w:anchor="_bookmark45" w:history="1">
        <w:r>
          <w:rPr>
            <w:position w:val="8"/>
            <w:sz w:val="16"/>
          </w:rPr>
          <w:t>46</w:t>
        </w:r>
      </w:hyperlink>
      <w:r>
        <w:rPr>
          <w:spacing w:val="10"/>
          <w:position w:val="8"/>
          <w:sz w:val="16"/>
        </w:rPr>
        <w:t xml:space="preserve"> </w:t>
      </w:r>
      <w:r>
        <w:rPr>
          <w:sz w:val="24"/>
        </w:rPr>
        <w:t>el</w:t>
      </w:r>
      <w:r>
        <w:rPr>
          <w:spacing w:val="-14"/>
          <w:sz w:val="24"/>
        </w:rPr>
        <w:t xml:space="preserve"> </w:t>
      </w:r>
      <w:r>
        <w:rPr>
          <w:sz w:val="24"/>
        </w:rPr>
        <w:t>municipio</w:t>
      </w:r>
      <w:r>
        <w:rPr>
          <w:spacing w:val="-11"/>
          <w:sz w:val="24"/>
        </w:rPr>
        <w:t xml:space="preserve"> </w:t>
      </w:r>
      <w:r>
        <w:rPr>
          <w:sz w:val="24"/>
        </w:rPr>
        <w:t>de</w:t>
      </w:r>
      <w:r>
        <w:rPr>
          <w:spacing w:val="-11"/>
          <w:sz w:val="24"/>
        </w:rPr>
        <w:t xml:space="preserve"> </w:t>
      </w:r>
      <w:r>
        <w:rPr>
          <w:sz w:val="24"/>
        </w:rPr>
        <w:t>Ramiriquí</w:t>
      </w:r>
      <w:r>
        <w:rPr>
          <w:spacing w:val="-11"/>
          <w:sz w:val="24"/>
        </w:rPr>
        <w:t xml:space="preserve"> </w:t>
      </w:r>
      <w:r>
        <w:rPr>
          <w:sz w:val="24"/>
        </w:rPr>
        <w:t>y</w:t>
      </w:r>
      <w:r>
        <w:rPr>
          <w:spacing w:val="-14"/>
          <w:sz w:val="24"/>
        </w:rPr>
        <w:t xml:space="preserve"> </w:t>
      </w:r>
      <w:r>
        <w:rPr>
          <w:sz w:val="24"/>
        </w:rPr>
        <w:t>Socar</w:t>
      </w:r>
      <w:r>
        <w:rPr>
          <w:spacing w:val="-12"/>
          <w:sz w:val="24"/>
        </w:rPr>
        <w:t xml:space="preserve"> </w:t>
      </w:r>
      <w:r>
        <w:rPr>
          <w:sz w:val="24"/>
        </w:rPr>
        <w:t>suscribieron el</w:t>
      </w:r>
      <w:r>
        <w:rPr>
          <w:spacing w:val="-12"/>
          <w:sz w:val="24"/>
        </w:rPr>
        <w:t xml:space="preserve"> </w:t>
      </w:r>
      <w:r>
        <w:rPr>
          <w:sz w:val="24"/>
        </w:rPr>
        <w:t>acta</w:t>
      </w:r>
      <w:r>
        <w:rPr>
          <w:spacing w:val="-10"/>
          <w:sz w:val="24"/>
        </w:rPr>
        <w:t xml:space="preserve"> </w:t>
      </w:r>
      <w:r>
        <w:rPr>
          <w:sz w:val="24"/>
        </w:rPr>
        <w:t>de</w:t>
      </w:r>
      <w:r>
        <w:rPr>
          <w:spacing w:val="-11"/>
          <w:sz w:val="24"/>
        </w:rPr>
        <w:t xml:space="preserve"> </w:t>
      </w:r>
      <w:r>
        <w:rPr>
          <w:sz w:val="24"/>
        </w:rPr>
        <w:t>inicio,</w:t>
      </w:r>
      <w:r>
        <w:rPr>
          <w:spacing w:val="-11"/>
          <w:sz w:val="24"/>
        </w:rPr>
        <w:t xml:space="preserve"> </w:t>
      </w:r>
      <w:r>
        <w:rPr>
          <w:sz w:val="24"/>
        </w:rPr>
        <w:t>donde</w:t>
      </w:r>
      <w:r>
        <w:rPr>
          <w:spacing w:val="-13"/>
          <w:sz w:val="24"/>
        </w:rPr>
        <w:t xml:space="preserve"> </w:t>
      </w:r>
      <w:r>
        <w:rPr>
          <w:sz w:val="24"/>
        </w:rPr>
        <w:t>se</w:t>
      </w:r>
      <w:r>
        <w:rPr>
          <w:spacing w:val="-11"/>
          <w:sz w:val="24"/>
        </w:rPr>
        <w:t xml:space="preserve"> </w:t>
      </w:r>
      <w:r>
        <w:rPr>
          <w:sz w:val="24"/>
        </w:rPr>
        <w:t>señaló</w:t>
      </w:r>
      <w:r>
        <w:rPr>
          <w:spacing w:val="-11"/>
          <w:sz w:val="24"/>
        </w:rPr>
        <w:t xml:space="preserve"> </w:t>
      </w:r>
      <w:r>
        <w:rPr>
          <w:sz w:val="24"/>
        </w:rPr>
        <w:t>que</w:t>
      </w:r>
      <w:r>
        <w:rPr>
          <w:spacing w:val="-7"/>
          <w:sz w:val="24"/>
        </w:rPr>
        <w:t xml:space="preserve"> </w:t>
      </w:r>
      <w:r>
        <w:rPr>
          <w:sz w:val="24"/>
        </w:rPr>
        <w:t>el</w:t>
      </w:r>
      <w:r>
        <w:rPr>
          <w:spacing w:val="-12"/>
          <w:sz w:val="24"/>
        </w:rPr>
        <w:t xml:space="preserve"> </w:t>
      </w:r>
      <w:r>
        <w:rPr>
          <w:sz w:val="24"/>
        </w:rPr>
        <w:t>plazo</w:t>
      </w:r>
      <w:r>
        <w:rPr>
          <w:spacing w:val="-13"/>
          <w:sz w:val="24"/>
        </w:rPr>
        <w:t xml:space="preserve"> </w:t>
      </w:r>
      <w:r>
        <w:rPr>
          <w:sz w:val="24"/>
        </w:rPr>
        <w:t>del</w:t>
      </w:r>
      <w:r>
        <w:rPr>
          <w:spacing w:val="-12"/>
          <w:sz w:val="24"/>
        </w:rPr>
        <w:t xml:space="preserve"> </w:t>
      </w:r>
      <w:r>
        <w:rPr>
          <w:sz w:val="24"/>
        </w:rPr>
        <w:t>contrato</w:t>
      </w:r>
      <w:r>
        <w:rPr>
          <w:spacing w:val="-10"/>
          <w:sz w:val="24"/>
        </w:rPr>
        <w:t xml:space="preserve"> </w:t>
      </w:r>
      <w:r>
        <w:rPr>
          <w:sz w:val="24"/>
        </w:rPr>
        <w:t>iría</w:t>
      </w:r>
      <w:r>
        <w:rPr>
          <w:spacing w:val="-10"/>
          <w:sz w:val="24"/>
        </w:rPr>
        <w:t xml:space="preserve"> </w:t>
      </w:r>
      <w:r>
        <w:rPr>
          <w:sz w:val="24"/>
        </w:rPr>
        <w:t>hasta</w:t>
      </w:r>
      <w:r>
        <w:rPr>
          <w:spacing w:val="-13"/>
          <w:sz w:val="24"/>
        </w:rPr>
        <w:t xml:space="preserve"> </w:t>
      </w:r>
      <w:r>
        <w:rPr>
          <w:sz w:val="24"/>
        </w:rPr>
        <w:t>el</w:t>
      </w:r>
      <w:r>
        <w:rPr>
          <w:spacing w:val="-12"/>
          <w:sz w:val="24"/>
        </w:rPr>
        <w:t xml:space="preserve"> </w:t>
      </w:r>
      <w:r>
        <w:rPr>
          <w:sz w:val="24"/>
        </w:rPr>
        <w:t>30</w:t>
      </w:r>
      <w:r>
        <w:rPr>
          <w:spacing w:val="-11"/>
          <w:sz w:val="24"/>
        </w:rPr>
        <w:t xml:space="preserve"> </w:t>
      </w:r>
      <w:r>
        <w:rPr>
          <w:sz w:val="24"/>
        </w:rPr>
        <w:t>de</w:t>
      </w:r>
      <w:r>
        <w:rPr>
          <w:spacing w:val="-11"/>
          <w:sz w:val="24"/>
        </w:rPr>
        <w:t xml:space="preserve"> </w:t>
      </w:r>
      <w:r>
        <w:rPr>
          <w:sz w:val="24"/>
        </w:rPr>
        <w:t>agosto de 2016.</w:t>
      </w:r>
    </w:p>
    <w:p w14:paraId="2D776E1E" w14:textId="77777777" w:rsidR="00526F53" w:rsidRDefault="00526F53">
      <w:pPr>
        <w:pStyle w:val="Textoindependiente"/>
        <w:spacing w:before="131"/>
      </w:pPr>
    </w:p>
    <w:p w14:paraId="59C834F6" w14:textId="77777777" w:rsidR="00526F53" w:rsidRDefault="001C4FF6">
      <w:pPr>
        <w:pStyle w:val="Prrafodelista"/>
        <w:numPr>
          <w:ilvl w:val="3"/>
          <w:numId w:val="1"/>
        </w:numPr>
        <w:tabs>
          <w:tab w:val="left" w:pos="1308"/>
        </w:tabs>
        <w:spacing w:line="360" w:lineRule="auto"/>
        <w:ind w:right="138" w:firstLine="0"/>
        <w:jc w:val="both"/>
        <w:rPr>
          <w:sz w:val="24"/>
        </w:rPr>
      </w:pPr>
      <w:r>
        <w:rPr>
          <w:sz w:val="24"/>
        </w:rPr>
        <w:t>El 2 y 23 de febrero de 2016</w:t>
      </w:r>
      <w:hyperlink w:anchor="_bookmark46" w:history="1">
        <w:r>
          <w:rPr>
            <w:position w:val="8"/>
            <w:sz w:val="16"/>
          </w:rPr>
          <w:t>47</w:t>
        </w:r>
      </w:hyperlink>
      <w:r>
        <w:rPr>
          <w:sz w:val="24"/>
        </w:rPr>
        <w:t>, el municipio de Ramiriquí llevó a cabo un informe jurídico</w:t>
      </w:r>
      <w:r>
        <w:rPr>
          <w:spacing w:val="-3"/>
          <w:sz w:val="24"/>
        </w:rPr>
        <w:t xml:space="preserve"> </w:t>
      </w:r>
      <w:r>
        <w:rPr>
          <w:sz w:val="24"/>
        </w:rPr>
        <w:t>en relación con</w:t>
      </w:r>
      <w:r>
        <w:rPr>
          <w:spacing w:val="-3"/>
          <w:sz w:val="24"/>
        </w:rPr>
        <w:t xml:space="preserve"> </w:t>
      </w:r>
      <w:r>
        <w:rPr>
          <w:sz w:val="24"/>
        </w:rPr>
        <w:t>el</w:t>
      </w:r>
      <w:r>
        <w:rPr>
          <w:spacing w:val="-1"/>
          <w:sz w:val="24"/>
        </w:rPr>
        <w:t xml:space="preserve"> </w:t>
      </w:r>
      <w:r>
        <w:rPr>
          <w:sz w:val="24"/>
        </w:rPr>
        <w:t>contrato,</w:t>
      </w:r>
      <w:r>
        <w:rPr>
          <w:spacing w:val="-3"/>
          <w:sz w:val="24"/>
        </w:rPr>
        <w:t xml:space="preserve"> </w:t>
      </w:r>
      <w:r>
        <w:rPr>
          <w:sz w:val="24"/>
        </w:rPr>
        <w:t>encontrando que Socar</w:t>
      </w:r>
      <w:r>
        <w:rPr>
          <w:spacing w:val="-1"/>
          <w:sz w:val="24"/>
        </w:rPr>
        <w:t xml:space="preserve"> </w:t>
      </w:r>
      <w:r>
        <w:rPr>
          <w:sz w:val="24"/>
        </w:rPr>
        <w:t>ha incurrido</w:t>
      </w:r>
      <w:r>
        <w:rPr>
          <w:spacing w:val="-2"/>
          <w:sz w:val="24"/>
        </w:rPr>
        <w:t xml:space="preserve"> </w:t>
      </w:r>
      <w:r>
        <w:rPr>
          <w:sz w:val="24"/>
        </w:rPr>
        <w:t>en serias falencias económicas y técnicas en cuanto al contrato.</w:t>
      </w:r>
    </w:p>
    <w:p w14:paraId="70A4A6D1" w14:textId="77777777" w:rsidR="00526F53" w:rsidRDefault="00526F53">
      <w:pPr>
        <w:pStyle w:val="Textoindependiente"/>
        <w:rPr>
          <w:sz w:val="20"/>
        </w:rPr>
      </w:pPr>
    </w:p>
    <w:p w14:paraId="77A09DE1" w14:textId="77777777" w:rsidR="00526F53" w:rsidRDefault="00526F53">
      <w:pPr>
        <w:pStyle w:val="Textoindependiente"/>
        <w:rPr>
          <w:sz w:val="20"/>
        </w:rPr>
      </w:pPr>
    </w:p>
    <w:p w14:paraId="67D5A79D" w14:textId="77777777" w:rsidR="00526F53" w:rsidRDefault="001C4FF6">
      <w:pPr>
        <w:pStyle w:val="Textoindependiente"/>
        <w:spacing w:before="57"/>
        <w:rPr>
          <w:sz w:val="20"/>
        </w:rPr>
      </w:pPr>
      <w:r>
        <w:rPr>
          <w:noProof/>
          <w:sz w:val="20"/>
        </w:rPr>
        <mc:AlternateContent>
          <mc:Choice Requires="wps">
            <w:drawing>
              <wp:anchor distT="0" distB="0" distL="0" distR="0" simplePos="0" relativeHeight="487597568" behindDoc="1" locked="0" layoutInCell="1" allowOverlap="1" wp14:anchorId="1D900517" wp14:editId="391FF615">
                <wp:simplePos x="0" y="0"/>
                <wp:positionH relativeFrom="page">
                  <wp:posOffset>1080820</wp:posOffset>
                </wp:positionH>
                <wp:positionV relativeFrom="paragraph">
                  <wp:posOffset>198074</wp:posOffset>
                </wp:positionV>
                <wp:extent cx="1829435" cy="762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88B9EA" id="Graphic 24" o:spid="_x0000_s1026" style="position:absolute;margin-left:85.1pt;margin-top:15.6pt;width:144.05pt;height:.6pt;z-index:-1571891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" path="m1829054,l,,,7619r1829054,l1829054,xe" fillcolor="black" stroked="f">
                <v:path arrowok="t"/>
                <w10:wrap type="topAndBottom" anchorx="page"/>
              </v:shape>
            </w:pict>
          </mc:Fallback>
        </mc:AlternateContent>
      </w:r>
    </w:p>
    <w:p w14:paraId="0A8C1B03" w14:textId="77777777" w:rsidR="00526F53" w:rsidRDefault="00526F53">
      <w:pPr>
        <w:pStyle w:val="Textoindependiente"/>
        <w:spacing w:before="148"/>
        <w:rPr>
          <w:sz w:val="20"/>
        </w:rPr>
      </w:pPr>
    </w:p>
    <w:p w14:paraId="3BF507EC" w14:textId="77777777" w:rsidR="00526F53" w:rsidRDefault="001C4FF6">
      <w:pPr>
        <w:spacing w:before="1" w:line="229" w:lineRule="exact"/>
        <w:ind w:left="427"/>
        <w:rPr>
          <w:sz w:val="20"/>
        </w:rPr>
      </w:pPr>
      <w:bookmarkStart w:id="44" w:name="_bookmark44"/>
      <w:bookmarkEnd w:id="44"/>
      <w:r>
        <w:rPr>
          <w:position w:val="6"/>
          <w:sz w:val="13"/>
        </w:rPr>
        <w:t>45</w:t>
      </w:r>
      <w:r>
        <w:rPr>
          <w:spacing w:val="14"/>
          <w:position w:val="6"/>
          <w:sz w:val="13"/>
        </w:rPr>
        <w:t xml:space="preserve"> </w:t>
      </w:r>
      <w:proofErr w:type="gramStart"/>
      <w:r>
        <w:rPr>
          <w:sz w:val="20"/>
        </w:rPr>
        <w:t>Folios</w:t>
      </w:r>
      <w:proofErr w:type="gramEnd"/>
      <w:r>
        <w:rPr>
          <w:spacing w:val="-4"/>
          <w:sz w:val="20"/>
        </w:rPr>
        <w:t xml:space="preserve"> </w:t>
      </w:r>
      <w:r>
        <w:rPr>
          <w:sz w:val="20"/>
        </w:rPr>
        <w:t>74</w:t>
      </w:r>
      <w:r>
        <w:rPr>
          <w:spacing w:val="-4"/>
          <w:sz w:val="20"/>
        </w:rPr>
        <w:t xml:space="preserve"> </w:t>
      </w:r>
      <w:r>
        <w:rPr>
          <w:sz w:val="20"/>
        </w:rPr>
        <w:t>a</w:t>
      </w:r>
      <w:r>
        <w:rPr>
          <w:spacing w:val="-5"/>
          <w:sz w:val="20"/>
        </w:rPr>
        <w:t xml:space="preserve"> </w:t>
      </w:r>
      <w:r>
        <w:rPr>
          <w:sz w:val="20"/>
        </w:rPr>
        <w:t>89</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423DCDAA" w14:textId="77777777" w:rsidR="00526F53" w:rsidRDefault="001C4FF6">
      <w:pPr>
        <w:spacing w:line="229" w:lineRule="exact"/>
        <w:ind w:left="427"/>
        <w:rPr>
          <w:sz w:val="20"/>
        </w:rPr>
      </w:pPr>
      <w:bookmarkStart w:id="45" w:name="_bookmark45"/>
      <w:bookmarkEnd w:id="45"/>
      <w:r>
        <w:rPr>
          <w:position w:val="6"/>
          <w:sz w:val="13"/>
        </w:rPr>
        <w:t>46</w:t>
      </w:r>
      <w:r>
        <w:rPr>
          <w:spacing w:val="13"/>
          <w:position w:val="6"/>
          <w:sz w:val="13"/>
        </w:rPr>
        <w:t xml:space="preserve"> </w:t>
      </w:r>
      <w:proofErr w:type="gramStart"/>
      <w:r>
        <w:rPr>
          <w:sz w:val="20"/>
        </w:rPr>
        <w:t>Folio</w:t>
      </w:r>
      <w:proofErr w:type="gramEnd"/>
      <w:r>
        <w:rPr>
          <w:spacing w:val="-5"/>
          <w:sz w:val="20"/>
        </w:rPr>
        <w:t xml:space="preserve"> </w:t>
      </w:r>
      <w:r>
        <w:rPr>
          <w:sz w:val="20"/>
        </w:rPr>
        <w:t>37</w:t>
      </w:r>
      <w:r>
        <w:rPr>
          <w:spacing w:val="-6"/>
          <w:sz w:val="20"/>
        </w:rPr>
        <w:t xml:space="preserve"> </w:t>
      </w:r>
      <w:r>
        <w:rPr>
          <w:sz w:val="20"/>
        </w:rPr>
        <w:t>del</w:t>
      </w:r>
      <w:r>
        <w:rPr>
          <w:spacing w:val="-6"/>
          <w:sz w:val="20"/>
        </w:rPr>
        <w:t xml:space="preserve"> </w:t>
      </w:r>
      <w:r>
        <w:rPr>
          <w:sz w:val="20"/>
        </w:rPr>
        <w:t>cuaderno</w:t>
      </w:r>
      <w:r>
        <w:rPr>
          <w:spacing w:val="-6"/>
          <w:sz w:val="20"/>
        </w:rPr>
        <w:t xml:space="preserve"> </w:t>
      </w:r>
      <w:r>
        <w:rPr>
          <w:spacing w:val="-5"/>
          <w:sz w:val="20"/>
        </w:rPr>
        <w:t>1.</w:t>
      </w:r>
    </w:p>
    <w:p w14:paraId="5807BFEF" w14:textId="77777777" w:rsidR="00526F53" w:rsidRDefault="001C4FF6">
      <w:pPr>
        <w:ind w:left="427"/>
        <w:rPr>
          <w:sz w:val="20"/>
        </w:rPr>
      </w:pPr>
      <w:bookmarkStart w:id="46" w:name="_bookmark46"/>
      <w:bookmarkEnd w:id="46"/>
      <w:r>
        <w:rPr>
          <w:position w:val="6"/>
          <w:sz w:val="13"/>
        </w:rPr>
        <w:t>47</w:t>
      </w:r>
      <w:r>
        <w:rPr>
          <w:spacing w:val="57"/>
          <w:position w:val="6"/>
          <w:sz w:val="13"/>
        </w:rPr>
        <w:t xml:space="preserve"> </w:t>
      </w:r>
      <w:proofErr w:type="gramStart"/>
      <w:r>
        <w:rPr>
          <w:sz w:val="20"/>
        </w:rPr>
        <w:t>Folios</w:t>
      </w:r>
      <w:proofErr w:type="gramEnd"/>
      <w:r>
        <w:rPr>
          <w:spacing w:val="38"/>
          <w:sz w:val="20"/>
        </w:rPr>
        <w:t xml:space="preserve"> </w:t>
      </w:r>
      <w:r>
        <w:rPr>
          <w:sz w:val="20"/>
        </w:rPr>
        <w:t>50</w:t>
      </w:r>
      <w:r>
        <w:rPr>
          <w:spacing w:val="36"/>
          <w:sz w:val="20"/>
        </w:rPr>
        <w:t xml:space="preserve"> </w:t>
      </w:r>
      <w:r>
        <w:rPr>
          <w:sz w:val="20"/>
        </w:rPr>
        <w:t>a</w:t>
      </w:r>
      <w:r>
        <w:rPr>
          <w:spacing w:val="38"/>
          <w:sz w:val="20"/>
        </w:rPr>
        <w:t xml:space="preserve"> </w:t>
      </w:r>
      <w:r>
        <w:rPr>
          <w:sz w:val="20"/>
        </w:rPr>
        <w:t>59</w:t>
      </w:r>
      <w:r>
        <w:rPr>
          <w:spacing w:val="37"/>
          <w:sz w:val="20"/>
        </w:rPr>
        <w:t xml:space="preserve"> </w:t>
      </w:r>
      <w:r>
        <w:rPr>
          <w:sz w:val="20"/>
        </w:rPr>
        <w:t>del</w:t>
      </w:r>
      <w:r>
        <w:rPr>
          <w:spacing w:val="36"/>
          <w:sz w:val="20"/>
        </w:rPr>
        <w:t xml:space="preserve"> </w:t>
      </w:r>
      <w:r>
        <w:rPr>
          <w:sz w:val="20"/>
        </w:rPr>
        <w:t>archivo</w:t>
      </w:r>
      <w:r>
        <w:rPr>
          <w:spacing w:val="39"/>
          <w:sz w:val="20"/>
        </w:rPr>
        <w:t xml:space="preserve"> </w:t>
      </w:r>
      <w:r>
        <w:rPr>
          <w:rFonts w:ascii="Arial" w:hAnsi="Arial"/>
          <w:i/>
          <w:sz w:val="20"/>
        </w:rPr>
        <w:t>“tomo</w:t>
      </w:r>
      <w:r>
        <w:rPr>
          <w:rFonts w:ascii="Arial" w:hAnsi="Arial"/>
          <w:i/>
          <w:spacing w:val="37"/>
          <w:sz w:val="20"/>
        </w:rPr>
        <w:t xml:space="preserve"> </w:t>
      </w:r>
      <w:r>
        <w:rPr>
          <w:rFonts w:ascii="Arial" w:hAnsi="Arial"/>
          <w:i/>
          <w:sz w:val="20"/>
        </w:rPr>
        <w:t>uno</w:t>
      </w:r>
      <w:r>
        <w:rPr>
          <w:rFonts w:ascii="Arial" w:hAnsi="Arial"/>
          <w:i/>
          <w:spacing w:val="36"/>
          <w:sz w:val="20"/>
        </w:rPr>
        <w:t xml:space="preserve"> </w:t>
      </w:r>
      <w:r>
        <w:rPr>
          <w:rFonts w:ascii="Arial" w:hAnsi="Arial"/>
          <w:i/>
          <w:sz w:val="20"/>
        </w:rPr>
        <w:t>expediente</w:t>
      </w:r>
      <w:r>
        <w:rPr>
          <w:rFonts w:ascii="Arial" w:hAnsi="Arial"/>
          <w:i/>
          <w:spacing w:val="39"/>
          <w:sz w:val="20"/>
        </w:rPr>
        <w:t xml:space="preserve"> </w:t>
      </w:r>
      <w:r>
        <w:rPr>
          <w:rFonts w:ascii="Arial" w:hAnsi="Arial"/>
          <w:i/>
          <w:sz w:val="20"/>
        </w:rPr>
        <w:t>Socar”</w:t>
      </w:r>
      <w:r>
        <w:rPr>
          <w:rFonts w:ascii="Arial" w:hAnsi="Arial"/>
          <w:i/>
          <w:spacing w:val="40"/>
          <w:sz w:val="20"/>
        </w:rPr>
        <w:t xml:space="preserve"> </w:t>
      </w:r>
      <w:r>
        <w:rPr>
          <w:sz w:val="20"/>
        </w:rPr>
        <w:t>de</w:t>
      </w:r>
      <w:r>
        <w:rPr>
          <w:spacing w:val="36"/>
          <w:sz w:val="20"/>
        </w:rPr>
        <w:t xml:space="preserve"> </w:t>
      </w:r>
      <w:r>
        <w:rPr>
          <w:sz w:val="20"/>
        </w:rPr>
        <w:t>la</w:t>
      </w:r>
      <w:r>
        <w:rPr>
          <w:spacing w:val="37"/>
          <w:sz w:val="20"/>
        </w:rPr>
        <w:t xml:space="preserve"> </w:t>
      </w:r>
      <w:r>
        <w:rPr>
          <w:sz w:val="20"/>
        </w:rPr>
        <w:t>carpeta</w:t>
      </w:r>
      <w:r>
        <w:rPr>
          <w:spacing w:val="37"/>
          <w:sz w:val="20"/>
        </w:rPr>
        <w:t xml:space="preserve"> </w:t>
      </w:r>
      <w:r>
        <w:rPr>
          <w:sz w:val="20"/>
        </w:rPr>
        <w:t>15</w:t>
      </w:r>
      <w:r>
        <w:rPr>
          <w:spacing w:val="39"/>
          <w:sz w:val="20"/>
        </w:rPr>
        <w:t xml:space="preserve"> </w:t>
      </w:r>
      <w:r>
        <w:rPr>
          <w:sz w:val="20"/>
        </w:rPr>
        <w:t>del</w:t>
      </w:r>
      <w:r>
        <w:rPr>
          <w:spacing w:val="36"/>
          <w:sz w:val="20"/>
        </w:rPr>
        <w:t xml:space="preserve"> </w:t>
      </w:r>
      <w:r>
        <w:rPr>
          <w:sz w:val="20"/>
        </w:rPr>
        <w:t>índice</w:t>
      </w:r>
      <w:r>
        <w:rPr>
          <w:spacing w:val="37"/>
          <w:sz w:val="20"/>
        </w:rPr>
        <w:t xml:space="preserve"> </w:t>
      </w:r>
      <w:r>
        <w:rPr>
          <w:sz w:val="20"/>
        </w:rPr>
        <w:t>66</w:t>
      </w:r>
      <w:r>
        <w:rPr>
          <w:spacing w:val="37"/>
          <w:sz w:val="20"/>
        </w:rPr>
        <w:t xml:space="preserve"> </w:t>
      </w:r>
      <w:r>
        <w:rPr>
          <w:sz w:val="20"/>
        </w:rPr>
        <w:t>del expediente digital de SAMAI en primera instancia.</w:t>
      </w:r>
    </w:p>
    <w:p w14:paraId="3C5B111C" w14:textId="77777777" w:rsidR="00526F53" w:rsidRDefault="00526F53">
      <w:pPr>
        <w:rPr>
          <w:sz w:val="20"/>
        </w:rPr>
        <w:sectPr w:rsidR="00526F53">
          <w:pgSz w:w="12250" w:h="18730"/>
          <w:pgMar w:top="2380" w:right="1559" w:bottom="1220" w:left="1275" w:header="716" w:footer="1029" w:gutter="0"/>
          <w:cols w:space="720"/>
        </w:sectPr>
      </w:pPr>
    </w:p>
    <w:p w14:paraId="0CAC3E7C" w14:textId="77777777" w:rsidR="00526F53" w:rsidRDefault="00526F53">
      <w:pPr>
        <w:pStyle w:val="Textoindependiente"/>
        <w:spacing w:before="272"/>
      </w:pPr>
    </w:p>
    <w:p w14:paraId="46E5D052" w14:textId="77777777" w:rsidR="00526F53" w:rsidRDefault="001C4FF6">
      <w:pPr>
        <w:pStyle w:val="Prrafodelista"/>
        <w:numPr>
          <w:ilvl w:val="3"/>
          <w:numId w:val="1"/>
        </w:numPr>
        <w:tabs>
          <w:tab w:val="left" w:pos="1310"/>
        </w:tabs>
        <w:spacing w:line="360" w:lineRule="auto"/>
        <w:ind w:right="133" w:firstLine="0"/>
        <w:jc w:val="both"/>
        <w:rPr>
          <w:sz w:val="24"/>
        </w:rPr>
      </w:pPr>
      <w:r>
        <w:rPr>
          <w:sz w:val="24"/>
        </w:rPr>
        <w:t>El 23 de febrero de 2016</w:t>
      </w:r>
      <w:hyperlink w:anchor="_bookmark47" w:history="1">
        <w:r>
          <w:rPr>
            <w:position w:val="8"/>
            <w:sz w:val="16"/>
          </w:rPr>
          <w:t>48</w:t>
        </w:r>
      </w:hyperlink>
      <w:r>
        <w:rPr>
          <w:sz w:val="24"/>
        </w:rPr>
        <w:t xml:space="preserve">, las partes del contrato resolvieron suspender </w:t>
      </w:r>
      <w:r>
        <w:rPr>
          <w:rFonts w:ascii="Arial" w:hAnsi="Arial"/>
          <w:i/>
          <w:sz w:val="24"/>
        </w:rPr>
        <w:t xml:space="preserve">“de forma indefinida” </w:t>
      </w:r>
      <w:r>
        <w:rPr>
          <w:sz w:val="24"/>
        </w:rPr>
        <w:t xml:space="preserve">el contrato No. CCE-RAM.01-2014, con apoyo en que: </w:t>
      </w:r>
      <w:r>
        <w:rPr>
          <w:rFonts w:ascii="Arial" w:hAnsi="Arial"/>
          <w:b/>
          <w:i/>
          <w:sz w:val="24"/>
        </w:rPr>
        <w:t xml:space="preserve">i) </w:t>
      </w:r>
      <w:r>
        <w:rPr>
          <w:sz w:val="24"/>
        </w:rPr>
        <w:t>era necesario ofrecerle un mayor plazo a Socar para que actualizara y radicara la documentación</w:t>
      </w:r>
      <w:r>
        <w:rPr>
          <w:spacing w:val="-1"/>
          <w:sz w:val="24"/>
        </w:rPr>
        <w:t xml:space="preserve"> </w:t>
      </w:r>
      <w:r>
        <w:rPr>
          <w:sz w:val="24"/>
        </w:rPr>
        <w:t>técnica</w:t>
      </w:r>
      <w:r>
        <w:rPr>
          <w:spacing w:val="-1"/>
          <w:sz w:val="24"/>
        </w:rPr>
        <w:t xml:space="preserve"> </w:t>
      </w:r>
      <w:r>
        <w:rPr>
          <w:sz w:val="24"/>
        </w:rPr>
        <w:t>de diseños</w:t>
      </w:r>
      <w:r>
        <w:rPr>
          <w:spacing w:val="-3"/>
          <w:sz w:val="24"/>
        </w:rPr>
        <w:t xml:space="preserve"> </w:t>
      </w:r>
      <w:r>
        <w:rPr>
          <w:sz w:val="24"/>
        </w:rPr>
        <w:t>y</w:t>
      </w:r>
      <w:r>
        <w:rPr>
          <w:spacing w:val="-4"/>
          <w:sz w:val="24"/>
        </w:rPr>
        <w:t xml:space="preserve"> </w:t>
      </w:r>
      <w:r>
        <w:rPr>
          <w:sz w:val="24"/>
        </w:rPr>
        <w:t>análisis</w:t>
      </w:r>
      <w:r>
        <w:rPr>
          <w:spacing w:val="-4"/>
          <w:sz w:val="24"/>
        </w:rPr>
        <w:t xml:space="preserve"> </w:t>
      </w:r>
      <w:r>
        <w:rPr>
          <w:sz w:val="24"/>
        </w:rPr>
        <w:t>de</w:t>
      </w:r>
      <w:r>
        <w:rPr>
          <w:spacing w:val="-3"/>
          <w:sz w:val="24"/>
        </w:rPr>
        <w:t xml:space="preserve"> </w:t>
      </w:r>
      <w:r>
        <w:rPr>
          <w:sz w:val="24"/>
        </w:rPr>
        <w:t>obras</w:t>
      </w:r>
      <w:r>
        <w:rPr>
          <w:spacing w:val="-1"/>
          <w:sz w:val="24"/>
        </w:rPr>
        <w:t xml:space="preserve"> </w:t>
      </w:r>
      <w:r>
        <w:rPr>
          <w:sz w:val="24"/>
        </w:rPr>
        <w:t>exigida</w:t>
      </w:r>
      <w:r>
        <w:rPr>
          <w:spacing w:val="-2"/>
          <w:sz w:val="24"/>
        </w:rPr>
        <w:t xml:space="preserve"> </w:t>
      </w:r>
      <w:r>
        <w:rPr>
          <w:sz w:val="24"/>
        </w:rPr>
        <w:t>por</w:t>
      </w:r>
      <w:r>
        <w:rPr>
          <w:spacing w:val="-3"/>
          <w:sz w:val="24"/>
        </w:rPr>
        <w:t xml:space="preserve"> </w:t>
      </w:r>
      <w:r>
        <w:rPr>
          <w:sz w:val="24"/>
        </w:rPr>
        <w:t>la interventoría</w:t>
      </w:r>
      <w:r>
        <w:rPr>
          <w:spacing w:val="11"/>
          <w:sz w:val="24"/>
        </w:rPr>
        <w:t xml:space="preserve"> </w:t>
      </w:r>
      <w:r>
        <w:rPr>
          <w:spacing w:val="-10"/>
          <w:sz w:val="24"/>
        </w:rPr>
        <w:t>y</w:t>
      </w:r>
    </w:p>
    <w:p w14:paraId="7975B93F" w14:textId="77777777" w:rsidR="00526F53" w:rsidRDefault="001C4FF6">
      <w:pPr>
        <w:pStyle w:val="Textoindependiente"/>
        <w:spacing w:line="360" w:lineRule="auto"/>
        <w:ind w:left="427" w:right="151"/>
        <w:jc w:val="both"/>
      </w:pPr>
      <w:proofErr w:type="spellStart"/>
      <w:r>
        <w:rPr>
          <w:rFonts w:ascii="Arial" w:hAnsi="Arial"/>
          <w:b/>
          <w:i/>
        </w:rPr>
        <w:t>ii</w:t>
      </w:r>
      <w:proofErr w:type="spellEnd"/>
      <w:r>
        <w:rPr>
          <w:rFonts w:ascii="Arial" w:hAnsi="Arial"/>
          <w:b/>
          <w:i/>
        </w:rPr>
        <w:t xml:space="preserve">) </w:t>
      </w:r>
      <w:r>
        <w:t xml:space="preserve">se debía extender la garantía bancaria otorgada por el Banco de Bogotá, entre </w:t>
      </w:r>
      <w:r>
        <w:rPr>
          <w:spacing w:val="-2"/>
        </w:rPr>
        <w:t>otros.</w:t>
      </w:r>
    </w:p>
    <w:p w14:paraId="34508F76" w14:textId="77777777" w:rsidR="00526F53" w:rsidRDefault="00526F53">
      <w:pPr>
        <w:pStyle w:val="Textoindependiente"/>
        <w:spacing w:before="133"/>
      </w:pPr>
    </w:p>
    <w:p w14:paraId="119C7929" w14:textId="77777777" w:rsidR="00526F53" w:rsidRDefault="001C4FF6">
      <w:pPr>
        <w:pStyle w:val="Prrafodelista"/>
        <w:numPr>
          <w:ilvl w:val="3"/>
          <w:numId w:val="1"/>
        </w:numPr>
        <w:tabs>
          <w:tab w:val="left" w:pos="1303"/>
        </w:tabs>
        <w:spacing w:line="360" w:lineRule="auto"/>
        <w:ind w:right="138" w:firstLine="0"/>
        <w:jc w:val="both"/>
        <w:rPr>
          <w:sz w:val="24"/>
        </w:rPr>
      </w:pPr>
      <w:r>
        <w:rPr>
          <w:sz w:val="24"/>
        </w:rPr>
        <w:t>El 7 de junio de 2016</w:t>
      </w:r>
      <w:hyperlink w:anchor="_bookmark48" w:history="1">
        <w:r>
          <w:rPr>
            <w:position w:val="8"/>
            <w:sz w:val="16"/>
          </w:rPr>
          <w:t>49</w:t>
        </w:r>
      </w:hyperlink>
      <w:r>
        <w:rPr>
          <w:sz w:val="24"/>
        </w:rPr>
        <w:t>, el municipio de Ramiriquí llevó a cabo un informe de</w:t>
      </w:r>
      <w:r>
        <w:rPr>
          <w:spacing w:val="-5"/>
          <w:sz w:val="24"/>
        </w:rPr>
        <w:t xml:space="preserve"> </w:t>
      </w:r>
      <w:r>
        <w:rPr>
          <w:sz w:val="24"/>
        </w:rPr>
        <w:t>seguimiento</w:t>
      </w:r>
      <w:r>
        <w:rPr>
          <w:spacing w:val="-5"/>
          <w:sz w:val="24"/>
        </w:rPr>
        <w:t xml:space="preserve"> </w:t>
      </w:r>
      <w:r>
        <w:rPr>
          <w:sz w:val="24"/>
        </w:rPr>
        <w:t>del</w:t>
      </w:r>
      <w:r>
        <w:rPr>
          <w:spacing w:val="-6"/>
          <w:sz w:val="24"/>
        </w:rPr>
        <w:t xml:space="preserve"> </w:t>
      </w:r>
      <w:r>
        <w:rPr>
          <w:sz w:val="24"/>
        </w:rPr>
        <w:t>contrato,</w:t>
      </w:r>
      <w:r>
        <w:rPr>
          <w:spacing w:val="-7"/>
          <w:sz w:val="24"/>
        </w:rPr>
        <w:t xml:space="preserve"> </w:t>
      </w:r>
      <w:r>
        <w:rPr>
          <w:sz w:val="24"/>
        </w:rPr>
        <w:t>dejando</w:t>
      </w:r>
      <w:r>
        <w:rPr>
          <w:spacing w:val="-5"/>
          <w:sz w:val="24"/>
        </w:rPr>
        <w:t xml:space="preserve"> </w:t>
      </w:r>
      <w:r>
        <w:rPr>
          <w:sz w:val="24"/>
        </w:rPr>
        <w:t>por</w:t>
      </w:r>
      <w:r>
        <w:rPr>
          <w:spacing w:val="-6"/>
          <w:sz w:val="24"/>
        </w:rPr>
        <w:t xml:space="preserve"> </w:t>
      </w:r>
      <w:r>
        <w:rPr>
          <w:sz w:val="24"/>
        </w:rPr>
        <w:t>escrito</w:t>
      </w:r>
      <w:r>
        <w:rPr>
          <w:spacing w:val="-4"/>
          <w:sz w:val="24"/>
        </w:rPr>
        <w:t xml:space="preserve"> </w:t>
      </w:r>
      <w:r>
        <w:rPr>
          <w:sz w:val="24"/>
        </w:rPr>
        <w:t>que,</w:t>
      </w:r>
      <w:r>
        <w:rPr>
          <w:spacing w:val="-5"/>
          <w:sz w:val="24"/>
        </w:rPr>
        <w:t xml:space="preserve"> </w:t>
      </w:r>
      <w:r>
        <w:rPr>
          <w:sz w:val="24"/>
        </w:rPr>
        <w:t>para</w:t>
      </w:r>
      <w:r>
        <w:rPr>
          <w:spacing w:val="-5"/>
          <w:sz w:val="24"/>
        </w:rPr>
        <w:t xml:space="preserve"> </w:t>
      </w:r>
      <w:r>
        <w:rPr>
          <w:sz w:val="24"/>
        </w:rPr>
        <w:t>la</w:t>
      </w:r>
      <w:r>
        <w:rPr>
          <w:spacing w:val="-7"/>
          <w:sz w:val="24"/>
        </w:rPr>
        <w:t xml:space="preserve"> </w:t>
      </w:r>
      <w:r>
        <w:rPr>
          <w:sz w:val="24"/>
        </w:rPr>
        <w:t>fecha,</w:t>
      </w:r>
      <w:r>
        <w:rPr>
          <w:spacing w:val="-7"/>
          <w:sz w:val="24"/>
        </w:rPr>
        <w:t xml:space="preserve"> </w:t>
      </w:r>
      <w:r>
        <w:rPr>
          <w:sz w:val="24"/>
        </w:rPr>
        <w:t>Socar</w:t>
      </w:r>
      <w:r>
        <w:rPr>
          <w:spacing w:val="-6"/>
          <w:sz w:val="24"/>
        </w:rPr>
        <w:t xml:space="preserve"> </w:t>
      </w:r>
      <w:r>
        <w:rPr>
          <w:sz w:val="24"/>
        </w:rPr>
        <w:t>no</w:t>
      </w:r>
      <w:r>
        <w:rPr>
          <w:spacing w:val="-5"/>
          <w:sz w:val="24"/>
        </w:rPr>
        <w:t xml:space="preserve"> </w:t>
      </w:r>
      <w:r>
        <w:rPr>
          <w:sz w:val="24"/>
        </w:rPr>
        <w:t>había satisfecho</w:t>
      </w:r>
      <w:r>
        <w:rPr>
          <w:spacing w:val="-17"/>
          <w:sz w:val="24"/>
        </w:rPr>
        <w:t xml:space="preserve"> </w:t>
      </w:r>
      <w:r>
        <w:rPr>
          <w:sz w:val="24"/>
        </w:rPr>
        <w:t>el</w:t>
      </w:r>
      <w:r>
        <w:rPr>
          <w:spacing w:val="-16"/>
          <w:sz w:val="24"/>
        </w:rPr>
        <w:t xml:space="preserve"> </w:t>
      </w:r>
      <w:r>
        <w:rPr>
          <w:sz w:val="24"/>
        </w:rPr>
        <w:t>aseguramiento</w:t>
      </w:r>
      <w:r>
        <w:rPr>
          <w:spacing w:val="-16"/>
          <w:sz w:val="24"/>
        </w:rPr>
        <w:t xml:space="preserve"> </w:t>
      </w:r>
      <w:r>
        <w:rPr>
          <w:sz w:val="24"/>
        </w:rPr>
        <w:t>del</w:t>
      </w:r>
      <w:r>
        <w:rPr>
          <w:spacing w:val="-17"/>
          <w:sz w:val="24"/>
        </w:rPr>
        <w:t xml:space="preserve"> </w:t>
      </w:r>
      <w:r>
        <w:rPr>
          <w:sz w:val="24"/>
        </w:rPr>
        <w:t>contrato,</w:t>
      </w:r>
      <w:r>
        <w:rPr>
          <w:spacing w:val="-17"/>
          <w:sz w:val="24"/>
        </w:rPr>
        <w:t xml:space="preserve"> </w:t>
      </w:r>
      <w:r>
        <w:rPr>
          <w:sz w:val="24"/>
        </w:rPr>
        <w:t>excusada</w:t>
      </w:r>
      <w:r>
        <w:rPr>
          <w:spacing w:val="-16"/>
          <w:sz w:val="24"/>
        </w:rPr>
        <w:t xml:space="preserve"> </w:t>
      </w:r>
      <w:r>
        <w:rPr>
          <w:sz w:val="24"/>
        </w:rPr>
        <w:t>en</w:t>
      </w:r>
      <w:r>
        <w:rPr>
          <w:spacing w:val="-16"/>
          <w:sz w:val="24"/>
        </w:rPr>
        <w:t xml:space="preserve"> </w:t>
      </w:r>
      <w:r>
        <w:rPr>
          <w:sz w:val="24"/>
        </w:rPr>
        <w:t>que</w:t>
      </w:r>
      <w:r>
        <w:rPr>
          <w:spacing w:val="-9"/>
          <w:sz w:val="24"/>
        </w:rPr>
        <w:t xml:space="preserve"> </w:t>
      </w:r>
      <w:r>
        <w:rPr>
          <w:rFonts w:ascii="Arial" w:hAnsi="Arial"/>
          <w:i/>
          <w:sz w:val="24"/>
        </w:rPr>
        <w:t>“es</w:t>
      </w:r>
      <w:r>
        <w:rPr>
          <w:rFonts w:ascii="Arial" w:hAnsi="Arial"/>
          <w:i/>
          <w:spacing w:val="-17"/>
          <w:sz w:val="24"/>
        </w:rPr>
        <w:t xml:space="preserve"> </w:t>
      </w:r>
      <w:r>
        <w:rPr>
          <w:rFonts w:ascii="Arial" w:hAnsi="Arial"/>
          <w:i/>
          <w:sz w:val="24"/>
        </w:rPr>
        <w:t>complicado</w:t>
      </w:r>
      <w:r>
        <w:rPr>
          <w:rFonts w:ascii="Arial" w:hAnsi="Arial"/>
          <w:i/>
          <w:spacing w:val="-16"/>
          <w:sz w:val="24"/>
        </w:rPr>
        <w:t xml:space="preserve"> </w:t>
      </w:r>
      <w:r>
        <w:rPr>
          <w:rFonts w:ascii="Arial" w:hAnsi="Arial"/>
          <w:i/>
          <w:sz w:val="24"/>
        </w:rPr>
        <w:t>asegurar el contrato”</w:t>
      </w:r>
      <w:r>
        <w:rPr>
          <w:sz w:val="24"/>
        </w:rPr>
        <w:t xml:space="preserve">, pues </w:t>
      </w:r>
      <w:r>
        <w:rPr>
          <w:rFonts w:ascii="Arial" w:hAnsi="Arial"/>
          <w:i/>
          <w:sz w:val="24"/>
        </w:rPr>
        <w:t>“las compañías de seguros no aseguran algo que ya inició”</w:t>
      </w:r>
      <w:r>
        <w:rPr>
          <w:sz w:val="24"/>
        </w:rPr>
        <w:t>.</w:t>
      </w:r>
    </w:p>
    <w:p w14:paraId="3AE0E4D3" w14:textId="77777777" w:rsidR="00526F53" w:rsidRDefault="00526F53">
      <w:pPr>
        <w:pStyle w:val="Textoindependiente"/>
        <w:spacing w:before="134"/>
      </w:pPr>
    </w:p>
    <w:p w14:paraId="60B73EB4" w14:textId="77777777" w:rsidR="00526F53" w:rsidRDefault="001C4FF6">
      <w:pPr>
        <w:pStyle w:val="Prrafodelista"/>
        <w:numPr>
          <w:ilvl w:val="3"/>
          <w:numId w:val="1"/>
        </w:numPr>
        <w:tabs>
          <w:tab w:val="left" w:pos="1322"/>
        </w:tabs>
        <w:spacing w:line="360" w:lineRule="auto"/>
        <w:ind w:right="135" w:firstLine="0"/>
        <w:jc w:val="both"/>
        <w:rPr>
          <w:sz w:val="24"/>
        </w:rPr>
      </w:pPr>
      <w:r>
        <w:rPr>
          <w:sz w:val="24"/>
        </w:rPr>
        <w:t>El 17 de enero de 2017</w:t>
      </w:r>
      <w:hyperlink w:anchor="_bookmark49" w:history="1">
        <w:r>
          <w:rPr>
            <w:position w:val="8"/>
            <w:sz w:val="16"/>
          </w:rPr>
          <w:t>50</w:t>
        </w:r>
      </w:hyperlink>
      <w:r>
        <w:rPr>
          <w:sz w:val="24"/>
        </w:rPr>
        <w:t>, el municipio de Ramiriquí solicitó al contralor general de Boyacá que realizara una auditoría especial para que determinara las falencias</w:t>
      </w:r>
      <w:r>
        <w:rPr>
          <w:spacing w:val="-2"/>
          <w:sz w:val="24"/>
        </w:rPr>
        <w:t xml:space="preserve"> </w:t>
      </w:r>
      <w:r>
        <w:rPr>
          <w:sz w:val="24"/>
        </w:rPr>
        <w:t>encontradas</w:t>
      </w:r>
      <w:r>
        <w:rPr>
          <w:spacing w:val="-5"/>
          <w:sz w:val="24"/>
        </w:rPr>
        <w:t xml:space="preserve"> </w:t>
      </w:r>
      <w:r>
        <w:rPr>
          <w:sz w:val="24"/>
        </w:rPr>
        <w:t>respecto</w:t>
      </w:r>
      <w:r>
        <w:rPr>
          <w:spacing w:val="-1"/>
          <w:sz w:val="24"/>
        </w:rPr>
        <w:t xml:space="preserve"> </w:t>
      </w:r>
      <w:r>
        <w:rPr>
          <w:sz w:val="24"/>
        </w:rPr>
        <w:t>a</w:t>
      </w:r>
      <w:r>
        <w:rPr>
          <w:spacing w:val="-1"/>
          <w:sz w:val="24"/>
        </w:rPr>
        <w:t xml:space="preserve"> </w:t>
      </w:r>
      <w:r>
        <w:rPr>
          <w:sz w:val="24"/>
        </w:rPr>
        <w:t>Socar</w:t>
      </w:r>
      <w:r>
        <w:rPr>
          <w:spacing w:val="-2"/>
          <w:sz w:val="24"/>
        </w:rPr>
        <w:t xml:space="preserve"> </w:t>
      </w:r>
      <w:r>
        <w:rPr>
          <w:sz w:val="24"/>
        </w:rPr>
        <w:t>en cuanto</w:t>
      </w:r>
      <w:r>
        <w:rPr>
          <w:spacing w:val="-2"/>
          <w:sz w:val="24"/>
        </w:rPr>
        <w:t xml:space="preserve"> </w:t>
      </w:r>
      <w:r>
        <w:rPr>
          <w:sz w:val="24"/>
        </w:rPr>
        <w:t>a la</w:t>
      </w:r>
      <w:r>
        <w:rPr>
          <w:spacing w:val="-2"/>
          <w:sz w:val="24"/>
        </w:rPr>
        <w:t xml:space="preserve"> </w:t>
      </w:r>
      <w:r>
        <w:rPr>
          <w:sz w:val="24"/>
        </w:rPr>
        <w:t>falta</w:t>
      </w:r>
      <w:r>
        <w:rPr>
          <w:spacing w:val="-2"/>
          <w:sz w:val="24"/>
        </w:rPr>
        <w:t xml:space="preserve"> </w:t>
      </w:r>
      <w:r>
        <w:rPr>
          <w:sz w:val="24"/>
        </w:rPr>
        <w:t>de</w:t>
      </w:r>
      <w:r>
        <w:rPr>
          <w:spacing w:val="-1"/>
          <w:sz w:val="24"/>
        </w:rPr>
        <w:t xml:space="preserve"> </w:t>
      </w:r>
      <w:r>
        <w:rPr>
          <w:sz w:val="24"/>
        </w:rPr>
        <w:t>otorgamiento</w:t>
      </w:r>
      <w:r>
        <w:rPr>
          <w:spacing w:val="-2"/>
          <w:sz w:val="24"/>
        </w:rPr>
        <w:t xml:space="preserve"> </w:t>
      </w:r>
      <w:r>
        <w:rPr>
          <w:sz w:val="24"/>
        </w:rPr>
        <w:t>de las pólizas de garantía solicitadas; no obstante, el organismo de control fiscal resolvió que, efectuada una inspección, no encuentra aún circunstancias que lleven a la responsabilidad</w:t>
      </w:r>
      <w:r>
        <w:rPr>
          <w:spacing w:val="-17"/>
          <w:sz w:val="24"/>
        </w:rPr>
        <w:t xml:space="preserve"> </w:t>
      </w:r>
      <w:r>
        <w:rPr>
          <w:sz w:val="24"/>
        </w:rPr>
        <w:t>fiscal,</w:t>
      </w:r>
      <w:r>
        <w:rPr>
          <w:spacing w:val="-17"/>
          <w:sz w:val="24"/>
        </w:rPr>
        <w:t xml:space="preserve"> </w:t>
      </w:r>
      <w:r>
        <w:rPr>
          <w:sz w:val="24"/>
        </w:rPr>
        <w:t>pues</w:t>
      </w:r>
      <w:r>
        <w:rPr>
          <w:spacing w:val="-16"/>
          <w:sz w:val="24"/>
        </w:rPr>
        <w:t xml:space="preserve"> </w:t>
      </w:r>
      <w:r>
        <w:rPr>
          <w:sz w:val="24"/>
        </w:rPr>
        <w:t>el</w:t>
      </w:r>
      <w:r>
        <w:rPr>
          <w:spacing w:val="-17"/>
          <w:sz w:val="24"/>
        </w:rPr>
        <w:t xml:space="preserve"> </w:t>
      </w:r>
      <w:r>
        <w:rPr>
          <w:sz w:val="24"/>
        </w:rPr>
        <w:t>contrato</w:t>
      </w:r>
      <w:r>
        <w:rPr>
          <w:spacing w:val="-17"/>
          <w:sz w:val="24"/>
        </w:rPr>
        <w:t xml:space="preserve"> </w:t>
      </w:r>
      <w:r>
        <w:rPr>
          <w:sz w:val="24"/>
        </w:rPr>
        <w:t>está</w:t>
      </w:r>
      <w:r>
        <w:rPr>
          <w:spacing w:val="-17"/>
          <w:sz w:val="24"/>
        </w:rPr>
        <w:t xml:space="preserve"> </w:t>
      </w:r>
      <w:r>
        <w:rPr>
          <w:sz w:val="24"/>
        </w:rPr>
        <w:t>suspendido,</w:t>
      </w:r>
      <w:r>
        <w:rPr>
          <w:spacing w:val="-16"/>
          <w:sz w:val="24"/>
        </w:rPr>
        <w:t xml:space="preserve"> </w:t>
      </w:r>
      <w:r>
        <w:rPr>
          <w:sz w:val="24"/>
        </w:rPr>
        <w:t>por</w:t>
      </w:r>
      <w:r>
        <w:rPr>
          <w:spacing w:val="-17"/>
          <w:sz w:val="24"/>
        </w:rPr>
        <w:t xml:space="preserve"> </w:t>
      </w:r>
      <w:r>
        <w:rPr>
          <w:sz w:val="24"/>
        </w:rPr>
        <w:t>lo</w:t>
      </w:r>
      <w:r>
        <w:rPr>
          <w:spacing w:val="-17"/>
          <w:sz w:val="24"/>
        </w:rPr>
        <w:t xml:space="preserve"> </w:t>
      </w:r>
      <w:r>
        <w:rPr>
          <w:sz w:val="24"/>
        </w:rPr>
        <w:t>que</w:t>
      </w:r>
      <w:r>
        <w:rPr>
          <w:spacing w:val="-16"/>
          <w:sz w:val="24"/>
        </w:rPr>
        <w:t xml:space="preserve"> </w:t>
      </w:r>
      <w:r>
        <w:rPr>
          <w:sz w:val="24"/>
        </w:rPr>
        <w:t>existen</w:t>
      </w:r>
      <w:r>
        <w:rPr>
          <w:spacing w:val="-17"/>
          <w:sz w:val="24"/>
        </w:rPr>
        <w:t xml:space="preserve"> </w:t>
      </w:r>
      <w:r>
        <w:rPr>
          <w:sz w:val="24"/>
        </w:rPr>
        <w:t>aspectos que si bien pueden ser considerados falencias, p</w:t>
      </w:r>
      <w:r>
        <w:rPr>
          <w:sz w:val="24"/>
        </w:rPr>
        <w:t>ueden ser enmendados aún</w:t>
      </w:r>
      <w:hyperlink w:anchor="_bookmark50" w:history="1">
        <w:r>
          <w:rPr>
            <w:position w:val="8"/>
            <w:sz w:val="16"/>
          </w:rPr>
          <w:t>51</w:t>
        </w:r>
      </w:hyperlink>
      <w:r>
        <w:rPr>
          <w:sz w:val="24"/>
        </w:rPr>
        <w:t>.</w:t>
      </w:r>
    </w:p>
    <w:p w14:paraId="70ED673D" w14:textId="77777777" w:rsidR="00526F53" w:rsidRDefault="00526F53">
      <w:pPr>
        <w:pStyle w:val="Textoindependiente"/>
        <w:spacing w:before="129"/>
      </w:pPr>
    </w:p>
    <w:p w14:paraId="5E9E85EC" w14:textId="77777777" w:rsidR="00526F53" w:rsidRDefault="001C4FF6">
      <w:pPr>
        <w:spacing w:line="360" w:lineRule="auto"/>
        <w:ind w:left="427" w:right="138"/>
        <w:jc w:val="both"/>
        <w:rPr>
          <w:sz w:val="24"/>
        </w:rPr>
      </w:pPr>
      <w:r>
        <w:rPr>
          <w:sz w:val="24"/>
        </w:rPr>
        <w:t>A su vez, el 3 de febrero de 2017</w:t>
      </w:r>
      <w:hyperlink w:anchor="_bookmark51" w:history="1">
        <w:r>
          <w:rPr>
            <w:position w:val="8"/>
            <w:sz w:val="16"/>
          </w:rPr>
          <w:t>52</w:t>
        </w:r>
      </w:hyperlink>
      <w:r>
        <w:rPr>
          <w:sz w:val="24"/>
        </w:rPr>
        <w:t xml:space="preserve">, Socar le solicitó al municipio de Ramiriquí la </w:t>
      </w:r>
      <w:r>
        <w:rPr>
          <w:rFonts w:ascii="Arial" w:hAnsi="Arial"/>
          <w:i/>
          <w:sz w:val="24"/>
        </w:rPr>
        <w:t>“actualización</w:t>
      </w:r>
      <w:r>
        <w:rPr>
          <w:rFonts w:ascii="Arial" w:hAnsi="Arial"/>
          <w:i/>
          <w:spacing w:val="-7"/>
          <w:sz w:val="24"/>
        </w:rPr>
        <w:t xml:space="preserve"> </w:t>
      </w:r>
      <w:r>
        <w:rPr>
          <w:rFonts w:ascii="Arial" w:hAnsi="Arial"/>
          <w:i/>
          <w:sz w:val="24"/>
        </w:rPr>
        <w:t>y</w:t>
      </w:r>
      <w:r>
        <w:rPr>
          <w:rFonts w:ascii="Arial" w:hAnsi="Arial"/>
          <w:i/>
          <w:spacing w:val="-10"/>
          <w:sz w:val="24"/>
        </w:rPr>
        <w:t xml:space="preserve"> </w:t>
      </w:r>
      <w:r>
        <w:rPr>
          <w:rFonts w:ascii="Arial" w:hAnsi="Arial"/>
          <w:i/>
          <w:sz w:val="24"/>
        </w:rPr>
        <w:t>prórroga</w:t>
      </w:r>
      <w:r>
        <w:rPr>
          <w:rFonts w:ascii="Arial" w:hAnsi="Arial"/>
          <w:i/>
          <w:spacing w:val="-9"/>
          <w:sz w:val="24"/>
        </w:rPr>
        <w:t xml:space="preserve"> </w:t>
      </w:r>
      <w:r>
        <w:rPr>
          <w:rFonts w:ascii="Arial" w:hAnsi="Arial"/>
          <w:i/>
          <w:sz w:val="24"/>
        </w:rPr>
        <w:t>de</w:t>
      </w:r>
      <w:r>
        <w:rPr>
          <w:rFonts w:ascii="Arial" w:hAnsi="Arial"/>
          <w:i/>
          <w:spacing w:val="-9"/>
          <w:sz w:val="24"/>
        </w:rPr>
        <w:t xml:space="preserve"> </w:t>
      </w:r>
      <w:r>
        <w:rPr>
          <w:rFonts w:ascii="Arial" w:hAnsi="Arial"/>
          <w:i/>
          <w:sz w:val="24"/>
        </w:rPr>
        <w:t>la</w:t>
      </w:r>
      <w:r>
        <w:rPr>
          <w:rFonts w:ascii="Arial" w:hAnsi="Arial"/>
          <w:i/>
          <w:spacing w:val="-10"/>
          <w:sz w:val="24"/>
        </w:rPr>
        <w:t xml:space="preserve"> </w:t>
      </w:r>
      <w:r>
        <w:rPr>
          <w:rFonts w:ascii="Arial" w:hAnsi="Arial"/>
          <w:i/>
          <w:sz w:val="24"/>
        </w:rPr>
        <w:t>licencia</w:t>
      </w:r>
      <w:r>
        <w:rPr>
          <w:rFonts w:ascii="Arial" w:hAnsi="Arial"/>
          <w:i/>
          <w:spacing w:val="-10"/>
          <w:sz w:val="24"/>
        </w:rPr>
        <w:t xml:space="preserve"> </w:t>
      </w:r>
      <w:r>
        <w:rPr>
          <w:rFonts w:ascii="Arial" w:hAnsi="Arial"/>
          <w:i/>
          <w:sz w:val="24"/>
        </w:rPr>
        <w:t>de</w:t>
      </w:r>
      <w:r>
        <w:rPr>
          <w:rFonts w:ascii="Arial" w:hAnsi="Arial"/>
          <w:i/>
          <w:spacing w:val="-9"/>
          <w:sz w:val="24"/>
        </w:rPr>
        <w:t xml:space="preserve"> </w:t>
      </w:r>
      <w:r>
        <w:rPr>
          <w:rFonts w:ascii="Arial" w:hAnsi="Arial"/>
          <w:i/>
          <w:sz w:val="24"/>
        </w:rPr>
        <w:t>urbanización</w:t>
      </w:r>
      <w:r>
        <w:rPr>
          <w:rFonts w:ascii="Arial" w:hAnsi="Arial"/>
          <w:i/>
          <w:spacing w:val="-9"/>
          <w:sz w:val="24"/>
        </w:rPr>
        <w:t xml:space="preserve"> </w:t>
      </w:r>
      <w:r>
        <w:rPr>
          <w:rFonts w:ascii="Arial" w:hAnsi="Arial"/>
          <w:i/>
          <w:sz w:val="24"/>
        </w:rPr>
        <w:t>y</w:t>
      </w:r>
      <w:r>
        <w:rPr>
          <w:rFonts w:ascii="Arial" w:hAnsi="Arial"/>
          <w:i/>
          <w:spacing w:val="-10"/>
          <w:sz w:val="24"/>
        </w:rPr>
        <w:t xml:space="preserve"> </w:t>
      </w:r>
      <w:r>
        <w:rPr>
          <w:rFonts w:ascii="Arial" w:hAnsi="Arial"/>
          <w:i/>
          <w:sz w:val="24"/>
        </w:rPr>
        <w:t>construcción”</w:t>
      </w:r>
      <w:r>
        <w:rPr>
          <w:rFonts w:ascii="Arial" w:hAnsi="Arial"/>
          <w:i/>
          <w:spacing w:val="-4"/>
          <w:sz w:val="24"/>
        </w:rPr>
        <w:t xml:space="preserve"> </w:t>
      </w:r>
      <w:r>
        <w:rPr>
          <w:sz w:val="24"/>
        </w:rPr>
        <w:t>por</w:t>
      </w:r>
      <w:r>
        <w:rPr>
          <w:spacing w:val="-11"/>
          <w:sz w:val="24"/>
        </w:rPr>
        <w:t xml:space="preserve"> </w:t>
      </w:r>
      <w:r>
        <w:rPr>
          <w:sz w:val="24"/>
        </w:rPr>
        <w:t>un</w:t>
      </w:r>
      <w:r>
        <w:rPr>
          <w:spacing w:val="-9"/>
          <w:sz w:val="24"/>
        </w:rPr>
        <w:t xml:space="preserve"> </w:t>
      </w:r>
      <w:r>
        <w:rPr>
          <w:sz w:val="24"/>
        </w:rPr>
        <w:t>plazo de 12 meses para cubrir los tiempos del eventual reinicio de actividades.</w:t>
      </w:r>
    </w:p>
    <w:p w14:paraId="028484D5" w14:textId="77777777" w:rsidR="00526F53" w:rsidRDefault="00526F53">
      <w:pPr>
        <w:pStyle w:val="Textoindependiente"/>
        <w:spacing w:before="131"/>
      </w:pPr>
    </w:p>
    <w:p w14:paraId="30E8878B" w14:textId="77777777" w:rsidR="00526F53" w:rsidRDefault="001C4FF6">
      <w:pPr>
        <w:pStyle w:val="Prrafodelista"/>
        <w:numPr>
          <w:ilvl w:val="3"/>
          <w:numId w:val="1"/>
        </w:numPr>
        <w:tabs>
          <w:tab w:val="left" w:pos="1322"/>
        </w:tabs>
        <w:spacing w:line="362" w:lineRule="auto"/>
        <w:ind w:right="141" w:firstLine="0"/>
        <w:jc w:val="both"/>
        <w:rPr>
          <w:sz w:val="24"/>
        </w:rPr>
      </w:pPr>
      <w:r>
        <w:rPr>
          <w:sz w:val="24"/>
        </w:rPr>
        <w:t>El 19 de abril de 2017</w:t>
      </w:r>
      <w:hyperlink w:anchor="_bookmark52" w:history="1">
        <w:r>
          <w:rPr>
            <w:position w:val="8"/>
            <w:sz w:val="16"/>
          </w:rPr>
          <w:t>53</w:t>
        </w:r>
      </w:hyperlink>
      <w:r>
        <w:rPr>
          <w:sz w:val="24"/>
        </w:rPr>
        <w:t>, el municipio de Ramiriquí requirió al Banco de Bogotá</w:t>
      </w:r>
      <w:r>
        <w:rPr>
          <w:spacing w:val="40"/>
          <w:sz w:val="24"/>
        </w:rPr>
        <w:t xml:space="preserve"> </w:t>
      </w:r>
      <w:r>
        <w:rPr>
          <w:sz w:val="24"/>
        </w:rPr>
        <w:t>respecto</w:t>
      </w:r>
      <w:r>
        <w:rPr>
          <w:spacing w:val="40"/>
          <w:sz w:val="24"/>
        </w:rPr>
        <w:t xml:space="preserve"> </w:t>
      </w:r>
      <w:r>
        <w:rPr>
          <w:sz w:val="24"/>
        </w:rPr>
        <w:t>a</w:t>
      </w:r>
      <w:r>
        <w:rPr>
          <w:spacing w:val="40"/>
          <w:sz w:val="24"/>
        </w:rPr>
        <w:t xml:space="preserve"> </w:t>
      </w:r>
      <w:r>
        <w:rPr>
          <w:sz w:val="24"/>
        </w:rPr>
        <w:t>una</w:t>
      </w:r>
      <w:r>
        <w:rPr>
          <w:spacing w:val="40"/>
          <w:sz w:val="24"/>
        </w:rPr>
        <w:t xml:space="preserve"> </w:t>
      </w:r>
      <w:r>
        <w:rPr>
          <w:sz w:val="24"/>
        </w:rPr>
        <w:t>carta</w:t>
      </w:r>
      <w:r>
        <w:rPr>
          <w:spacing w:val="40"/>
          <w:sz w:val="24"/>
        </w:rPr>
        <w:t xml:space="preserve"> </w:t>
      </w:r>
      <w:r>
        <w:rPr>
          <w:sz w:val="24"/>
        </w:rPr>
        <w:t>de</w:t>
      </w:r>
      <w:r>
        <w:rPr>
          <w:spacing w:val="40"/>
          <w:sz w:val="24"/>
        </w:rPr>
        <w:t xml:space="preserve"> </w:t>
      </w:r>
      <w:r>
        <w:rPr>
          <w:sz w:val="24"/>
        </w:rPr>
        <w:t>crédito</w:t>
      </w:r>
      <w:r>
        <w:rPr>
          <w:spacing w:val="57"/>
          <w:sz w:val="24"/>
        </w:rPr>
        <w:t xml:space="preserve"> </w:t>
      </w:r>
      <w:r>
        <w:rPr>
          <w:rFonts w:ascii="Arial" w:hAnsi="Arial"/>
          <w:i/>
          <w:sz w:val="24"/>
        </w:rPr>
        <w:t>Stand</w:t>
      </w:r>
      <w:r>
        <w:rPr>
          <w:rFonts w:ascii="Arial" w:hAnsi="Arial"/>
          <w:i/>
          <w:spacing w:val="40"/>
          <w:sz w:val="24"/>
        </w:rPr>
        <w:t xml:space="preserve"> </w:t>
      </w:r>
      <w:proofErr w:type="spellStart"/>
      <w:r>
        <w:rPr>
          <w:rFonts w:ascii="Arial" w:hAnsi="Arial"/>
          <w:i/>
          <w:sz w:val="24"/>
        </w:rPr>
        <w:t>By</w:t>
      </w:r>
      <w:proofErr w:type="spellEnd"/>
      <w:r>
        <w:rPr>
          <w:rFonts w:ascii="Arial" w:hAnsi="Arial"/>
          <w:i/>
          <w:spacing w:val="40"/>
          <w:sz w:val="24"/>
        </w:rPr>
        <w:t xml:space="preserve"> </w:t>
      </w:r>
      <w:r>
        <w:rPr>
          <w:sz w:val="24"/>
        </w:rPr>
        <w:t>que</w:t>
      </w:r>
      <w:r>
        <w:rPr>
          <w:spacing w:val="40"/>
          <w:sz w:val="24"/>
        </w:rPr>
        <w:t xml:space="preserve"> </w:t>
      </w:r>
      <w:r>
        <w:rPr>
          <w:sz w:val="24"/>
        </w:rPr>
        <w:t>aportó</w:t>
      </w:r>
      <w:r>
        <w:rPr>
          <w:spacing w:val="40"/>
          <w:sz w:val="24"/>
        </w:rPr>
        <w:t xml:space="preserve"> </w:t>
      </w:r>
      <w:r>
        <w:rPr>
          <w:sz w:val="24"/>
        </w:rPr>
        <w:t>Socar</w:t>
      </w:r>
      <w:r>
        <w:rPr>
          <w:spacing w:val="40"/>
          <w:sz w:val="24"/>
        </w:rPr>
        <w:t xml:space="preserve"> </w:t>
      </w:r>
      <w:r>
        <w:rPr>
          <w:sz w:val="24"/>
        </w:rPr>
        <w:t>desde</w:t>
      </w:r>
      <w:r>
        <w:rPr>
          <w:spacing w:val="40"/>
          <w:sz w:val="24"/>
        </w:rPr>
        <w:t xml:space="preserve"> </w:t>
      </w:r>
      <w:r>
        <w:rPr>
          <w:sz w:val="24"/>
        </w:rPr>
        <w:t>un</w:t>
      </w:r>
    </w:p>
    <w:p w14:paraId="63A4A0C2" w14:textId="77777777" w:rsidR="00526F53" w:rsidRDefault="001C4FF6">
      <w:pPr>
        <w:pStyle w:val="Textoindependiente"/>
        <w:spacing w:before="5"/>
        <w:rPr>
          <w:sz w:val="12"/>
        </w:rPr>
      </w:pPr>
      <w:r>
        <w:rPr>
          <w:noProof/>
          <w:sz w:val="12"/>
        </w:rPr>
        <mc:AlternateContent>
          <mc:Choice Requires="wps">
            <w:drawing>
              <wp:anchor distT="0" distB="0" distL="0" distR="0" simplePos="0" relativeHeight="487598080" behindDoc="1" locked="0" layoutInCell="1" allowOverlap="1" wp14:anchorId="1A305C59" wp14:editId="4C537834">
                <wp:simplePos x="0" y="0"/>
                <wp:positionH relativeFrom="page">
                  <wp:posOffset>1080820</wp:posOffset>
                </wp:positionH>
                <wp:positionV relativeFrom="paragraph">
                  <wp:posOffset>106420</wp:posOffset>
                </wp:positionV>
                <wp:extent cx="1829435" cy="762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0BD832" id="Graphic 25" o:spid="_x0000_s1026" style="position:absolute;margin-left:85.1pt;margin-top:8.4pt;width:144.05pt;height:.6pt;z-index:-1571840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" path="m1829054,l,,,7620r1829054,l1829054,xe" fillcolor="black" stroked="f">
                <v:path arrowok="t"/>
                <w10:wrap type="topAndBottom" anchorx="page"/>
              </v:shape>
            </w:pict>
          </mc:Fallback>
        </mc:AlternateContent>
      </w:r>
    </w:p>
    <w:p w14:paraId="3DB82B56" w14:textId="77777777" w:rsidR="00526F53" w:rsidRDefault="00526F53">
      <w:pPr>
        <w:pStyle w:val="Textoindependiente"/>
        <w:spacing w:before="148"/>
        <w:rPr>
          <w:sz w:val="20"/>
        </w:rPr>
      </w:pPr>
    </w:p>
    <w:p w14:paraId="5D635B8E" w14:textId="77777777" w:rsidR="00526F53" w:rsidRDefault="001C4FF6">
      <w:pPr>
        <w:spacing w:before="1"/>
        <w:ind w:left="427"/>
        <w:jc w:val="both"/>
        <w:rPr>
          <w:sz w:val="20"/>
        </w:rPr>
      </w:pPr>
      <w:bookmarkStart w:id="47" w:name="_bookmark47"/>
      <w:bookmarkEnd w:id="47"/>
      <w:r>
        <w:rPr>
          <w:position w:val="6"/>
          <w:sz w:val="13"/>
        </w:rPr>
        <w:t>48</w:t>
      </w:r>
      <w:r>
        <w:rPr>
          <w:spacing w:val="13"/>
          <w:position w:val="6"/>
          <w:sz w:val="13"/>
        </w:rPr>
        <w:t xml:space="preserve"> </w:t>
      </w:r>
      <w:proofErr w:type="gramStart"/>
      <w:r>
        <w:rPr>
          <w:sz w:val="20"/>
        </w:rPr>
        <w:t>Folios</w:t>
      </w:r>
      <w:proofErr w:type="gramEnd"/>
      <w:r>
        <w:rPr>
          <w:spacing w:val="-4"/>
          <w:sz w:val="20"/>
        </w:rPr>
        <w:t xml:space="preserve"> </w:t>
      </w:r>
      <w:r>
        <w:rPr>
          <w:sz w:val="20"/>
        </w:rPr>
        <w:t>38</w:t>
      </w:r>
      <w:r>
        <w:rPr>
          <w:spacing w:val="-6"/>
          <w:sz w:val="20"/>
        </w:rPr>
        <w:t xml:space="preserve"> </w:t>
      </w:r>
      <w:r>
        <w:rPr>
          <w:sz w:val="20"/>
        </w:rPr>
        <w:t>y</w:t>
      </w:r>
      <w:r>
        <w:rPr>
          <w:spacing w:val="-2"/>
          <w:sz w:val="20"/>
        </w:rPr>
        <w:t xml:space="preserve"> </w:t>
      </w:r>
      <w:r>
        <w:rPr>
          <w:sz w:val="20"/>
        </w:rPr>
        <w:t>39</w:t>
      </w:r>
      <w:r>
        <w:rPr>
          <w:spacing w:val="-6"/>
          <w:sz w:val="20"/>
        </w:rPr>
        <w:t xml:space="preserve"> </w:t>
      </w:r>
      <w:r>
        <w:rPr>
          <w:sz w:val="20"/>
        </w:rPr>
        <w:t>del</w:t>
      </w:r>
      <w:r>
        <w:rPr>
          <w:spacing w:val="-5"/>
          <w:sz w:val="20"/>
        </w:rPr>
        <w:t xml:space="preserve"> </w:t>
      </w:r>
      <w:r>
        <w:rPr>
          <w:sz w:val="20"/>
        </w:rPr>
        <w:t>cuaderno</w:t>
      </w:r>
      <w:r>
        <w:rPr>
          <w:spacing w:val="-5"/>
          <w:sz w:val="20"/>
        </w:rPr>
        <w:t xml:space="preserve"> 1.</w:t>
      </w:r>
    </w:p>
    <w:p w14:paraId="47BC4435" w14:textId="77777777" w:rsidR="00526F53" w:rsidRDefault="001C4FF6">
      <w:pPr>
        <w:ind w:left="427" w:right="141"/>
        <w:jc w:val="both"/>
        <w:rPr>
          <w:sz w:val="20"/>
        </w:rPr>
      </w:pPr>
      <w:bookmarkStart w:id="48" w:name="_bookmark48"/>
      <w:bookmarkEnd w:id="48"/>
      <w:r>
        <w:rPr>
          <w:position w:val="6"/>
          <w:sz w:val="13"/>
        </w:rPr>
        <w:t>49</w:t>
      </w:r>
      <w:r>
        <w:rPr>
          <w:spacing w:val="40"/>
          <w:position w:val="6"/>
          <w:sz w:val="13"/>
        </w:rPr>
        <w:t xml:space="preserve"> </w:t>
      </w:r>
      <w:proofErr w:type="gramStart"/>
      <w:r>
        <w:rPr>
          <w:sz w:val="20"/>
        </w:rPr>
        <w:t>Folios</w:t>
      </w:r>
      <w:proofErr w:type="gramEnd"/>
      <w:r>
        <w:rPr>
          <w:sz w:val="20"/>
        </w:rPr>
        <w:t xml:space="preserve"> 73 a 77 del archivo </w:t>
      </w:r>
      <w:r>
        <w:rPr>
          <w:rFonts w:ascii="Arial" w:hAnsi="Arial"/>
          <w:i/>
          <w:sz w:val="20"/>
        </w:rPr>
        <w:t xml:space="preserve">“tomo uno expediente Socar” </w:t>
      </w:r>
      <w:r>
        <w:rPr>
          <w:sz w:val="20"/>
        </w:rPr>
        <w:t>de la carpeta 15 del índice 66 del expediente digital de SAMAI en primera instancia.</w:t>
      </w:r>
    </w:p>
    <w:p w14:paraId="1C917521" w14:textId="77777777" w:rsidR="00526F53" w:rsidRDefault="001C4FF6">
      <w:pPr>
        <w:ind w:left="427" w:right="141"/>
        <w:jc w:val="both"/>
        <w:rPr>
          <w:sz w:val="20"/>
        </w:rPr>
      </w:pPr>
      <w:bookmarkStart w:id="49" w:name="_bookmark49"/>
      <w:bookmarkEnd w:id="49"/>
      <w:r>
        <w:rPr>
          <w:position w:val="6"/>
          <w:sz w:val="13"/>
        </w:rPr>
        <w:t>50</w:t>
      </w:r>
      <w:r>
        <w:rPr>
          <w:spacing w:val="40"/>
          <w:position w:val="6"/>
          <w:sz w:val="13"/>
        </w:rPr>
        <w:t xml:space="preserve"> </w:t>
      </w:r>
      <w:proofErr w:type="gramStart"/>
      <w:r>
        <w:rPr>
          <w:sz w:val="20"/>
        </w:rPr>
        <w:t>Folios</w:t>
      </w:r>
      <w:proofErr w:type="gramEnd"/>
      <w:r>
        <w:rPr>
          <w:sz w:val="20"/>
        </w:rPr>
        <w:t xml:space="preserve"> 91 a 93 del archivo </w:t>
      </w:r>
      <w:r>
        <w:rPr>
          <w:rFonts w:ascii="Arial" w:hAnsi="Arial"/>
          <w:i/>
          <w:sz w:val="20"/>
        </w:rPr>
        <w:t xml:space="preserve">“tomo uno expediente Socar” </w:t>
      </w:r>
      <w:r>
        <w:rPr>
          <w:sz w:val="20"/>
        </w:rPr>
        <w:t>de la carpeta 15 del índice 66 del expediente digital de SAMAI en primera instancia.</w:t>
      </w:r>
    </w:p>
    <w:p w14:paraId="13473E98" w14:textId="77777777" w:rsidR="00526F53" w:rsidRDefault="001C4FF6">
      <w:pPr>
        <w:tabs>
          <w:tab w:val="left" w:pos="1079"/>
        </w:tabs>
        <w:ind w:left="427" w:right="139"/>
        <w:jc w:val="both"/>
        <w:rPr>
          <w:sz w:val="20"/>
        </w:rPr>
      </w:pPr>
      <w:bookmarkStart w:id="50" w:name="_bookmark50"/>
      <w:bookmarkEnd w:id="50"/>
      <w:r>
        <w:rPr>
          <w:spacing w:val="-6"/>
          <w:position w:val="6"/>
          <w:sz w:val="13"/>
        </w:rPr>
        <w:t>51</w:t>
      </w:r>
      <w:r>
        <w:rPr>
          <w:position w:val="6"/>
          <w:sz w:val="13"/>
        </w:rPr>
        <w:tab/>
      </w:r>
      <w:proofErr w:type="gramStart"/>
      <w:r>
        <w:rPr>
          <w:sz w:val="20"/>
        </w:rPr>
        <w:t>Folios</w:t>
      </w:r>
      <w:proofErr w:type="gramEnd"/>
      <w:r>
        <w:rPr>
          <w:sz w:val="20"/>
        </w:rPr>
        <w:t xml:space="preserve"> 77 a 82 del archivo </w:t>
      </w:r>
      <w:r>
        <w:rPr>
          <w:rFonts w:ascii="Arial" w:hAnsi="Arial"/>
          <w:i/>
          <w:sz w:val="20"/>
        </w:rPr>
        <w:t xml:space="preserve">“28_150012333000201900017001- RECEPCIONCORRE20210526090611” </w:t>
      </w:r>
      <w:r>
        <w:rPr>
          <w:sz w:val="20"/>
        </w:rPr>
        <w:t xml:space="preserve">del índice 75 del expediente digital de primera instancia en </w:t>
      </w:r>
      <w:bookmarkStart w:id="51" w:name="_bookmark51"/>
      <w:bookmarkEnd w:id="51"/>
      <w:r>
        <w:rPr>
          <w:spacing w:val="-2"/>
          <w:sz w:val="20"/>
        </w:rPr>
        <w:t>SAMAI.</w:t>
      </w:r>
    </w:p>
    <w:p w14:paraId="2F390B43" w14:textId="77777777" w:rsidR="00526F53" w:rsidRDefault="001C4FF6">
      <w:pPr>
        <w:ind w:left="427" w:right="144"/>
        <w:jc w:val="both"/>
        <w:rPr>
          <w:sz w:val="20"/>
        </w:rPr>
      </w:pPr>
      <w:r>
        <w:rPr>
          <w:position w:val="6"/>
          <w:sz w:val="13"/>
        </w:rPr>
        <w:t>52</w:t>
      </w:r>
      <w:r>
        <w:rPr>
          <w:spacing w:val="24"/>
          <w:position w:val="6"/>
          <w:sz w:val="13"/>
        </w:rPr>
        <w:t xml:space="preserve"> </w:t>
      </w:r>
      <w:proofErr w:type="gramStart"/>
      <w:r>
        <w:rPr>
          <w:sz w:val="20"/>
        </w:rPr>
        <w:t>Folio</w:t>
      </w:r>
      <w:proofErr w:type="gramEnd"/>
      <w:r>
        <w:rPr>
          <w:sz w:val="20"/>
        </w:rPr>
        <w:t xml:space="preserve"> 128 del archivo </w:t>
      </w:r>
      <w:r>
        <w:rPr>
          <w:rFonts w:ascii="Arial" w:hAnsi="Arial"/>
          <w:i/>
          <w:sz w:val="20"/>
        </w:rPr>
        <w:t xml:space="preserve">“tomo uno expediente Socar” </w:t>
      </w:r>
      <w:r>
        <w:rPr>
          <w:sz w:val="20"/>
        </w:rPr>
        <w:t>de la carpeta 15 del índice 66 del expediente digital de SAMAI en primera instancia.</w:t>
      </w:r>
    </w:p>
    <w:p w14:paraId="3A71CC1A" w14:textId="77777777" w:rsidR="00526F53" w:rsidRDefault="001C4FF6">
      <w:pPr>
        <w:ind w:left="427" w:right="143"/>
        <w:jc w:val="both"/>
        <w:rPr>
          <w:sz w:val="20"/>
        </w:rPr>
      </w:pPr>
      <w:bookmarkStart w:id="52" w:name="_bookmark52"/>
      <w:bookmarkEnd w:id="52"/>
      <w:r>
        <w:rPr>
          <w:position w:val="6"/>
          <w:sz w:val="13"/>
        </w:rPr>
        <w:t>53</w:t>
      </w:r>
      <w:r>
        <w:rPr>
          <w:spacing w:val="40"/>
          <w:position w:val="6"/>
          <w:sz w:val="13"/>
        </w:rPr>
        <w:t xml:space="preserve"> </w:t>
      </w:r>
      <w:proofErr w:type="gramStart"/>
      <w:r>
        <w:rPr>
          <w:sz w:val="20"/>
        </w:rPr>
        <w:t>Folios</w:t>
      </w:r>
      <w:proofErr w:type="gramEnd"/>
      <w:r>
        <w:rPr>
          <w:sz w:val="20"/>
        </w:rPr>
        <w:t xml:space="preserve"> 138 a 139 del archivo </w:t>
      </w:r>
      <w:r>
        <w:rPr>
          <w:rFonts w:ascii="Arial" w:hAnsi="Arial"/>
          <w:i/>
          <w:sz w:val="20"/>
        </w:rPr>
        <w:t xml:space="preserve">“tomo uno expediente Socar” </w:t>
      </w:r>
      <w:r>
        <w:rPr>
          <w:sz w:val="20"/>
        </w:rPr>
        <w:t>de la carpeta 15 del índice 66 del expediente digital de SAMAI en primera instancia.</w:t>
      </w:r>
    </w:p>
    <w:p w14:paraId="3AAFD537" w14:textId="77777777" w:rsidR="00526F53" w:rsidRDefault="00526F53">
      <w:pPr>
        <w:jc w:val="both"/>
        <w:rPr>
          <w:sz w:val="20"/>
        </w:rPr>
        <w:sectPr w:rsidR="00526F53">
          <w:pgSz w:w="12250" w:h="18730"/>
          <w:pgMar w:top="2380" w:right="1559" w:bottom="1220" w:left="1275" w:header="716" w:footer="1029" w:gutter="0"/>
          <w:cols w:space="720"/>
        </w:sectPr>
      </w:pPr>
    </w:p>
    <w:p w14:paraId="06937BAC" w14:textId="77777777" w:rsidR="00526F53" w:rsidRDefault="00526F53">
      <w:pPr>
        <w:pStyle w:val="Textoindependiente"/>
      </w:pPr>
    </w:p>
    <w:p w14:paraId="62FC1D0B" w14:textId="77777777" w:rsidR="00526F53" w:rsidRDefault="00526F53">
      <w:pPr>
        <w:pStyle w:val="Textoindependiente"/>
        <w:spacing w:before="1"/>
      </w:pPr>
    </w:p>
    <w:p w14:paraId="7CF32B99" w14:textId="77777777" w:rsidR="00526F53" w:rsidRDefault="001C4FF6">
      <w:pPr>
        <w:spacing w:line="360" w:lineRule="auto"/>
        <w:ind w:left="427" w:right="137"/>
        <w:jc w:val="both"/>
        <w:rPr>
          <w:rFonts w:ascii="Arial" w:hAnsi="Arial"/>
          <w:i/>
          <w:sz w:val="24"/>
        </w:rPr>
      </w:pPr>
      <w:r>
        <w:rPr>
          <w:sz w:val="24"/>
        </w:rPr>
        <w:t>comienzo</w:t>
      </w:r>
      <w:r>
        <w:rPr>
          <w:spacing w:val="-14"/>
          <w:sz w:val="24"/>
        </w:rPr>
        <w:t xml:space="preserve"> </w:t>
      </w:r>
      <w:r>
        <w:rPr>
          <w:sz w:val="24"/>
        </w:rPr>
        <w:t>de</w:t>
      </w:r>
      <w:r>
        <w:rPr>
          <w:spacing w:val="-14"/>
          <w:sz w:val="24"/>
        </w:rPr>
        <w:t xml:space="preserve"> </w:t>
      </w:r>
      <w:r>
        <w:rPr>
          <w:sz w:val="24"/>
        </w:rPr>
        <w:t>la</w:t>
      </w:r>
      <w:r>
        <w:rPr>
          <w:spacing w:val="-17"/>
          <w:sz w:val="24"/>
        </w:rPr>
        <w:t xml:space="preserve"> </w:t>
      </w:r>
      <w:r>
        <w:rPr>
          <w:sz w:val="24"/>
        </w:rPr>
        <w:t>ejecución,</w:t>
      </w:r>
      <w:r>
        <w:rPr>
          <w:spacing w:val="-13"/>
          <w:sz w:val="24"/>
        </w:rPr>
        <w:t xml:space="preserve"> </w:t>
      </w:r>
      <w:r>
        <w:rPr>
          <w:sz w:val="24"/>
        </w:rPr>
        <w:t>pero</w:t>
      </w:r>
      <w:r>
        <w:rPr>
          <w:spacing w:val="-15"/>
          <w:sz w:val="24"/>
        </w:rPr>
        <w:t xml:space="preserve"> </w:t>
      </w:r>
      <w:r>
        <w:rPr>
          <w:sz w:val="24"/>
        </w:rPr>
        <w:t>que</w:t>
      </w:r>
      <w:r>
        <w:rPr>
          <w:spacing w:val="-17"/>
          <w:sz w:val="24"/>
        </w:rPr>
        <w:t xml:space="preserve"> </w:t>
      </w:r>
      <w:r>
        <w:rPr>
          <w:sz w:val="24"/>
        </w:rPr>
        <w:t>no</w:t>
      </w:r>
      <w:r>
        <w:rPr>
          <w:spacing w:val="-13"/>
          <w:sz w:val="24"/>
        </w:rPr>
        <w:t xml:space="preserve"> </w:t>
      </w:r>
      <w:r>
        <w:rPr>
          <w:sz w:val="24"/>
        </w:rPr>
        <w:t>cumplió</w:t>
      </w:r>
      <w:r>
        <w:rPr>
          <w:spacing w:val="-14"/>
          <w:sz w:val="24"/>
        </w:rPr>
        <w:t xml:space="preserve"> </w:t>
      </w:r>
      <w:r>
        <w:rPr>
          <w:sz w:val="24"/>
        </w:rPr>
        <w:t>con</w:t>
      </w:r>
      <w:r>
        <w:rPr>
          <w:spacing w:val="-14"/>
          <w:sz w:val="24"/>
        </w:rPr>
        <w:t xml:space="preserve"> </w:t>
      </w:r>
      <w:r>
        <w:rPr>
          <w:sz w:val="24"/>
        </w:rPr>
        <w:t>los</w:t>
      </w:r>
      <w:r>
        <w:rPr>
          <w:spacing w:val="-17"/>
          <w:sz w:val="24"/>
        </w:rPr>
        <w:t xml:space="preserve"> </w:t>
      </w:r>
      <w:r>
        <w:rPr>
          <w:sz w:val="24"/>
        </w:rPr>
        <w:t>requisitos</w:t>
      </w:r>
      <w:r>
        <w:rPr>
          <w:spacing w:val="-14"/>
          <w:sz w:val="24"/>
        </w:rPr>
        <w:t xml:space="preserve"> </w:t>
      </w:r>
      <w:r>
        <w:rPr>
          <w:sz w:val="24"/>
        </w:rPr>
        <w:t>del</w:t>
      </w:r>
      <w:r>
        <w:rPr>
          <w:spacing w:val="-17"/>
          <w:sz w:val="24"/>
        </w:rPr>
        <w:t xml:space="preserve"> </w:t>
      </w:r>
      <w:r>
        <w:rPr>
          <w:sz w:val="24"/>
        </w:rPr>
        <w:t>contrato,</w:t>
      </w:r>
      <w:r>
        <w:rPr>
          <w:spacing w:val="-6"/>
          <w:sz w:val="24"/>
        </w:rPr>
        <w:t xml:space="preserve"> </w:t>
      </w:r>
      <w:r>
        <w:rPr>
          <w:sz w:val="24"/>
        </w:rPr>
        <w:t>frente a lo cual, el 1° de junio siguiente</w:t>
      </w:r>
      <w:hyperlink w:anchor="_bookmark53" w:history="1">
        <w:r>
          <w:rPr>
            <w:position w:val="8"/>
            <w:sz w:val="16"/>
          </w:rPr>
          <w:t>54</w:t>
        </w:r>
      </w:hyperlink>
      <w:r>
        <w:rPr>
          <w:spacing w:val="40"/>
          <w:position w:val="8"/>
          <w:sz w:val="16"/>
        </w:rPr>
        <w:t xml:space="preserve"> </w:t>
      </w:r>
      <w:r>
        <w:rPr>
          <w:sz w:val="24"/>
        </w:rPr>
        <w:t xml:space="preserve">la entidad financiera respondió que </w:t>
      </w:r>
      <w:r>
        <w:rPr>
          <w:rFonts w:ascii="Arial" w:hAnsi="Arial"/>
          <w:i/>
          <w:sz w:val="24"/>
        </w:rPr>
        <w:t>“el Banco realizó una</w:t>
      </w:r>
      <w:r>
        <w:rPr>
          <w:rFonts w:ascii="Arial" w:hAnsi="Arial"/>
          <w:i/>
          <w:spacing w:val="-1"/>
          <w:sz w:val="24"/>
        </w:rPr>
        <w:t xml:space="preserve"> </w:t>
      </w:r>
      <w:r>
        <w:rPr>
          <w:rFonts w:ascii="Arial" w:hAnsi="Arial"/>
          <w:i/>
          <w:sz w:val="24"/>
        </w:rPr>
        <w:t>revisión</w:t>
      </w:r>
      <w:r>
        <w:rPr>
          <w:rFonts w:ascii="Arial" w:hAnsi="Arial"/>
          <w:i/>
          <w:spacing w:val="-1"/>
          <w:sz w:val="24"/>
        </w:rPr>
        <w:t xml:space="preserve"> </w:t>
      </w:r>
      <w:r>
        <w:rPr>
          <w:rFonts w:ascii="Arial" w:hAnsi="Arial"/>
          <w:i/>
          <w:sz w:val="24"/>
        </w:rPr>
        <w:t>de</w:t>
      </w:r>
      <w:r>
        <w:rPr>
          <w:rFonts w:ascii="Arial" w:hAnsi="Arial"/>
          <w:i/>
          <w:spacing w:val="-1"/>
          <w:sz w:val="24"/>
        </w:rPr>
        <w:t xml:space="preserve"> </w:t>
      </w:r>
      <w:r>
        <w:rPr>
          <w:rFonts w:ascii="Arial" w:hAnsi="Arial"/>
          <w:i/>
          <w:sz w:val="24"/>
        </w:rPr>
        <w:t>sus</w:t>
      </w:r>
      <w:r>
        <w:rPr>
          <w:rFonts w:ascii="Arial" w:hAnsi="Arial"/>
          <w:i/>
          <w:spacing w:val="-2"/>
          <w:sz w:val="24"/>
        </w:rPr>
        <w:t xml:space="preserve"> </w:t>
      </w:r>
      <w:r>
        <w:rPr>
          <w:rFonts w:ascii="Arial" w:hAnsi="Arial"/>
          <w:i/>
          <w:sz w:val="24"/>
        </w:rPr>
        <w:t>bases</w:t>
      </w:r>
      <w:r>
        <w:rPr>
          <w:rFonts w:ascii="Arial" w:hAnsi="Arial"/>
          <w:i/>
          <w:spacing w:val="-2"/>
          <w:sz w:val="24"/>
        </w:rPr>
        <w:t xml:space="preserve"> </w:t>
      </w:r>
      <w:r>
        <w:rPr>
          <w:rFonts w:ascii="Arial" w:hAnsi="Arial"/>
          <w:i/>
          <w:sz w:val="24"/>
        </w:rPr>
        <w:t>de</w:t>
      </w:r>
      <w:r>
        <w:rPr>
          <w:rFonts w:ascii="Arial" w:hAnsi="Arial"/>
          <w:i/>
          <w:spacing w:val="-2"/>
          <w:sz w:val="24"/>
        </w:rPr>
        <w:t xml:space="preserve"> </w:t>
      </w:r>
      <w:r>
        <w:rPr>
          <w:rFonts w:ascii="Arial" w:hAnsi="Arial"/>
          <w:i/>
          <w:sz w:val="24"/>
        </w:rPr>
        <w:t>datos</w:t>
      </w:r>
      <w:r>
        <w:rPr>
          <w:rFonts w:ascii="Arial" w:hAnsi="Arial"/>
          <w:i/>
          <w:spacing w:val="-2"/>
          <w:sz w:val="24"/>
        </w:rPr>
        <w:t xml:space="preserve"> </w:t>
      </w:r>
      <w:r>
        <w:rPr>
          <w:rFonts w:ascii="Arial" w:hAnsi="Arial"/>
          <w:i/>
          <w:sz w:val="24"/>
        </w:rPr>
        <w:t>no encontrando</w:t>
      </w:r>
      <w:r>
        <w:rPr>
          <w:rFonts w:ascii="Arial" w:hAnsi="Arial"/>
          <w:i/>
          <w:spacing w:val="-2"/>
          <w:sz w:val="24"/>
        </w:rPr>
        <w:t xml:space="preserve"> </w:t>
      </w:r>
      <w:r>
        <w:rPr>
          <w:rFonts w:ascii="Arial" w:hAnsi="Arial"/>
          <w:i/>
          <w:sz w:val="24"/>
        </w:rPr>
        <w:t>evidencia que</w:t>
      </w:r>
      <w:r>
        <w:rPr>
          <w:rFonts w:ascii="Arial" w:hAnsi="Arial"/>
          <w:i/>
          <w:spacing w:val="-2"/>
          <w:sz w:val="24"/>
        </w:rPr>
        <w:t xml:space="preserve"> </w:t>
      </w:r>
      <w:r>
        <w:rPr>
          <w:rFonts w:ascii="Arial" w:hAnsi="Arial"/>
          <w:i/>
          <w:sz w:val="24"/>
        </w:rPr>
        <w:t>el Banco haya</w:t>
      </w:r>
      <w:r>
        <w:rPr>
          <w:rFonts w:ascii="Arial" w:hAnsi="Arial"/>
          <w:i/>
          <w:spacing w:val="-4"/>
          <w:sz w:val="24"/>
        </w:rPr>
        <w:t xml:space="preserve"> </w:t>
      </w:r>
      <w:r>
        <w:rPr>
          <w:rFonts w:ascii="Arial" w:hAnsi="Arial"/>
          <w:i/>
          <w:sz w:val="24"/>
        </w:rPr>
        <w:t>emitido</w:t>
      </w:r>
      <w:r>
        <w:rPr>
          <w:rFonts w:ascii="Arial" w:hAnsi="Arial"/>
          <w:i/>
          <w:spacing w:val="-3"/>
          <w:sz w:val="24"/>
        </w:rPr>
        <w:t xml:space="preserve"> </w:t>
      </w:r>
      <w:r>
        <w:rPr>
          <w:rFonts w:ascii="Arial" w:hAnsi="Arial"/>
          <w:i/>
          <w:sz w:val="24"/>
        </w:rPr>
        <w:t>la</w:t>
      </w:r>
      <w:r>
        <w:rPr>
          <w:rFonts w:ascii="Arial" w:hAnsi="Arial"/>
          <w:i/>
          <w:spacing w:val="-4"/>
          <w:sz w:val="24"/>
        </w:rPr>
        <w:t xml:space="preserve"> </w:t>
      </w:r>
      <w:r>
        <w:rPr>
          <w:rFonts w:ascii="Arial" w:hAnsi="Arial"/>
          <w:i/>
          <w:sz w:val="24"/>
        </w:rPr>
        <w:t>carta</w:t>
      </w:r>
      <w:r>
        <w:rPr>
          <w:rFonts w:ascii="Arial" w:hAnsi="Arial"/>
          <w:i/>
          <w:spacing w:val="-4"/>
          <w:sz w:val="24"/>
        </w:rPr>
        <w:t xml:space="preserve"> </w:t>
      </w:r>
      <w:r>
        <w:rPr>
          <w:rFonts w:ascii="Arial" w:hAnsi="Arial"/>
          <w:i/>
          <w:sz w:val="24"/>
        </w:rPr>
        <w:t>de</w:t>
      </w:r>
      <w:r>
        <w:rPr>
          <w:rFonts w:ascii="Arial" w:hAnsi="Arial"/>
          <w:i/>
          <w:spacing w:val="-4"/>
          <w:sz w:val="24"/>
        </w:rPr>
        <w:t xml:space="preserve"> </w:t>
      </w:r>
      <w:r>
        <w:rPr>
          <w:rFonts w:ascii="Arial" w:hAnsi="Arial"/>
          <w:i/>
          <w:sz w:val="24"/>
        </w:rPr>
        <w:t>crédito</w:t>
      </w:r>
      <w:r>
        <w:rPr>
          <w:rFonts w:ascii="Arial" w:hAnsi="Arial"/>
          <w:i/>
          <w:spacing w:val="-4"/>
          <w:sz w:val="24"/>
        </w:rPr>
        <w:t xml:space="preserve"> </w:t>
      </w:r>
      <w:r>
        <w:rPr>
          <w:rFonts w:ascii="Arial" w:hAnsi="Arial"/>
          <w:i/>
          <w:sz w:val="24"/>
        </w:rPr>
        <w:t>Stand</w:t>
      </w:r>
      <w:r>
        <w:rPr>
          <w:rFonts w:ascii="Arial" w:hAnsi="Arial"/>
          <w:i/>
          <w:spacing w:val="-4"/>
          <w:sz w:val="24"/>
        </w:rPr>
        <w:t xml:space="preserve"> </w:t>
      </w:r>
      <w:proofErr w:type="spellStart"/>
      <w:r>
        <w:rPr>
          <w:rFonts w:ascii="Arial" w:hAnsi="Arial"/>
          <w:i/>
          <w:sz w:val="24"/>
        </w:rPr>
        <w:t>By</w:t>
      </w:r>
      <w:proofErr w:type="spellEnd"/>
      <w:r>
        <w:rPr>
          <w:rFonts w:ascii="Arial" w:hAnsi="Arial"/>
          <w:i/>
          <w:spacing w:val="-4"/>
          <w:sz w:val="24"/>
        </w:rPr>
        <w:t xml:space="preserve"> </w:t>
      </w:r>
      <w:r>
        <w:rPr>
          <w:rFonts w:ascii="Arial" w:hAnsi="Arial"/>
          <w:i/>
          <w:sz w:val="24"/>
        </w:rPr>
        <w:t>a</w:t>
      </w:r>
      <w:r>
        <w:rPr>
          <w:rFonts w:ascii="Arial" w:hAnsi="Arial"/>
          <w:i/>
          <w:spacing w:val="-4"/>
          <w:sz w:val="24"/>
        </w:rPr>
        <w:t xml:space="preserve"> </w:t>
      </w:r>
      <w:r>
        <w:rPr>
          <w:rFonts w:ascii="Arial" w:hAnsi="Arial"/>
          <w:i/>
          <w:sz w:val="24"/>
        </w:rPr>
        <w:t>la</w:t>
      </w:r>
      <w:r>
        <w:rPr>
          <w:rFonts w:ascii="Arial" w:hAnsi="Arial"/>
          <w:i/>
          <w:spacing w:val="-6"/>
          <w:sz w:val="24"/>
        </w:rPr>
        <w:t xml:space="preserve"> </w:t>
      </w:r>
      <w:r>
        <w:rPr>
          <w:rFonts w:ascii="Arial" w:hAnsi="Arial"/>
          <w:i/>
          <w:sz w:val="24"/>
        </w:rPr>
        <w:t>que</w:t>
      </w:r>
      <w:r>
        <w:rPr>
          <w:rFonts w:ascii="Arial" w:hAnsi="Arial"/>
          <w:i/>
          <w:spacing w:val="-4"/>
          <w:sz w:val="24"/>
        </w:rPr>
        <w:t xml:space="preserve"> </w:t>
      </w:r>
      <w:r>
        <w:rPr>
          <w:rFonts w:ascii="Arial" w:hAnsi="Arial"/>
          <w:i/>
          <w:sz w:val="24"/>
        </w:rPr>
        <w:t>usted</w:t>
      </w:r>
      <w:r>
        <w:rPr>
          <w:rFonts w:ascii="Arial" w:hAnsi="Arial"/>
          <w:i/>
          <w:spacing w:val="-4"/>
          <w:sz w:val="24"/>
        </w:rPr>
        <w:t xml:space="preserve"> </w:t>
      </w:r>
      <w:r>
        <w:rPr>
          <w:rFonts w:ascii="Arial" w:hAnsi="Arial"/>
          <w:i/>
          <w:sz w:val="24"/>
        </w:rPr>
        <w:t>hace</w:t>
      </w:r>
      <w:r>
        <w:rPr>
          <w:rFonts w:ascii="Arial" w:hAnsi="Arial"/>
          <w:i/>
          <w:spacing w:val="-4"/>
          <w:sz w:val="24"/>
        </w:rPr>
        <w:t xml:space="preserve"> </w:t>
      </w:r>
      <w:r>
        <w:rPr>
          <w:rFonts w:ascii="Arial" w:hAnsi="Arial"/>
          <w:i/>
          <w:sz w:val="24"/>
        </w:rPr>
        <w:t xml:space="preserve">referencia”, </w:t>
      </w:r>
      <w:r>
        <w:rPr>
          <w:sz w:val="24"/>
        </w:rPr>
        <w:t>así</w:t>
      </w:r>
      <w:r>
        <w:rPr>
          <w:spacing w:val="-4"/>
          <w:sz w:val="24"/>
        </w:rPr>
        <w:t xml:space="preserve"> </w:t>
      </w:r>
      <w:r>
        <w:rPr>
          <w:sz w:val="24"/>
        </w:rPr>
        <w:t>como concluyó</w:t>
      </w:r>
      <w:r>
        <w:rPr>
          <w:spacing w:val="-2"/>
          <w:sz w:val="24"/>
        </w:rPr>
        <w:t xml:space="preserve"> </w:t>
      </w:r>
      <w:r>
        <w:rPr>
          <w:sz w:val="24"/>
        </w:rPr>
        <w:t xml:space="preserve">que </w:t>
      </w:r>
      <w:r>
        <w:rPr>
          <w:rFonts w:ascii="Arial" w:hAnsi="Arial"/>
          <w:i/>
          <w:sz w:val="24"/>
        </w:rPr>
        <w:t>“se</w:t>
      </w:r>
      <w:r>
        <w:rPr>
          <w:rFonts w:ascii="Arial" w:hAnsi="Arial"/>
          <w:i/>
          <w:spacing w:val="-3"/>
          <w:sz w:val="24"/>
        </w:rPr>
        <w:t xml:space="preserve"> </w:t>
      </w:r>
      <w:r>
        <w:rPr>
          <w:rFonts w:ascii="Arial" w:hAnsi="Arial"/>
          <w:i/>
          <w:sz w:val="24"/>
        </w:rPr>
        <w:t>realizó un estudio</w:t>
      </w:r>
      <w:r>
        <w:rPr>
          <w:rFonts w:ascii="Arial" w:hAnsi="Arial"/>
          <w:i/>
          <w:spacing w:val="-3"/>
          <w:sz w:val="24"/>
        </w:rPr>
        <w:t xml:space="preserve"> </w:t>
      </w:r>
      <w:r>
        <w:rPr>
          <w:rFonts w:ascii="Arial" w:hAnsi="Arial"/>
          <w:i/>
          <w:sz w:val="24"/>
        </w:rPr>
        <w:t>grafo-técnico al</w:t>
      </w:r>
      <w:r>
        <w:rPr>
          <w:rFonts w:ascii="Arial" w:hAnsi="Arial"/>
          <w:i/>
          <w:spacing w:val="-3"/>
          <w:sz w:val="24"/>
        </w:rPr>
        <w:t xml:space="preserve"> </w:t>
      </w:r>
      <w:r>
        <w:rPr>
          <w:rFonts w:ascii="Arial" w:hAnsi="Arial"/>
          <w:i/>
          <w:sz w:val="24"/>
        </w:rPr>
        <w:t>documento objeto</w:t>
      </w:r>
      <w:r>
        <w:rPr>
          <w:rFonts w:ascii="Arial" w:hAnsi="Arial"/>
          <w:i/>
          <w:spacing w:val="-2"/>
          <w:sz w:val="24"/>
        </w:rPr>
        <w:t xml:space="preserve"> </w:t>
      </w:r>
      <w:r>
        <w:rPr>
          <w:rFonts w:ascii="Arial" w:hAnsi="Arial"/>
          <w:i/>
          <w:sz w:val="24"/>
        </w:rPr>
        <w:t>del</w:t>
      </w:r>
      <w:r>
        <w:rPr>
          <w:rFonts w:ascii="Arial" w:hAnsi="Arial"/>
          <w:i/>
          <w:spacing w:val="-1"/>
          <w:sz w:val="24"/>
        </w:rPr>
        <w:t xml:space="preserve"> </w:t>
      </w:r>
      <w:r>
        <w:rPr>
          <w:rFonts w:ascii="Arial" w:hAnsi="Arial"/>
          <w:i/>
          <w:sz w:val="24"/>
        </w:rPr>
        <w:t xml:space="preserve">reclamo, el cual concluyó que la firma estampada en la carta de crédito Stand </w:t>
      </w:r>
      <w:proofErr w:type="spellStart"/>
      <w:r>
        <w:rPr>
          <w:rFonts w:ascii="Arial" w:hAnsi="Arial"/>
          <w:i/>
          <w:sz w:val="24"/>
        </w:rPr>
        <w:t>By</w:t>
      </w:r>
      <w:proofErr w:type="spellEnd"/>
      <w:r>
        <w:rPr>
          <w:rFonts w:ascii="Arial" w:hAnsi="Arial"/>
          <w:i/>
          <w:sz w:val="24"/>
        </w:rPr>
        <w:t xml:space="preserve"> 75254248 no proviene del puño y letra de la señora Xiomara Botello”.</w:t>
      </w:r>
    </w:p>
    <w:p w14:paraId="17DC8F69" w14:textId="77777777" w:rsidR="00526F53" w:rsidRDefault="00526F53">
      <w:pPr>
        <w:pStyle w:val="Textoindependiente"/>
        <w:spacing w:before="129"/>
        <w:rPr>
          <w:rFonts w:ascii="Arial"/>
          <w:i/>
        </w:rPr>
      </w:pPr>
    </w:p>
    <w:p w14:paraId="03766852" w14:textId="77777777" w:rsidR="00526F53" w:rsidRDefault="001C4FF6">
      <w:pPr>
        <w:pStyle w:val="Prrafodelista"/>
        <w:numPr>
          <w:ilvl w:val="3"/>
          <w:numId w:val="1"/>
        </w:numPr>
        <w:tabs>
          <w:tab w:val="left" w:pos="1284"/>
        </w:tabs>
        <w:spacing w:line="360" w:lineRule="auto"/>
        <w:ind w:right="140" w:firstLine="0"/>
        <w:jc w:val="both"/>
        <w:rPr>
          <w:sz w:val="24"/>
        </w:rPr>
      </w:pPr>
      <w:r>
        <w:rPr>
          <w:sz w:val="24"/>
        </w:rPr>
        <w:t>El</w:t>
      </w:r>
      <w:r>
        <w:rPr>
          <w:spacing w:val="-9"/>
          <w:sz w:val="24"/>
        </w:rPr>
        <w:t xml:space="preserve"> </w:t>
      </w:r>
      <w:r>
        <w:rPr>
          <w:sz w:val="24"/>
        </w:rPr>
        <w:t>26</w:t>
      </w:r>
      <w:r>
        <w:rPr>
          <w:spacing w:val="-8"/>
          <w:sz w:val="24"/>
        </w:rPr>
        <w:t xml:space="preserve"> </w:t>
      </w:r>
      <w:r>
        <w:rPr>
          <w:sz w:val="24"/>
        </w:rPr>
        <w:t>de</w:t>
      </w:r>
      <w:r>
        <w:rPr>
          <w:spacing w:val="-8"/>
          <w:sz w:val="24"/>
        </w:rPr>
        <w:t xml:space="preserve"> </w:t>
      </w:r>
      <w:r>
        <w:rPr>
          <w:sz w:val="24"/>
        </w:rPr>
        <w:t>julio</w:t>
      </w:r>
      <w:r>
        <w:rPr>
          <w:spacing w:val="-9"/>
          <w:sz w:val="24"/>
        </w:rPr>
        <w:t xml:space="preserve"> </w:t>
      </w:r>
      <w:r>
        <w:rPr>
          <w:sz w:val="24"/>
        </w:rPr>
        <w:t>de</w:t>
      </w:r>
      <w:r>
        <w:rPr>
          <w:spacing w:val="-8"/>
          <w:sz w:val="24"/>
        </w:rPr>
        <w:t xml:space="preserve"> </w:t>
      </w:r>
      <w:r>
        <w:rPr>
          <w:sz w:val="24"/>
        </w:rPr>
        <w:t>2017</w:t>
      </w:r>
      <w:hyperlink w:anchor="_bookmark54" w:history="1">
        <w:r>
          <w:rPr>
            <w:position w:val="8"/>
            <w:sz w:val="16"/>
          </w:rPr>
          <w:t>55</w:t>
        </w:r>
      </w:hyperlink>
      <w:r>
        <w:rPr>
          <w:sz w:val="24"/>
        </w:rPr>
        <w:t>,</w:t>
      </w:r>
      <w:r>
        <w:rPr>
          <w:spacing w:val="-9"/>
          <w:sz w:val="24"/>
        </w:rPr>
        <w:t xml:space="preserve"> </w:t>
      </w:r>
      <w:r>
        <w:rPr>
          <w:sz w:val="24"/>
        </w:rPr>
        <w:t>la</w:t>
      </w:r>
      <w:r>
        <w:rPr>
          <w:spacing w:val="-9"/>
          <w:sz w:val="24"/>
        </w:rPr>
        <w:t xml:space="preserve"> </w:t>
      </w:r>
      <w:r>
        <w:rPr>
          <w:sz w:val="24"/>
        </w:rPr>
        <w:t>Compañía</w:t>
      </w:r>
      <w:r>
        <w:rPr>
          <w:spacing w:val="-8"/>
          <w:sz w:val="24"/>
        </w:rPr>
        <w:t xml:space="preserve"> </w:t>
      </w:r>
      <w:r>
        <w:rPr>
          <w:sz w:val="24"/>
        </w:rPr>
        <w:t>Mundial</w:t>
      </w:r>
      <w:r>
        <w:rPr>
          <w:spacing w:val="-9"/>
          <w:sz w:val="24"/>
        </w:rPr>
        <w:t xml:space="preserve"> </w:t>
      </w:r>
      <w:r>
        <w:rPr>
          <w:sz w:val="24"/>
        </w:rPr>
        <w:t>de</w:t>
      </w:r>
      <w:r>
        <w:rPr>
          <w:spacing w:val="-11"/>
          <w:sz w:val="24"/>
        </w:rPr>
        <w:t xml:space="preserve"> </w:t>
      </w:r>
      <w:r>
        <w:rPr>
          <w:sz w:val="24"/>
        </w:rPr>
        <w:t>Seguros</w:t>
      </w:r>
      <w:r>
        <w:rPr>
          <w:spacing w:val="-9"/>
          <w:sz w:val="24"/>
        </w:rPr>
        <w:t xml:space="preserve"> </w:t>
      </w:r>
      <w:r>
        <w:rPr>
          <w:sz w:val="24"/>
        </w:rPr>
        <w:t>S.A.</w:t>
      </w:r>
      <w:r>
        <w:rPr>
          <w:spacing w:val="-9"/>
          <w:sz w:val="24"/>
        </w:rPr>
        <w:t xml:space="preserve"> </w:t>
      </w:r>
      <w:r>
        <w:rPr>
          <w:sz w:val="24"/>
        </w:rPr>
        <w:t>certificó</w:t>
      </w:r>
      <w:r>
        <w:rPr>
          <w:spacing w:val="-8"/>
          <w:sz w:val="24"/>
        </w:rPr>
        <w:t xml:space="preserve"> </w:t>
      </w:r>
      <w:r>
        <w:rPr>
          <w:sz w:val="24"/>
        </w:rPr>
        <w:t>que la</w:t>
      </w:r>
      <w:r>
        <w:rPr>
          <w:spacing w:val="-7"/>
          <w:sz w:val="24"/>
        </w:rPr>
        <w:t xml:space="preserve"> </w:t>
      </w:r>
      <w:r>
        <w:rPr>
          <w:sz w:val="24"/>
        </w:rPr>
        <w:t>póliza</w:t>
      </w:r>
      <w:r>
        <w:rPr>
          <w:spacing w:val="-7"/>
          <w:sz w:val="24"/>
        </w:rPr>
        <w:t xml:space="preserve"> </w:t>
      </w:r>
      <w:r>
        <w:rPr>
          <w:sz w:val="24"/>
        </w:rPr>
        <w:t>de</w:t>
      </w:r>
      <w:r>
        <w:rPr>
          <w:spacing w:val="-7"/>
          <w:sz w:val="24"/>
        </w:rPr>
        <w:t xml:space="preserve"> </w:t>
      </w:r>
      <w:r>
        <w:rPr>
          <w:sz w:val="24"/>
        </w:rPr>
        <w:t>cumplimiento</w:t>
      </w:r>
      <w:r>
        <w:rPr>
          <w:spacing w:val="-7"/>
          <w:sz w:val="24"/>
        </w:rPr>
        <w:t xml:space="preserve"> </w:t>
      </w:r>
      <w:r>
        <w:rPr>
          <w:sz w:val="24"/>
        </w:rPr>
        <w:t>No.</w:t>
      </w:r>
      <w:r>
        <w:rPr>
          <w:spacing w:val="-7"/>
          <w:sz w:val="24"/>
        </w:rPr>
        <w:t xml:space="preserve"> </w:t>
      </w:r>
      <w:r>
        <w:rPr>
          <w:sz w:val="24"/>
        </w:rPr>
        <w:t>NB-100038942,</w:t>
      </w:r>
      <w:r>
        <w:rPr>
          <w:spacing w:val="-7"/>
          <w:sz w:val="24"/>
        </w:rPr>
        <w:t xml:space="preserve"> </w:t>
      </w:r>
      <w:r>
        <w:rPr>
          <w:sz w:val="24"/>
        </w:rPr>
        <w:t>aportada</w:t>
      </w:r>
      <w:r>
        <w:rPr>
          <w:spacing w:val="-7"/>
          <w:sz w:val="24"/>
        </w:rPr>
        <w:t xml:space="preserve"> </w:t>
      </w:r>
      <w:r>
        <w:rPr>
          <w:sz w:val="24"/>
        </w:rPr>
        <w:t>en</w:t>
      </w:r>
      <w:r>
        <w:rPr>
          <w:spacing w:val="-7"/>
          <w:sz w:val="24"/>
        </w:rPr>
        <w:t xml:space="preserve"> </w:t>
      </w:r>
      <w:r>
        <w:rPr>
          <w:sz w:val="24"/>
        </w:rPr>
        <w:t>el</w:t>
      </w:r>
      <w:r>
        <w:rPr>
          <w:spacing w:val="-8"/>
          <w:sz w:val="24"/>
        </w:rPr>
        <w:t xml:space="preserve"> </w:t>
      </w:r>
      <w:r>
        <w:rPr>
          <w:sz w:val="24"/>
        </w:rPr>
        <w:t>marco</w:t>
      </w:r>
      <w:r>
        <w:rPr>
          <w:spacing w:val="-8"/>
          <w:sz w:val="24"/>
        </w:rPr>
        <w:t xml:space="preserve"> </w:t>
      </w:r>
      <w:r>
        <w:rPr>
          <w:sz w:val="24"/>
        </w:rPr>
        <w:t>de</w:t>
      </w:r>
      <w:r>
        <w:rPr>
          <w:spacing w:val="-7"/>
          <w:sz w:val="24"/>
        </w:rPr>
        <w:t xml:space="preserve"> </w:t>
      </w:r>
      <w:r>
        <w:rPr>
          <w:sz w:val="24"/>
        </w:rPr>
        <w:t>la</w:t>
      </w:r>
      <w:r>
        <w:rPr>
          <w:spacing w:val="-7"/>
          <w:sz w:val="24"/>
        </w:rPr>
        <w:t xml:space="preserve"> </w:t>
      </w:r>
      <w:r>
        <w:rPr>
          <w:sz w:val="24"/>
        </w:rPr>
        <w:t>ejecución del</w:t>
      </w:r>
      <w:r>
        <w:rPr>
          <w:spacing w:val="-3"/>
          <w:sz w:val="24"/>
        </w:rPr>
        <w:t xml:space="preserve"> </w:t>
      </w:r>
      <w:r>
        <w:rPr>
          <w:sz w:val="24"/>
        </w:rPr>
        <w:t>contrato</w:t>
      </w:r>
      <w:r>
        <w:rPr>
          <w:spacing w:val="-2"/>
          <w:sz w:val="24"/>
        </w:rPr>
        <w:t xml:space="preserve"> </w:t>
      </w:r>
      <w:r>
        <w:rPr>
          <w:sz w:val="24"/>
        </w:rPr>
        <w:t>No.</w:t>
      </w:r>
      <w:r>
        <w:rPr>
          <w:spacing w:val="-3"/>
          <w:sz w:val="24"/>
        </w:rPr>
        <w:t xml:space="preserve"> </w:t>
      </w:r>
      <w:r>
        <w:rPr>
          <w:sz w:val="24"/>
        </w:rPr>
        <w:t>CCE-RAM.01-2014,</w:t>
      </w:r>
      <w:r>
        <w:rPr>
          <w:spacing w:val="-3"/>
          <w:sz w:val="24"/>
        </w:rPr>
        <w:t xml:space="preserve"> </w:t>
      </w:r>
      <w:r>
        <w:rPr>
          <w:sz w:val="24"/>
        </w:rPr>
        <w:t>tiene</w:t>
      </w:r>
      <w:r>
        <w:rPr>
          <w:spacing w:val="-3"/>
          <w:sz w:val="24"/>
        </w:rPr>
        <w:t xml:space="preserve"> </w:t>
      </w:r>
      <w:r>
        <w:rPr>
          <w:sz w:val="24"/>
        </w:rPr>
        <w:t>diferencias</w:t>
      </w:r>
      <w:r>
        <w:rPr>
          <w:spacing w:val="-3"/>
          <w:sz w:val="24"/>
        </w:rPr>
        <w:t xml:space="preserve"> </w:t>
      </w:r>
      <w:r>
        <w:rPr>
          <w:sz w:val="24"/>
        </w:rPr>
        <w:t>relevantes</w:t>
      </w:r>
      <w:r>
        <w:rPr>
          <w:spacing w:val="-3"/>
          <w:sz w:val="24"/>
        </w:rPr>
        <w:t xml:space="preserve"> </w:t>
      </w:r>
      <w:r>
        <w:rPr>
          <w:sz w:val="24"/>
        </w:rPr>
        <w:t>en</w:t>
      </w:r>
      <w:r>
        <w:rPr>
          <w:spacing w:val="-3"/>
          <w:sz w:val="24"/>
        </w:rPr>
        <w:t xml:space="preserve"> </w:t>
      </w:r>
      <w:r>
        <w:rPr>
          <w:sz w:val="24"/>
        </w:rPr>
        <w:t>los</w:t>
      </w:r>
      <w:r>
        <w:rPr>
          <w:spacing w:val="-3"/>
          <w:sz w:val="24"/>
        </w:rPr>
        <w:t xml:space="preserve"> </w:t>
      </w:r>
      <w:r>
        <w:rPr>
          <w:sz w:val="24"/>
        </w:rPr>
        <w:t>campos</w:t>
      </w:r>
      <w:r>
        <w:rPr>
          <w:spacing w:val="-3"/>
          <w:sz w:val="24"/>
        </w:rPr>
        <w:t xml:space="preserve"> </w:t>
      </w:r>
      <w:r>
        <w:rPr>
          <w:sz w:val="24"/>
        </w:rPr>
        <w:t>de tomador, objeto de la póliza, amparos, sumas aseguradas y primas, por lo que fue alterada y no corresponde con la realidad.</w:t>
      </w:r>
    </w:p>
    <w:p w14:paraId="708CB59A" w14:textId="77777777" w:rsidR="00526F53" w:rsidRDefault="00526F53">
      <w:pPr>
        <w:pStyle w:val="Textoindependiente"/>
        <w:spacing w:before="133"/>
      </w:pPr>
    </w:p>
    <w:p w14:paraId="611FCE67" w14:textId="77777777" w:rsidR="00526F53" w:rsidRDefault="001C4FF6">
      <w:pPr>
        <w:pStyle w:val="Prrafodelista"/>
        <w:numPr>
          <w:ilvl w:val="3"/>
          <w:numId w:val="1"/>
        </w:numPr>
        <w:tabs>
          <w:tab w:val="left" w:pos="1306"/>
        </w:tabs>
        <w:spacing w:line="360" w:lineRule="auto"/>
        <w:ind w:right="137" w:firstLine="0"/>
        <w:jc w:val="both"/>
        <w:rPr>
          <w:sz w:val="24"/>
        </w:rPr>
      </w:pPr>
      <w:r>
        <w:rPr>
          <w:sz w:val="24"/>
        </w:rPr>
        <w:t>En agosto de 2017</w:t>
      </w:r>
      <w:hyperlink w:anchor="_bookmark55" w:history="1">
        <w:r>
          <w:rPr>
            <w:position w:val="8"/>
            <w:sz w:val="16"/>
          </w:rPr>
          <w:t>56</w:t>
        </w:r>
      </w:hyperlink>
      <w:r>
        <w:rPr>
          <w:sz w:val="24"/>
        </w:rPr>
        <w:t>, el municipio de Ramiriquí elaboró un nuevo informe de</w:t>
      </w:r>
      <w:r>
        <w:rPr>
          <w:spacing w:val="-6"/>
          <w:sz w:val="24"/>
        </w:rPr>
        <w:t xml:space="preserve"> </w:t>
      </w:r>
      <w:r>
        <w:rPr>
          <w:sz w:val="24"/>
        </w:rPr>
        <w:t>supervisión,</w:t>
      </w:r>
      <w:r>
        <w:rPr>
          <w:spacing w:val="-6"/>
          <w:sz w:val="24"/>
        </w:rPr>
        <w:t xml:space="preserve"> </w:t>
      </w:r>
      <w:r>
        <w:rPr>
          <w:sz w:val="24"/>
        </w:rPr>
        <w:t>en</w:t>
      </w:r>
      <w:r>
        <w:rPr>
          <w:spacing w:val="-6"/>
          <w:sz w:val="24"/>
        </w:rPr>
        <w:t xml:space="preserve"> </w:t>
      </w:r>
      <w:r>
        <w:rPr>
          <w:sz w:val="24"/>
        </w:rPr>
        <w:t>el</w:t>
      </w:r>
      <w:r>
        <w:rPr>
          <w:spacing w:val="-10"/>
          <w:sz w:val="24"/>
        </w:rPr>
        <w:t xml:space="preserve"> </w:t>
      </w:r>
      <w:r>
        <w:rPr>
          <w:sz w:val="24"/>
        </w:rPr>
        <w:t>cual</w:t>
      </w:r>
      <w:r>
        <w:rPr>
          <w:spacing w:val="-7"/>
          <w:sz w:val="24"/>
        </w:rPr>
        <w:t xml:space="preserve"> </w:t>
      </w:r>
      <w:r>
        <w:rPr>
          <w:sz w:val="24"/>
        </w:rPr>
        <w:t>se</w:t>
      </w:r>
      <w:r>
        <w:rPr>
          <w:spacing w:val="-8"/>
          <w:sz w:val="24"/>
        </w:rPr>
        <w:t xml:space="preserve"> </w:t>
      </w:r>
      <w:r>
        <w:rPr>
          <w:sz w:val="24"/>
        </w:rPr>
        <w:t>evidenció</w:t>
      </w:r>
      <w:r>
        <w:rPr>
          <w:spacing w:val="-9"/>
          <w:sz w:val="24"/>
        </w:rPr>
        <w:t xml:space="preserve"> </w:t>
      </w:r>
      <w:r>
        <w:rPr>
          <w:sz w:val="24"/>
        </w:rPr>
        <w:t>que</w:t>
      </w:r>
      <w:r>
        <w:rPr>
          <w:spacing w:val="-6"/>
          <w:sz w:val="24"/>
        </w:rPr>
        <w:t xml:space="preserve"> </w:t>
      </w:r>
      <w:r>
        <w:rPr>
          <w:sz w:val="24"/>
        </w:rPr>
        <w:t>el</w:t>
      </w:r>
      <w:r>
        <w:rPr>
          <w:spacing w:val="-10"/>
          <w:sz w:val="24"/>
        </w:rPr>
        <w:t xml:space="preserve"> </w:t>
      </w:r>
      <w:r>
        <w:rPr>
          <w:sz w:val="24"/>
        </w:rPr>
        <w:t>contrato</w:t>
      </w:r>
      <w:r>
        <w:rPr>
          <w:spacing w:val="-8"/>
          <w:sz w:val="24"/>
        </w:rPr>
        <w:t xml:space="preserve"> </w:t>
      </w:r>
      <w:r>
        <w:rPr>
          <w:sz w:val="24"/>
        </w:rPr>
        <w:t>fue</w:t>
      </w:r>
      <w:r>
        <w:rPr>
          <w:spacing w:val="-8"/>
          <w:sz w:val="24"/>
        </w:rPr>
        <w:t xml:space="preserve"> </w:t>
      </w:r>
      <w:r>
        <w:rPr>
          <w:sz w:val="24"/>
        </w:rPr>
        <w:t>suspendido</w:t>
      </w:r>
      <w:r>
        <w:rPr>
          <w:spacing w:val="-8"/>
          <w:sz w:val="24"/>
        </w:rPr>
        <w:t xml:space="preserve"> </w:t>
      </w:r>
      <w:r>
        <w:rPr>
          <w:sz w:val="24"/>
        </w:rPr>
        <w:t>debido</w:t>
      </w:r>
      <w:r>
        <w:rPr>
          <w:spacing w:val="-8"/>
          <w:sz w:val="24"/>
        </w:rPr>
        <w:t xml:space="preserve"> </w:t>
      </w:r>
      <w:r>
        <w:rPr>
          <w:sz w:val="24"/>
        </w:rPr>
        <w:t>a</w:t>
      </w:r>
      <w:r>
        <w:rPr>
          <w:spacing w:val="-6"/>
          <w:sz w:val="24"/>
        </w:rPr>
        <w:t xml:space="preserve"> </w:t>
      </w:r>
      <w:r>
        <w:rPr>
          <w:sz w:val="24"/>
        </w:rPr>
        <w:t>que hacía falta que Socar gestionara los seguros de cobertura del acuerdo de voluntades, así como se debían enmendar varias falencias en los diseños del proyecto</w:t>
      </w:r>
      <w:r>
        <w:rPr>
          <w:spacing w:val="-13"/>
          <w:sz w:val="24"/>
        </w:rPr>
        <w:t xml:space="preserve"> </w:t>
      </w:r>
      <w:r>
        <w:rPr>
          <w:sz w:val="24"/>
        </w:rPr>
        <w:t>y</w:t>
      </w:r>
      <w:r>
        <w:rPr>
          <w:spacing w:val="-12"/>
          <w:sz w:val="24"/>
        </w:rPr>
        <w:t xml:space="preserve"> </w:t>
      </w:r>
      <w:r>
        <w:rPr>
          <w:sz w:val="24"/>
        </w:rPr>
        <w:t>las</w:t>
      </w:r>
      <w:r>
        <w:rPr>
          <w:spacing w:val="-11"/>
          <w:sz w:val="24"/>
        </w:rPr>
        <w:t xml:space="preserve"> </w:t>
      </w:r>
      <w:r>
        <w:rPr>
          <w:sz w:val="24"/>
        </w:rPr>
        <w:t>licencias</w:t>
      </w:r>
      <w:r>
        <w:rPr>
          <w:spacing w:val="-13"/>
          <w:sz w:val="24"/>
        </w:rPr>
        <w:t xml:space="preserve"> </w:t>
      </w:r>
      <w:r>
        <w:rPr>
          <w:sz w:val="24"/>
        </w:rPr>
        <w:t>de</w:t>
      </w:r>
      <w:r>
        <w:rPr>
          <w:spacing w:val="-13"/>
          <w:sz w:val="24"/>
        </w:rPr>
        <w:t xml:space="preserve"> </w:t>
      </w:r>
      <w:r>
        <w:rPr>
          <w:sz w:val="24"/>
        </w:rPr>
        <w:t>urbanismo</w:t>
      </w:r>
      <w:r>
        <w:rPr>
          <w:spacing w:val="-11"/>
          <w:sz w:val="24"/>
        </w:rPr>
        <w:t xml:space="preserve"> </w:t>
      </w:r>
      <w:r>
        <w:rPr>
          <w:sz w:val="24"/>
        </w:rPr>
        <w:t>y</w:t>
      </w:r>
      <w:r>
        <w:rPr>
          <w:spacing w:val="-14"/>
          <w:sz w:val="24"/>
        </w:rPr>
        <w:t xml:space="preserve"> </w:t>
      </w:r>
      <w:r>
        <w:rPr>
          <w:sz w:val="24"/>
        </w:rPr>
        <w:t>construcción.</w:t>
      </w:r>
      <w:r>
        <w:rPr>
          <w:spacing w:val="-13"/>
          <w:sz w:val="24"/>
        </w:rPr>
        <w:t xml:space="preserve"> </w:t>
      </w:r>
      <w:r>
        <w:rPr>
          <w:sz w:val="24"/>
        </w:rPr>
        <w:t>Así</w:t>
      </w:r>
      <w:r>
        <w:rPr>
          <w:spacing w:val="-11"/>
          <w:sz w:val="24"/>
        </w:rPr>
        <w:t xml:space="preserve"> </w:t>
      </w:r>
      <w:r>
        <w:rPr>
          <w:sz w:val="24"/>
        </w:rPr>
        <w:t>pues,</w:t>
      </w:r>
      <w:r>
        <w:rPr>
          <w:spacing w:val="-13"/>
          <w:sz w:val="24"/>
        </w:rPr>
        <w:t xml:space="preserve"> </w:t>
      </w:r>
      <w:r>
        <w:rPr>
          <w:sz w:val="24"/>
        </w:rPr>
        <w:t>se</w:t>
      </w:r>
      <w:r>
        <w:rPr>
          <w:spacing w:val="-13"/>
          <w:sz w:val="24"/>
        </w:rPr>
        <w:t xml:space="preserve"> </w:t>
      </w:r>
      <w:r>
        <w:rPr>
          <w:sz w:val="24"/>
        </w:rPr>
        <w:t>puso</w:t>
      </w:r>
      <w:r>
        <w:rPr>
          <w:spacing w:val="-11"/>
          <w:sz w:val="24"/>
        </w:rPr>
        <w:t xml:space="preserve"> </w:t>
      </w:r>
      <w:r>
        <w:rPr>
          <w:sz w:val="24"/>
        </w:rPr>
        <w:t>de</w:t>
      </w:r>
      <w:r>
        <w:rPr>
          <w:spacing w:val="-13"/>
          <w:sz w:val="24"/>
        </w:rPr>
        <w:t xml:space="preserve"> </w:t>
      </w:r>
      <w:r>
        <w:rPr>
          <w:sz w:val="24"/>
        </w:rPr>
        <w:t xml:space="preserve">presente que, como el contratista no otorgó las garantías, debía llevarse a cabo </w:t>
      </w:r>
      <w:r>
        <w:rPr>
          <w:rFonts w:ascii="Arial" w:hAnsi="Arial"/>
          <w:i/>
          <w:sz w:val="24"/>
        </w:rPr>
        <w:t>“audiencia de que trata el artículo 86 de la Ley 1474 de 2011”</w:t>
      </w:r>
      <w:r>
        <w:rPr>
          <w:sz w:val="24"/>
        </w:rPr>
        <w:t>.</w:t>
      </w:r>
    </w:p>
    <w:p w14:paraId="1C3E3031" w14:textId="77777777" w:rsidR="00526F53" w:rsidRDefault="00526F53">
      <w:pPr>
        <w:pStyle w:val="Textoindependiente"/>
        <w:spacing w:before="134"/>
      </w:pPr>
    </w:p>
    <w:p w14:paraId="18CB9B6C" w14:textId="77777777" w:rsidR="00526F53" w:rsidRDefault="001C4FF6">
      <w:pPr>
        <w:pStyle w:val="Prrafodelista"/>
        <w:numPr>
          <w:ilvl w:val="3"/>
          <w:numId w:val="1"/>
        </w:numPr>
        <w:tabs>
          <w:tab w:val="left" w:pos="1446"/>
        </w:tabs>
        <w:spacing w:line="360" w:lineRule="auto"/>
        <w:ind w:right="136" w:firstLine="0"/>
        <w:jc w:val="both"/>
        <w:rPr>
          <w:rFonts w:ascii="Arial" w:hAnsi="Arial"/>
          <w:i/>
          <w:sz w:val="24"/>
        </w:rPr>
      </w:pPr>
      <w:r>
        <w:rPr>
          <w:sz w:val="24"/>
        </w:rPr>
        <w:t>El 4 de octubre de 2017</w:t>
      </w:r>
      <w:hyperlink w:anchor="_bookmark56" w:history="1">
        <w:r>
          <w:rPr>
            <w:position w:val="8"/>
            <w:sz w:val="16"/>
          </w:rPr>
          <w:t>57</w:t>
        </w:r>
      </w:hyperlink>
      <w:r>
        <w:rPr>
          <w:sz w:val="24"/>
        </w:rPr>
        <w:t xml:space="preserve">, Socar, en el marco del trámite sancionatorio para declarar la caducidad, </w:t>
      </w:r>
      <w:r>
        <w:rPr>
          <w:rFonts w:ascii="Arial" w:hAnsi="Arial"/>
          <w:i/>
          <w:sz w:val="24"/>
        </w:rPr>
        <w:t>“en ejercicio del derecho de defensa y contradicción”</w:t>
      </w:r>
      <w:r>
        <w:rPr>
          <w:sz w:val="24"/>
        </w:rPr>
        <w:t>, manifestó</w:t>
      </w:r>
      <w:r>
        <w:rPr>
          <w:spacing w:val="-1"/>
          <w:sz w:val="24"/>
        </w:rPr>
        <w:t xml:space="preserve"> </w:t>
      </w:r>
      <w:r>
        <w:rPr>
          <w:sz w:val="24"/>
        </w:rPr>
        <w:t>que no</w:t>
      </w:r>
      <w:r>
        <w:rPr>
          <w:spacing w:val="-1"/>
          <w:sz w:val="24"/>
        </w:rPr>
        <w:t xml:space="preserve"> </w:t>
      </w:r>
      <w:r>
        <w:rPr>
          <w:sz w:val="24"/>
        </w:rPr>
        <w:t>ha podido</w:t>
      </w:r>
      <w:r>
        <w:rPr>
          <w:spacing w:val="-1"/>
          <w:sz w:val="24"/>
        </w:rPr>
        <w:t xml:space="preserve"> </w:t>
      </w:r>
      <w:r>
        <w:rPr>
          <w:sz w:val="24"/>
        </w:rPr>
        <w:t>gestionar</w:t>
      </w:r>
      <w:r>
        <w:rPr>
          <w:spacing w:val="-1"/>
          <w:sz w:val="24"/>
        </w:rPr>
        <w:t xml:space="preserve"> </w:t>
      </w:r>
      <w:r>
        <w:rPr>
          <w:sz w:val="24"/>
        </w:rPr>
        <w:t>las</w:t>
      </w:r>
      <w:r>
        <w:rPr>
          <w:spacing w:val="-2"/>
          <w:sz w:val="24"/>
        </w:rPr>
        <w:t xml:space="preserve"> </w:t>
      </w:r>
      <w:r>
        <w:rPr>
          <w:sz w:val="24"/>
        </w:rPr>
        <w:t>pólizas del</w:t>
      </w:r>
      <w:r>
        <w:rPr>
          <w:spacing w:val="-3"/>
          <w:sz w:val="24"/>
        </w:rPr>
        <w:t xml:space="preserve"> </w:t>
      </w:r>
      <w:r>
        <w:rPr>
          <w:sz w:val="24"/>
        </w:rPr>
        <w:t>contrato</w:t>
      </w:r>
      <w:r>
        <w:rPr>
          <w:spacing w:val="-1"/>
          <w:sz w:val="24"/>
        </w:rPr>
        <w:t xml:space="preserve"> </w:t>
      </w:r>
      <w:r>
        <w:rPr>
          <w:sz w:val="24"/>
        </w:rPr>
        <w:t>porque las</w:t>
      </w:r>
      <w:r>
        <w:rPr>
          <w:spacing w:val="-2"/>
          <w:sz w:val="24"/>
        </w:rPr>
        <w:t xml:space="preserve"> </w:t>
      </w:r>
      <w:r>
        <w:rPr>
          <w:sz w:val="24"/>
        </w:rPr>
        <w:t>entidades aseguradoras</w:t>
      </w:r>
      <w:r>
        <w:rPr>
          <w:spacing w:val="-7"/>
          <w:sz w:val="24"/>
        </w:rPr>
        <w:t xml:space="preserve"> </w:t>
      </w:r>
      <w:r>
        <w:rPr>
          <w:sz w:val="24"/>
        </w:rPr>
        <w:t>se</w:t>
      </w:r>
      <w:r>
        <w:rPr>
          <w:spacing w:val="-6"/>
          <w:sz w:val="24"/>
        </w:rPr>
        <w:t xml:space="preserve"> </w:t>
      </w:r>
      <w:r>
        <w:rPr>
          <w:sz w:val="24"/>
        </w:rPr>
        <w:t>han</w:t>
      </w:r>
      <w:r>
        <w:rPr>
          <w:spacing w:val="-4"/>
          <w:sz w:val="24"/>
        </w:rPr>
        <w:t xml:space="preserve"> </w:t>
      </w:r>
      <w:r>
        <w:rPr>
          <w:sz w:val="24"/>
        </w:rPr>
        <w:t>negado</w:t>
      </w:r>
      <w:r>
        <w:rPr>
          <w:spacing w:val="-6"/>
          <w:sz w:val="24"/>
        </w:rPr>
        <w:t xml:space="preserve"> </w:t>
      </w:r>
      <w:r>
        <w:rPr>
          <w:sz w:val="24"/>
        </w:rPr>
        <w:t>a</w:t>
      </w:r>
      <w:r>
        <w:rPr>
          <w:spacing w:val="-4"/>
          <w:sz w:val="24"/>
        </w:rPr>
        <w:t xml:space="preserve"> </w:t>
      </w:r>
      <w:r>
        <w:rPr>
          <w:sz w:val="24"/>
        </w:rPr>
        <w:t>ofrecer</w:t>
      </w:r>
      <w:r>
        <w:rPr>
          <w:spacing w:val="-5"/>
          <w:sz w:val="24"/>
        </w:rPr>
        <w:t xml:space="preserve"> </w:t>
      </w:r>
      <w:r>
        <w:rPr>
          <w:sz w:val="24"/>
        </w:rPr>
        <w:t>cobertura</w:t>
      </w:r>
      <w:r>
        <w:rPr>
          <w:spacing w:val="-4"/>
          <w:sz w:val="24"/>
        </w:rPr>
        <w:t xml:space="preserve"> </w:t>
      </w:r>
      <w:r>
        <w:rPr>
          <w:sz w:val="24"/>
        </w:rPr>
        <w:t>debido</w:t>
      </w:r>
      <w:r>
        <w:rPr>
          <w:spacing w:val="-5"/>
          <w:sz w:val="24"/>
        </w:rPr>
        <w:t xml:space="preserve"> </w:t>
      </w:r>
      <w:r>
        <w:rPr>
          <w:sz w:val="24"/>
        </w:rPr>
        <w:t>a</w:t>
      </w:r>
      <w:r>
        <w:rPr>
          <w:spacing w:val="-6"/>
          <w:sz w:val="24"/>
        </w:rPr>
        <w:t xml:space="preserve"> </w:t>
      </w:r>
      <w:r>
        <w:rPr>
          <w:sz w:val="24"/>
        </w:rPr>
        <w:t>falencias</w:t>
      </w:r>
      <w:r>
        <w:rPr>
          <w:spacing w:val="-6"/>
          <w:sz w:val="24"/>
        </w:rPr>
        <w:t xml:space="preserve"> </w:t>
      </w:r>
      <w:r>
        <w:rPr>
          <w:sz w:val="24"/>
        </w:rPr>
        <w:t>del</w:t>
      </w:r>
      <w:r>
        <w:rPr>
          <w:spacing w:val="-5"/>
          <w:sz w:val="24"/>
        </w:rPr>
        <w:t xml:space="preserve"> </w:t>
      </w:r>
      <w:r>
        <w:rPr>
          <w:sz w:val="24"/>
        </w:rPr>
        <w:t>acuerdo</w:t>
      </w:r>
      <w:r>
        <w:rPr>
          <w:spacing w:val="-6"/>
          <w:sz w:val="24"/>
        </w:rPr>
        <w:t xml:space="preserve"> </w:t>
      </w:r>
      <w:r>
        <w:rPr>
          <w:sz w:val="24"/>
        </w:rPr>
        <w:t>de voluntades tales como la disponibilidad de servicios públicos, la ausencia de interventoría, la falta de beneficiarios viabilizados y de las inconsistencias de licencias</w:t>
      </w:r>
      <w:r>
        <w:rPr>
          <w:spacing w:val="65"/>
          <w:sz w:val="24"/>
        </w:rPr>
        <w:t xml:space="preserve"> </w:t>
      </w:r>
      <w:r>
        <w:rPr>
          <w:sz w:val="24"/>
        </w:rPr>
        <w:t>de</w:t>
      </w:r>
      <w:r>
        <w:rPr>
          <w:spacing w:val="65"/>
          <w:sz w:val="24"/>
        </w:rPr>
        <w:t xml:space="preserve"> </w:t>
      </w:r>
      <w:r>
        <w:rPr>
          <w:sz w:val="24"/>
        </w:rPr>
        <w:t>construcción,</w:t>
      </w:r>
      <w:r>
        <w:rPr>
          <w:spacing w:val="65"/>
          <w:sz w:val="24"/>
        </w:rPr>
        <w:t xml:space="preserve"> </w:t>
      </w:r>
      <w:r>
        <w:rPr>
          <w:sz w:val="24"/>
        </w:rPr>
        <w:t>cargas</w:t>
      </w:r>
      <w:r>
        <w:rPr>
          <w:spacing w:val="63"/>
          <w:sz w:val="24"/>
        </w:rPr>
        <w:t xml:space="preserve"> </w:t>
      </w:r>
      <w:r>
        <w:rPr>
          <w:sz w:val="24"/>
        </w:rPr>
        <w:t>que,</w:t>
      </w:r>
      <w:r>
        <w:rPr>
          <w:spacing w:val="63"/>
          <w:sz w:val="24"/>
        </w:rPr>
        <w:t xml:space="preserve"> </w:t>
      </w:r>
      <w:r>
        <w:rPr>
          <w:sz w:val="24"/>
        </w:rPr>
        <w:t>en</w:t>
      </w:r>
      <w:r>
        <w:rPr>
          <w:spacing w:val="63"/>
          <w:sz w:val="24"/>
        </w:rPr>
        <w:t xml:space="preserve"> </w:t>
      </w:r>
      <w:r>
        <w:rPr>
          <w:sz w:val="24"/>
        </w:rPr>
        <w:t>su</w:t>
      </w:r>
      <w:r>
        <w:rPr>
          <w:spacing w:val="64"/>
          <w:sz w:val="24"/>
        </w:rPr>
        <w:t xml:space="preserve"> </w:t>
      </w:r>
      <w:r>
        <w:rPr>
          <w:sz w:val="24"/>
        </w:rPr>
        <w:t>criterio,</w:t>
      </w:r>
      <w:r>
        <w:rPr>
          <w:spacing w:val="65"/>
          <w:sz w:val="24"/>
        </w:rPr>
        <w:t xml:space="preserve"> </w:t>
      </w:r>
      <w:r>
        <w:rPr>
          <w:sz w:val="24"/>
        </w:rPr>
        <w:t>le</w:t>
      </w:r>
      <w:r>
        <w:rPr>
          <w:spacing w:val="63"/>
          <w:sz w:val="24"/>
        </w:rPr>
        <w:t xml:space="preserve"> </w:t>
      </w:r>
      <w:r>
        <w:rPr>
          <w:sz w:val="24"/>
        </w:rPr>
        <w:t>corresponden</w:t>
      </w:r>
      <w:r>
        <w:rPr>
          <w:spacing w:val="72"/>
          <w:sz w:val="24"/>
        </w:rPr>
        <w:t xml:space="preserve"> </w:t>
      </w:r>
      <w:r>
        <w:rPr>
          <w:rFonts w:ascii="Arial" w:hAnsi="Arial"/>
          <w:i/>
          <w:sz w:val="24"/>
        </w:rPr>
        <w:t>“en</w:t>
      </w:r>
      <w:r>
        <w:rPr>
          <w:rFonts w:ascii="Arial" w:hAnsi="Arial"/>
          <w:i/>
          <w:spacing w:val="63"/>
          <w:sz w:val="24"/>
        </w:rPr>
        <w:t xml:space="preserve"> </w:t>
      </w:r>
      <w:r>
        <w:rPr>
          <w:rFonts w:ascii="Arial" w:hAnsi="Arial"/>
          <w:i/>
          <w:spacing w:val="-5"/>
          <w:sz w:val="24"/>
        </w:rPr>
        <w:t>su</w:t>
      </w:r>
    </w:p>
    <w:p w14:paraId="56164CFC" w14:textId="77777777" w:rsidR="00526F53" w:rsidRDefault="001C4FF6">
      <w:pPr>
        <w:pStyle w:val="Textoindependiente"/>
        <w:spacing w:before="55"/>
        <w:rPr>
          <w:rFonts w:ascii="Arial"/>
          <w:i/>
          <w:sz w:val="20"/>
        </w:rPr>
      </w:pPr>
      <w:r>
        <w:rPr>
          <w:rFonts w:ascii="Arial"/>
          <w:i/>
          <w:noProof/>
          <w:sz w:val="20"/>
        </w:rPr>
        <mc:AlternateContent>
          <mc:Choice Requires="wps">
            <w:drawing>
              <wp:anchor distT="0" distB="0" distL="0" distR="0" simplePos="0" relativeHeight="487598592" behindDoc="1" locked="0" layoutInCell="1" allowOverlap="1" wp14:anchorId="393753BC" wp14:editId="1A941BE8">
                <wp:simplePos x="0" y="0"/>
                <wp:positionH relativeFrom="page">
                  <wp:posOffset>1080820</wp:posOffset>
                </wp:positionH>
                <wp:positionV relativeFrom="paragraph">
                  <wp:posOffset>196325</wp:posOffset>
                </wp:positionV>
                <wp:extent cx="1829435" cy="762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C8F454" id="Graphic 26" o:spid="_x0000_s1026" style="position:absolute;margin-left:85.1pt;margin-top:15.45pt;width:144.05pt;height:.6pt;z-index:-1571788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" path="m1829054,l,,,7620r1829054,l1829054,xe" fillcolor="black" stroked="f">
                <v:path arrowok="t"/>
                <w10:wrap type="topAndBottom" anchorx="page"/>
              </v:shape>
            </w:pict>
          </mc:Fallback>
        </mc:AlternateContent>
      </w:r>
    </w:p>
    <w:p w14:paraId="309435B7" w14:textId="77777777" w:rsidR="00526F53" w:rsidRDefault="00526F53">
      <w:pPr>
        <w:pStyle w:val="Textoindependiente"/>
        <w:spacing w:before="148"/>
        <w:rPr>
          <w:rFonts w:ascii="Arial"/>
          <w:i/>
          <w:sz w:val="20"/>
        </w:rPr>
      </w:pPr>
    </w:p>
    <w:p w14:paraId="40DD82F9" w14:textId="77777777" w:rsidR="00526F53" w:rsidRDefault="001C4FF6">
      <w:pPr>
        <w:spacing w:before="1"/>
        <w:ind w:left="427"/>
        <w:rPr>
          <w:sz w:val="20"/>
        </w:rPr>
      </w:pPr>
      <w:bookmarkStart w:id="53" w:name="_bookmark53"/>
      <w:bookmarkEnd w:id="53"/>
      <w:r>
        <w:rPr>
          <w:position w:val="6"/>
          <w:sz w:val="13"/>
        </w:rPr>
        <w:t>54</w:t>
      </w:r>
      <w:r>
        <w:rPr>
          <w:spacing w:val="24"/>
          <w:position w:val="6"/>
          <w:sz w:val="13"/>
        </w:rPr>
        <w:t xml:space="preserve"> </w:t>
      </w:r>
      <w:proofErr w:type="gramStart"/>
      <w:r>
        <w:rPr>
          <w:sz w:val="20"/>
        </w:rPr>
        <w:t>Folio</w:t>
      </w:r>
      <w:proofErr w:type="gramEnd"/>
      <w:r>
        <w:rPr>
          <w:sz w:val="20"/>
        </w:rPr>
        <w:t xml:space="preserve"> 148 del archivo </w:t>
      </w:r>
      <w:r>
        <w:rPr>
          <w:rFonts w:ascii="Arial" w:hAnsi="Arial"/>
          <w:i/>
          <w:sz w:val="20"/>
        </w:rPr>
        <w:t xml:space="preserve">“tomo uno expediente Socar” </w:t>
      </w:r>
      <w:r>
        <w:rPr>
          <w:sz w:val="20"/>
        </w:rPr>
        <w:t xml:space="preserve">de la carpeta 15 del índice 66 del expediente </w:t>
      </w:r>
      <w:bookmarkStart w:id="54" w:name="_bookmark54"/>
      <w:bookmarkEnd w:id="54"/>
      <w:r>
        <w:rPr>
          <w:sz w:val="20"/>
        </w:rPr>
        <w:t>digital de SAMAI en primera instancia.</w:t>
      </w:r>
    </w:p>
    <w:p w14:paraId="0CF66DF7" w14:textId="77777777" w:rsidR="00526F53" w:rsidRDefault="001C4FF6">
      <w:pPr>
        <w:ind w:left="427"/>
        <w:rPr>
          <w:sz w:val="20"/>
        </w:rPr>
      </w:pPr>
      <w:r>
        <w:rPr>
          <w:position w:val="6"/>
          <w:sz w:val="13"/>
        </w:rPr>
        <w:t>55</w:t>
      </w:r>
      <w:r>
        <w:rPr>
          <w:spacing w:val="24"/>
          <w:position w:val="6"/>
          <w:sz w:val="13"/>
        </w:rPr>
        <w:t xml:space="preserve"> </w:t>
      </w:r>
      <w:proofErr w:type="gramStart"/>
      <w:r>
        <w:rPr>
          <w:sz w:val="20"/>
        </w:rPr>
        <w:t>Folio</w:t>
      </w:r>
      <w:proofErr w:type="gramEnd"/>
      <w:r>
        <w:rPr>
          <w:sz w:val="20"/>
        </w:rPr>
        <w:t xml:space="preserve"> 179 del archivo </w:t>
      </w:r>
      <w:r>
        <w:rPr>
          <w:rFonts w:ascii="Arial" w:hAnsi="Arial"/>
          <w:i/>
          <w:sz w:val="20"/>
        </w:rPr>
        <w:t xml:space="preserve">“tomo uno expediente Socar” </w:t>
      </w:r>
      <w:r>
        <w:rPr>
          <w:sz w:val="20"/>
        </w:rPr>
        <w:t>de la carpeta 15 del índice 66 del expediente digital de SAMAI en primera instancia.</w:t>
      </w:r>
    </w:p>
    <w:p w14:paraId="64E55899" w14:textId="77777777" w:rsidR="00526F53" w:rsidRDefault="001C4FF6">
      <w:pPr>
        <w:spacing w:line="228" w:lineRule="exact"/>
        <w:ind w:left="427"/>
        <w:rPr>
          <w:sz w:val="20"/>
        </w:rPr>
      </w:pPr>
      <w:bookmarkStart w:id="55" w:name="_bookmark55"/>
      <w:bookmarkEnd w:id="55"/>
      <w:r>
        <w:rPr>
          <w:position w:val="6"/>
          <w:sz w:val="13"/>
        </w:rPr>
        <w:t>56</w:t>
      </w:r>
      <w:r>
        <w:rPr>
          <w:spacing w:val="13"/>
          <w:position w:val="6"/>
          <w:sz w:val="13"/>
        </w:rPr>
        <w:t xml:space="preserve"> </w:t>
      </w:r>
      <w:proofErr w:type="gramStart"/>
      <w:r>
        <w:rPr>
          <w:sz w:val="20"/>
        </w:rPr>
        <w:t>Folios</w:t>
      </w:r>
      <w:proofErr w:type="gramEnd"/>
      <w:r>
        <w:rPr>
          <w:spacing w:val="-5"/>
          <w:sz w:val="20"/>
        </w:rPr>
        <w:t xml:space="preserve"> </w:t>
      </w:r>
      <w:r>
        <w:rPr>
          <w:sz w:val="20"/>
        </w:rPr>
        <w:t>90</w:t>
      </w:r>
      <w:r>
        <w:rPr>
          <w:spacing w:val="-5"/>
          <w:sz w:val="20"/>
        </w:rPr>
        <w:t xml:space="preserve"> </w:t>
      </w:r>
      <w:r>
        <w:rPr>
          <w:sz w:val="20"/>
        </w:rPr>
        <w:t>a</w:t>
      </w:r>
      <w:r>
        <w:rPr>
          <w:spacing w:val="-6"/>
          <w:sz w:val="20"/>
        </w:rPr>
        <w:t xml:space="preserve"> </w:t>
      </w:r>
      <w:r>
        <w:rPr>
          <w:sz w:val="20"/>
        </w:rPr>
        <w:t>103</w:t>
      </w:r>
      <w:r>
        <w:rPr>
          <w:spacing w:val="-5"/>
          <w:sz w:val="20"/>
        </w:rPr>
        <w:t xml:space="preserve"> </w:t>
      </w:r>
      <w:r>
        <w:rPr>
          <w:sz w:val="20"/>
        </w:rPr>
        <w:t>del</w:t>
      </w:r>
      <w:r>
        <w:rPr>
          <w:spacing w:val="-5"/>
          <w:sz w:val="20"/>
        </w:rPr>
        <w:t xml:space="preserve"> </w:t>
      </w:r>
      <w:r>
        <w:rPr>
          <w:sz w:val="20"/>
        </w:rPr>
        <w:t>cuaderno</w:t>
      </w:r>
      <w:r>
        <w:rPr>
          <w:spacing w:val="-6"/>
          <w:sz w:val="20"/>
        </w:rPr>
        <w:t xml:space="preserve"> </w:t>
      </w:r>
      <w:r>
        <w:rPr>
          <w:spacing w:val="-5"/>
          <w:sz w:val="20"/>
        </w:rPr>
        <w:t>1.</w:t>
      </w:r>
    </w:p>
    <w:p w14:paraId="4D84C471" w14:textId="77777777" w:rsidR="00526F53" w:rsidRDefault="001C4FF6">
      <w:pPr>
        <w:spacing w:before="1"/>
        <w:ind w:left="427"/>
        <w:rPr>
          <w:sz w:val="20"/>
        </w:rPr>
      </w:pPr>
      <w:bookmarkStart w:id="56" w:name="_bookmark56"/>
      <w:bookmarkEnd w:id="56"/>
      <w:r>
        <w:rPr>
          <w:position w:val="6"/>
          <w:sz w:val="13"/>
        </w:rPr>
        <w:t>57</w:t>
      </w:r>
      <w:r>
        <w:rPr>
          <w:spacing w:val="13"/>
          <w:position w:val="6"/>
          <w:sz w:val="13"/>
        </w:rPr>
        <w:t xml:space="preserve"> </w:t>
      </w:r>
      <w:proofErr w:type="gramStart"/>
      <w:r>
        <w:rPr>
          <w:sz w:val="20"/>
        </w:rPr>
        <w:t>Folios</w:t>
      </w:r>
      <w:proofErr w:type="gramEnd"/>
      <w:r>
        <w:rPr>
          <w:spacing w:val="-5"/>
          <w:sz w:val="20"/>
        </w:rPr>
        <w:t xml:space="preserve"> </w:t>
      </w:r>
      <w:r>
        <w:rPr>
          <w:sz w:val="20"/>
        </w:rPr>
        <w:t>115</w:t>
      </w:r>
      <w:r>
        <w:rPr>
          <w:spacing w:val="-5"/>
          <w:sz w:val="20"/>
        </w:rPr>
        <w:t xml:space="preserve"> </w:t>
      </w:r>
      <w:r>
        <w:rPr>
          <w:sz w:val="20"/>
        </w:rPr>
        <w:t>a</w:t>
      </w:r>
      <w:r>
        <w:rPr>
          <w:spacing w:val="-5"/>
          <w:sz w:val="20"/>
        </w:rPr>
        <w:t xml:space="preserve"> </w:t>
      </w:r>
      <w:r>
        <w:rPr>
          <w:sz w:val="20"/>
        </w:rPr>
        <w:t>119</w:t>
      </w:r>
      <w:r>
        <w:rPr>
          <w:spacing w:val="-4"/>
          <w:sz w:val="20"/>
        </w:rPr>
        <w:t xml:space="preserve"> </w:t>
      </w:r>
      <w:r>
        <w:rPr>
          <w:sz w:val="20"/>
        </w:rPr>
        <w:t>del</w:t>
      </w:r>
      <w:r>
        <w:rPr>
          <w:spacing w:val="-6"/>
          <w:sz w:val="20"/>
        </w:rPr>
        <w:t xml:space="preserve"> </w:t>
      </w:r>
      <w:r>
        <w:rPr>
          <w:sz w:val="20"/>
        </w:rPr>
        <w:t>cuaderno</w:t>
      </w:r>
      <w:r>
        <w:rPr>
          <w:spacing w:val="-6"/>
          <w:sz w:val="20"/>
        </w:rPr>
        <w:t xml:space="preserve"> </w:t>
      </w:r>
      <w:r>
        <w:rPr>
          <w:spacing w:val="-5"/>
          <w:sz w:val="20"/>
        </w:rPr>
        <w:t>1.</w:t>
      </w:r>
    </w:p>
    <w:p w14:paraId="7970FB3D" w14:textId="77777777" w:rsidR="00526F53" w:rsidRDefault="00526F53">
      <w:pPr>
        <w:rPr>
          <w:sz w:val="20"/>
        </w:rPr>
        <w:sectPr w:rsidR="00526F53">
          <w:pgSz w:w="12250" w:h="18730"/>
          <w:pgMar w:top="2380" w:right="1559" w:bottom="1220" w:left="1275" w:header="716" w:footer="1029" w:gutter="0"/>
          <w:cols w:space="720"/>
        </w:sectPr>
      </w:pPr>
    </w:p>
    <w:p w14:paraId="7E634B57" w14:textId="77777777" w:rsidR="00526F53" w:rsidRDefault="00526F53">
      <w:pPr>
        <w:pStyle w:val="Textoindependiente"/>
      </w:pPr>
    </w:p>
    <w:p w14:paraId="424E564C" w14:textId="77777777" w:rsidR="00526F53" w:rsidRDefault="00526F53">
      <w:pPr>
        <w:pStyle w:val="Textoindependiente"/>
        <w:spacing w:before="1"/>
      </w:pPr>
    </w:p>
    <w:p w14:paraId="525167AB" w14:textId="77777777" w:rsidR="00526F53" w:rsidRDefault="001C4FF6">
      <w:pPr>
        <w:pStyle w:val="Textoindependiente"/>
        <w:spacing w:line="357" w:lineRule="auto"/>
        <w:ind w:left="427" w:right="142"/>
        <w:jc w:val="both"/>
      </w:pPr>
      <w:r>
        <w:rPr>
          <w:rFonts w:ascii="Arial" w:hAnsi="Arial"/>
          <w:i/>
        </w:rPr>
        <w:t>totalidad a la entidad contratante”</w:t>
      </w:r>
      <w:r>
        <w:t>, de ahí que es por cuenta de aquella que no se ha podido satisfacer la obligación en cuestión. Lo anterior fue reiterado mediante proveído del 18 de octubre siguiente</w:t>
      </w:r>
      <w:hyperlink w:anchor="_bookmark57" w:history="1">
        <w:r>
          <w:rPr>
            <w:position w:val="8"/>
            <w:sz w:val="16"/>
          </w:rPr>
          <w:t>58</w:t>
        </w:r>
      </w:hyperlink>
      <w:r>
        <w:t>.</w:t>
      </w:r>
    </w:p>
    <w:p w14:paraId="1802DE98" w14:textId="77777777" w:rsidR="00526F53" w:rsidRDefault="00526F53">
      <w:pPr>
        <w:pStyle w:val="Textoindependiente"/>
        <w:spacing w:before="141"/>
      </w:pPr>
    </w:p>
    <w:p w14:paraId="41222E08" w14:textId="77777777" w:rsidR="00526F53" w:rsidRDefault="001C4FF6">
      <w:pPr>
        <w:pStyle w:val="Textoindependiente"/>
        <w:spacing w:before="1" w:line="357" w:lineRule="auto"/>
        <w:ind w:left="427" w:right="136"/>
        <w:jc w:val="both"/>
      </w:pPr>
      <w:r>
        <w:t>Para el efecto, aportó una constancia de la sociedad Seguros Mundial, donde resolvió</w:t>
      </w:r>
      <w:r>
        <w:rPr>
          <w:spacing w:val="-8"/>
        </w:rPr>
        <w:t xml:space="preserve"> </w:t>
      </w:r>
      <w:r>
        <w:t>que,</w:t>
      </w:r>
      <w:r>
        <w:rPr>
          <w:spacing w:val="-11"/>
        </w:rPr>
        <w:t xml:space="preserve"> </w:t>
      </w:r>
      <w:r>
        <w:t>para</w:t>
      </w:r>
      <w:r>
        <w:rPr>
          <w:spacing w:val="-11"/>
        </w:rPr>
        <w:t xml:space="preserve"> </w:t>
      </w:r>
      <w:r>
        <w:t>continuar</w:t>
      </w:r>
      <w:r>
        <w:rPr>
          <w:spacing w:val="-10"/>
        </w:rPr>
        <w:t xml:space="preserve"> </w:t>
      </w:r>
      <w:r>
        <w:t>con</w:t>
      </w:r>
      <w:r>
        <w:rPr>
          <w:spacing w:val="-11"/>
        </w:rPr>
        <w:t xml:space="preserve"> </w:t>
      </w:r>
      <w:r>
        <w:t>el</w:t>
      </w:r>
      <w:r>
        <w:rPr>
          <w:spacing w:val="-10"/>
        </w:rPr>
        <w:t xml:space="preserve"> </w:t>
      </w:r>
      <w:r>
        <w:t>estudio</w:t>
      </w:r>
      <w:r>
        <w:rPr>
          <w:spacing w:val="-11"/>
        </w:rPr>
        <w:t xml:space="preserve"> </w:t>
      </w:r>
      <w:r>
        <w:t>de</w:t>
      </w:r>
      <w:r>
        <w:rPr>
          <w:spacing w:val="-13"/>
        </w:rPr>
        <w:t xml:space="preserve"> </w:t>
      </w:r>
      <w:r>
        <w:t>cobertura</w:t>
      </w:r>
      <w:r>
        <w:rPr>
          <w:spacing w:val="-8"/>
        </w:rPr>
        <w:t xml:space="preserve"> </w:t>
      </w:r>
      <w:r>
        <w:t>debía</w:t>
      </w:r>
      <w:r>
        <w:rPr>
          <w:spacing w:val="-8"/>
        </w:rPr>
        <w:t xml:space="preserve"> </w:t>
      </w:r>
      <w:r>
        <w:t>suministrar</w:t>
      </w:r>
      <w:r>
        <w:rPr>
          <w:spacing w:val="-10"/>
        </w:rPr>
        <w:t xml:space="preserve"> </w:t>
      </w:r>
      <w:r>
        <w:t>el</w:t>
      </w:r>
      <w:r>
        <w:rPr>
          <w:spacing w:val="-10"/>
        </w:rPr>
        <w:t xml:space="preserve"> </w:t>
      </w:r>
      <w:r>
        <w:t>acta</w:t>
      </w:r>
      <w:r>
        <w:rPr>
          <w:spacing w:val="-11"/>
        </w:rPr>
        <w:t xml:space="preserve"> </w:t>
      </w:r>
      <w:r>
        <w:t>de inicio</w:t>
      </w:r>
      <w:r>
        <w:rPr>
          <w:spacing w:val="-7"/>
        </w:rPr>
        <w:t xml:space="preserve"> </w:t>
      </w:r>
      <w:r>
        <w:t>de</w:t>
      </w:r>
      <w:r>
        <w:rPr>
          <w:spacing w:val="-4"/>
        </w:rPr>
        <w:t xml:space="preserve"> </w:t>
      </w:r>
      <w:r>
        <w:t>contrato,</w:t>
      </w:r>
      <w:r>
        <w:rPr>
          <w:spacing w:val="-6"/>
        </w:rPr>
        <w:t xml:space="preserve"> </w:t>
      </w:r>
      <w:r>
        <w:t>el</w:t>
      </w:r>
      <w:r>
        <w:rPr>
          <w:spacing w:val="-6"/>
        </w:rPr>
        <w:t xml:space="preserve"> </w:t>
      </w:r>
      <w:r>
        <w:t>acta</w:t>
      </w:r>
      <w:r>
        <w:rPr>
          <w:spacing w:val="-3"/>
        </w:rPr>
        <w:t xml:space="preserve"> </w:t>
      </w:r>
      <w:r>
        <w:t>de</w:t>
      </w:r>
      <w:r>
        <w:rPr>
          <w:spacing w:val="-4"/>
        </w:rPr>
        <w:t xml:space="preserve"> </w:t>
      </w:r>
      <w:r>
        <w:t>suspensión</w:t>
      </w:r>
      <w:r>
        <w:rPr>
          <w:spacing w:val="-4"/>
        </w:rPr>
        <w:t xml:space="preserve"> </w:t>
      </w:r>
      <w:r>
        <w:t>y</w:t>
      </w:r>
      <w:r>
        <w:rPr>
          <w:spacing w:val="-4"/>
        </w:rPr>
        <w:t xml:space="preserve"> </w:t>
      </w:r>
      <w:r>
        <w:t>de</w:t>
      </w:r>
      <w:r>
        <w:rPr>
          <w:spacing w:val="-5"/>
        </w:rPr>
        <w:t xml:space="preserve"> </w:t>
      </w:r>
      <w:r>
        <w:t>reinicio</w:t>
      </w:r>
      <w:r>
        <w:rPr>
          <w:spacing w:val="-4"/>
        </w:rPr>
        <w:t xml:space="preserve"> </w:t>
      </w:r>
      <w:r>
        <w:t>y</w:t>
      </w:r>
      <w:r>
        <w:rPr>
          <w:spacing w:val="-4"/>
        </w:rPr>
        <w:t xml:space="preserve"> </w:t>
      </w:r>
      <w:r>
        <w:t>una</w:t>
      </w:r>
      <w:r>
        <w:rPr>
          <w:spacing w:val="-5"/>
        </w:rPr>
        <w:t xml:space="preserve"> </w:t>
      </w:r>
      <w:r>
        <w:t>carta</w:t>
      </w:r>
      <w:r>
        <w:rPr>
          <w:spacing w:val="-4"/>
        </w:rPr>
        <w:t xml:space="preserve"> </w:t>
      </w:r>
      <w:r>
        <w:t>de</w:t>
      </w:r>
      <w:r>
        <w:rPr>
          <w:spacing w:val="-6"/>
        </w:rPr>
        <w:t xml:space="preserve"> </w:t>
      </w:r>
      <w:r>
        <w:t>no</w:t>
      </w:r>
      <w:r>
        <w:rPr>
          <w:spacing w:val="-4"/>
        </w:rPr>
        <w:t xml:space="preserve"> </w:t>
      </w:r>
      <w:r>
        <w:rPr>
          <w:spacing w:val="-2"/>
        </w:rPr>
        <w:t>siniestros</w:t>
      </w:r>
      <w:hyperlink w:anchor="_bookmark58" w:history="1">
        <w:r>
          <w:rPr>
            <w:spacing w:val="-2"/>
            <w:position w:val="8"/>
            <w:sz w:val="16"/>
          </w:rPr>
          <w:t>59</w:t>
        </w:r>
      </w:hyperlink>
      <w:r>
        <w:rPr>
          <w:spacing w:val="-2"/>
        </w:rPr>
        <w:t>.</w:t>
      </w:r>
    </w:p>
    <w:p w14:paraId="574CC751" w14:textId="77777777" w:rsidR="00526F53" w:rsidRDefault="00526F53">
      <w:pPr>
        <w:pStyle w:val="Textoindependiente"/>
        <w:spacing w:before="142"/>
      </w:pPr>
    </w:p>
    <w:p w14:paraId="3787432C" w14:textId="77777777" w:rsidR="00526F53" w:rsidRDefault="001C4FF6">
      <w:pPr>
        <w:pStyle w:val="Ttulo2"/>
        <w:numPr>
          <w:ilvl w:val="2"/>
          <w:numId w:val="1"/>
        </w:numPr>
        <w:tabs>
          <w:tab w:val="left" w:pos="1092"/>
        </w:tabs>
        <w:ind w:left="1092" w:hanging="665"/>
        <w:jc w:val="both"/>
      </w:pPr>
      <w:r>
        <w:t>La</w:t>
      </w:r>
      <w:r>
        <w:rPr>
          <w:spacing w:val="-5"/>
        </w:rPr>
        <w:t xml:space="preserve"> </w:t>
      </w:r>
      <w:r>
        <w:t>declaratoria</w:t>
      </w:r>
      <w:r>
        <w:rPr>
          <w:spacing w:val="-5"/>
        </w:rPr>
        <w:t xml:space="preserve"> </w:t>
      </w:r>
      <w:r>
        <w:t>de</w:t>
      </w:r>
      <w:r>
        <w:rPr>
          <w:spacing w:val="-3"/>
        </w:rPr>
        <w:t xml:space="preserve"> </w:t>
      </w:r>
      <w:r>
        <w:t>caducidad</w:t>
      </w:r>
      <w:r>
        <w:rPr>
          <w:spacing w:val="-2"/>
        </w:rPr>
        <w:t xml:space="preserve"> </w:t>
      </w:r>
      <w:r>
        <w:t>del</w:t>
      </w:r>
      <w:r>
        <w:rPr>
          <w:spacing w:val="-3"/>
        </w:rPr>
        <w:t xml:space="preserve"> </w:t>
      </w:r>
      <w:r>
        <w:t>contrato</w:t>
      </w:r>
      <w:r>
        <w:rPr>
          <w:spacing w:val="-3"/>
        </w:rPr>
        <w:t xml:space="preserve"> </w:t>
      </w:r>
      <w:r>
        <w:t>No.</w:t>
      </w:r>
      <w:r>
        <w:rPr>
          <w:spacing w:val="-2"/>
        </w:rPr>
        <w:t xml:space="preserve"> </w:t>
      </w:r>
      <w:r>
        <w:t>CCE-RAM.01-</w:t>
      </w:r>
      <w:r>
        <w:rPr>
          <w:spacing w:val="-4"/>
        </w:rPr>
        <w:t>2014</w:t>
      </w:r>
    </w:p>
    <w:p w14:paraId="5B28B32B" w14:textId="77777777" w:rsidR="00526F53" w:rsidRDefault="00526F53">
      <w:pPr>
        <w:pStyle w:val="Textoindependiente"/>
        <w:spacing w:before="271"/>
        <w:rPr>
          <w:rFonts w:ascii="Arial"/>
          <w:b/>
        </w:rPr>
      </w:pPr>
    </w:p>
    <w:p w14:paraId="436E5DB3" w14:textId="77777777" w:rsidR="00526F53" w:rsidRDefault="001C4FF6">
      <w:pPr>
        <w:pStyle w:val="Prrafodelista"/>
        <w:numPr>
          <w:ilvl w:val="3"/>
          <w:numId w:val="1"/>
        </w:numPr>
        <w:tabs>
          <w:tab w:val="left" w:pos="1303"/>
        </w:tabs>
        <w:spacing w:line="360" w:lineRule="auto"/>
        <w:ind w:right="135" w:firstLine="0"/>
        <w:jc w:val="both"/>
        <w:rPr>
          <w:sz w:val="24"/>
        </w:rPr>
      </w:pPr>
      <w:r>
        <w:rPr>
          <w:sz w:val="24"/>
        </w:rPr>
        <w:t>El 17 de enero de 2018</w:t>
      </w:r>
      <w:hyperlink w:anchor="_bookmark59" w:history="1">
        <w:r>
          <w:rPr>
            <w:position w:val="8"/>
            <w:sz w:val="16"/>
          </w:rPr>
          <w:t>60</w:t>
        </w:r>
      </w:hyperlink>
      <w:r>
        <w:rPr>
          <w:sz w:val="24"/>
        </w:rPr>
        <w:t>, el municipio de Ramiriquí profirió la Resolución No. 30, mediante la cual resolvió declarar el incumplimiento del contrato No. CCE- RAM.01-2014 y, dada</w:t>
      </w:r>
      <w:r>
        <w:rPr>
          <w:spacing w:val="-2"/>
          <w:sz w:val="24"/>
        </w:rPr>
        <w:t xml:space="preserve"> </w:t>
      </w:r>
      <w:r>
        <w:rPr>
          <w:sz w:val="24"/>
        </w:rPr>
        <w:t>la gravedad de esa circunstancia, declaró su caducidad, por lo que dio por terminado el vínculo contractual e hizo efectiva la cláusula penal por el 10% del valor del contrato.</w:t>
      </w:r>
    </w:p>
    <w:p w14:paraId="7C0D7723" w14:textId="77777777" w:rsidR="00526F53" w:rsidRDefault="00526F53">
      <w:pPr>
        <w:pStyle w:val="Textoindependiente"/>
        <w:spacing w:before="138"/>
      </w:pPr>
    </w:p>
    <w:p w14:paraId="2BA07520" w14:textId="77777777" w:rsidR="00526F53" w:rsidRDefault="001C4FF6">
      <w:pPr>
        <w:spacing w:line="360" w:lineRule="auto"/>
        <w:ind w:left="427" w:right="135"/>
        <w:jc w:val="both"/>
        <w:rPr>
          <w:sz w:val="24"/>
        </w:rPr>
      </w:pPr>
      <w:r>
        <w:rPr>
          <w:sz w:val="24"/>
        </w:rPr>
        <w:t>Como</w:t>
      </w:r>
      <w:r>
        <w:rPr>
          <w:spacing w:val="-17"/>
          <w:sz w:val="24"/>
        </w:rPr>
        <w:t xml:space="preserve"> </w:t>
      </w:r>
      <w:r>
        <w:rPr>
          <w:sz w:val="24"/>
        </w:rPr>
        <w:t>razones</w:t>
      </w:r>
      <w:r>
        <w:rPr>
          <w:spacing w:val="-17"/>
          <w:sz w:val="24"/>
        </w:rPr>
        <w:t xml:space="preserve"> </w:t>
      </w:r>
      <w:r>
        <w:rPr>
          <w:sz w:val="24"/>
        </w:rPr>
        <w:t>para</w:t>
      </w:r>
      <w:r>
        <w:rPr>
          <w:spacing w:val="-16"/>
          <w:sz w:val="24"/>
        </w:rPr>
        <w:t xml:space="preserve"> </w:t>
      </w:r>
      <w:r>
        <w:rPr>
          <w:sz w:val="24"/>
        </w:rPr>
        <w:t>la</w:t>
      </w:r>
      <w:r>
        <w:rPr>
          <w:spacing w:val="-17"/>
          <w:sz w:val="24"/>
        </w:rPr>
        <w:t xml:space="preserve"> </w:t>
      </w:r>
      <w:r>
        <w:rPr>
          <w:sz w:val="24"/>
        </w:rPr>
        <w:t>anterior</w:t>
      </w:r>
      <w:r>
        <w:rPr>
          <w:spacing w:val="-17"/>
          <w:sz w:val="24"/>
        </w:rPr>
        <w:t xml:space="preserve"> </w:t>
      </w:r>
      <w:r>
        <w:rPr>
          <w:sz w:val="24"/>
        </w:rPr>
        <w:t>determinación,</w:t>
      </w:r>
      <w:r>
        <w:rPr>
          <w:spacing w:val="-17"/>
          <w:sz w:val="24"/>
        </w:rPr>
        <w:t xml:space="preserve"> </w:t>
      </w:r>
      <w:r>
        <w:rPr>
          <w:sz w:val="24"/>
        </w:rPr>
        <w:t>la</w:t>
      </w:r>
      <w:r>
        <w:rPr>
          <w:spacing w:val="-16"/>
          <w:sz w:val="24"/>
        </w:rPr>
        <w:t xml:space="preserve"> </w:t>
      </w:r>
      <w:r>
        <w:rPr>
          <w:sz w:val="24"/>
        </w:rPr>
        <w:t>entidad</w:t>
      </w:r>
      <w:r>
        <w:rPr>
          <w:spacing w:val="-17"/>
          <w:sz w:val="24"/>
        </w:rPr>
        <w:t xml:space="preserve"> </w:t>
      </w:r>
      <w:r>
        <w:rPr>
          <w:sz w:val="24"/>
        </w:rPr>
        <w:t>territorial</w:t>
      </w:r>
      <w:r>
        <w:rPr>
          <w:spacing w:val="-17"/>
          <w:sz w:val="24"/>
        </w:rPr>
        <w:t xml:space="preserve"> </w:t>
      </w:r>
      <w:r>
        <w:rPr>
          <w:sz w:val="24"/>
        </w:rPr>
        <w:t>adujo</w:t>
      </w:r>
      <w:r>
        <w:rPr>
          <w:spacing w:val="-16"/>
          <w:sz w:val="24"/>
        </w:rPr>
        <w:t xml:space="preserve"> </w:t>
      </w:r>
      <w:r>
        <w:rPr>
          <w:sz w:val="24"/>
        </w:rPr>
        <w:t>que</w:t>
      </w:r>
      <w:r>
        <w:rPr>
          <w:spacing w:val="-17"/>
          <w:sz w:val="24"/>
        </w:rPr>
        <w:t xml:space="preserve"> </w:t>
      </w:r>
      <w:r>
        <w:rPr>
          <w:rFonts w:ascii="Arial" w:hAnsi="Arial"/>
          <w:i/>
          <w:sz w:val="24"/>
        </w:rPr>
        <w:t>“existen evidentes</w:t>
      </w:r>
      <w:r>
        <w:rPr>
          <w:rFonts w:ascii="Arial" w:hAnsi="Arial"/>
          <w:i/>
          <w:spacing w:val="-16"/>
          <w:sz w:val="24"/>
        </w:rPr>
        <w:t xml:space="preserve"> </w:t>
      </w:r>
      <w:r>
        <w:rPr>
          <w:rFonts w:ascii="Arial" w:hAnsi="Arial"/>
          <w:i/>
          <w:sz w:val="24"/>
        </w:rPr>
        <w:t>incumplimientos</w:t>
      </w:r>
      <w:r>
        <w:rPr>
          <w:rFonts w:ascii="Arial" w:hAnsi="Arial"/>
          <w:i/>
          <w:spacing w:val="-17"/>
          <w:sz w:val="24"/>
        </w:rPr>
        <w:t xml:space="preserve"> </w:t>
      </w:r>
      <w:r>
        <w:rPr>
          <w:rFonts w:ascii="Arial" w:hAnsi="Arial"/>
          <w:i/>
          <w:sz w:val="24"/>
        </w:rPr>
        <w:t>del</w:t>
      </w:r>
      <w:r>
        <w:rPr>
          <w:rFonts w:ascii="Arial" w:hAnsi="Arial"/>
          <w:i/>
          <w:spacing w:val="-15"/>
          <w:sz w:val="24"/>
        </w:rPr>
        <w:t xml:space="preserve"> </w:t>
      </w:r>
      <w:r>
        <w:rPr>
          <w:rFonts w:ascii="Arial" w:hAnsi="Arial"/>
          <w:i/>
          <w:sz w:val="24"/>
        </w:rPr>
        <w:t>contenido</w:t>
      </w:r>
      <w:r>
        <w:rPr>
          <w:rFonts w:ascii="Arial" w:hAnsi="Arial"/>
          <w:i/>
          <w:spacing w:val="-14"/>
          <w:sz w:val="24"/>
        </w:rPr>
        <w:t xml:space="preserve"> </w:t>
      </w:r>
      <w:r>
        <w:rPr>
          <w:rFonts w:ascii="Arial" w:hAnsi="Arial"/>
          <w:i/>
          <w:sz w:val="24"/>
        </w:rPr>
        <w:t>obligacional</w:t>
      </w:r>
      <w:r>
        <w:rPr>
          <w:rFonts w:ascii="Arial" w:hAnsi="Arial"/>
          <w:i/>
          <w:spacing w:val="-15"/>
          <w:sz w:val="24"/>
        </w:rPr>
        <w:t xml:space="preserve"> </w:t>
      </w:r>
      <w:r>
        <w:rPr>
          <w:rFonts w:ascii="Arial" w:hAnsi="Arial"/>
          <w:i/>
          <w:sz w:val="24"/>
        </w:rPr>
        <w:t>del</w:t>
      </w:r>
      <w:r>
        <w:rPr>
          <w:rFonts w:ascii="Arial" w:hAnsi="Arial"/>
          <w:i/>
          <w:spacing w:val="-15"/>
          <w:sz w:val="24"/>
        </w:rPr>
        <w:t xml:space="preserve"> </w:t>
      </w:r>
      <w:r>
        <w:rPr>
          <w:rFonts w:ascii="Arial" w:hAnsi="Arial"/>
          <w:i/>
          <w:sz w:val="24"/>
        </w:rPr>
        <w:t>contrato</w:t>
      </w:r>
      <w:r>
        <w:rPr>
          <w:rFonts w:ascii="Arial" w:hAnsi="Arial"/>
          <w:i/>
          <w:spacing w:val="-16"/>
          <w:sz w:val="24"/>
        </w:rPr>
        <w:t xml:space="preserve"> </w:t>
      </w:r>
      <w:r>
        <w:rPr>
          <w:rFonts w:ascii="Arial" w:hAnsi="Arial"/>
          <w:i/>
          <w:sz w:val="24"/>
        </w:rPr>
        <w:t>CCE-RAM</w:t>
      </w:r>
      <w:r>
        <w:rPr>
          <w:rFonts w:ascii="Arial" w:hAnsi="Arial"/>
          <w:i/>
          <w:spacing w:val="-15"/>
          <w:sz w:val="24"/>
        </w:rPr>
        <w:t xml:space="preserve"> </w:t>
      </w:r>
      <w:r>
        <w:rPr>
          <w:rFonts w:ascii="Arial" w:hAnsi="Arial"/>
          <w:i/>
          <w:sz w:val="24"/>
        </w:rPr>
        <w:t>001</w:t>
      </w:r>
      <w:r>
        <w:rPr>
          <w:rFonts w:ascii="Arial" w:hAnsi="Arial"/>
          <w:i/>
          <w:spacing w:val="-17"/>
          <w:sz w:val="24"/>
        </w:rPr>
        <w:t xml:space="preserve"> </w:t>
      </w:r>
      <w:r>
        <w:rPr>
          <w:rFonts w:ascii="Arial" w:hAnsi="Arial"/>
          <w:i/>
          <w:sz w:val="24"/>
        </w:rPr>
        <w:t>de 2014 y adición No. 01”</w:t>
      </w:r>
      <w:r>
        <w:rPr>
          <w:sz w:val="24"/>
        </w:rPr>
        <w:t>, debido a que el contratista se sustrajo de constituir las garantías</w:t>
      </w:r>
      <w:r>
        <w:rPr>
          <w:spacing w:val="-12"/>
          <w:sz w:val="24"/>
        </w:rPr>
        <w:t xml:space="preserve"> </w:t>
      </w:r>
      <w:r>
        <w:rPr>
          <w:sz w:val="24"/>
        </w:rPr>
        <w:t>en</w:t>
      </w:r>
      <w:r>
        <w:rPr>
          <w:spacing w:val="-8"/>
          <w:sz w:val="24"/>
        </w:rPr>
        <w:t xml:space="preserve"> </w:t>
      </w:r>
      <w:r>
        <w:rPr>
          <w:sz w:val="24"/>
        </w:rPr>
        <w:t>los</w:t>
      </w:r>
      <w:r>
        <w:rPr>
          <w:spacing w:val="-11"/>
          <w:sz w:val="24"/>
        </w:rPr>
        <w:t xml:space="preserve"> </w:t>
      </w:r>
      <w:r>
        <w:rPr>
          <w:sz w:val="24"/>
        </w:rPr>
        <w:t>términos</w:t>
      </w:r>
      <w:r>
        <w:rPr>
          <w:spacing w:val="-9"/>
          <w:sz w:val="24"/>
        </w:rPr>
        <w:t xml:space="preserve"> </w:t>
      </w:r>
      <w:r>
        <w:rPr>
          <w:sz w:val="24"/>
        </w:rPr>
        <w:t>convenidos</w:t>
      </w:r>
      <w:r>
        <w:rPr>
          <w:spacing w:val="-9"/>
          <w:sz w:val="24"/>
        </w:rPr>
        <w:t xml:space="preserve"> </w:t>
      </w:r>
      <w:r>
        <w:rPr>
          <w:sz w:val="24"/>
        </w:rPr>
        <w:t>en</w:t>
      </w:r>
      <w:r>
        <w:rPr>
          <w:spacing w:val="-8"/>
          <w:sz w:val="24"/>
        </w:rPr>
        <w:t xml:space="preserve"> </w:t>
      </w:r>
      <w:r>
        <w:rPr>
          <w:sz w:val="24"/>
        </w:rPr>
        <w:t>el</w:t>
      </w:r>
      <w:r>
        <w:rPr>
          <w:spacing w:val="-10"/>
          <w:sz w:val="24"/>
        </w:rPr>
        <w:t xml:space="preserve"> </w:t>
      </w:r>
      <w:r>
        <w:rPr>
          <w:sz w:val="24"/>
        </w:rPr>
        <w:t>acuerdo</w:t>
      </w:r>
      <w:r>
        <w:rPr>
          <w:spacing w:val="-11"/>
          <w:sz w:val="24"/>
        </w:rPr>
        <w:t xml:space="preserve"> </w:t>
      </w:r>
      <w:r>
        <w:rPr>
          <w:sz w:val="24"/>
        </w:rPr>
        <w:t>de</w:t>
      </w:r>
      <w:r>
        <w:rPr>
          <w:spacing w:val="-8"/>
          <w:sz w:val="24"/>
        </w:rPr>
        <w:t xml:space="preserve"> </w:t>
      </w:r>
      <w:r>
        <w:rPr>
          <w:sz w:val="24"/>
        </w:rPr>
        <w:t>voluntades,</w:t>
      </w:r>
      <w:r>
        <w:rPr>
          <w:spacing w:val="-9"/>
          <w:sz w:val="24"/>
        </w:rPr>
        <w:t xml:space="preserve"> </w:t>
      </w:r>
      <w:r>
        <w:rPr>
          <w:sz w:val="24"/>
        </w:rPr>
        <w:t>pese</w:t>
      </w:r>
      <w:r>
        <w:rPr>
          <w:spacing w:val="-8"/>
          <w:sz w:val="24"/>
        </w:rPr>
        <w:t xml:space="preserve"> </w:t>
      </w:r>
      <w:r>
        <w:rPr>
          <w:sz w:val="24"/>
        </w:rPr>
        <w:t>a</w:t>
      </w:r>
      <w:r>
        <w:rPr>
          <w:spacing w:val="-11"/>
          <w:sz w:val="24"/>
        </w:rPr>
        <w:t xml:space="preserve"> </w:t>
      </w:r>
      <w:r>
        <w:rPr>
          <w:sz w:val="24"/>
        </w:rPr>
        <w:t>múltiples requerimientos para tal fin, aspecto sin el cual no es posible ejecutarlo.</w:t>
      </w:r>
    </w:p>
    <w:p w14:paraId="45BA0665" w14:textId="77777777" w:rsidR="00526F53" w:rsidRDefault="00526F53">
      <w:pPr>
        <w:pStyle w:val="Textoindependiente"/>
        <w:spacing w:before="138"/>
      </w:pPr>
    </w:p>
    <w:p w14:paraId="0C942C42" w14:textId="77777777" w:rsidR="00526F53" w:rsidRDefault="001C4FF6">
      <w:pPr>
        <w:pStyle w:val="Textoindependiente"/>
        <w:spacing w:before="1" w:line="360" w:lineRule="auto"/>
        <w:ind w:left="427" w:right="135"/>
        <w:jc w:val="both"/>
      </w:pPr>
      <w:r>
        <w:t>En</w:t>
      </w:r>
      <w:r>
        <w:rPr>
          <w:spacing w:val="-12"/>
        </w:rPr>
        <w:t xml:space="preserve"> </w:t>
      </w:r>
      <w:r>
        <w:t>específico,</w:t>
      </w:r>
      <w:r>
        <w:rPr>
          <w:spacing w:val="-12"/>
        </w:rPr>
        <w:t xml:space="preserve"> </w:t>
      </w:r>
      <w:r>
        <w:t>puso</w:t>
      </w:r>
      <w:r>
        <w:rPr>
          <w:spacing w:val="-12"/>
        </w:rPr>
        <w:t xml:space="preserve"> </w:t>
      </w:r>
      <w:r>
        <w:t>de</w:t>
      </w:r>
      <w:r>
        <w:rPr>
          <w:spacing w:val="-12"/>
        </w:rPr>
        <w:t xml:space="preserve"> </w:t>
      </w:r>
      <w:r>
        <w:t>presente</w:t>
      </w:r>
      <w:r>
        <w:rPr>
          <w:spacing w:val="-11"/>
        </w:rPr>
        <w:t xml:space="preserve"> </w:t>
      </w:r>
      <w:r>
        <w:t>que</w:t>
      </w:r>
      <w:r>
        <w:rPr>
          <w:spacing w:val="-12"/>
        </w:rPr>
        <w:t xml:space="preserve"> </w:t>
      </w:r>
      <w:r>
        <w:t>Socar</w:t>
      </w:r>
      <w:r>
        <w:rPr>
          <w:spacing w:val="-11"/>
        </w:rPr>
        <w:t xml:space="preserve"> </w:t>
      </w:r>
      <w:r>
        <w:t>aportó</w:t>
      </w:r>
      <w:r>
        <w:rPr>
          <w:spacing w:val="-12"/>
        </w:rPr>
        <w:t xml:space="preserve"> </w:t>
      </w:r>
      <w:r>
        <w:t>una</w:t>
      </w:r>
      <w:r>
        <w:rPr>
          <w:spacing w:val="-9"/>
        </w:rPr>
        <w:t xml:space="preserve"> </w:t>
      </w:r>
      <w:r>
        <w:t>carta</w:t>
      </w:r>
      <w:r>
        <w:rPr>
          <w:spacing w:val="-12"/>
        </w:rPr>
        <w:t xml:space="preserve"> </w:t>
      </w:r>
      <w:r>
        <w:t>de</w:t>
      </w:r>
      <w:r>
        <w:rPr>
          <w:spacing w:val="-12"/>
        </w:rPr>
        <w:t xml:space="preserve"> </w:t>
      </w:r>
      <w:r>
        <w:t>crédito</w:t>
      </w:r>
      <w:r>
        <w:rPr>
          <w:spacing w:val="-2"/>
        </w:rPr>
        <w:t xml:space="preserve"> </w:t>
      </w:r>
      <w:r>
        <w:rPr>
          <w:rFonts w:ascii="Arial" w:hAnsi="Arial"/>
          <w:i/>
        </w:rPr>
        <w:t>Stand</w:t>
      </w:r>
      <w:r>
        <w:rPr>
          <w:rFonts w:ascii="Arial" w:hAnsi="Arial"/>
          <w:i/>
          <w:spacing w:val="-9"/>
        </w:rPr>
        <w:t xml:space="preserve"> </w:t>
      </w:r>
      <w:proofErr w:type="spellStart"/>
      <w:r>
        <w:rPr>
          <w:rFonts w:ascii="Arial" w:hAnsi="Arial"/>
          <w:i/>
        </w:rPr>
        <w:t>By</w:t>
      </w:r>
      <w:proofErr w:type="spellEnd"/>
      <w:r>
        <w:rPr>
          <w:rFonts w:ascii="Arial" w:hAnsi="Arial"/>
          <w:i/>
          <w:spacing w:val="-12"/>
        </w:rPr>
        <w:t xml:space="preserve"> </w:t>
      </w:r>
      <w:r>
        <w:t>del Banco de Bogotá con una vigencia de 1 año que no cumplió con los amparos exigidos en el contrato, tras lo cual requirió al contratista a enmendar su yerro, comprometiéndose</w:t>
      </w:r>
      <w:r>
        <w:rPr>
          <w:spacing w:val="-11"/>
        </w:rPr>
        <w:t xml:space="preserve"> </w:t>
      </w:r>
      <w:r>
        <w:t>este</w:t>
      </w:r>
      <w:r>
        <w:rPr>
          <w:spacing w:val="-8"/>
        </w:rPr>
        <w:t xml:space="preserve"> </w:t>
      </w:r>
      <w:r>
        <w:t>último</w:t>
      </w:r>
      <w:r>
        <w:rPr>
          <w:spacing w:val="-11"/>
        </w:rPr>
        <w:t xml:space="preserve"> </w:t>
      </w:r>
      <w:r>
        <w:t>a</w:t>
      </w:r>
      <w:r>
        <w:rPr>
          <w:spacing w:val="-11"/>
        </w:rPr>
        <w:t xml:space="preserve"> </w:t>
      </w:r>
      <w:r>
        <w:t>tal</w:t>
      </w:r>
      <w:r>
        <w:rPr>
          <w:spacing w:val="-12"/>
        </w:rPr>
        <w:t xml:space="preserve"> </w:t>
      </w:r>
      <w:r>
        <w:t>objetivo;</w:t>
      </w:r>
      <w:r>
        <w:rPr>
          <w:spacing w:val="-13"/>
        </w:rPr>
        <w:t xml:space="preserve"> </w:t>
      </w:r>
      <w:r>
        <w:t>empero,</w:t>
      </w:r>
      <w:r>
        <w:rPr>
          <w:spacing w:val="-11"/>
        </w:rPr>
        <w:t xml:space="preserve"> </w:t>
      </w:r>
      <w:r>
        <w:t>para</w:t>
      </w:r>
      <w:r>
        <w:rPr>
          <w:spacing w:val="-8"/>
        </w:rPr>
        <w:t xml:space="preserve"> </w:t>
      </w:r>
      <w:r>
        <w:t>el</w:t>
      </w:r>
      <w:r>
        <w:rPr>
          <w:spacing w:val="-12"/>
        </w:rPr>
        <w:t xml:space="preserve"> </w:t>
      </w:r>
      <w:r>
        <w:t>19</w:t>
      </w:r>
      <w:r>
        <w:rPr>
          <w:spacing w:val="-8"/>
        </w:rPr>
        <w:t xml:space="preserve"> </w:t>
      </w:r>
      <w:r>
        <w:t>de</w:t>
      </w:r>
      <w:r>
        <w:rPr>
          <w:spacing w:val="-11"/>
        </w:rPr>
        <w:t xml:space="preserve"> </w:t>
      </w:r>
      <w:r>
        <w:t>abril</w:t>
      </w:r>
      <w:r>
        <w:rPr>
          <w:spacing w:val="-10"/>
        </w:rPr>
        <w:t xml:space="preserve"> </w:t>
      </w:r>
      <w:r>
        <w:t>de</w:t>
      </w:r>
      <w:r>
        <w:rPr>
          <w:spacing w:val="-11"/>
        </w:rPr>
        <w:t xml:space="preserve"> </w:t>
      </w:r>
      <w:r>
        <w:t>2017</w:t>
      </w:r>
      <w:r>
        <w:rPr>
          <w:spacing w:val="-11"/>
        </w:rPr>
        <w:t xml:space="preserve"> </w:t>
      </w:r>
      <w:r>
        <w:t>no se había subsanado</w:t>
      </w:r>
      <w:r>
        <w:rPr>
          <w:spacing w:val="-3"/>
        </w:rPr>
        <w:t xml:space="preserve"> </w:t>
      </w:r>
      <w:r>
        <w:t>dicha circunstancia,</w:t>
      </w:r>
      <w:r>
        <w:rPr>
          <w:spacing w:val="-3"/>
        </w:rPr>
        <w:t xml:space="preserve"> </w:t>
      </w:r>
      <w:r>
        <w:t>por</w:t>
      </w:r>
      <w:r>
        <w:rPr>
          <w:spacing w:val="-3"/>
        </w:rPr>
        <w:t xml:space="preserve"> </w:t>
      </w:r>
      <w:r>
        <w:t>lo que se requirió</w:t>
      </w:r>
      <w:r>
        <w:rPr>
          <w:spacing w:val="-3"/>
        </w:rPr>
        <w:t xml:space="preserve"> </w:t>
      </w:r>
      <w:r>
        <w:t>al</w:t>
      </w:r>
      <w:r>
        <w:rPr>
          <w:spacing w:val="-1"/>
        </w:rPr>
        <w:t xml:space="preserve"> </w:t>
      </w:r>
      <w:r>
        <w:t>Banco</w:t>
      </w:r>
      <w:r>
        <w:rPr>
          <w:spacing w:val="-2"/>
        </w:rPr>
        <w:t xml:space="preserve"> </w:t>
      </w:r>
      <w:r>
        <w:t>de</w:t>
      </w:r>
      <w:r>
        <w:rPr>
          <w:spacing w:val="-2"/>
        </w:rPr>
        <w:t xml:space="preserve"> </w:t>
      </w:r>
      <w:r>
        <w:t xml:space="preserve">Bogotá para que informara por el estado de la garantía, quien respondió que </w:t>
      </w:r>
      <w:r>
        <w:rPr>
          <w:rFonts w:ascii="Arial" w:hAnsi="Arial"/>
          <w:i/>
        </w:rPr>
        <w:t xml:space="preserve">“no se encuentra evidencia que el Banco haya emitido la carta Stand </w:t>
      </w:r>
      <w:proofErr w:type="spellStart"/>
      <w:r>
        <w:rPr>
          <w:rFonts w:ascii="Arial" w:hAnsi="Arial"/>
          <w:i/>
        </w:rPr>
        <w:t>By</w:t>
      </w:r>
      <w:proofErr w:type="spellEnd"/>
      <w:r>
        <w:rPr>
          <w:rFonts w:ascii="Arial" w:hAnsi="Arial"/>
          <w:i/>
        </w:rPr>
        <w:t xml:space="preserve"> referida”</w:t>
      </w:r>
      <w:r>
        <w:t>.</w:t>
      </w:r>
    </w:p>
    <w:p w14:paraId="2B72921B" w14:textId="77777777" w:rsidR="00526F53" w:rsidRDefault="00526F53">
      <w:pPr>
        <w:pStyle w:val="Textoindependiente"/>
        <w:rPr>
          <w:sz w:val="20"/>
        </w:rPr>
      </w:pPr>
    </w:p>
    <w:p w14:paraId="655BDD23" w14:textId="77777777" w:rsidR="00526F53" w:rsidRDefault="001C4FF6">
      <w:pPr>
        <w:pStyle w:val="Textoindependiente"/>
        <w:spacing w:before="55"/>
        <w:rPr>
          <w:sz w:val="20"/>
        </w:rPr>
      </w:pPr>
      <w:r>
        <w:rPr>
          <w:noProof/>
          <w:sz w:val="20"/>
        </w:rPr>
        <mc:AlternateContent>
          <mc:Choice Requires="wps">
            <w:drawing>
              <wp:anchor distT="0" distB="0" distL="0" distR="0" simplePos="0" relativeHeight="487599104" behindDoc="1" locked="0" layoutInCell="1" allowOverlap="1" wp14:anchorId="3EFF4722" wp14:editId="6258B180">
                <wp:simplePos x="0" y="0"/>
                <wp:positionH relativeFrom="page">
                  <wp:posOffset>1080820</wp:posOffset>
                </wp:positionH>
                <wp:positionV relativeFrom="paragraph">
                  <wp:posOffset>196264</wp:posOffset>
                </wp:positionV>
                <wp:extent cx="1829435" cy="762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20172A" id="Graphic 27" o:spid="_x0000_s1026" style="position:absolute;margin-left:85.1pt;margin-top:15.45pt;width:144.05pt;height:.6pt;z-index:-1571737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" path="m1829054,l,,,7619r1829054,l1829054,xe" fillcolor="black" stroked="f">
                <v:path arrowok="t"/>
                <w10:wrap type="topAndBottom" anchorx="page"/>
              </v:shape>
            </w:pict>
          </mc:Fallback>
        </mc:AlternateContent>
      </w:r>
    </w:p>
    <w:p w14:paraId="103F84EC" w14:textId="77777777" w:rsidR="00526F53" w:rsidRDefault="00526F53">
      <w:pPr>
        <w:pStyle w:val="Textoindependiente"/>
        <w:spacing w:before="148"/>
        <w:rPr>
          <w:sz w:val="20"/>
        </w:rPr>
      </w:pPr>
    </w:p>
    <w:p w14:paraId="6FDB1937" w14:textId="77777777" w:rsidR="00526F53" w:rsidRDefault="001C4FF6">
      <w:pPr>
        <w:tabs>
          <w:tab w:val="left" w:pos="1046"/>
        </w:tabs>
        <w:spacing w:before="1"/>
        <w:ind w:left="427" w:right="139"/>
        <w:jc w:val="both"/>
        <w:rPr>
          <w:sz w:val="20"/>
        </w:rPr>
      </w:pPr>
      <w:bookmarkStart w:id="57" w:name="_bookmark57"/>
      <w:bookmarkEnd w:id="57"/>
      <w:r>
        <w:rPr>
          <w:spacing w:val="-6"/>
          <w:position w:val="6"/>
          <w:sz w:val="13"/>
        </w:rPr>
        <w:t>58</w:t>
      </w:r>
      <w:r>
        <w:rPr>
          <w:position w:val="6"/>
          <w:sz w:val="13"/>
        </w:rPr>
        <w:tab/>
      </w:r>
      <w:proofErr w:type="gramStart"/>
      <w:r>
        <w:rPr>
          <w:sz w:val="20"/>
        </w:rPr>
        <w:t>Folios</w:t>
      </w:r>
      <w:proofErr w:type="gramEnd"/>
      <w:r>
        <w:rPr>
          <w:sz w:val="20"/>
        </w:rPr>
        <w:t xml:space="preserve"> 142 a 155 del archivo </w:t>
      </w:r>
      <w:r>
        <w:rPr>
          <w:rFonts w:ascii="Arial" w:hAnsi="Arial"/>
          <w:i/>
          <w:sz w:val="20"/>
        </w:rPr>
        <w:t xml:space="preserve">“28_150012333000201900017001- RECEPCIONCORRE20210526090611” </w:t>
      </w:r>
      <w:r>
        <w:rPr>
          <w:sz w:val="20"/>
        </w:rPr>
        <w:t xml:space="preserve">del índice 75 del expediente digital de primera instancia en </w:t>
      </w:r>
      <w:r>
        <w:rPr>
          <w:spacing w:val="-2"/>
          <w:sz w:val="20"/>
        </w:rPr>
        <w:t>SAMAI.</w:t>
      </w:r>
    </w:p>
    <w:p w14:paraId="436337C2" w14:textId="77777777" w:rsidR="00526F53" w:rsidRDefault="001C4FF6">
      <w:pPr>
        <w:spacing w:line="229" w:lineRule="exact"/>
        <w:ind w:left="427"/>
        <w:rPr>
          <w:sz w:val="20"/>
        </w:rPr>
      </w:pPr>
      <w:bookmarkStart w:id="58" w:name="_bookmark58"/>
      <w:bookmarkEnd w:id="58"/>
      <w:r>
        <w:rPr>
          <w:position w:val="6"/>
          <w:sz w:val="13"/>
        </w:rPr>
        <w:t>59</w:t>
      </w:r>
      <w:r>
        <w:rPr>
          <w:spacing w:val="12"/>
          <w:position w:val="6"/>
          <w:sz w:val="13"/>
        </w:rPr>
        <w:t xml:space="preserve"> </w:t>
      </w:r>
      <w:proofErr w:type="gramStart"/>
      <w:r>
        <w:rPr>
          <w:sz w:val="20"/>
        </w:rPr>
        <w:t>Folio</w:t>
      </w:r>
      <w:proofErr w:type="gramEnd"/>
      <w:r>
        <w:rPr>
          <w:spacing w:val="-6"/>
          <w:sz w:val="20"/>
        </w:rPr>
        <w:t xml:space="preserve"> </w:t>
      </w:r>
      <w:r>
        <w:rPr>
          <w:sz w:val="20"/>
        </w:rPr>
        <w:t>120</w:t>
      </w:r>
      <w:r>
        <w:rPr>
          <w:spacing w:val="-8"/>
          <w:sz w:val="20"/>
        </w:rPr>
        <w:t xml:space="preserve"> </w:t>
      </w:r>
      <w:r>
        <w:rPr>
          <w:sz w:val="20"/>
        </w:rPr>
        <w:t>del</w:t>
      </w:r>
      <w:r>
        <w:rPr>
          <w:spacing w:val="-5"/>
          <w:sz w:val="20"/>
        </w:rPr>
        <w:t xml:space="preserve"> </w:t>
      </w:r>
      <w:r>
        <w:rPr>
          <w:sz w:val="20"/>
        </w:rPr>
        <w:t>cuaderno</w:t>
      </w:r>
      <w:r>
        <w:rPr>
          <w:spacing w:val="-5"/>
          <w:sz w:val="20"/>
        </w:rPr>
        <w:t xml:space="preserve"> 1.</w:t>
      </w:r>
    </w:p>
    <w:p w14:paraId="505EF327" w14:textId="77777777" w:rsidR="00526F53" w:rsidRDefault="001C4FF6">
      <w:pPr>
        <w:ind w:left="427"/>
        <w:rPr>
          <w:sz w:val="20"/>
        </w:rPr>
      </w:pPr>
      <w:bookmarkStart w:id="59" w:name="_bookmark59"/>
      <w:bookmarkEnd w:id="59"/>
      <w:r>
        <w:rPr>
          <w:position w:val="6"/>
          <w:sz w:val="13"/>
        </w:rPr>
        <w:t>60</w:t>
      </w:r>
      <w:r>
        <w:rPr>
          <w:spacing w:val="14"/>
          <w:position w:val="6"/>
          <w:sz w:val="13"/>
        </w:rPr>
        <w:t xml:space="preserve"> </w:t>
      </w:r>
      <w:proofErr w:type="gramStart"/>
      <w:r>
        <w:rPr>
          <w:sz w:val="20"/>
        </w:rPr>
        <w:t>Folios</w:t>
      </w:r>
      <w:proofErr w:type="gramEnd"/>
      <w:r>
        <w:rPr>
          <w:spacing w:val="-4"/>
          <w:sz w:val="20"/>
        </w:rPr>
        <w:t xml:space="preserve"> </w:t>
      </w:r>
      <w:r>
        <w:rPr>
          <w:sz w:val="20"/>
        </w:rPr>
        <w:t>40</w:t>
      </w:r>
      <w:r>
        <w:rPr>
          <w:spacing w:val="-4"/>
          <w:sz w:val="20"/>
        </w:rPr>
        <w:t xml:space="preserve"> </w:t>
      </w:r>
      <w:r>
        <w:rPr>
          <w:sz w:val="20"/>
        </w:rPr>
        <w:t>a</w:t>
      </w:r>
      <w:r>
        <w:rPr>
          <w:spacing w:val="-4"/>
          <w:sz w:val="20"/>
        </w:rPr>
        <w:t xml:space="preserve"> </w:t>
      </w:r>
      <w:r>
        <w:rPr>
          <w:sz w:val="20"/>
        </w:rPr>
        <w:t>61</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65A30BAA" w14:textId="77777777" w:rsidR="00526F53" w:rsidRDefault="00526F53">
      <w:pPr>
        <w:rPr>
          <w:sz w:val="20"/>
        </w:rPr>
        <w:sectPr w:rsidR="00526F53">
          <w:pgSz w:w="12250" w:h="18730"/>
          <w:pgMar w:top="2380" w:right="1559" w:bottom="1220" w:left="1275" w:header="716" w:footer="1029" w:gutter="0"/>
          <w:cols w:space="720"/>
        </w:sectPr>
      </w:pPr>
    </w:p>
    <w:p w14:paraId="3B035332" w14:textId="77777777" w:rsidR="00526F53" w:rsidRDefault="00526F53">
      <w:pPr>
        <w:pStyle w:val="Textoindependiente"/>
      </w:pPr>
    </w:p>
    <w:p w14:paraId="099B8839" w14:textId="77777777" w:rsidR="00526F53" w:rsidRDefault="00526F53">
      <w:pPr>
        <w:pStyle w:val="Textoindependiente"/>
      </w:pPr>
    </w:p>
    <w:p w14:paraId="2EC5AB21" w14:textId="77777777" w:rsidR="00526F53" w:rsidRDefault="00526F53">
      <w:pPr>
        <w:pStyle w:val="Textoindependiente"/>
        <w:spacing w:before="138"/>
      </w:pPr>
    </w:p>
    <w:p w14:paraId="7042E235" w14:textId="77777777" w:rsidR="00526F53" w:rsidRDefault="001C4FF6">
      <w:pPr>
        <w:pStyle w:val="Textoindependiente"/>
        <w:spacing w:line="360" w:lineRule="auto"/>
        <w:ind w:left="427" w:right="136"/>
        <w:jc w:val="both"/>
      </w:pPr>
      <w:r>
        <w:t>Ante el anterior panorama, se indicó que hubo nuevos requerimientos a Socar, sin que</w:t>
      </w:r>
      <w:r>
        <w:rPr>
          <w:spacing w:val="-17"/>
        </w:rPr>
        <w:t xml:space="preserve"> </w:t>
      </w:r>
      <w:r>
        <w:t>se</w:t>
      </w:r>
      <w:r>
        <w:rPr>
          <w:spacing w:val="-17"/>
        </w:rPr>
        <w:t xml:space="preserve"> </w:t>
      </w:r>
      <w:r>
        <w:t>hubiera</w:t>
      </w:r>
      <w:r>
        <w:rPr>
          <w:spacing w:val="-16"/>
        </w:rPr>
        <w:t xml:space="preserve"> </w:t>
      </w:r>
      <w:r>
        <w:t>pronunciado.</w:t>
      </w:r>
      <w:r>
        <w:rPr>
          <w:spacing w:val="-17"/>
        </w:rPr>
        <w:t xml:space="preserve"> </w:t>
      </w:r>
      <w:r>
        <w:t>Paralelamente,</w:t>
      </w:r>
      <w:r>
        <w:rPr>
          <w:spacing w:val="-17"/>
        </w:rPr>
        <w:t xml:space="preserve"> </w:t>
      </w:r>
      <w:r>
        <w:t>afirmó</w:t>
      </w:r>
      <w:r>
        <w:rPr>
          <w:spacing w:val="-17"/>
        </w:rPr>
        <w:t xml:space="preserve"> </w:t>
      </w:r>
      <w:r>
        <w:t>que</w:t>
      </w:r>
      <w:r>
        <w:rPr>
          <w:spacing w:val="-16"/>
        </w:rPr>
        <w:t xml:space="preserve"> </w:t>
      </w:r>
      <w:r>
        <w:rPr>
          <w:rFonts w:ascii="Arial" w:hAnsi="Arial"/>
          <w:i/>
        </w:rPr>
        <w:t>“los</w:t>
      </w:r>
      <w:r>
        <w:rPr>
          <w:rFonts w:ascii="Arial" w:hAnsi="Arial"/>
          <w:i/>
          <w:spacing w:val="-17"/>
        </w:rPr>
        <w:t xml:space="preserve"> </w:t>
      </w:r>
      <w:r>
        <w:rPr>
          <w:rFonts w:ascii="Arial" w:hAnsi="Arial"/>
          <w:i/>
        </w:rPr>
        <w:t>compromisos</w:t>
      </w:r>
      <w:r>
        <w:rPr>
          <w:rFonts w:ascii="Arial" w:hAnsi="Arial"/>
          <w:i/>
          <w:spacing w:val="-17"/>
        </w:rPr>
        <w:t xml:space="preserve"> </w:t>
      </w:r>
      <w:r>
        <w:rPr>
          <w:rFonts w:ascii="Arial" w:hAnsi="Arial"/>
          <w:i/>
        </w:rPr>
        <w:t>asumidos por parte de la administración fueron cumplidos”</w:t>
      </w:r>
      <w:r>
        <w:t>, por lo que, dada la desatención obligacional del contratista, se vio sometida a no disfrutar una obra a un 100%, circunstancia</w:t>
      </w:r>
      <w:r>
        <w:rPr>
          <w:spacing w:val="-4"/>
        </w:rPr>
        <w:t xml:space="preserve"> </w:t>
      </w:r>
      <w:r>
        <w:t>que</w:t>
      </w:r>
      <w:r>
        <w:rPr>
          <w:spacing w:val="-2"/>
        </w:rPr>
        <w:t xml:space="preserve"> </w:t>
      </w:r>
      <w:r>
        <w:t>la</w:t>
      </w:r>
      <w:r>
        <w:rPr>
          <w:spacing w:val="-4"/>
        </w:rPr>
        <w:t xml:space="preserve"> </w:t>
      </w:r>
      <w:r>
        <w:t>habilitaba</w:t>
      </w:r>
      <w:r>
        <w:rPr>
          <w:spacing w:val="-4"/>
        </w:rPr>
        <w:t xml:space="preserve"> </w:t>
      </w:r>
      <w:r>
        <w:t>a</w:t>
      </w:r>
      <w:r>
        <w:rPr>
          <w:spacing w:val="-4"/>
        </w:rPr>
        <w:t xml:space="preserve"> </w:t>
      </w:r>
      <w:r>
        <w:t>declarar</w:t>
      </w:r>
      <w:r>
        <w:rPr>
          <w:spacing w:val="-2"/>
        </w:rPr>
        <w:t xml:space="preserve"> </w:t>
      </w:r>
      <w:r>
        <w:t>la</w:t>
      </w:r>
      <w:r>
        <w:rPr>
          <w:spacing w:val="-2"/>
        </w:rPr>
        <w:t xml:space="preserve"> </w:t>
      </w:r>
      <w:r>
        <w:t>caducidad</w:t>
      </w:r>
      <w:r>
        <w:rPr>
          <w:spacing w:val="-4"/>
        </w:rPr>
        <w:t xml:space="preserve"> </w:t>
      </w:r>
      <w:r>
        <w:t>del</w:t>
      </w:r>
      <w:r>
        <w:rPr>
          <w:spacing w:val="-2"/>
        </w:rPr>
        <w:t xml:space="preserve"> </w:t>
      </w:r>
      <w:r>
        <w:t>contrato,</w:t>
      </w:r>
      <w:r>
        <w:rPr>
          <w:spacing w:val="-6"/>
        </w:rPr>
        <w:t xml:space="preserve"> </w:t>
      </w:r>
      <w:r>
        <w:t>en</w:t>
      </w:r>
      <w:r>
        <w:rPr>
          <w:spacing w:val="-2"/>
        </w:rPr>
        <w:t xml:space="preserve"> </w:t>
      </w:r>
      <w:r>
        <w:t>los</w:t>
      </w:r>
      <w:r>
        <w:rPr>
          <w:spacing w:val="-5"/>
        </w:rPr>
        <w:t xml:space="preserve"> </w:t>
      </w:r>
      <w:r>
        <w:t>términos de lo convenido en el acuerdo de voluntades.</w:t>
      </w:r>
    </w:p>
    <w:p w14:paraId="50ED078F" w14:textId="77777777" w:rsidR="00526F53" w:rsidRDefault="00526F53">
      <w:pPr>
        <w:pStyle w:val="Textoindependiente"/>
        <w:spacing w:before="135"/>
      </w:pPr>
    </w:p>
    <w:p w14:paraId="3047DFFA" w14:textId="77777777" w:rsidR="00526F53" w:rsidRDefault="001C4FF6">
      <w:pPr>
        <w:pStyle w:val="Prrafodelista"/>
        <w:numPr>
          <w:ilvl w:val="3"/>
          <w:numId w:val="1"/>
        </w:numPr>
        <w:tabs>
          <w:tab w:val="left" w:pos="1303"/>
        </w:tabs>
        <w:spacing w:line="360" w:lineRule="auto"/>
        <w:ind w:right="137" w:firstLine="0"/>
        <w:jc w:val="both"/>
        <w:rPr>
          <w:sz w:val="24"/>
        </w:rPr>
      </w:pPr>
      <w:r>
        <w:rPr>
          <w:sz w:val="24"/>
        </w:rPr>
        <w:t>El 23 de mayo de 2018</w:t>
      </w:r>
      <w:hyperlink w:anchor="_bookmark60" w:history="1">
        <w:r>
          <w:rPr>
            <w:position w:val="8"/>
            <w:sz w:val="16"/>
          </w:rPr>
          <w:t>61</w:t>
        </w:r>
      </w:hyperlink>
      <w:r>
        <w:rPr>
          <w:sz w:val="24"/>
        </w:rPr>
        <w:t xml:space="preserve">, el municipio de Ramiriquí expidió la Resolución No. 220, en la cual se </w:t>
      </w:r>
      <w:r>
        <w:rPr>
          <w:rFonts w:ascii="Arial" w:hAnsi="Arial"/>
          <w:i/>
          <w:sz w:val="24"/>
        </w:rPr>
        <w:t>“resuelve el recurso de reposición formulado contra la Resolución No. 30 de 2018</w:t>
      </w:r>
      <w:hyperlink w:anchor="_bookmark61" w:history="1">
        <w:r>
          <w:rPr>
            <w:rFonts w:ascii="Arial" w:hAnsi="Arial"/>
            <w:i/>
            <w:position w:val="7"/>
            <w:sz w:val="16"/>
          </w:rPr>
          <w:t>62</w:t>
        </w:r>
      </w:hyperlink>
      <w:r>
        <w:rPr>
          <w:rFonts w:ascii="Arial" w:hAnsi="Arial"/>
          <w:i/>
          <w:sz w:val="24"/>
        </w:rPr>
        <w:t xml:space="preserve">” </w:t>
      </w:r>
      <w:r>
        <w:rPr>
          <w:sz w:val="24"/>
        </w:rPr>
        <w:t>a efectos de confirmarla, decisión en la cual se reafirmó</w:t>
      </w:r>
      <w:r>
        <w:rPr>
          <w:spacing w:val="-8"/>
          <w:sz w:val="24"/>
        </w:rPr>
        <w:t xml:space="preserve"> </w:t>
      </w:r>
      <w:r>
        <w:rPr>
          <w:sz w:val="24"/>
        </w:rPr>
        <w:t>que</w:t>
      </w:r>
      <w:r>
        <w:rPr>
          <w:spacing w:val="-7"/>
          <w:sz w:val="24"/>
        </w:rPr>
        <w:t xml:space="preserve"> </w:t>
      </w:r>
      <w:r>
        <w:rPr>
          <w:sz w:val="24"/>
        </w:rPr>
        <w:t>Socar</w:t>
      </w:r>
      <w:r>
        <w:rPr>
          <w:spacing w:val="-9"/>
          <w:sz w:val="24"/>
        </w:rPr>
        <w:t xml:space="preserve"> </w:t>
      </w:r>
      <w:r>
        <w:rPr>
          <w:sz w:val="24"/>
        </w:rPr>
        <w:t>incumplió</w:t>
      </w:r>
      <w:r>
        <w:rPr>
          <w:spacing w:val="-8"/>
          <w:sz w:val="24"/>
        </w:rPr>
        <w:t xml:space="preserve"> </w:t>
      </w:r>
      <w:r>
        <w:rPr>
          <w:sz w:val="24"/>
        </w:rPr>
        <w:t>injustificadamente</w:t>
      </w:r>
      <w:r>
        <w:rPr>
          <w:spacing w:val="-8"/>
          <w:sz w:val="24"/>
        </w:rPr>
        <w:t xml:space="preserve"> </w:t>
      </w:r>
      <w:r>
        <w:rPr>
          <w:sz w:val="24"/>
        </w:rPr>
        <w:t>el</w:t>
      </w:r>
      <w:r>
        <w:rPr>
          <w:spacing w:val="-9"/>
          <w:sz w:val="24"/>
        </w:rPr>
        <w:t xml:space="preserve"> </w:t>
      </w:r>
      <w:r>
        <w:rPr>
          <w:sz w:val="24"/>
        </w:rPr>
        <w:t>contrato</w:t>
      </w:r>
      <w:r>
        <w:rPr>
          <w:spacing w:val="-8"/>
          <w:sz w:val="24"/>
        </w:rPr>
        <w:t xml:space="preserve"> </w:t>
      </w:r>
      <w:r>
        <w:rPr>
          <w:sz w:val="24"/>
        </w:rPr>
        <w:t>No.</w:t>
      </w:r>
      <w:r>
        <w:rPr>
          <w:spacing w:val="-8"/>
          <w:sz w:val="24"/>
        </w:rPr>
        <w:t xml:space="preserve"> </w:t>
      </w:r>
      <w:r>
        <w:rPr>
          <w:sz w:val="24"/>
        </w:rPr>
        <w:t>CCE-RAM.01-2014 del 22 de diciembre de 2014 respecto a su deber de gestionar las pólizas para garantizar las obligaciones contractuales. La decisión anterior fue notificada en estrados en la misma fecha</w:t>
      </w:r>
      <w:hyperlink w:anchor="_bookmark62" w:history="1">
        <w:r>
          <w:rPr>
            <w:position w:val="8"/>
            <w:sz w:val="16"/>
          </w:rPr>
          <w:t>63</w:t>
        </w:r>
      </w:hyperlink>
      <w:r>
        <w:rPr>
          <w:sz w:val="24"/>
        </w:rPr>
        <w:t>.</w:t>
      </w:r>
    </w:p>
    <w:p w14:paraId="50684A4B" w14:textId="77777777" w:rsidR="00526F53" w:rsidRDefault="00526F53">
      <w:pPr>
        <w:pStyle w:val="Textoindependiente"/>
        <w:spacing w:before="134"/>
      </w:pPr>
    </w:p>
    <w:p w14:paraId="4BF6FC3B" w14:textId="77777777" w:rsidR="00526F53" w:rsidRDefault="001C4FF6">
      <w:pPr>
        <w:pStyle w:val="Ttulo2"/>
        <w:numPr>
          <w:ilvl w:val="1"/>
          <w:numId w:val="1"/>
        </w:numPr>
        <w:tabs>
          <w:tab w:val="left" w:pos="927"/>
        </w:tabs>
        <w:ind w:right="136" w:firstLine="0"/>
        <w:jc w:val="both"/>
      </w:pPr>
      <w:r>
        <w:t>El municipio de Ramiriquí no incurrió en una desviación de poder por haber declarado la caducidad del contrato No. CCE-RAM.01-2014 en lugar de la terminación anticipada</w:t>
      </w:r>
    </w:p>
    <w:p w14:paraId="5D374D3B" w14:textId="77777777" w:rsidR="00526F53" w:rsidRDefault="00526F53">
      <w:pPr>
        <w:pStyle w:val="Textoindependiente"/>
        <w:spacing w:before="137"/>
        <w:rPr>
          <w:rFonts w:ascii="Arial"/>
          <w:b/>
        </w:rPr>
      </w:pPr>
    </w:p>
    <w:p w14:paraId="2D9ABC8E" w14:textId="77777777" w:rsidR="00526F53" w:rsidRDefault="001C4FF6">
      <w:pPr>
        <w:pStyle w:val="Textoindependiente"/>
        <w:spacing w:line="360" w:lineRule="auto"/>
        <w:ind w:left="427" w:right="136"/>
        <w:jc w:val="both"/>
      </w:pPr>
      <w:r>
        <w:t>En su apelación, Socar consideró que el municipio de Ramiriquí debió aplicar la cláusula de terminación anticipada convenida en el contrato en lugar de la caducidad,</w:t>
      </w:r>
      <w:r>
        <w:rPr>
          <w:spacing w:val="-10"/>
        </w:rPr>
        <w:t xml:space="preserve"> </w:t>
      </w:r>
      <w:r>
        <w:t>comoquiera</w:t>
      </w:r>
      <w:r>
        <w:rPr>
          <w:spacing w:val="-10"/>
        </w:rPr>
        <w:t xml:space="preserve"> </w:t>
      </w:r>
      <w:r>
        <w:t>que</w:t>
      </w:r>
      <w:r>
        <w:rPr>
          <w:spacing w:val="-13"/>
        </w:rPr>
        <w:t xml:space="preserve"> </w:t>
      </w:r>
      <w:r>
        <w:t>estaban</w:t>
      </w:r>
      <w:r>
        <w:rPr>
          <w:spacing w:val="-11"/>
        </w:rPr>
        <w:t xml:space="preserve"> </w:t>
      </w:r>
      <w:r>
        <w:t>dados</w:t>
      </w:r>
      <w:r>
        <w:rPr>
          <w:spacing w:val="-12"/>
        </w:rPr>
        <w:t xml:space="preserve"> </w:t>
      </w:r>
      <w:r>
        <w:t>los</w:t>
      </w:r>
      <w:r>
        <w:rPr>
          <w:spacing w:val="-12"/>
        </w:rPr>
        <w:t xml:space="preserve"> </w:t>
      </w:r>
      <w:r>
        <w:t>supuestos</w:t>
      </w:r>
      <w:r>
        <w:rPr>
          <w:spacing w:val="-14"/>
        </w:rPr>
        <w:t xml:space="preserve"> </w:t>
      </w:r>
      <w:r>
        <w:t>de</w:t>
      </w:r>
      <w:r>
        <w:rPr>
          <w:spacing w:val="-13"/>
        </w:rPr>
        <w:t xml:space="preserve"> </w:t>
      </w:r>
      <w:r>
        <w:t>esa</w:t>
      </w:r>
      <w:r>
        <w:rPr>
          <w:spacing w:val="-11"/>
        </w:rPr>
        <w:t xml:space="preserve"> </w:t>
      </w:r>
      <w:r>
        <w:t>primera</w:t>
      </w:r>
      <w:r>
        <w:rPr>
          <w:spacing w:val="-11"/>
        </w:rPr>
        <w:t xml:space="preserve"> </w:t>
      </w:r>
      <w:r>
        <w:t>figura,</w:t>
      </w:r>
      <w:r>
        <w:rPr>
          <w:spacing w:val="-11"/>
        </w:rPr>
        <w:t xml:space="preserve"> </w:t>
      </w:r>
      <w:r>
        <w:t>por cuanto:</w:t>
      </w:r>
      <w:r>
        <w:rPr>
          <w:spacing w:val="-5"/>
        </w:rPr>
        <w:t xml:space="preserve"> </w:t>
      </w:r>
      <w:r>
        <w:rPr>
          <w:rFonts w:ascii="Arial" w:hAnsi="Arial"/>
          <w:b/>
          <w:i/>
        </w:rPr>
        <w:t>i)</w:t>
      </w:r>
      <w:r>
        <w:rPr>
          <w:rFonts w:ascii="Arial" w:hAnsi="Arial"/>
          <w:b/>
          <w:i/>
          <w:spacing w:val="-5"/>
        </w:rPr>
        <w:t xml:space="preserve"> </w:t>
      </w:r>
      <w:r>
        <w:t>aquella</w:t>
      </w:r>
      <w:r>
        <w:rPr>
          <w:spacing w:val="-6"/>
        </w:rPr>
        <w:t xml:space="preserve"> </w:t>
      </w:r>
      <w:r>
        <w:t>fue</w:t>
      </w:r>
      <w:r>
        <w:rPr>
          <w:spacing w:val="-6"/>
        </w:rPr>
        <w:t xml:space="preserve"> </w:t>
      </w:r>
      <w:r>
        <w:t>prevista</w:t>
      </w:r>
      <w:r>
        <w:rPr>
          <w:spacing w:val="-3"/>
        </w:rPr>
        <w:t xml:space="preserve"> </w:t>
      </w:r>
      <w:r>
        <w:t>para</w:t>
      </w:r>
      <w:r>
        <w:rPr>
          <w:spacing w:val="-7"/>
        </w:rPr>
        <w:t xml:space="preserve"> </w:t>
      </w:r>
      <w:r>
        <w:t>el</w:t>
      </w:r>
      <w:r>
        <w:rPr>
          <w:spacing w:val="-5"/>
        </w:rPr>
        <w:t xml:space="preserve"> </w:t>
      </w:r>
      <w:r>
        <w:t>supuesto</w:t>
      </w:r>
      <w:r>
        <w:rPr>
          <w:spacing w:val="-4"/>
        </w:rPr>
        <w:t xml:space="preserve"> </w:t>
      </w:r>
      <w:r>
        <w:t>según</w:t>
      </w:r>
      <w:r>
        <w:rPr>
          <w:spacing w:val="-6"/>
        </w:rPr>
        <w:t xml:space="preserve"> </w:t>
      </w:r>
      <w:r>
        <w:t>el</w:t>
      </w:r>
      <w:r>
        <w:rPr>
          <w:spacing w:val="-7"/>
        </w:rPr>
        <w:t xml:space="preserve"> </w:t>
      </w:r>
      <w:r>
        <w:t>cual</w:t>
      </w:r>
      <w:r>
        <w:rPr>
          <w:spacing w:val="-7"/>
        </w:rPr>
        <w:t xml:space="preserve"> </w:t>
      </w:r>
      <w:r>
        <w:t>no</w:t>
      </w:r>
      <w:r>
        <w:rPr>
          <w:spacing w:val="-6"/>
        </w:rPr>
        <w:t xml:space="preserve"> </w:t>
      </w:r>
      <w:r>
        <w:t>se</w:t>
      </w:r>
      <w:r>
        <w:rPr>
          <w:spacing w:val="-6"/>
        </w:rPr>
        <w:t xml:space="preserve"> </w:t>
      </w:r>
      <w:r>
        <w:t>habría</w:t>
      </w:r>
      <w:r>
        <w:rPr>
          <w:spacing w:val="-6"/>
        </w:rPr>
        <w:t xml:space="preserve"> </w:t>
      </w:r>
      <w:r>
        <w:t>de</w:t>
      </w:r>
      <w:r>
        <w:rPr>
          <w:spacing w:val="-6"/>
        </w:rPr>
        <w:t xml:space="preserve"> </w:t>
      </w:r>
      <w:r>
        <w:t xml:space="preserve">lograr tramitar las garantías y </w:t>
      </w:r>
      <w:proofErr w:type="spellStart"/>
      <w:r>
        <w:rPr>
          <w:rFonts w:ascii="Arial" w:hAnsi="Arial"/>
          <w:b/>
          <w:i/>
        </w:rPr>
        <w:t>ii</w:t>
      </w:r>
      <w:proofErr w:type="spellEnd"/>
      <w:r>
        <w:rPr>
          <w:rFonts w:ascii="Arial" w:hAnsi="Arial"/>
          <w:b/>
          <w:i/>
        </w:rPr>
        <w:t xml:space="preserve">) </w:t>
      </w:r>
      <w:r>
        <w:t xml:space="preserve">contrario a lo concluido por el </w:t>
      </w:r>
      <w:r>
        <w:rPr>
          <w:rFonts w:ascii="Arial" w:hAnsi="Arial"/>
          <w:i/>
        </w:rPr>
        <w:t xml:space="preserve">a quo </w:t>
      </w:r>
      <w:r>
        <w:t>no era cierto que la falta de aporte de las pólizas llevó a que el contrato no se perfeccionara y, a la postre, tuviera que aplicarse solamente la exorbitancia de la caducidad. Como consecuencia, concluyó que, al no haberse procedido de esa forma, se incurrió en una desviación de poder.</w:t>
      </w:r>
    </w:p>
    <w:p w14:paraId="2440718C" w14:textId="77777777" w:rsidR="00526F53" w:rsidRDefault="00526F53">
      <w:pPr>
        <w:pStyle w:val="Textoindependiente"/>
        <w:rPr>
          <w:sz w:val="20"/>
        </w:rPr>
      </w:pPr>
    </w:p>
    <w:p w14:paraId="5750D928" w14:textId="77777777" w:rsidR="00526F53" w:rsidRDefault="00526F53">
      <w:pPr>
        <w:pStyle w:val="Textoindependiente"/>
        <w:rPr>
          <w:sz w:val="20"/>
        </w:rPr>
      </w:pPr>
    </w:p>
    <w:p w14:paraId="53A7B071" w14:textId="77777777" w:rsidR="00526F53" w:rsidRDefault="00526F53">
      <w:pPr>
        <w:pStyle w:val="Textoindependiente"/>
        <w:rPr>
          <w:sz w:val="20"/>
        </w:rPr>
      </w:pPr>
    </w:p>
    <w:p w14:paraId="6328C1E1" w14:textId="77777777" w:rsidR="00526F53" w:rsidRDefault="00526F53">
      <w:pPr>
        <w:pStyle w:val="Textoindependiente"/>
        <w:rPr>
          <w:sz w:val="20"/>
        </w:rPr>
      </w:pPr>
    </w:p>
    <w:p w14:paraId="2DA2C4FB" w14:textId="77777777" w:rsidR="00526F53" w:rsidRDefault="001C4FF6">
      <w:pPr>
        <w:pStyle w:val="Textoindependiente"/>
        <w:spacing w:before="10"/>
        <w:rPr>
          <w:sz w:val="20"/>
        </w:rPr>
      </w:pPr>
      <w:r>
        <w:rPr>
          <w:noProof/>
          <w:sz w:val="20"/>
        </w:rPr>
        <mc:AlternateContent>
          <mc:Choice Requires="wps">
            <w:drawing>
              <wp:anchor distT="0" distB="0" distL="0" distR="0" simplePos="0" relativeHeight="487599616" behindDoc="1" locked="0" layoutInCell="1" allowOverlap="1" wp14:anchorId="7F9E66A5" wp14:editId="7AD4BE66">
                <wp:simplePos x="0" y="0"/>
                <wp:positionH relativeFrom="page">
                  <wp:posOffset>1080820</wp:posOffset>
                </wp:positionH>
                <wp:positionV relativeFrom="paragraph">
                  <wp:posOffset>168229</wp:posOffset>
                </wp:positionV>
                <wp:extent cx="1829435" cy="762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2A76B7" id="Graphic 28" o:spid="_x0000_s1026" style="position:absolute;margin-left:85.1pt;margin-top:13.25pt;width:144.05pt;height:.6pt;z-index:-1571686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" path="m1829054,l,,,7619r1829054,l1829054,xe" fillcolor="black" stroked="f">
                <v:path arrowok="t"/>
                <w10:wrap type="topAndBottom" anchorx="page"/>
              </v:shape>
            </w:pict>
          </mc:Fallback>
        </mc:AlternateContent>
      </w:r>
    </w:p>
    <w:p w14:paraId="586BAEC5" w14:textId="77777777" w:rsidR="00526F53" w:rsidRDefault="00526F53">
      <w:pPr>
        <w:pStyle w:val="Textoindependiente"/>
        <w:spacing w:before="148"/>
        <w:rPr>
          <w:sz w:val="20"/>
        </w:rPr>
      </w:pPr>
    </w:p>
    <w:p w14:paraId="361C9063" w14:textId="77777777" w:rsidR="00526F53" w:rsidRDefault="001C4FF6">
      <w:pPr>
        <w:spacing w:before="1" w:line="229" w:lineRule="exact"/>
        <w:ind w:left="427"/>
        <w:rPr>
          <w:sz w:val="20"/>
        </w:rPr>
      </w:pPr>
      <w:bookmarkStart w:id="60" w:name="_bookmark60"/>
      <w:bookmarkEnd w:id="60"/>
      <w:r>
        <w:rPr>
          <w:position w:val="6"/>
          <w:sz w:val="13"/>
        </w:rPr>
        <w:t>61</w:t>
      </w:r>
      <w:r>
        <w:rPr>
          <w:spacing w:val="14"/>
          <w:position w:val="6"/>
          <w:sz w:val="13"/>
        </w:rPr>
        <w:t xml:space="preserve"> </w:t>
      </w:r>
      <w:proofErr w:type="gramStart"/>
      <w:r>
        <w:rPr>
          <w:sz w:val="20"/>
        </w:rPr>
        <w:t>Folios</w:t>
      </w:r>
      <w:proofErr w:type="gramEnd"/>
      <w:r>
        <w:rPr>
          <w:spacing w:val="-4"/>
          <w:sz w:val="20"/>
        </w:rPr>
        <w:t xml:space="preserve"> </w:t>
      </w:r>
      <w:r>
        <w:rPr>
          <w:sz w:val="20"/>
        </w:rPr>
        <w:t>62</w:t>
      </w:r>
      <w:r>
        <w:rPr>
          <w:spacing w:val="-4"/>
          <w:sz w:val="20"/>
        </w:rPr>
        <w:t xml:space="preserve"> </w:t>
      </w:r>
      <w:r>
        <w:rPr>
          <w:sz w:val="20"/>
        </w:rPr>
        <w:t>a</w:t>
      </w:r>
      <w:r>
        <w:rPr>
          <w:spacing w:val="-5"/>
          <w:sz w:val="20"/>
        </w:rPr>
        <w:t xml:space="preserve"> </w:t>
      </w:r>
      <w:r>
        <w:rPr>
          <w:sz w:val="20"/>
        </w:rPr>
        <w:t>68</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00DBF11F" w14:textId="77777777" w:rsidR="00526F53" w:rsidRDefault="001C4FF6">
      <w:pPr>
        <w:ind w:left="427"/>
        <w:rPr>
          <w:sz w:val="20"/>
        </w:rPr>
      </w:pPr>
      <w:bookmarkStart w:id="61" w:name="_bookmark61"/>
      <w:bookmarkEnd w:id="61"/>
      <w:r>
        <w:rPr>
          <w:position w:val="6"/>
          <w:sz w:val="13"/>
        </w:rPr>
        <w:t>62</w:t>
      </w:r>
      <w:r>
        <w:rPr>
          <w:spacing w:val="19"/>
          <w:position w:val="6"/>
          <w:sz w:val="13"/>
        </w:rPr>
        <w:t xml:space="preserve"> </w:t>
      </w:r>
      <w:proofErr w:type="gramStart"/>
      <w:r>
        <w:rPr>
          <w:sz w:val="20"/>
        </w:rPr>
        <w:t>Obrante</w:t>
      </w:r>
      <w:proofErr w:type="gramEnd"/>
      <w:r>
        <w:rPr>
          <w:sz w:val="20"/>
        </w:rPr>
        <w:t xml:space="preserve"> de folios 220 a 223</w:t>
      </w:r>
      <w:r>
        <w:rPr>
          <w:spacing w:val="-1"/>
          <w:sz w:val="20"/>
        </w:rPr>
        <w:t xml:space="preserve"> </w:t>
      </w:r>
      <w:r>
        <w:rPr>
          <w:sz w:val="20"/>
        </w:rPr>
        <w:t>del</w:t>
      </w:r>
      <w:r>
        <w:rPr>
          <w:spacing w:val="-1"/>
          <w:sz w:val="20"/>
        </w:rPr>
        <w:t xml:space="preserve"> </w:t>
      </w:r>
      <w:r>
        <w:rPr>
          <w:sz w:val="20"/>
        </w:rPr>
        <w:t xml:space="preserve">archivo </w:t>
      </w:r>
      <w:r>
        <w:rPr>
          <w:rFonts w:ascii="Arial" w:hAnsi="Arial"/>
          <w:i/>
          <w:sz w:val="20"/>
        </w:rPr>
        <w:t xml:space="preserve">“28_150012333000201900017001RECEPCIONCORRE- 20210526090611” </w:t>
      </w:r>
      <w:r>
        <w:rPr>
          <w:sz w:val="20"/>
        </w:rPr>
        <w:t>del índice 75 del expediente digital de primera instancia en SAMAI.</w:t>
      </w:r>
    </w:p>
    <w:p w14:paraId="10BDECDC" w14:textId="77777777" w:rsidR="00526F53" w:rsidRDefault="001C4FF6">
      <w:pPr>
        <w:ind w:left="427"/>
        <w:rPr>
          <w:sz w:val="20"/>
        </w:rPr>
      </w:pPr>
      <w:bookmarkStart w:id="62" w:name="_bookmark62"/>
      <w:bookmarkEnd w:id="62"/>
      <w:r>
        <w:rPr>
          <w:position w:val="6"/>
          <w:sz w:val="13"/>
        </w:rPr>
        <w:t>63</w:t>
      </w:r>
      <w:r>
        <w:rPr>
          <w:spacing w:val="14"/>
          <w:position w:val="6"/>
          <w:sz w:val="13"/>
        </w:rPr>
        <w:t xml:space="preserve"> </w:t>
      </w:r>
      <w:proofErr w:type="gramStart"/>
      <w:r>
        <w:rPr>
          <w:sz w:val="20"/>
        </w:rPr>
        <w:t>Folios</w:t>
      </w:r>
      <w:proofErr w:type="gramEnd"/>
      <w:r>
        <w:rPr>
          <w:spacing w:val="-4"/>
          <w:sz w:val="20"/>
        </w:rPr>
        <w:t xml:space="preserve"> </w:t>
      </w:r>
      <w:r>
        <w:rPr>
          <w:sz w:val="20"/>
        </w:rPr>
        <w:t>68</w:t>
      </w:r>
      <w:r>
        <w:rPr>
          <w:spacing w:val="-4"/>
          <w:sz w:val="20"/>
        </w:rPr>
        <w:t xml:space="preserve"> </w:t>
      </w:r>
      <w:r>
        <w:rPr>
          <w:sz w:val="20"/>
        </w:rPr>
        <w:t>a</w:t>
      </w:r>
      <w:r>
        <w:rPr>
          <w:spacing w:val="-5"/>
          <w:sz w:val="20"/>
        </w:rPr>
        <w:t xml:space="preserve"> </w:t>
      </w:r>
      <w:r>
        <w:rPr>
          <w:sz w:val="20"/>
        </w:rPr>
        <w:t>72</w:t>
      </w:r>
      <w:r>
        <w:rPr>
          <w:spacing w:val="-5"/>
          <w:sz w:val="20"/>
        </w:rPr>
        <w:t xml:space="preserve"> </w:t>
      </w:r>
      <w:r>
        <w:rPr>
          <w:sz w:val="20"/>
        </w:rPr>
        <w:t>del</w:t>
      </w:r>
      <w:r>
        <w:rPr>
          <w:spacing w:val="-6"/>
          <w:sz w:val="20"/>
        </w:rPr>
        <w:t xml:space="preserve"> </w:t>
      </w:r>
      <w:r>
        <w:rPr>
          <w:sz w:val="20"/>
        </w:rPr>
        <w:t>cuaderno</w:t>
      </w:r>
      <w:r>
        <w:rPr>
          <w:spacing w:val="-5"/>
          <w:sz w:val="20"/>
        </w:rPr>
        <w:t xml:space="preserve"> 1.</w:t>
      </w:r>
    </w:p>
    <w:p w14:paraId="6134690C" w14:textId="77777777" w:rsidR="00526F53" w:rsidRDefault="00526F53">
      <w:pPr>
        <w:rPr>
          <w:sz w:val="20"/>
        </w:rPr>
        <w:sectPr w:rsidR="00526F53">
          <w:pgSz w:w="12250" w:h="18730"/>
          <w:pgMar w:top="2380" w:right="1559" w:bottom="1220" w:left="1275" w:header="716" w:footer="1029" w:gutter="0"/>
          <w:cols w:space="720"/>
        </w:sectPr>
      </w:pPr>
    </w:p>
    <w:p w14:paraId="32AECE62" w14:textId="77777777" w:rsidR="00526F53" w:rsidRDefault="00526F53">
      <w:pPr>
        <w:pStyle w:val="Textoindependiente"/>
      </w:pPr>
    </w:p>
    <w:p w14:paraId="77305FAA" w14:textId="77777777" w:rsidR="00526F53" w:rsidRDefault="00526F53">
      <w:pPr>
        <w:pStyle w:val="Textoindependiente"/>
        <w:spacing w:before="1"/>
      </w:pPr>
    </w:p>
    <w:p w14:paraId="15D2E356" w14:textId="77777777" w:rsidR="00526F53" w:rsidRDefault="001C4FF6">
      <w:pPr>
        <w:spacing w:line="360" w:lineRule="auto"/>
        <w:ind w:left="427" w:right="137"/>
        <w:jc w:val="both"/>
        <w:rPr>
          <w:rFonts w:ascii="Arial" w:hAnsi="Arial"/>
          <w:i/>
          <w:sz w:val="24"/>
        </w:rPr>
      </w:pPr>
      <w:r>
        <w:rPr>
          <w:sz w:val="24"/>
        </w:rPr>
        <w:t>Al respecto, se</w:t>
      </w:r>
      <w:r>
        <w:rPr>
          <w:spacing w:val="-2"/>
          <w:sz w:val="24"/>
        </w:rPr>
        <w:t xml:space="preserve"> </w:t>
      </w:r>
      <w:r>
        <w:rPr>
          <w:sz w:val="24"/>
        </w:rPr>
        <w:t>encuentra acreditado</w:t>
      </w:r>
      <w:r>
        <w:rPr>
          <w:spacing w:val="-2"/>
          <w:sz w:val="24"/>
        </w:rPr>
        <w:t xml:space="preserve"> </w:t>
      </w:r>
      <w:r>
        <w:rPr>
          <w:sz w:val="24"/>
        </w:rPr>
        <w:t>que, el</w:t>
      </w:r>
      <w:r>
        <w:rPr>
          <w:spacing w:val="-2"/>
          <w:sz w:val="24"/>
        </w:rPr>
        <w:t xml:space="preserve"> </w:t>
      </w:r>
      <w:r>
        <w:rPr>
          <w:sz w:val="24"/>
        </w:rPr>
        <w:t>22 de diciembre</w:t>
      </w:r>
      <w:r>
        <w:rPr>
          <w:spacing w:val="-2"/>
          <w:sz w:val="24"/>
        </w:rPr>
        <w:t xml:space="preserve"> </w:t>
      </w:r>
      <w:r>
        <w:rPr>
          <w:sz w:val="24"/>
        </w:rPr>
        <w:t>de</w:t>
      </w:r>
      <w:r>
        <w:rPr>
          <w:spacing w:val="-2"/>
          <w:sz w:val="24"/>
        </w:rPr>
        <w:t xml:space="preserve"> </w:t>
      </w:r>
      <w:r>
        <w:rPr>
          <w:sz w:val="24"/>
        </w:rPr>
        <w:t>2014, el</w:t>
      </w:r>
      <w:r>
        <w:rPr>
          <w:spacing w:val="-2"/>
          <w:sz w:val="24"/>
        </w:rPr>
        <w:t xml:space="preserve"> </w:t>
      </w:r>
      <w:r>
        <w:rPr>
          <w:sz w:val="24"/>
        </w:rPr>
        <w:t>municipio de</w:t>
      </w:r>
      <w:r>
        <w:rPr>
          <w:spacing w:val="-2"/>
          <w:sz w:val="24"/>
        </w:rPr>
        <w:t xml:space="preserve"> </w:t>
      </w:r>
      <w:r>
        <w:rPr>
          <w:sz w:val="24"/>
        </w:rPr>
        <w:t>Ramiriquí</w:t>
      </w:r>
      <w:r>
        <w:rPr>
          <w:spacing w:val="-2"/>
          <w:sz w:val="24"/>
        </w:rPr>
        <w:t xml:space="preserve"> </w:t>
      </w:r>
      <w:r>
        <w:rPr>
          <w:sz w:val="24"/>
        </w:rPr>
        <w:t>y</w:t>
      </w:r>
      <w:r>
        <w:rPr>
          <w:spacing w:val="-2"/>
          <w:sz w:val="24"/>
        </w:rPr>
        <w:t xml:space="preserve"> </w:t>
      </w:r>
      <w:r>
        <w:rPr>
          <w:sz w:val="24"/>
        </w:rPr>
        <w:t>Socar</w:t>
      </w:r>
      <w:r>
        <w:rPr>
          <w:spacing w:val="-2"/>
          <w:sz w:val="24"/>
        </w:rPr>
        <w:t xml:space="preserve"> </w:t>
      </w:r>
      <w:r>
        <w:rPr>
          <w:sz w:val="24"/>
        </w:rPr>
        <w:t>suscribieron</w:t>
      </w:r>
      <w:r>
        <w:rPr>
          <w:spacing w:val="-2"/>
          <w:sz w:val="24"/>
        </w:rPr>
        <w:t xml:space="preserve"> </w:t>
      </w:r>
      <w:r>
        <w:rPr>
          <w:sz w:val="24"/>
        </w:rPr>
        <w:t>el</w:t>
      </w:r>
      <w:r>
        <w:rPr>
          <w:spacing w:val="-2"/>
          <w:sz w:val="24"/>
        </w:rPr>
        <w:t xml:space="preserve"> </w:t>
      </w:r>
      <w:r>
        <w:rPr>
          <w:sz w:val="24"/>
        </w:rPr>
        <w:t>contrato</w:t>
      </w:r>
      <w:r>
        <w:rPr>
          <w:spacing w:val="-3"/>
          <w:sz w:val="24"/>
        </w:rPr>
        <w:t xml:space="preserve"> </w:t>
      </w:r>
      <w:r>
        <w:rPr>
          <w:sz w:val="24"/>
        </w:rPr>
        <w:t>No.</w:t>
      </w:r>
      <w:r>
        <w:rPr>
          <w:spacing w:val="-2"/>
          <w:sz w:val="24"/>
        </w:rPr>
        <w:t xml:space="preserve"> </w:t>
      </w:r>
      <w:r>
        <w:rPr>
          <w:sz w:val="24"/>
        </w:rPr>
        <w:t>CCE-RAM.01-2014,</w:t>
      </w:r>
      <w:r>
        <w:rPr>
          <w:spacing w:val="-2"/>
          <w:sz w:val="24"/>
        </w:rPr>
        <w:t xml:space="preserve"> </w:t>
      </w:r>
      <w:r>
        <w:rPr>
          <w:sz w:val="24"/>
        </w:rPr>
        <w:t>que</w:t>
      </w:r>
      <w:r>
        <w:rPr>
          <w:spacing w:val="-2"/>
          <w:sz w:val="24"/>
        </w:rPr>
        <w:t xml:space="preserve"> </w:t>
      </w:r>
      <w:r>
        <w:rPr>
          <w:sz w:val="24"/>
        </w:rPr>
        <w:t>tuvo</w:t>
      </w:r>
      <w:r>
        <w:rPr>
          <w:spacing w:val="-4"/>
          <w:sz w:val="24"/>
        </w:rPr>
        <w:t xml:space="preserve"> </w:t>
      </w:r>
      <w:r>
        <w:rPr>
          <w:sz w:val="24"/>
        </w:rPr>
        <w:t xml:space="preserve">por objeto la </w:t>
      </w:r>
      <w:r>
        <w:rPr>
          <w:rFonts w:ascii="Arial" w:hAnsi="Arial"/>
          <w:i/>
          <w:sz w:val="24"/>
        </w:rPr>
        <w:t>“construcción del proyecto de vivienda urbana Bosques de Santa Ana dentro del programa de vivienda de interés prioritario para ahorradores con 120 soluciones de vivienda bajo la tipología de vivienda multifamiliar” (hecho probado No. 6.1.1.2.).</w:t>
      </w:r>
    </w:p>
    <w:p w14:paraId="56682758" w14:textId="77777777" w:rsidR="00526F53" w:rsidRDefault="00526F53">
      <w:pPr>
        <w:pStyle w:val="Textoindependiente"/>
        <w:spacing w:before="138"/>
        <w:rPr>
          <w:rFonts w:ascii="Arial"/>
          <w:i/>
        </w:rPr>
      </w:pPr>
    </w:p>
    <w:p w14:paraId="74BA3149" w14:textId="77777777" w:rsidR="00526F53" w:rsidRDefault="001C4FF6">
      <w:pPr>
        <w:pStyle w:val="Textoindependiente"/>
        <w:spacing w:line="360" w:lineRule="auto"/>
        <w:ind w:left="427" w:right="143"/>
        <w:jc w:val="both"/>
        <w:rPr>
          <w:rFonts w:ascii="Arial" w:hAnsi="Arial"/>
          <w:i/>
        </w:rPr>
      </w:pPr>
      <w:r>
        <w:t>En</w:t>
      </w:r>
      <w:r>
        <w:rPr>
          <w:spacing w:val="-6"/>
        </w:rPr>
        <w:t xml:space="preserve"> </w:t>
      </w:r>
      <w:r>
        <w:t>la</w:t>
      </w:r>
      <w:r>
        <w:rPr>
          <w:spacing w:val="-9"/>
        </w:rPr>
        <w:t xml:space="preserve"> </w:t>
      </w:r>
      <w:r>
        <w:t>cláusula</w:t>
      </w:r>
      <w:r>
        <w:rPr>
          <w:spacing w:val="-8"/>
        </w:rPr>
        <w:t xml:space="preserve"> </w:t>
      </w:r>
      <w:proofErr w:type="gramStart"/>
      <w:r>
        <w:t>décimo</w:t>
      </w:r>
      <w:r>
        <w:rPr>
          <w:spacing w:val="-9"/>
        </w:rPr>
        <w:t xml:space="preserve"> </w:t>
      </w:r>
      <w:r>
        <w:t>cuarta</w:t>
      </w:r>
      <w:proofErr w:type="gramEnd"/>
      <w:r>
        <w:rPr>
          <w:spacing w:val="-8"/>
        </w:rPr>
        <w:t xml:space="preserve"> </w:t>
      </w:r>
      <w:r>
        <w:t>del</w:t>
      </w:r>
      <w:r>
        <w:rPr>
          <w:spacing w:val="-10"/>
        </w:rPr>
        <w:t xml:space="preserve"> </w:t>
      </w:r>
      <w:r>
        <w:t>acuerdo</w:t>
      </w:r>
      <w:r>
        <w:rPr>
          <w:spacing w:val="-8"/>
        </w:rPr>
        <w:t xml:space="preserve"> </w:t>
      </w:r>
      <w:r>
        <w:t>de</w:t>
      </w:r>
      <w:r>
        <w:rPr>
          <w:spacing w:val="-8"/>
        </w:rPr>
        <w:t xml:space="preserve"> </w:t>
      </w:r>
      <w:r>
        <w:t>voluntades</w:t>
      </w:r>
      <w:r>
        <w:rPr>
          <w:spacing w:val="-9"/>
        </w:rPr>
        <w:t xml:space="preserve"> </w:t>
      </w:r>
      <w:r>
        <w:t>se</w:t>
      </w:r>
      <w:r>
        <w:rPr>
          <w:spacing w:val="-8"/>
        </w:rPr>
        <w:t xml:space="preserve"> </w:t>
      </w:r>
      <w:r>
        <w:t>convino</w:t>
      </w:r>
      <w:r>
        <w:rPr>
          <w:spacing w:val="-11"/>
        </w:rPr>
        <w:t xml:space="preserve"> </w:t>
      </w:r>
      <w:r>
        <w:t>que,</w:t>
      </w:r>
      <w:r>
        <w:rPr>
          <w:spacing w:val="-9"/>
        </w:rPr>
        <w:t xml:space="preserve"> </w:t>
      </w:r>
      <w:r>
        <w:t>entre</w:t>
      </w:r>
      <w:r>
        <w:rPr>
          <w:spacing w:val="-9"/>
        </w:rPr>
        <w:t xml:space="preserve"> </w:t>
      </w:r>
      <w:r>
        <w:t>otras obligaciones, el contratista tendría a su cargo la gestión de las garantías de cumplimiento del contrato, pago de salarios y</w:t>
      </w:r>
      <w:r>
        <w:rPr>
          <w:spacing w:val="-1"/>
        </w:rPr>
        <w:t xml:space="preserve"> </w:t>
      </w:r>
      <w:r>
        <w:t xml:space="preserve">prestaciones sociales, estabilidad de las obras y responsabilidad civil extracontractual </w:t>
      </w:r>
      <w:r>
        <w:rPr>
          <w:rFonts w:ascii="Arial" w:hAnsi="Arial"/>
          <w:i/>
        </w:rPr>
        <w:t>(hecho probado No. 6.1.1.2.).</w:t>
      </w:r>
    </w:p>
    <w:p w14:paraId="2601A0F4" w14:textId="77777777" w:rsidR="00526F53" w:rsidRDefault="00526F53">
      <w:pPr>
        <w:pStyle w:val="Textoindependiente"/>
        <w:spacing w:before="139"/>
        <w:rPr>
          <w:rFonts w:ascii="Arial"/>
          <w:i/>
        </w:rPr>
      </w:pPr>
    </w:p>
    <w:p w14:paraId="2788659E" w14:textId="77777777" w:rsidR="00526F53" w:rsidRDefault="001C4FF6">
      <w:pPr>
        <w:pStyle w:val="Textoindependiente"/>
        <w:spacing w:line="360" w:lineRule="auto"/>
        <w:ind w:left="427" w:right="135"/>
        <w:jc w:val="both"/>
        <w:rPr>
          <w:rFonts w:ascii="Arial" w:hAnsi="Arial"/>
          <w:i/>
        </w:rPr>
      </w:pPr>
      <w:r>
        <w:t>En</w:t>
      </w:r>
      <w:r>
        <w:rPr>
          <w:spacing w:val="-2"/>
        </w:rPr>
        <w:t xml:space="preserve"> </w:t>
      </w:r>
      <w:r>
        <w:t>caso</w:t>
      </w:r>
      <w:r>
        <w:rPr>
          <w:spacing w:val="-4"/>
        </w:rPr>
        <w:t xml:space="preserve"> </w:t>
      </w:r>
      <w:r>
        <w:t>de</w:t>
      </w:r>
      <w:r>
        <w:rPr>
          <w:spacing w:val="-4"/>
        </w:rPr>
        <w:t xml:space="preserve"> </w:t>
      </w:r>
      <w:r>
        <w:t>que</w:t>
      </w:r>
      <w:r>
        <w:rPr>
          <w:spacing w:val="-4"/>
        </w:rPr>
        <w:t xml:space="preserve"> </w:t>
      </w:r>
      <w:r>
        <w:t>el</w:t>
      </w:r>
      <w:r>
        <w:rPr>
          <w:spacing w:val="-2"/>
        </w:rPr>
        <w:t xml:space="preserve"> </w:t>
      </w:r>
      <w:r>
        <w:t>contrato</w:t>
      </w:r>
      <w:r>
        <w:rPr>
          <w:spacing w:val="-1"/>
        </w:rPr>
        <w:t xml:space="preserve"> </w:t>
      </w:r>
      <w:r>
        <w:t>fuera</w:t>
      </w:r>
      <w:r>
        <w:rPr>
          <w:spacing w:val="-2"/>
        </w:rPr>
        <w:t xml:space="preserve"> </w:t>
      </w:r>
      <w:r>
        <w:t>incumplido</w:t>
      </w:r>
      <w:r>
        <w:rPr>
          <w:spacing w:val="-4"/>
        </w:rPr>
        <w:t xml:space="preserve"> </w:t>
      </w:r>
      <w:r>
        <w:t>por</w:t>
      </w:r>
      <w:r>
        <w:rPr>
          <w:spacing w:val="-2"/>
        </w:rPr>
        <w:t xml:space="preserve"> </w:t>
      </w:r>
      <w:r>
        <w:t>el</w:t>
      </w:r>
      <w:r>
        <w:rPr>
          <w:spacing w:val="-2"/>
        </w:rPr>
        <w:t xml:space="preserve"> </w:t>
      </w:r>
      <w:r>
        <w:t>contratista</w:t>
      </w:r>
      <w:r>
        <w:rPr>
          <w:spacing w:val="-2"/>
        </w:rPr>
        <w:t xml:space="preserve"> </w:t>
      </w:r>
      <w:r>
        <w:t>de</w:t>
      </w:r>
      <w:r>
        <w:rPr>
          <w:spacing w:val="-2"/>
        </w:rPr>
        <w:t xml:space="preserve"> </w:t>
      </w:r>
      <w:r>
        <w:t>tal</w:t>
      </w:r>
      <w:r>
        <w:rPr>
          <w:spacing w:val="-5"/>
        </w:rPr>
        <w:t xml:space="preserve"> </w:t>
      </w:r>
      <w:r>
        <w:t>manera</w:t>
      </w:r>
      <w:r>
        <w:rPr>
          <w:spacing w:val="-4"/>
        </w:rPr>
        <w:t xml:space="preserve"> </w:t>
      </w:r>
      <w:r>
        <w:t>que</w:t>
      </w:r>
      <w:r>
        <w:rPr>
          <w:spacing w:val="-4"/>
        </w:rPr>
        <w:t xml:space="preserve"> </w:t>
      </w:r>
      <w:r>
        <w:t>se afectara</w:t>
      </w:r>
      <w:r>
        <w:rPr>
          <w:spacing w:val="-5"/>
        </w:rPr>
        <w:t xml:space="preserve"> </w:t>
      </w:r>
      <w:r>
        <w:t>grave</w:t>
      </w:r>
      <w:r>
        <w:rPr>
          <w:spacing w:val="-5"/>
        </w:rPr>
        <w:t xml:space="preserve"> </w:t>
      </w:r>
      <w:r>
        <w:t>y</w:t>
      </w:r>
      <w:r>
        <w:rPr>
          <w:spacing w:val="-8"/>
        </w:rPr>
        <w:t xml:space="preserve"> </w:t>
      </w:r>
      <w:r>
        <w:t>directa</w:t>
      </w:r>
      <w:r>
        <w:rPr>
          <w:spacing w:val="-5"/>
        </w:rPr>
        <w:t xml:space="preserve"> </w:t>
      </w:r>
      <w:r>
        <w:t>la</w:t>
      </w:r>
      <w:r>
        <w:rPr>
          <w:spacing w:val="-7"/>
        </w:rPr>
        <w:t xml:space="preserve"> </w:t>
      </w:r>
      <w:r>
        <w:t>ejecución</w:t>
      </w:r>
      <w:r>
        <w:rPr>
          <w:spacing w:val="-7"/>
        </w:rPr>
        <w:t xml:space="preserve"> </w:t>
      </w:r>
      <w:r>
        <w:t>negocial,</w:t>
      </w:r>
      <w:r>
        <w:rPr>
          <w:spacing w:val="-5"/>
        </w:rPr>
        <w:t xml:space="preserve"> </w:t>
      </w:r>
      <w:r>
        <w:t>la</w:t>
      </w:r>
      <w:r>
        <w:rPr>
          <w:spacing w:val="-5"/>
        </w:rPr>
        <w:t xml:space="preserve"> </w:t>
      </w:r>
      <w:r>
        <w:t>cláusula</w:t>
      </w:r>
      <w:r>
        <w:rPr>
          <w:spacing w:val="-7"/>
        </w:rPr>
        <w:t xml:space="preserve"> </w:t>
      </w:r>
      <w:proofErr w:type="gramStart"/>
      <w:r>
        <w:t>décimo</w:t>
      </w:r>
      <w:r>
        <w:rPr>
          <w:spacing w:val="-7"/>
        </w:rPr>
        <w:t xml:space="preserve"> </w:t>
      </w:r>
      <w:r>
        <w:t>séptima</w:t>
      </w:r>
      <w:proofErr w:type="gramEnd"/>
      <w:r>
        <w:rPr>
          <w:spacing w:val="-7"/>
        </w:rPr>
        <w:t xml:space="preserve"> </w:t>
      </w:r>
      <w:r>
        <w:t xml:space="preserve">consagró la posibilidad de declarar su caducidad, dándolo por terminado y ordenando su liquidación en el estado en que se encuentre </w:t>
      </w:r>
      <w:r>
        <w:rPr>
          <w:rFonts w:ascii="Arial" w:hAnsi="Arial"/>
          <w:i/>
        </w:rPr>
        <w:t>(hecho probado No. 6.1.1.2.).</w:t>
      </w:r>
    </w:p>
    <w:p w14:paraId="36AF21FC" w14:textId="77777777" w:rsidR="00526F53" w:rsidRDefault="00526F53">
      <w:pPr>
        <w:pStyle w:val="Textoindependiente"/>
        <w:spacing w:before="137"/>
        <w:rPr>
          <w:rFonts w:ascii="Arial"/>
          <w:i/>
        </w:rPr>
      </w:pPr>
    </w:p>
    <w:p w14:paraId="77B7943D" w14:textId="77777777" w:rsidR="00526F53" w:rsidRDefault="001C4FF6">
      <w:pPr>
        <w:pStyle w:val="Textoindependiente"/>
        <w:spacing w:before="1" w:line="360" w:lineRule="auto"/>
        <w:ind w:left="427" w:right="137"/>
        <w:jc w:val="both"/>
        <w:rPr>
          <w:rFonts w:ascii="Arial" w:hAnsi="Arial"/>
          <w:i/>
        </w:rPr>
      </w:pPr>
      <w:r>
        <w:t>Alternativamente, las partes incorporaron en la cláusula vigésima sexta la terminación bilateral anticipada, como una figura en virtud de la cual, si no se cumplían los requisitos de ejecución en los 15 días hábiles siguientes, el municipio daría por finalizado conjuntamente el acuerdo de voluntades para adjudicar la licitación y</w:t>
      </w:r>
      <w:r>
        <w:rPr>
          <w:spacing w:val="-2"/>
        </w:rPr>
        <w:t xml:space="preserve"> </w:t>
      </w:r>
      <w:r>
        <w:t>suscribir</w:t>
      </w:r>
      <w:r>
        <w:rPr>
          <w:spacing w:val="-1"/>
        </w:rPr>
        <w:t xml:space="preserve"> </w:t>
      </w:r>
      <w:r>
        <w:t>un</w:t>
      </w:r>
      <w:r>
        <w:rPr>
          <w:spacing w:val="-1"/>
        </w:rPr>
        <w:t xml:space="preserve"> </w:t>
      </w:r>
      <w:r>
        <w:t>nuevo</w:t>
      </w:r>
      <w:r>
        <w:rPr>
          <w:spacing w:val="-1"/>
        </w:rPr>
        <w:t xml:space="preserve"> </w:t>
      </w:r>
      <w:r>
        <w:t>negocio</w:t>
      </w:r>
      <w:r>
        <w:rPr>
          <w:spacing w:val="-2"/>
        </w:rPr>
        <w:t xml:space="preserve"> </w:t>
      </w:r>
      <w:r>
        <w:t>jurídico con</w:t>
      </w:r>
      <w:r>
        <w:rPr>
          <w:spacing w:val="-2"/>
        </w:rPr>
        <w:t xml:space="preserve"> </w:t>
      </w:r>
      <w:r>
        <w:t>el proponente</w:t>
      </w:r>
      <w:r>
        <w:rPr>
          <w:spacing w:val="-2"/>
        </w:rPr>
        <w:t xml:space="preserve"> </w:t>
      </w:r>
      <w:r>
        <w:t>que siguiera</w:t>
      </w:r>
      <w:r>
        <w:rPr>
          <w:spacing w:val="-2"/>
        </w:rPr>
        <w:t xml:space="preserve"> </w:t>
      </w:r>
      <w:r>
        <w:t>en</w:t>
      </w:r>
      <w:r>
        <w:rPr>
          <w:spacing w:val="-1"/>
        </w:rPr>
        <w:t xml:space="preserve"> </w:t>
      </w:r>
      <w:r>
        <w:t xml:space="preserve">el orden de elegibilidad </w:t>
      </w:r>
      <w:r>
        <w:rPr>
          <w:rFonts w:ascii="Arial" w:hAnsi="Arial"/>
          <w:i/>
        </w:rPr>
        <w:t>(hecho probado No. 6.1.1.2.).</w:t>
      </w:r>
    </w:p>
    <w:p w14:paraId="58BEE43D" w14:textId="77777777" w:rsidR="00526F53" w:rsidRDefault="00526F53">
      <w:pPr>
        <w:pStyle w:val="Textoindependiente"/>
        <w:spacing w:before="136"/>
        <w:rPr>
          <w:rFonts w:ascii="Arial"/>
          <w:i/>
        </w:rPr>
      </w:pPr>
    </w:p>
    <w:p w14:paraId="2E46F092" w14:textId="77777777" w:rsidR="00526F53" w:rsidRDefault="001C4FF6">
      <w:pPr>
        <w:pStyle w:val="Textoindependiente"/>
        <w:spacing w:before="1" w:line="360" w:lineRule="auto"/>
        <w:ind w:left="427" w:right="139"/>
        <w:jc w:val="both"/>
        <w:rPr>
          <w:rFonts w:ascii="Arial" w:hAnsi="Arial"/>
          <w:i/>
        </w:rPr>
      </w:pPr>
      <w:r>
        <w:t>Posteriormente,</w:t>
      </w:r>
      <w:r>
        <w:rPr>
          <w:spacing w:val="-17"/>
        </w:rPr>
        <w:t xml:space="preserve"> </w:t>
      </w:r>
      <w:r>
        <w:t>el</w:t>
      </w:r>
      <w:r>
        <w:rPr>
          <w:spacing w:val="-15"/>
        </w:rPr>
        <w:t xml:space="preserve"> </w:t>
      </w:r>
      <w:r>
        <w:t>30</w:t>
      </w:r>
      <w:r>
        <w:rPr>
          <w:spacing w:val="-15"/>
        </w:rPr>
        <w:t xml:space="preserve"> </w:t>
      </w:r>
      <w:r>
        <w:t>de</w:t>
      </w:r>
      <w:r>
        <w:rPr>
          <w:spacing w:val="-16"/>
        </w:rPr>
        <w:t xml:space="preserve"> </w:t>
      </w:r>
      <w:r>
        <w:t>diciembre</w:t>
      </w:r>
      <w:r>
        <w:rPr>
          <w:spacing w:val="-16"/>
        </w:rPr>
        <w:t xml:space="preserve"> </w:t>
      </w:r>
      <w:r>
        <w:t>de</w:t>
      </w:r>
      <w:r>
        <w:rPr>
          <w:spacing w:val="-17"/>
        </w:rPr>
        <w:t xml:space="preserve"> </w:t>
      </w:r>
      <w:r>
        <w:t>2015</w:t>
      </w:r>
      <w:r>
        <w:rPr>
          <w:spacing w:val="-16"/>
        </w:rPr>
        <w:t xml:space="preserve"> </w:t>
      </w:r>
      <w:r>
        <w:t>se</w:t>
      </w:r>
      <w:r>
        <w:rPr>
          <w:spacing w:val="-17"/>
        </w:rPr>
        <w:t xml:space="preserve"> </w:t>
      </w:r>
      <w:r>
        <w:t>suscribió</w:t>
      </w:r>
      <w:r>
        <w:rPr>
          <w:spacing w:val="-16"/>
        </w:rPr>
        <w:t xml:space="preserve"> </w:t>
      </w:r>
      <w:r>
        <w:t>el</w:t>
      </w:r>
      <w:r>
        <w:rPr>
          <w:spacing w:val="-17"/>
        </w:rPr>
        <w:t xml:space="preserve"> </w:t>
      </w:r>
      <w:r>
        <w:t>acta</w:t>
      </w:r>
      <w:r>
        <w:rPr>
          <w:spacing w:val="-17"/>
        </w:rPr>
        <w:t xml:space="preserve"> </w:t>
      </w:r>
      <w:r>
        <w:t>de</w:t>
      </w:r>
      <w:r>
        <w:rPr>
          <w:spacing w:val="-15"/>
        </w:rPr>
        <w:t xml:space="preserve"> </w:t>
      </w:r>
      <w:r>
        <w:t>inicio</w:t>
      </w:r>
      <w:r>
        <w:rPr>
          <w:spacing w:val="-16"/>
        </w:rPr>
        <w:t xml:space="preserve"> </w:t>
      </w:r>
      <w:r>
        <w:t>del</w:t>
      </w:r>
      <w:r>
        <w:rPr>
          <w:spacing w:val="-17"/>
        </w:rPr>
        <w:t xml:space="preserve"> </w:t>
      </w:r>
      <w:r>
        <w:t>acuerdo de</w:t>
      </w:r>
      <w:r>
        <w:rPr>
          <w:spacing w:val="-17"/>
        </w:rPr>
        <w:t xml:space="preserve"> </w:t>
      </w:r>
      <w:r>
        <w:t>voluntades</w:t>
      </w:r>
      <w:r>
        <w:rPr>
          <w:spacing w:val="-17"/>
        </w:rPr>
        <w:t xml:space="preserve"> </w:t>
      </w:r>
      <w:r>
        <w:rPr>
          <w:rFonts w:ascii="Arial" w:hAnsi="Arial"/>
          <w:i/>
        </w:rPr>
        <w:t>(hecho</w:t>
      </w:r>
      <w:r>
        <w:rPr>
          <w:rFonts w:ascii="Arial" w:hAnsi="Arial"/>
          <w:i/>
          <w:spacing w:val="-16"/>
        </w:rPr>
        <w:t xml:space="preserve"> </w:t>
      </w:r>
      <w:r>
        <w:rPr>
          <w:rFonts w:ascii="Arial" w:hAnsi="Arial"/>
          <w:i/>
        </w:rPr>
        <w:t>probado</w:t>
      </w:r>
      <w:r>
        <w:rPr>
          <w:rFonts w:ascii="Arial" w:hAnsi="Arial"/>
          <w:i/>
          <w:spacing w:val="-17"/>
        </w:rPr>
        <w:t xml:space="preserve"> </w:t>
      </w:r>
      <w:r>
        <w:rPr>
          <w:rFonts w:ascii="Arial" w:hAnsi="Arial"/>
          <w:i/>
        </w:rPr>
        <w:t>No.</w:t>
      </w:r>
      <w:r>
        <w:rPr>
          <w:rFonts w:ascii="Arial" w:hAnsi="Arial"/>
          <w:i/>
          <w:spacing w:val="-17"/>
        </w:rPr>
        <w:t xml:space="preserve"> </w:t>
      </w:r>
      <w:r>
        <w:rPr>
          <w:rFonts w:ascii="Arial" w:hAnsi="Arial"/>
          <w:i/>
        </w:rPr>
        <w:t>6.1.2.2.)</w:t>
      </w:r>
      <w:r>
        <w:rPr>
          <w:rFonts w:ascii="Arial" w:hAnsi="Arial"/>
          <w:i/>
          <w:spacing w:val="-17"/>
        </w:rPr>
        <w:t xml:space="preserve"> </w:t>
      </w:r>
      <w:r>
        <w:t>y,</w:t>
      </w:r>
      <w:r>
        <w:rPr>
          <w:spacing w:val="-16"/>
        </w:rPr>
        <w:t xml:space="preserve"> </w:t>
      </w:r>
      <w:r>
        <w:t>tras</w:t>
      </w:r>
      <w:r>
        <w:rPr>
          <w:spacing w:val="-17"/>
        </w:rPr>
        <w:t xml:space="preserve"> </w:t>
      </w:r>
      <w:r>
        <w:t>sendos</w:t>
      </w:r>
      <w:r>
        <w:rPr>
          <w:spacing w:val="-17"/>
        </w:rPr>
        <w:t xml:space="preserve"> </w:t>
      </w:r>
      <w:r>
        <w:t>incumplimientos</w:t>
      </w:r>
      <w:r>
        <w:rPr>
          <w:spacing w:val="-16"/>
        </w:rPr>
        <w:t xml:space="preserve"> </w:t>
      </w:r>
      <w:r>
        <w:t>de</w:t>
      </w:r>
      <w:r>
        <w:rPr>
          <w:spacing w:val="-17"/>
        </w:rPr>
        <w:t xml:space="preserve"> </w:t>
      </w:r>
      <w:r>
        <w:t xml:space="preserve">Socar en la gestión de las pólizas a su cargo, el 17 de enero de 2018 se declaró la caducidad del contrato, decisión que fue confirmada el 23 de mayo siguiente </w:t>
      </w:r>
      <w:r>
        <w:rPr>
          <w:rFonts w:ascii="Arial" w:hAnsi="Arial"/>
          <w:i/>
        </w:rPr>
        <w:t>(hechos probados Nos. 6.1.3.1. y 6.1.3.2.).</w:t>
      </w:r>
    </w:p>
    <w:p w14:paraId="7287E6E7" w14:textId="77777777" w:rsidR="00526F53" w:rsidRDefault="00526F53">
      <w:pPr>
        <w:pStyle w:val="Textoindependiente"/>
        <w:spacing w:before="138"/>
        <w:rPr>
          <w:rFonts w:ascii="Arial"/>
          <w:i/>
        </w:rPr>
      </w:pPr>
    </w:p>
    <w:p w14:paraId="62B23243" w14:textId="77777777" w:rsidR="00526F53" w:rsidRDefault="001C4FF6">
      <w:pPr>
        <w:pStyle w:val="Textoindependiente"/>
        <w:spacing w:line="360" w:lineRule="auto"/>
        <w:ind w:left="427" w:right="136"/>
        <w:jc w:val="both"/>
      </w:pPr>
      <w:r>
        <w:t>Como se observa, en el contrato No. CCE-RAM.01-2014 del 22 de diciembre de 2014 del existen dos disposiciones que deben leerse en concordancia con los criterios</w:t>
      </w:r>
      <w:r>
        <w:rPr>
          <w:spacing w:val="-4"/>
        </w:rPr>
        <w:t xml:space="preserve"> </w:t>
      </w:r>
      <w:r>
        <w:t>interpretativos</w:t>
      </w:r>
      <w:r>
        <w:rPr>
          <w:spacing w:val="-7"/>
        </w:rPr>
        <w:t xml:space="preserve"> </w:t>
      </w:r>
      <w:r>
        <w:t>del</w:t>
      </w:r>
      <w:r>
        <w:rPr>
          <w:spacing w:val="-5"/>
        </w:rPr>
        <w:t xml:space="preserve"> </w:t>
      </w:r>
      <w:r>
        <w:t>Código</w:t>
      </w:r>
      <w:r>
        <w:rPr>
          <w:spacing w:val="-3"/>
        </w:rPr>
        <w:t xml:space="preserve"> </w:t>
      </w:r>
      <w:r>
        <w:t>Civil,</w:t>
      </w:r>
      <w:r>
        <w:rPr>
          <w:spacing w:val="-4"/>
        </w:rPr>
        <w:t xml:space="preserve"> </w:t>
      </w:r>
      <w:r>
        <w:t>a</w:t>
      </w:r>
      <w:r>
        <w:rPr>
          <w:spacing w:val="-4"/>
        </w:rPr>
        <w:t xml:space="preserve"> </w:t>
      </w:r>
      <w:r>
        <w:t xml:space="preserve">saber: </w:t>
      </w:r>
      <w:r>
        <w:rPr>
          <w:rFonts w:ascii="Arial" w:hAnsi="Arial"/>
          <w:b/>
          <w:i/>
        </w:rPr>
        <w:t>i)</w:t>
      </w:r>
      <w:r>
        <w:rPr>
          <w:rFonts w:ascii="Arial" w:hAnsi="Arial"/>
          <w:b/>
          <w:i/>
          <w:spacing w:val="-5"/>
        </w:rPr>
        <w:t xml:space="preserve"> </w:t>
      </w:r>
      <w:r>
        <w:t>la</w:t>
      </w:r>
      <w:r>
        <w:rPr>
          <w:spacing w:val="-4"/>
        </w:rPr>
        <w:t xml:space="preserve"> </w:t>
      </w:r>
      <w:r>
        <w:t>prevalencia</w:t>
      </w:r>
      <w:r>
        <w:rPr>
          <w:spacing w:val="-4"/>
        </w:rPr>
        <w:t xml:space="preserve"> </w:t>
      </w:r>
      <w:r>
        <w:t>de</w:t>
      </w:r>
      <w:r>
        <w:rPr>
          <w:spacing w:val="-6"/>
        </w:rPr>
        <w:t xml:space="preserve"> </w:t>
      </w:r>
      <w:r>
        <w:t>la</w:t>
      </w:r>
      <w:r>
        <w:rPr>
          <w:spacing w:val="-4"/>
        </w:rPr>
        <w:t xml:space="preserve"> </w:t>
      </w:r>
      <w:r>
        <w:t>intención</w:t>
      </w:r>
      <w:r>
        <w:rPr>
          <w:spacing w:val="-4"/>
        </w:rPr>
        <w:t xml:space="preserve"> </w:t>
      </w:r>
      <w:r>
        <w:t>de</w:t>
      </w:r>
    </w:p>
    <w:p w14:paraId="693F2867"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36FDDF1F" w14:textId="77777777" w:rsidR="00526F53" w:rsidRDefault="00526F53">
      <w:pPr>
        <w:pStyle w:val="Textoindependiente"/>
        <w:spacing w:before="272"/>
      </w:pPr>
    </w:p>
    <w:p w14:paraId="44656AB9" w14:textId="77777777" w:rsidR="00526F53" w:rsidRDefault="001C4FF6">
      <w:pPr>
        <w:pStyle w:val="Textoindependiente"/>
        <w:spacing w:line="357" w:lineRule="auto"/>
        <w:ind w:left="427" w:right="135"/>
        <w:jc w:val="both"/>
      </w:pPr>
      <w:r>
        <w:t>los contratantes</w:t>
      </w:r>
      <w:hyperlink w:anchor="_bookmark63" w:history="1">
        <w:r>
          <w:rPr>
            <w:position w:val="8"/>
            <w:sz w:val="16"/>
          </w:rPr>
          <w:t>64</w:t>
        </w:r>
      </w:hyperlink>
      <w:r>
        <w:t xml:space="preserve">, </w:t>
      </w:r>
      <w:proofErr w:type="spellStart"/>
      <w:r>
        <w:rPr>
          <w:rFonts w:ascii="Arial" w:hAnsi="Arial"/>
          <w:b/>
          <w:i/>
        </w:rPr>
        <w:t>ii</w:t>
      </w:r>
      <w:proofErr w:type="spellEnd"/>
      <w:r>
        <w:rPr>
          <w:rFonts w:ascii="Arial" w:hAnsi="Arial"/>
          <w:b/>
          <w:i/>
        </w:rPr>
        <w:t xml:space="preserve">) </w:t>
      </w:r>
      <w:r>
        <w:t>la</w:t>
      </w:r>
      <w:r>
        <w:rPr>
          <w:spacing w:val="-3"/>
        </w:rPr>
        <w:t xml:space="preserve"> </w:t>
      </w:r>
      <w:r>
        <w:t>preponderancia de aquella interpretación que le dé sentido a todo el clausulado contractua</w:t>
      </w:r>
      <w:hyperlink w:anchor="_bookmark64" w:history="1">
        <w:r>
          <w:t>l</w:t>
        </w:r>
        <w:r>
          <w:rPr>
            <w:position w:val="8"/>
            <w:sz w:val="16"/>
          </w:rPr>
          <w:t>65</w:t>
        </w:r>
      </w:hyperlink>
      <w:r>
        <w:t xml:space="preserve">, </w:t>
      </w:r>
      <w:proofErr w:type="spellStart"/>
      <w:r>
        <w:rPr>
          <w:rFonts w:ascii="Arial" w:hAnsi="Arial"/>
          <w:b/>
          <w:i/>
        </w:rPr>
        <w:t>iii</w:t>
      </w:r>
      <w:proofErr w:type="spellEnd"/>
      <w:r>
        <w:rPr>
          <w:rFonts w:ascii="Arial" w:hAnsi="Arial"/>
          <w:b/>
          <w:i/>
        </w:rPr>
        <w:t xml:space="preserve">) </w:t>
      </w:r>
      <w:r>
        <w:t>la lectura sistemática e integral del acuerdo de</w:t>
      </w:r>
      <w:r>
        <w:rPr>
          <w:spacing w:val="-17"/>
        </w:rPr>
        <w:t xml:space="preserve"> </w:t>
      </w:r>
      <w:r>
        <w:t>voluntades</w:t>
      </w:r>
      <w:r>
        <w:rPr>
          <w:spacing w:val="-17"/>
        </w:rPr>
        <w:t xml:space="preserve"> </w:t>
      </w:r>
      <w:r>
        <w:t>para</w:t>
      </w:r>
      <w:r>
        <w:rPr>
          <w:spacing w:val="-16"/>
        </w:rPr>
        <w:t xml:space="preserve"> </w:t>
      </w:r>
      <w:r>
        <w:t>determinar</w:t>
      </w:r>
      <w:r>
        <w:rPr>
          <w:spacing w:val="-17"/>
        </w:rPr>
        <w:t xml:space="preserve"> </w:t>
      </w:r>
      <w:r>
        <w:t>su</w:t>
      </w:r>
      <w:r>
        <w:rPr>
          <w:spacing w:val="-17"/>
        </w:rPr>
        <w:t xml:space="preserve"> </w:t>
      </w:r>
      <w:r>
        <w:t>finalidad</w:t>
      </w:r>
      <w:hyperlink w:anchor="_bookmark65" w:history="1">
        <w:r>
          <w:rPr>
            <w:position w:val="8"/>
            <w:sz w:val="16"/>
          </w:rPr>
          <w:t>66</w:t>
        </w:r>
      </w:hyperlink>
      <w:r>
        <w:t>,</w:t>
      </w:r>
      <w:r>
        <w:rPr>
          <w:spacing w:val="-17"/>
        </w:rPr>
        <w:t xml:space="preserve"> </w:t>
      </w:r>
      <w:r>
        <w:t>debido</w:t>
      </w:r>
      <w:r>
        <w:rPr>
          <w:spacing w:val="-16"/>
        </w:rPr>
        <w:t xml:space="preserve"> </w:t>
      </w:r>
      <w:r>
        <w:t>a</w:t>
      </w:r>
      <w:r>
        <w:rPr>
          <w:spacing w:val="-17"/>
        </w:rPr>
        <w:t xml:space="preserve"> </w:t>
      </w:r>
      <w:r>
        <w:t>que</w:t>
      </w:r>
      <w:r>
        <w:rPr>
          <w:spacing w:val="-17"/>
        </w:rPr>
        <w:t xml:space="preserve"> </w:t>
      </w:r>
      <w:r>
        <w:t>ofrecen</w:t>
      </w:r>
      <w:r>
        <w:rPr>
          <w:spacing w:val="-16"/>
        </w:rPr>
        <w:t xml:space="preserve"> </w:t>
      </w:r>
      <w:r>
        <w:t>distintos</w:t>
      </w:r>
      <w:r>
        <w:rPr>
          <w:spacing w:val="-17"/>
        </w:rPr>
        <w:t xml:space="preserve"> </w:t>
      </w:r>
      <w:r>
        <w:t>caminos sobre un escenario que, eventualmente, puede ser similar.</w:t>
      </w:r>
    </w:p>
    <w:p w14:paraId="01BC1979" w14:textId="77777777" w:rsidR="00526F53" w:rsidRDefault="00526F53">
      <w:pPr>
        <w:pStyle w:val="Textoindependiente"/>
        <w:spacing w:before="138"/>
      </w:pPr>
    </w:p>
    <w:p w14:paraId="2829D767" w14:textId="77777777" w:rsidR="00526F53" w:rsidRDefault="001C4FF6">
      <w:pPr>
        <w:pStyle w:val="Textoindependiente"/>
        <w:spacing w:line="360" w:lineRule="auto"/>
        <w:ind w:left="427" w:right="139"/>
        <w:jc w:val="both"/>
      </w:pPr>
      <w:r>
        <w:t>Ciertamente,</w:t>
      </w:r>
      <w:r>
        <w:rPr>
          <w:spacing w:val="-17"/>
        </w:rPr>
        <w:t xml:space="preserve"> </w:t>
      </w:r>
      <w:r>
        <w:t>la</w:t>
      </w:r>
      <w:r>
        <w:rPr>
          <w:spacing w:val="-17"/>
        </w:rPr>
        <w:t xml:space="preserve"> </w:t>
      </w:r>
      <w:r>
        <w:t>jurisprudencia</w:t>
      </w:r>
      <w:r>
        <w:rPr>
          <w:spacing w:val="-16"/>
        </w:rPr>
        <w:t xml:space="preserve"> </w:t>
      </w:r>
      <w:r>
        <w:t>del</w:t>
      </w:r>
      <w:r>
        <w:rPr>
          <w:spacing w:val="-17"/>
        </w:rPr>
        <w:t xml:space="preserve"> </w:t>
      </w:r>
      <w:r>
        <w:t>Consejo</w:t>
      </w:r>
      <w:r>
        <w:rPr>
          <w:spacing w:val="-17"/>
        </w:rPr>
        <w:t xml:space="preserve"> </w:t>
      </w:r>
      <w:r>
        <w:t>de</w:t>
      </w:r>
      <w:r>
        <w:rPr>
          <w:spacing w:val="-17"/>
        </w:rPr>
        <w:t xml:space="preserve"> </w:t>
      </w:r>
      <w:r>
        <w:t>Estado</w:t>
      </w:r>
      <w:r>
        <w:rPr>
          <w:spacing w:val="-16"/>
        </w:rPr>
        <w:t xml:space="preserve"> </w:t>
      </w:r>
      <w:r>
        <w:t>ha</w:t>
      </w:r>
      <w:r>
        <w:rPr>
          <w:spacing w:val="-17"/>
        </w:rPr>
        <w:t xml:space="preserve"> </w:t>
      </w:r>
      <w:r>
        <w:t>hecho</w:t>
      </w:r>
      <w:r>
        <w:rPr>
          <w:spacing w:val="-17"/>
        </w:rPr>
        <w:t xml:space="preserve"> </w:t>
      </w:r>
      <w:r>
        <w:t>uso</w:t>
      </w:r>
      <w:r>
        <w:rPr>
          <w:spacing w:val="-16"/>
        </w:rPr>
        <w:t xml:space="preserve"> </w:t>
      </w:r>
      <w:r>
        <w:t>de</w:t>
      </w:r>
      <w:r>
        <w:rPr>
          <w:spacing w:val="-17"/>
        </w:rPr>
        <w:t xml:space="preserve"> </w:t>
      </w:r>
      <w:r>
        <w:t>los</w:t>
      </w:r>
      <w:r>
        <w:rPr>
          <w:spacing w:val="-17"/>
        </w:rPr>
        <w:t xml:space="preserve"> </w:t>
      </w:r>
      <w:r>
        <w:t>anteriores criterios</w:t>
      </w:r>
      <w:r>
        <w:rPr>
          <w:spacing w:val="-8"/>
        </w:rPr>
        <w:t xml:space="preserve"> </w:t>
      </w:r>
      <w:r>
        <w:t>en</w:t>
      </w:r>
      <w:r>
        <w:rPr>
          <w:spacing w:val="-9"/>
        </w:rPr>
        <w:t xml:space="preserve"> </w:t>
      </w:r>
      <w:r>
        <w:t>eventos</w:t>
      </w:r>
      <w:r>
        <w:rPr>
          <w:spacing w:val="-10"/>
        </w:rPr>
        <w:t xml:space="preserve"> </w:t>
      </w:r>
      <w:r>
        <w:t>en</w:t>
      </w:r>
      <w:r>
        <w:rPr>
          <w:spacing w:val="-9"/>
        </w:rPr>
        <w:t xml:space="preserve"> </w:t>
      </w:r>
      <w:r>
        <w:t>los</w:t>
      </w:r>
      <w:r>
        <w:rPr>
          <w:spacing w:val="-7"/>
        </w:rPr>
        <w:t xml:space="preserve"> </w:t>
      </w:r>
      <w:r>
        <w:t>cuales</w:t>
      </w:r>
      <w:r>
        <w:rPr>
          <w:spacing w:val="-7"/>
        </w:rPr>
        <w:t xml:space="preserve"> </w:t>
      </w:r>
      <w:r>
        <w:t>no</w:t>
      </w:r>
      <w:r>
        <w:rPr>
          <w:spacing w:val="-9"/>
        </w:rPr>
        <w:t xml:space="preserve"> </w:t>
      </w:r>
      <w:r>
        <w:t>exista</w:t>
      </w:r>
      <w:r>
        <w:rPr>
          <w:spacing w:val="-7"/>
        </w:rPr>
        <w:t xml:space="preserve"> </w:t>
      </w:r>
      <w:r>
        <w:t>suficiente</w:t>
      </w:r>
      <w:r>
        <w:rPr>
          <w:spacing w:val="-9"/>
        </w:rPr>
        <w:t xml:space="preserve"> </w:t>
      </w:r>
      <w:r>
        <w:t>claridad</w:t>
      </w:r>
      <w:r>
        <w:rPr>
          <w:spacing w:val="-9"/>
        </w:rPr>
        <w:t xml:space="preserve"> </w:t>
      </w:r>
      <w:r>
        <w:t>o</w:t>
      </w:r>
      <w:r>
        <w:rPr>
          <w:spacing w:val="-9"/>
        </w:rPr>
        <w:t xml:space="preserve"> </w:t>
      </w:r>
      <w:r>
        <w:t>precisión</w:t>
      </w:r>
      <w:r>
        <w:rPr>
          <w:spacing w:val="-7"/>
        </w:rPr>
        <w:t xml:space="preserve"> </w:t>
      </w:r>
      <w:r>
        <w:t>en</w:t>
      </w:r>
      <w:r>
        <w:rPr>
          <w:spacing w:val="-7"/>
        </w:rPr>
        <w:t xml:space="preserve"> </w:t>
      </w:r>
      <w:r>
        <w:t>cuanto al alcance y contenido</w:t>
      </w:r>
      <w:r>
        <w:rPr>
          <w:spacing w:val="-1"/>
        </w:rPr>
        <w:t xml:space="preserve"> </w:t>
      </w:r>
      <w:r>
        <w:t>del documento contractual o se</w:t>
      </w:r>
      <w:r>
        <w:rPr>
          <w:spacing w:val="-2"/>
        </w:rPr>
        <w:t xml:space="preserve"> </w:t>
      </w:r>
      <w:r>
        <w:t>evidencie una contradicción entre las estipulaciones contenidas en el acuerdo de voluntades, e incluso cuando existe claridad en el lenguaje utilizado pero las partes le atribuyen un significado divergente, evento en el cual le corresponde al juez adelantar la labor de interpretación del negocio ju</w:t>
      </w:r>
      <w:r>
        <w:t xml:space="preserve">rídico con miras a establecer la real intención de los </w:t>
      </w:r>
      <w:r>
        <w:rPr>
          <w:spacing w:val="-2"/>
        </w:rPr>
        <w:t>cocontratantes</w:t>
      </w:r>
      <w:hyperlink w:anchor="_bookmark66" w:history="1">
        <w:r>
          <w:rPr>
            <w:spacing w:val="-2"/>
            <w:position w:val="8"/>
            <w:sz w:val="16"/>
          </w:rPr>
          <w:t>67</w:t>
        </w:r>
      </w:hyperlink>
      <w:r>
        <w:rPr>
          <w:spacing w:val="-2"/>
        </w:rPr>
        <w:t>.</w:t>
      </w:r>
    </w:p>
    <w:p w14:paraId="683956D8" w14:textId="77777777" w:rsidR="00526F53" w:rsidRDefault="00526F53">
      <w:pPr>
        <w:pStyle w:val="Textoindependiente"/>
        <w:spacing w:before="135"/>
      </w:pPr>
    </w:p>
    <w:p w14:paraId="7AC597CC" w14:textId="77777777" w:rsidR="00526F53" w:rsidRDefault="001C4FF6">
      <w:pPr>
        <w:pStyle w:val="Textoindependiente"/>
        <w:spacing w:line="360" w:lineRule="auto"/>
        <w:ind w:left="427" w:right="145"/>
        <w:jc w:val="both"/>
      </w:pPr>
      <w:r>
        <w:t>En este orden de ideas, el contrato debe ser interpretado de acuerdo con la naturaleza</w:t>
      </w:r>
      <w:r>
        <w:rPr>
          <w:spacing w:val="-2"/>
        </w:rPr>
        <w:t xml:space="preserve"> </w:t>
      </w:r>
      <w:r>
        <w:t>del</w:t>
      </w:r>
      <w:r>
        <w:rPr>
          <w:spacing w:val="-2"/>
        </w:rPr>
        <w:t xml:space="preserve"> </w:t>
      </w:r>
      <w:r>
        <w:t>negocio</w:t>
      </w:r>
      <w:r>
        <w:rPr>
          <w:spacing w:val="-4"/>
        </w:rPr>
        <w:t xml:space="preserve"> </w:t>
      </w:r>
      <w:r>
        <w:t>celebrado,</w:t>
      </w:r>
      <w:r>
        <w:rPr>
          <w:spacing w:val="-2"/>
        </w:rPr>
        <w:t xml:space="preserve"> </w:t>
      </w:r>
      <w:r>
        <w:t>en</w:t>
      </w:r>
      <w:r>
        <w:rPr>
          <w:spacing w:val="-2"/>
        </w:rPr>
        <w:t xml:space="preserve"> </w:t>
      </w:r>
      <w:r>
        <w:t>forma</w:t>
      </w:r>
      <w:r>
        <w:rPr>
          <w:spacing w:val="-2"/>
        </w:rPr>
        <w:t xml:space="preserve"> </w:t>
      </w:r>
      <w:r>
        <w:t>sistemática,</w:t>
      </w:r>
      <w:r>
        <w:rPr>
          <w:spacing w:val="-2"/>
        </w:rPr>
        <w:t xml:space="preserve"> </w:t>
      </w:r>
      <w:r>
        <w:t>racional</w:t>
      </w:r>
      <w:r>
        <w:rPr>
          <w:spacing w:val="-2"/>
        </w:rPr>
        <w:t xml:space="preserve"> </w:t>
      </w:r>
      <w:r>
        <w:t>y</w:t>
      </w:r>
      <w:r>
        <w:rPr>
          <w:spacing w:val="-2"/>
        </w:rPr>
        <w:t xml:space="preserve"> </w:t>
      </w:r>
      <w:r>
        <w:t>lógica,</w:t>
      </w:r>
      <w:r>
        <w:rPr>
          <w:spacing w:val="-2"/>
        </w:rPr>
        <w:t xml:space="preserve"> </w:t>
      </w:r>
      <w:r>
        <w:t>con</w:t>
      </w:r>
      <w:r>
        <w:rPr>
          <w:spacing w:val="-4"/>
        </w:rPr>
        <w:t xml:space="preserve"> </w:t>
      </w:r>
      <w:r>
        <w:t>el</w:t>
      </w:r>
      <w:r>
        <w:rPr>
          <w:spacing w:val="-2"/>
        </w:rPr>
        <w:t xml:space="preserve"> </w:t>
      </w:r>
      <w:r>
        <w:t>fin de establecer la voluntad común de los contratantes o dándole a cada cláusula el sentido que mejor convenga al contrato en su totalidad o deberá estarse a la interpretación que mejor encuadre con su naturaleza</w:t>
      </w:r>
      <w:hyperlink w:anchor="_bookmark67" w:history="1">
        <w:r>
          <w:rPr>
            <w:position w:val="8"/>
            <w:sz w:val="16"/>
          </w:rPr>
          <w:t>68</w:t>
        </w:r>
      </w:hyperlink>
      <w:r>
        <w:t>.</w:t>
      </w:r>
    </w:p>
    <w:p w14:paraId="095D6C91" w14:textId="77777777" w:rsidR="00526F53" w:rsidRDefault="00526F53">
      <w:pPr>
        <w:pStyle w:val="Textoindependiente"/>
        <w:spacing w:before="134"/>
      </w:pPr>
    </w:p>
    <w:p w14:paraId="601AA91A" w14:textId="77777777" w:rsidR="00526F53" w:rsidRDefault="001C4FF6">
      <w:pPr>
        <w:pStyle w:val="Textoindependiente"/>
        <w:spacing w:line="360" w:lineRule="auto"/>
        <w:ind w:left="427" w:right="137"/>
        <w:jc w:val="both"/>
      </w:pPr>
      <w:r>
        <w:t>Precisado</w:t>
      </w:r>
      <w:r>
        <w:rPr>
          <w:spacing w:val="-7"/>
        </w:rPr>
        <w:t xml:space="preserve"> </w:t>
      </w:r>
      <w:r>
        <w:t>lo</w:t>
      </w:r>
      <w:r>
        <w:rPr>
          <w:spacing w:val="-5"/>
        </w:rPr>
        <w:t xml:space="preserve"> </w:t>
      </w:r>
      <w:r>
        <w:t>anterior,</w:t>
      </w:r>
      <w:r>
        <w:rPr>
          <w:spacing w:val="-6"/>
        </w:rPr>
        <w:t xml:space="preserve"> </w:t>
      </w:r>
      <w:r>
        <w:t>vale</w:t>
      </w:r>
      <w:r>
        <w:rPr>
          <w:spacing w:val="-5"/>
        </w:rPr>
        <w:t xml:space="preserve"> </w:t>
      </w:r>
      <w:r>
        <w:t>destacar</w:t>
      </w:r>
      <w:r>
        <w:rPr>
          <w:spacing w:val="-6"/>
        </w:rPr>
        <w:t xml:space="preserve"> </w:t>
      </w:r>
      <w:r>
        <w:t>que,</w:t>
      </w:r>
      <w:r>
        <w:rPr>
          <w:spacing w:val="-5"/>
        </w:rPr>
        <w:t xml:space="preserve"> </w:t>
      </w:r>
      <w:r>
        <w:t>con</w:t>
      </w:r>
      <w:r>
        <w:rPr>
          <w:spacing w:val="-5"/>
        </w:rPr>
        <w:t xml:space="preserve"> </w:t>
      </w:r>
      <w:r>
        <w:t>las</w:t>
      </w:r>
      <w:r>
        <w:rPr>
          <w:spacing w:val="-5"/>
        </w:rPr>
        <w:t xml:space="preserve"> </w:t>
      </w:r>
      <w:r>
        <w:t>cláusulas</w:t>
      </w:r>
      <w:r>
        <w:rPr>
          <w:spacing w:val="-4"/>
        </w:rPr>
        <w:t xml:space="preserve"> </w:t>
      </w:r>
      <w:r>
        <w:t>vigésima</w:t>
      </w:r>
      <w:r>
        <w:rPr>
          <w:spacing w:val="-9"/>
        </w:rPr>
        <w:t xml:space="preserve"> </w:t>
      </w:r>
      <w:r>
        <w:t>sexta</w:t>
      </w:r>
      <w:r>
        <w:rPr>
          <w:spacing w:val="-4"/>
        </w:rPr>
        <w:t xml:space="preserve"> </w:t>
      </w:r>
      <w:r>
        <w:t>y</w:t>
      </w:r>
      <w:r>
        <w:rPr>
          <w:spacing w:val="-6"/>
        </w:rPr>
        <w:t xml:space="preserve"> </w:t>
      </w:r>
      <w:r>
        <w:t xml:space="preserve">décimo séptima las partes del acuerdo de voluntades objeto de estudio desearon que, de un lado, se conviniera dar por terminado mutuamente el contrato de no haberse satisfecho los requisitos de ejecución en los 15 días hábiles siguientes para así suscribir el negocio jurídico con otro proponente y, así, evitar la paralización del </w:t>
      </w:r>
      <w:proofErr w:type="gramStart"/>
      <w:r>
        <w:t>objeto</w:t>
      </w:r>
      <w:r>
        <w:rPr>
          <w:spacing w:val="24"/>
        </w:rPr>
        <w:t xml:space="preserve">  </w:t>
      </w:r>
      <w:r>
        <w:t>negocial</w:t>
      </w:r>
      <w:proofErr w:type="gramEnd"/>
      <w:r>
        <w:t>,</w:t>
      </w:r>
      <w:r>
        <w:rPr>
          <w:spacing w:val="79"/>
          <w:w w:val="150"/>
        </w:rPr>
        <w:t xml:space="preserve"> </w:t>
      </w:r>
      <w:r>
        <w:t>mientras</w:t>
      </w:r>
      <w:r>
        <w:rPr>
          <w:spacing w:val="23"/>
        </w:rPr>
        <w:t xml:space="preserve">  </w:t>
      </w:r>
      <w:r>
        <w:t>que,</w:t>
      </w:r>
      <w:r>
        <w:rPr>
          <w:spacing w:val="25"/>
        </w:rPr>
        <w:t xml:space="preserve">  </w:t>
      </w:r>
      <w:r>
        <w:t>por</w:t>
      </w:r>
      <w:r>
        <w:rPr>
          <w:spacing w:val="79"/>
          <w:w w:val="150"/>
        </w:rPr>
        <w:t xml:space="preserve"> </w:t>
      </w:r>
      <w:r>
        <w:t>otra</w:t>
      </w:r>
      <w:r>
        <w:rPr>
          <w:spacing w:val="79"/>
          <w:w w:val="150"/>
        </w:rPr>
        <w:t xml:space="preserve"> </w:t>
      </w:r>
      <w:r>
        <w:t>parte,</w:t>
      </w:r>
      <w:r>
        <w:rPr>
          <w:spacing w:val="24"/>
        </w:rPr>
        <w:t xml:space="preserve">  </w:t>
      </w:r>
      <w:r>
        <w:t>también</w:t>
      </w:r>
      <w:r>
        <w:rPr>
          <w:spacing w:val="23"/>
        </w:rPr>
        <w:t xml:space="preserve">  </w:t>
      </w:r>
      <w:r>
        <w:t>estipularon</w:t>
      </w:r>
      <w:r>
        <w:rPr>
          <w:spacing w:val="23"/>
        </w:rPr>
        <w:t xml:space="preserve">  </w:t>
      </w:r>
      <w:r>
        <w:t>que</w:t>
      </w:r>
      <w:r>
        <w:rPr>
          <w:spacing w:val="24"/>
        </w:rPr>
        <w:t xml:space="preserve">  </w:t>
      </w:r>
      <w:r>
        <w:rPr>
          <w:spacing w:val="-5"/>
        </w:rPr>
        <w:t>la</w:t>
      </w:r>
    </w:p>
    <w:p w14:paraId="79D62DA6" w14:textId="77777777" w:rsidR="00526F53" w:rsidRDefault="001C4FF6">
      <w:pPr>
        <w:pStyle w:val="Textoindependiente"/>
        <w:spacing w:before="9"/>
        <w:rPr>
          <w:sz w:val="12"/>
        </w:rPr>
      </w:pPr>
      <w:r>
        <w:rPr>
          <w:noProof/>
          <w:sz w:val="12"/>
        </w:rPr>
        <mc:AlternateContent>
          <mc:Choice Requires="wps">
            <w:drawing>
              <wp:anchor distT="0" distB="0" distL="0" distR="0" simplePos="0" relativeHeight="487600128" behindDoc="1" locked="0" layoutInCell="1" allowOverlap="1" wp14:anchorId="4E995600" wp14:editId="6B851D15">
                <wp:simplePos x="0" y="0"/>
                <wp:positionH relativeFrom="page">
                  <wp:posOffset>1080820</wp:posOffset>
                </wp:positionH>
                <wp:positionV relativeFrom="paragraph">
                  <wp:posOffset>108662</wp:posOffset>
                </wp:positionV>
                <wp:extent cx="1829435" cy="762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8EDFA0" id="Graphic 29" o:spid="_x0000_s1026" style="position:absolute;margin-left:85.1pt;margin-top:8.55pt;width:144.05pt;height:.6pt;z-index:-1571635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" path="m1829054,l,,,7620r1829054,l1829054,xe" fillcolor="black" stroked="f">
                <v:path arrowok="t"/>
                <w10:wrap type="topAndBottom" anchorx="page"/>
              </v:shape>
            </w:pict>
          </mc:Fallback>
        </mc:AlternateContent>
      </w:r>
    </w:p>
    <w:p w14:paraId="28A22607" w14:textId="77777777" w:rsidR="00526F53" w:rsidRDefault="00526F53">
      <w:pPr>
        <w:pStyle w:val="Textoindependiente"/>
        <w:spacing w:before="148"/>
        <w:rPr>
          <w:sz w:val="20"/>
        </w:rPr>
      </w:pPr>
    </w:p>
    <w:p w14:paraId="6F99A398" w14:textId="77777777" w:rsidR="00526F53" w:rsidRDefault="001C4FF6">
      <w:pPr>
        <w:spacing w:before="1"/>
        <w:ind w:left="427"/>
        <w:jc w:val="both"/>
        <w:rPr>
          <w:rFonts w:ascii="Arial" w:hAnsi="Arial"/>
          <w:i/>
          <w:sz w:val="20"/>
        </w:rPr>
      </w:pPr>
      <w:bookmarkStart w:id="63" w:name="_bookmark63"/>
      <w:bookmarkEnd w:id="63"/>
      <w:r>
        <w:rPr>
          <w:position w:val="6"/>
          <w:sz w:val="13"/>
        </w:rPr>
        <w:t>64</w:t>
      </w:r>
      <w:r>
        <w:rPr>
          <w:spacing w:val="9"/>
          <w:position w:val="6"/>
          <w:sz w:val="13"/>
        </w:rPr>
        <w:t xml:space="preserve"> </w:t>
      </w:r>
      <w:r>
        <w:rPr>
          <w:rFonts w:ascii="Arial" w:hAnsi="Arial"/>
          <w:i/>
          <w:sz w:val="20"/>
        </w:rPr>
        <w:t>“Artículo</w:t>
      </w:r>
      <w:r>
        <w:rPr>
          <w:rFonts w:ascii="Arial" w:hAnsi="Arial"/>
          <w:i/>
          <w:spacing w:val="-8"/>
          <w:sz w:val="20"/>
        </w:rPr>
        <w:t xml:space="preserve"> </w:t>
      </w:r>
      <w:r>
        <w:rPr>
          <w:rFonts w:ascii="Arial" w:hAnsi="Arial"/>
          <w:i/>
          <w:sz w:val="20"/>
        </w:rPr>
        <w:t>1618.</w:t>
      </w:r>
      <w:r>
        <w:rPr>
          <w:rFonts w:ascii="Arial" w:hAnsi="Arial"/>
          <w:i/>
          <w:spacing w:val="-11"/>
          <w:sz w:val="20"/>
        </w:rPr>
        <w:t xml:space="preserve"> </w:t>
      </w:r>
      <w:r>
        <w:rPr>
          <w:rFonts w:ascii="Arial" w:hAnsi="Arial"/>
          <w:i/>
          <w:sz w:val="20"/>
        </w:rPr>
        <w:t>Conocida</w:t>
      </w:r>
      <w:r>
        <w:rPr>
          <w:rFonts w:ascii="Arial" w:hAnsi="Arial"/>
          <w:i/>
          <w:spacing w:val="-10"/>
          <w:sz w:val="20"/>
        </w:rPr>
        <w:t xml:space="preserve"> </w:t>
      </w:r>
      <w:r>
        <w:rPr>
          <w:rFonts w:ascii="Arial" w:hAnsi="Arial"/>
          <w:i/>
          <w:sz w:val="20"/>
        </w:rPr>
        <w:t>claramente</w:t>
      </w:r>
      <w:r>
        <w:rPr>
          <w:rFonts w:ascii="Arial" w:hAnsi="Arial"/>
          <w:i/>
          <w:spacing w:val="-9"/>
          <w:sz w:val="20"/>
        </w:rPr>
        <w:t xml:space="preserve"> </w:t>
      </w:r>
      <w:r>
        <w:rPr>
          <w:rFonts w:ascii="Arial" w:hAnsi="Arial"/>
          <w:i/>
          <w:sz w:val="20"/>
        </w:rPr>
        <w:t>la</w:t>
      </w:r>
      <w:r>
        <w:rPr>
          <w:rFonts w:ascii="Arial" w:hAnsi="Arial"/>
          <w:i/>
          <w:spacing w:val="-10"/>
          <w:sz w:val="20"/>
        </w:rPr>
        <w:t xml:space="preserve"> </w:t>
      </w:r>
      <w:r>
        <w:rPr>
          <w:rFonts w:ascii="Arial" w:hAnsi="Arial"/>
          <w:i/>
          <w:sz w:val="20"/>
        </w:rPr>
        <w:t>intención</w:t>
      </w:r>
      <w:r>
        <w:rPr>
          <w:rFonts w:ascii="Arial" w:hAnsi="Arial"/>
          <w:i/>
          <w:spacing w:val="-9"/>
          <w:sz w:val="20"/>
        </w:rPr>
        <w:t xml:space="preserve"> </w:t>
      </w:r>
      <w:r>
        <w:rPr>
          <w:rFonts w:ascii="Arial" w:hAnsi="Arial"/>
          <w:i/>
          <w:sz w:val="20"/>
        </w:rPr>
        <w:t>de</w:t>
      </w:r>
      <w:r>
        <w:rPr>
          <w:rFonts w:ascii="Arial" w:hAnsi="Arial"/>
          <w:i/>
          <w:spacing w:val="-9"/>
          <w:sz w:val="20"/>
        </w:rPr>
        <w:t xml:space="preserve"> </w:t>
      </w:r>
      <w:r>
        <w:rPr>
          <w:rFonts w:ascii="Arial" w:hAnsi="Arial"/>
          <w:i/>
          <w:sz w:val="20"/>
        </w:rPr>
        <w:t>los</w:t>
      </w:r>
      <w:r>
        <w:rPr>
          <w:rFonts w:ascii="Arial" w:hAnsi="Arial"/>
          <w:i/>
          <w:spacing w:val="-9"/>
          <w:sz w:val="20"/>
        </w:rPr>
        <w:t xml:space="preserve"> </w:t>
      </w:r>
      <w:r>
        <w:rPr>
          <w:rFonts w:ascii="Arial" w:hAnsi="Arial"/>
          <w:i/>
          <w:sz w:val="20"/>
        </w:rPr>
        <w:t>contratantes,</w:t>
      </w:r>
      <w:r>
        <w:rPr>
          <w:rFonts w:ascii="Arial" w:hAnsi="Arial"/>
          <w:i/>
          <w:spacing w:val="-9"/>
          <w:sz w:val="20"/>
        </w:rPr>
        <w:t xml:space="preserve"> </w:t>
      </w:r>
      <w:r>
        <w:rPr>
          <w:rFonts w:ascii="Arial" w:hAnsi="Arial"/>
          <w:i/>
          <w:sz w:val="20"/>
        </w:rPr>
        <w:t>debe</w:t>
      </w:r>
      <w:r>
        <w:rPr>
          <w:rFonts w:ascii="Arial" w:hAnsi="Arial"/>
          <w:i/>
          <w:spacing w:val="-11"/>
          <w:sz w:val="20"/>
        </w:rPr>
        <w:t xml:space="preserve"> </w:t>
      </w:r>
      <w:r>
        <w:rPr>
          <w:rFonts w:ascii="Arial" w:hAnsi="Arial"/>
          <w:i/>
          <w:sz w:val="20"/>
        </w:rPr>
        <w:t>estarse</w:t>
      </w:r>
      <w:r>
        <w:rPr>
          <w:rFonts w:ascii="Arial" w:hAnsi="Arial"/>
          <w:i/>
          <w:spacing w:val="-11"/>
          <w:sz w:val="20"/>
        </w:rPr>
        <w:t xml:space="preserve"> </w:t>
      </w:r>
      <w:r>
        <w:rPr>
          <w:rFonts w:ascii="Arial" w:hAnsi="Arial"/>
          <w:i/>
          <w:sz w:val="20"/>
        </w:rPr>
        <w:t>a</w:t>
      </w:r>
      <w:r>
        <w:rPr>
          <w:rFonts w:ascii="Arial" w:hAnsi="Arial"/>
          <w:i/>
          <w:spacing w:val="-10"/>
          <w:sz w:val="20"/>
        </w:rPr>
        <w:t xml:space="preserve"> </w:t>
      </w:r>
      <w:r>
        <w:rPr>
          <w:rFonts w:ascii="Arial" w:hAnsi="Arial"/>
          <w:i/>
          <w:sz w:val="20"/>
        </w:rPr>
        <w:t>ella</w:t>
      </w:r>
      <w:r>
        <w:rPr>
          <w:rFonts w:ascii="Arial" w:hAnsi="Arial"/>
          <w:i/>
          <w:spacing w:val="-8"/>
          <w:sz w:val="20"/>
        </w:rPr>
        <w:t xml:space="preserve"> </w:t>
      </w:r>
      <w:r>
        <w:rPr>
          <w:rFonts w:ascii="Arial" w:hAnsi="Arial"/>
          <w:i/>
          <w:sz w:val="20"/>
        </w:rPr>
        <w:t>más</w:t>
      </w:r>
      <w:r>
        <w:rPr>
          <w:rFonts w:ascii="Arial" w:hAnsi="Arial"/>
          <w:i/>
          <w:spacing w:val="-10"/>
          <w:sz w:val="20"/>
        </w:rPr>
        <w:t xml:space="preserve"> </w:t>
      </w:r>
      <w:r>
        <w:rPr>
          <w:rFonts w:ascii="Arial" w:hAnsi="Arial"/>
          <w:i/>
          <w:spacing w:val="-5"/>
          <w:sz w:val="20"/>
        </w:rPr>
        <w:t>que</w:t>
      </w:r>
    </w:p>
    <w:p w14:paraId="7426023D" w14:textId="77777777" w:rsidR="00526F53" w:rsidRDefault="001C4FF6">
      <w:pPr>
        <w:ind w:left="427"/>
        <w:jc w:val="both"/>
        <w:rPr>
          <w:rFonts w:ascii="Arial" w:hAnsi="Arial"/>
          <w:i/>
          <w:sz w:val="20"/>
        </w:rPr>
      </w:pPr>
      <w:bookmarkStart w:id="64" w:name="_bookmark64"/>
      <w:bookmarkEnd w:id="64"/>
      <w:r>
        <w:rPr>
          <w:rFonts w:ascii="Arial" w:hAnsi="Arial"/>
          <w:i/>
          <w:sz w:val="20"/>
        </w:rPr>
        <w:t>a</w:t>
      </w:r>
      <w:r>
        <w:rPr>
          <w:rFonts w:ascii="Arial" w:hAnsi="Arial"/>
          <w:i/>
          <w:spacing w:val="-5"/>
          <w:sz w:val="20"/>
        </w:rPr>
        <w:t xml:space="preserve"> </w:t>
      </w:r>
      <w:r>
        <w:rPr>
          <w:rFonts w:ascii="Arial" w:hAnsi="Arial"/>
          <w:i/>
          <w:sz w:val="20"/>
        </w:rPr>
        <w:t>lo</w:t>
      </w:r>
      <w:r>
        <w:rPr>
          <w:rFonts w:ascii="Arial" w:hAnsi="Arial"/>
          <w:i/>
          <w:spacing w:val="-2"/>
          <w:sz w:val="20"/>
        </w:rPr>
        <w:t xml:space="preserve"> </w:t>
      </w:r>
      <w:r>
        <w:rPr>
          <w:rFonts w:ascii="Arial" w:hAnsi="Arial"/>
          <w:i/>
          <w:sz w:val="20"/>
        </w:rPr>
        <w:t>literal</w:t>
      </w:r>
      <w:r>
        <w:rPr>
          <w:rFonts w:ascii="Arial" w:hAnsi="Arial"/>
          <w:i/>
          <w:spacing w:val="-5"/>
          <w:sz w:val="20"/>
        </w:rPr>
        <w:t xml:space="preserve"> </w:t>
      </w:r>
      <w:r>
        <w:rPr>
          <w:rFonts w:ascii="Arial" w:hAnsi="Arial"/>
          <w:i/>
          <w:sz w:val="20"/>
        </w:rPr>
        <w:t>de</w:t>
      </w:r>
      <w:r>
        <w:rPr>
          <w:rFonts w:ascii="Arial" w:hAnsi="Arial"/>
          <w:i/>
          <w:spacing w:val="-4"/>
          <w:sz w:val="20"/>
        </w:rPr>
        <w:t xml:space="preserve"> </w:t>
      </w:r>
      <w:r>
        <w:rPr>
          <w:rFonts w:ascii="Arial" w:hAnsi="Arial"/>
          <w:i/>
          <w:sz w:val="20"/>
        </w:rPr>
        <w:t>las</w:t>
      </w:r>
      <w:r>
        <w:rPr>
          <w:rFonts w:ascii="Arial" w:hAnsi="Arial"/>
          <w:i/>
          <w:spacing w:val="-4"/>
          <w:sz w:val="20"/>
        </w:rPr>
        <w:t xml:space="preserve"> </w:t>
      </w:r>
      <w:r>
        <w:rPr>
          <w:rFonts w:ascii="Arial" w:hAnsi="Arial"/>
          <w:i/>
          <w:spacing w:val="-2"/>
          <w:sz w:val="20"/>
        </w:rPr>
        <w:t>palabras”.</w:t>
      </w:r>
    </w:p>
    <w:p w14:paraId="7130E075" w14:textId="77777777" w:rsidR="00526F53" w:rsidRDefault="001C4FF6">
      <w:pPr>
        <w:ind w:left="427" w:right="152"/>
        <w:jc w:val="both"/>
        <w:rPr>
          <w:rFonts w:ascii="Arial" w:hAnsi="Arial"/>
          <w:i/>
          <w:sz w:val="20"/>
        </w:rPr>
      </w:pPr>
      <w:r>
        <w:rPr>
          <w:position w:val="6"/>
          <w:sz w:val="13"/>
        </w:rPr>
        <w:t>65</w:t>
      </w:r>
      <w:r>
        <w:rPr>
          <w:spacing w:val="31"/>
          <w:position w:val="6"/>
          <w:sz w:val="13"/>
        </w:rPr>
        <w:t xml:space="preserve"> </w:t>
      </w:r>
      <w:r>
        <w:rPr>
          <w:rFonts w:ascii="Arial" w:hAnsi="Arial"/>
          <w:i/>
          <w:sz w:val="20"/>
        </w:rPr>
        <w:t xml:space="preserve">“Artículo 1620. El sentido en que una cláusula puede producir algún </w:t>
      </w:r>
      <w:proofErr w:type="gramStart"/>
      <w:r>
        <w:rPr>
          <w:rFonts w:ascii="Arial" w:hAnsi="Arial"/>
          <w:i/>
          <w:sz w:val="20"/>
        </w:rPr>
        <w:t>efecto,</w:t>
      </w:r>
      <w:proofErr w:type="gramEnd"/>
      <w:r>
        <w:rPr>
          <w:rFonts w:ascii="Arial" w:hAnsi="Arial"/>
          <w:i/>
          <w:sz w:val="20"/>
        </w:rPr>
        <w:t xml:space="preserve"> deberá preferirse a aquel en que no sea capaz de producir efecto alguno”.</w:t>
      </w:r>
    </w:p>
    <w:p w14:paraId="7B1FE3E8" w14:textId="77777777" w:rsidR="00526F53" w:rsidRDefault="001C4FF6">
      <w:pPr>
        <w:ind w:left="427" w:right="144"/>
        <w:jc w:val="both"/>
        <w:rPr>
          <w:rFonts w:ascii="Arial" w:hAnsi="Arial"/>
          <w:i/>
          <w:sz w:val="20"/>
        </w:rPr>
      </w:pPr>
      <w:bookmarkStart w:id="65" w:name="_bookmark65"/>
      <w:bookmarkEnd w:id="65"/>
      <w:r>
        <w:rPr>
          <w:position w:val="6"/>
          <w:sz w:val="13"/>
        </w:rPr>
        <w:t>66</w:t>
      </w:r>
      <w:r>
        <w:rPr>
          <w:spacing w:val="8"/>
          <w:position w:val="6"/>
          <w:sz w:val="13"/>
        </w:rPr>
        <w:t xml:space="preserve"> </w:t>
      </w:r>
      <w:r>
        <w:rPr>
          <w:rFonts w:ascii="Arial" w:hAnsi="Arial"/>
          <w:i/>
          <w:sz w:val="20"/>
        </w:rPr>
        <w:t>“Artículo</w:t>
      </w:r>
      <w:r>
        <w:rPr>
          <w:rFonts w:ascii="Arial" w:hAnsi="Arial"/>
          <w:i/>
          <w:spacing w:val="-11"/>
          <w:sz w:val="20"/>
        </w:rPr>
        <w:t xml:space="preserve"> </w:t>
      </w:r>
      <w:r>
        <w:rPr>
          <w:rFonts w:ascii="Arial" w:hAnsi="Arial"/>
          <w:i/>
          <w:sz w:val="20"/>
        </w:rPr>
        <w:t>1622.</w:t>
      </w:r>
      <w:r>
        <w:rPr>
          <w:rFonts w:ascii="Arial" w:hAnsi="Arial"/>
          <w:i/>
          <w:spacing w:val="-11"/>
          <w:sz w:val="20"/>
        </w:rPr>
        <w:t xml:space="preserve"> </w:t>
      </w:r>
      <w:r>
        <w:rPr>
          <w:rFonts w:ascii="Arial" w:hAnsi="Arial"/>
          <w:i/>
          <w:sz w:val="20"/>
        </w:rPr>
        <w:t>Las</w:t>
      </w:r>
      <w:r>
        <w:rPr>
          <w:rFonts w:ascii="Arial" w:hAnsi="Arial"/>
          <w:i/>
          <w:spacing w:val="-10"/>
          <w:sz w:val="20"/>
        </w:rPr>
        <w:t xml:space="preserve"> </w:t>
      </w:r>
      <w:r>
        <w:rPr>
          <w:rFonts w:ascii="Arial" w:hAnsi="Arial"/>
          <w:i/>
          <w:sz w:val="20"/>
        </w:rPr>
        <w:t>cláusulas</w:t>
      </w:r>
      <w:r>
        <w:rPr>
          <w:rFonts w:ascii="Arial" w:hAnsi="Arial"/>
          <w:i/>
          <w:spacing w:val="-10"/>
          <w:sz w:val="20"/>
        </w:rPr>
        <w:t xml:space="preserve"> </w:t>
      </w:r>
      <w:r>
        <w:rPr>
          <w:rFonts w:ascii="Arial" w:hAnsi="Arial"/>
          <w:i/>
          <w:sz w:val="20"/>
        </w:rPr>
        <w:t>de</w:t>
      </w:r>
      <w:r>
        <w:rPr>
          <w:rFonts w:ascii="Arial" w:hAnsi="Arial"/>
          <w:i/>
          <w:spacing w:val="-12"/>
          <w:sz w:val="20"/>
        </w:rPr>
        <w:t xml:space="preserve"> </w:t>
      </w:r>
      <w:r>
        <w:rPr>
          <w:rFonts w:ascii="Arial" w:hAnsi="Arial"/>
          <w:i/>
          <w:sz w:val="20"/>
        </w:rPr>
        <w:t>un</w:t>
      </w:r>
      <w:r>
        <w:rPr>
          <w:rFonts w:ascii="Arial" w:hAnsi="Arial"/>
          <w:i/>
          <w:spacing w:val="-12"/>
          <w:sz w:val="20"/>
        </w:rPr>
        <w:t xml:space="preserve"> </w:t>
      </w:r>
      <w:r>
        <w:rPr>
          <w:rFonts w:ascii="Arial" w:hAnsi="Arial"/>
          <w:i/>
          <w:sz w:val="20"/>
        </w:rPr>
        <w:t>contrato</w:t>
      </w:r>
      <w:r>
        <w:rPr>
          <w:rFonts w:ascii="Arial" w:hAnsi="Arial"/>
          <w:i/>
          <w:spacing w:val="-11"/>
          <w:sz w:val="20"/>
        </w:rPr>
        <w:t xml:space="preserve"> </w:t>
      </w:r>
      <w:r>
        <w:rPr>
          <w:rFonts w:ascii="Arial" w:hAnsi="Arial"/>
          <w:i/>
          <w:sz w:val="20"/>
        </w:rPr>
        <w:t>se</w:t>
      </w:r>
      <w:r>
        <w:rPr>
          <w:rFonts w:ascii="Arial" w:hAnsi="Arial"/>
          <w:i/>
          <w:spacing w:val="-11"/>
          <w:sz w:val="20"/>
        </w:rPr>
        <w:t xml:space="preserve"> </w:t>
      </w:r>
      <w:r>
        <w:rPr>
          <w:rFonts w:ascii="Arial" w:hAnsi="Arial"/>
          <w:i/>
          <w:sz w:val="20"/>
        </w:rPr>
        <w:t>interpretarán</w:t>
      </w:r>
      <w:r>
        <w:rPr>
          <w:rFonts w:ascii="Arial" w:hAnsi="Arial"/>
          <w:i/>
          <w:spacing w:val="-11"/>
          <w:sz w:val="20"/>
        </w:rPr>
        <w:t xml:space="preserve"> </w:t>
      </w:r>
      <w:r>
        <w:rPr>
          <w:rFonts w:ascii="Arial" w:hAnsi="Arial"/>
          <w:i/>
          <w:sz w:val="20"/>
        </w:rPr>
        <w:t>unas</w:t>
      </w:r>
      <w:r>
        <w:rPr>
          <w:rFonts w:ascii="Arial" w:hAnsi="Arial"/>
          <w:i/>
          <w:spacing w:val="-10"/>
          <w:sz w:val="20"/>
        </w:rPr>
        <w:t xml:space="preserve"> </w:t>
      </w:r>
      <w:r>
        <w:rPr>
          <w:rFonts w:ascii="Arial" w:hAnsi="Arial"/>
          <w:i/>
          <w:sz w:val="20"/>
        </w:rPr>
        <w:t>por</w:t>
      </w:r>
      <w:r>
        <w:rPr>
          <w:rFonts w:ascii="Arial" w:hAnsi="Arial"/>
          <w:i/>
          <w:spacing w:val="-10"/>
          <w:sz w:val="20"/>
        </w:rPr>
        <w:t xml:space="preserve"> </w:t>
      </w:r>
      <w:r>
        <w:rPr>
          <w:rFonts w:ascii="Arial" w:hAnsi="Arial"/>
          <w:i/>
          <w:sz w:val="20"/>
        </w:rPr>
        <w:t>otras,</w:t>
      </w:r>
      <w:r>
        <w:rPr>
          <w:rFonts w:ascii="Arial" w:hAnsi="Arial"/>
          <w:i/>
          <w:spacing w:val="-11"/>
          <w:sz w:val="20"/>
        </w:rPr>
        <w:t xml:space="preserve"> </w:t>
      </w:r>
      <w:r>
        <w:rPr>
          <w:rFonts w:ascii="Arial" w:hAnsi="Arial"/>
          <w:i/>
          <w:sz w:val="20"/>
        </w:rPr>
        <w:t>dándosele</w:t>
      </w:r>
      <w:r>
        <w:rPr>
          <w:rFonts w:ascii="Arial" w:hAnsi="Arial"/>
          <w:i/>
          <w:spacing w:val="-11"/>
          <w:sz w:val="20"/>
        </w:rPr>
        <w:t xml:space="preserve"> </w:t>
      </w:r>
      <w:r>
        <w:rPr>
          <w:rFonts w:ascii="Arial" w:hAnsi="Arial"/>
          <w:i/>
          <w:sz w:val="20"/>
        </w:rPr>
        <w:t>a</w:t>
      </w:r>
      <w:r>
        <w:rPr>
          <w:rFonts w:ascii="Arial" w:hAnsi="Arial"/>
          <w:i/>
          <w:spacing w:val="-11"/>
          <w:sz w:val="20"/>
        </w:rPr>
        <w:t xml:space="preserve"> </w:t>
      </w:r>
      <w:r>
        <w:rPr>
          <w:rFonts w:ascii="Arial" w:hAnsi="Arial"/>
          <w:i/>
          <w:sz w:val="20"/>
        </w:rPr>
        <w:t>cada</w:t>
      </w:r>
      <w:r>
        <w:rPr>
          <w:rFonts w:ascii="Arial" w:hAnsi="Arial"/>
          <w:i/>
          <w:spacing w:val="-11"/>
          <w:sz w:val="20"/>
        </w:rPr>
        <w:t xml:space="preserve"> </w:t>
      </w:r>
      <w:r>
        <w:rPr>
          <w:rFonts w:ascii="Arial" w:hAnsi="Arial"/>
          <w:i/>
          <w:sz w:val="20"/>
        </w:rPr>
        <w:t>una el</w:t>
      </w:r>
      <w:r>
        <w:rPr>
          <w:rFonts w:ascii="Arial" w:hAnsi="Arial"/>
          <w:i/>
          <w:spacing w:val="-7"/>
          <w:sz w:val="20"/>
        </w:rPr>
        <w:t xml:space="preserve"> </w:t>
      </w:r>
      <w:r>
        <w:rPr>
          <w:rFonts w:ascii="Arial" w:hAnsi="Arial"/>
          <w:i/>
          <w:sz w:val="20"/>
        </w:rPr>
        <w:t>sentido</w:t>
      </w:r>
      <w:r>
        <w:rPr>
          <w:rFonts w:ascii="Arial" w:hAnsi="Arial"/>
          <w:i/>
          <w:spacing w:val="-4"/>
          <w:sz w:val="20"/>
        </w:rPr>
        <w:t xml:space="preserve"> </w:t>
      </w:r>
      <w:r>
        <w:rPr>
          <w:rFonts w:ascii="Arial" w:hAnsi="Arial"/>
          <w:i/>
          <w:sz w:val="20"/>
        </w:rPr>
        <w:t>que</w:t>
      </w:r>
      <w:r>
        <w:rPr>
          <w:rFonts w:ascii="Arial" w:hAnsi="Arial"/>
          <w:i/>
          <w:spacing w:val="-4"/>
          <w:sz w:val="20"/>
        </w:rPr>
        <w:t xml:space="preserve"> </w:t>
      </w:r>
      <w:r>
        <w:rPr>
          <w:rFonts w:ascii="Arial" w:hAnsi="Arial"/>
          <w:i/>
          <w:sz w:val="20"/>
        </w:rPr>
        <w:t>mejor</w:t>
      </w:r>
      <w:r>
        <w:rPr>
          <w:rFonts w:ascii="Arial" w:hAnsi="Arial"/>
          <w:i/>
          <w:spacing w:val="-5"/>
          <w:sz w:val="20"/>
        </w:rPr>
        <w:t xml:space="preserve"> </w:t>
      </w:r>
      <w:r>
        <w:rPr>
          <w:rFonts w:ascii="Arial" w:hAnsi="Arial"/>
          <w:i/>
          <w:sz w:val="20"/>
        </w:rPr>
        <w:t>convenga</w:t>
      </w:r>
      <w:r>
        <w:rPr>
          <w:rFonts w:ascii="Arial" w:hAnsi="Arial"/>
          <w:i/>
          <w:spacing w:val="-3"/>
          <w:sz w:val="20"/>
        </w:rPr>
        <w:t xml:space="preserve"> </w:t>
      </w:r>
      <w:r>
        <w:rPr>
          <w:rFonts w:ascii="Arial" w:hAnsi="Arial"/>
          <w:i/>
          <w:sz w:val="20"/>
        </w:rPr>
        <w:t>al</w:t>
      </w:r>
      <w:r>
        <w:rPr>
          <w:rFonts w:ascii="Arial" w:hAnsi="Arial"/>
          <w:i/>
          <w:spacing w:val="-4"/>
          <w:sz w:val="20"/>
        </w:rPr>
        <w:t xml:space="preserve"> </w:t>
      </w:r>
      <w:r>
        <w:rPr>
          <w:rFonts w:ascii="Arial" w:hAnsi="Arial"/>
          <w:i/>
          <w:sz w:val="20"/>
        </w:rPr>
        <w:t>contrato</w:t>
      </w:r>
      <w:r>
        <w:rPr>
          <w:rFonts w:ascii="Arial" w:hAnsi="Arial"/>
          <w:i/>
          <w:spacing w:val="-6"/>
          <w:sz w:val="20"/>
        </w:rPr>
        <w:t xml:space="preserve"> </w:t>
      </w:r>
      <w:r>
        <w:rPr>
          <w:rFonts w:ascii="Arial" w:hAnsi="Arial"/>
          <w:i/>
          <w:sz w:val="20"/>
        </w:rPr>
        <w:t>en</w:t>
      </w:r>
      <w:r>
        <w:rPr>
          <w:rFonts w:ascii="Arial" w:hAnsi="Arial"/>
          <w:i/>
          <w:spacing w:val="-6"/>
          <w:sz w:val="20"/>
        </w:rPr>
        <w:t xml:space="preserve"> </w:t>
      </w:r>
      <w:r>
        <w:rPr>
          <w:rFonts w:ascii="Arial" w:hAnsi="Arial"/>
          <w:i/>
          <w:sz w:val="20"/>
        </w:rPr>
        <w:t>su</w:t>
      </w:r>
      <w:r>
        <w:rPr>
          <w:rFonts w:ascii="Arial" w:hAnsi="Arial"/>
          <w:i/>
          <w:spacing w:val="-3"/>
          <w:sz w:val="20"/>
        </w:rPr>
        <w:t xml:space="preserve"> </w:t>
      </w:r>
      <w:r>
        <w:rPr>
          <w:rFonts w:ascii="Arial" w:hAnsi="Arial"/>
          <w:i/>
          <w:sz w:val="20"/>
        </w:rPr>
        <w:t>totalidad.</w:t>
      </w:r>
      <w:r>
        <w:rPr>
          <w:rFonts w:ascii="Arial" w:hAnsi="Arial"/>
          <w:i/>
          <w:spacing w:val="-5"/>
          <w:sz w:val="20"/>
        </w:rPr>
        <w:t xml:space="preserve"> </w:t>
      </w:r>
      <w:r>
        <w:rPr>
          <w:rFonts w:ascii="Arial" w:hAnsi="Arial"/>
          <w:i/>
          <w:sz w:val="20"/>
        </w:rPr>
        <w:t>//</w:t>
      </w:r>
      <w:r>
        <w:rPr>
          <w:rFonts w:ascii="Arial" w:hAnsi="Arial"/>
          <w:i/>
          <w:spacing w:val="-3"/>
          <w:sz w:val="20"/>
        </w:rPr>
        <w:t xml:space="preserve"> </w:t>
      </w:r>
      <w:r>
        <w:rPr>
          <w:rFonts w:ascii="Arial" w:hAnsi="Arial"/>
          <w:i/>
          <w:sz w:val="20"/>
        </w:rPr>
        <w:t>Podrán</w:t>
      </w:r>
      <w:r>
        <w:rPr>
          <w:rFonts w:ascii="Arial" w:hAnsi="Arial"/>
          <w:i/>
          <w:spacing w:val="-6"/>
          <w:sz w:val="20"/>
        </w:rPr>
        <w:t xml:space="preserve"> </w:t>
      </w:r>
      <w:r>
        <w:rPr>
          <w:rFonts w:ascii="Arial" w:hAnsi="Arial"/>
          <w:i/>
          <w:sz w:val="20"/>
        </w:rPr>
        <w:t>también</w:t>
      </w:r>
      <w:r>
        <w:rPr>
          <w:rFonts w:ascii="Arial" w:hAnsi="Arial"/>
          <w:i/>
          <w:spacing w:val="-4"/>
          <w:sz w:val="20"/>
        </w:rPr>
        <w:t xml:space="preserve"> </w:t>
      </w:r>
      <w:r>
        <w:rPr>
          <w:rFonts w:ascii="Arial" w:hAnsi="Arial"/>
          <w:i/>
          <w:sz w:val="20"/>
        </w:rPr>
        <w:t>interpretarse</w:t>
      </w:r>
      <w:r>
        <w:rPr>
          <w:rFonts w:ascii="Arial" w:hAnsi="Arial"/>
          <w:i/>
          <w:spacing w:val="-6"/>
          <w:sz w:val="20"/>
        </w:rPr>
        <w:t xml:space="preserve"> </w:t>
      </w:r>
      <w:r>
        <w:rPr>
          <w:rFonts w:ascii="Arial" w:hAnsi="Arial"/>
          <w:i/>
          <w:sz w:val="20"/>
        </w:rPr>
        <w:t>por</w:t>
      </w:r>
      <w:r>
        <w:rPr>
          <w:rFonts w:ascii="Arial" w:hAnsi="Arial"/>
          <w:i/>
          <w:spacing w:val="-5"/>
          <w:sz w:val="20"/>
        </w:rPr>
        <w:t xml:space="preserve"> </w:t>
      </w:r>
      <w:r>
        <w:rPr>
          <w:rFonts w:ascii="Arial" w:hAnsi="Arial"/>
          <w:i/>
          <w:sz w:val="20"/>
        </w:rPr>
        <w:t>las</w:t>
      </w:r>
      <w:r>
        <w:rPr>
          <w:rFonts w:ascii="Arial" w:hAnsi="Arial"/>
          <w:i/>
          <w:spacing w:val="-5"/>
          <w:sz w:val="20"/>
        </w:rPr>
        <w:t xml:space="preserve"> </w:t>
      </w:r>
      <w:r>
        <w:rPr>
          <w:rFonts w:ascii="Arial" w:hAnsi="Arial"/>
          <w:i/>
          <w:sz w:val="20"/>
        </w:rPr>
        <w:t xml:space="preserve">de otro contrato entre las mismas partes y sobre la misma materia. // O por la aplicación práctica que </w:t>
      </w:r>
      <w:bookmarkStart w:id="66" w:name="_bookmark66"/>
      <w:bookmarkEnd w:id="66"/>
      <w:r>
        <w:rPr>
          <w:rFonts w:ascii="Arial" w:hAnsi="Arial"/>
          <w:i/>
          <w:sz w:val="20"/>
        </w:rPr>
        <w:t>hayan hecho de ellas ambas partes, o una de las partes con aprobación de la otra parte”.</w:t>
      </w:r>
    </w:p>
    <w:p w14:paraId="117741C8" w14:textId="77777777" w:rsidR="00526F53" w:rsidRDefault="001C4FF6">
      <w:pPr>
        <w:ind w:left="427" w:right="143"/>
        <w:jc w:val="both"/>
        <w:rPr>
          <w:sz w:val="20"/>
        </w:rPr>
      </w:pPr>
      <w:r>
        <w:rPr>
          <w:position w:val="6"/>
          <w:sz w:val="13"/>
        </w:rPr>
        <w:t>67</w:t>
      </w:r>
      <w:r>
        <w:rPr>
          <w:spacing w:val="8"/>
          <w:position w:val="6"/>
          <w:sz w:val="13"/>
        </w:rPr>
        <w:t xml:space="preserve"> </w:t>
      </w:r>
      <w:proofErr w:type="gramStart"/>
      <w:r>
        <w:rPr>
          <w:sz w:val="20"/>
        </w:rPr>
        <w:t>Consejo</w:t>
      </w:r>
      <w:proofErr w:type="gramEnd"/>
      <w:r>
        <w:rPr>
          <w:spacing w:val="-11"/>
          <w:sz w:val="20"/>
        </w:rPr>
        <w:t xml:space="preserve"> </w:t>
      </w:r>
      <w:r>
        <w:rPr>
          <w:sz w:val="20"/>
        </w:rPr>
        <w:t>de</w:t>
      </w:r>
      <w:r>
        <w:rPr>
          <w:spacing w:val="-12"/>
          <w:sz w:val="20"/>
        </w:rPr>
        <w:t xml:space="preserve"> </w:t>
      </w:r>
      <w:r>
        <w:rPr>
          <w:sz w:val="20"/>
        </w:rPr>
        <w:t>Estado,</w:t>
      </w:r>
      <w:r>
        <w:rPr>
          <w:spacing w:val="-9"/>
          <w:sz w:val="20"/>
        </w:rPr>
        <w:t xml:space="preserve"> </w:t>
      </w:r>
      <w:r>
        <w:rPr>
          <w:sz w:val="20"/>
        </w:rPr>
        <w:t>Sección</w:t>
      </w:r>
      <w:r>
        <w:rPr>
          <w:spacing w:val="-11"/>
          <w:sz w:val="20"/>
        </w:rPr>
        <w:t xml:space="preserve"> </w:t>
      </w:r>
      <w:r>
        <w:rPr>
          <w:sz w:val="20"/>
        </w:rPr>
        <w:t>Tercera,</w:t>
      </w:r>
      <w:r>
        <w:rPr>
          <w:spacing w:val="-11"/>
          <w:sz w:val="20"/>
        </w:rPr>
        <w:t xml:space="preserve"> </w:t>
      </w:r>
      <w:r>
        <w:rPr>
          <w:sz w:val="20"/>
        </w:rPr>
        <w:t>Subsección</w:t>
      </w:r>
      <w:r>
        <w:rPr>
          <w:spacing w:val="-12"/>
          <w:sz w:val="20"/>
        </w:rPr>
        <w:t xml:space="preserve"> </w:t>
      </w:r>
      <w:r>
        <w:rPr>
          <w:sz w:val="20"/>
        </w:rPr>
        <w:t>C.</w:t>
      </w:r>
      <w:r>
        <w:rPr>
          <w:spacing w:val="-9"/>
          <w:sz w:val="20"/>
        </w:rPr>
        <w:t xml:space="preserve"> </w:t>
      </w:r>
      <w:r>
        <w:rPr>
          <w:sz w:val="20"/>
        </w:rPr>
        <w:t>Sentencia</w:t>
      </w:r>
      <w:r>
        <w:rPr>
          <w:spacing w:val="-11"/>
          <w:sz w:val="20"/>
        </w:rPr>
        <w:t xml:space="preserve"> </w:t>
      </w:r>
      <w:r>
        <w:rPr>
          <w:sz w:val="20"/>
        </w:rPr>
        <w:t>del</w:t>
      </w:r>
      <w:r>
        <w:rPr>
          <w:spacing w:val="-8"/>
          <w:sz w:val="20"/>
        </w:rPr>
        <w:t xml:space="preserve"> </w:t>
      </w:r>
      <w:r>
        <w:rPr>
          <w:sz w:val="20"/>
        </w:rPr>
        <w:t>19</w:t>
      </w:r>
      <w:r>
        <w:rPr>
          <w:spacing w:val="-11"/>
          <w:sz w:val="20"/>
        </w:rPr>
        <w:t xml:space="preserve"> </w:t>
      </w:r>
      <w:r>
        <w:rPr>
          <w:sz w:val="20"/>
        </w:rPr>
        <w:t>de</w:t>
      </w:r>
      <w:r>
        <w:rPr>
          <w:spacing w:val="-12"/>
          <w:sz w:val="20"/>
        </w:rPr>
        <w:t xml:space="preserve"> </w:t>
      </w:r>
      <w:r>
        <w:rPr>
          <w:sz w:val="20"/>
        </w:rPr>
        <w:t>mayo</w:t>
      </w:r>
      <w:r>
        <w:rPr>
          <w:spacing w:val="-11"/>
          <w:sz w:val="20"/>
        </w:rPr>
        <w:t xml:space="preserve"> </w:t>
      </w:r>
      <w:r>
        <w:rPr>
          <w:sz w:val="20"/>
        </w:rPr>
        <w:t>de</w:t>
      </w:r>
      <w:r>
        <w:rPr>
          <w:spacing w:val="-10"/>
          <w:sz w:val="20"/>
        </w:rPr>
        <w:t xml:space="preserve"> </w:t>
      </w:r>
      <w:r>
        <w:rPr>
          <w:sz w:val="20"/>
        </w:rPr>
        <w:t>2025.</w:t>
      </w:r>
      <w:r>
        <w:rPr>
          <w:spacing w:val="-11"/>
          <w:sz w:val="20"/>
        </w:rPr>
        <w:t xml:space="preserve"> </w:t>
      </w:r>
      <w:r>
        <w:rPr>
          <w:sz w:val="20"/>
        </w:rPr>
        <w:t>Radicado 50001-23-31-000-2010-00449-01 (67.410).</w:t>
      </w:r>
    </w:p>
    <w:p w14:paraId="27234AEF" w14:textId="77777777" w:rsidR="00526F53" w:rsidRDefault="001C4FF6">
      <w:pPr>
        <w:ind w:left="427" w:right="148"/>
        <w:jc w:val="both"/>
        <w:rPr>
          <w:sz w:val="20"/>
        </w:rPr>
      </w:pPr>
      <w:bookmarkStart w:id="67" w:name="_bookmark67"/>
      <w:bookmarkEnd w:id="67"/>
      <w:r>
        <w:rPr>
          <w:position w:val="6"/>
          <w:sz w:val="13"/>
        </w:rPr>
        <w:t>68</w:t>
      </w:r>
      <w:r>
        <w:rPr>
          <w:spacing w:val="80"/>
          <w:w w:val="150"/>
          <w:position w:val="6"/>
          <w:sz w:val="13"/>
        </w:rPr>
        <w:t xml:space="preserve"> </w:t>
      </w:r>
      <w:proofErr w:type="gramStart"/>
      <w:r>
        <w:rPr>
          <w:sz w:val="20"/>
        </w:rPr>
        <w:t>Corte</w:t>
      </w:r>
      <w:proofErr w:type="gramEnd"/>
      <w:r>
        <w:rPr>
          <w:spacing w:val="80"/>
          <w:sz w:val="20"/>
        </w:rPr>
        <w:t xml:space="preserve"> </w:t>
      </w:r>
      <w:r>
        <w:rPr>
          <w:sz w:val="20"/>
        </w:rPr>
        <w:t>Suprema de</w:t>
      </w:r>
      <w:r>
        <w:rPr>
          <w:spacing w:val="80"/>
          <w:sz w:val="20"/>
        </w:rPr>
        <w:t xml:space="preserve"> </w:t>
      </w:r>
      <w:r>
        <w:rPr>
          <w:sz w:val="20"/>
        </w:rPr>
        <w:t>Justicia,</w:t>
      </w:r>
      <w:r>
        <w:rPr>
          <w:spacing w:val="80"/>
          <w:sz w:val="20"/>
        </w:rPr>
        <w:t xml:space="preserve"> </w:t>
      </w:r>
      <w:r>
        <w:rPr>
          <w:sz w:val="20"/>
        </w:rPr>
        <w:t>Sala</w:t>
      </w:r>
      <w:r>
        <w:rPr>
          <w:spacing w:val="80"/>
          <w:sz w:val="20"/>
        </w:rPr>
        <w:t xml:space="preserve"> </w:t>
      </w:r>
      <w:r>
        <w:rPr>
          <w:sz w:val="20"/>
        </w:rPr>
        <w:t>de</w:t>
      </w:r>
      <w:r>
        <w:rPr>
          <w:spacing w:val="80"/>
          <w:sz w:val="20"/>
        </w:rPr>
        <w:t xml:space="preserve"> </w:t>
      </w:r>
      <w:r>
        <w:rPr>
          <w:sz w:val="20"/>
        </w:rPr>
        <w:t>Casación</w:t>
      </w:r>
      <w:r>
        <w:rPr>
          <w:spacing w:val="80"/>
          <w:sz w:val="20"/>
        </w:rPr>
        <w:t xml:space="preserve"> </w:t>
      </w:r>
      <w:r>
        <w:rPr>
          <w:sz w:val="20"/>
        </w:rPr>
        <w:t>Civil.</w:t>
      </w:r>
      <w:r>
        <w:rPr>
          <w:spacing w:val="80"/>
          <w:sz w:val="20"/>
        </w:rPr>
        <w:t xml:space="preserve"> </w:t>
      </w:r>
      <w:r>
        <w:rPr>
          <w:sz w:val="20"/>
        </w:rPr>
        <w:t>Sentencia</w:t>
      </w:r>
      <w:r>
        <w:rPr>
          <w:spacing w:val="80"/>
          <w:sz w:val="20"/>
        </w:rPr>
        <w:t xml:space="preserve"> </w:t>
      </w:r>
      <w:r>
        <w:rPr>
          <w:sz w:val="20"/>
        </w:rPr>
        <w:t>del</w:t>
      </w:r>
      <w:r>
        <w:rPr>
          <w:spacing w:val="80"/>
          <w:sz w:val="20"/>
        </w:rPr>
        <w:t xml:space="preserve"> </w:t>
      </w:r>
      <w:r>
        <w:rPr>
          <w:sz w:val="20"/>
        </w:rPr>
        <w:t>27</w:t>
      </w:r>
      <w:r>
        <w:rPr>
          <w:spacing w:val="80"/>
          <w:sz w:val="20"/>
        </w:rPr>
        <w:t xml:space="preserve"> </w:t>
      </w:r>
      <w:r>
        <w:rPr>
          <w:sz w:val="20"/>
        </w:rPr>
        <w:t>de</w:t>
      </w:r>
      <w:r>
        <w:rPr>
          <w:spacing w:val="80"/>
          <w:sz w:val="20"/>
        </w:rPr>
        <w:t xml:space="preserve"> </w:t>
      </w:r>
      <w:r>
        <w:rPr>
          <w:sz w:val="20"/>
        </w:rPr>
        <w:t>mayo</w:t>
      </w:r>
      <w:r>
        <w:rPr>
          <w:spacing w:val="80"/>
          <w:sz w:val="20"/>
        </w:rPr>
        <w:t xml:space="preserve"> </w:t>
      </w:r>
      <w:r>
        <w:rPr>
          <w:sz w:val="20"/>
        </w:rPr>
        <w:t>de 2008.</w:t>
      </w:r>
      <w:r>
        <w:rPr>
          <w:spacing w:val="40"/>
          <w:sz w:val="20"/>
        </w:rPr>
        <w:t xml:space="preserve"> </w:t>
      </w:r>
      <w:r>
        <w:rPr>
          <w:sz w:val="20"/>
        </w:rPr>
        <w:t xml:space="preserve">Expediente </w:t>
      </w:r>
      <w:r>
        <w:rPr>
          <w:color w:val="202429"/>
          <w:sz w:val="20"/>
        </w:rPr>
        <w:t>11001-31-03-028-2000.</w:t>
      </w:r>
    </w:p>
    <w:p w14:paraId="0FFE6BEC" w14:textId="77777777" w:rsidR="00526F53" w:rsidRDefault="00526F53">
      <w:pPr>
        <w:jc w:val="both"/>
        <w:rPr>
          <w:sz w:val="20"/>
        </w:rPr>
        <w:sectPr w:rsidR="00526F53">
          <w:pgSz w:w="12250" w:h="18730"/>
          <w:pgMar w:top="2380" w:right="1559" w:bottom="1220" w:left="1275" w:header="716" w:footer="1029" w:gutter="0"/>
          <w:cols w:space="720"/>
        </w:sectPr>
      </w:pPr>
    </w:p>
    <w:p w14:paraId="2E7EFFF2" w14:textId="77777777" w:rsidR="00526F53" w:rsidRDefault="00526F53">
      <w:pPr>
        <w:pStyle w:val="Textoindependiente"/>
      </w:pPr>
    </w:p>
    <w:p w14:paraId="592DBE21" w14:textId="77777777" w:rsidR="00526F53" w:rsidRDefault="00526F53">
      <w:pPr>
        <w:pStyle w:val="Textoindependiente"/>
        <w:spacing w:before="1"/>
      </w:pPr>
    </w:p>
    <w:p w14:paraId="4AE3E250" w14:textId="77777777" w:rsidR="00526F53" w:rsidRDefault="001C4FF6">
      <w:pPr>
        <w:pStyle w:val="Textoindependiente"/>
        <w:spacing w:line="360" w:lineRule="auto"/>
        <w:ind w:left="427" w:right="148"/>
        <w:jc w:val="both"/>
      </w:pPr>
      <w:r>
        <w:t>Administración habría de ejercer la caducidad de evidenciarse un incumplimiento grave que ocasionara una grave afectación al objeto contractual.</w:t>
      </w:r>
    </w:p>
    <w:p w14:paraId="236DE73D" w14:textId="77777777" w:rsidR="00526F53" w:rsidRDefault="00526F53">
      <w:pPr>
        <w:pStyle w:val="Textoindependiente"/>
        <w:spacing w:before="137"/>
      </w:pPr>
    </w:p>
    <w:p w14:paraId="4A4CD046" w14:textId="77777777" w:rsidR="00526F53" w:rsidRDefault="001C4FF6">
      <w:pPr>
        <w:pStyle w:val="Textoindependiente"/>
        <w:spacing w:line="360" w:lineRule="auto"/>
        <w:ind w:left="427" w:right="137"/>
        <w:jc w:val="both"/>
      </w:pPr>
      <w:r>
        <w:t>Es así como una lectura integral de las cláusulas evidencia que, aunque ambas concibieron la terminación del contrato, aquellas se fundan en supuestos distintos, pues mientras que la terminación bilateral anticipada se basó en el incumplimiento de las condiciones</w:t>
      </w:r>
      <w:r>
        <w:rPr>
          <w:spacing w:val="-1"/>
        </w:rPr>
        <w:t xml:space="preserve"> </w:t>
      </w:r>
      <w:r>
        <w:t>de</w:t>
      </w:r>
      <w:r>
        <w:rPr>
          <w:spacing w:val="-3"/>
        </w:rPr>
        <w:t xml:space="preserve"> </w:t>
      </w:r>
      <w:r>
        <w:t>ejecución</w:t>
      </w:r>
      <w:r>
        <w:rPr>
          <w:spacing w:val="-2"/>
        </w:rPr>
        <w:t xml:space="preserve"> </w:t>
      </w:r>
      <w:r>
        <w:t xml:space="preserve">de forma </w:t>
      </w:r>
      <w:r>
        <w:rPr>
          <w:rFonts w:ascii="Arial" w:hAnsi="Arial"/>
          <w:b/>
        </w:rPr>
        <w:t>reciente -</w:t>
      </w:r>
      <w:r>
        <w:rPr>
          <w:rFonts w:ascii="Arial" w:hAnsi="Arial"/>
          <w:b/>
          <w:i/>
        </w:rPr>
        <w:t>15 días hábiles-</w:t>
      </w:r>
      <w:r>
        <w:rPr>
          <w:rFonts w:ascii="Arial" w:hAnsi="Arial"/>
          <w:b/>
        </w:rPr>
        <w:t xml:space="preserve">, </w:t>
      </w:r>
      <w:r>
        <w:t xml:space="preserve">la caducidad se justificó en un incumplimiento </w:t>
      </w:r>
      <w:r>
        <w:rPr>
          <w:rFonts w:ascii="Arial" w:hAnsi="Arial"/>
          <w:b/>
        </w:rPr>
        <w:t xml:space="preserve">grave </w:t>
      </w:r>
      <w:r>
        <w:t>que, naturalmente, debe ser continuado, al punto que habría de perjudicar la concreción del objeto obligacional.</w:t>
      </w:r>
    </w:p>
    <w:p w14:paraId="7FDEE159" w14:textId="77777777" w:rsidR="00526F53" w:rsidRDefault="00526F53">
      <w:pPr>
        <w:pStyle w:val="Textoindependiente"/>
        <w:spacing w:before="140"/>
      </w:pPr>
    </w:p>
    <w:p w14:paraId="2477FDF5" w14:textId="77777777" w:rsidR="00526F53" w:rsidRDefault="001C4FF6">
      <w:pPr>
        <w:pStyle w:val="Textoindependiente"/>
        <w:spacing w:line="360" w:lineRule="auto"/>
        <w:ind w:left="427" w:right="136"/>
        <w:jc w:val="both"/>
      </w:pPr>
      <w:r>
        <w:t>La</w:t>
      </w:r>
      <w:r>
        <w:rPr>
          <w:spacing w:val="-3"/>
        </w:rPr>
        <w:t xml:space="preserve"> </w:t>
      </w:r>
      <w:r>
        <w:t>anterior</w:t>
      </w:r>
      <w:r>
        <w:rPr>
          <w:spacing w:val="-4"/>
        </w:rPr>
        <w:t xml:space="preserve"> </w:t>
      </w:r>
      <w:r>
        <w:t>interpretación</w:t>
      </w:r>
      <w:r>
        <w:rPr>
          <w:spacing w:val="-3"/>
        </w:rPr>
        <w:t xml:space="preserve"> </w:t>
      </w:r>
      <w:r>
        <w:t>armoniza</w:t>
      </w:r>
      <w:r>
        <w:rPr>
          <w:spacing w:val="-5"/>
        </w:rPr>
        <w:t xml:space="preserve"> </w:t>
      </w:r>
      <w:r>
        <w:t>el</w:t>
      </w:r>
      <w:r>
        <w:rPr>
          <w:spacing w:val="-4"/>
        </w:rPr>
        <w:t xml:space="preserve"> </w:t>
      </w:r>
      <w:r>
        <w:t>efecto</w:t>
      </w:r>
      <w:r>
        <w:rPr>
          <w:spacing w:val="-5"/>
        </w:rPr>
        <w:t xml:space="preserve"> </w:t>
      </w:r>
      <w:r>
        <w:t>útil</w:t>
      </w:r>
      <w:r>
        <w:rPr>
          <w:spacing w:val="-4"/>
        </w:rPr>
        <w:t xml:space="preserve"> </w:t>
      </w:r>
      <w:r>
        <w:t>de</w:t>
      </w:r>
      <w:r>
        <w:rPr>
          <w:spacing w:val="-3"/>
        </w:rPr>
        <w:t xml:space="preserve"> </w:t>
      </w:r>
      <w:r>
        <w:t>ambas</w:t>
      </w:r>
      <w:r>
        <w:rPr>
          <w:spacing w:val="-3"/>
        </w:rPr>
        <w:t xml:space="preserve"> </w:t>
      </w:r>
      <w:r>
        <w:t>cláusulas,</w:t>
      </w:r>
      <w:r>
        <w:rPr>
          <w:spacing w:val="-3"/>
        </w:rPr>
        <w:t xml:space="preserve"> </w:t>
      </w:r>
      <w:r>
        <w:t>de</w:t>
      </w:r>
      <w:r>
        <w:rPr>
          <w:spacing w:val="-3"/>
        </w:rPr>
        <w:t xml:space="preserve"> </w:t>
      </w:r>
      <w:r>
        <w:t>tal</w:t>
      </w:r>
      <w:r>
        <w:rPr>
          <w:spacing w:val="-6"/>
        </w:rPr>
        <w:t xml:space="preserve"> </w:t>
      </w:r>
      <w:r>
        <w:t>manera que la una no devenga en inocua por la existencia de la otra, bajo el entendido de que las partes acordaron distintas herramientas dentro del propio contrato para conjurar las dificultades que se pudieran presentar con ocasión a su ejecución.</w:t>
      </w:r>
    </w:p>
    <w:p w14:paraId="2A5665C4" w14:textId="77777777" w:rsidR="00526F53" w:rsidRDefault="00526F53">
      <w:pPr>
        <w:pStyle w:val="Textoindependiente"/>
        <w:spacing w:before="137"/>
      </w:pPr>
    </w:p>
    <w:p w14:paraId="4F8AC7CD" w14:textId="77777777" w:rsidR="00526F53" w:rsidRDefault="001C4FF6">
      <w:pPr>
        <w:pStyle w:val="Textoindependiente"/>
        <w:spacing w:line="360" w:lineRule="auto"/>
        <w:ind w:left="427" w:right="133"/>
        <w:jc w:val="both"/>
        <w:rPr>
          <w:rFonts w:ascii="Arial" w:hAnsi="Arial"/>
          <w:i/>
        </w:rPr>
      </w:pPr>
      <w:r>
        <w:t>Bajo el panorama descrito, es del caso advertir que en la apelación Socar no puso en duda su incumplimiento obligacional en cuanto a su obligación de gestionar las pólizas del contrato, aunado a lo cual, en todo caso, se encuentra totalmente acreditado que desatendió dichas obligaciones en forma absoluta, continuada y sucesiva</w:t>
      </w:r>
      <w:r>
        <w:rPr>
          <w:spacing w:val="-6"/>
        </w:rPr>
        <w:t xml:space="preserve"> </w:t>
      </w:r>
      <w:r>
        <w:rPr>
          <w:rFonts w:ascii="Arial" w:hAnsi="Arial"/>
          <w:i/>
        </w:rPr>
        <w:t>(hechos</w:t>
      </w:r>
      <w:r>
        <w:rPr>
          <w:rFonts w:ascii="Arial" w:hAnsi="Arial"/>
          <w:i/>
          <w:spacing w:val="-7"/>
        </w:rPr>
        <w:t xml:space="preserve"> </w:t>
      </w:r>
      <w:r>
        <w:rPr>
          <w:rFonts w:ascii="Arial" w:hAnsi="Arial"/>
          <w:i/>
        </w:rPr>
        <w:t>probados</w:t>
      </w:r>
      <w:r>
        <w:rPr>
          <w:rFonts w:ascii="Arial" w:hAnsi="Arial"/>
          <w:i/>
          <w:spacing w:val="-7"/>
        </w:rPr>
        <w:t xml:space="preserve"> </w:t>
      </w:r>
      <w:r>
        <w:rPr>
          <w:rFonts w:ascii="Arial" w:hAnsi="Arial"/>
          <w:i/>
        </w:rPr>
        <w:t>Nos.</w:t>
      </w:r>
      <w:r>
        <w:rPr>
          <w:rFonts w:ascii="Arial" w:hAnsi="Arial"/>
          <w:i/>
          <w:spacing w:val="-4"/>
        </w:rPr>
        <w:t xml:space="preserve"> </w:t>
      </w:r>
      <w:r>
        <w:rPr>
          <w:rFonts w:ascii="Arial" w:hAnsi="Arial"/>
          <w:i/>
        </w:rPr>
        <w:t>6.1.2.1.,</w:t>
      </w:r>
      <w:r>
        <w:rPr>
          <w:rFonts w:ascii="Arial" w:hAnsi="Arial"/>
          <w:i/>
          <w:spacing w:val="-5"/>
        </w:rPr>
        <w:t xml:space="preserve"> </w:t>
      </w:r>
      <w:r>
        <w:rPr>
          <w:rFonts w:ascii="Arial" w:hAnsi="Arial"/>
          <w:i/>
        </w:rPr>
        <w:t>6.1.2.3.</w:t>
      </w:r>
      <w:r>
        <w:rPr>
          <w:rFonts w:ascii="Arial" w:hAnsi="Arial"/>
          <w:i/>
          <w:spacing w:val="-9"/>
        </w:rPr>
        <w:t xml:space="preserve"> </w:t>
      </w:r>
      <w:r>
        <w:rPr>
          <w:rFonts w:ascii="Arial" w:hAnsi="Arial"/>
          <w:i/>
        </w:rPr>
        <w:t>a</w:t>
      </w:r>
      <w:r>
        <w:rPr>
          <w:rFonts w:ascii="Arial" w:hAnsi="Arial"/>
          <w:i/>
          <w:spacing w:val="-5"/>
        </w:rPr>
        <w:t xml:space="preserve"> </w:t>
      </w:r>
      <w:r>
        <w:rPr>
          <w:rFonts w:ascii="Arial" w:hAnsi="Arial"/>
          <w:i/>
        </w:rPr>
        <w:t>6.1.</w:t>
      </w:r>
      <w:proofErr w:type="gramStart"/>
      <w:r>
        <w:rPr>
          <w:rFonts w:ascii="Arial" w:hAnsi="Arial"/>
          <w:i/>
        </w:rPr>
        <w:t>2.5..</w:t>
      </w:r>
      <w:proofErr w:type="gramEnd"/>
      <w:r>
        <w:rPr>
          <w:rFonts w:ascii="Arial" w:hAnsi="Arial"/>
          <w:i/>
          <w:spacing w:val="-5"/>
        </w:rPr>
        <w:t xml:space="preserve"> </w:t>
      </w:r>
      <w:r>
        <w:rPr>
          <w:rFonts w:ascii="Arial" w:hAnsi="Arial"/>
          <w:i/>
        </w:rPr>
        <w:t>6.1.2.9.</w:t>
      </w:r>
      <w:r>
        <w:rPr>
          <w:rFonts w:ascii="Arial" w:hAnsi="Arial"/>
          <w:i/>
          <w:spacing w:val="-6"/>
        </w:rPr>
        <w:t xml:space="preserve"> </w:t>
      </w:r>
      <w:r>
        <w:rPr>
          <w:rFonts w:ascii="Arial" w:hAnsi="Arial"/>
          <w:i/>
        </w:rPr>
        <w:t>y</w:t>
      </w:r>
      <w:r>
        <w:rPr>
          <w:rFonts w:ascii="Arial" w:hAnsi="Arial"/>
          <w:i/>
          <w:spacing w:val="-6"/>
        </w:rPr>
        <w:t xml:space="preserve"> </w:t>
      </w:r>
      <w:r>
        <w:rPr>
          <w:rFonts w:ascii="Arial" w:hAnsi="Arial"/>
          <w:i/>
        </w:rPr>
        <w:t>6.1.2.10.)</w:t>
      </w:r>
      <w:r>
        <w:rPr>
          <w:rFonts w:ascii="Arial" w:hAnsi="Arial"/>
          <w:i/>
          <w:spacing w:val="40"/>
        </w:rPr>
        <w:t xml:space="preserve"> </w:t>
      </w:r>
      <w:r>
        <w:t xml:space="preserve">e, incluso, el municipio de Ramiriquí encontró que unas garantías que allegó en un comienzo y que, en todo caso no cumplían las exigencias negociales, realmente fueron documentos falsos cuya fraudulencia se verificó, sin que al contratista le hubiera merecido ningún reparo tal circunstancia </w:t>
      </w:r>
      <w:r>
        <w:rPr>
          <w:rFonts w:ascii="Arial" w:hAnsi="Arial"/>
          <w:i/>
        </w:rPr>
        <w:t>(hechos</w:t>
      </w:r>
      <w:r>
        <w:rPr>
          <w:rFonts w:ascii="Arial" w:hAnsi="Arial"/>
          <w:i/>
          <w:spacing w:val="-1"/>
        </w:rPr>
        <w:t xml:space="preserve"> </w:t>
      </w:r>
      <w:r>
        <w:rPr>
          <w:rFonts w:ascii="Arial" w:hAnsi="Arial"/>
          <w:i/>
        </w:rPr>
        <w:t>probados</w:t>
      </w:r>
      <w:r>
        <w:rPr>
          <w:rFonts w:ascii="Arial" w:hAnsi="Arial"/>
          <w:i/>
          <w:spacing w:val="-1"/>
        </w:rPr>
        <w:t xml:space="preserve"> </w:t>
      </w:r>
      <w:r>
        <w:rPr>
          <w:rFonts w:ascii="Arial" w:hAnsi="Arial"/>
          <w:i/>
        </w:rPr>
        <w:t xml:space="preserve">Nos. 6.1.2.7. y </w:t>
      </w:r>
      <w:r>
        <w:rPr>
          <w:rFonts w:ascii="Arial" w:hAnsi="Arial"/>
          <w:i/>
          <w:spacing w:val="-2"/>
        </w:rPr>
        <w:t>6.1.2.8.).</w:t>
      </w:r>
    </w:p>
    <w:p w14:paraId="1A1FD4C6" w14:textId="77777777" w:rsidR="00526F53" w:rsidRDefault="00526F53">
      <w:pPr>
        <w:pStyle w:val="Textoindependiente"/>
        <w:spacing w:before="138"/>
        <w:rPr>
          <w:rFonts w:ascii="Arial"/>
          <w:i/>
        </w:rPr>
      </w:pPr>
    </w:p>
    <w:p w14:paraId="5232667A" w14:textId="77777777" w:rsidR="00526F53" w:rsidRDefault="001C4FF6">
      <w:pPr>
        <w:pStyle w:val="Textoindependiente"/>
        <w:spacing w:line="360" w:lineRule="auto"/>
        <w:ind w:left="427" w:right="141"/>
        <w:jc w:val="both"/>
      </w:pPr>
      <w:r>
        <w:t>Efectivamente, desde el perfeccionamiento del contrato y durante su posterior suspensión Socar prometió en múltiples ocasiones subsanar la falta de garantías según</w:t>
      </w:r>
      <w:r>
        <w:rPr>
          <w:spacing w:val="-5"/>
        </w:rPr>
        <w:t xml:space="preserve"> </w:t>
      </w:r>
      <w:r>
        <w:t>las</w:t>
      </w:r>
      <w:r>
        <w:rPr>
          <w:spacing w:val="-4"/>
        </w:rPr>
        <w:t xml:space="preserve"> </w:t>
      </w:r>
      <w:r>
        <w:t>estipulaciones</w:t>
      </w:r>
      <w:r>
        <w:rPr>
          <w:spacing w:val="-4"/>
        </w:rPr>
        <w:t xml:space="preserve"> </w:t>
      </w:r>
      <w:r>
        <w:t>convenidas,</w:t>
      </w:r>
      <w:r>
        <w:rPr>
          <w:spacing w:val="-5"/>
        </w:rPr>
        <w:t xml:space="preserve"> </w:t>
      </w:r>
      <w:r>
        <w:t>por</w:t>
      </w:r>
      <w:r>
        <w:rPr>
          <w:spacing w:val="-6"/>
        </w:rPr>
        <w:t xml:space="preserve"> </w:t>
      </w:r>
      <w:r>
        <w:t>lo</w:t>
      </w:r>
      <w:r>
        <w:rPr>
          <w:spacing w:val="-7"/>
        </w:rPr>
        <w:t xml:space="preserve"> </w:t>
      </w:r>
      <w:r>
        <w:t>que</w:t>
      </w:r>
      <w:r>
        <w:rPr>
          <w:spacing w:val="-5"/>
        </w:rPr>
        <w:t xml:space="preserve"> </w:t>
      </w:r>
      <w:r>
        <w:t>la</w:t>
      </w:r>
      <w:r>
        <w:rPr>
          <w:spacing w:val="-5"/>
        </w:rPr>
        <w:t xml:space="preserve"> </w:t>
      </w:r>
      <w:r>
        <w:t>entidad</w:t>
      </w:r>
      <w:r>
        <w:rPr>
          <w:spacing w:val="-5"/>
        </w:rPr>
        <w:t xml:space="preserve"> </w:t>
      </w:r>
      <w:r>
        <w:t>contratante,</w:t>
      </w:r>
      <w:r>
        <w:rPr>
          <w:spacing w:val="-5"/>
        </w:rPr>
        <w:t xml:space="preserve"> </w:t>
      </w:r>
      <w:r>
        <w:t>en</w:t>
      </w:r>
      <w:r>
        <w:rPr>
          <w:spacing w:val="-5"/>
        </w:rPr>
        <w:t xml:space="preserve"> </w:t>
      </w:r>
      <w:r>
        <w:t>virtud</w:t>
      </w:r>
      <w:r>
        <w:rPr>
          <w:spacing w:val="-5"/>
        </w:rPr>
        <w:t xml:space="preserve"> </w:t>
      </w:r>
      <w:r>
        <w:t>de la</w:t>
      </w:r>
      <w:r>
        <w:rPr>
          <w:spacing w:val="-3"/>
        </w:rPr>
        <w:t xml:space="preserve"> </w:t>
      </w:r>
      <w:r>
        <w:t>buena</w:t>
      </w:r>
      <w:r>
        <w:rPr>
          <w:spacing w:val="-3"/>
        </w:rPr>
        <w:t xml:space="preserve"> </w:t>
      </w:r>
      <w:r>
        <w:t>fe,</w:t>
      </w:r>
      <w:r>
        <w:rPr>
          <w:spacing w:val="-3"/>
        </w:rPr>
        <w:t xml:space="preserve"> </w:t>
      </w:r>
      <w:r>
        <w:t>aceptó</w:t>
      </w:r>
      <w:r>
        <w:rPr>
          <w:spacing w:val="-3"/>
        </w:rPr>
        <w:t xml:space="preserve"> </w:t>
      </w:r>
      <w:r>
        <w:t>dichas condiciones</w:t>
      </w:r>
      <w:r>
        <w:rPr>
          <w:spacing w:val="-3"/>
        </w:rPr>
        <w:t xml:space="preserve"> </w:t>
      </w:r>
      <w:r>
        <w:t>e</w:t>
      </w:r>
      <w:r>
        <w:rPr>
          <w:spacing w:val="-2"/>
        </w:rPr>
        <w:t xml:space="preserve"> </w:t>
      </w:r>
      <w:r>
        <w:t>incluso</w:t>
      </w:r>
      <w:r>
        <w:rPr>
          <w:spacing w:val="-3"/>
        </w:rPr>
        <w:t xml:space="preserve"> </w:t>
      </w:r>
      <w:r>
        <w:t>suspendió</w:t>
      </w:r>
      <w:r>
        <w:rPr>
          <w:spacing w:val="-3"/>
        </w:rPr>
        <w:t xml:space="preserve"> </w:t>
      </w:r>
      <w:r>
        <w:t>el</w:t>
      </w:r>
      <w:r>
        <w:rPr>
          <w:spacing w:val="-3"/>
        </w:rPr>
        <w:t xml:space="preserve"> </w:t>
      </w:r>
      <w:r>
        <w:t>contrato</w:t>
      </w:r>
      <w:r>
        <w:rPr>
          <w:spacing w:val="-2"/>
        </w:rPr>
        <w:t xml:space="preserve"> </w:t>
      </w:r>
      <w:r>
        <w:t>para</w:t>
      </w:r>
      <w:r>
        <w:rPr>
          <w:spacing w:val="-3"/>
        </w:rPr>
        <w:t xml:space="preserve"> </w:t>
      </w:r>
      <w:r>
        <w:t>que</w:t>
      </w:r>
      <w:r>
        <w:rPr>
          <w:spacing w:val="-3"/>
        </w:rPr>
        <w:t xml:space="preserve"> </w:t>
      </w:r>
      <w:r>
        <w:t>se enmendara esa y otras falencias, sin que ello hubiera sucedido, prolongándose la falta</w:t>
      </w:r>
      <w:r>
        <w:rPr>
          <w:spacing w:val="-12"/>
        </w:rPr>
        <w:t xml:space="preserve"> </w:t>
      </w:r>
      <w:r>
        <w:t>de</w:t>
      </w:r>
      <w:r>
        <w:rPr>
          <w:spacing w:val="-9"/>
        </w:rPr>
        <w:t xml:space="preserve"> </w:t>
      </w:r>
      <w:r>
        <w:t>concreción</w:t>
      </w:r>
      <w:r>
        <w:rPr>
          <w:spacing w:val="-12"/>
        </w:rPr>
        <w:t xml:space="preserve"> </w:t>
      </w:r>
      <w:r>
        <w:t>del</w:t>
      </w:r>
      <w:r>
        <w:rPr>
          <w:spacing w:val="-13"/>
        </w:rPr>
        <w:t xml:space="preserve"> </w:t>
      </w:r>
      <w:r>
        <w:t>objeto</w:t>
      </w:r>
      <w:r>
        <w:rPr>
          <w:spacing w:val="-9"/>
        </w:rPr>
        <w:t xml:space="preserve"> </w:t>
      </w:r>
      <w:r>
        <w:t>contractual</w:t>
      </w:r>
      <w:r>
        <w:rPr>
          <w:spacing w:val="-11"/>
        </w:rPr>
        <w:t xml:space="preserve"> </w:t>
      </w:r>
      <w:r>
        <w:t>a</w:t>
      </w:r>
      <w:r>
        <w:rPr>
          <w:spacing w:val="-9"/>
        </w:rPr>
        <w:t xml:space="preserve"> </w:t>
      </w:r>
      <w:r>
        <w:t>casi</w:t>
      </w:r>
      <w:r>
        <w:rPr>
          <w:spacing w:val="-11"/>
        </w:rPr>
        <w:t xml:space="preserve"> </w:t>
      </w:r>
      <w:r>
        <w:t>4</w:t>
      </w:r>
      <w:r>
        <w:rPr>
          <w:spacing w:val="-9"/>
        </w:rPr>
        <w:t xml:space="preserve"> </w:t>
      </w:r>
      <w:r>
        <w:t>años</w:t>
      </w:r>
      <w:r>
        <w:rPr>
          <w:spacing w:val="-10"/>
        </w:rPr>
        <w:t xml:space="preserve"> </w:t>
      </w:r>
      <w:r>
        <w:t>desde</w:t>
      </w:r>
      <w:r>
        <w:rPr>
          <w:spacing w:val="-9"/>
        </w:rPr>
        <w:t xml:space="preserve"> </w:t>
      </w:r>
      <w:r>
        <w:t>su</w:t>
      </w:r>
      <w:r>
        <w:rPr>
          <w:spacing w:val="-9"/>
        </w:rPr>
        <w:t xml:space="preserve"> </w:t>
      </w:r>
      <w:r>
        <w:t>suscripción,</w:t>
      </w:r>
      <w:r>
        <w:rPr>
          <w:spacing w:val="-10"/>
        </w:rPr>
        <w:t xml:space="preserve"> </w:t>
      </w:r>
      <w:r>
        <w:t>lo</w:t>
      </w:r>
      <w:r>
        <w:rPr>
          <w:spacing w:val="-10"/>
        </w:rPr>
        <w:t xml:space="preserve"> </w:t>
      </w:r>
      <w:r>
        <w:t>que revela un incumplimiento grave y no reciente que impidió a la Administración aprobar unas pólizas que nunca se aportaron con las condiciones exigidas.</w:t>
      </w:r>
    </w:p>
    <w:p w14:paraId="72923926"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6EA7570B" w14:textId="77777777" w:rsidR="00526F53" w:rsidRDefault="00526F53">
      <w:pPr>
        <w:pStyle w:val="Textoindependiente"/>
      </w:pPr>
    </w:p>
    <w:p w14:paraId="24C34519" w14:textId="77777777" w:rsidR="00526F53" w:rsidRDefault="00526F53">
      <w:pPr>
        <w:pStyle w:val="Textoindependiente"/>
      </w:pPr>
    </w:p>
    <w:p w14:paraId="723E8C8C" w14:textId="77777777" w:rsidR="00526F53" w:rsidRDefault="00526F53">
      <w:pPr>
        <w:pStyle w:val="Textoindependiente"/>
        <w:spacing w:before="138"/>
      </w:pPr>
    </w:p>
    <w:p w14:paraId="64A2C71A" w14:textId="77777777" w:rsidR="00526F53" w:rsidRDefault="001C4FF6">
      <w:pPr>
        <w:pStyle w:val="Textoindependiente"/>
        <w:spacing w:line="360" w:lineRule="auto"/>
        <w:ind w:left="427" w:right="136"/>
        <w:jc w:val="both"/>
      </w:pPr>
      <w:r>
        <w:t>Eventualmente, si Socar hubiera optado por solicitar al municipio de Ramiriquí la terminación</w:t>
      </w:r>
      <w:r>
        <w:rPr>
          <w:spacing w:val="-10"/>
        </w:rPr>
        <w:t xml:space="preserve"> </w:t>
      </w:r>
      <w:r>
        <w:t>bilateral</w:t>
      </w:r>
      <w:r>
        <w:rPr>
          <w:spacing w:val="-12"/>
        </w:rPr>
        <w:t xml:space="preserve"> </w:t>
      </w:r>
      <w:r>
        <w:t>anticipada</w:t>
      </w:r>
      <w:r>
        <w:rPr>
          <w:spacing w:val="-11"/>
        </w:rPr>
        <w:t xml:space="preserve"> </w:t>
      </w:r>
      <w:r>
        <w:t>desde</w:t>
      </w:r>
      <w:r>
        <w:rPr>
          <w:spacing w:val="-11"/>
        </w:rPr>
        <w:t xml:space="preserve"> </w:t>
      </w:r>
      <w:r>
        <w:t>el</w:t>
      </w:r>
      <w:r>
        <w:rPr>
          <w:spacing w:val="-14"/>
        </w:rPr>
        <w:t xml:space="preserve"> </w:t>
      </w:r>
      <w:r>
        <w:t>primer</w:t>
      </w:r>
      <w:r>
        <w:rPr>
          <w:spacing w:val="-12"/>
        </w:rPr>
        <w:t xml:space="preserve"> </w:t>
      </w:r>
      <w:r>
        <w:t>momento</w:t>
      </w:r>
      <w:r>
        <w:rPr>
          <w:spacing w:val="-10"/>
        </w:rPr>
        <w:t xml:space="preserve"> </w:t>
      </w:r>
      <w:r>
        <w:t>en</w:t>
      </w:r>
      <w:r>
        <w:rPr>
          <w:spacing w:val="-11"/>
        </w:rPr>
        <w:t xml:space="preserve"> </w:t>
      </w:r>
      <w:r>
        <w:t>que</w:t>
      </w:r>
      <w:r>
        <w:rPr>
          <w:spacing w:val="-11"/>
        </w:rPr>
        <w:t xml:space="preserve"> </w:t>
      </w:r>
      <w:r>
        <w:t>se</w:t>
      </w:r>
      <w:r>
        <w:rPr>
          <w:spacing w:val="-13"/>
        </w:rPr>
        <w:t xml:space="preserve"> </w:t>
      </w:r>
      <w:r>
        <w:t>presentaron</w:t>
      </w:r>
      <w:r>
        <w:rPr>
          <w:spacing w:val="-11"/>
        </w:rPr>
        <w:t xml:space="preserve"> </w:t>
      </w:r>
      <w:r>
        <w:t xml:space="preserve">las desavenencias para obtener las pólizas, al estarse en un escenario </w:t>
      </w:r>
      <w:r>
        <w:rPr>
          <w:rFonts w:ascii="Arial" w:hAnsi="Arial"/>
          <w:i/>
        </w:rPr>
        <w:t xml:space="preserve">“reciente” </w:t>
      </w:r>
      <w:r>
        <w:t>la Administración hubiera tenido que hacer efectiva la cláusula vigésima sexta y, por tanto, se hubiera dado por terminado el acuerdo de voluntades de mutuo acuerdo para</w:t>
      </w:r>
      <w:r>
        <w:rPr>
          <w:spacing w:val="-7"/>
        </w:rPr>
        <w:t xml:space="preserve"> </w:t>
      </w:r>
      <w:r>
        <w:t>adjudicarse</w:t>
      </w:r>
      <w:r>
        <w:rPr>
          <w:spacing w:val="-4"/>
        </w:rPr>
        <w:t xml:space="preserve"> </w:t>
      </w:r>
      <w:r>
        <w:t>al</w:t>
      </w:r>
      <w:r>
        <w:rPr>
          <w:spacing w:val="-7"/>
        </w:rPr>
        <w:t xml:space="preserve"> </w:t>
      </w:r>
      <w:r>
        <w:t>siguiente</w:t>
      </w:r>
      <w:r>
        <w:rPr>
          <w:spacing w:val="-4"/>
        </w:rPr>
        <w:t xml:space="preserve"> </w:t>
      </w:r>
      <w:r>
        <w:t>en</w:t>
      </w:r>
      <w:r>
        <w:rPr>
          <w:spacing w:val="-4"/>
        </w:rPr>
        <w:t xml:space="preserve"> </w:t>
      </w:r>
      <w:r>
        <w:t>el</w:t>
      </w:r>
      <w:r>
        <w:rPr>
          <w:spacing w:val="-7"/>
        </w:rPr>
        <w:t xml:space="preserve"> </w:t>
      </w:r>
      <w:r>
        <w:t>orden</w:t>
      </w:r>
      <w:r>
        <w:rPr>
          <w:spacing w:val="-4"/>
        </w:rPr>
        <w:t xml:space="preserve"> </w:t>
      </w:r>
      <w:r>
        <w:t>de</w:t>
      </w:r>
      <w:r>
        <w:rPr>
          <w:spacing w:val="-4"/>
        </w:rPr>
        <w:t xml:space="preserve"> </w:t>
      </w:r>
      <w:r>
        <w:t>elegibilidad;</w:t>
      </w:r>
      <w:r>
        <w:rPr>
          <w:spacing w:val="-6"/>
        </w:rPr>
        <w:t xml:space="preserve"> </w:t>
      </w:r>
      <w:r>
        <w:t>sin</w:t>
      </w:r>
      <w:r>
        <w:rPr>
          <w:spacing w:val="-6"/>
        </w:rPr>
        <w:t xml:space="preserve"> </w:t>
      </w:r>
      <w:r>
        <w:t>embargo,</w:t>
      </w:r>
      <w:r>
        <w:rPr>
          <w:spacing w:val="-4"/>
        </w:rPr>
        <w:t xml:space="preserve"> </w:t>
      </w:r>
      <w:r>
        <w:t>la</w:t>
      </w:r>
      <w:r>
        <w:rPr>
          <w:spacing w:val="-4"/>
        </w:rPr>
        <w:t xml:space="preserve"> </w:t>
      </w:r>
      <w:r>
        <w:t>contratista optó por comprometerse a cumplir su deber de gestión de las garantías y, no obstante, prolongó en el tiempo su desatención obligacional, pues no satisfizo tal compromiso,</w:t>
      </w:r>
      <w:r>
        <w:rPr>
          <w:spacing w:val="-9"/>
        </w:rPr>
        <w:t xml:space="preserve"> </w:t>
      </w:r>
      <w:r>
        <w:t>de</w:t>
      </w:r>
      <w:r>
        <w:rPr>
          <w:spacing w:val="-8"/>
        </w:rPr>
        <w:t xml:space="preserve"> </w:t>
      </w:r>
      <w:r>
        <w:t>ahí</w:t>
      </w:r>
      <w:r>
        <w:rPr>
          <w:spacing w:val="-9"/>
        </w:rPr>
        <w:t xml:space="preserve"> </w:t>
      </w:r>
      <w:r>
        <w:t>que</w:t>
      </w:r>
      <w:r>
        <w:rPr>
          <w:spacing w:val="-8"/>
        </w:rPr>
        <w:t xml:space="preserve"> </w:t>
      </w:r>
      <w:r>
        <w:t>a</w:t>
      </w:r>
      <w:r>
        <w:rPr>
          <w:spacing w:val="-8"/>
        </w:rPr>
        <w:t xml:space="preserve"> </w:t>
      </w:r>
      <w:r>
        <w:t>la</w:t>
      </w:r>
      <w:r>
        <w:rPr>
          <w:spacing w:val="-9"/>
        </w:rPr>
        <w:t xml:space="preserve"> </w:t>
      </w:r>
      <w:r>
        <w:t>entidad</w:t>
      </w:r>
      <w:r>
        <w:rPr>
          <w:spacing w:val="-8"/>
        </w:rPr>
        <w:t xml:space="preserve"> </w:t>
      </w:r>
      <w:r>
        <w:t>territorial</w:t>
      </w:r>
      <w:r>
        <w:rPr>
          <w:spacing w:val="-12"/>
        </w:rPr>
        <w:t xml:space="preserve"> </w:t>
      </w:r>
      <w:r>
        <w:t>demandada</w:t>
      </w:r>
      <w:r>
        <w:rPr>
          <w:spacing w:val="-8"/>
        </w:rPr>
        <w:t xml:space="preserve"> </w:t>
      </w:r>
      <w:r>
        <w:t>solo</w:t>
      </w:r>
      <w:r>
        <w:rPr>
          <w:spacing w:val="-9"/>
        </w:rPr>
        <w:t xml:space="preserve"> </w:t>
      </w:r>
      <w:r>
        <w:t>le</w:t>
      </w:r>
      <w:r>
        <w:rPr>
          <w:spacing w:val="-9"/>
        </w:rPr>
        <w:t xml:space="preserve"> </w:t>
      </w:r>
      <w:r>
        <w:t>quedaba</w:t>
      </w:r>
      <w:r>
        <w:rPr>
          <w:spacing w:val="-8"/>
        </w:rPr>
        <w:t xml:space="preserve"> </w:t>
      </w:r>
      <w:r>
        <w:t>declarar la</w:t>
      </w:r>
      <w:r>
        <w:rPr>
          <w:spacing w:val="-7"/>
        </w:rPr>
        <w:t xml:space="preserve"> </w:t>
      </w:r>
      <w:r>
        <w:t>caducidad,</w:t>
      </w:r>
      <w:r>
        <w:rPr>
          <w:spacing w:val="-7"/>
        </w:rPr>
        <w:t xml:space="preserve"> </w:t>
      </w:r>
      <w:r>
        <w:t>en</w:t>
      </w:r>
      <w:r>
        <w:rPr>
          <w:spacing w:val="-7"/>
        </w:rPr>
        <w:t xml:space="preserve"> </w:t>
      </w:r>
      <w:r>
        <w:t>especial</w:t>
      </w:r>
      <w:r>
        <w:rPr>
          <w:spacing w:val="-8"/>
        </w:rPr>
        <w:t xml:space="preserve"> </w:t>
      </w:r>
      <w:r>
        <w:t>si</w:t>
      </w:r>
      <w:r>
        <w:rPr>
          <w:spacing w:val="-8"/>
        </w:rPr>
        <w:t xml:space="preserve"> </w:t>
      </w:r>
      <w:r>
        <w:t>se</w:t>
      </w:r>
      <w:r>
        <w:rPr>
          <w:spacing w:val="-7"/>
        </w:rPr>
        <w:t xml:space="preserve"> </w:t>
      </w:r>
      <w:r>
        <w:t>tiene</w:t>
      </w:r>
      <w:r>
        <w:rPr>
          <w:spacing w:val="-7"/>
        </w:rPr>
        <w:t xml:space="preserve"> </w:t>
      </w:r>
      <w:r>
        <w:t>en</w:t>
      </w:r>
      <w:r>
        <w:rPr>
          <w:spacing w:val="-7"/>
        </w:rPr>
        <w:t xml:space="preserve"> </w:t>
      </w:r>
      <w:r>
        <w:t>cuenta</w:t>
      </w:r>
      <w:r>
        <w:rPr>
          <w:spacing w:val="-7"/>
        </w:rPr>
        <w:t xml:space="preserve"> </w:t>
      </w:r>
      <w:r>
        <w:t>que</w:t>
      </w:r>
      <w:r>
        <w:rPr>
          <w:spacing w:val="-5"/>
        </w:rPr>
        <w:t xml:space="preserve"> </w:t>
      </w:r>
      <w:r>
        <w:t>el</w:t>
      </w:r>
      <w:r>
        <w:rPr>
          <w:spacing w:val="-8"/>
        </w:rPr>
        <w:t xml:space="preserve"> </w:t>
      </w:r>
      <w:r>
        <w:t>desconocimiento</w:t>
      </w:r>
      <w:r>
        <w:rPr>
          <w:spacing w:val="-4"/>
        </w:rPr>
        <w:t xml:space="preserve"> </w:t>
      </w:r>
      <w:r>
        <w:t>obligacional fue tan grave que impidió la concreción del objeto negocial.</w:t>
      </w:r>
    </w:p>
    <w:p w14:paraId="53BD0E2E" w14:textId="77777777" w:rsidR="00526F53" w:rsidRDefault="00526F53">
      <w:pPr>
        <w:pStyle w:val="Textoindependiente"/>
        <w:spacing w:before="139"/>
      </w:pPr>
    </w:p>
    <w:p w14:paraId="16D5DD78" w14:textId="77777777" w:rsidR="00526F53" w:rsidRDefault="001C4FF6">
      <w:pPr>
        <w:pStyle w:val="Textoindependiente"/>
        <w:spacing w:line="360" w:lineRule="auto"/>
        <w:ind w:left="427" w:right="144"/>
        <w:jc w:val="both"/>
      </w:pPr>
      <w:r>
        <w:t>En ese orden de ideas, la Sala desestima los argumentos de Socar en cuanto al reproche de la aplicación de la caducidad por sobre la cláusula de terminación bilateral anticipada, pues mientras no se cumplieron los supuestos de la segunda, sí se estaba ante el escenario de la primera, circunstancia que habilitó a la Administración</w:t>
      </w:r>
      <w:r>
        <w:rPr>
          <w:spacing w:val="-2"/>
        </w:rPr>
        <w:t xml:space="preserve"> </w:t>
      </w:r>
      <w:r>
        <w:t>a</w:t>
      </w:r>
      <w:r>
        <w:rPr>
          <w:spacing w:val="-3"/>
        </w:rPr>
        <w:t xml:space="preserve"> </w:t>
      </w:r>
      <w:r>
        <w:t>hacer</w:t>
      </w:r>
      <w:r>
        <w:rPr>
          <w:spacing w:val="-6"/>
        </w:rPr>
        <w:t xml:space="preserve"> </w:t>
      </w:r>
      <w:r>
        <w:t>uso</w:t>
      </w:r>
      <w:r>
        <w:rPr>
          <w:spacing w:val="-2"/>
        </w:rPr>
        <w:t xml:space="preserve"> </w:t>
      </w:r>
      <w:r>
        <w:t>de</w:t>
      </w:r>
      <w:r>
        <w:rPr>
          <w:spacing w:val="-2"/>
        </w:rPr>
        <w:t xml:space="preserve"> </w:t>
      </w:r>
      <w:r>
        <w:t>la</w:t>
      </w:r>
      <w:r>
        <w:rPr>
          <w:spacing w:val="-4"/>
        </w:rPr>
        <w:t xml:space="preserve"> </w:t>
      </w:r>
      <w:r>
        <w:t>exorbitancia</w:t>
      </w:r>
      <w:r>
        <w:rPr>
          <w:spacing w:val="-4"/>
        </w:rPr>
        <w:t xml:space="preserve"> </w:t>
      </w:r>
      <w:r>
        <w:t>en</w:t>
      </w:r>
      <w:r>
        <w:rPr>
          <w:spacing w:val="-2"/>
        </w:rPr>
        <w:t xml:space="preserve"> </w:t>
      </w:r>
      <w:r>
        <w:t>cuestión.</w:t>
      </w:r>
      <w:r>
        <w:rPr>
          <w:spacing w:val="-2"/>
        </w:rPr>
        <w:t xml:space="preserve"> </w:t>
      </w:r>
      <w:r>
        <w:t>Como</w:t>
      </w:r>
      <w:r>
        <w:rPr>
          <w:spacing w:val="-2"/>
        </w:rPr>
        <w:t xml:space="preserve"> </w:t>
      </w:r>
      <w:r>
        <w:t>consecuencia,</w:t>
      </w:r>
      <w:r>
        <w:rPr>
          <w:spacing w:val="-2"/>
        </w:rPr>
        <w:t xml:space="preserve"> </w:t>
      </w:r>
      <w:r>
        <w:t>se desestima el cargo de apelación.</w:t>
      </w:r>
    </w:p>
    <w:p w14:paraId="259E0782" w14:textId="77777777" w:rsidR="00526F53" w:rsidRDefault="00526F53">
      <w:pPr>
        <w:pStyle w:val="Textoindependiente"/>
        <w:spacing w:before="140"/>
      </w:pPr>
    </w:p>
    <w:p w14:paraId="3A92C192" w14:textId="77777777" w:rsidR="00526F53" w:rsidRDefault="001C4FF6">
      <w:pPr>
        <w:pStyle w:val="Ttulo2"/>
        <w:numPr>
          <w:ilvl w:val="1"/>
          <w:numId w:val="1"/>
        </w:numPr>
        <w:tabs>
          <w:tab w:val="left" w:pos="968"/>
        </w:tabs>
        <w:ind w:right="141" w:firstLine="0"/>
        <w:jc w:val="both"/>
      </w:pPr>
      <w:r>
        <w:t>El municipio de Ramiriquí no incurrió en ninguna irregularidad por caducar el contrato No. CCE-RAM.01-2014 aunque estaba suspendido y ante las desavenencias en su ejecución</w:t>
      </w:r>
    </w:p>
    <w:p w14:paraId="2B18D27C" w14:textId="77777777" w:rsidR="00526F53" w:rsidRDefault="00526F53">
      <w:pPr>
        <w:pStyle w:val="Textoindependiente"/>
        <w:spacing w:before="137"/>
        <w:rPr>
          <w:rFonts w:ascii="Arial"/>
          <w:b/>
        </w:rPr>
      </w:pPr>
    </w:p>
    <w:p w14:paraId="724FADB8" w14:textId="77777777" w:rsidR="00526F53" w:rsidRDefault="001C4FF6">
      <w:pPr>
        <w:pStyle w:val="Textoindependiente"/>
        <w:spacing w:line="360" w:lineRule="auto"/>
        <w:ind w:left="427" w:right="139"/>
        <w:jc w:val="both"/>
      </w:pPr>
      <w:r>
        <w:t>Socar alegó en su alzada que no estaba obligada a otorgar las pólizas relativas al contrato</w:t>
      </w:r>
      <w:r>
        <w:rPr>
          <w:spacing w:val="-2"/>
        </w:rPr>
        <w:t xml:space="preserve"> </w:t>
      </w:r>
      <w:r>
        <w:t>No.</w:t>
      </w:r>
      <w:r>
        <w:rPr>
          <w:spacing w:val="-2"/>
        </w:rPr>
        <w:t xml:space="preserve"> </w:t>
      </w:r>
      <w:r>
        <w:t>CCE-RAM.01-2014</w:t>
      </w:r>
      <w:r>
        <w:rPr>
          <w:spacing w:val="-2"/>
        </w:rPr>
        <w:t xml:space="preserve"> </w:t>
      </w:r>
      <w:r>
        <w:t>debido</w:t>
      </w:r>
      <w:r>
        <w:rPr>
          <w:spacing w:val="-3"/>
        </w:rPr>
        <w:t xml:space="preserve"> </w:t>
      </w:r>
      <w:r>
        <w:t>a</w:t>
      </w:r>
      <w:r>
        <w:rPr>
          <w:spacing w:val="-2"/>
        </w:rPr>
        <w:t xml:space="preserve"> </w:t>
      </w:r>
      <w:r>
        <w:t>que</w:t>
      </w:r>
      <w:r>
        <w:rPr>
          <w:spacing w:val="-2"/>
        </w:rPr>
        <w:t xml:space="preserve"> </w:t>
      </w:r>
      <w:r>
        <w:t>no</w:t>
      </w:r>
      <w:r>
        <w:rPr>
          <w:spacing w:val="-2"/>
        </w:rPr>
        <w:t xml:space="preserve"> </w:t>
      </w:r>
      <w:r>
        <w:t>se</w:t>
      </w:r>
      <w:r>
        <w:rPr>
          <w:spacing w:val="-2"/>
        </w:rPr>
        <w:t xml:space="preserve"> </w:t>
      </w:r>
      <w:r>
        <w:t>cumplieron</w:t>
      </w:r>
      <w:r>
        <w:rPr>
          <w:spacing w:val="-2"/>
        </w:rPr>
        <w:t xml:space="preserve"> </w:t>
      </w:r>
      <w:r>
        <w:t>las</w:t>
      </w:r>
      <w:r>
        <w:rPr>
          <w:spacing w:val="-2"/>
        </w:rPr>
        <w:t xml:space="preserve"> </w:t>
      </w:r>
      <w:r>
        <w:t>condiciones</w:t>
      </w:r>
      <w:r>
        <w:rPr>
          <w:spacing w:val="-2"/>
        </w:rPr>
        <w:t xml:space="preserve"> </w:t>
      </w:r>
      <w:r>
        <w:t>de ejecución del acuerdo de voluntades y, además, este estaba suspendido, circunstancias que la relevaban de</w:t>
      </w:r>
      <w:r>
        <w:rPr>
          <w:spacing w:val="-1"/>
        </w:rPr>
        <w:t xml:space="preserve"> </w:t>
      </w:r>
      <w:r>
        <w:t>gestionar</w:t>
      </w:r>
      <w:r>
        <w:rPr>
          <w:spacing w:val="-2"/>
        </w:rPr>
        <w:t xml:space="preserve"> </w:t>
      </w:r>
      <w:r>
        <w:t>el aseguramiento del objeto negocial.</w:t>
      </w:r>
    </w:p>
    <w:p w14:paraId="75C86167" w14:textId="77777777" w:rsidR="00526F53" w:rsidRDefault="00526F53">
      <w:pPr>
        <w:pStyle w:val="Textoindependiente"/>
        <w:spacing w:before="137"/>
      </w:pPr>
    </w:p>
    <w:p w14:paraId="234DAC79" w14:textId="77777777" w:rsidR="00526F53" w:rsidRDefault="001C4FF6">
      <w:pPr>
        <w:pStyle w:val="Textoindependiente"/>
        <w:spacing w:line="360" w:lineRule="auto"/>
        <w:ind w:left="427" w:right="137"/>
        <w:jc w:val="both"/>
      </w:pPr>
      <w:r>
        <w:t>Sobre</w:t>
      </w:r>
      <w:r>
        <w:rPr>
          <w:spacing w:val="-17"/>
        </w:rPr>
        <w:t xml:space="preserve"> </w:t>
      </w:r>
      <w:r>
        <w:t>el</w:t>
      </w:r>
      <w:r>
        <w:rPr>
          <w:spacing w:val="-17"/>
        </w:rPr>
        <w:t xml:space="preserve"> </w:t>
      </w:r>
      <w:r>
        <w:t>particular,</w:t>
      </w:r>
      <w:r>
        <w:rPr>
          <w:spacing w:val="-16"/>
        </w:rPr>
        <w:t xml:space="preserve"> </w:t>
      </w:r>
      <w:r>
        <w:t>en</w:t>
      </w:r>
      <w:r>
        <w:rPr>
          <w:spacing w:val="-17"/>
        </w:rPr>
        <w:t xml:space="preserve"> </w:t>
      </w:r>
      <w:r>
        <w:t>la</w:t>
      </w:r>
      <w:r>
        <w:rPr>
          <w:spacing w:val="-17"/>
        </w:rPr>
        <w:t xml:space="preserve"> </w:t>
      </w:r>
      <w:r>
        <w:t>cláusula</w:t>
      </w:r>
      <w:r>
        <w:rPr>
          <w:spacing w:val="-17"/>
        </w:rPr>
        <w:t xml:space="preserve"> </w:t>
      </w:r>
      <w:r>
        <w:t>décima</w:t>
      </w:r>
      <w:r>
        <w:rPr>
          <w:spacing w:val="-16"/>
        </w:rPr>
        <w:t xml:space="preserve"> </w:t>
      </w:r>
      <w:r>
        <w:t>cuarta</w:t>
      </w:r>
      <w:r>
        <w:rPr>
          <w:spacing w:val="-17"/>
        </w:rPr>
        <w:t xml:space="preserve"> </w:t>
      </w:r>
      <w:r>
        <w:t>del</w:t>
      </w:r>
      <w:r>
        <w:rPr>
          <w:spacing w:val="-17"/>
        </w:rPr>
        <w:t xml:space="preserve"> </w:t>
      </w:r>
      <w:r>
        <w:t>contrato</w:t>
      </w:r>
      <w:r>
        <w:rPr>
          <w:spacing w:val="-16"/>
        </w:rPr>
        <w:t xml:space="preserve"> </w:t>
      </w:r>
      <w:r>
        <w:t>No.</w:t>
      </w:r>
      <w:r>
        <w:rPr>
          <w:spacing w:val="-17"/>
        </w:rPr>
        <w:t xml:space="preserve"> </w:t>
      </w:r>
      <w:r>
        <w:t>CCE-RAM.01-2014 se</w:t>
      </w:r>
      <w:r>
        <w:rPr>
          <w:spacing w:val="-6"/>
        </w:rPr>
        <w:t xml:space="preserve"> </w:t>
      </w:r>
      <w:r>
        <w:t>señaló</w:t>
      </w:r>
      <w:r>
        <w:rPr>
          <w:spacing w:val="-5"/>
        </w:rPr>
        <w:t xml:space="preserve"> </w:t>
      </w:r>
      <w:r>
        <w:t>que</w:t>
      </w:r>
      <w:r>
        <w:rPr>
          <w:spacing w:val="-8"/>
        </w:rPr>
        <w:t xml:space="preserve"> </w:t>
      </w:r>
      <w:r>
        <w:t>el</w:t>
      </w:r>
      <w:r>
        <w:rPr>
          <w:spacing w:val="-7"/>
        </w:rPr>
        <w:t xml:space="preserve"> </w:t>
      </w:r>
      <w:r>
        <w:t>contratista</w:t>
      </w:r>
      <w:r>
        <w:rPr>
          <w:spacing w:val="-6"/>
        </w:rPr>
        <w:t xml:space="preserve"> </w:t>
      </w:r>
      <w:r>
        <w:t>tendría</w:t>
      </w:r>
      <w:r>
        <w:rPr>
          <w:spacing w:val="-9"/>
        </w:rPr>
        <w:t xml:space="preserve"> </w:t>
      </w:r>
      <w:r>
        <w:t>a</w:t>
      </w:r>
      <w:r>
        <w:rPr>
          <w:spacing w:val="-6"/>
        </w:rPr>
        <w:t xml:space="preserve"> </w:t>
      </w:r>
      <w:r>
        <w:t>cargo</w:t>
      </w:r>
      <w:r>
        <w:rPr>
          <w:spacing w:val="-6"/>
        </w:rPr>
        <w:t xml:space="preserve"> </w:t>
      </w:r>
      <w:r>
        <w:t>la</w:t>
      </w:r>
      <w:r>
        <w:rPr>
          <w:spacing w:val="-6"/>
        </w:rPr>
        <w:t xml:space="preserve"> </w:t>
      </w:r>
      <w:r>
        <w:t>gestión</w:t>
      </w:r>
      <w:r>
        <w:rPr>
          <w:spacing w:val="-6"/>
        </w:rPr>
        <w:t xml:space="preserve"> </w:t>
      </w:r>
      <w:r>
        <w:t>de</w:t>
      </w:r>
      <w:r>
        <w:rPr>
          <w:spacing w:val="-6"/>
        </w:rPr>
        <w:t xml:space="preserve"> </w:t>
      </w:r>
      <w:r>
        <w:t>las</w:t>
      </w:r>
      <w:r>
        <w:rPr>
          <w:spacing w:val="-9"/>
        </w:rPr>
        <w:t xml:space="preserve"> </w:t>
      </w:r>
      <w:r>
        <w:t>pólizas</w:t>
      </w:r>
      <w:r>
        <w:rPr>
          <w:spacing w:val="-7"/>
        </w:rPr>
        <w:t xml:space="preserve"> </w:t>
      </w:r>
      <w:r>
        <w:t>y,</w:t>
      </w:r>
      <w:r>
        <w:rPr>
          <w:spacing w:val="-6"/>
        </w:rPr>
        <w:t xml:space="preserve"> </w:t>
      </w:r>
      <w:r>
        <w:t>de</w:t>
      </w:r>
      <w:r>
        <w:rPr>
          <w:spacing w:val="-6"/>
        </w:rPr>
        <w:t xml:space="preserve"> </w:t>
      </w:r>
      <w:r>
        <w:t>cumplirse lo</w:t>
      </w:r>
      <w:r>
        <w:rPr>
          <w:spacing w:val="-6"/>
        </w:rPr>
        <w:t xml:space="preserve"> </w:t>
      </w:r>
      <w:r>
        <w:t>exigido</w:t>
      </w:r>
      <w:r>
        <w:rPr>
          <w:spacing w:val="-8"/>
        </w:rPr>
        <w:t xml:space="preserve"> </w:t>
      </w:r>
      <w:r>
        <w:t>en</w:t>
      </w:r>
      <w:r>
        <w:rPr>
          <w:spacing w:val="-6"/>
        </w:rPr>
        <w:t xml:space="preserve"> </w:t>
      </w:r>
      <w:r>
        <w:t>cuanto</w:t>
      </w:r>
      <w:r>
        <w:rPr>
          <w:spacing w:val="-6"/>
        </w:rPr>
        <w:t xml:space="preserve"> </w:t>
      </w:r>
      <w:r>
        <w:t>a</w:t>
      </w:r>
      <w:r>
        <w:rPr>
          <w:spacing w:val="-11"/>
        </w:rPr>
        <w:t xml:space="preserve"> </w:t>
      </w:r>
      <w:r>
        <w:t>su</w:t>
      </w:r>
      <w:r>
        <w:rPr>
          <w:spacing w:val="-6"/>
        </w:rPr>
        <w:t xml:space="preserve"> </w:t>
      </w:r>
      <w:r>
        <w:t>cobertura,</w:t>
      </w:r>
      <w:r>
        <w:rPr>
          <w:spacing w:val="-8"/>
        </w:rPr>
        <w:t xml:space="preserve"> </w:t>
      </w:r>
      <w:r>
        <w:t>el</w:t>
      </w:r>
      <w:r>
        <w:rPr>
          <w:spacing w:val="-7"/>
        </w:rPr>
        <w:t xml:space="preserve"> </w:t>
      </w:r>
      <w:r>
        <w:t>municipio</w:t>
      </w:r>
      <w:r>
        <w:rPr>
          <w:spacing w:val="-6"/>
        </w:rPr>
        <w:t xml:space="preserve"> </w:t>
      </w:r>
      <w:r>
        <w:t>de</w:t>
      </w:r>
      <w:r>
        <w:rPr>
          <w:spacing w:val="-6"/>
        </w:rPr>
        <w:t xml:space="preserve"> </w:t>
      </w:r>
      <w:r>
        <w:t>Ramiriquí</w:t>
      </w:r>
      <w:r>
        <w:rPr>
          <w:spacing w:val="-6"/>
        </w:rPr>
        <w:t xml:space="preserve"> </w:t>
      </w:r>
      <w:r>
        <w:t>habría</w:t>
      </w:r>
      <w:r>
        <w:rPr>
          <w:spacing w:val="-6"/>
        </w:rPr>
        <w:t xml:space="preserve"> </w:t>
      </w:r>
      <w:r>
        <w:t>de</w:t>
      </w:r>
      <w:r>
        <w:rPr>
          <w:spacing w:val="-6"/>
        </w:rPr>
        <w:t xml:space="preserve"> </w:t>
      </w:r>
      <w:r>
        <w:t>restringirse a</w:t>
      </w:r>
      <w:r>
        <w:rPr>
          <w:spacing w:val="-17"/>
        </w:rPr>
        <w:t xml:space="preserve"> </w:t>
      </w:r>
      <w:r>
        <w:t>aprobarlas,</w:t>
      </w:r>
      <w:r>
        <w:rPr>
          <w:spacing w:val="-17"/>
        </w:rPr>
        <w:t xml:space="preserve"> </w:t>
      </w:r>
      <w:r>
        <w:t>todo</w:t>
      </w:r>
      <w:r>
        <w:rPr>
          <w:spacing w:val="-16"/>
        </w:rPr>
        <w:t xml:space="preserve"> </w:t>
      </w:r>
      <w:r>
        <w:t>lo</w:t>
      </w:r>
      <w:r>
        <w:rPr>
          <w:spacing w:val="-17"/>
        </w:rPr>
        <w:t xml:space="preserve"> </w:t>
      </w:r>
      <w:r>
        <w:t>cual</w:t>
      </w:r>
      <w:r>
        <w:rPr>
          <w:spacing w:val="-17"/>
        </w:rPr>
        <w:t xml:space="preserve"> </w:t>
      </w:r>
      <w:r>
        <w:t>constituiría</w:t>
      </w:r>
      <w:r>
        <w:rPr>
          <w:spacing w:val="-17"/>
        </w:rPr>
        <w:t xml:space="preserve"> </w:t>
      </w:r>
      <w:r>
        <w:t>requisitos</w:t>
      </w:r>
      <w:r>
        <w:rPr>
          <w:spacing w:val="-16"/>
        </w:rPr>
        <w:t xml:space="preserve"> </w:t>
      </w:r>
      <w:r>
        <w:t>para</w:t>
      </w:r>
      <w:r>
        <w:rPr>
          <w:spacing w:val="-17"/>
        </w:rPr>
        <w:t xml:space="preserve"> </w:t>
      </w:r>
      <w:r>
        <w:t>la</w:t>
      </w:r>
      <w:r>
        <w:rPr>
          <w:spacing w:val="-17"/>
        </w:rPr>
        <w:t xml:space="preserve"> </w:t>
      </w:r>
      <w:r>
        <w:t>ejecución</w:t>
      </w:r>
      <w:r>
        <w:rPr>
          <w:spacing w:val="-16"/>
        </w:rPr>
        <w:t xml:space="preserve"> </w:t>
      </w:r>
      <w:r>
        <w:t>del</w:t>
      </w:r>
      <w:r>
        <w:rPr>
          <w:spacing w:val="-17"/>
        </w:rPr>
        <w:t xml:space="preserve"> </w:t>
      </w:r>
      <w:r>
        <w:t>contrato</w:t>
      </w:r>
      <w:r>
        <w:rPr>
          <w:spacing w:val="-17"/>
        </w:rPr>
        <w:t xml:space="preserve"> </w:t>
      </w:r>
      <w:r>
        <w:rPr>
          <w:rFonts w:ascii="Arial" w:hAnsi="Arial"/>
          <w:i/>
        </w:rPr>
        <w:t>(hecho probado</w:t>
      </w:r>
      <w:r>
        <w:rPr>
          <w:rFonts w:ascii="Arial" w:hAnsi="Arial"/>
          <w:i/>
          <w:spacing w:val="40"/>
        </w:rPr>
        <w:t xml:space="preserve"> </w:t>
      </w:r>
      <w:r>
        <w:rPr>
          <w:rFonts w:ascii="Arial" w:hAnsi="Arial"/>
          <w:i/>
        </w:rPr>
        <w:t>No.</w:t>
      </w:r>
      <w:r>
        <w:rPr>
          <w:rFonts w:ascii="Arial" w:hAnsi="Arial"/>
          <w:i/>
          <w:spacing w:val="40"/>
        </w:rPr>
        <w:t xml:space="preserve"> </w:t>
      </w:r>
      <w:r>
        <w:rPr>
          <w:rFonts w:ascii="Arial" w:hAnsi="Arial"/>
          <w:i/>
        </w:rPr>
        <w:t>6.1.1.2.).</w:t>
      </w:r>
      <w:r>
        <w:rPr>
          <w:rFonts w:ascii="Arial" w:hAnsi="Arial"/>
          <w:i/>
          <w:spacing w:val="40"/>
        </w:rPr>
        <w:t xml:space="preserve"> </w:t>
      </w:r>
      <w:r>
        <w:t>A</w:t>
      </w:r>
      <w:r>
        <w:rPr>
          <w:spacing w:val="40"/>
        </w:rPr>
        <w:t xml:space="preserve"> </w:t>
      </w:r>
      <w:r>
        <w:t>su</w:t>
      </w:r>
      <w:r>
        <w:rPr>
          <w:spacing w:val="40"/>
        </w:rPr>
        <w:t xml:space="preserve"> </w:t>
      </w:r>
      <w:r>
        <w:t>vez,</w:t>
      </w:r>
      <w:r>
        <w:rPr>
          <w:spacing w:val="40"/>
        </w:rPr>
        <w:t xml:space="preserve"> </w:t>
      </w:r>
      <w:r>
        <w:t>además</w:t>
      </w:r>
      <w:r>
        <w:rPr>
          <w:spacing w:val="40"/>
        </w:rPr>
        <w:t xml:space="preserve"> </w:t>
      </w:r>
      <w:r>
        <w:t>de</w:t>
      </w:r>
      <w:r>
        <w:rPr>
          <w:spacing w:val="40"/>
        </w:rPr>
        <w:t xml:space="preserve"> </w:t>
      </w:r>
      <w:r>
        <w:t>haberse</w:t>
      </w:r>
      <w:r>
        <w:rPr>
          <w:spacing w:val="40"/>
        </w:rPr>
        <w:t xml:space="preserve"> </w:t>
      </w:r>
      <w:r>
        <w:t>perfeccionado</w:t>
      </w:r>
      <w:r>
        <w:rPr>
          <w:spacing w:val="40"/>
        </w:rPr>
        <w:t xml:space="preserve"> </w:t>
      </w:r>
      <w:r>
        <w:t>el</w:t>
      </w:r>
      <w:r>
        <w:rPr>
          <w:spacing w:val="40"/>
        </w:rPr>
        <w:t xml:space="preserve"> </w:t>
      </w:r>
      <w:r>
        <w:t>negocio</w:t>
      </w:r>
    </w:p>
    <w:p w14:paraId="75DE61C4"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6F5984CD" w14:textId="77777777" w:rsidR="00526F53" w:rsidRDefault="00526F53">
      <w:pPr>
        <w:pStyle w:val="Textoindependiente"/>
      </w:pPr>
    </w:p>
    <w:p w14:paraId="58489C31" w14:textId="77777777" w:rsidR="00526F53" w:rsidRDefault="00526F53">
      <w:pPr>
        <w:pStyle w:val="Textoindependiente"/>
        <w:spacing w:before="1"/>
      </w:pPr>
    </w:p>
    <w:p w14:paraId="749CD70B" w14:textId="77777777" w:rsidR="00526F53" w:rsidRDefault="001C4FF6">
      <w:pPr>
        <w:spacing w:line="360" w:lineRule="auto"/>
        <w:ind w:left="427" w:right="148"/>
        <w:jc w:val="both"/>
        <w:rPr>
          <w:rFonts w:ascii="Arial" w:hAnsi="Arial"/>
          <w:i/>
          <w:sz w:val="24"/>
        </w:rPr>
      </w:pPr>
      <w:r>
        <w:rPr>
          <w:sz w:val="24"/>
        </w:rPr>
        <w:t xml:space="preserve">jurídico el 22 de diciembre de 2014, el 30 de diciembre de 2015 se suscribió en debida forma su acta de inicio </w:t>
      </w:r>
      <w:r>
        <w:rPr>
          <w:rFonts w:ascii="Arial" w:hAnsi="Arial"/>
          <w:i/>
          <w:sz w:val="24"/>
        </w:rPr>
        <w:t>(hecho probado No. 6.1.2.2.).</w:t>
      </w:r>
    </w:p>
    <w:p w14:paraId="3FF2B9A2" w14:textId="77777777" w:rsidR="00526F53" w:rsidRDefault="00526F53">
      <w:pPr>
        <w:pStyle w:val="Textoindependiente"/>
        <w:spacing w:before="137"/>
        <w:rPr>
          <w:rFonts w:ascii="Arial"/>
          <w:i/>
        </w:rPr>
      </w:pPr>
    </w:p>
    <w:p w14:paraId="5DC84069" w14:textId="77777777" w:rsidR="00526F53" w:rsidRDefault="001C4FF6">
      <w:pPr>
        <w:pStyle w:val="Textoindependiente"/>
        <w:spacing w:line="357" w:lineRule="auto"/>
        <w:ind w:left="427" w:right="137"/>
        <w:jc w:val="both"/>
      </w:pPr>
      <w:r>
        <w:t>En</w:t>
      </w:r>
      <w:r>
        <w:rPr>
          <w:spacing w:val="-9"/>
        </w:rPr>
        <w:t xml:space="preserve"> </w:t>
      </w:r>
      <w:r>
        <w:t>ese</w:t>
      </w:r>
      <w:r>
        <w:rPr>
          <w:spacing w:val="-9"/>
        </w:rPr>
        <w:t xml:space="preserve"> </w:t>
      </w:r>
      <w:r>
        <w:t>sentido,</w:t>
      </w:r>
      <w:r>
        <w:rPr>
          <w:spacing w:val="-8"/>
        </w:rPr>
        <w:t xml:space="preserve"> </w:t>
      </w:r>
      <w:r>
        <w:t>se</w:t>
      </w:r>
      <w:r>
        <w:rPr>
          <w:spacing w:val="-9"/>
        </w:rPr>
        <w:t xml:space="preserve"> </w:t>
      </w:r>
      <w:r>
        <w:t>debe</w:t>
      </w:r>
      <w:r>
        <w:rPr>
          <w:spacing w:val="-8"/>
        </w:rPr>
        <w:t xml:space="preserve"> </w:t>
      </w:r>
      <w:r>
        <w:t>comenzar</w:t>
      </w:r>
      <w:r>
        <w:rPr>
          <w:spacing w:val="-11"/>
        </w:rPr>
        <w:t xml:space="preserve"> </w:t>
      </w:r>
      <w:r>
        <w:t>por</w:t>
      </w:r>
      <w:r>
        <w:rPr>
          <w:spacing w:val="-11"/>
        </w:rPr>
        <w:t xml:space="preserve"> </w:t>
      </w:r>
      <w:r>
        <w:t>precisar</w:t>
      </w:r>
      <w:r>
        <w:rPr>
          <w:spacing w:val="-11"/>
        </w:rPr>
        <w:t xml:space="preserve"> </w:t>
      </w:r>
      <w:r>
        <w:t>que</w:t>
      </w:r>
      <w:r>
        <w:rPr>
          <w:spacing w:val="-8"/>
        </w:rPr>
        <w:t xml:space="preserve"> </w:t>
      </w:r>
      <w:r>
        <w:t>el</w:t>
      </w:r>
      <w:r>
        <w:rPr>
          <w:spacing w:val="-11"/>
        </w:rPr>
        <w:t xml:space="preserve"> </w:t>
      </w:r>
      <w:r>
        <w:t>régimen</w:t>
      </w:r>
      <w:r>
        <w:rPr>
          <w:spacing w:val="-12"/>
        </w:rPr>
        <w:t xml:space="preserve"> </w:t>
      </w:r>
      <w:r>
        <w:t>del</w:t>
      </w:r>
      <w:r>
        <w:rPr>
          <w:spacing w:val="-13"/>
        </w:rPr>
        <w:t xml:space="preserve"> </w:t>
      </w:r>
      <w:r>
        <w:t>Estatuto</w:t>
      </w:r>
      <w:r>
        <w:rPr>
          <w:spacing w:val="-9"/>
        </w:rPr>
        <w:t xml:space="preserve"> </w:t>
      </w:r>
      <w:r>
        <w:t>General de la Contratación Estatal estableció una distinción entre los requisitos para el perfeccionamiento del contrato y los elementos para su ejecución, en el sentido de que los primeros consisten en que el acuerdo de voluntades sea suscrito por una entidad</w:t>
      </w:r>
      <w:r>
        <w:rPr>
          <w:spacing w:val="-11"/>
        </w:rPr>
        <w:t xml:space="preserve"> </w:t>
      </w:r>
      <w:r>
        <w:t>estatal</w:t>
      </w:r>
      <w:r>
        <w:rPr>
          <w:spacing w:val="-12"/>
        </w:rPr>
        <w:t xml:space="preserve"> </w:t>
      </w:r>
      <w:r>
        <w:t>y</w:t>
      </w:r>
      <w:r>
        <w:rPr>
          <w:spacing w:val="-9"/>
        </w:rPr>
        <w:t xml:space="preserve"> </w:t>
      </w:r>
      <w:r>
        <w:t>se</w:t>
      </w:r>
      <w:r>
        <w:rPr>
          <w:spacing w:val="-13"/>
        </w:rPr>
        <w:t xml:space="preserve"> </w:t>
      </w:r>
      <w:r>
        <w:t>eleve</w:t>
      </w:r>
      <w:r>
        <w:rPr>
          <w:spacing w:val="-11"/>
        </w:rPr>
        <w:t xml:space="preserve"> </w:t>
      </w:r>
      <w:r>
        <w:t>a</w:t>
      </w:r>
      <w:r>
        <w:rPr>
          <w:spacing w:val="-11"/>
        </w:rPr>
        <w:t xml:space="preserve"> </w:t>
      </w:r>
      <w:r>
        <w:t>escrito</w:t>
      </w:r>
      <w:hyperlink w:anchor="_bookmark68" w:history="1">
        <w:r>
          <w:rPr>
            <w:position w:val="8"/>
            <w:sz w:val="16"/>
          </w:rPr>
          <w:t>69</w:t>
        </w:r>
      </w:hyperlink>
      <w:r>
        <w:t>,</w:t>
      </w:r>
      <w:r>
        <w:rPr>
          <w:spacing w:val="-11"/>
        </w:rPr>
        <w:t xml:space="preserve"> </w:t>
      </w:r>
      <w:r>
        <w:t>mientras</w:t>
      </w:r>
      <w:r>
        <w:rPr>
          <w:spacing w:val="-12"/>
        </w:rPr>
        <w:t xml:space="preserve"> </w:t>
      </w:r>
      <w:r>
        <w:t>que</w:t>
      </w:r>
      <w:r>
        <w:rPr>
          <w:spacing w:val="-11"/>
        </w:rPr>
        <w:t xml:space="preserve"> </w:t>
      </w:r>
      <w:r>
        <w:t>los</w:t>
      </w:r>
      <w:r>
        <w:rPr>
          <w:spacing w:val="-11"/>
        </w:rPr>
        <w:t xml:space="preserve"> </w:t>
      </w:r>
      <w:r>
        <w:t>segundos</w:t>
      </w:r>
      <w:r>
        <w:rPr>
          <w:spacing w:val="-12"/>
        </w:rPr>
        <w:t xml:space="preserve"> </w:t>
      </w:r>
      <w:r>
        <w:t>son</w:t>
      </w:r>
      <w:r>
        <w:rPr>
          <w:spacing w:val="-11"/>
        </w:rPr>
        <w:t xml:space="preserve"> </w:t>
      </w:r>
      <w:r>
        <w:t>elementos</w:t>
      </w:r>
      <w:r>
        <w:rPr>
          <w:spacing w:val="-14"/>
        </w:rPr>
        <w:t xml:space="preserve"> </w:t>
      </w:r>
      <w:r>
        <w:t>que se deben satisfacer para comenzar a concretar el objeto negocial</w:t>
      </w:r>
      <w:hyperlink w:anchor="_bookmark69" w:history="1">
        <w:r>
          <w:rPr>
            <w:position w:val="8"/>
            <w:sz w:val="16"/>
          </w:rPr>
          <w:t>70</w:t>
        </w:r>
      </w:hyperlink>
      <w:r>
        <w:t xml:space="preserve">, tales como: </w:t>
      </w:r>
      <w:r>
        <w:rPr>
          <w:rFonts w:ascii="Arial" w:hAnsi="Arial"/>
          <w:b/>
          <w:i/>
        </w:rPr>
        <w:t xml:space="preserve">i) </w:t>
      </w:r>
      <w:r>
        <w:t>el registro presupuestal, previa emisión del certificado de disponibilidad presupuesta</w:t>
      </w:r>
      <w:hyperlink w:anchor="_bookmark70" w:history="1">
        <w:r>
          <w:t>l</w:t>
        </w:r>
        <w:r>
          <w:rPr>
            <w:position w:val="8"/>
            <w:sz w:val="16"/>
          </w:rPr>
          <w:t>71</w:t>
        </w:r>
      </w:hyperlink>
      <w:r>
        <w:t xml:space="preserve">; </w:t>
      </w:r>
      <w:proofErr w:type="spellStart"/>
      <w:r>
        <w:rPr>
          <w:rFonts w:ascii="Arial" w:hAnsi="Arial"/>
          <w:b/>
          <w:i/>
        </w:rPr>
        <w:t>ii</w:t>
      </w:r>
      <w:proofErr w:type="spellEnd"/>
      <w:r>
        <w:rPr>
          <w:rFonts w:ascii="Arial" w:hAnsi="Arial"/>
          <w:b/>
          <w:i/>
        </w:rPr>
        <w:t xml:space="preserve">) </w:t>
      </w:r>
      <w:r>
        <w:t>el otorgamiento y la aprobación de las garantías para respaldar el cumplimiento obligaciona</w:t>
      </w:r>
      <w:hyperlink w:anchor="_bookmark71" w:history="1">
        <w:r>
          <w:t>l</w:t>
        </w:r>
        <w:r>
          <w:rPr>
            <w:position w:val="8"/>
            <w:sz w:val="16"/>
          </w:rPr>
          <w:t>72</w:t>
        </w:r>
      </w:hyperlink>
      <w:r>
        <w:rPr>
          <w:spacing w:val="40"/>
          <w:position w:val="8"/>
          <w:sz w:val="16"/>
        </w:rPr>
        <w:t xml:space="preserve"> </w:t>
      </w:r>
      <w:r>
        <w:t xml:space="preserve">y </w:t>
      </w:r>
      <w:proofErr w:type="spellStart"/>
      <w:r>
        <w:rPr>
          <w:rFonts w:ascii="Arial" w:hAnsi="Arial"/>
          <w:b/>
          <w:i/>
        </w:rPr>
        <w:t>iii</w:t>
      </w:r>
      <w:proofErr w:type="spellEnd"/>
      <w:r>
        <w:rPr>
          <w:rFonts w:ascii="Arial" w:hAnsi="Arial"/>
          <w:b/>
          <w:i/>
        </w:rPr>
        <w:t xml:space="preserve">) </w:t>
      </w:r>
      <w:r>
        <w:t xml:space="preserve">la acreditación del pago de aportes </w:t>
      </w:r>
      <w:r>
        <w:rPr>
          <w:spacing w:val="-2"/>
        </w:rPr>
        <w:t>parafiscales</w:t>
      </w:r>
      <w:hyperlink w:anchor="_bookmark72" w:history="1">
        <w:r>
          <w:rPr>
            <w:spacing w:val="-2"/>
            <w:position w:val="8"/>
            <w:sz w:val="16"/>
          </w:rPr>
          <w:t>73</w:t>
        </w:r>
      </w:hyperlink>
      <w:r>
        <w:rPr>
          <w:spacing w:val="-2"/>
        </w:rPr>
        <w:t>.</w:t>
      </w:r>
    </w:p>
    <w:p w14:paraId="665BDDB3" w14:textId="77777777" w:rsidR="00526F53" w:rsidRDefault="00526F53">
      <w:pPr>
        <w:pStyle w:val="Textoindependiente"/>
        <w:spacing w:before="143"/>
      </w:pPr>
    </w:p>
    <w:p w14:paraId="6D5508E5" w14:textId="77777777" w:rsidR="00526F53" w:rsidRDefault="001C4FF6">
      <w:pPr>
        <w:pStyle w:val="Textoindependiente"/>
        <w:spacing w:line="360" w:lineRule="auto"/>
        <w:ind w:left="427" w:right="138"/>
        <w:jc w:val="both"/>
      </w:pPr>
      <w:r>
        <w:t>Al</w:t>
      </w:r>
      <w:r>
        <w:rPr>
          <w:spacing w:val="-11"/>
        </w:rPr>
        <w:t xml:space="preserve"> </w:t>
      </w:r>
      <w:r>
        <w:t>respecto,</w:t>
      </w:r>
      <w:r>
        <w:rPr>
          <w:spacing w:val="-10"/>
        </w:rPr>
        <w:t xml:space="preserve"> </w:t>
      </w:r>
      <w:r>
        <w:t>la</w:t>
      </w:r>
      <w:r>
        <w:rPr>
          <w:spacing w:val="-10"/>
        </w:rPr>
        <w:t xml:space="preserve"> </w:t>
      </w:r>
      <w:r>
        <w:t>jurisprudencia</w:t>
      </w:r>
      <w:r>
        <w:rPr>
          <w:spacing w:val="-12"/>
        </w:rPr>
        <w:t xml:space="preserve"> </w:t>
      </w:r>
      <w:r>
        <w:t>del</w:t>
      </w:r>
      <w:r>
        <w:rPr>
          <w:spacing w:val="-11"/>
        </w:rPr>
        <w:t xml:space="preserve"> </w:t>
      </w:r>
      <w:r>
        <w:t>Consejo</w:t>
      </w:r>
      <w:r>
        <w:rPr>
          <w:spacing w:val="-12"/>
        </w:rPr>
        <w:t xml:space="preserve"> </w:t>
      </w:r>
      <w:r>
        <w:t>de</w:t>
      </w:r>
      <w:r>
        <w:rPr>
          <w:spacing w:val="-12"/>
        </w:rPr>
        <w:t xml:space="preserve"> </w:t>
      </w:r>
      <w:r>
        <w:t>Estado</w:t>
      </w:r>
      <w:r>
        <w:rPr>
          <w:spacing w:val="-9"/>
        </w:rPr>
        <w:t xml:space="preserve"> </w:t>
      </w:r>
      <w:r>
        <w:t>ha</w:t>
      </w:r>
      <w:r>
        <w:rPr>
          <w:spacing w:val="-9"/>
        </w:rPr>
        <w:t xml:space="preserve"> </w:t>
      </w:r>
      <w:r>
        <w:t>sostenido</w:t>
      </w:r>
      <w:r>
        <w:rPr>
          <w:spacing w:val="-9"/>
        </w:rPr>
        <w:t xml:space="preserve"> </w:t>
      </w:r>
      <w:r>
        <w:t>que</w:t>
      </w:r>
      <w:r>
        <w:rPr>
          <w:spacing w:val="-9"/>
        </w:rPr>
        <w:t xml:space="preserve"> </w:t>
      </w:r>
      <w:r>
        <w:t>los</w:t>
      </w:r>
      <w:r>
        <w:rPr>
          <w:spacing w:val="-10"/>
        </w:rPr>
        <w:t xml:space="preserve"> </w:t>
      </w:r>
      <w:r>
        <w:t>requisitos para</w:t>
      </w:r>
      <w:r>
        <w:rPr>
          <w:spacing w:val="-9"/>
        </w:rPr>
        <w:t xml:space="preserve"> </w:t>
      </w:r>
      <w:r>
        <w:t>la</w:t>
      </w:r>
      <w:r>
        <w:rPr>
          <w:spacing w:val="-9"/>
        </w:rPr>
        <w:t xml:space="preserve"> </w:t>
      </w:r>
      <w:r>
        <w:t>ejecución</w:t>
      </w:r>
      <w:r>
        <w:rPr>
          <w:spacing w:val="-8"/>
        </w:rPr>
        <w:t xml:space="preserve"> </w:t>
      </w:r>
      <w:r>
        <w:t>del</w:t>
      </w:r>
      <w:r>
        <w:rPr>
          <w:spacing w:val="-10"/>
        </w:rPr>
        <w:t xml:space="preserve"> </w:t>
      </w:r>
      <w:r>
        <w:t>contrato</w:t>
      </w:r>
      <w:r>
        <w:rPr>
          <w:spacing w:val="-8"/>
        </w:rPr>
        <w:t xml:space="preserve"> </w:t>
      </w:r>
      <w:r>
        <w:t>estatal</w:t>
      </w:r>
      <w:r>
        <w:rPr>
          <w:spacing w:val="-10"/>
        </w:rPr>
        <w:t xml:space="preserve"> </w:t>
      </w:r>
      <w:r>
        <w:t>no</w:t>
      </w:r>
      <w:r>
        <w:rPr>
          <w:spacing w:val="-8"/>
        </w:rPr>
        <w:t xml:space="preserve"> </w:t>
      </w:r>
      <w:r>
        <w:t>inciden</w:t>
      </w:r>
      <w:r>
        <w:rPr>
          <w:spacing w:val="-8"/>
        </w:rPr>
        <w:t xml:space="preserve"> </w:t>
      </w:r>
      <w:r>
        <w:t>en</w:t>
      </w:r>
      <w:r>
        <w:rPr>
          <w:spacing w:val="-8"/>
        </w:rPr>
        <w:t xml:space="preserve"> </w:t>
      </w:r>
      <w:r>
        <w:t>su</w:t>
      </w:r>
      <w:r>
        <w:rPr>
          <w:spacing w:val="-8"/>
        </w:rPr>
        <w:t xml:space="preserve"> </w:t>
      </w:r>
      <w:r>
        <w:t>validez,</w:t>
      </w:r>
      <w:r>
        <w:rPr>
          <w:spacing w:val="-9"/>
        </w:rPr>
        <w:t xml:space="preserve"> </w:t>
      </w:r>
      <w:r>
        <w:t>sino</w:t>
      </w:r>
      <w:r>
        <w:rPr>
          <w:spacing w:val="-10"/>
        </w:rPr>
        <w:t xml:space="preserve"> </w:t>
      </w:r>
      <w:r>
        <w:t>que</w:t>
      </w:r>
      <w:r>
        <w:rPr>
          <w:spacing w:val="-8"/>
        </w:rPr>
        <w:t xml:space="preserve"> </w:t>
      </w:r>
      <w:r>
        <w:t>su</w:t>
      </w:r>
      <w:r>
        <w:rPr>
          <w:spacing w:val="-8"/>
        </w:rPr>
        <w:t xml:space="preserve"> </w:t>
      </w:r>
      <w:r>
        <w:t>ausencia lleva</w:t>
      </w:r>
      <w:r>
        <w:rPr>
          <w:spacing w:val="27"/>
        </w:rPr>
        <w:t xml:space="preserve"> </w:t>
      </w:r>
      <w:r>
        <w:t>a</w:t>
      </w:r>
      <w:r>
        <w:rPr>
          <w:spacing w:val="25"/>
        </w:rPr>
        <w:t xml:space="preserve"> </w:t>
      </w:r>
      <w:r>
        <w:t>que</w:t>
      </w:r>
      <w:r>
        <w:rPr>
          <w:spacing w:val="25"/>
        </w:rPr>
        <w:t xml:space="preserve"> </w:t>
      </w:r>
      <w:r>
        <w:t>el</w:t>
      </w:r>
      <w:r>
        <w:rPr>
          <w:spacing w:val="26"/>
        </w:rPr>
        <w:t xml:space="preserve"> </w:t>
      </w:r>
      <w:r>
        <w:t>objeto</w:t>
      </w:r>
      <w:r>
        <w:rPr>
          <w:spacing w:val="23"/>
        </w:rPr>
        <w:t xml:space="preserve"> </w:t>
      </w:r>
      <w:r>
        <w:t>contractual</w:t>
      </w:r>
      <w:r>
        <w:rPr>
          <w:spacing w:val="24"/>
        </w:rPr>
        <w:t xml:space="preserve"> </w:t>
      </w:r>
      <w:r>
        <w:t>devenga</w:t>
      </w:r>
      <w:r>
        <w:rPr>
          <w:spacing w:val="27"/>
        </w:rPr>
        <w:t xml:space="preserve"> </w:t>
      </w:r>
      <w:r>
        <w:t>en</w:t>
      </w:r>
      <w:r>
        <w:rPr>
          <w:spacing w:val="33"/>
        </w:rPr>
        <w:t xml:space="preserve"> </w:t>
      </w:r>
      <w:r>
        <w:t>irrealizable</w:t>
      </w:r>
      <w:r>
        <w:rPr>
          <w:spacing w:val="26"/>
        </w:rPr>
        <w:t xml:space="preserve"> </w:t>
      </w:r>
      <w:r>
        <w:t>hasta</w:t>
      </w:r>
      <w:r>
        <w:rPr>
          <w:spacing w:val="25"/>
        </w:rPr>
        <w:t xml:space="preserve"> </w:t>
      </w:r>
      <w:r>
        <w:t>tanto</w:t>
      </w:r>
      <w:r>
        <w:rPr>
          <w:spacing w:val="25"/>
        </w:rPr>
        <w:t xml:space="preserve"> </w:t>
      </w:r>
      <w:r>
        <w:t>estos</w:t>
      </w:r>
      <w:r>
        <w:rPr>
          <w:spacing w:val="24"/>
        </w:rPr>
        <w:t xml:space="preserve"> </w:t>
      </w:r>
      <w:r>
        <w:t>no</w:t>
      </w:r>
      <w:r>
        <w:rPr>
          <w:spacing w:val="27"/>
        </w:rPr>
        <w:t xml:space="preserve"> </w:t>
      </w:r>
      <w:r>
        <w:t>se</w:t>
      </w:r>
    </w:p>
    <w:p w14:paraId="72433678" w14:textId="77777777" w:rsidR="00526F53" w:rsidRDefault="001C4FF6">
      <w:pPr>
        <w:pStyle w:val="Textoindependiente"/>
        <w:spacing w:before="194"/>
        <w:rPr>
          <w:sz w:val="20"/>
        </w:rPr>
      </w:pPr>
      <w:r>
        <w:rPr>
          <w:noProof/>
          <w:sz w:val="20"/>
        </w:rPr>
        <mc:AlternateContent>
          <mc:Choice Requires="wps">
            <w:drawing>
              <wp:anchor distT="0" distB="0" distL="0" distR="0" simplePos="0" relativeHeight="487600640" behindDoc="1" locked="0" layoutInCell="1" allowOverlap="1" wp14:anchorId="6CB99BB9" wp14:editId="2797F408">
                <wp:simplePos x="0" y="0"/>
                <wp:positionH relativeFrom="page">
                  <wp:posOffset>1080820</wp:posOffset>
                </wp:positionH>
                <wp:positionV relativeFrom="paragraph">
                  <wp:posOffset>284480</wp:posOffset>
                </wp:positionV>
                <wp:extent cx="1829435" cy="762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90C8B2" id="Graphic 30" o:spid="_x0000_s1026" style="position:absolute;margin-left:85.1pt;margin-top:22.4pt;width:144.05pt;height:.6pt;z-index:-1571584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" path="m1829054,l,,,7619r1829054,l1829054,xe" fillcolor="black" stroked="f">
                <v:path arrowok="t"/>
                <w10:wrap type="topAndBottom" anchorx="page"/>
              </v:shape>
            </w:pict>
          </mc:Fallback>
        </mc:AlternateContent>
      </w:r>
    </w:p>
    <w:p w14:paraId="178D8E69" w14:textId="77777777" w:rsidR="00526F53" w:rsidRDefault="00526F53">
      <w:pPr>
        <w:pStyle w:val="Textoindependiente"/>
        <w:spacing w:before="148"/>
        <w:rPr>
          <w:sz w:val="20"/>
        </w:rPr>
      </w:pPr>
    </w:p>
    <w:p w14:paraId="2C9D0C84" w14:textId="77777777" w:rsidR="00526F53" w:rsidRDefault="001C4FF6">
      <w:pPr>
        <w:spacing w:before="1"/>
        <w:ind w:left="427" w:right="140"/>
        <w:jc w:val="both"/>
        <w:rPr>
          <w:rFonts w:ascii="Arial" w:hAnsi="Arial"/>
          <w:i/>
          <w:sz w:val="20"/>
        </w:rPr>
      </w:pPr>
      <w:bookmarkStart w:id="68" w:name="_bookmark68"/>
      <w:bookmarkEnd w:id="68"/>
      <w:r>
        <w:rPr>
          <w:position w:val="6"/>
          <w:sz w:val="13"/>
        </w:rPr>
        <w:t>69</w:t>
      </w:r>
      <w:r>
        <w:rPr>
          <w:spacing w:val="40"/>
          <w:position w:val="6"/>
          <w:sz w:val="13"/>
        </w:rPr>
        <w:t xml:space="preserve"> </w:t>
      </w:r>
      <w:proofErr w:type="gramStart"/>
      <w:r>
        <w:rPr>
          <w:sz w:val="20"/>
        </w:rPr>
        <w:t>Ley</w:t>
      </w:r>
      <w:proofErr w:type="gramEnd"/>
      <w:r>
        <w:rPr>
          <w:sz w:val="20"/>
        </w:rPr>
        <w:t xml:space="preserve"> 80 de 1993. </w:t>
      </w:r>
      <w:r>
        <w:rPr>
          <w:rFonts w:ascii="Arial" w:hAnsi="Arial"/>
          <w:i/>
          <w:sz w:val="20"/>
        </w:rPr>
        <w:t>“Artículo 39. De la forma del contrato estatal.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w:t>
      </w:r>
    </w:p>
    <w:p w14:paraId="1FF5EA8A" w14:textId="77777777" w:rsidR="00526F53" w:rsidRDefault="001C4FF6">
      <w:pPr>
        <w:ind w:left="427" w:right="139"/>
        <w:jc w:val="both"/>
        <w:rPr>
          <w:rFonts w:ascii="Arial" w:hAnsi="Arial"/>
          <w:i/>
          <w:sz w:val="20"/>
        </w:rPr>
      </w:pPr>
      <w:bookmarkStart w:id="69" w:name="_bookmark69"/>
      <w:bookmarkEnd w:id="69"/>
      <w:r>
        <w:rPr>
          <w:position w:val="6"/>
          <w:sz w:val="13"/>
        </w:rPr>
        <w:t>70</w:t>
      </w:r>
      <w:r>
        <w:rPr>
          <w:spacing w:val="36"/>
          <w:position w:val="6"/>
          <w:sz w:val="13"/>
        </w:rPr>
        <w:t xml:space="preserve"> </w:t>
      </w:r>
      <w:proofErr w:type="gramStart"/>
      <w:r>
        <w:rPr>
          <w:sz w:val="20"/>
        </w:rPr>
        <w:t>Ley</w:t>
      </w:r>
      <w:proofErr w:type="gramEnd"/>
      <w:r>
        <w:rPr>
          <w:sz w:val="20"/>
        </w:rPr>
        <w:t xml:space="preserve"> 80 de 1993. </w:t>
      </w:r>
      <w:r>
        <w:rPr>
          <w:rFonts w:ascii="Arial" w:hAnsi="Arial"/>
          <w:i/>
          <w:sz w:val="20"/>
        </w:rPr>
        <w:t>“Artículo 41. Del perfeccionamiento del contrato. […] [Inciso modificado por el artículo</w:t>
      </w:r>
      <w:r>
        <w:rPr>
          <w:rFonts w:ascii="Arial" w:hAnsi="Arial"/>
          <w:i/>
          <w:spacing w:val="-4"/>
          <w:sz w:val="20"/>
        </w:rPr>
        <w:t xml:space="preserve"> </w:t>
      </w:r>
      <w:r>
        <w:rPr>
          <w:rFonts w:ascii="Arial" w:hAnsi="Arial"/>
          <w:i/>
          <w:sz w:val="20"/>
        </w:rPr>
        <w:t>23</w:t>
      </w:r>
      <w:r>
        <w:rPr>
          <w:rFonts w:ascii="Arial" w:hAnsi="Arial"/>
          <w:i/>
          <w:spacing w:val="-4"/>
          <w:sz w:val="20"/>
        </w:rPr>
        <w:t xml:space="preserve"> </w:t>
      </w:r>
      <w:r>
        <w:rPr>
          <w:rFonts w:ascii="Arial" w:hAnsi="Arial"/>
          <w:i/>
          <w:sz w:val="20"/>
        </w:rPr>
        <w:t>de</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Ley</w:t>
      </w:r>
      <w:r>
        <w:rPr>
          <w:rFonts w:ascii="Arial" w:hAnsi="Arial"/>
          <w:i/>
          <w:spacing w:val="-5"/>
          <w:sz w:val="20"/>
        </w:rPr>
        <w:t xml:space="preserve"> </w:t>
      </w:r>
      <w:r>
        <w:rPr>
          <w:rFonts w:ascii="Arial" w:hAnsi="Arial"/>
          <w:i/>
          <w:sz w:val="20"/>
        </w:rPr>
        <w:t>1150</w:t>
      </w:r>
      <w:r>
        <w:rPr>
          <w:rFonts w:ascii="Arial" w:hAnsi="Arial"/>
          <w:i/>
          <w:spacing w:val="-3"/>
          <w:sz w:val="20"/>
        </w:rPr>
        <w:t xml:space="preserve"> </w:t>
      </w:r>
      <w:r>
        <w:rPr>
          <w:rFonts w:ascii="Arial" w:hAnsi="Arial"/>
          <w:i/>
          <w:sz w:val="20"/>
        </w:rPr>
        <w:t>de</w:t>
      </w:r>
      <w:r>
        <w:rPr>
          <w:rFonts w:ascii="Arial" w:hAnsi="Arial"/>
          <w:i/>
          <w:spacing w:val="-6"/>
          <w:sz w:val="20"/>
        </w:rPr>
        <w:t xml:space="preserve"> </w:t>
      </w:r>
      <w:r>
        <w:rPr>
          <w:rFonts w:ascii="Arial" w:hAnsi="Arial"/>
          <w:i/>
          <w:sz w:val="20"/>
        </w:rPr>
        <w:t>2007].</w:t>
      </w:r>
      <w:r>
        <w:rPr>
          <w:rFonts w:ascii="Arial" w:hAnsi="Arial"/>
          <w:i/>
          <w:spacing w:val="-1"/>
          <w:sz w:val="20"/>
        </w:rPr>
        <w:t xml:space="preserve"> </w:t>
      </w:r>
      <w:r>
        <w:rPr>
          <w:rFonts w:ascii="Arial" w:hAnsi="Arial"/>
          <w:i/>
          <w:sz w:val="20"/>
        </w:rPr>
        <w:t>Para</w:t>
      </w:r>
      <w:r>
        <w:rPr>
          <w:rFonts w:ascii="Arial" w:hAnsi="Arial"/>
          <w:i/>
          <w:spacing w:val="-3"/>
          <w:sz w:val="20"/>
        </w:rPr>
        <w:t xml:space="preserve"> </w:t>
      </w:r>
      <w:r>
        <w:rPr>
          <w:rFonts w:ascii="Arial" w:hAnsi="Arial"/>
          <w:i/>
          <w:sz w:val="20"/>
        </w:rPr>
        <w:t>la</w:t>
      </w:r>
      <w:r>
        <w:rPr>
          <w:rFonts w:ascii="Arial" w:hAnsi="Arial"/>
          <w:i/>
          <w:spacing w:val="-6"/>
          <w:sz w:val="20"/>
        </w:rPr>
        <w:t xml:space="preserve"> </w:t>
      </w:r>
      <w:r>
        <w:rPr>
          <w:rFonts w:ascii="Arial" w:hAnsi="Arial"/>
          <w:i/>
          <w:sz w:val="20"/>
        </w:rPr>
        <w:t>ejecución</w:t>
      </w:r>
      <w:r>
        <w:rPr>
          <w:rFonts w:ascii="Arial" w:hAnsi="Arial"/>
          <w:i/>
          <w:spacing w:val="-4"/>
          <w:sz w:val="20"/>
        </w:rPr>
        <w:t xml:space="preserve"> </w:t>
      </w:r>
      <w:r>
        <w:rPr>
          <w:rFonts w:ascii="Arial" w:hAnsi="Arial"/>
          <w:i/>
          <w:sz w:val="20"/>
        </w:rPr>
        <w:t>se</w:t>
      </w:r>
      <w:r>
        <w:rPr>
          <w:rFonts w:ascii="Arial" w:hAnsi="Arial"/>
          <w:i/>
          <w:spacing w:val="-6"/>
          <w:sz w:val="20"/>
        </w:rPr>
        <w:t xml:space="preserve"> </w:t>
      </w:r>
      <w:r>
        <w:rPr>
          <w:rFonts w:ascii="Arial" w:hAnsi="Arial"/>
          <w:i/>
          <w:sz w:val="20"/>
        </w:rPr>
        <w:t>requerirá</w:t>
      </w:r>
      <w:r>
        <w:rPr>
          <w:rFonts w:ascii="Arial" w:hAnsi="Arial"/>
          <w:i/>
          <w:spacing w:val="-4"/>
          <w:sz w:val="20"/>
        </w:rPr>
        <w:t xml:space="preserve"> </w:t>
      </w:r>
      <w:r>
        <w:rPr>
          <w:rFonts w:ascii="Arial" w:hAnsi="Arial"/>
          <w:i/>
          <w:sz w:val="20"/>
        </w:rPr>
        <w:t>de</w:t>
      </w:r>
      <w:r>
        <w:rPr>
          <w:rFonts w:ascii="Arial" w:hAnsi="Arial"/>
          <w:i/>
          <w:spacing w:val="-3"/>
          <w:sz w:val="20"/>
        </w:rPr>
        <w:t xml:space="preserve"> </w:t>
      </w:r>
      <w:r>
        <w:rPr>
          <w:rFonts w:ascii="Arial" w:hAnsi="Arial"/>
          <w:i/>
          <w:sz w:val="20"/>
        </w:rPr>
        <w:t>la</w:t>
      </w:r>
      <w:r>
        <w:rPr>
          <w:rFonts w:ascii="Arial" w:hAnsi="Arial"/>
          <w:i/>
          <w:spacing w:val="-3"/>
          <w:sz w:val="20"/>
        </w:rPr>
        <w:t xml:space="preserve"> </w:t>
      </w:r>
      <w:r>
        <w:rPr>
          <w:rFonts w:ascii="Arial" w:hAnsi="Arial"/>
          <w:i/>
          <w:sz w:val="20"/>
        </w:rPr>
        <w:t>aprobación</w:t>
      </w:r>
      <w:r>
        <w:rPr>
          <w:rFonts w:ascii="Arial" w:hAnsi="Arial"/>
          <w:i/>
          <w:spacing w:val="-6"/>
          <w:sz w:val="20"/>
        </w:rPr>
        <w:t xml:space="preserve"> </w:t>
      </w:r>
      <w:r>
        <w:rPr>
          <w:rFonts w:ascii="Arial" w:hAnsi="Arial"/>
          <w:i/>
          <w:sz w:val="20"/>
        </w:rPr>
        <w:t>de</w:t>
      </w:r>
      <w:r>
        <w:rPr>
          <w:rFonts w:ascii="Arial" w:hAnsi="Arial"/>
          <w:i/>
          <w:spacing w:val="-3"/>
          <w:sz w:val="20"/>
        </w:rPr>
        <w:t xml:space="preserve"> </w:t>
      </w:r>
      <w:r>
        <w:rPr>
          <w:rFonts w:ascii="Arial" w:hAnsi="Arial"/>
          <w:i/>
          <w:sz w:val="20"/>
        </w:rPr>
        <w:t>la</w:t>
      </w:r>
      <w:r>
        <w:rPr>
          <w:rFonts w:ascii="Arial" w:hAnsi="Arial"/>
          <w:i/>
          <w:spacing w:val="-4"/>
          <w:sz w:val="20"/>
        </w:rPr>
        <w:t xml:space="preserve"> </w:t>
      </w:r>
      <w:r>
        <w:rPr>
          <w:rFonts w:ascii="Arial" w:hAnsi="Arial"/>
          <w:i/>
          <w:sz w:val="20"/>
        </w:rPr>
        <w:t>garantía</w:t>
      </w:r>
      <w:r>
        <w:rPr>
          <w:rFonts w:ascii="Arial" w:hAnsi="Arial"/>
          <w:i/>
          <w:spacing w:val="-4"/>
          <w:sz w:val="20"/>
        </w:rPr>
        <w:t xml:space="preserve"> </w:t>
      </w:r>
      <w:r>
        <w:rPr>
          <w:rFonts w:ascii="Arial" w:hAnsi="Arial"/>
          <w:i/>
          <w:sz w:val="20"/>
        </w:rPr>
        <w:t>y de la existencia de las disponibilidades presupuestales correspondientes, salvo que se trate de la contratación con recursos de vigencias fiscales futuras de conformidad con lo previsto en la ley orgánica</w:t>
      </w:r>
      <w:r>
        <w:rPr>
          <w:rFonts w:ascii="Arial" w:hAnsi="Arial"/>
          <w:i/>
          <w:spacing w:val="-1"/>
          <w:sz w:val="20"/>
        </w:rPr>
        <w:t xml:space="preserve"> </w:t>
      </w:r>
      <w:r>
        <w:rPr>
          <w:rFonts w:ascii="Arial" w:hAnsi="Arial"/>
          <w:i/>
          <w:sz w:val="20"/>
        </w:rPr>
        <w:t>del</w:t>
      </w:r>
      <w:r>
        <w:rPr>
          <w:rFonts w:ascii="Arial" w:hAnsi="Arial"/>
          <w:i/>
          <w:spacing w:val="-2"/>
          <w:sz w:val="20"/>
        </w:rPr>
        <w:t xml:space="preserve"> </w:t>
      </w:r>
      <w:r>
        <w:rPr>
          <w:rFonts w:ascii="Arial" w:hAnsi="Arial"/>
          <w:i/>
          <w:sz w:val="20"/>
        </w:rPr>
        <w:t>presupuesto.</w:t>
      </w:r>
      <w:r>
        <w:rPr>
          <w:rFonts w:ascii="Arial" w:hAnsi="Arial"/>
          <w:i/>
          <w:spacing w:val="-1"/>
          <w:sz w:val="20"/>
        </w:rPr>
        <w:t xml:space="preserve"> </w:t>
      </w:r>
      <w:r>
        <w:rPr>
          <w:rFonts w:ascii="Arial" w:hAnsi="Arial"/>
          <w:i/>
          <w:sz w:val="20"/>
        </w:rPr>
        <w:t>El</w:t>
      </w:r>
      <w:r>
        <w:rPr>
          <w:rFonts w:ascii="Arial" w:hAnsi="Arial"/>
          <w:i/>
          <w:spacing w:val="-2"/>
          <w:sz w:val="20"/>
        </w:rPr>
        <w:t xml:space="preserve"> </w:t>
      </w:r>
      <w:r>
        <w:rPr>
          <w:rFonts w:ascii="Arial" w:hAnsi="Arial"/>
          <w:i/>
          <w:sz w:val="20"/>
        </w:rPr>
        <w:t>proponente</w:t>
      </w:r>
      <w:r>
        <w:rPr>
          <w:rFonts w:ascii="Arial" w:hAnsi="Arial"/>
          <w:i/>
          <w:spacing w:val="-1"/>
          <w:sz w:val="20"/>
        </w:rPr>
        <w:t xml:space="preserve"> </w:t>
      </w:r>
      <w:r>
        <w:rPr>
          <w:rFonts w:ascii="Arial" w:hAnsi="Arial"/>
          <w:i/>
          <w:sz w:val="20"/>
        </w:rPr>
        <w:t>y</w:t>
      </w:r>
      <w:r>
        <w:rPr>
          <w:rFonts w:ascii="Arial" w:hAnsi="Arial"/>
          <w:i/>
          <w:spacing w:val="-2"/>
          <w:sz w:val="20"/>
        </w:rPr>
        <w:t xml:space="preserve"> </w:t>
      </w:r>
      <w:r>
        <w:rPr>
          <w:rFonts w:ascii="Arial" w:hAnsi="Arial"/>
          <w:i/>
          <w:sz w:val="20"/>
        </w:rPr>
        <w:t>el</w:t>
      </w:r>
      <w:r>
        <w:rPr>
          <w:rFonts w:ascii="Arial" w:hAnsi="Arial"/>
          <w:i/>
          <w:spacing w:val="-4"/>
          <w:sz w:val="20"/>
        </w:rPr>
        <w:t xml:space="preserve"> </w:t>
      </w:r>
      <w:r>
        <w:rPr>
          <w:rFonts w:ascii="Arial" w:hAnsi="Arial"/>
          <w:i/>
          <w:sz w:val="20"/>
        </w:rPr>
        <w:t>contratista</w:t>
      </w:r>
      <w:r>
        <w:rPr>
          <w:rFonts w:ascii="Arial" w:hAnsi="Arial"/>
          <w:i/>
          <w:spacing w:val="-4"/>
          <w:sz w:val="20"/>
        </w:rPr>
        <w:t xml:space="preserve"> </w:t>
      </w:r>
      <w:r>
        <w:rPr>
          <w:rFonts w:ascii="Arial" w:hAnsi="Arial"/>
          <w:i/>
          <w:sz w:val="20"/>
        </w:rPr>
        <w:t>deberán</w:t>
      </w:r>
      <w:r>
        <w:rPr>
          <w:rFonts w:ascii="Arial" w:hAnsi="Arial"/>
          <w:i/>
          <w:spacing w:val="-2"/>
          <w:sz w:val="20"/>
        </w:rPr>
        <w:t xml:space="preserve"> </w:t>
      </w:r>
      <w:r>
        <w:rPr>
          <w:rFonts w:ascii="Arial" w:hAnsi="Arial"/>
          <w:i/>
          <w:sz w:val="20"/>
        </w:rPr>
        <w:t>acreditar</w:t>
      </w:r>
      <w:r>
        <w:rPr>
          <w:rFonts w:ascii="Arial" w:hAnsi="Arial"/>
          <w:i/>
          <w:spacing w:val="-3"/>
          <w:sz w:val="20"/>
        </w:rPr>
        <w:t xml:space="preserve"> </w:t>
      </w:r>
      <w:r>
        <w:rPr>
          <w:rFonts w:ascii="Arial" w:hAnsi="Arial"/>
          <w:i/>
          <w:sz w:val="20"/>
        </w:rPr>
        <w:t>que</w:t>
      </w:r>
      <w:r>
        <w:rPr>
          <w:rFonts w:ascii="Arial" w:hAnsi="Arial"/>
          <w:i/>
          <w:spacing w:val="-1"/>
          <w:sz w:val="20"/>
        </w:rPr>
        <w:t xml:space="preserve"> </w:t>
      </w:r>
      <w:r>
        <w:rPr>
          <w:rFonts w:ascii="Arial" w:hAnsi="Arial"/>
          <w:i/>
          <w:sz w:val="20"/>
        </w:rPr>
        <w:t>se</w:t>
      </w:r>
      <w:r>
        <w:rPr>
          <w:rFonts w:ascii="Arial" w:hAnsi="Arial"/>
          <w:i/>
          <w:spacing w:val="-1"/>
          <w:sz w:val="20"/>
        </w:rPr>
        <w:t xml:space="preserve"> </w:t>
      </w:r>
      <w:r>
        <w:rPr>
          <w:rFonts w:ascii="Arial" w:hAnsi="Arial"/>
          <w:i/>
          <w:sz w:val="20"/>
        </w:rPr>
        <w:t>encuentran</w:t>
      </w:r>
      <w:r>
        <w:rPr>
          <w:rFonts w:ascii="Arial" w:hAnsi="Arial"/>
          <w:i/>
          <w:spacing w:val="-3"/>
          <w:sz w:val="20"/>
        </w:rPr>
        <w:t xml:space="preserve"> </w:t>
      </w:r>
      <w:r>
        <w:rPr>
          <w:rFonts w:ascii="Arial" w:hAnsi="Arial"/>
          <w:i/>
          <w:sz w:val="20"/>
        </w:rPr>
        <w:t>al</w:t>
      </w:r>
      <w:r>
        <w:rPr>
          <w:rFonts w:ascii="Arial" w:hAnsi="Arial"/>
          <w:i/>
          <w:spacing w:val="-2"/>
          <w:sz w:val="20"/>
        </w:rPr>
        <w:t xml:space="preserve"> </w:t>
      </w:r>
      <w:r>
        <w:rPr>
          <w:rFonts w:ascii="Arial" w:hAnsi="Arial"/>
          <w:i/>
          <w:sz w:val="20"/>
        </w:rPr>
        <w:t>día en el pago de aportes parafiscales relativos al Sistema de Seguridad Social Integral, así como los propios del Sena, ICBF y Cajas de Compensación Familiar, cuando corresponda. […]”.</w:t>
      </w:r>
    </w:p>
    <w:p w14:paraId="383367A8" w14:textId="77777777" w:rsidR="00526F53" w:rsidRDefault="001C4FF6">
      <w:pPr>
        <w:ind w:left="427" w:right="137"/>
        <w:jc w:val="both"/>
        <w:rPr>
          <w:rFonts w:ascii="Arial" w:hAnsi="Arial"/>
          <w:i/>
          <w:sz w:val="20"/>
        </w:rPr>
      </w:pPr>
      <w:bookmarkStart w:id="70" w:name="_bookmark70"/>
      <w:bookmarkEnd w:id="70"/>
      <w:r>
        <w:rPr>
          <w:position w:val="6"/>
          <w:sz w:val="13"/>
        </w:rPr>
        <w:t>71</w:t>
      </w:r>
      <w:r>
        <w:rPr>
          <w:spacing w:val="21"/>
          <w:position w:val="6"/>
          <w:sz w:val="13"/>
        </w:rPr>
        <w:t xml:space="preserve"> </w:t>
      </w:r>
      <w:proofErr w:type="gramStart"/>
      <w:r>
        <w:rPr>
          <w:sz w:val="20"/>
        </w:rPr>
        <w:t>Decreto</w:t>
      </w:r>
      <w:proofErr w:type="gramEnd"/>
      <w:r>
        <w:rPr>
          <w:sz w:val="20"/>
        </w:rPr>
        <w:t xml:space="preserve"> 111 de 1996 </w:t>
      </w:r>
      <w:r>
        <w:rPr>
          <w:rFonts w:ascii="Arial" w:hAnsi="Arial"/>
          <w:i/>
          <w:sz w:val="20"/>
        </w:rPr>
        <w:t>“Artículo 71. Todos los actos administrativos que afecten las apropiaciones presupuestales</w:t>
      </w:r>
      <w:r>
        <w:rPr>
          <w:rFonts w:ascii="Arial" w:hAnsi="Arial"/>
          <w:i/>
          <w:spacing w:val="-14"/>
          <w:sz w:val="20"/>
        </w:rPr>
        <w:t xml:space="preserve"> </w:t>
      </w:r>
      <w:r>
        <w:rPr>
          <w:rFonts w:ascii="Arial" w:hAnsi="Arial"/>
          <w:i/>
          <w:sz w:val="20"/>
        </w:rPr>
        <w:t>deberán</w:t>
      </w:r>
      <w:r>
        <w:rPr>
          <w:rFonts w:ascii="Arial" w:hAnsi="Arial"/>
          <w:i/>
          <w:spacing w:val="-14"/>
          <w:sz w:val="20"/>
        </w:rPr>
        <w:t xml:space="preserve"> </w:t>
      </w:r>
      <w:r>
        <w:rPr>
          <w:rFonts w:ascii="Arial" w:hAnsi="Arial"/>
          <w:i/>
          <w:sz w:val="20"/>
        </w:rPr>
        <w:t>contar</w:t>
      </w:r>
      <w:r>
        <w:rPr>
          <w:rFonts w:ascii="Arial" w:hAnsi="Arial"/>
          <w:i/>
          <w:spacing w:val="-14"/>
          <w:sz w:val="20"/>
        </w:rPr>
        <w:t xml:space="preserve"> </w:t>
      </w:r>
      <w:r>
        <w:rPr>
          <w:rFonts w:ascii="Arial" w:hAnsi="Arial"/>
          <w:i/>
          <w:sz w:val="20"/>
        </w:rPr>
        <w:t>con</w:t>
      </w:r>
      <w:r>
        <w:rPr>
          <w:rFonts w:ascii="Arial" w:hAnsi="Arial"/>
          <w:i/>
          <w:spacing w:val="-14"/>
          <w:sz w:val="20"/>
        </w:rPr>
        <w:t xml:space="preserve"> </w:t>
      </w:r>
      <w:r>
        <w:rPr>
          <w:rFonts w:ascii="Arial" w:hAnsi="Arial"/>
          <w:i/>
          <w:sz w:val="20"/>
        </w:rPr>
        <w:t>certificados</w:t>
      </w:r>
      <w:r>
        <w:rPr>
          <w:rFonts w:ascii="Arial" w:hAnsi="Arial"/>
          <w:i/>
          <w:spacing w:val="-14"/>
          <w:sz w:val="20"/>
        </w:rPr>
        <w:t xml:space="preserve"> </w:t>
      </w:r>
      <w:r>
        <w:rPr>
          <w:rFonts w:ascii="Arial" w:hAnsi="Arial"/>
          <w:i/>
          <w:sz w:val="20"/>
        </w:rPr>
        <w:t>de</w:t>
      </w:r>
      <w:r>
        <w:rPr>
          <w:rFonts w:ascii="Arial" w:hAnsi="Arial"/>
          <w:i/>
          <w:spacing w:val="-14"/>
          <w:sz w:val="20"/>
        </w:rPr>
        <w:t xml:space="preserve"> </w:t>
      </w:r>
      <w:r>
        <w:rPr>
          <w:rFonts w:ascii="Arial" w:hAnsi="Arial"/>
          <w:i/>
          <w:sz w:val="20"/>
        </w:rPr>
        <w:t>disponibilidad</w:t>
      </w:r>
      <w:r>
        <w:rPr>
          <w:rFonts w:ascii="Arial" w:hAnsi="Arial"/>
          <w:i/>
          <w:spacing w:val="-14"/>
          <w:sz w:val="20"/>
        </w:rPr>
        <w:t xml:space="preserve"> </w:t>
      </w:r>
      <w:r>
        <w:rPr>
          <w:rFonts w:ascii="Arial" w:hAnsi="Arial"/>
          <w:i/>
          <w:sz w:val="20"/>
        </w:rPr>
        <w:t>previos</w:t>
      </w:r>
      <w:r>
        <w:rPr>
          <w:rFonts w:ascii="Arial" w:hAnsi="Arial"/>
          <w:i/>
          <w:spacing w:val="-14"/>
          <w:sz w:val="20"/>
        </w:rPr>
        <w:t xml:space="preserve"> </w:t>
      </w:r>
      <w:r>
        <w:rPr>
          <w:rFonts w:ascii="Arial" w:hAnsi="Arial"/>
          <w:i/>
          <w:sz w:val="20"/>
        </w:rPr>
        <w:t>que</w:t>
      </w:r>
      <w:r>
        <w:rPr>
          <w:rFonts w:ascii="Arial" w:hAnsi="Arial"/>
          <w:i/>
          <w:spacing w:val="-14"/>
          <w:sz w:val="20"/>
        </w:rPr>
        <w:t xml:space="preserve"> </w:t>
      </w:r>
      <w:r>
        <w:rPr>
          <w:rFonts w:ascii="Arial" w:hAnsi="Arial"/>
          <w:i/>
          <w:sz w:val="20"/>
        </w:rPr>
        <w:t>garanticen</w:t>
      </w:r>
      <w:r>
        <w:rPr>
          <w:rFonts w:ascii="Arial" w:hAnsi="Arial"/>
          <w:i/>
          <w:spacing w:val="-13"/>
          <w:sz w:val="20"/>
        </w:rPr>
        <w:t xml:space="preserve"> </w:t>
      </w:r>
      <w:r>
        <w:rPr>
          <w:rFonts w:ascii="Arial" w:hAnsi="Arial"/>
          <w:i/>
          <w:sz w:val="20"/>
        </w:rPr>
        <w:t>la</w:t>
      </w:r>
      <w:r>
        <w:rPr>
          <w:rFonts w:ascii="Arial" w:hAnsi="Arial"/>
          <w:i/>
          <w:spacing w:val="-14"/>
          <w:sz w:val="20"/>
        </w:rPr>
        <w:t xml:space="preserve"> </w:t>
      </w:r>
      <w:r>
        <w:rPr>
          <w:rFonts w:ascii="Arial" w:hAnsi="Arial"/>
          <w:i/>
          <w:sz w:val="20"/>
        </w:rPr>
        <w:t>existencia de apropiación suficiente para atender estos gastos. // Igualmente, estos compromisos deberán contar</w:t>
      </w:r>
      <w:r>
        <w:rPr>
          <w:rFonts w:ascii="Arial" w:hAnsi="Arial"/>
          <w:i/>
          <w:spacing w:val="-14"/>
          <w:sz w:val="20"/>
        </w:rPr>
        <w:t xml:space="preserve"> </w:t>
      </w:r>
      <w:r>
        <w:rPr>
          <w:rFonts w:ascii="Arial" w:hAnsi="Arial"/>
          <w:i/>
          <w:sz w:val="20"/>
        </w:rPr>
        <w:t>con</w:t>
      </w:r>
      <w:r>
        <w:rPr>
          <w:rFonts w:ascii="Arial" w:hAnsi="Arial"/>
          <w:i/>
          <w:spacing w:val="-14"/>
          <w:sz w:val="20"/>
        </w:rPr>
        <w:t xml:space="preserve"> </w:t>
      </w:r>
      <w:r>
        <w:rPr>
          <w:rFonts w:ascii="Arial" w:hAnsi="Arial"/>
          <w:i/>
          <w:sz w:val="20"/>
        </w:rPr>
        <w:t>registro</w:t>
      </w:r>
      <w:r>
        <w:rPr>
          <w:rFonts w:ascii="Arial" w:hAnsi="Arial"/>
          <w:i/>
          <w:spacing w:val="-14"/>
          <w:sz w:val="20"/>
        </w:rPr>
        <w:t xml:space="preserve"> </w:t>
      </w:r>
      <w:r>
        <w:rPr>
          <w:rFonts w:ascii="Arial" w:hAnsi="Arial"/>
          <w:i/>
          <w:sz w:val="20"/>
        </w:rPr>
        <w:t>presupuestal</w:t>
      </w:r>
      <w:r>
        <w:rPr>
          <w:rFonts w:ascii="Arial" w:hAnsi="Arial"/>
          <w:i/>
          <w:spacing w:val="-14"/>
          <w:sz w:val="20"/>
        </w:rPr>
        <w:t xml:space="preserve"> </w:t>
      </w:r>
      <w:r>
        <w:rPr>
          <w:rFonts w:ascii="Arial" w:hAnsi="Arial"/>
          <w:i/>
          <w:sz w:val="20"/>
        </w:rPr>
        <w:t>para</w:t>
      </w:r>
      <w:r>
        <w:rPr>
          <w:rFonts w:ascii="Arial" w:hAnsi="Arial"/>
          <w:i/>
          <w:spacing w:val="-14"/>
          <w:sz w:val="20"/>
        </w:rPr>
        <w:t xml:space="preserve"> </w:t>
      </w:r>
      <w:r>
        <w:rPr>
          <w:rFonts w:ascii="Arial" w:hAnsi="Arial"/>
          <w:i/>
          <w:sz w:val="20"/>
        </w:rPr>
        <w:t>que</w:t>
      </w:r>
      <w:r>
        <w:rPr>
          <w:rFonts w:ascii="Arial" w:hAnsi="Arial"/>
          <w:i/>
          <w:spacing w:val="-14"/>
          <w:sz w:val="20"/>
        </w:rPr>
        <w:t xml:space="preserve"> </w:t>
      </w:r>
      <w:r>
        <w:rPr>
          <w:rFonts w:ascii="Arial" w:hAnsi="Arial"/>
          <w:i/>
          <w:sz w:val="20"/>
        </w:rPr>
        <w:t>los</w:t>
      </w:r>
      <w:r>
        <w:rPr>
          <w:rFonts w:ascii="Arial" w:hAnsi="Arial"/>
          <w:i/>
          <w:spacing w:val="-14"/>
          <w:sz w:val="20"/>
        </w:rPr>
        <w:t xml:space="preserve"> </w:t>
      </w:r>
      <w:r>
        <w:rPr>
          <w:rFonts w:ascii="Arial" w:hAnsi="Arial"/>
          <w:i/>
          <w:sz w:val="20"/>
        </w:rPr>
        <w:t>recursos</w:t>
      </w:r>
      <w:r>
        <w:rPr>
          <w:rFonts w:ascii="Arial" w:hAnsi="Arial"/>
          <w:i/>
          <w:spacing w:val="-14"/>
          <w:sz w:val="20"/>
        </w:rPr>
        <w:t xml:space="preserve"> </w:t>
      </w:r>
      <w:r>
        <w:rPr>
          <w:rFonts w:ascii="Arial" w:hAnsi="Arial"/>
          <w:i/>
          <w:sz w:val="20"/>
        </w:rPr>
        <w:t>con</w:t>
      </w:r>
      <w:r>
        <w:rPr>
          <w:rFonts w:ascii="Arial" w:hAnsi="Arial"/>
          <w:i/>
          <w:spacing w:val="-14"/>
          <w:sz w:val="20"/>
        </w:rPr>
        <w:t xml:space="preserve"> </w:t>
      </w:r>
      <w:r>
        <w:rPr>
          <w:rFonts w:ascii="Arial" w:hAnsi="Arial"/>
          <w:i/>
          <w:sz w:val="20"/>
        </w:rPr>
        <w:t>él</w:t>
      </w:r>
      <w:r>
        <w:rPr>
          <w:rFonts w:ascii="Arial" w:hAnsi="Arial"/>
          <w:i/>
          <w:spacing w:val="-13"/>
          <w:sz w:val="20"/>
        </w:rPr>
        <w:t xml:space="preserve"> </w:t>
      </w:r>
      <w:r>
        <w:rPr>
          <w:rFonts w:ascii="Arial" w:hAnsi="Arial"/>
          <w:i/>
          <w:sz w:val="20"/>
        </w:rPr>
        <w:t>financiados</w:t>
      </w:r>
      <w:r>
        <w:rPr>
          <w:rFonts w:ascii="Arial" w:hAnsi="Arial"/>
          <w:i/>
          <w:spacing w:val="-14"/>
          <w:sz w:val="20"/>
        </w:rPr>
        <w:t xml:space="preserve"> </w:t>
      </w:r>
      <w:r>
        <w:rPr>
          <w:rFonts w:ascii="Arial" w:hAnsi="Arial"/>
          <w:i/>
          <w:sz w:val="20"/>
        </w:rPr>
        <w:t>no</w:t>
      </w:r>
      <w:r>
        <w:rPr>
          <w:rFonts w:ascii="Arial" w:hAnsi="Arial"/>
          <w:i/>
          <w:spacing w:val="-14"/>
          <w:sz w:val="20"/>
        </w:rPr>
        <w:t xml:space="preserve"> </w:t>
      </w:r>
      <w:r>
        <w:rPr>
          <w:rFonts w:ascii="Arial" w:hAnsi="Arial"/>
          <w:i/>
          <w:sz w:val="20"/>
        </w:rPr>
        <w:t>sean</w:t>
      </w:r>
      <w:r>
        <w:rPr>
          <w:rFonts w:ascii="Arial" w:hAnsi="Arial"/>
          <w:i/>
          <w:spacing w:val="-14"/>
          <w:sz w:val="20"/>
        </w:rPr>
        <w:t xml:space="preserve"> </w:t>
      </w:r>
      <w:r>
        <w:rPr>
          <w:rFonts w:ascii="Arial" w:hAnsi="Arial"/>
          <w:i/>
          <w:sz w:val="20"/>
        </w:rPr>
        <w:t>desviados</w:t>
      </w:r>
      <w:r>
        <w:rPr>
          <w:rFonts w:ascii="Arial" w:hAnsi="Arial"/>
          <w:i/>
          <w:spacing w:val="-14"/>
          <w:sz w:val="20"/>
        </w:rPr>
        <w:t xml:space="preserve"> </w:t>
      </w:r>
      <w:r>
        <w:rPr>
          <w:rFonts w:ascii="Arial" w:hAnsi="Arial"/>
          <w:i/>
          <w:sz w:val="20"/>
        </w:rPr>
        <w:t>a</w:t>
      </w:r>
      <w:r>
        <w:rPr>
          <w:rFonts w:ascii="Arial" w:hAnsi="Arial"/>
          <w:i/>
          <w:spacing w:val="-14"/>
          <w:sz w:val="20"/>
        </w:rPr>
        <w:t xml:space="preserve"> </w:t>
      </w:r>
      <w:r>
        <w:rPr>
          <w:rFonts w:ascii="Arial" w:hAnsi="Arial"/>
          <w:i/>
          <w:sz w:val="20"/>
        </w:rPr>
        <w:t>ningún otro fin. En este registro se deberá indicar claramente el valor y el plazo de las prestaciones a las que haya lugar […]”.</w:t>
      </w:r>
    </w:p>
    <w:p w14:paraId="271C625D" w14:textId="77777777" w:rsidR="00526F53" w:rsidRDefault="001C4FF6">
      <w:pPr>
        <w:ind w:left="427" w:right="140"/>
        <w:jc w:val="both"/>
        <w:rPr>
          <w:rFonts w:ascii="Arial" w:hAnsi="Arial"/>
          <w:i/>
          <w:sz w:val="20"/>
        </w:rPr>
      </w:pPr>
      <w:bookmarkStart w:id="71" w:name="_bookmark71"/>
      <w:bookmarkEnd w:id="71"/>
      <w:r>
        <w:rPr>
          <w:position w:val="6"/>
          <w:sz w:val="13"/>
        </w:rPr>
        <w:t>72</w:t>
      </w:r>
      <w:r>
        <w:rPr>
          <w:spacing w:val="40"/>
          <w:position w:val="6"/>
          <w:sz w:val="13"/>
        </w:rPr>
        <w:t xml:space="preserve"> </w:t>
      </w:r>
      <w:proofErr w:type="gramStart"/>
      <w:r>
        <w:rPr>
          <w:sz w:val="20"/>
        </w:rPr>
        <w:t>Ley</w:t>
      </w:r>
      <w:proofErr w:type="gramEnd"/>
      <w:r>
        <w:rPr>
          <w:sz w:val="20"/>
        </w:rPr>
        <w:t xml:space="preserve"> 1150 de 2007. </w:t>
      </w:r>
      <w:r>
        <w:rPr>
          <w:rFonts w:ascii="Arial" w:hAnsi="Arial"/>
          <w:i/>
          <w:sz w:val="20"/>
        </w:rPr>
        <w:t>“Artículo 7. De las garantías en la contratación. Los contratistas prestarán garantía única para el cumplimiento de las obligaciones surgidas del contrato. Los proponentes prestarán garantía de seriedad de los ofrecimientos hechos. // Las garantías consistirán en pólizas expedidas por compañías de seguros legalmente autorizadas para funcionar en Colombia, en garantías</w:t>
      </w:r>
      <w:r>
        <w:rPr>
          <w:rFonts w:ascii="Arial" w:hAnsi="Arial"/>
          <w:i/>
          <w:spacing w:val="-10"/>
          <w:sz w:val="20"/>
        </w:rPr>
        <w:t xml:space="preserve"> </w:t>
      </w:r>
      <w:r>
        <w:rPr>
          <w:rFonts w:ascii="Arial" w:hAnsi="Arial"/>
          <w:i/>
          <w:sz w:val="20"/>
        </w:rPr>
        <w:t>bancarias</w:t>
      </w:r>
      <w:r>
        <w:rPr>
          <w:rFonts w:ascii="Arial" w:hAnsi="Arial"/>
          <w:i/>
          <w:spacing w:val="-10"/>
          <w:sz w:val="20"/>
        </w:rPr>
        <w:t xml:space="preserve"> </w:t>
      </w:r>
      <w:r>
        <w:rPr>
          <w:rFonts w:ascii="Arial" w:hAnsi="Arial"/>
          <w:i/>
          <w:sz w:val="20"/>
        </w:rPr>
        <w:t>y</w:t>
      </w:r>
      <w:r>
        <w:rPr>
          <w:rFonts w:ascii="Arial" w:hAnsi="Arial"/>
          <w:i/>
          <w:spacing w:val="-8"/>
          <w:sz w:val="20"/>
        </w:rPr>
        <w:t xml:space="preserve"> </w:t>
      </w:r>
      <w:r>
        <w:rPr>
          <w:rFonts w:ascii="Arial" w:hAnsi="Arial"/>
          <w:i/>
          <w:sz w:val="20"/>
        </w:rPr>
        <w:t>en</w:t>
      </w:r>
      <w:r>
        <w:rPr>
          <w:rFonts w:ascii="Arial" w:hAnsi="Arial"/>
          <w:i/>
          <w:spacing w:val="-9"/>
          <w:sz w:val="20"/>
        </w:rPr>
        <w:t xml:space="preserve"> </w:t>
      </w:r>
      <w:r>
        <w:rPr>
          <w:rFonts w:ascii="Arial" w:hAnsi="Arial"/>
          <w:i/>
          <w:sz w:val="20"/>
        </w:rPr>
        <w:t>general,</w:t>
      </w:r>
      <w:r>
        <w:rPr>
          <w:rFonts w:ascii="Arial" w:hAnsi="Arial"/>
          <w:i/>
          <w:spacing w:val="-9"/>
          <w:sz w:val="20"/>
        </w:rPr>
        <w:t xml:space="preserve"> </w:t>
      </w:r>
      <w:r>
        <w:rPr>
          <w:rFonts w:ascii="Arial" w:hAnsi="Arial"/>
          <w:i/>
          <w:sz w:val="20"/>
        </w:rPr>
        <w:t>en</w:t>
      </w:r>
      <w:r>
        <w:rPr>
          <w:rFonts w:ascii="Arial" w:hAnsi="Arial"/>
          <w:i/>
          <w:spacing w:val="-9"/>
          <w:sz w:val="20"/>
        </w:rPr>
        <w:t xml:space="preserve"> </w:t>
      </w:r>
      <w:r>
        <w:rPr>
          <w:rFonts w:ascii="Arial" w:hAnsi="Arial"/>
          <w:i/>
          <w:sz w:val="20"/>
        </w:rPr>
        <w:t>los</w:t>
      </w:r>
      <w:r>
        <w:rPr>
          <w:rFonts w:ascii="Arial" w:hAnsi="Arial"/>
          <w:i/>
          <w:spacing w:val="-8"/>
          <w:sz w:val="20"/>
        </w:rPr>
        <w:t xml:space="preserve"> </w:t>
      </w:r>
      <w:r>
        <w:rPr>
          <w:rFonts w:ascii="Arial" w:hAnsi="Arial"/>
          <w:i/>
          <w:sz w:val="20"/>
        </w:rPr>
        <w:t>demás</w:t>
      </w:r>
      <w:r>
        <w:rPr>
          <w:rFonts w:ascii="Arial" w:hAnsi="Arial"/>
          <w:i/>
          <w:spacing w:val="-8"/>
          <w:sz w:val="20"/>
        </w:rPr>
        <w:t xml:space="preserve"> </w:t>
      </w:r>
      <w:r>
        <w:rPr>
          <w:rFonts w:ascii="Arial" w:hAnsi="Arial"/>
          <w:i/>
          <w:sz w:val="20"/>
        </w:rPr>
        <w:t>mecanismos</w:t>
      </w:r>
      <w:r>
        <w:rPr>
          <w:rFonts w:ascii="Arial" w:hAnsi="Arial"/>
          <w:i/>
          <w:spacing w:val="-10"/>
          <w:sz w:val="20"/>
        </w:rPr>
        <w:t xml:space="preserve"> </w:t>
      </w:r>
      <w:r>
        <w:rPr>
          <w:rFonts w:ascii="Arial" w:hAnsi="Arial"/>
          <w:i/>
          <w:sz w:val="20"/>
        </w:rPr>
        <w:t>de</w:t>
      </w:r>
      <w:r>
        <w:rPr>
          <w:rFonts w:ascii="Arial" w:hAnsi="Arial"/>
          <w:i/>
          <w:spacing w:val="-10"/>
          <w:sz w:val="20"/>
        </w:rPr>
        <w:t xml:space="preserve"> </w:t>
      </w:r>
      <w:r>
        <w:rPr>
          <w:rFonts w:ascii="Arial" w:hAnsi="Arial"/>
          <w:i/>
          <w:sz w:val="20"/>
        </w:rPr>
        <w:t>cobertura</w:t>
      </w:r>
      <w:r>
        <w:rPr>
          <w:rFonts w:ascii="Arial" w:hAnsi="Arial"/>
          <w:i/>
          <w:spacing w:val="-9"/>
          <w:sz w:val="20"/>
        </w:rPr>
        <w:t xml:space="preserve"> </w:t>
      </w:r>
      <w:r>
        <w:rPr>
          <w:rFonts w:ascii="Arial" w:hAnsi="Arial"/>
          <w:i/>
          <w:sz w:val="20"/>
        </w:rPr>
        <w:t>del</w:t>
      </w:r>
      <w:r>
        <w:rPr>
          <w:rFonts w:ascii="Arial" w:hAnsi="Arial"/>
          <w:i/>
          <w:spacing w:val="-11"/>
          <w:sz w:val="20"/>
        </w:rPr>
        <w:t xml:space="preserve"> </w:t>
      </w:r>
      <w:r>
        <w:rPr>
          <w:rFonts w:ascii="Arial" w:hAnsi="Arial"/>
          <w:i/>
          <w:sz w:val="20"/>
        </w:rPr>
        <w:t>riesgo</w:t>
      </w:r>
      <w:r>
        <w:rPr>
          <w:rFonts w:ascii="Arial" w:hAnsi="Arial"/>
          <w:i/>
          <w:spacing w:val="-11"/>
          <w:sz w:val="20"/>
        </w:rPr>
        <w:t xml:space="preserve"> </w:t>
      </w:r>
      <w:r>
        <w:rPr>
          <w:rFonts w:ascii="Arial" w:hAnsi="Arial"/>
          <w:i/>
          <w:sz w:val="20"/>
        </w:rPr>
        <w:t>autorizados</w:t>
      </w:r>
      <w:r>
        <w:rPr>
          <w:rFonts w:ascii="Arial" w:hAnsi="Arial"/>
          <w:i/>
          <w:spacing w:val="-8"/>
          <w:sz w:val="20"/>
        </w:rPr>
        <w:t xml:space="preserve"> </w:t>
      </w:r>
      <w:r>
        <w:rPr>
          <w:rFonts w:ascii="Arial" w:hAnsi="Arial"/>
          <w:i/>
          <w:sz w:val="20"/>
        </w:rPr>
        <w:t>por el</w:t>
      </w:r>
      <w:r>
        <w:rPr>
          <w:rFonts w:ascii="Arial" w:hAnsi="Arial"/>
          <w:i/>
          <w:spacing w:val="-7"/>
          <w:sz w:val="20"/>
        </w:rPr>
        <w:t xml:space="preserve"> </w:t>
      </w:r>
      <w:r>
        <w:rPr>
          <w:rFonts w:ascii="Arial" w:hAnsi="Arial"/>
          <w:i/>
          <w:sz w:val="20"/>
        </w:rPr>
        <w:t>reglamento</w:t>
      </w:r>
      <w:r>
        <w:rPr>
          <w:rFonts w:ascii="Arial" w:hAnsi="Arial"/>
          <w:i/>
          <w:spacing w:val="-6"/>
          <w:sz w:val="20"/>
        </w:rPr>
        <w:t xml:space="preserve"> </w:t>
      </w:r>
      <w:r>
        <w:rPr>
          <w:rFonts w:ascii="Arial" w:hAnsi="Arial"/>
          <w:i/>
          <w:sz w:val="20"/>
        </w:rPr>
        <w:t>para</w:t>
      </w:r>
      <w:r>
        <w:rPr>
          <w:rFonts w:ascii="Arial" w:hAnsi="Arial"/>
          <w:i/>
          <w:spacing w:val="-5"/>
          <w:sz w:val="20"/>
        </w:rPr>
        <w:t xml:space="preserve"> </w:t>
      </w:r>
      <w:r>
        <w:rPr>
          <w:rFonts w:ascii="Arial" w:hAnsi="Arial"/>
          <w:i/>
          <w:sz w:val="20"/>
        </w:rPr>
        <w:t>el</w:t>
      </w:r>
      <w:r>
        <w:rPr>
          <w:rFonts w:ascii="Arial" w:hAnsi="Arial"/>
          <w:i/>
          <w:spacing w:val="-6"/>
          <w:sz w:val="20"/>
        </w:rPr>
        <w:t xml:space="preserve"> </w:t>
      </w:r>
      <w:r>
        <w:rPr>
          <w:rFonts w:ascii="Arial" w:hAnsi="Arial"/>
          <w:i/>
          <w:sz w:val="20"/>
        </w:rPr>
        <w:t>efecto.</w:t>
      </w:r>
      <w:r>
        <w:rPr>
          <w:rFonts w:ascii="Arial" w:hAnsi="Arial"/>
          <w:i/>
          <w:spacing w:val="-6"/>
          <w:sz w:val="20"/>
        </w:rPr>
        <w:t xml:space="preserve"> </w:t>
      </w:r>
      <w:r>
        <w:rPr>
          <w:rFonts w:ascii="Arial" w:hAnsi="Arial"/>
          <w:i/>
          <w:sz w:val="20"/>
        </w:rPr>
        <w:t>Trat</w:t>
      </w:r>
      <w:r>
        <w:rPr>
          <w:rFonts w:ascii="Arial" w:hAnsi="Arial"/>
          <w:i/>
          <w:sz w:val="20"/>
        </w:rPr>
        <w:t>ándose</w:t>
      </w:r>
      <w:r>
        <w:rPr>
          <w:rFonts w:ascii="Arial" w:hAnsi="Arial"/>
          <w:i/>
          <w:spacing w:val="-3"/>
          <w:sz w:val="20"/>
        </w:rPr>
        <w:t xml:space="preserve"> </w:t>
      </w:r>
      <w:r>
        <w:rPr>
          <w:rFonts w:ascii="Arial" w:hAnsi="Arial"/>
          <w:i/>
          <w:sz w:val="20"/>
        </w:rPr>
        <w:t>de</w:t>
      </w:r>
      <w:r>
        <w:rPr>
          <w:rFonts w:ascii="Arial" w:hAnsi="Arial"/>
          <w:i/>
          <w:spacing w:val="-6"/>
          <w:sz w:val="20"/>
        </w:rPr>
        <w:t xml:space="preserve"> </w:t>
      </w:r>
      <w:r>
        <w:rPr>
          <w:rFonts w:ascii="Arial" w:hAnsi="Arial"/>
          <w:i/>
          <w:sz w:val="20"/>
        </w:rPr>
        <w:t>pólizas, las</w:t>
      </w:r>
      <w:r>
        <w:rPr>
          <w:rFonts w:ascii="Arial" w:hAnsi="Arial"/>
          <w:i/>
          <w:spacing w:val="-4"/>
          <w:sz w:val="20"/>
        </w:rPr>
        <w:t xml:space="preserve"> </w:t>
      </w:r>
      <w:r>
        <w:rPr>
          <w:rFonts w:ascii="Arial" w:hAnsi="Arial"/>
          <w:i/>
          <w:sz w:val="20"/>
        </w:rPr>
        <w:t>mismas</w:t>
      </w:r>
      <w:r>
        <w:rPr>
          <w:rFonts w:ascii="Arial" w:hAnsi="Arial"/>
          <w:i/>
          <w:spacing w:val="-4"/>
          <w:sz w:val="20"/>
        </w:rPr>
        <w:t xml:space="preserve"> </w:t>
      </w:r>
      <w:r>
        <w:rPr>
          <w:rFonts w:ascii="Arial" w:hAnsi="Arial"/>
          <w:i/>
          <w:sz w:val="20"/>
        </w:rPr>
        <w:t>no</w:t>
      </w:r>
      <w:r>
        <w:rPr>
          <w:rFonts w:ascii="Arial" w:hAnsi="Arial"/>
          <w:i/>
          <w:spacing w:val="-6"/>
          <w:sz w:val="20"/>
        </w:rPr>
        <w:t xml:space="preserve"> </w:t>
      </w:r>
      <w:r>
        <w:rPr>
          <w:rFonts w:ascii="Arial" w:hAnsi="Arial"/>
          <w:i/>
          <w:sz w:val="20"/>
        </w:rPr>
        <w:t>expirarán</w:t>
      </w:r>
      <w:r>
        <w:rPr>
          <w:rFonts w:ascii="Arial" w:hAnsi="Arial"/>
          <w:i/>
          <w:spacing w:val="-3"/>
          <w:sz w:val="20"/>
        </w:rPr>
        <w:t xml:space="preserve"> </w:t>
      </w:r>
      <w:r>
        <w:rPr>
          <w:rFonts w:ascii="Arial" w:hAnsi="Arial"/>
          <w:i/>
          <w:sz w:val="20"/>
        </w:rPr>
        <w:t>por</w:t>
      </w:r>
      <w:r>
        <w:rPr>
          <w:rFonts w:ascii="Arial" w:hAnsi="Arial"/>
          <w:i/>
          <w:spacing w:val="-5"/>
          <w:sz w:val="20"/>
        </w:rPr>
        <w:t xml:space="preserve"> </w:t>
      </w:r>
      <w:r>
        <w:rPr>
          <w:rFonts w:ascii="Arial" w:hAnsi="Arial"/>
          <w:i/>
          <w:sz w:val="20"/>
        </w:rPr>
        <w:t>falta</w:t>
      </w:r>
      <w:r>
        <w:rPr>
          <w:rFonts w:ascii="Arial" w:hAnsi="Arial"/>
          <w:i/>
          <w:spacing w:val="-4"/>
          <w:sz w:val="20"/>
        </w:rPr>
        <w:t xml:space="preserve"> </w:t>
      </w:r>
      <w:r>
        <w:rPr>
          <w:rFonts w:ascii="Arial" w:hAnsi="Arial"/>
          <w:i/>
          <w:sz w:val="20"/>
        </w:rPr>
        <w:t>de</w:t>
      </w:r>
      <w:r>
        <w:rPr>
          <w:rFonts w:ascii="Arial" w:hAnsi="Arial"/>
          <w:i/>
          <w:spacing w:val="-4"/>
          <w:sz w:val="20"/>
        </w:rPr>
        <w:t xml:space="preserve"> </w:t>
      </w:r>
      <w:r>
        <w:rPr>
          <w:rFonts w:ascii="Arial" w:hAnsi="Arial"/>
          <w:i/>
          <w:sz w:val="20"/>
        </w:rPr>
        <w:t>pago</w:t>
      </w:r>
      <w:r>
        <w:rPr>
          <w:rFonts w:ascii="Arial" w:hAnsi="Arial"/>
          <w:i/>
          <w:spacing w:val="-6"/>
          <w:sz w:val="20"/>
        </w:rPr>
        <w:t xml:space="preserve"> </w:t>
      </w:r>
      <w:r>
        <w:rPr>
          <w:rFonts w:ascii="Arial" w:hAnsi="Arial"/>
          <w:i/>
          <w:sz w:val="20"/>
        </w:rPr>
        <w:t>de</w:t>
      </w:r>
      <w:r>
        <w:rPr>
          <w:rFonts w:ascii="Arial" w:hAnsi="Arial"/>
          <w:i/>
          <w:spacing w:val="-4"/>
          <w:sz w:val="20"/>
        </w:rPr>
        <w:t xml:space="preserve"> </w:t>
      </w:r>
      <w:r>
        <w:rPr>
          <w:rFonts w:ascii="Arial" w:hAnsi="Arial"/>
          <w:i/>
          <w:sz w:val="20"/>
        </w:rPr>
        <w:t>la prima o por revocatoria unilateral […]”.</w:t>
      </w:r>
    </w:p>
    <w:p w14:paraId="06F64475" w14:textId="77777777" w:rsidR="00526F53" w:rsidRDefault="001C4FF6">
      <w:pPr>
        <w:ind w:left="427" w:right="149"/>
        <w:jc w:val="both"/>
        <w:rPr>
          <w:sz w:val="20"/>
        </w:rPr>
      </w:pPr>
      <w:bookmarkStart w:id="72" w:name="_bookmark72"/>
      <w:bookmarkEnd w:id="72"/>
      <w:r>
        <w:rPr>
          <w:position w:val="6"/>
          <w:sz w:val="13"/>
        </w:rPr>
        <w:t>73</w:t>
      </w:r>
      <w:r>
        <w:rPr>
          <w:spacing w:val="16"/>
          <w:position w:val="6"/>
          <w:sz w:val="13"/>
        </w:rPr>
        <w:t xml:space="preserve"> </w:t>
      </w:r>
      <w:proofErr w:type="gramStart"/>
      <w:r>
        <w:rPr>
          <w:sz w:val="20"/>
        </w:rPr>
        <w:t>Consejo</w:t>
      </w:r>
      <w:proofErr w:type="gramEnd"/>
      <w:r>
        <w:rPr>
          <w:spacing w:val="-3"/>
          <w:sz w:val="20"/>
        </w:rPr>
        <w:t xml:space="preserve"> </w:t>
      </w:r>
      <w:r>
        <w:rPr>
          <w:sz w:val="20"/>
        </w:rPr>
        <w:t>de</w:t>
      </w:r>
      <w:r>
        <w:rPr>
          <w:spacing w:val="-1"/>
          <w:sz w:val="20"/>
        </w:rPr>
        <w:t xml:space="preserve"> </w:t>
      </w:r>
      <w:r>
        <w:rPr>
          <w:sz w:val="20"/>
        </w:rPr>
        <w:t>Estado,</w:t>
      </w:r>
      <w:r>
        <w:rPr>
          <w:spacing w:val="-3"/>
          <w:sz w:val="20"/>
        </w:rPr>
        <w:t xml:space="preserve"> </w:t>
      </w:r>
      <w:r>
        <w:rPr>
          <w:sz w:val="20"/>
        </w:rPr>
        <w:t>Sección</w:t>
      </w:r>
      <w:r>
        <w:rPr>
          <w:spacing w:val="-4"/>
          <w:sz w:val="20"/>
        </w:rPr>
        <w:t xml:space="preserve"> </w:t>
      </w:r>
      <w:r>
        <w:rPr>
          <w:sz w:val="20"/>
        </w:rPr>
        <w:t>Tercera,</w:t>
      </w:r>
      <w:r>
        <w:rPr>
          <w:spacing w:val="-1"/>
          <w:sz w:val="20"/>
        </w:rPr>
        <w:t xml:space="preserve"> </w:t>
      </w:r>
      <w:r>
        <w:rPr>
          <w:sz w:val="20"/>
        </w:rPr>
        <w:t>Subsección</w:t>
      </w:r>
      <w:r>
        <w:rPr>
          <w:spacing w:val="-2"/>
          <w:sz w:val="20"/>
        </w:rPr>
        <w:t xml:space="preserve"> </w:t>
      </w:r>
      <w:r>
        <w:rPr>
          <w:sz w:val="20"/>
        </w:rPr>
        <w:t>A.</w:t>
      </w:r>
      <w:r>
        <w:rPr>
          <w:spacing w:val="-1"/>
          <w:sz w:val="20"/>
        </w:rPr>
        <w:t xml:space="preserve"> </w:t>
      </w:r>
      <w:r>
        <w:rPr>
          <w:sz w:val="20"/>
        </w:rPr>
        <w:t>Sentencia</w:t>
      </w:r>
      <w:r>
        <w:rPr>
          <w:spacing w:val="-3"/>
          <w:sz w:val="20"/>
        </w:rPr>
        <w:t xml:space="preserve"> </w:t>
      </w:r>
      <w:r>
        <w:rPr>
          <w:sz w:val="20"/>
        </w:rPr>
        <w:t>del</w:t>
      </w:r>
      <w:r>
        <w:rPr>
          <w:spacing w:val="-2"/>
          <w:sz w:val="20"/>
        </w:rPr>
        <w:t xml:space="preserve"> </w:t>
      </w:r>
      <w:r>
        <w:rPr>
          <w:sz w:val="20"/>
        </w:rPr>
        <w:t>24</w:t>
      </w:r>
      <w:r>
        <w:rPr>
          <w:spacing w:val="-4"/>
          <w:sz w:val="20"/>
        </w:rPr>
        <w:t xml:space="preserve"> </w:t>
      </w:r>
      <w:r>
        <w:rPr>
          <w:sz w:val="20"/>
        </w:rPr>
        <w:t>de</w:t>
      </w:r>
      <w:r>
        <w:rPr>
          <w:spacing w:val="-3"/>
          <w:sz w:val="20"/>
        </w:rPr>
        <w:t xml:space="preserve"> </w:t>
      </w:r>
      <w:r>
        <w:rPr>
          <w:sz w:val="20"/>
        </w:rPr>
        <w:t>abril</w:t>
      </w:r>
      <w:r>
        <w:rPr>
          <w:spacing w:val="-4"/>
          <w:sz w:val="20"/>
        </w:rPr>
        <w:t xml:space="preserve"> </w:t>
      </w:r>
      <w:r>
        <w:rPr>
          <w:sz w:val="20"/>
        </w:rPr>
        <w:t>de</w:t>
      </w:r>
      <w:r>
        <w:rPr>
          <w:spacing w:val="-3"/>
          <w:sz w:val="20"/>
        </w:rPr>
        <w:t xml:space="preserve"> </w:t>
      </w:r>
      <w:r>
        <w:rPr>
          <w:sz w:val="20"/>
        </w:rPr>
        <w:t>2023.</w:t>
      </w:r>
      <w:r>
        <w:rPr>
          <w:spacing w:val="-3"/>
          <w:sz w:val="20"/>
        </w:rPr>
        <w:t xml:space="preserve"> </w:t>
      </w:r>
      <w:r>
        <w:rPr>
          <w:sz w:val="20"/>
        </w:rPr>
        <w:t>Radicado 41001-23-33-000-2017-00303-01 (69023).</w:t>
      </w:r>
    </w:p>
    <w:p w14:paraId="30ACF899" w14:textId="77777777" w:rsidR="00526F53" w:rsidRDefault="00526F53">
      <w:pPr>
        <w:jc w:val="both"/>
        <w:rPr>
          <w:sz w:val="20"/>
        </w:rPr>
        <w:sectPr w:rsidR="00526F53">
          <w:pgSz w:w="12250" w:h="18730"/>
          <w:pgMar w:top="2380" w:right="1559" w:bottom="1220" w:left="1275" w:header="716" w:footer="1029" w:gutter="0"/>
          <w:cols w:space="720"/>
        </w:sectPr>
      </w:pPr>
    </w:p>
    <w:p w14:paraId="76C9D2FB" w14:textId="77777777" w:rsidR="00526F53" w:rsidRDefault="00526F53">
      <w:pPr>
        <w:pStyle w:val="Textoindependiente"/>
      </w:pPr>
    </w:p>
    <w:p w14:paraId="37AFD960" w14:textId="77777777" w:rsidR="00526F53" w:rsidRDefault="00526F53">
      <w:pPr>
        <w:pStyle w:val="Textoindependiente"/>
        <w:spacing w:before="1"/>
      </w:pPr>
    </w:p>
    <w:p w14:paraId="70330AD1" w14:textId="77777777" w:rsidR="00526F53" w:rsidRDefault="001C4FF6">
      <w:pPr>
        <w:pStyle w:val="Textoindependiente"/>
        <w:spacing w:line="355" w:lineRule="auto"/>
        <w:ind w:left="427" w:right="138"/>
        <w:jc w:val="both"/>
      </w:pPr>
      <w:r>
        <w:t xml:space="preserve">satisfagan, de ahí </w:t>
      </w:r>
      <w:proofErr w:type="gramStart"/>
      <w:r>
        <w:t>que</w:t>
      </w:r>
      <w:proofErr w:type="gramEnd"/>
      <w:r>
        <w:t xml:space="preserve"> de pervivir esa desatención, constituye un incumplimiento respecto de quien omite su deber negocial</w:t>
      </w:r>
      <w:hyperlink w:anchor="_bookmark73" w:history="1">
        <w:r>
          <w:rPr>
            <w:position w:val="8"/>
            <w:sz w:val="16"/>
          </w:rPr>
          <w:t>74</w:t>
        </w:r>
      </w:hyperlink>
      <w:r>
        <w:t>.</w:t>
      </w:r>
    </w:p>
    <w:p w14:paraId="7132F70C" w14:textId="77777777" w:rsidR="00526F53" w:rsidRDefault="00526F53">
      <w:pPr>
        <w:pStyle w:val="Textoindependiente"/>
        <w:spacing w:before="143"/>
      </w:pPr>
    </w:p>
    <w:p w14:paraId="4B3C82C4" w14:textId="77777777" w:rsidR="00526F53" w:rsidRDefault="001C4FF6">
      <w:pPr>
        <w:spacing w:line="360" w:lineRule="auto"/>
        <w:ind w:left="427" w:right="137"/>
        <w:jc w:val="both"/>
        <w:rPr>
          <w:rFonts w:ascii="Arial" w:hAnsi="Arial"/>
          <w:i/>
          <w:sz w:val="24"/>
        </w:rPr>
      </w:pPr>
      <w:r>
        <w:rPr>
          <w:sz w:val="24"/>
        </w:rPr>
        <w:t xml:space="preserve">Por otro lado, la Sala de Consulta y Servicio Civil de esta Corporación también ha considerado que la suspensión del contrato es un fenómeno mediante el cual se paraliza el objeto negocial por mutuo acuerdo de las partes por aspectos como dificultades en su ejecución que se busca superar mientras se hace la pausa en comento. Así, </w:t>
      </w:r>
      <w:r>
        <w:rPr>
          <w:rFonts w:ascii="Arial" w:hAnsi="Arial"/>
          <w:i/>
          <w:sz w:val="24"/>
        </w:rPr>
        <w:t xml:space="preserve">“en estricto sentido, el contrato no cesa con la </w:t>
      </w:r>
      <w:proofErr w:type="gramStart"/>
      <w:r>
        <w:rPr>
          <w:rFonts w:ascii="Arial" w:hAnsi="Arial"/>
          <w:i/>
          <w:sz w:val="24"/>
        </w:rPr>
        <w:t>suspensión</w:t>
      </w:r>
      <w:proofErr w:type="gramEnd"/>
      <w:r>
        <w:rPr>
          <w:rFonts w:ascii="Arial" w:hAnsi="Arial"/>
          <w:i/>
          <w:sz w:val="24"/>
        </w:rPr>
        <w:t xml:space="preserve"> sino que sigue</w:t>
      </w:r>
      <w:r>
        <w:rPr>
          <w:rFonts w:ascii="Arial" w:hAnsi="Arial"/>
          <w:i/>
          <w:spacing w:val="-8"/>
          <w:sz w:val="24"/>
        </w:rPr>
        <w:t xml:space="preserve"> </w:t>
      </w:r>
      <w:r>
        <w:rPr>
          <w:rFonts w:ascii="Arial" w:hAnsi="Arial"/>
          <w:i/>
          <w:sz w:val="24"/>
        </w:rPr>
        <w:t>vigente,</w:t>
      </w:r>
      <w:r>
        <w:rPr>
          <w:rFonts w:ascii="Arial" w:hAnsi="Arial"/>
          <w:i/>
          <w:spacing w:val="-9"/>
          <w:sz w:val="24"/>
        </w:rPr>
        <w:t xml:space="preserve"> </w:t>
      </w:r>
      <w:r>
        <w:rPr>
          <w:rFonts w:ascii="Arial" w:hAnsi="Arial"/>
          <w:i/>
          <w:sz w:val="24"/>
        </w:rPr>
        <w:t>en</w:t>
      </w:r>
      <w:r>
        <w:rPr>
          <w:rFonts w:ascii="Arial" w:hAnsi="Arial"/>
          <w:i/>
          <w:spacing w:val="-11"/>
          <w:sz w:val="24"/>
        </w:rPr>
        <w:t xml:space="preserve"> </w:t>
      </w:r>
      <w:r>
        <w:rPr>
          <w:rFonts w:ascii="Arial" w:hAnsi="Arial"/>
          <w:i/>
          <w:sz w:val="24"/>
        </w:rPr>
        <w:t>estado</w:t>
      </w:r>
      <w:r>
        <w:rPr>
          <w:rFonts w:ascii="Arial" w:hAnsi="Arial"/>
          <w:i/>
          <w:spacing w:val="-8"/>
          <w:sz w:val="24"/>
        </w:rPr>
        <w:t xml:space="preserve"> </w:t>
      </w:r>
      <w:r>
        <w:rPr>
          <w:rFonts w:ascii="Arial" w:hAnsi="Arial"/>
          <w:i/>
          <w:sz w:val="24"/>
        </w:rPr>
        <w:t>potencial</w:t>
      </w:r>
      <w:r>
        <w:rPr>
          <w:rFonts w:ascii="Arial" w:hAnsi="Arial"/>
          <w:i/>
          <w:spacing w:val="-9"/>
          <w:sz w:val="24"/>
        </w:rPr>
        <w:t xml:space="preserve"> </w:t>
      </w:r>
      <w:r>
        <w:rPr>
          <w:rFonts w:ascii="Arial" w:hAnsi="Arial"/>
          <w:i/>
          <w:sz w:val="24"/>
        </w:rPr>
        <w:t>o</w:t>
      </w:r>
      <w:r>
        <w:rPr>
          <w:rFonts w:ascii="Arial" w:hAnsi="Arial"/>
          <w:i/>
          <w:spacing w:val="-11"/>
          <w:sz w:val="24"/>
        </w:rPr>
        <w:t xml:space="preserve"> </w:t>
      </w:r>
      <w:r>
        <w:rPr>
          <w:rFonts w:ascii="Arial" w:hAnsi="Arial"/>
          <w:i/>
          <w:sz w:val="24"/>
        </w:rPr>
        <w:t>de</w:t>
      </w:r>
      <w:r>
        <w:rPr>
          <w:rFonts w:ascii="Arial" w:hAnsi="Arial"/>
          <w:i/>
          <w:spacing w:val="-8"/>
          <w:sz w:val="24"/>
        </w:rPr>
        <w:t xml:space="preserve"> </w:t>
      </w:r>
      <w:r>
        <w:rPr>
          <w:rFonts w:ascii="Arial" w:hAnsi="Arial"/>
          <w:i/>
          <w:sz w:val="24"/>
        </w:rPr>
        <w:t>latencia,</w:t>
      </w:r>
      <w:r>
        <w:rPr>
          <w:rFonts w:ascii="Arial" w:hAnsi="Arial"/>
          <w:i/>
          <w:spacing w:val="-9"/>
          <w:sz w:val="24"/>
        </w:rPr>
        <w:t xml:space="preserve"> </w:t>
      </w:r>
      <w:r>
        <w:rPr>
          <w:rFonts w:ascii="Arial" w:hAnsi="Arial"/>
          <w:i/>
          <w:sz w:val="24"/>
        </w:rPr>
        <w:t>pues</w:t>
      </w:r>
      <w:r>
        <w:rPr>
          <w:rFonts w:ascii="Arial" w:hAnsi="Arial"/>
          <w:i/>
          <w:spacing w:val="-9"/>
          <w:sz w:val="24"/>
        </w:rPr>
        <w:t xml:space="preserve"> </w:t>
      </w:r>
      <w:r>
        <w:rPr>
          <w:rFonts w:ascii="Arial" w:hAnsi="Arial"/>
          <w:i/>
          <w:sz w:val="24"/>
        </w:rPr>
        <w:t>mientras</w:t>
      </w:r>
      <w:r>
        <w:rPr>
          <w:rFonts w:ascii="Arial" w:hAnsi="Arial"/>
          <w:i/>
          <w:spacing w:val="-9"/>
          <w:sz w:val="24"/>
        </w:rPr>
        <w:t xml:space="preserve"> </w:t>
      </w:r>
      <w:r>
        <w:rPr>
          <w:rFonts w:ascii="Arial" w:hAnsi="Arial"/>
          <w:i/>
          <w:sz w:val="24"/>
        </w:rPr>
        <w:t>la</w:t>
      </w:r>
      <w:r>
        <w:rPr>
          <w:rFonts w:ascii="Arial" w:hAnsi="Arial"/>
          <w:i/>
          <w:spacing w:val="-9"/>
          <w:sz w:val="24"/>
        </w:rPr>
        <w:t xml:space="preserve"> </w:t>
      </w:r>
      <w:r>
        <w:rPr>
          <w:rFonts w:ascii="Arial" w:hAnsi="Arial"/>
          <w:i/>
          <w:sz w:val="24"/>
        </w:rPr>
        <w:t>terminación</w:t>
      </w:r>
      <w:r>
        <w:rPr>
          <w:rFonts w:ascii="Arial" w:hAnsi="Arial"/>
          <w:i/>
          <w:spacing w:val="-8"/>
          <w:sz w:val="24"/>
        </w:rPr>
        <w:t xml:space="preserve"> </w:t>
      </w:r>
      <w:r>
        <w:rPr>
          <w:rFonts w:ascii="Arial" w:hAnsi="Arial"/>
          <w:i/>
          <w:sz w:val="24"/>
        </w:rPr>
        <w:t>de</w:t>
      </w:r>
      <w:r>
        <w:rPr>
          <w:rFonts w:ascii="Arial" w:hAnsi="Arial"/>
          <w:i/>
          <w:spacing w:val="-11"/>
          <w:sz w:val="24"/>
        </w:rPr>
        <w:t xml:space="preserve"> </w:t>
      </w:r>
      <w:r>
        <w:rPr>
          <w:rFonts w:ascii="Arial" w:hAnsi="Arial"/>
          <w:i/>
          <w:sz w:val="24"/>
        </w:rPr>
        <w:t>un contrato afecta como es obvio su subsistencia misma, la suspensión afecta las obligaciones</w:t>
      </w:r>
      <w:r>
        <w:rPr>
          <w:rFonts w:ascii="Arial" w:hAnsi="Arial"/>
          <w:i/>
          <w:spacing w:val="-17"/>
          <w:sz w:val="24"/>
        </w:rPr>
        <w:t xml:space="preserve"> </w:t>
      </w:r>
      <w:r>
        <w:rPr>
          <w:rFonts w:ascii="Arial" w:hAnsi="Arial"/>
          <w:i/>
          <w:sz w:val="24"/>
        </w:rPr>
        <w:t>que</w:t>
      </w:r>
      <w:r>
        <w:rPr>
          <w:rFonts w:ascii="Arial" w:hAnsi="Arial"/>
          <w:i/>
          <w:spacing w:val="-17"/>
          <w:sz w:val="24"/>
        </w:rPr>
        <w:t xml:space="preserve"> </w:t>
      </w:r>
      <w:r>
        <w:rPr>
          <w:rFonts w:ascii="Arial" w:hAnsi="Arial"/>
          <w:i/>
          <w:sz w:val="24"/>
        </w:rPr>
        <w:t>a</w:t>
      </w:r>
      <w:r>
        <w:rPr>
          <w:rFonts w:ascii="Arial" w:hAnsi="Arial"/>
          <w:i/>
          <w:spacing w:val="-16"/>
          <w:sz w:val="24"/>
        </w:rPr>
        <w:t xml:space="preserve"> </w:t>
      </w:r>
      <w:r>
        <w:rPr>
          <w:rFonts w:ascii="Arial" w:hAnsi="Arial"/>
          <w:i/>
          <w:sz w:val="24"/>
        </w:rPr>
        <w:t>las</w:t>
      </w:r>
      <w:r>
        <w:rPr>
          <w:rFonts w:ascii="Arial" w:hAnsi="Arial"/>
          <w:i/>
          <w:spacing w:val="-17"/>
          <w:sz w:val="24"/>
        </w:rPr>
        <w:t xml:space="preserve"> </w:t>
      </w:r>
      <w:r>
        <w:rPr>
          <w:rFonts w:ascii="Arial" w:hAnsi="Arial"/>
          <w:i/>
          <w:sz w:val="24"/>
        </w:rPr>
        <w:t>partes</w:t>
      </w:r>
      <w:r>
        <w:rPr>
          <w:rFonts w:ascii="Arial" w:hAnsi="Arial"/>
          <w:i/>
          <w:spacing w:val="-17"/>
          <w:sz w:val="24"/>
        </w:rPr>
        <w:t xml:space="preserve"> </w:t>
      </w:r>
      <w:r>
        <w:rPr>
          <w:rFonts w:ascii="Arial" w:hAnsi="Arial"/>
          <w:i/>
          <w:sz w:val="24"/>
        </w:rPr>
        <w:t>les</w:t>
      </w:r>
      <w:r>
        <w:rPr>
          <w:rFonts w:ascii="Arial" w:hAnsi="Arial"/>
          <w:i/>
          <w:spacing w:val="-17"/>
          <w:sz w:val="24"/>
        </w:rPr>
        <w:t xml:space="preserve"> </w:t>
      </w:r>
      <w:r>
        <w:rPr>
          <w:rFonts w:ascii="Arial" w:hAnsi="Arial"/>
          <w:i/>
          <w:sz w:val="24"/>
        </w:rPr>
        <w:t>resulta</w:t>
      </w:r>
      <w:r>
        <w:rPr>
          <w:rFonts w:ascii="Arial" w:hAnsi="Arial"/>
          <w:i/>
          <w:spacing w:val="-16"/>
          <w:sz w:val="24"/>
        </w:rPr>
        <w:t xml:space="preserve"> </w:t>
      </w:r>
      <w:r>
        <w:rPr>
          <w:rFonts w:ascii="Arial" w:hAnsi="Arial"/>
          <w:i/>
          <w:sz w:val="24"/>
        </w:rPr>
        <w:t>temporalmente</w:t>
      </w:r>
      <w:r>
        <w:rPr>
          <w:rFonts w:ascii="Arial" w:hAnsi="Arial"/>
          <w:i/>
          <w:spacing w:val="-17"/>
          <w:sz w:val="24"/>
        </w:rPr>
        <w:t xml:space="preserve"> </w:t>
      </w:r>
      <w:r>
        <w:rPr>
          <w:rFonts w:ascii="Arial" w:hAnsi="Arial"/>
          <w:i/>
          <w:sz w:val="24"/>
        </w:rPr>
        <w:t>imposible</w:t>
      </w:r>
      <w:r>
        <w:rPr>
          <w:rFonts w:ascii="Arial" w:hAnsi="Arial"/>
          <w:i/>
          <w:spacing w:val="-17"/>
          <w:sz w:val="24"/>
        </w:rPr>
        <w:t xml:space="preserve"> </w:t>
      </w:r>
      <w:r>
        <w:rPr>
          <w:rFonts w:ascii="Arial" w:hAnsi="Arial"/>
          <w:i/>
          <w:sz w:val="24"/>
        </w:rPr>
        <w:t>de</w:t>
      </w:r>
      <w:r>
        <w:rPr>
          <w:rFonts w:ascii="Arial" w:hAnsi="Arial"/>
          <w:i/>
          <w:spacing w:val="-16"/>
          <w:sz w:val="24"/>
        </w:rPr>
        <w:t xml:space="preserve"> </w:t>
      </w:r>
      <w:r>
        <w:rPr>
          <w:rFonts w:ascii="Arial" w:hAnsi="Arial"/>
          <w:i/>
          <w:sz w:val="24"/>
        </w:rPr>
        <w:t>cumplir”.</w:t>
      </w:r>
      <w:r>
        <w:rPr>
          <w:rFonts w:ascii="Arial" w:hAnsi="Arial"/>
          <w:i/>
          <w:spacing w:val="-17"/>
          <w:sz w:val="24"/>
        </w:rPr>
        <w:t xml:space="preserve"> </w:t>
      </w:r>
      <w:r>
        <w:rPr>
          <w:sz w:val="24"/>
        </w:rPr>
        <w:t xml:space="preserve">Dicho de otra manera, </w:t>
      </w:r>
      <w:r>
        <w:rPr>
          <w:rFonts w:ascii="Arial" w:hAnsi="Arial"/>
          <w:i/>
          <w:sz w:val="24"/>
        </w:rPr>
        <w:t>“la suspensión no perturba el vínculo contractual sino solamente las obligaciones que de él emanan”</w:t>
      </w:r>
      <w:hyperlink w:anchor="_bookmark74" w:history="1">
        <w:r>
          <w:rPr>
            <w:rFonts w:ascii="Arial" w:hAnsi="Arial"/>
            <w:i/>
            <w:position w:val="7"/>
            <w:sz w:val="16"/>
          </w:rPr>
          <w:t>75</w:t>
        </w:r>
      </w:hyperlink>
      <w:r>
        <w:rPr>
          <w:rFonts w:ascii="Arial" w:hAnsi="Arial"/>
          <w:i/>
          <w:sz w:val="24"/>
        </w:rPr>
        <w:t>.</w:t>
      </w:r>
    </w:p>
    <w:p w14:paraId="6B717955" w14:textId="77777777" w:rsidR="00526F53" w:rsidRDefault="00526F53">
      <w:pPr>
        <w:pStyle w:val="Textoindependiente"/>
        <w:spacing w:before="140"/>
        <w:rPr>
          <w:rFonts w:ascii="Arial"/>
          <w:i/>
        </w:rPr>
      </w:pPr>
    </w:p>
    <w:p w14:paraId="7B48B3CD" w14:textId="77777777" w:rsidR="00526F53" w:rsidRDefault="001C4FF6">
      <w:pPr>
        <w:pStyle w:val="Textoindependiente"/>
        <w:spacing w:line="360" w:lineRule="auto"/>
        <w:ind w:left="427" w:right="137"/>
        <w:jc w:val="both"/>
      </w:pPr>
      <w:r>
        <w:t>A partir de las consideraciones precedentes, la Subsección advierte, de entrada, que</w:t>
      </w:r>
      <w:r>
        <w:rPr>
          <w:spacing w:val="-7"/>
        </w:rPr>
        <w:t xml:space="preserve"> </w:t>
      </w:r>
      <w:r>
        <w:t>no</w:t>
      </w:r>
      <w:r>
        <w:rPr>
          <w:spacing w:val="-7"/>
        </w:rPr>
        <w:t xml:space="preserve"> </w:t>
      </w:r>
      <w:r>
        <w:t>encuentra</w:t>
      </w:r>
      <w:r>
        <w:rPr>
          <w:spacing w:val="-5"/>
        </w:rPr>
        <w:t xml:space="preserve"> </w:t>
      </w:r>
      <w:r>
        <w:t>ninguna</w:t>
      </w:r>
      <w:r>
        <w:rPr>
          <w:spacing w:val="-6"/>
        </w:rPr>
        <w:t xml:space="preserve"> </w:t>
      </w:r>
      <w:r>
        <w:t>desavenencia</w:t>
      </w:r>
      <w:r>
        <w:rPr>
          <w:spacing w:val="-5"/>
        </w:rPr>
        <w:t xml:space="preserve"> </w:t>
      </w:r>
      <w:r>
        <w:t>de</w:t>
      </w:r>
      <w:r>
        <w:rPr>
          <w:spacing w:val="-5"/>
        </w:rPr>
        <w:t xml:space="preserve"> </w:t>
      </w:r>
      <w:r>
        <w:t>los</w:t>
      </w:r>
      <w:r>
        <w:rPr>
          <w:spacing w:val="-5"/>
        </w:rPr>
        <w:t xml:space="preserve"> </w:t>
      </w:r>
      <w:r>
        <w:t>requisitos</w:t>
      </w:r>
      <w:r>
        <w:rPr>
          <w:spacing w:val="-8"/>
        </w:rPr>
        <w:t xml:space="preserve"> </w:t>
      </w:r>
      <w:r>
        <w:t>de</w:t>
      </w:r>
      <w:r>
        <w:rPr>
          <w:spacing w:val="-7"/>
        </w:rPr>
        <w:t xml:space="preserve"> </w:t>
      </w:r>
      <w:r>
        <w:t>ejecución</w:t>
      </w:r>
      <w:r>
        <w:rPr>
          <w:spacing w:val="-4"/>
        </w:rPr>
        <w:t xml:space="preserve"> </w:t>
      </w:r>
      <w:r>
        <w:t>del</w:t>
      </w:r>
      <w:r>
        <w:rPr>
          <w:spacing w:val="-6"/>
        </w:rPr>
        <w:t xml:space="preserve"> </w:t>
      </w:r>
      <w:r>
        <w:t>contrato No.</w:t>
      </w:r>
      <w:r>
        <w:rPr>
          <w:spacing w:val="-5"/>
        </w:rPr>
        <w:t xml:space="preserve"> </w:t>
      </w:r>
      <w:r>
        <w:t>CCE-RAM.01-2014</w:t>
      </w:r>
      <w:r>
        <w:rPr>
          <w:spacing w:val="-5"/>
        </w:rPr>
        <w:t xml:space="preserve"> </w:t>
      </w:r>
      <w:r>
        <w:t>que</w:t>
      </w:r>
      <w:r>
        <w:rPr>
          <w:spacing w:val="-5"/>
        </w:rPr>
        <w:t xml:space="preserve"> </w:t>
      </w:r>
      <w:r>
        <w:t>impidiera</w:t>
      </w:r>
      <w:r>
        <w:rPr>
          <w:spacing w:val="-5"/>
        </w:rPr>
        <w:t xml:space="preserve"> </w:t>
      </w:r>
      <w:r>
        <w:t>a</w:t>
      </w:r>
      <w:r>
        <w:rPr>
          <w:spacing w:val="-5"/>
        </w:rPr>
        <w:t xml:space="preserve"> </w:t>
      </w:r>
      <w:r>
        <w:t>Socar</w:t>
      </w:r>
      <w:r>
        <w:rPr>
          <w:spacing w:val="-6"/>
        </w:rPr>
        <w:t xml:space="preserve"> </w:t>
      </w:r>
      <w:r>
        <w:t>satisfacer</w:t>
      </w:r>
      <w:r>
        <w:rPr>
          <w:spacing w:val="-6"/>
        </w:rPr>
        <w:t xml:space="preserve"> </w:t>
      </w:r>
      <w:r>
        <w:t>su</w:t>
      </w:r>
      <w:r>
        <w:rPr>
          <w:spacing w:val="-5"/>
        </w:rPr>
        <w:t xml:space="preserve"> </w:t>
      </w:r>
      <w:r>
        <w:t>obligación</w:t>
      </w:r>
      <w:r>
        <w:rPr>
          <w:spacing w:val="-5"/>
        </w:rPr>
        <w:t xml:space="preserve"> </w:t>
      </w:r>
      <w:r>
        <w:t>de</w:t>
      </w:r>
      <w:r>
        <w:rPr>
          <w:spacing w:val="-7"/>
        </w:rPr>
        <w:t xml:space="preserve"> </w:t>
      </w:r>
      <w:r>
        <w:t>gestionar las</w:t>
      </w:r>
      <w:r>
        <w:rPr>
          <w:spacing w:val="-17"/>
        </w:rPr>
        <w:t xml:space="preserve"> </w:t>
      </w:r>
      <w:r>
        <w:t>pólizas</w:t>
      </w:r>
      <w:r>
        <w:rPr>
          <w:spacing w:val="-17"/>
        </w:rPr>
        <w:t xml:space="preserve"> </w:t>
      </w:r>
      <w:r>
        <w:t>de</w:t>
      </w:r>
      <w:r>
        <w:rPr>
          <w:spacing w:val="-16"/>
        </w:rPr>
        <w:t xml:space="preserve"> </w:t>
      </w:r>
      <w:r>
        <w:t>cobertura</w:t>
      </w:r>
      <w:r>
        <w:rPr>
          <w:spacing w:val="-17"/>
        </w:rPr>
        <w:t xml:space="preserve"> </w:t>
      </w:r>
      <w:r>
        <w:t>del</w:t>
      </w:r>
      <w:r>
        <w:rPr>
          <w:spacing w:val="-17"/>
        </w:rPr>
        <w:t xml:space="preserve"> </w:t>
      </w:r>
      <w:r>
        <w:t>objeto</w:t>
      </w:r>
      <w:r>
        <w:rPr>
          <w:spacing w:val="-17"/>
        </w:rPr>
        <w:t xml:space="preserve"> </w:t>
      </w:r>
      <w:r>
        <w:t>negocial,</w:t>
      </w:r>
      <w:r>
        <w:rPr>
          <w:spacing w:val="-16"/>
        </w:rPr>
        <w:t xml:space="preserve"> </w:t>
      </w:r>
      <w:r>
        <w:t>aunado</w:t>
      </w:r>
      <w:r>
        <w:rPr>
          <w:spacing w:val="-16"/>
        </w:rPr>
        <w:t xml:space="preserve"> </w:t>
      </w:r>
      <w:r>
        <w:t>a</w:t>
      </w:r>
      <w:r>
        <w:rPr>
          <w:spacing w:val="-17"/>
        </w:rPr>
        <w:t xml:space="preserve"> </w:t>
      </w:r>
      <w:r>
        <w:t>lo</w:t>
      </w:r>
      <w:r>
        <w:rPr>
          <w:spacing w:val="-16"/>
        </w:rPr>
        <w:t xml:space="preserve"> </w:t>
      </w:r>
      <w:r>
        <w:t>cual</w:t>
      </w:r>
      <w:r>
        <w:rPr>
          <w:spacing w:val="-11"/>
        </w:rPr>
        <w:t xml:space="preserve"> </w:t>
      </w:r>
      <w:r>
        <w:t>la</w:t>
      </w:r>
      <w:r>
        <w:rPr>
          <w:spacing w:val="-17"/>
        </w:rPr>
        <w:t xml:space="preserve"> </w:t>
      </w:r>
      <w:r>
        <w:t>suspensión</w:t>
      </w:r>
      <w:r>
        <w:rPr>
          <w:spacing w:val="-15"/>
        </w:rPr>
        <w:t xml:space="preserve"> </w:t>
      </w:r>
      <w:r>
        <w:t>tampoco relevaba al contratista a obtener dichos aseguramientos.</w:t>
      </w:r>
    </w:p>
    <w:p w14:paraId="2F26BE7A" w14:textId="77777777" w:rsidR="00526F53" w:rsidRDefault="00526F53">
      <w:pPr>
        <w:pStyle w:val="Textoindependiente"/>
        <w:spacing w:before="139"/>
      </w:pPr>
    </w:p>
    <w:p w14:paraId="7C6623A9" w14:textId="77777777" w:rsidR="00526F53" w:rsidRDefault="001C4FF6">
      <w:pPr>
        <w:pStyle w:val="Textoindependiente"/>
        <w:spacing w:line="360" w:lineRule="auto"/>
        <w:ind w:left="427" w:right="135"/>
        <w:jc w:val="both"/>
      </w:pPr>
      <w:r>
        <w:t>Frente a los requisitos de ejecución, aunque no existe prueba respecto al otorgamiento del registro presupuestal, tampoco se puso en duda el cumplimiento de</w:t>
      </w:r>
      <w:r>
        <w:rPr>
          <w:spacing w:val="-17"/>
        </w:rPr>
        <w:t xml:space="preserve"> </w:t>
      </w:r>
      <w:r>
        <w:t>tal</w:t>
      </w:r>
      <w:r>
        <w:rPr>
          <w:spacing w:val="-17"/>
        </w:rPr>
        <w:t xml:space="preserve"> </w:t>
      </w:r>
      <w:r>
        <w:t>aspecto,</w:t>
      </w:r>
      <w:r>
        <w:rPr>
          <w:spacing w:val="-16"/>
        </w:rPr>
        <w:t xml:space="preserve"> </w:t>
      </w:r>
      <w:r>
        <w:t>de</w:t>
      </w:r>
      <w:r>
        <w:rPr>
          <w:spacing w:val="-17"/>
        </w:rPr>
        <w:t xml:space="preserve"> </w:t>
      </w:r>
      <w:r>
        <w:t>ahí</w:t>
      </w:r>
      <w:r>
        <w:rPr>
          <w:spacing w:val="-17"/>
        </w:rPr>
        <w:t xml:space="preserve"> </w:t>
      </w:r>
      <w:r>
        <w:t>que,</w:t>
      </w:r>
      <w:r>
        <w:rPr>
          <w:spacing w:val="-17"/>
        </w:rPr>
        <w:t xml:space="preserve"> </w:t>
      </w:r>
      <w:r>
        <w:t>en</w:t>
      </w:r>
      <w:r>
        <w:rPr>
          <w:spacing w:val="-16"/>
        </w:rPr>
        <w:t xml:space="preserve"> </w:t>
      </w:r>
      <w:r>
        <w:t>general,</w:t>
      </w:r>
      <w:r>
        <w:rPr>
          <w:spacing w:val="-17"/>
        </w:rPr>
        <w:t xml:space="preserve"> </w:t>
      </w:r>
      <w:r>
        <w:t>no</w:t>
      </w:r>
      <w:r>
        <w:rPr>
          <w:spacing w:val="-17"/>
        </w:rPr>
        <w:t xml:space="preserve"> </w:t>
      </w:r>
      <w:r>
        <w:t>se</w:t>
      </w:r>
      <w:r>
        <w:rPr>
          <w:spacing w:val="-16"/>
        </w:rPr>
        <w:t xml:space="preserve"> </w:t>
      </w:r>
      <w:r>
        <w:t>vislumbra</w:t>
      </w:r>
      <w:r>
        <w:rPr>
          <w:spacing w:val="-17"/>
        </w:rPr>
        <w:t xml:space="preserve"> </w:t>
      </w:r>
      <w:r>
        <w:t>que</w:t>
      </w:r>
      <w:r>
        <w:rPr>
          <w:spacing w:val="-17"/>
        </w:rPr>
        <w:t xml:space="preserve"> </w:t>
      </w:r>
      <w:r>
        <w:t>el</w:t>
      </w:r>
      <w:r>
        <w:rPr>
          <w:spacing w:val="-16"/>
        </w:rPr>
        <w:t xml:space="preserve"> </w:t>
      </w:r>
      <w:r>
        <w:t>municipio</w:t>
      </w:r>
      <w:r>
        <w:rPr>
          <w:spacing w:val="-17"/>
        </w:rPr>
        <w:t xml:space="preserve"> </w:t>
      </w:r>
      <w:r>
        <w:t>de</w:t>
      </w:r>
      <w:r>
        <w:rPr>
          <w:spacing w:val="-17"/>
        </w:rPr>
        <w:t xml:space="preserve"> </w:t>
      </w:r>
      <w:r>
        <w:t>Ramiriquí hubiera</w:t>
      </w:r>
      <w:r>
        <w:rPr>
          <w:spacing w:val="-12"/>
        </w:rPr>
        <w:t xml:space="preserve"> </w:t>
      </w:r>
      <w:r>
        <w:t>desconocido</w:t>
      </w:r>
      <w:r>
        <w:rPr>
          <w:spacing w:val="-7"/>
        </w:rPr>
        <w:t xml:space="preserve"> </w:t>
      </w:r>
      <w:r>
        <w:t>esa</w:t>
      </w:r>
      <w:r>
        <w:rPr>
          <w:spacing w:val="-9"/>
        </w:rPr>
        <w:t xml:space="preserve"> </w:t>
      </w:r>
      <w:r>
        <w:t>obligación,</w:t>
      </w:r>
      <w:r>
        <w:rPr>
          <w:spacing w:val="-10"/>
        </w:rPr>
        <w:t xml:space="preserve"> </w:t>
      </w:r>
      <w:r>
        <w:t>así</w:t>
      </w:r>
      <w:r>
        <w:rPr>
          <w:spacing w:val="-10"/>
        </w:rPr>
        <w:t xml:space="preserve"> </w:t>
      </w:r>
      <w:r>
        <w:t>como</w:t>
      </w:r>
      <w:r>
        <w:rPr>
          <w:spacing w:val="-9"/>
        </w:rPr>
        <w:t xml:space="preserve"> </w:t>
      </w:r>
      <w:r>
        <w:t>también</w:t>
      </w:r>
      <w:r>
        <w:rPr>
          <w:spacing w:val="-9"/>
        </w:rPr>
        <w:t xml:space="preserve"> </w:t>
      </w:r>
      <w:r>
        <w:t>suscribió</w:t>
      </w:r>
      <w:r>
        <w:rPr>
          <w:spacing w:val="-8"/>
        </w:rPr>
        <w:t xml:space="preserve"> </w:t>
      </w:r>
      <w:r>
        <w:t>en</w:t>
      </w:r>
      <w:r>
        <w:rPr>
          <w:spacing w:val="-12"/>
        </w:rPr>
        <w:t xml:space="preserve"> </w:t>
      </w:r>
      <w:r>
        <w:t>debida</w:t>
      </w:r>
      <w:r>
        <w:rPr>
          <w:spacing w:val="-9"/>
        </w:rPr>
        <w:t xml:space="preserve"> </w:t>
      </w:r>
      <w:r>
        <w:t>forma</w:t>
      </w:r>
      <w:r>
        <w:rPr>
          <w:spacing w:val="-7"/>
        </w:rPr>
        <w:t xml:space="preserve"> </w:t>
      </w:r>
      <w:r>
        <w:t>el acta</w:t>
      </w:r>
      <w:r>
        <w:rPr>
          <w:spacing w:val="-6"/>
        </w:rPr>
        <w:t xml:space="preserve"> </w:t>
      </w:r>
      <w:r>
        <w:t>de</w:t>
      </w:r>
      <w:r>
        <w:rPr>
          <w:spacing w:val="-6"/>
        </w:rPr>
        <w:t xml:space="preserve"> </w:t>
      </w:r>
      <w:r>
        <w:t>inicio</w:t>
      </w:r>
      <w:r>
        <w:rPr>
          <w:spacing w:val="-6"/>
        </w:rPr>
        <w:t xml:space="preserve"> </w:t>
      </w:r>
      <w:r>
        <w:t>del</w:t>
      </w:r>
      <w:r>
        <w:rPr>
          <w:spacing w:val="-7"/>
        </w:rPr>
        <w:t xml:space="preserve"> </w:t>
      </w:r>
      <w:r>
        <w:t>acuerdo</w:t>
      </w:r>
      <w:r>
        <w:rPr>
          <w:spacing w:val="-6"/>
        </w:rPr>
        <w:t xml:space="preserve"> </w:t>
      </w:r>
      <w:r>
        <w:t>de</w:t>
      </w:r>
      <w:r>
        <w:rPr>
          <w:spacing w:val="-6"/>
        </w:rPr>
        <w:t xml:space="preserve"> </w:t>
      </w:r>
      <w:r>
        <w:t>voluntades,</w:t>
      </w:r>
      <w:r>
        <w:rPr>
          <w:spacing w:val="-2"/>
        </w:rPr>
        <w:t xml:space="preserve"> </w:t>
      </w:r>
      <w:r>
        <w:t>por</w:t>
      </w:r>
      <w:r>
        <w:rPr>
          <w:spacing w:val="-7"/>
        </w:rPr>
        <w:t xml:space="preserve"> </w:t>
      </w:r>
      <w:r>
        <w:t>lo</w:t>
      </w:r>
      <w:r>
        <w:rPr>
          <w:spacing w:val="-6"/>
        </w:rPr>
        <w:t xml:space="preserve"> </w:t>
      </w:r>
      <w:r>
        <w:t>que</w:t>
      </w:r>
      <w:r>
        <w:rPr>
          <w:spacing w:val="-6"/>
        </w:rPr>
        <w:t xml:space="preserve"> </w:t>
      </w:r>
      <w:r>
        <w:t>ninguna</w:t>
      </w:r>
      <w:r>
        <w:rPr>
          <w:spacing w:val="-6"/>
        </w:rPr>
        <w:t xml:space="preserve"> </w:t>
      </w:r>
      <w:r>
        <w:t>de</w:t>
      </w:r>
      <w:r>
        <w:rPr>
          <w:spacing w:val="-8"/>
        </w:rPr>
        <w:t xml:space="preserve"> </w:t>
      </w:r>
      <w:r>
        <w:t>dichas</w:t>
      </w:r>
      <w:r>
        <w:rPr>
          <w:spacing w:val="-7"/>
        </w:rPr>
        <w:t xml:space="preserve"> </w:t>
      </w:r>
      <w:r>
        <w:t>exigencias</w:t>
      </w:r>
      <w:r>
        <w:rPr>
          <w:spacing w:val="-9"/>
        </w:rPr>
        <w:t xml:space="preserve"> </w:t>
      </w:r>
      <w:r>
        <w:t>a cargo de la entidad contratante le impidieron a Socar gestionar el aseguramiento del contrato.</w:t>
      </w:r>
    </w:p>
    <w:p w14:paraId="75730653" w14:textId="77777777" w:rsidR="00526F53" w:rsidRDefault="00526F53">
      <w:pPr>
        <w:pStyle w:val="Textoindependiente"/>
        <w:rPr>
          <w:sz w:val="20"/>
        </w:rPr>
      </w:pPr>
    </w:p>
    <w:p w14:paraId="58C688C6" w14:textId="77777777" w:rsidR="00526F53" w:rsidRDefault="001C4FF6">
      <w:pPr>
        <w:pStyle w:val="Textoindependiente"/>
        <w:spacing w:before="192"/>
        <w:rPr>
          <w:sz w:val="20"/>
        </w:rPr>
      </w:pPr>
      <w:r>
        <w:rPr>
          <w:noProof/>
          <w:sz w:val="20"/>
        </w:rPr>
        <mc:AlternateContent>
          <mc:Choice Requires="wps">
            <w:drawing>
              <wp:anchor distT="0" distB="0" distL="0" distR="0" simplePos="0" relativeHeight="487601152" behindDoc="1" locked="0" layoutInCell="1" allowOverlap="1" wp14:anchorId="0B799912" wp14:editId="52F209ED">
                <wp:simplePos x="0" y="0"/>
                <wp:positionH relativeFrom="page">
                  <wp:posOffset>1080820</wp:posOffset>
                </wp:positionH>
                <wp:positionV relativeFrom="paragraph">
                  <wp:posOffset>283366</wp:posOffset>
                </wp:positionV>
                <wp:extent cx="1829435" cy="762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D52D2F" id="Graphic 31" o:spid="_x0000_s1026" style="position:absolute;margin-left:85.1pt;margin-top:22.3pt;width:144.05pt;height:.6pt;z-index:-1571532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" path="m1829054,l,,,7619r1829054,l1829054,xe" fillcolor="black" stroked="f">
                <v:path arrowok="t"/>
                <w10:wrap type="topAndBottom" anchorx="page"/>
              </v:shape>
            </w:pict>
          </mc:Fallback>
        </mc:AlternateContent>
      </w:r>
    </w:p>
    <w:p w14:paraId="537A000D" w14:textId="77777777" w:rsidR="00526F53" w:rsidRDefault="00526F53">
      <w:pPr>
        <w:pStyle w:val="Textoindependiente"/>
        <w:spacing w:before="148"/>
        <w:rPr>
          <w:sz w:val="20"/>
        </w:rPr>
      </w:pPr>
    </w:p>
    <w:p w14:paraId="0A60D0B0" w14:textId="77777777" w:rsidR="00526F53" w:rsidRDefault="001C4FF6">
      <w:pPr>
        <w:spacing w:before="1"/>
        <w:ind w:left="427" w:right="139"/>
        <w:jc w:val="both"/>
        <w:rPr>
          <w:sz w:val="20"/>
        </w:rPr>
      </w:pPr>
      <w:bookmarkStart w:id="73" w:name="_bookmark73"/>
      <w:bookmarkEnd w:id="73"/>
      <w:r>
        <w:rPr>
          <w:position w:val="6"/>
          <w:sz w:val="13"/>
        </w:rPr>
        <w:t>74</w:t>
      </w:r>
      <w:r>
        <w:rPr>
          <w:spacing w:val="24"/>
          <w:position w:val="6"/>
          <w:sz w:val="13"/>
        </w:rPr>
        <w:t xml:space="preserve"> </w:t>
      </w:r>
      <w:proofErr w:type="gramStart"/>
      <w:r>
        <w:rPr>
          <w:sz w:val="20"/>
        </w:rPr>
        <w:t>Consejo</w:t>
      </w:r>
      <w:proofErr w:type="gramEnd"/>
      <w:r>
        <w:rPr>
          <w:sz w:val="20"/>
        </w:rPr>
        <w:t xml:space="preserve"> de Estado, Sección Tercera. Sentencia del 30 de julio de 2008. Radicado 07001-23-31- 000-1996-00511-01 (15079).</w:t>
      </w:r>
    </w:p>
    <w:p w14:paraId="3F329ADF" w14:textId="77777777" w:rsidR="00526F53" w:rsidRDefault="001C4FF6">
      <w:pPr>
        <w:ind w:left="427" w:right="139"/>
        <w:jc w:val="both"/>
        <w:rPr>
          <w:sz w:val="20"/>
        </w:rPr>
      </w:pPr>
      <w:bookmarkStart w:id="74" w:name="_bookmark74"/>
      <w:bookmarkEnd w:id="74"/>
      <w:r>
        <w:rPr>
          <w:position w:val="6"/>
          <w:sz w:val="13"/>
        </w:rPr>
        <w:t>75</w:t>
      </w:r>
      <w:r>
        <w:rPr>
          <w:spacing w:val="21"/>
          <w:position w:val="6"/>
          <w:sz w:val="13"/>
        </w:rPr>
        <w:t xml:space="preserve"> </w:t>
      </w:r>
      <w:proofErr w:type="gramStart"/>
      <w:r>
        <w:rPr>
          <w:sz w:val="20"/>
        </w:rPr>
        <w:t>Consejo</w:t>
      </w:r>
      <w:proofErr w:type="gramEnd"/>
      <w:r>
        <w:rPr>
          <w:sz w:val="20"/>
        </w:rPr>
        <w:t xml:space="preserve"> de Estado, Sala de Consulta y Servicio Civil. Concepto del 5 de julio de 2016. Radicado 11001-03-06-000-2016-00001-00</w:t>
      </w:r>
      <w:r>
        <w:rPr>
          <w:spacing w:val="-14"/>
          <w:sz w:val="20"/>
        </w:rPr>
        <w:t xml:space="preserve"> </w:t>
      </w:r>
      <w:r>
        <w:rPr>
          <w:sz w:val="20"/>
        </w:rPr>
        <w:t>(2278).</w:t>
      </w:r>
      <w:r>
        <w:rPr>
          <w:spacing w:val="-14"/>
          <w:sz w:val="20"/>
        </w:rPr>
        <w:t xml:space="preserve"> </w:t>
      </w:r>
      <w:r>
        <w:rPr>
          <w:sz w:val="20"/>
        </w:rPr>
        <w:t>Lo</w:t>
      </w:r>
      <w:r>
        <w:rPr>
          <w:spacing w:val="-14"/>
          <w:sz w:val="20"/>
        </w:rPr>
        <w:t xml:space="preserve"> </w:t>
      </w:r>
      <w:r>
        <w:rPr>
          <w:sz w:val="20"/>
        </w:rPr>
        <w:t>anterior</w:t>
      </w:r>
      <w:r>
        <w:rPr>
          <w:spacing w:val="-14"/>
          <w:sz w:val="20"/>
        </w:rPr>
        <w:t xml:space="preserve"> </w:t>
      </w:r>
      <w:r>
        <w:rPr>
          <w:sz w:val="20"/>
        </w:rPr>
        <w:t>también</w:t>
      </w:r>
      <w:r>
        <w:rPr>
          <w:spacing w:val="-14"/>
          <w:sz w:val="20"/>
        </w:rPr>
        <w:t xml:space="preserve"> </w:t>
      </w:r>
      <w:r>
        <w:rPr>
          <w:sz w:val="20"/>
        </w:rPr>
        <w:t>ha</w:t>
      </w:r>
      <w:r>
        <w:rPr>
          <w:spacing w:val="-14"/>
          <w:sz w:val="20"/>
        </w:rPr>
        <w:t xml:space="preserve"> </w:t>
      </w:r>
      <w:r>
        <w:rPr>
          <w:sz w:val="20"/>
        </w:rPr>
        <w:t>sido</w:t>
      </w:r>
      <w:r>
        <w:rPr>
          <w:spacing w:val="-14"/>
          <w:sz w:val="20"/>
        </w:rPr>
        <w:t xml:space="preserve"> </w:t>
      </w:r>
      <w:r>
        <w:rPr>
          <w:sz w:val="20"/>
        </w:rPr>
        <w:t>reafirmado</w:t>
      </w:r>
      <w:r>
        <w:rPr>
          <w:spacing w:val="-14"/>
          <w:sz w:val="20"/>
        </w:rPr>
        <w:t xml:space="preserve"> </w:t>
      </w:r>
      <w:r>
        <w:rPr>
          <w:sz w:val="20"/>
        </w:rPr>
        <w:t>por</w:t>
      </w:r>
      <w:r>
        <w:rPr>
          <w:spacing w:val="-14"/>
          <w:sz w:val="20"/>
        </w:rPr>
        <w:t xml:space="preserve"> </w:t>
      </w:r>
      <w:r>
        <w:rPr>
          <w:sz w:val="20"/>
        </w:rPr>
        <w:t>la</w:t>
      </w:r>
      <w:r>
        <w:rPr>
          <w:spacing w:val="-13"/>
          <w:sz w:val="20"/>
        </w:rPr>
        <w:t xml:space="preserve"> </w:t>
      </w:r>
      <w:r>
        <w:rPr>
          <w:sz w:val="20"/>
        </w:rPr>
        <w:t>doctrina,</w:t>
      </w:r>
      <w:r>
        <w:rPr>
          <w:spacing w:val="-14"/>
          <w:sz w:val="20"/>
        </w:rPr>
        <w:t xml:space="preserve"> </w:t>
      </w:r>
      <w:r>
        <w:rPr>
          <w:sz w:val="20"/>
        </w:rPr>
        <w:t xml:space="preserve">para la cual la suspensión no comporta una finalización del acuerdo de voluntades, sino su paralización, aunque este sigue vigente, de ahí que </w:t>
      </w:r>
      <w:r>
        <w:rPr>
          <w:rFonts w:ascii="Arial" w:hAnsi="Arial"/>
          <w:i/>
          <w:sz w:val="20"/>
        </w:rPr>
        <w:t xml:space="preserve">“aunque el contrato esté suspendido es, sin embargo, susceptible de producir determinados efectos”. </w:t>
      </w:r>
      <w:r>
        <w:rPr>
          <w:sz w:val="20"/>
        </w:rPr>
        <w:t xml:space="preserve">GARCÍA-TREVIJANO, Ernesto. La suspensión del contrato administrativo. Madrid: 2001. Editorial Cuadernos </w:t>
      </w:r>
      <w:proofErr w:type="spellStart"/>
      <w:r>
        <w:rPr>
          <w:sz w:val="20"/>
        </w:rPr>
        <w:t>Civitas</w:t>
      </w:r>
      <w:proofErr w:type="spellEnd"/>
      <w:r>
        <w:rPr>
          <w:sz w:val="20"/>
        </w:rPr>
        <w:t>. P. 17-26.</w:t>
      </w:r>
    </w:p>
    <w:p w14:paraId="136C39ED" w14:textId="77777777" w:rsidR="00526F53" w:rsidRDefault="00526F53">
      <w:pPr>
        <w:jc w:val="both"/>
        <w:rPr>
          <w:sz w:val="20"/>
        </w:rPr>
        <w:sectPr w:rsidR="00526F53">
          <w:pgSz w:w="12250" w:h="18730"/>
          <w:pgMar w:top="2380" w:right="1559" w:bottom="1220" w:left="1275" w:header="716" w:footer="1029" w:gutter="0"/>
          <w:cols w:space="720"/>
        </w:sectPr>
      </w:pPr>
    </w:p>
    <w:p w14:paraId="39F6F591" w14:textId="77777777" w:rsidR="00526F53" w:rsidRDefault="00526F53">
      <w:pPr>
        <w:pStyle w:val="Textoindependiente"/>
      </w:pPr>
    </w:p>
    <w:p w14:paraId="5237858E" w14:textId="77777777" w:rsidR="00526F53" w:rsidRDefault="00526F53">
      <w:pPr>
        <w:pStyle w:val="Textoindependiente"/>
        <w:spacing w:before="1"/>
      </w:pPr>
    </w:p>
    <w:p w14:paraId="370B762C" w14:textId="77777777" w:rsidR="00526F53" w:rsidRDefault="001C4FF6">
      <w:pPr>
        <w:pStyle w:val="Textoindependiente"/>
        <w:spacing w:line="360" w:lineRule="auto"/>
        <w:ind w:left="427" w:right="137"/>
        <w:jc w:val="both"/>
      </w:pPr>
      <w:r>
        <w:t>Ahora bien, aunque la aprobación de las pólizas también es un requisito para la ejecución, no se evidencia que el municipio de Ramiriquí hubiera desatendido injustificadamente tal deber, ya que solo podía avalar los aseguramientos que cumplieran las exigencias del propio acuerdo</w:t>
      </w:r>
      <w:r>
        <w:rPr>
          <w:spacing w:val="-2"/>
        </w:rPr>
        <w:t xml:space="preserve"> </w:t>
      </w:r>
      <w:r>
        <w:t>de voluntades y,</w:t>
      </w:r>
      <w:r>
        <w:rPr>
          <w:spacing w:val="-2"/>
        </w:rPr>
        <w:t xml:space="preserve"> </w:t>
      </w:r>
      <w:r>
        <w:t>en este caso, Socar no allegó en ningún momento los contratos de seguro según las condiciones exigidas,</w:t>
      </w:r>
      <w:r>
        <w:rPr>
          <w:spacing w:val="-17"/>
        </w:rPr>
        <w:t xml:space="preserve"> </w:t>
      </w:r>
      <w:r>
        <w:t>de</w:t>
      </w:r>
      <w:r>
        <w:rPr>
          <w:spacing w:val="-17"/>
        </w:rPr>
        <w:t xml:space="preserve"> </w:t>
      </w:r>
      <w:r>
        <w:t>ahí</w:t>
      </w:r>
      <w:r>
        <w:rPr>
          <w:spacing w:val="-16"/>
        </w:rPr>
        <w:t xml:space="preserve"> </w:t>
      </w:r>
      <w:r>
        <w:t>que</w:t>
      </w:r>
      <w:r>
        <w:rPr>
          <w:spacing w:val="-17"/>
        </w:rPr>
        <w:t xml:space="preserve"> </w:t>
      </w:r>
      <w:r>
        <w:t>tampoco</w:t>
      </w:r>
      <w:r>
        <w:rPr>
          <w:spacing w:val="-17"/>
        </w:rPr>
        <w:t xml:space="preserve"> </w:t>
      </w:r>
      <w:r>
        <w:t>se</w:t>
      </w:r>
      <w:r>
        <w:rPr>
          <w:spacing w:val="-17"/>
        </w:rPr>
        <w:t xml:space="preserve"> </w:t>
      </w:r>
      <w:r>
        <w:t>evidencie</w:t>
      </w:r>
      <w:r>
        <w:rPr>
          <w:spacing w:val="-16"/>
        </w:rPr>
        <w:t xml:space="preserve"> </w:t>
      </w:r>
      <w:r>
        <w:t>que,</w:t>
      </w:r>
      <w:r>
        <w:rPr>
          <w:spacing w:val="-17"/>
        </w:rPr>
        <w:t xml:space="preserve"> </w:t>
      </w:r>
      <w:r>
        <w:t>por</w:t>
      </w:r>
      <w:r>
        <w:rPr>
          <w:spacing w:val="-17"/>
        </w:rPr>
        <w:t xml:space="preserve"> </w:t>
      </w:r>
      <w:r>
        <w:t>cuenta</w:t>
      </w:r>
      <w:r>
        <w:rPr>
          <w:spacing w:val="-16"/>
        </w:rPr>
        <w:t xml:space="preserve"> </w:t>
      </w:r>
      <w:r>
        <w:t>de</w:t>
      </w:r>
      <w:r>
        <w:rPr>
          <w:spacing w:val="-17"/>
        </w:rPr>
        <w:t xml:space="preserve"> </w:t>
      </w:r>
      <w:r>
        <w:t>tal</w:t>
      </w:r>
      <w:r>
        <w:rPr>
          <w:spacing w:val="-17"/>
        </w:rPr>
        <w:t xml:space="preserve"> </w:t>
      </w:r>
      <w:r>
        <w:t>aspecto,</w:t>
      </w:r>
      <w:r>
        <w:rPr>
          <w:spacing w:val="-16"/>
        </w:rPr>
        <w:t xml:space="preserve"> </w:t>
      </w:r>
      <w:r>
        <w:t>esa</w:t>
      </w:r>
      <w:r>
        <w:rPr>
          <w:spacing w:val="-17"/>
        </w:rPr>
        <w:t xml:space="preserve"> </w:t>
      </w:r>
      <w:r>
        <w:t>última sociedad encontrara justificación en su desatención obligacional.</w:t>
      </w:r>
    </w:p>
    <w:p w14:paraId="4DC14ACD" w14:textId="77777777" w:rsidR="00526F53" w:rsidRDefault="00526F53">
      <w:pPr>
        <w:pStyle w:val="Textoindependiente"/>
        <w:spacing w:before="139"/>
      </w:pPr>
    </w:p>
    <w:p w14:paraId="0B5F8BFE" w14:textId="77777777" w:rsidR="00526F53" w:rsidRDefault="001C4FF6">
      <w:pPr>
        <w:pStyle w:val="Textoindependiente"/>
        <w:spacing w:line="360" w:lineRule="auto"/>
        <w:ind w:left="427" w:right="138"/>
        <w:jc w:val="both"/>
        <w:rPr>
          <w:rFonts w:ascii="Arial" w:hAnsi="Arial"/>
          <w:i/>
        </w:rPr>
      </w:pPr>
      <w:r>
        <w:t>Ciertamente, lo que en realidad se evidencia del material probatorio obrante en el expediente</w:t>
      </w:r>
      <w:r>
        <w:rPr>
          <w:spacing w:val="-7"/>
        </w:rPr>
        <w:t xml:space="preserve"> </w:t>
      </w:r>
      <w:r>
        <w:t>es</w:t>
      </w:r>
      <w:r>
        <w:rPr>
          <w:spacing w:val="-9"/>
        </w:rPr>
        <w:t xml:space="preserve"> </w:t>
      </w:r>
      <w:r>
        <w:t>que</w:t>
      </w:r>
      <w:r>
        <w:rPr>
          <w:spacing w:val="-8"/>
        </w:rPr>
        <w:t xml:space="preserve"> </w:t>
      </w:r>
      <w:r>
        <w:t>desde</w:t>
      </w:r>
      <w:r>
        <w:rPr>
          <w:spacing w:val="-8"/>
        </w:rPr>
        <w:t xml:space="preserve"> </w:t>
      </w:r>
      <w:r>
        <w:t>el</w:t>
      </w:r>
      <w:r>
        <w:rPr>
          <w:spacing w:val="-8"/>
        </w:rPr>
        <w:t xml:space="preserve"> </w:t>
      </w:r>
      <w:r>
        <w:t>primer</w:t>
      </w:r>
      <w:r>
        <w:rPr>
          <w:spacing w:val="-10"/>
        </w:rPr>
        <w:t xml:space="preserve"> </w:t>
      </w:r>
      <w:r>
        <w:t>momento</w:t>
      </w:r>
      <w:r>
        <w:rPr>
          <w:spacing w:val="-8"/>
        </w:rPr>
        <w:t xml:space="preserve"> </w:t>
      </w:r>
      <w:r>
        <w:t>Socar</w:t>
      </w:r>
      <w:r>
        <w:rPr>
          <w:spacing w:val="-10"/>
        </w:rPr>
        <w:t xml:space="preserve"> </w:t>
      </w:r>
      <w:r>
        <w:t>desconoció</w:t>
      </w:r>
      <w:r>
        <w:rPr>
          <w:spacing w:val="-2"/>
        </w:rPr>
        <w:t xml:space="preserve"> </w:t>
      </w:r>
      <w:r>
        <w:t>sus</w:t>
      </w:r>
      <w:r>
        <w:rPr>
          <w:spacing w:val="-9"/>
        </w:rPr>
        <w:t xml:space="preserve"> </w:t>
      </w:r>
      <w:r>
        <w:t>obligaciones</w:t>
      </w:r>
      <w:r>
        <w:rPr>
          <w:spacing w:val="-12"/>
        </w:rPr>
        <w:t xml:space="preserve"> </w:t>
      </w:r>
      <w:r>
        <w:t>de gestión</w:t>
      </w:r>
      <w:r>
        <w:rPr>
          <w:spacing w:val="-8"/>
        </w:rPr>
        <w:t xml:space="preserve"> </w:t>
      </w:r>
      <w:r>
        <w:t>de</w:t>
      </w:r>
      <w:r>
        <w:rPr>
          <w:spacing w:val="-11"/>
        </w:rPr>
        <w:t xml:space="preserve"> </w:t>
      </w:r>
      <w:r>
        <w:t>las</w:t>
      </w:r>
      <w:r>
        <w:rPr>
          <w:spacing w:val="-9"/>
        </w:rPr>
        <w:t xml:space="preserve"> </w:t>
      </w:r>
      <w:r>
        <w:t>garantías</w:t>
      </w:r>
      <w:r>
        <w:rPr>
          <w:spacing w:val="-9"/>
        </w:rPr>
        <w:t xml:space="preserve"> </w:t>
      </w:r>
      <w:r>
        <w:t>de</w:t>
      </w:r>
      <w:r>
        <w:rPr>
          <w:spacing w:val="-8"/>
        </w:rPr>
        <w:t xml:space="preserve"> </w:t>
      </w:r>
      <w:r>
        <w:t>forma</w:t>
      </w:r>
      <w:r>
        <w:rPr>
          <w:spacing w:val="-11"/>
        </w:rPr>
        <w:t xml:space="preserve"> </w:t>
      </w:r>
      <w:r>
        <w:t>continua,</w:t>
      </w:r>
      <w:r>
        <w:rPr>
          <w:spacing w:val="-9"/>
        </w:rPr>
        <w:t xml:space="preserve"> </w:t>
      </w:r>
      <w:r>
        <w:t>no</w:t>
      </w:r>
      <w:r>
        <w:rPr>
          <w:spacing w:val="-8"/>
        </w:rPr>
        <w:t xml:space="preserve"> </w:t>
      </w:r>
      <w:r>
        <w:t>solo</w:t>
      </w:r>
      <w:r>
        <w:rPr>
          <w:spacing w:val="-11"/>
        </w:rPr>
        <w:t xml:space="preserve"> </w:t>
      </w:r>
      <w:r>
        <w:t>por</w:t>
      </w:r>
      <w:r>
        <w:rPr>
          <w:spacing w:val="-10"/>
        </w:rPr>
        <w:t xml:space="preserve"> </w:t>
      </w:r>
      <w:r>
        <w:t>haber</w:t>
      </w:r>
      <w:r>
        <w:rPr>
          <w:spacing w:val="-12"/>
        </w:rPr>
        <w:t xml:space="preserve"> </w:t>
      </w:r>
      <w:r>
        <w:t>otorgado</w:t>
      </w:r>
      <w:r>
        <w:rPr>
          <w:spacing w:val="-8"/>
        </w:rPr>
        <w:t xml:space="preserve"> </w:t>
      </w:r>
      <w:r>
        <w:t>unas</w:t>
      </w:r>
      <w:r>
        <w:rPr>
          <w:spacing w:val="-12"/>
        </w:rPr>
        <w:t xml:space="preserve"> </w:t>
      </w:r>
      <w:r>
        <w:t>que</w:t>
      </w:r>
      <w:r>
        <w:rPr>
          <w:spacing w:val="-11"/>
        </w:rPr>
        <w:t xml:space="preserve"> </w:t>
      </w:r>
      <w:r>
        <w:t xml:space="preserve">no contaban con la cobertura exigida y que, por demás, resultaron fraudulentas, sino por no haber enmendado dicha </w:t>
      </w:r>
      <w:proofErr w:type="gramStart"/>
      <w:r>
        <w:t>circunstancia</w:t>
      </w:r>
      <w:proofErr w:type="gramEnd"/>
      <w:r>
        <w:t xml:space="preserve"> aunque se emitieron múltiples compromisos en ese sentido </w:t>
      </w:r>
      <w:r>
        <w:rPr>
          <w:rFonts w:ascii="Arial" w:hAnsi="Arial"/>
          <w:i/>
        </w:rPr>
        <w:t>(hechos probados del acápite 6.1.2.).</w:t>
      </w:r>
    </w:p>
    <w:p w14:paraId="6B8A49DD" w14:textId="77777777" w:rsidR="00526F53" w:rsidRDefault="00526F53">
      <w:pPr>
        <w:pStyle w:val="Textoindependiente"/>
        <w:spacing w:before="137"/>
        <w:rPr>
          <w:rFonts w:ascii="Arial"/>
          <w:i/>
        </w:rPr>
      </w:pPr>
    </w:p>
    <w:p w14:paraId="3340A523" w14:textId="77777777" w:rsidR="00526F53" w:rsidRDefault="001C4FF6">
      <w:pPr>
        <w:pStyle w:val="Textoindependiente"/>
        <w:spacing w:line="360" w:lineRule="auto"/>
        <w:ind w:left="427" w:right="141"/>
        <w:jc w:val="both"/>
      </w:pPr>
      <w:r>
        <w:t>Dicho eso, no se vislumbra ninguna desatención de los requisitos de ejecución a cargo del municipio de Ramiriquí, por lo que ese argumento no podía servir de excusa para que Socar desconociera las obligaciones relativas a la cobertura del contrato a través de pólizas y, por tanto, la demandada no incurrió en ninguna desviación de poder por declarar la caducidad debido a ese incumplimiento mediante las Resoluciones Nos. 30</w:t>
      </w:r>
      <w:r>
        <w:rPr>
          <w:spacing w:val="-1"/>
        </w:rPr>
        <w:t xml:space="preserve"> </w:t>
      </w:r>
      <w:r>
        <w:t>del 17</w:t>
      </w:r>
      <w:r>
        <w:rPr>
          <w:spacing w:val="-1"/>
        </w:rPr>
        <w:t xml:space="preserve"> </w:t>
      </w:r>
      <w:r>
        <w:t>de enero de</w:t>
      </w:r>
      <w:r>
        <w:rPr>
          <w:spacing w:val="-1"/>
        </w:rPr>
        <w:t xml:space="preserve"> </w:t>
      </w:r>
      <w:r>
        <w:t>2018 y 220 del 23</w:t>
      </w:r>
      <w:r>
        <w:rPr>
          <w:spacing w:val="-1"/>
        </w:rPr>
        <w:t xml:space="preserve"> </w:t>
      </w:r>
      <w:r>
        <w:t>de</w:t>
      </w:r>
      <w:r>
        <w:rPr>
          <w:spacing w:val="-1"/>
        </w:rPr>
        <w:t xml:space="preserve"> </w:t>
      </w:r>
      <w:r>
        <w:t>mayo de 2018.</w:t>
      </w:r>
    </w:p>
    <w:p w14:paraId="520C0150" w14:textId="77777777" w:rsidR="00526F53" w:rsidRDefault="00526F53">
      <w:pPr>
        <w:pStyle w:val="Textoindependiente"/>
        <w:spacing w:before="139"/>
      </w:pPr>
    </w:p>
    <w:p w14:paraId="319B2C7C" w14:textId="77777777" w:rsidR="00526F53" w:rsidRDefault="001C4FF6">
      <w:pPr>
        <w:pStyle w:val="Textoindependiente"/>
        <w:spacing w:line="360" w:lineRule="auto"/>
        <w:ind w:left="427" w:right="137"/>
        <w:jc w:val="both"/>
      </w:pPr>
      <w:r>
        <w:t>A su turno, aunque Socar no reiteró sus reproches sobre el hecho de que, supuestamente, falencias en el licenciamiento llevaron a que no pudiera gestionar las</w:t>
      </w:r>
      <w:r>
        <w:rPr>
          <w:spacing w:val="-5"/>
        </w:rPr>
        <w:t xml:space="preserve"> </w:t>
      </w:r>
      <w:r>
        <w:t>pólizas,</w:t>
      </w:r>
      <w:r>
        <w:rPr>
          <w:spacing w:val="-7"/>
        </w:rPr>
        <w:t xml:space="preserve"> </w:t>
      </w:r>
      <w:r>
        <w:t>si</w:t>
      </w:r>
      <w:r>
        <w:rPr>
          <w:spacing w:val="-6"/>
        </w:rPr>
        <w:t xml:space="preserve"> </w:t>
      </w:r>
      <w:r>
        <w:t>en</w:t>
      </w:r>
      <w:r>
        <w:rPr>
          <w:spacing w:val="-5"/>
        </w:rPr>
        <w:t xml:space="preserve"> </w:t>
      </w:r>
      <w:r>
        <w:t>gracia</w:t>
      </w:r>
      <w:r>
        <w:rPr>
          <w:spacing w:val="-5"/>
        </w:rPr>
        <w:t xml:space="preserve"> </w:t>
      </w:r>
      <w:r>
        <w:t>de</w:t>
      </w:r>
      <w:r>
        <w:rPr>
          <w:spacing w:val="-7"/>
        </w:rPr>
        <w:t xml:space="preserve"> </w:t>
      </w:r>
      <w:r>
        <w:t>discusión</w:t>
      </w:r>
      <w:r>
        <w:rPr>
          <w:spacing w:val="-5"/>
        </w:rPr>
        <w:t xml:space="preserve"> </w:t>
      </w:r>
      <w:r>
        <w:t>correspondiera</w:t>
      </w:r>
      <w:r>
        <w:rPr>
          <w:spacing w:val="-7"/>
        </w:rPr>
        <w:t xml:space="preserve"> </w:t>
      </w:r>
      <w:r>
        <w:t>analizar</w:t>
      </w:r>
      <w:r>
        <w:rPr>
          <w:spacing w:val="-6"/>
        </w:rPr>
        <w:t xml:space="preserve"> </w:t>
      </w:r>
      <w:r>
        <w:t>ese</w:t>
      </w:r>
      <w:r>
        <w:rPr>
          <w:spacing w:val="-5"/>
        </w:rPr>
        <w:t xml:space="preserve"> </w:t>
      </w:r>
      <w:r>
        <w:t>aspecto,</w:t>
      </w:r>
      <w:r>
        <w:rPr>
          <w:spacing w:val="-5"/>
        </w:rPr>
        <w:t xml:space="preserve"> </w:t>
      </w:r>
      <w:r>
        <w:t>de</w:t>
      </w:r>
      <w:r>
        <w:rPr>
          <w:spacing w:val="-5"/>
        </w:rPr>
        <w:t xml:space="preserve"> </w:t>
      </w:r>
      <w:r>
        <w:t>todos modos no fue demostrado, en la medida en que no se aportó ningún medio probatorio dirigido a demostrar que alguna aseguradora le negó la cobertura por dicha circunstancia, lo que con mayor razón refuerza la postura de que no existía excusa</w:t>
      </w:r>
      <w:r>
        <w:rPr>
          <w:spacing w:val="-6"/>
        </w:rPr>
        <w:t xml:space="preserve"> </w:t>
      </w:r>
      <w:r>
        <w:t>o</w:t>
      </w:r>
      <w:r>
        <w:rPr>
          <w:spacing w:val="-4"/>
        </w:rPr>
        <w:t xml:space="preserve"> </w:t>
      </w:r>
      <w:r>
        <w:t>justificación</w:t>
      </w:r>
      <w:r>
        <w:rPr>
          <w:spacing w:val="-8"/>
        </w:rPr>
        <w:t xml:space="preserve"> </w:t>
      </w:r>
      <w:r>
        <w:t>para</w:t>
      </w:r>
      <w:r>
        <w:rPr>
          <w:spacing w:val="-4"/>
        </w:rPr>
        <w:t xml:space="preserve"> </w:t>
      </w:r>
      <w:r>
        <w:t>rehusarse</w:t>
      </w:r>
      <w:r>
        <w:rPr>
          <w:spacing w:val="-4"/>
        </w:rPr>
        <w:t xml:space="preserve"> </w:t>
      </w:r>
      <w:r>
        <w:t>a</w:t>
      </w:r>
      <w:r>
        <w:rPr>
          <w:spacing w:val="-6"/>
        </w:rPr>
        <w:t xml:space="preserve"> </w:t>
      </w:r>
      <w:r>
        <w:t>gestionar</w:t>
      </w:r>
      <w:r>
        <w:rPr>
          <w:spacing w:val="-7"/>
        </w:rPr>
        <w:t xml:space="preserve"> </w:t>
      </w:r>
      <w:r>
        <w:t>el</w:t>
      </w:r>
      <w:r>
        <w:rPr>
          <w:spacing w:val="-5"/>
        </w:rPr>
        <w:t xml:space="preserve"> </w:t>
      </w:r>
      <w:r>
        <w:t>aseguramiento</w:t>
      </w:r>
      <w:r>
        <w:rPr>
          <w:spacing w:val="-8"/>
        </w:rPr>
        <w:t xml:space="preserve"> </w:t>
      </w:r>
      <w:r>
        <w:t>del</w:t>
      </w:r>
      <w:r>
        <w:rPr>
          <w:spacing w:val="-5"/>
        </w:rPr>
        <w:t xml:space="preserve"> </w:t>
      </w:r>
      <w:r>
        <w:t>contrato</w:t>
      </w:r>
      <w:r>
        <w:rPr>
          <w:spacing w:val="-4"/>
        </w:rPr>
        <w:t xml:space="preserve"> </w:t>
      </w:r>
      <w:r>
        <w:t xml:space="preserve">No. </w:t>
      </w:r>
      <w:r>
        <w:rPr>
          <w:spacing w:val="-2"/>
        </w:rPr>
        <w:t>CCE-RAM.01-2014.</w:t>
      </w:r>
    </w:p>
    <w:p w14:paraId="29066365" w14:textId="77777777" w:rsidR="00526F53" w:rsidRDefault="00526F53">
      <w:pPr>
        <w:pStyle w:val="Textoindependiente"/>
        <w:spacing w:before="137"/>
      </w:pPr>
    </w:p>
    <w:p w14:paraId="751FE511" w14:textId="77777777" w:rsidR="00526F53" w:rsidRDefault="001C4FF6">
      <w:pPr>
        <w:pStyle w:val="Textoindependiente"/>
        <w:spacing w:line="360" w:lineRule="auto"/>
        <w:ind w:left="427" w:right="140"/>
        <w:jc w:val="both"/>
      </w:pPr>
      <w:r>
        <w:t>Por otro lado, efectuado el esbozo sobre el alcance de la suspensión en los contratos</w:t>
      </w:r>
      <w:r>
        <w:rPr>
          <w:spacing w:val="-13"/>
        </w:rPr>
        <w:t xml:space="preserve"> </w:t>
      </w:r>
      <w:r>
        <w:t>estatales,</w:t>
      </w:r>
      <w:r>
        <w:rPr>
          <w:spacing w:val="-12"/>
        </w:rPr>
        <w:t xml:space="preserve"> </w:t>
      </w:r>
      <w:r>
        <w:t>es</w:t>
      </w:r>
      <w:r>
        <w:rPr>
          <w:spacing w:val="-15"/>
        </w:rPr>
        <w:t xml:space="preserve"> </w:t>
      </w:r>
      <w:r>
        <w:t>claro</w:t>
      </w:r>
      <w:r>
        <w:rPr>
          <w:spacing w:val="-12"/>
        </w:rPr>
        <w:t xml:space="preserve"> </w:t>
      </w:r>
      <w:r>
        <w:t>que,</w:t>
      </w:r>
      <w:r>
        <w:rPr>
          <w:spacing w:val="-12"/>
        </w:rPr>
        <w:t xml:space="preserve"> </w:t>
      </w:r>
      <w:r>
        <w:t>aunque</w:t>
      </w:r>
      <w:r>
        <w:rPr>
          <w:spacing w:val="-14"/>
        </w:rPr>
        <w:t xml:space="preserve"> </w:t>
      </w:r>
      <w:r>
        <w:t>el</w:t>
      </w:r>
      <w:r>
        <w:rPr>
          <w:spacing w:val="-13"/>
        </w:rPr>
        <w:t xml:space="preserve"> </w:t>
      </w:r>
      <w:r>
        <w:t>negocio</w:t>
      </w:r>
      <w:r>
        <w:rPr>
          <w:spacing w:val="-12"/>
        </w:rPr>
        <w:t xml:space="preserve"> </w:t>
      </w:r>
      <w:r>
        <w:t>jurídico</w:t>
      </w:r>
      <w:r>
        <w:rPr>
          <w:spacing w:val="-15"/>
        </w:rPr>
        <w:t xml:space="preserve"> </w:t>
      </w:r>
      <w:r>
        <w:t>de</w:t>
      </w:r>
      <w:r>
        <w:rPr>
          <w:spacing w:val="-12"/>
        </w:rPr>
        <w:t xml:space="preserve"> </w:t>
      </w:r>
      <w:r>
        <w:t>estudio</w:t>
      </w:r>
      <w:r>
        <w:rPr>
          <w:spacing w:val="-12"/>
        </w:rPr>
        <w:t xml:space="preserve"> </w:t>
      </w:r>
      <w:r>
        <w:t>fue</w:t>
      </w:r>
      <w:r>
        <w:rPr>
          <w:spacing w:val="-12"/>
        </w:rPr>
        <w:t xml:space="preserve"> </w:t>
      </w:r>
      <w:r>
        <w:t>pausado</w:t>
      </w:r>
    </w:p>
    <w:p w14:paraId="63A3B309"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1A1855D6" w14:textId="77777777" w:rsidR="00526F53" w:rsidRDefault="00526F53">
      <w:pPr>
        <w:pStyle w:val="Textoindependiente"/>
      </w:pPr>
    </w:p>
    <w:p w14:paraId="32A1A5FF" w14:textId="77777777" w:rsidR="00526F53" w:rsidRDefault="00526F53">
      <w:pPr>
        <w:pStyle w:val="Textoindependiente"/>
        <w:spacing w:before="1"/>
      </w:pPr>
    </w:p>
    <w:p w14:paraId="7E69E466" w14:textId="77777777" w:rsidR="00526F53" w:rsidRDefault="001C4FF6">
      <w:pPr>
        <w:pStyle w:val="Textoindependiente"/>
        <w:spacing w:line="360" w:lineRule="auto"/>
        <w:ind w:left="427" w:right="135"/>
        <w:jc w:val="both"/>
      </w:pPr>
      <w:r>
        <w:t>en virtud de tal figura, ello no era óbice para tramitar las garantías, pues, precisamente, tal medida contractual fue producto de la falta de gestión sobre el aseguramiento por Socar, de ahí que no podía justificarse en su ausencia de diligencia con base en dicha circunstancia.</w:t>
      </w:r>
    </w:p>
    <w:p w14:paraId="3F6C292C" w14:textId="77777777" w:rsidR="00526F53" w:rsidRDefault="00526F53">
      <w:pPr>
        <w:pStyle w:val="Textoindependiente"/>
        <w:spacing w:before="137"/>
      </w:pPr>
    </w:p>
    <w:p w14:paraId="33744A3D" w14:textId="77777777" w:rsidR="00526F53" w:rsidRDefault="001C4FF6">
      <w:pPr>
        <w:pStyle w:val="Textoindependiente"/>
        <w:spacing w:line="360" w:lineRule="auto"/>
        <w:ind w:left="427" w:right="137"/>
        <w:jc w:val="both"/>
      </w:pPr>
      <w:r>
        <w:t>Aunado a lo anterior, y como se explicó, la suspensión no es equivalente a la finalización</w:t>
      </w:r>
      <w:r>
        <w:rPr>
          <w:spacing w:val="-10"/>
        </w:rPr>
        <w:t xml:space="preserve"> </w:t>
      </w:r>
      <w:r>
        <w:t>del</w:t>
      </w:r>
      <w:r>
        <w:rPr>
          <w:spacing w:val="-12"/>
        </w:rPr>
        <w:t xml:space="preserve"> </w:t>
      </w:r>
      <w:r>
        <w:t>contrato,</w:t>
      </w:r>
      <w:r>
        <w:rPr>
          <w:spacing w:val="-9"/>
        </w:rPr>
        <w:t xml:space="preserve"> </w:t>
      </w:r>
      <w:r>
        <w:t>por</w:t>
      </w:r>
      <w:r>
        <w:rPr>
          <w:spacing w:val="-10"/>
        </w:rPr>
        <w:t xml:space="preserve"> </w:t>
      </w:r>
      <w:r>
        <w:t>lo</w:t>
      </w:r>
      <w:r>
        <w:rPr>
          <w:spacing w:val="-11"/>
        </w:rPr>
        <w:t xml:space="preserve"> </w:t>
      </w:r>
      <w:proofErr w:type="gramStart"/>
      <w:r>
        <w:t>que</w:t>
      </w:r>
      <w:proofErr w:type="gramEnd"/>
      <w:r>
        <w:rPr>
          <w:spacing w:val="-11"/>
        </w:rPr>
        <w:t xml:space="preserve"> </w:t>
      </w:r>
      <w:r>
        <w:t>con</w:t>
      </w:r>
      <w:r>
        <w:rPr>
          <w:spacing w:val="-11"/>
        </w:rPr>
        <w:t xml:space="preserve"> </w:t>
      </w:r>
      <w:r>
        <w:t>mayor</w:t>
      </w:r>
      <w:r>
        <w:rPr>
          <w:spacing w:val="-10"/>
        </w:rPr>
        <w:t xml:space="preserve"> </w:t>
      </w:r>
      <w:r>
        <w:t>razón,</w:t>
      </w:r>
      <w:r>
        <w:rPr>
          <w:spacing w:val="-11"/>
        </w:rPr>
        <w:t xml:space="preserve"> </w:t>
      </w:r>
      <w:r>
        <w:t>al</w:t>
      </w:r>
      <w:r>
        <w:rPr>
          <w:spacing w:val="-12"/>
        </w:rPr>
        <w:t xml:space="preserve"> </w:t>
      </w:r>
      <w:r>
        <w:t>mantenerse</w:t>
      </w:r>
      <w:r>
        <w:rPr>
          <w:spacing w:val="-11"/>
        </w:rPr>
        <w:t xml:space="preserve"> </w:t>
      </w:r>
      <w:r>
        <w:t>vigente</w:t>
      </w:r>
      <w:r>
        <w:rPr>
          <w:spacing w:val="-8"/>
        </w:rPr>
        <w:t xml:space="preserve"> </w:t>
      </w:r>
      <w:r>
        <w:t>pero</w:t>
      </w:r>
      <w:r>
        <w:rPr>
          <w:spacing w:val="-9"/>
        </w:rPr>
        <w:t xml:space="preserve"> </w:t>
      </w:r>
      <w:r>
        <w:t>en vilo el acuerdo de voluntades, nada impedía al apelante gestionar las pólizas a su cargo para que, una vez se otorgaran en los términos del negocio jurídico, pudiera levantarse su pausa para, así, proseguir a la concreción del objeto obligacional.</w:t>
      </w:r>
    </w:p>
    <w:p w14:paraId="0F50C40E" w14:textId="77777777" w:rsidR="00526F53" w:rsidRDefault="00526F53">
      <w:pPr>
        <w:pStyle w:val="Textoindependiente"/>
        <w:spacing w:before="139"/>
      </w:pPr>
    </w:p>
    <w:p w14:paraId="287E01EA" w14:textId="77777777" w:rsidR="00526F53" w:rsidRDefault="001C4FF6">
      <w:pPr>
        <w:pStyle w:val="Textoindependiente"/>
        <w:spacing w:line="360" w:lineRule="auto"/>
        <w:ind w:left="427" w:right="138"/>
        <w:jc w:val="both"/>
      </w:pPr>
      <w:r>
        <w:t>Contrario a lo indicado, y como se ha reiterado en la presente decisión, Socar incurrió</w:t>
      </w:r>
      <w:r>
        <w:rPr>
          <w:spacing w:val="-12"/>
        </w:rPr>
        <w:t xml:space="preserve"> </w:t>
      </w:r>
      <w:r>
        <w:t>en</w:t>
      </w:r>
      <w:r>
        <w:rPr>
          <w:spacing w:val="-12"/>
        </w:rPr>
        <w:t xml:space="preserve"> </w:t>
      </w:r>
      <w:r>
        <w:t>una</w:t>
      </w:r>
      <w:r>
        <w:rPr>
          <w:spacing w:val="-11"/>
        </w:rPr>
        <w:t xml:space="preserve"> </w:t>
      </w:r>
      <w:r>
        <w:t>desatención</w:t>
      </w:r>
      <w:r>
        <w:rPr>
          <w:spacing w:val="-11"/>
        </w:rPr>
        <w:t xml:space="preserve"> </w:t>
      </w:r>
      <w:r>
        <w:t>sistemática,</w:t>
      </w:r>
      <w:r>
        <w:rPr>
          <w:spacing w:val="-12"/>
        </w:rPr>
        <w:t xml:space="preserve"> </w:t>
      </w:r>
      <w:r>
        <w:t>sucesiva</w:t>
      </w:r>
      <w:r>
        <w:rPr>
          <w:spacing w:val="-12"/>
        </w:rPr>
        <w:t xml:space="preserve"> </w:t>
      </w:r>
      <w:r>
        <w:t>e</w:t>
      </w:r>
      <w:r>
        <w:rPr>
          <w:spacing w:val="-12"/>
        </w:rPr>
        <w:t xml:space="preserve"> </w:t>
      </w:r>
      <w:r>
        <w:t>injustificada</w:t>
      </w:r>
      <w:r>
        <w:rPr>
          <w:spacing w:val="-14"/>
        </w:rPr>
        <w:t xml:space="preserve"> </w:t>
      </w:r>
      <w:r>
        <w:t>de</w:t>
      </w:r>
      <w:r>
        <w:rPr>
          <w:spacing w:val="-14"/>
        </w:rPr>
        <w:t xml:space="preserve"> </w:t>
      </w:r>
      <w:r>
        <w:t>su</w:t>
      </w:r>
      <w:r>
        <w:rPr>
          <w:spacing w:val="-12"/>
        </w:rPr>
        <w:t xml:space="preserve"> </w:t>
      </w:r>
      <w:r>
        <w:t>obligación</w:t>
      </w:r>
      <w:r>
        <w:rPr>
          <w:spacing w:val="-12"/>
        </w:rPr>
        <w:t xml:space="preserve"> </w:t>
      </w:r>
      <w:r>
        <w:t xml:space="preserve">de gestión de las garantías del contrato, circunstancia que llevó a que el contrato No. CCE-RAM.01-2014 no hubiera podido reanudarse y, a la postre, justificó que se hubiera caducado, de ahí que, contrario a ser la suspensión la causa de la falta de obtención del </w:t>
      </w:r>
      <w:proofErr w:type="gramStart"/>
      <w:r>
        <w:t>aseguramiento,</w:t>
      </w:r>
      <w:proofErr w:type="gramEnd"/>
      <w:r>
        <w:t xml:space="preserve"> fue esa última circunstancia la que ocasionó la paralización del acuerdo de voluntades, de ahí que tampoco se encuentra ninguna justificación</w:t>
      </w:r>
      <w:r>
        <w:rPr>
          <w:spacing w:val="-8"/>
        </w:rPr>
        <w:t xml:space="preserve"> </w:t>
      </w:r>
      <w:r>
        <w:t>para</w:t>
      </w:r>
      <w:r>
        <w:rPr>
          <w:spacing w:val="-9"/>
        </w:rPr>
        <w:t xml:space="preserve"> </w:t>
      </w:r>
      <w:r>
        <w:t>que</w:t>
      </w:r>
      <w:r>
        <w:rPr>
          <w:spacing w:val="-7"/>
        </w:rPr>
        <w:t xml:space="preserve"> </w:t>
      </w:r>
      <w:r>
        <w:t>el</w:t>
      </w:r>
      <w:r>
        <w:rPr>
          <w:spacing w:val="-8"/>
        </w:rPr>
        <w:t xml:space="preserve"> </w:t>
      </w:r>
      <w:r>
        <w:t>cont</w:t>
      </w:r>
      <w:r>
        <w:t>ratista</w:t>
      </w:r>
      <w:r>
        <w:rPr>
          <w:spacing w:val="-7"/>
        </w:rPr>
        <w:t xml:space="preserve"> </w:t>
      </w:r>
      <w:r>
        <w:t>no</w:t>
      </w:r>
      <w:r>
        <w:rPr>
          <w:spacing w:val="-7"/>
        </w:rPr>
        <w:t xml:space="preserve"> </w:t>
      </w:r>
      <w:r>
        <w:t>hubiera</w:t>
      </w:r>
      <w:r>
        <w:rPr>
          <w:spacing w:val="-8"/>
        </w:rPr>
        <w:t xml:space="preserve"> </w:t>
      </w:r>
      <w:r>
        <w:t>cumplido</w:t>
      </w:r>
      <w:r>
        <w:rPr>
          <w:spacing w:val="-7"/>
        </w:rPr>
        <w:t xml:space="preserve"> </w:t>
      </w:r>
      <w:r>
        <w:t>la</w:t>
      </w:r>
      <w:r>
        <w:rPr>
          <w:spacing w:val="-9"/>
        </w:rPr>
        <w:t xml:space="preserve"> </w:t>
      </w:r>
      <w:r>
        <w:t>obligación</w:t>
      </w:r>
      <w:r>
        <w:rPr>
          <w:spacing w:val="-8"/>
        </w:rPr>
        <w:t xml:space="preserve"> </w:t>
      </w:r>
      <w:r>
        <w:t>de</w:t>
      </w:r>
      <w:r>
        <w:rPr>
          <w:spacing w:val="-8"/>
        </w:rPr>
        <w:t xml:space="preserve"> </w:t>
      </w:r>
      <w:r>
        <w:t>obtener</w:t>
      </w:r>
      <w:r>
        <w:rPr>
          <w:spacing w:val="-8"/>
        </w:rPr>
        <w:t xml:space="preserve"> </w:t>
      </w:r>
      <w:r>
        <w:t>las garantías con ocasión de la paralización del objeto negocial.</w:t>
      </w:r>
    </w:p>
    <w:p w14:paraId="051C23A9" w14:textId="77777777" w:rsidR="00526F53" w:rsidRDefault="00526F53">
      <w:pPr>
        <w:pStyle w:val="Textoindependiente"/>
        <w:spacing w:before="139"/>
      </w:pPr>
    </w:p>
    <w:p w14:paraId="2390BFF8" w14:textId="77777777" w:rsidR="00526F53" w:rsidRDefault="001C4FF6">
      <w:pPr>
        <w:pStyle w:val="Textoindependiente"/>
        <w:spacing w:line="360" w:lineRule="auto"/>
        <w:ind w:left="427" w:right="137"/>
        <w:jc w:val="both"/>
      </w:pPr>
      <w:r>
        <w:t>En ese orden de ideas, la Sala descarta que circunstancias como la supuesta falta de cumplimiento de los requisitos de ejecución a cargo del municipio de Ramiriquí o la suspensión</w:t>
      </w:r>
      <w:r>
        <w:rPr>
          <w:spacing w:val="-2"/>
        </w:rPr>
        <w:t xml:space="preserve"> </w:t>
      </w:r>
      <w:r>
        <w:t>del</w:t>
      </w:r>
      <w:r>
        <w:rPr>
          <w:spacing w:val="-1"/>
        </w:rPr>
        <w:t xml:space="preserve"> </w:t>
      </w:r>
      <w:r>
        <w:t>contrato No. CCE-RAM.01-2014 hubieran justificado la falta de satisfacción</w:t>
      </w:r>
      <w:r>
        <w:rPr>
          <w:spacing w:val="-10"/>
        </w:rPr>
        <w:t xml:space="preserve"> </w:t>
      </w:r>
      <w:r>
        <w:t>de</w:t>
      </w:r>
      <w:r>
        <w:rPr>
          <w:spacing w:val="-12"/>
        </w:rPr>
        <w:t xml:space="preserve"> </w:t>
      </w:r>
      <w:r>
        <w:t>la</w:t>
      </w:r>
      <w:r>
        <w:rPr>
          <w:spacing w:val="-10"/>
        </w:rPr>
        <w:t xml:space="preserve"> </w:t>
      </w:r>
      <w:r>
        <w:t>gestión</w:t>
      </w:r>
      <w:r>
        <w:rPr>
          <w:spacing w:val="-9"/>
        </w:rPr>
        <w:t xml:space="preserve"> </w:t>
      </w:r>
      <w:r>
        <w:t>del</w:t>
      </w:r>
      <w:r>
        <w:rPr>
          <w:spacing w:val="-11"/>
        </w:rPr>
        <w:t xml:space="preserve"> </w:t>
      </w:r>
      <w:r>
        <w:t>aseguramiento</w:t>
      </w:r>
      <w:r>
        <w:rPr>
          <w:spacing w:val="-11"/>
        </w:rPr>
        <w:t xml:space="preserve"> </w:t>
      </w:r>
      <w:r>
        <w:t>a</w:t>
      </w:r>
      <w:r>
        <w:rPr>
          <w:spacing w:val="-9"/>
        </w:rPr>
        <w:t xml:space="preserve"> </w:t>
      </w:r>
      <w:r>
        <w:t>cargo</w:t>
      </w:r>
      <w:r>
        <w:rPr>
          <w:spacing w:val="-11"/>
        </w:rPr>
        <w:t xml:space="preserve"> </w:t>
      </w:r>
      <w:r>
        <w:t>de</w:t>
      </w:r>
      <w:r>
        <w:rPr>
          <w:spacing w:val="-12"/>
        </w:rPr>
        <w:t xml:space="preserve"> </w:t>
      </w:r>
      <w:r>
        <w:t>Socar,</w:t>
      </w:r>
      <w:r>
        <w:rPr>
          <w:spacing w:val="-10"/>
        </w:rPr>
        <w:t xml:space="preserve"> </w:t>
      </w:r>
      <w:r>
        <w:t>pues</w:t>
      </w:r>
      <w:r>
        <w:rPr>
          <w:spacing w:val="-13"/>
        </w:rPr>
        <w:t xml:space="preserve"> </w:t>
      </w:r>
      <w:r>
        <w:t>dicha</w:t>
      </w:r>
      <w:r>
        <w:rPr>
          <w:spacing w:val="-2"/>
        </w:rPr>
        <w:t xml:space="preserve"> </w:t>
      </w:r>
      <w:r>
        <w:t>situación se originó exclusivamente en la carencia de diligencia del contratista. Como consecuencia, se desestima el segundo cargo de apelación.</w:t>
      </w:r>
    </w:p>
    <w:p w14:paraId="03216211" w14:textId="77777777" w:rsidR="00526F53" w:rsidRDefault="00526F53">
      <w:pPr>
        <w:pStyle w:val="Textoindependiente"/>
        <w:spacing w:before="137"/>
      </w:pPr>
    </w:p>
    <w:p w14:paraId="32BBD8E7" w14:textId="77777777" w:rsidR="00526F53" w:rsidRDefault="001C4FF6">
      <w:pPr>
        <w:pStyle w:val="Textoindependiente"/>
        <w:spacing w:line="360" w:lineRule="auto"/>
        <w:ind w:left="427" w:right="135"/>
        <w:jc w:val="both"/>
      </w:pPr>
      <w:r>
        <w:t xml:space="preserve">En consideración a la </w:t>
      </w:r>
      <w:proofErr w:type="spellStart"/>
      <w:r>
        <w:t>improsperidad</w:t>
      </w:r>
      <w:proofErr w:type="spellEnd"/>
      <w:r>
        <w:t xml:space="preserve"> de los cargos de alzada y a la formulación extemporánea la pretensión de nulidad absoluta del contrato No. CCE-RAM.01- 2014 del 22 de diciembre de 2014, se modificará parcialmente la sentencia del 29 de septiembre de 2021, proferida por la Sala de Decisión No. 5 del Tribunal Administrativo</w:t>
      </w:r>
      <w:r>
        <w:rPr>
          <w:spacing w:val="-11"/>
        </w:rPr>
        <w:t xml:space="preserve"> </w:t>
      </w:r>
      <w:r>
        <w:t>de</w:t>
      </w:r>
      <w:r>
        <w:rPr>
          <w:spacing w:val="-11"/>
        </w:rPr>
        <w:t xml:space="preserve"> </w:t>
      </w:r>
      <w:r>
        <w:t>Boyacá,</w:t>
      </w:r>
      <w:r>
        <w:rPr>
          <w:spacing w:val="-11"/>
        </w:rPr>
        <w:t xml:space="preserve"> </w:t>
      </w:r>
      <w:r>
        <w:t>en</w:t>
      </w:r>
      <w:r>
        <w:rPr>
          <w:spacing w:val="-13"/>
        </w:rPr>
        <w:t xml:space="preserve"> </w:t>
      </w:r>
      <w:r>
        <w:t>el</w:t>
      </w:r>
      <w:r>
        <w:rPr>
          <w:spacing w:val="-12"/>
        </w:rPr>
        <w:t xml:space="preserve"> </w:t>
      </w:r>
      <w:r>
        <w:t>sentido</w:t>
      </w:r>
      <w:r>
        <w:rPr>
          <w:spacing w:val="-13"/>
        </w:rPr>
        <w:t xml:space="preserve"> </w:t>
      </w:r>
      <w:r>
        <w:t>de</w:t>
      </w:r>
      <w:r>
        <w:rPr>
          <w:spacing w:val="-13"/>
        </w:rPr>
        <w:t xml:space="preserve"> </w:t>
      </w:r>
      <w:r>
        <w:t>declarar</w:t>
      </w:r>
      <w:r>
        <w:rPr>
          <w:spacing w:val="-12"/>
        </w:rPr>
        <w:t xml:space="preserve"> </w:t>
      </w:r>
      <w:r>
        <w:t>la</w:t>
      </w:r>
      <w:r>
        <w:rPr>
          <w:spacing w:val="-11"/>
        </w:rPr>
        <w:t xml:space="preserve"> </w:t>
      </w:r>
      <w:r>
        <w:t>caducidad</w:t>
      </w:r>
      <w:r>
        <w:rPr>
          <w:spacing w:val="-13"/>
        </w:rPr>
        <w:t xml:space="preserve"> </w:t>
      </w:r>
      <w:r>
        <w:t>del</w:t>
      </w:r>
      <w:r>
        <w:rPr>
          <w:spacing w:val="-14"/>
        </w:rPr>
        <w:t xml:space="preserve"> </w:t>
      </w:r>
      <w:r>
        <w:t>reproche</w:t>
      </w:r>
      <w:r>
        <w:rPr>
          <w:spacing w:val="-11"/>
        </w:rPr>
        <w:t xml:space="preserve"> </w:t>
      </w:r>
      <w:r>
        <w:t xml:space="preserve">sobre la validez de la cláusula </w:t>
      </w:r>
      <w:proofErr w:type="gramStart"/>
      <w:r>
        <w:t>décimo séptima</w:t>
      </w:r>
      <w:proofErr w:type="gramEnd"/>
      <w:r>
        <w:t xml:space="preserve"> del acuerdo de voluntades y confirmar la</w:t>
      </w:r>
    </w:p>
    <w:p w14:paraId="6B7CEEA2" w14:textId="77777777" w:rsidR="00526F53" w:rsidRDefault="00526F53">
      <w:pPr>
        <w:pStyle w:val="Textoindependiente"/>
        <w:spacing w:line="360" w:lineRule="auto"/>
        <w:jc w:val="both"/>
        <w:sectPr w:rsidR="00526F53">
          <w:pgSz w:w="12250" w:h="18730"/>
          <w:pgMar w:top="2380" w:right="1559" w:bottom="1220" w:left="1275" w:header="716" w:footer="1029" w:gutter="0"/>
          <w:cols w:space="720"/>
        </w:sectPr>
      </w:pPr>
    </w:p>
    <w:p w14:paraId="32DBB018" w14:textId="77777777" w:rsidR="00526F53" w:rsidRDefault="00526F53">
      <w:pPr>
        <w:pStyle w:val="Textoindependiente"/>
      </w:pPr>
    </w:p>
    <w:p w14:paraId="30FF4A48" w14:textId="77777777" w:rsidR="00526F53" w:rsidRDefault="00526F53">
      <w:pPr>
        <w:pStyle w:val="Textoindependiente"/>
        <w:spacing w:before="1"/>
      </w:pPr>
    </w:p>
    <w:p w14:paraId="4CD18386" w14:textId="77777777" w:rsidR="00526F53" w:rsidRDefault="001C4FF6">
      <w:pPr>
        <w:pStyle w:val="Textoindependiente"/>
        <w:spacing w:line="360" w:lineRule="auto"/>
        <w:ind w:left="427" w:right="146"/>
        <w:jc w:val="both"/>
      </w:pPr>
      <w:r>
        <w:t xml:space="preserve">decisión recurrida en cuanto a la negativa de las demás pretensiones de la </w:t>
      </w:r>
      <w:r>
        <w:rPr>
          <w:spacing w:val="-2"/>
        </w:rPr>
        <w:t>demanda.</w:t>
      </w:r>
    </w:p>
    <w:p w14:paraId="1CAF7D94" w14:textId="77777777" w:rsidR="00526F53" w:rsidRDefault="00526F53">
      <w:pPr>
        <w:pStyle w:val="Textoindependiente"/>
        <w:spacing w:before="137"/>
      </w:pPr>
    </w:p>
    <w:p w14:paraId="13715EB3" w14:textId="77777777" w:rsidR="00526F53" w:rsidRDefault="001C4FF6">
      <w:pPr>
        <w:pStyle w:val="Ttulo2"/>
        <w:numPr>
          <w:ilvl w:val="0"/>
          <w:numId w:val="1"/>
        </w:numPr>
        <w:tabs>
          <w:tab w:val="left" w:pos="694"/>
        </w:tabs>
        <w:ind w:left="694" w:hanging="267"/>
      </w:pPr>
      <w:r>
        <w:rPr>
          <w:spacing w:val="-2"/>
        </w:rPr>
        <w:t>Costas</w:t>
      </w:r>
    </w:p>
    <w:p w14:paraId="7F4ABAE3" w14:textId="77777777" w:rsidR="00526F53" w:rsidRDefault="00526F53">
      <w:pPr>
        <w:pStyle w:val="Textoindependiente"/>
        <w:spacing w:before="271"/>
        <w:rPr>
          <w:rFonts w:ascii="Arial"/>
          <w:b/>
        </w:rPr>
      </w:pPr>
    </w:p>
    <w:p w14:paraId="70F089B4" w14:textId="77777777" w:rsidR="00526F53" w:rsidRDefault="001C4FF6">
      <w:pPr>
        <w:pStyle w:val="Textoindependiente"/>
        <w:spacing w:line="360" w:lineRule="auto"/>
        <w:ind w:left="427" w:right="137"/>
        <w:jc w:val="both"/>
      </w:pPr>
      <w:r>
        <w:t>El numeral 1 del artículo 365 del CGP</w:t>
      </w:r>
      <w:hyperlink w:anchor="_bookmark75" w:history="1">
        <w:r>
          <w:rPr>
            <w:position w:val="8"/>
            <w:sz w:val="16"/>
          </w:rPr>
          <w:t>76</w:t>
        </w:r>
      </w:hyperlink>
      <w:r>
        <w:rPr>
          <w:spacing w:val="33"/>
          <w:position w:val="8"/>
          <w:sz w:val="16"/>
        </w:rPr>
        <w:t xml:space="preserve"> </w:t>
      </w:r>
      <w:r>
        <w:t>dispuso que se condenará en costas a la parte</w:t>
      </w:r>
      <w:r>
        <w:rPr>
          <w:spacing w:val="-4"/>
        </w:rPr>
        <w:t xml:space="preserve"> </w:t>
      </w:r>
      <w:r>
        <w:t>vencida</w:t>
      </w:r>
      <w:r>
        <w:rPr>
          <w:spacing w:val="-3"/>
        </w:rPr>
        <w:t xml:space="preserve"> </w:t>
      </w:r>
      <w:r>
        <w:t>en</w:t>
      </w:r>
      <w:r>
        <w:rPr>
          <w:spacing w:val="-4"/>
        </w:rPr>
        <w:t xml:space="preserve"> </w:t>
      </w:r>
      <w:r>
        <w:t>el</w:t>
      </w:r>
      <w:r>
        <w:rPr>
          <w:spacing w:val="-5"/>
        </w:rPr>
        <w:t xml:space="preserve"> </w:t>
      </w:r>
      <w:r>
        <w:t>proceso</w:t>
      </w:r>
      <w:r>
        <w:rPr>
          <w:spacing w:val="-1"/>
        </w:rPr>
        <w:t xml:space="preserve"> </w:t>
      </w:r>
      <w:r>
        <w:rPr>
          <w:rFonts w:ascii="Arial" w:hAnsi="Arial"/>
          <w:i/>
        </w:rPr>
        <w:t>“o</w:t>
      </w:r>
      <w:r>
        <w:rPr>
          <w:rFonts w:ascii="Arial" w:hAnsi="Arial"/>
          <w:i/>
          <w:spacing w:val="-4"/>
        </w:rPr>
        <w:t xml:space="preserve"> </w:t>
      </w:r>
      <w:r>
        <w:rPr>
          <w:rFonts w:ascii="Arial" w:hAnsi="Arial"/>
          <w:i/>
        </w:rPr>
        <w:t>a</w:t>
      </w:r>
      <w:r>
        <w:rPr>
          <w:rFonts w:ascii="Arial" w:hAnsi="Arial"/>
          <w:i/>
          <w:spacing w:val="-4"/>
        </w:rPr>
        <w:t xml:space="preserve"> </w:t>
      </w:r>
      <w:r>
        <w:rPr>
          <w:rFonts w:ascii="Arial" w:hAnsi="Arial"/>
          <w:i/>
        </w:rPr>
        <w:t>quien</w:t>
      </w:r>
      <w:r>
        <w:rPr>
          <w:rFonts w:ascii="Arial" w:hAnsi="Arial"/>
          <w:i/>
          <w:spacing w:val="-4"/>
        </w:rPr>
        <w:t xml:space="preserve"> </w:t>
      </w:r>
      <w:r>
        <w:rPr>
          <w:rFonts w:ascii="Arial" w:hAnsi="Arial"/>
          <w:i/>
        </w:rPr>
        <w:t>se</w:t>
      </w:r>
      <w:r>
        <w:rPr>
          <w:rFonts w:ascii="Arial" w:hAnsi="Arial"/>
          <w:i/>
          <w:spacing w:val="-4"/>
        </w:rPr>
        <w:t xml:space="preserve"> </w:t>
      </w:r>
      <w:r>
        <w:rPr>
          <w:rFonts w:ascii="Arial" w:hAnsi="Arial"/>
          <w:i/>
        </w:rPr>
        <w:t>le</w:t>
      </w:r>
      <w:r>
        <w:rPr>
          <w:rFonts w:ascii="Arial" w:hAnsi="Arial"/>
          <w:i/>
          <w:spacing w:val="-4"/>
        </w:rPr>
        <w:t xml:space="preserve"> </w:t>
      </w:r>
      <w:r>
        <w:rPr>
          <w:rFonts w:ascii="Arial" w:hAnsi="Arial"/>
          <w:i/>
        </w:rPr>
        <w:t>resuelva</w:t>
      </w:r>
      <w:r>
        <w:rPr>
          <w:rFonts w:ascii="Arial" w:hAnsi="Arial"/>
          <w:i/>
          <w:spacing w:val="-4"/>
        </w:rPr>
        <w:t xml:space="preserve"> </w:t>
      </w:r>
      <w:r>
        <w:rPr>
          <w:rFonts w:ascii="Arial" w:hAnsi="Arial"/>
          <w:i/>
        </w:rPr>
        <w:t>desfavorablemente</w:t>
      </w:r>
      <w:r>
        <w:rPr>
          <w:rFonts w:ascii="Arial" w:hAnsi="Arial"/>
          <w:i/>
          <w:spacing w:val="-3"/>
        </w:rPr>
        <w:t xml:space="preserve"> </w:t>
      </w:r>
      <w:r>
        <w:rPr>
          <w:rFonts w:ascii="Arial" w:hAnsi="Arial"/>
          <w:i/>
        </w:rPr>
        <w:t>el</w:t>
      </w:r>
      <w:r>
        <w:rPr>
          <w:rFonts w:ascii="Arial" w:hAnsi="Arial"/>
          <w:i/>
          <w:spacing w:val="-5"/>
        </w:rPr>
        <w:t xml:space="preserve"> </w:t>
      </w:r>
      <w:r>
        <w:rPr>
          <w:rFonts w:ascii="Arial" w:hAnsi="Arial"/>
          <w:i/>
        </w:rPr>
        <w:t>recurso de apelación”</w:t>
      </w:r>
      <w:r>
        <w:t>, siempre que se demuestre en el expediente su causación y en la medida de su comprobación</w:t>
      </w:r>
      <w:hyperlink w:anchor="_bookmark76" w:history="1">
        <w:r>
          <w:rPr>
            <w:position w:val="8"/>
            <w:sz w:val="16"/>
          </w:rPr>
          <w:t>77</w:t>
        </w:r>
      </w:hyperlink>
      <w:r>
        <w:t>. Atendiendo a lo allí ordenado, se condenará en costas</w:t>
      </w:r>
      <w:r>
        <w:rPr>
          <w:spacing w:val="-10"/>
        </w:rPr>
        <w:t xml:space="preserve"> </w:t>
      </w:r>
      <w:r>
        <w:t>en</w:t>
      </w:r>
      <w:r>
        <w:rPr>
          <w:spacing w:val="-7"/>
        </w:rPr>
        <w:t xml:space="preserve"> </w:t>
      </w:r>
      <w:r>
        <w:t>segunda</w:t>
      </w:r>
      <w:r>
        <w:rPr>
          <w:spacing w:val="-7"/>
        </w:rPr>
        <w:t xml:space="preserve"> </w:t>
      </w:r>
      <w:r>
        <w:t>instancia</w:t>
      </w:r>
      <w:r>
        <w:rPr>
          <w:spacing w:val="-10"/>
        </w:rPr>
        <w:t xml:space="preserve"> </w:t>
      </w:r>
      <w:r>
        <w:t>a</w:t>
      </w:r>
      <w:r>
        <w:rPr>
          <w:spacing w:val="-4"/>
        </w:rPr>
        <w:t xml:space="preserve"> </w:t>
      </w:r>
      <w:r>
        <w:t>Socar</w:t>
      </w:r>
      <w:r>
        <w:rPr>
          <w:spacing w:val="-8"/>
        </w:rPr>
        <w:t xml:space="preserve"> </w:t>
      </w:r>
      <w:r>
        <w:t>Ingeniería</w:t>
      </w:r>
      <w:r>
        <w:rPr>
          <w:spacing w:val="-7"/>
        </w:rPr>
        <w:t xml:space="preserve"> </w:t>
      </w:r>
      <w:r>
        <w:t>S.A.S.,</w:t>
      </w:r>
      <w:r>
        <w:rPr>
          <w:spacing w:val="-7"/>
        </w:rPr>
        <w:t xml:space="preserve"> </w:t>
      </w:r>
      <w:r>
        <w:t>por</w:t>
      </w:r>
      <w:r>
        <w:rPr>
          <w:spacing w:val="-8"/>
        </w:rPr>
        <w:t xml:space="preserve"> </w:t>
      </w:r>
      <w:r>
        <w:t>resultar</w:t>
      </w:r>
      <w:r>
        <w:rPr>
          <w:spacing w:val="-8"/>
        </w:rPr>
        <w:t xml:space="preserve"> </w:t>
      </w:r>
      <w:r>
        <w:t>vencida</w:t>
      </w:r>
      <w:r>
        <w:rPr>
          <w:spacing w:val="-9"/>
        </w:rPr>
        <w:t xml:space="preserve"> </w:t>
      </w:r>
      <w:r>
        <w:t>en</w:t>
      </w:r>
      <w:r>
        <w:rPr>
          <w:spacing w:val="-9"/>
        </w:rPr>
        <w:t xml:space="preserve"> </w:t>
      </w:r>
      <w:r>
        <w:t xml:space="preserve">esta </w:t>
      </w:r>
      <w:r>
        <w:rPr>
          <w:spacing w:val="-2"/>
        </w:rPr>
        <w:t>instancia.</w:t>
      </w:r>
    </w:p>
    <w:p w14:paraId="56DFA651" w14:textId="77777777" w:rsidR="00526F53" w:rsidRDefault="00526F53">
      <w:pPr>
        <w:pStyle w:val="Textoindependiente"/>
        <w:spacing w:before="135"/>
      </w:pPr>
    </w:p>
    <w:p w14:paraId="5CFC48DE" w14:textId="77777777" w:rsidR="00526F53" w:rsidRDefault="001C4FF6">
      <w:pPr>
        <w:pStyle w:val="Textoindependiente"/>
        <w:spacing w:line="360" w:lineRule="auto"/>
        <w:ind w:left="427" w:right="144"/>
        <w:jc w:val="both"/>
      </w:pPr>
      <w:r>
        <w:t>Las agencias en derecho se fijarán con observancia de las tarifas establecidas por el Consejo Superior de la Judicatura, en virtud del numeral 4 del artículo 366 del CGP</w:t>
      </w:r>
      <w:hyperlink w:anchor="_bookmark77" w:history="1">
        <w:r>
          <w:rPr>
            <w:position w:val="8"/>
            <w:sz w:val="16"/>
          </w:rPr>
          <w:t>78</w:t>
        </w:r>
      </w:hyperlink>
      <w:r>
        <w:t>. Para</w:t>
      </w:r>
      <w:r>
        <w:rPr>
          <w:spacing w:val="-1"/>
        </w:rPr>
        <w:t xml:space="preserve"> </w:t>
      </w:r>
      <w:r>
        <w:t>esos</w:t>
      </w:r>
      <w:r>
        <w:rPr>
          <w:spacing w:val="-1"/>
        </w:rPr>
        <w:t xml:space="preserve"> </w:t>
      </w:r>
      <w:r>
        <w:t>efectos deberá</w:t>
      </w:r>
      <w:r>
        <w:rPr>
          <w:spacing w:val="-1"/>
        </w:rPr>
        <w:t xml:space="preserve"> </w:t>
      </w:r>
      <w:r>
        <w:t>atenderse la naturaleza, calidad y</w:t>
      </w:r>
      <w:r>
        <w:rPr>
          <w:spacing w:val="-1"/>
        </w:rPr>
        <w:t xml:space="preserve"> </w:t>
      </w:r>
      <w:r>
        <w:t>duración de la gestión realizada por el apoderado o la parte que litigó personalmente, la cuantía del proceso y otras circunstancias especiales.</w:t>
      </w:r>
    </w:p>
    <w:p w14:paraId="55844583" w14:textId="77777777" w:rsidR="00526F53" w:rsidRDefault="00526F53">
      <w:pPr>
        <w:pStyle w:val="Textoindependiente"/>
        <w:spacing w:before="134"/>
      </w:pPr>
    </w:p>
    <w:p w14:paraId="4E6B9CC3" w14:textId="77777777" w:rsidR="00526F53" w:rsidRDefault="001C4FF6">
      <w:pPr>
        <w:pStyle w:val="Textoindependiente"/>
        <w:spacing w:line="360" w:lineRule="auto"/>
        <w:ind w:left="427" w:right="138"/>
        <w:jc w:val="both"/>
      </w:pPr>
      <w:r>
        <w:t xml:space="preserve">En el </w:t>
      </w:r>
      <w:proofErr w:type="gramStart"/>
      <w:r>
        <w:rPr>
          <w:rFonts w:ascii="Arial" w:hAnsi="Arial"/>
          <w:i/>
        </w:rPr>
        <w:t>sub lite</w:t>
      </w:r>
      <w:proofErr w:type="gramEnd"/>
      <w:r>
        <w:t>, el municipio de Ramiriquí adelantó gestiones de manera activa en esta</w:t>
      </w:r>
      <w:r>
        <w:rPr>
          <w:spacing w:val="-4"/>
        </w:rPr>
        <w:t xml:space="preserve"> </w:t>
      </w:r>
      <w:r>
        <w:t>instancia,</w:t>
      </w:r>
      <w:r>
        <w:rPr>
          <w:spacing w:val="-6"/>
        </w:rPr>
        <w:t xml:space="preserve"> </w:t>
      </w:r>
      <w:r>
        <w:t>pues,</w:t>
      </w:r>
      <w:r>
        <w:rPr>
          <w:spacing w:val="-4"/>
        </w:rPr>
        <w:t xml:space="preserve"> </w:t>
      </w:r>
      <w:r>
        <w:t>además</w:t>
      </w:r>
      <w:r>
        <w:rPr>
          <w:spacing w:val="-4"/>
        </w:rPr>
        <w:t xml:space="preserve"> </w:t>
      </w:r>
      <w:r>
        <w:t>de</w:t>
      </w:r>
      <w:r>
        <w:rPr>
          <w:spacing w:val="-4"/>
        </w:rPr>
        <w:t xml:space="preserve"> </w:t>
      </w:r>
      <w:r>
        <w:t>acudir</w:t>
      </w:r>
      <w:r>
        <w:rPr>
          <w:spacing w:val="-6"/>
        </w:rPr>
        <w:t xml:space="preserve"> </w:t>
      </w:r>
      <w:r>
        <w:t>con</w:t>
      </w:r>
      <w:r>
        <w:rPr>
          <w:spacing w:val="-4"/>
        </w:rPr>
        <w:t xml:space="preserve"> </w:t>
      </w:r>
      <w:r>
        <w:t>apoderado,</w:t>
      </w:r>
      <w:r>
        <w:rPr>
          <w:spacing w:val="-4"/>
        </w:rPr>
        <w:t xml:space="preserve"> </w:t>
      </w:r>
      <w:r>
        <w:t>intervino</w:t>
      </w:r>
      <w:r>
        <w:rPr>
          <w:spacing w:val="-6"/>
        </w:rPr>
        <w:t xml:space="preserve"> </w:t>
      </w:r>
      <w:r>
        <w:t>durante</w:t>
      </w:r>
      <w:r>
        <w:rPr>
          <w:spacing w:val="-4"/>
        </w:rPr>
        <w:t xml:space="preserve"> </w:t>
      </w:r>
      <w:r>
        <w:t>la</w:t>
      </w:r>
      <w:r>
        <w:rPr>
          <w:spacing w:val="-4"/>
        </w:rPr>
        <w:t xml:space="preserve"> </w:t>
      </w:r>
      <w:r>
        <w:t>firmeza del auto admisorio de la apelación, de ahí que las agencias en derecho se encuentren causadas, por lo que la Sala las fijará con base en lo dispuesto en el Acuerdo PSAA16-10554 del 5</w:t>
      </w:r>
      <w:r>
        <w:rPr>
          <w:spacing w:val="-2"/>
        </w:rPr>
        <w:t xml:space="preserve"> </w:t>
      </w:r>
      <w:r>
        <w:t>de agosto de</w:t>
      </w:r>
      <w:r>
        <w:rPr>
          <w:spacing w:val="-2"/>
        </w:rPr>
        <w:t xml:space="preserve"> </w:t>
      </w:r>
      <w:r>
        <w:t>2016</w:t>
      </w:r>
      <w:hyperlink w:anchor="_bookmark78" w:history="1">
        <w:r>
          <w:rPr>
            <w:position w:val="8"/>
            <w:sz w:val="16"/>
          </w:rPr>
          <w:t>79</w:t>
        </w:r>
      </w:hyperlink>
      <w:r>
        <w:t>, según el cual, en los procesos</w:t>
      </w:r>
    </w:p>
    <w:p w14:paraId="1169CD71" w14:textId="77777777" w:rsidR="00526F53" w:rsidRDefault="001C4FF6">
      <w:pPr>
        <w:pStyle w:val="Textoindependiente"/>
        <w:spacing w:before="3"/>
        <w:rPr>
          <w:sz w:val="20"/>
        </w:rPr>
      </w:pPr>
      <w:r>
        <w:rPr>
          <w:noProof/>
          <w:sz w:val="20"/>
        </w:rPr>
        <mc:AlternateContent>
          <mc:Choice Requires="wps">
            <w:drawing>
              <wp:anchor distT="0" distB="0" distL="0" distR="0" simplePos="0" relativeHeight="487601664" behindDoc="1" locked="0" layoutInCell="1" allowOverlap="1" wp14:anchorId="2A73A064" wp14:editId="30DCE742">
                <wp:simplePos x="0" y="0"/>
                <wp:positionH relativeFrom="page">
                  <wp:posOffset>1080820</wp:posOffset>
                </wp:positionH>
                <wp:positionV relativeFrom="paragraph">
                  <wp:posOffset>163665</wp:posOffset>
                </wp:positionV>
                <wp:extent cx="1829435" cy="762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7135B5" id="Graphic 32" o:spid="_x0000_s1026" style="position:absolute;margin-left:85.1pt;margin-top:12.9pt;width:144.05pt;height:.6pt;z-index:-157148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" path="m1829054,l,,,7619r1829054,l1829054,xe" fillcolor="black" stroked="f">
                <v:path arrowok="t"/>
                <w10:wrap type="topAndBottom" anchorx="page"/>
              </v:shape>
            </w:pict>
          </mc:Fallback>
        </mc:AlternateContent>
      </w:r>
    </w:p>
    <w:p w14:paraId="22FB3168" w14:textId="77777777" w:rsidR="00526F53" w:rsidRDefault="00526F53">
      <w:pPr>
        <w:pStyle w:val="Textoindependiente"/>
        <w:spacing w:before="148"/>
        <w:rPr>
          <w:sz w:val="20"/>
        </w:rPr>
      </w:pPr>
    </w:p>
    <w:p w14:paraId="19A335F4" w14:textId="77777777" w:rsidR="00526F53" w:rsidRDefault="001C4FF6">
      <w:pPr>
        <w:spacing w:before="1"/>
        <w:ind w:left="427" w:right="139"/>
        <w:jc w:val="both"/>
        <w:rPr>
          <w:rFonts w:ascii="Arial" w:hAnsi="Arial"/>
          <w:i/>
          <w:sz w:val="20"/>
        </w:rPr>
      </w:pPr>
      <w:bookmarkStart w:id="75" w:name="_bookmark75"/>
      <w:bookmarkEnd w:id="75"/>
      <w:r>
        <w:rPr>
          <w:position w:val="6"/>
          <w:sz w:val="13"/>
        </w:rPr>
        <w:t>76</w:t>
      </w:r>
      <w:r>
        <w:rPr>
          <w:spacing w:val="28"/>
          <w:position w:val="6"/>
          <w:sz w:val="13"/>
        </w:rPr>
        <w:t xml:space="preserve"> </w:t>
      </w:r>
      <w:proofErr w:type="gramStart"/>
      <w:r>
        <w:rPr>
          <w:sz w:val="20"/>
        </w:rPr>
        <w:t>Aplicable</w:t>
      </w:r>
      <w:proofErr w:type="gramEnd"/>
      <w:r>
        <w:rPr>
          <w:sz w:val="20"/>
        </w:rPr>
        <w:t xml:space="preserve"> en virtud de lo previsto en el artículo 188 del CPACA, a cuyo tenor se expone: </w:t>
      </w:r>
      <w:r>
        <w:rPr>
          <w:rFonts w:ascii="Arial" w:hAnsi="Arial"/>
          <w:i/>
          <w:sz w:val="20"/>
        </w:rPr>
        <w:t xml:space="preserve">“[…] la sentencia dispondrá sobre la condena en costas, cuya liquidación y ejecución se regirán por las </w:t>
      </w:r>
      <w:bookmarkStart w:id="76" w:name="_bookmark76"/>
      <w:bookmarkEnd w:id="76"/>
      <w:r>
        <w:rPr>
          <w:rFonts w:ascii="Arial" w:hAnsi="Arial"/>
          <w:i/>
          <w:sz w:val="20"/>
        </w:rPr>
        <w:t>normas del Código de Procedimiento Civil […]”.</w:t>
      </w:r>
    </w:p>
    <w:p w14:paraId="25599CF2" w14:textId="77777777" w:rsidR="00526F53" w:rsidRDefault="001C4FF6">
      <w:pPr>
        <w:ind w:left="427" w:right="140"/>
        <w:jc w:val="both"/>
        <w:rPr>
          <w:rFonts w:ascii="Arial" w:hAnsi="Arial"/>
          <w:i/>
          <w:sz w:val="20"/>
        </w:rPr>
      </w:pPr>
      <w:r>
        <w:rPr>
          <w:position w:val="6"/>
          <w:sz w:val="13"/>
        </w:rPr>
        <w:t>77</w:t>
      </w:r>
      <w:r>
        <w:rPr>
          <w:spacing w:val="14"/>
          <w:position w:val="6"/>
          <w:sz w:val="13"/>
        </w:rPr>
        <w:t xml:space="preserve"> </w:t>
      </w:r>
      <w:r>
        <w:rPr>
          <w:rFonts w:ascii="Arial" w:hAnsi="Arial"/>
          <w:i/>
          <w:sz w:val="20"/>
        </w:rPr>
        <w:t>“Artículo</w:t>
      </w:r>
      <w:r>
        <w:rPr>
          <w:rFonts w:ascii="Arial" w:hAnsi="Arial"/>
          <w:i/>
          <w:spacing w:val="-4"/>
          <w:sz w:val="20"/>
        </w:rPr>
        <w:t xml:space="preserve"> </w:t>
      </w:r>
      <w:r>
        <w:rPr>
          <w:rFonts w:ascii="Arial" w:hAnsi="Arial"/>
          <w:i/>
          <w:sz w:val="20"/>
        </w:rPr>
        <w:t>365.</w:t>
      </w:r>
      <w:r>
        <w:rPr>
          <w:rFonts w:ascii="Arial" w:hAnsi="Arial"/>
          <w:i/>
          <w:spacing w:val="-3"/>
          <w:sz w:val="20"/>
        </w:rPr>
        <w:t xml:space="preserve"> </w:t>
      </w:r>
      <w:r>
        <w:rPr>
          <w:rFonts w:ascii="Arial" w:hAnsi="Arial"/>
          <w:i/>
          <w:sz w:val="20"/>
        </w:rPr>
        <w:t>Condena</w:t>
      </w:r>
      <w:r>
        <w:rPr>
          <w:rFonts w:ascii="Arial" w:hAnsi="Arial"/>
          <w:i/>
          <w:spacing w:val="-3"/>
          <w:sz w:val="20"/>
        </w:rPr>
        <w:t xml:space="preserve"> </w:t>
      </w:r>
      <w:r>
        <w:rPr>
          <w:rFonts w:ascii="Arial" w:hAnsi="Arial"/>
          <w:i/>
          <w:sz w:val="20"/>
        </w:rPr>
        <w:t>en</w:t>
      </w:r>
      <w:r>
        <w:rPr>
          <w:rFonts w:ascii="Arial" w:hAnsi="Arial"/>
          <w:i/>
          <w:spacing w:val="-1"/>
          <w:sz w:val="20"/>
        </w:rPr>
        <w:t xml:space="preserve"> </w:t>
      </w:r>
      <w:r>
        <w:rPr>
          <w:rFonts w:ascii="Arial" w:hAnsi="Arial"/>
          <w:i/>
          <w:sz w:val="20"/>
        </w:rPr>
        <w:t>costas.</w:t>
      </w:r>
      <w:r>
        <w:rPr>
          <w:rFonts w:ascii="Arial" w:hAnsi="Arial"/>
          <w:i/>
          <w:spacing w:val="-2"/>
          <w:sz w:val="20"/>
        </w:rPr>
        <w:t xml:space="preserve"> </w:t>
      </w:r>
      <w:r>
        <w:rPr>
          <w:rFonts w:ascii="Arial" w:hAnsi="Arial"/>
          <w:i/>
          <w:sz w:val="20"/>
        </w:rPr>
        <w:t>En</w:t>
      </w:r>
      <w:r>
        <w:rPr>
          <w:rFonts w:ascii="Arial" w:hAnsi="Arial"/>
          <w:i/>
          <w:spacing w:val="-3"/>
          <w:sz w:val="20"/>
        </w:rPr>
        <w:t xml:space="preserve"> </w:t>
      </w:r>
      <w:r>
        <w:rPr>
          <w:rFonts w:ascii="Arial" w:hAnsi="Arial"/>
          <w:i/>
          <w:sz w:val="20"/>
        </w:rPr>
        <w:t>los</w:t>
      </w:r>
      <w:r>
        <w:rPr>
          <w:rFonts w:ascii="Arial" w:hAnsi="Arial"/>
          <w:i/>
          <w:spacing w:val="-2"/>
          <w:sz w:val="20"/>
        </w:rPr>
        <w:t xml:space="preserve"> </w:t>
      </w:r>
      <w:r>
        <w:rPr>
          <w:rFonts w:ascii="Arial" w:hAnsi="Arial"/>
          <w:i/>
          <w:sz w:val="20"/>
        </w:rPr>
        <w:t>procesos</w:t>
      </w:r>
      <w:r>
        <w:rPr>
          <w:rFonts w:ascii="Arial" w:hAnsi="Arial"/>
          <w:i/>
          <w:spacing w:val="-5"/>
          <w:sz w:val="20"/>
        </w:rPr>
        <w:t xml:space="preserve"> </w:t>
      </w:r>
      <w:r>
        <w:rPr>
          <w:rFonts w:ascii="Arial" w:hAnsi="Arial"/>
          <w:i/>
          <w:sz w:val="20"/>
        </w:rPr>
        <w:t>y</w:t>
      </w:r>
      <w:r>
        <w:rPr>
          <w:rFonts w:ascii="Arial" w:hAnsi="Arial"/>
          <w:i/>
          <w:spacing w:val="-2"/>
          <w:sz w:val="20"/>
        </w:rPr>
        <w:t xml:space="preserve"> </w:t>
      </w:r>
      <w:r>
        <w:rPr>
          <w:rFonts w:ascii="Arial" w:hAnsi="Arial"/>
          <w:i/>
          <w:sz w:val="20"/>
        </w:rPr>
        <w:t>en</w:t>
      </w:r>
      <w:r>
        <w:rPr>
          <w:rFonts w:ascii="Arial" w:hAnsi="Arial"/>
          <w:i/>
          <w:spacing w:val="-6"/>
          <w:sz w:val="20"/>
        </w:rPr>
        <w:t xml:space="preserve"> </w:t>
      </w:r>
      <w:r>
        <w:rPr>
          <w:rFonts w:ascii="Arial" w:hAnsi="Arial"/>
          <w:i/>
          <w:sz w:val="20"/>
        </w:rPr>
        <w:t>las</w:t>
      </w:r>
      <w:r>
        <w:rPr>
          <w:rFonts w:ascii="Arial" w:hAnsi="Arial"/>
          <w:i/>
          <w:spacing w:val="-5"/>
          <w:sz w:val="20"/>
        </w:rPr>
        <w:t xml:space="preserve"> </w:t>
      </w:r>
      <w:r>
        <w:rPr>
          <w:rFonts w:ascii="Arial" w:hAnsi="Arial"/>
          <w:i/>
          <w:sz w:val="20"/>
        </w:rPr>
        <w:t>actuaciones</w:t>
      </w:r>
      <w:r>
        <w:rPr>
          <w:rFonts w:ascii="Arial" w:hAnsi="Arial"/>
          <w:i/>
          <w:spacing w:val="-2"/>
          <w:sz w:val="20"/>
        </w:rPr>
        <w:t xml:space="preserve"> </w:t>
      </w:r>
      <w:r>
        <w:rPr>
          <w:rFonts w:ascii="Arial" w:hAnsi="Arial"/>
          <w:i/>
          <w:sz w:val="20"/>
        </w:rPr>
        <w:t>posteriores</w:t>
      </w:r>
      <w:r>
        <w:rPr>
          <w:rFonts w:ascii="Arial" w:hAnsi="Arial"/>
          <w:i/>
          <w:spacing w:val="-5"/>
          <w:sz w:val="20"/>
        </w:rPr>
        <w:t xml:space="preserve"> </w:t>
      </w:r>
      <w:r>
        <w:rPr>
          <w:rFonts w:ascii="Arial" w:hAnsi="Arial"/>
          <w:i/>
          <w:sz w:val="20"/>
        </w:rPr>
        <w:t>a</w:t>
      </w:r>
      <w:r>
        <w:rPr>
          <w:rFonts w:ascii="Arial" w:hAnsi="Arial"/>
          <w:i/>
          <w:spacing w:val="-4"/>
          <w:sz w:val="20"/>
        </w:rPr>
        <w:t xml:space="preserve"> </w:t>
      </w:r>
      <w:r>
        <w:rPr>
          <w:rFonts w:ascii="Arial" w:hAnsi="Arial"/>
          <w:i/>
          <w:sz w:val="20"/>
        </w:rPr>
        <w:t>aquellos</w:t>
      </w:r>
      <w:r>
        <w:rPr>
          <w:rFonts w:ascii="Arial" w:hAnsi="Arial"/>
          <w:i/>
          <w:spacing w:val="-2"/>
          <w:sz w:val="20"/>
        </w:rPr>
        <w:t xml:space="preserve"> </w:t>
      </w:r>
      <w:r>
        <w:rPr>
          <w:rFonts w:ascii="Arial" w:hAnsi="Arial"/>
          <w:i/>
          <w:sz w:val="20"/>
        </w:rPr>
        <w:t>en que</w:t>
      </w:r>
      <w:r>
        <w:rPr>
          <w:rFonts w:ascii="Arial" w:hAnsi="Arial"/>
          <w:i/>
          <w:spacing w:val="-1"/>
          <w:sz w:val="20"/>
        </w:rPr>
        <w:t xml:space="preserve"> </w:t>
      </w:r>
      <w:r>
        <w:rPr>
          <w:rFonts w:ascii="Arial" w:hAnsi="Arial"/>
          <w:i/>
          <w:sz w:val="20"/>
        </w:rPr>
        <w:t>haya</w:t>
      </w:r>
      <w:r>
        <w:rPr>
          <w:rFonts w:ascii="Arial" w:hAnsi="Arial"/>
          <w:i/>
          <w:spacing w:val="-3"/>
          <w:sz w:val="20"/>
        </w:rPr>
        <w:t xml:space="preserve"> </w:t>
      </w:r>
      <w:r>
        <w:rPr>
          <w:rFonts w:ascii="Arial" w:hAnsi="Arial"/>
          <w:i/>
          <w:sz w:val="20"/>
        </w:rPr>
        <w:t>controversia</w:t>
      </w:r>
      <w:r>
        <w:rPr>
          <w:rFonts w:ascii="Arial" w:hAnsi="Arial"/>
          <w:i/>
          <w:spacing w:val="-1"/>
          <w:sz w:val="20"/>
        </w:rPr>
        <w:t xml:space="preserve"> </w:t>
      </w:r>
      <w:r>
        <w:rPr>
          <w:rFonts w:ascii="Arial" w:hAnsi="Arial"/>
          <w:i/>
          <w:sz w:val="20"/>
        </w:rPr>
        <w:t>la</w:t>
      </w:r>
      <w:r>
        <w:rPr>
          <w:rFonts w:ascii="Arial" w:hAnsi="Arial"/>
          <w:i/>
          <w:spacing w:val="-3"/>
          <w:sz w:val="20"/>
        </w:rPr>
        <w:t xml:space="preserve"> </w:t>
      </w:r>
      <w:r>
        <w:rPr>
          <w:rFonts w:ascii="Arial" w:hAnsi="Arial"/>
          <w:i/>
          <w:sz w:val="20"/>
        </w:rPr>
        <w:t>condena</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costas</w:t>
      </w:r>
      <w:r>
        <w:rPr>
          <w:rFonts w:ascii="Arial" w:hAnsi="Arial"/>
          <w:i/>
          <w:spacing w:val="-2"/>
          <w:sz w:val="20"/>
        </w:rPr>
        <w:t xml:space="preserve"> </w:t>
      </w:r>
      <w:r>
        <w:rPr>
          <w:rFonts w:ascii="Arial" w:hAnsi="Arial"/>
          <w:i/>
          <w:sz w:val="20"/>
        </w:rPr>
        <w:t>se</w:t>
      </w:r>
      <w:r>
        <w:rPr>
          <w:rFonts w:ascii="Arial" w:hAnsi="Arial"/>
          <w:i/>
          <w:spacing w:val="-3"/>
          <w:sz w:val="20"/>
        </w:rPr>
        <w:t xml:space="preserve"> </w:t>
      </w:r>
      <w:r>
        <w:rPr>
          <w:rFonts w:ascii="Arial" w:hAnsi="Arial"/>
          <w:i/>
          <w:sz w:val="20"/>
        </w:rPr>
        <w:t>sujetará</w:t>
      </w:r>
      <w:r>
        <w:rPr>
          <w:rFonts w:ascii="Arial" w:hAnsi="Arial"/>
          <w:i/>
          <w:spacing w:val="-3"/>
          <w:sz w:val="20"/>
        </w:rPr>
        <w:t xml:space="preserve"> </w:t>
      </w:r>
      <w:r>
        <w:rPr>
          <w:rFonts w:ascii="Arial" w:hAnsi="Arial"/>
          <w:i/>
          <w:sz w:val="20"/>
        </w:rPr>
        <w:t>a</w:t>
      </w:r>
      <w:r>
        <w:rPr>
          <w:rFonts w:ascii="Arial" w:hAnsi="Arial"/>
          <w:i/>
          <w:spacing w:val="-2"/>
          <w:sz w:val="20"/>
        </w:rPr>
        <w:t xml:space="preserve"> </w:t>
      </w:r>
      <w:r>
        <w:rPr>
          <w:rFonts w:ascii="Arial" w:hAnsi="Arial"/>
          <w:i/>
          <w:sz w:val="20"/>
        </w:rPr>
        <w:t>las</w:t>
      </w:r>
      <w:r>
        <w:rPr>
          <w:rFonts w:ascii="Arial" w:hAnsi="Arial"/>
          <w:i/>
          <w:spacing w:val="-2"/>
          <w:sz w:val="20"/>
        </w:rPr>
        <w:t xml:space="preserve"> </w:t>
      </w:r>
      <w:r>
        <w:rPr>
          <w:rFonts w:ascii="Arial" w:hAnsi="Arial"/>
          <w:i/>
          <w:sz w:val="20"/>
        </w:rPr>
        <w:t>siguientes</w:t>
      </w:r>
      <w:r>
        <w:rPr>
          <w:rFonts w:ascii="Arial" w:hAnsi="Arial"/>
          <w:i/>
          <w:spacing w:val="-2"/>
          <w:sz w:val="20"/>
        </w:rPr>
        <w:t xml:space="preserve"> </w:t>
      </w:r>
      <w:r>
        <w:rPr>
          <w:rFonts w:ascii="Arial" w:hAnsi="Arial"/>
          <w:i/>
          <w:sz w:val="20"/>
        </w:rPr>
        <w:t>reglas:</w:t>
      </w:r>
      <w:r>
        <w:rPr>
          <w:rFonts w:ascii="Arial" w:hAnsi="Arial"/>
          <w:i/>
          <w:spacing w:val="-3"/>
          <w:sz w:val="20"/>
        </w:rPr>
        <w:t xml:space="preserve"> </w:t>
      </w:r>
      <w:r>
        <w:rPr>
          <w:rFonts w:ascii="Arial" w:hAnsi="Arial"/>
          <w:i/>
          <w:sz w:val="20"/>
        </w:rPr>
        <w:t>1.</w:t>
      </w:r>
      <w:r>
        <w:rPr>
          <w:rFonts w:ascii="Arial" w:hAnsi="Arial"/>
          <w:i/>
          <w:spacing w:val="-1"/>
          <w:sz w:val="20"/>
        </w:rPr>
        <w:t xml:space="preserve"> </w:t>
      </w:r>
      <w:r>
        <w:rPr>
          <w:rFonts w:ascii="Arial" w:hAnsi="Arial"/>
          <w:i/>
          <w:sz w:val="20"/>
        </w:rPr>
        <w:t>Se</w:t>
      </w:r>
      <w:r>
        <w:rPr>
          <w:rFonts w:ascii="Arial" w:hAnsi="Arial"/>
          <w:i/>
          <w:spacing w:val="-3"/>
          <w:sz w:val="20"/>
        </w:rPr>
        <w:t xml:space="preserve"> </w:t>
      </w:r>
      <w:r>
        <w:rPr>
          <w:rFonts w:ascii="Arial" w:hAnsi="Arial"/>
          <w:i/>
          <w:sz w:val="20"/>
        </w:rPr>
        <w:t>condenará</w:t>
      </w:r>
      <w:r>
        <w:rPr>
          <w:rFonts w:ascii="Arial" w:hAnsi="Arial"/>
          <w:i/>
          <w:spacing w:val="-1"/>
          <w:sz w:val="20"/>
        </w:rPr>
        <w:t xml:space="preserve"> </w:t>
      </w:r>
      <w:r>
        <w:rPr>
          <w:rFonts w:ascii="Arial" w:hAnsi="Arial"/>
          <w:i/>
          <w:sz w:val="20"/>
        </w:rPr>
        <w:t>en costas a la parte vencida en el proceso, o a quien se le resuelva desfavorablemente el recurso de apelación,</w:t>
      </w:r>
      <w:r>
        <w:rPr>
          <w:rFonts w:ascii="Arial" w:hAnsi="Arial"/>
          <w:i/>
          <w:spacing w:val="-6"/>
          <w:sz w:val="20"/>
        </w:rPr>
        <w:t xml:space="preserve"> </w:t>
      </w:r>
      <w:r>
        <w:rPr>
          <w:rFonts w:ascii="Arial" w:hAnsi="Arial"/>
          <w:i/>
          <w:sz w:val="20"/>
        </w:rPr>
        <w:t>casación,</w:t>
      </w:r>
      <w:r>
        <w:rPr>
          <w:rFonts w:ascii="Arial" w:hAnsi="Arial"/>
          <w:i/>
          <w:spacing w:val="-5"/>
          <w:sz w:val="20"/>
        </w:rPr>
        <w:t xml:space="preserve"> </w:t>
      </w:r>
      <w:r>
        <w:rPr>
          <w:rFonts w:ascii="Arial" w:hAnsi="Arial"/>
          <w:i/>
          <w:sz w:val="20"/>
        </w:rPr>
        <w:t>queja,</w:t>
      </w:r>
      <w:r>
        <w:rPr>
          <w:rFonts w:ascii="Arial" w:hAnsi="Arial"/>
          <w:i/>
          <w:spacing w:val="-4"/>
          <w:sz w:val="20"/>
        </w:rPr>
        <w:t xml:space="preserve"> </w:t>
      </w:r>
      <w:r>
        <w:rPr>
          <w:rFonts w:ascii="Arial" w:hAnsi="Arial"/>
          <w:i/>
          <w:sz w:val="20"/>
        </w:rPr>
        <w:t>suplica,</w:t>
      </w:r>
      <w:r>
        <w:rPr>
          <w:rFonts w:ascii="Arial" w:hAnsi="Arial"/>
          <w:i/>
          <w:spacing w:val="-4"/>
          <w:sz w:val="20"/>
        </w:rPr>
        <w:t xml:space="preserve"> </w:t>
      </w:r>
      <w:r>
        <w:rPr>
          <w:rFonts w:ascii="Arial" w:hAnsi="Arial"/>
          <w:i/>
          <w:sz w:val="20"/>
        </w:rPr>
        <w:t>anulación</w:t>
      </w:r>
      <w:r>
        <w:rPr>
          <w:rFonts w:ascii="Arial" w:hAnsi="Arial"/>
          <w:i/>
          <w:spacing w:val="-4"/>
          <w:sz w:val="20"/>
        </w:rPr>
        <w:t xml:space="preserve"> </w:t>
      </w:r>
      <w:r>
        <w:rPr>
          <w:rFonts w:ascii="Arial" w:hAnsi="Arial"/>
          <w:i/>
          <w:sz w:val="20"/>
        </w:rPr>
        <w:t>o</w:t>
      </w:r>
      <w:r>
        <w:rPr>
          <w:rFonts w:ascii="Arial" w:hAnsi="Arial"/>
          <w:i/>
          <w:spacing w:val="-4"/>
          <w:sz w:val="20"/>
        </w:rPr>
        <w:t xml:space="preserve"> </w:t>
      </w:r>
      <w:r>
        <w:rPr>
          <w:rFonts w:ascii="Arial" w:hAnsi="Arial"/>
          <w:i/>
          <w:sz w:val="20"/>
        </w:rPr>
        <w:t>revisión</w:t>
      </w:r>
      <w:r>
        <w:rPr>
          <w:rFonts w:ascii="Arial" w:hAnsi="Arial"/>
          <w:i/>
          <w:spacing w:val="-6"/>
          <w:sz w:val="20"/>
        </w:rPr>
        <w:t xml:space="preserve"> </w:t>
      </w:r>
      <w:r>
        <w:rPr>
          <w:rFonts w:ascii="Arial" w:hAnsi="Arial"/>
          <w:i/>
          <w:sz w:val="20"/>
        </w:rPr>
        <w:t>que</w:t>
      </w:r>
      <w:r>
        <w:rPr>
          <w:rFonts w:ascii="Arial" w:hAnsi="Arial"/>
          <w:i/>
          <w:spacing w:val="-4"/>
          <w:sz w:val="20"/>
        </w:rPr>
        <w:t xml:space="preserve"> </w:t>
      </w:r>
      <w:r>
        <w:rPr>
          <w:rFonts w:ascii="Arial" w:hAnsi="Arial"/>
          <w:i/>
          <w:sz w:val="20"/>
        </w:rPr>
        <w:t>haya</w:t>
      </w:r>
      <w:r>
        <w:rPr>
          <w:rFonts w:ascii="Arial" w:hAnsi="Arial"/>
          <w:i/>
          <w:spacing w:val="-4"/>
          <w:sz w:val="20"/>
        </w:rPr>
        <w:t xml:space="preserve"> </w:t>
      </w:r>
      <w:r>
        <w:rPr>
          <w:rFonts w:ascii="Arial" w:hAnsi="Arial"/>
          <w:i/>
          <w:sz w:val="20"/>
        </w:rPr>
        <w:t>propuesto.</w:t>
      </w:r>
      <w:r>
        <w:rPr>
          <w:rFonts w:ascii="Arial" w:hAnsi="Arial"/>
          <w:i/>
          <w:spacing w:val="-4"/>
          <w:sz w:val="20"/>
        </w:rPr>
        <w:t xml:space="preserve"> </w:t>
      </w:r>
      <w:r>
        <w:rPr>
          <w:rFonts w:ascii="Arial" w:hAnsi="Arial"/>
          <w:i/>
          <w:sz w:val="20"/>
        </w:rPr>
        <w:t>Además,</w:t>
      </w:r>
      <w:r>
        <w:rPr>
          <w:rFonts w:ascii="Arial" w:hAnsi="Arial"/>
          <w:i/>
          <w:spacing w:val="-5"/>
          <w:sz w:val="20"/>
        </w:rPr>
        <w:t xml:space="preserve"> </w:t>
      </w:r>
      <w:r>
        <w:rPr>
          <w:rFonts w:ascii="Arial" w:hAnsi="Arial"/>
          <w:i/>
          <w:sz w:val="20"/>
        </w:rPr>
        <w:t>en</w:t>
      </w:r>
      <w:r>
        <w:rPr>
          <w:rFonts w:ascii="Arial" w:hAnsi="Arial"/>
          <w:i/>
          <w:spacing w:val="-3"/>
          <w:sz w:val="20"/>
        </w:rPr>
        <w:t xml:space="preserve"> </w:t>
      </w:r>
      <w:r>
        <w:rPr>
          <w:rFonts w:ascii="Arial" w:hAnsi="Arial"/>
          <w:i/>
          <w:sz w:val="20"/>
        </w:rPr>
        <w:t>los</w:t>
      </w:r>
      <w:r>
        <w:rPr>
          <w:rFonts w:ascii="Arial" w:hAnsi="Arial"/>
          <w:i/>
          <w:spacing w:val="-5"/>
          <w:sz w:val="20"/>
        </w:rPr>
        <w:t xml:space="preserve"> </w:t>
      </w:r>
      <w:r>
        <w:rPr>
          <w:rFonts w:ascii="Arial" w:hAnsi="Arial"/>
          <w:i/>
          <w:sz w:val="20"/>
        </w:rPr>
        <w:t>casos especiales previstos en este código. […] 8. Sólo habrá lugar a costas cuando en el expediente aparezca que se causaron y en la medida de su comprobación”.</w:t>
      </w:r>
    </w:p>
    <w:p w14:paraId="79E6B871" w14:textId="77777777" w:rsidR="00526F53" w:rsidRDefault="001C4FF6">
      <w:pPr>
        <w:ind w:left="427" w:right="142"/>
        <w:jc w:val="both"/>
        <w:rPr>
          <w:rFonts w:ascii="Arial" w:hAnsi="Arial"/>
          <w:i/>
          <w:sz w:val="20"/>
        </w:rPr>
      </w:pPr>
      <w:bookmarkStart w:id="77" w:name="_bookmark77"/>
      <w:bookmarkEnd w:id="77"/>
      <w:r>
        <w:rPr>
          <w:rFonts w:ascii="Arial" w:hAnsi="Arial"/>
          <w:i/>
          <w:position w:val="6"/>
          <w:sz w:val="13"/>
        </w:rPr>
        <w:t>78</w:t>
      </w:r>
      <w:r>
        <w:rPr>
          <w:rFonts w:ascii="Arial" w:hAnsi="Arial"/>
          <w:i/>
          <w:spacing w:val="31"/>
          <w:position w:val="6"/>
          <w:sz w:val="13"/>
        </w:rPr>
        <w:t xml:space="preserve"> </w:t>
      </w:r>
      <w:r>
        <w:rPr>
          <w:rFonts w:ascii="Arial" w:hAnsi="Arial"/>
          <w:i/>
          <w:sz w:val="20"/>
        </w:rPr>
        <w:t>“Artículo 366. Liquidación […]. 4. Para la fijación de agencias en derecho deberán aplicarse las tarifas que establezca el Consejo Superior de la Judicatura. Si aquellas establecen solamente un mínimo,</w:t>
      </w:r>
      <w:r>
        <w:rPr>
          <w:rFonts w:ascii="Arial" w:hAnsi="Arial"/>
          <w:i/>
          <w:spacing w:val="-2"/>
          <w:sz w:val="20"/>
        </w:rPr>
        <w:t xml:space="preserve"> </w:t>
      </w:r>
      <w:r>
        <w:rPr>
          <w:rFonts w:ascii="Arial" w:hAnsi="Arial"/>
          <w:i/>
          <w:sz w:val="20"/>
        </w:rPr>
        <w:t>o</w:t>
      </w:r>
      <w:r>
        <w:rPr>
          <w:rFonts w:ascii="Arial" w:hAnsi="Arial"/>
          <w:i/>
          <w:spacing w:val="-2"/>
          <w:sz w:val="20"/>
        </w:rPr>
        <w:t xml:space="preserve"> </w:t>
      </w:r>
      <w:r>
        <w:rPr>
          <w:rFonts w:ascii="Arial" w:hAnsi="Arial"/>
          <w:i/>
          <w:sz w:val="20"/>
        </w:rPr>
        <w:t>este</w:t>
      </w:r>
      <w:r>
        <w:rPr>
          <w:rFonts w:ascii="Arial" w:hAnsi="Arial"/>
          <w:i/>
          <w:spacing w:val="-2"/>
          <w:sz w:val="20"/>
        </w:rPr>
        <w:t xml:space="preserve"> </w:t>
      </w:r>
      <w:r>
        <w:rPr>
          <w:rFonts w:ascii="Arial" w:hAnsi="Arial"/>
          <w:i/>
          <w:sz w:val="20"/>
        </w:rPr>
        <w:t>y</w:t>
      </w:r>
      <w:r>
        <w:rPr>
          <w:rFonts w:ascii="Arial" w:hAnsi="Arial"/>
          <w:i/>
          <w:spacing w:val="-3"/>
          <w:sz w:val="20"/>
        </w:rPr>
        <w:t xml:space="preserve"> </w:t>
      </w:r>
      <w:r>
        <w:rPr>
          <w:rFonts w:ascii="Arial" w:hAnsi="Arial"/>
          <w:i/>
          <w:sz w:val="20"/>
        </w:rPr>
        <w:t>un</w:t>
      </w:r>
      <w:r>
        <w:rPr>
          <w:rFonts w:ascii="Arial" w:hAnsi="Arial"/>
          <w:i/>
          <w:spacing w:val="-2"/>
          <w:sz w:val="20"/>
        </w:rPr>
        <w:t xml:space="preserve"> </w:t>
      </w:r>
      <w:r>
        <w:rPr>
          <w:rFonts w:ascii="Arial" w:hAnsi="Arial"/>
          <w:i/>
          <w:sz w:val="20"/>
        </w:rPr>
        <w:t>máximo,</w:t>
      </w:r>
      <w:r>
        <w:rPr>
          <w:rFonts w:ascii="Arial" w:hAnsi="Arial"/>
          <w:i/>
          <w:spacing w:val="-4"/>
          <w:sz w:val="20"/>
        </w:rPr>
        <w:t xml:space="preserve"> </w:t>
      </w:r>
      <w:r>
        <w:rPr>
          <w:rFonts w:ascii="Arial" w:hAnsi="Arial"/>
          <w:i/>
          <w:sz w:val="20"/>
        </w:rPr>
        <w:t>el</w:t>
      </w:r>
      <w:r>
        <w:rPr>
          <w:rFonts w:ascii="Arial" w:hAnsi="Arial"/>
          <w:i/>
          <w:spacing w:val="-3"/>
          <w:sz w:val="20"/>
        </w:rPr>
        <w:t xml:space="preserve"> </w:t>
      </w:r>
      <w:r>
        <w:rPr>
          <w:rFonts w:ascii="Arial" w:hAnsi="Arial"/>
          <w:i/>
          <w:sz w:val="20"/>
        </w:rPr>
        <w:t>juez</w:t>
      </w:r>
      <w:r>
        <w:rPr>
          <w:rFonts w:ascii="Arial" w:hAnsi="Arial"/>
          <w:i/>
          <w:spacing w:val="-3"/>
          <w:sz w:val="20"/>
        </w:rPr>
        <w:t xml:space="preserve"> </w:t>
      </w:r>
      <w:r>
        <w:rPr>
          <w:rFonts w:ascii="Arial" w:hAnsi="Arial"/>
          <w:i/>
          <w:sz w:val="20"/>
        </w:rPr>
        <w:t>tendrá</w:t>
      </w:r>
      <w:r>
        <w:rPr>
          <w:rFonts w:ascii="Arial" w:hAnsi="Arial"/>
          <w:i/>
          <w:spacing w:val="-2"/>
          <w:sz w:val="20"/>
        </w:rPr>
        <w:t xml:space="preserve"> </w:t>
      </w:r>
      <w:r>
        <w:rPr>
          <w:rFonts w:ascii="Arial" w:hAnsi="Arial"/>
          <w:i/>
          <w:sz w:val="20"/>
        </w:rPr>
        <w:t>en</w:t>
      </w:r>
      <w:r>
        <w:rPr>
          <w:rFonts w:ascii="Arial" w:hAnsi="Arial"/>
          <w:i/>
          <w:spacing w:val="-2"/>
          <w:sz w:val="20"/>
        </w:rPr>
        <w:t xml:space="preserve"> </w:t>
      </w:r>
      <w:r>
        <w:rPr>
          <w:rFonts w:ascii="Arial" w:hAnsi="Arial"/>
          <w:i/>
          <w:sz w:val="20"/>
        </w:rPr>
        <w:t>cuenta,</w:t>
      </w:r>
      <w:r>
        <w:rPr>
          <w:rFonts w:ascii="Arial" w:hAnsi="Arial"/>
          <w:i/>
          <w:spacing w:val="-2"/>
          <w:sz w:val="20"/>
        </w:rPr>
        <w:t xml:space="preserve"> </w:t>
      </w:r>
      <w:r>
        <w:rPr>
          <w:rFonts w:ascii="Arial" w:hAnsi="Arial"/>
          <w:i/>
          <w:sz w:val="20"/>
        </w:rPr>
        <w:t>además, la</w:t>
      </w:r>
      <w:r>
        <w:rPr>
          <w:rFonts w:ascii="Arial" w:hAnsi="Arial"/>
          <w:i/>
          <w:spacing w:val="-2"/>
          <w:sz w:val="20"/>
        </w:rPr>
        <w:t xml:space="preserve"> </w:t>
      </w:r>
      <w:r>
        <w:rPr>
          <w:rFonts w:ascii="Arial" w:hAnsi="Arial"/>
          <w:i/>
          <w:sz w:val="20"/>
        </w:rPr>
        <w:t>naturaleza,</w:t>
      </w:r>
      <w:r>
        <w:rPr>
          <w:rFonts w:ascii="Arial" w:hAnsi="Arial"/>
          <w:i/>
          <w:spacing w:val="-2"/>
          <w:sz w:val="20"/>
        </w:rPr>
        <w:t xml:space="preserve"> </w:t>
      </w:r>
      <w:r>
        <w:rPr>
          <w:rFonts w:ascii="Arial" w:hAnsi="Arial"/>
          <w:i/>
          <w:sz w:val="20"/>
        </w:rPr>
        <w:t>calidad</w:t>
      </w:r>
      <w:r>
        <w:rPr>
          <w:rFonts w:ascii="Arial" w:hAnsi="Arial"/>
          <w:i/>
          <w:spacing w:val="-2"/>
          <w:sz w:val="20"/>
        </w:rPr>
        <w:t xml:space="preserve"> </w:t>
      </w:r>
      <w:r>
        <w:rPr>
          <w:rFonts w:ascii="Arial" w:hAnsi="Arial"/>
          <w:i/>
          <w:sz w:val="20"/>
        </w:rPr>
        <w:t>y</w:t>
      </w:r>
      <w:r>
        <w:rPr>
          <w:rFonts w:ascii="Arial" w:hAnsi="Arial"/>
          <w:i/>
          <w:spacing w:val="-3"/>
          <w:sz w:val="20"/>
        </w:rPr>
        <w:t xml:space="preserve"> </w:t>
      </w:r>
      <w:r>
        <w:rPr>
          <w:rFonts w:ascii="Arial" w:hAnsi="Arial"/>
          <w:i/>
          <w:sz w:val="20"/>
        </w:rPr>
        <w:t>duración</w:t>
      </w:r>
      <w:r>
        <w:rPr>
          <w:rFonts w:ascii="Arial" w:hAnsi="Arial"/>
          <w:i/>
          <w:spacing w:val="-2"/>
          <w:sz w:val="20"/>
        </w:rPr>
        <w:t xml:space="preserve"> </w:t>
      </w:r>
      <w:r>
        <w:rPr>
          <w:rFonts w:ascii="Arial" w:hAnsi="Arial"/>
          <w:i/>
          <w:sz w:val="20"/>
        </w:rPr>
        <w:t>de la gestión realizada por el apoderado o la parte que litigó personalmente, la cuantía del proceso y otras circunstancias especiales, sin que pueda exceder el máximo de dichas tarifas”.</w:t>
      </w:r>
    </w:p>
    <w:p w14:paraId="233EC0A9" w14:textId="77777777" w:rsidR="00526F53" w:rsidRDefault="001C4FF6">
      <w:pPr>
        <w:ind w:left="427" w:right="145"/>
        <w:jc w:val="both"/>
        <w:rPr>
          <w:rFonts w:ascii="Arial" w:hAnsi="Arial"/>
          <w:i/>
          <w:sz w:val="20"/>
        </w:rPr>
      </w:pPr>
      <w:bookmarkStart w:id="78" w:name="_bookmark78"/>
      <w:bookmarkEnd w:id="78"/>
      <w:r>
        <w:rPr>
          <w:position w:val="6"/>
          <w:sz w:val="13"/>
        </w:rPr>
        <w:t>79</w:t>
      </w:r>
      <w:r>
        <w:rPr>
          <w:spacing w:val="9"/>
          <w:position w:val="6"/>
          <w:sz w:val="13"/>
        </w:rPr>
        <w:t xml:space="preserve"> </w:t>
      </w:r>
      <w:proofErr w:type="gramStart"/>
      <w:r>
        <w:rPr>
          <w:sz w:val="20"/>
        </w:rPr>
        <w:t>Aplicable</w:t>
      </w:r>
      <w:proofErr w:type="gramEnd"/>
      <w:r>
        <w:rPr>
          <w:spacing w:val="-8"/>
          <w:sz w:val="20"/>
        </w:rPr>
        <w:t xml:space="preserve"> </w:t>
      </w:r>
      <w:r>
        <w:rPr>
          <w:sz w:val="20"/>
        </w:rPr>
        <w:t>al</w:t>
      </w:r>
      <w:r>
        <w:rPr>
          <w:spacing w:val="-11"/>
          <w:sz w:val="20"/>
        </w:rPr>
        <w:t xml:space="preserve"> </w:t>
      </w:r>
      <w:r>
        <w:rPr>
          <w:sz w:val="20"/>
        </w:rPr>
        <w:t>caso</w:t>
      </w:r>
      <w:r>
        <w:rPr>
          <w:spacing w:val="-10"/>
          <w:sz w:val="20"/>
        </w:rPr>
        <w:t xml:space="preserve"> </w:t>
      </w:r>
      <w:r>
        <w:rPr>
          <w:sz w:val="20"/>
        </w:rPr>
        <w:t>concreto,</w:t>
      </w:r>
      <w:r>
        <w:rPr>
          <w:spacing w:val="-8"/>
          <w:sz w:val="20"/>
        </w:rPr>
        <w:t xml:space="preserve"> </w:t>
      </w:r>
      <w:r>
        <w:rPr>
          <w:sz w:val="20"/>
        </w:rPr>
        <w:t>considerando</w:t>
      </w:r>
      <w:r>
        <w:rPr>
          <w:spacing w:val="-8"/>
          <w:sz w:val="20"/>
        </w:rPr>
        <w:t xml:space="preserve"> </w:t>
      </w:r>
      <w:r>
        <w:rPr>
          <w:sz w:val="20"/>
        </w:rPr>
        <w:t>que</w:t>
      </w:r>
      <w:r>
        <w:rPr>
          <w:spacing w:val="-8"/>
          <w:sz w:val="20"/>
        </w:rPr>
        <w:t xml:space="preserve"> </w:t>
      </w:r>
      <w:r>
        <w:rPr>
          <w:sz w:val="20"/>
        </w:rPr>
        <w:t>la</w:t>
      </w:r>
      <w:r>
        <w:rPr>
          <w:spacing w:val="-8"/>
          <w:sz w:val="20"/>
        </w:rPr>
        <w:t xml:space="preserve"> </w:t>
      </w:r>
      <w:r>
        <w:rPr>
          <w:sz w:val="20"/>
        </w:rPr>
        <w:t>demanda</w:t>
      </w:r>
      <w:r>
        <w:rPr>
          <w:spacing w:val="-11"/>
          <w:sz w:val="20"/>
        </w:rPr>
        <w:t xml:space="preserve"> </w:t>
      </w:r>
      <w:r>
        <w:rPr>
          <w:sz w:val="20"/>
        </w:rPr>
        <w:t>se</w:t>
      </w:r>
      <w:r>
        <w:rPr>
          <w:spacing w:val="-8"/>
          <w:sz w:val="20"/>
        </w:rPr>
        <w:t xml:space="preserve"> </w:t>
      </w:r>
      <w:r>
        <w:rPr>
          <w:sz w:val="20"/>
        </w:rPr>
        <w:t>presentó</w:t>
      </w:r>
      <w:r>
        <w:rPr>
          <w:spacing w:val="-10"/>
          <w:sz w:val="20"/>
        </w:rPr>
        <w:t xml:space="preserve"> </w:t>
      </w:r>
      <w:r>
        <w:rPr>
          <w:sz w:val="20"/>
        </w:rPr>
        <w:t>el</w:t>
      </w:r>
      <w:r>
        <w:rPr>
          <w:spacing w:val="-11"/>
          <w:sz w:val="20"/>
        </w:rPr>
        <w:t xml:space="preserve"> </w:t>
      </w:r>
      <w:r>
        <w:rPr>
          <w:sz w:val="20"/>
        </w:rPr>
        <w:t>19</w:t>
      </w:r>
      <w:r>
        <w:rPr>
          <w:spacing w:val="-10"/>
          <w:sz w:val="20"/>
        </w:rPr>
        <w:t xml:space="preserve"> </w:t>
      </w:r>
      <w:r>
        <w:rPr>
          <w:sz w:val="20"/>
        </w:rPr>
        <w:t>de</w:t>
      </w:r>
      <w:r>
        <w:rPr>
          <w:spacing w:val="-10"/>
          <w:sz w:val="20"/>
        </w:rPr>
        <w:t xml:space="preserve"> </w:t>
      </w:r>
      <w:r>
        <w:rPr>
          <w:sz w:val="20"/>
        </w:rPr>
        <w:t>diciembre</w:t>
      </w:r>
      <w:r>
        <w:rPr>
          <w:spacing w:val="-8"/>
          <w:sz w:val="20"/>
        </w:rPr>
        <w:t xml:space="preserve"> </w:t>
      </w:r>
      <w:r>
        <w:rPr>
          <w:sz w:val="20"/>
        </w:rPr>
        <w:t>de</w:t>
      </w:r>
      <w:r>
        <w:rPr>
          <w:spacing w:val="-8"/>
          <w:sz w:val="20"/>
        </w:rPr>
        <w:t xml:space="preserve"> </w:t>
      </w:r>
      <w:r>
        <w:rPr>
          <w:sz w:val="20"/>
        </w:rPr>
        <w:t>2018, cuando</w:t>
      </w:r>
      <w:r>
        <w:rPr>
          <w:spacing w:val="-4"/>
          <w:sz w:val="20"/>
        </w:rPr>
        <w:t xml:space="preserve"> </w:t>
      </w:r>
      <w:r>
        <w:rPr>
          <w:sz w:val="20"/>
        </w:rPr>
        <w:t>ya</w:t>
      </w:r>
      <w:r>
        <w:rPr>
          <w:spacing w:val="-4"/>
          <w:sz w:val="20"/>
        </w:rPr>
        <w:t xml:space="preserve"> </w:t>
      </w:r>
      <w:r>
        <w:rPr>
          <w:sz w:val="20"/>
        </w:rPr>
        <w:t>se</w:t>
      </w:r>
      <w:r>
        <w:rPr>
          <w:spacing w:val="-3"/>
          <w:sz w:val="20"/>
        </w:rPr>
        <w:t xml:space="preserve"> </w:t>
      </w:r>
      <w:r>
        <w:rPr>
          <w:sz w:val="20"/>
        </w:rPr>
        <w:t>encontraba</w:t>
      </w:r>
      <w:r>
        <w:rPr>
          <w:spacing w:val="-4"/>
          <w:sz w:val="20"/>
        </w:rPr>
        <w:t xml:space="preserve"> </w:t>
      </w:r>
      <w:r>
        <w:rPr>
          <w:sz w:val="20"/>
        </w:rPr>
        <w:t>vigente</w:t>
      </w:r>
      <w:r>
        <w:rPr>
          <w:spacing w:val="-6"/>
          <w:sz w:val="20"/>
        </w:rPr>
        <w:t xml:space="preserve"> </w:t>
      </w:r>
      <w:r>
        <w:rPr>
          <w:sz w:val="20"/>
        </w:rPr>
        <w:t>tal</w:t>
      </w:r>
      <w:r>
        <w:rPr>
          <w:spacing w:val="-5"/>
          <w:sz w:val="20"/>
        </w:rPr>
        <w:t xml:space="preserve"> </w:t>
      </w:r>
      <w:r>
        <w:rPr>
          <w:sz w:val="20"/>
        </w:rPr>
        <w:t>normativa.</w:t>
      </w:r>
      <w:r>
        <w:rPr>
          <w:spacing w:val="-1"/>
          <w:sz w:val="20"/>
        </w:rPr>
        <w:t xml:space="preserve"> </w:t>
      </w:r>
      <w:r>
        <w:rPr>
          <w:rFonts w:ascii="Arial" w:hAnsi="Arial"/>
          <w:i/>
          <w:sz w:val="20"/>
        </w:rPr>
        <w:t>“Artículo</w:t>
      </w:r>
      <w:r>
        <w:rPr>
          <w:rFonts w:ascii="Arial" w:hAnsi="Arial"/>
          <w:i/>
          <w:spacing w:val="-6"/>
          <w:sz w:val="20"/>
        </w:rPr>
        <w:t xml:space="preserve"> </w:t>
      </w:r>
      <w:r>
        <w:rPr>
          <w:rFonts w:ascii="Arial" w:hAnsi="Arial"/>
          <w:i/>
          <w:sz w:val="20"/>
        </w:rPr>
        <w:t>2.</w:t>
      </w:r>
      <w:r>
        <w:rPr>
          <w:rFonts w:ascii="Arial" w:hAnsi="Arial"/>
          <w:i/>
          <w:spacing w:val="-4"/>
          <w:sz w:val="20"/>
        </w:rPr>
        <w:t xml:space="preserve"> </w:t>
      </w:r>
      <w:r>
        <w:rPr>
          <w:rFonts w:ascii="Arial" w:hAnsi="Arial"/>
          <w:i/>
          <w:sz w:val="20"/>
        </w:rPr>
        <w:t>Criterios.</w:t>
      </w:r>
      <w:r>
        <w:rPr>
          <w:rFonts w:ascii="Arial" w:hAnsi="Arial"/>
          <w:i/>
          <w:spacing w:val="-3"/>
          <w:sz w:val="20"/>
        </w:rPr>
        <w:t xml:space="preserve"> </w:t>
      </w:r>
      <w:r>
        <w:rPr>
          <w:rFonts w:ascii="Arial" w:hAnsi="Arial"/>
          <w:i/>
          <w:sz w:val="20"/>
        </w:rPr>
        <w:t>Para</w:t>
      </w:r>
      <w:r>
        <w:rPr>
          <w:rFonts w:ascii="Arial" w:hAnsi="Arial"/>
          <w:i/>
          <w:spacing w:val="-3"/>
          <w:sz w:val="20"/>
        </w:rPr>
        <w:t xml:space="preserve"> </w:t>
      </w:r>
      <w:r>
        <w:rPr>
          <w:rFonts w:ascii="Arial" w:hAnsi="Arial"/>
          <w:i/>
          <w:sz w:val="20"/>
        </w:rPr>
        <w:t>la</w:t>
      </w:r>
      <w:r>
        <w:rPr>
          <w:rFonts w:ascii="Arial" w:hAnsi="Arial"/>
          <w:i/>
          <w:spacing w:val="-6"/>
          <w:sz w:val="20"/>
        </w:rPr>
        <w:t xml:space="preserve"> </w:t>
      </w:r>
      <w:r>
        <w:rPr>
          <w:rFonts w:ascii="Arial" w:hAnsi="Arial"/>
          <w:i/>
          <w:sz w:val="20"/>
        </w:rPr>
        <w:t>fijación</w:t>
      </w:r>
      <w:r>
        <w:rPr>
          <w:rFonts w:ascii="Arial" w:hAnsi="Arial"/>
          <w:i/>
          <w:spacing w:val="-6"/>
          <w:sz w:val="20"/>
        </w:rPr>
        <w:t xml:space="preserve"> </w:t>
      </w:r>
      <w:r>
        <w:rPr>
          <w:rFonts w:ascii="Arial" w:hAnsi="Arial"/>
          <w:i/>
          <w:sz w:val="20"/>
        </w:rPr>
        <w:t>de</w:t>
      </w:r>
      <w:r>
        <w:rPr>
          <w:rFonts w:ascii="Arial" w:hAnsi="Arial"/>
          <w:i/>
          <w:spacing w:val="-3"/>
          <w:sz w:val="20"/>
        </w:rPr>
        <w:t xml:space="preserve"> </w:t>
      </w:r>
      <w:r>
        <w:rPr>
          <w:rFonts w:ascii="Arial" w:hAnsi="Arial"/>
          <w:i/>
          <w:sz w:val="20"/>
        </w:rPr>
        <w:t>agencias</w:t>
      </w:r>
      <w:r>
        <w:rPr>
          <w:rFonts w:ascii="Arial" w:hAnsi="Arial"/>
          <w:i/>
          <w:spacing w:val="-2"/>
          <w:sz w:val="20"/>
        </w:rPr>
        <w:t xml:space="preserve"> </w:t>
      </w:r>
      <w:r>
        <w:rPr>
          <w:rFonts w:ascii="Arial" w:hAnsi="Arial"/>
          <w:i/>
          <w:sz w:val="20"/>
        </w:rPr>
        <w:t>en derecho el funcionario judicial tendrá en cuenta, dentro del rango de las tarifas mínimas y máximas</w:t>
      </w:r>
    </w:p>
    <w:p w14:paraId="3971E5BE" w14:textId="77777777" w:rsidR="00526F53" w:rsidRDefault="00526F53">
      <w:pPr>
        <w:jc w:val="both"/>
        <w:rPr>
          <w:rFonts w:ascii="Arial" w:hAnsi="Arial"/>
          <w:i/>
          <w:sz w:val="20"/>
        </w:rPr>
        <w:sectPr w:rsidR="00526F53">
          <w:pgSz w:w="12250" w:h="18730"/>
          <w:pgMar w:top="2380" w:right="1559" w:bottom="1220" w:left="1275" w:header="716" w:footer="1029" w:gutter="0"/>
          <w:cols w:space="720"/>
        </w:sectPr>
      </w:pPr>
    </w:p>
    <w:p w14:paraId="61877566" w14:textId="77777777" w:rsidR="00526F53" w:rsidRDefault="00526F53">
      <w:pPr>
        <w:pStyle w:val="Textoindependiente"/>
        <w:rPr>
          <w:rFonts w:ascii="Arial"/>
          <w:i/>
        </w:rPr>
      </w:pPr>
    </w:p>
    <w:p w14:paraId="24AFBFEB" w14:textId="77777777" w:rsidR="00526F53" w:rsidRDefault="00526F53">
      <w:pPr>
        <w:pStyle w:val="Textoindependiente"/>
        <w:spacing w:before="1"/>
        <w:rPr>
          <w:rFonts w:ascii="Arial"/>
          <w:i/>
        </w:rPr>
      </w:pPr>
    </w:p>
    <w:p w14:paraId="05626980" w14:textId="77777777" w:rsidR="00526F53" w:rsidRDefault="001C4FF6">
      <w:pPr>
        <w:pStyle w:val="Textoindependiente"/>
        <w:spacing w:line="357" w:lineRule="auto"/>
        <w:ind w:left="427" w:right="144"/>
        <w:jc w:val="both"/>
      </w:pPr>
      <w:r>
        <w:t>declarativos en general, cuando en la demanda se formulen pretensiones de contenido pecuniario, las agencias en derecho en segunda instancia se establecerán entre 1 y 6 SMLMV</w:t>
      </w:r>
      <w:hyperlink w:anchor="_bookmark79" w:history="1">
        <w:r>
          <w:rPr>
            <w:position w:val="8"/>
            <w:sz w:val="16"/>
          </w:rPr>
          <w:t>80</w:t>
        </w:r>
      </w:hyperlink>
      <w:r>
        <w:t>.</w:t>
      </w:r>
    </w:p>
    <w:p w14:paraId="2B75FFC9" w14:textId="77777777" w:rsidR="00526F53" w:rsidRDefault="00526F53">
      <w:pPr>
        <w:pStyle w:val="Textoindependiente"/>
        <w:spacing w:before="141"/>
      </w:pPr>
    </w:p>
    <w:p w14:paraId="68E282E8" w14:textId="77777777" w:rsidR="00526F53" w:rsidRDefault="001C4FF6">
      <w:pPr>
        <w:pStyle w:val="Textoindependiente"/>
        <w:spacing w:before="1" w:line="360" w:lineRule="auto"/>
        <w:ind w:left="427" w:right="147"/>
        <w:jc w:val="both"/>
      </w:pPr>
      <w:r>
        <w:t>En ese orden, la Sala fijará las agencias en derecho en segunda instancia en 5 salarios mínimos legales mensuales vigentes, en favor del municipio de Ramiriquí.</w:t>
      </w:r>
    </w:p>
    <w:p w14:paraId="54C4E3A9" w14:textId="77777777" w:rsidR="00526F53" w:rsidRDefault="00526F53">
      <w:pPr>
        <w:pStyle w:val="Textoindependiente"/>
        <w:spacing w:before="137"/>
      </w:pPr>
    </w:p>
    <w:p w14:paraId="205E9B05" w14:textId="77777777" w:rsidR="00526F53" w:rsidRDefault="001C4FF6">
      <w:pPr>
        <w:pStyle w:val="Textoindependiente"/>
        <w:spacing w:line="360" w:lineRule="auto"/>
        <w:ind w:left="427" w:right="145"/>
        <w:jc w:val="both"/>
      </w:pPr>
      <w:r>
        <w:t>En mérito de lo expuesto, el Consejo de Estado, en Sala de lo Contencioso Administrativo, Sección Tercera, Subsección C, administrando justicia en nombre de la República de Colombia y por autoridad de la Ley,</w:t>
      </w:r>
    </w:p>
    <w:p w14:paraId="686DD360" w14:textId="77777777" w:rsidR="00526F53" w:rsidRDefault="00526F53">
      <w:pPr>
        <w:pStyle w:val="Textoindependiente"/>
        <w:spacing w:before="208"/>
      </w:pPr>
    </w:p>
    <w:p w14:paraId="5852EB6E" w14:textId="77777777" w:rsidR="00526F53" w:rsidRDefault="001C4FF6">
      <w:pPr>
        <w:pStyle w:val="Ttulo1"/>
        <w:ind w:right="1333"/>
      </w:pPr>
      <w:r>
        <w:rPr>
          <w:spacing w:val="-2"/>
        </w:rPr>
        <w:t>RESUELVE</w:t>
      </w:r>
    </w:p>
    <w:p w14:paraId="001EC7D6" w14:textId="77777777" w:rsidR="00526F53" w:rsidRDefault="00526F53">
      <w:pPr>
        <w:pStyle w:val="Textoindependiente"/>
        <w:rPr>
          <w:rFonts w:ascii="Arial"/>
          <w:b/>
        </w:rPr>
      </w:pPr>
    </w:p>
    <w:p w14:paraId="37E50D4C" w14:textId="77777777" w:rsidR="00526F53" w:rsidRDefault="00526F53">
      <w:pPr>
        <w:pStyle w:val="Textoindependiente"/>
        <w:spacing w:before="69"/>
        <w:rPr>
          <w:rFonts w:ascii="Arial"/>
          <w:b/>
        </w:rPr>
      </w:pPr>
    </w:p>
    <w:p w14:paraId="693BEB0F" w14:textId="77777777" w:rsidR="00526F53" w:rsidRDefault="001C4FF6">
      <w:pPr>
        <w:pStyle w:val="Textoindependiente"/>
        <w:spacing w:before="1" w:line="360" w:lineRule="auto"/>
        <w:ind w:left="427" w:right="136"/>
        <w:jc w:val="both"/>
      </w:pPr>
      <w:r>
        <w:rPr>
          <w:rFonts w:ascii="Arial" w:hAnsi="Arial"/>
          <w:b/>
        </w:rPr>
        <w:t xml:space="preserve">PRIMERO: MODIFICAR </w:t>
      </w:r>
      <w:r>
        <w:t>parcialmente la sentencia del 29 de septiembre de 2021, proferida</w:t>
      </w:r>
      <w:r>
        <w:rPr>
          <w:spacing w:val="-8"/>
        </w:rPr>
        <w:t xml:space="preserve"> </w:t>
      </w:r>
      <w:r>
        <w:t>por</w:t>
      </w:r>
      <w:r>
        <w:rPr>
          <w:spacing w:val="-10"/>
        </w:rPr>
        <w:t xml:space="preserve"> </w:t>
      </w:r>
      <w:r>
        <w:t>la</w:t>
      </w:r>
      <w:r>
        <w:rPr>
          <w:spacing w:val="-9"/>
        </w:rPr>
        <w:t xml:space="preserve"> </w:t>
      </w:r>
      <w:r>
        <w:t>Sala</w:t>
      </w:r>
      <w:r>
        <w:rPr>
          <w:spacing w:val="-9"/>
        </w:rPr>
        <w:t xml:space="preserve"> </w:t>
      </w:r>
      <w:r>
        <w:t>de</w:t>
      </w:r>
      <w:r>
        <w:rPr>
          <w:spacing w:val="-8"/>
        </w:rPr>
        <w:t xml:space="preserve"> </w:t>
      </w:r>
      <w:r>
        <w:t>Decisión</w:t>
      </w:r>
      <w:r>
        <w:rPr>
          <w:spacing w:val="-8"/>
        </w:rPr>
        <w:t xml:space="preserve"> </w:t>
      </w:r>
      <w:r>
        <w:t>No.</w:t>
      </w:r>
      <w:r>
        <w:rPr>
          <w:spacing w:val="-8"/>
        </w:rPr>
        <w:t xml:space="preserve"> </w:t>
      </w:r>
      <w:r>
        <w:t>5</w:t>
      </w:r>
      <w:r>
        <w:rPr>
          <w:spacing w:val="-8"/>
        </w:rPr>
        <w:t xml:space="preserve"> </w:t>
      </w:r>
      <w:r>
        <w:t>del</w:t>
      </w:r>
      <w:r>
        <w:rPr>
          <w:spacing w:val="-10"/>
        </w:rPr>
        <w:t xml:space="preserve"> </w:t>
      </w:r>
      <w:r>
        <w:t>Tribunal</w:t>
      </w:r>
      <w:r>
        <w:rPr>
          <w:spacing w:val="-10"/>
        </w:rPr>
        <w:t xml:space="preserve"> </w:t>
      </w:r>
      <w:r>
        <w:t>Administrativo</w:t>
      </w:r>
      <w:r>
        <w:rPr>
          <w:spacing w:val="-8"/>
        </w:rPr>
        <w:t xml:space="preserve"> </w:t>
      </w:r>
      <w:r>
        <w:t>de</w:t>
      </w:r>
      <w:r>
        <w:rPr>
          <w:spacing w:val="-8"/>
        </w:rPr>
        <w:t xml:space="preserve"> </w:t>
      </w:r>
      <w:r>
        <w:t>Boyacá</w:t>
      </w:r>
      <w:r>
        <w:rPr>
          <w:spacing w:val="-2"/>
        </w:rPr>
        <w:t xml:space="preserve"> </w:t>
      </w:r>
      <w:r>
        <w:t>en</w:t>
      </w:r>
      <w:r>
        <w:rPr>
          <w:spacing w:val="-8"/>
        </w:rPr>
        <w:t xml:space="preserve"> </w:t>
      </w:r>
      <w:r>
        <w:t>los siguientes términos:</w:t>
      </w:r>
    </w:p>
    <w:p w14:paraId="3AB58D7E" w14:textId="77777777" w:rsidR="00526F53" w:rsidRDefault="00526F53">
      <w:pPr>
        <w:pStyle w:val="Textoindependiente"/>
        <w:spacing w:before="137"/>
      </w:pPr>
    </w:p>
    <w:p w14:paraId="6201FBF4" w14:textId="77777777" w:rsidR="00526F53" w:rsidRDefault="001C4FF6">
      <w:pPr>
        <w:spacing w:before="1"/>
        <w:ind w:left="1276" w:right="985"/>
        <w:jc w:val="both"/>
        <w:rPr>
          <w:rFonts w:ascii="Arial" w:hAnsi="Arial"/>
          <w:i/>
        </w:rPr>
      </w:pPr>
      <w:r>
        <w:rPr>
          <w:rFonts w:ascii="Arial" w:hAnsi="Arial"/>
          <w:i/>
        </w:rPr>
        <w:t>“Primero: Declarar la caducidad de la pretensión de nulidad absoluta de la</w:t>
      </w:r>
      <w:r>
        <w:rPr>
          <w:rFonts w:ascii="Arial" w:hAnsi="Arial"/>
          <w:i/>
          <w:spacing w:val="-7"/>
        </w:rPr>
        <w:t xml:space="preserve"> </w:t>
      </w:r>
      <w:r>
        <w:rPr>
          <w:rFonts w:ascii="Arial" w:hAnsi="Arial"/>
          <w:i/>
        </w:rPr>
        <w:t>cláusula</w:t>
      </w:r>
      <w:r>
        <w:rPr>
          <w:rFonts w:ascii="Arial" w:hAnsi="Arial"/>
          <w:i/>
          <w:spacing w:val="-7"/>
        </w:rPr>
        <w:t xml:space="preserve"> </w:t>
      </w:r>
      <w:proofErr w:type="gramStart"/>
      <w:r>
        <w:rPr>
          <w:rFonts w:ascii="Arial" w:hAnsi="Arial"/>
          <w:i/>
        </w:rPr>
        <w:t>décimo</w:t>
      </w:r>
      <w:r>
        <w:rPr>
          <w:rFonts w:ascii="Arial" w:hAnsi="Arial"/>
          <w:i/>
          <w:spacing w:val="-7"/>
        </w:rPr>
        <w:t xml:space="preserve"> </w:t>
      </w:r>
      <w:r>
        <w:rPr>
          <w:rFonts w:ascii="Arial" w:hAnsi="Arial"/>
          <w:i/>
        </w:rPr>
        <w:t>séptima</w:t>
      </w:r>
      <w:proofErr w:type="gramEnd"/>
      <w:r>
        <w:rPr>
          <w:rFonts w:ascii="Arial" w:hAnsi="Arial"/>
          <w:i/>
          <w:spacing w:val="-7"/>
        </w:rPr>
        <w:t xml:space="preserve"> </w:t>
      </w:r>
      <w:r>
        <w:rPr>
          <w:rFonts w:ascii="Arial" w:hAnsi="Arial"/>
          <w:i/>
        </w:rPr>
        <w:t>del</w:t>
      </w:r>
      <w:r>
        <w:rPr>
          <w:rFonts w:ascii="Arial" w:hAnsi="Arial"/>
          <w:i/>
          <w:spacing w:val="-7"/>
        </w:rPr>
        <w:t xml:space="preserve"> </w:t>
      </w:r>
      <w:r>
        <w:rPr>
          <w:rFonts w:ascii="Arial" w:hAnsi="Arial"/>
          <w:i/>
        </w:rPr>
        <w:t>contrato</w:t>
      </w:r>
      <w:r>
        <w:rPr>
          <w:rFonts w:ascii="Arial" w:hAnsi="Arial"/>
          <w:i/>
          <w:spacing w:val="-7"/>
        </w:rPr>
        <w:t xml:space="preserve"> </w:t>
      </w:r>
      <w:r>
        <w:rPr>
          <w:rFonts w:ascii="Arial" w:hAnsi="Arial"/>
          <w:i/>
        </w:rPr>
        <w:t>No.</w:t>
      </w:r>
      <w:r>
        <w:rPr>
          <w:rFonts w:ascii="Arial" w:hAnsi="Arial"/>
          <w:i/>
          <w:spacing w:val="-6"/>
        </w:rPr>
        <w:t xml:space="preserve"> </w:t>
      </w:r>
      <w:r>
        <w:rPr>
          <w:rFonts w:ascii="Arial" w:hAnsi="Arial"/>
          <w:i/>
        </w:rPr>
        <w:t>CCE-RAM.01-2014</w:t>
      </w:r>
      <w:r>
        <w:rPr>
          <w:rFonts w:ascii="Arial" w:hAnsi="Arial"/>
          <w:i/>
          <w:spacing w:val="-7"/>
        </w:rPr>
        <w:t xml:space="preserve"> </w:t>
      </w:r>
      <w:r>
        <w:rPr>
          <w:rFonts w:ascii="Arial" w:hAnsi="Arial"/>
          <w:i/>
        </w:rPr>
        <w:t>del</w:t>
      </w:r>
      <w:r>
        <w:rPr>
          <w:rFonts w:ascii="Arial" w:hAnsi="Arial"/>
          <w:i/>
          <w:spacing w:val="-8"/>
        </w:rPr>
        <w:t xml:space="preserve"> </w:t>
      </w:r>
      <w:r>
        <w:rPr>
          <w:rFonts w:ascii="Arial" w:hAnsi="Arial"/>
          <w:i/>
        </w:rPr>
        <w:t>22</w:t>
      </w:r>
      <w:r>
        <w:rPr>
          <w:rFonts w:ascii="Arial" w:hAnsi="Arial"/>
          <w:i/>
          <w:spacing w:val="-7"/>
        </w:rPr>
        <w:t xml:space="preserve"> </w:t>
      </w:r>
      <w:r>
        <w:rPr>
          <w:rFonts w:ascii="Arial" w:hAnsi="Arial"/>
          <w:i/>
        </w:rPr>
        <w:t>de diciembre de 2014 por su formulación extemporánea, según las consideraciones de la parte motiva de la decisión”.</w:t>
      </w:r>
    </w:p>
    <w:p w14:paraId="012BB00A" w14:textId="77777777" w:rsidR="00526F53" w:rsidRDefault="001C4FF6">
      <w:pPr>
        <w:spacing w:before="253" w:line="477" w:lineRule="auto"/>
        <w:ind w:left="1276" w:right="1805"/>
        <w:rPr>
          <w:rFonts w:ascii="Arial" w:hAnsi="Arial"/>
          <w:i/>
        </w:rPr>
      </w:pPr>
      <w:r>
        <w:rPr>
          <w:rFonts w:ascii="Arial" w:hAnsi="Arial"/>
          <w:i/>
        </w:rPr>
        <w:t>Segundo:</w:t>
      </w:r>
      <w:r>
        <w:rPr>
          <w:rFonts w:ascii="Arial" w:hAnsi="Arial"/>
          <w:i/>
          <w:spacing w:val="-2"/>
        </w:rPr>
        <w:t xml:space="preserve"> </w:t>
      </w:r>
      <w:r>
        <w:rPr>
          <w:rFonts w:ascii="Arial" w:hAnsi="Arial"/>
          <w:i/>
        </w:rPr>
        <w:t>Negar</w:t>
      </w:r>
      <w:r>
        <w:rPr>
          <w:rFonts w:ascii="Arial" w:hAnsi="Arial"/>
          <w:i/>
          <w:spacing w:val="-5"/>
        </w:rPr>
        <w:t xml:space="preserve"> </w:t>
      </w:r>
      <w:r>
        <w:rPr>
          <w:rFonts w:ascii="Arial" w:hAnsi="Arial"/>
          <w:i/>
        </w:rPr>
        <w:t>las</w:t>
      </w:r>
      <w:r>
        <w:rPr>
          <w:rFonts w:ascii="Arial" w:hAnsi="Arial"/>
          <w:i/>
          <w:spacing w:val="-4"/>
        </w:rPr>
        <w:t xml:space="preserve"> </w:t>
      </w:r>
      <w:r>
        <w:rPr>
          <w:rFonts w:ascii="Arial" w:hAnsi="Arial"/>
          <w:i/>
        </w:rPr>
        <w:t>demás</w:t>
      </w:r>
      <w:r>
        <w:rPr>
          <w:rFonts w:ascii="Arial" w:hAnsi="Arial"/>
          <w:i/>
          <w:spacing w:val="-4"/>
        </w:rPr>
        <w:t xml:space="preserve"> </w:t>
      </w:r>
      <w:r>
        <w:rPr>
          <w:rFonts w:ascii="Arial" w:hAnsi="Arial"/>
          <w:i/>
        </w:rPr>
        <w:t>pretensiones</w:t>
      </w:r>
      <w:r>
        <w:rPr>
          <w:rFonts w:ascii="Arial" w:hAnsi="Arial"/>
          <w:i/>
          <w:spacing w:val="-4"/>
        </w:rPr>
        <w:t xml:space="preserve"> </w:t>
      </w:r>
      <w:r>
        <w:rPr>
          <w:rFonts w:ascii="Arial" w:hAnsi="Arial"/>
          <w:i/>
        </w:rPr>
        <w:t>de</w:t>
      </w:r>
      <w:r>
        <w:rPr>
          <w:rFonts w:ascii="Arial" w:hAnsi="Arial"/>
          <w:i/>
          <w:spacing w:val="-6"/>
        </w:rPr>
        <w:t xml:space="preserve"> </w:t>
      </w:r>
      <w:r>
        <w:rPr>
          <w:rFonts w:ascii="Arial" w:hAnsi="Arial"/>
          <w:i/>
        </w:rPr>
        <w:t>la</w:t>
      </w:r>
      <w:r>
        <w:rPr>
          <w:rFonts w:ascii="Arial" w:hAnsi="Arial"/>
          <w:i/>
          <w:spacing w:val="-4"/>
        </w:rPr>
        <w:t xml:space="preserve"> </w:t>
      </w:r>
      <w:r>
        <w:rPr>
          <w:rFonts w:ascii="Arial" w:hAnsi="Arial"/>
          <w:i/>
        </w:rPr>
        <w:t>demanda. Tercero: Sin costas en esta instancia.</w:t>
      </w:r>
    </w:p>
    <w:p w14:paraId="040D0E6F" w14:textId="77777777" w:rsidR="00526F53" w:rsidRDefault="001C4FF6">
      <w:pPr>
        <w:spacing w:before="3"/>
        <w:ind w:left="1276"/>
        <w:rPr>
          <w:rFonts w:ascii="Arial" w:hAnsi="Arial"/>
          <w:i/>
        </w:rPr>
      </w:pPr>
      <w:r>
        <w:rPr>
          <w:rFonts w:ascii="Arial" w:hAnsi="Arial"/>
          <w:i/>
        </w:rPr>
        <w:t>Cuarto:</w:t>
      </w:r>
      <w:r>
        <w:rPr>
          <w:rFonts w:ascii="Arial" w:hAnsi="Arial"/>
          <w:i/>
          <w:spacing w:val="-16"/>
        </w:rPr>
        <w:t xml:space="preserve"> </w:t>
      </w:r>
      <w:r>
        <w:rPr>
          <w:rFonts w:ascii="Arial" w:hAnsi="Arial"/>
          <w:i/>
        </w:rPr>
        <w:t>En</w:t>
      </w:r>
      <w:r>
        <w:rPr>
          <w:rFonts w:ascii="Arial" w:hAnsi="Arial"/>
          <w:i/>
          <w:spacing w:val="-15"/>
        </w:rPr>
        <w:t xml:space="preserve"> </w:t>
      </w:r>
      <w:r>
        <w:rPr>
          <w:rFonts w:ascii="Arial" w:hAnsi="Arial"/>
          <w:i/>
        </w:rPr>
        <w:t>firme</w:t>
      </w:r>
      <w:r>
        <w:rPr>
          <w:rFonts w:ascii="Arial" w:hAnsi="Arial"/>
          <w:i/>
          <w:spacing w:val="-15"/>
        </w:rPr>
        <w:t xml:space="preserve"> </w:t>
      </w:r>
      <w:r>
        <w:rPr>
          <w:rFonts w:ascii="Arial" w:hAnsi="Arial"/>
          <w:i/>
        </w:rPr>
        <w:t>esta</w:t>
      </w:r>
      <w:r>
        <w:rPr>
          <w:rFonts w:ascii="Arial" w:hAnsi="Arial"/>
          <w:i/>
          <w:spacing w:val="-16"/>
        </w:rPr>
        <w:t xml:space="preserve"> </w:t>
      </w:r>
      <w:r>
        <w:rPr>
          <w:rFonts w:ascii="Arial" w:hAnsi="Arial"/>
          <w:i/>
        </w:rPr>
        <w:t>providencia,</w:t>
      </w:r>
      <w:r>
        <w:rPr>
          <w:rFonts w:ascii="Arial" w:hAnsi="Arial"/>
          <w:i/>
          <w:spacing w:val="-15"/>
        </w:rPr>
        <w:t xml:space="preserve"> </w:t>
      </w:r>
      <w:r>
        <w:rPr>
          <w:rFonts w:ascii="Arial" w:hAnsi="Arial"/>
          <w:i/>
        </w:rPr>
        <w:t>por</w:t>
      </w:r>
      <w:r>
        <w:rPr>
          <w:rFonts w:ascii="Arial" w:hAnsi="Arial"/>
          <w:i/>
          <w:spacing w:val="-15"/>
        </w:rPr>
        <w:t xml:space="preserve"> </w:t>
      </w:r>
      <w:r>
        <w:rPr>
          <w:rFonts w:ascii="Arial" w:hAnsi="Arial"/>
          <w:i/>
        </w:rPr>
        <w:t>Secretaría</w:t>
      </w:r>
      <w:r>
        <w:rPr>
          <w:rFonts w:ascii="Arial" w:hAnsi="Arial"/>
          <w:i/>
          <w:spacing w:val="-15"/>
        </w:rPr>
        <w:t xml:space="preserve"> </w:t>
      </w:r>
      <w:r>
        <w:rPr>
          <w:rFonts w:ascii="Arial" w:hAnsi="Arial"/>
          <w:i/>
        </w:rPr>
        <w:t>archívese</w:t>
      </w:r>
      <w:r>
        <w:rPr>
          <w:rFonts w:ascii="Arial" w:hAnsi="Arial"/>
          <w:i/>
          <w:spacing w:val="-15"/>
        </w:rPr>
        <w:t xml:space="preserve"> </w:t>
      </w:r>
      <w:r>
        <w:rPr>
          <w:rFonts w:ascii="Arial" w:hAnsi="Arial"/>
          <w:i/>
        </w:rPr>
        <w:t>el</w:t>
      </w:r>
      <w:r>
        <w:rPr>
          <w:rFonts w:ascii="Arial" w:hAnsi="Arial"/>
          <w:i/>
          <w:spacing w:val="-14"/>
        </w:rPr>
        <w:t xml:space="preserve"> </w:t>
      </w:r>
      <w:r>
        <w:rPr>
          <w:rFonts w:ascii="Arial" w:hAnsi="Arial"/>
          <w:i/>
          <w:spacing w:val="-2"/>
        </w:rPr>
        <w:t>expediente,</w:t>
      </w:r>
    </w:p>
    <w:p w14:paraId="03EF5E8B" w14:textId="77777777" w:rsidR="00526F53" w:rsidRDefault="001C4FF6">
      <w:pPr>
        <w:spacing w:before="1"/>
        <w:ind w:left="1276"/>
        <w:rPr>
          <w:rFonts w:ascii="Arial" w:hAnsi="Arial"/>
          <w:i/>
        </w:rPr>
      </w:pPr>
      <w:r>
        <w:rPr>
          <w:rFonts w:ascii="Arial" w:hAnsi="Arial"/>
          <w:i/>
        </w:rPr>
        <w:t>previas</w:t>
      </w:r>
      <w:r>
        <w:rPr>
          <w:rFonts w:ascii="Arial" w:hAnsi="Arial"/>
          <w:i/>
          <w:spacing w:val="-6"/>
        </w:rPr>
        <w:t xml:space="preserve"> </w:t>
      </w:r>
      <w:r>
        <w:rPr>
          <w:rFonts w:ascii="Arial" w:hAnsi="Arial"/>
          <w:i/>
        </w:rPr>
        <w:t>las</w:t>
      </w:r>
      <w:r>
        <w:rPr>
          <w:rFonts w:ascii="Arial" w:hAnsi="Arial"/>
          <w:i/>
          <w:spacing w:val="-4"/>
        </w:rPr>
        <w:t xml:space="preserve"> </w:t>
      </w:r>
      <w:r>
        <w:rPr>
          <w:rFonts w:ascii="Arial" w:hAnsi="Arial"/>
          <w:i/>
        </w:rPr>
        <w:t>anotaciones</w:t>
      </w:r>
      <w:r>
        <w:rPr>
          <w:rFonts w:ascii="Arial" w:hAnsi="Arial"/>
          <w:i/>
          <w:spacing w:val="-6"/>
        </w:rPr>
        <w:t xml:space="preserve"> </w:t>
      </w:r>
      <w:r>
        <w:rPr>
          <w:rFonts w:ascii="Arial" w:hAnsi="Arial"/>
          <w:i/>
        </w:rPr>
        <w:t>del</w:t>
      </w:r>
      <w:r>
        <w:rPr>
          <w:rFonts w:ascii="Arial" w:hAnsi="Arial"/>
          <w:i/>
          <w:spacing w:val="-5"/>
        </w:rPr>
        <w:t xml:space="preserve"> </w:t>
      </w:r>
      <w:r>
        <w:rPr>
          <w:rFonts w:ascii="Arial" w:hAnsi="Arial"/>
          <w:i/>
          <w:spacing w:val="-2"/>
        </w:rPr>
        <w:t>caso”.</w:t>
      </w:r>
    </w:p>
    <w:p w14:paraId="110AAB89" w14:textId="77777777" w:rsidR="00526F53" w:rsidRDefault="00526F53">
      <w:pPr>
        <w:pStyle w:val="Textoindependiente"/>
        <w:spacing w:before="163"/>
        <w:rPr>
          <w:rFonts w:ascii="Arial"/>
          <w:i/>
          <w:sz w:val="22"/>
        </w:rPr>
      </w:pPr>
    </w:p>
    <w:p w14:paraId="61636157" w14:textId="77777777" w:rsidR="00526F53" w:rsidRDefault="001C4FF6">
      <w:pPr>
        <w:pStyle w:val="Textoindependiente"/>
        <w:spacing w:line="360" w:lineRule="auto"/>
        <w:ind w:left="427" w:right="140"/>
        <w:jc w:val="both"/>
      </w:pPr>
      <w:r>
        <w:rPr>
          <w:rFonts w:ascii="Arial" w:hAnsi="Arial"/>
          <w:b/>
        </w:rPr>
        <w:t xml:space="preserve">SEGUNDO: CONDENAR EN COSTAS </w:t>
      </w:r>
      <w:r>
        <w:t>en segunda instancia a la sociedad Socar Ingeniería</w:t>
      </w:r>
      <w:r>
        <w:rPr>
          <w:spacing w:val="34"/>
        </w:rPr>
        <w:t xml:space="preserve"> </w:t>
      </w:r>
      <w:r>
        <w:t>S.A.S.</w:t>
      </w:r>
      <w:r>
        <w:rPr>
          <w:spacing w:val="36"/>
        </w:rPr>
        <w:t xml:space="preserve"> </w:t>
      </w:r>
      <w:r>
        <w:t>Para</w:t>
      </w:r>
      <w:r>
        <w:rPr>
          <w:spacing w:val="36"/>
        </w:rPr>
        <w:t xml:space="preserve"> </w:t>
      </w:r>
      <w:r>
        <w:t>el</w:t>
      </w:r>
      <w:r>
        <w:rPr>
          <w:spacing w:val="33"/>
        </w:rPr>
        <w:t xml:space="preserve"> </w:t>
      </w:r>
      <w:r>
        <w:t>efecto,</w:t>
      </w:r>
      <w:r>
        <w:rPr>
          <w:spacing w:val="34"/>
        </w:rPr>
        <w:t xml:space="preserve"> </w:t>
      </w:r>
      <w:r>
        <w:t>se</w:t>
      </w:r>
      <w:r>
        <w:rPr>
          <w:spacing w:val="34"/>
        </w:rPr>
        <w:t xml:space="preserve"> </w:t>
      </w:r>
      <w:r>
        <w:t>fijan</w:t>
      </w:r>
      <w:r>
        <w:rPr>
          <w:spacing w:val="35"/>
        </w:rPr>
        <w:t xml:space="preserve"> </w:t>
      </w:r>
      <w:r>
        <w:t>las</w:t>
      </w:r>
      <w:r>
        <w:rPr>
          <w:spacing w:val="36"/>
        </w:rPr>
        <w:t xml:space="preserve"> </w:t>
      </w:r>
      <w:r>
        <w:t>agencias</w:t>
      </w:r>
      <w:r>
        <w:rPr>
          <w:spacing w:val="34"/>
        </w:rPr>
        <w:t xml:space="preserve"> </w:t>
      </w:r>
      <w:r>
        <w:t>en</w:t>
      </w:r>
      <w:r>
        <w:rPr>
          <w:spacing w:val="34"/>
        </w:rPr>
        <w:t xml:space="preserve"> </w:t>
      </w:r>
      <w:r>
        <w:t>derecho</w:t>
      </w:r>
      <w:r>
        <w:rPr>
          <w:spacing w:val="36"/>
        </w:rPr>
        <w:t xml:space="preserve"> </w:t>
      </w:r>
      <w:r>
        <w:t>en</w:t>
      </w:r>
      <w:r>
        <w:rPr>
          <w:spacing w:val="34"/>
        </w:rPr>
        <w:t xml:space="preserve"> </w:t>
      </w:r>
      <w:r>
        <w:t>5</w:t>
      </w:r>
      <w:r>
        <w:rPr>
          <w:spacing w:val="36"/>
        </w:rPr>
        <w:t xml:space="preserve"> </w:t>
      </w:r>
      <w:r>
        <w:t>salarios</w:t>
      </w:r>
    </w:p>
    <w:p w14:paraId="3C9A2251" w14:textId="77777777" w:rsidR="00526F53" w:rsidRDefault="00526F53">
      <w:pPr>
        <w:pStyle w:val="Textoindependiente"/>
        <w:rPr>
          <w:sz w:val="20"/>
        </w:rPr>
      </w:pPr>
    </w:p>
    <w:p w14:paraId="002363DB" w14:textId="77777777" w:rsidR="00526F53" w:rsidRDefault="001C4FF6">
      <w:pPr>
        <w:pStyle w:val="Textoindependiente"/>
        <w:spacing w:before="168"/>
        <w:rPr>
          <w:sz w:val="20"/>
        </w:rPr>
      </w:pPr>
      <w:r>
        <w:rPr>
          <w:noProof/>
          <w:sz w:val="20"/>
        </w:rPr>
        <mc:AlternateContent>
          <mc:Choice Requires="wps">
            <w:drawing>
              <wp:anchor distT="0" distB="0" distL="0" distR="0" simplePos="0" relativeHeight="487602176" behindDoc="1" locked="0" layoutInCell="1" allowOverlap="1" wp14:anchorId="25A09B08" wp14:editId="1D684365">
                <wp:simplePos x="0" y="0"/>
                <wp:positionH relativeFrom="page">
                  <wp:posOffset>1080820</wp:posOffset>
                </wp:positionH>
                <wp:positionV relativeFrom="paragraph">
                  <wp:posOffset>268280</wp:posOffset>
                </wp:positionV>
                <wp:extent cx="1829435" cy="762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E594E" id="Graphic 33" o:spid="_x0000_s1026" style="position:absolute;margin-left:85.1pt;margin-top:21.1pt;width:144.05pt;height:.6pt;z-index:-1571430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rVIwIAAL0EAAAOAAAAZHJzL2Uyb0RvYy54bWysVMFu2zAMvQ/YPwi6L06yNm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lz8fm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" path="m1829054,l,,,7619r1829054,l1829054,xe" fillcolor="black" stroked="f">
                <v:path arrowok="t"/>
                <w10:wrap type="topAndBottom" anchorx="page"/>
              </v:shape>
            </w:pict>
          </mc:Fallback>
        </mc:AlternateContent>
      </w:r>
    </w:p>
    <w:p w14:paraId="68BA87A5" w14:textId="77777777" w:rsidR="00526F53" w:rsidRDefault="00526F53">
      <w:pPr>
        <w:pStyle w:val="Textoindependiente"/>
        <w:spacing w:before="148"/>
        <w:rPr>
          <w:sz w:val="20"/>
        </w:rPr>
      </w:pPr>
    </w:p>
    <w:p w14:paraId="56F2C2E5" w14:textId="77777777" w:rsidR="00526F53" w:rsidRDefault="001C4FF6">
      <w:pPr>
        <w:spacing w:before="1"/>
        <w:ind w:left="427" w:right="142"/>
        <w:jc w:val="both"/>
        <w:rPr>
          <w:rFonts w:ascii="Arial" w:hAnsi="Arial"/>
          <w:i/>
          <w:sz w:val="20"/>
        </w:rPr>
      </w:pPr>
      <w:r>
        <w:rPr>
          <w:rFonts w:ascii="Arial" w:hAnsi="Arial"/>
          <w:i/>
          <w:sz w:val="20"/>
        </w:rPr>
        <w:t xml:space="preserve">establecidas por este acuerdo, la naturaleza, la calidad y la duración de la gestión realizada por el apoderado o la parte que litigó personalmente, la cuantía del proceso y demás circunstancias especiales directamente relacionadas con dicha actividad, que permitan valorar la labor jurídica </w:t>
      </w:r>
      <w:bookmarkStart w:id="79" w:name="_bookmark79"/>
      <w:bookmarkEnd w:id="79"/>
      <w:r>
        <w:rPr>
          <w:rFonts w:ascii="Arial" w:hAnsi="Arial"/>
          <w:i/>
          <w:sz w:val="20"/>
        </w:rPr>
        <w:t>desarrollada, sin que en ningún caso se puedan desconocer los referidos límites”.</w:t>
      </w:r>
    </w:p>
    <w:p w14:paraId="3A2BC061" w14:textId="77777777" w:rsidR="00526F53" w:rsidRDefault="001C4FF6">
      <w:pPr>
        <w:spacing w:before="1"/>
        <w:ind w:left="427" w:right="143"/>
        <w:jc w:val="both"/>
        <w:rPr>
          <w:rFonts w:ascii="Arial" w:hAnsi="Arial"/>
          <w:i/>
          <w:sz w:val="20"/>
        </w:rPr>
      </w:pPr>
      <w:r>
        <w:rPr>
          <w:position w:val="6"/>
          <w:sz w:val="13"/>
        </w:rPr>
        <w:t>80</w:t>
      </w:r>
      <w:r>
        <w:rPr>
          <w:spacing w:val="20"/>
          <w:position w:val="6"/>
          <w:sz w:val="13"/>
        </w:rPr>
        <w:t xml:space="preserve"> </w:t>
      </w:r>
      <w:r>
        <w:rPr>
          <w:rFonts w:ascii="Arial" w:hAnsi="Arial"/>
          <w:i/>
          <w:sz w:val="20"/>
        </w:rPr>
        <w:t>“Artículo 5. Tarifas. Las tarifas de agencias en derecho son: 1. Procesos declarativos en general. […]. En primera instancia. A. Por la cuantía. Cuando en la demanda se formulen pretensiones de contenido</w:t>
      </w:r>
      <w:r>
        <w:rPr>
          <w:rFonts w:ascii="Arial" w:hAnsi="Arial"/>
          <w:i/>
          <w:spacing w:val="-6"/>
          <w:sz w:val="20"/>
        </w:rPr>
        <w:t xml:space="preserve"> </w:t>
      </w:r>
      <w:r>
        <w:rPr>
          <w:rFonts w:ascii="Arial" w:hAnsi="Arial"/>
          <w:i/>
          <w:sz w:val="20"/>
        </w:rPr>
        <w:t>pecuniario:</w:t>
      </w:r>
      <w:r>
        <w:rPr>
          <w:rFonts w:ascii="Arial" w:hAnsi="Arial"/>
          <w:i/>
          <w:spacing w:val="-6"/>
          <w:sz w:val="20"/>
        </w:rPr>
        <w:t xml:space="preserve"> </w:t>
      </w:r>
      <w:r>
        <w:rPr>
          <w:rFonts w:ascii="Arial" w:hAnsi="Arial"/>
          <w:i/>
          <w:sz w:val="20"/>
        </w:rPr>
        <w:t>[…]</w:t>
      </w:r>
      <w:r>
        <w:rPr>
          <w:rFonts w:ascii="Arial" w:hAnsi="Arial"/>
          <w:i/>
          <w:spacing w:val="-8"/>
          <w:sz w:val="20"/>
        </w:rPr>
        <w:t xml:space="preserve"> </w:t>
      </w:r>
      <w:r>
        <w:rPr>
          <w:rFonts w:ascii="Arial" w:hAnsi="Arial"/>
          <w:i/>
          <w:sz w:val="20"/>
        </w:rPr>
        <w:t>(</w:t>
      </w:r>
      <w:proofErr w:type="spellStart"/>
      <w:r>
        <w:rPr>
          <w:rFonts w:ascii="Arial" w:hAnsi="Arial"/>
          <w:i/>
          <w:sz w:val="20"/>
        </w:rPr>
        <w:t>ii</w:t>
      </w:r>
      <w:proofErr w:type="spellEnd"/>
      <w:r>
        <w:rPr>
          <w:rFonts w:ascii="Arial" w:hAnsi="Arial"/>
          <w:i/>
          <w:sz w:val="20"/>
        </w:rPr>
        <w:t>)</w:t>
      </w:r>
      <w:r>
        <w:rPr>
          <w:rFonts w:ascii="Arial" w:hAnsi="Arial"/>
          <w:i/>
          <w:spacing w:val="-7"/>
          <w:sz w:val="20"/>
        </w:rPr>
        <w:t xml:space="preserve"> </w:t>
      </w:r>
      <w:r>
        <w:rPr>
          <w:rFonts w:ascii="Arial" w:hAnsi="Arial"/>
          <w:i/>
          <w:sz w:val="20"/>
        </w:rPr>
        <w:t>De</w:t>
      </w:r>
      <w:r>
        <w:rPr>
          <w:rFonts w:ascii="Arial" w:hAnsi="Arial"/>
          <w:i/>
          <w:spacing w:val="-8"/>
          <w:sz w:val="20"/>
        </w:rPr>
        <w:t xml:space="preserve"> </w:t>
      </w:r>
      <w:r>
        <w:rPr>
          <w:rFonts w:ascii="Arial" w:hAnsi="Arial"/>
          <w:i/>
          <w:sz w:val="20"/>
        </w:rPr>
        <w:t>mayor</w:t>
      </w:r>
      <w:r>
        <w:rPr>
          <w:rFonts w:ascii="Arial" w:hAnsi="Arial"/>
          <w:i/>
          <w:spacing w:val="-7"/>
          <w:sz w:val="20"/>
        </w:rPr>
        <w:t xml:space="preserve"> </w:t>
      </w:r>
      <w:r>
        <w:rPr>
          <w:rFonts w:ascii="Arial" w:hAnsi="Arial"/>
          <w:i/>
          <w:sz w:val="20"/>
        </w:rPr>
        <w:t>cuantía,</w:t>
      </w:r>
      <w:r>
        <w:rPr>
          <w:rFonts w:ascii="Arial" w:hAnsi="Arial"/>
          <w:i/>
          <w:spacing w:val="-6"/>
          <w:sz w:val="20"/>
        </w:rPr>
        <w:t xml:space="preserve"> </w:t>
      </w:r>
      <w:r>
        <w:rPr>
          <w:rFonts w:ascii="Arial" w:hAnsi="Arial"/>
          <w:i/>
          <w:sz w:val="20"/>
        </w:rPr>
        <w:t>entre</w:t>
      </w:r>
      <w:r>
        <w:rPr>
          <w:rFonts w:ascii="Arial" w:hAnsi="Arial"/>
          <w:i/>
          <w:spacing w:val="-6"/>
          <w:sz w:val="20"/>
        </w:rPr>
        <w:t xml:space="preserve"> </w:t>
      </w:r>
      <w:r>
        <w:rPr>
          <w:rFonts w:ascii="Arial" w:hAnsi="Arial"/>
          <w:i/>
          <w:sz w:val="20"/>
        </w:rPr>
        <w:t>el</w:t>
      </w:r>
      <w:r>
        <w:rPr>
          <w:rFonts w:ascii="Arial" w:hAnsi="Arial"/>
          <w:i/>
          <w:spacing w:val="-9"/>
          <w:sz w:val="20"/>
        </w:rPr>
        <w:t xml:space="preserve"> </w:t>
      </w:r>
      <w:r>
        <w:rPr>
          <w:rFonts w:ascii="Arial" w:hAnsi="Arial"/>
          <w:i/>
          <w:sz w:val="20"/>
        </w:rPr>
        <w:t>3%</w:t>
      </w:r>
      <w:r>
        <w:rPr>
          <w:rFonts w:ascii="Arial" w:hAnsi="Arial"/>
          <w:i/>
          <w:spacing w:val="-7"/>
          <w:sz w:val="20"/>
        </w:rPr>
        <w:t xml:space="preserve"> </w:t>
      </w:r>
      <w:r>
        <w:rPr>
          <w:rFonts w:ascii="Arial" w:hAnsi="Arial"/>
          <w:i/>
          <w:sz w:val="20"/>
        </w:rPr>
        <w:t>y</w:t>
      </w:r>
      <w:r>
        <w:rPr>
          <w:rFonts w:ascii="Arial" w:hAnsi="Arial"/>
          <w:i/>
          <w:spacing w:val="-2"/>
          <w:sz w:val="20"/>
        </w:rPr>
        <w:t xml:space="preserve"> </w:t>
      </w:r>
      <w:r>
        <w:rPr>
          <w:rFonts w:ascii="Arial" w:hAnsi="Arial"/>
          <w:i/>
          <w:sz w:val="20"/>
        </w:rPr>
        <w:t>el</w:t>
      </w:r>
      <w:r>
        <w:rPr>
          <w:rFonts w:ascii="Arial" w:hAnsi="Arial"/>
          <w:i/>
          <w:spacing w:val="-9"/>
          <w:sz w:val="20"/>
        </w:rPr>
        <w:t xml:space="preserve"> </w:t>
      </w:r>
      <w:r>
        <w:rPr>
          <w:rFonts w:ascii="Arial" w:hAnsi="Arial"/>
          <w:i/>
          <w:sz w:val="20"/>
        </w:rPr>
        <w:t>7.5%</w:t>
      </w:r>
      <w:r>
        <w:rPr>
          <w:rFonts w:ascii="Arial" w:hAnsi="Arial"/>
          <w:i/>
          <w:spacing w:val="-8"/>
          <w:sz w:val="20"/>
        </w:rPr>
        <w:t xml:space="preserve"> </w:t>
      </w:r>
      <w:r>
        <w:rPr>
          <w:rFonts w:ascii="Arial" w:hAnsi="Arial"/>
          <w:i/>
          <w:sz w:val="20"/>
        </w:rPr>
        <w:t>de</w:t>
      </w:r>
      <w:r>
        <w:rPr>
          <w:rFonts w:ascii="Arial" w:hAnsi="Arial"/>
          <w:i/>
          <w:spacing w:val="-8"/>
          <w:sz w:val="20"/>
        </w:rPr>
        <w:t xml:space="preserve"> </w:t>
      </w:r>
      <w:r>
        <w:rPr>
          <w:rFonts w:ascii="Arial" w:hAnsi="Arial"/>
          <w:i/>
          <w:sz w:val="20"/>
        </w:rPr>
        <w:t>lo</w:t>
      </w:r>
      <w:r>
        <w:rPr>
          <w:rFonts w:ascii="Arial" w:hAnsi="Arial"/>
          <w:i/>
          <w:spacing w:val="-8"/>
          <w:sz w:val="20"/>
        </w:rPr>
        <w:t xml:space="preserve"> </w:t>
      </w:r>
      <w:r>
        <w:rPr>
          <w:rFonts w:ascii="Arial" w:hAnsi="Arial"/>
          <w:i/>
          <w:sz w:val="20"/>
        </w:rPr>
        <w:t>pedido.</w:t>
      </w:r>
      <w:r>
        <w:rPr>
          <w:rFonts w:ascii="Arial" w:hAnsi="Arial"/>
          <w:i/>
          <w:spacing w:val="-6"/>
          <w:sz w:val="20"/>
        </w:rPr>
        <w:t xml:space="preserve"> </w:t>
      </w:r>
      <w:r>
        <w:rPr>
          <w:rFonts w:ascii="Arial" w:hAnsi="Arial"/>
          <w:i/>
          <w:sz w:val="20"/>
        </w:rPr>
        <w:t>[…].</w:t>
      </w:r>
      <w:r>
        <w:rPr>
          <w:rFonts w:ascii="Arial" w:hAnsi="Arial"/>
          <w:i/>
          <w:spacing w:val="-6"/>
          <w:sz w:val="20"/>
        </w:rPr>
        <w:t xml:space="preserve"> </w:t>
      </w:r>
      <w:r>
        <w:rPr>
          <w:rFonts w:ascii="Arial" w:hAnsi="Arial"/>
          <w:i/>
          <w:sz w:val="20"/>
        </w:rPr>
        <w:t>En</w:t>
      </w:r>
      <w:r>
        <w:rPr>
          <w:rFonts w:ascii="Arial" w:hAnsi="Arial"/>
          <w:i/>
          <w:spacing w:val="-8"/>
          <w:sz w:val="20"/>
        </w:rPr>
        <w:t xml:space="preserve"> </w:t>
      </w:r>
      <w:r>
        <w:rPr>
          <w:rFonts w:ascii="Arial" w:hAnsi="Arial"/>
          <w:i/>
          <w:sz w:val="20"/>
        </w:rPr>
        <w:t>segunda instancia. Entre 1 y 6 SMMLV”.</w:t>
      </w:r>
    </w:p>
    <w:p w14:paraId="3B802660" w14:textId="77777777" w:rsidR="00526F53" w:rsidRDefault="00526F53">
      <w:pPr>
        <w:jc w:val="both"/>
        <w:rPr>
          <w:rFonts w:ascii="Arial" w:hAnsi="Arial"/>
          <w:i/>
          <w:sz w:val="20"/>
        </w:rPr>
        <w:sectPr w:rsidR="00526F53">
          <w:pgSz w:w="12250" w:h="18730"/>
          <w:pgMar w:top="2380" w:right="1559" w:bottom="1220" w:left="1275" w:header="716" w:footer="1029" w:gutter="0"/>
          <w:cols w:space="720"/>
        </w:sectPr>
      </w:pPr>
    </w:p>
    <w:p w14:paraId="3E4D023F" w14:textId="77777777" w:rsidR="00526F53" w:rsidRDefault="00526F53">
      <w:pPr>
        <w:pStyle w:val="Textoindependiente"/>
        <w:rPr>
          <w:rFonts w:ascii="Arial"/>
          <w:i/>
        </w:rPr>
      </w:pPr>
    </w:p>
    <w:p w14:paraId="2B5C0EC5" w14:textId="77777777" w:rsidR="00526F53" w:rsidRDefault="00526F53">
      <w:pPr>
        <w:pStyle w:val="Textoindependiente"/>
        <w:spacing w:before="1"/>
        <w:rPr>
          <w:rFonts w:ascii="Arial"/>
          <w:i/>
        </w:rPr>
      </w:pPr>
    </w:p>
    <w:p w14:paraId="05AF53EB" w14:textId="77777777" w:rsidR="00526F53" w:rsidRDefault="001C4FF6">
      <w:pPr>
        <w:pStyle w:val="Textoindependiente"/>
        <w:spacing w:line="360" w:lineRule="auto"/>
        <w:ind w:left="427"/>
        <w:rPr>
          <w:rFonts w:ascii="Arial" w:hAnsi="Arial"/>
          <w:i/>
        </w:rPr>
      </w:pPr>
      <w:r>
        <w:t>mínimos</w:t>
      </w:r>
      <w:r>
        <w:rPr>
          <w:spacing w:val="40"/>
        </w:rPr>
        <w:t xml:space="preserve"> </w:t>
      </w:r>
      <w:r>
        <w:t>legales</w:t>
      </w:r>
      <w:r>
        <w:rPr>
          <w:spacing w:val="40"/>
        </w:rPr>
        <w:t xml:space="preserve"> </w:t>
      </w:r>
      <w:r>
        <w:t>mensuales</w:t>
      </w:r>
      <w:r>
        <w:rPr>
          <w:spacing w:val="40"/>
        </w:rPr>
        <w:t xml:space="preserve"> </w:t>
      </w:r>
      <w:r>
        <w:t>vigentes,</w:t>
      </w:r>
      <w:r>
        <w:rPr>
          <w:spacing w:val="40"/>
        </w:rPr>
        <w:t xml:space="preserve"> </w:t>
      </w:r>
      <w:r>
        <w:t>en</w:t>
      </w:r>
      <w:r>
        <w:rPr>
          <w:spacing w:val="40"/>
        </w:rPr>
        <w:t xml:space="preserve"> </w:t>
      </w:r>
      <w:r>
        <w:t>favor</w:t>
      </w:r>
      <w:r>
        <w:rPr>
          <w:spacing w:val="40"/>
        </w:rPr>
        <w:t xml:space="preserve"> </w:t>
      </w:r>
      <w:r>
        <w:t>del</w:t>
      </w:r>
      <w:r>
        <w:rPr>
          <w:spacing w:val="40"/>
        </w:rPr>
        <w:t xml:space="preserve"> </w:t>
      </w:r>
      <w:r>
        <w:t>municipio</w:t>
      </w:r>
      <w:r>
        <w:rPr>
          <w:spacing w:val="40"/>
        </w:rPr>
        <w:t xml:space="preserve"> </w:t>
      </w:r>
      <w:r>
        <w:t>de</w:t>
      </w:r>
      <w:r>
        <w:rPr>
          <w:spacing w:val="40"/>
        </w:rPr>
        <w:t xml:space="preserve"> </w:t>
      </w:r>
      <w:r>
        <w:t>Ramiriquí.</w:t>
      </w:r>
      <w:r>
        <w:rPr>
          <w:spacing w:val="40"/>
        </w:rPr>
        <w:t xml:space="preserve"> </w:t>
      </w:r>
      <w:r>
        <w:t xml:space="preserve">Las costas se liquidarán de manera concentrada por el Tribunal </w:t>
      </w:r>
      <w:r>
        <w:rPr>
          <w:rFonts w:ascii="Arial" w:hAnsi="Arial"/>
          <w:i/>
        </w:rPr>
        <w:t>a quo.</w:t>
      </w:r>
    </w:p>
    <w:p w14:paraId="32330243" w14:textId="77777777" w:rsidR="00526F53" w:rsidRDefault="00526F53">
      <w:pPr>
        <w:pStyle w:val="Textoindependiente"/>
        <w:spacing w:before="137"/>
        <w:rPr>
          <w:rFonts w:ascii="Arial"/>
          <w:i/>
        </w:rPr>
      </w:pPr>
    </w:p>
    <w:p w14:paraId="69EA9E67" w14:textId="77777777" w:rsidR="00526F53" w:rsidRDefault="001C4FF6">
      <w:pPr>
        <w:pStyle w:val="Textoindependiente"/>
        <w:spacing w:line="360" w:lineRule="auto"/>
        <w:ind w:left="427"/>
      </w:pPr>
      <w:r>
        <w:rPr>
          <w:rFonts w:ascii="Arial" w:hAnsi="Arial"/>
          <w:b/>
        </w:rPr>
        <w:t>TERCERO:</w:t>
      </w:r>
      <w:r>
        <w:rPr>
          <w:rFonts w:ascii="Arial" w:hAnsi="Arial"/>
          <w:b/>
          <w:spacing w:val="-14"/>
        </w:rPr>
        <w:t xml:space="preserve"> </w:t>
      </w:r>
      <w:r>
        <w:t>Ejecutoriada</w:t>
      </w:r>
      <w:r>
        <w:rPr>
          <w:spacing w:val="-13"/>
        </w:rPr>
        <w:t xml:space="preserve"> </w:t>
      </w:r>
      <w:r>
        <w:t>esta</w:t>
      </w:r>
      <w:r>
        <w:rPr>
          <w:spacing w:val="-13"/>
        </w:rPr>
        <w:t xml:space="preserve"> </w:t>
      </w:r>
      <w:r>
        <w:t>providencia,</w:t>
      </w:r>
      <w:r>
        <w:rPr>
          <w:spacing w:val="-13"/>
        </w:rPr>
        <w:t xml:space="preserve"> </w:t>
      </w:r>
      <w:r>
        <w:t>por</w:t>
      </w:r>
      <w:r>
        <w:rPr>
          <w:spacing w:val="-14"/>
        </w:rPr>
        <w:t xml:space="preserve"> </w:t>
      </w:r>
      <w:r>
        <w:t>Secretaría</w:t>
      </w:r>
      <w:r>
        <w:rPr>
          <w:spacing w:val="-11"/>
        </w:rPr>
        <w:t xml:space="preserve"> </w:t>
      </w:r>
      <w:r>
        <w:rPr>
          <w:rFonts w:ascii="Arial" w:hAnsi="Arial"/>
          <w:b/>
        </w:rPr>
        <w:t>REMITIR</w:t>
      </w:r>
      <w:r>
        <w:rPr>
          <w:rFonts w:ascii="Arial" w:hAnsi="Arial"/>
          <w:b/>
          <w:spacing w:val="-15"/>
        </w:rPr>
        <w:t xml:space="preserve"> </w:t>
      </w:r>
      <w:r>
        <w:t>el</w:t>
      </w:r>
      <w:r>
        <w:rPr>
          <w:spacing w:val="-14"/>
        </w:rPr>
        <w:t xml:space="preserve"> </w:t>
      </w:r>
      <w:r>
        <w:t>expediente</w:t>
      </w:r>
      <w:r>
        <w:rPr>
          <w:spacing w:val="-12"/>
        </w:rPr>
        <w:t xml:space="preserve"> </w:t>
      </w:r>
      <w:r>
        <w:t>al Tribunal de origen.</w:t>
      </w:r>
    </w:p>
    <w:p w14:paraId="68CBBBFE" w14:textId="77777777" w:rsidR="00526F53" w:rsidRDefault="00526F53">
      <w:pPr>
        <w:pStyle w:val="Textoindependiente"/>
        <w:spacing w:before="139"/>
      </w:pPr>
    </w:p>
    <w:p w14:paraId="6AF7F2A9" w14:textId="77777777" w:rsidR="00526F53" w:rsidRDefault="001C4FF6">
      <w:pPr>
        <w:pStyle w:val="Ttulo1"/>
        <w:ind w:right="1336"/>
      </w:pPr>
      <w:r>
        <w:t>CÓPIESE,</w:t>
      </w:r>
      <w:r>
        <w:rPr>
          <w:spacing w:val="-3"/>
        </w:rPr>
        <w:t xml:space="preserve"> </w:t>
      </w:r>
      <w:r>
        <w:t>NOTIFÍQUESE,</w:t>
      </w:r>
      <w:r>
        <w:rPr>
          <w:spacing w:val="-3"/>
        </w:rPr>
        <w:t xml:space="preserve"> </w:t>
      </w:r>
      <w:r>
        <w:rPr>
          <w:spacing w:val="-2"/>
        </w:rPr>
        <w:t>CÚMPLASE</w:t>
      </w:r>
    </w:p>
    <w:p w14:paraId="4525331B" w14:textId="77777777" w:rsidR="00526F53" w:rsidRDefault="00526F53">
      <w:pPr>
        <w:pStyle w:val="Textoindependiente"/>
        <w:rPr>
          <w:rFonts w:ascii="Arial"/>
          <w:b/>
        </w:rPr>
      </w:pPr>
    </w:p>
    <w:p w14:paraId="3F267A6F" w14:textId="77777777" w:rsidR="00526F53" w:rsidRDefault="00526F53">
      <w:pPr>
        <w:pStyle w:val="Textoindependiente"/>
        <w:rPr>
          <w:rFonts w:ascii="Arial"/>
          <w:b/>
        </w:rPr>
      </w:pPr>
    </w:p>
    <w:p w14:paraId="4233D62E" w14:textId="77777777" w:rsidR="00526F53" w:rsidRDefault="00526F53">
      <w:pPr>
        <w:pStyle w:val="Textoindependiente"/>
        <w:spacing w:before="1"/>
        <w:rPr>
          <w:rFonts w:ascii="Arial"/>
          <w:b/>
        </w:rPr>
      </w:pPr>
    </w:p>
    <w:p w14:paraId="59AC8517" w14:textId="77777777" w:rsidR="00526F53" w:rsidRDefault="001C4FF6">
      <w:pPr>
        <w:pStyle w:val="Textoindependiente"/>
        <w:ind w:left="1620" w:right="1338"/>
        <w:jc w:val="center"/>
      </w:pPr>
      <w:r>
        <w:t>FIRMADO</w:t>
      </w:r>
      <w:r>
        <w:rPr>
          <w:spacing w:val="-1"/>
        </w:rPr>
        <w:t xml:space="preserve"> </w:t>
      </w:r>
      <w:r>
        <w:rPr>
          <w:spacing w:val="-2"/>
        </w:rPr>
        <w:t>ELECTRÓNICAMENTE</w:t>
      </w:r>
    </w:p>
    <w:p w14:paraId="4A7AB027" w14:textId="77777777" w:rsidR="00526F53" w:rsidRDefault="001C4FF6">
      <w:pPr>
        <w:pStyle w:val="Ttulo1"/>
        <w:ind w:right="1340"/>
      </w:pPr>
      <w:r>
        <w:t>WILLIAM</w:t>
      </w:r>
      <w:r>
        <w:rPr>
          <w:spacing w:val="-5"/>
        </w:rPr>
        <w:t xml:space="preserve"> </w:t>
      </w:r>
      <w:r>
        <w:t>BARRERA</w:t>
      </w:r>
      <w:r>
        <w:rPr>
          <w:spacing w:val="-2"/>
        </w:rPr>
        <w:t xml:space="preserve"> MUÑOZ</w:t>
      </w:r>
    </w:p>
    <w:p w14:paraId="5FC4981D" w14:textId="77777777" w:rsidR="00526F53" w:rsidRDefault="001C4FF6">
      <w:pPr>
        <w:pStyle w:val="Ttulo2"/>
        <w:ind w:left="3073" w:right="2786" w:firstLine="0"/>
        <w:jc w:val="center"/>
      </w:pPr>
      <w:r>
        <w:t>Presidente</w:t>
      </w:r>
      <w:r>
        <w:rPr>
          <w:spacing w:val="-11"/>
        </w:rPr>
        <w:t xml:space="preserve"> </w:t>
      </w:r>
      <w:r>
        <w:t>de</w:t>
      </w:r>
      <w:r>
        <w:rPr>
          <w:spacing w:val="-11"/>
        </w:rPr>
        <w:t xml:space="preserve"> </w:t>
      </w:r>
      <w:r>
        <w:t>la</w:t>
      </w:r>
      <w:r>
        <w:rPr>
          <w:spacing w:val="-10"/>
        </w:rPr>
        <w:t xml:space="preserve"> </w:t>
      </w:r>
      <w:r>
        <w:t>Sala Aclaración de voto</w:t>
      </w:r>
    </w:p>
    <w:p w14:paraId="140C8979" w14:textId="77777777" w:rsidR="00526F53" w:rsidRDefault="00526F53">
      <w:pPr>
        <w:pStyle w:val="Textoindependiente"/>
        <w:rPr>
          <w:rFonts w:ascii="Arial"/>
          <w:b/>
        </w:rPr>
      </w:pPr>
    </w:p>
    <w:p w14:paraId="4002A0E0" w14:textId="77777777" w:rsidR="00526F53" w:rsidRDefault="00526F53">
      <w:pPr>
        <w:pStyle w:val="Textoindependiente"/>
        <w:rPr>
          <w:rFonts w:ascii="Arial"/>
          <w:b/>
        </w:rPr>
      </w:pPr>
    </w:p>
    <w:p w14:paraId="3FE29AE0" w14:textId="77777777" w:rsidR="00526F53" w:rsidRDefault="00526F53">
      <w:pPr>
        <w:pStyle w:val="Textoindependiente"/>
        <w:rPr>
          <w:rFonts w:ascii="Arial"/>
          <w:b/>
        </w:rPr>
      </w:pPr>
    </w:p>
    <w:p w14:paraId="735C539F" w14:textId="77777777" w:rsidR="00526F53" w:rsidRDefault="001C4FF6">
      <w:pPr>
        <w:pStyle w:val="Textoindependiente"/>
        <w:ind w:left="1620" w:right="1338"/>
        <w:jc w:val="center"/>
      </w:pPr>
      <w:r>
        <w:t>FIRMADO</w:t>
      </w:r>
      <w:r>
        <w:rPr>
          <w:spacing w:val="-1"/>
        </w:rPr>
        <w:t xml:space="preserve"> </w:t>
      </w:r>
      <w:r>
        <w:rPr>
          <w:spacing w:val="-2"/>
        </w:rPr>
        <w:t>ELECTRÓNICAMENTE</w:t>
      </w:r>
    </w:p>
    <w:p w14:paraId="3800E935" w14:textId="77777777" w:rsidR="00526F53" w:rsidRDefault="001C4FF6">
      <w:pPr>
        <w:pStyle w:val="Ttulo1"/>
        <w:ind w:right="1333"/>
      </w:pPr>
      <w:r>
        <w:t>ADRIANA</w:t>
      </w:r>
      <w:r>
        <w:rPr>
          <w:spacing w:val="-7"/>
        </w:rPr>
        <w:t xml:space="preserve"> </w:t>
      </w:r>
      <w:r>
        <w:t>POLIDURA</w:t>
      </w:r>
      <w:r>
        <w:rPr>
          <w:spacing w:val="-3"/>
        </w:rPr>
        <w:t xml:space="preserve"> </w:t>
      </w:r>
      <w:r>
        <w:rPr>
          <w:spacing w:val="-2"/>
        </w:rPr>
        <w:t>CASTILLO</w:t>
      </w:r>
    </w:p>
    <w:p w14:paraId="15FF6635" w14:textId="77777777" w:rsidR="00526F53" w:rsidRDefault="001C4FF6">
      <w:pPr>
        <w:pStyle w:val="Ttulo2"/>
        <w:ind w:left="1620" w:right="1335" w:firstLine="0"/>
        <w:jc w:val="center"/>
      </w:pPr>
      <w:r>
        <w:rPr>
          <w:spacing w:val="-2"/>
        </w:rPr>
        <w:t>Magistrada</w:t>
      </w:r>
    </w:p>
    <w:p w14:paraId="0200AB77" w14:textId="77777777" w:rsidR="00526F53" w:rsidRDefault="00526F53">
      <w:pPr>
        <w:pStyle w:val="Textoindependiente"/>
        <w:rPr>
          <w:rFonts w:ascii="Arial"/>
          <w:b/>
        </w:rPr>
      </w:pPr>
    </w:p>
    <w:p w14:paraId="6EBEAE26" w14:textId="77777777" w:rsidR="00526F53" w:rsidRDefault="00526F53">
      <w:pPr>
        <w:pStyle w:val="Textoindependiente"/>
        <w:rPr>
          <w:rFonts w:ascii="Arial"/>
          <w:b/>
        </w:rPr>
      </w:pPr>
    </w:p>
    <w:p w14:paraId="242BD14F" w14:textId="77777777" w:rsidR="00526F53" w:rsidRDefault="00526F53">
      <w:pPr>
        <w:pStyle w:val="Textoindependiente"/>
        <w:spacing w:before="1"/>
        <w:rPr>
          <w:rFonts w:ascii="Arial"/>
          <w:b/>
        </w:rPr>
      </w:pPr>
    </w:p>
    <w:p w14:paraId="400984AA" w14:textId="77777777" w:rsidR="00526F53" w:rsidRDefault="001C4FF6">
      <w:pPr>
        <w:pStyle w:val="Textoindependiente"/>
        <w:ind w:left="1620" w:right="1338"/>
        <w:jc w:val="center"/>
      </w:pPr>
      <w:r>
        <w:t>FIRMADO</w:t>
      </w:r>
      <w:r>
        <w:rPr>
          <w:spacing w:val="-1"/>
        </w:rPr>
        <w:t xml:space="preserve"> </w:t>
      </w:r>
      <w:r>
        <w:rPr>
          <w:spacing w:val="-2"/>
        </w:rPr>
        <w:t>ELECTRÓNICAMENTE</w:t>
      </w:r>
    </w:p>
    <w:p w14:paraId="483333BE" w14:textId="77777777" w:rsidR="00526F53" w:rsidRDefault="001C4FF6">
      <w:pPr>
        <w:pStyle w:val="Ttulo1"/>
        <w:ind w:right="1339"/>
      </w:pPr>
      <w:r>
        <w:t>NICOLÁS</w:t>
      </w:r>
      <w:r>
        <w:rPr>
          <w:spacing w:val="-4"/>
        </w:rPr>
        <w:t xml:space="preserve"> </w:t>
      </w:r>
      <w:r>
        <w:t>YEPES</w:t>
      </w:r>
      <w:r>
        <w:rPr>
          <w:spacing w:val="-4"/>
        </w:rPr>
        <w:t xml:space="preserve"> </w:t>
      </w:r>
      <w:r>
        <w:rPr>
          <w:spacing w:val="-2"/>
        </w:rPr>
        <w:t>CORRALES</w:t>
      </w:r>
    </w:p>
    <w:p w14:paraId="6F54CC86" w14:textId="77777777" w:rsidR="00526F53" w:rsidRDefault="001C4FF6">
      <w:pPr>
        <w:pStyle w:val="Ttulo2"/>
        <w:ind w:left="1620" w:right="1424" w:firstLine="0"/>
        <w:jc w:val="center"/>
      </w:pPr>
      <w:r>
        <w:rPr>
          <w:spacing w:val="-2"/>
        </w:rPr>
        <w:t>Magistrado</w:t>
      </w:r>
    </w:p>
    <w:p w14:paraId="23371BFB" w14:textId="77777777" w:rsidR="00526F53" w:rsidRDefault="00526F53">
      <w:pPr>
        <w:pStyle w:val="Textoindependiente"/>
        <w:rPr>
          <w:rFonts w:ascii="Arial"/>
          <w:b/>
        </w:rPr>
      </w:pPr>
    </w:p>
    <w:p w14:paraId="143923DC" w14:textId="77777777" w:rsidR="00526F53" w:rsidRDefault="001C4FF6">
      <w:pPr>
        <w:spacing w:before="1"/>
        <w:ind w:left="427"/>
        <w:rPr>
          <w:rFonts w:ascii="Arial"/>
          <w:b/>
          <w:sz w:val="16"/>
        </w:rPr>
      </w:pPr>
      <w:r>
        <w:rPr>
          <w:rFonts w:ascii="Arial"/>
          <w:b/>
          <w:spacing w:val="-5"/>
          <w:sz w:val="16"/>
        </w:rPr>
        <w:t>VF</w:t>
      </w:r>
    </w:p>
    <w:sectPr w:rsidR="00526F53">
      <w:pgSz w:w="12250" w:h="18730"/>
      <w:pgMar w:top="2380" w:right="1559" w:bottom="1220" w:left="1275" w:header="716"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23BC6" w14:textId="77777777" w:rsidR="001C4FF6" w:rsidRDefault="001C4FF6">
      <w:r>
        <w:separator/>
      </w:r>
    </w:p>
  </w:endnote>
  <w:endnote w:type="continuationSeparator" w:id="0">
    <w:p w14:paraId="00D34D25" w14:textId="77777777" w:rsidR="001C4FF6" w:rsidRDefault="001C4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68467" w14:textId="77777777" w:rsidR="00526F53" w:rsidRDefault="001C4FF6">
    <w:pPr>
      <w:pStyle w:val="Textoindependiente"/>
      <w:spacing w:line="14" w:lineRule="auto"/>
      <w:rPr>
        <w:sz w:val="20"/>
      </w:rPr>
    </w:pPr>
    <w:r>
      <w:rPr>
        <w:noProof/>
        <w:sz w:val="20"/>
      </w:rPr>
      <mc:AlternateContent>
        <mc:Choice Requires="wps">
          <w:drawing>
            <wp:anchor distT="0" distB="0" distL="0" distR="0" simplePos="0" relativeHeight="487055872" behindDoc="1" locked="0" layoutInCell="1" allowOverlap="1" wp14:anchorId="773FF612" wp14:editId="6BCFFBC2">
              <wp:simplePos x="0" y="0"/>
              <wp:positionH relativeFrom="page">
                <wp:posOffset>6526530</wp:posOffset>
              </wp:positionH>
              <wp:positionV relativeFrom="page">
                <wp:posOffset>11095301</wp:posOffset>
              </wp:positionV>
              <wp:extent cx="219075" cy="18224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182245"/>
                      </a:xfrm>
                      <a:prstGeom prst="rect">
                        <a:avLst/>
                      </a:prstGeom>
                    </wps:spPr>
                    <wps:txbx>
                      <w:txbxContent>
                        <w:p w14:paraId="54559697" w14:textId="77777777" w:rsidR="00526F53" w:rsidRDefault="001C4FF6">
                          <w:pPr>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73FF612" id="_x0000_t202" coordsize="21600,21600" o:spt="202" path="m,l,21600r21600,l21600,xe">
              <v:stroke joinstyle="miter"/>
              <v:path gradientshapeok="t" o:connecttype="rect"/>
            </v:shapetype>
            <v:shape id="Textbox 6" o:spid="_x0000_s1027" type="#_x0000_t202" style="position:absolute;margin-left:513.9pt;margin-top:873.65pt;width:17.25pt;height:14.35pt;z-index:-1626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" filled="f" stroked="f">
              <v:textbox inset="0,0,0,0">
                <w:txbxContent>
                  <w:p w14:paraId="54559697" w14:textId="77777777" w:rsidR="00526F53" w:rsidRDefault="001C4FF6">
                    <w:pPr>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D2A60" w14:textId="77777777" w:rsidR="001C4FF6" w:rsidRDefault="001C4FF6">
      <w:r>
        <w:separator/>
      </w:r>
    </w:p>
  </w:footnote>
  <w:footnote w:type="continuationSeparator" w:id="0">
    <w:p w14:paraId="749FA3B4" w14:textId="77777777" w:rsidR="001C4FF6" w:rsidRDefault="001C4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0118D" w14:textId="77777777" w:rsidR="00526F53" w:rsidRDefault="001C4FF6">
    <w:pPr>
      <w:pStyle w:val="Textoindependiente"/>
      <w:spacing w:line="14" w:lineRule="auto"/>
      <w:rPr>
        <w:sz w:val="20"/>
      </w:rPr>
    </w:pPr>
    <w:r>
      <w:rPr>
        <w:noProof/>
        <w:sz w:val="20"/>
      </w:rPr>
      <w:drawing>
        <wp:anchor distT="0" distB="0" distL="0" distR="0" simplePos="0" relativeHeight="487054336" behindDoc="1" locked="0" layoutInCell="1" allowOverlap="1" wp14:anchorId="14A17BBE" wp14:editId="1214DD73">
          <wp:simplePos x="0" y="0"/>
          <wp:positionH relativeFrom="page">
            <wp:posOffset>810189</wp:posOffset>
          </wp:positionH>
          <wp:positionV relativeFrom="page">
            <wp:posOffset>454682</wp:posOffset>
          </wp:positionV>
          <wp:extent cx="1009790" cy="1015319"/>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1009790" cy="1015319"/>
                  </a:xfrm>
                  <a:prstGeom prst="rect">
                    <a:avLst/>
                  </a:prstGeom>
                </pic:spPr>
              </pic:pic>
            </a:graphicData>
          </a:graphic>
        </wp:anchor>
      </w:drawing>
    </w:r>
    <w:r>
      <w:rPr>
        <w:noProof/>
        <w:sz w:val="20"/>
      </w:rPr>
      <mc:AlternateContent>
        <mc:Choice Requires="wps">
          <w:drawing>
            <wp:anchor distT="0" distB="0" distL="0" distR="0" simplePos="0" relativeHeight="487054848" behindDoc="1" locked="0" layoutInCell="1" allowOverlap="1" wp14:anchorId="45804BCF" wp14:editId="65E92587">
              <wp:simplePos x="0" y="0"/>
              <wp:positionH relativeFrom="page">
                <wp:posOffset>2459989</wp:posOffset>
              </wp:positionH>
              <wp:positionV relativeFrom="page">
                <wp:posOffset>983614</wp:posOffset>
              </wp:positionV>
              <wp:extent cx="5314315" cy="1270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4315" cy="12700"/>
                      </a:xfrm>
                      <a:custGeom>
                        <a:avLst/>
                        <a:gdLst/>
                        <a:ahLst/>
                        <a:cxnLst/>
                        <a:rect l="l" t="t" r="r" b="b"/>
                        <a:pathLst>
                          <a:path w="5314315" h="12700">
                            <a:moveTo>
                              <a:pt x="0" y="0"/>
                            </a:moveTo>
                            <a:lnTo>
                              <a:pt x="5313933" y="12497"/>
                            </a:lnTo>
                          </a:path>
                        </a:pathLst>
                      </a:custGeom>
                      <a:ln w="285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63514D" id="Graphic 4" o:spid="_x0000_s1026" style="position:absolute;margin-left:193.7pt;margin-top:77.45pt;width:418.45pt;height:1pt;z-index:-16261632;visibility:visible;mso-wrap-style:square;mso-wrap-distance-left:0;mso-wrap-distance-top:0;mso-wrap-distance-right:0;mso-wrap-distance-bottom:0;mso-position-horizontal:absolute;mso-position-horizontal-relative:page;mso-position-vertical:absolute;mso-position-vertical-relative:page;v-text-anchor:top" coordsize="531431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" path="m,l5313933,12497e" filled="f" strokeweight="2.25pt">
              <v:path arrowok="t"/>
              <w10:wrap anchorx="page" anchory="page"/>
            </v:shape>
          </w:pict>
        </mc:Fallback>
      </mc:AlternateContent>
    </w:r>
    <w:r>
      <w:rPr>
        <w:noProof/>
        <w:sz w:val="20"/>
      </w:rPr>
      <mc:AlternateContent>
        <mc:Choice Requires="wps">
          <w:drawing>
            <wp:anchor distT="0" distB="0" distL="0" distR="0" simplePos="0" relativeHeight="487055360" behindDoc="1" locked="0" layoutInCell="1" allowOverlap="1" wp14:anchorId="3C51AA5F" wp14:editId="2401E1CB">
              <wp:simplePos x="0" y="0"/>
              <wp:positionH relativeFrom="page">
                <wp:posOffset>3949065</wp:posOffset>
              </wp:positionH>
              <wp:positionV relativeFrom="page">
                <wp:posOffset>1212640</wp:posOffset>
              </wp:positionV>
              <wp:extent cx="2738120" cy="31305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8120" cy="313055"/>
                      </a:xfrm>
                      <a:prstGeom prst="rect">
                        <a:avLst/>
                      </a:prstGeom>
                    </wps:spPr>
                    <wps:txbx>
                      <w:txbxContent>
                        <w:p w14:paraId="24FA3EFC" w14:textId="77777777" w:rsidR="00526F53" w:rsidRDefault="001C4FF6">
                          <w:pPr>
                            <w:spacing w:before="12"/>
                            <w:ind w:right="33"/>
                            <w:jc w:val="right"/>
                            <w:rPr>
                              <w:sz w:val="20"/>
                            </w:rPr>
                          </w:pPr>
                          <w:r>
                            <w:rPr>
                              <w:color w:val="767070"/>
                              <w:spacing w:val="-2"/>
                              <w:sz w:val="20"/>
                            </w:rPr>
                            <w:t>Radicado:</w:t>
                          </w:r>
                          <w:r>
                            <w:rPr>
                              <w:color w:val="767070"/>
                              <w:spacing w:val="9"/>
                              <w:sz w:val="20"/>
                            </w:rPr>
                            <w:t xml:space="preserve"> </w:t>
                          </w:r>
                          <w:r>
                            <w:rPr>
                              <w:color w:val="767070"/>
                              <w:spacing w:val="-2"/>
                              <w:sz w:val="20"/>
                            </w:rPr>
                            <w:t>15001233300020190001701</w:t>
                          </w:r>
                          <w:r>
                            <w:rPr>
                              <w:color w:val="767070"/>
                              <w:spacing w:val="9"/>
                              <w:sz w:val="20"/>
                            </w:rPr>
                            <w:t xml:space="preserve"> </w:t>
                          </w:r>
                          <w:r>
                            <w:rPr>
                              <w:color w:val="767070"/>
                              <w:spacing w:val="-2"/>
                              <w:sz w:val="20"/>
                            </w:rPr>
                            <w:t>(67942)</w:t>
                          </w:r>
                        </w:p>
                        <w:p w14:paraId="2F4F069D" w14:textId="77777777" w:rsidR="00526F53" w:rsidRDefault="001C4FF6">
                          <w:pPr>
                            <w:spacing w:before="1"/>
                            <w:ind w:right="18"/>
                            <w:jc w:val="right"/>
                            <w:rPr>
                              <w:sz w:val="20"/>
                            </w:rPr>
                          </w:pPr>
                          <w:r>
                            <w:rPr>
                              <w:color w:val="767070"/>
                              <w:sz w:val="20"/>
                            </w:rPr>
                            <w:t>Demandante:</w:t>
                          </w:r>
                          <w:r>
                            <w:rPr>
                              <w:color w:val="767070"/>
                              <w:spacing w:val="-11"/>
                              <w:sz w:val="20"/>
                            </w:rPr>
                            <w:t xml:space="preserve"> </w:t>
                          </w:r>
                          <w:r>
                            <w:rPr>
                              <w:color w:val="767070"/>
                              <w:sz w:val="20"/>
                            </w:rPr>
                            <w:t>Socar</w:t>
                          </w:r>
                          <w:r>
                            <w:rPr>
                              <w:color w:val="767070"/>
                              <w:spacing w:val="-11"/>
                              <w:sz w:val="20"/>
                            </w:rPr>
                            <w:t xml:space="preserve"> </w:t>
                          </w:r>
                          <w:r>
                            <w:rPr>
                              <w:color w:val="767070"/>
                              <w:sz w:val="20"/>
                            </w:rPr>
                            <w:t>Ingeniería</w:t>
                          </w:r>
                          <w:r>
                            <w:rPr>
                              <w:color w:val="767070"/>
                              <w:spacing w:val="-10"/>
                              <w:sz w:val="20"/>
                            </w:rPr>
                            <w:t xml:space="preserve"> </w:t>
                          </w:r>
                          <w:r>
                            <w:rPr>
                              <w:color w:val="767070"/>
                              <w:spacing w:val="-2"/>
                              <w:sz w:val="20"/>
                            </w:rPr>
                            <w:t>S.A.S.</w:t>
                          </w:r>
                        </w:p>
                      </w:txbxContent>
                    </wps:txbx>
                    <wps:bodyPr wrap="square" lIns="0" tIns="0" rIns="0" bIns="0" rtlCol="0">
                      <a:noAutofit/>
                    </wps:bodyPr>
                  </wps:wsp>
                </a:graphicData>
              </a:graphic>
            </wp:anchor>
          </w:drawing>
        </mc:Choice>
        <mc:Fallback>
          <w:pict>
            <v:shapetype w14:anchorId="3C51AA5F" id="_x0000_t202" coordsize="21600,21600" o:spt="202" path="m,l,21600r21600,l21600,xe">
              <v:stroke joinstyle="miter"/>
              <v:path gradientshapeok="t" o:connecttype="rect"/>
            </v:shapetype>
            <v:shape id="Textbox 5" o:spid="_x0000_s1026" type="#_x0000_t202" style="position:absolute;margin-left:310.95pt;margin-top:95.5pt;width:215.6pt;height:24.65pt;z-index:-1626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" filled="f" stroked="f">
              <v:textbox inset="0,0,0,0">
                <w:txbxContent>
                  <w:p w14:paraId="24FA3EFC" w14:textId="77777777" w:rsidR="00526F53" w:rsidRDefault="001C4FF6">
                    <w:pPr>
                      <w:spacing w:before="12"/>
                      <w:ind w:right="33"/>
                      <w:jc w:val="right"/>
                      <w:rPr>
                        <w:sz w:val="20"/>
                      </w:rPr>
                    </w:pPr>
                    <w:r>
                      <w:rPr>
                        <w:color w:val="767070"/>
                        <w:spacing w:val="-2"/>
                        <w:sz w:val="20"/>
                      </w:rPr>
                      <w:t>Radicado:</w:t>
                    </w:r>
                    <w:r>
                      <w:rPr>
                        <w:color w:val="767070"/>
                        <w:spacing w:val="9"/>
                        <w:sz w:val="20"/>
                      </w:rPr>
                      <w:t xml:space="preserve"> </w:t>
                    </w:r>
                    <w:r>
                      <w:rPr>
                        <w:color w:val="767070"/>
                        <w:spacing w:val="-2"/>
                        <w:sz w:val="20"/>
                      </w:rPr>
                      <w:t>15001233300020190001701</w:t>
                    </w:r>
                    <w:r>
                      <w:rPr>
                        <w:color w:val="767070"/>
                        <w:spacing w:val="9"/>
                        <w:sz w:val="20"/>
                      </w:rPr>
                      <w:t xml:space="preserve"> </w:t>
                    </w:r>
                    <w:r>
                      <w:rPr>
                        <w:color w:val="767070"/>
                        <w:spacing w:val="-2"/>
                        <w:sz w:val="20"/>
                      </w:rPr>
                      <w:t>(67942)</w:t>
                    </w:r>
                  </w:p>
                  <w:p w14:paraId="2F4F069D" w14:textId="77777777" w:rsidR="00526F53" w:rsidRDefault="001C4FF6">
                    <w:pPr>
                      <w:spacing w:before="1"/>
                      <w:ind w:right="18"/>
                      <w:jc w:val="right"/>
                      <w:rPr>
                        <w:sz w:val="20"/>
                      </w:rPr>
                    </w:pPr>
                    <w:r>
                      <w:rPr>
                        <w:color w:val="767070"/>
                        <w:sz w:val="20"/>
                      </w:rPr>
                      <w:t>Demandante:</w:t>
                    </w:r>
                    <w:r>
                      <w:rPr>
                        <w:color w:val="767070"/>
                        <w:spacing w:val="-11"/>
                        <w:sz w:val="20"/>
                      </w:rPr>
                      <w:t xml:space="preserve"> </w:t>
                    </w:r>
                    <w:r>
                      <w:rPr>
                        <w:color w:val="767070"/>
                        <w:sz w:val="20"/>
                      </w:rPr>
                      <w:t>Socar</w:t>
                    </w:r>
                    <w:r>
                      <w:rPr>
                        <w:color w:val="767070"/>
                        <w:spacing w:val="-11"/>
                        <w:sz w:val="20"/>
                      </w:rPr>
                      <w:t xml:space="preserve"> </w:t>
                    </w:r>
                    <w:r>
                      <w:rPr>
                        <w:color w:val="767070"/>
                        <w:sz w:val="20"/>
                      </w:rPr>
                      <w:t>Ingeniería</w:t>
                    </w:r>
                    <w:r>
                      <w:rPr>
                        <w:color w:val="767070"/>
                        <w:spacing w:val="-10"/>
                        <w:sz w:val="20"/>
                      </w:rPr>
                      <w:t xml:space="preserve"> </w:t>
                    </w:r>
                    <w:r>
                      <w:rPr>
                        <w:color w:val="767070"/>
                        <w:spacing w:val="-2"/>
                        <w:sz w:val="20"/>
                      </w:rPr>
                      <w:t>S.A.S.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11A7D"/>
    <w:multiLevelType w:val="multilevel"/>
    <w:tmpl w:val="1674CC62"/>
    <w:lvl w:ilvl="0">
      <w:start w:val="1"/>
      <w:numFmt w:val="decimal"/>
      <w:lvlText w:val="%1."/>
      <w:lvlJc w:val="left"/>
      <w:pPr>
        <w:ind w:left="695" w:hanging="269"/>
        <w:jc w:val="left"/>
      </w:pPr>
      <w:rPr>
        <w:rFonts w:hint="default"/>
        <w:spacing w:val="0"/>
        <w:w w:val="100"/>
        <w:lang w:val="es-ES" w:eastAsia="en-US" w:bidi="ar-SA"/>
      </w:rPr>
    </w:lvl>
    <w:lvl w:ilvl="1">
      <w:start w:val="1"/>
      <w:numFmt w:val="decimal"/>
      <w:lvlText w:val="%1.%2."/>
      <w:lvlJc w:val="left"/>
      <w:pPr>
        <w:ind w:left="427" w:hanging="454"/>
        <w:jc w:val="left"/>
      </w:pPr>
      <w:rPr>
        <w:rFonts w:ascii="Arial" w:eastAsia="Arial" w:hAnsi="Arial" w:cs="Arial" w:hint="default"/>
        <w:b/>
        <w:bCs/>
        <w:i w:val="0"/>
        <w:iCs w:val="0"/>
        <w:spacing w:val="-1"/>
        <w:w w:val="100"/>
        <w:sz w:val="24"/>
        <w:szCs w:val="24"/>
        <w:lang w:val="es-ES" w:eastAsia="en-US" w:bidi="ar-SA"/>
      </w:rPr>
    </w:lvl>
    <w:lvl w:ilvl="2">
      <w:start w:val="1"/>
      <w:numFmt w:val="decimal"/>
      <w:lvlText w:val="%1.%2.%3."/>
      <w:lvlJc w:val="left"/>
      <w:pPr>
        <w:ind w:left="427" w:hanging="693"/>
        <w:jc w:val="left"/>
      </w:pPr>
      <w:rPr>
        <w:rFonts w:ascii="Arial" w:eastAsia="Arial" w:hAnsi="Arial" w:cs="Arial" w:hint="default"/>
        <w:b/>
        <w:bCs/>
        <w:i w:val="0"/>
        <w:iCs w:val="0"/>
        <w:spacing w:val="-2"/>
        <w:w w:val="100"/>
        <w:sz w:val="24"/>
        <w:szCs w:val="24"/>
        <w:lang w:val="es-ES" w:eastAsia="en-US" w:bidi="ar-SA"/>
      </w:rPr>
    </w:lvl>
    <w:lvl w:ilvl="3">
      <w:start w:val="1"/>
      <w:numFmt w:val="decimal"/>
      <w:lvlText w:val="%1.%2.%3.%4."/>
      <w:lvlJc w:val="left"/>
      <w:pPr>
        <w:ind w:left="427" w:hanging="862"/>
        <w:jc w:val="left"/>
      </w:pPr>
      <w:rPr>
        <w:rFonts w:ascii="Arial" w:eastAsia="Arial" w:hAnsi="Arial" w:cs="Arial" w:hint="default"/>
        <w:b/>
        <w:bCs/>
        <w:i w:val="0"/>
        <w:iCs w:val="0"/>
        <w:spacing w:val="-2"/>
        <w:w w:val="100"/>
        <w:sz w:val="24"/>
        <w:szCs w:val="24"/>
        <w:lang w:val="es-ES" w:eastAsia="en-US" w:bidi="ar-SA"/>
      </w:rPr>
    </w:lvl>
    <w:lvl w:ilvl="4">
      <w:numFmt w:val="bullet"/>
      <w:lvlText w:val="•"/>
      <w:lvlJc w:val="left"/>
      <w:pPr>
        <w:ind w:left="3027" w:hanging="862"/>
      </w:pPr>
      <w:rPr>
        <w:rFonts w:hint="default"/>
        <w:lang w:val="es-ES" w:eastAsia="en-US" w:bidi="ar-SA"/>
      </w:rPr>
    </w:lvl>
    <w:lvl w:ilvl="5">
      <w:numFmt w:val="bullet"/>
      <w:lvlText w:val="•"/>
      <w:lvlJc w:val="left"/>
      <w:pPr>
        <w:ind w:left="4090" w:hanging="862"/>
      </w:pPr>
      <w:rPr>
        <w:rFonts w:hint="default"/>
        <w:lang w:val="es-ES" w:eastAsia="en-US" w:bidi="ar-SA"/>
      </w:rPr>
    </w:lvl>
    <w:lvl w:ilvl="6">
      <w:numFmt w:val="bullet"/>
      <w:lvlText w:val="•"/>
      <w:lvlJc w:val="left"/>
      <w:pPr>
        <w:ind w:left="5154" w:hanging="862"/>
      </w:pPr>
      <w:rPr>
        <w:rFonts w:hint="default"/>
        <w:lang w:val="es-ES" w:eastAsia="en-US" w:bidi="ar-SA"/>
      </w:rPr>
    </w:lvl>
    <w:lvl w:ilvl="7">
      <w:numFmt w:val="bullet"/>
      <w:lvlText w:val="•"/>
      <w:lvlJc w:val="left"/>
      <w:pPr>
        <w:ind w:left="6217" w:hanging="862"/>
      </w:pPr>
      <w:rPr>
        <w:rFonts w:hint="default"/>
        <w:lang w:val="es-ES" w:eastAsia="en-US" w:bidi="ar-SA"/>
      </w:rPr>
    </w:lvl>
    <w:lvl w:ilvl="8">
      <w:numFmt w:val="bullet"/>
      <w:lvlText w:val="•"/>
      <w:lvlJc w:val="left"/>
      <w:pPr>
        <w:ind w:left="7281" w:hanging="862"/>
      </w:pPr>
      <w:rPr>
        <w:rFonts w:hint="default"/>
        <w:lang w:val="es-ES" w:eastAsia="en-US" w:bidi="ar-SA"/>
      </w:rPr>
    </w:lvl>
  </w:abstractNum>
  <w:abstractNum w:abstractNumId="1" w15:restartNumberingAfterBreak="0">
    <w:nsid w:val="0FAF5AA6"/>
    <w:multiLevelType w:val="multilevel"/>
    <w:tmpl w:val="4D788B6C"/>
    <w:lvl w:ilvl="0">
      <w:start w:val="1"/>
      <w:numFmt w:val="decimal"/>
      <w:lvlText w:val="%1."/>
      <w:lvlJc w:val="left"/>
      <w:pPr>
        <w:ind w:left="695" w:hanging="269"/>
        <w:jc w:val="left"/>
      </w:pPr>
      <w:rPr>
        <w:rFonts w:ascii="Arial" w:eastAsia="Arial" w:hAnsi="Arial" w:cs="Arial" w:hint="default"/>
        <w:b/>
        <w:bCs/>
        <w:i w:val="0"/>
        <w:iCs w:val="0"/>
        <w:spacing w:val="0"/>
        <w:w w:val="100"/>
        <w:sz w:val="24"/>
        <w:szCs w:val="24"/>
        <w:lang w:val="es-ES" w:eastAsia="en-US" w:bidi="ar-SA"/>
      </w:rPr>
    </w:lvl>
    <w:lvl w:ilvl="1">
      <w:start w:val="1"/>
      <w:numFmt w:val="decimal"/>
      <w:lvlText w:val="%1.%2."/>
      <w:lvlJc w:val="left"/>
      <w:pPr>
        <w:ind w:left="427" w:hanging="454"/>
        <w:jc w:val="left"/>
      </w:pPr>
      <w:rPr>
        <w:rFonts w:ascii="Arial" w:eastAsia="Arial" w:hAnsi="Arial" w:cs="Arial" w:hint="default"/>
        <w:b/>
        <w:bCs/>
        <w:i w:val="0"/>
        <w:iCs w:val="0"/>
        <w:spacing w:val="-1"/>
        <w:w w:val="100"/>
        <w:sz w:val="24"/>
        <w:szCs w:val="24"/>
        <w:lang w:val="es-ES" w:eastAsia="en-US" w:bidi="ar-SA"/>
      </w:rPr>
    </w:lvl>
    <w:lvl w:ilvl="2">
      <w:start w:val="1"/>
      <w:numFmt w:val="decimal"/>
      <w:lvlText w:val="%1.%2.%3."/>
      <w:lvlJc w:val="left"/>
      <w:pPr>
        <w:ind w:left="427" w:hanging="684"/>
        <w:jc w:val="left"/>
      </w:pPr>
      <w:rPr>
        <w:rFonts w:ascii="Arial" w:eastAsia="Arial" w:hAnsi="Arial" w:cs="Arial" w:hint="default"/>
        <w:b/>
        <w:bCs/>
        <w:i w:val="0"/>
        <w:iCs w:val="0"/>
        <w:spacing w:val="-2"/>
        <w:w w:val="100"/>
        <w:sz w:val="24"/>
        <w:szCs w:val="24"/>
        <w:lang w:val="es-ES" w:eastAsia="en-US" w:bidi="ar-SA"/>
      </w:rPr>
    </w:lvl>
    <w:lvl w:ilvl="3">
      <w:numFmt w:val="bullet"/>
      <w:lvlText w:val="•"/>
      <w:lvlJc w:val="left"/>
      <w:pPr>
        <w:ind w:left="2635" w:hanging="684"/>
      </w:pPr>
      <w:rPr>
        <w:rFonts w:hint="default"/>
        <w:lang w:val="es-ES" w:eastAsia="en-US" w:bidi="ar-SA"/>
      </w:rPr>
    </w:lvl>
    <w:lvl w:ilvl="4">
      <w:numFmt w:val="bullet"/>
      <w:lvlText w:val="•"/>
      <w:lvlJc w:val="left"/>
      <w:pPr>
        <w:ind w:left="3602" w:hanging="684"/>
      </w:pPr>
      <w:rPr>
        <w:rFonts w:hint="default"/>
        <w:lang w:val="es-ES" w:eastAsia="en-US" w:bidi="ar-SA"/>
      </w:rPr>
    </w:lvl>
    <w:lvl w:ilvl="5">
      <w:numFmt w:val="bullet"/>
      <w:lvlText w:val="•"/>
      <w:lvlJc w:val="left"/>
      <w:pPr>
        <w:ind w:left="4570" w:hanging="684"/>
      </w:pPr>
      <w:rPr>
        <w:rFonts w:hint="default"/>
        <w:lang w:val="es-ES" w:eastAsia="en-US" w:bidi="ar-SA"/>
      </w:rPr>
    </w:lvl>
    <w:lvl w:ilvl="6">
      <w:numFmt w:val="bullet"/>
      <w:lvlText w:val="•"/>
      <w:lvlJc w:val="left"/>
      <w:pPr>
        <w:ind w:left="5538" w:hanging="684"/>
      </w:pPr>
      <w:rPr>
        <w:rFonts w:hint="default"/>
        <w:lang w:val="es-ES" w:eastAsia="en-US" w:bidi="ar-SA"/>
      </w:rPr>
    </w:lvl>
    <w:lvl w:ilvl="7">
      <w:numFmt w:val="bullet"/>
      <w:lvlText w:val="•"/>
      <w:lvlJc w:val="left"/>
      <w:pPr>
        <w:ind w:left="6505" w:hanging="684"/>
      </w:pPr>
      <w:rPr>
        <w:rFonts w:hint="default"/>
        <w:lang w:val="es-ES" w:eastAsia="en-US" w:bidi="ar-SA"/>
      </w:rPr>
    </w:lvl>
    <w:lvl w:ilvl="8">
      <w:numFmt w:val="bullet"/>
      <w:lvlText w:val="•"/>
      <w:lvlJc w:val="left"/>
      <w:pPr>
        <w:ind w:left="7473" w:hanging="684"/>
      </w:pPr>
      <w:rPr>
        <w:rFonts w:hint="default"/>
        <w:lang w:val="es-ES" w:eastAsia="en-US" w:bidi="ar-SA"/>
      </w:rPr>
    </w:lvl>
  </w:abstractNum>
  <w:abstractNum w:abstractNumId="2" w15:restartNumberingAfterBreak="0">
    <w:nsid w:val="67323443"/>
    <w:multiLevelType w:val="hybridMultilevel"/>
    <w:tmpl w:val="7B5E2C8E"/>
    <w:lvl w:ilvl="0" w:tplc="BB3A369A">
      <w:start w:val="1"/>
      <w:numFmt w:val="upperRoman"/>
      <w:lvlText w:val="%1."/>
      <w:lvlJc w:val="left"/>
      <w:pPr>
        <w:ind w:left="3722" w:hanging="201"/>
        <w:jc w:val="right"/>
      </w:pPr>
      <w:rPr>
        <w:rFonts w:ascii="Arial" w:eastAsia="Arial" w:hAnsi="Arial" w:cs="Arial" w:hint="default"/>
        <w:b/>
        <w:bCs/>
        <w:i w:val="0"/>
        <w:iCs w:val="0"/>
        <w:spacing w:val="0"/>
        <w:w w:val="100"/>
        <w:sz w:val="24"/>
        <w:szCs w:val="24"/>
        <w:lang w:val="es-ES" w:eastAsia="en-US" w:bidi="ar-SA"/>
      </w:rPr>
    </w:lvl>
    <w:lvl w:ilvl="1" w:tplc="3A0C35AE">
      <w:numFmt w:val="bullet"/>
      <w:lvlText w:val="•"/>
      <w:lvlJc w:val="left"/>
      <w:pPr>
        <w:ind w:left="4288" w:hanging="201"/>
      </w:pPr>
      <w:rPr>
        <w:rFonts w:hint="default"/>
        <w:lang w:val="es-ES" w:eastAsia="en-US" w:bidi="ar-SA"/>
      </w:rPr>
    </w:lvl>
    <w:lvl w:ilvl="2" w:tplc="B5F040B6">
      <w:numFmt w:val="bullet"/>
      <w:lvlText w:val="•"/>
      <w:lvlJc w:val="left"/>
      <w:pPr>
        <w:ind w:left="4857" w:hanging="201"/>
      </w:pPr>
      <w:rPr>
        <w:rFonts w:hint="default"/>
        <w:lang w:val="es-ES" w:eastAsia="en-US" w:bidi="ar-SA"/>
      </w:rPr>
    </w:lvl>
    <w:lvl w:ilvl="3" w:tplc="D34C8AFA">
      <w:numFmt w:val="bullet"/>
      <w:lvlText w:val="•"/>
      <w:lvlJc w:val="left"/>
      <w:pPr>
        <w:ind w:left="5426" w:hanging="201"/>
      </w:pPr>
      <w:rPr>
        <w:rFonts w:hint="default"/>
        <w:lang w:val="es-ES" w:eastAsia="en-US" w:bidi="ar-SA"/>
      </w:rPr>
    </w:lvl>
    <w:lvl w:ilvl="4" w:tplc="FD1A5BCE">
      <w:numFmt w:val="bullet"/>
      <w:lvlText w:val="•"/>
      <w:lvlJc w:val="left"/>
      <w:pPr>
        <w:ind w:left="5995" w:hanging="201"/>
      </w:pPr>
      <w:rPr>
        <w:rFonts w:hint="default"/>
        <w:lang w:val="es-ES" w:eastAsia="en-US" w:bidi="ar-SA"/>
      </w:rPr>
    </w:lvl>
    <w:lvl w:ilvl="5" w:tplc="8704437E">
      <w:numFmt w:val="bullet"/>
      <w:lvlText w:val="•"/>
      <w:lvlJc w:val="left"/>
      <w:pPr>
        <w:ind w:left="6564" w:hanging="201"/>
      </w:pPr>
      <w:rPr>
        <w:rFonts w:hint="default"/>
        <w:lang w:val="es-ES" w:eastAsia="en-US" w:bidi="ar-SA"/>
      </w:rPr>
    </w:lvl>
    <w:lvl w:ilvl="6" w:tplc="A302063C">
      <w:numFmt w:val="bullet"/>
      <w:lvlText w:val="•"/>
      <w:lvlJc w:val="left"/>
      <w:pPr>
        <w:ind w:left="7133" w:hanging="201"/>
      </w:pPr>
      <w:rPr>
        <w:rFonts w:hint="default"/>
        <w:lang w:val="es-ES" w:eastAsia="en-US" w:bidi="ar-SA"/>
      </w:rPr>
    </w:lvl>
    <w:lvl w:ilvl="7" w:tplc="8E2E1148">
      <w:numFmt w:val="bullet"/>
      <w:lvlText w:val="•"/>
      <w:lvlJc w:val="left"/>
      <w:pPr>
        <w:ind w:left="7701" w:hanging="201"/>
      </w:pPr>
      <w:rPr>
        <w:rFonts w:hint="default"/>
        <w:lang w:val="es-ES" w:eastAsia="en-US" w:bidi="ar-SA"/>
      </w:rPr>
    </w:lvl>
    <w:lvl w:ilvl="8" w:tplc="53B6E626">
      <w:numFmt w:val="bullet"/>
      <w:lvlText w:val="•"/>
      <w:lvlJc w:val="left"/>
      <w:pPr>
        <w:ind w:left="8270" w:hanging="201"/>
      </w:pPr>
      <w:rPr>
        <w:rFonts w:hint="default"/>
        <w:lang w:val="es-ES" w:eastAsia="en-US" w:bidi="ar-SA"/>
      </w:rPr>
    </w:lvl>
  </w:abstractNum>
  <w:num w:numId="1" w16cid:durableId="719209781">
    <w:abstractNumId w:val="0"/>
  </w:num>
  <w:num w:numId="2" w16cid:durableId="1708214246">
    <w:abstractNumId w:val="1"/>
  </w:num>
  <w:num w:numId="3" w16cid:durableId="5887823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526F53"/>
    <w:rsid w:val="00047E4A"/>
    <w:rsid w:val="001C4FF6"/>
    <w:rsid w:val="002113F2"/>
    <w:rsid w:val="00526F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F9179"/>
  <w15:docId w15:val="{C0D99A6D-6831-40D6-BDC2-EE67F9FE3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1620"/>
      <w:jc w:val="center"/>
      <w:outlineLvl w:val="0"/>
    </w:pPr>
    <w:rPr>
      <w:rFonts w:ascii="Arial" w:eastAsia="Arial" w:hAnsi="Arial" w:cs="Arial"/>
      <w:b/>
      <w:bCs/>
      <w:sz w:val="24"/>
      <w:szCs w:val="24"/>
    </w:rPr>
  </w:style>
  <w:style w:type="paragraph" w:styleId="Ttulo2">
    <w:name w:val="heading 2"/>
    <w:basedOn w:val="Normal"/>
    <w:uiPriority w:val="9"/>
    <w:unhideWhenUsed/>
    <w:qFormat/>
    <w:pPr>
      <w:ind w:left="693" w:hanging="266"/>
      <w:outlineLvl w:val="1"/>
    </w:pPr>
    <w:rPr>
      <w:rFonts w:ascii="Arial" w:eastAsia="Arial" w:hAnsi="Arial" w:cs="Arial"/>
      <w:b/>
      <w:b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427"/>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46</Pages>
  <Words>17179</Words>
  <Characters>94489</Characters>
  <Application>Microsoft Office Word</Application>
  <DocSecurity>0</DocSecurity>
  <Lines>787</Lines>
  <Paragraphs>222</Paragraphs>
  <ScaleCrop>false</ScaleCrop>
  <Company/>
  <LinksUpToDate>false</LinksUpToDate>
  <CharactersWithSpaces>111446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 David  Chala Hernández</dc:creator>
  <cp:lastModifiedBy>Kelmis Yimara Bruges Alvarado</cp:lastModifiedBy>
  <cp:revision>2</cp:revision>
  <dcterms:created xsi:type="dcterms:W3CDTF">2025-09-22T21:04:00Z</dcterms:created>
  <dcterms:modified xsi:type="dcterms:W3CDTF">2025-09-22T21:04:00Z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Creator">
    <vt:lpwstr>Microsoft® Word para Microsoft 365</vt:lpwstr>
  </property>
  <property fmtid="{D5CDD505-2E9C-101B-9397-08002B2CF9AE}" pid="4" name="LastSaved">
    <vt:filetime>2025-09-22T00:00:00Z</vt:filetime>
  </property>
  <property fmtid="{D5CDD505-2E9C-101B-9397-08002B2CF9AE}" pid="5" name="Producer">
    <vt:lpwstr>Microsoft® Word para Microsoft 365</vt:lpwstr>
  </property>
</Properties>
</file>