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A5BA5" w14:textId="77777777" w:rsidR="0053758D" w:rsidRPr="009143F1" w:rsidRDefault="0053758D" w:rsidP="0053758D">
      <w:pPr>
        <w:jc w:val="both"/>
        <w:rPr>
          <w:rFonts w:ascii="Verdana" w:hAnsi="Verdana" w:cs="Arial"/>
          <w:b/>
          <w:bCs/>
          <w:color w:val="000000" w:themeColor="text1"/>
          <w:lang w:val="es-ES_tradnl"/>
        </w:rPr>
      </w:pPr>
      <w:r w:rsidRPr="009143F1">
        <w:rPr>
          <w:rFonts w:ascii="Verdana" w:hAnsi="Verdana" w:cs="Arial"/>
          <w:b/>
          <w:bCs/>
          <w:color w:val="000000" w:themeColor="text1"/>
          <w:lang w:val="es-ES_tradnl"/>
        </w:rPr>
        <w:t xml:space="preserve">CONTRATO DE PRESTACIÓN DE SERVICIOS </w:t>
      </w:r>
      <w:bookmarkStart w:id="0" w:name="_Hlk39666823"/>
      <w:r w:rsidRPr="009143F1">
        <w:rPr>
          <w:rFonts w:ascii="Verdana" w:eastAsia="Calibri" w:hAnsi="Verdana" w:cs="Arial"/>
          <w:b/>
          <w:color w:val="000000" w:themeColor="text1"/>
        </w:rPr>
        <w:t>–</w:t>
      </w:r>
      <w:bookmarkEnd w:id="0"/>
      <w:r w:rsidRPr="009143F1">
        <w:rPr>
          <w:rFonts w:ascii="Verdana" w:hAnsi="Verdana" w:cs="Arial"/>
          <w:b/>
          <w:bCs/>
          <w:color w:val="000000" w:themeColor="text1"/>
          <w:lang w:val="es-ES_tradnl"/>
        </w:rPr>
        <w:t xml:space="preserve"> Concepto − Características generales</w:t>
      </w:r>
    </w:p>
    <w:p w14:paraId="7B9A8541" w14:textId="77777777" w:rsidR="0053758D" w:rsidRPr="00EB30BA" w:rsidRDefault="0053758D" w:rsidP="0053758D">
      <w:pPr>
        <w:spacing w:after="0" w:line="240" w:lineRule="auto"/>
        <w:jc w:val="both"/>
        <w:rPr>
          <w:rFonts w:ascii="Verdana" w:hAnsi="Verdana" w:cs="Arial"/>
          <w:color w:val="000000" w:themeColor="text1"/>
          <w:sz w:val="20"/>
          <w:szCs w:val="20"/>
          <w:lang w:val="es-ES"/>
        </w:rPr>
      </w:pPr>
      <w:r w:rsidRPr="00EB30BA">
        <w:rPr>
          <w:rFonts w:ascii="Verdana" w:hAnsi="Verdana" w:cs="Arial"/>
          <w:color w:val="000000" w:themeColor="text1"/>
          <w:sz w:val="20"/>
          <w:szCs w:val="20"/>
          <w:lang w:val="es-ES"/>
        </w:rPr>
        <w:t xml:space="preserve">El contrato de prestación de servicios es un contrato estatal típico regulado en numeral 3 del artículo 32 de la Ley 80 de 1993. Es definido como aquel que </w:t>
      </w:r>
      <w:r>
        <w:rPr>
          <w:rFonts w:ascii="Verdana" w:hAnsi="Verdana" w:cs="Arial"/>
          <w:color w:val="000000" w:themeColor="text1"/>
          <w:sz w:val="20"/>
          <w:szCs w:val="20"/>
          <w:lang w:val="es-ES"/>
        </w:rPr>
        <w:t>“</w:t>
      </w:r>
      <w:r w:rsidRPr="00EB30BA">
        <w:rPr>
          <w:rFonts w:ascii="Verdana" w:hAnsi="Verdana" w:cs="Arial"/>
          <w:color w:val="000000" w:themeColor="text1"/>
          <w:sz w:val="20"/>
          <w:szCs w:val="20"/>
          <w:lang w:val="es-ES"/>
        </w:rPr>
        <w:t xml:space="preserve">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 es posible señalar las siguientes características del contrato de prestación de servicios: i) Solo puede celebrarse para realizar </w:t>
      </w:r>
      <w:r>
        <w:rPr>
          <w:rFonts w:ascii="Verdana" w:hAnsi="Verdana" w:cs="Arial"/>
          <w:color w:val="000000" w:themeColor="text1"/>
          <w:sz w:val="20"/>
          <w:szCs w:val="20"/>
          <w:lang w:val="es-ES"/>
        </w:rPr>
        <w:t>“</w:t>
      </w:r>
      <w:r w:rsidRPr="00EB30BA">
        <w:rPr>
          <w:rFonts w:ascii="Verdana" w:hAnsi="Verdana" w:cs="Arial"/>
          <w:color w:val="000000" w:themeColor="text1"/>
          <w:sz w:val="20"/>
          <w:szCs w:val="20"/>
          <w:lang w:val="es-ES"/>
        </w:rPr>
        <w:t>actividades relacionadas con la administración o funcionamiento de la entidad</w:t>
      </w:r>
      <w:r>
        <w:rPr>
          <w:rFonts w:ascii="Verdana" w:hAnsi="Verdana" w:cs="Arial"/>
          <w:color w:val="000000" w:themeColor="text1"/>
          <w:sz w:val="20"/>
          <w:szCs w:val="20"/>
          <w:lang w:val="es-ES"/>
        </w:rPr>
        <w:t>”</w:t>
      </w:r>
      <w:r w:rsidRPr="00EB30BA">
        <w:rPr>
          <w:rFonts w:ascii="Verdana" w:hAnsi="Verdana" w:cs="Arial"/>
          <w:color w:val="000000" w:themeColor="text1"/>
          <w:sz w:val="20"/>
          <w:szCs w:val="20"/>
          <w:lang w:val="es-ES"/>
        </w:rPr>
        <w:t xml:space="preserve">, es decir, que hagan parte de su giro ordinario o quehacer cotidiano. </w:t>
      </w:r>
      <w:proofErr w:type="spellStart"/>
      <w:r w:rsidRPr="00EB30BA">
        <w:rPr>
          <w:rFonts w:ascii="Verdana" w:hAnsi="Verdana" w:cs="Arial"/>
          <w:color w:val="000000" w:themeColor="text1"/>
          <w:sz w:val="20"/>
          <w:szCs w:val="20"/>
          <w:lang w:val="es-ES"/>
        </w:rPr>
        <w:t>ii</w:t>
      </w:r>
      <w:proofErr w:type="spellEnd"/>
      <w:r w:rsidRPr="00EB30BA">
        <w:rPr>
          <w:rFonts w:ascii="Verdana" w:hAnsi="Verdana" w:cs="Arial"/>
          <w:color w:val="000000" w:themeColor="text1"/>
          <w:sz w:val="20"/>
          <w:szCs w:val="20"/>
          <w:lang w:val="es-ES"/>
        </w:rPr>
        <w:t xml:space="preserve">) Respecto del tipo de personas que pueden ser contratadas, admite que se suscriba con personas naturales o jurídicas. […] </w:t>
      </w:r>
      <w:proofErr w:type="spellStart"/>
      <w:r w:rsidRPr="00EB30BA">
        <w:rPr>
          <w:rFonts w:ascii="Verdana" w:hAnsi="Verdana" w:cs="Arial"/>
          <w:color w:val="000000" w:themeColor="text1"/>
          <w:sz w:val="20"/>
          <w:szCs w:val="20"/>
          <w:lang w:val="es-ES"/>
        </w:rPr>
        <w:t>iii</w:t>
      </w:r>
      <w:proofErr w:type="spellEnd"/>
      <w:r w:rsidRPr="00EB30BA">
        <w:rPr>
          <w:rFonts w:ascii="Verdana" w:hAnsi="Verdana" w:cs="Arial"/>
          <w:color w:val="000000" w:themeColor="text1"/>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laboral […] </w:t>
      </w:r>
      <w:proofErr w:type="spellStart"/>
      <w:r w:rsidRPr="00EB30BA">
        <w:rPr>
          <w:rFonts w:ascii="Verdana" w:hAnsi="Verdana" w:cs="Arial"/>
          <w:color w:val="000000" w:themeColor="text1"/>
          <w:sz w:val="20"/>
          <w:szCs w:val="20"/>
          <w:lang w:val="es-ES"/>
        </w:rPr>
        <w:t>iv</w:t>
      </w:r>
      <w:proofErr w:type="spellEnd"/>
      <w:r w:rsidRPr="00EB30BA">
        <w:rPr>
          <w:rFonts w:ascii="Verdana" w:hAnsi="Verdana" w:cs="Arial"/>
          <w:color w:val="000000" w:themeColor="text1"/>
          <w:sz w:val="20"/>
          <w:szCs w:val="20"/>
          <w:lang w:val="es-ES"/>
        </w:rPr>
        <w:t xml:space="preserve">) Deben ser temporales. […] v) Se celebran a través de la modalidad de contratación directa, independientemente de la cuantía y del tipo de servicio profesional, siempre que su objeto no sea la consultoría. […]. vi) Para su celebración no se requiere expedir un acto administrativo de justificación de la contratación directa. </w:t>
      </w:r>
      <w:proofErr w:type="spellStart"/>
      <w:r w:rsidRPr="00EB30BA">
        <w:rPr>
          <w:rFonts w:ascii="Verdana" w:hAnsi="Verdana" w:cs="Arial"/>
          <w:color w:val="000000" w:themeColor="text1"/>
          <w:sz w:val="20"/>
          <w:szCs w:val="20"/>
          <w:lang w:val="es-ES"/>
        </w:rPr>
        <w:t>vii</w:t>
      </w:r>
      <w:proofErr w:type="spellEnd"/>
      <w:r w:rsidRPr="00EB30BA">
        <w:rPr>
          <w:rFonts w:ascii="Verdana" w:hAnsi="Verdana" w:cs="Arial"/>
          <w:color w:val="000000" w:themeColor="text1"/>
          <w:sz w:val="20"/>
          <w:szCs w:val="20"/>
          <w:lang w:val="es-ES"/>
        </w:rPr>
        <w:t xml:space="preserve">) El contrato admite la inclusión de cláusulas excepcionales. </w:t>
      </w:r>
      <w:proofErr w:type="spellStart"/>
      <w:r w:rsidRPr="00EB30BA">
        <w:rPr>
          <w:rFonts w:ascii="Verdana" w:hAnsi="Verdana" w:cs="Arial"/>
          <w:color w:val="000000" w:themeColor="text1"/>
          <w:sz w:val="20"/>
          <w:szCs w:val="20"/>
          <w:lang w:val="es-ES"/>
        </w:rPr>
        <w:t>viii</w:t>
      </w:r>
      <w:proofErr w:type="spellEnd"/>
      <w:r w:rsidRPr="00EB30BA">
        <w:rPr>
          <w:rFonts w:ascii="Verdana" w:hAnsi="Verdana" w:cs="Arial"/>
          <w:color w:val="000000" w:themeColor="text1"/>
          <w:sz w:val="20"/>
          <w:szCs w:val="20"/>
          <w:lang w:val="es-ES"/>
        </w:rPr>
        <w:t xml:space="preserve">) No es obligatorio liquidar estos contratos […]. </w:t>
      </w:r>
      <w:proofErr w:type="spellStart"/>
      <w:r w:rsidRPr="00EB30BA">
        <w:rPr>
          <w:rFonts w:ascii="Verdana" w:hAnsi="Verdana" w:cs="Arial"/>
          <w:color w:val="000000" w:themeColor="text1"/>
          <w:sz w:val="20"/>
          <w:szCs w:val="20"/>
          <w:lang w:val="es-ES"/>
        </w:rPr>
        <w:t>ix</w:t>
      </w:r>
      <w:proofErr w:type="spellEnd"/>
      <w:r w:rsidRPr="00EB30BA">
        <w:rPr>
          <w:rFonts w:ascii="Verdana" w:hAnsi="Verdana" w:cs="Arial"/>
          <w:color w:val="000000" w:themeColor="text1"/>
          <w:sz w:val="20"/>
          <w:szCs w:val="20"/>
          <w:lang w:val="es-ES"/>
        </w:rPr>
        <w:t xml:space="preserve">) Para su celebración el contratista no requiere estar inscrito en el Registro Único de Proponentes –RUP– […]. x) No es obligatoria la exigencia de garantías; xi) Como los demás contratos estatales, se trata de un contrato solemne que debe constar por escrito y debe ser publicado en el SECOP; </w:t>
      </w:r>
      <w:proofErr w:type="spellStart"/>
      <w:r w:rsidRPr="00EB30BA">
        <w:rPr>
          <w:rFonts w:ascii="Verdana" w:hAnsi="Verdana" w:cs="Arial"/>
          <w:color w:val="000000" w:themeColor="text1"/>
          <w:sz w:val="20"/>
          <w:szCs w:val="20"/>
          <w:lang w:val="es-ES"/>
        </w:rPr>
        <w:t>xii</w:t>
      </w:r>
      <w:proofErr w:type="spellEnd"/>
      <w:r w:rsidRPr="00EB30BA">
        <w:rPr>
          <w:rFonts w:ascii="Verdana" w:hAnsi="Verdana" w:cs="Arial"/>
          <w:color w:val="000000" w:themeColor="text1"/>
          <w:sz w:val="20"/>
          <w:szCs w:val="20"/>
          <w:lang w:val="es-ES"/>
        </w:rPr>
        <w:t>)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w:t>
      </w:r>
    </w:p>
    <w:p w14:paraId="71F71748" w14:textId="77777777" w:rsidR="0053758D" w:rsidRDefault="0053758D" w:rsidP="0053758D">
      <w:pPr>
        <w:spacing w:after="0" w:line="240" w:lineRule="auto"/>
        <w:jc w:val="both"/>
        <w:rPr>
          <w:rFonts w:ascii="Verdana" w:eastAsia="Times New Roman" w:hAnsi="Verdana" w:cs="Arial"/>
          <w:noProof/>
          <w:lang w:val="es-ES" w:eastAsia="es-ES_tradnl"/>
        </w:rPr>
      </w:pPr>
    </w:p>
    <w:p w14:paraId="2F450AFC" w14:textId="77777777" w:rsidR="0053758D" w:rsidRPr="00E061B6" w:rsidRDefault="0053758D" w:rsidP="0053758D">
      <w:pPr>
        <w:jc w:val="both"/>
        <w:rPr>
          <w:rFonts w:ascii="Verdana" w:hAnsi="Verdana" w:cs="Arial"/>
          <w:b/>
          <w:bCs/>
          <w:color w:val="000000" w:themeColor="text1"/>
          <w:lang w:val="es-ES_tradnl"/>
        </w:rPr>
      </w:pPr>
      <w:r w:rsidRPr="00E061B6">
        <w:rPr>
          <w:rFonts w:ascii="Verdana" w:hAnsi="Verdana" w:cs="Arial"/>
          <w:b/>
          <w:bCs/>
          <w:color w:val="000000" w:themeColor="text1"/>
          <w:lang w:val="es-ES_tradnl"/>
        </w:rPr>
        <w:t xml:space="preserve">CONTRATO DE PRESTACIÓN DE SERVICIOS PROFESIONALES </w:t>
      </w:r>
      <w:r w:rsidRPr="00E061B6">
        <w:rPr>
          <w:rFonts w:ascii="Verdana" w:eastAsia="Calibri" w:hAnsi="Verdana" w:cs="Arial"/>
          <w:b/>
          <w:color w:val="000000" w:themeColor="text1"/>
        </w:rPr>
        <w:t xml:space="preserve">– </w:t>
      </w:r>
      <w:r w:rsidRPr="00E061B6">
        <w:rPr>
          <w:rFonts w:ascii="Verdana" w:hAnsi="Verdana" w:cs="Arial"/>
          <w:b/>
          <w:bCs/>
          <w:color w:val="000000" w:themeColor="text1"/>
          <w:lang w:val="es-ES_tradnl"/>
        </w:rPr>
        <w:t>Horario</w:t>
      </w:r>
      <w:r w:rsidRPr="00E061B6">
        <w:rPr>
          <w:rFonts w:ascii="Verdana" w:eastAsia="Calibri" w:hAnsi="Verdana" w:cs="Arial"/>
          <w:b/>
          <w:bCs/>
          <w:color w:val="000000" w:themeColor="text1"/>
        </w:rPr>
        <w:t xml:space="preserve"> </w:t>
      </w:r>
    </w:p>
    <w:p w14:paraId="06C339B2" w14:textId="77777777" w:rsidR="0053758D" w:rsidRDefault="0053758D" w:rsidP="0053758D">
      <w:pPr>
        <w:spacing w:after="0" w:line="240" w:lineRule="auto"/>
        <w:jc w:val="both"/>
        <w:rPr>
          <w:rFonts w:ascii="Verdana" w:hAnsi="Verdana" w:cs="Arial"/>
          <w:bCs/>
          <w:color w:val="000000" w:themeColor="text1"/>
          <w:sz w:val="20"/>
          <w:szCs w:val="20"/>
        </w:rPr>
      </w:pPr>
      <w:r w:rsidRPr="00EE157E">
        <w:rPr>
          <w:rFonts w:ascii="Verdana" w:hAnsi="Verdana" w:cs="Arial"/>
          <w:bCs/>
          <w:color w:val="000000" w:themeColor="text1"/>
          <w:sz w:val="20"/>
          <w:szCs w:val="20"/>
        </w:rPr>
        <w:t xml:space="preserve">El contrato de prestación de servicios es una tipología contractual regulada por el numeral 3 del artículo 32 de la Ley 80 de 1993.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laboral. </w:t>
      </w:r>
    </w:p>
    <w:p w14:paraId="0A891478" w14:textId="77777777" w:rsidR="0053758D" w:rsidRPr="00EE157E" w:rsidRDefault="0053758D" w:rsidP="0053758D">
      <w:pPr>
        <w:spacing w:after="0" w:line="240" w:lineRule="auto"/>
        <w:jc w:val="both"/>
        <w:rPr>
          <w:rFonts w:ascii="Verdana" w:hAnsi="Verdana" w:cs="Arial"/>
          <w:bCs/>
          <w:color w:val="000000" w:themeColor="text1"/>
          <w:sz w:val="20"/>
          <w:szCs w:val="20"/>
        </w:rPr>
      </w:pPr>
    </w:p>
    <w:p w14:paraId="47E2F8EA" w14:textId="77777777" w:rsidR="0053758D" w:rsidRDefault="0053758D" w:rsidP="0053758D">
      <w:pPr>
        <w:spacing w:after="0" w:line="240" w:lineRule="auto"/>
        <w:jc w:val="both"/>
        <w:rPr>
          <w:rFonts w:ascii="Verdana" w:hAnsi="Verdana" w:cs="Arial"/>
          <w:bCs/>
          <w:color w:val="000000" w:themeColor="text1"/>
          <w:sz w:val="20"/>
          <w:szCs w:val="20"/>
        </w:rPr>
      </w:pPr>
      <w:r w:rsidRPr="00EE157E">
        <w:rPr>
          <w:rFonts w:ascii="Verdana" w:hAnsi="Verdana" w:cs="Arial"/>
          <w:bCs/>
          <w:color w:val="000000" w:themeColor="text1"/>
          <w:sz w:val="20"/>
          <w:szCs w:val="20"/>
        </w:rPr>
        <w:t xml:space="preserve">En relación con el problema jurídico planteado, es preciso señalar que, tal como lo han establecido la Corte Constitucional y el Consejo de Estado, el principal elemento </w:t>
      </w:r>
      <w:r w:rsidRPr="00EE157E">
        <w:rPr>
          <w:rFonts w:ascii="Verdana" w:hAnsi="Verdana" w:cs="Arial"/>
          <w:bCs/>
          <w:color w:val="000000" w:themeColor="text1"/>
          <w:sz w:val="20"/>
          <w:szCs w:val="20"/>
        </w:rPr>
        <w:lastRenderedPageBreak/>
        <w:t>diferenciador entre el contrato de prestación de servicios y el contrato laboral es la existencia de subordinación o dependencia en la ejecución de la labor contratada.</w:t>
      </w:r>
      <w:r>
        <w:rPr>
          <w:rFonts w:ascii="Verdana" w:hAnsi="Verdana" w:cs="Arial"/>
          <w:bCs/>
          <w:color w:val="000000" w:themeColor="text1"/>
          <w:sz w:val="20"/>
          <w:szCs w:val="20"/>
        </w:rPr>
        <w:t xml:space="preserve"> </w:t>
      </w:r>
    </w:p>
    <w:p w14:paraId="6974011F" w14:textId="77777777" w:rsidR="0053758D" w:rsidRDefault="0053758D" w:rsidP="0053758D">
      <w:pPr>
        <w:spacing w:after="0" w:line="240" w:lineRule="auto"/>
        <w:jc w:val="both"/>
        <w:rPr>
          <w:rFonts w:ascii="Verdana" w:hAnsi="Verdana" w:cs="Arial"/>
          <w:bCs/>
          <w:color w:val="000000" w:themeColor="text1"/>
          <w:sz w:val="20"/>
          <w:szCs w:val="20"/>
        </w:rPr>
      </w:pPr>
    </w:p>
    <w:p w14:paraId="225BF37B" w14:textId="77777777" w:rsidR="0053758D" w:rsidRDefault="0053758D" w:rsidP="0053758D">
      <w:pPr>
        <w:spacing w:after="0" w:line="240" w:lineRule="auto"/>
        <w:jc w:val="both"/>
        <w:rPr>
          <w:rFonts w:ascii="Verdana" w:hAnsi="Verdana" w:cs="Arial"/>
          <w:bCs/>
          <w:color w:val="000000" w:themeColor="text1"/>
          <w:sz w:val="20"/>
          <w:szCs w:val="20"/>
        </w:rPr>
      </w:pPr>
      <w:r w:rsidRPr="00EE157E">
        <w:rPr>
          <w:rFonts w:ascii="Verdana" w:hAnsi="Verdana" w:cs="Arial"/>
          <w:bCs/>
          <w:color w:val="000000" w:themeColor="text1"/>
          <w:sz w:val="20"/>
          <w:szCs w:val="20"/>
        </w:rPr>
        <w:t>En ese sentido, la fijación de un horario, aunque puede ser indicativa de una relación laboral, no constituye por sí sola una prueba concluyente. El Consejo de Estado ha reiterado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encomendadas.</w:t>
      </w:r>
    </w:p>
    <w:p w14:paraId="3C987AC5" w14:textId="77777777" w:rsidR="0053758D" w:rsidRPr="00EE157E" w:rsidRDefault="0053758D" w:rsidP="0053758D">
      <w:pPr>
        <w:spacing w:after="0" w:line="240" w:lineRule="auto"/>
        <w:jc w:val="both"/>
        <w:rPr>
          <w:rFonts w:ascii="Verdana" w:hAnsi="Verdana" w:cs="Arial"/>
          <w:bCs/>
          <w:color w:val="000000" w:themeColor="text1"/>
          <w:sz w:val="20"/>
          <w:szCs w:val="20"/>
        </w:rPr>
      </w:pPr>
    </w:p>
    <w:p w14:paraId="40AA9D2D" w14:textId="77777777" w:rsidR="0053758D" w:rsidRDefault="0053758D" w:rsidP="0053758D">
      <w:pPr>
        <w:spacing w:after="0" w:line="240" w:lineRule="auto"/>
        <w:jc w:val="both"/>
        <w:rPr>
          <w:rFonts w:ascii="Verdana" w:hAnsi="Verdana" w:cs="Arial"/>
          <w:bCs/>
          <w:color w:val="000000" w:themeColor="text1"/>
          <w:sz w:val="20"/>
          <w:szCs w:val="20"/>
        </w:rPr>
      </w:pPr>
      <w:r w:rsidRPr="00EE157E">
        <w:rPr>
          <w:rFonts w:ascii="Verdana" w:hAnsi="Verdana" w:cs="Arial"/>
          <w:bCs/>
          <w:color w:val="000000" w:themeColor="text1"/>
          <w:sz w:val="20"/>
          <w:szCs w:val="20"/>
        </w:rPr>
        <w:t>En consecuencia, los contratistas por prestación de servicios deben ajustarse, en el desarrollo de sus obligaciones contractuales, a las directrices establecidas por la entidad estatal contratante, así como a la forma en que se coordinan las distintas actividades. Si se requiere la presencia del contratista en una jornada específica dentro de la entidad, dicha exigencia debe estar claramente estipulada en el contrato. En todo caso, más que imponer un horario, se trata de asegurar el cumplimiento de las tareas propias del objeto contractual, conforme a las necesidades y funciones de la entidad.</w:t>
      </w:r>
    </w:p>
    <w:p w14:paraId="6C5C975E" w14:textId="77777777" w:rsidR="0053758D" w:rsidRPr="00EE157E" w:rsidRDefault="0053758D" w:rsidP="0053758D">
      <w:pPr>
        <w:spacing w:after="0" w:line="240" w:lineRule="auto"/>
        <w:jc w:val="both"/>
        <w:rPr>
          <w:rFonts w:ascii="Verdana" w:hAnsi="Verdana" w:cs="Arial"/>
          <w:bCs/>
          <w:color w:val="000000" w:themeColor="text1"/>
          <w:sz w:val="20"/>
          <w:szCs w:val="20"/>
        </w:rPr>
      </w:pPr>
    </w:p>
    <w:p w14:paraId="3727F10D" w14:textId="77777777" w:rsidR="0053758D" w:rsidRDefault="0053758D" w:rsidP="0053758D">
      <w:pPr>
        <w:spacing w:after="0" w:line="240" w:lineRule="auto"/>
        <w:jc w:val="both"/>
        <w:rPr>
          <w:rFonts w:ascii="Verdana" w:eastAsia="Times New Roman" w:hAnsi="Verdana" w:cs="Arial"/>
          <w:noProof/>
          <w:lang w:val="es-ES_tradnl" w:eastAsia="es-ES_tradnl"/>
        </w:rPr>
      </w:pPr>
      <w:r w:rsidRPr="00EE157E">
        <w:rPr>
          <w:rFonts w:ascii="Verdana" w:hAnsi="Verdana" w:cs="Arial"/>
          <w:bCs/>
          <w:color w:val="000000" w:themeColor="text1"/>
          <w:sz w:val="20"/>
          <w:szCs w:val="20"/>
        </w:rPr>
        <w:t>Se concluye que, la naturaleza del contrato de prestación de servicios no impide que exista una coordinación entre la entidad contratante y el contratista de acuerdo con el servicio que prestará, en temas de horas en las que se requiere la presencialidad del contratista, siempre y cuando no exista subordinación y dependencia, ya que se configuraría un contrato realidad.</w:t>
      </w:r>
    </w:p>
    <w:p w14:paraId="12575BF6"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40E90F94" w14:textId="70CD51F8" w:rsidR="0053758D" w:rsidRPr="0053758D" w:rsidRDefault="0053758D" w:rsidP="0053758D">
      <w:pPr>
        <w:spacing w:after="0" w:line="240" w:lineRule="auto"/>
        <w:jc w:val="both"/>
        <w:rPr>
          <w:rFonts w:ascii="Verdana" w:eastAsia="Times New Roman" w:hAnsi="Verdana" w:cs="Arial"/>
          <w:b/>
          <w:bCs/>
          <w:noProof/>
          <w:sz w:val="20"/>
          <w:szCs w:val="20"/>
          <w:lang w:val="es-ES_tradnl" w:eastAsia="es-ES_tradnl"/>
        </w:rPr>
      </w:pPr>
      <w:r w:rsidRPr="0053758D">
        <w:rPr>
          <w:rFonts w:ascii="Verdana" w:eastAsia="Times New Roman" w:hAnsi="Verdana" w:cs="Arial"/>
          <w:b/>
          <w:bCs/>
          <w:color w:val="000000" w:themeColor="text1"/>
          <w:sz w:val="20"/>
          <w:szCs w:val="20"/>
          <w:lang w:eastAsia="es-ES_tradnl"/>
        </w:rPr>
        <w:t>CONTRATO DE PRESTACIÓN DE SERVICIOS PROFESIONALES – Declaración de bienes y retas – SIGEP</w:t>
      </w:r>
    </w:p>
    <w:p w14:paraId="3C6FB6D9" w14:textId="77777777" w:rsidR="0053758D" w:rsidRPr="0053758D" w:rsidRDefault="0053758D" w:rsidP="0053758D">
      <w:pPr>
        <w:spacing w:after="0" w:line="240" w:lineRule="auto"/>
        <w:jc w:val="both"/>
        <w:rPr>
          <w:rFonts w:ascii="Verdana" w:eastAsia="Times New Roman" w:hAnsi="Verdana" w:cs="Arial"/>
          <w:noProof/>
          <w:sz w:val="20"/>
          <w:szCs w:val="20"/>
          <w:lang w:val="es-ES_tradnl" w:eastAsia="es-ES_tradnl"/>
        </w:rPr>
      </w:pPr>
    </w:p>
    <w:p w14:paraId="0A02E688" w14:textId="65FE163B" w:rsidR="0053758D" w:rsidRPr="0053758D" w:rsidRDefault="0053758D" w:rsidP="0053758D">
      <w:pPr>
        <w:pStyle w:val="Textoindependiente"/>
        <w:spacing w:line="276" w:lineRule="auto"/>
        <w:ind w:right="364"/>
        <w:jc w:val="both"/>
        <w:rPr>
          <w:rFonts w:ascii="Verdana" w:hAnsi="Verdana"/>
          <w:sz w:val="20"/>
          <w:szCs w:val="20"/>
        </w:rPr>
      </w:pPr>
      <w:r w:rsidRPr="0053758D">
        <w:rPr>
          <w:rFonts w:ascii="Verdana" w:hAnsi="Verdana"/>
          <w:sz w:val="20"/>
          <w:szCs w:val="20"/>
        </w:rPr>
        <w:t>La</w:t>
      </w:r>
      <w:r w:rsidRPr="0053758D">
        <w:rPr>
          <w:rFonts w:ascii="Verdana" w:hAnsi="Verdana"/>
          <w:spacing w:val="-10"/>
          <w:sz w:val="20"/>
          <w:szCs w:val="20"/>
        </w:rPr>
        <w:t xml:space="preserve"> </w:t>
      </w:r>
      <w:r w:rsidRPr="0053758D">
        <w:rPr>
          <w:rFonts w:ascii="Verdana" w:hAnsi="Verdana"/>
          <w:sz w:val="20"/>
          <w:szCs w:val="20"/>
        </w:rPr>
        <w:t>entidad</w:t>
      </w:r>
      <w:r w:rsidRPr="0053758D">
        <w:rPr>
          <w:rFonts w:ascii="Verdana" w:hAnsi="Verdana"/>
          <w:spacing w:val="-10"/>
          <w:sz w:val="20"/>
          <w:szCs w:val="20"/>
        </w:rPr>
        <w:t xml:space="preserve"> </w:t>
      </w:r>
      <w:r w:rsidRPr="0053758D">
        <w:rPr>
          <w:rFonts w:ascii="Verdana" w:hAnsi="Verdana"/>
          <w:sz w:val="20"/>
          <w:szCs w:val="20"/>
        </w:rPr>
        <w:t>pública</w:t>
      </w:r>
      <w:r w:rsidRPr="0053758D">
        <w:rPr>
          <w:rFonts w:ascii="Verdana" w:hAnsi="Verdana"/>
          <w:spacing w:val="-10"/>
          <w:sz w:val="20"/>
          <w:szCs w:val="20"/>
        </w:rPr>
        <w:t xml:space="preserve"> </w:t>
      </w:r>
      <w:r w:rsidRPr="0053758D">
        <w:rPr>
          <w:rFonts w:ascii="Verdana" w:hAnsi="Verdana"/>
          <w:sz w:val="20"/>
          <w:szCs w:val="20"/>
        </w:rPr>
        <w:t>en</w:t>
      </w:r>
      <w:r w:rsidRPr="0053758D">
        <w:rPr>
          <w:rFonts w:ascii="Verdana" w:hAnsi="Verdana"/>
          <w:spacing w:val="-8"/>
          <w:sz w:val="20"/>
          <w:szCs w:val="20"/>
        </w:rPr>
        <w:t xml:space="preserve"> </w:t>
      </w:r>
      <w:r w:rsidRPr="0053758D">
        <w:rPr>
          <w:rFonts w:ascii="Verdana" w:hAnsi="Verdana"/>
          <w:sz w:val="20"/>
          <w:szCs w:val="20"/>
        </w:rPr>
        <w:t>cumplimiento</w:t>
      </w:r>
      <w:r w:rsidRPr="0053758D">
        <w:rPr>
          <w:rFonts w:ascii="Verdana" w:hAnsi="Verdana"/>
          <w:spacing w:val="-7"/>
          <w:sz w:val="20"/>
          <w:szCs w:val="20"/>
        </w:rPr>
        <w:t xml:space="preserve"> </w:t>
      </w:r>
      <w:r w:rsidRPr="0053758D">
        <w:rPr>
          <w:rFonts w:ascii="Verdana" w:hAnsi="Verdana"/>
          <w:sz w:val="20"/>
          <w:szCs w:val="20"/>
        </w:rPr>
        <w:t>a</w:t>
      </w:r>
      <w:r w:rsidRPr="0053758D">
        <w:rPr>
          <w:rFonts w:ascii="Verdana" w:hAnsi="Verdana"/>
          <w:spacing w:val="-10"/>
          <w:sz w:val="20"/>
          <w:szCs w:val="20"/>
        </w:rPr>
        <w:t xml:space="preserve"> </w:t>
      </w:r>
      <w:r w:rsidRPr="0053758D">
        <w:rPr>
          <w:rFonts w:ascii="Verdana" w:hAnsi="Verdana"/>
          <w:sz w:val="20"/>
          <w:szCs w:val="20"/>
        </w:rPr>
        <w:t>lo</w:t>
      </w:r>
      <w:r w:rsidRPr="0053758D">
        <w:rPr>
          <w:rFonts w:ascii="Verdana" w:hAnsi="Verdana"/>
          <w:spacing w:val="-7"/>
          <w:sz w:val="20"/>
          <w:szCs w:val="20"/>
        </w:rPr>
        <w:t xml:space="preserve"> </w:t>
      </w:r>
      <w:r w:rsidRPr="0053758D">
        <w:rPr>
          <w:rFonts w:ascii="Verdana" w:hAnsi="Verdana"/>
          <w:sz w:val="20"/>
          <w:szCs w:val="20"/>
        </w:rPr>
        <w:t>dispuesto</w:t>
      </w:r>
      <w:r w:rsidRPr="0053758D">
        <w:rPr>
          <w:rFonts w:ascii="Verdana" w:hAnsi="Verdana"/>
          <w:spacing w:val="-7"/>
          <w:sz w:val="20"/>
          <w:szCs w:val="20"/>
        </w:rPr>
        <w:t xml:space="preserve"> </w:t>
      </w:r>
      <w:r w:rsidRPr="0053758D">
        <w:rPr>
          <w:rFonts w:ascii="Verdana" w:hAnsi="Verdana"/>
          <w:sz w:val="20"/>
          <w:szCs w:val="20"/>
        </w:rPr>
        <w:t>en literal</w:t>
      </w:r>
      <w:r w:rsidRPr="0053758D">
        <w:rPr>
          <w:rFonts w:ascii="Verdana" w:hAnsi="Verdana"/>
          <w:spacing w:val="-6"/>
          <w:sz w:val="20"/>
          <w:szCs w:val="20"/>
        </w:rPr>
        <w:t xml:space="preserve"> </w:t>
      </w:r>
      <w:r w:rsidRPr="0053758D">
        <w:rPr>
          <w:rFonts w:ascii="Verdana" w:hAnsi="Verdana"/>
          <w:sz w:val="20"/>
          <w:szCs w:val="20"/>
        </w:rPr>
        <w:t>g</w:t>
      </w:r>
      <w:r w:rsidRPr="0053758D">
        <w:rPr>
          <w:rFonts w:ascii="Verdana" w:hAnsi="Verdana"/>
          <w:spacing w:val="-10"/>
          <w:sz w:val="20"/>
          <w:szCs w:val="20"/>
        </w:rPr>
        <w:t xml:space="preserve"> </w:t>
      </w:r>
      <w:r w:rsidRPr="0053758D">
        <w:rPr>
          <w:rFonts w:ascii="Verdana" w:hAnsi="Verdana"/>
          <w:sz w:val="20"/>
          <w:szCs w:val="20"/>
        </w:rPr>
        <w:t>del</w:t>
      </w:r>
      <w:r w:rsidRPr="0053758D">
        <w:rPr>
          <w:rFonts w:ascii="Verdana" w:hAnsi="Verdana"/>
          <w:spacing w:val="-8"/>
          <w:sz w:val="20"/>
          <w:szCs w:val="20"/>
        </w:rPr>
        <w:t xml:space="preserve"> </w:t>
      </w:r>
      <w:r w:rsidRPr="0053758D">
        <w:rPr>
          <w:rFonts w:ascii="Verdana" w:hAnsi="Verdana"/>
          <w:sz w:val="20"/>
          <w:szCs w:val="20"/>
        </w:rPr>
        <w:t>articulo</w:t>
      </w:r>
      <w:r w:rsidRPr="0053758D">
        <w:rPr>
          <w:rFonts w:ascii="Verdana" w:hAnsi="Verdana"/>
          <w:spacing w:val="-7"/>
          <w:sz w:val="20"/>
          <w:szCs w:val="20"/>
        </w:rPr>
        <w:t xml:space="preserve"> </w:t>
      </w:r>
      <w:r w:rsidRPr="0053758D">
        <w:rPr>
          <w:rFonts w:ascii="Verdana" w:hAnsi="Verdana"/>
          <w:sz w:val="20"/>
          <w:szCs w:val="20"/>
        </w:rPr>
        <w:t>2</w:t>
      </w:r>
      <w:r w:rsidRPr="0053758D">
        <w:rPr>
          <w:rFonts w:ascii="Verdana" w:hAnsi="Verdana"/>
          <w:spacing w:val="-8"/>
          <w:sz w:val="20"/>
          <w:szCs w:val="20"/>
        </w:rPr>
        <w:t xml:space="preserve"> </w:t>
      </w:r>
      <w:r w:rsidRPr="0053758D">
        <w:rPr>
          <w:rFonts w:ascii="Verdana" w:hAnsi="Verdana"/>
          <w:sz w:val="20"/>
          <w:szCs w:val="20"/>
        </w:rPr>
        <w:t>de la Ley 2013 de</w:t>
      </w:r>
      <w:r w:rsidRPr="0053758D">
        <w:rPr>
          <w:rFonts w:ascii="Verdana" w:hAnsi="Verdana"/>
          <w:spacing w:val="-4"/>
          <w:sz w:val="20"/>
          <w:szCs w:val="20"/>
        </w:rPr>
        <w:t xml:space="preserve"> </w:t>
      </w:r>
      <w:r w:rsidRPr="0053758D">
        <w:rPr>
          <w:rFonts w:ascii="Verdana" w:hAnsi="Verdana"/>
          <w:sz w:val="20"/>
          <w:szCs w:val="20"/>
        </w:rPr>
        <w:t>2019</w:t>
      </w:r>
      <w:r w:rsidRPr="0053758D">
        <w:rPr>
          <w:rFonts w:ascii="Verdana" w:hAnsi="Verdana"/>
          <w:spacing w:val="-2"/>
          <w:sz w:val="20"/>
          <w:szCs w:val="20"/>
        </w:rPr>
        <w:t xml:space="preserve"> </w:t>
      </w:r>
      <w:r w:rsidRPr="0053758D">
        <w:rPr>
          <w:rFonts w:ascii="Verdana" w:hAnsi="Verdana"/>
          <w:sz w:val="20"/>
          <w:szCs w:val="20"/>
        </w:rPr>
        <w:t>(Ley</w:t>
      </w:r>
      <w:r w:rsidRPr="0053758D">
        <w:rPr>
          <w:rFonts w:ascii="Verdana" w:hAnsi="Verdana"/>
          <w:spacing w:val="-3"/>
          <w:sz w:val="20"/>
          <w:szCs w:val="20"/>
        </w:rPr>
        <w:t xml:space="preserve"> </w:t>
      </w:r>
      <w:r w:rsidRPr="0053758D">
        <w:rPr>
          <w:rFonts w:ascii="Verdana" w:hAnsi="Verdana"/>
          <w:sz w:val="20"/>
          <w:szCs w:val="20"/>
        </w:rPr>
        <w:t>de Transparencia),</w:t>
      </w:r>
      <w:r w:rsidRPr="0053758D">
        <w:rPr>
          <w:rFonts w:ascii="Verdana" w:hAnsi="Verdana"/>
          <w:spacing w:val="-3"/>
          <w:sz w:val="20"/>
          <w:szCs w:val="20"/>
        </w:rPr>
        <w:t xml:space="preserve"> </w:t>
      </w:r>
      <w:r w:rsidRPr="0053758D">
        <w:rPr>
          <w:rFonts w:ascii="Verdana" w:hAnsi="Verdana"/>
          <w:sz w:val="20"/>
          <w:szCs w:val="20"/>
        </w:rPr>
        <w:t>debe exigir al futuro</w:t>
      </w:r>
      <w:r w:rsidRPr="0053758D">
        <w:rPr>
          <w:rFonts w:ascii="Verdana" w:hAnsi="Verdana"/>
          <w:spacing w:val="-1"/>
          <w:sz w:val="20"/>
          <w:szCs w:val="20"/>
        </w:rPr>
        <w:t xml:space="preserve"> </w:t>
      </w:r>
      <w:r w:rsidRPr="0053758D">
        <w:rPr>
          <w:rFonts w:ascii="Verdana" w:hAnsi="Verdana"/>
          <w:sz w:val="20"/>
          <w:szCs w:val="20"/>
        </w:rPr>
        <w:t>contratista el cumplimiento de presentar su Declaración de Bienes y Rentas a través del Sistema</w:t>
      </w:r>
      <w:r w:rsidRPr="0053758D">
        <w:rPr>
          <w:rFonts w:ascii="Verdana" w:hAnsi="Verdana"/>
          <w:spacing w:val="-11"/>
          <w:sz w:val="20"/>
          <w:szCs w:val="20"/>
        </w:rPr>
        <w:t xml:space="preserve"> </w:t>
      </w:r>
      <w:r w:rsidRPr="0053758D">
        <w:rPr>
          <w:rFonts w:ascii="Verdana" w:hAnsi="Verdana"/>
          <w:sz w:val="20"/>
          <w:szCs w:val="20"/>
        </w:rPr>
        <w:t>de</w:t>
      </w:r>
      <w:r w:rsidRPr="0053758D">
        <w:rPr>
          <w:rFonts w:ascii="Verdana" w:hAnsi="Verdana"/>
          <w:spacing w:val="-10"/>
          <w:sz w:val="20"/>
          <w:szCs w:val="20"/>
        </w:rPr>
        <w:t xml:space="preserve"> </w:t>
      </w:r>
      <w:r w:rsidRPr="0053758D">
        <w:rPr>
          <w:rFonts w:ascii="Verdana" w:hAnsi="Verdana"/>
          <w:sz w:val="20"/>
          <w:szCs w:val="20"/>
        </w:rPr>
        <w:t>Información</w:t>
      </w:r>
      <w:r w:rsidRPr="0053758D">
        <w:rPr>
          <w:rFonts w:ascii="Verdana" w:hAnsi="Verdana"/>
          <w:spacing w:val="-9"/>
          <w:sz w:val="20"/>
          <w:szCs w:val="20"/>
        </w:rPr>
        <w:t xml:space="preserve"> </w:t>
      </w:r>
      <w:r w:rsidRPr="0053758D">
        <w:rPr>
          <w:rFonts w:ascii="Verdana" w:hAnsi="Verdana"/>
          <w:sz w:val="20"/>
          <w:szCs w:val="20"/>
        </w:rPr>
        <w:t>y</w:t>
      </w:r>
      <w:r w:rsidRPr="0053758D">
        <w:rPr>
          <w:rFonts w:ascii="Verdana" w:hAnsi="Verdana"/>
          <w:spacing w:val="-14"/>
          <w:sz w:val="20"/>
          <w:szCs w:val="20"/>
        </w:rPr>
        <w:t xml:space="preserve"> </w:t>
      </w:r>
      <w:r w:rsidRPr="0053758D">
        <w:rPr>
          <w:rFonts w:ascii="Verdana" w:hAnsi="Verdana"/>
          <w:sz w:val="20"/>
          <w:szCs w:val="20"/>
        </w:rPr>
        <w:t>Gestión</w:t>
      </w:r>
      <w:r w:rsidRPr="0053758D">
        <w:rPr>
          <w:rFonts w:ascii="Verdana" w:hAnsi="Verdana"/>
          <w:spacing w:val="-13"/>
          <w:sz w:val="20"/>
          <w:szCs w:val="20"/>
        </w:rPr>
        <w:t xml:space="preserve"> </w:t>
      </w:r>
      <w:r w:rsidRPr="0053758D">
        <w:rPr>
          <w:rFonts w:ascii="Verdana" w:hAnsi="Verdana"/>
          <w:sz w:val="20"/>
          <w:szCs w:val="20"/>
        </w:rPr>
        <w:t>del</w:t>
      </w:r>
      <w:r w:rsidRPr="0053758D">
        <w:rPr>
          <w:rFonts w:ascii="Verdana" w:hAnsi="Verdana"/>
          <w:spacing w:val="-9"/>
          <w:sz w:val="20"/>
          <w:szCs w:val="20"/>
        </w:rPr>
        <w:t xml:space="preserve"> </w:t>
      </w:r>
      <w:r w:rsidRPr="0053758D">
        <w:rPr>
          <w:rFonts w:ascii="Verdana" w:hAnsi="Verdana"/>
          <w:sz w:val="20"/>
          <w:szCs w:val="20"/>
        </w:rPr>
        <w:t>Empleo</w:t>
      </w:r>
      <w:r w:rsidRPr="0053758D">
        <w:rPr>
          <w:rFonts w:ascii="Verdana" w:hAnsi="Verdana"/>
          <w:spacing w:val="-13"/>
          <w:sz w:val="20"/>
          <w:szCs w:val="20"/>
        </w:rPr>
        <w:t xml:space="preserve"> </w:t>
      </w:r>
      <w:r w:rsidRPr="0053758D">
        <w:rPr>
          <w:rFonts w:ascii="Verdana" w:hAnsi="Verdana"/>
          <w:sz w:val="20"/>
          <w:szCs w:val="20"/>
        </w:rPr>
        <w:t>Público</w:t>
      </w:r>
      <w:r w:rsidRPr="0053758D">
        <w:rPr>
          <w:rFonts w:ascii="Verdana" w:hAnsi="Verdana"/>
          <w:spacing w:val="-8"/>
          <w:sz w:val="20"/>
          <w:szCs w:val="20"/>
        </w:rPr>
        <w:t xml:space="preserve"> </w:t>
      </w:r>
      <w:r w:rsidRPr="0053758D">
        <w:rPr>
          <w:rFonts w:ascii="Verdana" w:hAnsi="Verdana"/>
          <w:sz w:val="20"/>
          <w:szCs w:val="20"/>
        </w:rPr>
        <w:t>(SIGEP). Obligación</w:t>
      </w:r>
      <w:r w:rsidRPr="0053758D">
        <w:rPr>
          <w:rFonts w:ascii="Verdana" w:hAnsi="Verdana"/>
          <w:spacing w:val="-9"/>
          <w:sz w:val="20"/>
          <w:szCs w:val="20"/>
        </w:rPr>
        <w:t xml:space="preserve"> </w:t>
      </w:r>
      <w:r w:rsidRPr="0053758D">
        <w:rPr>
          <w:rFonts w:ascii="Verdana" w:hAnsi="Verdana"/>
          <w:sz w:val="20"/>
          <w:szCs w:val="20"/>
        </w:rPr>
        <w:t>que tiene como marco general el Decreto 1083 de 2015, para los servidores públicos, y para los contratistas del Estado fue la Ley 2013 de 2019</w:t>
      </w:r>
      <w:r w:rsidRPr="0053758D">
        <w:rPr>
          <w:rFonts w:ascii="Verdana" w:hAnsi="Verdana"/>
          <w:b/>
          <w:sz w:val="20"/>
          <w:szCs w:val="20"/>
        </w:rPr>
        <w:t xml:space="preserve">, </w:t>
      </w:r>
      <w:r w:rsidRPr="0053758D">
        <w:rPr>
          <w:rFonts w:ascii="Verdana" w:hAnsi="Verdana"/>
          <w:sz w:val="20"/>
          <w:szCs w:val="20"/>
        </w:rPr>
        <w:t>la que extendió de manera explícita esta obligación, a la luz de lo siguiente: “</w:t>
      </w:r>
      <w:r w:rsidRPr="0053758D">
        <w:rPr>
          <w:rFonts w:ascii="Verdana" w:hAnsi="Verdana"/>
          <w:color w:val="424242"/>
          <w:sz w:val="20"/>
          <w:szCs w:val="20"/>
        </w:rPr>
        <w:t>La</w:t>
      </w:r>
      <w:r w:rsidRPr="0053758D">
        <w:rPr>
          <w:rFonts w:ascii="Verdana" w:hAnsi="Verdana"/>
          <w:color w:val="424242"/>
          <w:spacing w:val="-20"/>
          <w:sz w:val="20"/>
          <w:szCs w:val="20"/>
        </w:rPr>
        <w:t xml:space="preserve"> </w:t>
      </w:r>
      <w:r w:rsidRPr="0053758D">
        <w:rPr>
          <w:rFonts w:ascii="Verdana" w:hAnsi="Verdana"/>
          <w:color w:val="424242"/>
          <w:sz w:val="20"/>
          <w:szCs w:val="20"/>
        </w:rPr>
        <w:t>publicación</w:t>
      </w:r>
      <w:r w:rsidRPr="0053758D">
        <w:rPr>
          <w:rFonts w:ascii="Verdana" w:hAnsi="Verdana"/>
          <w:color w:val="424242"/>
          <w:spacing w:val="-19"/>
          <w:sz w:val="20"/>
          <w:szCs w:val="20"/>
        </w:rPr>
        <w:t xml:space="preserve"> </w:t>
      </w:r>
      <w:r w:rsidRPr="0053758D">
        <w:rPr>
          <w:rFonts w:ascii="Verdana" w:hAnsi="Verdana"/>
          <w:color w:val="424242"/>
          <w:sz w:val="20"/>
          <w:szCs w:val="20"/>
        </w:rPr>
        <w:t>y</w:t>
      </w:r>
      <w:r w:rsidRPr="0053758D">
        <w:rPr>
          <w:rFonts w:ascii="Verdana" w:hAnsi="Verdana"/>
          <w:color w:val="424242"/>
          <w:spacing w:val="-19"/>
          <w:sz w:val="20"/>
          <w:szCs w:val="20"/>
        </w:rPr>
        <w:t xml:space="preserve"> </w:t>
      </w:r>
      <w:r w:rsidRPr="0053758D">
        <w:rPr>
          <w:rFonts w:ascii="Verdana" w:hAnsi="Verdana"/>
          <w:color w:val="424242"/>
          <w:sz w:val="20"/>
          <w:szCs w:val="20"/>
        </w:rPr>
        <w:t>divulgación</w:t>
      </w:r>
      <w:r w:rsidRPr="0053758D">
        <w:rPr>
          <w:rFonts w:ascii="Verdana" w:hAnsi="Verdana"/>
          <w:color w:val="424242"/>
          <w:spacing w:val="-20"/>
          <w:sz w:val="20"/>
          <w:szCs w:val="20"/>
        </w:rPr>
        <w:t xml:space="preserve"> </w:t>
      </w:r>
      <w:r w:rsidRPr="0053758D">
        <w:rPr>
          <w:rFonts w:ascii="Verdana" w:hAnsi="Verdana"/>
          <w:color w:val="424242"/>
          <w:sz w:val="20"/>
          <w:szCs w:val="20"/>
        </w:rPr>
        <w:t>de</w:t>
      </w:r>
      <w:r w:rsidRPr="0053758D">
        <w:rPr>
          <w:rFonts w:ascii="Verdana" w:hAnsi="Verdana"/>
          <w:color w:val="424242"/>
          <w:spacing w:val="-19"/>
          <w:sz w:val="20"/>
          <w:szCs w:val="20"/>
        </w:rPr>
        <w:t xml:space="preserve"> </w:t>
      </w:r>
      <w:r w:rsidRPr="0053758D">
        <w:rPr>
          <w:rFonts w:ascii="Verdana" w:hAnsi="Verdana"/>
          <w:color w:val="424242"/>
          <w:sz w:val="20"/>
          <w:szCs w:val="20"/>
        </w:rPr>
        <w:t>la</w:t>
      </w:r>
      <w:r w:rsidRPr="0053758D">
        <w:rPr>
          <w:rFonts w:ascii="Verdana" w:hAnsi="Verdana"/>
          <w:color w:val="424242"/>
          <w:spacing w:val="-20"/>
          <w:sz w:val="20"/>
          <w:szCs w:val="20"/>
        </w:rPr>
        <w:t xml:space="preserve"> </w:t>
      </w:r>
      <w:r w:rsidRPr="0053758D">
        <w:rPr>
          <w:rFonts w:ascii="Verdana" w:hAnsi="Verdana"/>
          <w:color w:val="424242"/>
          <w:sz w:val="20"/>
          <w:szCs w:val="20"/>
        </w:rPr>
        <w:t>declaración</w:t>
      </w:r>
      <w:r w:rsidRPr="0053758D">
        <w:rPr>
          <w:rFonts w:ascii="Verdana" w:hAnsi="Verdana"/>
          <w:color w:val="424242"/>
          <w:spacing w:val="-19"/>
          <w:sz w:val="20"/>
          <w:szCs w:val="20"/>
        </w:rPr>
        <w:t xml:space="preserve"> </w:t>
      </w:r>
      <w:r w:rsidRPr="0053758D">
        <w:rPr>
          <w:rFonts w:ascii="Verdana" w:hAnsi="Verdana"/>
          <w:color w:val="424242"/>
          <w:sz w:val="20"/>
          <w:szCs w:val="20"/>
        </w:rPr>
        <w:t>de</w:t>
      </w:r>
      <w:r w:rsidRPr="0053758D">
        <w:rPr>
          <w:rFonts w:ascii="Verdana" w:hAnsi="Verdana"/>
          <w:color w:val="424242"/>
          <w:spacing w:val="-19"/>
          <w:sz w:val="20"/>
          <w:szCs w:val="20"/>
        </w:rPr>
        <w:t xml:space="preserve"> </w:t>
      </w:r>
      <w:r w:rsidRPr="0053758D">
        <w:rPr>
          <w:rFonts w:ascii="Verdana" w:hAnsi="Verdana"/>
          <w:color w:val="424242"/>
          <w:sz w:val="20"/>
          <w:szCs w:val="20"/>
        </w:rPr>
        <w:t>bienes</w:t>
      </w:r>
      <w:r w:rsidRPr="0053758D">
        <w:rPr>
          <w:rFonts w:ascii="Verdana" w:hAnsi="Verdana"/>
          <w:color w:val="424242"/>
          <w:spacing w:val="-19"/>
          <w:sz w:val="20"/>
          <w:szCs w:val="20"/>
        </w:rPr>
        <w:t xml:space="preserve"> </w:t>
      </w:r>
      <w:r w:rsidRPr="0053758D">
        <w:rPr>
          <w:rFonts w:ascii="Verdana" w:hAnsi="Verdana"/>
          <w:color w:val="424242"/>
          <w:sz w:val="20"/>
          <w:szCs w:val="20"/>
        </w:rPr>
        <w:t>y</w:t>
      </w:r>
      <w:r w:rsidRPr="0053758D">
        <w:rPr>
          <w:rFonts w:ascii="Verdana" w:hAnsi="Verdana"/>
          <w:color w:val="424242"/>
          <w:spacing w:val="-20"/>
          <w:sz w:val="20"/>
          <w:szCs w:val="20"/>
        </w:rPr>
        <w:t xml:space="preserve"> </w:t>
      </w:r>
      <w:r w:rsidRPr="0053758D">
        <w:rPr>
          <w:rFonts w:ascii="Verdana" w:hAnsi="Verdana"/>
          <w:color w:val="424242"/>
          <w:sz w:val="20"/>
          <w:szCs w:val="20"/>
        </w:rPr>
        <w:t>rentas, del</w:t>
      </w:r>
      <w:r w:rsidRPr="0053758D">
        <w:rPr>
          <w:rFonts w:ascii="Verdana" w:hAnsi="Verdana"/>
          <w:color w:val="424242"/>
          <w:spacing w:val="-5"/>
          <w:sz w:val="20"/>
          <w:szCs w:val="20"/>
        </w:rPr>
        <w:t xml:space="preserve"> </w:t>
      </w:r>
      <w:r w:rsidRPr="0053758D">
        <w:rPr>
          <w:rFonts w:ascii="Verdana" w:hAnsi="Verdana"/>
          <w:color w:val="424242"/>
          <w:sz w:val="20"/>
          <w:szCs w:val="20"/>
        </w:rPr>
        <w:t>registro</w:t>
      </w:r>
      <w:r w:rsidRPr="0053758D">
        <w:rPr>
          <w:rFonts w:ascii="Verdana" w:hAnsi="Verdana"/>
          <w:color w:val="424242"/>
          <w:spacing w:val="-4"/>
          <w:sz w:val="20"/>
          <w:szCs w:val="20"/>
        </w:rPr>
        <w:t xml:space="preserve"> </w:t>
      </w:r>
      <w:r w:rsidRPr="0053758D">
        <w:rPr>
          <w:rFonts w:ascii="Verdana" w:hAnsi="Verdana"/>
          <w:color w:val="424242"/>
          <w:sz w:val="20"/>
          <w:szCs w:val="20"/>
        </w:rPr>
        <w:t>de</w:t>
      </w:r>
      <w:r w:rsidRPr="0053758D">
        <w:rPr>
          <w:rFonts w:ascii="Verdana" w:hAnsi="Verdana"/>
          <w:color w:val="424242"/>
          <w:spacing w:val="-6"/>
          <w:sz w:val="20"/>
          <w:szCs w:val="20"/>
        </w:rPr>
        <w:t xml:space="preserve"> </w:t>
      </w:r>
      <w:r w:rsidRPr="0053758D">
        <w:rPr>
          <w:rFonts w:ascii="Verdana" w:hAnsi="Verdana"/>
          <w:color w:val="424242"/>
          <w:sz w:val="20"/>
          <w:szCs w:val="20"/>
        </w:rPr>
        <w:t>conflictos</w:t>
      </w:r>
      <w:r w:rsidRPr="0053758D">
        <w:rPr>
          <w:rFonts w:ascii="Verdana" w:hAnsi="Verdana"/>
          <w:color w:val="424242"/>
          <w:spacing w:val="-10"/>
          <w:sz w:val="20"/>
          <w:szCs w:val="20"/>
        </w:rPr>
        <w:t xml:space="preserve"> </w:t>
      </w:r>
      <w:r w:rsidRPr="0053758D">
        <w:rPr>
          <w:rFonts w:ascii="Verdana" w:hAnsi="Verdana"/>
          <w:color w:val="424242"/>
          <w:sz w:val="20"/>
          <w:szCs w:val="20"/>
        </w:rPr>
        <w:t>de</w:t>
      </w:r>
      <w:r w:rsidRPr="0053758D">
        <w:rPr>
          <w:rFonts w:ascii="Verdana" w:hAnsi="Verdana"/>
          <w:color w:val="424242"/>
          <w:spacing w:val="-6"/>
          <w:sz w:val="20"/>
          <w:szCs w:val="20"/>
        </w:rPr>
        <w:t xml:space="preserve"> </w:t>
      </w:r>
      <w:r w:rsidRPr="0053758D">
        <w:rPr>
          <w:rFonts w:ascii="Verdana" w:hAnsi="Verdana"/>
          <w:color w:val="424242"/>
          <w:sz w:val="20"/>
          <w:szCs w:val="20"/>
        </w:rPr>
        <w:t>interés</w:t>
      </w:r>
      <w:r w:rsidRPr="0053758D">
        <w:rPr>
          <w:rFonts w:ascii="Verdana" w:hAnsi="Verdana"/>
          <w:color w:val="424242"/>
          <w:spacing w:val="-5"/>
          <w:sz w:val="20"/>
          <w:szCs w:val="20"/>
        </w:rPr>
        <w:t xml:space="preserve"> </w:t>
      </w:r>
      <w:r w:rsidRPr="0053758D">
        <w:rPr>
          <w:rFonts w:ascii="Verdana" w:hAnsi="Verdana"/>
          <w:color w:val="424242"/>
          <w:sz w:val="20"/>
          <w:szCs w:val="20"/>
        </w:rPr>
        <w:t>y</w:t>
      </w:r>
      <w:r w:rsidRPr="0053758D">
        <w:rPr>
          <w:rFonts w:ascii="Verdana" w:hAnsi="Verdana"/>
          <w:color w:val="424242"/>
          <w:spacing w:val="-11"/>
          <w:sz w:val="20"/>
          <w:szCs w:val="20"/>
        </w:rPr>
        <w:t xml:space="preserve"> </w:t>
      </w:r>
      <w:r w:rsidRPr="0053758D">
        <w:rPr>
          <w:rFonts w:ascii="Verdana" w:hAnsi="Verdana"/>
          <w:color w:val="424242"/>
          <w:sz w:val="20"/>
          <w:szCs w:val="20"/>
        </w:rPr>
        <w:t>la</w:t>
      </w:r>
      <w:r w:rsidRPr="0053758D">
        <w:rPr>
          <w:rFonts w:ascii="Verdana" w:hAnsi="Verdana"/>
          <w:color w:val="424242"/>
          <w:spacing w:val="-7"/>
          <w:sz w:val="20"/>
          <w:szCs w:val="20"/>
        </w:rPr>
        <w:t xml:space="preserve"> </w:t>
      </w:r>
      <w:r w:rsidRPr="0053758D">
        <w:rPr>
          <w:rFonts w:ascii="Verdana" w:hAnsi="Verdana"/>
          <w:color w:val="424242"/>
          <w:sz w:val="20"/>
          <w:szCs w:val="20"/>
        </w:rPr>
        <w:t>declaración</w:t>
      </w:r>
      <w:r w:rsidRPr="0053758D">
        <w:rPr>
          <w:rFonts w:ascii="Verdana" w:hAnsi="Verdana"/>
          <w:color w:val="424242"/>
          <w:spacing w:val="-5"/>
          <w:sz w:val="20"/>
          <w:szCs w:val="20"/>
        </w:rPr>
        <w:t xml:space="preserve"> </w:t>
      </w:r>
      <w:r w:rsidRPr="0053758D">
        <w:rPr>
          <w:rFonts w:ascii="Verdana" w:hAnsi="Verdana"/>
          <w:color w:val="424242"/>
          <w:sz w:val="20"/>
          <w:szCs w:val="20"/>
        </w:rPr>
        <w:t>del</w:t>
      </w:r>
      <w:r w:rsidRPr="0053758D">
        <w:rPr>
          <w:rFonts w:ascii="Verdana" w:hAnsi="Verdana"/>
          <w:color w:val="424242"/>
          <w:spacing w:val="-5"/>
          <w:sz w:val="20"/>
          <w:szCs w:val="20"/>
        </w:rPr>
        <w:t xml:space="preserve"> </w:t>
      </w:r>
      <w:r w:rsidRPr="0053758D">
        <w:rPr>
          <w:rFonts w:ascii="Verdana" w:hAnsi="Verdana"/>
          <w:color w:val="424242"/>
          <w:sz w:val="20"/>
          <w:szCs w:val="20"/>
        </w:rPr>
        <w:t xml:space="preserve">impuesto sobre la renta y complementarios, serán aplicables a las siguientes personas en calidad de sujetos obligados: </w:t>
      </w:r>
      <w:r w:rsidRPr="0053758D">
        <w:rPr>
          <w:rFonts w:ascii="Verdana" w:hAnsi="Verdana"/>
          <w:sz w:val="20"/>
          <w:szCs w:val="20"/>
        </w:rPr>
        <w:t>g) Las personas naturales y jurídicas, públicas o privadas que administren, celebren contratos y ejecuten bienes o recursos públicos</w:t>
      </w:r>
      <w:r w:rsidRPr="0053758D">
        <w:rPr>
          <w:rFonts w:ascii="Verdana" w:hAnsi="Verdana"/>
          <w:spacing w:val="-15"/>
          <w:sz w:val="20"/>
          <w:szCs w:val="20"/>
        </w:rPr>
        <w:t xml:space="preserve"> </w:t>
      </w:r>
      <w:r w:rsidRPr="0053758D">
        <w:rPr>
          <w:rFonts w:ascii="Verdana" w:hAnsi="Verdana"/>
          <w:sz w:val="20"/>
          <w:szCs w:val="20"/>
        </w:rPr>
        <w:t>respecto</w:t>
      </w:r>
      <w:r w:rsidRPr="0053758D">
        <w:rPr>
          <w:rFonts w:ascii="Verdana" w:hAnsi="Verdana"/>
          <w:spacing w:val="-14"/>
          <w:sz w:val="20"/>
          <w:szCs w:val="20"/>
        </w:rPr>
        <w:t xml:space="preserve"> </w:t>
      </w:r>
      <w:r w:rsidRPr="0053758D">
        <w:rPr>
          <w:rFonts w:ascii="Verdana" w:hAnsi="Verdana"/>
          <w:sz w:val="20"/>
          <w:szCs w:val="20"/>
        </w:rPr>
        <w:t>de</w:t>
      </w:r>
      <w:r w:rsidRPr="0053758D">
        <w:rPr>
          <w:rFonts w:ascii="Verdana" w:hAnsi="Verdana"/>
          <w:spacing w:val="-16"/>
          <w:sz w:val="20"/>
          <w:szCs w:val="20"/>
        </w:rPr>
        <w:t xml:space="preserve"> </w:t>
      </w:r>
      <w:r w:rsidRPr="0053758D">
        <w:rPr>
          <w:rFonts w:ascii="Verdana" w:hAnsi="Verdana"/>
          <w:sz w:val="20"/>
          <w:szCs w:val="20"/>
        </w:rPr>
        <w:t>la</w:t>
      </w:r>
      <w:r w:rsidRPr="0053758D">
        <w:rPr>
          <w:rFonts w:ascii="Verdana" w:hAnsi="Verdana"/>
          <w:spacing w:val="-17"/>
          <w:sz w:val="20"/>
          <w:szCs w:val="20"/>
        </w:rPr>
        <w:t xml:space="preserve"> </w:t>
      </w:r>
      <w:r w:rsidRPr="0053758D">
        <w:rPr>
          <w:rFonts w:ascii="Verdana" w:hAnsi="Verdana"/>
          <w:sz w:val="20"/>
          <w:szCs w:val="20"/>
        </w:rPr>
        <w:t>información</w:t>
      </w:r>
      <w:r w:rsidRPr="0053758D">
        <w:rPr>
          <w:rFonts w:ascii="Verdana" w:hAnsi="Verdana"/>
          <w:spacing w:val="-15"/>
          <w:sz w:val="20"/>
          <w:szCs w:val="20"/>
        </w:rPr>
        <w:t xml:space="preserve"> </w:t>
      </w:r>
      <w:r w:rsidRPr="0053758D">
        <w:rPr>
          <w:rFonts w:ascii="Verdana" w:hAnsi="Verdana"/>
          <w:sz w:val="20"/>
          <w:szCs w:val="20"/>
        </w:rPr>
        <w:t>directamente</w:t>
      </w:r>
      <w:r w:rsidRPr="0053758D">
        <w:rPr>
          <w:rFonts w:ascii="Verdana" w:hAnsi="Verdana"/>
          <w:spacing w:val="-16"/>
          <w:sz w:val="20"/>
          <w:szCs w:val="20"/>
        </w:rPr>
        <w:t xml:space="preserve"> </w:t>
      </w:r>
      <w:r w:rsidRPr="0053758D">
        <w:rPr>
          <w:rFonts w:ascii="Verdana" w:hAnsi="Verdana"/>
          <w:sz w:val="20"/>
          <w:szCs w:val="20"/>
        </w:rPr>
        <w:t>relacionada</w:t>
      </w:r>
      <w:r w:rsidRPr="0053758D">
        <w:rPr>
          <w:rFonts w:ascii="Verdana" w:hAnsi="Verdana"/>
          <w:spacing w:val="-17"/>
          <w:sz w:val="20"/>
          <w:szCs w:val="20"/>
        </w:rPr>
        <w:t xml:space="preserve"> </w:t>
      </w:r>
      <w:r w:rsidRPr="0053758D">
        <w:rPr>
          <w:rFonts w:ascii="Verdana" w:hAnsi="Verdana"/>
          <w:sz w:val="20"/>
          <w:szCs w:val="20"/>
        </w:rPr>
        <w:t xml:space="preserve">con el desempeño de su función” Este deber se constituye como una condición de capacidad jurídica – requisito </w:t>
      </w:r>
      <w:r w:rsidRPr="0053758D">
        <w:rPr>
          <w:rFonts w:ascii="Verdana" w:hAnsi="Verdana"/>
          <w:sz w:val="20"/>
          <w:szCs w:val="20"/>
        </w:rPr>
        <w:lastRenderedPageBreak/>
        <w:t>habilitante, y un presupuesto necesario para la legalización del contrato,</w:t>
      </w:r>
      <w:r w:rsidRPr="0053758D">
        <w:rPr>
          <w:rFonts w:ascii="Verdana" w:hAnsi="Verdana"/>
          <w:spacing w:val="-14"/>
          <w:sz w:val="20"/>
          <w:szCs w:val="20"/>
        </w:rPr>
        <w:t xml:space="preserve"> </w:t>
      </w:r>
      <w:r w:rsidRPr="0053758D">
        <w:rPr>
          <w:rFonts w:ascii="Verdana" w:hAnsi="Verdana"/>
          <w:sz w:val="20"/>
          <w:szCs w:val="20"/>
        </w:rPr>
        <w:t>ya</w:t>
      </w:r>
      <w:r w:rsidRPr="0053758D">
        <w:rPr>
          <w:rFonts w:ascii="Verdana" w:hAnsi="Verdana"/>
          <w:spacing w:val="-16"/>
          <w:sz w:val="20"/>
          <w:szCs w:val="20"/>
        </w:rPr>
        <w:t xml:space="preserve"> </w:t>
      </w:r>
      <w:r w:rsidRPr="0053758D">
        <w:rPr>
          <w:rFonts w:ascii="Verdana" w:hAnsi="Verdana"/>
          <w:sz w:val="20"/>
          <w:szCs w:val="20"/>
        </w:rPr>
        <w:t>que</w:t>
      </w:r>
      <w:r w:rsidRPr="0053758D">
        <w:rPr>
          <w:rFonts w:ascii="Verdana" w:hAnsi="Verdana"/>
          <w:spacing w:val="-19"/>
          <w:sz w:val="20"/>
          <w:szCs w:val="20"/>
        </w:rPr>
        <w:t xml:space="preserve"> </w:t>
      </w:r>
      <w:r w:rsidRPr="0053758D">
        <w:rPr>
          <w:rFonts w:ascii="Verdana" w:hAnsi="Verdana"/>
          <w:sz w:val="20"/>
          <w:szCs w:val="20"/>
        </w:rPr>
        <w:t>su</w:t>
      </w:r>
      <w:r w:rsidRPr="0053758D">
        <w:rPr>
          <w:rFonts w:ascii="Verdana" w:hAnsi="Verdana"/>
          <w:spacing w:val="-17"/>
          <w:sz w:val="20"/>
          <w:szCs w:val="20"/>
        </w:rPr>
        <w:t xml:space="preserve"> </w:t>
      </w:r>
      <w:r w:rsidRPr="0053758D">
        <w:rPr>
          <w:rFonts w:ascii="Verdana" w:hAnsi="Verdana"/>
          <w:sz w:val="20"/>
          <w:szCs w:val="20"/>
        </w:rPr>
        <w:t>inobservancia</w:t>
      </w:r>
      <w:r w:rsidRPr="0053758D">
        <w:rPr>
          <w:rFonts w:ascii="Verdana" w:hAnsi="Verdana"/>
          <w:spacing w:val="-15"/>
          <w:sz w:val="20"/>
          <w:szCs w:val="20"/>
        </w:rPr>
        <w:t xml:space="preserve"> </w:t>
      </w:r>
      <w:r w:rsidRPr="0053758D">
        <w:rPr>
          <w:rFonts w:ascii="Verdana" w:hAnsi="Verdana"/>
          <w:sz w:val="20"/>
          <w:szCs w:val="20"/>
        </w:rPr>
        <w:t>afecta</w:t>
      </w:r>
      <w:r w:rsidRPr="0053758D">
        <w:rPr>
          <w:rFonts w:ascii="Verdana" w:hAnsi="Verdana"/>
          <w:spacing w:val="-15"/>
          <w:sz w:val="20"/>
          <w:szCs w:val="20"/>
        </w:rPr>
        <w:t xml:space="preserve"> </w:t>
      </w:r>
      <w:r w:rsidRPr="0053758D">
        <w:rPr>
          <w:rFonts w:ascii="Verdana" w:hAnsi="Verdana"/>
          <w:sz w:val="20"/>
          <w:szCs w:val="20"/>
        </w:rPr>
        <w:t>directamente</w:t>
      </w:r>
      <w:r w:rsidRPr="0053758D">
        <w:rPr>
          <w:rFonts w:ascii="Verdana" w:hAnsi="Verdana"/>
          <w:spacing w:val="-14"/>
          <w:sz w:val="20"/>
          <w:szCs w:val="20"/>
        </w:rPr>
        <w:t xml:space="preserve"> </w:t>
      </w:r>
      <w:r w:rsidRPr="0053758D">
        <w:rPr>
          <w:rFonts w:ascii="Verdana" w:hAnsi="Verdana"/>
          <w:sz w:val="20"/>
          <w:szCs w:val="20"/>
        </w:rPr>
        <w:t>la</w:t>
      </w:r>
      <w:r w:rsidRPr="0053758D">
        <w:rPr>
          <w:rFonts w:ascii="Verdana" w:hAnsi="Verdana"/>
          <w:spacing w:val="-15"/>
          <w:sz w:val="20"/>
          <w:szCs w:val="20"/>
        </w:rPr>
        <w:t xml:space="preserve"> </w:t>
      </w:r>
      <w:r w:rsidRPr="0053758D">
        <w:rPr>
          <w:rFonts w:ascii="Verdana" w:hAnsi="Verdana"/>
          <w:sz w:val="20"/>
          <w:szCs w:val="20"/>
        </w:rPr>
        <w:t>aptitud</w:t>
      </w:r>
      <w:r w:rsidRPr="0053758D">
        <w:rPr>
          <w:rFonts w:ascii="Verdana" w:hAnsi="Verdana"/>
          <w:spacing w:val="-15"/>
          <w:sz w:val="20"/>
          <w:szCs w:val="20"/>
        </w:rPr>
        <w:t xml:space="preserve"> </w:t>
      </w:r>
      <w:r w:rsidRPr="0053758D">
        <w:rPr>
          <w:rFonts w:ascii="Verdana" w:hAnsi="Verdana"/>
          <w:sz w:val="20"/>
          <w:szCs w:val="20"/>
        </w:rPr>
        <w:t>de</w:t>
      </w:r>
      <w:r w:rsidRPr="0053758D">
        <w:rPr>
          <w:rFonts w:ascii="Verdana" w:hAnsi="Verdana"/>
          <w:spacing w:val="-14"/>
          <w:sz w:val="20"/>
          <w:szCs w:val="20"/>
        </w:rPr>
        <w:t xml:space="preserve"> </w:t>
      </w:r>
      <w:r w:rsidRPr="0053758D">
        <w:rPr>
          <w:rFonts w:ascii="Verdana" w:hAnsi="Verdana"/>
          <w:sz w:val="20"/>
          <w:szCs w:val="20"/>
        </w:rPr>
        <w:t>la</w:t>
      </w:r>
      <w:r w:rsidRPr="0053758D">
        <w:rPr>
          <w:rFonts w:ascii="Verdana" w:hAnsi="Verdana"/>
          <w:spacing w:val="-15"/>
          <w:sz w:val="20"/>
          <w:szCs w:val="20"/>
        </w:rPr>
        <w:t xml:space="preserve"> </w:t>
      </w:r>
      <w:r w:rsidRPr="0053758D">
        <w:rPr>
          <w:rFonts w:ascii="Verdana" w:hAnsi="Verdana"/>
          <w:sz w:val="20"/>
          <w:szCs w:val="20"/>
        </w:rPr>
        <w:t>persona para ser contratista del Estado, impidiendo que la entidad pública pueda proceder válidamente con el perfeccionamiento y la firma del acuerdo.</w:t>
      </w:r>
    </w:p>
    <w:p w14:paraId="6B1481E6"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0CC84912"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7AA7FC65"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198AAC20"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77F9FDA5"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4C84A1B8"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173CF693"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18CC1A01"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690E5F78" w14:textId="77777777" w:rsidR="0053758D" w:rsidRDefault="0053758D" w:rsidP="0053758D">
      <w:pPr>
        <w:spacing w:after="0" w:line="240" w:lineRule="auto"/>
        <w:jc w:val="both"/>
        <w:rPr>
          <w:rFonts w:ascii="Verdana" w:eastAsia="Times New Roman" w:hAnsi="Verdana" w:cs="Arial"/>
          <w:noProof/>
          <w:lang w:val="es-ES_tradnl" w:eastAsia="es-ES_tradnl"/>
        </w:rPr>
      </w:pPr>
    </w:p>
    <w:p w14:paraId="5E0CDCFE" w14:textId="77777777" w:rsidR="00871B59" w:rsidRPr="0053758D" w:rsidRDefault="00871B59" w:rsidP="00DC1870">
      <w:pPr>
        <w:spacing w:after="0" w:line="276" w:lineRule="auto"/>
        <w:jc w:val="both"/>
        <w:rPr>
          <w:rFonts w:ascii="Verdana" w:eastAsia="Calibri" w:hAnsi="Verdana" w:cs="Arial"/>
          <w:color w:val="000000"/>
          <w:lang w:val="es-ES_tradnl"/>
        </w:rPr>
      </w:pPr>
    </w:p>
    <w:p w14:paraId="263A441F" w14:textId="77777777" w:rsidR="0053758D" w:rsidRDefault="0053758D" w:rsidP="00DC1870">
      <w:pPr>
        <w:spacing w:after="0" w:line="276" w:lineRule="auto"/>
        <w:jc w:val="both"/>
        <w:rPr>
          <w:rFonts w:ascii="Verdana" w:eastAsia="Calibri" w:hAnsi="Verdana" w:cs="Arial"/>
          <w:lang w:val="es-ES" w:eastAsia="es-ES"/>
        </w:rPr>
      </w:pPr>
    </w:p>
    <w:p w14:paraId="496AC9F5" w14:textId="77777777" w:rsidR="0053758D" w:rsidRDefault="0053758D" w:rsidP="00DC1870">
      <w:pPr>
        <w:spacing w:after="0" w:line="276" w:lineRule="auto"/>
        <w:jc w:val="both"/>
        <w:rPr>
          <w:rFonts w:ascii="Verdana" w:eastAsia="Calibri" w:hAnsi="Verdana" w:cs="Arial"/>
          <w:lang w:val="es-ES" w:eastAsia="es-ES"/>
        </w:rPr>
      </w:pPr>
    </w:p>
    <w:p w14:paraId="4C1E565F" w14:textId="77777777" w:rsidR="0053758D" w:rsidRDefault="0053758D" w:rsidP="00DC1870">
      <w:pPr>
        <w:spacing w:after="0" w:line="276" w:lineRule="auto"/>
        <w:jc w:val="both"/>
        <w:rPr>
          <w:rFonts w:ascii="Verdana" w:eastAsia="Calibri" w:hAnsi="Verdana" w:cs="Arial"/>
          <w:lang w:val="es-ES" w:eastAsia="es-ES"/>
        </w:rPr>
      </w:pPr>
    </w:p>
    <w:p w14:paraId="79768DF6" w14:textId="77777777" w:rsidR="0053758D" w:rsidRDefault="0053758D" w:rsidP="0053758D">
      <w:pPr>
        <w:pStyle w:val="Textoindependiente"/>
        <w:spacing w:before="168"/>
        <w:rPr>
          <w:rFonts w:ascii="Verdana" w:hAnsi="Verdana"/>
        </w:rPr>
      </w:pPr>
    </w:p>
    <w:p w14:paraId="79B496C9" w14:textId="77777777" w:rsidR="0053758D" w:rsidRDefault="0053758D" w:rsidP="0053758D">
      <w:pPr>
        <w:pStyle w:val="Textoindependiente"/>
        <w:spacing w:before="168"/>
        <w:rPr>
          <w:rFonts w:ascii="Verdana" w:hAnsi="Verdana"/>
        </w:rPr>
      </w:pPr>
    </w:p>
    <w:p w14:paraId="2C1802EC" w14:textId="77777777" w:rsidR="0053758D" w:rsidRDefault="0053758D" w:rsidP="0053758D">
      <w:pPr>
        <w:pStyle w:val="Textoindependiente"/>
        <w:spacing w:before="168"/>
        <w:rPr>
          <w:rFonts w:ascii="Verdana" w:hAnsi="Verdana"/>
        </w:rPr>
      </w:pPr>
    </w:p>
    <w:p w14:paraId="79D6C990" w14:textId="77777777" w:rsidR="0053758D" w:rsidRDefault="0053758D" w:rsidP="0053758D">
      <w:pPr>
        <w:pStyle w:val="Textoindependiente"/>
        <w:spacing w:before="168"/>
        <w:rPr>
          <w:rFonts w:ascii="Verdana" w:hAnsi="Verdana"/>
        </w:rPr>
      </w:pPr>
    </w:p>
    <w:p w14:paraId="4B0D55FF" w14:textId="77777777" w:rsidR="0053758D" w:rsidRDefault="0053758D" w:rsidP="0053758D">
      <w:pPr>
        <w:pStyle w:val="Textoindependiente"/>
        <w:spacing w:before="168"/>
        <w:rPr>
          <w:rFonts w:ascii="Verdana" w:hAnsi="Verdana"/>
        </w:rPr>
      </w:pPr>
    </w:p>
    <w:p w14:paraId="41E87F9F" w14:textId="77777777" w:rsidR="0053758D" w:rsidRDefault="0053758D" w:rsidP="0053758D">
      <w:pPr>
        <w:pStyle w:val="Textoindependiente"/>
        <w:spacing w:before="168"/>
        <w:rPr>
          <w:rFonts w:ascii="Verdana" w:hAnsi="Verdana"/>
        </w:rPr>
      </w:pPr>
    </w:p>
    <w:p w14:paraId="0EAD1E8B" w14:textId="77777777" w:rsidR="0053758D" w:rsidRDefault="0053758D" w:rsidP="0053758D">
      <w:pPr>
        <w:pStyle w:val="Textoindependiente"/>
        <w:spacing w:before="168"/>
        <w:rPr>
          <w:rFonts w:ascii="Verdana" w:hAnsi="Verdana"/>
        </w:rPr>
      </w:pPr>
    </w:p>
    <w:p w14:paraId="29CA009E" w14:textId="77777777" w:rsidR="0053758D" w:rsidRDefault="0053758D" w:rsidP="0053758D">
      <w:pPr>
        <w:pStyle w:val="Textoindependiente"/>
        <w:spacing w:before="168"/>
        <w:rPr>
          <w:rFonts w:ascii="Verdana" w:hAnsi="Verdana"/>
        </w:rPr>
      </w:pPr>
    </w:p>
    <w:p w14:paraId="3ABAFC71" w14:textId="77777777" w:rsidR="0053758D" w:rsidRDefault="0053758D" w:rsidP="0053758D">
      <w:pPr>
        <w:pStyle w:val="Textoindependiente"/>
        <w:spacing w:before="168"/>
        <w:rPr>
          <w:rFonts w:ascii="Verdana" w:hAnsi="Verdana"/>
        </w:rPr>
      </w:pPr>
    </w:p>
    <w:p w14:paraId="0AD4DFCD" w14:textId="77777777" w:rsidR="0053758D" w:rsidRDefault="0053758D" w:rsidP="0053758D">
      <w:pPr>
        <w:pStyle w:val="Textoindependiente"/>
        <w:spacing w:before="168"/>
        <w:rPr>
          <w:rFonts w:ascii="Verdana" w:hAnsi="Verdana"/>
        </w:rPr>
      </w:pPr>
    </w:p>
    <w:p w14:paraId="768832FB" w14:textId="77777777" w:rsidR="0053758D" w:rsidRDefault="0053758D" w:rsidP="0053758D">
      <w:pPr>
        <w:pStyle w:val="Textoindependiente"/>
        <w:spacing w:before="168"/>
        <w:rPr>
          <w:rFonts w:ascii="Verdana" w:hAnsi="Verdana"/>
        </w:rPr>
      </w:pPr>
    </w:p>
    <w:p w14:paraId="6AC5BCCC" w14:textId="77777777" w:rsidR="0053758D" w:rsidRDefault="0053758D" w:rsidP="0053758D">
      <w:pPr>
        <w:pStyle w:val="Textoindependiente"/>
        <w:spacing w:before="168"/>
        <w:rPr>
          <w:rFonts w:ascii="Verdana" w:hAnsi="Verdana"/>
        </w:rPr>
      </w:pPr>
    </w:p>
    <w:p w14:paraId="6BF2D0DF" w14:textId="6218C18A" w:rsidR="0053758D" w:rsidRPr="0053758D" w:rsidRDefault="0053758D" w:rsidP="0053758D">
      <w:pPr>
        <w:pStyle w:val="Textoindependiente"/>
        <w:spacing w:before="168"/>
        <w:rPr>
          <w:rFonts w:ascii="Verdana" w:hAnsi="Verdana"/>
        </w:rPr>
      </w:pPr>
      <w:r w:rsidRPr="0053758D">
        <w:rPr>
          <w:rFonts w:ascii="Verdana" w:hAnsi="Verdana"/>
          <w:noProof/>
        </w:rPr>
        <w:lastRenderedPageBreak/>
        <w:drawing>
          <wp:anchor distT="0" distB="0" distL="0" distR="0" simplePos="0" relativeHeight="251659264" behindDoc="0" locked="0" layoutInCell="1" allowOverlap="1" wp14:anchorId="5D43FAEA" wp14:editId="13FDBF3F">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53758D">
        <w:rPr>
          <w:rFonts w:ascii="Verdana" w:hAnsi="Verdana"/>
        </w:rPr>
        <w:t>Bogotá</w:t>
      </w:r>
      <w:r w:rsidRPr="0053758D">
        <w:rPr>
          <w:rFonts w:ascii="Verdana" w:hAnsi="Verdana"/>
          <w:spacing w:val="-8"/>
        </w:rPr>
        <w:t xml:space="preserve"> </w:t>
      </w:r>
      <w:r w:rsidRPr="0053758D">
        <w:rPr>
          <w:rFonts w:ascii="Verdana" w:hAnsi="Verdana"/>
        </w:rPr>
        <w:t>D.C.,</w:t>
      </w:r>
      <w:r w:rsidRPr="0053758D">
        <w:rPr>
          <w:rFonts w:ascii="Verdana" w:hAnsi="Verdana"/>
          <w:spacing w:val="-6"/>
        </w:rPr>
        <w:t xml:space="preserve"> </w:t>
      </w:r>
      <w:r w:rsidRPr="0053758D">
        <w:rPr>
          <w:rFonts w:ascii="Verdana" w:hAnsi="Verdana"/>
        </w:rPr>
        <w:t>24</w:t>
      </w:r>
      <w:r w:rsidRPr="0053758D">
        <w:rPr>
          <w:rFonts w:ascii="Verdana" w:hAnsi="Verdana"/>
          <w:spacing w:val="-1"/>
        </w:rPr>
        <w:t xml:space="preserve"> </w:t>
      </w:r>
      <w:r w:rsidRPr="0053758D">
        <w:rPr>
          <w:rFonts w:ascii="Verdana" w:hAnsi="Verdana"/>
        </w:rPr>
        <w:t>Septiembre</w:t>
      </w:r>
      <w:r w:rsidRPr="0053758D">
        <w:rPr>
          <w:rFonts w:ascii="Verdana" w:hAnsi="Verdana"/>
          <w:spacing w:val="-3"/>
        </w:rPr>
        <w:t xml:space="preserve"> </w:t>
      </w:r>
      <w:r w:rsidRPr="0053758D">
        <w:rPr>
          <w:rFonts w:ascii="Verdana" w:hAnsi="Verdana"/>
          <w:spacing w:val="-4"/>
        </w:rPr>
        <w:t>2025</w:t>
      </w:r>
    </w:p>
    <w:p w14:paraId="4BB8D619" w14:textId="77777777" w:rsidR="0053758D" w:rsidRDefault="0053758D" w:rsidP="00DC1870">
      <w:pPr>
        <w:spacing w:after="0" w:line="276" w:lineRule="auto"/>
        <w:jc w:val="both"/>
        <w:rPr>
          <w:rFonts w:ascii="Verdana" w:eastAsia="Calibri" w:hAnsi="Verdana" w:cs="Arial"/>
          <w:lang w:val="es-ES" w:eastAsia="es-ES"/>
        </w:rPr>
      </w:pPr>
    </w:p>
    <w:p w14:paraId="2E86EE2A" w14:textId="498D45BA" w:rsidR="00871B59" w:rsidRPr="00DC1870" w:rsidRDefault="00871B59" w:rsidP="00DC1870">
      <w:pPr>
        <w:spacing w:after="0" w:line="276" w:lineRule="auto"/>
        <w:jc w:val="both"/>
        <w:rPr>
          <w:rFonts w:ascii="Verdana" w:eastAsia="Calibri" w:hAnsi="Verdana" w:cs="Arial"/>
          <w:lang w:val="es-ES" w:eastAsia="es-ES"/>
        </w:rPr>
      </w:pPr>
      <w:r w:rsidRPr="00DC1870">
        <w:rPr>
          <w:rFonts w:ascii="Verdana" w:eastAsia="Calibri" w:hAnsi="Verdana" w:cs="Arial"/>
          <w:lang w:val="es-ES" w:eastAsia="es-ES"/>
        </w:rPr>
        <w:t>Señora</w:t>
      </w:r>
    </w:p>
    <w:p w14:paraId="0CFA9BC9" w14:textId="5F4773A1" w:rsidR="00EE52B5" w:rsidRPr="00DC1870" w:rsidRDefault="00EE52B5" w:rsidP="00DC1870">
      <w:pPr>
        <w:spacing w:after="0" w:line="276" w:lineRule="auto"/>
        <w:rPr>
          <w:rFonts w:ascii="Verdana" w:eastAsia="Calibri" w:hAnsi="Verdana" w:cs="Arial"/>
          <w:b/>
          <w:lang w:val="es-ES_tradnl" w:eastAsia="es-ES_tradnl"/>
        </w:rPr>
      </w:pPr>
      <w:r w:rsidRPr="00DC1870">
        <w:rPr>
          <w:rFonts w:ascii="Verdana" w:eastAsia="Calibri" w:hAnsi="Verdana" w:cs="Arial"/>
          <w:b/>
          <w:lang w:val="es-ES_tradnl" w:eastAsia="es-ES_tradnl"/>
        </w:rPr>
        <w:t>Elisa Gabriela Rodríguez Montenegro</w:t>
      </w:r>
    </w:p>
    <w:p w14:paraId="53B5C5D2" w14:textId="2BF0BBDD" w:rsidR="00EE52B5" w:rsidRPr="00DC1870" w:rsidRDefault="00EE52B5" w:rsidP="00DC1870">
      <w:pPr>
        <w:spacing w:after="0" w:line="276" w:lineRule="auto"/>
        <w:rPr>
          <w:rFonts w:ascii="Verdana" w:eastAsia="Calibri" w:hAnsi="Verdana" w:cs="Arial"/>
          <w:lang w:val="es-ES" w:eastAsia="es-ES"/>
        </w:rPr>
      </w:pPr>
      <w:hyperlink r:id="rId12" w:history="1">
        <w:r w:rsidRPr="00DC1870">
          <w:rPr>
            <w:rStyle w:val="Hipervnculo"/>
            <w:rFonts w:ascii="Verdana" w:eastAsia="Calibri" w:hAnsi="Verdana" w:cs="Arial"/>
            <w:lang w:val="es-ES" w:eastAsia="es-ES"/>
          </w:rPr>
          <w:t>gabybenmon@hotmail.com</w:t>
        </w:r>
      </w:hyperlink>
    </w:p>
    <w:p w14:paraId="0EADA342" w14:textId="6E9A7ED6" w:rsidR="00871B59" w:rsidRPr="00DC1870" w:rsidRDefault="00EE52B5" w:rsidP="00DC1870">
      <w:pPr>
        <w:spacing w:after="0" w:line="276" w:lineRule="auto"/>
        <w:rPr>
          <w:rFonts w:ascii="Verdana" w:eastAsia="Calibri" w:hAnsi="Verdana" w:cs="Arial"/>
          <w:b/>
          <w:lang w:val="es-ES_tradnl" w:eastAsia="es-ES_tradnl"/>
        </w:rPr>
      </w:pPr>
      <w:r w:rsidRPr="00DC1870">
        <w:rPr>
          <w:rFonts w:ascii="Verdana" w:eastAsia="Calibri" w:hAnsi="Verdana" w:cs="Arial"/>
          <w:lang w:val="es-ES" w:eastAsia="es-ES"/>
        </w:rPr>
        <w:t>Bogotá</w:t>
      </w:r>
      <w:r w:rsidR="00F04DC3">
        <w:rPr>
          <w:rFonts w:ascii="Verdana" w:eastAsia="Calibri" w:hAnsi="Verdana" w:cs="Arial"/>
          <w:lang w:val="es-ES" w:eastAsia="es-ES"/>
        </w:rPr>
        <w:t xml:space="preserve">, </w:t>
      </w:r>
      <w:r w:rsidRPr="00DC1870">
        <w:rPr>
          <w:rFonts w:ascii="Verdana" w:eastAsia="Calibri" w:hAnsi="Verdana" w:cs="Arial"/>
          <w:lang w:val="es-ES" w:eastAsia="es-ES"/>
        </w:rPr>
        <w:t>D.C</w:t>
      </w:r>
    </w:p>
    <w:p w14:paraId="365CD4D3" w14:textId="77777777" w:rsidR="00871B59" w:rsidRPr="00DC1870" w:rsidRDefault="00871B59" w:rsidP="00DC1870">
      <w:pPr>
        <w:spacing w:after="0" w:line="276" w:lineRule="auto"/>
        <w:rPr>
          <w:rFonts w:ascii="Verdana" w:eastAsia="Calibri" w:hAnsi="Verdana" w:cs="Arial"/>
          <w:b/>
          <w:bCs/>
          <w:color w:val="000000"/>
          <w:lang w:val="es-ES_tradnl" w:eastAsia="es-ES_tradnl"/>
        </w:rPr>
      </w:pPr>
    </w:p>
    <w:p w14:paraId="225D6A53" w14:textId="77777777" w:rsidR="00871B59" w:rsidRPr="00DC1870" w:rsidRDefault="00871B59" w:rsidP="00DC1870">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DC1870" w14:paraId="667655E9" w14:textId="77777777" w:rsidTr="002607A7">
        <w:trPr>
          <w:trHeight w:val="884"/>
        </w:trPr>
        <w:tc>
          <w:tcPr>
            <w:tcW w:w="2689" w:type="dxa"/>
          </w:tcPr>
          <w:p w14:paraId="74C4AED7" w14:textId="77777777" w:rsidR="00871B59" w:rsidRPr="00DC1870" w:rsidRDefault="00871B59" w:rsidP="00DC1870">
            <w:pPr>
              <w:spacing w:line="276" w:lineRule="auto"/>
              <w:jc w:val="both"/>
              <w:rPr>
                <w:rFonts w:ascii="Verdana" w:eastAsia="Calibri" w:hAnsi="Verdana" w:cs="Arial"/>
                <w:b/>
                <w:bCs/>
                <w:color w:val="7030A0"/>
                <w:lang w:val="es-ES_tradnl" w:eastAsia="es-ES_tradnl"/>
              </w:rPr>
            </w:pPr>
          </w:p>
        </w:tc>
        <w:tc>
          <w:tcPr>
            <w:tcW w:w="6100" w:type="dxa"/>
          </w:tcPr>
          <w:p w14:paraId="38747341" w14:textId="40302597" w:rsidR="00871B59" w:rsidRPr="00DC1870" w:rsidRDefault="00871B59" w:rsidP="00DC1870">
            <w:pPr>
              <w:spacing w:line="276" w:lineRule="auto"/>
              <w:jc w:val="both"/>
              <w:rPr>
                <w:rFonts w:ascii="Verdana" w:eastAsia="Calibri" w:hAnsi="Verdana" w:cs="Arial"/>
                <w:b/>
                <w:bCs/>
                <w:color w:val="7030A0"/>
                <w:lang w:val="es-ES" w:eastAsia="es-ES"/>
              </w:rPr>
            </w:pPr>
            <w:r w:rsidRPr="00DC1870">
              <w:rPr>
                <w:rFonts w:ascii="Verdana" w:eastAsia="Calibri" w:hAnsi="Verdana" w:cs="Arial"/>
                <w:b/>
                <w:bCs/>
                <w:lang w:val="es-ES" w:eastAsia="es-ES"/>
              </w:rPr>
              <w:t>Concepto C</w:t>
            </w:r>
            <w:r w:rsidR="00EE52B5" w:rsidRPr="00DC1870">
              <w:rPr>
                <w:rFonts w:ascii="Verdana" w:eastAsia="Calibri" w:hAnsi="Verdana" w:cs="Arial"/>
                <w:b/>
                <w:bCs/>
                <w:lang w:val="es-ES" w:eastAsia="es-ES"/>
              </w:rPr>
              <w:t xml:space="preserve">- 1138 </w:t>
            </w:r>
            <w:r w:rsidRPr="00DC1870">
              <w:rPr>
                <w:rFonts w:ascii="Verdana" w:eastAsia="Calibri" w:hAnsi="Verdana" w:cs="Arial"/>
                <w:b/>
                <w:bCs/>
                <w:lang w:val="es-ES" w:eastAsia="es-ES"/>
              </w:rPr>
              <w:t>d</w:t>
            </w:r>
            <w:r w:rsidR="00EE52B5" w:rsidRPr="00DC1870">
              <w:rPr>
                <w:rFonts w:ascii="Verdana" w:eastAsia="Calibri" w:hAnsi="Verdana" w:cs="Arial"/>
                <w:b/>
                <w:bCs/>
                <w:lang w:val="es-ES" w:eastAsia="es-ES"/>
              </w:rPr>
              <w:t>e 2025</w:t>
            </w:r>
          </w:p>
        </w:tc>
      </w:tr>
      <w:tr w:rsidR="00871B59" w:rsidRPr="00DC1870" w14:paraId="5BD82F56" w14:textId="77777777" w:rsidTr="002607A7">
        <w:trPr>
          <w:trHeight w:val="884"/>
        </w:trPr>
        <w:tc>
          <w:tcPr>
            <w:tcW w:w="2689" w:type="dxa"/>
          </w:tcPr>
          <w:p w14:paraId="64CAA88E" w14:textId="77777777" w:rsidR="00871B59" w:rsidRPr="00BE6EC5" w:rsidRDefault="00871B59" w:rsidP="00DC1870">
            <w:pPr>
              <w:spacing w:line="276" w:lineRule="auto"/>
              <w:jc w:val="both"/>
              <w:rPr>
                <w:rFonts w:ascii="Verdana" w:eastAsia="Calibri" w:hAnsi="Verdana" w:cs="Arial"/>
                <w:color w:val="000000" w:themeColor="text1"/>
                <w:lang w:val="es-ES_tradnl" w:eastAsia="es-ES_tradnl"/>
              </w:rPr>
            </w:pPr>
            <w:r w:rsidRPr="00BE6EC5">
              <w:rPr>
                <w:rFonts w:ascii="Verdana" w:eastAsia="Calibri" w:hAnsi="Verdana" w:cs="Arial"/>
                <w:b/>
                <w:color w:val="000000" w:themeColor="text1"/>
                <w:lang w:val="es-ES_tradnl" w:eastAsia="es-ES_tradnl"/>
              </w:rPr>
              <w:t>Temas:</w:t>
            </w:r>
            <w:r w:rsidRPr="00BE6EC5">
              <w:rPr>
                <w:rFonts w:ascii="Verdana" w:eastAsia="Calibri" w:hAnsi="Verdana" w:cs="Arial"/>
                <w:color w:val="000000" w:themeColor="text1"/>
                <w:lang w:val="es-ES_tradnl" w:eastAsia="es-ES_tradnl"/>
              </w:rPr>
              <w:t xml:space="preserve">                   </w:t>
            </w:r>
          </w:p>
        </w:tc>
        <w:tc>
          <w:tcPr>
            <w:tcW w:w="6100" w:type="dxa"/>
          </w:tcPr>
          <w:p w14:paraId="258D2FC8" w14:textId="71127A13" w:rsidR="00871B59" w:rsidRDefault="00BE6EC5" w:rsidP="00BE6EC5">
            <w:pPr>
              <w:spacing w:line="276" w:lineRule="auto"/>
              <w:jc w:val="both"/>
              <w:rPr>
                <w:rFonts w:ascii="Verdana" w:eastAsia="Times New Roman" w:hAnsi="Verdana" w:cs="Arial"/>
                <w:color w:val="000000" w:themeColor="text1"/>
                <w:lang w:eastAsia="es-ES_tradnl"/>
              </w:rPr>
            </w:pPr>
            <w:r w:rsidRPr="00BE6EC5">
              <w:rPr>
                <w:rFonts w:ascii="Verdana" w:eastAsia="Times New Roman" w:hAnsi="Verdana" w:cs="Arial"/>
                <w:color w:val="000000" w:themeColor="text1"/>
                <w:lang w:eastAsia="es-ES_tradnl"/>
              </w:rPr>
              <w:t xml:space="preserve">CONTRATO PRESTACIÓN DE SERVICIOS – Concepto − Características generales / CONTRATO DE PRESTACIÓN DE SERVICIOS PROFESIONALES – Declaración de bienes y retas – SIGEP – Propuesta de Prestación de Servicios Profesionales </w:t>
            </w:r>
            <w:r>
              <w:rPr>
                <w:rFonts w:ascii="Verdana" w:eastAsia="Times New Roman" w:hAnsi="Verdana" w:cs="Arial"/>
                <w:color w:val="000000" w:themeColor="text1"/>
                <w:lang w:eastAsia="es-ES_tradnl"/>
              </w:rPr>
              <w:t>–</w:t>
            </w:r>
            <w:r w:rsidRPr="00BE6EC5">
              <w:rPr>
                <w:rFonts w:ascii="Verdana" w:eastAsia="Times New Roman" w:hAnsi="Verdana" w:cs="Arial"/>
                <w:color w:val="000000" w:themeColor="text1"/>
                <w:lang w:eastAsia="es-ES_tradnl"/>
              </w:rPr>
              <w:t xml:space="preserve"> </w:t>
            </w:r>
            <w:r>
              <w:rPr>
                <w:rFonts w:ascii="Verdana" w:eastAsia="Times New Roman" w:hAnsi="Verdana" w:cs="Arial"/>
                <w:color w:val="000000" w:themeColor="text1"/>
                <w:lang w:eastAsia="es-ES_tradnl"/>
              </w:rPr>
              <w:t xml:space="preserve">justificación en la contratación. </w:t>
            </w:r>
          </w:p>
          <w:p w14:paraId="21E7FCC1" w14:textId="4101CD46" w:rsidR="00BE6EC5" w:rsidRPr="00BE6EC5" w:rsidRDefault="00BE6EC5" w:rsidP="00BE6EC5">
            <w:pPr>
              <w:spacing w:line="276" w:lineRule="auto"/>
              <w:jc w:val="both"/>
              <w:rPr>
                <w:rFonts w:ascii="Verdana" w:eastAsia="Calibri" w:hAnsi="Verdana" w:cs="Arial"/>
                <w:color w:val="000000" w:themeColor="text1"/>
                <w:lang w:eastAsia="es-ES"/>
              </w:rPr>
            </w:pPr>
          </w:p>
        </w:tc>
      </w:tr>
      <w:tr w:rsidR="00871B59" w:rsidRPr="00DC1870" w14:paraId="29D0B7B0" w14:textId="77777777" w:rsidTr="002607A7">
        <w:tc>
          <w:tcPr>
            <w:tcW w:w="2689" w:type="dxa"/>
          </w:tcPr>
          <w:p w14:paraId="0F9CCB10" w14:textId="77777777" w:rsidR="00871B59" w:rsidRPr="00BE6EC5" w:rsidRDefault="00871B59" w:rsidP="00DC1870">
            <w:pPr>
              <w:spacing w:line="276" w:lineRule="auto"/>
              <w:jc w:val="both"/>
              <w:rPr>
                <w:rFonts w:ascii="Verdana" w:eastAsia="Calibri" w:hAnsi="Verdana" w:cs="Arial"/>
                <w:b/>
                <w:color w:val="000000" w:themeColor="text1"/>
                <w:lang w:val="es-ES_tradnl" w:eastAsia="es-ES_tradnl"/>
              </w:rPr>
            </w:pPr>
            <w:r w:rsidRPr="00BE6EC5">
              <w:rPr>
                <w:rFonts w:ascii="Verdana" w:eastAsia="Calibri" w:hAnsi="Verdana" w:cs="Arial"/>
                <w:b/>
                <w:color w:val="000000" w:themeColor="text1"/>
                <w:lang w:val="es-ES_tradnl" w:eastAsia="es-ES_tradnl"/>
              </w:rPr>
              <w:t>Radicación:</w:t>
            </w:r>
            <w:r w:rsidRPr="00BE6EC5">
              <w:rPr>
                <w:rFonts w:ascii="Verdana" w:eastAsia="Calibri" w:hAnsi="Verdana" w:cs="Arial"/>
                <w:color w:val="000000" w:themeColor="text1"/>
                <w:lang w:val="es-ES_tradnl" w:eastAsia="es-ES_tradnl"/>
              </w:rPr>
              <w:t xml:space="preserve">               </w:t>
            </w:r>
          </w:p>
        </w:tc>
        <w:tc>
          <w:tcPr>
            <w:tcW w:w="6100" w:type="dxa"/>
          </w:tcPr>
          <w:p w14:paraId="0D26EFF8" w14:textId="78B8B8CB" w:rsidR="00871B59" w:rsidRPr="00BE6EC5" w:rsidRDefault="00871B59" w:rsidP="00DC1870">
            <w:pPr>
              <w:spacing w:line="276" w:lineRule="auto"/>
              <w:jc w:val="both"/>
              <w:rPr>
                <w:rFonts w:ascii="Verdana" w:eastAsia="Calibri" w:hAnsi="Verdana" w:cs="Arial"/>
                <w:color w:val="000000" w:themeColor="text1"/>
                <w:lang w:val="es-ES_tradnl" w:eastAsia="es-ES_tradnl"/>
              </w:rPr>
            </w:pPr>
            <w:r w:rsidRPr="00BE6EC5">
              <w:rPr>
                <w:rFonts w:ascii="Verdana" w:eastAsia="Calibri" w:hAnsi="Verdana" w:cs="Arial"/>
                <w:color w:val="000000" w:themeColor="text1"/>
                <w:lang w:val="es-ES_tradnl" w:eastAsia="es-ES_tradnl"/>
              </w:rPr>
              <w:t xml:space="preserve">Respuesta a consulta con radicado No. </w:t>
            </w:r>
            <w:r w:rsidR="00BE6EC5" w:rsidRPr="00BE6EC5">
              <w:rPr>
                <w:rFonts w:ascii="Verdana" w:hAnsi="Verdana" w:cs="Segoe UI"/>
                <w:color w:val="000000" w:themeColor="text1"/>
                <w:shd w:val="clear" w:color="auto" w:fill="FFFFFF"/>
              </w:rPr>
              <w:t>1_2025_08_14_008506</w:t>
            </w:r>
          </w:p>
        </w:tc>
      </w:tr>
    </w:tbl>
    <w:p w14:paraId="4723B66D" w14:textId="77777777" w:rsidR="00871B59" w:rsidRPr="00DC1870" w:rsidRDefault="00871B59" w:rsidP="00DC1870">
      <w:pPr>
        <w:spacing w:after="0" w:line="276" w:lineRule="auto"/>
        <w:jc w:val="both"/>
        <w:rPr>
          <w:rFonts w:ascii="Verdana" w:eastAsia="Calibri" w:hAnsi="Verdana" w:cs="Arial"/>
          <w:color w:val="000000"/>
          <w:lang w:val="es-ES_tradnl" w:eastAsia="es-ES_tradnl"/>
        </w:rPr>
      </w:pPr>
    </w:p>
    <w:p w14:paraId="401A451F" w14:textId="77777777" w:rsidR="00871B59" w:rsidRPr="00DC1870" w:rsidRDefault="00871B59" w:rsidP="00DC1870">
      <w:pPr>
        <w:spacing w:after="0" w:line="276" w:lineRule="auto"/>
        <w:jc w:val="both"/>
        <w:rPr>
          <w:rFonts w:ascii="Verdana" w:eastAsia="Calibri" w:hAnsi="Verdana" w:cs="Arial"/>
          <w:color w:val="000000"/>
          <w:lang w:val="es-ES_tradnl" w:eastAsia="es-ES_tradnl"/>
        </w:rPr>
      </w:pPr>
    </w:p>
    <w:p w14:paraId="4ADA81B7" w14:textId="3612E74F" w:rsidR="00871B59" w:rsidRPr="00BE6EC5" w:rsidRDefault="00871B59" w:rsidP="00DC1870">
      <w:pPr>
        <w:spacing w:after="0" w:line="276" w:lineRule="auto"/>
        <w:jc w:val="both"/>
        <w:rPr>
          <w:rFonts w:ascii="Verdana" w:eastAsia="Calibri" w:hAnsi="Verdana" w:cs="Arial"/>
          <w:color w:val="000000" w:themeColor="text1"/>
          <w:lang w:val="es-ES" w:eastAsia="es-ES"/>
        </w:rPr>
      </w:pPr>
      <w:r w:rsidRPr="00BE6EC5">
        <w:rPr>
          <w:rFonts w:ascii="Verdana" w:eastAsia="Calibri" w:hAnsi="Verdana" w:cs="Arial"/>
          <w:color w:val="000000" w:themeColor="text1"/>
          <w:lang w:val="es-ES" w:eastAsia="es-ES"/>
        </w:rPr>
        <w:t>Estimad</w:t>
      </w:r>
      <w:r w:rsidR="00BE6EC5">
        <w:rPr>
          <w:rFonts w:ascii="Verdana" w:eastAsia="Calibri" w:hAnsi="Verdana" w:cs="Arial"/>
          <w:color w:val="000000" w:themeColor="text1"/>
          <w:lang w:val="es-ES" w:eastAsia="es-ES"/>
        </w:rPr>
        <w:t>a</w:t>
      </w:r>
      <w:r w:rsidRPr="00BE6EC5">
        <w:rPr>
          <w:rFonts w:ascii="Verdana" w:eastAsia="Calibri" w:hAnsi="Verdana" w:cs="Arial"/>
          <w:color w:val="000000" w:themeColor="text1"/>
          <w:lang w:val="es-ES" w:eastAsia="es-ES"/>
        </w:rPr>
        <w:t xml:space="preserve"> señor</w:t>
      </w:r>
      <w:r w:rsidR="00BE6EC5">
        <w:rPr>
          <w:rFonts w:ascii="Verdana" w:eastAsia="Calibri" w:hAnsi="Verdana" w:cs="Arial"/>
          <w:color w:val="000000" w:themeColor="text1"/>
          <w:lang w:val="es-ES" w:eastAsia="es-ES"/>
        </w:rPr>
        <w:t xml:space="preserve">a Rodríguez: </w:t>
      </w:r>
    </w:p>
    <w:p w14:paraId="3BAF1FF3" w14:textId="77777777" w:rsidR="00871B59" w:rsidRPr="00BE6EC5" w:rsidRDefault="00871B59" w:rsidP="00DC1870">
      <w:pPr>
        <w:tabs>
          <w:tab w:val="left" w:pos="3768"/>
        </w:tabs>
        <w:spacing w:after="0" w:line="276" w:lineRule="auto"/>
        <w:jc w:val="both"/>
        <w:rPr>
          <w:rFonts w:ascii="Verdana" w:eastAsia="Calibri" w:hAnsi="Verdana" w:cs="Arial"/>
          <w:color w:val="000000" w:themeColor="text1"/>
          <w:lang w:val="es-ES" w:eastAsia="es-ES"/>
        </w:rPr>
      </w:pPr>
      <w:r w:rsidRPr="00BE6EC5">
        <w:rPr>
          <w:rFonts w:ascii="Verdana" w:eastAsia="Calibri" w:hAnsi="Verdana" w:cs="Arial"/>
          <w:color w:val="000000" w:themeColor="text1"/>
          <w:lang w:val="es-ES" w:eastAsia="es-ES"/>
        </w:rPr>
        <w:tab/>
      </w:r>
    </w:p>
    <w:p w14:paraId="48697848" w14:textId="41521596" w:rsidR="00871B59" w:rsidRPr="00BE6EC5" w:rsidRDefault="00871B59" w:rsidP="00DC1870">
      <w:pPr>
        <w:spacing w:after="0" w:line="276" w:lineRule="auto"/>
        <w:jc w:val="both"/>
        <w:rPr>
          <w:rFonts w:ascii="Verdana" w:eastAsia="Calibri" w:hAnsi="Verdana" w:cs="Arial"/>
          <w:color w:val="000000" w:themeColor="text1"/>
          <w:lang w:val="es-ES" w:eastAsia="es-ES"/>
        </w:rPr>
      </w:pPr>
      <w:r w:rsidRPr="00BE6EC5">
        <w:rPr>
          <w:rFonts w:ascii="Verdana" w:eastAsia="Calibri" w:hAnsi="Verdana" w:cs="Arial"/>
          <w:color w:val="000000" w:themeColor="text1"/>
          <w:lang w:val="es-ES" w:eastAsia="es-ES"/>
        </w:rPr>
        <w:t>En ejercicio de la competencia otorgada por los artículos 3, numeral 5º, y 11, numeral 8º, del Decreto Ley 4170 de 2011,</w:t>
      </w:r>
      <w:r w:rsidRPr="00BE6EC5">
        <w:rPr>
          <w:rFonts w:ascii="Verdana" w:eastAsia="Arial MT" w:hAnsi="Verdana" w:cs="Arial MT"/>
          <w:color w:val="000000" w:themeColor="text1"/>
          <w:lang w:val="es-ES" w:eastAsia="es-ES"/>
        </w:rPr>
        <w:t xml:space="preserve"> </w:t>
      </w:r>
      <w:r w:rsidRPr="00BE6EC5">
        <w:rPr>
          <w:rFonts w:ascii="Verdana" w:hAnsi="Verdana" w:cs="Arial"/>
          <w:color w:val="000000" w:themeColor="text1"/>
        </w:rPr>
        <w:t xml:space="preserve">así como lo establecido en el artículo 4 de la Resolución 1707 de 2018 expedida por esta Entidad, </w:t>
      </w:r>
      <w:r w:rsidRPr="00BE6EC5">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BE6EC5" w:rsidRPr="00BE6EC5">
        <w:rPr>
          <w:rFonts w:ascii="Verdana" w:eastAsia="Calibri" w:hAnsi="Verdana" w:cs="Arial"/>
          <w:color w:val="000000" w:themeColor="text1"/>
          <w:lang w:val="es-ES" w:eastAsia="es-ES"/>
        </w:rPr>
        <w:t>18</w:t>
      </w:r>
      <w:r w:rsidRPr="00BE6EC5">
        <w:rPr>
          <w:rFonts w:ascii="Verdana" w:eastAsia="Calibri" w:hAnsi="Verdana" w:cs="Arial"/>
          <w:color w:val="000000" w:themeColor="text1"/>
          <w:lang w:val="es-ES" w:eastAsia="es-ES"/>
        </w:rPr>
        <w:t xml:space="preserve"> de</w:t>
      </w:r>
      <w:r w:rsidR="00BE6EC5" w:rsidRPr="00BE6EC5">
        <w:rPr>
          <w:rFonts w:ascii="Verdana" w:eastAsia="Calibri" w:hAnsi="Verdana" w:cs="Arial"/>
          <w:color w:val="000000" w:themeColor="text1"/>
          <w:lang w:val="es-ES" w:eastAsia="es-ES"/>
        </w:rPr>
        <w:t xml:space="preserve"> agosto de 2025</w:t>
      </w:r>
      <w:r w:rsidRPr="00BE6EC5">
        <w:rPr>
          <w:rFonts w:ascii="Verdana" w:eastAsia="Calibri" w:hAnsi="Verdana" w:cs="Arial"/>
          <w:color w:val="000000" w:themeColor="text1"/>
          <w:lang w:val="es-ES" w:eastAsia="es-ES"/>
        </w:rPr>
        <w:t>, en la cual manifiesta lo siguiente</w:t>
      </w:r>
      <w:r w:rsidR="00BE6EC5" w:rsidRPr="00BE6EC5">
        <w:rPr>
          <w:rFonts w:ascii="Verdana" w:eastAsia="Calibri" w:hAnsi="Verdana" w:cs="Arial"/>
          <w:color w:val="000000" w:themeColor="text1"/>
          <w:lang w:val="es-ES" w:eastAsia="es-ES"/>
        </w:rPr>
        <w:t>:</w:t>
      </w:r>
    </w:p>
    <w:p w14:paraId="1138352E" w14:textId="77777777" w:rsidR="00871B59" w:rsidRPr="00DC1870" w:rsidRDefault="00871B59" w:rsidP="00DC1870">
      <w:pPr>
        <w:pStyle w:val="Prrafodelista"/>
        <w:tabs>
          <w:tab w:val="left" w:pos="142"/>
          <w:tab w:val="left" w:pos="284"/>
        </w:tabs>
        <w:spacing w:line="276" w:lineRule="auto"/>
        <w:ind w:left="0"/>
        <w:jc w:val="both"/>
        <w:rPr>
          <w:rFonts w:ascii="Verdana" w:eastAsia="Century Gothic" w:hAnsi="Verdana" w:cs="Century Gothic"/>
          <w:b/>
          <w:bCs/>
          <w:lang w:val="es-ES"/>
        </w:rPr>
      </w:pPr>
    </w:p>
    <w:p w14:paraId="419AA76A" w14:textId="14FDBEE8" w:rsidR="00BE6EC5" w:rsidRPr="00BE6EC5" w:rsidRDefault="00871B59" w:rsidP="00BE6EC5">
      <w:pPr>
        <w:spacing w:after="0" w:line="276" w:lineRule="auto"/>
        <w:ind w:left="709" w:right="709"/>
        <w:jc w:val="both"/>
        <w:rPr>
          <w:rFonts w:ascii="Verdana" w:eastAsia="Century Gothic" w:hAnsi="Verdana" w:cs="Century Gothic"/>
          <w:color w:val="000000" w:themeColor="text1"/>
          <w:lang w:val="es-ES"/>
        </w:rPr>
      </w:pPr>
      <w:bookmarkStart w:id="1" w:name="_Hlk95313578"/>
      <w:r w:rsidRPr="00BE6EC5">
        <w:rPr>
          <w:rFonts w:ascii="Verdana" w:eastAsia="Century Gothic" w:hAnsi="Verdana" w:cs="Century Gothic"/>
          <w:color w:val="000000" w:themeColor="text1"/>
          <w:lang w:val="es-ES"/>
        </w:rPr>
        <w:t>“</w:t>
      </w:r>
      <w:r w:rsidR="00BE6EC5" w:rsidRPr="00BE6EC5">
        <w:rPr>
          <w:rFonts w:ascii="Verdana" w:eastAsia="Century Gothic" w:hAnsi="Verdana" w:cs="Century Gothic"/>
          <w:color w:val="000000" w:themeColor="text1"/>
          <w:lang w:val="es-ES"/>
        </w:rPr>
        <w:t xml:space="preserve">1. ¿Una entidad pública debe exigir al futuro contratista para los contratos de prestación de servicios profesionales con personas </w:t>
      </w:r>
      <w:r w:rsidR="00BE6EC5" w:rsidRPr="00BE6EC5">
        <w:rPr>
          <w:rFonts w:ascii="Verdana" w:eastAsia="Century Gothic" w:hAnsi="Verdana" w:cs="Century Gothic"/>
          <w:color w:val="000000" w:themeColor="text1"/>
          <w:lang w:val="es-ES"/>
        </w:rPr>
        <w:lastRenderedPageBreak/>
        <w:t>naturales la Declaración de Bienes y Rentas del SIGEP y la presentación de propuesta de servicios profesionales?</w:t>
      </w:r>
    </w:p>
    <w:p w14:paraId="65156B8A" w14:textId="77777777" w:rsidR="00BE6EC5" w:rsidRPr="00BE6EC5" w:rsidRDefault="00BE6EC5" w:rsidP="00BE6EC5">
      <w:pPr>
        <w:spacing w:after="0" w:line="276" w:lineRule="auto"/>
        <w:ind w:left="709" w:right="709"/>
        <w:jc w:val="both"/>
        <w:rPr>
          <w:rFonts w:ascii="Verdana" w:eastAsia="Century Gothic" w:hAnsi="Verdana" w:cs="Century Gothic"/>
          <w:color w:val="000000" w:themeColor="text1"/>
          <w:lang w:val="es-ES"/>
        </w:rPr>
      </w:pPr>
    </w:p>
    <w:p w14:paraId="345CE314" w14:textId="7C5026D3" w:rsidR="00871B59" w:rsidRPr="00BE6EC5" w:rsidRDefault="00BE6EC5" w:rsidP="00BE6EC5">
      <w:pPr>
        <w:spacing w:after="0" w:line="276" w:lineRule="auto"/>
        <w:ind w:left="709" w:right="709"/>
        <w:jc w:val="both"/>
        <w:rPr>
          <w:rFonts w:ascii="Verdana" w:eastAsia="Century Gothic" w:hAnsi="Verdana" w:cs="Century Gothic"/>
          <w:color w:val="000000" w:themeColor="text1"/>
          <w:lang w:val="es-ES"/>
        </w:rPr>
      </w:pPr>
      <w:r w:rsidRPr="00BE6EC5">
        <w:rPr>
          <w:rFonts w:ascii="Verdana" w:eastAsia="Century Gothic" w:hAnsi="Verdana" w:cs="Century Gothic"/>
          <w:color w:val="000000" w:themeColor="text1"/>
          <w:lang w:val="es-ES"/>
        </w:rPr>
        <w:t>2. ¿Una entidad pública debe expedir un acto administrativo de motivación y justificación de la contratación directa para los contratos de prestación de servicios profesionales con personas naturales?</w:t>
      </w:r>
      <w:bookmarkEnd w:id="1"/>
      <w:r w:rsidRPr="00BE6EC5">
        <w:rPr>
          <w:rFonts w:ascii="Verdana" w:eastAsia="Century Gothic" w:hAnsi="Verdana" w:cs="Century Gothic"/>
          <w:color w:val="000000" w:themeColor="text1"/>
          <w:lang w:val="es-ES"/>
        </w:rPr>
        <w:t xml:space="preserve">”. </w:t>
      </w:r>
    </w:p>
    <w:p w14:paraId="6A804709" w14:textId="77777777" w:rsidR="00871B59" w:rsidRPr="00DC1870" w:rsidRDefault="00871B59" w:rsidP="00DC1870">
      <w:pPr>
        <w:pStyle w:val="Prrafodelista"/>
        <w:tabs>
          <w:tab w:val="left" w:pos="142"/>
          <w:tab w:val="left" w:pos="284"/>
        </w:tabs>
        <w:spacing w:line="276" w:lineRule="auto"/>
        <w:ind w:left="0"/>
        <w:jc w:val="both"/>
        <w:rPr>
          <w:rFonts w:ascii="Verdana" w:eastAsia="Century Gothic" w:hAnsi="Verdana" w:cs="Century Gothic"/>
          <w:b/>
          <w:bCs/>
          <w:lang w:val="es-ES"/>
        </w:rPr>
      </w:pPr>
    </w:p>
    <w:p w14:paraId="56321D21" w14:textId="77777777" w:rsidR="00871B59" w:rsidRPr="00DC1870" w:rsidRDefault="00871B59" w:rsidP="00DC1870">
      <w:pPr>
        <w:spacing w:after="120" w:line="276" w:lineRule="auto"/>
        <w:ind w:firstLine="709"/>
        <w:jc w:val="both"/>
        <w:rPr>
          <w:rFonts w:ascii="Verdana" w:eastAsia="Calibri" w:hAnsi="Verdana" w:cs="Arial"/>
          <w:color w:val="000000"/>
          <w:lang w:val="es-ES_tradnl" w:eastAsia="es-ES_tradnl"/>
        </w:rPr>
      </w:pPr>
      <w:r w:rsidRPr="00DC187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1870">
        <w:rPr>
          <w:rFonts w:ascii="Verdana" w:eastAsia="Calibri" w:hAnsi="Verdana" w:cs="Arial"/>
          <w:color w:val="000000"/>
          <w:lang w:val="es-ES_tradnl" w:eastAsia="es-ES_tradnl"/>
        </w:rPr>
        <w:tab/>
      </w:r>
    </w:p>
    <w:p w14:paraId="5B94544D" w14:textId="3C8831F4" w:rsidR="00871B59" w:rsidRPr="00DC1870" w:rsidRDefault="00871B59" w:rsidP="00DC1870">
      <w:pPr>
        <w:spacing w:after="0" w:line="276" w:lineRule="auto"/>
        <w:ind w:firstLine="709"/>
        <w:jc w:val="both"/>
        <w:rPr>
          <w:rFonts w:ascii="Verdana" w:eastAsia="Calibri" w:hAnsi="Verdana" w:cs="Arial"/>
          <w:color w:val="000000"/>
          <w:lang w:val="es-ES" w:eastAsia="es-ES"/>
        </w:rPr>
      </w:pPr>
      <w:r w:rsidRPr="00DC1870">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DC1870">
        <w:rPr>
          <w:rFonts w:ascii="Verdana" w:eastAsia="Calibri" w:hAnsi="Verdana" w:cs="Arial"/>
          <w:color w:val="7030A0"/>
          <w:lang w:val="es-ES" w:eastAsia="es-ES"/>
        </w:rPr>
        <w:t xml:space="preserve"> </w:t>
      </w:r>
      <w:r w:rsidRPr="00DC1870">
        <w:rPr>
          <w:rFonts w:ascii="Verdana" w:eastAsia="Calibri" w:hAnsi="Verdana" w:cs="Arial"/>
          <w:color w:val="000000"/>
          <w:lang w:val="es-ES" w:eastAsia="es-ES"/>
        </w:rPr>
        <w:t>jurídico</w:t>
      </w:r>
      <w:r w:rsidRPr="00DC1870">
        <w:rPr>
          <w:rFonts w:ascii="Verdana" w:eastAsia="Calibri" w:hAnsi="Verdana" w:cs="Arial"/>
          <w:color w:val="7030A0"/>
          <w:lang w:val="es-ES" w:eastAsia="es-ES"/>
        </w:rPr>
        <w:t xml:space="preserve"> </w:t>
      </w:r>
      <w:r w:rsidRPr="00DC1870">
        <w:rPr>
          <w:rFonts w:ascii="Verdana" w:eastAsia="Calibri" w:hAnsi="Verdana" w:cs="Arial"/>
          <w:color w:val="000000"/>
          <w:lang w:val="es-ES" w:eastAsia="es-ES"/>
        </w:rPr>
        <w:t>de su consulta.</w:t>
      </w:r>
      <w:r w:rsidR="00BE6EC5" w:rsidRPr="00DC1870">
        <w:rPr>
          <w:rFonts w:ascii="Verdana" w:eastAsia="Calibri" w:hAnsi="Verdana" w:cs="Arial"/>
          <w:color w:val="000000"/>
          <w:lang w:val="es-ES" w:eastAsia="es-ES"/>
        </w:rPr>
        <w:t xml:space="preserve"> </w:t>
      </w:r>
    </w:p>
    <w:p w14:paraId="6472FB97" w14:textId="77777777" w:rsidR="00871B59" w:rsidRPr="00DC1870" w:rsidRDefault="00871B59" w:rsidP="00DC1870">
      <w:pPr>
        <w:spacing w:after="0" w:line="276" w:lineRule="auto"/>
        <w:ind w:firstLine="709"/>
        <w:jc w:val="both"/>
        <w:rPr>
          <w:rFonts w:ascii="Verdana" w:eastAsia="Calibri" w:hAnsi="Verdana" w:cs="Arial"/>
          <w:color w:val="000000"/>
          <w:lang w:val="es-ES" w:eastAsia="es-ES"/>
        </w:rPr>
      </w:pPr>
    </w:p>
    <w:p w14:paraId="2A2AC618" w14:textId="77777777" w:rsidR="00871B59" w:rsidRPr="00DC1870" w:rsidRDefault="00871B59" w:rsidP="00DC1870">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DC1870">
        <w:rPr>
          <w:rFonts w:ascii="Verdana" w:eastAsia="Century Gothic" w:hAnsi="Verdana" w:cs="Century Gothic"/>
          <w:b/>
          <w:bCs/>
          <w:lang w:val="es-ES"/>
        </w:rPr>
        <w:t>Problema planteado:</w:t>
      </w:r>
    </w:p>
    <w:p w14:paraId="45FE5252" w14:textId="77777777" w:rsidR="00871B59" w:rsidRPr="00DC1870" w:rsidRDefault="00871B59" w:rsidP="00DC1870">
      <w:pPr>
        <w:tabs>
          <w:tab w:val="left" w:pos="426"/>
        </w:tabs>
        <w:spacing w:after="0" w:line="276" w:lineRule="auto"/>
        <w:jc w:val="both"/>
        <w:rPr>
          <w:rFonts w:ascii="Verdana" w:eastAsia="Century Gothic" w:hAnsi="Verdana" w:cs="Century Gothic"/>
          <w:lang w:val="es-ES"/>
        </w:rPr>
      </w:pPr>
    </w:p>
    <w:p w14:paraId="6D4EAA22" w14:textId="77777777" w:rsidR="008137B1" w:rsidRPr="008137B1" w:rsidRDefault="00871B59" w:rsidP="008137B1">
      <w:pPr>
        <w:pStyle w:val="Textoindependiente"/>
        <w:spacing w:line="276" w:lineRule="auto"/>
        <w:ind w:left="260" w:right="253"/>
        <w:jc w:val="both"/>
        <w:rPr>
          <w:rFonts w:ascii="Verdana" w:hAnsi="Verdana"/>
        </w:rPr>
      </w:pPr>
      <w:r w:rsidRPr="00DC1870">
        <w:rPr>
          <w:rFonts w:ascii="Verdana" w:eastAsia="Century Gothic" w:hAnsi="Verdana" w:cs="Century Gothic"/>
        </w:rPr>
        <w:t>De acuerdo con</w:t>
      </w:r>
      <w:r w:rsidRPr="00BE6EC5">
        <w:rPr>
          <w:rFonts w:ascii="Verdana" w:eastAsia="Century Gothic" w:hAnsi="Verdana" w:cs="Century Gothic"/>
        </w:rPr>
        <w:t xml:space="preserve"> el contenido de su solicitud, esta Agencia resolverá el siguiente problemas jurídico: </w:t>
      </w:r>
      <w:r w:rsidR="008137B1" w:rsidRPr="008137B1">
        <w:rPr>
          <w:rFonts w:ascii="Verdana" w:hAnsi="Verdana"/>
          <w:i/>
        </w:rPr>
        <w:t>i)¿</w:t>
      </w:r>
      <w:r w:rsidR="008137B1" w:rsidRPr="008137B1">
        <w:rPr>
          <w:rFonts w:ascii="Verdana" w:hAnsi="Verdana"/>
        </w:rPr>
        <w:t xml:space="preserve">Cuál es la naturaleza jurídica y características del contrato de prestación de servicios? </w:t>
      </w:r>
      <w:proofErr w:type="spellStart"/>
      <w:r w:rsidR="008137B1" w:rsidRPr="008137B1">
        <w:rPr>
          <w:rFonts w:ascii="Verdana" w:hAnsi="Verdana"/>
          <w:i/>
        </w:rPr>
        <w:t>ii</w:t>
      </w:r>
      <w:proofErr w:type="spellEnd"/>
      <w:r w:rsidR="008137B1" w:rsidRPr="008137B1">
        <w:rPr>
          <w:rFonts w:ascii="Verdana" w:hAnsi="Verdana"/>
          <w:i/>
        </w:rPr>
        <w:t xml:space="preserve">) </w:t>
      </w:r>
      <w:r w:rsidR="008137B1" w:rsidRPr="008137B1">
        <w:rPr>
          <w:rFonts w:ascii="Verdana" w:hAnsi="Verdana"/>
        </w:rPr>
        <w:t xml:space="preserve">¿Es obligatorio para las entidades públicas exigir la declaración de bienes y rentas en el </w:t>
      </w:r>
      <w:r w:rsidR="008137B1" w:rsidRPr="008137B1">
        <w:rPr>
          <w:rFonts w:ascii="Verdana" w:hAnsi="Verdana"/>
        </w:rPr>
        <w:lastRenderedPageBreak/>
        <w:t xml:space="preserve">SIGEP para el futuro contratista?, </w:t>
      </w:r>
      <w:proofErr w:type="spellStart"/>
      <w:r w:rsidR="008137B1" w:rsidRPr="008137B1">
        <w:rPr>
          <w:rFonts w:ascii="Verdana" w:hAnsi="Verdana"/>
          <w:i/>
        </w:rPr>
        <w:t>iii</w:t>
      </w:r>
      <w:proofErr w:type="spellEnd"/>
      <w:r w:rsidR="008137B1" w:rsidRPr="008137B1">
        <w:rPr>
          <w:rFonts w:ascii="Verdana" w:hAnsi="Verdana"/>
          <w:i/>
        </w:rPr>
        <w:t xml:space="preserve">) </w:t>
      </w:r>
      <w:r w:rsidR="008137B1" w:rsidRPr="008137B1">
        <w:rPr>
          <w:rFonts w:ascii="Verdana" w:hAnsi="Verdana"/>
        </w:rPr>
        <w:t>¿Es obligatorio para</w:t>
      </w:r>
      <w:r w:rsidR="008137B1" w:rsidRPr="008137B1">
        <w:rPr>
          <w:rFonts w:ascii="Verdana" w:hAnsi="Verdana"/>
          <w:spacing w:val="-1"/>
        </w:rPr>
        <w:t xml:space="preserve"> </w:t>
      </w:r>
      <w:r w:rsidR="008137B1" w:rsidRPr="008137B1">
        <w:rPr>
          <w:rFonts w:ascii="Verdana" w:hAnsi="Verdana"/>
        </w:rPr>
        <w:t>el contratista, presentar una propuesta</w:t>
      </w:r>
      <w:r w:rsidR="008137B1" w:rsidRPr="008137B1">
        <w:rPr>
          <w:rFonts w:ascii="Verdana" w:hAnsi="Verdana"/>
          <w:spacing w:val="-1"/>
        </w:rPr>
        <w:t xml:space="preserve"> </w:t>
      </w:r>
      <w:r w:rsidR="008137B1" w:rsidRPr="008137B1">
        <w:rPr>
          <w:rFonts w:ascii="Verdana" w:hAnsi="Verdana"/>
        </w:rPr>
        <w:t>de servicios a la entidad?</w:t>
      </w:r>
    </w:p>
    <w:p w14:paraId="48A8F831" w14:textId="7DE1D9CD" w:rsidR="00871B59" w:rsidRPr="00DC1870" w:rsidRDefault="00871B59" w:rsidP="00DC1870">
      <w:pPr>
        <w:spacing w:after="0" w:line="276" w:lineRule="auto"/>
        <w:jc w:val="both"/>
        <w:rPr>
          <w:rFonts w:ascii="Verdana" w:eastAsia="Century Gothic" w:hAnsi="Verdana" w:cs="Century Gothic"/>
        </w:rPr>
      </w:pPr>
    </w:p>
    <w:p w14:paraId="154658EE" w14:textId="77777777" w:rsidR="00871B59" w:rsidRPr="00BE6EC5" w:rsidRDefault="00871B59" w:rsidP="00DC1870">
      <w:pPr>
        <w:spacing w:after="0" w:line="276" w:lineRule="auto"/>
        <w:jc w:val="both"/>
        <w:rPr>
          <w:rFonts w:ascii="Verdana" w:eastAsia="Calibri" w:hAnsi="Verdana" w:cs="Arial"/>
          <w:color w:val="7030A0"/>
        </w:rPr>
      </w:pPr>
    </w:p>
    <w:p w14:paraId="46CE4FDE" w14:textId="77777777" w:rsidR="00871B59" w:rsidRPr="00DC1870" w:rsidRDefault="00871B59" w:rsidP="00DC1870">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C1870">
        <w:rPr>
          <w:rFonts w:ascii="Verdana" w:eastAsia="Century Gothic" w:hAnsi="Verdana" w:cs="Century Gothic"/>
          <w:b/>
          <w:bCs/>
          <w:lang w:val="es-ES"/>
        </w:rPr>
        <w:t>Respuesta:</w:t>
      </w:r>
    </w:p>
    <w:p w14:paraId="73DAD455" w14:textId="77777777" w:rsidR="00871B59" w:rsidRPr="00DC1870" w:rsidRDefault="00871B59" w:rsidP="00DC187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DC1870" w14:paraId="750308DC" w14:textId="77777777" w:rsidTr="002607A7">
        <w:tc>
          <w:tcPr>
            <w:tcW w:w="8828" w:type="dxa"/>
          </w:tcPr>
          <w:p w14:paraId="621B337C" w14:textId="77777777" w:rsidR="008137B1" w:rsidRDefault="008137B1" w:rsidP="008137B1">
            <w:pPr>
              <w:pStyle w:val="Textoindependiente"/>
              <w:spacing w:line="276" w:lineRule="auto"/>
              <w:ind w:left="375" w:right="361"/>
              <w:jc w:val="both"/>
            </w:pPr>
          </w:p>
          <w:p w14:paraId="7C348118" w14:textId="2CA29410" w:rsidR="008137B1" w:rsidRPr="008137B1" w:rsidRDefault="008137B1" w:rsidP="008137B1">
            <w:pPr>
              <w:pStyle w:val="Textoindependiente"/>
              <w:numPr>
                <w:ilvl w:val="0"/>
                <w:numId w:val="14"/>
              </w:numPr>
              <w:spacing w:line="276" w:lineRule="auto"/>
              <w:ind w:right="361"/>
              <w:jc w:val="both"/>
              <w:rPr>
                <w:rFonts w:ascii="Verdana" w:hAnsi="Verdana"/>
              </w:rPr>
            </w:pPr>
            <w:r w:rsidRPr="008137B1">
              <w:rPr>
                <w:rFonts w:ascii="Verdana" w:hAnsi="Verdana"/>
              </w:rPr>
              <w:t>Naturaleza jurídica y características del contrato de prestación de servicios</w:t>
            </w:r>
          </w:p>
          <w:p w14:paraId="4BBDEC1D" w14:textId="55C185BD" w:rsidR="008137B1" w:rsidRPr="008137B1" w:rsidRDefault="008137B1" w:rsidP="008137B1">
            <w:pPr>
              <w:pStyle w:val="Textoindependiente"/>
              <w:spacing w:line="276" w:lineRule="auto"/>
              <w:ind w:left="375" w:right="361"/>
              <w:jc w:val="both"/>
              <w:rPr>
                <w:rFonts w:ascii="Verdana" w:hAnsi="Verdana"/>
              </w:rPr>
            </w:pPr>
            <w:r w:rsidRPr="008137B1">
              <w:rPr>
                <w:rFonts w:ascii="Verdana" w:hAnsi="Verdana"/>
              </w:rPr>
              <w:t>Las características generales del contrato de</w:t>
            </w:r>
            <w:r w:rsidRPr="008137B1">
              <w:rPr>
                <w:rFonts w:ascii="Verdana" w:hAnsi="Verdana"/>
                <w:spacing w:val="-7"/>
              </w:rPr>
              <w:t xml:space="preserve"> </w:t>
            </w:r>
            <w:r w:rsidRPr="008137B1">
              <w:rPr>
                <w:rFonts w:ascii="Verdana" w:hAnsi="Verdana"/>
              </w:rPr>
              <w:t>prestación de servicios según la Sentencia de Unificación de Jurisprudencial del 9 de septiembre de 2021, proferida por el Consejo de Estado, son:</w:t>
            </w:r>
          </w:p>
          <w:p w14:paraId="50180334" w14:textId="77777777" w:rsidR="008137B1" w:rsidRPr="008137B1" w:rsidRDefault="008137B1" w:rsidP="008137B1">
            <w:pPr>
              <w:pStyle w:val="Prrafodelista"/>
              <w:widowControl w:val="0"/>
              <w:numPr>
                <w:ilvl w:val="1"/>
                <w:numId w:val="11"/>
              </w:numPr>
              <w:tabs>
                <w:tab w:val="left" w:pos="1456"/>
              </w:tabs>
              <w:autoSpaceDE w:val="0"/>
              <w:autoSpaceDN w:val="0"/>
              <w:spacing w:before="1" w:line="276" w:lineRule="auto"/>
              <w:ind w:right="388"/>
              <w:contextualSpacing w:val="0"/>
              <w:jc w:val="both"/>
              <w:rPr>
                <w:rFonts w:ascii="Verdana" w:hAnsi="Verdana"/>
              </w:rPr>
            </w:pPr>
            <w:r w:rsidRPr="008137B1">
              <w:rPr>
                <w:rFonts w:ascii="Verdana" w:hAnsi="Verdana"/>
              </w:rPr>
              <w:t>Solo</w:t>
            </w:r>
            <w:r w:rsidRPr="008137B1">
              <w:rPr>
                <w:rFonts w:ascii="Verdana" w:hAnsi="Verdana"/>
                <w:spacing w:val="-5"/>
              </w:rPr>
              <w:t xml:space="preserve"> </w:t>
            </w:r>
            <w:r w:rsidRPr="008137B1">
              <w:rPr>
                <w:rFonts w:ascii="Verdana" w:hAnsi="Verdana"/>
              </w:rPr>
              <w:t>puede</w:t>
            </w:r>
            <w:r w:rsidRPr="008137B1">
              <w:rPr>
                <w:rFonts w:ascii="Verdana" w:hAnsi="Verdana"/>
                <w:spacing w:val="-7"/>
              </w:rPr>
              <w:t xml:space="preserve"> </w:t>
            </w:r>
            <w:r w:rsidRPr="008137B1">
              <w:rPr>
                <w:rFonts w:ascii="Verdana" w:hAnsi="Verdana"/>
              </w:rPr>
              <w:t>celebrarse</w:t>
            </w:r>
            <w:r w:rsidRPr="008137B1">
              <w:rPr>
                <w:rFonts w:ascii="Verdana" w:hAnsi="Verdana"/>
                <w:spacing w:val="-7"/>
              </w:rPr>
              <w:t xml:space="preserve"> </w:t>
            </w:r>
            <w:r w:rsidRPr="008137B1">
              <w:rPr>
                <w:rFonts w:ascii="Verdana" w:hAnsi="Verdana"/>
              </w:rPr>
              <w:t>para</w:t>
            </w:r>
            <w:r w:rsidRPr="008137B1">
              <w:rPr>
                <w:rFonts w:ascii="Verdana" w:hAnsi="Verdana"/>
                <w:spacing w:val="-9"/>
              </w:rPr>
              <w:t xml:space="preserve"> </w:t>
            </w:r>
            <w:r w:rsidRPr="008137B1">
              <w:rPr>
                <w:rFonts w:ascii="Verdana" w:hAnsi="Verdana"/>
              </w:rPr>
              <w:t>realizar</w:t>
            </w:r>
            <w:r w:rsidRPr="008137B1">
              <w:rPr>
                <w:rFonts w:ascii="Verdana" w:hAnsi="Verdana"/>
                <w:spacing w:val="-5"/>
              </w:rPr>
              <w:t xml:space="preserve"> </w:t>
            </w:r>
            <w:r w:rsidRPr="008137B1">
              <w:rPr>
                <w:rFonts w:ascii="Verdana" w:hAnsi="Verdana"/>
              </w:rPr>
              <w:t>“actividades</w:t>
            </w:r>
            <w:r w:rsidRPr="008137B1">
              <w:rPr>
                <w:rFonts w:ascii="Verdana" w:hAnsi="Verdana"/>
                <w:spacing w:val="-6"/>
              </w:rPr>
              <w:t xml:space="preserve"> </w:t>
            </w:r>
            <w:r w:rsidRPr="008137B1">
              <w:rPr>
                <w:rFonts w:ascii="Verdana" w:hAnsi="Verdana"/>
              </w:rPr>
              <w:t>relacionadas</w:t>
            </w:r>
            <w:r w:rsidRPr="008137B1">
              <w:rPr>
                <w:rFonts w:ascii="Verdana" w:hAnsi="Verdana"/>
                <w:spacing w:val="-6"/>
              </w:rPr>
              <w:t xml:space="preserve"> </w:t>
            </w:r>
            <w:r w:rsidRPr="008137B1">
              <w:rPr>
                <w:rFonts w:ascii="Verdana" w:hAnsi="Verdana"/>
              </w:rPr>
              <w:t>con</w:t>
            </w:r>
            <w:r w:rsidRPr="008137B1">
              <w:rPr>
                <w:rFonts w:ascii="Verdana" w:hAnsi="Verdana"/>
                <w:spacing w:val="-6"/>
              </w:rPr>
              <w:t xml:space="preserve"> </w:t>
            </w:r>
            <w:r w:rsidRPr="008137B1">
              <w:rPr>
                <w:rFonts w:ascii="Verdana" w:hAnsi="Verdana"/>
              </w:rPr>
              <w:t>la administración</w:t>
            </w:r>
            <w:r w:rsidRPr="008137B1">
              <w:rPr>
                <w:rFonts w:ascii="Verdana" w:hAnsi="Verdana"/>
                <w:spacing w:val="-10"/>
              </w:rPr>
              <w:t xml:space="preserve"> </w:t>
            </w:r>
            <w:r w:rsidRPr="008137B1">
              <w:rPr>
                <w:rFonts w:ascii="Verdana" w:hAnsi="Verdana"/>
              </w:rPr>
              <w:t>o</w:t>
            </w:r>
            <w:r w:rsidRPr="008137B1">
              <w:rPr>
                <w:rFonts w:ascii="Verdana" w:hAnsi="Verdana"/>
                <w:spacing w:val="-9"/>
              </w:rPr>
              <w:t xml:space="preserve"> </w:t>
            </w:r>
            <w:r w:rsidRPr="008137B1">
              <w:rPr>
                <w:rFonts w:ascii="Verdana" w:hAnsi="Verdana"/>
              </w:rPr>
              <w:t>funcionamiento</w:t>
            </w:r>
            <w:r w:rsidRPr="008137B1">
              <w:rPr>
                <w:rFonts w:ascii="Verdana" w:hAnsi="Verdana"/>
                <w:spacing w:val="-9"/>
              </w:rPr>
              <w:t xml:space="preserve"> </w:t>
            </w:r>
            <w:r w:rsidRPr="008137B1">
              <w:rPr>
                <w:rFonts w:ascii="Verdana" w:hAnsi="Verdana"/>
              </w:rPr>
              <w:t>de</w:t>
            </w:r>
            <w:r w:rsidRPr="008137B1">
              <w:rPr>
                <w:rFonts w:ascii="Verdana" w:hAnsi="Verdana"/>
                <w:spacing w:val="-11"/>
              </w:rPr>
              <w:t xml:space="preserve"> </w:t>
            </w:r>
            <w:r w:rsidRPr="008137B1">
              <w:rPr>
                <w:rFonts w:ascii="Verdana" w:hAnsi="Verdana"/>
              </w:rPr>
              <w:t>la</w:t>
            </w:r>
            <w:r w:rsidRPr="008137B1">
              <w:rPr>
                <w:rFonts w:ascii="Verdana" w:hAnsi="Verdana"/>
                <w:spacing w:val="-12"/>
              </w:rPr>
              <w:t xml:space="preserve"> </w:t>
            </w:r>
            <w:r w:rsidRPr="008137B1">
              <w:rPr>
                <w:rFonts w:ascii="Verdana" w:hAnsi="Verdana"/>
              </w:rPr>
              <w:t>entidad”,</w:t>
            </w:r>
            <w:r w:rsidRPr="008137B1">
              <w:rPr>
                <w:rFonts w:ascii="Verdana" w:hAnsi="Verdana"/>
                <w:spacing w:val="-10"/>
              </w:rPr>
              <w:t xml:space="preserve"> </w:t>
            </w:r>
            <w:r w:rsidRPr="008137B1">
              <w:rPr>
                <w:rFonts w:ascii="Verdana" w:hAnsi="Verdana"/>
              </w:rPr>
              <w:t>es</w:t>
            </w:r>
            <w:r w:rsidRPr="008137B1">
              <w:rPr>
                <w:rFonts w:ascii="Verdana" w:hAnsi="Verdana"/>
                <w:spacing w:val="-10"/>
              </w:rPr>
              <w:t xml:space="preserve"> </w:t>
            </w:r>
            <w:r w:rsidRPr="008137B1">
              <w:rPr>
                <w:rFonts w:ascii="Verdana" w:hAnsi="Verdana"/>
              </w:rPr>
              <w:t>decir,</w:t>
            </w:r>
            <w:r w:rsidRPr="008137B1">
              <w:rPr>
                <w:rFonts w:ascii="Verdana" w:hAnsi="Verdana"/>
                <w:spacing w:val="-10"/>
              </w:rPr>
              <w:t xml:space="preserve"> </w:t>
            </w:r>
            <w:r w:rsidRPr="008137B1">
              <w:rPr>
                <w:rFonts w:ascii="Verdana" w:hAnsi="Verdana"/>
              </w:rPr>
              <w:t>que</w:t>
            </w:r>
            <w:r w:rsidRPr="008137B1">
              <w:rPr>
                <w:rFonts w:ascii="Verdana" w:hAnsi="Verdana"/>
                <w:spacing w:val="-11"/>
              </w:rPr>
              <w:t xml:space="preserve"> </w:t>
            </w:r>
            <w:r w:rsidRPr="008137B1">
              <w:rPr>
                <w:rFonts w:ascii="Verdana" w:hAnsi="Verdana"/>
              </w:rPr>
              <w:t>hagan parte de su giro ordinario o quehacer cotidiano</w:t>
            </w:r>
          </w:p>
          <w:p w14:paraId="443FC698" w14:textId="77777777" w:rsidR="008137B1" w:rsidRPr="008137B1" w:rsidRDefault="008137B1" w:rsidP="008137B1">
            <w:pPr>
              <w:pStyle w:val="Prrafodelista"/>
              <w:widowControl w:val="0"/>
              <w:numPr>
                <w:ilvl w:val="1"/>
                <w:numId w:val="11"/>
              </w:numPr>
              <w:tabs>
                <w:tab w:val="left" w:pos="1456"/>
              </w:tabs>
              <w:autoSpaceDE w:val="0"/>
              <w:autoSpaceDN w:val="0"/>
              <w:spacing w:before="3" w:line="273" w:lineRule="auto"/>
              <w:ind w:right="388"/>
              <w:contextualSpacing w:val="0"/>
              <w:jc w:val="both"/>
              <w:rPr>
                <w:rFonts w:ascii="Verdana" w:hAnsi="Verdana"/>
              </w:rPr>
            </w:pPr>
            <w:r w:rsidRPr="008137B1">
              <w:rPr>
                <w:rFonts w:ascii="Verdana" w:hAnsi="Verdana"/>
              </w:rPr>
              <w:t>Respecto del tipo de personas que pueden ser contratadas, admite que se suscriba con personas naturales o jurídicas</w:t>
            </w:r>
          </w:p>
          <w:p w14:paraId="5DB293DA" w14:textId="77777777" w:rsidR="008137B1" w:rsidRPr="008137B1" w:rsidRDefault="008137B1" w:rsidP="008137B1">
            <w:pPr>
              <w:pStyle w:val="Prrafodelista"/>
              <w:widowControl w:val="0"/>
              <w:numPr>
                <w:ilvl w:val="1"/>
                <w:numId w:val="11"/>
              </w:numPr>
              <w:tabs>
                <w:tab w:val="left" w:pos="1455"/>
              </w:tabs>
              <w:autoSpaceDE w:val="0"/>
              <w:autoSpaceDN w:val="0"/>
              <w:spacing w:before="5"/>
              <w:ind w:left="1455" w:hanging="719"/>
              <w:contextualSpacing w:val="0"/>
              <w:jc w:val="both"/>
              <w:rPr>
                <w:rFonts w:ascii="Verdana" w:hAnsi="Verdana"/>
              </w:rPr>
            </w:pPr>
            <w:r w:rsidRPr="008137B1">
              <w:rPr>
                <w:rFonts w:ascii="Verdana" w:hAnsi="Verdana"/>
              </w:rPr>
              <w:t>autonomía</w:t>
            </w:r>
            <w:r w:rsidRPr="008137B1">
              <w:rPr>
                <w:rFonts w:ascii="Verdana" w:hAnsi="Verdana"/>
                <w:spacing w:val="-8"/>
              </w:rPr>
              <w:t xml:space="preserve"> </w:t>
            </w:r>
            <w:r w:rsidRPr="008137B1">
              <w:rPr>
                <w:rFonts w:ascii="Verdana" w:hAnsi="Verdana"/>
              </w:rPr>
              <w:t>e</w:t>
            </w:r>
            <w:r w:rsidRPr="008137B1">
              <w:rPr>
                <w:rFonts w:ascii="Verdana" w:hAnsi="Verdana"/>
                <w:spacing w:val="-6"/>
              </w:rPr>
              <w:t xml:space="preserve"> </w:t>
            </w:r>
            <w:r w:rsidRPr="008137B1">
              <w:rPr>
                <w:rFonts w:ascii="Verdana" w:hAnsi="Verdana"/>
              </w:rPr>
              <w:t>independencia</w:t>
            </w:r>
            <w:r w:rsidRPr="008137B1">
              <w:rPr>
                <w:rFonts w:ascii="Verdana" w:hAnsi="Verdana"/>
                <w:spacing w:val="-7"/>
              </w:rPr>
              <w:t xml:space="preserve"> </w:t>
            </w:r>
            <w:r w:rsidRPr="008137B1">
              <w:rPr>
                <w:rFonts w:ascii="Verdana" w:hAnsi="Verdana"/>
              </w:rPr>
              <w:t>en</w:t>
            </w:r>
            <w:r w:rsidRPr="008137B1">
              <w:rPr>
                <w:rFonts w:ascii="Verdana" w:hAnsi="Verdana"/>
                <w:spacing w:val="-5"/>
              </w:rPr>
              <w:t xml:space="preserve"> </w:t>
            </w:r>
            <w:r w:rsidRPr="008137B1">
              <w:rPr>
                <w:rFonts w:ascii="Verdana" w:hAnsi="Verdana"/>
              </w:rPr>
              <w:t>la</w:t>
            </w:r>
            <w:r w:rsidRPr="008137B1">
              <w:rPr>
                <w:rFonts w:ascii="Verdana" w:hAnsi="Verdana"/>
                <w:spacing w:val="-7"/>
              </w:rPr>
              <w:t xml:space="preserve"> </w:t>
            </w:r>
            <w:r w:rsidRPr="008137B1">
              <w:rPr>
                <w:rFonts w:ascii="Verdana" w:hAnsi="Verdana"/>
              </w:rPr>
              <w:t>ejecución</w:t>
            </w:r>
            <w:r w:rsidRPr="008137B1">
              <w:rPr>
                <w:rFonts w:ascii="Verdana" w:hAnsi="Verdana"/>
                <w:spacing w:val="-5"/>
              </w:rPr>
              <w:t xml:space="preserve"> </w:t>
            </w:r>
            <w:r w:rsidRPr="008137B1">
              <w:rPr>
                <w:rFonts w:ascii="Verdana" w:hAnsi="Verdana"/>
              </w:rPr>
              <w:t>de</w:t>
            </w:r>
            <w:r w:rsidRPr="008137B1">
              <w:rPr>
                <w:rFonts w:ascii="Verdana" w:hAnsi="Verdana"/>
                <w:spacing w:val="-6"/>
              </w:rPr>
              <w:t xml:space="preserve"> </w:t>
            </w:r>
            <w:r w:rsidRPr="008137B1">
              <w:rPr>
                <w:rFonts w:ascii="Verdana" w:hAnsi="Verdana"/>
              </w:rPr>
              <w:t>la</w:t>
            </w:r>
            <w:r w:rsidRPr="008137B1">
              <w:rPr>
                <w:rFonts w:ascii="Verdana" w:hAnsi="Verdana"/>
                <w:spacing w:val="-8"/>
              </w:rPr>
              <w:t xml:space="preserve"> </w:t>
            </w:r>
            <w:r w:rsidRPr="008137B1">
              <w:rPr>
                <w:rFonts w:ascii="Verdana" w:hAnsi="Verdana"/>
                <w:spacing w:val="-2"/>
              </w:rPr>
              <w:t>labor,</w:t>
            </w:r>
          </w:p>
          <w:p w14:paraId="26DEFBD9" w14:textId="77777777" w:rsidR="008137B1" w:rsidRPr="008137B1" w:rsidRDefault="008137B1" w:rsidP="008137B1">
            <w:pPr>
              <w:pStyle w:val="Prrafodelista"/>
              <w:widowControl w:val="0"/>
              <w:numPr>
                <w:ilvl w:val="1"/>
                <w:numId w:val="11"/>
              </w:numPr>
              <w:tabs>
                <w:tab w:val="left" w:pos="1453"/>
              </w:tabs>
              <w:autoSpaceDE w:val="0"/>
              <w:autoSpaceDN w:val="0"/>
              <w:spacing w:before="38"/>
              <w:ind w:left="1453" w:hanging="717"/>
              <w:contextualSpacing w:val="0"/>
              <w:jc w:val="both"/>
              <w:rPr>
                <w:rFonts w:ascii="Verdana" w:hAnsi="Verdana"/>
              </w:rPr>
            </w:pPr>
            <w:r w:rsidRPr="008137B1">
              <w:rPr>
                <w:rFonts w:ascii="Verdana" w:hAnsi="Verdana"/>
              </w:rPr>
              <w:t>Deben</w:t>
            </w:r>
            <w:r w:rsidRPr="008137B1">
              <w:rPr>
                <w:rFonts w:ascii="Verdana" w:hAnsi="Verdana"/>
                <w:spacing w:val="-4"/>
              </w:rPr>
              <w:t xml:space="preserve"> </w:t>
            </w:r>
            <w:r w:rsidRPr="008137B1">
              <w:rPr>
                <w:rFonts w:ascii="Verdana" w:hAnsi="Verdana"/>
              </w:rPr>
              <w:t>ser</w:t>
            </w:r>
            <w:r w:rsidRPr="008137B1">
              <w:rPr>
                <w:rFonts w:ascii="Verdana" w:hAnsi="Verdana"/>
                <w:spacing w:val="-2"/>
              </w:rPr>
              <w:t xml:space="preserve"> temporales.</w:t>
            </w:r>
          </w:p>
          <w:p w14:paraId="53706BA7" w14:textId="77777777" w:rsidR="008137B1" w:rsidRPr="008137B1" w:rsidRDefault="008137B1" w:rsidP="008137B1">
            <w:pPr>
              <w:pStyle w:val="Prrafodelista"/>
              <w:widowControl w:val="0"/>
              <w:numPr>
                <w:ilvl w:val="1"/>
                <w:numId w:val="11"/>
              </w:numPr>
              <w:tabs>
                <w:tab w:val="left" w:pos="1456"/>
              </w:tabs>
              <w:autoSpaceDE w:val="0"/>
              <w:autoSpaceDN w:val="0"/>
              <w:spacing w:before="43" w:line="276" w:lineRule="auto"/>
              <w:ind w:right="389"/>
              <w:contextualSpacing w:val="0"/>
              <w:jc w:val="both"/>
              <w:rPr>
                <w:rFonts w:ascii="Verdana" w:hAnsi="Verdana"/>
              </w:rPr>
            </w:pPr>
            <w:r w:rsidRPr="008137B1">
              <w:rPr>
                <w:rFonts w:ascii="Verdana" w:hAnsi="Verdana"/>
              </w:rPr>
              <w:t>Se celebran a través de la modalidad de contratación directa, independientemente</w:t>
            </w:r>
            <w:r w:rsidRPr="008137B1">
              <w:rPr>
                <w:rFonts w:ascii="Verdana" w:hAnsi="Verdana"/>
                <w:spacing w:val="-3"/>
              </w:rPr>
              <w:t xml:space="preserve"> </w:t>
            </w:r>
            <w:r w:rsidRPr="008137B1">
              <w:rPr>
                <w:rFonts w:ascii="Verdana" w:hAnsi="Verdana"/>
              </w:rPr>
              <w:t>de</w:t>
            </w:r>
            <w:r w:rsidRPr="008137B1">
              <w:rPr>
                <w:rFonts w:ascii="Verdana" w:hAnsi="Verdana"/>
                <w:spacing w:val="-3"/>
              </w:rPr>
              <w:t xml:space="preserve"> </w:t>
            </w:r>
            <w:r w:rsidRPr="008137B1">
              <w:rPr>
                <w:rFonts w:ascii="Verdana" w:hAnsi="Verdana"/>
              </w:rPr>
              <w:t>la</w:t>
            </w:r>
            <w:r w:rsidRPr="008137B1">
              <w:rPr>
                <w:rFonts w:ascii="Verdana" w:hAnsi="Verdana"/>
                <w:spacing w:val="-3"/>
              </w:rPr>
              <w:t xml:space="preserve"> </w:t>
            </w:r>
            <w:r w:rsidRPr="008137B1">
              <w:rPr>
                <w:rFonts w:ascii="Verdana" w:hAnsi="Verdana"/>
              </w:rPr>
              <w:t>cuantía</w:t>
            </w:r>
            <w:r w:rsidRPr="008137B1">
              <w:rPr>
                <w:rFonts w:ascii="Verdana" w:hAnsi="Verdana"/>
                <w:spacing w:val="-3"/>
              </w:rPr>
              <w:t xml:space="preserve"> </w:t>
            </w:r>
            <w:r w:rsidRPr="008137B1">
              <w:rPr>
                <w:rFonts w:ascii="Verdana" w:hAnsi="Verdana"/>
              </w:rPr>
              <w:t>y</w:t>
            </w:r>
            <w:r w:rsidRPr="008137B1">
              <w:rPr>
                <w:rFonts w:ascii="Verdana" w:hAnsi="Verdana"/>
                <w:spacing w:val="-7"/>
              </w:rPr>
              <w:t xml:space="preserve"> </w:t>
            </w:r>
            <w:r w:rsidRPr="008137B1">
              <w:rPr>
                <w:rFonts w:ascii="Verdana" w:hAnsi="Verdana"/>
              </w:rPr>
              <w:t>del</w:t>
            </w:r>
            <w:r w:rsidRPr="008137B1">
              <w:rPr>
                <w:rFonts w:ascii="Verdana" w:hAnsi="Verdana"/>
                <w:spacing w:val="-1"/>
              </w:rPr>
              <w:t xml:space="preserve"> </w:t>
            </w:r>
            <w:r w:rsidRPr="008137B1">
              <w:rPr>
                <w:rFonts w:ascii="Verdana" w:hAnsi="Verdana"/>
              </w:rPr>
              <w:t>tipo de</w:t>
            </w:r>
            <w:r w:rsidRPr="008137B1">
              <w:rPr>
                <w:rFonts w:ascii="Verdana" w:hAnsi="Verdana"/>
                <w:spacing w:val="-3"/>
              </w:rPr>
              <w:t xml:space="preserve"> </w:t>
            </w:r>
            <w:r w:rsidRPr="008137B1">
              <w:rPr>
                <w:rFonts w:ascii="Verdana" w:hAnsi="Verdana"/>
              </w:rPr>
              <w:t>servicio</w:t>
            </w:r>
            <w:r w:rsidRPr="008137B1">
              <w:rPr>
                <w:rFonts w:ascii="Verdana" w:hAnsi="Verdana"/>
                <w:spacing w:val="-5"/>
              </w:rPr>
              <w:t xml:space="preserve"> </w:t>
            </w:r>
            <w:r w:rsidRPr="008137B1">
              <w:rPr>
                <w:rFonts w:ascii="Verdana" w:hAnsi="Verdana"/>
              </w:rPr>
              <w:t>profesional, siempre que su objeto no sea la consultoría,</w:t>
            </w:r>
          </w:p>
          <w:p w14:paraId="1ADECBDF" w14:textId="77777777" w:rsidR="008137B1" w:rsidRPr="008137B1" w:rsidRDefault="008137B1" w:rsidP="008137B1">
            <w:pPr>
              <w:pStyle w:val="Prrafodelista"/>
              <w:widowControl w:val="0"/>
              <w:numPr>
                <w:ilvl w:val="1"/>
                <w:numId w:val="11"/>
              </w:numPr>
              <w:tabs>
                <w:tab w:val="left" w:pos="1453"/>
                <w:tab w:val="left" w:pos="1456"/>
              </w:tabs>
              <w:autoSpaceDE w:val="0"/>
              <w:autoSpaceDN w:val="0"/>
              <w:spacing w:line="278" w:lineRule="auto"/>
              <w:ind w:right="388"/>
              <w:contextualSpacing w:val="0"/>
              <w:jc w:val="both"/>
              <w:rPr>
                <w:rFonts w:ascii="Verdana" w:hAnsi="Verdana"/>
              </w:rPr>
            </w:pPr>
            <w:r w:rsidRPr="008137B1">
              <w:rPr>
                <w:rFonts w:ascii="Verdana" w:hAnsi="Verdana"/>
              </w:rPr>
              <w:t>Para</w:t>
            </w:r>
            <w:r w:rsidRPr="008137B1">
              <w:rPr>
                <w:rFonts w:ascii="Verdana" w:hAnsi="Verdana"/>
                <w:spacing w:val="-16"/>
              </w:rPr>
              <w:t xml:space="preserve"> </w:t>
            </w:r>
            <w:r w:rsidRPr="008137B1">
              <w:rPr>
                <w:rFonts w:ascii="Verdana" w:hAnsi="Verdana"/>
              </w:rPr>
              <w:t>su</w:t>
            </w:r>
            <w:r w:rsidRPr="008137B1">
              <w:rPr>
                <w:rFonts w:ascii="Verdana" w:hAnsi="Verdana"/>
                <w:spacing w:val="-14"/>
              </w:rPr>
              <w:t xml:space="preserve"> </w:t>
            </w:r>
            <w:r w:rsidRPr="008137B1">
              <w:rPr>
                <w:rFonts w:ascii="Verdana" w:hAnsi="Verdana"/>
              </w:rPr>
              <w:t>celebración</w:t>
            </w:r>
            <w:r w:rsidRPr="008137B1">
              <w:rPr>
                <w:rFonts w:ascii="Verdana" w:hAnsi="Verdana"/>
                <w:spacing w:val="-14"/>
              </w:rPr>
              <w:t xml:space="preserve"> </w:t>
            </w:r>
            <w:r w:rsidRPr="008137B1">
              <w:rPr>
                <w:rFonts w:ascii="Verdana" w:hAnsi="Verdana"/>
              </w:rPr>
              <w:t>no</w:t>
            </w:r>
            <w:r w:rsidRPr="008137B1">
              <w:rPr>
                <w:rFonts w:ascii="Verdana" w:hAnsi="Verdana"/>
                <w:spacing w:val="-14"/>
              </w:rPr>
              <w:t xml:space="preserve"> </w:t>
            </w:r>
            <w:r w:rsidRPr="008137B1">
              <w:rPr>
                <w:rFonts w:ascii="Verdana" w:hAnsi="Verdana"/>
              </w:rPr>
              <w:t>se</w:t>
            </w:r>
            <w:r w:rsidRPr="008137B1">
              <w:rPr>
                <w:rFonts w:ascii="Verdana" w:hAnsi="Verdana"/>
                <w:spacing w:val="-15"/>
              </w:rPr>
              <w:t xml:space="preserve"> </w:t>
            </w:r>
            <w:r w:rsidRPr="008137B1">
              <w:rPr>
                <w:rFonts w:ascii="Verdana" w:hAnsi="Verdana"/>
              </w:rPr>
              <w:t>requiere</w:t>
            </w:r>
            <w:r w:rsidRPr="008137B1">
              <w:rPr>
                <w:rFonts w:ascii="Verdana" w:hAnsi="Verdana"/>
                <w:spacing w:val="-15"/>
              </w:rPr>
              <w:t xml:space="preserve"> </w:t>
            </w:r>
            <w:r w:rsidRPr="008137B1">
              <w:rPr>
                <w:rFonts w:ascii="Verdana" w:hAnsi="Verdana"/>
              </w:rPr>
              <w:t>expedir</w:t>
            </w:r>
            <w:r w:rsidRPr="008137B1">
              <w:rPr>
                <w:rFonts w:ascii="Verdana" w:hAnsi="Verdana"/>
                <w:spacing w:val="-14"/>
              </w:rPr>
              <w:t xml:space="preserve"> </w:t>
            </w:r>
            <w:r w:rsidRPr="008137B1">
              <w:rPr>
                <w:rFonts w:ascii="Verdana" w:hAnsi="Verdana"/>
              </w:rPr>
              <w:t>un</w:t>
            </w:r>
            <w:r w:rsidRPr="008137B1">
              <w:rPr>
                <w:rFonts w:ascii="Verdana" w:hAnsi="Verdana"/>
                <w:spacing w:val="-14"/>
              </w:rPr>
              <w:t xml:space="preserve"> </w:t>
            </w:r>
            <w:r w:rsidRPr="008137B1">
              <w:rPr>
                <w:rFonts w:ascii="Verdana" w:hAnsi="Verdana"/>
              </w:rPr>
              <w:t>acto</w:t>
            </w:r>
            <w:r w:rsidRPr="008137B1">
              <w:rPr>
                <w:rFonts w:ascii="Verdana" w:hAnsi="Verdana"/>
                <w:spacing w:val="-14"/>
              </w:rPr>
              <w:t xml:space="preserve"> </w:t>
            </w:r>
            <w:r w:rsidRPr="008137B1">
              <w:rPr>
                <w:rFonts w:ascii="Verdana" w:hAnsi="Verdana"/>
              </w:rPr>
              <w:t>administrativo</w:t>
            </w:r>
            <w:r w:rsidRPr="008137B1">
              <w:rPr>
                <w:rFonts w:ascii="Verdana" w:hAnsi="Verdana"/>
                <w:spacing w:val="-14"/>
              </w:rPr>
              <w:t xml:space="preserve"> </w:t>
            </w:r>
            <w:r w:rsidRPr="008137B1">
              <w:rPr>
                <w:rFonts w:ascii="Verdana" w:hAnsi="Verdana"/>
              </w:rPr>
              <w:t>de justificación de la contratación directa,</w:t>
            </w:r>
          </w:p>
          <w:p w14:paraId="703FFA8F" w14:textId="77777777" w:rsidR="008137B1" w:rsidRPr="008137B1" w:rsidRDefault="008137B1" w:rsidP="008137B1">
            <w:pPr>
              <w:pStyle w:val="Prrafodelista"/>
              <w:widowControl w:val="0"/>
              <w:numPr>
                <w:ilvl w:val="1"/>
                <w:numId w:val="11"/>
              </w:numPr>
              <w:tabs>
                <w:tab w:val="left" w:pos="1453"/>
                <w:tab w:val="left" w:pos="1456"/>
              </w:tabs>
              <w:autoSpaceDE w:val="0"/>
              <w:autoSpaceDN w:val="0"/>
              <w:spacing w:line="276" w:lineRule="auto"/>
              <w:ind w:right="374"/>
              <w:contextualSpacing w:val="0"/>
              <w:jc w:val="both"/>
              <w:rPr>
                <w:rFonts w:ascii="Verdana" w:hAnsi="Verdana"/>
              </w:rPr>
            </w:pPr>
            <w:r w:rsidRPr="008137B1">
              <w:rPr>
                <w:rFonts w:ascii="Verdana" w:hAnsi="Verdana"/>
              </w:rPr>
              <w:t>El contrato admite la inclusión de cláusulas excepcionales. En los contratos</w:t>
            </w:r>
            <w:r w:rsidRPr="008137B1">
              <w:rPr>
                <w:rFonts w:ascii="Verdana" w:hAnsi="Verdana"/>
                <w:spacing w:val="-14"/>
              </w:rPr>
              <w:t xml:space="preserve"> </w:t>
            </w:r>
            <w:r w:rsidRPr="008137B1">
              <w:rPr>
                <w:rFonts w:ascii="Verdana" w:hAnsi="Verdana"/>
              </w:rPr>
              <w:t>de</w:t>
            </w:r>
            <w:r w:rsidRPr="008137B1">
              <w:rPr>
                <w:rFonts w:ascii="Verdana" w:hAnsi="Verdana"/>
                <w:spacing w:val="-15"/>
              </w:rPr>
              <w:t xml:space="preserve"> </w:t>
            </w:r>
            <w:r w:rsidRPr="008137B1">
              <w:rPr>
                <w:rFonts w:ascii="Verdana" w:hAnsi="Verdana"/>
              </w:rPr>
              <w:t>prestación</w:t>
            </w:r>
            <w:r w:rsidRPr="008137B1">
              <w:rPr>
                <w:rFonts w:ascii="Verdana" w:hAnsi="Verdana"/>
                <w:spacing w:val="-14"/>
              </w:rPr>
              <w:t xml:space="preserve"> </w:t>
            </w:r>
            <w:r w:rsidRPr="008137B1">
              <w:rPr>
                <w:rFonts w:ascii="Verdana" w:hAnsi="Verdana"/>
              </w:rPr>
              <w:t>de</w:t>
            </w:r>
            <w:r w:rsidRPr="008137B1">
              <w:rPr>
                <w:rFonts w:ascii="Verdana" w:hAnsi="Verdana"/>
                <w:spacing w:val="-15"/>
              </w:rPr>
              <w:t xml:space="preserve"> </w:t>
            </w:r>
            <w:r w:rsidRPr="008137B1">
              <w:rPr>
                <w:rFonts w:ascii="Verdana" w:hAnsi="Verdana"/>
              </w:rPr>
              <w:t>servicios</w:t>
            </w:r>
            <w:r w:rsidRPr="008137B1">
              <w:rPr>
                <w:rFonts w:ascii="Verdana" w:hAnsi="Verdana"/>
                <w:spacing w:val="-14"/>
              </w:rPr>
              <w:t xml:space="preserve"> </w:t>
            </w:r>
            <w:r w:rsidRPr="008137B1">
              <w:rPr>
                <w:rFonts w:ascii="Verdana" w:hAnsi="Verdana"/>
              </w:rPr>
              <w:t>se</w:t>
            </w:r>
            <w:r w:rsidRPr="008137B1">
              <w:rPr>
                <w:rFonts w:ascii="Verdana" w:hAnsi="Verdana"/>
                <w:spacing w:val="-15"/>
              </w:rPr>
              <w:t xml:space="preserve"> </w:t>
            </w:r>
            <w:r w:rsidRPr="008137B1">
              <w:rPr>
                <w:rFonts w:ascii="Verdana" w:hAnsi="Verdana"/>
              </w:rPr>
              <w:t>puede</w:t>
            </w:r>
            <w:r w:rsidRPr="008137B1">
              <w:rPr>
                <w:rFonts w:ascii="Verdana" w:hAnsi="Verdana"/>
                <w:spacing w:val="-15"/>
              </w:rPr>
              <w:t xml:space="preserve"> </w:t>
            </w:r>
            <w:r w:rsidRPr="008137B1">
              <w:rPr>
                <w:rFonts w:ascii="Verdana" w:hAnsi="Verdana"/>
              </w:rPr>
              <w:t>pactar</w:t>
            </w:r>
            <w:r w:rsidRPr="008137B1">
              <w:rPr>
                <w:rFonts w:ascii="Verdana" w:hAnsi="Verdana"/>
                <w:spacing w:val="-13"/>
              </w:rPr>
              <w:t xml:space="preserve"> </w:t>
            </w:r>
            <w:r w:rsidRPr="008137B1">
              <w:rPr>
                <w:rFonts w:ascii="Verdana" w:hAnsi="Verdana"/>
              </w:rPr>
              <w:t>la</w:t>
            </w:r>
            <w:r w:rsidRPr="008137B1">
              <w:rPr>
                <w:rFonts w:ascii="Verdana" w:hAnsi="Verdana"/>
                <w:spacing w:val="-16"/>
              </w:rPr>
              <w:t xml:space="preserve"> </w:t>
            </w:r>
            <w:r w:rsidRPr="008137B1">
              <w:rPr>
                <w:rFonts w:ascii="Verdana" w:hAnsi="Verdana"/>
              </w:rPr>
              <w:t>caducidad,</w:t>
            </w:r>
            <w:r w:rsidRPr="008137B1">
              <w:rPr>
                <w:rFonts w:ascii="Verdana" w:hAnsi="Verdana"/>
                <w:spacing w:val="-14"/>
              </w:rPr>
              <w:t xml:space="preserve"> </w:t>
            </w:r>
            <w:r w:rsidRPr="008137B1">
              <w:rPr>
                <w:rFonts w:ascii="Verdana" w:hAnsi="Verdana"/>
              </w:rPr>
              <w:t>la modificación,</w:t>
            </w:r>
            <w:r w:rsidRPr="008137B1">
              <w:rPr>
                <w:rFonts w:ascii="Verdana" w:hAnsi="Verdana"/>
                <w:spacing w:val="-20"/>
              </w:rPr>
              <w:t xml:space="preserve"> </w:t>
            </w:r>
            <w:r w:rsidRPr="008137B1">
              <w:rPr>
                <w:rFonts w:ascii="Verdana" w:hAnsi="Verdana"/>
              </w:rPr>
              <w:t>interpretación</w:t>
            </w:r>
            <w:r w:rsidRPr="008137B1">
              <w:rPr>
                <w:rFonts w:ascii="Verdana" w:hAnsi="Verdana"/>
                <w:spacing w:val="-19"/>
              </w:rPr>
              <w:t xml:space="preserve"> </w:t>
            </w:r>
            <w:r w:rsidRPr="008137B1">
              <w:rPr>
                <w:rFonts w:ascii="Verdana" w:hAnsi="Verdana"/>
              </w:rPr>
              <w:t>o</w:t>
            </w:r>
            <w:r w:rsidRPr="008137B1">
              <w:rPr>
                <w:rFonts w:ascii="Verdana" w:hAnsi="Verdana"/>
                <w:spacing w:val="-19"/>
              </w:rPr>
              <w:t xml:space="preserve"> </w:t>
            </w:r>
            <w:r w:rsidRPr="008137B1">
              <w:rPr>
                <w:rFonts w:ascii="Verdana" w:hAnsi="Verdana"/>
              </w:rPr>
              <w:t>terminación</w:t>
            </w:r>
            <w:r w:rsidRPr="008137B1">
              <w:rPr>
                <w:rFonts w:ascii="Verdana" w:hAnsi="Verdana"/>
                <w:spacing w:val="-20"/>
              </w:rPr>
              <w:t xml:space="preserve"> </w:t>
            </w:r>
            <w:r w:rsidRPr="008137B1">
              <w:rPr>
                <w:rFonts w:ascii="Verdana" w:hAnsi="Verdana"/>
              </w:rPr>
              <w:t>unilateral,</w:t>
            </w:r>
            <w:r w:rsidRPr="008137B1">
              <w:rPr>
                <w:rFonts w:ascii="Verdana" w:hAnsi="Verdana"/>
                <w:spacing w:val="-19"/>
              </w:rPr>
              <w:t xml:space="preserve"> </w:t>
            </w:r>
            <w:r w:rsidRPr="008137B1">
              <w:rPr>
                <w:rFonts w:ascii="Verdana" w:hAnsi="Verdana"/>
              </w:rPr>
              <w:t>como</w:t>
            </w:r>
            <w:r w:rsidRPr="008137B1">
              <w:rPr>
                <w:rFonts w:ascii="Verdana" w:hAnsi="Verdana"/>
                <w:spacing w:val="-20"/>
              </w:rPr>
              <w:t xml:space="preserve"> </w:t>
            </w:r>
            <w:r w:rsidRPr="008137B1">
              <w:rPr>
                <w:rFonts w:ascii="Verdana" w:hAnsi="Verdana"/>
              </w:rPr>
              <w:t>acuerdos o elementos accidentales, así que para ejercer estas exorbitancias deben incluirse expresamente.</w:t>
            </w:r>
          </w:p>
          <w:p w14:paraId="617C23E7" w14:textId="77777777" w:rsidR="008137B1" w:rsidRPr="008137B1" w:rsidRDefault="008137B1" w:rsidP="008137B1">
            <w:pPr>
              <w:pStyle w:val="Prrafodelista"/>
              <w:widowControl w:val="0"/>
              <w:numPr>
                <w:ilvl w:val="1"/>
                <w:numId w:val="11"/>
              </w:numPr>
              <w:tabs>
                <w:tab w:val="left" w:pos="1451"/>
                <w:tab w:val="left" w:pos="1456"/>
              </w:tabs>
              <w:autoSpaceDE w:val="0"/>
              <w:autoSpaceDN w:val="0"/>
              <w:spacing w:line="278" w:lineRule="auto"/>
              <w:ind w:right="386"/>
              <w:contextualSpacing w:val="0"/>
              <w:jc w:val="both"/>
              <w:rPr>
                <w:rFonts w:ascii="Verdana" w:hAnsi="Verdana"/>
              </w:rPr>
            </w:pPr>
            <w:r w:rsidRPr="008137B1">
              <w:rPr>
                <w:rFonts w:ascii="Verdana" w:hAnsi="Verdana"/>
              </w:rPr>
              <w:t>No</w:t>
            </w:r>
            <w:r w:rsidRPr="008137B1">
              <w:rPr>
                <w:rFonts w:ascii="Verdana" w:hAnsi="Verdana"/>
                <w:spacing w:val="-16"/>
              </w:rPr>
              <w:t xml:space="preserve"> </w:t>
            </w:r>
            <w:r w:rsidRPr="008137B1">
              <w:rPr>
                <w:rFonts w:ascii="Verdana" w:hAnsi="Verdana"/>
              </w:rPr>
              <w:t>es</w:t>
            </w:r>
            <w:r w:rsidRPr="008137B1">
              <w:rPr>
                <w:rFonts w:ascii="Verdana" w:hAnsi="Verdana"/>
                <w:spacing w:val="-20"/>
              </w:rPr>
              <w:t xml:space="preserve"> </w:t>
            </w:r>
            <w:r w:rsidRPr="008137B1">
              <w:rPr>
                <w:rFonts w:ascii="Verdana" w:hAnsi="Verdana"/>
              </w:rPr>
              <w:t>obligatoria</w:t>
            </w:r>
            <w:r w:rsidRPr="008137B1">
              <w:rPr>
                <w:rFonts w:ascii="Verdana" w:hAnsi="Verdana"/>
                <w:spacing w:val="-17"/>
              </w:rPr>
              <w:t xml:space="preserve"> </w:t>
            </w:r>
            <w:r w:rsidRPr="008137B1">
              <w:rPr>
                <w:rFonts w:ascii="Verdana" w:hAnsi="Verdana"/>
              </w:rPr>
              <w:t>la</w:t>
            </w:r>
            <w:r w:rsidRPr="008137B1">
              <w:rPr>
                <w:rFonts w:ascii="Verdana" w:hAnsi="Verdana"/>
                <w:spacing w:val="-18"/>
              </w:rPr>
              <w:t xml:space="preserve"> </w:t>
            </w:r>
            <w:r w:rsidRPr="008137B1">
              <w:rPr>
                <w:rFonts w:ascii="Verdana" w:hAnsi="Verdana"/>
              </w:rPr>
              <w:t>liquidación</w:t>
            </w:r>
            <w:r w:rsidRPr="008137B1">
              <w:rPr>
                <w:rFonts w:ascii="Verdana" w:hAnsi="Verdana"/>
                <w:spacing w:val="-16"/>
              </w:rPr>
              <w:t xml:space="preserve"> </w:t>
            </w:r>
            <w:r w:rsidRPr="008137B1">
              <w:rPr>
                <w:rFonts w:ascii="Verdana" w:hAnsi="Verdana"/>
              </w:rPr>
              <w:t>de</w:t>
            </w:r>
            <w:r w:rsidRPr="008137B1">
              <w:rPr>
                <w:rFonts w:ascii="Verdana" w:hAnsi="Verdana"/>
                <w:spacing w:val="-17"/>
              </w:rPr>
              <w:t xml:space="preserve"> </w:t>
            </w:r>
            <w:r w:rsidRPr="008137B1">
              <w:rPr>
                <w:rFonts w:ascii="Verdana" w:hAnsi="Verdana"/>
              </w:rPr>
              <w:t>estos</w:t>
            </w:r>
            <w:r w:rsidRPr="008137B1">
              <w:rPr>
                <w:rFonts w:ascii="Verdana" w:hAnsi="Verdana"/>
                <w:spacing w:val="-16"/>
              </w:rPr>
              <w:t xml:space="preserve"> </w:t>
            </w:r>
            <w:r w:rsidRPr="008137B1">
              <w:rPr>
                <w:rFonts w:ascii="Verdana" w:hAnsi="Verdana"/>
              </w:rPr>
              <w:t>contratos,</w:t>
            </w:r>
            <w:r w:rsidRPr="008137B1">
              <w:rPr>
                <w:rFonts w:ascii="Verdana" w:hAnsi="Verdana"/>
                <w:spacing w:val="-16"/>
              </w:rPr>
              <w:t xml:space="preserve"> </w:t>
            </w:r>
            <w:r w:rsidRPr="008137B1">
              <w:rPr>
                <w:rFonts w:ascii="Verdana" w:hAnsi="Verdana"/>
              </w:rPr>
              <w:t>como</w:t>
            </w:r>
            <w:r w:rsidRPr="008137B1">
              <w:rPr>
                <w:rFonts w:ascii="Verdana" w:hAnsi="Verdana"/>
                <w:spacing w:val="-15"/>
              </w:rPr>
              <w:t xml:space="preserve"> </w:t>
            </w:r>
            <w:r w:rsidRPr="008137B1">
              <w:rPr>
                <w:rFonts w:ascii="Verdana" w:hAnsi="Verdana"/>
              </w:rPr>
              <w:t>lo</w:t>
            </w:r>
            <w:r w:rsidRPr="008137B1">
              <w:rPr>
                <w:rFonts w:ascii="Verdana" w:hAnsi="Verdana"/>
                <w:spacing w:val="-15"/>
              </w:rPr>
              <w:t xml:space="preserve"> </w:t>
            </w:r>
            <w:r w:rsidRPr="008137B1">
              <w:rPr>
                <w:rFonts w:ascii="Verdana" w:hAnsi="Verdana"/>
              </w:rPr>
              <w:lastRenderedPageBreak/>
              <w:t>establece el</w:t>
            </w:r>
            <w:r w:rsidRPr="008137B1">
              <w:rPr>
                <w:rFonts w:ascii="Verdana" w:hAnsi="Verdana"/>
                <w:spacing w:val="-4"/>
              </w:rPr>
              <w:t xml:space="preserve"> </w:t>
            </w:r>
            <w:r w:rsidRPr="008137B1">
              <w:rPr>
                <w:rFonts w:ascii="Verdana" w:hAnsi="Verdana"/>
              </w:rPr>
              <w:t>artículo</w:t>
            </w:r>
            <w:r w:rsidRPr="008137B1">
              <w:rPr>
                <w:rFonts w:ascii="Verdana" w:hAnsi="Verdana"/>
                <w:spacing w:val="-4"/>
              </w:rPr>
              <w:t xml:space="preserve"> </w:t>
            </w:r>
            <w:r w:rsidRPr="008137B1">
              <w:rPr>
                <w:rFonts w:ascii="Verdana" w:hAnsi="Verdana"/>
              </w:rPr>
              <w:t>217</w:t>
            </w:r>
            <w:r w:rsidRPr="008137B1">
              <w:rPr>
                <w:rFonts w:ascii="Verdana" w:hAnsi="Verdana"/>
                <w:spacing w:val="-4"/>
              </w:rPr>
              <w:t xml:space="preserve"> </w:t>
            </w:r>
            <w:r w:rsidRPr="008137B1">
              <w:rPr>
                <w:rFonts w:ascii="Verdana" w:hAnsi="Verdana"/>
              </w:rPr>
              <w:t>del</w:t>
            </w:r>
            <w:r w:rsidRPr="008137B1">
              <w:rPr>
                <w:rFonts w:ascii="Verdana" w:hAnsi="Verdana"/>
                <w:spacing w:val="-4"/>
              </w:rPr>
              <w:t xml:space="preserve"> </w:t>
            </w:r>
            <w:r w:rsidRPr="008137B1">
              <w:rPr>
                <w:rFonts w:ascii="Verdana" w:hAnsi="Verdana"/>
              </w:rPr>
              <w:t>Decreto</w:t>
            </w:r>
            <w:r w:rsidRPr="008137B1">
              <w:rPr>
                <w:rFonts w:ascii="Verdana" w:hAnsi="Verdana"/>
                <w:spacing w:val="-3"/>
              </w:rPr>
              <w:t xml:space="preserve"> </w:t>
            </w:r>
            <w:r w:rsidRPr="008137B1">
              <w:rPr>
                <w:rFonts w:ascii="Verdana" w:hAnsi="Verdana"/>
              </w:rPr>
              <w:t>019</w:t>
            </w:r>
            <w:r w:rsidRPr="008137B1">
              <w:rPr>
                <w:rFonts w:ascii="Verdana" w:hAnsi="Verdana"/>
                <w:spacing w:val="-4"/>
              </w:rPr>
              <w:t xml:space="preserve"> </w:t>
            </w:r>
            <w:r w:rsidRPr="008137B1">
              <w:rPr>
                <w:rFonts w:ascii="Verdana" w:hAnsi="Verdana"/>
              </w:rPr>
              <w:t>de</w:t>
            </w:r>
            <w:r w:rsidRPr="008137B1">
              <w:rPr>
                <w:rFonts w:ascii="Verdana" w:hAnsi="Verdana"/>
                <w:spacing w:val="-5"/>
              </w:rPr>
              <w:t xml:space="preserve"> </w:t>
            </w:r>
            <w:r w:rsidRPr="008137B1">
              <w:rPr>
                <w:rFonts w:ascii="Verdana" w:hAnsi="Verdana"/>
              </w:rPr>
              <w:t>2012,</w:t>
            </w:r>
            <w:r w:rsidRPr="008137B1">
              <w:rPr>
                <w:rFonts w:ascii="Verdana" w:hAnsi="Verdana"/>
                <w:spacing w:val="-4"/>
              </w:rPr>
              <w:t xml:space="preserve"> </w:t>
            </w:r>
            <w:r w:rsidRPr="008137B1">
              <w:rPr>
                <w:rFonts w:ascii="Verdana" w:hAnsi="Verdana"/>
              </w:rPr>
              <w:t>que</w:t>
            </w:r>
            <w:r w:rsidRPr="008137B1">
              <w:rPr>
                <w:rFonts w:ascii="Verdana" w:hAnsi="Verdana"/>
                <w:spacing w:val="-1"/>
              </w:rPr>
              <w:t xml:space="preserve"> </w:t>
            </w:r>
            <w:r w:rsidRPr="008137B1">
              <w:rPr>
                <w:rFonts w:ascii="Verdana" w:hAnsi="Verdana"/>
              </w:rPr>
              <w:t>modificó</w:t>
            </w:r>
            <w:r w:rsidRPr="008137B1">
              <w:rPr>
                <w:rFonts w:ascii="Verdana" w:hAnsi="Verdana"/>
                <w:spacing w:val="-3"/>
              </w:rPr>
              <w:t xml:space="preserve"> </w:t>
            </w:r>
            <w:r w:rsidRPr="008137B1">
              <w:rPr>
                <w:rFonts w:ascii="Verdana" w:hAnsi="Verdana"/>
              </w:rPr>
              <w:t>el</w:t>
            </w:r>
            <w:r w:rsidRPr="008137B1">
              <w:rPr>
                <w:rFonts w:ascii="Verdana" w:hAnsi="Verdana"/>
                <w:spacing w:val="-4"/>
              </w:rPr>
              <w:t xml:space="preserve"> </w:t>
            </w:r>
            <w:r w:rsidRPr="008137B1">
              <w:rPr>
                <w:rFonts w:ascii="Verdana" w:hAnsi="Verdana"/>
              </w:rPr>
              <w:t>artículo</w:t>
            </w:r>
            <w:r w:rsidRPr="008137B1">
              <w:rPr>
                <w:rFonts w:ascii="Verdana" w:hAnsi="Verdana"/>
                <w:spacing w:val="-3"/>
              </w:rPr>
              <w:t xml:space="preserve"> </w:t>
            </w:r>
            <w:r w:rsidRPr="008137B1">
              <w:rPr>
                <w:rFonts w:ascii="Verdana" w:hAnsi="Verdana"/>
                <w:spacing w:val="-5"/>
              </w:rPr>
              <w:t>60</w:t>
            </w:r>
          </w:p>
          <w:p w14:paraId="727A3A98" w14:textId="77777777" w:rsidR="008137B1" w:rsidRPr="008137B1" w:rsidRDefault="008137B1" w:rsidP="008137B1">
            <w:pPr>
              <w:pStyle w:val="Textoindependiente"/>
              <w:spacing w:line="262" w:lineRule="exact"/>
              <w:ind w:left="1456"/>
              <w:jc w:val="both"/>
              <w:rPr>
                <w:rFonts w:ascii="Verdana" w:hAnsi="Verdana"/>
              </w:rPr>
            </w:pPr>
            <w:r w:rsidRPr="008137B1">
              <w:rPr>
                <w:rFonts w:ascii="Verdana" w:hAnsi="Verdana"/>
              </w:rPr>
              <w:t>de</w:t>
            </w:r>
            <w:r w:rsidRPr="008137B1">
              <w:rPr>
                <w:rFonts w:ascii="Verdana" w:hAnsi="Verdana"/>
                <w:spacing w:val="-2"/>
              </w:rPr>
              <w:t xml:space="preserve"> </w:t>
            </w:r>
            <w:r w:rsidRPr="008137B1">
              <w:rPr>
                <w:rFonts w:ascii="Verdana" w:hAnsi="Verdana"/>
              </w:rPr>
              <w:t>la</w:t>
            </w:r>
            <w:r w:rsidRPr="008137B1">
              <w:rPr>
                <w:rFonts w:ascii="Verdana" w:hAnsi="Verdana"/>
                <w:spacing w:val="-3"/>
              </w:rPr>
              <w:t xml:space="preserve"> </w:t>
            </w:r>
            <w:r w:rsidRPr="008137B1">
              <w:rPr>
                <w:rFonts w:ascii="Verdana" w:hAnsi="Verdana"/>
              </w:rPr>
              <w:t>Ley</w:t>
            </w:r>
            <w:r w:rsidRPr="008137B1">
              <w:rPr>
                <w:rFonts w:ascii="Verdana" w:hAnsi="Verdana"/>
                <w:spacing w:val="-1"/>
              </w:rPr>
              <w:t xml:space="preserve"> </w:t>
            </w:r>
            <w:r w:rsidRPr="008137B1">
              <w:rPr>
                <w:rFonts w:ascii="Verdana" w:hAnsi="Verdana"/>
              </w:rPr>
              <w:t>80</w:t>
            </w:r>
            <w:r w:rsidRPr="008137B1">
              <w:rPr>
                <w:rFonts w:ascii="Verdana" w:hAnsi="Verdana"/>
                <w:spacing w:val="-1"/>
              </w:rPr>
              <w:t xml:space="preserve"> </w:t>
            </w:r>
            <w:r w:rsidRPr="008137B1">
              <w:rPr>
                <w:rFonts w:ascii="Verdana" w:hAnsi="Verdana"/>
              </w:rPr>
              <w:t>de</w:t>
            </w:r>
            <w:r w:rsidRPr="008137B1">
              <w:rPr>
                <w:rFonts w:ascii="Verdana" w:hAnsi="Verdana"/>
                <w:spacing w:val="-1"/>
              </w:rPr>
              <w:t xml:space="preserve"> </w:t>
            </w:r>
            <w:r w:rsidRPr="008137B1">
              <w:rPr>
                <w:rFonts w:ascii="Verdana" w:hAnsi="Verdana"/>
                <w:spacing w:val="-4"/>
              </w:rPr>
              <w:t>1993.</w:t>
            </w:r>
          </w:p>
          <w:p w14:paraId="5626C5B7" w14:textId="77777777" w:rsidR="008137B1" w:rsidRPr="008137B1" w:rsidRDefault="008137B1" w:rsidP="008137B1">
            <w:pPr>
              <w:pStyle w:val="Prrafodelista"/>
              <w:widowControl w:val="0"/>
              <w:numPr>
                <w:ilvl w:val="1"/>
                <w:numId w:val="11"/>
              </w:numPr>
              <w:tabs>
                <w:tab w:val="left" w:pos="1453"/>
                <w:tab w:val="left" w:pos="1456"/>
              </w:tabs>
              <w:autoSpaceDE w:val="0"/>
              <w:autoSpaceDN w:val="0"/>
              <w:spacing w:before="33" w:line="276" w:lineRule="auto"/>
              <w:ind w:right="373"/>
              <w:contextualSpacing w:val="0"/>
              <w:jc w:val="both"/>
              <w:rPr>
                <w:rFonts w:ascii="Verdana" w:hAnsi="Verdana"/>
              </w:rPr>
            </w:pPr>
            <w:r w:rsidRPr="008137B1">
              <w:rPr>
                <w:rFonts w:ascii="Verdana" w:hAnsi="Verdana"/>
              </w:rPr>
              <w:t>Para su celebración el contratista no requiere estar inscrito en el Registro Único de Proponentes –RUP–, como lo señala el artículo 6 de la Ley 1150 de 2007.</w:t>
            </w:r>
          </w:p>
          <w:p w14:paraId="287BD7EC" w14:textId="77777777" w:rsidR="008137B1" w:rsidRPr="008137B1" w:rsidRDefault="008137B1" w:rsidP="008137B1">
            <w:pPr>
              <w:pStyle w:val="Prrafodelista"/>
              <w:widowControl w:val="0"/>
              <w:numPr>
                <w:ilvl w:val="1"/>
                <w:numId w:val="11"/>
              </w:numPr>
              <w:tabs>
                <w:tab w:val="left" w:pos="1455"/>
              </w:tabs>
              <w:autoSpaceDE w:val="0"/>
              <w:autoSpaceDN w:val="0"/>
              <w:spacing w:line="265" w:lineRule="exact"/>
              <w:ind w:left="1455" w:hanging="719"/>
              <w:contextualSpacing w:val="0"/>
              <w:jc w:val="both"/>
              <w:rPr>
                <w:rFonts w:ascii="Verdana" w:hAnsi="Verdana"/>
              </w:rPr>
            </w:pPr>
            <w:r w:rsidRPr="008137B1">
              <w:rPr>
                <w:rFonts w:ascii="Verdana" w:hAnsi="Verdana"/>
              </w:rPr>
              <w:t>No</w:t>
            </w:r>
            <w:r w:rsidRPr="008137B1">
              <w:rPr>
                <w:rFonts w:ascii="Verdana" w:hAnsi="Verdana"/>
                <w:spacing w:val="-5"/>
              </w:rPr>
              <w:t xml:space="preserve"> </w:t>
            </w:r>
            <w:r w:rsidRPr="008137B1">
              <w:rPr>
                <w:rFonts w:ascii="Verdana" w:hAnsi="Verdana"/>
              </w:rPr>
              <w:t>es</w:t>
            </w:r>
            <w:r w:rsidRPr="008137B1">
              <w:rPr>
                <w:rFonts w:ascii="Verdana" w:hAnsi="Verdana"/>
                <w:spacing w:val="-10"/>
              </w:rPr>
              <w:t xml:space="preserve"> </w:t>
            </w:r>
            <w:r w:rsidRPr="008137B1">
              <w:rPr>
                <w:rFonts w:ascii="Verdana" w:hAnsi="Verdana"/>
              </w:rPr>
              <w:t>obligatoria</w:t>
            </w:r>
            <w:r w:rsidRPr="008137B1">
              <w:rPr>
                <w:rFonts w:ascii="Verdana" w:hAnsi="Verdana"/>
                <w:spacing w:val="-7"/>
              </w:rPr>
              <w:t xml:space="preserve"> </w:t>
            </w:r>
            <w:r w:rsidRPr="008137B1">
              <w:rPr>
                <w:rFonts w:ascii="Verdana" w:hAnsi="Verdana"/>
              </w:rPr>
              <w:t>la</w:t>
            </w:r>
            <w:r w:rsidRPr="008137B1">
              <w:rPr>
                <w:rFonts w:ascii="Verdana" w:hAnsi="Verdana"/>
                <w:spacing w:val="-7"/>
              </w:rPr>
              <w:t xml:space="preserve"> </w:t>
            </w:r>
            <w:r w:rsidRPr="008137B1">
              <w:rPr>
                <w:rFonts w:ascii="Verdana" w:hAnsi="Verdana"/>
              </w:rPr>
              <w:t>exigencia</w:t>
            </w:r>
            <w:r w:rsidRPr="008137B1">
              <w:rPr>
                <w:rFonts w:ascii="Verdana" w:hAnsi="Verdana"/>
                <w:spacing w:val="-8"/>
              </w:rPr>
              <w:t xml:space="preserve"> </w:t>
            </w:r>
            <w:r w:rsidRPr="008137B1">
              <w:rPr>
                <w:rFonts w:ascii="Verdana" w:hAnsi="Verdana"/>
              </w:rPr>
              <w:t>de</w:t>
            </w:r>
            <w:r w:rsidRPr="008137B1">
              <w:rPr>
                <w:rFonts w:ascii="Verdana" w:hAnsi="Verdana"/>
                <w:spacing w:val="-6"/>
              </w:rPr>
              <w:t xml:space="preserve"> </w:t>
            </w:r>
            <w:r w:rsidRPr="008137B1">
              <w:rPr>
                <w:rFonts w:ascii="Verdana" w:hAnsi="Verdana"/>
                <w:spacing w:val="-2"/>
              </w:rPr>
              <w:t>garantías.</w:t>
            </w:r>
          </w:p>
          <w:p w14:paraId="3217356D" w14:textId="77777777" w:rsidR="008137B1" w:rsidRPr="008137B1" w:rsidRDefault="008137B1" w:rsidP="008137B1">
            <w:pPr>
              <w:pStyle w:val="Prrafodelista"/>
              <w:widowControl w:val="0"/>
              <w:numPr>
                <w:ilvl w:val="1"/>
                <w:numId w:val="11"/>
              </w:numPr>
              <w:tabs>
                <w:tab w:val="left" w:pos="1453"/>
                <w:tab w:val="left" w:pos="1456"/>
              </w:tabs>
              <w:autoSpaceDE w:val="0"/>
              <w:autoSpaceDN w:val="0"/>
              <w:spacing w:before="43" w:line="273" w:lineRule="auto"/>
              <w:ind w:right="385"/>
              <w:contextualSpacing w:val="0"/>
              <w:jc w:val="both"/>
              <w:rPr>
                <w:rFonts w:ascii="Verdana" w:hAnsi="Verdana"/>
              </w:rPr>
            </w:pPr>
            <w:r w:rsidRPr="008137B1">
              <w:rPr>
                <w:rFonts w:ascii="Verdana" w:hAnsi="Verdana"/>
                <w:spacing w:val="-2"/>
              </w:rPr>
              <w:t>Como</w:t>
            </w:r>
            <w:r w:rsidRPr="008137B1">
              <w:rPr>
                <w:rFonts w:ascii="Verdana" w:hAnsi="Verdana"/>
                <w:spacing w:val="-11"/>
              </w:rPr>
              <w:t xml:space="preserve"> </w:t>
            </w:r>
            <w:r w:rsidRPr="008137B1">
              <w:rPr>
                <w:rFonts w:ascii="Verdana" w:hAnsi="Verdana"/>
                <w:spacing w:val="-2"/>
              </w:rPr>
              <w:t>los</w:t>
            </w:r>
            <w:r w:rsidRPr="008137B1">
              <w:rPr>
                <w:rFonts w:ascii="Verdana" w:hAnsi="Verdana"/>
                <w:spacing w:val="-12"/>
              </w:rPr>
              <w:t xml:space="preserve"> </w:t>
            </w:r>
            <w:r w:rsidRPr="008137B1">
              <w:rPr>
                <w:rFonts w:ascii="Verdana" w:hAnsi="Verdana"/>
                <w:spacing w:val="-2"/>
              </w:rPr>
              <w:t>demás</w:t>
            </w:r>
            <w:r w:rsidRPr="008137B1">
              <w:rPr>
                <w:rFonts w:ascii="Verdana" w:hAnsi="Verdana"/>
                <w:spacing w:val="-12"/>
              </w:rPr>
              <w:t xml:space="preserve"> </w:t>
            </w:r>
            <w:r w:rsidRPr="008137B1">
              <w:rPr>
                <w:rFonts w:ascii="Verdana" w:hAnsi="Verdana"/>
                <w:spacing w:val="-2"/>
              </w:rPr>
              <w:t>contratos</w:t>
            </w:r>
            <w:r w:rsidRPr="008137B1">
              <w:rPr>
                <w:rFonts w:ascii="Verdana" w:hAnsi="Verdana"/>
                <w:spacing w:val="-12"/>
              </w:rPr>
              <w:t xml:space="preserve"> </w:t>
            </w:r>
            <w:r w:rsidRPr="008137B1">
              <w:rPr>
                <w:rFonts w:ascii="Verdana" w:hAnsi="Verdana"/>
                <w:spacing w:val="-2"/>
              </w:rPr>
              <w:t>estatales,</w:t>
            </w:r>
            <w:r w:rsidRPr="008137B1">
              <w:rPr>
                <w:rFonts w:ascii="Verdana" w:hAnsi="Verdana"/>
                <w:spacing w:val="-12"/>
              </w:rPr>
              <w:t xml:space="preserve"> </w:t>
            </w:r>
            <w:r w:rsidRPr="008137B1">
              <w:rPr>
                <w:rFonts w:ascii="Verdana" w:hAnsi="Verdana"/>
                <w:spacing w:val="-2"/>
              </w:rPr>
              <w:t>se</w:t>
            </w:r>
            <w:r w:rsidRPr="008137B1">
              <w:rPr>
                <w:rFonts w:ascii="Verdana" w:hAnsi="Verdana"/>
                <w:spacing w:val="-14"/>
              </w:rPr>
              <w:t xml:space="preserve"> </w:t>
            </w:r>
            <w:r w:rsidRPr="008137B1">
              <w:rPr>
                <w:rFonts w:ascii="Verdana" w:hAnsi="Verdana"/>
                <w:spacing w:val="-2"/>
              </w:rPr>
              <w:t>trata</w:t>
            </w:r>
            <w:r w:rsidRPr="008137B1">
              <w:rPr>
                <w:rFonts w:ascii="Verdana" w:hAnsi="Verdana"/>
                <w:spacing w:val="-15"/>
              </w:rPr>
              <w:t xml:space="preserve"> </w:t>
            </w:r>
            <w:r w:rsidRPr="008137B1">
              <w:rPr>
                <w:rFonts w:ascii="Verdana" w:hAnsi="Verdana"/>
                <w:spacing w:val="-2"/>
              </w:rPr>
              <w:t>de</w:t>
            </w:r>
            <w:r w:rsidRPr="008137B1">
              <w:rPr>
                <w:rFonts w:ascii="Verdana" w:hAnsi="Verdana"/>
                <w:spacing w:val="-14"/>
              </w:rPr>
              <w:t xml:space="preserve"> </w:t>
            </w:r>
            <w:r w:rsidRPr="008137B1">
              <w:rPr>
                <w:rFonts w:ascii="Verdana" w:hAnsi="Verdana"/>
                <w:spacing w:val="-2"/>
              </w:rPr>
              <w:t>un</w:t>
            </w:r>
            <w:r w:rsidRPr="008137B1">
              <w:rPr>
                <w:rFonts w:ascii="Verdana" w:hAnsi="Verdana"/>
                <w:spacing w:val="-12"/>
              </w:rPr>
              <w:t xml:space="preserve"> </w:t>
            </w:r>
            <w:r w:rsidRPr="008137B1">
              <w:rPr>
                <w:rFonts w:ascii="Verdana" w:hAnsi="Verdana"/>
                <w:spacing w:val="-2"/>
              </w:rPr>
              <w:t>contrato</w:t>
            </w:r>
            <w:r w:rsidRPr="008137B1">
              <w:rPr>
                <w:rFonts w:ascii="Verdana" w:hAnsi="Verdana"/>
                <w:spacing w:val="-11"/>
              </w:rPr>
              <w:t xml:space="preserve"> </w:t>
            </w:r>
            <w:r w:rsidRPr="008137B1">
              <w:rPr>
                <w:rFonts w:ascii="Verdana" w:hAnsi="Verdana"/>
                <w:spacing w:val="-2"/>
              </w:rPr>
              <w:t xml:space="preserve">solemne </w:t>
            </w:r>
            <w:r w:rsidRPr="008137B1">
              <w:rPr>
                <w:rFonts w:ascii="Verdana" w:hAnsi="Verdana"/>
              </w:rPr>
              <w:t>que debe constar por escrito y debe ser publicado en el SECOP.</w:t>
            </w:r>
          </w:p>
          <w:p w14:paraId="3F697562" w14:textId="77777777" w:rsidR="008137B1" w:rsidRPr="008137B1" w:rsidRDefault="008137B1" w:rsidP="008137B1">
            <w:pPr>
              <w:pStyle w:val="Prrafodelista"/>
              <w:widowControl w:val="0"/>
              <w:numPr>
                <w:ilvl w:val="1"/>
                <w:numId w:val="11"/>
              </w:numPr>
              <w:tabs>
                <w:tab w:val="left" w:pos="1453"/>
                <w:tab w:val="left" w:pos="1456"/>
              </w:tabs>
              <w:autoSpaceDE w:val="0"/>
              <w:autoSpaceDN w:val="0"/>
              <w:spacing w:before="5" w:line="276" w:lineRule="auto"/>
              <w:ind w:right="365"/>
              <w:contextualSpacing w:val="0"/>
              <w:jc w:val="both"/>
              <w:rPr>
                <w:rFonts w:ascii="Verdana" w:hAnsi="Verdana"/>
              </w:rPr>
            </w:pPr>
            <w:r w:rsidRPr="008137B1">
              <w:rPr>
                <w:rFonts w:ascii="Verdana" w:hAnsi="Verdana"/>
              </w:rPr>
              <w:t>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p>
          <w:p w14:paraId="1DF2D4EC" w14:textId="74AA9FFB" w:rsidR="008137B1" w:rsidRPr="008137B1" w:rsidRDefault="008137B1" w:rsidP="008137B1">
            <w:pPr>
              <w:pStyle w:val="Textoindependiente"/>
              <w:spacing w:before="173" w:line="276" w:lineRule="auto"/>
              <w:ind w:left="375" w:right="383"/>
              <w:jc w:val="both"/>
              <w:rPr>
                <w:rFonts w:ascii="Verdana" w:hAnsi="Verdana"/>
              </w:rPr>
            </w:pPr>
            <w:r w:rsidRPr="008137B1">
              <w:rPr>
                <w:rFonts w:ascii="Verdana" w:hAnsi="Verdana"/>
              </w:rPr>
              <w:t xml:space="preserve">Además de estas características que se verifican en la etapa precontractual existen unos requisitos específicos tanto para el contratista como para la </w:t>
            </w:r>
            <w:r w:rsidRPr="008137B1">
              <w:rPr>
                <w:rFonts w:ascii="Verdana" w:hAnsi="Verdana"/>
                <w:spacing w:val="-2"/>
              </w:rPr>
              <w:t>entidad,</w:t>
            </w:r>
          </w:p>
          <w:p w14:paraId="17B8A233" w14:textId="3350CE21" w:rsidR="008137B1" w:rsidRDefault="008137B1" w:rsidP="008137B1">
            <w:pPr>
              <w:pStyle w:val="Prrafodelista"/>
              <w:widowControl w:val="0"/>
              <w:numPr>
                <w:ilvl w:val="0"/>
                <w:numId w:val="12"/>
              </w:numPr>
              <w:tabs>
                <w:tab w:val="left" w:pos="671"/>
              </w:tabs>
              <w:autoSpaceDE w:val="0"/>
              <w:autoSpaceDN w:val="0"/>
              <w:spacing w:line="278" w:lineRule="auto"/>
              <w:ind w:left="375" w:right="371" w:firstLine="0"/>
              <w:contextualSpacing w:val="0"/>
              <w:rPr>
                <w:rFonts w:ascii="Verdana" w:hAnsi="Verdana"/>
              </w:rPr>
            </w:pPr>
            <w:r w:rsidRPr="008137B1">
              <w:rPr>
                <w:rFonts w:ascii="Verdana" w:hAnsi="Verdana"/>
              </w:rPr>
              <w:t>Obligatoriedad</w:t>
            </w:r>
            <w:r w:rsidRPr="008137B1">
              <w:rPr>
                <w:rFonts w:ascii="Verdana" w:hAnsi="Verdana"/>
                <w:spacing w:val="-8"/>
              </w:rPr>
              <w:t xml:space="preserve"> </w:t>
            </w:r>
            <w:r w:rsidRPr="008137B1">
              <w:rPr>
                <w:rFonts w:ascii="Verdana" w:hAnsi="Verdana"/>
              </w:rPr>
              <w:t>para</w:t>
            </w:r>
            <w:r w:rsidRPr="008137B1">
              <w:rPr>
                <w:rFonts w:ascii="Verdana" w:hAnsi="Verdana"/>
                <w:spacing w:val="-9"/>
              </w:rPr>
              <w:t xml:space="preserve"> </w:t>
            </w:r>
            <w:r w:rsidRPr="008137B1">
              <w:rPr>
                <w:rFonts w:ascii="Verdana" w:hAnsi="Verdana"/>
              </w:rPr>
              <w:t>las</w:t>
            </w:r>
            <w:r w:rsidRPr="008137B1">
              <w:rPr>
                <w:rFonts w:ascii="Verdana" w:hAnsi="Verdana"/>
                <w:spacing w:val="-6"/>
              </w:rPr>
              <w:t xml:space="preserve"> </w:t>
            </w:r>
            <w:r w:rsidRPr="008137B1">
              <w:rPr>
                <w:rFonts w:ascii="Verdana" w:hAnsi="Verdana"/>
              </w:rPr>
              <w:t>entidades</w:t>
            </w:r>
            <w:r w:rsidRPr="008137B1">
              <w:rPr>
                <w:rFonts w:ascii="Verdana" w:hAnsi="Verdana"/>
                <w:spacing w:val="-6"/>
              </w:rPr>
              <w:t xml:space="preserve"> </w:t>
            </w:r>
            <w:r w:rsidRPr="008137B1">
              <w:rPr>
                <w:rFonts w:ascii="Verdana" w:hAnsi="Verdana"/>
              </w:rPr>
              <w:t>públicas</w:t>
            </w:r>
            <w:r w:rsidRPr="008137B1">
              <w:rPr>
                <w:rFonts w:ascii="Verdana" w:hAnsi="Verdana"/>
                <w:spacing w:val="-6"/>
              </w:rPr>
              <w:t xml:space="preserve"> </w:t>
            </w:r>
            <w:r w:rsidRPr="008137B1">
              <w:rPr>
                <w:rFonts w:ascii="Verdana" w:hAnsi="Verdana"/>
              </w:rPr>
              <w:t>exigir la</w:t>
            </w:r>
            <w:r w:rsidRPr="008137B1">
              <w:rPr>
                <w:rFonts w:ascii="Verdana" w:hAnsi="Verdana"/>
                <w:spacing w:val="-8"/>
              </w:rPr>
              <w:t xml:space="preserve"> </w:t>
            </w:r>
            <w:r w:rsidRPr="008137B1">
              <w:rPr>
                <w:rFonts w:ascii="Verdana" w:hAnsi="Verdana"/>
              </w:rPr>
              <w:t>declaración</w:t>
            </w:r>
            <w:r w:rsidRPr="008137B1">
              <w:rPr>
                <w:rFonts w:ascii="Verdana" w:hAnsi="Verdana"/>
                <w:spacing w:val="-1"/>
              </w:rPr>
              <w:t xml:space="preserve"> </w:t>
            </w:r>
            <w:r w:rsidRPr="008137B1">
              <w:rPr>
                <w:rFonts w:ascii="Verdana" w:hAnsi="Verdana"/>
              </w:rPr>
              <w:t>de</w:t>
            </w:r>
            <w:r w:rsidRPr="008137B1">
              <w:rPr>
                <w:rFonts w:ascii="Verdana" w:hAnsi="Verdana"/>
                <w:spacing w:val="-7"/>
              </w:rPr>
              <w:t xml:space="preserve"> </w:t>
            </w:r>
            <w:r w:rsidRPr="008137B1">
              <w:rPr>
                <w:rFonts w:ascii="Verdana" w:hAnsi="Verdana"/>
              </w:rPr>
              <w:t>bienes</w:t>
            </w:r>
            <w:r w:rsidRPr="008137B1">
              <w:rPr>
                <w:rFonts w:ascii="Verdana" w:hAnsi="Verdana"/>
                <w:spacing w:val="-6"/>
              </w:rPr>
              <w:t xml:space="preserve"> </w:t>
            </w:r>
            <w:r w:rsidRPr="008137B1">
              <w:rPr>
                <w:rFonts w:ascii="Verdana" w:hAnsi="Verdana"/>
              </w:rPr>
              <w:t>y rentas en el SIGEP para el futuro contratista.</w:t>
            </w:r>
          </w:p>
          <w:p w14:paraId="591EFD27" w14:textId="77777777" w:rsidR="008137B1" w:rsidRPr="008137B1" w:rsidRDefault="008137B1" w:rsidP="008137B1">
            <w:pPr>
              <w:pStyle w:val="Prrafodelista"/>
              <w:widowControl w:val="0"/>
              <w:tabs>
                <w:tab w:val="left" w:pos="671"/>
              </w:tabs>
              <w:autoSpaceDE w:val="0"/>
              <w:autoSpaceDN w:val="0"/>
              <w:spacing w:line="278" w:lineRule="auto"/>
              <w:ind w:left="375" w:right="371"/>
              <w:contextualSpacing w:val="0"/>
              <w:rPr>
                <w:rFonts w:ascii="Verdana" w:hAnsi="Verdana"/>
              </w:rPr>
            </w:pPr>
          </w:p>
          <w:p w14:paraId="4805F483" w14:textId="4FBBFB96" w:rsidR="008137B1" w:rsidRPr="008137B1" w:rsidRDefault="008137B1" w:rsidP="008137B1">
            <w:pPr>
              <w:pStyle w:val="Textoindependiente"/>
              <w:spacing w:line="276" w:lineRule="auto"/>
              <w:ind w:left="375" w:right="364"/>
              <w:jc w:val="both"/>
              <w:rPr>
                <w:rFonts w:ascii="Verdana" w:hAnsi="Verdana"/>
              </w:rPr>
            </w:pPr>
            <w:r w:rsidRPr="008137B1">
              <w:rPr>
                <w:rFonts w:ascii="Verdana" w:hAnsi="Verdana"/>
              </w:rPr>
              <w:t>La</w:t>
            </w:r>
            <w:r w:rsidRPr="008137B1">
              <w:rPr>
                <w:rFonts w:ascii="Verdana" w:hAnsi="Verdana"/>
                <w:spacing w:val="-10"/>
              </w:rPr>
              <w:t xml:space="preserve"> </w:t>
            </w:r>
            <w:r w:rsidRPr="008137B1">
              <w:rPr>
                <w:rFonts w:ascii="Verdana" w:hAnsi="Verdana"/>
              </w:rPr>
              <w:t>entidad</w:t>
            </w:r>
            <w:r w:rsidRPr="008137B1">
              <w:rPr>
                <w:rFonts w:ascii="Verdana" w:hAnsi="Verdana"/>
                <w:spacing w:val="-10"/>
              </w:rPr>
              <w:t xml:space="preserve"> </w:t>
            </w:r>
            <w:r w:rsidRPr="008137B1">
              <w:rPr>
                <w:rFonts w:ascii="Verdana" w:hAnsi="Verdana"/>
              </w:rPr>
              <w:t>pública</w:t>
            </w:r>
            <w:r w:rsidRPr="008137B1">
              <w:rPr>
                <w:rFonts w:ascii="Verdana" w:hAnsi="Verdana"/>
                <w:spacing w:val="-10"/>
              </w:rPr>
              <w:t xml:space="preserve"> </w:t>
            </w:r>
            <w:r w:rsidRPr="008137B1">
              <w:rPr>
                <w:rFonts w:ascii="Verdana" w:hAnsi="Verdana"/>
              </w:rPr>
              <w:t>en</w:t>
            </w:r>
            <w:r w:rsidRPr="008137B1">
              <w:rPr>
                <w:rFonts w:ascii="Verdana" w:hAnsi="Verdana"/>
                <w:spacing w:val="-8"/>
              </w:rPr>
              <w:t xml:space="preserve"> </w:t>
            </w:r>
            <w:r w:rsidRPr="008137B1">
              <w:rPr>
                <w:rFonts w:ascii="Verdana" w:hAnsi="Verdana"/>
              </w:rPr>
              <w:t>cumplimiento</w:t>
            </w:r>
            <w:r w:rsidRPr="008137B1">
              <w:rPr>
                <w:rFonts w:ascii="Verdana" w:hAnsi="Verdana"/>
                <w:spacing w:val="-7"/>
              </w:rPr>
              <w:t xml:space="preserve"> </w:t>
            </w:r>
            <w:r w:rsidRPr="008137B1">
              <w:rPr>
                <w:rFonts w:ascii="Verdana" w:hAnsi="Verdana"/>
              </w:rPr>
              <w:t>a</w:t>
            </w:r>
            <w:r w:rsidRPr="008137B1">
              <w:rPr>
                <w:rFonts w:ascii="Verdana" w:hAnsi="Verdana"/>
                <w:spacing w:val="-10"/>
              </w:rPr>
              <w:t xml:space="preserve"> </w:t>
            </w:r>
            <w:r w:rsidRPr="008137B1">
              <w:rPr>
                <w:rFonts w:ascii="Verdana" w:hAnsi="Verdana"/>
              </w:rPr>
              <w:t>lo</w:t>
            </w:r>
            <w:r w:rsidRPr="008137B1">
              <w:rPr>
                <w:rFonts w:ascii="Verdana" w:hAnsi="Verdana"/>
                <w:spacing w:val="-7"/>
              </w:rPr>
              <w:t xml:space="preserve"> </w:t>
            </w:r>
            <w:r w:rsidRPr="008137B1">
              <w:rPr>
                <w:rFonts w:ascii="Verdana" w:hAnsi="Verdana"/>
              </w:rPr>
              <w:t>dispuesto</w:t>
            </w:r>
            <w:r w:rsidRPr="008137B1">
              <w:rPr>
                <w:rFonts w:ascii="Verdana" w:hAnsi="Verdana"/>
                <w:spacing w:val="-7"/>
              </w:rPr>
              <w:t xml:space="preserve"> </w:t>
            </w:r>
            <w:r w:rsidRPr="008137B1">
              <w:rPr>
                <w:rFonts w:ascii="Verdana" w:hAnsi="Verdana"/>
              </w:rPr>
              <w:t>en literal</w:t>
            </w:r>
            <w:r w:rsidRPr="008137B1">
              <w:rPr>
                <w:rFonts w:ascii="Verdana" w:hAnsi="Verdana"/>
                <w:spacing w:val="-6"/>
              </w:rPr>
              <w:t xml:space="preserve"> </w:t>
            </w:r>
            <w:r w:rsidRPr="008137B1">
              <w:rPr>
                <w:rFonts w:ascii="Verdana" w:hAnsi="Verdana"/>
              </w:rPr>
              <w:t>g</w:t>
            </w:r>
            <w:r w:rsidRPr="008137B1">
              <w:rPr>
                <w:rFonts w:ascii="Verdana" w:hAnsi="Verdana"/>
                <w:spacing w:val="-10"/>
              </w:rPr>
              <w:t xml:space="preserve"> </w:t>
            </w:r>
            <w:r w:rsidRPr="008137B1">
              <w:rPr>
                <w:rFonts w:ascii="Verdana" w:hAnsi="Verdana"/>
              </w:rPr>
              <w:t>del</w:t>
            </w:r>
            <w:r w:rsidRPr="008137B1">
              <w:rPr>
                <w:rFonts w:ascii="Verdana" w:hAnsi="Verdana"/>
                <w:spacing w:val="-8"/>
              </w:rPr>
              <w:t xml:space="preserve"> </w:t>
            </w:r>
            <w:r w:rsidRPr="008137B1">
              <w:rPr>
                <w:rFonts w:ascii="Verdana" w:hAnsi="Verdana"/>
              </w:rPr>
              <w:t>articulo</w:t>
            </w:r>
            <w:r w:rsidRPr="008137B1">
              <w:rPr>
                <w:rFonts w:ascii="Verdana" w:hAnsi="Verdana"/>
                <w:spacing w:val="-7"/>
              </w:rPr>
              <w:t xml:space="preserve"> </w:t>
            </w:r>
            <w:r w:rsidRPr="008137B1">
              <w:rPr>
                <w:rFonts w:ascii="Verdana" w:hAnsi="Verdana"/>
              </w:rPr>
              <w:t>2</w:t>
            </w:r>
            <w:r w:rsidRPr="008137B1">
              <w:rPr>
                <w:rFonts w:ascii="Verdana" w:hAnsi="Verdana"/>
                <w:spacing w:val="-8"/>
              </w:rPr>
              <w:t xml:space="preserve"> </w:t>
            </w:r>
            <w:r w:rsidRPr="008137B1">
              <w:rPr>
                <w:rFonts w:ascii="Verdana" w:hAnsi="Verdana"/>
              </w:rPr>
              <w:t>de la Ley 2013 de</w:t>
            </w:r>
            <w:r w:rsidRPr="008137B1">
              <w:rPr>
                <w:rFonts w:ascii="Verdana" w:hAnsi="Verdana"/>
                <w:spacing w:val="-4"/>
              </w:rPr>
              <w:t xml:space="preserve"> </w:t>
            </w:r>
            <w:r w:rsidRPr="008137B1">
              <w:rPr>
                <w:rFonts w:ascii="Verdana" w:hAnsi="Verdana"/>
              </w:rPr>
              <w:t>2019</w:t>
            </w:r>
            <w:r w:rsidRPr="008137B1">
              <w:rPr>
                <w:rFonts w:ascii="Verdana" w:hAnsi="Verdana"/>
                <w:spacing w:val="-2"/>
              </w:rPr>
              <w:t xml:space="preserve"> </w:t>
            </w:r>
            <w:r w:rsidRPr="008137B1">
              <w:rPr>
                <w:rFonts w:ascii="Verdana" w:hAnsi="Verdana"/>
              </w:rPr>
              <w:t>(Ley</w:t>
            </w:r>
            <w:r w:rsidRPr="008137B1">
              <w:rPr>
                <w:rFonts w:ascii="Verdana" w:hAnsi="Verdana"/>
                <w:spacing w:val="-3"/>
              </w:rPr>
              <w:t xml:space="preserve"> </w:t>
            </w:r>
            <w:r w:rsidRPr="008137B1">
              <w:rPr>
                <w:rFonts w:ascii="Verdana" w:hAnsi="Verdana"/>
              </w:rPr>
              <w:t>de Transparencia),</w:t>
            </w:r>
            <w:r w:rsidRPr="008137B1">
              <w:rPr>
                <w:rFonts w:ascii="Verdana" w:hAnsi="Verdana"/>
                <w:spacing w:val="-3"/>
              </w:rPr>
              <w:t xml:space="preserve"> </w:t>
            </w:r>
            <w:r w:rsidRPr="008137B1">
              <w:rPr>
                <w:rFonts w:ascii="Verdana" w:hAnsi="Verdana"/>
              </w:rPr>
              <w:t>debe exigir al futuro</w:t>
            </w:r>
            <w:r w:rsidRPr="008137B1">
              <w:rPr>
                <w:rFonts w:ascii="Verdana" w:hAnsi="Verdana"/>
                <w:spacing w:val="-1"/>
              </w:rPr>
              <w:t xml:space="preserve"> </w:t>
            </w:r>
            <w:r w:rsidRPr="008137B1">
              <w:rPr>
                <w:rFonts w:ascii="Verdana" w:hAnsi="Verdana"/>
              </w:rPr>
              <w:t>contratista el cumplimiento de presentar su Declaración de Bienes y Rentas a través del Sistema</w:t>
            </w:r>
            <w:r w:rsidRPr="008137B1">
              <w:rPr>
                <w:rFonts w:ascii="Verdana" w:hAnsi="Verdana"/>
                <w:spacing w:val="-11"/>
              </w:rPr>
              <w:t xml:space="preserve"> </w:t>
            </w:r>
            <w:r w:rsidRPr="008137B1">
              <w:rPr>
                <w:rFonts w:ascii="Verdana" w:hAnsi="Verdana"/>
              </w:rPr>
              <w:t>de</w:t>
            </w:r>
            <w:r w:rsidRPr="008137B1">
              <w:rPr>
                <w:rFonts w:ascii="Verdana" w:hAnsi="Verdana"/>
                <w:spacing w:val="-10"/>
              </w:rPr>
              <w:t xml:space="preserve"> </w:t>
            </w:r>
            <w:r w:rsidRPr="008137B1">
              <w:rPr>
                <w:rFonts w:ascii="Verdana" w:hAnsi="Verdana"/>
              </w:rPr>
              <w:t>Información</w:t>
            </w:r>
            <w:r w:rsidRPr="008137B1">
              <w:rPr>
                <w:rFonts w:ascii="Verdana" w:hAnsi="Verdana"/>
                <w:spacing w:val="-9"/>
              </w:rPr>
              <w:t xml:space="preserve"> </w:t>
            </w:r>
            <w:r w:rsidRPr="008137B1">
              <w:rPr>
                <w:rFonts w:ascii="Verdana" w:hAnsi="Verdana"/>
              </w:rPr>
              <w:t>y</w:t>
            </w:r>
            <w:r w:rsidRPr="008137B1">
              <w:rPr>
                <w:rFonts w:ascii="Verdana" w:hAnsi="Verdana"/>
                <w:spacing w:val="-14"/>
              </w:rPr>
              <w:t xml:space="preserve"> </w:t>
            </w:r>
            <w:r w:rsidRPr="008137B1">
              <w:rPr>
                <w:rFonts w:ascii="Verdana" w:hAnsi="Verdana"/>
              </w:rPr>
              <w:t>Gestión</w:t>
            </w:r>
            <w:r w:rsidRPr="008137B1">
              <w:rPr>
                <w:rFonts w:ascii="Verdana" w:hAnsi="Verdana"/>
                <w:spacing w:val="-13"/>
              </w:rPr>
              <w:t xml:space="preserve"> </w:t>
            </w:r>
            <w:r w:rsidRPr="008137B1">
              <w:rPr>
                <w:rFonts w:ascii="Verdana" w:hAnsi="Verdana"/>
              </w:rPr>
              <w:t>del</w:t>
            </w:r>
            <w:r w:rsidRPr="008137B1">
              <w:rPr>
                <w:rFonts w:ascii="Verdana" w:hAnsi="Verdana"/>
                <w:spacing w:val="-9"/>
              </w:rPr>
              <w:t xml:space="preserve"> </w:t>
            </w:r>
            <w:r w:rsidRPr="008137B1">
              <w:rPr>
                <w:rFonts w:ascii="Verdana" w:hAnsi="Verdana"/>
              </w:rPr>
              <w:t>Empleo</w:t>
            </w:r>
            <w:r w:rsidRPr="008137B1">
              <w:rPr>
                <w:rFonts w:ascii="Verdana" w:hAnsi="Verdana"/>
                <w:spacing w:val="-13"/>
              </w:rPr>
              <w:t xml:space="preserve"> </w:t>
            </w:r>
            <w:r w:rsidRPr="008137B1">
              <w:rPr>
                <w:rFonts w:ascii="Verdana" w:hAnsi="Verdana"/>
              </w:rPr>
              <w:t>Público</w:t>
            </w:r>
            <w:r w:rsidRPr="008137B1">
              <w:rPr>
                <w:rFonts w:ascii="Verdana" w:hAnsi="Verdana"/>
                <w:spacing w:val="-8"/>
              </w:rPr>
              <w:t xml:space="preserve"> </w:t>
            </w:r>
            <w:r w:rsidRPr="008137B1">
              <w:rPr>
                <w:rFonts w:ascii="Verdana" w:hAnsi="Verdana"/>
              </w:rPr>
              <w:t>(SIGEP). Obligación</w:t>
            </w:r>
            <w:r w:rsidRPr="008137B1">
              <w:rPr>
                <w:rFonts w:ascii="Verdana" w:hAnsi="Verdana"/>
                <w:spacing w:val="-9"/>
              </w:rPr>
              <w:t xml:space="preserve"> </w:t>
            </w:r>
            <w:r w:rsidRPr="008137B1">
              <w:rPr>
                <w:rFonts w:ascii="Verdana" w:hAnsi="Verdana"/>
              </w:rPr>
              <w:t>que tiene como marco general el Decreto 1083 de 2015, para los servidores públicos, y para los contratistas del Estado fue la Ley 2013 de 2019</w:t>
            </w:r>
            <w:r w:rsidRPr="008137B1">
              <w:rPr>
                <w:rFonts w:ascii="Verdana" w:hAnsi="Verdana"/>
                <w:b/>
              </w:rPr>
              <w:t xml:space="preserve">, </w:t>
            </w:r>
            <w:r w:rsidRPr="008137B1">
              <w:rPr>
                <w:rFonts w:ascii="Verdana" w:hAnsi="Verdana"/>
              </w:rPr>
              <w:t>la que extendió de manera explícita esta obligación, a la luz de lo siguiente:</w:t>
            </w:r>
          </w:p>
          <w:p w14:paraId="46FF44FE" w14:textId="77928B92" w:rsidR="008137B1" w:rsidRPr="008137B1" w:rsidRDefault="008137B1" w:rsidP="008137B1">
            <w:pPr>
              <w:pStyle w:val="Textoindependiente"/>
              <w:spacing w:before="1" w:line="276" w:lineRule="auto"/>
              <w:ind w:left="1086" w:right="1096"/>
              <w:jc w:val="both"/>
              <w:rPr>
                <w:rFonts w:ascii="Verdana" w:hAnsi="Verdana"/>
              </w:rPr>
            </w:pPr>
            <w:r w:rsidRPr="008137B1">
              <w:rPr>
                <w:rFonts w:ascii="Verdana" w:hAnsi="Verdana"/>
              </w:rPr>
              <w:t>“</w:t>
            </w:r>
            <w:r w:rsidRPr="008137B1">
              <w:rPr>
                <w:rFonts w:ascii="Verdana" w:hAnsi="Verdana"/>
                <w:color w:val="424242"/>
              </w:rPr>
              <w:t>La</w:t>
            </w:r>
            <w:r w:rsidRPr="008137B1">
              <w:rPr>
                <w:rFonts w:ascii="Verdana" w:hAnsi="Verdana"/>
                <w:color w:val="424242"/>
                <w:spacing w:val="-20"/>
              </w:rPr>
              <w:t xml:space="preserve"> </w:t>
            </w:r>
            <w:r w:rsidRPr="008137B1">
              <w:rPr>
                <w:rFonts w:ascii="Verdana" w:hAnsi="Verdana"/>
                <w:color w:val="424242"/>
              </w:rPr>
              <w:t>publicación</w:t>
            </w:r>
            <w:r w:rsidRPr="008137B1">
              <w:rPr>
                <w:rFonts w:ascii="Verdana" w:hAnsi="Verdana"/>
                <w:color w:val="424242"/>
                <w:spacing w:val="-19"/>
              </w:rPr>
              <w:t xml:space="preserve"> </w:t>
            </w:r>
            <w:r w:rsidRPr="008137B1">
              <w:rPr>
                <w:rFonts w:ascii="Verdana" w:hAnsi="Verdana"/>
                <w:color w:val="424242"/>
              </w:rPr>
              <w:t>y</w:t>
            </w:r>
            <w:r w:rsidRPr="008137B1">
              <w:rPr>
                <w:rFonts w:ascii="Verdana" w:hAnsi="Verdana"/>
                <w:color w:val="424242"/>
                <w:spacing w:val="-19"/>
              </w:rPr>
              <w:t xml:space="preserve"> </w:t>
            </w:r>
            <w:r w:rsidRPr="008137B1">
              <w:rPr>
                <w:rFonts w:ascii="Verdana" w:hAnsi="Verdana"/>
                <w:color w:val="424242"/>
              </w:rPr>
              <w:t>divulgación</w:t>
            </w:r>
            <w:r w:rsidRPr="008137B1">
              <w:rPr>
                <w:rFonts w:ascii="Verdana" w:hAnsi="Verdana"/>
                <w:color w:val="424242"/>
                <w:spacing w:val="-20"/>
              </w:rPr>
              <w:t xml:space="preserve"> </w:t>
            </w:r>
            <w:r w:rsidRPr="008137B1">
              <w:rPr>
                <w:rFonts w:ascii="Verdana" w:hAnsi="Verdana"/>
                <w:color w:val="424242"/>
              </w:rPr>
              <w:t>de</w:t>
            </w:r>
            <w:r w:rsidRPr="008137B1">
              <w:rPr>
                <w:rFonts w:ascii="Verdana" w:hAnsi="Verdana"/>
                <w:color w:val="424242"/>
                <w:spacing w:val="-19"/>
              </w:rPr>
              <w:t xml:space="preserve"> </w:t>
            </w:r>
            <w:r w:rsidRPr="008137B1">
              <w:rPr>
                <w:rFonts w:ascii="Verdana" w:hAnsi="Verdana"/>
                <w:color w:val="424242"/>
              </w:rPr>
              <w:t>la</w:t>
            </w:r>
            <w:r w:rsidRPr="008137B1">
              <w:rPr>
                <w:rFonts w:ascii="Verdana" w:hAnsi="Verdana"/>
                <w:color w:val="424242"/>
                <w:spacing w:val="-20"/>
              </w:rPr>
              <w:t xml:space="preserve"> </w:t>
            </w:r>
            <w:r w:rsidRPr="008137B1">
              <w:rPr>
                <w:rFonts w:ascii="Verdana" w:hAnsi="Verdana"/>
                <w:color w:val="424242"/>
              </w:rPr>
              <w:t>declaración</w:t>
            </w:r>
            <w:r w:rsidRPr="008137B1">
              <w:rPr>
                <w:rFonts w:ascii="Verdana" w:hAnsi="Verdana"/>
                <w:color w:val="424242"/>
                <w:spacing w:val="-19"/>
              </w:rPr>
              <w:t xml:space="preserve"> </w:t>
            </w:r>
            <w:r w:rsidRPr="008137B1">
              <w:rPr>
                <w:rFonts w:ascii="Verdana" w:hAnsi="Verdana"/>
                <w:color w:val="424242"/>
              </w:rPr>
              <w:t>de</w:t>
            </w:r>
            <w:r w:rsidRPr="008137B1">
              <w:rPr>
                <w:rFonts w:ascii="Verdana" w:hAnsi="Verdana"/>
                <w:color w:val="424242"/>
                <w:spacing w:val="-19"/>
              </w:rPr>
              <w:t xml:space="preserve"> </w:t>
            </w:r>
            <w:r w:rsidRPr="008137B1">
              <w:rPr>
                <w:rFonts w:ascii="Verdana" w:hAnsi="Verdana"/>
                <w:color w:val="424242"/>
              </w:rPr>
              <w:t>bienes</w:t>
            </w:r>
            <w:r w:rsidRPr="008137B1">
              <w:rPr>
                <w:rFonts w:ascii="Verdana" w:hAnsi="Verdana"/>
                <w:color w:val="424242"/>
                <w:spacing w:val="-19"/>
              </w:rPr>
              <w:t xml:space="preserve"> </w:t>
            </w:r>
            <w:r w:rsidRPr="008137B1">
              <w:rPr>
                <w:rFonts w:ascii="Verdana" w:hAnsi="Verdana"/>
                <w:color w:val="424242"/>
              </w:rPr>
              <w:t>y</w:t>
            </w:r>
            <w:r w:rsidRPr="008137B1">
              <w:rPr>
                <w:rFonts w:ascii="Verdana" w:hAnsi="Verdana"/>
                <w:color w:val="424242"/>
                <w:spacing w:val="-20"/>
              </w:rPr>
              <w:t xml:space="preserve"> </w:t>
            </w:r>
            <w:r w:rsidRPr="008137B1">
              <w:rPr>
                <w:rFonts w:ascii="Verdana" w:hAnsi="Verdana"/>
                <w:color w:val="424242"/>
              </w:rPr>
              <w:t>rentas, del</w:t>
            </w:r>
            <w:r w:rsidRPr="008137B1">
              <w:rPr>
                <w:rFonts w:ascii="Verdana" w:hAnsi="Verdana"/>
                <w:color w:val="424242"/>
                <w:spacing w:val="-5"/>
              </w:rPr>
              <w:t xml:space="preserve"> </w:t>
            </w:r>
            <w:r w:rsidRPr="008137B1">
              <w:rPr>
                <w:rFonts w:ascii="Verdana" w:hAnsi="Verdana"/>
                <w:color w:val="424242"/>
              </w:rPr>
              <w:t>registro</w:t>
            </w:r>
            <w:r w:rsidRPr="008137B1">
              <w:rPr>
                <w:rFonts w:ascii="Verdana" w:hAnsi="Verdana"/>
                <w:color w:val="424242"/>
                <w:spacing w:val="-4"/>
              </w:rPr>
              <w:t xml:space="preserve"> </w:t>
            </w:r>
            <w:r w:rsidRPr="008137B1">
              <w:rPr>
                <w:rFonts w:ascii="Verdana" w:hAnsi="Verdana"/>
                <w:color w:val="424242"/>
              </w:rPr>
              <w:t>de</w:t>
            </w:r>
            <w:r w:rsidRPr="008137B1">
              <w:rPr>
                <w:rFonts w:ascii="Verdana" w:hAnsi="Verdana"/>
                <w:color w:val="424242"/>
                <w:spacing w:val="-6"/>
              </w:rPr>
              <w:t xml:space="preserve"> </w:t>
            </w:r>
            <w:r w:rsidRPr="008137B1">
              <w:rPr>
                <w:rFonts w:ascii="Verdana" w:hAnsi="Verdana"/>
                <w:color w:val="424242"/>
              </w:rPr>
              <w:t>conflictos</w:t>
            </w:r>
            <w:r w:rsidRPr="008137B1">
              <w:rPr>
                <w:rFonts w:ascii="Verdana" w:hAnsi="Verdana"/>
                <w:color w:val="424242"/>
                <w:spacing w:val="-10"/>
              </w:rPr>
              <w:t xml:space="preserve"> </w:t>
            </w:r>
            <w:r w:rsidRPr="008137B1">
              <w:rPr>
                <w:rFonts w:ascii="Verdana" w:hAnsi="Verdana"/>
                <w:color w:val="424242"/>
              </w:rPr>
              <w:t>de</w:t>
            </w:r>
            <w:r w:rsidRPr="008137B1">
              <w:rPr>
                <w:rFonts w:ascii="Verdana" w:hAnsi="Verdana"/>
                <w:color w:val="424242"/>
                <w:spacing w:val="-6"/>
              </w:rPr>
              <w:t xml:space="preserve"> </w:t>
            </w:r>
            <w:r w:rsidRPr="008137B1">
              <w:rPr>
                <w:rFonts w:ascii="Verdana" w:hAnsi="Verdana"/>
                <w:color w:val="424242"/>
              </w:rPr>
              <w:t>interés</w:t>
            </w:r>
            <w:r w:rsidRPr="008137B1">
              <w:rPr>
                <w:rFonts w:ascii="Verdana" w:hAnsi="Verdana"/>
                <w:color w:val="424242"/>
                <w:spacing w:val="-5"/>
              </w:rPr>
              <w:t xml:space="preserve"> </w:t>
            </w:r>
            <w:r w:rsidRPr="008137B1">
              <w:rPr>
                <w:rFonts w:ascii="Verdana" w:hAnsi="Verdana"/>
                <w:color w:val="424242"/>
              </w:rPr>
              <w:t>y</w:t>
            </w:r>
            <w:r w:rsidRPr="008137B1">
              <w:rPr>
                <w:rFonts w:ascii="Verdana" w:hAnsi="Verdana"/>
                <w:color w:val="424242"/>
                <w:spacing w:val="-11"/>
              </w:rPr>
              <w:t xml:space="preserve"> </w:t>
            </w:r>
            <w:r w:rsidRPr="008137B1">
              <w:rPr>
                <w:rFonts w:ascii="Verdana" w:hAnsi="Verdana"/>
                <w:color w:val="424242"/>
              </w:rPr>
              <w:t>la</w:t>
            </w:r>
            <w:r w:rsidRPr="008137B1">
              <w:rPr>
                <w:rFonts w:ascii="Verdana" w:hAnsi="Verdana"/>
                <w:color w:val="424242"/>
                <w:spacing w:val="-7"/>
              </w:rPr>
              <w:t xml:space="preserve"> </w:t>
            </w:r>
            <w:r w:rsidRPr="008137B1">
              <w:rPr>
                <w:rFonts w:ascii="Verdana" w:hAnsi="Verdana"/>
                <w:color w:val="424242"/>
              </w:rPr>
              <w:t>declaración</w:t>
            </w:r>
            <w:r w:rsidRPr="008137B1">
              <w:rPr>
                <w:rFonts w:ascii="Verdana" w:hAnsi="Verdana"/>
                <w:color w:val="424242"/>
                <w:spacing w:val="-5"/>
              </w:rPr>
              <w:t xml:space="preserve"> </w:t>
            </w:r>
            <w:r w:rsidRPr="008137B1">
              <w:rPr>
                <w:rFonts w:ascii="Verdana" w:hAnsi="Verdana"/>
                <w:color w:val="424242"/>
              </w:rPr>
              <w:t>del</w:t>
            </w:r>
            <w:r w:rsidRPr="008137B1">
              <w:rPr>
                <w:rFonts w:ascii="Verdana" w:hAnsi="Verdana"/>
                <w:color w:val="424242"/>
                <w:spacing w:val="-5"/>
              </w:rPr>
              <w:t xml:space="preserve"> </w:t>
            </w:r>
            <w:r w:rsidRPr="008137B1">
              <w:rPr>
                <w:rFonts w:ascii="Verdana" w:hAnsi="Verdana"/>
                <w:color w:val="424242"/>
              </w:rPr>
              <w:t xml:space="preserve">impuesto sobre la renta y complementarios, serán </w:t>
            </w:r>
            <w:r w:rsidRPr="008137B1">
              <w:rPr>
                <w:rFonts w:ascii="Verdana" w:hAnsi="Verdana"/>
                <w:color w:val="424242"/>
              </w:rPr>
              <w:lastRenderedPageBreak/>
              <w:t>aplicables a las siguientes personas en calidad de sujetos obligados:</w:t>
            </w:r>
          </w:p>
          <w:p w14:paraId="7CC3FAFF" w14:textId="3A303AE9" w:rsidR="008137B1" w:rsidRPr="008137B1" w:rsidRDefault="008137B1" w:rsidP="008137B1">
            <w:pPr>
              <w:pStyle w:val="Textoindependiente"/>
              <w:spacing w:before="1" w:line="276" w:lineRule="auto"/>
              <w:ind w:left="1086" w:right="1090"/>
              <w:jc w:val="both"/>
              <w:rPr>
                <w:rFonts w:ascii="Verdana" w:hAnsi="Verdana"/>
              </w:rPr>
            </w:pPr>
            <w:r w:rsidRPr="008137B1">
              <w:rPr>
                <w:rFonts w:ascii="Verdana" w:hAnsi="Verdana"/>
              </w:rPr>
              <w:t>g) Las personas naturales y jurídicas, públicas o privadas que administren, celebren contratos y ejecuten bienes o recursos públicos</w:t>
            </w:r>
            <w:r w:rsidRPr="008137B1">
              <w:rPr>
                <w:rFonts w:ascii="Verdana" w:hAnsi="Verdana"/>
                <w:spacing w:val="-15"/>
              </w:rPr>
              <w:t xml:space="preserve"> </w:t>
            </w:r>
            <w:r w:rsidRPr="008137B1">
              <w:rPr>
                <w:rFonts w:ascii="Verdana" w:hAnsi="Verdana"/>
              </w:rPr>
              <w:t>respecto</w:t>
            </w:r>
            <w:r w:rsidRPr="008137B1">
              <w:rPr>
                <w:rFonts w:ascii="Verdana" w:hAnsi="Verdana"/>
                <w:spacing w:val="-14"/>
              </w:rPr>
              <w:t xml:space="preserve"> </w:t>
            </w:r>
            <w:r w:rsidRPr="008137B1">
              <w:rPr>
                <w:rFonts w:ascii="Verdana" w:hAnsi="Verdana"/>
              </w:rPr>
              <w:t>de</w:t>
            </w:r>
            <w:r w:rsidRPr="008137B1">
              <w:rPr>
                <w:rFonts w:ascii="Verdana" w:hAnsi="Verdana"/>
                <w:spacing w:val="-16"/>
              </w:rPr>
              <w:t xml:space="preserve"> </w:t>
            </w:r>
            <w:r w:rsidRPr="008137B1">
              <w:rPr>
                <w:rFonts w:ascii="Verdana" w:hAnsi="Verdana"/>
              </w:rPr>
              <w:t>la</w:t>
            </w:r>
            <w:r w:rsidRPr="008137B1">
              <w:rPr>
                <w:rFonts w:ascii="Verdana" w:hAnsi="Verdana"/>
                <w:spacing w:val="-17"/>
              </w:rPr>
              <w:t xml:space="preserve"> </w:t>
            </w:r>
            <w:r w:rsidRPr="008137B1">
              <w:rPr>
                <w:rFonts w:ascii="Verdana" w:hAnsi="Verdana"/>
              </w:rPr>
              <w:t>información</w:t>
            </w:r>
            <w:r w:rsidRPr="008137B1">
              <w:rPr>
                <w:rFonts w:ascii="Verdana" w:hAnsi="Verdana"/>
                <w:spacing w:val="-15"/>
              </w:rPr>
              <w:t xml:space="preserve"> </w:t>
            </w:r>
            <w:r w:rsidRPr="008137B1">
              <w:rPr>
                <w:rFonts w:ascii="Verdana" w:hAnsi="Verdana"/>
              </w:rPr>
              <w:t>directamente</w:t>
            </w:r>
            <w:r w:rsidRPr="008137B1">
              <w:rPr>
                <w:rFonts w:ascii="Verdana" w:hAnsi="Verdana"/>
                <w:spacing w:val="-16"/>
              </w:rPr>
              <w:t xml:space="preserve"> </w:t>
            </w:r>
            <w:r w:rsidRPr="008137B1">
              <w:rPr>
                <w:rFonts w:ascii="Verdana" w:hAnsi="Verdana"/>
              </w:rPr>
              <w:t>relacionada</w:t>
            </w:r>
            <w:r w:rsidRPr="008137B1">
              <w:rPr>
                <w:rFonts w:ascii="Verdana" w:hAnsi="Verdana"/>
                <w:spacing w:val="-17"/>
              </w:rPr>
              <w:t xml:space="preserve"> </w:t>
            </w:r>
            <w:r w:rsidRPr="008137B1">
              <w:rPr>
                <w:rFonts w:ascii="Verdana" w:hAnsi="Verdana"/>
              </w:rPr>
              <w:t>con el desempeño de su función”</w:t>
            </w:r>
          </w:p>
          <w:p w14:paraId="3E9F5B7F" w14:textId="172CCE59" w:rsidR="008137B1" w:rsidRPr="008137B1" w:rsidRDefault="008137B1" w:rsidP="008137B1">
            <w:pPr>
              <w:pStyle w:val="Textoindependiente"/>
              <w:spacing w:line="276" w:lineRule="auto"/>
              <w:ind w:left="375" w:right="373"/>
              <w:jc w:val="both"/>
              <w:rPr>
                <w:rFonts w:ascii="Verdana" w:hAnsi="Verdana"/>
              </w:rPr>
            </w:pPr>
            <w:r w:rsidRPr="008137B1">
              <w:rPr>
                <w:rFonts w:ascii="Verdana" w:hAnsi="Verdana"/>
              </w:rPr>
              <w:t>Este deber se constituye como una condición de capacidad jurídica – requisito habilitante, y un presupuesto necesario para la legalización del contrato,</w:t>
            </w:r>
            <w:r w:rsidRPr="008137B1">
              <w:rPr>
                <w:rFonts w:ascii="Verdana" w:hAnsi="Verdana"/>
                <w:spacing w:val="-14"/>
              </w:rPr>
              <w:t xml:space="preserve"> </w:t>
            </w:r>
            <w:r w:rsidRPr="008137B1">
              <w:rPr>
                <w:rFonts w:ascii="Verdana" w:hAnsi="Verdana"/>
              </w:rPr>
              <w:t>ya</w:t>
            </w:r>
            <w:r w:rsidRPr="008137B1">
              <w:rPr>
                <w:rFonts w:ascii="Verdana" w:hAnsi="Verdana"/>
                <w:spacing w:val="-16"/>
              </w:rPr>
              <w:t xml:space="preserve"> </w:t>
            </w:r>
            <w:r w:rsidRPr="008137B1">
              <w:rPr>
                <w:rFonts w:ascii="Verdana" w:hAnsi="Verdana"/>
              </w:rPr>
              <w:t>que</w:t>
            </w:r>
            <w:r w:rsidRPr="008137B1">
              <w:rPr>
                <w:rFonts w:ascii="Verdana" w:hAnsi="Verdana"/>
                <w:spacing w:val="-19"/>
              </w:rPr>
              <w:t xml:space="preserve"> </w:t>
            </w:r>
            <w:r w:rsidRPr="008137B1">
              <w:rPr>
                <w:rFonts w:ascii="Verdana" w:hAnsi="Verdana"/>
              </w:rPr>
              <w:t>su</w:t>
            </w:r>
            <w:r w:rsidRPr="008137B1">
              <w:rPr>
                <w:rFonts w:ascii="Verdana" w:hAnsi="Verdana"/>
                <w:spacing w:val="-17"/>
              </w:rPr>
              <w:t xml:space="preserve"> </w:t>
            </w:r>
            <w:r w:rsidRPr="008137B1">
              <w:rPr>
                <w:rFonts w:ascii="Verdana" w:hAnsi="Verdana"/>
              </w:rPr>
              <w:t>inobservancia</w:t>
            </w:r>
            <w:r w:rsidRPr="008137B1">
              <w:rPr>
                <w:rFonts w:ascii="Verdana" w:hAnsi="Verdana"/>
                <w:spacing w:val="-15"/>
              </w:rPr>
              <w:t xml:space="preserve"> </w:t>
            </w:r>
            <w:r w:rsidRPr="008137B1">
              <w:rPr>
                <w:rFonts w:ascii="Verdana" w:hAnsi="Verdana"/>
              </w:rPr>
              <w:t>afecta</w:t>
            </w:r>
            <w:r w:rsidRPr="008137B1">
              <w:rPr>
                <w:rFonts w:ascii="Verdana" w:hAnsi="Verdana"/>
                <w:spacing w:val="-15"/>
              </w:rPr>
              <w:t xml:space="preserve"> </w:t>
            </w:r>
            <w:r w:rsidRPr="008137B1">
              <w:rPr>
                <w:rFonts w:ascii="Verdana" w:hAnsi="Verdana"/>
              </w:rPr>
              <w:t>directamente</w:t>
            </w:r>
            <w:r w:rsidRPr="008137B1">
              <w:rPr>
                <w:rFonts w:ascii="Verdana" w:hAnsi="Verdana"/>
                <w:spacing w:val="-14"/>
              </w:rPr>
              <w:t xml:space="preserve"> </w:t>
            </w:r>
            <w:r w:rsidRPr="008137B1">
              <w:rPr>
                <w:rFonts w:ascii="Verdana" w:hAnsi="Verdana"/>
              </w:rPr>
              <w:t>la</w:t>
            </w:r>
            <w:r w:rsidRPr="008137B1">
              <w:rPr>
                <w:rFonts w:ascii="Verdana" w:hAnsi="Verdana"/>
                <w:spacing w:val="-15"/>
              </w:rPr>
              <w:t xml:space="preserve"> </w:t>
            </w:r>
            <w:r w:rsidRPr="008137B1">
              <w:rPr>
                <w:rFonts w:ascii="Verdana" w:hAnsi="Verdana"/>
              </w:rPr>
              <w:t>aptitud</w:t>
            </w:r>
            <w:r w:rsidRPr="008137B1">
              <w:rPr>
                <w:rFonts w:ascii="Verdana" w:hAnsi="Verdana"/>
                <w:spacing w:val="-15"/>
              </w:rPr>
              <w:t xml:space="preserve"> </w:t>
            </w:r>
            <w:r w:rsidRPr="008137B1">
              <w:rPr>
                <w:rFonts w:ascii="Verdana" w:hAnsi="Verdana"/>
              </w:rPr>
              <w:t>de</w:t>
            </w:r>
            <w:r w:rsidRPr="008137B1">
              <w:rPr>
                <w:rFonts w:ascii="Verdana" w:hAnsi="Verdana"/>
                <w:spacing w:val="-14"/>
              </w:rPr>
              <w:t xml:space="preserve"> </w:t>
            </w:r>
            <w:r w:rsidRPr="008137B1">
              <w:rPr>
                <w:rFonts w:ascii="Verdana" w:hAnsi="Verdana"/>
              </w:rPr>
              <w:t>la</w:t>
            </w:r>
            <w:r w:rsidRPr="008137B1">
              <w:rPr>
                <w:rFonts w:ascii="Verdana" w:hAnsi="Verdana"/>
                <w:spacing w:val="-15"/>
              </w:rPr>
              <w:t xml:space="preserve"> </w:t>
            </w:r>
            <w:r w:rsidRPr="008137B1">
              <w:rPr>
                <w:rFonts w:ascii="Verdana" w:hAnsi="Verdana"/>
              </w:rPr>
              <w:t>persona para ser contratista del Estado, impidiendo que la entidad pública pueda proceder válidamente con el perfeccionamiento y la firma del acuerdo.</w:t>
            </w:r>
          </w:p>
          <w:p w14:paraId="0285E7C3" w14:textId="0CDCAF56" w:rsidR="008137B1" w:rsidRPr="008137B1" w:rsidRDefault="008137B1" w:rsidP="008137B1">
            <w:pPr>
              <w:pStyle w:val="Prrafodelista"/>
              <w:widowControl w:val="0"/>
              <w:numPr>
                <w:ilvl w:val="0"/>
                <w:numId w:val="12"/>
              </w:numPr>
              <w:tabs>
                <w:tab w:val="left" w:pos="732"/>
              </w:tabs>
              <w:autoSpaceDE w:val="0"/>
              <w:autoSpaceDN w:val="0"/>
              <w:ind w:left="732" w:hanging="357"/>
              <w:contextualSpacing w:val="0"/>
              <w:rPr>
                <w:rFonts w:ascii="Verdana" w:hAnsi="Verdana"/>
                <w:i/>
              </w:rPr>
            </w:pPr>
            <w:r w:rsidRPr="008137B1">
              <w:rPr>
                <w:rFonts w:ascii="Verdana" w:hAnsi="Verdana"/>
              </w:rPr>
              <w:t>Propuesta</w:t>
            </w:r>
            <w:r w:rsidRPr="008137B1">
              <w:rPr>
                <w:rFonts w:ascii="Verdana" w:hAnsi="Verdana"/>
                <w:spacing w:val="-9"/>
              </w:rPr>
              <w:t xml:space="preserve"> </w:t>
            </w:r>
            <w:r w:rsidRPr="008137B1">
              <w:rPr>
                <w:rFonts w:ascii="Verdana" w:hAnsi="Verdana"/>
              </w:rPr>
              <w:t>de</w:t>
            </w:r>
            <w:r w:rsidRPr="008137B1">
              <w:rPr>
                <w:rFonts w:ascii="Verdana" w:hAnsi="Verdana"/>
                <w:spacing w:val="-6"/>
              </w:rPr>
              <w:t xml:space="preserve"> </w:t>
            </w:r>
            <w:r w:rsidRPr="008137B1">
              <w:rPr>
                <w:rFonts w:ascii="Verdana" w:hAnsi="Verdana"/>
              </w:rPr>
              <w:t>servicios del</w:t>
            </w:r>
            <w:r w:rsidRPr="008137B1">
              <w:rPr>
                <w:rFonts w:ascii="Verdana" w:hAnsi="Verdana"/>
                <w:spacing w:val="-6"/>
              </w:rPr>
              <w:t xml:space="preserve"> </w:t>
            </w:r>
            <w:r w:rsidRPr="008137B1">
              <w:rPr>
                <w:rFonts w:ascii="Verdana" w:hAnsi="Verdana"/>
              </w:rPr>
              <w:t>contratista</w:t>
            </w:r>
            <w:r w:rsidRPr="008137B1">
              <w:rPr>
                <w:rFonts w:ascii="Verdana" w:hAnsi="Verdana"/>
                <w:spacing w:val="-8"/>
              </w:rPr>
              <w:t xml:space="preserve"> </w:t>
            </w:r>
            <w:r w:rsidRPr="008137B1">
              <w:rPr>
                <w:rFonts w:ascii="Verdana" w:hAnsi="Verdana"/>
              </w:rPr>
              <w:t>a</w:t>
            </w:r>
            <w:r w:rsidRPr="008137B1">
              <w:rPr>
                <w:rFonts w:ascii="Verdana" w:hAnsi="Verdana"/>
                <w:spacing w:val="-8"/>
              </w:rPr>
              <w:t xml:space="preserve"> </w:t>
            </w:r>
            <w:r w:rsidRPr="008137B1">
              <w:rPr>
                <w:rFonts w:ascii="Verdana" w:hAnsi="Verdana"/>
              </w:rPr>
              <w:t>la</w:t>
            </w:r>
            <w:r w:rsidRPr="008137B1">
              <w:rPr>
                <w:rFonts w:ascii="Verdana" w:hAnsi="Verdana"/>
                <w:spacing w:val="-8"/>
              </w:rPr>
              <w:t xml:space="preserve"> </w:t>
            </w:r>
            <w:r w:rsidRPr="008137B1">
              <w:rPr>
                <w:rFonts w:ascii="Verdana" w:hAnsi="Verdana"/>
                <w:spacing w:val="-2"/>
              </w:rPr>
              <w:t>entidad.</w:t>
            </w:r>
          </w:p>
          <w:p w14:paraId="5D0F0DD6" w14:textId="6281651C" w:rsidR="008137B1" w:rsidRPr="008137B1" w:rsidRDefault="008137B1" w:rsidP="008137B1">
            <w:pPr>
              <w:pStyle w:val="Textoindependiente"/>
              <w:spacing w:before="173" w:line="276" w:lineRule="auto"/>
              <w:ind w:left="375" w:right="383"/>
              <w:jc w:val="both"/>
              <w:rPr>
                <w:rFonts w:ascii="Verdana" w:hAnsi="Verdana"/>
              </w:rPr>
            </w:pPr>
            <w:r w:rsidRPr="008137B1">
              <w:rPr>
                <w:rFonts w:ascii="Verdana" w:hAnsi="Verdana"/>
              </w:rPr>
              <w:t>Frente a este planteamiento, aunque la presentación de una propuesta de servicios no es una obligación explícita para el aspirante, sí constituye la herramienta idónea para que la entidad cumpla con su deber de verificar la idoneidad</w:t>
            </w:r>
            <w:r w:rsidRPr="008137B1">
              <w:rPr>
                <w:rFonts w:ascii="Verdana" w:hAnsi="Verdana"/>
                <w:spacing w:val="-7"/>
              </w:rPr>
              <w:t xml:space="preserve"> </w:t>
            </w:r>
            <w:r w:rsidRPr="008137B1">
              <w:rPr>
                <w:rFonts w:ascii="Verdana" w:hAnsi="Verdana"/>
              </w:rPr>
              <w:t>del</w:t>
            </w:r>
            <w:r w:rsidRPr="008137B1">
              <w:rPr>
                <w:rFonts w:ascii="Verdana" w:hAnsi="Verdana"/>
                <w:spacing w:val="-6"/>
              </w:rPr>
              <w:t xml:space="preserve"> </w:t>
            </w:r>
            <w:r w:rsidRPr="008137B1">
              <w:rPr>
                <w:rFonts w:ascii="Verdana" w:hAnsi="Verdana"/>
              </w:rPr>
              <w:t>contratista,</w:t>
            </w:r>
            <w:r w:rsidRPr="008137B1">
              <w:rPr>
                <w:rFonts w:ascii="Verdana" w:hAnsi="Verdana"/>
                <w:spacing w:val="-7"/>
              </w:rPr>
              <w:t xml:space="preserve"> </w:t>
            </w:r>
            <w:r w:rsidRPr="008137B1">
              <w:rPr>
                <w:rFonts w:ascii="Verdana" w:hAnsi="Verdana"/>
              </w:rPr>
              <w:t>conforme</w:t>
            </w:r>
            <w:r w:rsidRPr="008137B1">
              <w:rPr>
                <w:rFonts w:ascii="Verdana" w:hAnsi="Verdana"/>
                <w:spacing w:val="-7"/>
              </w:rPr>
              <w:t xml:space="preserve"> </w:t>
            </w:r>
            <w:r w:rsidRPr="008137B1">
              <w:rPr>
                <w:rFonts w:ascii="Verdana" w:hAnsi="Verdana"/>
              </w:rPr>
              <w:t>al</w:t>
            </w:r>
            <w:r w:rsidRPr="008137B1">
              <w:rPr>
                <w:rFonts w:ascii="Verdana" w:hAnsi="Verdana"/>
                <w:spacing w:val="-6"/>
              </w:rPr>
              <w:t xml:space="preserve"> </w:t>
            </w:r>
            <w:r w:rsidRPr="008137B1">
              <w:rPr>
                <w:rFonts w:ascii="Verdana" w:hAnsi="Verdana"/>
              </w:rPr>
              <w:t>artículo</w:t>
            </w:r>
            <w:r w:rsidRPr="008137B1">
              <w:rPr>
                <w:rFonts w:ascii="Verdana" w:hAnsi="Verdana"/>
                <w:spacing w:val="-9"/>
              </w:rPr>
              <w:t xml:space="preserve"> </w:t>
            </w:r>
            <w:r w:rsidRPr="008137B1">
              <w:rPr>
                <w:rFonts w:ascii="Verdana" w:hAnsi="Verdana"/>
              </w:rPr>
              <w:t>2.2.1.2.1.4.9 del</w:t>
            </w:r>
            <w:r w:rsidRPr="008137B1">
              <w:rPr>
                <w:rFonts w:ascii="Verdana" w:hAnsi="Verdana"/>
                <w:spacing w:val="-6"/>
              </w:rPr>
              <w:t xml:space="preserve"> </w:t>
            </w:r>
            <w:r w:rsidRPr="008137B1">
              <w:rPr>
                <w:rFonts w:ascii="Verdana" w:hAnsi="Verdana"/>
              </w:rPr>
              <w:t>Decreto</w:t>
            </w:r>
            <w:r w:rsidRPr="008137B1">
              <w:rPr>
                <w:rFonts w:ascii="Verdana" w:hAnsi="Verdana"/>
                <w:spacing w:val="-5"/>
              </w:rPr>
              <w:t xml:space="preserve"> </w:t>
            </w:r>
            <w:r w:rsidRPr="008137B1">
              <w:rPr>
                <w:rFonts w:ascii="Verdana" w:hAnsi="Verdana"/>
              </w:rPr>
              <w:t>1082 de</w:t>
            </w:r>
            <w:r w:rsidRPr="008137B1">
              <w:rPr>
                <w:rFonts w:ascii="Verdana" w:hAnsi="Verdana"/>
                <w:spacing w:val="22"/>
              </w:rPr>
              <w:t xml:space="preserve"> </w:t>
            </w:r>
            <w:r w:rsidRPr="008137B1">
              <w:rPr>
                <w:rFonts w:ascii="Verdana" w:hAnsi="Verdana"/>
              </w:rPr>
              <w:t>2015.</w:t>
            </w:r>
            <w:r w:rsidRPr="008137B1">
              <w:rPr>
                <w:rFonts w:ascii="Verdana" w:hAnsi="Verdana"/>
                <w:spacing w:val="24"/>
              </w:rPr>
              <w:t xml:space="preserve"> </w:t>
            </w:r>
            <w:r w:rsidRPr="008137B1">
              <w:rPr>
                <w:rFonts w:ascii="Verdana" w:hAnsi="Verdana"/>
              </w:rPr>
              <w:t>Dicha</w:t>
            </w:r>
            <w:r w:rsidRPr="008137B1">
              <w:rPr>
                <w:rFonts w:ascii="Verdana" w:hAnsi="Verdana"/>
                <w:spacing w:val="21"/>
              </w:rPr>
              <w:t xml:space="preserve"> </w:t>
            </w:r>
            <w:r w:rsidRPr="008137B1">
              <w:rPr>
                <w:rFonts w:ascii="Verdana" w:hAnsi="Verdana"/>
              </w:rPr>
              <w:t>propuesta</w:t>
            </w:r>
            <w:r w:rsidRPr="008137B1">
              <w:rPr>
                <w:rFonts w:ascii="Verdana" w:hAnsi="Verdana"/>
                <w:spacing w:val="21"/>
              </w:rPr>
              <w:t xml:space="preserve"> </w:t>
            </w:r>
            <w:r w:rsidRPr="008137B1">
              <w:rPr>
                <w:rFonts w:ascii="Verdana" w:hAnsi="Verdana"/>
              </w:rPr>
              <w:t>es</w:t>
            </w:r>
            <w:r w:rsidRPr="008137B1">
              <w:rPr>
                <w:rFonts w:ascii="Verdana" w:hAnsi="Verdana"/>
                <w:spacing w:val="24"/>
              </w:rPr>
              <w:t xml:space="preserve"> </w:t>
            </w:r>
            <w:r w:rsidRPr="008137B1">
              <w:rPr>
                <w:rFonts w:ascii="Verdana" w:hAnsi="Verdana"/>
              </w:rPr>
              <w:t>la</w:t>
            </w:r>
            <w:r w:rsidRPr="008137B1">
              <w:rPr>
                <w:rFonts w:ascii="Verdana" w:hAnsi="Verdana"/>
                <w:spacing w:val="22"/>
              </w:rPr>
              <w:t xml:space="preserve"> </w:t>
            </w:r>
            <w:r w:rsidRPr="008137B1">
              <w:rPr>
                <w:rFonts w:ascii="Verdana" w:hAnsi="Verdana"/>
              </w:rPr>
              <w:t>oferta</w:t>
            </w:r>
            <w:r w:rsidRPr="008137B1">
              <w:rPr>
                <w:rFonts w:ascii="Verdana" w:hAnsi="Verdana"/>
                <w:spacing w:val="21"/>
              </w:rPr>
              <w:t xml:space="preserve"> </w:t>
            </w:r>
            <w:r w:rsidRPr="008137B1">
              <w:rPr>
                <w:rFonts w:ascii="Verdana" w:hAnsi="Verdana"/>
              </w:rPr>
              <w:t>formal</w:t>
            </w:r>
            <w:r w:rsidRPr="008137B1">
              <w:rPr>
                <w:rFonts w:ascii="Verdana" w:hAnsi="Verdana"/>
                <w:spacing w:val="24"/>
              </w:rPr>
              <w:t xml:space="preserve"> </w:t>
            </w:r>
            <w:r w:rsidRPr="008137B1">
              <w:rPr>
                <w:rFonts w:ascii="Verdana" w:hAnsi="Verdana"/>
              </w:rPr>
              <w:t>y</w:t>
            </w:r>
            <w:r w:rsidRPr="008137B1">
              <w:rPr>
                <w:rFonts w:ascii="Verdana" w:hAnsi="Verdana"/>
                <w:spacing w:val="23"/>
              </w:rPr>
              <w:t xml:space="preserve"> </w:t>
            </w:r>
            <w:r w:rsidRPr="008137B1">
              <w:rPr>
                <w:rFonts w:ascii="Verdana" w:hAnsi="Verdana"/>
              </w:rPr>
              <w:t>el</w:t>
            </w:r>
            <w:r w:rsidRPr="008137B1">
              <w:rPr>
                <w:rFonts w:ascii="Verdana" w:hAnsi="Verdana"/>
                <w:spacing w:val="24"/>
              </w:rPr>
              <w:t xml:space="preserve"> </w:t>
            </w:r>
            <w:r w:rsidRPr="008137B1">
              <w:rPr>
                <w:rFonts w:ascii="Verdana" w:hAnsi="Verdana"/>
              </w:rPr>
              <w:t>soporte</w:t>
            </w:r>
            <w:r w:rsidRPr="008137B1">
              <w:rPr>
                <w:rFonts w:ascii="Verdana" w:hAnsi="Verdana"/>
                <w:spacing w:val="22"/>
              </w:rPr>
              <w:t xml:space="preserve"> </w:t>
            </w:r>
            <w:r w:rsidRPr="008137B1">
              <w:rPr>
                <w:rFonts w:ascii="Verdana" w:hAnsi="Verdana"/>
              </w:rPr>
              <w:t>esencial</w:t>
            </w:r>
            <w:r w:rsidRPr="008137B1">
              <w:rPr>
                <w:rFonts w:ascii="Verdana" w:hAnsi="Verdana"/>
                <w:spacing w:val="24"/>
              </w:rPr>
              <w:t xml:space="preserve"> </w:t>
            </w:r>
            <w:r w:rsidRPr="008137B1">
              <w:rPr>
                <w:rFonts w:ascii="Verdana" w:hAnsi="Verdana"/>
              </w:rPr>
              <w:t>sobre</w:t>
            </w:r>
            <w:r w:rsidRPr="008137B1">
              <w:rPr>
                <w:rFonts w:ascii="Verdana" w:hAnsi="Verdana"/>
                <w:spacing w:val="22"/>
              </w:rPr>
              <w:t xml:space="preserve"> </w:t>
            </w:r>
            <w:r w:rsidRPr="008137B1">
              <w:rPr>
                <w:rFonts w:ascii="Verdana" w:hAnsi="Verdana"/>
              </w:rPr>
              <w:t>el cual la</w:t>
            </w:r>
            <w:r w:rsidRPr="008137B1">
              <w:rPr>
                <w:rFonts w:ascii="Verdana" w:hAnsi="Verdana"/>
                <w:spacing w:val="-19"/>
              </w:rPr>
              <w:t xml:space="preserve"> </w:t>
            </w:r>
            <w:r w:rsidRPr="008137B1">
              <w:rPr>
                <w:rFonts w:ascii="Verdana" w:hAnsi="Verdana"/>
              </w:rPr>
              <w:t>administración</w:t>
            </w:r>
            <w:r w:rsidRPr="008137B1">
              <w:rPr>
                <w:rFonts w:ascii="Verdana" w:hAnsi="Verdana"/>
                <w:spacing w:val="-19"/>
              </w:rPr>
              <w:t xml:space="preserve"> </w:t>
            </w:r>
            <w:r w:rsidRPr="008137B1">
              <w:rPr>
                <w:rFonts w:ascii="Verdana" w:hAnsi="Verdana"/>
              </w:rPr>
              <w:t>estructura</w:t>
            </w:r>
            <w:r w:rsidRPr="008137B1">
              <w:rPr>
                <w:rFonts w:ascii="Verdana" w:hAnsi="Verdana"/>
                <w:spacing w:val="-20"/>
              </w:rPr>
              <w:t xml:space="preserve"> </w:t>
            </w:r>
            <w:r w:rsidRPr="008137B1">
              <w:rPr>
                <w:rFonts w:ascii="Verdana" w:hAnsi="Verdana"/>
              </w:rPr>
              <w:t>los</w:t>
            </w:r>
            <w:r w:rsidRPr="008137B1">
              <w:rPr>
                <w:rFonts w:ascii="Verdana" w:hAnsi="Verdana"/>
                <w:spacing w:val="-19"/>
              </w:rPr>
              <w:t xml:space="preserve"> </w:t>
            </w:r>
            <w:r w:rsidRPr="008137B1">
              <w:rPr>
                <w:rFonts w:ascii="Verdana" w:hAnsi="Verdana"/>
              </w:rPr>
              <w:t>estudios</w:t>
            </w:r>
            <w:r w:rsidRPr="008137B1">
              <w:rPr>
                <w:rFonts w:ascii="Verdana" w:hAnsi="Verdana"/>
                <w:spacing w:val="-20"/>
              </w:rPr>
              <w:t xml:space="preserve"> </w:t>
            </w:r>
            <w:r w:rsidRPr="008137B1">
              <w:rPr>
                <w:rFonts w:ascii="Verdana" w:hAnsi="Verdana"/>
              </w:rPr>
              <w:t>previos</w:t>
            </w:r>
            <w:r w:rsidRPr="008137B1">
              <w:rPr>
                <w:rFonts w:ascii="Verdana" w:hAnsi="Verdana"/>
                <w:spacing w:val="-19"/>
              </w:rPr>
              <w:t xml:space="preserve"> </w:t>
            </w:r>
            <w:r w:rsidRPr="008137B1">
              <w:rPr>
                <w:rFonts w:ascii="Verdana" w:hAnsi="Verdana"/>
              </w:rPr>
              <w:t>para</w:t>
            </w:r>
            <w:r w:rsidRPr="008137B1">
              <w:rPr>
                <w:rFonts w:ascii="Verdana" w:hAnsi="Verdana"/>
                <w:spacing w:val="-19"/>
              </w:rPr>
              <w:t xml:space="preserve"> </w:t>
            </w:r>
            <w:r w:rsidRPr="008137B1">
              <w:rPr>
                <w:rFonts w:ascii="Verdana" w:hAnsi="Verdana"/>
              </w:rPr>
              <w:t>definir</w:t>
            </w:r>
            <w:r w:rsidRPr="008137B1">
              <w:rPr>
                <w:rFonts w:ascii="Verdana" w:hAnsi="Verdana"/>
                <w:spacing w:val="-18"/>
              </w:rPr>
              <w:t xml:space="preserve"> </w:t>
            </w:r>
            <w:r w:rsidRPr="008137B1">
              <w:rPr>
                <w:rFonts w:ascii="Verdana" w:hAnsi="Verdana"/>
              </w:rPr>
              <w:t>la</w:t>
            </w:r>
            <w:r w:rsidRPr="008137B1">
              <w:rPr>
                <w:rFonts w:ascii="Verdana" w:hAnsi="Verdana"/>
                <w:spacing w:val="-19"/>
              </w:rPr>
              <w:t xml:space="preserve"> </w:t>
            </w:r>
            <w:r w:rsidRPr="008137B1">
              <w:rPr>
                <w:rFonts w:ascii="Verdana" w:hAnsi="Verdana"/>
              </w:rPr>
              <w:t>necesidad, el objeto y las futuras obligaciones contractuales. En ella se detallan las calidades del proponente y el alcance de los servicios, permitiéndole a la entidad verificar de manera efectiva la conveniencia e idoneidad de la oferta frente a la necesidad pública que se pretende satisfacer.</w:t>
            </w:r>
          </w:p>
          <w:p w14:paraId="09F9892E" w14:textId="2E71E596" w:rsidR="008137B1" w:rsidRPr="008137B1" w:rsidRDefault="008137B1" w:rsidP="008137B1">
            <w:pPr>
              <w:pStyle w:val="Textoindependiente"/>
              <w:spacing w:before="1" w:line="276" w:lineRule="auto"/>
              <w:ind w:left="375" w:right="365" w:firstLine="935"/>
              <w:jc w:val="both"/>
              <w:rPr>
                <w:rFonts w:ascii="Verdana" w:hAnsi="Verdana"/>
              </w:rPr>
            </w:pPr>
            <w:r w:rsidRPr="008137B1">
              <w:rPr>
                <w:rFonts w:ascii="Verdana" w:hAnsi="Verdana"/>
              </w:rPr>
              <w:t>Finalmente, en cuanto a los actos de justificación de la contratación directa que debe expedir la entidad, si bien la normativa exceptúa a los contratos de prestación de servicios profesionales de requerir un "acto administrativo de justificación" formal e individual, como se menciona . Esto no libera a la entidad de la obligación de motivar y documentar su decisión. Dicha obligación emana de los principios de publicidad y transparencia que rigen</w:t>
            </w:r>
            <w:r w:rsidRPr="008137B1">
              <w:rPr>
                <w:rFonts w:ascii="Verdana" w:hAnsi="Verdana"/>
                <w:spacing w:val="-11"/>
              </w:rPr>
              <w:t xml:space="preserve"> </w:t>
            </w:r>
            <w:r w:rsidRPr="008137B1">
              <w:rPr>
                <w:rFonts w:ascii="Verdana" w:hAnsi="Verdana"/>
              </w:rPr>
              <w:t>la</w:t>
            </w:r>
            <w:r w:rsidRPr="008137B1">
              <w:rPr>
                <w:rFonts w:ascii="Verdana" w:hAnsi="Verdana"/>
                <w:spacing w:val="-13"/>
              </w:rPr>
              <w:t xml:space="preserve"> </w:t>
            </w:r>
            <w:r w:rsidRPr="008137B1">
              <w:rPr>
                <w:rFonts w:ascii="Verdana" w:hAnsi="Verdana"/>
              </w:rPr>
              <w:t>función</w:t>
            </w:r>
            <w:r w:rsidRPr="008137B1">
              <w:rPr>
                <w:rFonts w:ascii="Verdana" w:hAnsi="Verdana"/>
                <w:spacing w:val="-15"/>
              </w:rPr>
              <w:t xml:space="preserve"> </w:t>
            </w:r>
            <w:r w:rsidRPr="008137B1">
              <w:rPr>
                <w:rFonts w:ascii="Verdana" w:hAnsi="Verdana"/>
              </w:rPr>
              <w:t>pública</w:t>
            </w:r>
            <w:r w:rsidRPr="008137B1">
              <w:rPr>
                <w:rFonts w:ascii="Verdana" w:hAnsi="Verdana"/>
                <w:spacing w:val="-13"/>
              </w:rPr>
              <w:t xml:space="preserve"> </w:t>
            </w:r>
            <w:r w:rsidRPr="008137B1">
              <w:rPr>
                <w:rFonts w:ascii="Verdana" w:hAnsi="Verdana"/>
              </w:rPr>
              <w:t>según</w:t>
            </w:r>
            <w:r w:rsidRPr="008137B1">
              <w:rPr>
                <w:rFonts w:ascii="Verdana" w:hAnsi="Verdana"/>
                <w:spacing w:val="-11"/>
              </w:rPr>
              <w:t xml:space="preserve"> </w:t>
            </w:r>
            <w:r w:rsidRPr="008137B1">
              <w:rPr>
                <w:rFonts w:ascii="Verdana" w:hAnsi="Verdana"/>
              </w:rPr>
              <w:t>el</w:t>
            </w:r>
            <w:r w:rsidRPr="008137B1">
              <w:rPr>
                <w:rFonts w:ascii="Verdana" w:hAnsi="Verdana"/>
                <w:spacing w:val="-11"/>
              </w:rPr>
              <w:t xml:space="preserve"> </w:t>
            </w:r>
            <w:r w:rsidRPr="008137B1">
              <w:rPr>
                <w:rFonts w:ascii="Verdana" w:hAnsi="Verdana"/>
              </w:rPr>
              <w:t>artículo</w:t>
            </w:r>
            <w:r w:rsidRPr="008137B1">
              <w:rPr>
                <w:rFonts w:ascii="Verdana" w:hAnsi="Verdana"/>
                <w:spacing w:val="-10"/>
              </w:rPr>
              <w:t xml:space="preserve"> </w:t>
            </w:r>
            <w:r w:rsidRPr="008137B1">
              <w:rPr>
                <w:rFonts w:ascii="Verdana" w:hAnsi="Verdana"/>
              </w:rPr>
              <w:t>209</w:t>
            </w:r>
            <w:r w:rsidRPr="008137B1">
              <w:rPr>
                <w:rFonts w:ascii="Verdana" w:hAnsi="Verdana"/>
                <w:spacing w:val="-11"/>
              </w:rPr>
              <w:t xml:space="preserve"> </w:t>
            </w:r>
            <w:r w:rsidRPr="008137B1">
              <w:rPr>
                <w:rFonts w:ascii="Verdana" w:hAnsi="Verdana"/>
              </w:rPr>
              <w:t>de</w:t>
            </w:r>
            <w:r w:rsidRPr="008137B1">
              <w:rPr>
                <w:rFonts w:ascii="Verdana" w:hAnsi="Verdana"/>
                <w:spacing w:val="-12"/>
              </w:rPr>
              <w:t xml:space="preserve"> </w:t>
            </w:r>
            <w:r w:rsidRPr="008137B1">
              <w:rPr>
                <w:rFonts w:ascii="Verdana" w:hAnsi="Verdana"/>
              </w:rPr>
              <w:t>la</w:t>
            </w:r>
            <w:r w:rsidRPr="008137B1">
              <w:rPr>
                <w:rFonts w:ascii="Verdana" w:hAnsi="Verdana"/>
                <w:spacing w:val="-13"/>
              </w:rPr>
              <w:t xml:space="preserve"> </w:t>
            </w:r>
            <w:r w:rsidRPr="008137B1">
              <w:rPr>
                <w:rFonts w:ascii="Verdana" w:hAnsi="Verdana"/>
              </w:rPr>
              <w:t>Constitución</w:t>
            </w:r>
            <w:r w:rsidRPr="008137B1">
              <w:rPr>
                <w:rFonts w:ascii="Verdana" w:hAnsi="Verdana"/>
                <w:spacing w:val="-11"/>
              </w:rPr>
              <w:t xml:space="preserve"> </w:t>
            </w:r>
            <w:r w:rsidRPr="008137B1">
              <w:rPr>
                <w:rFonts w:ascii="Verdana" w:hAnsi="Verdana"/>
              </w:rPr>
              <w:t>Nacional,</w:t>
            </w:r>
            <w:r w:rsidRPr="008137B1">
              <w:rPr>
                <w:rFonts w:ascii="Verdana" w:hAnsi="Verdana"/>
                <w:spacing w:val="-11"/>
              </w:rPr>
              <w:t xml:space="preserve"> </w:t>
            </w:r>
            <w:r w:rsidRPr="008137B1">
              <w:rPr>
                <w:rFonts w:ascii="Verdana" w:hAnsi="Verdana"/>
              </w:rPr>
              <w:t>y</w:t>
            </w:r>
            <w:r w:rsidRPr="008137B1">
              <w:rPr>
                <w:rFonts w:ascii="Verdana" w:hAnsi="Verdana"/>
                <w:spacing w:val="-17"/>
              </w:rPr>
              <w:t xml:space="preserve"> </w:t>
            </w:r>
            <w:r w:rsidRPr="008137B1">
              <w:rPr>
                <w:rFonts w:ascii="Verdana" w:hAnsi="Verdana"/>
              </w:rPr>
              <w:t xml:space="preserve">del deber general de </w:t>
            </w:r>
            <w:r w:rsidRPr="008137B1">
              <w:rPr>
                <w:rFonts w:ascii="Verdana" w:hAnsi="Verdana"/>
              </w:rPr>
              <w:lastRenderedPageBreak/>
              <w:t>motivar las decisiones de la administración contenido en el artículo 42 de la Ley 1437 de 2011.</w:t>
            </w:r>
          </w:p>
          <w:p w14:paraId="2D10B52B" w14:textId="7DB08B9F" w:rsidR="00871B59" w:rsidRPr="008137B1" w:rsidRDefault="008137B1" w:rsidP="008137B1">
            <w:pPr>
              <w:pStyle w:val="Textoindependiente"/>
              <w:spacing w:before="1" w:line="276" w:lineRule="auto"/>
              <w:ind w:left="375" w:right="363" w:firstLine="625"/>
              <w:jc w:val="both"/>
            </w:pPr>
            <w:r w:rsidRPr="008137B1">
              <w:rPr>
                <w:rFonts w:ascii="Verdana" w:hAnsi="Verdana"/>
              </w:rPr>
              <w:t>De</w:t>
            </w:r>
            <w:r w:rsidRPr="008137B1">
              <w:rPr>
                <w:rFonts w:ascii="Verdana" w:hAnsi="Verdana"/>
                <w:spacing w:val="-20"/>
              </w:rPr>
              <w:t xml:space="preserve"> </w:t>
            </w:r>
            <w:r w:rsidRPr="008137B1">
              <w:rPr>
                <w:rFonts w:ascii="Verdana" w:hAnsi="Verdana"/>
              </w:rPr>
              <w:t>manera</w:t>
            </w:r>
            <w:r w:rsidRPr="008137B1">
              <w:rPr>
                <w:rFonts w:ascii="Verdana" w:hAnsi="Verdana"/>
                <w:spacing w:val="-19"/>
              </w:rPr>
              <w:t xml:space="preserve"> </w:t>
            </w:r>
            <w:r w:rsidRPr="008137B1">
              <w:rPr>
                <w:rFonts w:ascii="Verdana" w:hAnsi="Verdana"/>
              </w:rPr>
              <w:t>específica,</w:t>
            </w:r>
            <w:r w:rsidRPr="008137B1">
              <w:rPr>
                <w:rFonts w:ascii="Verdana" w:hAnsi="Verdana"/>
                <w:spacing w:val="-17"/>
              </w:rPr>
              <w:t xml:space="preserve"> </w:t>
            </w:r>
            <w:r w:rsidRPr="008137B1">
              <w:rPr>
                <w:rFonts w:ascii="Verdana" w:hAnsi="Verdana"/>
              </w:rPr>
              <w:t>el</w:t>
            </w:r>
            <w:r w:rsidRPr="008137B1">
              <w:rPr>
                <w:rFonts w:ascii="Verdana" w:hAnsi="Verdana"/>
                <w:spacing w:val="-19"/>
              </w:rPr>
              <w:t xml:space="preserve"> </w:t>
            </w:r>
            <w:r w:rsidRPr="008137B1">
              <w:rPr>
                <w:rFonts w:ascii="Verdana" w:hAnsi="Verdana"/>
              </w:rPr>
              <w:t>Decreto</w:t>
            </w:r>
            <w:r w:rsidRPr="008137B1">
              <w:rPr>
                <w:rFonts w:ascii="Verdana" w:hAnsi="Verdana"/>
                <w:spacing w:val="-14"/>
              </w:rPr>
              <w:t xml:space="preserve"> </w:t>
            </w:r>
            <w:r w:rsidRPr="008137B1">
              <w:rPr>
                <w:rFonts w:ascii="Verdana" w:hAnsi="Verdana"/>
              </w:rPr>
              <w:t>1082</w:t>
            </w:r>
            <w:r w:rsidRPr="008137B1">
              <w:rPr>
                <w:rFonts w:ascii="Verdana" w:hAnsi="Verdana"/>
                <w:spacing w:val="-19"/>
              </w:rPr>
              <w:t xml:space="preserve"> </w:t>
            </w:r>
            <w:r w:rsidRPr="008137B1">
              <w:rPr>
                <w:rFonts w:ascii="Verdana" w:hAnsi="Verdana"/>
              </w:rPr>
              <w:t>de</w:t>
            </w:r>
            <w:r w:rsidRPr="008137B1">
              <w:rPr>
                <w:rFonts w:ascii="Verdana" w:hAnsi="Verdana"/>
                <w:spacing w:val="-16"/>
              </w:rPr>
              <w:t xml:space="preserve"> </w:t>
            </w:r>
            <w:r w:rsidRPr="008137B1">
              <w:rPr>
                <w:rFonts w:ascii="Verdana" w:hAnsi="Verdana"/>
              </w:rPr>
              <w:t>2015</w:t>
            </w:r>
            <w:r w:rsidRPr="008137B1">
              <w:rPr>
                <w:rFonts w:ascii="Verdana" w:hAnsi="Verdana"/>
                <w:spacing w:val="-19"/>
              </w:rPr>
              <w:t xml:space="preserve"> </w:t>
            </w:r>
            <w:r w:rsidRPr="008137B1">
              <w:rPr>
                <w:rFonts w:ascii="Verdana" w:hAnsi="Verdana"/>
              </w:rPr>
              <w:t>materializa</w:t>
            </w:r>
            <w:r w:rsidRPr="008137B1">
              <w:rPr>
                <w:rFonts w:ascii="Verdana" w:hAnsi="Verdana"/>
                <w:spacing w:val="-3"/>
              </w:rPr>
              <w:t xml:space="preserve"> </w:t>
            </w:r>
            <w:r w:rsidRPr="008137B1">
              <w:rPr>
                <w:rFonts w:ascii="Verdana" w:hAnsi="Verdana"/>
              </w:rPr>
              <w:t>tal</w:t>
            </w:r>
            <w:r w:rsidRPr="008137B1">
              <w:rPr>
                <w:rFonts w:ascii="Verdana" w:hAnsi="Verdana"/>
                <w:spacing w:val="-15"/>
              </w:rPr>
              <w:t xml:space="preserve"> </w:t>
            </w:r>
            <w:r w:rsidRPr="008137B1">
              <w:rPr>
                <w:rFonts w:ascii="Verdana" w:hAnsi="Verdana"/>
              </w:rPr>
              <w:t>obligación de</w:t>
            </w:r>
            <w:r w:rsidRPr="008137B1">
              <w:rPr>
                <w:rFonts w:ascii="Verdana" w:hAnsi="Verdana"/>
                <w:spacing w:val="-11"/>
              </w:rPr>
              <w:t xml:space="preserve"> </w:t>
            </w:r>
            <w:r w:rsidRPr="008137B1">
              <w:rPr>
                <w:rFonts w:ascii="Verdana" w:hAnsi="Verdana"/>
              </w:rPr>
              <w:t>forma</w:t>
            </w:r>
            <w:r w:rsidRPr="008137B1">
              <w:rPr>
                <w:rFonts w:ascii="Verdana" w:hAnsi="Verdana"/>
                <w:spacing w:val="-12"/>
              </w:rPr>
              <w:t xml:space="preserve"> </w:t>
            </w:r>
            <w:r w:rsidRPr="008137B1">
              <w:rPr>
                <w:rFonts w:ascii="Verdana" w:hAnsi="Verdana"/>
              </w:rPr>
              <w:t>implícita</w:t>
            </w:r>
            <w:r w:rsidRPr="008137B1">
              <w:rPr>
                <w:rFonts w:ascii="Verdana" w:hAnsi="Verdana"/>
                <w:spacing w:val="-8"/>
              </w:rPr>
              <w:t xml:space="preserve"> </w:t>
            </w:r>
            <w:r w:rsidRPr="008137B1">
              <w:rPr>
                <w:rFonts w:ascii="Verdana" w:hAnsi="Verdana"/>
              </w:rPr>
              <w:t>mediante</w:t>
            </w:r>
            <w:r w:rsidRPr="008137B1">
              <w:rPr>
                <w:rFonts w:ascii="Verdana" w:hAnsi="Verdana"/>
                <w:spacing w:val="-9"/>
              </w:rPr>
              <w:t xml:space="preserve"> </w:t>
            </w:r>
            <w:r w:rsidRPr="008137B1">
              <w:rPr>
                <w:rFonts w:ascii="Verdana" w:hAnsi="Verdana"/>
              </w:rPr>
              <w:t>el</w:t>
            </w:r>
            <w:r w:rsidRPr="008137B1">
              <w:rPr>
                <w:rFonts w:ascii="Verdana" w:hAnsi="Verdana"/>
                <w:spacing w:val="-9"/>
              </w:rPr>
              <w:t xml:space="preserve"> </w:t>
            </w:r>
            <w:r w:rsidRPr="008137B1">
              <w:rPr>
                <w:rFonts w:ascii="Verdana" w:hAnsi="Verdana"/>
              </w:rPr>
              <w:t>artículo</w:t>
            </w:r>
            <w:r w:rsidRPr="008137B1">
              <w:rPr>
                <w:rFonts w:ascii="Verdana" w:hAnsi="Verdana"/>
                <w:spacing w:val="-14"/>
              </w:rPr>
              <w:t xml:space="preserve"> </w:t>
            </w:r>
            <w:r w:rsidRPr="008137B1">
              <w:rPr>
                <w:rFonts w:ascii="Verdana" w:hAnsi="Verdana"/>
              </w:rPr>
              <w:t>2.2.1.1.2.1.1,</w:t>
            </w:r>
            <w:r w:rsidRPr="008137B1">
              <w:rPr>
                <w:rFonts w:ascii="Verdana" w:hAnsi="Verdana"/>
                <w:spacing w:val="-10"/>
              </w:rPr>
              <w:t xml:space="preserve"> </w:t>
            </w:r>
            <w:r w:rsidRPr="008137B1">
              <w:rPr>
                <w:rFonts w:ascii="Verdana" w:hAnsi="Verdana"/>
              </w:rPr>
              <w:t>al</w:t>
            </w:r>
            <w:r w:rsidRPr="008137B1">
              <w:rPr>
                <w:rFonts w:ascii="Verdana" w:hAnsi="Verdana"/>
                <w:spacing w:val="-15"/>
              </w:rPr>
              <w:t xml:space="preserve"> </w:t>
            </w:r>
            <w:r w:rsidRPr="008137B1">
              <w:rPr>
                <w:rFonts w:ascii="Verdana" w:hAnsi="Verdana"/>
              </w:rPr>
              <w:t>establecer</w:t>
            </w:r>
            <w:r w:rsidRPr="008137B1">
              <w:rPr>
                <w:rFonts w:ascii="Verdana" w:hAnsi="Verdana"/>
                <w:spacing w:val="-9"/>
              </w:rPr>
              <w:t xml:space="preserve"> </w:t>
            </w:r>
            <w:r w:rsidRPr="008137B1">
              <w:rPr>
                <w:rFonts w:ascii="Verdana" w:hAnsi="Verdana"/>
              </w:rPr>
              <w:t>el</w:t>
            </w:r>
            <w:r w:rsidRPr="008137B1">
              <w:rPr>
                <w:rFonts w:ascii="Verdana" w:hAnsi="Verdana"/>
                <w:spacing w:val="-10"/>
              </w:rPr>
              <w:t xml:space="preserve"> </w:t>
            </w:r>
            <w:r w:rsidRPr="008137B1">
              <w:rPr>
                <w:rFonts w:ascii="Verdana" w:hAnsi="Verdana"/>
              </w:rPr>
              <w:t>deber</w:t>
            </w:r>
            <w:r w:rsidRPr="008137B1">
              <w:rPr>
                <w:rFonts w:ascii="Verdana" w:hAnsi="Verdana"/>
                <w:spacing w:val="-9"/>
              </w:rPr>
              <w:t xml:space="preserve"> </w:t>
            </w:r>
            <w:r w:rsidRPr="008137B1">
              <w:rPr>
                <w:rFonts w:ascii="Verdana" w:hAnsi="Verdana"/>
              </w:rPr>
              <w:t>de elaborar "estudios y documentos previos" para todo proceso contractual, y requiere, según el artículo 2.2.1.2.1.4.9, que el ordenador del gasto deje "constancia escrita" de la verificación de idoneidad del contratista. Por tanto, la consolidación de esta justificación dentro de los estudios previos —que incluye la necesidad del servicio, la idoneidad del contratista y el análisis del valor— es un requisito de validez del proceso que garantiza la legalidad y la correcta inversión de los recursos públicos.</w:t>
            </w:r>
          </w:p>
        </w:tc>
      </w:tr>
    </w:tbl>
    <w:p w14:paraId="1077E2C0" w14:textId="77777777" w:rsidR="00871B59" w:rsidRPr="00DC1870" w:rsidRDefault="00871B59" w:rsidP="00DC1870">
      <w:pPr>
        <w:tabs>
          <w:tab w:val="left" w:pos="142"/>
          <w:tab w:val="left" w:pos="284"/>
        </w:tabs>
        <w:spacing w:after="0" w:line="276" w:lineRule="auto"/>
        <w:jc w:val="both"/>
        <w:rPr>
          <w:rFonts w:ascii="Verdana" w:eastAsia="Century Gothic" w:hAnsi="Verdana" w:cs="Century Gothic"/>
          <w:b/>
          <w:bCs/>
          <w:lang w:val="es-ES"/>
        </w:rPr>
      </w:pPr>
    </w:p>
    <w:p w14:paraId="624298C5" w14:textId="77777777" w:rsidR="00871B59" w:rsidRPr="00DC1870" w:rsidRDefault="00871B59" w:rsidP="00DC1870">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C1870">
        <w:rPr>
          <w:rFonts w:ascii="Verdana" w:eastAsia="Century Gothic" w:hAnsi="Verdana" w:cs="Century Gothic"/>
          <w:b/>
          <w:bCs/>
          <w:lang w:val="es-ES"/>
        </w:rPr>
        <w:t>Razones de la respuesta:</w:t>
      </w:r>
    </w:p>
    <w:p w14:paraId="2FEBA02C" w14:textId="77777777" w:rsidR="00871B59" w:rsidRPr="00DC1870" w:rsidRDefault="00871B59" w:rsidP="00DC1870">
      <w:pPr>
        <w:spacing w:after="0" w:line="276" w:lineRule="auto"/>
        <w:jc w:val="both"/>
        <w:rPr>
          <w:rFonts w:ascii="Verdana" w:eastAsia="Calibri" w:hAnsi="Verdana" w:cs="Arial"/>
          <w:color w:val="7030A0"/>
          <w:lang w:val="es-ES"/>
        </w:rPr>
      </w:pPr>
    </w:p>
    <w:p w14:paraId="7D6C9352" w14:textId="77777777" w:rsidR="00871B59" w:rsidRPr="00DC1870" w:rsidRDefault="00871B59" w:rsidP="00DC1870">
      <w:pPr>
        <w:spacing w:after="0" w:line="276" w:lineRule="auto"/>
        <w:jc w:val="both"/>
        <w:rPr>
          <w:rFonts w:ascii="Verdana" w:eastAsia="Calibri" w:hAnsi="Verdana" w:cs="Arial"/>
          <w:lang w:val="es-ES"/>
        </w:rPr>
      </w:pPr>
      <w:r w:rsidRPr="00DC1870">
        <w:rPr>
          <w:rFonts w:ascii="Verdana" w:eastAsia="Calibri" w:hAnsi="Verdana" w:cs="Arial"/>
          <w:lang w:val="es-ES"/>
        </w:rPr>
        <w:t xml:space="preserve">Lo anterior se sustenta en las siguientes consideraciones: </w:t>
      </w:r>
    </w:p>
    <w:p w14:paraId="37738EAC" w14:textId="77777777" w:rsidR="003F6F07" w:rsidRPr="00DC1870" w:rsidRDefault="003F6F07" w:rsidP="00DC1870">
      <w:pPr>
        <w:spacing w:after="0" w:line="276" w:lineRule="auto"/>
        <w:jc w:val="both"/>
        <w:rPr>
          <w:rFonts w:ascii="Verdana" w:eastAsia="Calibri" w:hAnsi="Verdana" w:cs="Arial"/>
          <w:lang w:val="es-ES"/>
        </w:rPr>
      </w:pPr>
    </w:p>
    <w:p w14:paraId="12F5521B" w14:textId="3621586B" w:rsidR="008137B1" w:rsidRPr="008137B1" w:rsidRDefault="008137B1" w:rsidP="008137B1">
      <w:pPr>
        <w:widowControl w:val="0"/>
        <w:tabs>
          <w:tab w:val="left" w:pos="499"/>
        </w:tabs>
        <w:autoSpaceDE w:val="0"/>
        <w:autoSpaceDN w:val="0"/>
        <w:spacing w:after="0" w:line="240" w:lineRule="auto"/>
        <w:rPr>
          <w:rFonts w:ascii="Verdana" w:hAnsi="Verdana"/>
        </w:rPr>
      </w:pPr>
      <w:bookmarkStart w:id="2" w:name="OLE_LINK2"/>
      <w:r>
        <w:rPr>
          <w:rFonts w:ascii="Verdana" w:hAnsi="Verdana"/>
        </w:rPr>
        <w:t>i)</w:t>
      </w:r>
      <w:r w:rsidRPr="008137B1">
        <w:rPr>
          <w:rFonts w:ascii="Verdana" w:hAnsi="Verdana"/>
        </w:rPr>
        <w:t>Naturaleza</w:t>
      </w:r>
      <w:r w:rsidRPr="008137B1">
        <w:rPr>
          <w:rFonts w:ascii="Verdana" w:hAnsi="Verdana"/>
          <w:spacing w:val="-10"/>
        </w:rPr>
        <w:t xml:space="preserve"> </w:t>
      </w:r>
      <w:r w:rsidRPr="008137B1">
        <w:rPr>
          <w:rFonts w:ascii="Verdana" w:hAnsi="Verdana"/>
        </w:rPr>
        <w:t>jurídica</w:t>
      </w:r>
      <w:r w:rsidRPr="008137B1">
        <w:rPr>
          <w:rFonts w:ascii="Verdana" w:hAnsi="Verdana"/>
          <w:spacing w:val="-9"/>
        </w:rPr>
        <w:t xml:space="preserve"> </w:t>
      </w:r>
      <w:r w:rsidRPr="008137B1">
        <w:rPr>
          <w:rFonts w:ascii="Verdana" w:hAnsi="Verdana"/>
        </w:rPr>
        <w:t>del</w:t>
      </w:r>
      <w:r w:rsidRPr="008137B1">
        <w:rPr>
          <w:rFonts w:ascii="Verdana" w:hAnsi="Verdana"/>
          <w:spacing w:val="-7"/>
        </w:rPr>
        <w:t xml:space="preserve"> </w:t>
      </w:r>
      <w:r w:rsidRPr="008137B1">
        <w:rPr>
          <w:rFonts w:ascii="Verdana" w:hAnsi="Verdana"/>
        </w:rPr>
        <w:t>contrato</w:t>
      </w:r>
      <w:r w:rsidRPr="008137B1">
        <w:rPr>
          <w:rFonts w:ascii="Verdana" w:hAnsi="Verdana"/>
          <w:spacing w:val="-6"/>
        </w:rPr>
        <w:t xml:space="preserve"> </w:t>
      </w:r>
      <w:r w:rsidRPr="008137B1">
        <w:rPr>
          <w:rFonts w:ascii="Verdana" w:hAnsi="Verdana"/>
        </w:rPr>
        <w:t>de</w:t>
      </w:r>
      <w:r w:rsidRPr="008137B1">
        <w:rPr>
          <w:rFonts w:ascii="Verdana" w:hAnsi="Verdana"/>
          <w:spacing w:val="-8"/>
        </w:rPr>
        <w:t xml:space="preserve"> </w:t>
      </w:r>
      <w:r w:rsidRPr="008137B1">
        <w:rPr>
          <w:rFonts w:ascii="Verdana" w:hAnsi="Verdana"/>
        </w:rPr>
        <w:t>prestación</w:t>
      </w:r>
      <w:r w:rsidRPr="008137B1">
        <w:rPr>
          <w:rFonts w:ascii="Verdana" w:hAnsi="Verdana"/>
          <w:spacing w:val="-7"/>
        </w:rPr>
        <w:t xml:space="preserve"> </w:t>
      </w:r>
      <w:r w:rsidRPr="008137B1">
        <w:rPr>
          <w:rFonts w:ascii="Verdana" w:hAnsi="Verdana"/>
        </w:rPr>
        <w:t>de</w:t>
      </w:r>
      <w:r w:rsidRPr="008137B1">
        <w:rPr>
          <w:rFonts w:ascii="Verdana" w:hAnsi="Verdana"/>
          <w:spacing w:val="-8"/>
        </w:rPr>
        <w:t xml:space="preserve"> </w:t>
      </w:r>
      <w:r w:rsidRPr="008137B1">
        <w:rPr>
          <w:rFonts w:ascii="Verdana" w:hAnsi="Verdana"/>
          <w:spacing w:val="-2"/>
        </w:rPr>
        <w:t>servicios</w:t>
      </w:r>
    </w:p>
    <w:p w14:paraId="375D78F5" w14:textId="685B7E7E" w:rsidR="008137B1" w:rsidRDefault="008137B1" w:rsidP="00DC1870">
      <w:pPr>
        <w:tabs>
          <w:tab w:val="left" w:pos="0"/>
        </w:tabs>
        <w:spacing w:line="276" w:lineRule="auto"/>
        <w:jc w:val="both"/>
        <w:rPr>
          <w:rFonts w:ascii="Verdana" w:hAnsi="Verdana" w:cs="Arial"/>
          <w:color w:val="000000" w:themeColor="text1"/>
        </w:rPr>
      </w:pPr>
    </w:p>
    <w:p w14:paraId="547DBF17" w14:textId="0EED0ECD" w:rsidR="003F6F07" w:rsidRPr="00DC1870" w:rsidRDefault="003F6F07" w:rsidP="00DC1870">
      <w:pPr>
        <w:tabs>
          <w:tab w:val="left" w:pos="0"/>
        </w:tabs>
        <w:spacing w:line="276" w:lineRule="auto"/>
        <w:jc w:val="both"/>
        <w:rPr>
          <w:rFonts w:ascii="Verdana" w:eastAsia="Calibri" w:hAnsi="Verdana" w:cs="Arial"/>
          <w:color w:val="000000" w:themeColor="text1"/>
          <w:lang w:val="es-ES_tradnl"/>
        </w:rPr>
      </w:pPr>
      <w:r w:rsidRPr="00DC1870">
        <w:rPr>
          <w:rFonts w:ascii="Verdana" w:hAnsi="Verdana" w:cs="Arial"/>
          <w:color w:val="000000" w:themeColor="text1"/>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DC1870">
        <w:rPr>
          <w:rFonts w:ascii="Verdana" w:eastAsia="Calibri" w:hAnsi="Verdana" w:cs="Arial"/>
          <w:color w:val="000000" w:themeColor="text1"/>
          <w:lang w:val="es-ES_tradnl"/>
        </w:rPr>
        <w:t xml:space="preserve"> </w:t>
      </w:r>
    </w:p>
    <w:p w14:paraId="7718C3DF" w14:textId="77777777" w:rsidR="003F6F07" w:rsidRPr="00DC1870" w:rsidRDefault="003F6F07" w:rsidP="00DC1870">
      <w:pPr>
        <w:spacing w:after="0" w:line="276" w:lineRule="auto"/>
        <w:jc w:val="both"/>
        <w:rPr>
          <w:rFonts w:ascii="Verdana" w:eastAsia="Calibri" w:hAnsi="Verdana" w:cs="Arial"/>
          <w:color w:val="000000" w:themeColor="text1"/>
          <w:lang w:val="es-ES"/>
        </w:rPr>
      </w:pPr>
      <w:r w:rsidRPr="00DC1870">
        <w:rPr>
          <w:rFonts w:ascii="Verdana" w:eastAsia="Calibri" w:hAnsi="Verdana" w:cs="Arial"/>
          <w:color w:val="000000" w:themeColor="text1"/>
          <w:lang w:val="es-ES_tradnl"/>
        </w:rPr>
        <w:tab/>
      </w:r>
      <w:r w:rsidRPr="00DC1870">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0C1F3F25" w14:textId="77777777" w:rsidR="003F6F07" w:rsidRPr="00DC1870" w:rsidRDefault="003F6F07" w:rsidP="00DC1870">
      <w:pPr>
        <w:tabs>
          <w:tab w:val="left" w:pos="0"/>
        </w:tabs>
        <w:spacing w:after="0" w:line="276" w:lineRule="auto"/>
        <w:jc w:val="both"/>
        <w:rPr>
          <w:rFonts w:ascii="Verdana" w:eastAsia="Calibri" w:hAnsi="Verdana" w:cs="Arial"/>
          <w:color w:val="000000" w:themeColor="text1"/>
          <w:lang w:val="es-ES_tradnl"/>
        </w:rPr>
      </w:pPr>
    </w:p>
    <w:p w14:paraId="25C62EF5" w14:textId="77777777" w:rsidR="003F6F07" w:rsidRPr="00DC1870" w:rsidRDefault="003F6F07" w:rsidP="00DC1870">
      <w:pPr>
        <w:spacing w:after="0" w:line="276" w:lineRule="auto"/>
        <w:ind w:left="709" w:right="709"/>
        <w:jc w:val="both"/>
        <w:rPr>
          <w:rFonts w:ascii="Verdana" w:eastAsia="Calibri" w:hAnsi="Verdana" w:cs="Arial"/>
          <w:color w:val="000000" w:themeColor="text1"/>
        </w:rPr>
      </w:pPr>
      <w:r w:rsidRPr="00DC1870">
        <w:rPr>
          <w:rFonts w:ascii="Verdana" w:eastAsia="Calibri" w:hAnsi="Verdana" w:cs="Arial"/>
          <w:color w:val="000000" w:themeColor="text1"/>
        </w:rPr>
        <w:lastRenderedPageBreak/>
        <w:t>“La escogencia del contratista se efectuará con arreglo a las modalidades de selección de licitación pública, selección abreviada, concurso de méritos y contratación directa, con base en las siguientes reglas:</w:t>
      </w:r>
    </w:p>
    <w:p w14:paraId="3F042F8A" w14:textId="77777777" w:rsidR="003F6F07" w:rsidRPr="00DC1870" w:rsidRDefault="003F6F07" w:rsidP="00DC1870">
      <w:pPr>
        <w:spacing w:after="0" w:line="276" w:lineRule="auto"/>
        <w:ind w:left="709" w:right="709"/>
        <w:jc w:val="both"/>
        <w:rPr>
          <w:rFonts w:ascii="Verdana" w:eastAsia="Calibri" w:hAnsi="Verdana" w:cs="Arial"/>
          <w:color w:val="000000" w:themeColor="text1"/>
        </w:rPr>
      </w:pPr>
      <w:r w:rsidRPr="00DC1870">
        <w:rPr>
          <w:rFonts w:ascii="Verdana" w:eastAsia="Calibri" w:hAnsi="Verdana" w:cs="Arial"/>
          <w:color w:val="000000" w:themeColor="text1"/>
        </w:rPr>
        <w:t>[…]</w:t>
      </w:r>
    </w:p>
    <w:p w14:paraId="1EA0A65D" w14:textId="77777777" w:rsidR="003F6F07" w:rsidRPr="00DC1870" w:rsidRDefault="003F6F07" w:rsidP="00DC1870">
      <w:pPr>
        <w:spacing w:after="0" w:line="276" w:lineRule="auto"/>
        <w:ind w:left="709" w:right="709"/>
        <w:jc w:val="both"/>
        <w:rPr>
          <w:rFonts w:ascii="Verdana" w:eastAsia="Calibri" w:hAnsi="Verdana" w:cs="Arial"/>
          <w:color w:val="000000" w:themeColor="text1"/>
        </w:rPr>
      </w:pPr>
      <w:r w:rsidRPr="00DC1870">
        <w:rPr>
          <w:rFonts w:ascii="Verdana" w:eastAsia="Calibri" w:hAnsi="Verdana" w:cs="Arial"/>
          <w:color w:val="000000" w:themeColor="text1"/>
        </w:rPr>
        <w:t>4. Contratación directa. La modalidad de selección de contratación directa, solamente procederá en los siguientes casos:</w:t>
      </w:r>
    </w:p>
    <w:p w14:paraId="141B0079" w14:textId="77777777" w:rsidR="003F6F07" w:rsidRPr="00DC1870" w:rsidRDefault="003F6F07" w:rsidP="00DC1870">
      <w:pPr>
        <w:spacing w:after="0" w:line="276" w:lineRule="auto"/>
        <w:ind w:left="709" w:right="709"/>
        <w:jc w:val="both"/>
        <w:rPr>
          <w:rFonts w:ascii="Verdana" w:eastAsia="Calibri" w:hAnsi="Verdana" w:cs="Arial"/>
          <w:color w:val="000000" w:themeColor="text1"/>
        </w:rPr>
      </w:pPr>
      <w:r w:rsidRPr="00DC1870">
        <w:rPr>
          <w:rFonts w:ascii="Verdana" w:eastAsia="Calibri" w:hAnsi="Verdana" w:cs="Arial"/>
          <w:color w:val="000000" w:themeColor="text1"/>
        </w:rPr>
        <w:t>[…]</w:t>
      </w:r>
    </w:p>
    <w:p w14:paraId="6AEDEEC2" w14:textId="77777777" w:rsidR="003F6F07" w:rsidRPr="00DC1870" w:rsidRDefault="003F6F07" w:rsidP="00DC1870">
      <w:pPr>
        <w:spacing w:after="0" w:line="276" w:lineRule="auto"/>
        <w:ind w:left="709" w:right="709"/>
        <w:jc w:val="both"/>
        <w:rPr>
          <w:rFonts w:ascii="Verdana" w:eastAsia="Calibri" w:hAnsi="Verdana" w:cs="Arial"/>
          <w:color w:val="000000" w:themeColor="text1"/>
        </w:rPr>
      </w:pPr>
      <w:r w:rsidRPr="00DC1870">
        <w:rPr>
          <w:rFonts w:ascii="Verdana" w:eastAsia="Calibri" w:hAnsi="Verdana" w:cs="Arial"/>
          <w:color w:val="000000" w:themeColor="text1"/>
        </w:rPr>
        <w:t>h) Para la prestación de servicios profesionales y de apoyo a la gestión, o para la ejecución de trabajos artísticos que sólo puedan encomendarse a determinadas personas naturales”.</w:t>
      </w:r>
    </w:p>
    <w:p w14:paraId="44ED6949" w14:textId="77777777" w:rsidR="003F6F07" w:rsidRPr="00DC1870" w:rsidRDefault="003F6F07" w:rsidP="00DC1870">
      <w:pPr>
        <w:tabs>
          <w:tab w:val="left" w:pos="0"/>
        </w:tabs>
        <w:spacing w:after="0" w:line="276" w:lineRule="auto"/>
        <w:jc w:val="both"/>
        <w:rPr>
          <w:rFonts w:ascii="Verdana" w:hAnsi="Verdana" w:cs="Arial"/>
          <w:noProof/>
          <w:lang w:val="es-ES_tradnl"/>
        </w:rPr>
      </w:pPr>
      <w:r w:rsidRPr="00DC1870">
        <w:rPr>
          <w:rFonts w:ascii="Verdana" w:hAnsi="Verdana" w:cs="Arial"/>
          <w:noProof/>
          <w:lang w:val="es-ES_tradnl"/>
        </w:rPr>
        <w:tab/>
      </w:r>
    </w:p>
    <w:p w14:paraId="62ECE312" w14:textId="77777777" w:rsidR="003F6F07" w:rsidRPr="00DC1870" w:rsidRDefault="003F6F07" w:rsidP="00DC1870">
      <w:pPr>
        <w:tabs>
          <w:tab w:val="left" w:pos="0"/>
        </w:tabs>
        <w:spacing w:after="0" w:line="276" w:lineRule="auto"/>
        <w:ind w:firstLine="709"/>
        <w:jc w:val="both"/>
        <w:rPr>
          <w:rFonts w:ascii="Verdana" w:hAnsi="Verdana" w:cs="Arial"/>
          <w:noProof/>
          <w:lang w:val="es-ES_tradnl"/>
        </w:rPr>
      </w:pPr>
      <w:r w:rsidRPr="00DC1870">
        <w:rPr>
          <w:rFonts w:ascii="Verdana" w:hAnsi="Verdana" w:cs="Arial"/>
          <w:noProof/>
          <w:lang w:val="es-ES_tradnl"/>
        </w:rPr>
        <w:t>En tal sentido, 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34D0034E" w14:textId="77777777" w:rsidR="003F6F07" w:rsidRPr="00DC1870" w:rsidRDefault="003F6F07" w:rsidP="00DC1870">
      <w:pPr>
        <w:tabs>
          <w:tab w:val="left" w:pos="0"/>
        </w:tabs>
        <w:spacing w:after="0" w:line="276" w:lineRule="auto"/>
        <w:ind w:firstLine="709"/>
        <w:jc w:val="both"/>
        <w:rPr>
          <w:rFonts w:ascii="Verdana" w:hAnsi="Verdana" w:cs="Arial"/>
          <w:noProof/>
          <w:lang w:val="es-ES_tradnl"/>
        </w:rPr>
      </w:pPr>
    </w:p>
    <w:p w14:paraId="2B1B920B" w14:textId="77777777" w:rsidR="003F6F07" w:rsidRPr="00DC1870" w:rsidRDefault="003F6F07" w:rsidP="00DC1870">
      <w:pPr>
        <w:spacing w:after="0" w:line="276" w:lineRule="auto"/>
        <w:ind w:left="709" w:right="709"/>
        <w:jc w:val="both"/>
        <w:rPr>
          <w:rFonts w:ascii="Verdana" w:hAnsi="Verdana" w:cs="Arial"/>
        </w:rPr>
      </w:pPr>
      <w:r w:rsidRPr="00DC1870">
        <w:rPr>
          <w:rFonts w:ascii="Verdana" w:hAnsi="Verdana" w:cs="Arial"/>
        </w:rPr>
        <w:t>“Las Entidades Estatales pueden contratar bajo la modalidad de contratación directa f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BBE6724" w14:textId="77777777" w:rsidR="003F6F07" w:rsidRPr="00DC1870" w:rsidRDefault="003F6F07" w:rsidP="00DC1870">
      <w:pPr>
        <w:spacing w:after="0" w:line="276" w:lineRule="auto"/>
        <w:ind w:left="709" w:right="709"/>
        <w:jc w:val="both"/>
        <w:rPr>
          <w:rFonts w:ascii="Verdana" w:hAnsi="Verdana" w:cs="Arial"/>
        </w:rPr>
      </w:pPr>
    </w:p>
    <w:p w14:paraId="3287C44B" w14:textId="77777777" w:rsidR="003F6F07" w:rsidRPr="00DC1870" w:rsidRDefault="003F6F07" w:rsidP="00DC1870">
      <w:pPr>
        <w:spacing w:after="0" w:line="276" w:lineRule="auto"/>
        <w:ind w:left="709" w:right="709"/>
        <w:jc w:val="both"/>
        <w:rPr>
          <w:rFonts w:ascii="Verdana" w:hAnsi="Verdana" w:cs="Arial"/>
        </w:rPr>
      </w:pPr>
      <w:r w:rsidRPr="00DC1870">
        <w:rPr>
          <w:rFonts w:ascii="Verdana" w:hAnsi="Verdana" w:cs="Arial"/>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D824086" w14:textId="77777777" w:rsidR="003F6F07" w:rsidRPr="00DC1870" w:rsidRDefault="003F6F07" w:rsidP="00DC1870">
      <w:pPr>
        <w:spacing w:after="0" w:line="276" w:lineRule="auto"/>
        <w:ind w:left="709" w:right="709"/>
        <w:jc w:val="both"/>
        <w:rPr>
          <w:rFonts w:ascii="Verdana" w:hAnsi="Verdana" w:cs="Arial"/>
        </w:rPr>
      </w:pPr>
    </w:p>
    <w:p w14:paraId="28F20EE7" w14:textId="77777777" w:rsidR="003F6F07" w:rsidRPr="00DC1870" w:rsidRDefault="003F6F07" w:rsidP="00DC1870">
      <w:pPr>
        <w:spacing w:after="0" w:line="276" w:lineRule="auto"/>
        <w:ind w:left="709" w:right="709"/>
        <w:jc w:val="both"/>
        <w:rPr>
          <w:rFonts w:ascii="Verdana" w:hAnsi="Verdana" w:cs="Arial"/>
        </w:rPr>
      </w:pPr>
      <w:r w:rsidRPr="00DC1870">
        <w:rPr>
          <w:rFonts w:ascii="Verdana" w:hAnsi="Verdana" w:cs="Arial"/>
        </w:rPr>
        <w:lastRenderedPageBreak/>
        <w:t>La Entidad Estatal, para la contratación de trabajos artísticos que solamente puedan en</w:t>
      </w:r>
      <w:r w:rsidRPr="00DC1870">
        <w:rPr>
          <w:rFonts w:ascii="Verdana" w:hAnsi="Verdana" w:cs="Arial"/>
        </w:rPr>
        <w:softHyphen/>
        <w:t>comendarse a determinadas personas naturales, debe justificar esta situación en los estudios y documentos previos”.</w:t>
      </w:r>
    </w:p>
    <w:p w14:paraId="69326C90" w14:textId="77777777" w:rsidR="003F6F07" w:rsidRPr="00DC1870" w:rsidRDefault="003F6F07" w:rsidP="00DC1870">
      <w:pPr>
        <w:tabs>
          <w:tab w:val="left" w:pos="0"/>
        </w:tabs>
        <w:spacing w:after="0" w:line="276" w:lineRule="auto"/>
        <w:jc w:val="both"/>
        <w:rPr>
          <w:rFonts w:ascii="Verdana" w:hAnsi="Verdana" w:cs="Arial"/>
          <w:color w:val="000000" w:themeColor="text1"/>
          <w:lang w:val="es-ES_tradnl"/>
        </w:rPr>
      </w:pPr>
      <w:r w:rsidRPr="00DC1870">
        <w:rPr>
          <w:rFonts w:ascii="Verdana" w:hAnsi="Verdana" w:cs="Arial"/>
          <w:color w:val="000000" w:themeColor="text1"/>
          <w:lang w:val="es-ES_tradnl"/>
        </w:rPr>
        <w:tab/>
      </w:r>
    </w:p>
    <w:p w14:paraId="4E7BB670" w14:textId="77777777" w:rsidR="003F6F07" w:rsidRPr="00DC1870" w:rsidRDefault="003F6F07" w:rsidP="00DC1870">
      <w:pPr>
        <w:tabs>
          <w:tab w:val="left" w:pos="0"/>
        </w:tabs>
        <w:spacing w:after="120" w:line="276" w:lineRule="auto"/>
        <w:jc w:val="both"/>
        <w:rPr>
          <w:rFonts w:ascii="Verdana" w:hAnsi="Verdana" w:cs="Arial"/>
          <w:color w:val="000000" w:themeColor="text1"/>
          <w:lang w:val="es-ES_tradnl"/>
        </w:rPr>
      </w:pPr>
      <w:r w:rsidRPr="00DC1870">
        <w:rPr>
          <w:rFonts w:ascii="Verdana" w:hAnsi="Verdana" w:cs="Arial"/>
          <w:color w:val="000000" w:themeColor="text1"/>
          <w:lang w:val="es-ES_tradnl"/>
        </w:rPr>
        <w:tab/>
        <w:t>A partir de las disposiciones citadas, así como de la Sentencia de Unificación de Jurisprudencial del 9 de septiembre de 2021, proferida por el Consejo de Estado</w:t>
      </w:r>
      <w:r w:rsidRPr="00DC1870">
        <w:rPr>
          <w:rStyle w:val="Refdenotaalpie"/>
          <w:rFonts w:ascii="Verdana" w:hAnsi="Verdana" w:cs="Arial"/>
          <w:bCs/>
          <w:lang w:val="es-ES"/>
        </w:rPr>
        <w:footnoteReference w:id="2"/>
      </w:r>
      <w:r w:rsidRPr="00DC1870">
        <w:rPr>
          <w:rFonts w:ascii="Verdana" w:hAnsi="Verdana" w:cs="Arial"/>
          <w:color w:val="000000" w:themeColor="text1"/>
          <w:lang w:val="es-ES_tradnl"/>
        </w:rPr>
        <w:t>, es posible señalar las siguientes características del contrato de prestación de servicios</w:t>
      </w:r>
      <w:r w:rsidRPr="00DC1870">
        <w:rPr>
          <w:rFonts w:ascii="Verdana" w:hAnsi="Verdana" w:cs="Arial"/>
          <w:noProof/>
          <w:lang w:val="es-ES_tradnl"/>
        </w:rPr>
        <w:t>:</w:t>
      </w:r>
    </w:p>
    <w:p w14:paraId="7B12D6A1"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i) Solo puede celebrarse para realizar “actividades relacionadas con la administración o funcionamiento de la entidad”, es decir, que hagan parte de su giro ordinario o quehacer cotidiano</w:t>
      </w:r>
      <w:r w:rsidRPr="00DC1870">
        <w:rPr>
          <w:rStyle w:val="Refdenotaalpie"/>
          <w:rFonts w:ascii="Verdana" w:hAnsi="Verdana" w:cs="Arial"/>
          <w:noProof/>
          <w:lang w:val="es-ES_tradnl"/>
        </w:rPr>
        <w:footnoteReference w:id="3"/>
      </w:r>
      <w:r w:rsidRPr="00DC1870">
        <w:rPr>
          <w:rFonts w:ascii="Verdana" w:hAnsi="Verdana" w:cs="Arial"/>
          <w:noProof/>
          <w:lang w:val="es-ES_tradnl"/>
        </w:rPr>
        <w:t>.</w:t>
      </w:r>
    </w:p>
    <w:p w14:paraId="1CC0C691"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ii) Respecto del tipo de personas que pueden ser contratadas, admite que se suscriba con personas naturales o jurídicas. Sin embargo, cuando se celebre con aquellas, la Entidad Estatal debe justificar, en los estudios previos, que las actividades “no puedan realizarse con personal de planta o requieran conocimientos especializados”. Esto sucede en varios eventos, por ejemplo, cuando no exista personal de planta para ejecutar las labores; o existiendo, está sobrecargado de trabajo, necesitando apoyo externo; o habiendo personal de planta, carece de la experticia o conocimiento especializado, razón por la cual es necesario contratar los servicios de una persona natural que tenga el conocimiento y la experiencia en el tema.</w:t>
      </w:r>
    </w:p>
    <w:p w14:paraId="2A8E67B1"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DC1870">
        <w:rPr>
          <w:rFonts w:ascii="Verdana" w:hAnsi="Verdana" w:cs="Arial"/>
          <w:i/>
          <w:noProof/>
          <w:lang w:val="es-ES_tradnl"/>
        </w:rPr>
        <w:t xml:space="preserve">subordinación </w:t>
      </w:r>
      <w:r w:rsidRPr="00DC1870">
        <w:rPr>
          <w:rFonts w:ascii="Verdana" w:hAnsi="Verdana" w:cs="Arial"/>
          <w:iCs/>
          <w:noProof/>
          <w:lang w:val="es-ES_tradnl"/>
        </w:rPr>
        <w:t>ni</w:t>
      </w:r>
      <w:r w:rsidRPr="00DC1870">
        <w:rPr>
          <w:rFonts w:ascii="Verdana" w:hAnsi="Verdana" w:cs="Arial"/>
          <w:i/>
          <w:noProof/>
          <w:lang w:val="es-ES_tradnl"/>
        </w:rPr>
        <w:t xml:space="preserve"> </w:t>
      </w:r>
      <w:r w:rsidRPr="00DC1870">
        <w:rPr>
          <w:rFonts w:ascii="Verdana" w:hAnsi="Verdana" w:cs="Arial"/>
          <w:i/>
          <w:noProof/>
          <w:lang w:val="es-ES_tradnl"/>
        </w:rPr>
        <w:lastRenderedPageBreak/>
        <w:t>dependencia</w:t>
      </w:r>
      <w:r w:rsidRPr="00DC1870">
        <w:rPr>
          <w:rFonts w:ascii="Verdana" w:hAnsi="Verdana" w:cs="Arial"/>
          <w:iCs/>
          <w:noProof/>
          <w:lang w:val="es-ES_tradnl"/>
        </w:rPr>
        <w:t>,</w:t>
      </w:r>
      <w:r w:rsidRPr="00DC1870">
        <w:rPr>
          <w:rFonts w:ascii="Verdana" w:hAnsi="Verdana" w:cs="Arial"/>
          <w:noProof/>
          <w:lang w:val="es-ES_tradnl"/>
        </w:rPr>
        <w:t xml:space="preserve"> que es uno de los elementos constitutivos del vínculo laboral</w:t>
      </w:r>
      <w:r w:rsidRPr="00DC1870">
        <w:rPr>
          <w:rStyle w:val="Refdenotaalpie"/>
          <w:rFonts w:ascii="Verdana" w:hAnsi="Verdana" w:cs="Arial"/>
          <w:noProof/>
          <w:lang w:val="es-ES_tradnl"/>
        </w:rPr>
        <w:footnoteReference w:id="4"/>
      </w:r>
      <w:r w:rsidRPr="00DC1870">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DC1870">
        <w:rPr>
          <w:rFonts w:ascii="Verdana" w:hAnsi="Verdana" w:cs="Arial"/>
          <w:i/>
          <w:noProof/>
          <w:lang w:val="es-ES_tradnl"/>
        </w:rPr>
        <w:t>no pueden</w:t>
      </w:r>
      <w:r w:rsidRPr="00DC1870">
        <w:rPr>
          <w:rFonts w:ascii="Verdana" w:hAnsi="Verdana" w:cs="Arial"/>
          <w:noProof/>
          <w:lang w:val="es-ES_tradnl"/>
        </w:rPr>
        <w:t xml:space="preserve"> generar relación laboral, ni dar lugar a que las entidades estatales paguen por su cuenta los aportes al Sistema de Seguridad Social Integral del contratista. </w:t>
      </w:r>
    </w:p>
    <w:p w14:paraId="342CC1ED"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DC1870">
        <w:rPr>
          <w:rStyle w:val="Refdenotaalpie"/>
          <w:rFonts w:ascii="Verdana" w:hAnsi="Verdana" w:cs="Arial"/>
          <w:noProof/>
          <w:lang w:val="es-ES_tradnl"/>
        </w:rPr>
        <w:footnoteReference w:id="5"/>
      </w:r>
      <w:r w:rsidRPr="00DC1870">
        <w:rPr>
          <w:rFonts w:ascii="Verdana" w:hAnsi="Verdana" w:cs="Arial"/>
          <w:noProof/>
          <w:lang w:val="es-ES_tradnl"/>
        </w:rPr>
        <w:t xml:space="preserve">. A pesar de este mandato deontológico, es posible que en la práctica se configure una relación laboral, pues el contrato de trabajo es </w:t>
      </w:r>
      <w:r w:rsidRPr="00DC1870">
        <w:rPr>
          <w:rFonts w:ascii="Verdana" w:hAnsi="Verdana" w:cs="Arial"/>
          <w:i/>
          <w:iCs/>
          <w:noProof/>
          <w:lang w:val="es-ES_tradnl"/>
        </w:rPr>
        <w:t xml:space="preserve">de </w:t>
      </w:r>
      <w:r w:rsidRPr="00DC1870">
        <w:rPr>
          <w:rFonts w:ascii="Verdana" w:hAnsi="Verdana" w:cs="Arial"/>
          <w:i/>
          <w:noProof/>
          <w:lang w:val="es-ES_tradnl"/>
        </w:rPr>
        <w:t>realidad</w:t>
      </w:r>
      <w:r w:rsidRPr="00DC1870">
        <w:rPr>
          <w:rFonts w:ascii="Verdana" w:hAnsi="Verdana" w:cs="Arial"/>
          <w:noProof/>
          <w:lang w:val="es-ES_tradnl"/>
        </w:rPr>
        <w:t xml:space="preserve">, y para perfeccionarlo rige el principio de prevalencia de la realidad sobre las formalidades. </w:t>
      </w:r>
    </w:p>
    <w:p w14:paraId="341865A8"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 xml:space="preserve">En el sentido anterior, la Corte Constitucional declaró la exequibilidad condicionada del segundo inciso del numeral 3º del artículo 32, indicando que “las expresiones acusadas del numeral 3º del artículo 32 de la Ley 80 de 1993, </w:t>
      </w:r>
      <w:r w:rsidRPr="00DC1870">
        <w:rPr>
          <w:rFonts w:ascii="Verdana" w:hAnsi="Verdana" w:cs="Arial"/>
          <w:noProof/>
          <w:lang w:val="es-ES_tradnl"/>
        </w:rPr>
        <w:lastRenderedPageBreak/>
        <w:t>no vulneran los preceptos constitucionales, razón por la cual deberán ser declaradas exequibles, salvo que se acredite por parte del contratista la existencia de una relación laboral subordinada”</w:t>
      </w:r>
      <w:r w:rsidRPr="00DC1870">
        <w:rPr>
          <w:rStyle w:val="Refdenotaalpie"/>
          <w:rFonts w:ascii="Verdana" w:hAnsi="Verdana" w:cs="Arial"/>
          <w:noProof/>
          <w:lang w:val="es-ES_tradnl"/>
        </w:rPr>
        <w:footnoteReference w:id="6"/>
      </w:r>
      <w:r w:rsidRPr="00DC1870">
        <w:rPr>
          <w:rFonts w:ascii="Verdana" w:hAnsi="Verdana" w:cs="Arial"/>
          <w:noProof/>
          <w:lang w:val="es-ES_tradnl"/>
        </w:rPr>
        <w:t xml:space="preserve">. </w:t>
      </w:r>
    </w:p>
    <w:p w14:paraId="2700BF97" w14:textId="40AD3EAF"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Por su parte, el Consejo de Estado, en sentencia de unificación jurisprudencial del 9 de septiembre de 2021, se pronunció respecto de los criterios para identificar la existencia de una relación laboral encubierta o subyacente por contratos de prestación de servicios y definó tres reglas</w:t>
      </w:r>
      <w:r w:rsidR="00AB17FF" w:rsidRPr="00DC1870">
        <w:rPr>
          <w:rFonts w:ascii="Verdana" w:hAnsi="Verdana" w:cs="Arial"/>
          <w:noProof/>
          <w:lang w:val="es-ES_tradnl"/>
        </w:rPr>
        <w:t xml:space="preserve"> </w:t>
      </w:r>
      <w:r w:rsidRPr="00DC1870">
        <w:rPr>
          <w:rFonts w:ascii="Verdana" w:hAnsi="Verdana" w:cs="Arial"/>
          <w:noProof/>
          <w:lang w:val="es-ES_tradnl"/>
        </w:rPr>
        <w:t>para el efecto</w:t>
      </w:r>
      <w:r w:rsidRPr="00DC1870">
        <w:rPr>
          <w:rFonts w:ascii="Verdana" w:hAnsi="Verdana"/>
          <w:vertAlign w:val="superscript"/>
          <w:lang w:val="es-ES_tradnl"/>
        </w:rPr>
        <w:footnoteReference w:id="7"/>
      </w:r>
      <w:r w:rsidRPr="00DC1870">
        <w:rPr>
          <w:rFonts w:ascii="Verdana" w:hAnsi="Verdana" w:cs="Arial"/>
          <w:noProof/>
          <w:lang w:val="es-ES_tradnl"/>
        </w:rPr>
        <w:t>, aspectos que fueron aclarados posteriormente por Auto del 11 de noviembre de 2021</w:t>
      </w:r>
      <w:r w:rsidRPr="00DC1870">
        <w:rPr>
          <w:rStyle w:val="Refdenotaalpie"/>
          <w:rFonts w:ascii="Verdana" w:hAnsi="Verdana" w:cs="Arial"/>
          <w:noProof/>
          <w:lang w:val="es-ES_tradnl"/>
        </w:rPr>
        <w:footnoteReference w:id="8"/>
      </w:r>
      <w:r w:rsidRPr="00DC1870">
        <w:rPr>
          <w:rFonts w:ascii="Verdana" w:hAnsi="Verdana" w:cs="Arial"/>
          <w:noProof/>
          <w:lang w:val="es-ES_tradnl"/>
        </w:rPr>
        <w:t>.</w:t>
      </w:r>
    </w:p>
    <w:p w14:paraId="62C2CA5C" w14:textId="77777777" w:rsidR="003F6F07" w:rsidRPr="00DC1870" w:rsidRDefault="003F6F07" w:rsidP="00DC1870">
      <w:pPr>
        <w:spacing w:after="120" w:line="276" w:lineRule="auto"/>
        <w:ind w:firstLine="709"/>
        <w:jc w:val="both"/>
        <w:rPr>
          <w:rFonts w:ascii="Verdana" w:hAnsi="Verdana" w:cs="Arial"/>
        </w:rPr>
      </w:pPr>
      <w:r w:rsidRPr="00DC1870">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w:t>
      </w:r>
      <w:r w:rsidRPr="00DC1870">
        <w:rPr>
          <w:rFonts w:ascii="Verdana" w:hAnsi="Verdana" w:cs="Arial"/>
          <w:noProof/>
          <w:lang w:val="es-ES_tradnl"/>
        </w:rPr>
        <w:lastRenderedPageBreak/>
        <w:t>el cual se espera que el contratista cumpla a cabalidad el objeto del contrato y las obligaciones que de él se derivan, sin perjuicio de las prórrogas excepcionales que puedan acordarse para garantizar su cumplimiento”.</w:t>
      </w:r>
      <w:r w:rsidRPr="00DC1870">
        <w:rPr>
          <w:rFonts w:ascii="Verdana" w:hAnsi="Verdana" w:cs="Arial"/>
        </w:rPr>
        <w:t xml:space="preserve"> </w:t>
      </w:r>
    </w:p>
    <w:p w14:paraId="65DA28B3" w14:textId="77777777" w:rsidR="003F6F07" w:rsidRPr="00DC1870" w:rsidRDefault="003F6F07" w:rsidP="00DC1870">
      <w:pPr>
        <w:spacing w:before="120" w:after="0" w:line="276" w:lineRule="auto"/>
        <w:ind w:firstLine="709"/>
        <w:jc w:val="both"/>
        <w:rPr>
          <w:rFonts w:ascii="Verdana" w:hAnsi="Verdana" w:cs="Arial"/>
          <w:noProof/>
          <w:lang w:val="es-ES_tradnl"/>
        </w:rPr>
      </w:pPr>
      <w:r w:rsidRPr="00DC1870">
        <w:rPr>
          <w:rFonts w:ascii="Verdana" w:hAnsi="Verdana" w:cs="Arial"/>
        </w:rPr>
        <w:t xml:space="preserve">De igual manera, señaló que “no cabe su empleo para la cobertura indefinida de necesidades permanentes o recurrentes”. </w:t>
      </w:r>
      <w:r w:rsidRPr="00DC1870">
        <w:rPr>
          <w:rFonts w:ascii="Verdana" w:hAnsi="Verdana" w:cs="Arial"/>
          <w:noProof/>
          <w:lang w:val="es-ES_tradnl"/>
        </w:rPr>
        <w:t>En sentido similar se manifestó la Corte Constitucional en la Sentencia C-154 de 1997, expresando que:</w:t>
      </w:r>
    </w:p>
    <w:p w14:paraId="7D584FD6" w14:textId="77777777" w:rsidR="003F6F07" w:rsidRPr="00DC1870" w:rsidRDefault="003F6F07" w:rsidP="00DC1870">
      <w:pPr>
        <w:spacing w:after="0" w:line="276" w:lineRule="auto"/>
        <w:ind w:left="709" w:right="709"/>
        <w:jc w:val="both"/>
        <w:rPr>
          <w:rFonts w:ascii="Verdana" w:hAnsi="Verdana" w:cs="Arial"/>
          <w:noProof/>
          <w:lang w:val="es-ES_tradnl"/>
        </w:rPr>
      </w:pPr>
      <w:r w:rsidRPr="00DC1870">
        <w:rPr>
          <w:rFonts w:ascii="Verdana" w:hAnsi="Verdana" w:cs="Arial"/>
          <w:noProof/>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DC1870">
        <w:rPr>
          <w:rStyle w:val="Refdenotaalpie"/>
          <w:rFonts w:ascii="Verdana" w:hAnsi="Verdana" w:cs="Arial"/>
          <w:noProof/>
          <w:lang w:val="es-ES_tradnl"/>
        </w:rPr>
        <w:footnoteReference w:id="9"/>
      </w:r>
      <w:r w:rsidRPr="00DC1870">
        <w:rPr>
          <w:rFonts w:ascii="Verdana" w:hAnsi="Verdana" w:cs="Arial"/>
          <w:noProof/>
          <w:lang w:val="es-ES_tradnl"/>
        </w:rPr>
        <w:t>.</w:t>
      </w:r>
    </w:p>
    <w:p w14:paraId="3FFBCBC3" w14:textId="77777777" w:rsidR="003F6F07" w:rsidRPr="00DC1870" w:rsidRDefault="003F6F07" w:rsidP="00DC1870">
      <w:pPr>
        <w:spacing w:after="0" w:line="276" w:lineRule="auto"/>
        <w:ind w:firstLine="709"/>
        <w:jc w:val="both"/>
        <w:rPr>
          <w:rFonts w:ascii="Verdana" w:hAnsi="Verdana" w:cs="Arial"/>
          <w:noProof/>
          <w:lang w:val="es-ES_tradnl"/>
        </w:rPr>
      </w:pPr>
    </w:p>
    <w:p w14:paraId="39C4DDD1"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DC1870">
        <w:rPr>
          <w:rStyle w:val="Refdenotaalpie"/>
          <w:rFonts w:ascii="Verdana" w:hAnsi="Verdana" w:cs="Arial"/>
          <w:noProof/>
          <w:lang w:val="es-ES_tradnl"/>
        </w:rPr>
        <w:footnoteReference w:id="10"/>
      </w:r>
      <w:r w:rsidRPr="00DC1870">
        <w:rPr>
          <w:rFonts w:ascii="Verdana" w:hAnsi="Verdana" w:cs="Arial"/>
          <w:noProof/>
          <w:lang w:val="es-ES_tradnl"/>
        </w:rPr>
        <w:t>. Esto también se deriva d</w:t>
      </w:r>
      <w:r w:rsidRPr="00DC1870">
        <w:rPr>
          <w:rFonts w:ascii="Verdana" w:eastAsia="Calibri" w:hAnsi="Verdana" w:cs="Arial"/>
          <w:color w:val="000000" w:themeColor="text1"/>
          <w:lang w:val="es-ES_tradnl"/>
        </w:rPr>
        <w:t xml:space="preserve">el artículo 2, numeral 4º, literal </w:t>
      </w:r>
      <w:r w:rsidRPr="00DC1870">
        <w:rPr>
          <w:rFonts w:ascii="Verdana" w:eastAsia="Calibri" w:hAnsi="Verdana" w:cs="Arial"/>
          <w:color w:val="000000" w:themeColor="text1"/>
          <w:lang w:val="es-ES_tradnl"/>
        </w:rPr>
        <w:lastRenderedPageBreak/>
        <w:t xml:space="preserve">h) de la Ley 1150 de 2007, al señalar que procede la contratación directa para la prestación de servicios profesionales y de apoyo a la gestión, o para la ejecución de trabajos artísticos que solo pueden encomendarse a determinadas personas. </w:t>
      </w:r>
      <w:r w:rsidRPr="00DC1870">
        <w:rPr>
          <w:rFonts w:ascii="Verdana" w:hAnsi="Verdana" w:cs="Arial"/>
          <w:noProof/>
          <w:lang w:val="es-ES_tradnl"/>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507E7CEE" w14:textId="77777777" w:rsidR="003F6F07" w:rsidRPr="00DC1870" w:rsidRDefault="003F6F07" w:rsidP="00DC1870">
      <w:pPr>
        <w:spacing w:after="120" w:line="276" w:lineRule="auto"/>
        <w:ind w:firstLine="709"/>
        <w:jc w:val="both"/>
        <w:rPr>
          <w:rFonts w:ascii="Verdana" w:hAnsi="Verdana" w:cs="Arial"/>
          <w:noProof/>
          <w:lang w:val="es-ES_tradnl"/>
        </w:rPr>
      </w:pPr>
      <w:r w:rsidRPr="00DC1870">
        <w:rPr>
          <w:rFonts w:ascii="Verdana" w:hAnsi="Verdana" w:cs="Arial"/>
          <w:noProof/>
          <w:lang w:val="es-ES_tradnl"/>
        </w:rPr>
        <w:t>vi) Para su celebración no se requiere expedir un acto administrativo de justificación de la contratación directa</w:t>
      </w:r>
      <w:r w:rsidRPr="00DC1870">
        <w:rPr>
          <w:rStyle w:val="Refdenotaalpie"/>
          <w:rFonts w:ascii="Verdana" w:hAnsi="Verdana" w:cs="Arial"/>
          <w:noProof/>
          <w:lang w:val="es-ES_tradnl"/>
        </w:rPr>
        <w:footnoteReference w:id="11"/>
      </w:r>
      <w:r w:rsidRPr="00DC1870">
        <w:rPr>
          <w:rFonts w:ascii="Verdana" w:hAnsi="Verdana" w:cs="Arial"/>
          <w:noProof/>
          <w:lang w:val="es-ES_tradnl"/>
        </w:rPr>
        <w:t>.</w:t>
      </w:r>
    </w:p>
    <w:p w14:paraId="1F8BA6C8" w14:textId="77777777" w:rsidR="003F6F07" w:rsidRPr="00DC1870" w:rsidRDefault="003F6F07" w:rsidP="00DC1870">
      <w:pPr>
        <w:spacing w:before="120" w:line="276" w:lineRule="auto"/>
        <w:ind w:firstLine="709"/>
        <w:jc w:val="both"/>
        <w:rPr>
          <w:rFonts w:ascii="Verdana" w:hAnsi="Verdana" w:cs="Arial"/>
          <w:noProof/>
          <w:lang w:val="es-ES_tradnl"/>
        </w:rPr>
      </w:pPr>
      <w:r w:rsidRPr="00DC1870">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DC1870">
        <w:rPr>
          <w:rStyle w:val="Refdenotaalpie"/>
          <w:rFonts w:ascii="Verdana" w:hAnsi="Verdana" w:cs="Arial"/>
          <w:noProof/>
          <w:lang w:val="es-ES_tradnl"/>
        </w:rPr>
        <w:footnoteReference w:id="12"/>
      </w:r>
      <w:r w:rsidRPr="00DC1870">
        <w:rPr>
          <w:rFonts w:ascii="Verdana" w:hAnsi="Verdana" w:cs="Arial"/>
          <w:noProof/>
          <w:lang w:val="es-ES_tradnl"/>
        </w:rPr>
        <w:t>.</w:t>
      </w:r>
    </w:p>
    <w:p w14:paraId="4B8A04D9" w14:textId="77777777" w:rsidR="003F6F07" w:rsidRPr="00DC1870" w:rsidRDefault="003F6F07" w:rsidP="00DC1870">
      <w:pPr>
        <w:spacing w:before="120" w:line="276" w:lineRule="auto"/>
        <w:ind w:firstLine="709"/>
        <w:jc w:val="both"/>
        <w:rPr>
          <w:rFonts w:ascii="Verdana" w:hAnsi="Verdana" w:cs="Arial"/>
          <w:noProof/>
          <w:lang w:val="es-ES_tradnl"/>
        </w:rPr>
      </w:pPr>
      <w:r w:rsidRPr="00DC1870">
        <w:rPr>
          <w:rFonts w:ascii="Verdana" w:hAnsi="Verdana" w:cs="Arial"/>
          <w:noProof/>
          <w:lang w:val="es-ES_tradnl"/>
        </w:rPr>
        <w:lastRenderedPageBreak/>
        <w:t>viii) No es obligatoria la liquidación de estos contratos, como lo establece el artículo 217 del Decreto 019 de 2012, que modificó el artículo 60 de la Ley 80 de 1993</w:t>
      </w:r>
      <w:r w:rsidRPr="00DC1870">
        <w:rPr>
          <w:rStyle w:val="Refdenotaalpie"/>
          <w:rFonts w:ascii="Verdana" w:hAnsi="Verdana" w:cs="Arial"/>
          <w:noProof/>
          <w:lang w:val="es-ES_tradnl"/>
        </w:rPr>
        <w:footnoteReference w:id="13"/>
      </w:r>
      <w:r w:rsidRPr="00DC1870">
        <w:rPr>
          <w:rFonts w:ascii="Verdana" w:hAnsi="Verdana" w:cs="Arial"/>
          <w:noProof/>
          <w:lang w:val="es-ES_tradnl"/>
        </w:rPr>
        <w:t>.</w:t>
      </w:r>
    </w:p>
    <w:p w14:paraId="08E8C989" w14:textId="77777777" w:rsidR="003F6F07" w:rsidRPr="00DC1870" w:rsidRDefault="003F6F07" w:rsidP="00DC1870">
      <w:pPr>
        <w:spacing w:before="120" w:line="276" w:lineRule="auto"/>
        <w:ind w:firstLine="709"/>
        <w:jc w:val="both"/>
        <w:rPr>
          <w:rFonts w:ascii="Verdana" w:hAnsi="Verdana" w:cs="Arial"/>
          <w:noProof/>
          <w:lang w:val="es-ES_tradnl"/>
        </w:rPr>
      </w:pPr>
      <w:r w:rsidRPr="00DC1870">
        <w:rPr>
          <w:rFonts w:ascii="Verdana" w:hAnsi="Verdana" w:cs="Arial"/>
          <w:noProof/>
          <w:lang w:val="es-ES_tradnl"/>
        </w:rPr>
        <w:t>ix) Para su celebración el contratista no requiere estar inscrito en el Registro Único de Proponentes –RUP–, como lo señala el artículo 6 de la Ley 1150 de 2007</w:t>
      </w:r>
      <w:r w:rsidRPr="00DC1870">
        <w:rPr>
          <w:rStyle w:val="Refdenotaalpie"/>
          <w:rFonts w:ascii="Verdana" w:hAnsi="Verdana" w:cs="Arial"/>
          <w:noProof/>
          <w:lang w:val="es-ES_tradnl"/>
        </w:rPr>
        <w:footnoteReference w:id="14"/>
      </w:r>
      <w:r w:rsidRPr="00DC1870">
        <w:rPr>
          <w:rFonts w:ascii="Verdana" w:hAnsi="Verdana" w:cs="Arial"/>
          <w:noProof/>
          <w:lang w:val="es-ES_tradnl"/>
        </w:rPr>
        <w:t>.</w:t>
      </w:r>
    </w:p>
    <w:p w14:paraId="658831EF" w14:textId="77777777" w:rsidR="003F6F07" w:rsidRPr="00DC1870" w:rsidRDefault="003F6F07" w:rsidP="00DC1870">
      <w:pPr>
        <w:spacing w:before="120" w:line="276" w:lineRule="auto"/>
        <w:ind w:firstLine="708"/>
        <w:jc w:val="both"/>
        <w:rPr>
          <w:rFonts w:ascii="Verdana" w:hAnsi="Verdana" w:cs="Arial"/>
          <w:noProof/>
          <w:lang w:val="es-ES_tradnl"/>
        </w:rPr>
      </w:pPr>
      <w:r w:rsidRPr="00DC1870">
        <w:rPr>
          <w:rFonts w:ascii="Verdana" w:hAnsi="Verdana" w:cs="Arial"/>
          <w:noProof/>
          <w:lang w:val="es-ES_tradnl"/>
        </w:rPr>
        <w:t>x) No es obligatoria la exigencia de garantías</w:t>
      </w:r>
      <w:r w:rsidRPr="00DC1870">
        <w:rPr>
          <w:rStyle w:val="Refdenotaalpie"/>
          <w:rFonts w:ascii="Verdana" w:hAnsi="Verdana" w:cs="Arial"/>
          <w:noProof/>
          <w:lang w:val="es-ES_tradnl"/>
        </w:rPr>
        <w:footnoteReference w:id="15"/>
      </w:r>
      <w:r w:rsidRPr="00DC1870">
        <w:rPr>
          <w:rFonts w:ascii="Verdana" w:hAnsi="Verdana" w:cs="Arial"/>
          <w:noProof/>
          <w:lang w:val="es-ES_tradnl"/>
        </w:rPr>
        <w:t>.</w:t>
      </w:r>
    </w:p>
    <w:p w14:paraId="34F07B43" w14:textId="77777777" w:rsidR="003F6F07" w:rsidRPr="00DC1870" w:rsidRDefault="003F6F07" w:rsidP="00DC1870">
      <w:pPr>
        <w:spacing w:before="120" w:line="276" w:lineRule="auto"/>
        <w:ind w:firstLine="708"/>
        <w:jc w:val="both"/>
        <w:rPr>
          <w:rFonts w:ascii="Verdana" w:hAnsi="Verdana" w:cs="Arial"/>
          <w:noProof/>
          <w:lang w:val="es-ES"/>
        </w:rPr>
      </w:pPr>
      <w:r w:rsidRPr="00DC1870">
        <w:rPr>
          <w:rFonts w:ascii="Verdana" w:hAnsi="Verdana" w:cs="Arial"/>
          <w:noProof/>
          <w:lang w:val="es-ES_tradnl"/>
        </w:rPr>
        <w:t>xi) Como los demás contratos estatales, se trata de un contrato solemne que debe constar por escrito y debe ser publicado en el SECOP.</w:t>
      </w:r>
    </w:p>
    <w:p w14:paraId="08B5803A" w14:textId="77777777" w:rsidR="003F6F07" w:rsidRPr="00DC1870" w:rsidRDefault="003F6F07" w:rsidP="00DC1870">
      <w:pPr>
        <w:tabs>
          <w:tab w:val="left" w:pos="0"/>
        </w:tabs>
        <w:spacing w:before="120" w:after="0" w:line="276" w:lineRule="auto"/>
        <w:ind w:firstLine="709"/>
        <w:jc w:val="both"/>
        <w:rPr>
          <w:rFonts w:ascii="Verdana" w:hAnsi="Verdana" w:cs="Arial"/>
          <w:color w:val="000000" w:themeColor="text1"/>
          <w:lang w:val="es-ES_tradnl"/>
        </w:rPr>
      </w:pPr>
      <w:proofErr w:type="spellStart"/>
      <w:r w:rsidRPr="00DC1870">
        <w:rPr>
          <w:rFonts w:ascii="Verdana" w:hAnsi="Verdana" w:cs="Arial"/>
          <w:color w:val="000000" w:themeColor="text1"/>
          <w:lang w:val="es-ES"/>
        </w:rPr>
        <w:t>xii</w:t>
      </w:r>
      <w:proofErr w:type="spellEnd"/>
      <w:r w:rsidRPr="00DC1870">
        <w:rPr>
          <w:rFonts w:ascii="Verdana" w:hAnsi="Verdana" w:cs="Arial"/>
          <w:color w:val="000000" w:themeColor="text1"/>
          <w:lang w:val="es-ES"/>
        </w:rPr>
        <w:t>) C</w:t>
      </w:r>
      <w:proofErr w:type="spellStart"/>
      <w:r w:rsidRPr="00DC1870">
        <w:rPr>
          <w:rFonts w:ascii="Verdana" w:hAnsi="Verdana" w:cs="Arial"/>
          <w:color w:val="000000" w:themeColor="text1"/>
        </w:rPr>
        <w:t>omo</w:t>
      </w:r>
      <w:proofErr w:type="spellEnd"/>
      <w:r w:rsidRPr="00DC1870">
        <w:rPr>
          <w:rFonts w:ascii="Verdana" w:hAnsi="Verdana" w:cs="Arial"/>
          <w:color w:val="000000" w:themeColor="text1"/>
        </w:rPr>
        <w:t xml:space="preserve"> especies del género </w:t>
      </w:r>
      <w:r w:rsidRPr="00DC1870">
        <w:rPr>
          <w:rFonts w:ascii="Verdana" w:hAnsi="Verdana" w:cs="Arial"/>
          <w:i/>
          <w:color w:val="000000" w:themeColor="text1"/>
        </w:rPr>
        <w:t>prestación de servicios,</w:t>
      </w:r>
      <w:r w:rsidRPr="00DC1870">
        <w:rPr>
          <w:rFonts w:ascii="Verdana" w:hAnsi="Verdana" w:cs="Arial"/>
          <w:color w:val="000000" w:themeColor="text1"/>
        </w:rPr>
        <w:t xml:space="preserve"> se incluyen </w:t>
      </w:r>
      <w:r w:rsidRPr="00DC1870">
        <w:rPr>
          <w:rFonts w:ascii="Verdana" w:hAnsi="Verdana" w:cs="Arial"/>
          <w:color w:val="000000" w:themeColor="text1"/>
          <w:lang w:val="es-ES_tradnl"/>
        </w:rPr>
        <w:t xml:space="preserve">los </w:t>
      </w:r>
      <w:r w:rsidRPr="00DC1870">
        <w:rPr>
          <w:rFonts w:ascii="Verdana" w:hAnsi="Verdana" w:cs="Arial"/>
          <w:i/>
          <w:iCs/>
          <w:color w:val="000000" w:themeColor="text1"/>
          <w:lang w:val="es-ES_tradnl"/>
        </w:rPr>
        <w:t xml:space="preserve">contratos de prestación de servicios profesionales, los contratos de prestación </w:t>
      </w:r>
      <w:r w:rsidRPr="00DC1870">
        <w:rPr>
          <w:rFonts w:ascii="Verdana" w:hAnsi="Verdana" w:cs="Arial"/>
          <w:i/>
          <w:iCs/>
          <w:color w:val="000000" w:themeColor="text1"/>
          <w:lang w:val="es-ES_tradnl"/>
        </w:rPr>
        <w:lastRenderedPageBreak/>
        <w:t>de servicios de apoyo a la gestión</w:t>
      </w:r>
      <w:r w:rsidRPr="00DC1870">
        <w:rPr>
          <w:rFonts w:ascii="Verdana" w:hAnsi="Verdana" w:cs="Arial"/>
          <w:color w:val="000000" w:themeColor="text1"/>
          <w:lang w:val="es-ES_tradnl"/>
        </w:rPr>
        <w:t xml:space="preserve"> y los </w:t>
      </w:r>
      <w:r w:rsidRPr="00DC1870">
        <w:rPr>
          <w:rFonts w:ascii="Verdana" w:hAnsi="Verdana" w:cs="Arial"/>
          <w:i/>
          <w:iCs/>
          <w:color w:val="000000" w:themeColor="text1"/>
          <w:lang w:val="es-ES_tradnl"/>
        </w:rPr>
        <w:t>contratos de prestación de servicios artísticos que solo pueden encomendarse a determinadas personas naturales</w:t>
      </w:r>
      <w:r w:rsidRPr="00DC1870">
        <w:rPr>
          <w:rFonts w:ascii="Verdana" w:hAnsi="Verdana" w:cs="Arial"/>
          <w:color w:val="000000" w:themeColor="text1"/>
          <w:vertAlign w:val="superscript"/>
          <w:lang w:val="es-ES_tradnl"/>
        </w:rPr>
        <w:footnoteReference w:id="16"/>
      </w:r>
      <w:r w:rsidRPr="00DC1870">
        <w:rPr>
          <w:rFonts w:ascii="Verdana" w:hAnsi="Verdana" w:cs="Arial"/>
          <w:color w:val="000000" w:themeColor="text1"/>
        </w:rPr>
        <w:t xml:space="preserve">. </w:t>
      </w:r>
    </w:p>
    <w:bookmarkEnd w:id="2"/>
    <w:p w14:paraId="00225A4A" w14:textId="2F0D096E" w:rsidR="008137B1" w:rsidRPr="008137B1" w:rsidRDefault="008137B1" w:rsidP="008137B1">
      <w:pPr>
        <w:pStyle w:val="Prrafodelista"/>
        <w:widowControl w:val="0"/>
        <w:numPr>
          <w:ilvl w:val="0"/>
          <w:numId w:val="16"/>
        </w:numPr>
        <w:tabs>
          <w:tab w:val="left" w:pos="554"/>
        </w:tabs>
        <w:autoSpaceDE w:val="0"/>
        <w:autoSpaceDN w:val="0"/>
        <w:spacing w:after="0" w:line="278" w:lineRule="auto"/>
        <w:ind w:right="254" w:firstLine="0"/>
        <w:contextualSpacing w:val="0"/>
        <w:rPr>
          <w:rFonts w:ascii="Verdana" w:hAnsi="Verdana"/>
        </w:rPr>
      </w:pPr>
      <w:r w:rsidRPr="008137B1">
        <w:rPr>
          <w:rFonts w:ascii="Verdana" w:hAnsi="Verdana"/>
        </w:rPr>
        <w:t>Obligatoriedad</w:t>
      </w:r>
      <w:r w:rsidRPr="008137B1">
        <w:rPr>
          <w:rFonts w:ascii="Verdana" w:hAnsi="Verdana"/>
          <w:spacing w:val="-10"/>
        </w:rPr>
        <w:t xml:space="preserve"> </w:t>
      </w:r>
      <w:r w:rsidRPr="008137B1">
        <w:rPr>
          <w:rFonts w:ascii="Verdana" w:hAnsi="Verdana"/>
        </w:rPr>
        <w:t>de</w:t>
      </w:r>
      <w:r w:rsidRPr="008137B1">
        <w:rPr>
          <w:rFonts w:ascii="Verdana" w:hAnsi="Verdana"/>
          <w:spacing w:val="-10"/>
        </w:rPr>
        <w:t xml:space="preserve"> </w:t>
      </w:r>
      <w:r w:rsidRPr="008137B1">
        <w:rPr>
          <w:rFonts w:ascii="Verdana" w:hAnsi="Verdana"/>
        </w:rPr>
        <w:t>la</w:t>
      </w:r>
      <w:r w:rsidRPr="008137B1">
        <w:rPr>
          <w:rFonts w:ascii="Verdana" w:hAnsi="Verdana"/>
          <w:spacing w:val="-11"/>
        </w:rPr>
        <w:t xml:space="preserve"> </w:t>
      </w:r>
      <w:r w:rsidRPr="008137B1">
        <w:rPr>
          <w:rFonts w:ascii="Verdana" w:hAnsi="Verdana"/>
        </w:rPr>
        <w:t>declaración</w:t>
      </w:r>
      <w:r w:rsidRPr="008137B1">
        <w:rPr>
          <w:rFonts w:ascii="Verdana" w:hAnsi="Verdana"/>
          <w:spacing w:val="-4"/>
        </w:rPr>
        <w:t xml:space="preserve"> </w:t>
      </w:r>
      <w:r w:rsidRPr="008137B1">
        <w:rPr>
          <w:rFonts w:ascii="Verdana" w:hAnsi="Verdana"/>
        </w:rPr>
        <w:t>de</w:t>
      </w:r>
      <w:r w:rsidRPr="008137B1">
        <w:rPr>
          <w:rFonts w:ascii="Verdana" w:hAnsi="Verdana"/>
          <w:spacing w:val="-14"/>
        </w:rPr>
        <w:t xml:space="preserve"> </w:t>
      </w:r>
      <w:r w:rsidRPr="008137B1">
        <w:rPr>
          <w:rFonts w:ascii="Verdana" w:hAnsi="Verdana"/>
        </w:rPr>
        <w:t>bienes</w:t>
      </w:r>
      <w:r w:rsidRPr="008137B1">
        <w:rPr>
          <w:rFonts w:ascii="Verdana" w:hAnsi="Verdana"/>
          <w:spacing w:val="-14"/>
        </w:rPr>
        <w:t xml:space="preserve"> </w:t>
      </w:r>
      <w:r w:rsidRPr="008137B1">
        <w:rPr>
          <w:rFonts w:ascii="Verdana" w:hAnsi="Verdana"/>
        </w:rPr>
        <w:t>y</w:t>
      </w:r>
      <w:r w:rsidRPr="008137B1">
        <w:rPr>
          <w:rFonts w:ascii="Verdana" w:hAnsi="Verdana"/>
          <w:spacing w:val="-9"/>
        </w:rPr>
        <w:t xml:space="preserve"> </w:t>
      </w:r>
      <w:r w:rsidRPr="008137B1">
        <w:rPr>
          <w:rFonts w:ascii="Verdana" w:hAnsi="Verdana"/>
        </w:rPr>
        <w:t>rentas</w:t>
      </w:r>
      <w:r w:rsidRPr="008137B1">
        <w:rPr>
          <w:rFonts w:ascii="Verdana" w:hAnsi="Verdana"/>
          <w:spacing w:val="-4"/>
        </w:rPr>
        <w:t xml:space="preserve"> </w:t>
      </w:r>
      <w:r w:rsidRPr="008137B1">
        <w:rPr>
          <w:rFonts w:ascii="Verdana" w:hAnsi="Verdana"/>
        </w:rPr>
        <w:t>en</w:t>
      </w:r>
      <w:r w:rsidRPr="008137B1">
        <w:rPr>
          <w:rFonts w:ascii="Verdana" w:hAnsi="Verdana"/>
          <w:spacing w:val="-13"/>
        </w:rPr>
        <w:t xml:space="preserve"> </w:t>
      </w:r>
      <w:r w:rsidRPr="008137B1">
        <w:rPr>
          <w:rFonts w:ascii="Verdana" w:hAnsi="Verdana"/>
        </w:rPr>
        <w:t>el</w:t>
      </w:r>
      <w:r w:rsidRPr="008137B1">
        <w:rPr>
          <w:rFonts w:ascii="Verdana" w:hAnsi="Verdana"/>
          <w:spacing w:val="-14"/>
        </w:rPr>
        <w:t xml:space="preserve"> </w:t>
      </w:r>
      <w:r w:rsidRPr="008137B1">
        <w:rPr>
          <w:rFonts w:ascii="Verdana" w:hAnsi="Verdana"/>
        </w:rPr>
        <w:t>SIGEP</w:t>
      </w:r>
      <w:r w:rsidRPr="008137B1">
        <w:rPr>
          <w:rFonts w:ascii="Verdana" w:hAnsi="Verdana"/>
          <w:spacing w:val="-8"/>
        </w:rPr>
        <w:t xml:space="preserve"> </w:t>
      </w:r>
      <w:r w:rsidRPr="008137B1">
        <w:rPr>
          <w:rFonts w:ascii="Verdana" w:hAnsi="Verdana"/>
        </w:rPr>
        <w:t>para</w:t>
      </w:r>
      <w:r w:rsidRPr="008137B1">
        <w:rPr>
          <w:rFonts w:ascii="Verdana" w:hAnsi="Verdana"/>
          <w:spacing w:val="-11"/>
        </w:rPr>
        <w:t xml:space="preserve"> </w:t>
      </w:r>
      <w:r w:rsidRPr="008137B1">
        <w:rPr>
          <w:rFonts w:ascii="Verdana" w:hAnsi="Verdana"/>
        </w:rPr>
        <w:t>el</w:t>
      </w:r>
      <w:r w:rsidRPr="008137B1">
        <w:rPr>
          <w:rFonts w:ascii="Verdana" w:hAnsi="Verdana"/>
          <w:spacing w:val="-14"/>
        </w:rPr>
        <w:t xml:space="preserve"> </w:t>
      </w:r>
      <w:r w:rsidRPr="008137B1">
        <w:rPr>
          <w:rFonts w:ascii="Verdana" w:hAnsi="Verdana"/>
        </w:rPr>
        <w:t xml:space="preserve">futuro </w:t>
      </w:r>
      <w:r w:rsidRPr="008137B1">
        <w:rPr>
          <w:rFonts w:ascii="Verdana" w:hAnsi="Verdana"/>
          <w:spacing w:val="-2"/>
        </w:rPr>
        <w:t>contratista.</w:t>
      </w:r>
    </w:p>
    <w:p w14:paraId="6E712B66" w14:textId="3849BE9D" w:rsidR="009A46EC" w:rsidRPr="00DC1870" w:rsidRDefault="003F6F07" w:rsidP="00DC1870">
      <w:pPr>
        <w:spacing w:before="100" w:beforeAutospacing="1" w:after="100" w:afterAutospacing="1" w:line="276" w:lineRule="auto"/>
        <w:jc w:val="both"/>
        <w:rPr>
          <w:rFonts w:ascii="Verdana" w:eastAsia="Times New Roman" w:hAnsi="Verdana" w:cs="Times New Roman"/>
          <w:lang w:eastAsia="es-MX"/>
        </w:rPr>
      </w:pPr>
      <w:r w:rsidRPr="003F6F07">
        <w:rPr>
          <w:rFonts w:ascii="Verdana" w:eastAsia="Times New Roman" w:hAnsi="Verdana" w:cs="Times New Roman"/>
          <w:lang w:eastAsia="es-MX"/>
        </w:rPr>
        <w:t>Más allá de las características generales del contrato</w:t>
      </w:r>
      <w:r w:rsidRPr="00DC1870">
        <w:rPr>
          <w:rFonts w:ascii="Verdana" w:eastAsia="Times New Roman" w:hAnsi="Verdana" w:cs="Times New Roman"/>
          <w:lang w:eastAsia="es-MX"/>
        </w:rPr>
        <w:t xml:space="preserve"> de prestación de servicios, y con el propósito de atender a los planteamientos enunciados en su consulta, se tiene que</w:t>
      </w:r>
      <w:r w:rsidRPr="003F6F07">
        <w:rPr>
          <w:rFonts w:ascii="Verdana" w:eastAsia="Times New Roman" w:hAnsi="Verdana" w:cs="Times New Roman"/>
          <w:lang w:eastAsia="es-MX"/>
        </w:rPr>
        <w:t xml:space="preserve"> </w:t>
      </w:r>
      <w:r w:rsidRPr="00DC1870">
        <w:rPr>
          <w:rFonts w:ascii="Verdana" w:eastAsia="Times New Roman" w:hAnsi="Verdana" w:cs="Times New Roman"/>
          <w:lang w:eastAsia="es-MX"/>
        </w:rPr>
        <w:t>en la etapa precontractual</w:t>
      </w:r>
      <w:r w:rsidR="009A46EC" w:rsidRPr="00DC1870">
        <w:rPr>
          <w:rFonts w:ascii="Verdana" w:eastAsia="Times New Roman" w:hAnsi="Verdana" w:cs="Times New Roman"/>
          <w:lang w:eastAsia="es-MX"/>
        </w:rPr>
        <w:t xml:space="preserve"> </w:t>
      </w:r>
      <w:r w:rsidR="009A46EC" w:rsidRPr="00DC1870">
        <w:rPr>
          <w:rFonts w:ascii="Verdana" w:hAnsi="Verdana"/>
        </w:rPr>
        <w:t>existen unos requisitos específicos tanto para el contratista como para la entidad</w:t>
      </w:r>
      <w:r w:rsidR="00DC1870" w:rsidRPr="00DC1870">
        <w:rPr>
          <w:rFonts w:ascii="Verdana" w:hAnsi="Verdana"/>
        </w:rPr>
        <w:t>.</w:t>
      </w:r>
    </w:p>
    <w:p w14:paraId="71A04BD0" w14:textId="7F81FCBE" w:rsidR="009A46EC" w:rsidRPr="00DC1870" w:rsidRDefault="00B43F6D" w:rsidP="00DC1870">
      <w:pPr>
        <w:spacing w:before="100" w:beforeAutospacing="1" w:after="100" w:afterAutospacing="1" w:line="276" w:lineRule="auto"/>
        <w:jc w:val="both"/>
        <w:rPr>
          <w:rFonts w:ascii="Verdana" w:eastAsia="Times New Roman" w:hAnsi="Verdana" w:cs="Times New Roman"/>
          <w:lang w:eastAsia="es-MX"/>
        </w:rPr>
      </w:pPr>
      <w:r w:rsidRPr="00DC1870">
        <w:rPr>
          <w:rFonts w:ascii="Verdana" w:eastAsia="Times New Roman" w:hAnsi="Verdana" w:cs="Times New Roman"/>
          <w:lang w:eastAsia="es-MX"/>
        </w:rPr>
        <w:t xml:space="preserve">       </w:t>
      </w:r>
      <w:r w:rsidR="009A46EC" w:rsidRPr="003F6F07">
        <w:rPr>
          <w:rFonts w:ascii="Verdana" w:eastAsia="Times New Roman" w:hAnsi="Verdana" w:cs="Times New Roman"/>
          <w:lang w:eastAsia="es-MX"/>
        </w:rPr>
        <w:t>En primer lugar,</w:t>
      </w:r>
      <w:r w:rsidR="009A46EC" w:rsidRPr="00DC1870">
        <w:rPr>
          <w:rFonts w:ascii="Verdana" w:eastAsia="Times New Roman" w:hAnsi="Verdana" w:cs="Times New Roman"/>
          <w:lang w:eastAsia="es-MX"/>
        </w:rPr>
        <w:t xml:space="preserve"> l</w:t>
      </w:r>
      <w:r w:rsidR="003F6F07" w:rsidRPr="00DC1870">
        <w:rPr>
          <w:rFonts w:ascii="Verdana" w:eastAsia="Times New Roman" w:hAnsi="Verdana" w:cs="Times New Roman"/>
          <w:lang w:eastAsia="es-MX"/>
        </w:rPr>
        <w:t xml:space="preserve">a entidad pública en cumplimiento a lo dispuesto en g del articulo 2 de la </w:t>
      </w:r>
      <w:r w:rsidR="003F6F07" w:rsidRPr="003F6F07">
        <w:rPr>
          <w:rFonts w:ascii="Verdana" w:eastAsia="Times New Roman" w:hAnsi="Verdana" w:cs="Times New Roman"/>
          <w:lang w:eastAsia="es-MX"/>
        </w:rPr>
        <w:t>Ley 2013 de 2019 (Ley de Transparencia)</w:t>
      </w:r>
      <w:r w:rsidR="003F6F07" w:rsidRPr="00DC1870">
        <w:rPr>
          <w:rFonts w:ascii="Verdana" w:eastAsia="Times New Roman" w:hAnsi="Verdana" w:cs="Times New Roman"/>
          <w:lang w:eastAsia="es-MX"/>
        </w:rPr>
        <w:t xml:space="preserve">, debe exigir al </w:t>
      </w:r>
      <w:r w:rsidR="009A46EC" w:rsidRPr="00DC1870">
        <w:rPr>
          <w:rFonts w:ascii="Verdana" w:eastAsia="Times New Roman" w:hAnsi="Verdana" w:cs="Times New Roman"/>
          <w:lang w:eastAsia="es-MX"/>
        </w:rPr>
        <w:t xml:space="preserve">futuro </w:t>
      </w:r>
      <w:r w:rsidR="003F6F07" w:rsidRPr="00DC1870">
        <w:rPr>
          <w:rFonts w:ascii="Verdana" w:eastAsia="Times New Roman" w:hAnsi="Verdana" w:cs="Times New Roman"/>
          <w:lang w:eastAsia="es-MX"/>
        </w:rPr>
        <w:t xml:space="preserve">contratista </w:t>
      </w:r>
      <w:r w:rsidR="003F6F07" w:rsidRPr="003F6F07">
        <w:rPr>
          <w:rFonts w:ascii="Verdana" w:eastAsia="Times New Roman" w:hAnsi="Verdana" w:cs="Times New Roman"/>
          <w:lang w:eastAsia="es-MX"/>
        </w:rPr>
        <w:t xml:space="preserve">el cumplimiento </w:t>
      </w:r>
      <w:r w:rsidR="009A46EC" w:rsidRPr="00DC1870">
        <w:rPr>
          <w:rFonts w:ascii="Verdana" w:eastAsia="Times New Roman" w:hAnsi="Verdana" w:cs="Times New Roman"/>
          <w:lang w:eastAsia="es-MX"/>
        </w:rPr>
        <w:t xml:space="preserve">de </w:t>
      </w:r>
      <w:r w:rsidR="003F6F07" w:rsidRPr="003F6F07">
        <w:rPr>
          <w:rFonts w:ascii="Verdana" w:eastAsia="Times New Roman" w:hAnsi="Verdana" w:cs="Times New Roman"/>
          <w:lang w:eastAsia="es-MX"/>
        </w:rPr>
        <w:t>present</w:t>
      </w:r>
      <w:r w:rsidR="009A46EC" w:rsidRPr="00DC1870">
        <w:rPr>
          <w:rFonts w:ascii="Verdana" w:eastAsia="Times New Roman" w:hAnsi="Verdana" w:cs="Times New Roman"/>
          <w:lang w:eastAsia="es-MX"/>
        </w:rPr>
        <w:t xml:space="preserve">ar </w:t>
      </w:r>
      <w:r w:rsidR="003F6F07" w:rsidRPr="003F6F07">
        <w:rPr>
          <w:rFonts w:ascii="Verdana" w:eastAsia="Times New Roman" w:hAnsi="Verdana" w:cs="Times New Roman"/>
          <w:lang w:eastAsia="es-MX"/>
        </w:rPr>
        <w:t>su Declaración de Bienes y Rentas a través del Sistema de Información y Gestión del Empleo Público (SIGEP).</w:t>
      </w:r>
      <w:r w:rsidR="009A46EC" w:rsidRPr="00DC1870">
        <w:rPr>
          <w:rFonts w:ascii="Verdana" w:eastAsia="Times New Roman" w:hAnsi="Verdana" w:cs="Times New Roman"/>
          <w:lang w:eastAsia="es-MX"/>
        </w:rPr>
        <w:t xml:space="preserve"> Obligación que tiene como marco general </w:t>
      </w:r>
      <w:r w:rsidR="003F6F07" w:rsidRPr="003F6F07">
        <w:rPr>
          <w:rFonts w:ascii="Verdana" w:eastAsia="Times New Roman" w:hAnsi="Verdana" w:cs="Times New Roman"/>
          <w:lang w:eastAsia="es-MX"/>
        </w:rPr>
        <w:t>el Decreto 1083 de 2015</w:t>
      </w:r>
      <w:r w:rsidR="009A46EC" w:rsidRPr="00DC1870">
        <w:rPr>
          <w:rFonts w:ascii="Verdana" w:eastAsia="Times New Roman" w:hAnsi="Verdana" w:cs="Times New Roman"/>
          <w:lang w:eastAsia="es-MX"/>
        </w:rPr>
        <w:t xml:space="preserve">, </w:t>
      </w:r>
      <w:r w:rsidR="003F6F07" w:rsidRPr="003F6F07">
        <w:rPr>
          <w:rFonts w:ascii="Verdana" w:eastAsia="Times New Roman" w:hAnsi="Verdana" w:cs="Times New Roman"/>
          <w:lang w:eastAsia="es-MX"/>
        </w:rPr>
        <w:t>para los servidores públicos, fue la Ley 2013 de</w:t>
      </w:r>
      <w:r w:rsidR="009A46EC" w:rsidRPr="00DC1870">
        <w:rPr>
          <w:rFonts w:ascii="Verdana" w:eastAsia="Times New Roman" w:hAnsi="Verdana" w:cs="Times New Roman"/>
          <w:lang w:eastAsia="es-MX"/>
        </w:rPr>
        <w:t xml:space="preserve"> 2019</w:t>
      </w:r>
      <w:r w:rsidR="009A46EC" w:rsidRPr="00DC1870">
        <w:rPr>
          <w:rFonts w:ascii="Verdana" w:eastAsia="Times New Roman" w:hAnsi="Verdana" w:cs="Times New Roman"/>
          <w:b/>
          <w:bCs/>
          <w:lang w:eastAsia="es-MX"/>
        </w:rPr>
        <w:t>,</w:t>
      </w:r>
      <w:r w:rsidR="003F6F07" w:rsidRPr="003F6F07">
        <w:rPr>
          <w:rFonts w:ascii="Verdana" w:eastAsia="Times New Roman" w:hAnsi="Verdana" w:cs="Times New Roman"/>
          <w:lang w:eastAsia="es-MX"/>
        </w:rPr>
        <w:t xml:space="preserve"> la que extendió de manera explícita esta exigencia a los contratistas de prestación de servicios</w:t>
      </w:r>
      <w:r w:rsidR="009A46EC" w:rsidRPr="00DC1870">
        <w:rPr>
          <w:rFonts w:ascii="Verdana" w:eastAsia="Times New Roman" w:hAnsi="Verdana" w:cs="Times New Roman"/>
          <w:lang w:eastAsia="es-MX"/>
        </w:rPr>
        <w:t>:</w:t>
      </w:r>
    </w:p>
    <w:p w14:paraId="54C3C10D" w14:textId="77777777" w:rsidR="00271D54" w:rsidRPr="00DC1870" w:rsidRDefault="009A46EC" w:rsidP="00DC1870">
      <w:pPr>
        <w:shd w:val="clear" w:color="auto" w:fill="FFFFFF"/>
        <w:spacing w:before="100" w:beforeAutospacing="1" w:after="100" w:afterAutospacing="1" w:line="276" w:lineRule="auto"/>
        <w:ind w:left="709" w:right="709"/>
        <w:jc w:val="both"/>
        <w:rPr>
          <w:rFonts w:ascii="Verdana" w:eastAsia="Times New Roman" w:hAnsi="Verdana" w:cs="Times New Roman"/>
          <w:color w:val="333333"/>
          <w:lang w:eastAsia="es-MX"/>
        </w:rPr>
      </w:pPr>
      <w:r w:rsidRPr="00DC1870">
        <w:rPr>
          <w:rFonts w:ascii="Verdana" w:eastAsia="Times New Roman" w:hAnsi="Verdana" w:cs="Times New Roman"/>
          <w:lang w:eastAsia="es-MX"/>
        </w:rPr>
        <w:t>“</w:t>
      </w:r>
      <w:r w:rsidR="00271D54" w:rsidRPr="00DC1870">
        <w:rPr>
          <w:rFonts w:ascii="Verdana" w:eastAsia="Times New Roman" w:hAnsi="Verdana" w:cs="Times New Roman"/>
          <w:color w:val="333333"/>
          <w:lang w:eastAsia="es-MX"/>
        </w:rPr>
        <w:t>La publicación y divulgación de la declaración de bienes y rentas, del registro de conflictos de interés y la declaración del impuesto sobre la renta y complementarios, serán aplicables a las siguientes personas en calidad de sujetos obligados:</w:t>
      </w:r>
    </w:p>
    <w:p w14:paraId="2BD9537D" w14:textId="191BA633" w:rsidR="009A46EC" w:rsidRPr="00DC1870" w:rsidRDefault="009A46EC" w:rsidP="00DC1870">
      <w:pPr>
        <w:shd w:val="clear" w:color="auto" w:fill="FFFFFF"/>
        <w:spacing w:before="100" w:beforeAutospacing="1" w:after="100" w:afterAutospacing="1" w:line="276" w:lineRule="auto"/>
        <w:ind w:left="709" w:right="709"/>
        <w:jc w:val="both"/>
        <w:rPr>
          <w:rFonts w:ascii="Verdana" w:eastAsia="Times New Roman" w:hAnsi="Verdana" w:cs="Times New Roman"/>
          <w:color w:val="333333"/>
          <w:lang w:eastAsia="es-MX"/>
        </w:rPr>
      </w:pPr>
      <w:r w:rsidRPr="00DC1870">
        <w:rPr>
          <w:rStyle w:val="citation-182"/>
          <w:rFonts w:ascii="Verdana" w:hAnsi="Verdana"/>
        </w:rPr>
        <w:lastRenderedPageBreak/>
        <w:t>g) Las personas naturales y jurídicas, públicas o privadas que administren, celebren contratos y ejecuten bienes o recursos públicos respecto de la información directamente relacionada con el desempeño de su fun</w:t>
      </w:r>
      <w:r w:rsidRPr="00DC1870">
        <w:rPr>
          <w:rFonts w:ascii="Verdana" w:hAnsi="Verdana"/>
        </w:rPr>
        <w:t>ción”</w:t>
      </w:r>
      <w:bookmarkStart w:id="3" w:name="OLE_LINK3"/>
    </w:p>
    <w:p w14:paraId="19BE351C" w14:textId="25802C8A" w:rsidR="003F6F07" w:rsidRDefault="00B43F6D" w:rsidP="00DC1870">
      <w:pPr>
        <w:spacing w:before="100" w:beforeAutospacing="1" w:after="100" w:afterAutospacing="1" w:line="276" w:lineRule="auto"/>
        <w:jc w:val="both"/>
        <w:rPr>
          <w:rFonts w:ascii="Verdana" w:hAnsi="Verdana"/>
        </w:rPr>
      </w:pPr>
      <w:r w:rsidRPr="00DC1870">
        <w:rPr>
          <w:rFonts w:ascii="Verdana" w:eastAsia="Times New Roman" w:hAnsi="Verdana" w:cs="Times New Roman"/>
          <w:lang w:eastAsia="es-MX"/>
        </w:rPr>
        <w:t xml:space="preserve">       </w:t>
      </w:r>
      <w:r w:rsidR="003F6F07" w:rsidRPr="003F6F07">
        <w:rPr>
          <w:rFonts w:ascii="Verdana" w:eastAsia="Times New Roman" w:hAnsi="Verdana" w:cs="Times New Roman"/>
          <w:lang w:eastAsia="es-MX"/>
        </w:rPr>
        <w:t xml:space="preserve">Este deber se constituye como una condición de capacidad jurídica </w:t>
      </w:r>
      <w:r w:rsidR="009A46EC" w:rsidRPr="00DC1870">
        <w:rPr>
          <w:rFonts w:ascii="Verdana" w:eastAsia="Times New Roman" w:hAnsi="Verdana" w:cs="Times New Roman"/>
          <w:lang w:eastAsia="es-MX"/>
        </w:rPr>
        <w:t xml:space="preserve">– requisito habilitante, </w:t>
      </w:r>
      <w:r w:rsidR="003F6F07" w:rsidRPr="003F6F07">
        <w:rPr>
          <w:rFonts w:ascii="Verdana" w:eastAsia="Times New Roman" w:hAnsi="Verdana" w:cs="Times New Roman"/>
          <w:lang w:eastAsia="es-MX"/>
        </w:rPr>
        <w:t>y un presupuesto necesario para la legalización del contrato</w:t>
      </w:r>
      <w:r w:rsidR="009A46EC" w:rsidRPr="00DC1870">
        <w:rPr>
          <w:rFonts w:ascii="Verdana" w:eastAsia="Times New Roman" w:hAnsi="Verdana" w:cs="Times New Roman"/>
          <w:lang w:eastAsia="es-MX"/>
        </w:rPr>
        <w:t>,</w:t>
      </w:r>
      <w:r w:rsidR="009A46EC" w:rsidRPr="00DC1870">
        <w:rPr>
          <w:rFonts w:ascii="Verdana" w:hAnsi="Verdana"/>
        </w:rPr>
        <w:t xml:space="preserve"> ya que su inobservancia afecta directamente la aptitud de la persona para ser contratista del Estado, impidiendo que la entidad pública pueda proceder válidamente con el perfeccionamiento y la firma del acuerdo.</w:t>
      </w:r>
    </w:p>
    <w:p w14:paraId="0F0107FC" w14:textId="111A08E4" w:rsidR="0053758D" w:rsidRPr="0053758D" w:rsidRDefault="0053758D" w:rsidP="0053758D">
      <w:pPr>
        <w:pStyle w:val="Prrafodelista"/>
        <w:widowControl w:val="0"/>
        <w:numPr>
          <w:ilvl w:val="0"/>
          <w:numId w:val="16"/>
        </w:numPr>
        <w:tabs>
          <w:tab w:val="left" w:pos="540"/>
        </w:tabs>
        <w:autoSpaceDE w:val="0"/>
        <w:autoSpaceDN w:val="0"/>
        <w:spacing w:after="0" w:line="276" w:lineRule="auto"/>
        <w:ind w:right="276"/>
        <w:jc w:val="both"/>
        <w:rPr>
          <w:rFonts w:ascii="Verdana" w:hAnsi="Verdana"/>
        </w:rPr>
      </w:pPr>
      <w:r w:rsidRPr="0053758D">
        <w:rPr>
          <w:rFonts w:ascii="Verdana" w:hAnsi="Verdana"/>
        </w:rPr>
        <w:t>Es obligatorio para el contratista, presentar una propuesta de servicios a la entidad, y en que se</w:t>
      </w:r>
      <w:r w:rsidRPr="0053758D">
        <w:rPr>
          <w:rFonts w:ascii="Verdana" w:hAnsi="Verdana"/>
          <w:spacing w:val="-3"/>
        </w:rPr>
        <w:t xml:space="preserve"> </w:t>
      </w:r>
      <w:r w:rsidRPr="0053758D">
        <w:rPr>
          <w:rFonts w:ascii="Verdana" w:hAnsi="Verdana"/>
        </w:rPr>
        <w:t>relaciona con</w:t>
      </w:r>
      <w:r w:rsidRPr="0053758D">
        <w:rPr>
          <w:rFonts w:ascii="Verdana" w:hAnsi="Verdana"/>
          <w:spacing w:val="-2"/>
        </w:rPr>
        <w:t xml:space="preserve"> </w:t>
      </w:r>
      <w:r w:rsidRPr="0053758D">
        <w:rPr>
          <w:rFonts w:ascii="Verdana" w:hAnsi="Verdana"/>
        </w:rPr>
        <w:t>el acto</w:t>
      </w:r>
      <w:r w:rsidRPr="0053758D">
        <w:rPr>
          <w:rFonts w:ascii="Verdana" w:hAnsi="Verdana"/>
          <w:spacing w:val="-1"/>
        </w:rPr>
        <w:t xml:space="preserve"> </w:t>
      </w:r>
      <w:r w:rsidRPr="0053758D">
        <w:rPr>
          <w:rFonts w:ascii="Verdana" w:hAnsi="Verdana"/>
        </w:rPr>
        <w:t>de</w:t>
      </w:r>
      <w:r w:rsidRPr="0053758D">
        <w:rPr>
          <w:rFonts w:ascii="Verdana" w:hAnsi="Verdana"/>
          <w:spacing w:val="-3"/>
        </w:rPr>
        <w:t xml:space="preserve"> </w:t>
      </w:r>
      <w:r w:rsidRPr="0053758D">
        <w:rPr>
          <w:rFonts w:ascii="Verdana" w:hAnsi="Verdana"/>
        </w:rPr>
        <w:t xml:space="preserve">justificación de la entidad para su </w:t>
      </w:r>
      <w:r w:rsidRPr="0053758D">
        <w:rPr>
          <w:rFonts w:ascii="Verdana" w:hAnsi="Verdana"/>
          <w:spacing w:val="-2"/>
        </w:rPr>
        <w:t>celebración</w:t>
      </w:r>
      <w:r>
        <w:rPr>
          <w:rFonts w:ascii="Verdana" w:hAnsi="Verdana"/>
          <w:spacing w:val="-2"/>
        </w:rPr>
        <w:t>.</w:t>
      </w:r>
    </w:p>
    <w:bookmarkEnd w:id="3"/>
    <w:p w14:paraId="3899E247" w14:textId="7B79102A" w:rsidR="00B43F6D" w:rsidRDefault="00B43F6D" w:rsidP="00DC1870">
      <w:pPr>
        <w:spacing w:before="100" w:beforeAutospacing="1" w:after="100" w:afterAutospacing="1" w:line="276" w:lineRule="auto"/>
        <w:jc w:val="both"/>
        <w:rPr>
          <w:rFonts w:ascii="Verdana" w:hAnsi="Verdana"/>
        </w:rPr>
      </w:pPr>
      <w:r w:rsidRPr="00DC1870">
        <w:rPr>
          <w:rFonts w:ascii="Verdana" w:hAnsi="Verdana"/>
        </w:rPr>
        <w:t xml:space="preserve">      En </w:t>
      </w:r>
      <w:r w:rsidR="0053758D">
        <w:rPr>
          <w:rFonts w:ascii="Verdana" w:hAnsi="Verdana"/>
        </w:rPr>
        <w:t>tercer</w:t>
      </w:r>
      <w:r w:rsidRPr="00DC1870">
        <w:rPr>
          <w:rFonts w:ascii="Verdana" w:hAnsi="Verdana"/>
        </w:rPr>
        <w:t xml:space="preserve"> lugar, aunque la presentación de una propuesta de servicios no es una obligación explícita para el aspirante, sí constituye la herramienta idónea para que la entidad cumpla con su deber de verificar la idoneidad del contratista, conforme al artículo 2.2.1.2.1.4.9 del Decreto 1082 de 2015. Dicha propuesta es la oferta formal y el soporte esencial sobre el cual la administración estructura los estudios previos para definir la necesidad, el objeto y las futuras obligaciones contractuales. En ella se detallan las calidades del proponente y el alcance de los servicios, permitiéndole a la entidad verificar de manera efectiva la conveniencia e idoneidad de la oferta frente a la necesidad pública que se pretende satisfacer.</w:t>
      </w:r>
    </w:p>
    <w:p w14:paraId="11BECACE" w14:textId="2F90C383" w:rsidR="00585AEB" w:rsidRPr="00585AEB" w:rsidRDefault="00585AEB" w:rsidP="00585AE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585AEB">
        <w:rPr>
          <w:rFonts w:ascii="Verdana" w:eastAsia="Times New Roman" w:hAnsi="Verdana" w:cs="Times New Roman"/>
          <w:lang w:eastAsia="es-MX"/>
        </w:rPr>
        <w:t xml:space="preserve">Finalmente, en cuanto a los actos que debe expedir la entidad, si bien la normativa exceptúa a los contratos de prestación de servicios profesionales de requerir un "acto administrativo de justificación" formal e individual, </w:t>
      </w:r>
      <w:r>
        <w:rPr>
          <w:rFonts w:ascii="Verdana" w:eastAsia="Times New Roman" w:hAnsi="Verdana" w:cs="Times New Roman"/>
          <w:lang w:eastAsia="es-MX"/>
        </w:rPr>
        <w:t>como se menciona en la característica vi) de este concepto. E</w:t>
      </w:r>
      <w:r w:rsidRPr="00585AEB">
        <w:rPr>
          <w:rFonts w:ascii="Verdana" w:eastAsia="Times New Roman" w:hAnsi="Verdana" w:cs="Times New Roman"/>
          <w:lang w:eastAsia="es-MX"/>
        </w:rPr>
        <w:t>sto no</w:t>
      </w:r>
      <w:r>
        <w:rPr>
          <w:rFonts w:ascii="Verdana" w:eastAsia="Times New Roman" w:hAnsi="Verdana" w:cs="Times New Roman"/>
          <w:lang w:eastAsia="es-MX"/>
        </w:rPr>
        <w:t xml:space="preserve"> libera a</w:t>
      </w:r>
      <w:r w:rsidRPr="00585AEB">
        <w:rPr>
          <w:rFonts w:ascii="Verdana" w:eastAsia="Times New Roman" w:hAnsi="Verdana" w:cs="Times New Roman"/>
          <w:lang w:eastAsia="es-MX"/>
        </w:rPr>
        <w:t xml:space="preserve"> la entidad </w:t>
      </w:r>
      <w:r>
        <w:rPr>
          <w:rFonts w:ascii="Verdana" w:eastAsia="Times New Roman" w:hAnsi="Verdana" w:cs="Times New Roman"/>
          <w:lang w:eastAsia="es-MX"/>
        </w:rPr>
        <w:t xml:space="preserve">de </w:t>
      </w:r>
      <w:r w:rsidRPr="00585AEB">
        <w:rPr>
          <w:rFonts w:ascii="Verdana" w:eastAsia="Times New Roman" w:hAnsi="Verdana" w:cs="Times New Roman"/>
          <w:lang w:eastAsia="es-MX"/>
        </w:rPr>
        <w:t xml:space="preserve">la obligación de motivar y documentar su decisión. Dicha obligación emana de los principios de publicidad y transparencia que rigen la función pública según el artículo 209 de la Constitución Nacional, y del deber general de motivar las </w:t>
      </w:r>
      <w:r w:rsidRPr="00585AEB">
        <w:rPr>
          <w:rFonts w:ascii="Verdana" w:eastAsia="Times New Roman" w:hAnsi="Verdana" w:cs="Times New Roman"/>
          <w:lang w:eastAsia="es-MX"/>
        </w:rPr>
        <w:lastRenderedPageBreak/>
        <w:t>decisiones de la administración contenido en el artículo 42 de la Ley 1437 de 2011.</w:t>
      </w:r>
    </w:p>
    <w:p w14:paraId="6090BC41" w14:textId="721EE242" w:rsidR="00585AEB" w:rsidRPr="00585AEB" w:rsidRDefault="00585AEB" w:rsidP="00DC1870">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585AEB">
        <w:rPr>
          <w:rFonts w:ascii="Verdana" w:eastAsia="Times New Roman" w:hAnsi="Verdana" w:cs="Times New Roman"/>
          <w:lang w:eastAsia="es-MX"/>
        </w:rPr>
        <w:t xml:space="preserve">De manera específica, el Decreto 1082 de 2015 materializa </w:t>
      </w:r>
      <w:r>
        <w:rPr>
          <w:rFonts w:ascii="Verdana" w:eastAsia="Times New Roman" w:hAnsi="Verdana" w:cs="Times New Roman"/>
          <w:lang w:eastAsia="es-MX"/>
        </w:rPr>
        <w:t xml:space="preserve">tal obligación de forma implícita </w:t>
      </w:r>
      <w:r w:rsidRPr="00585AEB">
        <w:rPr>
          <w:rFonts w:ascii="Verdana" w:eastAsia="Times New Roman" w:hAnsi="Verdana" w:cs="Times New Roman"/>
          <w:lang w:eastAsia="es-MX"/>
        </w:rPr>
        <w:t xml:space="preserve">mediante </w:t>
      </w:r>
      <w:r>
        <w:rPr>
          <w:rFonts w:ascii="Verdana" w:eastAsia="Times New Roman" w:hAnsi="Verdana" w:cs="Times New Roman"/>
          <w:lang w:eastAsia="es-MX"/>
        </w:rPr>
        <w:t>el</w:t>
      </w:r>
      <w:r w:rsidRPr="00585AEB">
        <w:rPr>
          <w:rFonts w:ascii="Verdana" w:eastAsia="Times New Roman" w:hAnsi="Verdana" w:cs="Times New Roman"/>
          <w:lang w:eastAsia="es-MX"/>
        </w:rPr>
        <w:t xml:space="preserve"> artículo 2.2.1.1.2.1.1, a</w:t>
      </w:r>
      <w:r>
        <w:rPr>
          <w:rFonts w:ascii="Verdana" w:eastAsia="Times New Roman" w:hAnsi="Verdana" w:cs="Times New Roman"/>
          <w:lang w:eastAsia="es-MX"/>
        </w:rPr>
        <w:t>l establecer el deber de</w:t>
      </w:r>
      <w:r w:rsidRPr="00585AEB">
        <w:rPr>
          <w:rFonts w:ascii="Verdana" w:eastAsia="Times New Roman" w:hAnsi="Verdana" w:cs="Times New Roman"/>
          <w:lang w:eastAsia="es-MX"/>
        </w:rPr>
        <w:t xml:space="preserve"> elaborar "estudios y documentos previos" para todo proceso contractual, y requiere, según el artículo 2.2.1.2.1.4.9, que el ordenador del gasto deje "constancia escrita" de la verificación de idoneidad del contratista. Por tanto, la consolidación de esta justificación dentro de los estudios previos —que incluye la necesidad del servicio, la idoneidad del contratista y el análisis del valor— es un requisito de validez del proceso que garantiza la legalidad y la correcta inversión de los recursos públicos.</w:t>
      </w:r>
    </w:p>
    <w:p w14:paraId="1BFF5431" w14:textId="77777777" w:rsidR="00871B59" w:rsidRPr="00DC1870" w:rsidRDefault="00871B59" w:rsidP="00DC1870">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C1870">
        <w:rPr>
          <w:rFonts w:ascii="Verdana" w:eastAsia="Century Gothic" w:hAnsi="Verdana" w:cs="Century Gothic"/>
          <w:b/>
          <w:bCs/>
          <w:lang w:val="es-ES"/>
        </w:rPr>
        <w:t>Referencias normativas, jurisprudenciales y otras fuentes:</w:t>
      </w:r>
    </w:p>
    <w:p w14:paraId="2D4D91D3" w14:textId="77777777" w:rsidR="00871B59" w:rsidRPr="00DC1870" w:rsidRDefault="00871B59" w:rsidP="00DC187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DC1870" w14:paraId="01BB4D35" w14:textId="77777777" w:rsidTr="002607A7">
        <w:trPr>
          <w:trHeight w:val="870"/>
        </w:trPr>
        <w:tc>
          <w:tcPr>
            <w:tcW w:w="8647" w:type="dxa"/>
          </w:tcPr>
          <w:p w14:paraId="6E32C7D6" w14:textId="79F46AD1" w:rsidR="00DC1870" w:rsidRPr="00DC1870" w:rsidRDefault="00DC1870" w:rsidP="00DC1870">
            <w:pPr>
              <w:pStyle w:val="Prrafodelista"/>
              <w:widowControl w:val="0"/>
              <w:numPr>
                <w:ilvl w:val="0"/>
                <w:numId w:val="8"/>
              </w:numPr>
              <w:autoSpaceDE w:val="0"/>
              <w:autoSpaceDN w:val="0"/>
              <w:spacing w:line="276" w:lineRule="auto"/>
              <w:jc w:val="both"/>
              <w:rPr>
                <w:rFonts w:ascii="Verdana" w:hAnsi="Verdana" w:cs="Arial"/>
              </w:rPr>
            </w:pPr>
            <w:r w:rsidRPr="00DC1870">
              <w:rPr>
                <w:rFonts w:ascii="Verdana" w:hAnsi="Verdana" w:cs="Arial"/>
              </w:rPr>
              <w:t>Ley 80 de 1993, artículos 32 y 40.</w:t>
            </w:r>
          </w:p>
          <w:p w14:paraId="2D293DED" w14:textId="77777777" w:rsidR="00DC1870" w:rsidRPr="00DC1870" w:rsidRDefault="00DC1870" w:rsidP="00DC1870">
            <w:pPr>
              <w:pStyle w:val="Prrafodelista"/>
              <w:widowControl w:val="0"/>
              <w:numPr>
                <w:ilvl w:val="0"/>
                <w:numId w:val="8"/>
              </w:numPr>
              <w:autoSpaceDE w:val="0"/>
              <w:autoSpaceDN w:val="0"/>
              <w:spacing w:line="276" w:lineRule="auto"/>
              <w:jc w:val="both"/>
              <w:rPr>
                <w:rFonts w:ascii="Verdana" w:hAnsi="Verdana" w:cs="Arial"/>
              </w:rPr>
            </w:pPr>
            <w:r w:rsidRPr="00DC1870">
              <w:rPr>
                <w:rFonts w:ascii="Verdana" w:hAnsi="Verdana" w:cs="Arial"/>
              </w:rPr>
              <w:t>Ley 1150 de 2007, artículo 2, numeral 4.</w:t>
            </w:r>
          </w:p>
          <w:p w14:paraId="7F8CE621" w14:textId="77777777" w:rsidR="00871B59" w:rsidRPr="00DC1870" w:rsidRDefault="00DC1870" w:rsidP="00DC1870">
            <w:pPr>
              <w:pStyle w:val="Prrafodelista"/>
              <w:widowControl w:val="0"/>
              <w:numPr>
                <w:ilvl w:val="0"/>
                <w:numId w:val="8"/>
              </w:numPr>
              <w:autoSpaceDE w:val="0"/>
              <w:autoSpaceDN w:val="0"/>
              <w:spacing w:line="276" w:lineRule="auto"/>
              <w:contextualSpacing w:val="0"/>
              <w:jc w:val="both"/>
              <w:rPr>
                <w:rFonts w:ascii="Verdana" w:hAnsi="Verdana" w:cs="Arial"/>
              </w:rPr>
            </w:pPr>
            <w:r w:rsidRPr="00DC1870">
              <w:rPr>
                <w:rFonts w:ascii="Verdana" w:hAnsi="Verdana" w:cs="Arial"/>
              </w:rPr>
              <w:t xml:space="preserve">CONSEJO DE ESTADO. Sección Tercera. Subsección C. Sentencia de Unificación del 2 de diciembre de 2013. </w:t>
            </w:r>
            <w:proofErr w:type="spellStart"/>
            <w:r w:rsidRPr="00DC1870">
              <w:rPr>
                <w:rFonts w:ascii="Verdana" w:hAnsi="Verdana" w:cs="Arial"/>
              </w:rPr>
              <w:t>Exp</w:t>
            </w:r>
            <w:proofErr w:type="spellEnd"/>
            <w:r w:rsidRPr="00DC1870">
              <w:rPr>
                <w:rFonts w:ascii="Verdana" w:hAnsi="Verdana" w:cs="Arial"/>
              </w:rPr>
              <w:t>. 41.719. C.P. Jaime Orlando Santofimio Gamboa.</w:t>
            </w:r>
          </w:p>
          <w:p w14:paraId="783D4792" w14:textId="77777777" w:rsidR="00DC1870" w:rsidRPr="00DC1870" w:rsidRDefault="00DC1870" w:rsidP="00DC1870">
            <w:pPr>
              <w:pStyle w:val="Prrafodelista"/>
              <w:widowControl w:val="0"/>
              <w:numPr>
                <w:ilvl w:val="0"/>
                <w:numId w:val="8"/>
              </w:numPr>
              <w:autoSpaceDE w:val="0"/>
              <w:autoSpaceDN w:val="0"/>
              <w:spacing w:line="276" w:lineRule="auto"/>
              <w:contextualSpacing w:val="0"/>
              <w:jc w:val="both"/>
              <w:rPr>
                <w:rFonts w:ascii="Verdana" w:hAnsi="Verdana" w:cs="Arial"/>
              </w:rPr>
            </w:pPr>
            <w:r w:rsidRPr="003F6F07">
              <w:rPr>
                <w:rFonts w:ascii="Verdana" w:eastAsia="Times New Roman" w:hAnsi="Verdana" w:cs="Times New Roman"/>
                <w:lang w:eastAsia="es-MX"/>
              </w:rPr>
              <w:t>Ley 2013 de 2019</w:t>
            </w:r>
            <w:r w:rsidRPr="00DC1870">
              <w:rPr>
                <w:rFonts w:ascii="Verdana" w:eastAsia="Times New Roman" w:hAnsi="Verdana" w:cs="Times New Roman"/>
                <w:lang w:eastAsia="es-MX"/>
              </w:rPr>
              <w:t>, articulo 2 numeral g</w:t>
            </w:r>
          </w:p>
          <w:p w14:paraId="1C80542B" w14:textId="77777777" w:rsidR="00DC1870" w:rsidRPr="00DC1870" w:rsidRDefault="00DC1870" w:rsidP="00DC1870">
            <w:pPr>
              <w:pStyle w:val="Prrafodelista"/>
              <w:widowControl w:val="0"/>
              <w:numPr>
                <w:ilvl w:val="0"/>
                <w:numId w:val="8"/>
              </w:numPr>
              <w:autoSpaceDE w:val="0"/>
              <w:autoSpaceDN w:val="0"/>
              <w:spacing w:line="276" w:lineRule="auto"/>
              <w:contextualSpacing w:val="0"/>
              <w:jc w:val="both"/>
              <w:rPr>
                <w:rFonts w:ascii="Verdana" w:hAnsi="Verdana" w:cs="Arial"/>
              </w:rPr>
            </w:pPr>
            <w:r w:rsidRPr="00DC1870">
              <w:rPr>
                <w:rFonts w:ascii="Verdana" w:hAnsi="Verdana"/>
              </w:rPr>
              <w:t xml:space="preserve">Decreto 1082 de 2015, </w:t>
            </w:r>
            <w:r w:rsidRPr="00DC1870">
              <w:rPr>
                <w:rFonts w:ascii="Verdana" w:hAnsi="Verdana" w:cs="Arial"/>
              </w:rPr>
              <w:t>artículos</w:t>
            </w:r>
            <w:r w:rsidRPr="00DC1870">
              <w:rPr>
                <w:rFonts w:ascii="Verdana" w:hAnsi="Verdana"/>
              </w:rPr>
              <w:t>2.2.1.1.2.1.1 y</w:t>
            </w:r>
            <w:r w:rsidRPr="00DC1870">
              <w:rPr>
                <w:rFonts w:ascii="Verdana" w:hAnsi="Verdana" w:cs="Arial"/>
              </w:rPr>
              <w:t xml:space="preserve"> </w:t>
            </w:r>
            <w:r w:rsidRPr="00DC1870">
              <w:rPr>
                <w:rFonts w:ascii="Verdana" w:hAnsi="Verdana"/>
              </w:rPr>
              <w:t>2.2.1.2.1.4.9</w:t>
            </w:r>
          </w:p>
          <w:p w14:paraId="0B6B58B0" w14:textId="77777777" w:rsidR="00DC1870" w:rsidRPr="00DC1870" w:rsidRDefault="00DC1870" w:rsidP="00DC1870">
            <w:pPr>
              <w:pStyle w:val="Prrafodelista"/>
              <w:widowControl w:val="0"/>
              <w:numPr>
                <w:ilvl w:val="0"/>
                <w:numId w:val="8"/>
              </w:numPr>
              <w:autoSpaceDE w:val="0"/>
              <w:autoSpaceDN w:val="0"/>
              <w:spacing w:line="276" w:lineRule="auto"/>
              <w:contextualSpacing w:val="0"/>
              <w:jc w:val="both"/>
              <w:rPr>
                <w:rFonts w:ascii="Verdana" w:hAnsi="Verdana" w:cs="Arial"/>
              </w:rPr>
            </w:pPr>
            <w:r w:rsidRPr="00DC1870">
              <w:rPr>
                <w:rFonts w:ascii="Verdana" w:hAnsi="Verdana" w:cs="Arial"/>
              </w:rPr>
              <w:t xml:space="preserve">Constitución Nacional </w:t>
            </w:r>
            <w:r w:rsidRPr="00DC1870">
              <w:rPr>
                <w:rFonts w:ascii="Verdana" w:hAnsi="Verdana"/>
              </w:rPr>
              <w:t>209.</w:t>
            </w:r>
          </w:p>
          <w:p w14:paraId="7B18CE9D" w14:textId="616E8C34" w:rsidR="00DC1870" w:rsidRPr="00DC1870" w:rsidRDefault="00DC1870" w:rsidP="00DC1870">
            <w:pPr>
              <w:pStyle w:val="Prrafodelista"/>
              <w:widowControl w:val="0"/>
              <w:numPr>
                <w:ilvl w:val="0"/>
                <w:numId w:val="8"/>
              </w:numPr>
              <w:autoSpaceDE w:val="0"/>
              <w:autoSpaceDN w:val="0"/>
              <w:spacing w:line="276" w:lineRule="auto"/>
              <w:contextualSpacing w:val="0"/>
              <w:jc w:val="both"/>
              <w:rPr>
                <w:rFonts w:ascii="Verdana" w:hAnsi="Verdana" w:cs="Arial"/>
              </w:rPr>
            </w:pPr>
            <w:r w:rsidRPr="00DC1870">
              <w:rPr>
                <w:rFonts w:ascii="Verdana" w:hAnsi="Verdana"/>
              </w:rPr>
              <w:t xml:space="preserve">Ley 1437 de 2011, el artículo 42. </w:t>
            </w:r>
          </w:p>
        </w:tc>
      </w:tr>
    </w:tbl>
    <w:p w14:paraId="098D9A96" w14:textId="77777777" w:rsidR="00871B59" w:rsidRPr="00DC1870" w:rsidRDefault="00871B59" w:rsidP="00DC1870">
      <w:pPr>
        <w:widowControl w:val="0"/>
        <w:autoSpaceDE w:val="0"/>
        <w:autoSpaceDN w:val="0"/>
        <w:spacing w:after="0" w:line="276" w:lineRule="auto"/>
        <w:jc w:val="both"/>
        <w:rPr>
          <w:rFonts w:ascii="Verdana" w:hAnsi="Verdana" w:cs="Arial"/>
        </w:rPr>
      </w:pPr>
    </w:p>
    <w:p w14:paraId="1870260B" w14:textId="77777777" w:rsidR="00871B59" w:rsidRPr="00DC1870" w:rsidRDefault="00871B59" w:rsidP="00DC1870">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C1870">
        <w:rPr>
          <w:rFonts w:ascii="Verdana" w:eastAsia="Century Gothic" w:hAnsi="Verdana" w:cs="Century Gothic"/>
          <w:b/>
          <w:bCs/>
          <w:lang w:val="es-ES"/>
        </w:rPr>
        <w:t>Doctrina de la Agencia Nacional de Contratación Pública:</w:t>
      </w:r>
    </w:p>
    <w:p w14:paraId="21702B49" w14:textId="77777777" w:rsidR="00871B59" w:rsidRPr="00DC1870" w:rsidRDefault="00871B59" w:rsidP="00DC1870">
      <w:pPr>
        <w:widowControl w:val="0"/>
        <w:autoSpaceDE w:val="0"/>
        <w:autoSpaceDN w:val="0"/>
        <w:spacing w:after="0" w:line="276" w:lineRule="auto"/>
        <w:jc w:val="both"/>
        <w:rPr>
          <w:rFonts w:ascii="Verdana" w:hAnsi="Verdana" w:cs="Arial"/>
        </w:rPr>
      </w:pPr>
    </w:p>
    <w:p w14:paraId="04F4D6DA" w14:textId="77777777" w:rsidR="00DC1870" w:rsidRPr="00DC1870" w:rsidRDefault="00DC1870" w:rsidP="00DC187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DC1870">
        <w:rPr>
          <w:rFonts w:ascii="Verdana" w:eastAsia="Calibri" w:hAnsi="Verdana" w:cs="Arial"/>
          <w:lang w:val="es-ES_tradnl" w:eastAsia="es-ES_tradnl"/>
        </w:rPr>
        <w:t xml:space="preserve">Sobre </w:t>
      </w:r>
      <w:r w:rsidRPr="00DC1870">
        <w:rPr>
          <w:rFonts w:ascii="Verdana" w:hAnsi="Verdana" w:cs="Arial"/>
          <w:shd w:val="clear" w:color="auto" w:fill="FFFFFF"/>
        </w:rPr>
        <w:t>el concepto y límites del contrato de prestación de servicios profesionales y de apoyo a la gestión</w:t>
      </w:r>
      <w:r w:rsidRPr="00DC1870">
        <w:rPr>
          <w:rFonts w:ascii="Verdana" w:eastAsia="Calibri" w:hAnsi="Verdana" w:cs="Arial"/>
          <w:lang w:val="es-ES_tradnl" w:eastAsia="es-ES_tradnl"/>
        </w:rPr>
        <w:t xml:space="preserve">, se pronunció esta Subdirección en los conceptos C-090 del 24 de febrero de 2020, C-105 del 12 de marzo 03 de 2020, C-156 del 3 de abril de 2020, C-188 del 13 de abril de 2020, C-208 del 24 de abril de 2020; C-138, C-005, C-006 y C-018 del 11 de mayo de 2020; C-175, C-320, C-053, C-255, C-282 y C-293 del 12 de mayo de 2020, C-288 del 27 de mayo de 2020, C-345 del 13 de mayo de 2020, C-414 del 30 de junio de 2020, C-484 del 6 de </w:t>
      </w:r>
      <w:r w:rsidRPr="00DC1870">
        <w:rPr>
          <w:rFonts w:ascii="Verdana" w:eastAsia="Calibri" w:hAnsi="Verdana" w:cs="Arial"/>
          <w:lang w:val="es-ES_tradnl" w:eastAsia="es-ES_tradnl"/>
        </w:rPr>
        <w:lastRenderedPageBreak/>
        <w:t>agosto de 2020, C-608 del 1 de octubre de 2020, C-739 del 16 de diciembre de 2020, C-106 de 07 de abril de 2021, C-145 de 8 de abril de 2021, C-491 del 14 de septiembre de 2021 y C- 517 del 30 de septiembre de 2021, C-707 de 17 de enero de 2022, C-019 de 21 de febrero de 2022, C-376 de 14 de junio de 2022, C-091 del 5 de junio de 2023, C-984 del 2 de enero de 2025 y C-749 del 14 de agosto de 2025</w:t>
      </w:r>
      <w:r w:rsidRPr="00DC1870">
        <w:rPr>
          <w:rFonts w:ascii="Verdana" w:eastAsia="Calibri" w:hAnsi="Verdana" w:cs="Arial"/>
          <w:lang w:val="es-ES" w:eastAsia="es-ES_tradnl"/>
        </w:rPr>
        <w:t>. Estos</w:t>
      </w:r>
      <w:r w:rsidRPr="00DC1870">
        <w:rPr>
          <w:rFonts w:ascii="Verdana" w:hAnsi="Verdana"/>
        </w:rPr>
        <w:t xml:space="preserve"> y otros conceptos se encuentran disponibles para consulta en el Sistema de relatoría de la Agencia, al cual se puede acceder a través del siguiente enlace:</w:t>
      </w:r>
      <w:r w:rsidRPr="00DC1870">
        <w:rPr>
          <w:rStyle w:val="normaltextrun"/>
          <w:rFonts w:ascii="Verdana" w:hAnsi="Verdana" w:cs="Arial"/>
          <w:shd w:val="clear" w:color="auto" w:fill="FFFFFF"/>
          <w:lang w:val="es-ES"/>
        </w:rPr>
        <w:t xml:space="preserve"> </w:t>
      </w:r>
      <w:hyperlink r:id="rId13" w:history="1">
        <w:r w:rsidRPr="00DC1870">
          <w:rPr>
            <w:rStyle w:val="Hipervnculo"/>
            <w:rFonts w:ascii="Verdana" w:hAnsi="Verdana" w:cs="Arial"/>
            <w:shd w:val="clear" w:color="auto" w:fill="FFFFFF"/>
            <w:lang w:val="es-ES"/>
          </w:rPr>
          <w:t>https://relatoria.colombiacompra.gov.co/busqueda/conceptos</w:t>
        </w:r>
      </w:hyperlink>
    </w:p>
    <w:p w14:paraId="3FE318B3" w14:textId="77777777" w:rsidR="00DC1870" w:rsidRPr="00DC1870" w:rsidRDefault="00DC1870" w:rsidP="00DC1870">
      <w:pPr>
        <w:spacing w:after="0" w:line="276" w:lineRule="auto"/>
        <w:jc w:val="both"/>
        <w:rPr>
          <w:rFonts w:ascii="Verdana" w:hAnsi="Verdana"/>
        </w:rPr>
      </w:pPr>
    </w:p>
    <w:p w14:paraId="06376B04" w14:textId="77777777" w:rsidR="00DC1870" w:rsidRPr="00DC1870" w:rsidRDefault="00DC1870" w:rsidP="00DC1870">
      <w:pPr>
        <w:spacing w:after="0" w:line="276" w:lineRule="auto"/>
        <w:jc w:val="both"/>
        <w:rPr>
          <w:rFonts w:ascii="Verdana" w:hAnsi="Verdana"/>
        </w:rPr>
      </w:pPr>
      <w:r w:rsidRPr="00DC1870">
        <w:rPr>
          <w:rFonts w:ascii="Verdana" w:hAnsi="Verdana"/>
        </w:rPr>
        <w:t>Le contamos que ya se encuentra disponible la </w:t>
      </w:r>
      <w:r w:rsidRPr="00DC1870">
        <w:rPr>
          <w:rFonts w:ascii="Verdana" w:hAnsi="Verdana"/>
          <w:b/>
          <w:bCs/>
        </w:rPr>
        <w:t>Guía de lineamientos de transparencia y selección objetiva para el departamento de La Guajira – Objetivo sexto constitucional de la Sentencia T-302 del 2017. </w:t>
      </w:r>
      <w:r w:rsidRPr="00DC1870">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C1870">
        <w:rPr>
          <w:rFonts w:ascii="Verdana" w:hAnsi="Verdana"/>
        </w:rPr>
        <w:t>Wayúu</w:t>
      </w:r>
      <w:proofErr w:type="spellEnd"/>
      <w:r w:rsidRPr="00DC1870">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C1870">
          <w:rPr>
            <w:rStyle w:val="Hipervnculo"/>
            <w:rFonts w:ascii="Verdana" w:hAnsi="Verdana"/>
          </w:rPr>
          <w:t>Guía de lineamientos de transparencia y selección objetiva para el departamento de La Guajira – Objetivo sexto constitucional de la Sentencia T-302 del 2017</w:t>
        </w:r>
      </w:hyperlink>
      <w:r w:rsidRPr="00DC1870">
        <w:rPr>
          <w:rFonts w:ascii="Verdana" w:hAnsi="Verdana"/>
          <w:u w:val="single"/>
        </w:rPr>
        <w:t>"</w:t>
      </w:r>
    </w:p>
    <w:p w14:paraId="17111FB8" w14:textId="77777777" w:rsidR="00DC1870" w:rsidRPr="00DC1870" w:rsidRDefault="00DC1870" w:rsidP="00DC1870">
      <w:pPr>
        <w:spacing w:after="0" w:line="276" w:lineRule="auto"/>
        <w:jc w:val="both"/>
        <w:rPr>
          <w:rFonts w:ascii="Verdana" w:hAnsi="Verdana"/>
        </w:rPr>
      </w:pPr>
    </w:p>
    <w:p w14:paraId="06FA9037" w14:textId="77777777" w:rsidR="00DC1870" w:rsidRPr="00DC1870" w:rsidRDefault="00DC1870" w:rsidP="00DC1870">
      <w:pPr>
        <w:spacing w:after="0" w:line="276" w:lineRule="auto"/>
        <w:jc w:val="both"/>
        <w:rPr>
          <w:rFonts w:ascii="Verdana" w:hAnsi="Verdana"/>
        </w:rPr>
      </w:pPr>
      <w:r w:rsidRPr="00DC1870">
        <w:rPr>
          <w:rFonts w:ascii="Verdana" w:hAnsi="Verdana"/>
        </w:rPr>
        <w:t xml:space="preserve">Por último, lo invitamos a seguirnos en las redes sociales en las cuales se difunde información institucional: </w:t>
      </w:r>
    </w:p>
    <w:p w14:paraId="557B5490" w14:textId="77777777" w:rsidR="00DC1870" w:rsidRPr="00DC1870" w:rsidRDefault="00DC1870" w:rsidP="00DC1870">
      <w:pPr>
        <w:spacing w:after="0" w:line="276" w:lineRule="auto"/>
        <w:jc w:val="both"/>
        <w:rPr>
          <w:rFonts w:ascii="Verdana" w:hAnsi="Verdana"/>
        </w:rPr>
      </w:pPr>
    </w:p>
    <w:p w14:paraId="7767F632" w14:textId="77777777" w:rsidR="00DC1870" w:rsidRPr="00DC1870" w:rsidRDefault="00DC1870" w:rsidP="00DC1870">
      <w:pPr>
        <w:spacing w:after="0" w:line="276" w:lineRule="auto"/>
        <w:jc w:val="both"/>
        <w:rPr>
          <w:rFonts w:ascii="Verdana" w:hAnsi="Verdana"/>
        </w:rPr>
      </w:pPr>
      <w:r w:rsidRPr="00DC1870">
        <w:rPr>
          <w:rFonts w:ascii="Verdana" w:hAnsi="Verdana"/>
        </w:rPr>
        <w:t xml:space="preserve">Twitter: </w:t>
      </w:r>
      <w:r w:rsidRPr="00DC1870">
        <w:rPr>
          <w:rStyle w:val="Hipervnculo"/>
          <w:rFonts w:ascii="Verdana" w:hAnsi="Verdana"/>
          <w:color w:val="4472C4" w:themeColor="accent1"/>
        </w:rPr>
        <w:t>@colombiacompra</w:t>
      </w:r>
      <w:r w:rsidRPr="00DC1870">
        <w:rPr>
          <w:rFonts w:ascii="Verdana" w:hAnsi="Verdana"/>
          <w:color w:val="4472C4" w:themeColor="accent1"/>
        </w:rPr>
        <w:t xml:space="preserve"> </w:t>
      </w:r>
    </w:p>
    <w:p w14:paraId="6A5CCCDB" w14:textId="77777777" w:rsidR="00DC1870" w:rsidRPr="00DC1870" w:rsidRDefault="00DC1870" w:rsidP="00DC1870">
      <w:pPr>
        <w:spacing w:after="0" w:line="276" w:lineRule="auto"/>
        <w:jc w:val="both"/>
        <w:rPr>
          <w:rFonts w:ascii="Verdana" w:hAnsi="Verdana"/>
        </w:rPr>
      </w:pPr>
      <w:r w:rsidRPr="00DC1870">
        <w:rPr>
          <w:rFonts w:ascii="Verdana" w:hAnsi="Verdana"/>
        </w:rPr>
        <w:t xml:space="preserve">Facebook: </w:t>
      </w:r>
      <w:proofErr w:type="spellStart"/>
      <w:r w:rsidRPr="00DC1870">
        <w:rPr>
          <w:rStyle w:val="Hipervnculo"/>
          <w:rFonts w:ascii="Verdana" w:hAnsi="Verdana"/>
          <w:color w:val="4472C4" w:themeColor="accent1"/>
        </w:rPr>
        <w:t>ColombiaCompraEficiente</w:t>
      </w:r>
      <w:proofErr w:type="spellEnd"/>
    </w:p>
    <w:p w14:paraId="052BCE98" w14:textId="77777777" w:rsidR="00DC1870" w:rsidRPr="00DC1870" w:rsidRDefault="00DC1870" w:rsidP="00DC1870">
      <w:pPr>
        <w:spacing w:after="0" w:line="276" w:lineRule="auto"/>
        <w:jc w:val="both"/>
        <w:rPr>
          <w:rFonts w:ascii="Verdana" w:hAnsi="Verdana"/>
        </w:rPr>
      </w:pPr>
      <w:r w:rsidRPr="00DC1870">
        <w:rPr>
          <w:rFonts w:ascii="Verdana" w:hAnsi="Verdana"/>
        </w:rPr>
        <w:t xml:space="preserve">LinkedIn: </w:t>
      </w:r>
      <w:r w:rsidRPr="00DC1870">
        <w:rPr>
          <w:rStyle w:val="Hipervnculo"/>
          <w:rFonts w:ascii="Verdana" w:hAnsi="Verdana"/>
          <w:color w:val="4472C4" w:themeColor="accent1"/>
        </w:rPr>
        <w:t>Agencia Nacional de Contratación Pública - Colombia Compra Eficiente</w:t>
      </w:r>
      <w:r w:rsidRPr="00DC1870">
        <w:rPr>
          <w:rFonts w:ascii="Verdana" w:hAnsi="Verdana"/>
          <w:color w:val="4472C4" w:themeColor="accent1"/>
        </w:rPr>
        <w:t xml:space="preserve"> </w:t>
      </w:r>
      <w:r w:rsidRPr="00DC1870">
        <w:rPr>
          <w:rFonts w:ascii="Verdana" w:hAnsi="Verdana"/>
        </w:rPr>
        <w:t xml:space="preserve">Instagram: </w:t>
      </w:r>
      <w:r w:rsidRPr="00DC1870">
        <w:rPr>
          <w:rStyle w:val="Hipervnculo"/>
          <w:rFonts w:ascii="Verdana" w:hAnsi="Verdana"/>
          <w:color w:val="4472C4" w:themeColor="accent1"/>
        </w:rPr>
        <w:t>@colombiacompraeficiente_cce</w:t>
      </w:r>
    </w:p>
    <w:p w14:paraId="7CA1594F" w14:textId="77777777" w:rsidR="00DC1870" w:rsidRPr="00DC1870" w:rsidRDefault="00DC1870" w:rsidP="00DC1870">
      <w:pPr>
        <w:widowControl w:val="0"/>
        <w:autoSpaceDE w:val="0"/>
        <w:autoSpaceDN w:val="0"/>
        <w:spacing w:after="0" w:line="276" w:lineRule="auto"/>
        <w:jc w:val="both"/>
        <w:rPr>
          <w:rFonts w:ascii="Verdana" w:hAnsi="Verdana" w:cs="Arial"/>
        </w:rPr>
      </w:pPr>
    </w:p>
    <w:p w14:paraId="54EC1F76" w14:textId="77777777" w:rsidR="00DC1870" w:rsidRPr="00DC1870" w:rsidRDefault="00DC1870" w:rsidP="00DC1870">
      <w:pPr>
        <w:widowControl w:val="0"/>
        <w:autoSpaceDE w:val="0"/>
        <w:autoSpaceDN w:val="0"/>
        <w:spacing w:after="0" w:line="276" w:lineRule="auto"/>
        <w:jc w:val="both"/>
        <w:rPr>
          <w:rFonts w:ascii="Verdana" w:hAnsi="Verdana" w:cs="Arial"/>
          <w:lang w:val="es-ES_tradnl"/>
        </w:rPr>
      </w:pPr>
      <w:r w:rsidRPr="00DC1870">
        <w:rPr>
          <w:rFonts w:ascii="Verdana" w:hAnsi="Verdana" w:cs="Arial"/>
        </w:rPr>
        <w:t xml:space="preserve">Este concepto tiene el alcance previsto en el artículo 28 del Código de Procedimiento Administrativo y de lo Contencioso Administrativo </w:t>
      </w:r>
      <w:r w:rsidRPr="00DC1870">
        <w:rPr>
          <w:rFonts w:ascii="Verdana" w:hAnsi="Verdana" w:cs="Arial"/>
          <w:lang w:val="es-ES_tradnl"/>
        </w:rPr>
        <w:t>y las expresiones aquí utilizadas con mayúscula inicial deben ser entendidas con el significado que les otorga el artículo 2.2.1.1.1.3.1. del Decreto 1082 de 2015.</w:t>
      </w:r>
    </w:p>
    <w:p w14:paraId="017FE423" w14:textId="77777777" w:rsidR="00DC1870" w:rsidRPr="00DC1870" w:rsidRDefault="00DC1870" w:rsidP="00DC1870">
      <w:pPr>
        <w:spacing w:after="0" w:line="276" w:lineRule="auto"/>
        <w:ind w:firstLine="709"/>
        <w:jc w:val="both"/>
        <w:rPr>
          <w:rFonts w:ascii="Verdana" w:eastAsia="Times New Roman" w:hAnsi="Verdana" w:cs="Arial"/>
          <w:lang w:val="es-ES_tradnl" w:eastAsia="es-ES_tradnl"/>
        </w:rPr>
      </w:pPr>
    </w:p>
    <w:p w14:paraId="225FC645" w14:textId="77777777" w:rsidR="00DC1870" w:rsidRPr="00DC1870" w:rsidRDefault="00DC1870" w:rsidP="00DC1870">
      <w:pPr>
        <w:spacing w:after="0" w:line="276" w:lineRule="auto"/>
        <w:jc w:val="both"/>
        <w:rPr>
          <w:rFonts w:ascii="Verdana" w:eastAsia="Times New Roman" w:hAnsi="Verdana" w:cs="Arial"/>
          <w:lang w:val="es-ES_tradnl" w:eastAsia="es-CO"/>
        </w:rPr>
      </w:pPr>
      <w:bookmarkStart w:id="4" w:name="_Hlk117695077"/>
      <w:r w:rsidRPr="00DC1870">
        <w:rPr>
          <w:rFonts w:ascii="Verdana" w:eastAsia="Times New Roman" w:hAnsi="Verdana" w:cs="Arial"/>
          <w:lang w:val="es-ES_tradnl" w:eastAsia="es-CO"/>
        </w:rPr>
        <w:lastRenderedPageBreak/>
        <w:t>Atentamente,</w:t>
      </w:r>
    </w:p>
    <w:bookmarkEnd w:id="4"/>
    <w:p w14:paraId="565E9131" w14:textId="77777777" w:rsidR="00DC1870" w:rsidRPr="00DC1870" w:rsidRDefault="00DC1870" w:rsidP="00DC1870">
      <w:pPr>
        <w:widowControl w:val="0"/>
        <w:autoSpaceDE w:val="0"/>
        <w:autoSpaceDN w:val="0"/>
        <w:spacing w:after="0" w:line="276" w:lineRule="auto"/>
        <w:jc w:val="both"/>
        <w:rPr>
          <w:rFonts w:ascii="Verdana" w:hAnsi="Verdana" w:cs="Arial"/>
        </w:rPr>
      </w:pPr>
    </w:p>
    <w:p w14:paraId="30D202C2" w14:textId="361B0A0D" w:rsidR="00871B59" w:rsidRPr="00F04DC3" w:rsidRDefault="0053758D" w:rsidP="00F04DC3">
      <w:pPr>
        <w:spacing w:line="276" w:lineRule="auto"/>
        <w:jc w:val="center"/>
        <w:rPr>
          <w:rFonts w:ascii="Verdana" w:hAnsi="Verdana" w:cs="Arial"/>
          <w:color w:val="000000"/>
          <w:lang w:val="es-ES_tradnl" w:eastAsia="es-CO"/>
        </w:rPr>
      </w:pPr>
      <w:r>
        <w:rPr>
          <w:noProof/>
        </w:rPr>
        <w:drawing>
          <wp:inline distT="0" distB="0" distL="0" distR="0" wp14:anchorId="465D6C2A" wp14:editId="090B602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pPr w:leftFromText="141" w:rightFromText="141" w:vertAnchor="text" w:horzAnchor="page" w:tblpX="2619" w:tblpY="626"/>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04DC3" w:rsidRPr="00EA1223" w14:paraId="38FE3C84" w14:textId="77777777" w:rsidTr="00F04DC3">
        <w:trPr>
          <w:trHeight w:val="315"/>
        </w:trPr>
        <w:tc>
          <w:tcPr>
            <w:tcW w:w="893" w:type="dxa"/>
            <w:vAlign w:val="center"/>
            <w:hideMark/>
          </w:tcPr>
          <w:p w14:paraId="3800BA20" w14:textId="77777777" w:rsidR="00F04DC3" w:rsidRPr="00EA1223" w:rsidRDefault="00F04DC3" w:rsidP="00881EEC">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EF12423" w14:textId="77777777" w:rsidR="00F04DC3" w:rsidRPr="00EA1223" w:rsidRDefault="00F04DC3" w:rsidP="00881EEC">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54040344" w14:textId="77777777" w:rsidR="00F04DC3" w:rsidRPr="00EA1223" w:rsidRDefault="00F04DC3" w:rsidP="00881EEC">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F04DC3" w:rsidRPr="00EA1223" w14:paraId="385B7B04" w14:textId="77777777" w:rsidTr="00F04DC3">
        <w:trPr>
          <w:trHeight w:val="330"/>
        </w:trPr>
        <w:tc>
          <w:tcPr>
            <w:tcW w:w="893" w:type="dxa"/>
            <w:vAlign w:val="center"/>
            <w:hideMark/>
          </w:tcPr>
          <w:p w14:paraId="0C64749D" w14:textId="77777777" w:rsidR="00F04DC3" w:rsidRPr="00EA1223" w:rsidRDefault="00F04DC3" w:rsidP="00881EEC">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DA6AA7" w14:textId="77777777" w:rsidR="00F04DC3" w:rsidRPr="00EA1223" w:rsidRDefault="00F04DC3" w:rsidP="00881EEC">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4A3A4450" w14:textId="77777777" w:rsidR="00F04DC3" w:rsidRPr="00EA1223" w:rsidRDefault="00F04DC3" w:rsidP="00881EEC">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F04DC3" w:rsidRPr="00EA1223" w14:paraId="73214C0F" w14:textId="77777777" w:rsidTr="00F04DC3">
        <w:trPr>
          <w:trHeight w:val="300"/>
        </w:trPr>
        <w:tc>
          <w:tcPr>
            <w:tcW w:w="893" w:type="dxa"/>
            <w:vAlign w:val="center"/>
          </w:tcPr>
          <w:p w14:paraId="288B2D02" w14:textId="77777777" w:rsidR="00F04DC3" w:rsidRPr="00EA1223" w:rsidRDefault="00F04DC3" w:rsidP="00881EEC">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4A766C" w14:textId="77777777" w:rsidR="00F04DC3" w:rsidRPr="00EA1223" w:rsidRDefault="00F04DC3" w:rsidP="00881EEC">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09ADFF21" w14:textId="77777777" w:rsidR="00F04DC3" w:rsidRPr="00EA1223" w:rsidRDefault="00F04DC3" w:rsidP="00881EEC">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03C09F6D" w14:textId="77777777" w:rsidR="5D8505AD" w:rsidRPr="00DC1870" w:rsidRDefault="5D8505AD" w:rsidP="00DC1870">
      <w:pPr>
        <w:spacing w:line="276" w:lineRule="auto"/>
        <w:rPr>
          <w:rFonts w:ascii="Verdana" w:hAnsi="Verdana"/>
        </w:rPr>
      </w:pPr>
    </w:p>
    <w:sectPr w:rsidR="5D8505AD" w:rsidRPr="00DC1870"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01B90" w14:textId="77777777" w:rsidR="00150BE1" w:rsidRDefault="00150BE1" w:rsidP="00B30448">
      <w:pPr>
        <w:spacing w:after="0" w:line="240" w:lineRule="auto"/>
      </w:pPr>
      <w:r>
        <w:separator/>
      </w:r>
    </w:p>
  </w:endnote>
  <w:endnote w:type="continuationSeparator" w:id="0">
    <w:p w14:paraId="3BF3FD51" w14:textId="77777777" w:rsidR="00150BE1" w:rsidRDefault="00150BE1" w:rsidP="00B30448">
      <w:pPr>
        <w:spacing w:after="0" w:line="240" w:lineRule="auto"/>
      </w:pPr>
      <w:r>
        <w:continuationSeparator/>
      </w:r>
    </w:p>
  </w:endnote>
  <w:endnote w:type="continuationNotice" w:id="1">
    <w:p w14:paraId="1E4A84F1" w14:textId="77777777" w:rsidR="00150BE1" w:rsidRDefault="00150B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97709" w14:textId="77777777" w:rsidR="000849D5" w:rsidRDefault="000849D5" w:rsidP="000849D5">
    <w:pPr>
      <w:spacing w:after="0"/>
      <w:rPr>
        <w:rFonts w:ascii="Verdana" w:hAnsi="Verdana"/>
        <w:b/>
        <w:bCs/>
        <w:sz w:val="20"/>
        <w:szCs w:val="20"/>
      </w:rPr>
    </w:pPr>
  </w:p>
  <w:p w14:paraId="3C384B58"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6AF35DA"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1AB1BF98"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00FE411"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6CAD1C57" w14:textId="77777777" w:rsidR="000849D5" w:rsidRPr="007D04B2" w:rsidRDefault="000849D5" w:rsidP="000849D5">
    <w:pPr>
      <w:pStyle w:val="Piedepgina"/>
    </w:pPr>
  </w:p>
  <w:p w14:paraId="48253056"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0F731" w14:textId="77777777" w:rsidR="00150BE1" w:rsidRDefault="00150BE1" w:rsidP="00B30448">
      <w:pPr>
        <w:spacing w:after="0" w:line="240" w:lineRule="auto"/>
      </w:pPr>
      <w:r>
        <w:separator/>
      </w:r>
    </w:p>
  </w:footnote>
  <w:footnote w:type="continuationSeparator" w:id="0">
    <w:p w14:paraId="7E3CE646" w14:textId="77777777" w:rsidR="00150BE1" w:rsidRDefault="00150BE1" w:rsidP="00B30448">
      <w:pPr>
        <w:spacing w:after="0" w:line="240" w:lineRule="auto"/>
      </w:pPr>
      <w:r>
        <w:continuationSeparator/>
      </w:r>
    </w:p>
  </w:footnote>
  <w:footnote w:type="continuationNotice" w:id="1">
    <w:p w14:paraId="1CDFD758" w14:textId="77777777" w:rsidR="00150BE1" w:rsidRDefault="00150BE1">
      <w:pPr>
        <w:spacing w:after="0" w:line="240" w:lineRule="auto"/>
      </w:pPr>
    </w:p>
  </w:footnote>
  <w:footnote w:id="2">
    <w:p w14:paraId="3604DE1A" w14:textId="77777777" w:rsidR="003F6F07" w:rsidRPr="0042661A" w:rsidRDefault="003F6F07" w:rsidP="003F6F07">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Consejo de Estado. Sección Segunda. Sentencia del 9 de septiembre de 2021. Expediente No. 05001-23-33-000-2013-01143-01(1317-16). M.P. Dra. Sandra Lisset Ibarra Vélez.</w:t>
      </w:r>
    </w:p>
    <w:p w14:paraId="73C96BA7" w14:textId="77777777" w:rsidR="003F6F07" w:rsidRPr="0042661A" w:rsidRDefault="003F6F07" w:rsidP="003F6F07">
      <w:pPr>
        <w:pStyle w:val="Textonotapie"/>
        <w:ind w:firstLine="709"/>
        <w:jc w:val="both"/>
        <w:rPr>
          <w:rFonts w:ascii="Verdana" w:hAnsi="Verdana" w:cs="Arial"/>
          <w:sz w:val="16"/>
          <w:szCs w:val="16"/>
        </w:rPr>
      </w:pPr>
    </w:p>
  </w:footnote>
  <w:footnote w:id="3">
    <w:p w14:paraId="1133C834" w14:textId="77777777" w:rsidR="003F6F07" w:rsidRDefault="003F6F07" w:rsidP="003F6F07">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A9420FA" w14:textId="77777777" w:rsidR="003F6F07" w:rsidRPr="0042661A" w:rsidRDefault="003F6F07" w:rsidP="003F6F07">
      <w:pPr>
        <w:pStyle w:val="Textonotapie"/>
        <w:ind w:firstLine="709"/>
        <w:jc w:val="both"/>
        <w:rPr>
          <w:rFonts w:ascii="Verdana" w:hAnsi="Verdana" w:cs="Arial"/>
          <w:sz w:val="16"/>
          <w:szCs w:val="16"/>
          <w:lang w:val="es-ES_tradnl"/>
        </w:rPr>
      </w:pPr>
    </w:p>
  </w:footnote>
  <w:footnote w:id="4">
    <w:p w14:paraId="6FC1BF21"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76CE4A8C" w14:textId="77777777" w:rsidR="003F6F07" w:rsidRPr="0042661A" w:rsidRDefault="003F6F07" w:rsidP="003F6F07">
      <w:pPr>
        <w:pStyle w:val="Textonotapie"/>
        <w:ind w:firstLine="709"/>
        <w:jc w:val="both"/>
        <w:rPr>
          <w:rFonts w:ascii="Verdana" w:hAnsi="Verdana" w:cs="Arial"/>
          <w:sz w:val="16"/>
          <w:szCs w:val="16"/>
          <w:lang w:val="es-ES"/>
        </w:rPr>
      </w:pPr>
    </w:p>
  </w:footnote>
  <w:footnote w:id="5">
    <w:p w14:paraId="781AFA86" w14:textId="0B9FE9A4" w:rsidR="003F6F07" w:rsidRPr="0042661A" w:rsidRDefault="003F6F07" w:rsidP="003D3ADD">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w:t>
      </w:r>
      <w:r w:rsidR="00AB17FF">
        <w:rPr>
          <w:rFonts w:ascii="Verdana" w:hAnsi="Verdana" w:cs="Arial"/>
          <w:sz w:val="16"/>
          <w:szCs w:val="16"/>
          <w:lang w:val="es-ES"/>
        </w:rPr>
        <w:t xml:space="preserve"> </w:t>
      </w:r>
      <w:r w:rsidRPr="0042661A">
        <w:rPr>
          <w:rFonts w:ascii="Verdana" w:hAnsi="Verdana" w:cs="Arial"/>
          <w:sz w:val="16"/>
          <w:szCs w:val="16"/>
          <w:lang w:val="es-ES"/>
        </w:rPr>
        <w:t>sobre una base mínima del 40% del valor mensualizado del contrato, sin incluir el valor del Impuesto al Valor Agregado (IVA).</w:t>
      </w:r>
      <w:r w:rsidR="00AB17FF">
        <w:rPr>
          <w:rFonts w:ascii="Verdana" w:hAnsi="Verdana" w:cs="Arial"/>
          <w:sz w:val="16"/>
          <w:szCs w:val="16"/>
          <w:lang w:val="es-ES"/>
        </w:rPr>
        <w:t xml:space="preserve"> </w:t>
      </w:r>
      <w:r w:rsidRPr="0042661A">
        <w:rPr>
          <w:rFonts w:ascii="Verdana" w:hAnsi="Verdana" w:cs="Arial"/>
          <w:sz w:val="16"/>
          <w:szCs w:val="16"/>
          <w:lang w:val="es-ES"/>
        </w:rPr>
        <w:t xml:space="preserve">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w:t>
      </w:r>
      <w:r w:rsidRPr="0042661A">
        <w:rPr>
          <w:rFonts w:ascii="Verdana" w:hAnsi="Verdana" w:cs="Arial"/>
          <w:sz w:val="16"/>
          <w:szCs w:val="16"/>
          <w:lang w:val="es-ES"/>
        </w:rPr>
        <w:t>vigencia.El Gobierno nacional reglamentará el mecanismo para realizar la mensualización de que trata el presente artículo.</w:t>
      </w:r>
    </w:p>
    <w:p w14:paraId="3E09D666" w14:textId="77777777" w:rsidR="003F6F07" w:rsidRDefault="003F6F07" w:rsidP="003F6F07">
      <w:pPr>
        <w:pStyle w:val="Textonotapie"/>
        <w:ind w:firstLine="709"/>
        <w:jc w:val="both"/>
        <w:rPr>
          <w:rFonts w:ascii="Verdana" w:hAnsi="Verdana" w:cs="Arial"/>
          <w:sz w:val="16"/>
          <w:szCs w:val="16"/>
          <w:lang w:val="pt-BR"/>
        </w:rPr>
      </w:pPr>
      <w:r w:rsidRPr="0042661A">
        <w:rPr>
          <w:rFonts w:ascii="Verdana" w:hAnsi="Verdana" w:cs="Arial"/>
          <w:sz w:val="16"/>
          <w:szCs w:val="16"/>
          <w:lang w:val="pt-BR"/>
        </w:rPr>
        <w:t>[…]”.</w:t>
      </w:r>
    </w:p>
    <w:p w14:paraId="1A72DA4D" w14:textId="77777777" w:rsidR="003F6F07" w:rsidRPr="0042661A" w:rsidRDefault="003F6F07" w:rsidP="003F6F07">
      <w:pPr>
        <w:pStyle w:val="Textonotapie"/>
        <w:ind w:firstLine="709"/>
        <w:jc w:val="both"/>
        <w:rPr>
          <w:rFonts w:ascii="Verdana" w:hAnsi="Verdana" w:cs="Arial"/>
          <w:sz w:val="16"/>
          <w:szCs w:val="16"/>
          <w:lang w:val="pt-BR"/>
        </w:rPr>
      </w:pPr>
    </w:p>
  </w:footnote>
  <w:footnote w:id="6">
    <w:p w14:paraId="432D8E3E"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lang w:val="pt-BR"/>
        </w:rPr>
        <w:t xml:space="preserve"> Corte Constitucional. Sentencia C-154 de 1997. </w:t>
      </w:r>
      <w:r w:rsidRPr="0042661A">
        <w:rPr>
          <w:rFonts w:ascii="Verdana" w:hAnsi="Verdana" w:cs="Arial"/>
          <w:sz w:val="16"/>
          <w:szCs w:val="16"/>
          <w:lang w:val="es-ES"/>
        </w:rPr>
        <w:t>MP: Hernando Herrera Vergara.</w:t>
      </w:r>
    </w:p>
    <w:p w14:paraId="45B6CB4C" w14:textId="77777777" w:rsidR="003F6F07" w:rsidRPr="0042661A" w:rsidRDefault="003F6F07" w:rsidP="003F6F07">
      <w:pPr>
        <w:pStyle w:val="Textonotapie"/>
        <w:ind w:firstLine="709"/>
        <w:jc w:val="both"/>
        <w:rPr>
          <w:rFonts w:ascii="Verdana" w:hAnsi="Verdana" w:cs="Arial"/>
          <w:sz w:val="16"/>
          <w:szCs w:val="16"/>
          <w:lang w:val="es-ES"/>
        </w:rPr>
      </w:pPr>
    </w:p>
  </w:footnote>
  <w:footnote w:id="7">
    <w:p w14:paraId="10A1F63C" w14:textId="77777777" w:rsidR="003F6F07" w:rsidRPr="0042661A" w:rsidRDefault="003F6F07" w:rsidP="003F6F07">
      <w:pPr>
        <w:pStyle w:val="Textonotapie"/>
        <w:ind w:firstLine="709"/>
        <w:jc w:val="both"/>
        <w:rPr>
          <w:rFonts w:ascii="Verdana" w:hAnsi="Verdana" w:cs="Arial"/>
          <w:color w:val="000000" w:themeColor="text1"/>
          <w:sz w:val="16"/>
          <w:szCs w:val="16"/>
          <w:lang w:val="es-CO"/>
        </w:rPr>
      </w:pPr>
      <w:r w:rsidRPr="0042661A">
        <w:rPr>
          <w:rStyle w:val="Refdenotaalpie"/>
          <w:rFonts w:ascii="Verdana" w:hAnsi="Verdana"/>
          <w:sz w:val="16"/>
          <w:szCs w:val="16"/>
        </w:rPr>
        <w:footnoteRef/>
      </w:r>
      <w:r w:rsidRPr="0042661A">
        <w:rPr>
          <w:rFonts w:ascii="Verdana" w:hAnsi="Verdana"/>
          <w:sz w:val="16"/>
          <w:szCs w:val="16"/>
        </w:rPr>
        <w:t xml:space="preserve"> </w:t>
      </w:r>
      <w:r w:rsidRPr="0042661A">
        <w:rPr>
          <w:rFonts w:ascii="Verdana" w:hAnsi="Verdana" w:cs="Arial"/>
          <w:color w:val="000000" w:themeColor="text1"/>
          <w:sz w:val="16"/>
          <w:szCs w:val="16"/>
          <w:lang w:val="es-ES"/>
        </w:rPr>
        <w:t xml:space="preserve">Consejo de Estado. Sección Segunda. Sentencia de Unificación Jurisprudencial </w:t>
      </w:r>
      <w:r w:rsidRPr="0042661A">
        <w:rPr>
          <w:rFonts w:ascii="Verdana" w:hAnsi="Verdana" w:cs="Arial"/>
          <w:color w:val="000000" w:themeColor="text1"/>
          <w:sz w:val="16"/>
          <w:szCs w:val="16"/>
          <w:lang w:val="es-CO"/>
        </w:rPr>
        <w:t>SUJ-025-CE-S2-2021.</w:t>
      </w:r>
      <w:r w:rsidRPr="0042661A">
        <w:rPr>
          <w:rFonts w:ascii="Verdana" w:hAnsi="Verdana" w:cs="Arial"/>
          <w:color w:val="000000" w:themeColor="text1"/>
          <w:sz w:val="16"/>
          <w:szCs w:val="16"/>
          <w:lang w:val="es-ES"/>
        </w:rPr>
        <w:t xml:space="preserve"> Radicado (1317-2016). El numeral primero de la parte resolutiva de la sentencia señala lo siguiente:</w:t>
      </w:r>
      <w:r w:rsidRPr="0042661A">
        <w:rPr>
          <w:rFonts w:ascii="Verdana" w:eastAsia="Times New Roman" w:hAnsi="Verdana" w:cs="Times New Roman"/>
          <w:sz w:val="16"/>
          <w:szCs w:val="16"/>
          <w:lang w:val="es-CO" w:eastAsia="es-ES_tradnl"/>
        </w:rPr>
        <w:t xml:space="preserve"> </w:t>
      </w:r>
      <w:r w:rsidRPr="0042661A">
        <w:rPr>
          <w:rFonts w:ascii="Verdana" w:hAnsi="Verdana" w:cs="Arial"/>
          <w:noProof/>
          <w:sz w:val="16"/>
          <w:szCs w:val="16"/>
          <w:lang w:val="es-ES_tradnl"/>
        </w:rPr>
        <w:t>“</w:t>
      </w:r>
      <w:r w:rsidRPr="0042661A">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3070042F" w14:textId="77777777" w:rsidR="003F6F07" w:rsidRPr="0042661A" w:rsidRDefault="003F6F07" w:rsidP="003F6F07">
      <w:pPr>
        <w:pStyle w:val="Textonotapie"/>
        <w:ind w:firstLine="709"/>
        <w:jc w:val="both"/>
        <w:rPr>
          <w:rFonts w:ascii="Verdana" w:hAnsi="Verdana" w:cs="Arial"/>
          <w:color w:val="000000" w:themeColor="text1"/>
          <w:sz w:val="16"/>
          <w:szCs w:val="16"/>
          <w:lang w:val="es-CO"/>
        </w:rPr>
      </w:pPr>
      <w:r w:rsidRPr="0042661A">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545D553E" w14:textId="77777777" w:rsidR="003F6F07" w:rsidRPr="0042661A" w:rsidRDefault="003F6F07" w:rsidP="003F6F07">
      <w:pPr>
        <w:pStyle w:val="Textonotapie"/>
        <w:ind w:firstLine="709"/>
        <w:jc w:val="both"/>
        <w:rPr>
          <w:rFonts w:ascii="Verdana" w:hAnsi="Verdana" w:cs="Arial"/>
          <w:color w:val="000000" w:themeColor="text1"/>
          <w:sz w:val="16"/>
          <w:szCs w:val="16"/>
          <w:lang w:val="es-CO"/>
        </w:rPr>
      </w:pPr>
      <w:r w:rsidRPr="0042661A">
        <w:rPr>
          <w:rFonts w:ascii="Verdana" w:hAnsi="Verdana" w:cs="Arial"/>
          <w:color w:val="000000" w:themeColor="text1"/>
          <w:sz w:val="16"/>
          <w:szCs w:val="16"/>
          <w:lang w:val="es-CO"/>
        </w:rPr>
        <w:t>(</w:t>
      </w:r>
      <w:r w:rsidRPr="0042661A">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1B9C0105" w14:textId="77777777" w:rsidR="003F6F07" w:rsidRPr="0042661A" w:rsidRDefault="003F6F07" w:rsidP="003F6F07">
      <w:pPr>
        <w:pStyle w:val="Textonotapie"/>
        <w:ind w:firstLine="709"/>
        <w:jc w:val="both"/>
        <w:rPr>
          <w:rFonts w:ascii="Verdana" w:hAnsi="Verdana" w:cs="Arial"/>
          <w:sz w:val="16"/>
          <w:szCs w:val="16"/>
          <w:lang w:val="pt-BR"/>
        </w:rPr>
      </w:pPr>
      <w:r w:rsidRPr="0042661A">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42661A">
        <w:rPr>
          <w:rFonts w:ascii="Verdana" w:hAnsi="Verdana" w:cs="Arial"/>
          <w:sz w:val="16"/>
          <w:szCs w:val="16"/>
          <w:lang w:val="pt-BR"/>
        </w:rPr>
        <w:t>”.</w:t>
      </w:r>
    </w:p>
    <w:p w14:paraId="4ADFD9F5" w14:textId="77777777" w:rsidR="003F6F07" w:rsidRPr="0042661A" w:rsidRDefault="003F6F07" w:rsidP="003F6F07">
      <w:pPr>
        <w:pStyle w:val="Textonotapie"/>
        <w:ind w:firstLine="709"/>
        <w:jc w:val="both"/>
        <w:rPr>
          <w:rFonts w:ascii="Verdana" w:hAnsi="Verdana"/>
          <w:sz w:val="16"/>
          <w:szCs w:val="16"/>
          <w:lang w:val="es-CO"/>
        </w:rPr>
      </w:pPr>
    </w:p>
  </w:footnote>
  <w:footnote w:id="8">
    <w:p w14:paraId="08B96E3D" w14:textId="77777777" w:rsidR="003F6F07" w:rsidRPr="0042661A" w:rsidRDefault="003F6F07" w:rsidP="003F6F07">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42661A">
        <w:rPr>
          <w:rFonts w:ascii="Verdana" w:hAnsi="Verdana" w:cs="Arial"/>
          <w:b/>
          <w:bCs/>
          <w:sz w:val="16"/>
          <w:szCs w:val="16"/>
        </w:rPr>
        <w:t>solo para efectos de la prescripción de derechos laborales</w:t>
      </w:r>
      <w:r w:rsidRPr="0042661A">
        <w:rPr>
          <w:rFonts w:ascii="Verdana" w:hAnsi="Verdana" w:cs="Arial"/>
          <w:sz w:val="16"/>
          <w:szCs w:val="16"/>
        </w:rPr>
        <w:t>” (Énfasis dentro del texto).</w:t>
      </w:r>
    </w:p>
    <w:p w14:paraId="4CC6D2A8" w14:textId="77777777" w:rsidR="003F6F07" w:rsidRPr="0042661A" w:rsidRDefault="003F6F07" w:rsidP="003F6F07">
      <w:pPr>
        <w:pStyle w:val="Textonotapie"/>
        <w:ind w:firstLine="709"/>
        <w:jc w:val="both"/>
        <w:rPr>
          <w:rFonts w:ascii="Verdana" w:hAnsi="Verdana"/>
          <w:sz w:val="16"/>
          <w:szCs w:val="16"/>
        </w:rPr>
      </w:pPr>
    </w:p>
  </w:footnote>
  <w:footnote w:id="9">
    <w:p w14:paraId="028C4F3A"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Ibíd.</w:t>
      </w:r>
    </w:p>
    <w:p w14:paraId="5BC80F87" w14:textId="77777777" w:rsidR="003F6F07" w:rsidRPr="0042661A" w:rsidRDefault="003F6F07" w:rsidP="003F6F07">
      <w:pPr>
        <w:pStyle w:val="Textonotapie"/>
        <w:ind w:firstLine="709"/>
        <w:jc w:val="both"/>
        <w:rPr>
          <w:rFonts w:ascii="Verdana" w:hAnsi="Verdana" w:cs="Arial"/>
          <w:sz w:val="16"/>
          <w:szCs w:val="16"/>
          <w:lang w:val="es-ES"/>
        </w:rPr>
      </w:pPr>
    </w:p>
  </w:footnote>
  <w:footnote w:id="10">
    <w:p w14:paraId="25089560" w14:textId="77777777" w:rsidR="003F6F07" w:rsidRPr="0042661A" w:rsidRDefault="003F6F07" w:rsidP="003F6F07">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color w:val="000000" w:themeColor="text1"/>
          <w:sz w:val="16"/>
          <w:szCs w:val="16"/>
          <w:lang w:val="es-ES"/>
        </w:rPr>
        <w:t xml:space="preserve">CONSEJO DE ESTADO. Sección Tercera. Subsección C. Sentencia de Unificación del 2 de diciembre de 2013. </w:t>
      </w:r>
      <w:r w:rsidRPr="0042661A">
        <w:rPr>
          <w:rFonts w:ascii="Verdana" w:hAnsi="Verdana" w:cs="Arial"/>
          <w:color w:val="000000" w:themeColor="text1"/>
          <w:sz w:val="16"/>
          <w:szCs w:val="16"/>
          <w:lang w:val="es-ES"/>
        </w:rPr>
        <w:t>Exp. 41.719. C.P. Jaime Orlando Santofimio Gamboa.</w:t>
      </w:r>
      <w:r w:rsidRPr="0042661A">
        <w:rPr>
          <w:rFonts w:ascii="Verdana" w:hAnsi="Verdana" w:cs="Arial"/>
          <w:sz w:val="16"/>
          <w:szCs w:val="16"/>
        </w:rPr>
        <w:t xml:space="preserve"> </w:t>
      </w:r>
    </w:p>
    <w:p w14:paraId="55573A7F"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E6C03F0"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60DFD3F2"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 xml:space="preserve">Ninguna orden del interventor de una obra podrá darse verbalmente. Es obligatorio para el interventor entregar por escrito sus órdenes o sugerencias y ellas deben </w:t>
      </w:r>
      <w:r w:rsidRPr="0042661A">
        <w:rPr>
          <w:rFonts w:ascii="Verdana" w:hAnsi="Verdana" w:cs="Arial"/>
          <w:sz w:val="16"/>
          <w:szCs w:val="16"/>
          <w:lang w:val="es-ES"/>
        </w:rPr>
        <w:t>enmarcarse dentro de los términos del respectivo contrato”.</w:t>
      </w:r>
    </w:p>
    <w:p w14:paraId="05D2C8E1" w14:textId="77777777" w:rsidR="003F6F07" w:rsidRPr="0042661A" w:rsidRDefault="003F6F07" w:rsidP="003F6F07">
      <w:pPr>
        <w:pStyle w:val="Textonotapie"/>
        <w:ind w:firstLine="709"/>
        <w:jc w:val="both"/>
        <w:rPr>
          <w:rFonts w:ascii="Verdana" w:hAnsi="Verdana" w:cs="Arial"/>
          <w:sz w:val="16"/>
          <w:szCs w:val="16"/>
          <w:lang w:val="es-ES"/>
        </w:rPr>
      </w:pPr>
    </w:p>
  </w:footnote>
  <w:footnote w:id="11">
    <w:p w14:paraId="02710AAD"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45B34565"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1. La causal que invoca para contratar directamente.</w:t>
      </w:r>
    </w:p>
    <w:p w14:paraId="097A1687"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2. El objeto del contrato.</w:t>
      </w:r>
    </w:p>
    <w:p w14:paraId="2BBEF390"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3. El presupuesto para la contratación y las condiciones que exigirá al contratista.</w:t>
      </w:r>
    </w:p>
    <w:p w14:paraId="5792AFD5"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4. El lugar en el cual los interesados pueden consultar los estudios y documentos previos.</w:t>
      </w:r>
    </w:p>
    <w:p w14:paraId="31705406"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3D543542" w14:textId="77777777" w:rsidR="003F6F07" w:rsidRPr="0042661A" w:rsidRDefault="003F6F07" w:rsidP="003F6F07">
      <w:pPr>
        <w:pStyle w:val="Textonotapie"/>
        <w:ind w:firstLine="709"/>
        <w:jc w:val="both"/>
        <w:rPr>
          <w:rFonts w:ascii="Verdana" w:hAnsi="Verdana" w:cs="Arial"/>
          <w:sz w:val="16"/>
          <w:szCs w:val="16"/>
        </w:rPr>
      </w:pPr>
    </w:p>
    <w:p w14:paraId="628BFEF7"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 xml:space="preserve">La norma expresa: “Art. 14. </w:t>
      </w:r>
      <w:r w:rsidRPr="0042661A">
        <w:rPr>
          <w:rFonts w:ascii="Verdana" w:hAnsi="Verdana" w:cs="Arial"/>
          <w:sz w:val="16"/>
          <w:szCs w:val="16"/>
        </w:rPr>
        <w:t>P</w:t>
      </w:r>
      <w:r w:rsidRPr="0042661A">
        <w:rPr>
          <w:rFonts w:ascii="Verdana" w:hAnsi="Verdana" w:cs="Arial"/>
          <w:sz w:val="16"/>
          <w:szCs w:val="16"/>
          <w:lang w:val="es-ES"/>
        </w:rPr>
        <w:t>ara el cumplimiento de los fines de la contratación, las entidades estatales al celebrar un contrato:</w:t>
      </w:r>
    </w:p>
    <w:p w14:paraId="2FC12957"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w:t>
      </w:r>
    </w:p>
    <w:p w14:paraId="205BBFC1"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7AD81E16"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Las entidades estatales podrán pactar estas cláusulas en los contratos de suministro y de prestación de servicios.</w:t>
      </w:r>
    </w:p>
    <w:p w14:paraId="50071D10" w14:textId="77777777" w:rsidR="003F6F07" w:rsidRPr="0042661A" w:rsidRDefault="003F6F07" w:rsidP="003F6F07">
      <w:pPr>
        <w:pStyle w:val="Textonotapie"/>
        <w:ind w:firstLine="709"/>
        <w:jc w:val="both"/>
        <w:rPr>
          <w:rFonts w:ascii="Verdana" w:hAnsi="Verdana" w:cs="Arial"/>
          <w:sz w:val="16"/>
          <w:szCs w:val="16"/>
          <w:lang w:val="es-ES"/>
        </w:rPr>
      </w:pPr>
      <w:r w:rsidRPr="0042661A">
        <w:rPr>
          <w:rFonts w:ascii="Verdana" w:hAnsi="Verdana" w:cs="Arial"/>
          <w:sz w:val="16"/>
          <w:szCs w:val="16"/>
          <w:lang w:val="es-ES"/>
        </w:rPr>
        <w:t>[…]”.</w:t>
      </w:r>
    </w:p>
    <w:p w14:paraId="3BF2DE62" w14:textId="77777777" w:rsidR="003F6F07" w:rsidRPr="0042661A" w:rsidRDefault="003F6F07" w:rsidP="003F6F07">
      <w:pPr>
        <w:pStyle w:val="Textonotapie"/>
        <w:ind w:firstLine="709"/>
        <w:jc w:val="both"/>
        <w:rPr>
          <w:rFonts w:ascii="Verdana" w:hAnsi="Verdana" w:cs="Arial"/>
          <w:sz w:val="16"/>
          <w:szCs w:val="16"/>
          <w:lang w:val="es-ES"/>
        </w:rPr>
      </w:pPr>
    </w:p>
  </w:footnote>
  <w:footnote w:id="13">
    <w:p w14:paraId="6F4A1AD5"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08F4574A" w14:textId="77777777" w:rsidR="003F6F07" w:rsidRPr="0042661A" w:rsidRDefault="003F6F07" w:rsidP="003F6F07">
      <w:pPr>
        <w:pStyle w:val="Textonotapie"/>
        <w:ind w:firstLine="709"/>
        <w:jc w:val="both"/>
        <w:rPr>
          <w:rFonts w:ascii="Verdana" w:hAnsi="Verdana" w:cs="Arial"/>
          <w:sz w:val="16"/>
          <w:szCs w:val="16"/>
          <w:lang w:val="es-ES"/>
        </w:rPr>
      </w:pPr>
    </w:p>
  </w:footnote>
  <w:footnote w:id="14">
    <w:p w14:paraId="20C579BE" w14:textId="77777777" w:rsidR="003F6F07" w:rsidRPr="0042661A" w:rsidRDefault="003F6F07" w:rsidP="003F6F07">
      <w:pPr>
        <w:pStyle w:val="Textonotapie"/>
        <w:ind w:firstLine="709"/>
        <w:jc w:val="both"/>
        <w:rPr>
          <w:rFonts w:ascii="Verdana" w:hAnsi="Verdana" w:cs="Arial"/>
          <w:sz w:val="16"/>
          <w:szCs w:val="16"/>
        </w:rPr>
      </w:pPr>
      <w:r w:rsidRPr="0042661A">
        <w:rPr>
          <w:rStyle w:val="Refdenotaalpie"/>
          <w:rFonts w:ascii="Verdana" w:hAnsi="Verdana" w:cs="Arial"/>
          <w:sz w:val="16"/>
          <w:szCs w:val="16"/>
        </w:rPr>
        <w:footnoteRef/>
      </w:r>
      <w:r w:rsidRPr="0042661A">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2DC28EB" w14:textId="77777777" w:rsidR="003F6F07" w:rsidRPr="0042661A" w:rsidRDefault="003F6F07" w:rsidP="003F6F07">
      <w:pPr>
        <w:pStyle w:val="Textonotapie"/>
        <w:ind w:firstLine="709"/>
        <w:jc w:val="both"/>
        <w:rPr>
          <w:rFonts w:ascii="Verdana" w:hAnsi="Verdana" w:cs="Arial"/>
          <w:sz w:val="16"/>
          <w:szCs w:val="16"/>
        </w:rPr>
      </w:pPr>
      <w:r w:rsidRPr="0042661A">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31A905E" w14:textId="77777777" w:rsidR="003F6F07" w:rsidRDefault="003F6F07" w:rsidP="003F6F07">
      <w:pPr>
        <w:pStyle w:val="Textonotapie"/>
        <w:ind w:firstLine="709"/>
        <w:jc w:val="both"/>
        <w:rPr>
          <w:rFonts w:ascii="Verdana" w:hAnsi="Verdana" w:cs="Arial"/>
          <w:sz w:val="16"/>
          <w:szCs w:val="16"/>
        </w:rPr>
      </w:pPr>
      <w:r w:rsidRPr="0042661A">
        <w:rPr>
          <w:rFonts w:ascii="Verdana" w:hAnsi="Verdana" w:cs="Arial"/>
          <w:sz w:val="16"/>
          <w:szCs w:val="16"/>
        </w:rPr>
        <w:t>[…]”.</w:t>
      </w:r>
    </w:p>
    <w:p w14:paraId="0D214D8E" w14:textId="77777777" w:rsidR="003F6F07" w:rsidRPr="0042661A" w:rsidRDefault="003F6F07" w:rsidP="003F6F07">
      <w:pPr>
        <w:pStyle w:val="Textonotapie"/>
        <w:ind w:firstLine="709"/>
        <w:jc w:val="both"/>
        <w:rPr>
          <w:rFonts w:ascii="Verdana" w:hAnsi="Verdana" w:cs="Arial"/>
          <w:sz w:val="16"/>
          <w:szCs w:val="16"/>
          <w:lang w:val="es-ES"/>
        </w:rPr>
      </w:pPr>
    </w:p>
  </w:footnote>
  <w:footnote w:id="15">
    <w:p w14:paraId="51A8E72C" w14:textId="77777777" w:rsidR="003F6F07" w:rsidRPr="0042661A" w:rsidRDefault="003F6F07" w:rsidP="003F6F07">
      <w:pPr>
        <w:pStyle w:val="Textonotapie"/>
        <w:ind w:firstLine="709"/>
        <w:jc w:val="both"/>
        <w:rPr>
          <w:rFonts w:ascii="Verdana" w:hAnsi="Verdana" w:cs="Arial"/>
          <w:sz w:val="16"/>
          <w:szCs w:val="16"/>
          <w:lang w:val="es-ES"/>
        </w:rPr>
      </w:pPr>
      <w:r w:rsidRPr="0042661A">
        <w:rPr>
          <w:rStyle w:val="Refdenotaalpie"/>
          <w:rFonts w:ascii="Verdana" w:hAnsi="Verdana" w:cs="Arial"/>
          <w:sz w:val="16"/>
          <w:szCs w:val="16"/>
        </w:rPr>
        <w:footnoteRef/>
      </w:r>
      <w:r w:rsidRPr="0042661A">
        <w:rPr>
          <w:rFonts w:ascii="Verdana" w:hAnsi="Verdana" w:cs="Arial"/>
          <w:sz w:val="16"/>
          <w:szCs w:val="16"/>
        </w:rPr>
        <w:t xml:space="preserve"> </w:t>
      </w:r>
      <w:r w:rsidRPr="0042661A">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57B971BA" w14:textId="77777777" w:rsidR="003F6F07" w:rsidRPr="0042661A" w:rsidRDefault="003F6F07" w:rsidP="003F6F07">
      <w:pPr>
        <w:pStyle w:val="Textonotapie"/>
        <w:ind w:firstLine="709"/>
        <w:jc w:val="both"/>
        <w:rPr>
          <w:rFonts w:ascii="Verdana" w:hAnsi="Verdana" w:cs="Arial"/>
          <w:sz w:val="16"/>
          <w:szCs w:val="16"/>
          <w:lang w:val="es-ES"/>
        </w:rPr>
      </w:pPr>
    </w:p>
  </w:footnote>
  <w:footnote w:id="16">
    <w:p w14:paraId="004CD83F" w14:textId="77777777" w:rsidR="003F6F07" w:rsidRPr="0042661A" w:rsidRDefault="003F6F07" w:rsidP="003F6F07">
      <w:pPr>
        <w:pStyle w:val="Textonotapie"/>
        <w:ind w:firstLine="709"/>
        <w:jc w:val="both"/>
        <w:rPr>
          <w:rFonts w:ascii="Verdana" w:hAnsi="Verdana" w:cs="Arial"/>
          <w:color w:val="000000" w:themeColor="text1"/>
          <w:sz w:val="16"/>
          <w:szCs w:val="16"/>
          <w:lang w:val="es-ES"/>
        </w:rPr>
      </w:pPr>
      <w:r w:rsidRPr="0042661A">
        <w:rPr>
          <w:rStyle w:val="Refdenotaalpie"/>
          <w:rFonts w:ascii="Verdana" w:hAnsi="Verdana" w:cs="Arial"/>
          <w:color w:val="000000" w:themeColor="text1"/>
          <w:sz w:val="16"/>
          <w:szCs w:val="16"/>
        </w:rPr>
        <w:footnoteRef/>
      </w:r>
      <w:r w:rsidRPr="0042661A">
        <w:rPr>
          <w:rFonts w:ascii="Verdana" w:hAnsi="Verdana" w:cs="Arial"/>
          <w:color w:val="000000" w:themeColor="text1"/>
          <w:sz w:val="16"/>
          <w:szCs w:val="16"/>
        </w:rPr>
        <w:t xml:space="preserve"> </w:t>
      </w:r>
      <w:r w:rsidRPr="0042661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F109D0A" w14:textId="77777777" w:rsidR="003F6F07" w:rsidRPr="0042661A" w:rsidRDefault="003F6F07" w:rsidP="003F6F07">
      <w:pPr>
        <w:pStyle w:val="Textonotapie"/>
        <w:ind w:firstLine="709"/>
        <w:jc w:val="both"/>
        <w:rPr>
          <w:rFonts w:ascii="Verdana" w:hAnsi="Verdana" w:cs="Arial"/>
          <w:color w:val="000000" w:themeColor="text1"/>
          <w:sz w:val="16"/>
          <w:szCs w:val="16"/>
          <w:lang w:val="es-ES"/>
        </w:rPr>
      </w:pPr>
      <w:r w:rsidRPr="0042661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B654C4B" w14:textId="77777777" w:rsidR="003F6F07" w:rsidRPr="0042661A" w:rsidRDefault="003F6F07" w:rsidP="003F6F07">
      <w:pPr>
        <w:pStyle w:val="Textonotapie"/>
        <w:ind w:firstLine="709"/>
        <w:jc w:val="both"/>
        <w:rPr>
          <w:rFonts w:ascii="Verdana" w:hAnsi="Verdana" w:cs="Arial"/>
          <w:color w:val="000000" w:themeColor="text1"/>
          <w:sz w:val="16"/>
          <w:szCs w:val="16"/>
          <w:lang w:val="es-ES"/>
        </w:rPr>
      </w:pPr>
      <w:r w:rsidRPr="0042661A">
        <w:rPr>
          <w:rFonts w:ascii="Verdana" w:hAnsi="Verdana" w:cs="Arial"/>
          <w:color w:val="000000" w:themeColor="text1"/>
          <w:sz w:val="16"/>
          <w:szCs w:val="16"/>
          <w:lang w:val="es-ES"/>
        </w:rPr>
        <w:t>La Entidad Estatal, para la contratación de trabajos artísticos que solamente puedan en</w:t>
      </w:r>
      <w:r w:rsidRPr="0042661A">
        <w:rPr>
          <w:rFonts w:ascii="Verdana" w:hAnsi="Verdana" w:cs="Arial"/>
          <w:color w:val="000000" w:themeColor="text1"/>
          <w:sz w:val="16"/>
          <w:szCs w:val="16"/>
          <w:lang w:val="es-ES"/>
        </w:rPr>
        <w:softHyphen/>
        <w:t>comendarse a determinadas personas naturales, debe justificar esta situación en los estudios y documentos previos”.</w:t>
      </w:r>
    </w:p>
    <w:p w14:paraId="582CC24B" w14:textId="77777777" w:rsidR="003F6F07" w:rsidRPr="0042661A" w:rsidRDefault="003F6F07" w:rsidP="003F6F07">
      <w:pPr>
        <w:pStyle w:val="Textonotapie"/>
        <w:ind w:firstLine="709"/>
        <w:jc w:val="both"/>
        <w:rPr>
          <w:rFonts w:ascii="Verdana" w:hAnsi="Verdana" w:cs="Arial"/>
          <w:color w:val="000000" w:themeColor="text1"/>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EBDF"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6DCB21D7" wp14:editId="24DE1BC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7DBB578" wp14:editId="42CDAE2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72FB59C" w14:textId="77777777" w:rsidR="00515FB5" w:rsidRDefault="00515FB5" w:rsidP="00515FB5">
    <w:pPr>
      <w:pStyle w:val="Encabezado"/>
    </w:pPr>
  </w:p>
  <w:p w14:paraId="0C56F538" w14:textId="77777777" w:rsidR="00515FB5" w:rsidRDefault="00515FB5" w:rsidP="00515FB5">
    <w:pPr>
      <w:pStyle w:val="Encabezado"/>
    </w:pPr>
  </w:p>
  <w:p w14:paraId="7F0A2D1F" w14:textId="77777777" w:rsidR="00515FB5" w:rsidRDefault="00515FB5" w:rsidP="00515FB5">
    <w:pPr>
      <w:pStyle w:val="Encabezado"/>
    </w:pPr>
  </w:p>
  <w:p w14:paraId="4471FEEA" w14:textId="77777777" w:rsidR="00515FB5" w:rsidRPr="00AB7B56" w:rsidRDefault="00515FB5" w:rsidP="00515FB5">
    <w:pPr>
      <w:pStyle w:val="Encabezado"/>
    </w:pPr>
  </w:p>
  <w:p w14:paraId="644D2C33"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74C6855"/>
    <w:multiLevelType w:val="hybridMultilevel"/>
    <w:tmpl w:val="67F81266"/>
    <w:lvl w:ilvl="0" w:tplc="D0C217D4">
      <w:start w:val="1"/>
      <w:numFmt w:val="lowerRoman"/>
      <w:lvlText w:val="%1)"/>
      <w:lvlJc w:val="left"/>
      <w:pPr>
        <w:ind w:left="1080" w:hanging="720"/>
      </w:pPr>
      <w:rPr>
        <w:rFonts w:ascii="Verdana" w:hAnsi="Verdan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6F575B5"/>
    <w:multiLevelType w:val="hybridMultilevel"/>
    <w:tmpl w:val="5BAA1298"/>
    <w:lvl w:ilvl="0" w:tplc="C0C002CA">
      <w:start w:val="1"/>
      <w:numFmt w:val="lowerRoman"/>
      <w:lvlText w:val="%1)"/>
      <w:lvlJc w:val="left"/>
      <w:pPr>
        <w:ind w:left="1080" w:hanging="720"/>
      </w:pPr>
      <w:rPr>
        <w:rFonts w:eastAsiaTheme="minorHAns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743195D"/>
    <w:multiLevelType w:val="hybridMultilevel"/>
    <w:tmpl w:val="A3F21624"/>
    <w:lvl w:ilvl="0" w:tplc="A89C049E">
      <w:start w:val="1"/>
      <w:numFmt w:val="upperRoman"/>
      <w:lvlText w:val="%1)"/>
      <w:lvlJc w:val="left"/>
      <w:pPr>
        <w:ind w:left="1080" w:hanging="720"/>
      </w:pPr>
      <w:rPr>
        <w:rFonts w:ascii="Verdana" w:hAnsi="Verdan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4E67090C"/>
    <w:multiLevelType w:val="hybridMultilevel"/>
    <w:tmpl w:val="A538C55A"/>
    <w:lvl w:ilvl="0" w:tplc="ED208886">
      <w:start w:val="1"/>
      <w:numFmt w:val="lowerRoman"/>
      <w:lvlText w:val="%1)"/>
      <w:lvlJc w:val="left"/>
      <w:pPr>
        <w:ind w:left="1456" w:hanging="720"/>
      </w:pPr>
      <w:rPr>
        <w:rFonts w:ascii="Verdana" w:eastAsia="Verdana" w:hAnsi="Verdana" w:cs="Verdana" w:hint="default"/>
        <w:b w:val="0"/>
        <w:bCs w:val="0"/>
        <w:i w:val="0"/>
        <w:iCs w:val="0"/>
        <w:spacing w:val="0"/>
        <w:w w:val="99"/>
        <w:sz w:val="22"/>
        <w:szCs w:val="22"/>
        <w:lang w:val="es-ES" w:eastAsia="en-US" w:bidi="ar-SA"/>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B811F29"/>
    <w:multiLevelType w:val="hybridMultilevel"/>
    <w:tmpl w:val="20D4D7C2"/>
    <w:lvl w:ilvl="0" w:tplc="B194152C">
      <w:start w:val="2"/>
      <w:numFmt w:val="lowerRoman"/>
      <w:lvlText w:val="%1)"/>
      <w:lvlJc w:val="left"/>
      <w:pPr>
        <w:ind w:left="260" w:hanging="296"/>
        <w:jc w:val="left"/>
      </w:pPr>
      <w:rPr>
        <w:rFonts w:ascii="Verdana" w:eastAsia="Verdana" w:hAnsi="Verdana" w:cs="Verdana" w:hint="default"/>
        <w:b w:val="0"/>
        <w:bCs w:val="0"/>
        <w:i w:val="0"/>
        <w:iCs w:val="0"/>
        <w:spacing w:val="0"/>
        <w:w w:val="92"/>
        <w:sz w:val="22"/>
        <w:szCs w:val="22"/>
        <w:lang w:val="es-ES" w:eastAsia="en-US" w:bidi="ar-SA"/>
      </w:rPr>
    </w:lvl>
    <w:lvl w:ilvl="1" w:tplc="AA1C9BE6">
      <w:numFmt w:val="bullet"/>
      <w:lvlText w:val="•"/>
      <w:lvlJc w:val="left"/>
      <w:pPr>
        <w:ind w:left="1170" w:hanging="296"/>
      </w:pPr>
      <w:rPr>
        <w:rFonts w:hint="default"/>
        <w:lang w:val="es-ES" w:eastAsia="en-US" w:bidi="ar-SA"/>
      </w:rPr>
    </w:lvl>
    <w:lvl w:ilvl="2" w:tplc="4C387F1A">
      <w:numFmt w:val="bullet"/>
      <w:lvlText w:val="•"/>
      <w:lvlJc w:val="left"/>
      <w:pPr>
        <w:ind w:left="2080" w:hanging="296"/>
      </w:pPr>
      <w:rPr>
        <w:rFonts w:hint="default"/>
        <w:lang w:val="es-ES" w:eastAsia="en-US" w:bidi="ar-SA"/>
      </w:rPr>
    </w:lvl>
    <w:lvl w:ilvl="3" w:tplc="90685690">
      <w:numFmt w:val="bullet"/>
      <w:lvlText w:val="•"/>
      <w:lvlJc w:val="left"/>
      <w:pPr>
        <w:ind w:left="2990" w:hanging="296"/>
      </w:pPr>
      <w:rPr>
        <w:rFonts w:hint="default"/>
        <w:lang w:val="es-ES" w:eastAsia="en-US" w:bidi="ar-SA"/>
      </w:rPr>
    </w:lvl>
    <w:lvl w:ilvl="4" w:tplc="3D428DBC">
      <w:numFmt w:val="bullet"/>
      <w:lvlText w:val="•"/>
      <w:lvlJc w:val="left"/>
      <w:pPr>
        <w:ind w:left="3900" w:hanging="296"/>
      </w:pPr>
      <w:rPr>
        <w:rFonts w:hint="default"/>
        <w:lang w:val="es-ES" w:eastAsia="en-US" w:bidi="ar-SA"/>
      </w:rPr>
    </w:lvl>
    <w:lvl w:ilvl="5" w:tplc="08CCECDC">
      <w:numFmt w:val="bullet"/>
      <w:lvlText w:val="•"/>
      <w:lvlJc w:val="left"/>
      <w:pPr>
        <w:ind w:left="4810" w:hanging="296"/>
      </w:pPr>
      <w:rPr>
        <w:rFonts w:hint="default"/>
        <w:lang w:val="es-ES" w:eastAsia="en-US" w:bidi="ar-SA"/>
      </w:rPr>
    </w:lvl>
    <w:lvl w:ilvl="6" w:tplc="3796F5B8">
      <w:numFmt w:val="bullet"/>
      <w:lvlText w:val="•"/>
      <w:lvlJc w:val="left"/>
      <w:pPr>
        <w:ind w:left="5720" w:hanging="296"/>
      </w:pPr>
      <w:rPr>
        <w:rFonts w:hint="default"/>
        <w:lang w:val="es-ES" w:eastAsia="en-US" w:bidi="ar-SA"/>
      </w:rPr>
    </w:lvl>
    <w:lvl w:ilvl="7" w:tplc="5AD88884">
      <w:numFmt w:val="bullet"/>
      <w:lvlText w:val="•"/>
      <w:lvlJc w:val="left"/>
      <w:pPr>
        <w:ind w:left="6630" w:hanging="296"/>
      </w:pPr>
      <w:rPr>
        <w:rFonts w:hint="default"/>
        <w:lang w:val="es-ES" w:eastAsia="en-US" w:bidi="ar-SA"/>
      </w:rPr>
    </w:lvl>
    <w:lvl w:ilvl="8" w:tplc="D6C275E4">
      <w:numFmt w:val="bullet"/>
      <w:lvlText w:val="•"/>
      <w:lvlJc w:val="left"/>
      <w:pPr>
        <w:ind w:left="7540" w:hanging="296"/>
      </w:pPr>
      <w:rPr>
        <w:rFonts w:hint="default"/>
        <w:lang w:val="es-ES" w:eastAsia="en-US" w:bidi="ar-SA"/>
      </w:rPr>
    </w:lvl>
  </w:abstractNum>
  <w:abstractNum w:abstractNumId="13" w15:restartNumberingAfterBreak="0">
    <w:nsid w:val="5D8D3FEF"/>
    <w:multiLevelType w:val="hybridMultilevel"/>
    <w:tmpl w:val="DEEA6032"/>
    <w:lvl w:ilvl="0" w:tplc="F3EC36D0">
      <w:start w:val="2"/>
      <w:numFmt w:val="lowerRoman"/>
      <w:lvlText w:val="%1)"/>
      <w:lvlJc w:val="left"/>
      <w:pPr>
        <w:ind w:left="376" w:hanging="300"/>
      </w:pPr>
      <w:rPr>
        <w:rFonts w:hint="default"/>
        <w:spacing w:val="-1"/>
        <w:w w:val="99"/>
        <w:lang w:val="es-ES" w:eastAsia="en-US" w:bidi="ar-SA"/>
      </w:rPr>
    </w:lvl>
    <w:lvl w:ilvl="1" w:tplc="49164F76">
      <w:numFmt w:val="bullet"/>
      <w:lvlText w:val="•"/>
      <w:lvlJc w:val="left"/>
      <w:pPr>
        <w:ind w:left="1278" w:hanging="300"/>
      </w:pPr>
      <w:rPr>
        <w:rFonts w:hint="default"/>
        <w:lang w:val="es-ES" w:eastAsia="en-US" w:bidi="ar-SA"/>
      </w:rPr>
    </w:lvl>
    <w:lvl w:ilvl="2" w:tplc="B15A4E36">
      <w:numFmt w:val="bullet"/>
      <w:lvlText w:val="•"/>
      <w:lvlJc w:val="left"/>
      <w:pPr>
        <w:ind w:left="2176" w:hanging="300"/>
      </w:pPr>
      <w:rPr>
        <w:rFonts w:hint="default"/>
        <w:lang w:val="es-ES" w:eastAsia="en-US" w:bidi="ar-SA"/>
      </w:rPr>
    </w:lvl>
    <w:lvl w:ilvl="3" w:tplc="F7564AA0">
      <w:numFmt w:val="bullet"/>
      <w:lvlText w:val="•"/>
      <w:lvlJc w:val="left"/>
      <w:pPr>
        <w:ind w:left="3074" w:hanging="300"/>
      </w:pPr>
      <w:rPr>
        <w:rFonts w:hint="default"/>
        <w:lang w:val="es-ES" w:eastAsia="en-US" w:bidi="ar-SA"/>
      </w:rPr>
    </w:lvl>
    <w:lvl w:ilvl="4" w:tplc="2EEED1DC">
      <w:numFmt w:val="bullet"/>
      <w:lvlText w:val="•"/>
      <w:lvlJc w:val="left"/>
      <w:pPr>
        <w:ind w:left="3972" w:hanging="300"/>
      </w:pPr>
      <w:rPr>
        <w:rFonts w:hint="default"/>
        <w:lang w:val="es-ES" w:eastAsia="en-US" w:bidi="ar-SA"/>
      </w:rPr>
    </w:lvl>
    <w:lvl w:ilvl="5" w:tplc="8BF48A3E">
      <w:numFmt w:val="bullet"/>
      <w:lvlText w:val="•"/>
      <w:lvlJc w:val="left"/>
      <w:pPr>
        <w:ind w:left="4870" w:hanging="300"/>
      </w:pPr>
      <w:rPr>
        <w:rFonts w:hint="default"/>
        <w:lang w:val="es-ES" w:eastAsia="en-US" w:bidi="ar-SA"/>
      </w:rPr>
    </w:lvl>
    <w:lvl w:ilvl="6" w:tplc="F3E89840">
      <w:numFmt w:val="bullet"/>
      <w:lvlText w:val="•"/>
      <w:lvlJc w:val="left"/>
      <w:pPr>
        <w:ind w:left="5768" w:hanging="300"/>
      </w:pPr>
      <w:rPr>
        <w:rFonts w:hint="default"/>
        <w:lang w:val="es-ES" w:eastAsia="en-US" w:bidi="ar-SA"/>
      </w:rPr>
    </w:lvl>
    <w:lvl w:ilvl="7" w:tplc="710400EA">
      <w:numFmt w:val="bullet"/>
      <w:lvlText w:val="•"/>
      <w:lvlJc w:val="left"/>
      <w:pPr>
        <w:ind w:left="6666" w:hanging="300"/>
      </w:pPr>
      <w:rPr>
        <w:rFonts w:hint="default"/>
        <w:lang w:val="es-ES" w:eastAsia="en-US" w:bidi="ar-SA"/>
      </w:rPr>
    </w:lvl>
    <w:lvl w:ilvl="8" w:tplc="7566597A">
      <w:numFmt w:val="bullet"/>
      <w:lvlText w:val="•"/>
      <w:lvlJc w:val="left"/>
      <w:pPr>
        <w:ind w:left="7564" w:hanging="300"/>
      </w:pPr>
      <w:rPr>
        <w:rFonts w:hint="default"/>
        <w:lang w:val="es-ES" w:eastAsia="en-US" w:bidi="ar-SA"/>
      </w:rPr>
    </w:lvl>
  </w:abstractNum>
  <w:abstractNum w:abstractNumId="14" w15:restartNumberingAfterBreak="0">
    <w:nsid w:val="6A9F1EFE"/>
    <w:multiLevelType w:val="hybridMultilevel"/>
    <w:tmpl w:val="71E61012"/>
    <w:lvl w:ilvl="0" w:tplc="F788D06A">
      <w:start w:val="1"/>
      <w:numFmt w:val="decimal"/>
      <w:lvlText w:val="%1."/>
      <w:lvlJc w:val="left"/>
      <w:pPr>
        <w:ind w:left="546" w:hanging="286"/>
        <w:jc w:val="right"/>
      </w:pPr>
      <w:rPr>
        <w:rFonts w:hint="default"/>
        <w:spacing w:val="-2"/>
        <w:w w:val="99"/>
        <w:lang w:val="es-ES" w:eastAsia="en-US" w:bidi="ar-SA"/>
      </w:rPr>
    </w:lvl>
    <w:lvl w:ilvl="1" w:tplc="ED208886">
      <w:start w:val="1"/>
      <w:numFmt w:val="lowerRoman"/>
      <w:lvlText w:val="%2)"/>
      <w:lvlJc w:val="left"/>
      <w:pPr>
        <w:ind w:left="1456" w:hanging="720"/>
      </w:pPr>
      <w:rPr>
        <w:rFonts w:ascii="Verdana" w:eastAsia="Verdana" w:hAnsi="Verdana" w:cs="Verdana" w:hint="default"/>
        <w:b w:val="0"/>
        <w:bCs w:val="0"/>
        <w:i w:val="0"/>
        <w:iCs w:val="0"/>
        <w:spacing w:val="0"/>
        <w:w w:val="99"/>
        <w:sz w:val="22"/>
        <w:szCs w:val="22"/>
        <w:lang w:val="es-ES" w:eastAsia="en-US" w:bidi="ar-SA"/>
      </w:rPr>
    </w:lvl>
    <w:lvl w:ilvl="2" w:tplc="0C149856">
      <w:numFmt w:val="bullet"/>
      <w:lvlText w:val="•"/>
      <w:lvlJc w:val="left"/>
      <w:pPr>
        <w:ind w:left="1460" w:hanging="720"/>
      </w:pPr>
      <w:rPr>
        <w:rFonts w:hint="default"/>
        <w:lang w:val="es-ES" w:eastAsia="en-US" w:bidi="ar-SA"/>
      </w:rPr>
    </w:lvl>
    <w:lvl w:ilvl="3" w:tplc="A4283E8C">
      <w:numFmt w:val="bullet"/>
      <w:lvlText w:val="•"/>
      <w:lvlJc w:val="left"/>
      <w:pPr>
        <w:ind w:left="2447" w:hanging="720"/>
      </w:pPr>
      <w:rPr>
        <w:rFonts w:hint="default"/>
        <w:lang w:val="es-ES" w:eastAsia="en-US" w:bidi="ar-SA"/>
      </w:rPr>
    </w:lvl>
    <w:lvl w:ilvl="4" w:tplc="FCC2588E">
      <w:numFmt w:val="bullet"/>
      <w:lvlText w:val="•"/>
      <w:lvlJc w:val="left"/>
      <w:pPr>
        <w:ind w:left="3435" w:hanging="720"/>
      </w:pPr>
      <w:rPr>
        <w:rFonts w:hint="default"/>
        <w:lang w:val="es-ES" w:eastAsia="en-US" w:bidi="ar-SA"/>
      </w:rPr>
    </w:lvl>
    <w:lvl w:ilvl="5" w:tplc="B7081FC4">
      <w:numFmt w:val="bullet"/>
      <w:lvlText w:val="•"/>
      <w:lvlJc w:val="left"/>
      <w:pPr>
        <w:ind w:left="4422" w:hanging="720"/>
      </w:pPr>
      <w:rPr>
        <w:rFonts w:hint="default"/>
        <w:lang w:val="es-ES" w:eastAsia="en-US" w:bidi="ar-SA"/>
      </w:rPr>
    </w:lvl>
    <w:lvl w:ilvl="6" w:tplc="286037DE">
      <w:numFmt w:val="bullet"/>
      <w:lvlText w:val="•"/>
      <w:lvlJc w:val="left"/>
      <w:pPr>
        <w:ind w:left="5410" w:hanging="720"/>
      </w:pPr>
      <w:rPr>
        <w:rFonts w:hint="default"/>
        <w:lang w:val="es-ES" w:eastAsia="en-US" w:bidi="ar-SA"/>
      </w:rPr>
    </w:lvl>
    <w:lvl w:ilvl="7" w:tplc="CBD06498">
      <w:numFmt w:val="bullet"/>
      <w:lvlText w:val="•"/>
      <w:lvlJc w:val="left"/>
      <w:pPr>
        <w:ind w:left="6397" w:hanging="720"/>
      </w:pPr>
      <w:rPr>
        <w:rFonts w:hint="default"/>
        <w:lang w:val="es-ES" w:eastAsia="en-US" w:bidi="ar-SA"/>
      </w:rPr>
    </w:lvl>
    <w:lvl w:ilvl="8" w:tplc="9F96E2AA">
      <w:numFmt w:val="bullet"/>
      <w:lvlText w:val="•"/>
      <w:lvlJc w:val="left"/>
      <w:pPr>
        <w:ind w:left="7385" w:hanging="720"/>
      </w:pPr>
      <w:rPr>
        <w:rFonts w:hint="default"/>
        <w:lang w:val="es-ES" w:eastAsia="en-US" w:bidi="ar-SA"/>
      </w:r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144FAF"/>
    <w:multiLevelType w:val="hybridMultilevel"/>
    <w:tmpl w:val="20D4D7C2"/>
    <w:lvl w:ilvl="0" w:tplc="FFFFFFFF">
      <w:start w:val="2"/>
      <w:numFmt w:val="lowerRoman"/>
      <w:lvlText w:val="%1)"/>
      <w:lvlJc w:val="left"/>
      <w:pPr>
        <w:ind w:left="260" w:hanging="296"/>
        <w:jc w:val="left"/>
      </w:pPr>
      <w:rPr>
        <w:rFonts w:ascii="Verdana" w:eastAsia="Verdana" w:hAnsi="Verdana" w:cs="Verdana" w:hint="default"/>
        <w:b w:val="0"/>
        <w:bCs w:val="0"/>
        <w:i w:val="0"/>
        <w:iCs w:val="0"/>
        <w:spacing w:val="0"/>
        <w:w w:val="92"/>
        <w:sz w:val="22"/>
        <w:szCs w:val="22"/>
        <w:lang w:val="es-ES" w:eastAsia="en-US" w:bidi="ar-SA"/>
      </w:rPr>
    </w:lvl>
    <w:lvl w:ilvl="1" w:tplc="FFFFFFFF">
      <w:numFmt w:val="bullet"/>
      <w:lvlText w:val="•"/>
      <w:lvlJc w:val="left"/>
      <w:pPr>
        <w:ind w:left="1170" w:hanging="296"/>
      </w:pPr>
      <w:rPr>
        <w:rFonts w:hint="default"/>
        <w:lang w:val="es-ES" w:eastAsia="en-US" w:bidi="ar-SA"/>
      </w:rPr>
    </w:lvl>
    <w:lvl w:ilvl="2" w:tplc="FFFFFFFF">
      <w:numFmt w:val="bullet"/>
      <w:lvlText w:val="•"/>
      <w:lvlJc w:val="left"/>
      <w:pPr>
        <w:ind w:left="2080" w:hanging="296"/>
      </w:pPr>
      <w:rPr>
        <w:rFonts w:hint="default"/>
        <w:lang w:val="es-ES" w:eastAsia="en-US" w:bidi="ar-SA"/>
      </w:rPr>
    </w:lvl>
    <w:lvl w:ilvl="3" w:tplc="FFFFFFFF">
      <w:numFmt w:val="bullet"/>
      <w:lvlText w:val="•"/>
      <w:lvlJc w:val="left"/>
      <w:pPr>
        <w:ind w:left="2990" w:hanging="296"/>
      </w:pPr>
      <w:rPr>
        <w:rFonts w:hint="default"/>
        <w:lang w:val="es-ES" w:eastAsia="en-US" w:bidi="ar-SA"/>
      </w:rPr>
    </w:lvl>
    <w:lvl w:ilvl="4" w:tplc="FFFFFFFF">
      <w:numFmt w:val="bullet"/>
      <w:lvlText w:val="•"/>
      <w:lvlJc w:val="left"/>
      <w:pPr>
        <w:ind w:left="3900" w:hanging="296"/>
      </w:pPr>
      <w:rPr>
        <w:rFonts w:hint="default"/>
        <w:lang w:val="es-ES" w:eastAsia="en-US" w:bidi="ar-SA"/>
      </w:rPr>
    </w:lvl>
    <w:lvl w:ilvl="5" w:tplc="FFFFFFFF">
      <w:numFmt w:val="bullet"/>
      <w:lvlText w:val="•"/>
      <w:lvlJc w:val="left"/>
      <w:pPr>
        <w:ind w:left="4810" w:hanging="296"/>
      </w:pPr>
      <w:rPr>
        <w:rFonts w:hint="default"/>
        <w:lang w:val="es-ES" w:eastAsia="en-US" w:bidi="ar-SA"/>
      </w:rPr>
    </w:lvl>
    <w:lvl w:ilvl="6" w:tplc="FFFFFFFF">
      <w:numFmt w:val="bullet"/>
      <w:lvlText w:val="•"/>
      <w:lvlJc w:val="left"/>
      <w:pPr>
        <w:ind w:left="5720" w:hanging="296"/>
      </w:pPr>
      <w:rPr>
        <w:rFonts w:hint="default"/>
        <w:lang w:val="es-ES" w:eastAsia="en-US" w:bidi="ar-SA"/>
      </w:rPr>
    </w:lvl>
    <w:lvl w:ilvl="7" w:tplc="FFFFFFFF">
      <w:numFmt w:val="bullet"/>
      <w:lvlText w:val="•"/>
      <w:lvlJc w:val="left"/>
      <w:pPr>
        <w:ind w:left="6630" w:hanging="296"/>
      </w:pPr>
      <w:rPr>
        <w:rFonts w:hint="default"/>
        <w:lang w:val="es-ES" w:eastAsia="en-US" w:bidi="ar-SA"/>
      </w:rPr>
    </w:lvl>
    <w:lvl w:ilvl="8" w:tplc="FFFFFFFF">
      <w:numFmt w:val="bullet"/>
      <w:lvlText w:val="•"/>
      <w:lvlJc w:val="left"/>
      <w:pPr>
        <w:ind w:left="7540" w:hanging="296"/>
      </w:pPr>
      <w:rPr>
        <w:rFonts w:hint="default"/>
        <w:lang w:val="es-ES" w:eastAsia="en-US" w:bidi="ar-SA"/>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10"/>
  </w:num>
  <w:num w:numId="6" w16cid:durableId="1082990391">
    <w:abstractNumId w:val="1"/>
  </w:num>
  <w:num w:numId="7" w16cid:durableId="1492209491">
    <w:abstractNumId w:val="5"/>
  </w:num>
  <w:num w:numId="8" w16cid:durableId="679089576">
    <w:abstractNumId w:val="7"/>
  </w:num>
  <w:num w:numId="9" w16cid:durableId="376514117">
    <w:abstractNumId w:val="8"/>
  </w:num>
  <w:num w:numId="10" w16cid:durableId="152644682">
    <w:abstractNumId w:val="15"/>
  </w:num>
  <w:num w:numId="11" w16cid:durableId="1297682687">
    <w:abstractNumId w:val="14"/>
  </w:num>
  <w:num w:numId="12" w16cid:durableId="1228346929">
    <w:abstractNumId w:val="13"/>
  </w:num>
  <w:num w:numId="13" w16cid:durableId="1704548433">
    <w:abstractNumId w:val="9"/>
  </w:num>
  <w:num w:numId="14" w16cid:durableId="919749989">
    <w:abstractNumId w:val="4"/>
  </w:num>
  <w:num w:numId="15" w16cid:durableId="1281454966">
    <w:abstractNumId w:val="11"/>
  </w:num>
  <w:num w:numId="16" w16cid:durableId="769475761">
    <w:abstractNumId w:val="12"/>
  </w:num>
  <w:num w:numId="17" w16cid:durableId="11653168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B5"/>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0BE1"/>
    <w:rsid w:val="0015476D"/>
    <w:rsid w:val="00161E13"/>
    <w:rsid w:val="00164AE0"/>
    <w:rsid w:val="00165E83"/>
    <w:rsid w:val="00166CD7"/>
    <w:rsid w:val="0017120C"/>
    <w:rsid w:val="00172F3A"/>
    <w:rsid w:val="0019532A"/>
    <w:rsid w:val="0019670E"/>
    <w:rsid w:val="00197205"/>
    <w:rsid w:val="001A5DD4"/>
    <w:rsid w:val="001A67E9"/>
    <w:rsid w:val="001A7A7D"/>
    <w:rsid w:val="001B143B"/>
    <w:rsid w:val="001B21CA"/>
    <w:rsid w:val="001C04FC"/>
    <w:rsid w:val="001C25A3"/>
    <w:rsid w:val="001C5D03"/>
    <w:rsid w:val="001C7771"/>
    <w:rsid w:val="001D62FF"/>
    <w:rsid w:val="001F3F48"/>
    <w:rsid w:val="002000AA"/>
    <w:rsid w:val="00204109"/>
    <w:rsid w:val="00211B56"/>
    <w:rsid w:val="00211E6E"/>
    <w:rsid w:val="00212A46"/>
    <w:rsid w:val="0021359B"/>
    <w:rsid w:val="0021401D"/>
    <w:rsid w:val="002146B8"/>
    <w:rsid w:val="00215516"/>
    <w:rsid w:val="002527C2"/>
    <w:rsid w:val="00266D31"/>
    <w:rsid w:val="00270443"/>
    <w:rsid w:val="00270EE2"/>
    <w:rsid w:val="00271D54"/>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836BC"/>
    <w:rsid w:val="0039082A"/>
    <w:rsid w:val="00390C21"/>
    <w:rsid w:val="003A37BD"/>
    <w:rsid w:val="003B6D94"/>
    <w:rsid w:val="003C4C96"/>
    <w:rsid w:val="003C55E0"/>
    <w:rsid w:val="003D3ADD"/>
    <w:rsid w:val="003F519B"/>
    <w:rsid w:val="003F6F07"/>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3758D"/>
    <w:rsid w:val="005426DB"/>
    <w:rsid w:val="0055082B"/>
    <w:rsid w:val="00551B8F"/>
    <w:rsid w:val="00552503"/>
    <w:rsid w:val="00552B57"/>
    <w:rsid w:val="00557DA1"/>
    <w:rsid w:val="0056322C"/>
    <w:rsid w:val="00585AEB"/>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04FE"/>
    <w:rsid w:val="00813634"/>
    <w:rsid w:val="008137B1"/>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36325"/>
    <w:rsid w:val="009430F9"/>
    <w:rsid w:val="009442E8"/>
    <w:rsid w:val="00946BD0"/>
    <w:rsid w:val="0095426C"/>
    <w:rsid w:val="00970087"/>
    <w:rsid w:val="00971074"/>
    <w:rsid w:val="00983695"/>
    <w:rsid w:val="00995D86"/>
    <w:rsid w:val="009A46EC"/>
    <w:rsid w:val="009A5453"/>
    <w:rsid w:val="009B4D94"/>
    <w:rsid w:val="009C2871"/>
    <w:rsid w:val="009D3C33"/>
    <w:rsid w:val="009D7F3A"/>
    <w:rsid w:val="009E295D"/>
    <w:rsid w:val="009E4885"/>
    <w:rsid w:val="00A07DB6"/>
    <w:rsid w:val="00A10A73"/>
    <w:rsid w:val="00A170B3"/>
    <w:rsid w:val="00A223D5"/>
    <w:rsid w:val="00A37D1C"/>
    <w:rsid w:val="00A45D45"/>
    <w:rsid w:val="00A5453E"/>
    <w:rsid w:val="00A56F6C"/>
    <w:rsid w:val="00A76C8C"/>
    <w:rsid w:val="00A85F30"/>
    <w:rsid w:val="00A9099E"/>
    <w:rsid w:val="00A91FB7"/>
    <w:rsid w:val="00A9298F"/>
    <w:rsid w:val="00AA0351"/>
    <w:rsid w:val="00AA5F4A"/>
    <w:rsid w:val="00AB17FF"/>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43F6D"/>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6EC5"/>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C1870"/>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E52B5"/>
    <w:rsid w:val="00EF2AC7"/>
    <w:rsid w:val="00EF400A"/>
    <w:rsid w:val="00EF6BE4"/>
    <w:rsid w:val="00EF6E5D"/>
    <w:rsid w:val="00F04DC3"/>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3E9250"/>
  <w15:docId w15:val="{3D3A2F17-6C04-F44E-A446-94D958FCE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182">
    <w:name w:val="citation-182"/>
    <w:basedOn w:val="Fuentedeprrafopredeter"/>
    <w:rsid w:val="009A46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abybenmon@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purl.org/dc/terms/"/>
    <ds:schemaRef ds:uri="http://www.w3.org/XML/1998/namespace"/>
    <ds:schemaRef ds:uri="a6cb9e4b-f1d1-4245-83ec-6cad768d538a"/>
    <ds:schemaRef ds:uri="http://schemas.microsoft.com/office/2006/metadata/properties"/>
    <ds:schemaRef ds:uri="http://schemas.microsoft.com/office/2006/documentManagement/types"/>
    <ds:schemaRef ds:uri="http://purl.org/dc/elements/1.1/"/>
    <ds:schemaRef ds:uri="http://purl.org/dc/dcmitype/"/>
    <ds:schemaRef ds:uri="http://schemas.openxmlformats.org/package/2006/metadata/core-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5182</Words>
  <Characters>28506</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2025-09-29T21:28:00Z</dcterms:created>
  <dcterms:modified xsi:type="dcterms:W3CDTF">2025-09-29T21:28:00Z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