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01108" w14:textId="77777777" w:rsidR="00A46EEC" w:rsidRPr="00A46EEC" w:rsidRDefault="00A46EEC" w:rsidP="00A46EEC">
      <w:pPr>
        <w:spacing w:after="0" w:line="276" w:lineRule="auto"/>
        <w:jc w:val="both"/>
        <w:rPr>
          <w:rFonts w:ascii="Verdana" w:eastAsia="Calibri" w:hAnsi="Verdana" w:cs="Arial"/>
          <w:b/>
          <w:bCs/>
          <w:lang w:val="es-ES_tradnl"/>
        </w:rPr>
      </w:pPr>
      <w:bookmarkStart w:id="0" w:name="_Hlk143780582"/>
      <w:r w:rsidRPr="00A46EEC">
        <w:rPr>
          <w:rFonts w:ascii="Verdana" w:eastAsia="Calibri" w:hAnsi="Verdana" w:cs="Arial"/>
          <w:b/>
          <w:bCs/>
          <w:lang w:val="es-ES_tradnl"/>
        </w:rPr>
        <w:t xml:space="preserve">DOCUMENTOS TIPO – Fundamento normativo – Obligatoriedad </w:t>
      </w:r>
    </w:p>
    <w:p w14:paraId="573A2AFC" w14:textId="77777777" w:rsidR="00A46EEC" w:rsidRPr="00A46EEC" w:rsidRDefault="00A46EEC" w:rsidP="00A46EEC">
      <w:pPr>
        <w:spacing w:after="0" w:line="276" w:lineRule="auto"/>
        <w:jc w:val="both"/>
        <w:rPr>
          <w:rFonts w:ascii="Verdana" w:eastAsia="Calibri" w:hAnsi="Verdana" w:cs="Arial"/>
          <w:b/>
          <w:bCs/>
          <w:sz w:val="20"/>
          <w:szCs w:val="20"/>
          <w:lang w:val="es-ES_tradnl"/>
        </w:rPr>
      </w:pPr>
    </w:p>
    <w:p w14:paraId="6D8FDF89" w14:textId="77777777" w:rsidR="00A46EEC" w:rsidRPr="00A46EEC" w:rsidRDefault="00A46EEC" w:rsidP="00A46EEC">
      <w:pPr>
        <w:tabs>
          <w:tab w:val="left" w:pos="709"/>
        </w:tabs>
        <w:spacing w:after="0" w:line="240" w:lineRule="auto"/>
        <w:jc w:val="both"/>
        <w:rPr>
          <w:rFonts w:ascii="Verdana" w:eastAsia="Calibri" w:hAnsi="Verdana" w:cs="Arial"/>
          <w:sz w:val="20"/>
          <w:szCs w:val="20"/>
          <w:lang w:val="es-ES"/>
        </w:rPr>
      </w:pPr>
      <w:r w:rsidRPr="00A46EEC">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37F6A61" w14:textId="77777777" w:rsidR="00A46EEC" w:rsidRPr="00A46EEC" w:rsidRDefault="00A46EEC" w:rsidP="00A46EEC">
      <w:pPr>
        <w:spacing w:after="0" w:line="276" w:lineRule="auto"/>
        <w:jc w:val="both"/>
        <w:rPr>
          <w:rFonts w:ascii="Verdana" w:eastAsia="Calibri" w:hAnsi="Verdana" w:cs="Arial"/>
          <w:b/>
          <w:bCs/>
          <w:sz w:val="20"/>
          <w:szCs w:val="20"/>
          <w:lang w:val="es-ES_tradnl"/>
        </w:rPr>
      </w:pPr>
    </w:p>
    <w:p w14:paraId="0A20DC64" w14:textId="77777777" w:rsidR="00A46EEC" w:rsidRPr="00A46EEC" w:rsidRDefault="00A46EEC" w:rsidP="00A46EEC">
      <w:pPr>
        <w:spacing w:after="0" w:line="276" w:lineRule="auto"/>
        <w:jc w:val="both"/>
        <w:rPr>
          <w:rFonts w:ascii="Verdana" w:eastAsia="Calibri" w:hAnsi="Verdana" w:cs="Times New Roman"/>
        </w:rPr>
      </w:pPr>
      <w:r w:rsidRPr="00A46EEC">
        <w:rPr>
          <w:rFonts w:ascii="Verdana" w:eastAsia="Calibri" w:hAnsi="Verdana" w:cs="Arial"/>
          <w:b/>
          <w:bCs/>
          <w:lang w:val="es-ES_tradnl"/>
        </w:rPr>
        <w:t xml:space="preserve">DOCUMENTOS TIPO – Infraestructura social – Sector educativo </w:t>
      </w:r>
    </w:p>
    <w:p w14:paraId="29B390F1" w14:textId="77777777" w:rsidR="00A46EEC" w:rsidRPr="00A46EEC" w:rsidRDefault="00A46EEC" w:rsidP="00A46EEC">
      <w:pPr>
        <w:spacing w:after="0" w:line="240" w:lineRule="auto"/>
        <w:rPr>
          <w:rFonts w:ascii="Verdana" w:eastAsia="Calibri" w:hAnsi="Verdana" w:cs="Arial"/>
          <w:b/>
          <w:color w:val="000000"/>
          <w:lang w:eastAsia="es-ES_tradnl"/>
        </w:rPr>
      </w:pPr>
    </w:p>
    <w:p w14:paraId="68CC3242" w14:textId="77777777" w:rsidR="00A46EEC" w:rsidRPr="00A46EEC" w:rsidRDefault="00A46EEC" w:rsidP="00A46EEC">
      <w:pPr>
        <w:widowControl w:val="0"/>
        <w:autoSpaceDE w:val="0"/>
        <w:autoSpaceDN w:val="0"/>
        <w:spacing w:after="0" w:line="276" w:lineRule="auto"/>
        <w:jc w:val="both"/>
        <w:rPr>
          <w:rFonts w:ascii="Verdana" w:eastAsia="Calibri" w:hAnsi="Verdana" w:cs="Times New Roman"/>
          <w:sz w:val="20"/>
          <w:szCs w:val="20"/>
          <w:lang w:val="es-ES"/>
        </w:rPr>
      </w:pPr>
      <w:r w:rsidRPr="00A46EEC">
        <w:rPr>
          <w:rFonts w:ascii="Verdana" w:eastAsia="Calibri" w:hAnsi="Verdana" w:cs="Times New Roman"/>
          <w:sz w:val="20"/>
          <w:szCs w:val="20"/>
          <w:lang w:val="es-ES"/>
        </w:rPr>
        <w:t xml:space="preserve">Esta Agencia expidió la Resolución 220 del 6 de agosto de 2021, mediante la cual, adoptó los documentos tipo complementarios para los procesos de licitación de obra pública de infraestructura social relacionados con el sector educativo. El artículo 2 de esa Resolución, adopta el "Anexo -Glosario" y la "Matriz – Experiencia” para proyectos de infraestructura social asociada al sector educativo. Estos dos (2) documentos definen el alcance para ese sector específicamente. </w:t>
      </w:r>
    </w:p>
    <w:p w14:paraId="7CB0FD77" w14:textId="77777777" w:rsidR="00A46EEC" w:rsidRPr="00A46EEC" w:rsidRDefault="00A46EEC" w:rsidP="00A46EEC">
      <w:pPr>
        <w:widowControl w:val="0"/>
        <w:autoSpaceDE w:val="0"/>
        <w:autoSpaceDN w:val="0"/>
        <w:spacing w:after="0" w:line="276" w:lineRule="auto"/>
        <w:jc w:val="both"/>
        <w:rPr>
          <w:rFonts w:ascii="Verdana" w:eastAsia="Calibri" w:hAnsi="Verdana" w:cs="Times New Roman"/>
          <w:lang w:val="es-ES"/>
        </w:rPr>
      </w:pPr>
    </w:p>
    <w:p w14:paraId="2CF8C939" w14:textId="77777777" w:rsidR="00A46EEC" w:rsidRPr="00A46EEC" w:rsidRDefault="00A46EEC" w:rsidP="00A46EEC">
      <w:pPr>
        <w:spacing w:after="0" w:line="276" w:lineRule="auto"/>
        <w:jc w:val="both"/>
        <w:rPr>
          <w:rFonts w:ascii="Verdana" w:eastAsia="Calibri" w:hAnsi="Verdana" w:cs="Times New Roman"/>
          <w:sz w:val="20"/>
          <w:szCs w:val="20"/>
          <w:lang w:val="es-ES"/>
        </w:rPr>
      </w:pPr>
      <w:r w:rsidRPr="00A46EEC">
        <w:rPr>
          <w:rFonts w:ascii="Verdana" w:eastAsia="Calibri" w:hAnsi="Verdana" w:cs="Times New Roman"/>
          <w:b/>
          <w:bCs/>
          <w:lang w:val="es-ES"/>
        </w:rPr>
        <w:t>NOTA EXPERIENCIA ESPECÍFICA – Actividad 1.2 – Matriz – Experiencia</w:t>
      </w:r>
      <w:r w:rsidRPr="00A46EEC">
        <w:rPr>
          <w:rFonts w:ascii="Verdana" w:eastAsia="Calibri" w:hAnsi="Verdana" w:cs="Arial"/>
          <w:b/>
          <w:bCs/>
          <w:lang w:val="es-ES_tradnl"/>
        </w:rPr>
        <w:t xml:space="preserve"> – Sector educativo – Alcance</w:t>
      </w:r>
    </w:p>
    <w:p w14:paraId="5F4C6772" w14:textId="77777777" w:rsidR="00A46EEC" w:rsidRPr="00A46EEC" w:rsidRDefault="00A46EEC" w:rsidP="00A46EEC">
      <w:pPr>
        <w:spacing w:after="0" w:line="240" w:lineRule="auto"/>
        <w:rPr>
          <w:rFonts w:ascii="Verdana" w:eastAsia="Geomanist Light" w:hAnsi="Verdana" w:cs="Arial"/>
          <w:lang w:val="es-MX"/>
        </w:rPr>
      </w:pPr>
    </w:p>
    <w:p w14:paraId="11297528" w14:textId="77777777" w:rsidR="00A46EEC" w:rsidRPr="00A46EEC" w:rsidRDefault="00A46EEC" w:rsidP="00A46EEC">
      <w:pPr>
        <w:spacing w:after="0" w:line="240" w:lineRule="auto"/>
        <w:jc w:val="both"/>
        <w:rPr>
          <w:rFonts w:ascii="Verdana" w:eastAsia="Times New Roman" w:hAnsi="Verdana" w:cs="Times New Roman"/>
          <w:color w:val="000000"/>
          <w:sz w:val="20"/>
          <w:szCs w:val="20"/>
          <w:lang w:eastAsia="es-MX"/>
        </w:rPr>
      </w:pPr>
      <w:r w:rsidRPr="00A46EEC">
        <w:rPr>
          <w:rFonts w:ascii="Verdana" w:eastAsia="Times New Roman" w:hAnsi="Verdana" w:cs="Times New Roman"/>
          <w:color w:val="000000"/>
          <w:sz w:val="20"/>
          <w:szCs w:val="20"/>
          <w:lang w:eastAsia="es-MX"/>
        </w:rPr>
        <w:t>De acuerdo con la “nota de experiencia específica”, en caso de que en el proyecto que se pretende adelantar predomine alguno de los materiales indicados —madera, guadua o bahareque—, debe quedar claramente establecido y debidamente soportado en el estudio previo la necesidad de aplicar, en el proceso de contratación, esta condición. Esto, al considerar absolutamente necesario que los interesados acrediten su experticia y conocimientos en este tipo de edificaciones.</w:t>
      </w:r>
    </w:p>
    <w:p w14:paraId="7E8032DB" w14:textId="77777777" w:rsidR="00A46EEC" w:rsidRPr="00A46EEC" w:rsidRDefault="00A46EEC" w:rsidP="00A46EEC">
      <w:pPr>
        <w:spacing w:after="0" w:line="240" w:lineRule="auto"/>
        <w:jc w:val="both"/>
        <w:rPr>
          <w:rFonts w:ascii="Verdana" w:eastAsia="Times New Roman" w:hAnsi="Verdana" w:cs="Times New Roman"/>
          <w:color w:val="000000"/>
          <w:sz w:val="20"/>
          <w:szCs w:val="20"/>
          <w:lang w:eastAsia="es-MX"/>
        </w:rPr>
      </w:pPr>
    </w:p>
    <w:p w14:paraId="172BE5A9" w14:textId="77777777" w:rsidR="00A46EEC" w:rsidRPr="00A46EEC" w:rsidRDefault="00A46EEC" w:rsidP="00A46EEC">
      <w:pPr>
        <w:spacing w:after="0" w:line="240" w:lineRule="auto"/>
        <w:jc w:val="both"/>
        <w:rPr>
          <w:rFonts w:ascii="Verdana" w:eastAsia="Times New Roman" w:hAnsi="Verdana" w:cs="Times New Roman"/>
          <w:color w:val="000000"/>
          <w:sz w:val="20"/>
          <w:szCs w:val="20"/>
          <w:lang w:eastAsia="es-MX"/>
        </w:rPr>
      </w:pPr>
      <w:r w:rsidRPr="00A46EEC">
        <w:rPr>
          <w:rFonts w:ascii="Verdana" w:eastAsia="Times New Roman" w:hAnsi="Verdana" w:cs="Times New Roman"/>
          <w:color w:val="000000"/>
          <w:sz w:val="20"/>
          <w:szCs w:val="20"/>
          <w:lang w:eastAsia="es-MX"/>
        </w:rPr>
        <w:t>En este sentido, es la Entidad que adelanta el procedimiento, la llamada a aplicar la condición dispuesta en la “nota de experiencia específica”, pues es quien tiene la potestad de incluir este requisito adicional para que se acredite experiencia en procesos que hayan sido ejecutados con materiales predominantes bien sea en madera, guadua o bahareque, en su proceso, de conformidad con lo descrito en el numeral 3.5.1  “Características de los contratos presentados para acreditar la experiencia exigida</w:t>
      </w:r>
      <w:r w:rsidRPr="00A46EEC">
        <w:rPr>
          <w:rFonts w:ascii="Verdana" w:eastAsia="Times New Roman" w:hAnsi="Verdana" w:cs="Times New Roman"/>
          <w:b/>
          <w:bCs/>
          <w:color w:val="000000"/>
          <w:sz w:val="20"/>
          <w:szCs w:val="20"/>
          <w:lang w:eastAsia="es-MX"/>
        </w:rPr>
        <w:t>” </w:t>
      </w:r>
      <w:r w:rsidRPr="00A46EEC">
        <w:rPr>
          <w:rFonts w:ascii="Verdana" w:eastAsia="Times New Roman" w:hAnsi="Verdana" w:cs="Times New Roman"/>
          <w:color w:val="000000"/>
          <w:sz w:val="20"/>
          <w:szCs w:val="20"/>
          <w:lang w:eastAsia="es-MX"/>
        </w:rPr>
        <w:t>del documento base de los documentos tipo de licitación de obra pública de infraestructura social.</w:t>
      </w:r>
    </w:p>
    <w:p w14:paraId="0A163FAB" w14:textId="77777777" w:rsidR="00A46EEC" w:rsidRPr="00A46EEC" w:rsidRDefault="00A46EEC" w:rsidP="00A46EEC">
      <w:pPr>
        <w:spacing w:after="0" w:line="240" w:lineRule="auto"/>
        <w:rPr>
          <w:rFonts w:ascii="Verdana" w:eastAsia="Geomanist Light" w:hAnsi="Verdana" w:cs="Arial"/>
          <w:lang w:val="es-MX"/>
        </w:rPr>
      </w:pPr>
    </w:p>
    <w:p w14:paraId="12952A3D" w14:textId="77777777" w:rsidR="00A46EEC" w:rsidRPr="00A46EEC" w:rsidRDefault="00A46EEC" w:rsidP="00A46EEC">
      <w:pPr>
        <w:spacing w:after="0" w:line="240" w:lineRule="auto"/>
        <w:rPr>
          <w:rFonts w:ascii="Verdana" w:eastAsia="Geomanist Light" w:hAnsi="Verdana" w:cs="Arial"/>
          <w:lang w:val="es-MX"/>
        </w:rPr>
      </w:pPr>
    </w:p>
    <w:p w14:paraId="7F821297" w14:textId="77777777" w:rsidR="00A46EEC" w:rsidRDefault="00A46EEC" w:rsidP="00A46EEC">
      <w:pPr>
        <w:spacing w:after="0" w:line="240" w:lineRule="auto"/>
        <w:rPr>
          <w:rFonts w:ascii="Verdana" w:eastAsia="Geomanist Light" w:hAnsi="Verdana" w:cs="Arial"/>
          <w:lang w:val="es-MX"/>
        </w:rPr>
      </w:pPr>
    </w:p>
    <w:p w14:paraId="322A2C6C" w14:textId="77777777" w:rsidR="003549D3" w:rsidRPr="00A46EEC" w:rsidRDefault="003549D3" w:rsidP="00A46EEC">
      <w:pPr>
        <w:spacing w:after="0" w:line="240" w:lineRule="auto"/>
        <w:rPr>
          <w:rFonts w:ascii="Verdana" w:eastAsia="Geomanist Light" w:hAnsi="Verdana" w:cs="Arial"/>
          <w:lang w:val="es-MX"/>
        </w:rPr>
      </w:pPr>
    </w:p>
    <w:p w14:paraId="3C10200B" w14:textId="77777777" w:rsidR="00A46EEC" w:rsidRPr="00A46EEC" w:rsidRDefault="00A46EEC" w:rsidP="00A46EEC">
      <w:pPr>
        <w:spacing w:after="0" w:line="240" w:lineRule="auto"/>
        <w:rPr>
          <w:rFonts w:ascii="Verdana" w:eastAsia="Geomanist Light" w:hAnsi="Verdana" w:cs="Arial"/>
          <w:lang w:val="es-MX"/>
        </w:rPr>
      </w:pPr>
    </w:p>
    <w:p w14:paraId="51AA2322" w14:textId="77777777" w:rsidR="00A46EEC" w:rsidRPr="00A46EEC" w:rsidRDefault="00A46EEC" w:rsidP="00A46EEC">
      <w:pPr>
        <w:spacing w:after="0" w:line="240" w:lineRule="auto"/>
        <w:rPr>
          <w:rFonts w:ascii="Verdana" w:eastAsia="Geomanist Light" w:hAnsi="Verdana" w:cs="Arial"/>
          <w:lang w:val="es-MX"/>
        </w:rPr>
      </w:pPr>
    </w:p>
    <w:p w14:paraId="0712A0BA" w14:textId="77777777" w:rsidR="00A46EEC" w:rsidRPr="00A46EEC" w:rsidRDefault="00A46EEC" w:rsidP="00A46EEC">
      <w:pPr>
        <w:spacing w:after="0" w:line="240" w:lineRule="auto"/>
        <w:rPr>
          <w:rFonts w:ascii="Verdana" w:eastAsia="Geomanist Light" w:hAnsi="Verdana" w:cs="Arial"/>
          <w:lang w:val="es-MX"/>
        </w:rPr>
      </w:pPr>
    </w:p>
    <w:p w14:paraId="70ACBD15" w14:textId="77777777" w:rsidR="00A46EEC" w:rsidRPr="00A46EEC" w:rsidRDefault="00A46EEC" w:rsidP="00A46EEC">
      <w:pPr>
        <w:spacing w:after="0" w:line="240" w:lineRule="auto"/>
        <w:rPr>
          <w:rFonts w:ascii="Verdana" w:eastAsia="Geomanist Light" w:hAnsi="Verdana" w:cs="Arial"/>
          <w:lang w:val="es-MX"/>
        </w:rPr>
      </w:pPr>
    </w:p>
    <w:p w14:paraId="2DDED3B4" w14:textId="645B65AA" w:rsidR="00A46EEC" w:rsidRPr="00A46EEC" w:rsidRDefault="00A46EEC" w:rsidP="00A46EEC">
      <w:pPr>
        <w:spacing w:after="0" w:line="240" w:lineRule="auto"/>
        <w:rPr>
          <w:rFonts w:ascii="Verdana" w:eastAsia="Geomanist Light" w:hAnsi="Verdana" w:cs="Arial"/>
        </w:rPr>
      </w:pPr>
      <w:r w:rsidRPr="00A46EEC">
        <w:rPr>
          <w:rFonts w:ascii="Verdana" w:eastAsia="Geomanist Light" w:hAnsi="Verdana" w:cs="Arial"/>
        </w:rPr>
        <w:t>Bogotá D.C., </w:t>
      </w:r>
      <w:r w:rsidR="005974F7">
        <w:rPr>
          <w:rFonts w:ascii="Verdana" w:eastAsia="Geomanist Light" w:hAnsi="Verdana" w:cs="Arial"/>
        </w:rPr>
        <w:t>18 de septiembre de 2025</w:t>
      </w:r>
    </w:p>
    <w:p w14:paraId="586C6AA5" w14:textId="2047D51A" w:rsidR="00A46EEC" w:rsidRPr="00A46EEC" w:rsidRDefault="00A46EEC" w:rsidP="00A46EEC">
      <w:pPr>
        <w:spacing w:after="0" w:line="240" w:lineRule="auto"/>
        <w:rPr>
          <w:rFonts w:ascii="Verdana" w:eastAsia="Geomanist Light" w:hAnsi="Verdana" w:cs="Arial"/>
        </w:rPr>
      </w:pPr>
    </w:p>
    <w:p w14:paraId="12C50915" w14:textId="794E32F3" w:rsidR="005974F7" w:rsidRDefault="005974F7" w:rsidP="00A46EEC">
      <w:pPr>
        <w:spacing w:after="0" w:line="240" w:lineRule="auto"/>
        <w:rPr>
          <w:rFonts w:ascii="Verdana" w:eastAsia="Calibri" w:hAnsi="Verdana" w:cs="Arial"/>
          <w:kern w:val="2"/>
          <w:lang w:val="es-ES" w:eastAsia="es-ES"/>
          <w14:ligatures w14:val="standardContextual"/>
        </w:rPr>
      </w:pPr>
    </w:p>
    <w:p w14:paraId="35F73CC2" w14:textId="215807E5" w:rsidR="005974F7" w:rsidRDefault="007D221A" w:rsidP="00A46EEC">
      <w:pPr>
        <w:spacing w:after="0" w:line="240" w:lineRule="auto"/>
        <w:rPr>
          <w:rFonts w:ascii="Verdana" w:eastAsia="Calibri" w:hAnsi="Verdana" w:cs="Arial"/>
          <w:kern w:val="2"/>
          <w:lang w:val="es-ES" w:eastAsia="es-ES"/>
          <w14:ligatures w14:val="standardContextual"/>
        </w:rPr>
      </w:pPr>
      <w:r w:rsidRPr="005974F7">
        <w:rPr>
          <w:rFonts w:ascii="Verdana" w:eastAsia="Geomanist Light" w:hAnsi="Verdana" w:cs="Arial"/>
          <w:noProof/>
        </w:rPr>
        <w:drawing>
          <wp:anchor distT="0" distB="0" distL="114300" distR="114300" simplePos="0" relativeHeight="251657216" behindDoc="0" locked="0" layoutInCell="1" allowOverlap="1" wp14:anchorId="75607734" wp14:editId="6CA94082">
            <wp:simplePos x="0" y="0"/>
            <wp:positionH relativeFrom="margin">
              <wp:align>right</wp:align>
            </wp:positionH>
            <wp:positionV relativeFrom="paragraph">
              <wp:posOffset>10795</wp:posOffset>
            </wp:positionV>
            <wp:extent cx="2849880" cy="890270"/>
            <wp:effectExtent l="0" t="0" r="7620" b="5080"/>
            <wp:wrapSquare wrapText="bothSides"/>
            <wp:docPr id="98413241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13241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49880" cy="890270"/>
                    </a:xfrm>
                    <a:prstGeom prst="rect">
                      <a:avLst/>
                    </a:prstGeom>
                  </pic:spPr>
                </pic:pic>
              </a:graphicData>
            </a:graphic>
            <wp14:sizeRelH relativeFrom="page">
              <wp14:pctWidth>0</wp14:pctWidth>
            </wp14:sizeRelH>
            <wp14:sizeRelV relativeFrom="page">
              <wp14:pctHeight>0</wp14:pctHeight>
            </wp14:sizeRelV>
          </wp:anchor>
        </w:drawing>
      </w:r>
    </w:p>
    <w:p w14:paraId="52441601" w14:textId="2BFA2201" w:rsidR="00A46EEC" w:rsidRPr="00A46EEC" w:rsidRDefault="00A46EEC" w:rsidP="00A46EEC">
      <w:pPr>
        <w:spacing w:after="0" w:line="240" w:lineRule="auto"/>
        <w:rPr>
          <w:rFonts w:ascii="Verdana" w:eastAsia="Aptos" w:hAnsi="Verdana" w:cs="Times New Roman"/>
          <w:kern w:val="2"/>
          <w14:ligatures w14:val="standardContextual"/>
        </w:rPr>
      </w:pPr>
      <w:r w:rsidRPr="00A46EEC">
        <w:rPr>
          <w:rFonts w:ascii="Verdana" w:eastAsia="Calibri" w:hAnsi="Verdana" w:cs="Arial"/>
          <w:kern w:val="2"/>
          <w:lang w:val="es-ES" w:eastAsia="es-ES"/>
          <w14:ligatures w14:val="standardContextual"/>
        </w:rPr>
        <w:t>Señor</w:t>
      </w:r>
    </w:p>
    <w:p w14:paraId="190D0AF1" w14:textId="77777777" w:rsidR="00A46EEC" w:rsidRPr="00A46EEC" w:rsidRDefault="00A46EEC" w:rsidP="00A46EEC">
      <w:pPr>
        <w:spacing w:after="0" w:line="240" w:lineRule="auto"/>
        <w:rPr>
          <w:rFonts w:ascii="Verdana" w:eastAsia="Calibri" w:hAnsi="Verdana" w:cs="Arial"/>
          <w:b/>
          <w:bCs/>
          <w:kern w:val="2"/>
          <w:lang w:eastAsia="es-ES_tradnl"/>
          <w14:ligatures w14:val="standardContextual"/>
        </w:rPr>
      </w:pPr>
      <w:r w:rsidRPr="00A46EEC">
        <w:rPr>
          <w:rFonts w:ascii="Verdana" w:eastAsia="Calibri" w:hAnsi="Verdana" w:cs="Arial"/>
          <w:b/>
          <w:bCs/>
          <w:kern w:val="2"/>
          <w:lang w:eastAsia="es-ES_tradnl"/>
          <w14:ligatures w14:val="standardContextual"/>
        </w:rPr>
        <w:t>Milton Fernando Garzón Sánchez</w:t>
      </w:r>
    </w:p>
    <w:p w14:paraId="24698C94" w14:textId="77777777" w:rsidR="00A46EEC" w:rsidRPr="00A46EEC" w:rsidRDefault="00A46EEC" w:rsidP="00A46EEC">
      <w:pPr>
        <w:spacing w:after="0" w:line="240" w:lineRule="auto"/>
        <w:rPr>
          <w:rFonts w:ascii="Verdana" w:eastAsia="Calibri" w:hAnsi="Verdana" w:cs="Arial"/>
          <w:kern w:val="2"/>
          <w:lang w:val="es-ES_tradnl" w:eastAsia="es-ES_tradnl"/>
          <w14:ligatures w14:val="standardContextual"/>
        </w:rPr>
      </w:pPr>
      <w:r w:rsidRPr="00A46EEC">
        <w:rPr>
          <w:rFonts w:ascii="Verdana" w:eastAsia="Calibri" w:hAnsi="Verdana" w:cs="Arial"/>
          <w:kern w:val="2"/>
          <w:lang w:val="es-ES_tradnl" w:eastAsia="es-ES_tradnl"/>
          <w14:ligatures w14:val="standardContextual"/>
        </w:rPr>
        <w:t>Chía, Cundinamarca</w:t>
      </w:r>
    </w:p>
    <w:p w14:paraId="0042D91E" w14:textId="77777777" w:rsidR="00A46EEC" w:rsidRPr="00A46EEC" w:rsidRDefault="00A46EEC" w:rsidP="00A46EEC">
      <w:pPr>
        <w:spacing w:after="0" w:line="240" w:lineRule="auto"/>
        <w:rPr>
          <w:rFonts w:ascii="Verdana" w:eastAsia="Calibri" w:hAnsi="Verdana" w:cs="Arial"/>
          <w:b/>
          <w:bCs/>
          <w:lang w:val="es-ES_tradnl" w:eastAsia="es-ES_tradnl"/>
        </w:rPr>
      </w:pPr>
    </w:p>
    <w:p w14:paraId="1F901517" w14:textId="77777777" w:rsidR="00A46EEC" w:rsidRPr="00A46EEC" w:rsidRDefault="00A46EEC" w:rsidP="00A46EEC">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A46EEC" w:rsidRPr="00A46EEC" w14:paraId="78B343D6" w14:textId="77777777" w:rsidTr="000C46C3">
        <w:trPr>
          <w:trHeight w:val="229"/>
        </w:trPr>
        <w:tc>
          <w:tcPr>
            <w:tcW w:w="1985" w:type="dxa"/>
          </w:tcPr>
          <w:p w14:paraId="7585C7E1" w14:textId="77777777" w:rsidR="00A46EEC" w:rsidRPr="00A46EEC" w:rsidRDefault="00A46EEC" w:rsidP="00A46EEC">
            <w:pPr>
              <w:jc w:val="both"/>
              <w:rPr>
                <w:rFonts w:ascii="Verdana" w:eastAsia="Calibri" w:hAnsi="Verdana" w:cs="Arial"/>
                <w:b/>
                <w:bCs/>
                <w:lang w:val="es-ES_tradnl" w:eastAsia="es-ES_tradnl"/>
              </w:rPr>
            </w:pPr>
          </w:p>
        </w:tc>
        <w:tc>
          <w:tcPr>
            <w:tcW w:w="6383" w:type="dxa"/>
          </w:tcPr>
          <w:p w14:paraId="2851F7A1" w14:textId="77777777" w:rsidR="00A46EEC" w:rsidRPr="00A46EEC" w:rsidRDefault="00A46EEC" w:rsidP="00A46EEC">
            <w:pPr>
              <w:jc w:val="both"/>
              <w:rPr>
                <w:rFonts w:ascii="Verdana" w:eastAsia="Calibri" w:hAnsi="Verdana" w:cs="Arial"/>
                <w:b/>
                <w:bCs/>
                <w:lang w:val="es-ES" w:eastAsia="es-ES"/>
              </w:rPr>
            </w:pPr>
            <w:r w:rsidRPr="00A46EEC">
              <w:rPr>
                <w:rFonts w:ascii="Verdana" w:eastAsia="Calibri" w:hAnsi="Verdana" w:cs="Arial"/>
                <w:b/>
                <w:bCs/>
                <w:lang w:val="es-ES" w:eastAsia="es-ES"/>
              </w:rPr>
              <w:t>Concepto C-1147 de 2025</w:t>
            </w:r>
          </w:p>
          <w:p w14:paraId="6B959CC0" w14:textId="77777777" w:rsidR="00A46EEC" w:rsidRPr="00A46EEC" w:rsidRDefault="00A46EEC" w:rsidP="00A46EEC">
            <w:pPr>
              <w:jc w:val="both"/>
              <w:rPr>
                <w:rFonts w:ascii="Verdana" w:eastAsia="Calibri" w:hAnsi="Verdana" w:cs="Arial"/>
                <w:b/>
                <w:bCs/>
                <w:lang w:val="es-ES" w:eastAsia="es-ES"/>
              </w:rPr>
            </w:pPr>
          </w:p>
          <w:p w14:paraId="65AB539B" w14:textId="77777777" w:rsidR="00A46EEC" w:rsidRPr="00A46EEC" w:rsidRDefault="00A46EEC" w:rsidP="00A46EEC">
            <w:pPr>
              <w:jc w:val="both"/>
              <w:rPr>
                <w:rFonts w:ascii="Verdana" w:eastAsia="Calibri" w:hAnsi="Verdana" w:cs="Arial"/>
                <w:b/>
                <w:bCs/>
                <w:lang w:val="es-ES" w:eastAsia="es-ES"/>
              </w:rPr>
            </w:pPr>
          </w:p>
        </w:tc>
      </w:tr>
      <w:tr w:rsidR="00A46EEC" w:rsidRPr="00A46EEC" w14:paraId="2CA24D4F" w14:textId="77777777" w:rsidTr="000C46C3">
        <w:trPr>
          <w:trHeight w:val="884"/>
        </w:trPr>
        <w:tc>
          <w:tcPr>
            <w:tcW w:w="1985" w:type="dxa"/>
          </w:tcPr>
          <w:p w14:paraId="103E637A" w14:textId="77777777" w:rsidR="00A46EEC" w:rsidRPr="00A46EEC" w:rsidRDefault="00A46EEC" w:rsidP="00A46EEC">
            <w:pPr>
              <w:jc w:val="both"/>
              <w:rPr>
                <w:rFonts w:ascii="Verdana" w:eastAsia="Calibri" w:hAnsi="Verdana" w:cs="Arial"/>
                <w:lang w:val="es-ES_tradnl" w:eastAsia="es-ES_tradnl"/>
              </w:rPr>
            </w:pPr>
            <w:r w:rsidRPr="00A46EEC">
              <w:rPr>
                <w:rFonts w:ascii="Verdana" w:eastAsia="Calibri" w:hAnsi="Verdana" w:cs="Arial"/>
                <w:b/>
                <w:lang w:val="es-ES_tradnl" w:eastAsia="es-ES_tradnl"/>
              </w:rPr>
              <w:t>Temas:</w:t>
            </w:r>
            <w:r w:rsidRPr="00A46EEC">
              <w:rPr>
                <w:rFonts w:ascii="Verdana" w:eastAsia="Calibri" w:hAnsi="Verdana" w:cs="Arial"/>
                <w:lang w:val="es-ES_tradnl" w:eastAsia="es-ES_tradnl"/>
              </w:rPr>
              <w:t xml:space="preserve">                   </w:t>
            </w:r>
          </w:p>
        </w:tc>
        <w:tc>
          <w:tcPr>
            <w:tcW w:w="6383" w:type="dxa"/>
          </w:tcPr>
          <w:p w14:paraId="447B072D" w14:textId="77777777" w:rsidR="00A46EEC" w:rsidRPr="00A46EEC" w:rsidRDefault="00A46EEC" w:rsidP="00A46EEC">
            <w:pPr>
              <w:spacing w:line="276" w:lineRule="auto"/>
              <w:jc w:val="both"/>
              <w:rPr>
                <w:rFonts w:ascii="Verdana" w:eastAsia="Calibri" w:hAnsi="Verdana" w:cs="Times New Roman"/>
                <w:sz w:val="20"/>
                <w:szCs w:val="20"/>
                <w:lang w:val="es-ES"/>
              </w:rPr>
            </w:pPr>
            <w:r w:rsidRPr="00A46EEC">
              <w:rPr>
                <w:rFonts w:ascii="Verdana" w:eastAsia="Calibri" w:hAnsi="Verdana" w:cs="Arial"/>
                <w:lang w:val="es-ES_tradnl"/>
              </w:rPr>
              <w:t xml:space="preserve">DOCUMENTOS TIPO – Fundamento normativo – Obligatoriedad / DOCUMENTOS TIPO – Infraestructura social – Sector educativo </w:t>
            </w:r>
            <w:r w:rsidRPr="00A46EEC">
              <w:rPr>
                <w:rFonts w:ascii="Verdana" w:eastAsia="Calibri" w:hAnsi="Verdana" w:cs="Times New Roman"/>
              </w:rPr>
              <w:t xml:space="preserve">/ </w:t>
            </w:r>
            <w:r w:rsidRPr="00A46EEC">
              <w:rPr>
                <w:rFonts w:ascii="Verdana" w:eastAsia="Calibri" w:hAnsi="Verdana" w:cs="Times New Roman"/>
                <w:lang w:val="es-ES"/>
              </w:rPr>
              <w:t>NOTA EXPERIENCIA ESPECÍFICA – Actividad 1.2 – Matriz – Experiencia</w:t>
            </w:r>
            <w:r w:rsidRPr="00A46EEC">
              <w:rPr>
                <w:rFonts w:ascii="Verdana" w:eastAsia="Calibri" w:hAnsi="Verdana" w:cs="Arial"/>
                <w:lang w:val="es-ES_tradnl"/>
              </w:rPr>
              <w:t xml:space="preserve"> – Sector educativo – Alcance</w:t>
            </w:r>
          </w:p>
          <w:p w14:paraId="3ECF2A9B" w14:textId="77777777" w:rsidR="00A46EEC" w:rsidRPr="00A46EEC" w:rsidRDefault="00A46EEC" w:rsidP="00A46EEC">
            <w:pPr>
              <w:jc w:val="both"/>
              <w:rPr>
                <w:rFonts w:ascii="Verdana" w:eastAsia="Calibri" w:hAnsi="Verdana" w:cs="Arial"/>
                <w:bCs/>
                <w:lang w:val="es-ES" w:eastAsia="es-ES"/>
              </w:rPr>
            </w:pPr>
          </w:p>
        </w:tc>
      </w:tr>
      <w:tr w:rsidR="00A46EEC" w:rsidRPr="00A46EEC" w14:paraId="4CCBA26A" w14:textId="77777777" w:rsidTr="000C46C3">
        <w:tc>
          <w:tcPr>
            <w:tcW w:w="1985" w:type="dxa"/>
          </w:tcPr>
          <w:p w14:paraId="697C90BC" w14:textId="77777777" w:rsidR="00A46EEC" w:rsidRPr="00A46EEC" w:rsidRDefault="00A46EEC" w:rsidP="00A46EEC">
            <w:pPr>
              <w:jc w:val="both"/>
              <w:rPr>
                <w:rFonts w:ascii="Verdana" w:eastAsia="Calibri" w:hAnsi="Verdana" w:cs="Arial"/>
                <w:b/>
                <w:lang w:val="es-ES_tradnl" w:eastAsia="es-ES_tradnl"/>
              </w:rPr>
            </w:pPr>
            <w:r w:rsidRPr="00A46EEC">
              <w:rPr>
                <w:rFonts w:ascii="Verdana" w:eastAsia="Calibri" w:hAnsi="Verdana" w:cs="Arial"/>
                <w:b/>
                <w:lang w:val="es-ES_tradnl" w:eastAsia="es-ES_tradnl"/>
              </w:rPr>
              <w:t>Radicación:</w:t>
            </w:r>
            <w:r w:rsidRPr="00A46EEC">
              <w:rPr>
                <w:rFonts w:ascii="Verdana" w:eastAsia="Calibri" w:hAnsi="Verdana" w:cs="Arial"/>
                <w:lang w:val="es-ES_tradnl" w:eastAsia="es-ES_tradnl"/>
              </w:rPr>
              <w:t xml:space="preserve">               </w:t>
            </w:r>
          </w:p>
        </w:tc>
        <w:tc>
          <w:tcPr>
            <w:tcW w:w="6383" w:type="dxa"/>
          </w:tcPr>
          <w:p w14:paraId="6AC96F9C" w14:textId="77777777" w:rsidR="00A46EEC" w:rsidRPr="00A46EEC" w:rsidRDefault="00A46EEC" w:rsidP="00A46EEC">
            <w:pPr>
              <w:ind w:left="3" w:hanging="3"/>
              <w:jc w:val="both"/>
              <w:rPr>
                <w:rFonts w:ascii="Verdana" w:eastAsia="Calibri" w:hAnsi="Verdana" w:cs="Arial"/>
                <w:lang w:val="es-ES_tradnl" w:eastAsia="es-ES_tradnl"/>
              </w:rPr>
            </w:pPr>
            <w:r w:rsidRPr="00A46EEC">
              <w:rPr>
                <w:rFonts w:ascii="Verdana" w:eastAsia="Calibri" w:hAnsi="Verdana" w:cs="Arial"/>
                <w:lang w:val="es-ES_tradnl" w:eastAsia="es-ES_tradnl"/>
              </w:rPr>
              <w:t>Respuesta a consulta con radicado No. 1_2025_08_15_008574</w:t>
            </w:r>
          </w:p>
        </w:tc>
      </w:tr>
    </w:tbl>
    <w:p w14:paraId="3B22A855" w14:textId="77777777" w:rsidR="00A46EEC" w:rsidRPr="00A46EEC" w:rsidRDefault="00A46EEC" w:rsidP="00A46EEC">
      <w:pPr>
        <w:spacing w:after="0" w:line="240" w:lineRule="auto"/>
        <w:jc w:val="both"/>
        <w:rPr>
          <w:rFonts w:ascii="Verdana" w:eastAsia="Calibri" w:hAnsi="Verdana" w:cs="Arial"/>
          <w:lang w:val="es-ES_tradnl" w:eastAsia="es-ES_tradnl"/>
        </w:rPr>
      </w:pPr>
    </w:p>
    <w:p w14:paraId="3BA086F7" w14:textId="77777777" w:rsidR="00A46EEC" w:rsidRPr="00A46EEC" w:rsidRDefault="00A46EEC" w:rsidP="00A46EEC">
      <w:pPr>
        <w:spacing w:after="0" w:line="276" w:lineRule="auto"/>
        <w:jc w:val="both"/>
        <w:rPr>
          <w:rFonts w:ascii="Verdana" w:eastAsia="Calibri" w:hAnsi="Verdana" w:cs="Arial"/>
          <w:lang w:val="es-ES" w:eastAsia="es-ES"/>
        </w:rPr>
      </w:pPr>
      <w:r w:rsidRPr="00A46EEC">
        <w:rPr>
          <w:rFonts w:ascii="Verdana" w:eastAsia="Calibri" w:hAnsi="Verdana" w:cs="Arial"/>
          <w:lang w:val="es-ES" w:eastAsia="es-ES"/>
        </w:rPr>
        <w:t xml:space="preserve">Estimado señor Garzón Sánchez: </w:t>
      </w:r>
    </w:p>
    <w:p w14:paraId="18669384" w14:textId="77777777" w:rsidR="00A46EEC" w:rsidRPr="00A46EEC" w:rsidRDefault="00A46EEC" w:rsidP="00A46EEC">
      <w:pPr>
        <w:tabs>
          <w:tab w:val="left" w:pos="3768"/>
        </w:tabs>
        <w:spacing w:after="0" w:line="276" w:lineRule="auto"/>
        <w:jc w:val="both"/>
        <w:rPr>
          <w:rFonts w:ascii="Verdana" w:eastAsia="Calibri" w:hAnsi="Verdana" w:cs="Arial"/>
          <w:lang w:val="es-ES" w:eastAsia="es-ES"/>
        </w:rPr>
      </w:pPr>
      <w:r w:rsidRPr="00A46EEC">
        <w:rPr>
          <w:rFonts w:ascii="Verdana" w:eastAsia="Calibri" w:hAnsi="Verdana" w:cs="Arial"/>
          <w:lang w:val="es-ES" w:eastAsia="es-ES"/>
        </w:rPr>
        <w:tab/>
      </w:r>
    </w:p>
    <w:p w14:paraId="3235E401" w14:textId="77777777" w:rsidR="00A46EEC" w:rsidRPr="00A46EEC" w:rsidRDefault="00A46EEC" w:rsidP="00A46EEC">
      <w:pPr>
        <w:spacing w:after="0" w:line="276" w:lineRule="auto"/>
        <w:jc w:val="both"/>
        <w:rPr>
          <w:rFonts w:ascii="Verdana" w:eastAsia="Calibri" w:hAnsi="Verdana" w:cs="Arial"/>
          <w:lang w:val="es-ES" w:eastAsia="es-ES"/>
        </w:rPr>
      </w:pPr>
      <w:r w:rsidRPr="00A46EEC">
        <w:rPr>
          <w:rFonts w:ascii="Verdana" w:eastAsia="Calibri" w:hAnsi="Verdana" w:cs="Arial"/>
          <w:lang w:val="es-ES" w:eastAsia="es-ES"/>
        </w:rPr>
        <w:t>En ejercicio de la competencia otorgada por los artículos 3, numeral 5º, y 11, numeral 8º, del Decreto Ley 4170 de 2011,</w:t>
      </w:r>
      <w:r w:rsidRPr="00A46EEC">
        <w:rPr>
          <w:rFonts w:ascii="Verdana" w:eastAsia="Arial MT" w:hAnsi="Verdana" w:cs="Arial MT"/>
          <w:lang w:val="es-ES" w:eastAsia="es-ES"/>
        </w:rPr>
        <w:t xml:space="preserve"> </w:t>
      </w:r>
      <w:r w:rsidRPr="00A46EEC">
        <w:rPr>
          <w:rFonts w:ascii="Verdana" w:eastAsia="Calibri" w:hAnsi="Verdana" w:cs="Arial"/>
        </w:rPr>
        <w:t xml:space="preserve">así como lo establecido en el artículo 4 de la Resolución 1707 de 2018 expedida por esta Entidad, </w:t>
      </w:r>
      <w:r w:rsidRPr="00A46EEC">
        <w:rPr>
          <w:rFonts w:ascii="Verdana" w:eastAsia="Calibri" w:hAnsi="Verdana" w:cs="Arial"/>
          <w:lang w:val="es-ES" w:eastAsia="es-ES"/>
        </w:rPr>
        <w:t xml:space="preserve">la Agencia Nacional de Contratación Pública – Colombia Compra Eficiente– responde su solicitud de consulta del 14 de agosto de 2025, en la cual manifiesta lo siguiente, en relación con la actividad 1.2 contenida en la Matriz – Experiencia de los documentos tipo de licitación de obra pública de infraestructura social del sector cultura, recreación y deporte: </w:t>
      </w:r>
    </w:p>
    <w:p w14:paraId="5878C4EA" w14:textId="77777777" w:rsidR="00A46EEC" w:rsidRPr="00A46EEC" w:rsidRDefault="00A46EEC" w:rsidP="00A46EEC">
      <w:pPr>
        <w:tabs>
          <w:tab w:val="left" w:pos="142"/>
          <w:tab w:val="left" w:pos="284"/>
        </w:tabs>
        <w:spacing w:after="0" w:line="276" w:lineRule="auto"/>
        <w:jc w:val="both"/>
        <w:rPr>
          <w:rFonts w:ascii="Verdana" w:eastAsia="Century Gothic" w:hAnsi="Verdana" w:cs="Century Gothic"/>
          <w:b/>
          <w:bCs/>
        </w:rPr>
      </w:pPr>
    </w:p>
    <w:p w14:paraId="2C273AF2" w14:textId="4ACE7A16" w:rsidR="00A46EEC" w:rsidRPr="00A46EEC" w:rsidRDefault="00A46EEC" w:rsidP="00A46E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lang w:val="es-MX"/>
          <w14:ligatures w14:val="standardContextual"/>
        </w:rPr>
      </w:pPr>
      <w:r w:rsidRPr="00A46EEC">
        <w:rPr>
          <w:rFonts w:ascii="Verdana" w:eastAsia="Century Gothic" w:hAnsi="Verdana" w:cs="Century Gothic"/>
          <w:sz w:val="21"/>
          <w:szCs w:val="21"/>
          <w:lang w:val="es-ES"/>
        </w:rPr>
        <w:t>“</w:t>
      </w:r>
      <w:r w:rsidRPr="00A46EEC">
        <w:rPr>
          <w:rFonts w:ascii="Verdana" w:eastAsia="Aptos" w:hAnsi="Verdana" w:cs="Helvetica"/>
          <w:color w:val="000000"/>
          <w:sz w:val="21"/>
          <w:szCs w:val="21"/>
          <w:lang w:val="es-MX"/>
          <w14:ligatures w14:val="standardContextual"/>
        </w:rPr>
        <w:t>Para el caso par</w:t>
      </w:r>
      <w:r w:rsidR="06D58EA1" w:rsidRPr="00A46EEC">
        <w:rPr>
          <w:rFonts w:ascii="Verdana" w:eastAsia="Aptos" w:hAnsi="Verdana" w:cs="Helvetica"/>
          <w:color w:val="000000"/>
          <w:sz w:val="21"/>
          <w:szCs w:val="21"/>
          <w:lang w:val="es-MX"/>
          <w14:ligatures w14:val="standardContextual"/>
        </w:rPr>
        <w:t>ti</w:t>
      </w:r>
      <w:r w:rsidRPr="00A46EEC">
        <w:rPr>
          <w:rFonts w:ascii="Verdana" w:eastAsia="Aptos" w:hAnsi="Verdana" w:cs="Helvetica"/>
          <w:color w:val="000000"/>
          <w:sz w:val="21"/>
          <w:szCs w:val="21"/>
          <w:lang w:val="es-MX"/>
          <w14:ligatures w14:val="standardContextual"/>
        </w:rPr>
        <w:t>cular del establecimiento de experiencia especifica así:</w:t>
      </w:r>
    </w:p>
    <w:p w14:paraId="780D2C01" w14:textId="77777777" w:rsidR="00A46EEC" w:rsidRPr="00A46EEC" w:rsidRDefault="00A46EEC" w:rsidP="00A46E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8" w:right="709"/>
        <w:jc w:val="both"/>
        <w:rPr>
          <w:rFonts w:ascii="Verdana" w:eastAsia="Aptos" w:hAnsi="Verdana" w:cs="Helvetica"/>
          <w:color w:val="000000"/>
          <w:sz w:val="21"/>
          <w:szCs w:val="21"/>
          <w:lang w:val="es-MX"/>
          <w14:ligatures w14:val="standardContextual"/>
        </w:rPr>
      </w:pPr>
      <w:r w:rsidRPr="00A46EEC">
        <w:rPr>
          <w:rFonts w:ascii="Verdana" w:eastAsia="Aptos" w:hAnsi="Verdana" w:cs="Helvetica"/>
          <w:color w:val="000000"/>
          <w:sz w:val="21"/>
          <w:szCs w:val="21"/>
          <w:lang w:val="es-MX"/>
          <w14:ligatures w14:val="standardContextual"/>
        </w:rPr>
        <w:t xml:space="preserve">“NOTA EXPERIENCIA ESPECÍFICA: En el caso en el cual la actividad constructiva de la Institución Educativa corresponda a un proyecto en alguno de los siguientes materiales: madera, guadua o bahareque. </w:t>
      </w:r>
      <w:r w:rsidRPr="00A46EEC">
        <w:rPr>
          <w:rFonts w:ascii="Verdana" w:eastAsia="Aptos" w:hAnsi="Verdana" w:cs="Helvetica"/>
          <w:color w:val="000000"/>
          <w:sz w:val="21"/>
          <w:szCs w:val="21"/>
          <w:lang w:val="es-MX"/>
          <w14:ligatures w14:val="standardContextual"/>
        </w:rPr>
        <w:lastRenderedPageBreak/>
        <w:t>Deberá acreditar adicionalmente este requisito de experiencia específica:</w:t>
      </w:r>
    </w:p>
    <w:p w14:paraId="2C5E1741" w14:textId="77777777" w:rsidR="00A46EEC" w:rsidRPr="00A46EEC" w:rsidRDefault="00A46EEC" w:rsidP="00A46E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lang w:val="es-MX"/>
          <w14:ligatures w14:val="standardContextual"/>
        </w:rPr>
      </w:pPr>
      <w:r w:rsidRPr="00A46EEC">
        <w:rPr>
          <w:rFonts w:ascii="Verdana" w:eastAsia="Aptos" w:hAnsi="Verdana" w:cs="Helvetica"/>
          <w:color w:val="000000"/>
          <w:sz w:val="21"/>
          <w:szCs w:val="21"/>
          <w:lang w:val="es-MX"/>
          <w14:ligatures w14:val="standardContextual"/>
        </w:rPr>
        <w:t>Por lo menos uno (1) de los contratos válidos aportados como experiencia general deben contemplar la CONSTRUCCIÓN Y/O TERMINACIÓN Y/O AMPLIACIÓN Y/O REMODELACIÓN Y/O REFORZAMIENTO Y/O ADECUACIÓN Y/O MANTENIMIENTO Y/O MEJORAMIENTO Y/O MODIFICACIÓN de edificaciones en alguno, o algunos, de los siguientes materiales como predominante: madera, guadua o bahareque.”</w:t>
      </w:r>
    </w:p>
    <w:p w14:paraId="30AED9E1" w14:textId="6E03165A" w:rsidR="00A46EEC" w:rsidRPr="00A46EEC" w:rsidRDefault="1B5B7E0A" w:rsidP="00A46E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entury Gothic" w:hAnsi="Verdana" w:cs="Century Gothic"/>
          <w:sz w:val="21"/>
          <w:szCs w:val="21"/>
        </w:rPr>
      </w:pPr>
      <w:r w:rsidRPr="00A46EEC">
        <w:rPr>
          <w:rFonts w:ascii="Verdana" w:eastAsia="Aptos" w:hAnsi="Verdana" w:cs="Helvetica"/>
          <w:color w:val="000000"/>
          <w:sz w:val="21"/>
          <w:szCs w:val="21"/>
          <w:lang w:val="es-MX"/>
          <w14:ligatures w14:val="standardContextual"/>
        </w:rPr>
        <w:t>¿</w:t>
      </w:r>
      <w:r w:rsidR="00A46EEC" w:rsidRPr="00A46EEC">
        <w:rPr>
          <w:rFonts w:ascii="Verdana" w:eastAsia="Aptos" w:hAnsi="Verdana" w:cs="Helvetica"/>
          <w:color w:val="000000"/>
          <w:sz w:val="21"/>
          <w:szCs w:val="21"/>
          <w:lang w:val="es-MX"/>
          <w14:ligatures w14:val="standardContextual"/>
        </w:rPr>
        <w:t>Se pregunta a Colombia Compra Eficiente, si la experiencia solicitada como “</w:t>
      </w:r>
      <w:proofErr w:type="gramStart"/>
      <w:r w:rsidR="00A46EEC" w:rsidRPr="00A46EEC">
        <w:rPr>
          <w:rFonts w:ascii="Verdana" w:eastAsia="Aptos" w:hAnsi="Verdana" w:cs="Helvetica"/>
          <w:color w:val="000000"/>
          <w:sz w:val="21"/>
          <w:szCs w:val="21"/>
          <w:lang w:val="es-MX"/>
          <w14:ligatures w14:val="standardContextual"/>
        </w:rPr>
        <w:t>En el caso en el cual la actividad constructiva de la Institución Educativa corresponda a un proyecto en alguno de los siguientes materiales”, es para la experiencia que aportan los interesados en el proceso o para la experiencia que solicita la entidad?</w:t>
      </w:r>
      <w:proofErr w:type="gramEnd"/>
      <w:r w:rsidR="00A46EEC" w:rsidRPr="00A46EEC">
        <w:rPr>
          <w:rFonts w:ascii="Verdana" w:eastAsia="Century Gothic" w:hAnsi="Verdana" w:cs="Century Gothic"/>
          <w:sz w:val="21"/>
          <w:szCs w:val="21"/>
        </w:rPr>
        <w:t xml:space="preserve">”. </w:t>
      </w:r>
    </w:p>
    <w:p w14:paraId="3EE9483B" w14:textId="77777777" w:rsidR="00A46EEC" w:rsidRPr="00A46EEC" w:rsidRDefault="00A46EEC" w:rsidP="00A46E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lang w:val="es-MX"/>
          <w14:ligatures w14:val="standardContextual"/>
        </w:rPr>
      </w:pPr>
      <w:r w:rsidRPr="00A46EEC">
        <w:rPr>
          <w:rFonts w:ascii="Verdana" w:eastAsia="Aptos" w:hAnsi="Verdana" w:cs="Helvetica"/>
          <w:color w:val="000000"/>
          <w:sz w:val="21"/>
          <w:szCs w:val="21"/>
          <w:lang w:val="es-MX"/>
          <w14:ligatures w14:val="standardContextual"/>
        </w:rPr>
        <w:t>Esto justificado en que el Municipio de Chía se encuentra adelantado la Convocatoria Publica LP No. 006 de 2025, cuyo objeto es: REALIZAR LAS REPARACIONES LOCATIVAS Y LAS ACTIVIDADES DE MANTENIMIENTO PREVENTIVO Y CORRECTIVO EN LAS INSTITUCIONES EDUCATIVAS OFICIALES DEL MUNICIPIO DE CHIA, CUNDINAMARCA, y para este proceso se generaron varias observaciones de interesados en participar donde nos solicitan revaluar el requisito que es objeto de pregunta.</w:t>
      </w:r>
    </w:p>
    <w:p w14:paraId="1684E1D1" w14:textId="77777777" w:rsidR="00A46EEC" w:rsidRPr="00A46EEC" w:rsidRDefault="00A46EEC" w:rsidP="00A46E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lang w:val="es-MX"/>
          <w14:ligatures w14:val="standardContextual"/>
        </w:rPr>
      </w:pPr>
      <w:r w:rsidRPr="00A46EEC">
        <w:rPr>
          <w:rFonts w:ascii="Verdana" w:eastAsia="Aptos" w:hAnsi="Verdana" w:cs="Helvetica"/>
          <w:color w:val="000000"/>
          <w:sz w:val="21"/>
          <w:szCs w:val="21"/>
          <w:lang w:val="es-MX"/>
          <w14:ligatures w14:val="standardContextual"/>
        </w:rPr>
        <w:t>Así mismo, en que proporción se deben acreditar los requisitos de la materialidad, guadua, madera, bareque.</w:t>
      </w:r>
    </w:p>
    <w:p w14:paraId="02D7D55D" w14:textId="77777777" w:rsidR="00A46EEC" w:rsidRPr="00A46EEC" w:rsidRDefault="00A46EEC" w:rsidP="00A46E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Aptos" w:hAnsi="Verdana" w:cs="Helvetica"/>
          <w:color w:val="000000"/>
          <w:sz w:val="21"/>
          <w:szCs w:val="21"/>
          <w:lang w:val="es-MX"/>
          <w14:ligatures w14:val="standardContextual"/>
        </w:rPr>
      </w:pPr>
      <w:r w:rsidRPr="00A46EEC">
        <w:rPr>
          <w:rFonts w:ascii="Verdana" w:eastAsia="Aptos" w:hAnsi="Verdana" w:cs="Helvetica"/>
          <w:color w:val="000000"/>
          <w:sz w:val="21"/>
          <w:szCs w:val="21"/>
          <w:lang w:val="es-MX"/>
          <w14:ligatures w14:val="standardContextual"/>
        </w:rPr>
        <w:t>Resaltando que para la licitación que nos atañe se encuentra la materialidad de guadua, madera y bareque.</w:t>
      </w:r>
    </w:p>
    <w:p w14:paraId="2D20FA5F" w14:textId="77777777" w:rsidR="00A46EEC" w:rsidRPr="00A46EEC" w:rsidRDefault="00A46EEC" w:rsidP="00A46EEC">
      <w:pPr>
        <w:spacing w:after="0" w:line="276" w:lineRule="auto"/>
        <w:jc w:val="both"/>
        <w:rPr>
          <w:rFonts w:ascii="Verdana" w:eastAsia="Calibri" w:hAnsi="Verdana" w:cs="Arial"/>
          <w:lang w:val="es-ES" w:eastAsia="es-ES"/>
        </w:rPr>
      </w:pPr>
    </w:p>
    <w:p w14:paraId="6531E115" w14:textId="77777777" w:rsidR="00A46EEC" w:rsidRPr="00A46EEC" w:rsidRDefault="00A46EEC" w:rsidP="00A46EEC">
      <w:pPr>
        <w:numPr>
          <w:ilvl w:val="0"/>
          <w:numId w:val="17"/>
        </w:numPr>
        <w:tabs>
          <w:tab w:val="left" w:pos="142"/>
          <w:tab w:val="left" w:pos="284"/>
        </w:tabs>
        <w:spacing w:after="0" w:line="276" w:lineRule="auto"/>
        <w:jc w:val="both"/>
        <w:rPr>
          <w:rFonts w:ascii="Verdana" w:eastAsia="Century Gothic" w:hAnsi="Verdana" w:cs="Century Gothic"/>
          <w:b/>
          <w:bCs/>
        </w:rPr>
      </w:pPr>
      <w:r w:rsidRPr="00A46EEC">
        <w:rPr>
          <w:rFonts w:ascii="Verdana" w:eastAsia="Century Gothic" w:hAnsi="Verdana" w:cs="Century Gothic"/>
          <w:b/>
          <w:bCs/>
        </w:rPr>
        <w:t>Problema planteado:</w:t>
      </w:r>
    </w:p>
    <w:p w14:paraId="4594D9EA" w14:textId="77777777" w:rsidR="00A46EEC" w:rsidRPr="00A46EEC" w:rsidRDefault="00A46EEC" w:rsidP="00A46EEC">
      <w:pPr>
        <w:tabs>
          <w:tab w:val="left" w:pos="426"/>
        </w:tabs>
        <w:spacing w:after="0" w:line="276" w:lineRule="auto"/>
        <w:jc w:val="both"/>
        <w:rPr>
          <w:rFonts w:ascii="Verdana" w:eastAsia="Century Gothic" w:hAnsi="Verdana" w:cs="Century Gothic"/>
          <w:lang w:val="es-ES"/>
        </w:rPr>
      </w:pPr>
    </w:p>
    <w:p w14:paraId="7A78C670" w14:textId="68DD0721" w:rsidR="00A46EEC" w:rsidRPr="00A46EEC" w:rsidRDefault="00A46EEC" w:rsidP="00A46EEC">
      <w:pPr>
        <w:spacing w:after="0" w:line="276" w:lineRule="auto"/>
        <w:jc w:val="both"/>
        <w:rPr>
          <w:rFonts w:ascii="Verdana" w:eastAsia="Calibri" w:hAnsi="Verdana" w:cs="Arial"/>
          <w:lang w:val="es-ES" w:eastAsia="es-ES"/>
        </w:rPr>
      </w:pPr>
      <w:r w:rsidRPr="00A46EEC">
        <w:rPr>
          <w:rFonts w:ascii="Verdana" w:eastAsia="Century Gothic" w:hAnsi="Verdana" w:cs="Century Gothic"/>
        </w:rPr>
        <w:t xml:space="preserve">De acuerdo con el contenido de su solicitud, esta Agencia en relación con los </w:t>
      </w:r>
      <w:r w:rsidRPr="00A46EEC">
        <w:rPr>
          <w:rFonts w:ascii="Verdana" w:eastAsia="Calibri" w:hAnsi="Verdana" w:cs="Times New Roman"/>
          <w:lang w:val="es-ES"/>
        </w:rPr>
        <w:t>documentos tipo complementarios para los procesos de licitación de obra pública de infraestructura social relacionados con el sector educativo,</w:t>
      </w:r>
      <w:r w:rsidRPr="00A46EEC">
        <w:rPr>
          <w:rFonts w:ascii="Verdana" w:eastAsia="Century Gothic" w:hAnsi="Verdana" w:cs="Century Gothic"/>
        </w:rPr>
        <w:t xml:space="preserve"> resolverá el siguiente problema jurídico: </w:t>
      </w:r>
      <w:proofErr w:type="gramStart"/>
      <w:r w:rsidRPr="01DA6753">
        <w:rPr>
          <w:rFonts w:ascii="Verdana" w:eastAsia="Calibri" w:hAnsi="Verdana" w:cs="Arial"/>
          <w:lang w:val="es-ES" w:eastAsia="es-ES"/>
        </w:rPr>
        <w:t>¿Cuál es el alcance de la “nota experiencia específica” contenida en la actividad 1.</w:t>
      </w:r>
      <w:proofErr w:type="gramEnd"/>
      <w:r w:rsidRPr="00A46EEC">
        <w:rPr>
          <w:rFonts w:ascii="Verdana" w:eastAsia="Calibri" w:hAnsi="Verdana" w:cs="Times New Roman"/>
          <w:sz w:val="21"/>
          <w:szCs w:val="21"/>
          <w:lang w:val="es-ES"/>
        </w:rPr>
        <w:t>2 de la Matriz – Experiencia</w:t>
      </w:r>
      <w:r w:rsidRPr="01DA6753">
        <w:rPr>
          <w:rFonts w:ascii="Verdana" w:eastAsia="Calibri" w:hAnsi="Verdana" w:cs="Arial"/>
          <w:lang w:val="es-ES" w:eastAsia="es-ES"/>
        </w:rPr>
        <w:t xml:space="preserve">? </w:t>
      </w:r>
    </w:p>
    <w:p w14:paraId="0661AE21" w14:textId="77777777" w:rsidR="00A46EEC" w:rsidRPr="00A46EEC" w:rsidRDefault="00A46EEC" w:rsidP="00A46EEC">
      <w:pPr>
        <w:spacing w:after="0" w:line="276" w:lineRule="auto"/>
        <w:jc w:val="both"/>
        <w:rPr>
          <w:rFonts w:ascii="Verdana" w:eastAsia="Century Gothic" w:hAnsi="Verdana" w:cs="Century Gothic"/>
        </w:rPr>
      </w:pPr>
    </w:p>
    <w:p w14:paraId="6C61C9C7" w14:textId="77777777" w:rsidR="00A46EEC" w:rsidRPr="00A46EEC" w:rsidRDefault="00A46EEC" w:rsidP="00A46EEC">
      <w:pPr>
        <w:tabs>
          <w:tab w:val="left" w:pos="142"/>
          <w:tab w:val="left" w:pos="284"/>
        </w:tabs>
        <w:spacing w:after="0" w:line="276" w:lineRule="auto"/>
        <w:contextualSpacing/>
        <w:jc w:val="both"/>
        <w:rPr>
          <w:rFonts w:ascii="Verdana" w:eastAsia="Century Gothic" w:hAnsi="Verdana" w:cs="Century Gothic"/>
          <w:b/>
          <w:bCs/>
          <w:lang w:val="es-ES"/>
        </w:rPr>
      </w:pPr>
      <w:r w:rsidRPr="00A46EEC">
        <w:rPr>
          <w:rFonts w:ascii="Verdana" w:eastAsia="Century Gothic" w:hAnsi="Verdana" w:cs="Century Gothic"/>
          <w:b/>
          <w:bCs/>
          <w:lang w:val="es-ES"/>
        </w:rPr>
        <w:t>2. Respuestas:</w:t>
      </w:r>
    </w:p>
    <w:p w14:paraId="7E86D46B" w14:textId="77777777" w:rsidR="00A46EEC" w:rsidRPr="00A46EEC" w:rsidRDefault="00A46EEC" w:rsidP="00A46EEC">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46EEC" w:rsidRPr="00A46EEC" w14:paraId="763410CF" w14:textId="77777777" w:rsidTr="000C46C3">
        <w:trPr>
          <w:trHeight w:val="40"/>
        </w:trPr>
        <w:tc>
          <w:tcPr>
            <w:tcW w:w="8828" w:type="dxa"/>
            <w:tcBorders>
              <w:top w:val="dotted" w:sz="4" w:space="0" w:color="auto"/>
              <w:left w:val="dotted" w:sz="4" w:space="0" w:color="auto"/>
              <w:bottom w:val="dotted" w:sz="4" w:space="0" w:color="auto"/>
              <w:right w:val="dotted" w:sz="4" w:space="0" w:color="auto"/>
            </w:tcBorders>
          </w:tcPr>
          <w:p w14:paraId="15901A44" w14:textId="77777777" w:rsidR="00A46EEC" w:rsidRPr="00A46EEC" w:rsidRDefault="00A46EEC" w:rsidP="00A46EEC">
            <w:pPr>
              <w:widowControl w:val="0"/>
              <w:autoSpaceDE w:val="0"/>
              <w:autoSpaceDN w:val="0"/>
              <w:spacing w:line="276" w:lineRule="auto"/>
              <w:jc w:val="both"/>
              <w:rPr>
                <w:rFonts w:ascii="Verdana" w:eastAsia="Calibri" w:hAnsi="Verdana" w:cs="Times New Roman"/>
                <w:lang w:val="es-ES"/>
              </w:rPr>
            </w:pPr>
            <w:r w:rsidRPr="00A46EEC">
              <w:rPr>
                <w:rFonts w:ascii="Verdana" w:eastAsia="Calibri" w:hAnsi="Verdana" w:cs="Times New Roman"/>
                <w:lang w:val="es-ES"/>
              </w:rPr>
              <w:t xml:space="preserve">La actividad “1.2. PROYECTOS DE TERMINACIÓN Y/O MEJORAMIENTO Y/O REMODELACIÓN Y/O ADECUACIÓN Y/O MODIFICACIÓN Y/O MANTENIMIENTO </w:t>
            </w:r>
            <w:r w:rsidRPr="00A46EEC">
              <w:rPr>
                <w:rFonts w:ascii="Verdana" w:eastAsia="Calibri" w:hAnsi="Verdana" w:cs="Times New Roman"/>
                <w:lang w:val="es-ES"/>
              </w:rPr>
              <w:lastRenderedPageBreak/>
              <w:t>Y/O REHABILITACIÓN DE INSTITUCIONES EDUCATIVAS” contenida en la “Matriz – Experiencia” de los documentos tipo complementarios para los procesos de licitación de obra pública de infraestructura social relacionados con el sector educativo, establece dos notas relevantes para su acreditación y evaluación:</w:t>
            </w:r>
          </w:p>
          <w:p w14:paraId="544C4CE3" w14:textId="77777777" w:rsidR="00A46EEC" w:rsidRPr="00A46EEC" w:rsidRDefault="00A46EEC" w:rsidP="00A46EEC">
            <w:pPr>
              <w:widowControl w:val="0"/>
              <w:autoSpaceDE w:val="0"/>
              <w:autoSpaceDN w:val="0"/>
              <w:spacing w:line="276" w:lineRule="auto"/>
              <w:ind w:left="360"/>
              <w:jc w:val="both"/>
              <w:rPr>
                <w:rFonts w:ascii="Verdana" w:eastAsia="Calibri" w:hAnsi="Verdana" w:cs="Times New Roman"/>
                <w:lang w:val="es-ES"/>
              </w:rPr>
            </w:pPr>
          </w:p>
          <w:p w14:paraId="0E2E846C" w14:textId="77777777" w:rsidR="00A46EEC" w:rsidRPr="00A46EEC" w:rsidRDefault="00A46EEC" w:rsidP="00A46EEC">
            <w:pPr>
              <w:widowControl w:val="0"/>
              <w:autoSpaceDE w:val="0"/>
              <w:autoSpaceDN w:val="0"/>
              <w:spacing w:after="120"/>
              <w:ind w:left="709" w:right="709"/>
              <w:jc w:val="both"/>
              <w:rPr>
                <w:rFonts w:ascii="Verdana" w:eastAsia="Calibri" w:hAnsi="Verdana" w:cs="Times New Roman"/>
                <w:sz w:val="21"/>
                <w:szCs w:val="21"/>
                <w:lang w:val="es-ES"/>
              </w:rPr>
            </w:pPr>
            <w:r w:rsidRPr="00A46EEC">
              <w:rPr>
                <w:rFonts w:ascii="Verdana" w:eastAsia="Calibri" w:hAnsi="Verdana" w:cs="Times New Roman"/>
                <w:sz w:val="21"/>
                <w:szCs w:val="21"/>
                <w:lang w:val="es-ES"/>
              </w:rPr>
              <w:t>“Nota general para experiencia específica: En el caso en el cual, debido a la magnitud física que sea empleada como variable para establecimiento del % de dimensionamiento como experiencia específica, se aceptará que el mismo sea acreditado con la sumatoria de máximo dos (2) de los contratos válidos aportados como experiencia, garantizando condiciones pluralistas y participativas, siendo requisitos adecuados y proporcionales.</w:t>
            </w:r>
          </w:p>
          <w:p w14:paraId="299AE28D" w14:textId="77777777" w:rsidR="00A46EEC" w:rsidRPr="00A46EEC" w:rsidRDefault="00A46EEC" w:rsidP="00A46EEC">
            <w:pPr>
              <w:widowControl w:val="0"/>
              <w:autoSpaceDE w:val="0"/>
              <w:autoSpaceDN w:val="0"/>
              <w:spacing w:after="120"/>
              <w:ind w:left="709" w:right="709"/>
              <w:jc w:val="both"/>
              <w:rPr>
                <w:rFonts w:ascii="Verdana" w:eastAsia="Calibri" w:hAnsi="Verdana" w:cs="Times New Roman"/>
                <w:i/>
                <w:iCs/>
                <w:sz w:val="21"/>
                <w:szCs w:val="21"/>
                <w:u w:val="single"/>
                <w:lang w:val="es-ES"/>
              </w:rPr>
            </w:pPr>
            <w:r w:rsidRPr="00A46EEC">
              <w:rPr>
                <w:rFonts w:ascii="Verdana" w:eastAsia="Calibri" w:hAnsi="Verdana" w:cs="Times New Roman"/>
                <w:i/>
                <w:iCs/>
                <w:sz w:val="21"/>
                <w:szCs w:val="21"/>
                <w:u w:val="single"/>
                <w:lang w:val="es-ES"/>
              </w:rPr>
              <w:t>NOTA EXPERIENCIA ESPECÍFICA: En el caso en el cual la actividad constructiva de la Institución Educativa corresponda a un proyecto en alguno de los siguientes materiales: madera, guadua o bahareque. Deberá acreditar adicionalmente este requisito de experiencia específica:</w:t>
            </w:r>
          </w:p>
          <w:p w14:paraId="35F2015B" w14:textId="77777777" w:rsidR="00A46EEC" w:rsidRPr="00A46EEC" w:rsidRDefault="00A46EEC" w:rsidP="00A46EEC">
            <w:pPr>
              <w:widowControl w:val="0"/>
              <w:autoSpaceDE w:val="0"/>
              <w:autoSpaceDN w:val="0"/>
              <w:ind w:left="709" w:right="709"/>
              <w:jc w:val="both"/>
              <w:rPr>
                <w:rFonts w:ascii="Verdana" w:eastAsia="Calibri" w:hAnsi="Verdana" w:cs="Times New Roman"/>
                <w:sz w:val="21"/>
                <w:szCs w:val="21"/>
                <w:lang w:val="es-ES"/>
              </w:rPr>
            </w:pPr>
            <w:r w:rsidRPr="00A46EEC">
              <w:rPr>
                <w:rFonts w:ascii="Verdana" w:eastAsia="Calibri" w:hAnsi="Verdana" w:cs="Times New Roman"/>
                <w:i/>
                <w:iCs/>
                <w:sz w:val="21"/>
                <w:szCs w:val="21"/>
                <w:u w:val="single"/>
                <w:lang w:val="es-ES"/>
              </w:rPr>
              <w:t>Por lo menos uno (1) de los contratos válidos aportados como experiencia general deben contemplar la CONSTRUCCIÓN Y/O TERMINACIÓN Y/O AMPLIACIÓN Y/O REMODELACIÓN Y/O REFORZAMIENTO Y/O ADECUACIÓN Y/O MANTENIMIENTO Y/O MEJORAMIENTO Y/O MODIFICACIÓN de edificaciones en alguno, o algunos, de los siguientes materiales como predominante: madera, guadua o bahareque</w:t>
            </w:r>
            <w:r w:rsidRPr="00A46EEC">
              <w:rPr>
                <w:rFonts w:ascii="Verdana" w:eastAsia="Calibri" w:hAnsi="Verdana" w:cs="Times New Roman"/>
                <w:sz w:val="21"/>
                <w:szCs w:val="21"/>
                <w:lang w:val="es-ES"/>
              </w:rPr>
              <w:t>”. (énfasis fuera del texto original)</w:t>
            </w:r>
          </w:p>
          <w:p w14:paraId="202ADA80" w14:textId="77777777" w:rsidR="00A46EEC" w:rsidRPr="00A46EEC" w:rsidRDefault="00A46EEC" w:rsidP="00A46EEC">
            <w:pPr>
              <w:widowControl w:val="0"/>
              <w:autoSpaceDE w:val="0"/>
              <w:autoSpaceDN w:val="0"/>
              <w:spacing w:line="276" w:lineRule="auto"/>
              <w:ind w:left="357"/>
              <w:jc w:val="both"/>
              <w:rPr>
                <w:rFonts w:ascii="Verdana" w:eastAsia="Calibri" w:hAnsi="Verdana" w:cs="Times New Roman"/>
                <w:lang w:val="es-ES"/>
              </w:rPr>
            </w:pPr>
          </w:p>
          <w:p w14:paraId="270D1D32" w14:textId="77777777" w:rsidR="00A46EEC" w:rsidRPr="00A46EEC" w:rsidRDefault="00A46EEC" w:rsidP="00A46EEC">
            <w:pPr>
              <w:spacing w:after="120"/>
              <w:ind w:firstLine="708"/>
              <w:jc w:val="both"/>
              <w:rPr>
                <w:rFonts w:ascii="Verdana" w:eastAsia="Times New Roman" w:hAnsi="Verdana" w:cs="Times New Roman"/>
                <w:color w:val="000000"/>
                <w:lang w:eastAsia="es-MX"/>
              </w:rPr>
            </w:pPr>
            <w:r w:rsidRPr="00A46EEC">
              <w:rPr>
                <w:rFonts w:ascii="Verdana" w:eastAsia="Times New Roman" w:hAnsi="Verdana" w:cs="Times New Roman"/>
                <w:color w:val="000000"/>
                <w:lang w:eastAsia="es-MX"/>
              </w:rPr>
              <w:t>De acuerdo con la “nota de experiencia específica”, en caso de que en el proyecto que se pretende adelantar predomine alguno de los materiales indicados —madera, guadua o bahareque—, debe quedar claramente establecido y debidamente soportado en el estudio previo la necesidad de aplicar, en el proceso de contratación, esta condición. Esto, al considerar absolutamente necesario que los interesados acrediten su experticia y conocimientos en este tipo de edificaciones.</w:t>
            </w:r>
          </w:p>
          <w:p w14:paraId="3D25BF96" w14:textId="77777777" w:rsidR="00A46EEC" w:rsidRPr="00A46EEC" w:rsidRDefault="00A46EEC" w:rsidP="00A46EEC">
            <w:pPr>
              <w:spacing w:after="120"/>
              <w:ind w:firstLine="708"/>
              <w:jc w:val="both"/>
              <w:rPr>
                <w:rFonts w:ascii="Verdana" w:eastAsia="Times New Roman" w:hAnsi="Verdana" w:cs="Times New Roman"/>
                <w:color w:val="000000"/>
                <w:lang w:eastAsia="es-MX"/>
              </w:rPr>
            </w:pPr>
            <w:r w:rsidRPr="00A46EEC">
              <w:rPr>
                <w:rFonts w:ascii="Verdana" w:eastAsia="Times New Roman" w:hAnsi="Verdana" w:cs="Times New Roman"/>
                <w:color w:val="000000"/>
                <w:lang w:eastAsia="es-MX"/>
              </w:rPr>
              <w:t>En este sentido, es la Entidad que adelanta el procedimiento, la llamada a aplicar la condición dispuesta en la “nota de experiencia específica”, pues es quien tiene la potestad de incluir este requisito adicional para que se acredite experiencia en procesos que hayan sido ejecutados con materiales predominantes bien sea en madera, guadua o bahareque, en su proceso, de conformidad con lo descrito en el numeral 3.5.1  “Características de los contratos presentados para acreditar la experiencia exigida</w:t>
            </w:r>
            <w:r w:rsidRPr="00A46EEC">
              <w:rPr>
                <w:rFonts w:ascii="Verdana" w:eastAsia="Times New Roman" w:hAnsi="Verdana" w:cs="Times New Roman"/>
                <w:b/>
                <w:bCs/>
                <w:color w:val="000000"/>
                <w:lang w:eastAsia="es-MX"/>
              </w:rPr>
              <w:t>” </w:t>
            </w:r>
            <w:r w:rsidRPr="00A46EEC">
              <w:rPr>
                <w:rFonts w:ascii="Verdana" w:eastAsia="Times New Roman" w:hAnsi="Verdana" w:cs="Times New Roman"/>
                <w:color w:val="000000"/>
                <w:lang w:eastAsia="es-MX"/>
              </w:rPr>
              <w:t xml:space="preserve">del documento </w:t>
            </w:r>
            <w:r w:rsidRPr="00A46EEC">
              <w:rPr>
                <w:rFonts w:ascii="Verdana" w:eastAsia="Times New Roman" w:hAnsi="Verdana" w:cs="Times New Roman"/>
                <w:color w:val="000000"/>
                <w:lang w:eastAsia="es-MX"/>
              </w:rPr>
              <w:lastRenderedPageBreak/>
              <w:t>base de los documentos tipo de licitación de obra pública de infraestructura social.</w:t>
            </w:r>
          </w:p>
          <w:p w14:paraId="6C33AEB6"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i/>
                <w:iCs/>
                <w:lang w:val="es-ES"/>
              </w:rPr>
            </w:pPr>
            <w:r w:rsidRPr="00A46EEC">
              <w:rPr>
                <w:rFonts w:ascii="Verdana" w:eastAsia="Times New Roman" w:hAnsi="Verdana" w:cs="Times New Roman"/>
                <w:color w:val="000000"/>
                <w:lang w:eastAsia="es-MX"/>
              </w:rPr>
              <w:t xml:space="preserve">Así, en el espacio señalado en el literal A del numeral 3.5.1 del documento base, la entidad que adelanta el proceso deberá incluir sin modificar la actividad o actividades válidas para acreditar la experiencia general y específicas de la Matriz – Experiencia, siguiendo los parámetros que allí se establecen. En este sentido, </w:t>
            </w:r>
            <w:r w:rsidRPr="00A46EEC">
              <w:rPr>
                <w:rFonts w:ascii="Verdana" w:eastAsia="Times New Roman" w:hAnsi="Verdana" w:cs="Times New Roman"/>
                <w:i/>
                <w:iCs/>
                <w:color w:val="000000"/>
                <w:lang w:eastAsia="es-MX"/>
              </w:rPr>
              <w:t xml:space="preserve">la experiencia a acreditarse en este tipo de edificaciones construidas en material predominante bien sea -madera, guadua o bahareque-, debe ser solicitada y justificada por parte de la entidad contratante, y al ser un requisito del proceso, los oferentes estarían obligados a acreditar su cumplimiento para demostrar su idoneidad, con contratos </w:t>
            </w:r>
            <w:r w:rsidRPr="00A46EEC">
              <w:rPr>
                <w:rFonts w:ascii="Verdana" w:eastAsia="Calibri" w:hAnsi="Verdana" w:cs="Times New Roman"/>
                <w:i/>
                <w:iCs/>
                <w:lang w:val="es-ES"/>
              </w:rPr>
              <w:t xml:space="preserve">cuyos objetos correspondan con la actividad para la que se contemplan los mencionados requerimientos. </w:t>
            </w:r>
          </w:p>
          <w:p w14:paraId="15C2786D" w14:textId="1B5F2B93" w:rsidR="00A46EEC" w:rsidRPr="002C23BF" w:rsidRDefault="00A46EEC" w:rsidP="00A46EEC">
            <w:pPr>
              <w:spacing w:after="120"/>
              <w:ind w:firstLine="708"/>
              <w:jc w:val="both"/>
              <w:rPr>
                <w:rFonts w:ascii="Verdana" w:eastAsia="Times New Roman" w:hAnsi="Verdana" w:cs="Times New Roman"/>
                <w:color w:val="000000"/>
                <w:lang w:eastAsia="es-MX"/>
              </w:rPr>
            </w:pPr>
            <w:r w:rsidRPr="00A46EEC">
              <w:rPr>
                <w:rFonts w:ascii="Verdana" w:eastAsia="Aptos" w:hAnsi="Verdana" w:cs="Times New Roman"/>
              </w:rPr>
              <w:t xml:space="preserve">Sin perjuicio de lo anterior, debe indicarse que, </w:t>
            </w:r>
            <w:r w:rsidRPr="002C23BF">
              <w:rPr>
                <w:rFonts w:ascii="Verdana" w:eastAsia="Aptos" w:hAnsi="Verdana" w:cs="Times New Roman"/>
              </w:rPr>
              <w:t>los documentos tipo señalados no establecen cuál debe ser el porcentaje predominante que debe tener un proyecto para que se incluya la condición prevista en la “Nota de experiencia específica”. Esto se debe a que, como se indicó, es la entidad la encargada de sustentar y justificar, de manera amplia y adecuada, estas condiciones dentro de sus estudios previos y pliegos de condiciones. Lo anterior, con el fin de no restringir el proceso al exigir experiencia específica que no sea significativa</w:t>
            </w:r>
            <w:r w:rsidRPr="00A46EEC">
              <w:rPr>
                <w:rFonts w:ascii="Verdana" w:eastAsia="Aptos" w:hAnsi="Verdana" w:cs="Times New Roman"/>
              </w:rPr>
              <w:t xml:space="preserve"> o necesaria para el proyecto, y así garantizar la pluralidad de oferentes. En este sentido, </w:t>
            </w:r>
            <w:r w:rsidRPr="002C23BF">
              <w:rPr>
                <w:rFonts w:ascii="Verdana" w:eastAsia="Aptos" w:hAnsi="Verdana" w:cs="Times New Roman"/>
              </w:rPr>
              <w:t>la proporcionalidad en la exigencia de requisitos relacionados con la materialidad “guadua, madera o bareque", corresponde a la entidad definirlos, en virtud de su planeación y del análisis de los requisitos indispensables que deben ser solicitados en el proceso, para asegurar una correcta adjudicación, así como la experticia e idoneidad de los oferentes, quienes podrán controvertir dichas exigencias en las etapas correspondientes.</w:t>
            </w:r>
          </w:p>
          <w:p w14:paraId="6092AE42" w14:textId="77777777" w:rsidR="00A46EEC" w:rsidRPr="00A46EEC" w:rsidRDefault="00A46EEC" w:rsidP="00A46EEC">
            <w:pPr>
              <w:spacing w:after="120"/>
              <w:ind w:firstLine="708"/>
              <w:jc w:val="both"/>
              <w:rPr>
                <w:rFonts w:ascii="Verdana" w:eastAsia="Times New Roman" w:hAnsi="Verdana" w:cs="Times New Roman"/>
                <w:color w:val="000000"/>
                <w:lang w:eastAsia="es-MX"/>
              </w:rPr>
            </w:pPr>
            <w:r w:rsidRPr="00A46EEC">
              <w:rPr>
                <w:rFonts w:ascii="Verdana" w:eastAsia="Calibri" w:hAnsi="Verdana" w:cs="Times New Roman"/>
                <w:lang w:val="es-ES"/>
              </w:rPr>
              <w:t>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4675D88C" w14:textId="77777777" w:rsidR="00A46EEC" w:rsidRPr="00A46EEC" w:rsidRDefault="00A46EEC" w:rsidP="00A46EEC">
      <w:pPr>
        <w:tabs>
          <w:tab w:val="left" w:pos="142"/>
          <w:tab w:val="left" w:pos="284"/>
        </w:tabs>
        <w:spacing w:after="0" w:line="276" w:lineRule="auto"/>
        <w:jc w:val="both"/>
        <w:rPr>
          <w:rFonts w:ascii="Verdana" w:eastAsia="Century Gothic" w:hAnsi="Verdana" w:cs="Century Gothic"/>
          <w:b/>
          <w:bCs/>
          <w:lang w:val="es-ES"/>
        </w:rPr>
      </w:pPr>
    </w:p>
    <w:p w14:paraId="32015CBC" w14:textId="77777777" w:rsidR="00A46EEC" w:rsidRPr="00A46EEC" w:rsidRDefault="00A46EEC" w:rsidP="00A46EEC">
      <w:pPr>
        <w:tabs>
          <w:tab w:val="left" w:pos="142"/>
          <w:tab w:val="left" w:pos="284"/>
        </w:tabs>
        <w:spacing w:after="0" w:line="276" w:lineRule="auto"/>
        <w:jc w:val="both"/>
        <w:rPr>
          <w:rFonts w:ascii="Verdana" w:eastAsia="Century Gothic" w:hAnsi="Verdana" w:cs="Century Gothic"/>
          <w:b/>
          <w:bCs/>
          <w:lang w:val="es-ES"/>
        </w:rPr>
      </w:pPr>
      <w:r w:rsidRPr="00A46EEC">
        <w:rPr>
          <w:rFonts w:ascii="Verdana" w:eastAsia="Century Gothic" w:hAnsi="Verdana" w:cs="Century Gothic"/>
          <w:b/>
          <w:bCs/>
          <w:lang w:val="es-ES"/>
        </w:rPr>
        <w:t>3. Razones de la respuesta:</w:t>
      </w:r>
    </w:p>
    <w:p w14:paraId="794F6505" w14:textId="77777777" w:rsidR="00A46EEC" w:rsidRPr="00A46EEC" w:rsidRDefault="00A46EEC" w:rsidP="00A46EEC">
      <w:pPr>
        <w:spacing w:after="0" w:line="276" w:lineRule="auto"/>
        <w:jc w:val="both"/>
        <w:rPr>
          <w:rFonts w:ascii="Verdana" w:eastAsia="Calibri" w:hAnsi="Verdana" w:cs="Arial"/>
          <w:lang w:val="es-ES"/>
        </w:rPr>
      </w:pPr>
    </w:p>
    <w:p w14:paraId="75E37104" w14:textId="77777777" w:rsidR="00A46EEC" w:rsidRPr="00A46EEC" w:rsidRDefault="00A46EEC" w:rsidP="00A46EEC">
      <w:pPr>
        <w:spacing w:after="0" w:line="276" w:lineRule="auto"/>
        <w:jc w:val="both"/>
        <w:rPr>
          <w:rFonts w:ascii="Verdana" w:eastAsia="Calibri" w:hAnsi="Verdana" w:cs="Arial"/>
          <w:lang w:val="es-ES"/>
        </w:rPr>
      </w:pPr>
      <w:r w:rsidRPr="00A46EEC">
        <w:rPr>
          <w:rFonts w:ascii="Verdana" w:eastAsia="Calibri" w:hAnsi="Verdana" w:cs="Arial"/>
          <w:lang w:val="es-ES"/>
        </w:rPr>
        <w:t xml:space="preserve">Lo anterior se sustenta en las siguientes consideraciones: </w:t>
      </w:r>
    </w:p>
    <w:p w14:paraId="31739E90" w14:textId="77777777" w:rsidR="00A46EEC" w:rsidRPr="00A46EEC" w:rsidRDefault="00A46EEC" w:rsidP="00A46EEC">
      <w:pPr>
        <w:spacing w:after="0" w:line="276" w:lineRule="auto"/>
        <w:jc w:val="both"/>
        <w:rPr>
          <w:rFonts w:ascii="Verdana" w:eastAsia="Calibri" w:hAnsi="Verdana" w:cs="Arial"/>
          <w:lang w:val="es-ES"/>
        </w:rPr>
      </w:pPr>
    </w:p>
    <w:p w14:paraId="3B96DABF" w14:textId="77777777" w:rsidR="00A46EEC" w:rsidRPr="00A46EEC" w:rsidRDefault="00A46EEC" w:rsidP="00A46EEC">
      <w:pPr>
        <w:widowControl w:val="0"/>
        <w:autoSpaceDE w:val="0"/>
        <w:autoSpaceDN w:val="0"/>
        <w:spacing w:after="120" w:line="276" w:lineRule="auto"/>
        <w:jc w:val="both"/>
        <w:rPr>
          <w:rFonts w:ascii="Verdana" w:eastAsia="Calibri" w:hAnsi="Verdana" w:cs="Times New Roman"/>
          <w:lang w:val="es-ES"/>
        </w:rPr>
      </w:pPr>
      <w:bookmarkStart w:id="1" w:name="_Hlk113022941"/>
      <w:r w:rsidRPr="00A46EEC">
        <w:rPr>
          <w:rFonts w:ascii="Verdana" w:eastAsia="Calibri" w:hAnsi="Verdana" w:cs="Times New Roman"/>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2552A276"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E2F50DF"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La Agencia Nacional de Contratación Pública – Colombia Compra Eficiente expidió la Resolución 219 del 6 de agosto de 2021, “Por la cual se adoptan los documentos tipo para los procesos de licitación de obra pública de infraestructura social”. Mediante esa Resolución, se adoptaron los documentos tipo que aplican 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283E6A35"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A46EEC">
        <w:rPr>
          <w:rFonts w:ascii="Verdana" w:eastAsia="Calibri" w:hAnsi="Verdana" w:cs="Times New Roman"/>
          <w:lang w:val="es-ES"/>
        </w:rPr>
        <w:t>ii</w:t>
      </w:r>
      <w:proofErr w:type="spellEnd"/>
      <w:r w:rsidRPr="00A46EEC">
        <w:rPr>
          <w:rFonts w:ascii="Verdana" w:eastAsia="Calibri" w:hAnsi="Verdana" w:cs="Times New Roman"/>
          <w:lang w:val="es-ES"/>
        </w:rPr>
        <w:t xml:space="preserve">) los documentos tipo complementarios, referentes a la matriz de experiencia y el </w:t>
      </w:r>
      <w:r w:rsidRPr="00A46EEC">
        <w:rPr>
          <w:rFonts w:ascii="Verdana" w:eastAsia="Calibri" w:hAnsi="Verdana" w:cs="Times New Roman"/>
          <w:lang w:val="es-ES"/>
        </w:rPr>
        <w:lastRenderedPageBreak/>
        <w:t xml:space="preserve">glosario, los cuales han sido adoptados en la resolución para cada sector específico. </w:t>
      </w:r>
    </w:p>
    <w:p w14:paraId="7D7D3C01"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En relación con su solicitud, debe indicarse que esta Agencia expidió la Resolución 220 del 6 de agosto de 2021, mediante la cual, adoptó los documentos tipo complementarios para los procesos de licitación de obra pública de infraestructura social relacionados con el sector educativo. El artículo 2 de esa Resolución, adopta el "Anexo -Glosario" y la "Matriz – Experiencia” para proyectos de infraestructura social asociada al sector educativo. Estos dos (2) documentos definen el alcance para ese sector específicamente. </w:t>
      </w:r>
    </w:p>
    <w:p w14:paraId="487400E0"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A46EEC">
        <w:rPr>
          <w:rFonts w:ascii="Verdana" w:eastAsia="Calibri" w:hAnsi="Verdana" w:cs="Times New Roman"/>
          <w:shd w:val="clear" w:color="auto" w:fill="E8E8E8"/>
          <w:lang w:val="es-ES"/>
        </w:rPr>
        <w:t>–[texto]–,</w:t>
      </w:r>
      <w:r w:rsidRPr="00A46EEC">
        <w:rPr>
          <w:rFonts w:ascii="Verdana" w:eastAsia="Calibri" w:hAnsi="Verdana" w:cs="Times New Roman"/>
          <w:lang w:val="es-ES"/>
        </w:rPr>
        <w:t xml:space="preserve"> para lo cual deberán observarse las instrucciones contenidas en los mismos para su diligenciamiento.</w:t>
      </w:r>
    </w:p>
    <w:p w14:paraId="25527DCC"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68B0CE94"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1F1EAF1"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w:t>
      </w:r>
      <w:r w:rsidRPr="00A46EEC">
        <w:rPr>
          <w:rFonts w:ascii="Verdana" w:eastAsia="Calibri" w:hAnsi="Verdana" w:cs="Times New Roman"/>
          <w:lang w:val="es-ES"/>
        </w:rPr>
        <w:lastRenderedPageBreak/>
        <w:t>contratarse debe emplear los documentos tipo adoptados por esta Agencia.</w:t>
      </w:r>
    </w:p>
    <w:p w14:paraId="18CEFDF7"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57F19B1C"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6AD86BB8"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A efectos de la estandarización de las condiciones de experiencia, cada una de las actividades descritas en las matrices de experiencia tienen asignados unos requisitos generales y/o específicos, que puede exigir la entidad estatal y que deben acreditar los proponentes para participar en los procesos de contratación cuyos objetos correspondan con la actividad para la que se contemplan los mencionados requerimientos. </w:t>
      </w:r>
    </w:p>
    <w:p w14:paraId="0BA956ED" w14:textId="7777777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En ese orden,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w:t>
      </w:r>
    </w:p>
    <w:p w14:paraId="7A7876EB" w14:textId="77777777" w:rsidR="00A46EEC" w:rsidRPr="00A46EEC" w:rsidRDefault="00A46EEC" w:rsidP="00A46EEC">
      <w:pPr>
        <w:widowControl w:val="0"/>
        <w:autoSpaceDE w:val="0"/>
        <w:autoSpaceDN w:val="0"/>
        <w:spacing w:after="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Conforme a lo anterior, las entidades estatales que adelanten procesos de </w:t>
      </w:r>
      <w:r w:rsidRPr="00A46EEC">
        <w:rPr>
          <w:rFonts w:ascii="Verdana" w:eastAsia="Calibri" w:hAnsi="Verdana" w:cs="Times New Roman"/>
          <w:lang w:val="es-ES"/>
        </w:rPr>
        <w:lastRenderedPageBreak/>
        <w:t>contratación de licitación de obra pública de infraestructura social asociados a los sectores educativo, salud o cultura, recreación y deporte, deben definir la experiencia exigible, teniendo en cuenta las condiciones fijadas en las matrices de experiencia, de acuerdo con los siguientes pasos</w:t>
      </w:r>
      <w:r w:rsidRPr="00A46EEC">
        <w:rPr>
          <w:rFonts w:ascii="Verdana" w:eastAsia="Calibri" w:hAnsi="Verdana" w:cs="Times New Roman"/>
          <w:vertAlign w:val="superscript"/>
          <w:lang w:val="es-ES"/>
        </w:rPr>
        <w:footnoteReference w:id="1"/>
      </w:r>
      <w:r w:rsidRPr="00A46EEC">
        <w:rPr>
          <w:rFonts w:ascii="Verdana" w:eastAsia="Calibri" w:hAnsi="Verdana" w:cs="Times New Roman"/>
          <w:lang w:val="es-ES"/>
        </w:rPr>
        <w:t>:</w:t>
      </w:r>
    </w:p>
    <w:p w14:paraId="7A7717BE" w14:textId="77777777" w:rsidR="00A46EEC" w:rsidRPr="00A46EEC" w:rsidRDefault="00A46EEC" w:rsidP="00A46EEC">
      <w:pPr>
        <w:widowControl w:val="0"/>
        <w:autoSpaceDE w:val="0"/>
        <w:autoSpaceDN w:val="0"/>
        <w:spacing w:after="0" w:line="276" w:lineRule="auto"/>
        <w:ind w:left="709" w:right="709"/>
        <w:jc w:val="both"/>
        <w:rPr>
          <w:rFonts w:ascii="Verdana" w:eastAsia="Calibri" w:hAnsi="Verdana" w:cs="Times New Roman"/>
          <w:lang w:val="es-ES"/>
        </w:rPr>
      </w:pPr>
    </w:p>
    <w:p w14:paraId="45D6D653" w14:textId="77777777" w:rsidR="00A46EEC" w:rsidRPr="00A46EEC" w:rsidRDefault="00A46EEC" w:rsidP="00A46EEC">
      <w:pPr>
        <w:spacing w:after="0" w:line="240" w:lineRule="auto"/>
        <w:ind w:left="709" w:right="709" w:firstLine="708"/>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t xml:space="preserve">a) </w:t>
      </w:r>
      <w:r w:rsidRPr="00A46EEC">
        <w:rPr>
          <w:rFonts w:ascii="Verdana" w:eastAsia="Calibri" w:hAnsi="Verdana" w:cs="Arial"/>
          <w:sz w:val="21"/>
          <w:szCs w:val="21"/>
          <w:lang w:val="es-MX"/>
        </w:rPr>
        <w:t xml:space="preserve">Determinar la matriz de experiencia aplicable en atención al tipo de proyecto de infraestructura social a contratarse, ya sea de educación, salud o recreación, cultura y deporte. </w:t>
      </w:r>
    </w:p>
    <w:p w14:paraId="5DE90332" w14:textId="77777777" w:rsidR="00A46EEC" w:rsidRPr="00A46EEC" w:rsidRDefault="00A46EEC" w:rsidP="00A46EEC">
      <w:pPr>
        <w:spacing w:before="120" w:after="0" w:line="240" w:lineRule="auto"/>
        <w:ind w:left="709" w:right="709" w:firstLine="708"/>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14:paraId="4F2C7539" w14:textId="77777777" w:rsidR="00A46EEC" w:rsidRPr="00A46EEC" w:rsidRDefault="00A46EEC" w:rsidP="00A46EEC">
      <w:pPr>
        <w:spacing w:before="120" w:after="0" w:line="240" w:lineRule="auto"/>
        <w:ind w:left="709" w:right="709" w:firstLine="708"/>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7799E04C" w14:textId="77777777" w:rsidR="00A46EEC" w:rsidRPr="00A46EEC" w:rsidRDefault="00A46EEC" w:rsidP="00A46EEC">
      <w:pPr>
        <w:spacing w:before="120" w:after="120" w:line="240" w:lineRule="auto"/>
        <w:ind w:left="709" w:right="709" w:firstLine="708"/>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653EC695" w14:textId="77777777" w:rsidR="00A46EEC" w:rsidRPr="00A46EEC" w:rsidRDefault="00A46EEC" w:rsidP="00A46EEC">
      <w:pPr>
        <w:spacing w:after="0" w:line="240" w:lineRule="auto"/>
        <w:ind w:left="709" w:right="709" w:firstLine="709"/>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t>e) Establecidos los requisitos de experiencia exigibles, la entidad deberá consignarlos en los apartados grises entre corchetes del literal A del numeral 3.5.1 del documento base, para que los oferentes puedan conocer los requisitos de experiencia general y específica exigidos por la entidad.</w:t>
      </w:r>
    </w:p>
    <w:p w14:paraId="34552F73" w14:textId="77777777" w:rsidR="00A46EEC" w:rsidRPr="00A46EEC" w:rsidRDefault="00A46EEC" w:rsidP="00A46EEC">
      <w:pPr>
        <w:spacing w:after="0" w:line="276" w:lineRule="auto"/>
        <w:ind w:left="709" w:firstLine="709"/>
        <w:jc w:val="both"/>
        <w:rPr>
          <w:rFonts w:ascii="Verdana" w:eastAsia="Times New Roman" w:hAnsi="Verdana" w:cs="Arial"/>
          <w:sz w:val="21"/>
          <w:szCs w:val="21"/>
          <w:lang w:val="es-ES" w:eastAsia="es-MX"/>
        </w:rPr>
      </w:pPr>
    </w:p>
    <w:p w14:paraId="430A2924" w14:textId="77777777" w:rsidR="00A46EEC" w:rsidRPr="00A46EEC" w:rsidRDefault="00A46EEC" w:rsidP="00A46EEC">
      <w:pPr>
        <w:widowControl w:val="0"/>
        <w:autoSpaceDE w:val="0"/>
        <w:autoSpaceDN w:val="0"/>
        <w:spacing w:after="120" w:line="276" w:lineRule="auto"/>
        <w:ind w:firstLine="708"/>
        <w:jc w:val="both"/>
        <w:rPr>
          <w:rFonts w:ascii="Arial" w:eastAsia="Times New Roman" w:hAnsi="Arial" w:cs="Arial"/>
          <w:lang w:val="es-ES" w:eastAsia="es-MX"/>
        </w:rPr>
      </w:pPr>
      <w:r w:rsidRPr="00A46EEC">
        <w:rPr>
          <w:rFonts w:ascii="Verdana" w:eastAsia="Calibri" w:hAnsi="Verdana" w:cs="Times New Roman"/>
          <w:lang w:val="es-ES"/>
        </w:rPr>
        <w:t xml:space="preserve">Teniendo en cuenta que en su solicitud usted indaga por la actividad “1.2. PROYECTOS DE TERMINACIÓN Y/O MEJORAMIENTO Y/O REMODELACIÓN Y/O </w:t>
      </w:r>
      <w:r w:rsidRPr="00A46EEC">
        <w:rPr>
          <w:rFonts w:ascii="Verdana" w:eastAsia="Calibri" w:hAnsi="Verdana" w:cs="Times New Roman"/>
          <w:lang w:val="es-ES"/>
        </w:rPr>
        <w:lastRenderedPageBreak/>
        <w:t xml:space="preserve">ADECUACIÓN Y/O MODIFICACIÓN Y/O MANTENIMIENTO Y/O REHABILITACIÓN DE INSTITUCIONES EDUCATIVAS” contenida en la “Matriz – Experiencia” de los documentos tipo complementarios para los procesos de licitación de obra pública de infraestructura social relacionados con el sector educativo, a continuación, se indica el alcance de dicha actividad. </w:t>
      </w:r>
    </w:p>
    <w:p w14:paraId="77D92629" w14:textId="77777777" w:rsidR="00A46EEC" w:rsidRPr="00A46EEC" w:rsidRDefault="00A46EEC" w:rsidP="00A46EEC">
      <w:pPr>
        <w:widowControl w:val="0"/>
        <w:autoSpaceDE w:val="0"/>
        <w:autoSpaceDN w:val="0"/>
        <w:spacing w:after="0" w:line="276" w:lineRule="auto"/>
        <w:ind w:firstLine="708"/>
        <w:jc w:val="both"/>
        <w:rPr>
          <w:rFonts w:ascii="Arial" w:eastAsia="Times New Roman" w:hAnsi="Arial" w:cs="Arial"/>
          <w:lang w:eastAsia="es-MX"/>
        </w:rPr>
      </w:pPr>
      <w:r w:rsidRPr="00A46EEC">
        <w:rPr>
          <w:rFonts w:ascii="Verdana" w:eastAsia="Times New Roman" w:hAnsi="Verdana" w:cs="Arial"/>
          <w:lang w:eastAsia="es-MX"/>
        </w:rPr>
        <w:t>Para la actividad señalada, la “</w:t>
      </w:r>
      <w:r w:rsidRPr="00A46EEC">
        <w:rPr>
          <w:rFonts w:ascii="Verdana" w:eastAsia="Calibri" w:hAnsi="Verdana" w:cs="Times New Roman"/>
          <w:lang w:val="es-ES"/>
        </w:rPr>
        <w:t>Matriz – Experiencia” establece los siguientes requisitos de experiencia general y específica, además de un porcentaje (%) de dimensionamiento según la magnitud requerida en el proceso de contratación:</w:t>
      </w:r>
    </w:p>
    <w:p w14:paraId="6099FC29" w14:textId="77777777" w:rsidR="00A46EEC" w:rsidRPr="00A46EEC" w:rsidRDefault="00A46EEC" w:rsidP="00A46EEC">
      <w:pPr>
        <w:spacing w:after="0" w:line="278" w:lineRule="auto"/>
        <w:rPr>
          <w:rFonts w:ascii="Arial" w:eastAsia="Times New Roman" w:hAnsi="Arial" w:cs="Arial"/>
          <w:lang w:eastAsia="es-MX"/>
        </w:rPr>
      </w:pPr>
    </w:p>
    <w:p w14:paraId="0E6BA81C" w14:textId="77777777" w:rsidR="00A46EEC" w:rsidRPr="00A46EEC" w:rsidRDefault="00A46EEC" w:rsidP="00A46EEC">
      <w:pPr>
        <w:spacing w:after="120" w:line="240" w:lineRule="auto"/>
        <w:ind w:left="709" w:right="709"/>
        <w:jc w:val="both"/>
        <w:rPr>
          <w:rFonts w:ascii="Verdana" w:eastAsia="Times New Roman" w:hAnsi="Verdana" w:cs="Arial"/>
          <w:b/>
          <w:bCs/>
          <w:sz w:val="21"/>
          <w:szCs w:val="21"/>
          <w:lang w:eastAsia="es-MX"/>
        </w:rPr>
      </w:pPr>
      <w:r w:rsidRPr="00A46EEC">
        <w:rPr>
          <w:rFonts w:ascii="Verdana" w:eastAsia="Times New Roman" w:hAnsi="Verdana" w:cs="Arial"/>
          <w:b/>
          <w:bCs/>
          <w:sz w:val="21"/>
          <w:szCs w:val="21"/>
          <w:lang w:eastAsia="es-MX"/>
        </w:rPr>
        <w:t>“GENERAL:</w:t>
      </w:r>
    </w:p>
    <w:p w14:paraId="531CED46" w14:textId="77777777" w:rsidR="00A46EEC" w:rsidRPr="00A46EEC" w:rsidRDefault="00A46EEC" w:rsidP="00A46EEC">
      <w:pPr>
        <w:spacing w:after="120" w:line="240" w:lineRule="auto"/>
        <w:ind w:left="709" w:right="709"/>
        <w:jc w:val="both"/>
        <w:rPr>
          <w:rFonts w:ascii="Verdana" w:eastAsia="Times New Roman" w:hAnsi="Verdana" w:cs="Arial"/>
          <w:sz w:val="21"/>
          <w:szCs w:val="21"/>
          <w:lang w:eastAsia="es-MX"/>
        </w:rPr>
      </w:pPr>
      <w:r w:rsidRPr="00A46EEC">
        <w:rPr>
          <w:rFonts w:ascii="Verdana" w:eastAsia="Times New Roman" w:hAnsi="Verdana" w:cs="Arial"/>
          <w:sz w:val="21"/>
          <w:szCs w:val="21"/>
          <w:lang w:eastAsia="es-MX"/>
        </w:rPr>
        <w:t>CONSTRUCCIÓN Y/O TERMINACIÓN Y/O AMPLIACIÓN Y/O REMODELACIÓN Y/O REFORZAMIENTO Y/O ADECUACIÓN Y/O REHABILITACIÓN Y/O MANTENIMIENTO Y/O MEJORAMIENTO Y/O MODIFICACIÓN DE EDIFICACIONES</w:t>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p>
    <w:p w14:paraId="17C76BA0" w14:textId="77777777" w:rsidR="00A46EEC" w:rsidRPr="00A46EEC" w:rsidRDefault="00A46EEC" w:rsidP="00A46EEC">
      <w:pPr>
        <w:spacing w:after="120" w:line="240" w:lineRule="auto"/>
        <w:ind w:left="709" w:right="709"/>
        <w:jc w:val="both"/>
        <w:rPr>
          <w:rFonts w:ascii="Verdana" w:eastAsia="Times New Roman" w:hAnsi="Verdana" w:cs="Arial"/>
          <w:b/>
          <w:bCs/>
          <w:sz w:val="21"/>
          <w:szCs w:val="21"/>
          <w:lang w:eastAsia="es-MX"/>
        </w:rPr>
      </w:pPr>
      <w:r w:rsidRPr="00A46EEC">
        <w:rPr>
          <w:rFonts w:ascii="Verdana" w:eastAsia="Times New Roman" w:hAnsi="Verdana" w:cs="Arial"/>
          <w:b/>
          <w:bCs/>
          <w:sz w:val="21"/>
          <w:szCs w:val="21"/>
          <w:lang w:eastAsia="es-MX"/>
        </w:rPr>
        <w:t>ESPECÍFICA:</w:t>
      </w:r>
    </w:p>
    <w:p w14:paraId="5878A0C1" w14:textId="77777777" w:rsidR="00A46EEC" w:rsidRPr="00A46EEC" w:rsidRDefault="00A46EEC" w:rsidP="00A46EEC">
      <w:pPr>
        <w:spacing w:after="120" w:line="240" w:lineRule="auto"/>
        <w:ind w:left="709" w:right="709"/>
        <w:jc w:val="both"/>
        <w:rPr>
          <w:rFonts w:ascii="Verdana" w:eastAsia="Times New Roman" w:hAnsi="Verdana" w:cs="Arial"/>
          <w:sz w:val="21"/>
          <w:szCs w:val="21"/>
          <w:lang w:eastAsia="es-MX"/>
        </w:rPr>
      </w:pPr>
      <w:r w:rsidRPr="00A46EEC">
        <w:rPr>
          <w:rFonts w:ascii="Verdana" w:eastAsia="Times New Roman" w:hAnsi="Verdana" w:cs="Arial"/>
          <w:sz w:val="21"/>
          <w:szCs w:val="21"/>
          <w:lang w:eastAsia="es-MX"/>
        </w:rPr>
        <w:t>(…)</w:t>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p>
    <w:p w14:paraId="26BBFED5" w14:textId="77777777" w:rsidR="00A46EEC" w:rsidRPr="00A46EEC" w:rsidRDefault="00A46EEC" w:rsidP="00A46EEC">
      <w:pPr>
        <w:spacing w:after="120" w:line="240" w:lineRule="auto"/>
        <w:ind w:left="709" w:right="709"/>
        <w:jc w:val="both"/>
        <w:rPr>
          <w:rFonts w:ascii="Verdana" w:eastAsia="Times New Roman" w:hAnsi="Verdana" w:cs="Arial"/>
          <w:sz w:val="21"/>
          <w:szCs w:val="21"/>
          <w:lang w:eastAsia="es-MX"/>
        </w:rPr>
      </w:pPr>
      <w:r w:rsidRPr="00A46EEC">
        <w:rPr>
          <w:rFonts w:ascii="Verdana" w:eastAsia="Times New Roman" w:hAnsi="Verdana" w:cs="Arial"/>
          <w:sz w:val="21"/>
          <w:szCs w:val="21"/>
          <w:lang w:eastAsia="es-MX"/>
        </w:rPr>
        <w:t>Por lo menos uno (1) de los contratos válidos aportados como experiencia general deben contemplar un área intervenida o construida sea igual o superior al (F%) del total de metros cuadrados del proceso de selección.</w:t>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p>
    <w:p w14:paraId="152BE861" w14:textId="77777777" w:rsidR="00A46EEC" w:rsidRPr="00A46EEC" w:rsidRDefault="00A46EEC" w:rsidP="00A46EEC">
      <w:pPr>
        <w:spacing w:after="120" w:line="240" w:lineRule="auto"/>
        <w:ind w:left="709" w:right="709"/>
        <w:jc w:val="both"/>
        <w:rPr>
          <w:rFonts w:ascii="Arial" w:eastAsia="Times New Roman" w:hAnsi="Arial" w:cs="Arial"/>
          <w:sz w:val="21"/>
          <w:szCs w:val="21"/>
          <w:lang w:eastAsia="es-MX"/>
        </w:rPr>
      </w:pPr>
      <w:r w:rsidRPr="00A46EEC">
        <w:rPr>
          <w:rFonts w:ascii="Verdana" w:eastAsia="Times New Roman" w:hAnsi="Verdana" w:cs="Arial"/>
          <w:sz w:val="21"/>
          <w:szCs w:val="21"/>
          <w:lang w:eastAsia="es-MX"/>
        </w:rPr>
        <w:t>(…)</w:t>
      </w:r>
      <w:r w:rsidRPr="00A46EEC">
        <w:rPr>
          <w:rFonts w:ascii="Verdana" w:eastAsia="Times New Roman" w:hAnsi="Verdana"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p>
    <w:p w14:paraId="507E9127" w14:textId="77777777" w:rsidR="00A46EEC" w:rsidRPr="00A46EEC" w:rsidRDefault="00A46EEC" w:rsidP="00A46EEC">
      <w:pPr>
        <w:spacing w:after="120" w:line="240" w:lineRule="auto"/>
        <w:ind w:left="709" w:right="709"/>
        <w:jc w:val="both"/>
        <w:rPr>
          <w:rFonts w:ascii="Arial" w:eastAsia="Times New Roman" w:hAnsi="Arial" w:cs="Arial"/>
          <w:sz w:val="21"/>
          <w:szCs w:val="21"/>
          <w:lang w:eastAsia="es-MX"/>
        </w:rPr>
      </w:pPr>
      <w:r w:rsidRPr="00A46EEC">
        <w:rPr>
          <w:rFonts w:ascii="Arial" w:eastAsia="Times New Roman" w:hAnsi="Arial" w:cs="Arial"/>
          <w:b/>
          <w:bCs/>
          <w:sz w:val="21"/>
          <w:szCs w:val="21"/>
          <w:lang w:eastAsia="es-MX"/>
        </w:rPr>
        <w:t xml:space="preserve">% DE DIMENSIONAMIENTO </w:t>
      </w:r>
      <w:r w:rsidRPr="00A46EEC">
        <w:rPr>
          <w:rFonts w:ascii="Arial" w:eastAsia="Times New Roman" w:hAnsi="Arial" w:cs="Arial"/>
          <w:sz w:val="21"/>
          <w:szCs w:val="21"/>
          <w:lang w:eastAsia="es-MX"/>
        </w:rPr>
        <w:t>(Según la magnitud requerida en el proceso de contratación):</w:t>
      </w:r>
      <w:r w:rsidRPr="00A46EEC">
        <w:rPr>
          <w:rFonts w:ascii="Aptos" w:eastAsia="Aptos" w:hAnsi="Aptos" w:cs="Times New Roman"/>
        </w:rPr>
        <w:tab/>
      </w:r>
      <w:r w:rsidRPr="00A46EEC">
        <w:rPr>
          <w:rFonts w:ascii="Arial" w:eastAsia="Times New Roman" w:hAnsi="Arial" w:cs="Arial"/>
          <w:sz w:val="21"/>
          <w:szCs w:val="21"/>
          <w:lang w:eastAsia="es-MX"/>
        </w:rPr>
        <w:t>Valor de F%</w:t>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rial" w:eastAsia="Times New Roman" w:hAnsi="Arial" w:cs="Arial"/>
          <w:sz w:val="21"/>
          <w:szCs w:val="21"/>
          <w:lang w:eastAsia="es-MX"/>
        </w:rPr>
        <w:t>50%”</w:t>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p>
    <w:p w14:paraId="22935CB0" w14:textId="77777777" w:rsidR="00A46EEC" w:rsidRPr="00A46EEC" w:rsidRDefault="00A46EEC" w:rsidP="00A46EEC">
      <w:pPr>
        <w:widowControl w:val="0"/>
        <w:autoSpaceDE w:val="0"/>
        <w:autoSpaceDN w:val="0"/>
        <w:spacing w:after="0" w:line="276" w:lineRule="auto"/>
        <w:ind w:firstLine="708"/>
        <w:jc w:val="both"/>
        <w:rPr>
          <w:rFonts w:ascii="Verdana" w:eastAsia="Calibri" w:hAnsi="Verdana" w:cs="Times New Roman"/>
          <w:lang w:val="es-ES"/>
        </w:rPr>
      </w:pPr>
      <w:r w:rsidRPr="00A46EEC">
        <w:rPr>
          <w:rFonts w:ascii="Verdana" w:eastAsia="Calibri" w:hAnsi="Verdana" w:cs="Times New Roman"/>
          <w:lang w:val="es-ES"/>
        </w:rPr>
        <w:t>Ahora bien, respecto del requisito de experiencia específica, la matriz establece dos notas relevantes para su acreditación y evaluación:</w:t>
      </w:r>
    </w:p>
    <w:p w14:paraId="0A578569" w14:textId="77777777" w:rsidR="00A46EEC" w:rsidRPr="00A46EEC" w:rsidRDefault="00A46EEC" w:rsidP="00A46EEC">
      <w:pPr>
        <w:widowControl w:val="0"/>
        <w:autoSpaceDE w:val="0"/>
        <w:autoSpaceDN w:val="0"/>
        <w:spacing w:after="0" w:line="276" w:lineRule="auto"/>
        <w:ind w:left="360"/>
        <w:jc w:val="both"/>
        <w:rPr>
          <w:rFonts w:ascii="Verdana" w:eastAsia="Calibri" w:hAnsi="Verdana" w:cs="Times New Roman"/>
          <w:lang w:val="es-ES"/>
        </w:rPr>
      </w:pPr>
    </w:p>
    <w:p w14:paraId="5AA5CCD5" w14:textId="77777777" w:rsidR="00A46EEC" w:rsidRPr="00A46EEC" w:rsidRDefault="00A46EEC" w:rsidP="00A46EEC">
      <w:pPr>
        <w:widowControl w:val="0"/>
        <w:autoSpaceDE w:val="0"/>
        <w:autoSpaceDN w:val="0"/>
        <w:spacing w:after="120" w:line="240" w:lineRule="auto"/>
        <w:ind w:left="709" w:right="709"/>
        <w:jc w:val="both"/>
        <w:rPr>
          <w:rFonts w:ascii="Verdana" w:eastAsia="Calibri" w:hAnsi="Verdana" w:cs="Times New Roman"/>
          <w:sz w:val="21"/>
          <w:szCs w:val="21"/>
          <w:lang w:val="es-ES"/>
        </w:rPr>
      </w:pPr>
      <w:r w:rsidRPr="00A46EEC">
        <w:rPr>
          <w:rFonts w:ascii="Verdana" w:eastAsia="Calibri" w:hAnsi="Verdana" w:cs="Times New Roman"/>
          <w:sz w:val="21"/>
          <w:szCs w:val="21"/>
          <w:lang w:val="es-ES"/>
        </w:rPr>
        <w:t>“Nota general para experiencia específica: En el caso en el cual, debido a la magnitud física que sea empleada como variable para establecimiento del % de dimensionamiento como experiencia específica, se aceptará que el mismo sea acreditado con la sumatoria de máximo dos (2) de los contratos válidos aportados como experiencia, garantizando condiciones pluralistas y participativas, siendo requisitos adecuados y proporcionales.</w:t>
      </w:r>
    </w:p>
    <w:p w14:paraId="25AFF05B" w14:textId="77777777" w:rsidR="00A46EEC" w:rsidRPr="00A46EEC" w:rsidRDefault="00A46EEC" w:rsidP="00A46EEC">
      <w:pPr>
        <w:widowControl w:val="0"/>
        <w:autoSpaceDE w:val="0"/>
        <w:autoSpaceDN w:val="0"/>
        <w:spacing w:after="120" w:line="240" w:lineRule="auto"/>
        <w:ind w:left="709" w:right="709"/>
        <w:jc w:val="both"/>
        <w:rPr>
          <w:rFonts w:ascii="Verdana" w:eastAsia="Calibri" w:hAnsi="Verdana" w:cs="Times New Roman"/>
          <w:sz w:val="21"/>
          <w:szCs w:val="21"/>
          <w:lang w:val="es-ES"/>
        </w:rPr>
      </w:pPr>
      <w:r w:rsidRPr="00A46EEC">
        <w:rPr>
          <w:rFonts w:ascii="Verdana" w:eastAsia="Calibri" w:hAnsi="Verdana" w:cs="Times New Roman"/>
          <w:sz w:val="21"/>
          <w:szCs w:val="21"/>
          <w:lang w:val="es-ES"/>
        </w:rPr>
        <w:t xml:space="preserve">NOTA EXPERIENCIA ESPECÍFICA: En el caso en el cual la actividad constructiva de la Institución Educativa corresponda a un proyecto en </w:t>
      </w:r>
      <w:r w:rsidRPr="00A46EEC">
        <w:rPr>
          <w:rFonts w:ascii="Verdana" w:eastAsia="Calibri" w:hAnsi="Verdana" w:cs="Times New Roman"/>
          <w:sz w:val="21"/>
          <w:szCs w:val="21"/>
          <w:lang w:val="es-ES"/>
        </w:rPr>
        <w:lastRenderedPageBreak/>
        <w:t>alguno de los siguientes materiales: madera, guadua o bahareque. Deberá acreditar adicionalmente este requisito de experiencia específica:</w:t>
      </w:r>
    </w:p>
    <w:p w14:paraId="69A498E4" w14:textId="77777777" w:rsidR="00A46EEC" w:rsidRPr="00A46EEC" w:rsidRDefault="00A46EEC" w:rsidP="00A46EEC">
      <w:pPr>
        <w:widowControl w:val="0"/>
        <w:autoSpaceDE w:val="0"/>
        <w:autoSpaceDN w:val="0"/>
        <w:spacing w:after="0" w:line="240" w:lineRule="auto"/>
        <w:ind w:left="709" w:right="709"/>
        <w:jc w:val="both"/>
        <w:rPr>
          <w:rFonts w:ascii="Verdana" w:eastAsia="Calibri" w:hAnsi="Verdana" w:cs="Times New Roman"/>
          <w:sz w:val="21"/>
          <w:szCs w:val="21"/>
          <w:lang w:val="es-ES"/>
        </w:rPr>
      </w:pPr>
      <w:r w:rsidRPr="00A46EEC">
        <w:rPr>
          <w:rFonts w:ascii="Verdana" w:eastAsia="Calibri" w:hAnsi="Verdana" w:cs="Times New Roman"/>
          <w:sz w:val="21"/>
          <w:szCs w:val="21"/>
          <w:lang w:val="es-ES"/>
        </w:rPr>
        <w:t>Por lo menos uno (1) de los contratos válidos aportados como experiencia general deben contemplar la CONSTRUCCIÓN Y/O TERMINACIÓN Y/O AMPLIACIÓN Y/O REMODELACIÓN Y/O REFORZAMIENTO Y/O ADECUACIÓN Y/O MANTENIMIENTO Y/O MEJORAMIENTO Y/O MODIFICACIÓN de edificaciones en alguno, o algunos, de los siguientes materiales como predominante: madera, guadua o bahareque”.</w:t>
      </w:r>
    </w:p>
    <w:p w14:paraId="6A8A47C1" w14:textId="77777777" w:rsidR="00A46EEC" w:rsidRPr="00A46EEC" w:rsidRDefault="00A46EEC" w:rsidP="00A46EEC">
      <w:pPr>
        <w:widowControl w:val="0"/>
        <w:autoSpaceDE w:val="0"/>
        <w:autoSpaceDN w:val="0"/>
        <w:spacing w:after="0" w:line="276" w:lineRule="auto"/>
        <w:ind w:left="357"/>
        <w:jc w:val="both"/>
        <w:rPr>
          <w:rFonts w:ascii="Verdana" w:eastAsia="Calibri" w:hAnsi="Verdana" w:cs="Times New Roman"/>
          <w:lang w:val="es-ES"/>
        </w:rPr>
      </w:pPr>
    </w:p>
    <w:p w14:paraId="55EFAAA7" w14:textId="77777777" w:rsidR="00A46EEC" w:rsidRPr="00A46EEC" w:rsidRDefault="00A46EEC" w:rsidP="00A46EEC">
      <w:pPr>
        <w:spacing w:after="120" w:line="240" w:lineRule="auto"/>
        <w:ind w:firstLine="708"/>
        <w:jc w:val="both"/>
        <w:rPr>
          <w:rFonts w:ascii="Verdana" w:eastAsia="Times New Roman" w:hAnsi="Verdana" w:cs="Times New Roman"/>
          <w:color w:val="000000"/>
          <w:lang w:eastAsia="es-MX"/>
        </w:rPr>
      </w:pPr>
      <w:r w:rsidRPr="00A46EEC">
        <w:rPr>
          <w:rFonts w:ascii="Verdana" w:eastAsia="Times New Roman" w:hAnsi="Verdana" w:cs="Times New Roman"/>
          <w:color w:val="000000"/>
          <w:lang w:eastAsia="es-MX"/>
        </w:rPr>
        <w:t>Teniendo en cuenta el problema jurídico planteado en este concepto, debe señalarse que, tal como se indicó, para la actividad 1.2, la Matriz 1 – Experiencia establece como “nota de experiencia específica” que, en caso de que en el proyecto que se pretende adelantar predomine alguno de los materiales indicados —madera, guadua o bahareque—, debe quedar claramente establecido y debidamente soportado en el estudio previo la necesidad de aplicar, en el proceso de contratación, esta condición. Esto, al considerar absolutamente necesario que los interesados acrediten su experticia y conocimientos en este tipo de edificaciones.</w:t>
      </w:r>
    </w:p>
    <w:p w14:paraId="6672A5F4" w14:textId="77777777" w:rsidR="00A46EEC" w:rsidRPr="00A46EEC" w:rsidRDefault="00A46EEC" w:rsidP="00A46EEC">
      <w:pPr>
        <w:spacing w:after="120" w:line="240" w:lineRule="auto"/>
        <w:ind w:firstLine="708"/>
        <w:jc w:val="both"/>
        <w:rPr>
          <w:rFonts w:ascii="Verdana" w:eastAsia="Times New Roman" w:hAnsi="Verdana" w:cs="Times New Roman"/>
          <w:color w:val="000000"/>
          <w:lang w:eastAsia="es-MX"/>
        </w:rPr>
      </w:pPr>
      <w:r w:rsidRPr="00A46EEC">
        <w:rPr>
          <w:rFonts w:ascii="Verdana" w:eastAsia="Times New Roman" w:hAnsi="Verdana" w:cs="Times New Roman"/>
          <w:color w:val="000000"/>
          <w:lang w:eastAsia="es-MX"/>
        </w:rPr>
        <w:t>En este sentido, es la Entidad que adelanta el procedimiento, la llamada a aplicar la condición dispuesta en la “nota de experiencia específica”, pues es quien tiene la potestad de incluir este requisito adicional para que se acredite experiencia en procesos que hayan sido ejecutados con materiales predominantes bien sea en madera, guadua o bahareque, en su proceso, de conformidad con lo descrito en el numeral 3.5.1  “Características de los contratos presentados para acreditar la experiencia exigida</w:t>
      </w:r>
      <w:r w:rsidRPr="00A46EEC">
        <w:rPr>
          <w:rFonts w:ascii="Verdana" w:eastAsia="Times New Roman" w:hAnsi="Verdana" w:cs="Times New Roman"/>
          <w:b/>
          <w:bCs/>
          <w:color w:val="000000"/>
          <w:lang w:eastAsia="es-MX"/>
        </w:rPr>
        <w:t>” </w:t>
      </w:r>
      <w:r w:rsidRPr="00A46EEC">
        <w:rPr>
          <w:rFonts w:ascii="Verdana" w:eastAsia="Times New Roman" w:hAnsi="Verdana" w:cs="Times New Roman"/>
          <w:color w:val="000000"/>
          <w:lang w:eastAsia="es-MX"/>
        </w:rPr>
        <w:t>del documento base de los documentos tipo de licitación de obra pública de infraestructura social.</w:t>
      </w:r>
    </w:p>
    <w:p w14:paraId="575560F3" w14:textId="760CCF37" w:rsidR="00A46EEC" w:rsidRPr="00A46EEC" w:rsidRDefault="00A46EEC" w:rsidP="00A46EEC">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Times New Roman" w:hAnsi="Verdana" w:cs="Times New Roman"/>
          <w:color w:val="000000"/>
          <w:lang w:eastAsia="es-MX"/>
        </w:rPr>
        <w:t>Así, en el espacio señalado en el literal A</w:t>
      </w:r>
      <w:r w:rsidRPr="00A46EEC">
        <w:rPr>
          <w:rFonts w:ascii="Verdana" w:eastAsia="Times New Roman" w:hAnsi="Verdana" w:cs="Times New Roman"/>
          <w:color w:val="000000"/>
          <w:vertAlign w:val="superscript"/>
          <w:lang w:eastAsia="es-MX"/>
        </w:rPr>
        <w:footnoteReference w:id="2"/>
      </w:r>
      <w:r w:rsidRPr="00A46EEC">
        <w:rPr>
          <w:rFonts w:ascii="Verdana" w:eastAsia="Times New Roman" w:hAnsi="Verdana" w:cs="Times New Roman"/>
          <w:color w:val="000000"/>
          <w:lang w:eastAsia="es-MX"/>
        </w:rPr>
        <w:t xml:space="preserve"> del numeral 3.5.1 del documento </w:t>
      </w:r>
      <w:r w:rsidRPr="00A46EEC">
        <w:rPr>
          <w:rFonts w:ascii="Verdana" w:eastAsia="Times New Roman" w:hAnsi="Verdana" w:cs="Times New Roman"/>
          <w:color w:val="000000"/>
          <w:lang w:eastAsia="es-MX"/>
        </w:rPr>
        <w:lastRenderedPageBreak/>
        <w:t xml:space="preserve">base, la entidad que adelanta el proceso deberá incluir sin modificar la actividad o actividades válidas para acreditar la experiencia general y específicas de la Matriz – Experiencia, siguiendo los parámetros que allí se establecen. En este sentido, </w:t>
      </w:r>
      <w:r w:rsidR="003549D3">
        <w:rPr>
          <w:rFonts w:ascii="Verdana" w:eastAsia="Times New Roman" w:hAnsi="Verdana" w:cs="Times New Roman"/>
          <w:color w:val="000000"/>
          <w:lang w:eastAsia="es-MX"/>
        </w:rPr>
        <w:t>l</w:t>
      </w:r>
      <w:r w:rsidRPr="00A46EEC">
        <w:rPr>
          <w:rFonts w:ascii="Verdana" w:eastAsia="Times New Roman" w:hAnsi="Verdana" w:cs="Times New Roman"/>
          <w:color w:val="000000"/>
          <w:lang w:eastAsia="es-MX"/>
        </w:rPr>
        <w:t xml:space="preserve">a experiencia a acreditarse en este tipo de edificaciones construidas en material predominante bien sea -madera, guadua o bahareque-, debe ser solicitada y justificada por parte de la entidad contratante, y al ser un requisito del proceso, los oferentes estarían obligados a acreditar su cumplimiento para demostrar su idoneidad, con contratos </w:t>
      </w:r>
      <w:r w:rsidRPr="00A46EEC">
        <w:rPr>
          <w:rFonts w:ascii="Verdana" w:eastAsia="Calibri" w:hAnsi="Verdana" w:cs="Times New Roman"/>
          <w:lang w:val="es-ES"/>
        </w:rPr>
        <w:t xml:space="preserve">cuyos objetos correspondan con la actividad para la que se contemplan los mencionados requerimientos. </w:t>
      </w:r>
    </w:p>
    <w:bookmarkEnd w:id="1"/>
    <w:p w14:paraId="017525EB" w14:textId="77777777" w:rsidR="00A46EEC" w:rsidRPr="00A46EEC" w:rsidRDefault="00A46EEC" w:rsidP="00A46EEC">
      <w:pPr>
        <w:spacing w:after="120" w:line="240" w:lineRule="auto"/>
        <w:ind w:firstLine="708"/>
        <w:jc w:val="both"/>
        <w:rPr>
          <w:rFonts w:ascii="Verdana" w:eastAsia="Times New Roman" w:hAnsi="Verdana" w:cs="Times New Roman"/>
          <w:color w:val="000000"/>
          <w:lang w:eastAsia="es-MX"/>
        </w:rPr>
      </w:pPr>
      <w:r w:rsidRPr="00A46EEC">
        <w:rPr>
          <w:rFonts w:ascii="Verdana" w:eastAsia="Aptos" w:hAnsi="Verdana" w:cs="Times New Roman"/>
        </w:rPr>
        <w:t>Sin perjuicio de lo anterior, debe indicarse que, los documentos tipo señalados no establecen cuál debe ser el porcentaje predominante que debe tener un proyecto para que se incluya la condición prevista en la “Nota de experiencia específica”. Esto se debe a que, como se indicó, es la entidad la encargada de sustentar y justificar, de manera amplia y adecuada, estas condiciones dentro de sus estudios previos y pliegos de condiciones. Lo anterior, con el fin de no restringir el proceso al exigir experiencia específica que no sea significativa o necesaria para el proyecto, y así garantizar la pluralidad de oferentes. En este sentido, la proporcionalidad en la exigencia de requisitos relacionados con la materialidad “guadua, madera o bareque", corresponde a la entidad definirlos, en virtud de su planeación y del análisis de los requisitos indispensables que deben ser solicitados en el proceso, para asegurar una correcta adjudicación, así como la experticia e idoneidad de los oferentes, quienes podrán controvertir dichas exigencias en las etapas correspondientes.</w:t>
      </w:r>
    </w:p>
    <w:p w14:paraId="063C6178" w14:textId="77777777" w:rsidR="00A46EEC" w:rsidRPr="00A46EEC" w:rsidRDefault="00A46EEC" w:rsidP="00A46EEC">
      <w:pPr>
        <w:spacing w:after="120" w:line="240" w:lineRule="auto"/>
        <w:ind w:firstLine="708"/>
        <w:jc w:val="both"/>
        <w:rPr>
          <w:rFonts w:ascii="Verdana" w:eastAsia="Times New Roman" w:hAnsi="Verdana" w:cs="Times New Roman"/>
          <w:color w:val="000000"/>
          <w:lang w:eastAsia="es-MX"/>
        </w:rPr>
      </w:pPr>
      <w:r w:rsidRPr="00A46EEC">
        <w:rPr>
          <w:rFonts w:ascii="Verdana" w:eastAsia="Calibri" w:hAnsi="Verdana" w:cs="Times New Roman"/>
          <w:lang w:val="es-ES"/>
        </w:rPr>
        <w:t xml:space="preserve">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A46EEC">
        <w:rPr>
          <w:rFonts w:ascii="Verdana" w:eastAsia="Calibri" w:hAnsi="Verdana" w:cs="Times New Roman"/>
          <w:lang w:val="es-ES"/>
        </w:rPr>
        <w:lastRenderedPageBreak/>
        <w:t>correspondiente y, en caso de conflicto, a las autoridades judiciales, fiscales y disciplinarias</w:t>
      </w:r>
      <w:r w:rsidRPr="00A46EEC">
        <w:rPr>
          <w:rFonts w:ascii="Verdana" w:eastAsia="Aptos" w:hAnsi="Verdana" w:cs="Arial"/>
          <w:color w:val="000000"/>
          <w:kern w:val="2"/>
          <w14:ligatures w14:val="standardContextual"/>
        </w:rPr>
        <w:t>.</w:t>
      </w:r>
    </w:p>
    <w:p w14:paraId="5573FBCE" w14:textId="77777777" w:rsidR="00A46EEC" w:rsidRPr="00A46EEC" w:rsidRDefault="00A46EEC" w:rsidP="00A46EEC">
      <w:pPr>
        <w:spacing w:after="0" w:line="240" w:lineRule="auto"/>
        <w:ind w:firstLine="708"/>
        <w:jc w:val="both"/>
        <w:rPr>
          <w:rFonts w:ascii="Century Gothic" w:eastAsia="Times New Roman" w:hAnsi="Century Gothic" w:cs="Times New Roman"/>
          <w:color w:val="000000"/>
          <w:lang w:eastAsia="es-MX"/>
        </w:rPr>
      </w:pPr>
      <w:r w:rsidRPr="00A46EEC">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D8FF08C" w14:textId="77777777" w:rsidR="00A46EEC" w:rsidRPr="00A46EEC" w:rsidRDefault="00A46EEC" w:rsidP="00A46EEC">
      <w:pPr>
        <w:spacing w:after="0"/>
        <w:jc w:val="both"/>
        <w:rPr>
          <w:rFonts w:ascii="Verdana" w:eastAsia="Calibri" w:hAnsi="Verdana" w:cs="Times New Roman"/>
        </w:rPr>
      </w:pPr>
    </w:p>
    <w:p w14:paraId="760C1C39" w14:textId="77777777" w:rsidR="00A46EEC" w:rsidRPr="00A46EEC" w:rsidRDefault="00A46EEC" w:rsidP="00A46EEC">
      <w:pPr>
        <w:tabs>
          <w:tab w:val="left" w:pos="142"/>
          <w:tab w:val="left" w:pos="284"/>
        </w:tabs>
        <w:spacing w:after="0" w:line="276" w:lineRule="auto"/>
        <w:jc w:val="both"/>
        <w:rPr>
          <w:rFonts w:ascii="Verdana" w:eastAsia="Century Gothic" w:hAnsi="Verdana" w:cs="Century Gothic"/>
          <w:b/>
          <w:bCs/>
          <w:lang w:val="es-ES_tradnl"/>
        </w:rPr>
      </w:pPr>
      <w:r w:rsidRPr="00A46EEC">
        <w:rPr>
          <w:rFonts w:ascii="Verdana" w:eastAsia="Century Gothic" w:hAnsi="Verdana" w:cs="Century Gothic"/>
          <w:b/>
          <w:bCs/>
          <w:lang w:val="es-ES_tradnl"/>
        </w:rPr>
        <w:t>4. Referencias normativas, jurisprudenciales y otras fuentes:</w:t>
      </w:r>
    </w:p>
    <w:p w14:paraId="49A3B017" w14:textId="77777777" w:rsidR="00A46EEC" w:rsidRPr="00A46EEC" w:rsidRDefault="00A46EEC" w:rsidP="00A46EEC">
      <w:pPr>
        <w:spacing w:after="0"/>
        <w:ind w:left="-15840"/>
        <w:jc w:val="both"/>
        <w:rPr>
          <w:rFonts w:ascii="Verdana" w:eastAsia="Calibri" w:hAnsi="Verdana" w:cs="Arial"/>
          <w:b/>
          <w:bCs/>
        </w:rPr>
      </w:pPr>
      <w:r w:rsidRPr="00A46EEC">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46EEC" w:rsidRPr="00A46EEC" w14:paraId="03439E3B" w14:textId="77777777" w:rsidTr="004A491F">
        <w:trPr>
          <w:trHeight w:val="632"/>
        </w:trPr>
        <w:tc>
          <w:tcPr>
            <w:tcW w:w="8647" w:type="dxa"/>
            <w:tcBorders>
              <w:top w:val="dotted" w:sz="4" w:space="0" w:color="auto"/>
              <w:left w:val="dotted" w:sz="4" w:space="0" w:color="auto"/>
              <w:bottom w:val="dotted" w:sz="4" w:space="0" w:color="auto"/>
              <w:right w:val="dotted" w:sz="4" w:space="0" w:color="auto"/>
            </w:tcBorders>
          </w:tcPr>
          <w:p w14:paraId="57388AC4" w14:textId="77777777" w:rsidR="00A46EEC" w:rsidRPr="00A46EEC" w:rsidRDefault="00A46EEC" w:rsidP="00A46EEC">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A46EEC">
              <w:rPr>
                <w:rFonts w:ascii="Verdana" w:eastAsia="Calibri" w:hAnsi="Verdana" w:cs="Arial"/>
                <w:lang w:val="es-ES_tradnl"/>
              </w:rPr>
              <w:t xml:space="preserve">Ley 2022 de 2020, artículo 1. </w:t>
            </w:r>
          </w:p>
          <w:p w14:paraId="2F3053B3" w14:textId="77777777" w:rsidR="00A46EEC" w:rsidRPr="00A46EEC" w:rsidRDefault="00A46EEC" w:rsidP="00A46EEC">
            <w:pPr>
              <w:widowControl w:val="0"/>
              <w:numPr>
                <w:ilvl w:val="0"/>
                <w:numId w:val="16"/>
              </w:numPr>
              <w:autoSpaceDE w:val="0"/>
              <w:autoSpaceDN w:val="0"/>
              <w:spacing w:line="276" w:lineRule="auto"/>
              <w:jc w:val="both"/>
              <w:rPr>
                <w:rFonts w:ascii="Verdana" w:eastAsia="Calibri" w:hAnsi="Verdana" w:cs="Arial"/>
              </w:rPr>
            </w:pPr>
            <w:r w:rsidRPr="00A46EEC">
              <w:rPr>
                <w:rFonts w:ascii="Verdana" w:eastAsia="Calibri" w:hAnsi="Verdana" w:cs="Arial"/>
              </w:rPr>
              <w:t>Ley 1150 de 2007, artículo 2.</w:t>
            </w:r>
          </w:p>
          <w:p w14:paraId="6C07D357" w14:textId="77777777" w:rsidR="00A46EEC" w:rsidRPr="00A46EEC" w:rsidRDefault="00A46EEC" w:rsidP="00A46EEC">
            <w:pPr>
              <w:widowControl w:val="0"/>
              <w:numPr>
                <w:ilvl w:val="0"/>
                <w:numId w:val="16"/>
              </w:numPr>
              <w:autoSpaceDE w:val="0"/>
              <w:autoSpaceDN w:val="0"/>
              <w:spacing w:line="276" w:lineRule="auto"/>
              <w:contextualSpacing/>
              <w:jc w:val="both"/>
              <w:rPr>
                <w:rFonts w:ascii="Verdana" w:eastAsia="Calibri" w:hAnsi="Verdana" w:cs="Arial"/>
              </w:rPr>
            </w:pPr>
            <w:r w:rsidRPr="00A46EEC">
              <w:rPr>
                <w:rFonts w:ascii="Verdana" w:eastAsia="Calibri" w:hAnsi="Verdana" w:cs="Arial"/>
                <w:lang w:val="es-ES_tradnl"/>
              </w:rPr>
              <w:t xml:space="preserve">Documentos Tipo. Disponibles en: </w:t>
            </w:r>
            <w:hyperlink r:id="rId11" w:history="1">
              <w:r w:rsidRPr="00A46EEC">
                <w:rPr>
                  <w:rFonts w:ascii="Verdana" w:eastAsia="Calibri" w:hAnsi="Verdana" w:cs="Arial"/>
                  <w:color w:val="0000FF"/>
                  <w:u w:val="single"/>
                  <w:lang w:val="es-ES_tradnl"/>
                </w:rPr>
                <w:t>https://www.colombiacompra.gov.co/documentos-tipo/documentos-tipo</w:t>
              </w:r>
            </w:hyperlink>
            <w:r w:rsidRPr="00A46EEC">
              <w:rPr>
                <w:rFonts w:ascii="Verdana" w:eastAsia="Calibri" w:hAnsi="Verdana" w:cs="Arial"/>
                <w:lang w:val="es-ES_tradnl"/>
              </w:rPr>
              <w:t>.</w:t>
            </w:r>
          </w:p>
        </w:tc>
      </w:tr>
    </w:tbl>
    <w:p w14:paraId="5419E705" w14:textId="77777777" w:rsidR="00A46EEC" w:rsidRPr="00A46EEC" w:rsidRDefault="00A46EEC" w:rsidP="00A46EEC">
      <w:pPr>
        <w:tabs>
          <w:tab w:val="left" w:pos="142"/>
          <w:tab w:val="left" w:pos="284"/>
        </w:tabs>
        <w:spacing w:after="0" w:line="276" w:lineRule="auto"/>
        <w:jc w:val="both"/>
        <w:rPr>
          <w:rFonts w:ascii="Verdana" w:eastAsia="Calibri" w:hAnsi="Verdana" w:cs="Arial"/>
        </w:rPr>
      </w:pPr>
    </w:p>
    <w:p w14:paraId="00C07D65" w14:textId="77777777" w:rsidR="00A46EEC" w:rsidRPr="00A46EEC" w:rsidRDefault="00A46EEC" w:rsidP="00A46EEC">
      <w:pPr>
        <w:tabs>
          <w:tab w:val="left" w:pos="142"/>
          <w:tab w:val="left" w:pos="284"/>
        </w:tabs>
        <w:spacing w:after="0" w:line="276" w:lineRule="auto"/>
        <w:jc w:val="both"/>
        <w:rPr>
          <w:rFonts w:ascii="Verdana" w:eastAsia="Century Gothic" w:hAnsi="Verdana" w:cs="Century Gothic"/>
          <w:b/>
          <w:bCs/>
          <w:lang w:val="es-ES"/>
        </w:rPr>
      </w:pPr>
      <w:r w:rsidRPr="00A46EEC">
        <w:rPr>
          <w:rFonts w:ascii="Verdana" w:eastAsia="Calibri" w:hAnsi="Verdana" w:cs="Arial"/>
          <w:b/>
          <w:bCs/>
        </w:rPr>
        <w:t>5</w:t>
      </w:r>
      <w:r w:rsidRPr="00A46EEC">
        <w:rPr>
          <w:rFonts w:ascii="Verdana" w:eastAsia="Calibri" w:hAnsi="Verdana" w:cs="Arial"/>
        </w:rPr>
        <w:t>.</w:t>
      </w:r>
      <w:r w:rsidRPr="00A46EEC">
        <w:rPr>
          <w:rFonts w:ascii="Verdana" w:eastAsia="Century Gothic" w:hAnsi="Verdana" w:cs="Century Gothic"/>
          <w:b/>
          <w:bCs/>
          <w:lang w:val="es-ES"/>
        </w:rPr>
        <w:t>Doctrina de la Agencia Nacional de Contratación Pública:</w:t>
      </w:r>
    </w:p>
    <w:p w14:paraId="7397363F" w14:textId="77777777" w:rsidR="00A46EEC" w:rsidRPr="00A46EEC" w:rsidRDefault="00A46EEC" w:rsidP="00A46EEC">
      <w:pPr>
        <w:widowControl w:val="0"/>
        <w:autoSpaceDE w:val="0"/>
        <w:autoSpaceDN w:val="0"/>
        <w:spacing w:after="0" w:line="276" w:lineRule="auto"/>
        <w:jc w:val="both"/>
        <w:rPr>
          <w:rFonts w:ascii="Verdana" w:eastAsia="Calibri" w:hAnsi="Verdana" w:cs="Arial"/>
        </w:rPr>
      </w:pPr>
    </w:p>
    <w:p w14:paraId="0B0915B0" w14:textId="77777777" w:rsidR="00A46EEC" w:rsidRPr="00A46EEC" w:rsidRDefault="00A46EEC" w:rsidP="00A46EEC">
      <w:pPr>
        <w:spacing w:after="0" w:line="276" w:lineRule="auto"/>
        <w:jc w:val="both"/>
        <w:rPr>
          <w:rFonts w:ascii="Verdana" w:eastAsia="Calibri" w:hAnsi="Verdana" w:cs="Arial"/>
          <w:lang w:val="es-ES"/>
        </w:rPr>
      </w:pPr>
      <w:r w:rsidRPr="00A46EEC">
        <w:rPr>
          <w:rFonts w:ascii="Verdana" w:eastAsia="Calibri" w:hAnsi="Verdana" w:cs="Arial"/>
          <w:shd w:val="clear" w:color="auto" w:fill="FFFFFF"/>
          <w:lang w:val="es-ES"/>
        </w:rPr>
        <w:t>La Agencia Nacional de Contratación Pública – Colombia Compra Eficiente se pronunció</w:t>
      </w:r>
      <w:r w:rsidRPr="00A46EEC">
        <w:rPr>
          <w:rFonts w:ascii="Verdana" w:eastAsia="Calibri" w:hAnsi="Verdana" w:cs="Times New Roman"/>
        </w:rPr>
        <w:t xml:space="preserve"> </w:t>
      </w:r>
      <w:r w:rsidRPr="00A46EEC">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A46EEC">
        <w:rPr>
          <w:rFonts w:ascii="Verdana" w:eastAsia="Calibri" w:hAnsi="Verdana" w:cs="Arial"/>
          <w:shd w:val="clear" w:color="auto" w:fill="FFFFFF"/>
          <w:lang w:val="es-ES"/>
        </w:rPr>
        <w:tab/>
        <w:t xml:space="preserve">C-636 del 1 de noviembre de 2024, C-777 del 9 de diciembre de 2024, C-971 del 21 de enero de 2025, entre otros. </w:t>
      </w:r>
    </w:p>
    <w:p w14:paraId="7691B742" w14:textId="77777777" w:rsidR="00A46EEC" w:rsidRPr="00A46EEC" w:rsidRDefault="00A46EEC" w:rsidP="00A46EEC">
      <w:pPr>
        <w:spacing w:after="0" w:line="276" w:lineRule="auto"/>
        <w:jc w:val="both"/>
        <w:rPr>
          <w:rFonts w:ascii="Verdana" w:eastAsia="Times New Roman" w:hAnsi="Verdana" w:cs="Arial"/>
          <w:shd w:val="clear" w:color="auto" w:fill="FFFFFF"/>
          <w:lang w:val="es-ES"/>
        </w:rPr>
      </w:pPr>
    </w:p>
    <w:p w14:paraId="4F305344" w14:textId="77777777" w:rsidR="00A46EEC" w:rsidRPr="00A46EEC" w:rsidRDefault="00A46EEC" w:rsidP="00A46EEC">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A46EEC">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A46EEC">
        <w:rPr>
          <w:rFonts w:ascii="Verdana" w:eastAsia="Aptos" w:hAnsi="Verdana" w:cs="Times New Roman"/>
          <w:kern w:val="2"/>
          <w14:ligatures w14:val="standardContextual"/>
        </w:rPr>
        <w:t xml:space="preserve"> </w:t>
      </w:r>
      <w:r w:rsidRPr="00A46EEC">
        <w:rPr>
          <w:rFonts w:ascii="Verdana" w:eastAsia="Calibri" w:hAnsi="Verdana" w:cs="Arial"/>
          <w:kern w:val="2"/>
          <w:shd w:val="clear" w:color="auto" w:fill="FFFFFF"/>
          <w:lang w:val="es-ES_tradnl"/>
          <w14:ligatures w14:val="standardContextual"/>
        </w:rPr>
        <w:t>pronunció</w:t>
      </w:r>
      <w:r w:rsidRPr="00A46EEC">
        <w:rPr>
          <w:rFonts w:ascii="Verdana" w:eastAsia="Aptos" w:hAnsi="Verdana" w:cs="Times New Roman"/>
          <w:kern w:val="2"/>
          <w:lang w:val="es-ES_tradnl"/>
          <w14:ligatures w14:val="standardContextual"/>
        </w:rPr>
        <w:t xml:space="preserve"> </w:t>
      </w:r>
      <w:r w:rsidRPr="00A46EEC">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w:t>
      </w:r>
      <w:r w:rsidRPr="00A46EEC">
        <w:rPr>
          <w:rFonts w:ascii="Verdana" w:eastAsia="Calibri" w:hAnsi="Verdana" w:cs="Arial"/>
          <w:kern w:val="2"/>
          <w:shd w:val="clear" w:color="auto" w:fill="FFFFFF"/>
          <w:lang w:val="es-ES"/>
          <w14:ligatures w14:val="standardContextual"/>
        </w:rPr>
        <w:lastRenderedPageBreak/>
        <w:t xml:space="preserve">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y </w:t>
      </w:r>
      <w:r w:rsidRPr="00A46EEC">
        <w:rPr>
          <w:rFonts w:ascii="Verdana" w:eastAsia="Calibri" w:hAnsi="Verdana" w:cs="Arial"/>
          <w:shd w:val="clear" w:color="auto" w:fill="FFFFFF"/>
          <w:lang w:val="es-ES"/>
        </w:rPr>
        <w:t xml:space="preserve">C-854 del 4 de agosto de 2025, </w:t>
      </w:r>
      <w:r w:rsidRPr="00A46EEC">
        <w:rPr>
          <w:rFonts w:ascii="Verdana" w:eastAsia="Calibri" w:hAnsi="Verdana" w:cs="Arial"/>
          <w:kern w:val="2"/>
          <w:shd w:val="clear" w:color="auto" w:fill="FFFFFF"/>
          <w:lang w:val="es-ES"/>
          <w14:ligatures w14:val="standardContextual"/>
        </w:rPr>
        <w:t>entre otros</w:t>
      </w:r>
      <w:r w:rsidRPr="00A46EEC">
        <w:rPr>
          <w:rFonts w:ascii="Verdana" w:eastAsia="Calibri" w:hAnsi="Verdana" w:cs="Arial"/>
          <w:kern w:val="2"/>
          <w:shd w:val="clear" w:color="auto" w:fill="FFFFFF"/>
          <w:lang w:val="es-ES_tradnl"/>
          <w14:ligatures w14:val="standardContextual"/>
        </w:rPr>
        <w:t xml:space="preserve">. </w:t>
      </w:r>
      <w:r w:rsidRPr="00A46EEC">
        <w:rPr>
          <w:rFonts w:ascii="Verdana" w:eastAsia="Aptos" w:hAnsi="Verdana" w:cs="Times New Roman"/>
          <w:kern w:val="2"/>
          <w:lang w:val="es-ES_tradnl"/>
          <w14:ligatures w14:val="standardContextual"/>
        </w:rPr>
        <w:t xml:space="preserve"> </w:t>
      </w:r>
    </w:p>
    <w:p w14:paraId="0BF72DF3" w14:textId="77777777" w:rsidR="00A46EEC" w:rsidRPr="00A46EEC" w:rsidRDefault="00A46EEC" w:rsidP="00A46EEC">
      <w:pPr>
        <w:widowControl w:val="0"/>
        <w:autoSpaceDE w:val="0"/>
        <w:autoSpaceDN w:val="0"/>
        <w:spacing w:after="0" w:line="276" w:lineRule="auto"/>
        <w:jc w:val="both"/>
        <w:rPr>
          <w:rFonts w:ascii="Verdana" w:eastAsia="Times New Roman" w:hAnsi="Verdana" w:cs="Arial"/>
          <w:shd w:val="clear" w:color="auto" w:fill="FFFFFF"/>
          <w:lang w:val="es-ES"/>
        </w:rPr>
      </w:pPr>
    </w:p>
    <w:p w14:paraId="24AA7961" w14:textId="77777777" w:rsidR="00A46EEC" w:rsidRPr="00A46EEC" w:rsidRDefault="00A46EEC" w:rsidP="00A46EEC">
      <w:pPr>
        <w:widowControl w:val="0"/>
        <w:autoSpaceDE w:val="0"/>
        <w:autoSpaceDN w:val="0"/>
        <w:spacing w:after="0" w:line="276" w:lineRule="auto"/>
        <w:jc w:val="both"/>
        <w:rPr>
          <w:rFonts w:ascii="Verdana" w:eastAsia="Times New Roman" w:hAnsi="Verdana" w:cs="Arial"/>
          <w:shd w:val="clear" w:color="auto" w:fill="FFFFFF"/>
          <w:lang w:val="es-ES"/>
        </w:rPr>
      </w:pPr>
      <w:r w:rsidRPr="00A46EEC">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A46EEC">
          <w:rPr>
            <w:rFonts w:ascii="Verdana" w:eastAsia="Calibri" w:hAnsi="Verdana" w:cs="Arial"/>
            <w:color w:val="000000"/>
            <w:u w:val="single"/>
            <w:shd w:val="clear" w:color="auto" w:fill="FFFFFF"/>
          </w:rPr>
          <w:t>https://relatoria.colombiacompra.gov.co/</w:t>
        </w:r>
      </w:hyperlink>
      <w:r w:rsidRPr="00A46EEC">
        <w:rPr>
          <w:rFonts w:ascii="Verdana" w:eastAsia="Calibri" w:hAnsi="Verdana" w:cs="Arial"/>
          <w:color w:val="000000"/>
          <w:shd w:val="clear" w:color="auto" w:fill="FFFFFF"/>
        </w:rPr>
        <w:t> .</w:t>
      </w:r>
    </w:p>
    <w:p w14:paraId="3AFF3742" w14:textId="77777777" w:rsidR="00A46EEC" w:rsidRPr="00A46EEC" w:rsidRDefault="00A46EEC" w:rsidP="00A46EEC">
      <w:pPr>
        <w:spacing w:after="0" w:line="240" w:lineRule="auto"/>
        <w:jc w:val="both"/>
        <w:rPr>
          <w:rFonts w:ascii="Verdana" w:eastAsia="Calibri" w:hAnsi="Verdana" w:cs="Arial"/>
          <w:color w:val="000000"/>
          <w:shd w:val="clear" w:color="auto" w:fill="FFFFFF"/>
        </w:rPr>
      </w:pPr>
    </w:p>
    <w:bookmarkEnd w:id="0"/>
    <w:p w14:paraId="6BF7C194" w14:textId="77777777" w:rsidR="00A46EEC" w:rsidRPr="00A46EEC" w:rsidRDefault="00A46EEC" w:rsidP="00A46EEC">
      <w:pPr>
        <w:spacing w:after="0" w:line="240" w:lineRule="auto"/>
        <w:jc w:val="both"/>
        <w:rPr>
          <w:rFonts w:ascii="Verdana" w:eastAsia="Calibri" w:hAnsi="Verdana" w:cs="Arial"/>
          <w:color w:val="000000"/>
          <w:kern w:val="2"/>
          <w:shd w:val="clear" w:color="auto" w:fill="FFFFFF"/>
          <w14:ligatures w14:val="standardContextual"/>
        </w:rPr>
      </w:pPr>
      <w:r w:rsidRPr="00A46EEC">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A46EEC">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A46EEC">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46EEC">
        <w:rPr>
          <w:rFonts w:ascii="Verdana" w:eastAsia="Calibri" w:hAnsi="Verdana" w:cs="Arial"/>
          <w:color w:val="000000"/>
          <w:kern w:val="2"/>
          <w:shd w:val="clear" w:color="auto" w:fill="FFFFFF"/>
          <w14:ligatures w14:val="standardContextual"/>
        </w:rPr>
        <w:t>Wayúu</w:t>
      </w:r>
      <w:proofErr w:type="spellEnd"/>
      <w:r w:rsidRPr="00A46EEC">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A46EEC">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A46EEC">
        <w:rPr>
          <w:rFonts w:ascii="Verdana" w:eastAsia="Calibri" w:hAnsi="Verdana" w:cs="Arial"/>
          <w:color w:val="000000"/>
          <w:kern w:val="2"/>
          <w:u w:val="single"/>
          <w:shd w:val="clear" w:color="auto" w:fill="FFFFFF"/>
          <w14:ligatures w14:val="standardContextual"/>
        </w:rPr>
        <w:t>"</w:t>
      </w:r>
    </w:p>
    <w:p w14:paraId="1ACA4C78" w14:textId="77777777" w:rsidR="00A46EEC" w:rsidRPr="00A46EEC" w:rsidRDefault="00A46EEC" w:rsidP="00A46EEC">
      <w:pPr>
        <w:spacing w:after="0" w:line="278" w:lineRule="auto"/>
        <w:jc w:val="both"/>
        <w:rPr>
          <w:rFonts w:ascii="Verdana" w:eastAsia="Aptos" w:hAnsi="Verdana" w:cs="Times New Roman"/>
          <w:color w:val="212121"/>
          <w:kern w:val="2"/>
          <w:sz w:val="24"/>
          <w:szCs w:val="24"/>
          <w14:ligatures w14:val="standardContextual"/>
        </w:rPr>
      </w:pPr>
    </w:p>
    <w:p w14:paraId="5DE45B41" w14:textId="77777777" w:rsidR="00A46EEC" w:rsidRPr="00A46EEC" w:rsidRDefault="00A46EEC" w:rsidP="00A46EEC">
      <w:pPr>
        <w:spacing w:after="0" w:line="240" w:lineRule="auto"/>
        <w:jc w:val="both"/>
        <w:rPr>
          <w:rFonts w:ascii="Verdana" w:eastAsia="Calibri" w:hAnsi="Verdana" w:cs="Times New Roman"/>
          <w:kern w:val="2"/>
          <w14:ligatures w14:val="standardContextual"/>
        </w:rPr>
      </w:pPr>
      <w:r w:rsidRPr="00A46EEC">
        <w:rPr>
          <w:rFonts w:ascii="Verdana" w:eastAsia="Aptos" w:hAnsi="Verdana" w:cs="Times New Roman"/>
          <w:kern w:val="2"/>
          <w14:ligatures w14:val="standardContextual"/>
        </w:rPr>
        <w:lastRenderedPageBreak/>
        <w:t xml:space="preserve">Por último, lo invitamos a seguirnos en las redes sociales en las cuales se difunde información institucional: </w:t>
      </w:r>
    </w:p>
    <w:p w14:paraId="1C8DA747" w14:textId="77777777" w:rsidR="00A46EEC" w:rsidRPr="00A46EEC" w:rsidRDefault="00A46EEC" w:rsidP="00A46EEC">
      <w:pPr>
        <w:spacing w:after="0" w:line="240" w:lineRule="auto"/>
        <w:jc w:val="both"/>
        <w:rPr>
          <w:rFonts w:ascii="Verdana" w:eastAsia="Aptos" w:hAnsi="Verdana" w:cs="Times New Roman"/>
          <w:kern w:val="2"/>
          <w14:ligatures w14:val="standardContextual"/>
        </w:rPr>
      </w:pPr>
    </w:p>
    <w:p w14:paraId="01572065" w14:textId="77777777" w:rsidR="00A46EEC" w:rsidRPr="00A46EEC" w:rsidRDefault="00A46EEC" w:rsidP="00A46EEC">
      <w:pPr>
        <w:spacing w:after="0" w:line="240" w:lineRule="auto"/>
        <w:jc w:val="both"/>
        <w:rPr>
          <w:rFonts w:ascii="Verdana" w:eastAsia="Aptos" w:hAnsi="Verdana" w:cs="Times New Roman"/>
          <w:kern w:val="2"/>
          <w14:ligatures w14:val="standardContextual"/>
        </w:rPr>
      </w:pPr>
      <w:r w:rsidRPr="00A46EEC">
        <w:rPr>
          <w:rFonts w:ascii="Verdana" w:eastAsia="Aptos" w:hAnsi="Verdana" w:cs="Times New Roman"/>
          <w:kern w:val="2"/>
          <w14:ligatures w14:val="standardContextual"/>
        </w:rPr>
        <w:t xml:space="preserve">Twitter: </w:t>
      </w:r>
      <w:r w:rsidRPr="00A46EEC">
        <w:rPr>
          <w:rFonts w:ascii="Verdana" w:eastAsia="Calibri" w:hAnsi="Verdana" w:cs="Times New Roman"/>
          <w:color w:val="156082"/>
          <w:kern w:val="2"/>
          <w:u w:val="single"/>
          <w14:ligatures w14:val="standardContextual"/>
        </w:rPr>
        <w:t>@colombiacompra</w:t>
      </w:r>
      <w:r w:rsidRPr="00A46EEC">
        <w:rPr>
          <w:rFonts w:ascii="Verdana" w:eastAsia="Calibri" w:hAnsi="Verdana" w:cs="Times New Roman"/>
          <w:color w:val="156082"/>
          <w:kern w:val="2"/>
          <w14:ligatures w14:val="standardContextual"/>
        </w:rPr>
        <w:t xml:space="preserve"> </w:t>
      </w:r>
    </w:p>
    <w:p w14:paraId="06826EC1" w14:textId="77777777" w:rsidR="00A46EEC" w:rsidRPr="00A46EEC" w:rsidRDefault="00A46EEC" w:rsidP="00A46EEC">
      <w:pPr>
        <w:spacing w:after="0" w:line="240" w:lineRule="auto"/>
        <w:jc w:val="both"/>
        <w:rPr>
          <w:rFonts w:ascii="Verdana" w:eastAsia="Aptos" w:hAnsi="Verdana" w:cs="Times New Roman"/>
          <w:kern w:val="2"/>
          <w14:ligatures w14:val="standardContextual"/>
        </w:rPr>
      </w:pPr>
      <w:r w:rsidRPr="00A46EEC">
        <w:rPr>
          <w:rFonts w:ascii="Verdana" w:eastAsia="Aptos" w:hAnsi="Verdana" w:cs="Times New Roman"/>
          <w:kern w:val="2"/>
          <w14:ligatures w14:val="standardContextual"/>
        </w:rPr>
        <w:t xml:space="preserve">Facebook: </w:t>
      </w:r>
      <w:proofErr w:type="spellStart"/>
      <w:r w:rsidRPr="00A46EEC">
        <w:rPr>
          <w:rFonts w:ascii="Verdana" w:eastAsia="Calibri" w:hAnsi="Verdana" w:cs="Times New Roman"/>
          <w:color w:val="156082"/>
          <w:kern w:val="2"/>
          <w:u w:val="single"/>
          <w14:ligatures w14:val="standardContextual"/>
        </w:rPr>
        <w:t>ColombiaCompraEficiente</w:t>
      </w:r>
      <w:proofErr w:type="spellEnd"/>
    </w:p>
    <w:p w14:paraId="54DF8E19" w14:textId="77777777" w:rsidR="00A46EEC" w:rsidRPr="00A46EEC" w:rsidRDefault="00A46EEC" w:rsidP="00A46EEC">
      <w:pPr>
        <w:spacing w:after="0" w:line="240" w:lineRule="auto"/>
        <w:jc w:val="both"/>
        <w:rPr>
          <w:rFonts w:ascii="Verdana" w:eastAsia="Aptos" w:hAnsi="Verdana" w:cs="Times New Roman"/>
          <w:kern w:val="2"/>
          <w14:ligatures w14:val="standardContextual"/>
        </w:rPr>
      </w:pPr>
      <w:r w:rsidRPr="00A46EEC">
        <w:rPr>
          <w:rFonts w:ascii="Verdana" w:eastAsia="Aptos" w:hAnsi="Verdana" w:cs="Times New Roman"/>
          <w:kern w:val="2"/>
          <w14:ligatures w14:val="standardContextual"/>
        </w:rPr>
        <w:t xml:space="preserve">LinkedIn: </w:t>
      </w:r>
      <w:r w:rsidRPr="00A46EEC">
        <w:rPr>
          <w:rFonts w:ascii="Verdana" w:eastAsia="Calibri" w:hAnsi="Verdana" w:cs="Times New Roman"/>
          <w:color w:val="156082"/>
          <w:kern w:val="2"/>
          <w:u w:val="single"/>
          <w14:ligatures w14:val="standardContextual"/>
        </w:rPr>
        <w:t>Agencia Nacional de Contratación Pública - Colombia Compra Eficiente</w:t>
      </w:r>
      <w:r w:rsidRPr="00A46EEC">
        <w:rPr>
          <w:rFonts w:ascii="Verdana" w:eastAsia="Calibri" w:hAnsi="Verdana" w:cs="Times New Roman"/>
          <w:color w:val="156082"/>
          <w:kern w:val="2"/>
          <w14:ligatures w14:val="standardContextual"/>
        </w:rPr>
        <w:t xml:space="preserve"> </w:t>
      </w:r>
      <w:r w:rsidRPr="00A46EEC">
        <w:rPr>
          <w:rFonts w:ascii="Verdana" w:eastAsia="Aptos" w:hAnsi="Verdana" w:cs="Times New Roman"/>
          <w:kern w:val="2"/>
          <w14:ligatures w14:val="standardContextual"/>
        </w:rPr>
        <w:t xml:space="preserve">Instagram: </w:t>
      </w:r>
      <w:r w:rsidRPr="00A46EEC">
        <w:rPr>
          <w:rFonts w:ascii="Verdana" w:eastAsia="Calibri" w:hAnsi="Verdana" w:cs="Times New Roman"/>
          <w:color w:val="156082"/>
          <w:kern w:val="2"/>
          <w:u w:val="single"/>
          <w14:ligatures w14:val="standardContextual"/>
        </w:rPr>
        <w:t>@colombiacompraeficiente_cce</w:t>
      </w:r>
    </w:p>
    <w:p w14:paraId="1F5B2BF6" w14:textId="77777777" w:rsidR="00A46EEC" w:rsidRPr="00A46EEC" w:rsidRDefault="00A46EEC" w:rsidP="00A46EEC">
      <w:pPr>
        <w:spacing w:after="0" w:line="276" w:lineRule="auto"/>
        <w:jc w:val="both"/>
        <w:rPr>
          <w:rFonts w:ascii="Verdana" w:eastAsia="Aptos" w:hAnsi="Verdana" w:cs="Times New Roman"/>
          <w:kern w:val="2"/>
          <w14:ligatures w14:val="standardContextual"/>
        </w:rPr>
      </w:pPr>
    </w:p>
    <w:p w14:paraId="07B22C8D" w14:textId="77777777" w:rsidR="00A46EEC" w:rsidRPr="00A46EEC" w:rsidRDefault="00A46EEC" w:rsidP="00A46EEC">
      <w:pPr>
        <w:spacing w:after="0" w:line="276" w:lineRule="auto"/>
        <w:jc w:val="both"/>
        <w:rPr>
          <w:rFonts w:ascii="Verdana" w:eastAsia="Calibri" w:hAnsi="Verdana" w:cs="Times New Roman"/>
          <w:bCs/>
          <w:kern w:val="2"/>
          <w:lang w:val="es-ES_tradnl"/>
          <w14:ligatures w14:val="standardContextual"/>
        </w:rPr>
      </w:pPr>
      <w:r w:rsidRPr="00A46EEC">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963C8D4" w14:textId="77777777" w:rsidR="00A46EEC" w:rsidRPr="00A46EEC" w:rsidRDefault="00A46EEC" w:rsidP="00A46EEC">
      <w:pPr>
        <w:spacing w:after="0" w:line="276" w:lineRule="auto"/>
        <w:jc w:val="both"/>
        <w:rPr>
          <w:rFonts w:ascii="Verdana" w:eastAsia="Calibri" w:hAnsi="Verdana" w:cs="Times New Roman"/>
          <w:kern w:val="2"/>
          <w14:ligatures w14:val="standardContextual"/>
        </w:rPr>
      </w:pPr>
    </w:p>
    <w:p w14:paraId="641C6247" w14:textId="77777777" w:rsidR="00A46EEC" w:rsidRPr="00A46EEC" w:rsidRDefault="00A46EEC" w:rsidP="00A46EEC">
      <w:pPr>
        <w:spacing w:after="0" w:line="276" w:lineRule="auto"/>
        <w:jc w:val="both"/>
        <w:rPr>
          <w:rFonts w:ascii="Verdana" w:eastAsia="Calibri" w:hAnsi="Verdana" w:cs="Times New Roman"/>
          <w:kern w:val="2"/>
          <w14:ligatures w14:val="standardContextual"/>
        </w:rPr>
      </w:pPr>
      <w:r w:rsidRPr="00A46EEC">
        <w:rPr>
          <w:rFonts w:ascii="Verdana" w:eastAsia="Calibri" w:hAnsi="Verdana" w:cs="Times New Roman"/>
          <w:kern w:val="2"/>
          <w14:ligatures w14:val="standardContextual"/>
        </w:rPr>
        <w:t>Atentamente,</w:t>
      </w:r>
    </w:p>
    <w:p w14:paraId="43B16017" w14:textId="5E72F788" w:rsidR="00A46EEC" w:rsidRPr="00A46EEC" w:rsidRDefault="0097348E" w:rsidP="00A46EEC">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7B8F00A8" wp14:editId="38192E95">
            <wp:extent cx="2724150" cy="1169492"/>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764331" cy="118674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46EEC" w:rsidRPr="00A46EEC" w14:paraId="1B08CC3B" w14:textId="77777777" w:rsidTr="000C46C3">
        <w:trPr>
          <w:trHeight w:val="315"/>
        </w:trPr>
        <w:tc>
          <w:tcPr>
            <w:tcW w:w="893" w:type="dxa"/>
            <w:vAlign w:val="center"/>
            <w:hideMark/>
          </w:tcPr>
          <w:p w14:paraId="06C02D8C" w14:textId="77777777" w:rsidR="00A46EEC" w:rsidRPr="00A46EEC" w:rsidRDefault="00A46EEC" w:rsidP="00A46EEC">
            <w:pPr>
              <w:rPr>
                <w:rFonts w:ascii="Verdana" w:eastAsia="Calibri" w:hAnsi="Verdana" w:cs="Arial"/>
                <w:sz w:val="16"/>
                <w:szCs w:val="16"/>
                <w:lang w:eastAsia="es-ES"/>
              </w:rPr>
            </w:pPr>
            <w:r w:rsidRPr="00A46EEC">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15A00983" w14:textId="362421D2" w:rsidR="00A46EEC" w:rsidRPr="00A46EEC" w:rsidRDefault="00A46EEC" w:rsidP="00A46EEC">
            <w:pPr>
              <w:rPr>
                <w:rFonts w:ascii="Verdana" w:eastAsia="Arial" w:hAnsi="Verdana" w:cs="Arial"/>
                <w:sz w:val="16"/>
                <w:szCs w:val="16"/>
              </w:rPr>
            </w:pPr>
            <w:r w:rsidRPr="00A46EEC">
              <w:rPr>
                <w:rFonts w:ascii="Verdana" w:eastAsia="Arial" w:hAnsi="Verdana" w:cs="Arial"/>
                <w:sz w:val="16"/>
                <w:szCs w:val="16"/>
              </w:rPr>
              <w:t xml:space="preserve">Carlos Mario </w:t>
            </w:r>
            <w:r w:rsidR="009951C8" w:rsidRPr="00A46EEC">
              <w:rPr>
                <w:rFonts w:ascii="Verdana" w:eastAsia="Arial" w:hAnsi="Verdana" w:cs="Arial"/>
                <w:sz w:val="16"/>
                <w:szCs w:val="16"/>
              </w:rPr>
              <w:t>Castrillón</w:t>
            </w:r>
            <w:r w:rsidRPr="00A46EEC">
              <w:rPr>
                <w:rFonts w:ascii="Verdana" w:eastAsia="Arial" w:hAnsi="Verdana" w:cs="Arial"/>
                <w:sz w:val="16"/>
                <w:szCs w:val="16"/>
              </w:rPr>
              <w:t xml:space="preserve"> Endo </w:t>
            </w:r>
          </w:p>
          <w:p w14:paraId="37999C2A" w14:textId="77777777" w:rsidR="00A46EEC" w:rsidRPr="00A46EEC" w:rsidRDefault="00A46EEC" w:rsidP="00A46EEC">
            <w:pPr>
              <w:rPr>
                <w:rFonts w:ascii="Verdana" w:eastAsia="Arial" w:hAnsi="Verdana" w:cs="Arial"/>
                <w:sz w:val="16"/>
                <w:szCs w:val="16"/>
              </w:rPr>
            </w:pPr>
            <w:r w:rsidRPr="00A46EEC">
              <w:rPr>
                <w:rFonts w:ascii="Verdana" w:eastAsia="Arial" w:hAnsi="Verdana" w:cs="Arial"/>
                <w:sz w:val="16"/>
                <w:szCs w:val="16"/>
              </w:rPr>
              <w:t>Contratista de la Subdirección de Gestión Contractual</w:t>
            </w:r>
          </w:p>
        </w:tc>
      </w:tr>
      <w:tr w:rsidR="00A46EEC" w:rsidRPr="00A46EEC" w14:paraId="4751B963" w14:textId="77777777" w:rsidTr="000C46C3">
        <w:trPr>
          <w:trHeight w:val="330"/>
        </w:trPr>
        <w:tc>
          <w:tcPr>
            <w:tcW w:w="893" w:type="dxa"/>
            <w:vAlign w:val="center"/>
            <w:hideMark/>
          </w:tcPr>
          <w:p w14:paraId="3B8FA629" w14:textId="77777777" w:rsidR="00A46EEC" w:rsidRPr="00A46EEC" w:rsidRDefault="00A46EEC" w:rsidP="00A46EEC">
            <w:pPr>
              <w:rPr>
                <w:rFonts w:ascii="Verdana" w:eastAsia="Calibri" w:hAnsi="Verdana" w:cs="Arial"/>
                <w:sz w:val="16"/>
                <w:szCs w:val="16"/>
                <w:lang w:eastAsia="es-ES"/>
              </w:rPr>
            </w:pPr>
            <w:r w:rsidRPr="00A46EEC">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0E64B9D" w14:textId="77777777" w:rsidR="00A46EEC" w:rsidRPr="00A46EEC" w:rsidRDefault="00A46EEC" w:rsidP="00A46EEC">
            <w:pPr>
              <w:rPr>
                <w:rFonts w:ascii="Verdana" w:eastAsia="Times New Roman" w:hAnsi="Verdana" w:cs="Segoe UI"/>
                <w:sz w:val="16"/>
                <w:szCs w:val="16"/>
                <w:lang w:eastAsia="es-ES_tradnl"/>
              </w:rPr>
            </w:pPr>
            <w:r w:rsidRPr="00A46EEC">
              <w:rPr>
                <w:rFonts w:ascii="Verdana" w:eastAsia="Times New Roman" w:hAnsi="Verdana" w:cs="Segoe UI"/>
                <w:sz w:val="16"/>
                <w:szCs w:val="16"/>
                <w:lang w:eastAsia="es-ES_tradnl"/>
              </w:rPr>
              <w:t>Alexandra Rodríguez Motta</w:t>
            </w:r>
          </w:p>
          <w:p w14:paraId="6DEF7BE8" w14:textId="77777777" w:rsidR="00A46EEC" w:rsidRPr="00A46EEC" w:rsidRDefault="00A46EEC" w:rsidP="00A46EEC">
            <w:pPr>
              <w:rPr>
                <w:rFonts w:ascii="Verdana" w:eastAsia="Times New Roman" w:hAnsi="Verdana" w:cs="Segoe UI"/>
                <w:sz w:val="16"/>
                <w:szCs w:val="16"/>
                <w:lang w:eastAsia="es-ES_tradnl"/>
              </w:rPr>
            </w:pPr>
            <w:r w:rsidRPr="00A46EEC">
              <w:rPr>
                <w:rFonts w:ascii="Verdana" w:eastAsia="Arial" w:hAnsi="Verdana" w:cs="Arial"/>
                <w:sz w:val="16"/>
                <w:szCs w:val="16"/>
              </w:rPr>
              <w:t>Contratista de la Subdirección de Gestión Contractual</w:t>
            </w:r>
          </w:p>
          <w:p w14:paraId="17716420" w14:textId="183849A1" w:rsidR="00A46EEC" w:rsidRPr="00A46EEC" w:rsidRDefault="00A46EEC" w:rsidP="00A46EEC">
            <w:pPr>
              <w:textAlignment w:val="baseline"/>
              <w:rPr>
                <w:rFonts w:ascii="Verdana" w:eastAsia="Times New Roman" w:hAnsi="Verdana" w:cs="Segoe UI"/>
                <w:sz w:val="16"/>
                <w:szCs w:val="16"/>
                <w:lang w:eastAsia="es-ES"/>
              </w:rPr>
            </w:pPr>
            <w:r w:rsidRPr="00A46EEC">
              <w:rPr>
                <w:rFonts w:ascii="Verdana" w:eastAsia="Times New Roman" w:hAnsi="Verdana" w:cs="Segoe UI"/>
                <w:sz w:val="16"/>
                <w:szCs w:val="16"/>
                <w:lang w:eastAsia="es-ES"/>
              </w:rPr>
              <w:t xml:space="preserve">Adriana </w:t>
            </w:r>
            <w:r w:rsidR="009951C8" w:rsidRPr="00A46EEC">
              <w:rPr>
                <w:rFonts w:ascii="Verdana" w:eastAsia="Times New Roman" w:hAnsi="Verdana" w:cs="Segoe UI"/>
                <w:sz w:val="16"/>
                <w:szCs w:val="16"/>
                <w:lang w:eastAsia="es-ES"/>
              </w:rPr>
              <w:t>Katherine</w:t>
            </w:r>
            <w:r w:rsidRPr="00A46EEC">
              <w:rPr>
                <w:rFonts w:ascii="Verdana" w:eastAsia="Times New Roman" w:hAnsi="Verdana" w:cs="Segoe UI"/>
                <w:sz w:val="16"/>
                <w:szCs w:val="16"/>
                <w:lang w:eastAsia="es-ES"/>
              </w:rPr>
              <w:t xml:space="preserve"> López Rodríguez </w:t>
            </w:r>
          </w:p>
          <w:p w14:paraId="741AE861" w14:textId="77777777" w:rsidR="00A46EEC" w:rsidRPr="00A46EEC" w:rsidRDefault="00A46EEC" w:rsidP="00A46EEC">
            <w:pPr>
              <w:textAlignment w:val="baseline"/>
              <w:rPr>
                <w:rFonts w:ascii="Verdana" w:eastAsia="Times New Roman" w:hAnsi="Verdana" w:cs="Segoe UI"/>
                <w:sz w:val="16"/>
                <w:szCs w:val="16"/>
                <w:lang w:eastAsia="es-ES_tradnl"/>
              </w:rPr>
            </w:pPr>
            <w:r w:rsidRPr="00A46EEC">
              <w:rPr>
                <w:rFonts w:ascii="Verdana" w:eastAsia="Times New Roman" w:hAnsi="Verdana" w:cs="Arial"/>
                <w:sz w:val="16"/>
                <w:szCs w:val="16"/>
                <w:lang w:eastAsia="es-ES_tradnl"/>
              </w:rPr>
              <w:t>Contratista de la Subdirección de Gestión Contractual </w:t>
            </w:r>
          </w:p>
        </w:tc>
      </w:tr>
      <w:tr w:rsidR="00A46EEC" w:rsidRPr="00A46EEC" w14:paraId="7AEF55FB" w14:textId="77777777" w:rsidTr="000C46C3">
        <w:trPr>
          <w:trHeight w:val="300"/>
        </w:trPr>
        <w:tc>
          <w:tcPr>
            <w:tcW w:w="893" w:type="dxa"/>
            <w:vAlign w:val="center"/>
          </w:tcPr>
          <w:p w14:paraId="2541F763" w14:textId="77777777" w:rsidR="00A46EEC" w:rsidRPr="00A46EEC" w:rsidRDefault="00A46EEC" w:rsidP="00A46EEC">
            <w:pPr>
              <w:rPr>
                <w:rFonts w:ascii="Verdana" w:eastAsia="Calibri" w:hAnsi="Verdana" w:cs="Arial"/>
                <w:sz w:val="16"/>
                <w:szCs w:val="16"/>
                <w:lang w:eastAsia="es-ES"/>
              </w:rPr>
            </w:pPr>
            <w:r w:rsidRPr="00A46EEC">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6EBC646F" w14:textId="77777777" w:rsidR="00A46EEC" w:rsidRPr="00A46EEC" w:rsidRDefault="00A46EEC" w:rsidP="00A46EEC">
            <w:pPr>
              <w:rPr>
                <w:rFonts w:ascii="Verdana" w:eastAsia="Calibri" w:hAnsi="Verdana" w:cs="Arial"/>
                <w:sz w:val="16"/>
                <w:szCs w:val="16"/>
                <w:lang w:eastAsia="es-ES"/>
              </w:rPr>
            </w:pPr>
            <w:r w:rsidRPr="00A46EEC">
              <w:rPr>
                <w:rFonts w:ascii="Verdana" w:eastAsia="Calibri" w:hAnsi="Verdana" w:cs="Arial"/>
                <w:sz w:val="16"/>
                <w:szCs w:val="16"/>
                <w:lang w:eastAsia="es-ES"/>
              </w:rPr>
              <w:t xml:space="preserve">Carolina Quintero </w:t>
            </w:r>
            <w:proofErr w:type="spellStart"/>
            <w:r w:rsidRPr="00A46EEC">
              <w:rPr>
                <w:rFonts w:ascii="Verdana" w:eastAsia="Calibri" w:hAnsi="Verdana" w:cs="Arial"/>
                <w:sz w:val="16"/>
                <w:szCs w:val="16"/>
                <w:lang w:eastAsia="es-ES"/>
              </w:rPr>
              <w:t>Gacharná</w:t>
            </w:r>
            <w:proofErr w:type="spellEnd"/>
          </w:p>
          <w:p w14:paraId="4C65DD80" w14:textId="77777777" w:rsidR="00A46EEC" w:rsidRPr="00A46EEC" w:rsidRDefault="00A46EEC" w:rsidP="00A46EEC">
            <w:pPr>
              <w:rPr>
                <w:rFonts w:ascii="Verdana" w:eastAsia="Calibri" w:hAnsi="Verdana" w:cs="Arial"/>
                <w:sz w:val="16"/>
                <w:szCs w:val="16"/>
                <w:lang w:eastAsia="es-ES"/>
              </w:rPr>
            </w:pPr>
            <w:r w:rsidRPr="00A46EEC">
              <w:rPr>
                <w:rFonts w:ascii="Verdana" w:eastAsia="Calibri" w:hAnsi="Verdana" w:cs="Arial"/>
                <w:sz w:val="16"/>
                <w:szCs w:val="16"/>
                <w:lang w:eastAsia="es-ES"/>
              </w:rPr>
              <w:t>Subdirectora de Gestión Contractual ANCP – CCE</w:t>
            </w:r>
          </w:p>
        </w:tc>
      </w:tr>
    </w:tbl>
    <w:p w14:paraId="4AC28042" w14:textId="77777777" w:rsidR="00A46EEC" w:rsidRPr="00A46EEC" w:rsidRDefault="00A46EEC" w:rsidP="00A46EEC">
      <w:pPr>
        <w:tabs>
          <w:tab w:val="left" w:pos="1320"/>
        </w:tabs>
        <w:rPr>
          <w:rFonts w:ascii="Century Gothic" w:eastAsia="Aptos" w:hAnsi="Century Gothic" w:cs="Times New Roman"/>
        </w:rPr>
      </w:pPr>
    </w:p>
    <w:p w14:paraId="22BF4A68" w14:textId="77777777" w:rsidR="00A46EEC" w:rsidRPr="00A46EEC" w:rsidRDefault="00A46EEC" w:rsidP="00A46EEC">
      <w:pPr>
        <w:spacing w:line="278" w:lineRule="auto"/>
        <w:rPr>
          <w:rFonts w:ascii="Aptos" w:eastAsia="Aptos" w:hAnsi="Aptos" w:cs="Times New Roman"/>
          <w:kern w:val="2"/>
          <w:sz w:val="24"/>
          <w:szCs w:val="24"/>
          <w14:ligatures w14:val="standardContextual"/>
        </w:rPr>
      </w:pPr>
    </w:p>
    <w:p w14:paraId="1F9636E0" w14:textId="77777777" w:rsidR="00A46EEC" w:rsidRPr="00A46EEC" w:rsidRDefault="00A46EEC" w:rsidP="00A46EEC">
      <w:pPr>
        <w:rPr>
          <w:rFonts w:ascii="Aptos" w:eastAsia="Aptos" w:hAnsi="Aptos" w:cs="Times New Roman"/>
        </w:rPr>
      </w:pPr>
    </w:p>
    <w:p w14:paraId="60C3E09A" w14:textId="77777777" w:rsidR="00A46EEC" w:rsidRPr="00A46EEC" w:rsidRDefault="00A46EEC" w:rsidP="00A46EEC">
      <w:pPr>
        <w:rPr>
          <w:rFonts w:ascii="Aptos" w:eastAsia="Aptos" w:hAnsi="Aptos" w:cs="Times New Roman"/>
        </w:rPr>
      </w:pPr>
    </w:p>
    <w:p w14:paraId="3900974D" w14:textId="77777777" w:rsidR="003D5B0D" w:rsidRPr="006326CD" w:rsidRDefault="003D5B0D" w:rsidP="006326CD"/>
    <w:sectPr w:rsidR="003D5B0D" w:rsidRPr="006326C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CED3B" w14:textId="77777777" w:rsidR="00ED7384" w:rsidRDefault="00ED7384" w:rsidP="004A1847">
      <w:pPr>
        <w:spacing w:after="0" w:line="240" w:lineRule="auto"/>
      </w:pPr>
      <w:r>
        <w:separator/>
      </w:r>
    </w:p>
  </w:endnote>
  <w:endnote w:type="continuationSeparator" w:id="0">
    <w:p w14:paraId="171BE6DA" w14:textId="77777777" w:rsidR="00ED7384" w:rsidRDefault="00ED738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37705B35" w14:textId="77777777" w:rsidR="004A491F" w:rsidRDefault="004A491F">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A46EEC">
      <w:rPr>
        <w:rFonts w:ascii="Verdana" w:eastAsia="Times New Roman" w:hAnsi="Verdana" w:cs="Times New Roman"/>
        <w:b/>
        <w:bCs/>
        <w:sz w:val="16"/>
        <w:szCs w:val="16"/>
        <w:lang w:val="es-ES"/>
      </w:rPr>
      <w:t xml:space="preserve">pág. </w:t>
    </w:r>
    <w:r w:rsidRPr="00A46EEC">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A46EEC">
      <w:rPr>
        <w:rFonts w:ascii="Verdana" w:eastAsia="Times New Roman" w:hAnsi="Verdana"/>
        <w:b/>
        <w:bCs/>
        <w:sz w:val="16"/>
        <w:szCs w:val="16"/>
      </w:rPr>
      <w:fldChar w:fldCharType="separate"/>
    </w:r>
    <w:r w:rsidRPr="00A46EEC">
      <w:rPr>
        <w:rFonts w:ascii="Verdana" w:eastAsia="Times New Roman" w:hAnsi="Verdana"/>
        <w:b/>
        <w:bCs/>
        <w:sz w:val="16"/>
        <w:szCs w:val="16"/>
      </w:rPr>
      <w:t>1</w:t>
    </w:r>
    <w:r w:rsidRPr="00A46EEC">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72659" w14:textId="77777777" w:rsidR="00ED7384" w:rsidRDefault="00ED7384" w:rsidP="004A1847">
      <w:pPr>
        <w:spacing w:after="0" w:line="240" w:lineRule="auto"/>
      </w:pPr>
      <w:r>
        <w:separator/>
      </w:r>
    </w:p>
  </w:footnote>
  <w:footnote w:type="continuationSeparator" w:id="0">
    <w:p w14:paraId="7030C773" w14:textId="77777777" w:rsidR="00ED7384" w:rsidRDefault="00ED7384" w:rsidP="004A1847">
      <w:pPr>
        <w:spacing w:after="0" w:line="240" w:lineRule="auto"/>
      </w:pPr>
      <w:r>
        <w:continuationSeparator/>
      </w:r>
    </w:p>
  </w:footnote>
  <w:footnote w:id="1">
    <w:p w14:paraId="11F793C7" w14:textId="77777777" w:rsidR="00A46EEC" w:rsidRPr="00BE2863" w:rsidRDefault="00A46EEC" w:rsidP="00A46EEC">
      <w:pPr>
        <w:pStyle w:val="Textonotapie"/>
        <w:ind w:firstLine="708"/>
        <w:jc w:val="both"/>
        <w:rPr>
          <w:rFonts w:ascii="Verdana" w:hAnsi="Verdana" w:cs="Arial"/>
          <w:sz w:val="18"/>
          <w:szCs w:val="18"/>
        </w:rPr>
      </w:pPr>
      <w:r w:rsidRPr="00BE2863">
        <w:rPr>
          <w:rStyle w:val="Refdenotaalpie"/>
          <w:rFonts w:ascii="Verdana" w:hAnsi="Verdana" w:cs="Arial"/>
          <w:sz w:val="18"/>
          <w:szCs w:val="18"/>
        </w:rPr>
        <w:footnoteRef/>
      </w:r>
      <w:r w:rsidRPr="00BE2863">
        <w:rPr>
          <w:rFonts w:ascii="Verdana" w:hAnsi="Verdana" w:cs="Arial"/>
          <w:sz w:val="18"/>
          <w:szCs w:val="18"/>
        </w:rPr>
        <w:t xml:space="preserve"> Estos parámetros se encuentran dispuestos de forma gráfica en la segunda página “Interpretación de la matriz 1 – experiencia” de cada una de las Matrices de experiencia adoptadas mediante las </w:t>
      </w:r>
      <w:r w:rsidRPr="00BE2863">
        <w:rPr>
          <w:rFonts w:ascii="Verdana" w:eastAsia="Times New Roman" w:hAnsi="Verdana" w:cs="Arial"/>
          <w:sz w:val="18"/>
          <w:szCs w:val="18"/>
          <w:lang w:val="es-ES" w:eastAsia="en-GB"/>
        </w:rPr>
        <w:t>Resoluciones Nos. 220, 392 y 454 del 2021.</w:t>
      </w:r>
    </w:p>
  </w:footnote>
  <w:footnote w:id="2">
    <w:p w14:paraId="61ECFB9A" w14:textId="77777777" w:rsidR="00A46EEC" w:rsidRPr="00BE2863" w:rsidRDefault="00A46EEC" w:rsidP="00A46EEC">
      <w:pPr>
        <w:spacing w:after="120" w:line="240" w:lineRule="auto"/>
        <w:ind w:firstLine="349"/>
        <w:jc w:val="both"/>
        <w:rPr>
          <w:rFonts w:ascii="Verdana" w:hAnsi="Verdana"/>
          <w:sz w:val="18"/>
          <w:szCs w:val="18"/>
          <w:lang w:val="es-MX"/>
        </w:rPr>
      </w:pPr>
      <w:r w:rsidRPr="00BE2863">
        <w:rPr>
          <w:rStyle w:val="Refdenotaalpie"/>
          <w:rFonts w:ascii="Verdana" w:hAnsi="Verdana"/>
          <w:sz w:val="18"/>
          <w:szCs w:val="18"/>
        </w:rPr>
        <w:footnoteRef/>
      </w:r>
      <w:r w:rsidRPr="00BE2863">
        <w:rPr>
          <w:rFonts w:ascii="Verdana" w:hAnsi="Verdana"/>
          <w:sz w:val="18"/>
          <w:szCs w:val="18"/>
        </w:rPr>
        <w:t xml:space="preserve"> </w:t>
      </w:r>
      <w:r w:rsidRPr="00BE2863">
        <w:rPr>
          <w:rFonts w:ascii="Verdana" w:hAnsi="Verdana"/>
          <w:sz w:val="18"/>
          <w:szCs w:val="18"/>
          <w:lang w:val="es-MX"/>
        </w:rPr>
        <w:t>“Los contratos para acreditar la experiencia exigida deberán cumplir las siguientes características:</w:t>
      </w:r>
    </w:p>
    <w:p w14:paraId="5B7D39A1" w14:textId="77777777" w:rsidR="00A46EEC" w:rsidRPr="00BE2863" w:rsidRDefault="00A46EEC" w:rsidP="00A46EEC">
      <w:pPr>
        <w:pStyle w:val="Prrafodelista"/>
        <w:numPr>
          <w:ilvl w:val="0"/>
          <w:numId w:val="18"/>
        </w:numPr>
        <w:spacing w:before="120" w:after="120" w:line="240" w:lineRule="auto"/>
        <w:ind w:left="349" w:hanging="349"/>
        <w:contextualSpacing w:val="0"/>
        <w:jc w:val="both"/>
        <w:rPr>
          <w:rFonts w:ascii="Verdana" w:hAnsi="Verdana" w:cs="Arial"/>
          <w:sz w:val="18"/>
          <w:szCs w:val="18"/>
        </w:rPr>
      </w:pPr>
      <w:r w:rsidRPr="00BE2863">
        <w:rPr>
          <w:rFonts w:ascii="Verdana" w:hAnsi="Verdana" w:cs="Arial"/>
          <w:color w:val="000000"/>
          <w:sz w:val="18"/>
          <w:szCs w:val="18"/>
        </w:rPr>
        <w:t>Que hayan contenido la ejecución de:</w:t>
      </w:r>
      <w:r w:rsidRPr="00BE2863">
        <w:rPr>
          <w:rFonts w:ascii="Verdana" w:hAnsi="Verdana" w:cs="Arial"/>
          <w:color w:val="000000"/>
          <w:sz w:val="18"/>
          <w:szCs w:val="18"/>
          <w:lang w:eastAsia="es-CO"/>
        </w:rPr>
        <w:t xml:space="preserve"> </w:t>
      </w:r>
      <w:r w:rsidRPr="00BE2863">
        <w:rPr>
          <w:rFonts w:ascii="Verdana" w:hAnsi="Verdana" w:cs="Arial"/>
          <w:color w:val="000000"/>
          <w:sz w:val="18"/>
          <w:szCs w:val="18"/>
          <w:shd w:val="clear" w:color="auto" w:fill="C0C0C0"/>
          <w:lang w:eastAsia="es-CO"/>
        </w:rPr>
        <w:t>[</w:t>
      </w:r>
      <w:r w:rsidRPr="00BE2863">
        <w:rPr>
          <w:rFonts w:ascii="Verdana" w:hAnsi="Verdana" w:cs="Arial"/>
          <w:color w:val="000000"/>
          <w:sz w:val="18"/>
          <w:szCs w:val="18"/>
          <w:highlight w:val="lightGray"/>
          <w:shd w:val="clear" w:color="auto" w:fill="C0C0C0"/>
          <w:lang w:eastAsia="es-CO"/>
        </w:rPr>
        <w:t xml:space="preserve">En este espacio la Entidad debe incluir, sin modificar, la actividad o actividades válidas para acreditar la experiencia general y específica señaladas en la </w:t>
      </w:r>
      <w:r w:rsidRPr="00BE2863">
        <w:rPr>
          <w:rFonts w:ascii="Verdana" w:hAnsi="Verdana" w:cs="Arial"/>
          <w:color w:val="000000"/>
          <w:sz w:val="18"/>
          <w:szCs w:val="18"/>
          <w:highlight w:val="lightGray"/>
          <w:shd w:val="clear" w:color="auto" w:fill="E1E3E6"/>
          <w:lang w:eastAsia="es-CO"/>
        </w:rPr>
        <w:t>Matriz 1 – Experiencia</w:t>
      </w:r>
      <w:r w:rsidRPr="00BE2863">
        <w:rPr>
          <w:rFonts w:ascii="Verdana" w:hAnsi="Verdana" w:cs="Arial"/>
          <w:color w:val="000000"/>
          <w:sz w:val="18"/>
          <w:szCs w:val="18"/>
          <w:highlight w:val="lightGray"/>
          <w:shd w:val="clear" w:color="auto" w:fill="C0C0C0"/>
          <w:lang w:eastAsia="es-CO"/>
        </w:rPr>
        <w:t>. Para definir la experiencia exigible la Entidad tiene que:</w:t>
      </w:r>
      <w:r w:rsidRPr="00BE2863">
        <w:rPr>
          <w:rFonts w:ascii="Verdana" w:hAnsi="Verdana" w:cs="Arial"/>
          <w:color w:val="000000"/>
          <w:sz w:val="18"/>
          <w:szCs w:val="18"/>
          <w:highlight w:val="lightGray"/>
        </w:rPr>
        <w:t xml:space="preserve"> i) </w:t>
      </w:r>
      <w:r w:rsidRPr="00BE2863">
        <w:rPr>
          <w:rFonts w:ascii="Verdana" w:hAnsi="Verdana" w:cs="Arial"/>
          <w:color w:val="000000"/>
          <w:sz w:val="18"/>
          <w:szCs w:val="18"/>
          <w:highlight w:val="lightGray"/>
          <w:lang w:val="es-MX"/>
        </w:rPr>
        <w:t xml:space="preserve">determinar la matriz de experiencia </w:t>
      </w:r>
      <w:r w:rsidRPr="00BE2863">
        <w:rPr>
          <w:rFonts w:ascii="Verdana" w:hAnsi="Verdana" w:cs="Arial"/>
          <w:sz w:val="18"/>
          <w:szCs w:val="18"/>
          <w:highlight w:val="lightGray"/>
          <w:lang w:val="es-MX"/>
        </w:rPr>
        <w:t>aplicable en atención al tipo de proyecto de infraestructura social a contratarse, ya sea de educación,</w:t>
      </w:r>
      <w:r w:rsidRPr="00BE2863">
        <w:rPr>
          <w:rFonts w:ascii="Verdana" w:eastAsia="Calibri" w:hAnsi="Verdana" w:cs="Arial"/>
          <w:sz w:val="18"/>
          <w:szCs w:val="18"/>
          <w:highlight w:val="lightGray"/>
          <w:lang w:val="es-MX"/>
        </w:rPr>
        <w:t xml:space="preserve"> </w:t>
      </w:r>
      <w:r w:rsidRPr="00BE2863">
        <w:rPr>
          <w:rFonts w:ascii="Verdana" w:hAnsi="Verdana" w:cs="Arial"/>
          <w:sz w:val="18"/>
          <w:szCs w:val="18"/>
          <w:highlight w:val="lightGray"/>
          <w:lang w:val="es-MX"/>
        </w:rPr>
        <w:t>salud o recreación, cultura y deporte,</w:t>
      </w:r>
      <w:r w:rsidRPr="00BE2863">
        <w:rPr>
          <w:rFonts w:ascii="Verdana" w:hAnsi="Verdana" w:cs="Arial"/>
          <w:sz w:val="18"/>
          <w:szCs w:val="18"/>
          <w:highlight w:val="lightGray"/>
        </w:rPr>
        <w:t xml:space="preserve"> </w:t>
      </w:r>
      <w:proofErr w:type="spellStart"/>
      <w:r w:rsidRPr="00BE2863">
        <w:rPr>
          <w:rFonts w:ascii="Verdana" w:hAnsi="Verdana" w:cs="Arial"/>
          <w:sz w:val="18"/>
          <w:szCs w:val="18"/>
          <w:highlight w:val="lightGray"/>
        </w:rPr>
        <w:t>ii</w:t>
      </w:r>
      <w:proofErr w:type="spellEnd"/>
      <w:r w:rsidRPr="00BE2863">
        <w:rPr>
          <w:rFonts w:ascii="Verdana" w:hAnsi="Verdana" w:cs="Arial"/>
          <w:sz w:val="18"/>
          <w:szCs w:val="18"/>
          <w:highlight w:val="lightGray"/>
        </w:rPr>
        <w:t xml:space="preserve">) identificar el alcance del objeto a contratar, </w:t>
      </w:r>
      <w:proofErr w:type="spellStart"/>
      <w:r w:rsidRPr="00BE2863">
        <w:rPr>
          <w:rFonts w:ascii="Verdana" w:hAnsi="Verdana" w:cs="Arial"/>
          <w:sz w:val="18"/>
          <w:szCs w:val="18"/>
          <w:highlight w:val="lightGray"/>
        </w:rPr>
        <w:t>iii</w:t>
      </w:r>
      <w:proofErr w:type="spellEnd"/>
      <w:r w:rsidRPr="00BE2863">
        <w:rPr>
          <w:rFonts w:ascii="Verdana" w:hAnsi="Verdana" w:cs="Arial"/>
          <w:sz w:val="18"/>
          <w:szCs w:val="18"/>
          <w:highlight w:val="lightGray"/>
        </w:rPr>
        <w:t xml:space="preserve">) identificar el tipo de infraestructura a intervenir, </w:t>
      </w:r>
      <w:proofErr w:type="spellStart"/>
      <w:r w:rsidRPr="00BE2863">
        <w:rPr>
          <w:rFonts w:ascii="Verdana" w:hAnsi="Verdana" w:cs="Arial"/>
          <w:color w:val="000000"/>
          <w:sz w:val="18"/>
          <w:szCs w:val="18"/>
          <w:highlight w:val="lightGray"/>
        </w:rPr>
        <w:t>iv</w:t>
      </w:r>
      <w:proofErr w:type="spellEnd"/>
      <w:r w:rsidRPr="00BE2863">
        <w:rPr>
          <w:rFonts w:ascii="Verdana" w:hAnsi="Verdana" w:cs="Arial"/>
          <w:color w:val="000000"/>
          <w:sz w:val="18"/>
          <w:szCs w:val="18"/>
          <w:highlight w:val="lightGray"/>
        </w:rPr>
        <w:t>) verificar las actividades definidas allí y v) establecer los requisitos exigibles según la cuantía del Proceso de Contratación, así como los lineamientos para combinación de experiencia entre actividades en caso de requerirse</w:t>
      </w:r>
      <w:r w:rsidRPr="00BE2863">
        <w:rPr>
          <w:rFonts w:ascii="Verdana" w:hAnsi="Verdana" w:cs="Arial"/>
          <w:color w:val="000000"/>
          <w:sz w:val="18"/>
          <w:szCs w:val="18"/>
        </w:rPr>
        <w:t>.</w:t>
      </w:r>
    </w:p>
    <w:p w14:paraId="6E18CAE6" w14:textId="77777777" w:rsidR="00A46EEC" w:rsidRPr="00BE2863" w:rsidRDefault="00A46EEC" w:rsidP="00A46EEC">
      <w:pPr>
        <w:spacing w:before="120" w:after="120" w:line="240" w:lineRule="auto"/>
        <w:ind w:left="349"/>
        <w:jc w:val="both"/>
        <w:textAlignment w:val="baseline"/>
        <w:rPr>
          <w:rFonts w:ascii="Verdana" w:eastAsia="Times New Roman" w:hAnsi="Verdana" w:cs="Arial"/>
          <w:color w:val="000000"/>
          <w:sz w:val="18"/>
          <w:szCs w:val="18"/>
          <w:lang w:val="es-ES" w:eastAsia="es-CO"/>
        </w:rPr>
      </w:pPr>
      <w:r w:rsidRPr="00BE2863">
        <w:rPr>
          <w:rFonts w:ascii="Verdana" w:eastAsia="Times New Roman" w:hAnsi="Verdana" w:cs="Arial"/>
          <w:color w:val="000000"/>
          <w:sz w:val="18"/>
          <w:szCs w:val="18"/>
          <w:highlight w:val="lightGray"/>
          <w:lang w:eastAsia="es-ES"/>
        </w:rPr>
        <w:t>De conformidad con lo anterior, la Entidad debe diligenciar este literal, exclusivamente, con lo señalado en la matriz de experiencia aplicable, sin modificar los requisitos de experiencia general, específica y los % de dimensionamiento, lo cual implicaría la alteración de las reglas del Documento Tipo.</w:t>
      </w:r>
    </w:p>
    <w:p w14:paraId="482CCB98" w14:textId="77777777" w:rsidR="00A46EEC" w:rsidRPr="00BE2863" w:rsidRDefault="00A46EEC" w:rsidP="003549D3">
      <w:pPr>
        <w:spacing w:after="0" w:line="240" w:lineRule="auto"/>
        <w:ind w:left="349"/>
        <w:jc w:val="both"/>
        <w:textAlignment w:val="baseline"/>
        <w:rPr>
          <w:rFonts w:ascii="Verdana" w:eastAsia="Times New Roman" w:hAnsi="Verdana" w:cs="Arial"/>
          <w:color w:val="000000"/>
          <w:sz w:val="18"/>
          <w:szCs w:val="18"/>
          <w:lang w:val="es-ES" w:eastAsia="es-CO"/>
        </w:rPr>
      </w:pPr>
      <w:r w:rsidRPr="00BE2863">
        <w:rPr>
          <w:rFonts w:ascii="Verdana" w:eastAsia="Times New Roman" w:hAnsi="Verdana" w:cs="Arial"/>
          <w:color w:val="000000"/>
          <w:sz w:val="18"/>
          <w:szCs w:val="18"/>
          <w:highlight w:val="lightGray"/>
          <w:lang w:eastAsia="es-ES"/>
        </w:rPr>
        <w:t>Dependiendo del rango en SMMLV, la Entidad deberá exigir la experiencia específica señalada en la matriz de experiencia aplicable en la(s) actividad(es) requeridas para la ejecución del objeto del Contrato. La Entidad únicamente podrá solicitar experiencia específica cuando la matriz de experiencia aplicable así lo establezca</w:t>
      </w:r>
      <w:r w:rsidRPr="00BE2863">
        <w:rPr>
          <w:rFonts w:ascii="Verdana" w:eastAsia="Times New Roman" w:hAnsi="Verdana" w:cs="Arial"/>
          <w:color w:val="000000"/>
          <w:sz w:val="18"/>
          <w:szCs w:val="18"/>
          <w:lang w:eastAsia="es-ES"/>
        </w:rPr>
        <w:t>”</w:t>
      </w:r>
      <w:r w:rsidRPr="00BE2863">
        <w:rPr>
          <w:rFonts w:ascii="Verdana" w:eastAsia="Times New Roman" w:hAnsi="Verdana" w:cs="Arial"/>
          <w:color w:val="000000"/>
          <w:sz w:val="18"/>
          <w:szCs w:val="18"/>
          <w:lang w:val="es-ES" w:eastAsia="es-CO"/>
        </w:rPr>
        <w:t>.</w:t>
      </w:r>
    </w:p>
    <w:p w14:paraId="798B71BD" w14:textId="77777777" w:rsidR="00A46EEC" w:rsidRPr="00BE2863" w:rsidRDefault="00A46EEC" w:rsidP="00A46EEC">
      <w:pPr>
        <w:pStyle w:val="Textonotapie"/>
        <w:rPr>
          <w:rFonts w:ascii="Verdana" w:hAnsi="Verdana"/>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21373A3"/>
    <w:multiLevelType w:val="hybridMultilevel"/>
    <w:tmpl w:val="919CB742"/>
    <w:lvl w:ilvl="0" w:tplc="CD887E36">
      <w:start w:val="1"/>
      <w:numFmt w:val="upperLetter"/>
      <w:lvlText w:val="%1."/>
      <w:lvlJc w:val="left"/>
      <w:pPr>
        <w:ind w:left="1070" w:hanging="710"/>
      </w:pPr>
      <w:rPr>
        <w:rFonts w:hint="default"/>
        <w:lang w:val="es-MX"/>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827985604">
    <w:abstractNumId w:val="9"/>
  </w:num>
  <w:num w:numId="17" w16cid:durableId="341274352">
    <w:abstractNumId w:val="0"/>
  </w:num>
  <w:num w:numId="18" w16cid:durableId="5358899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E14A8"/>
    <w:rsid w:val="000E2F51"/>
    <w:rsid w:val="000F6486"/>
    <w:rsid w:val="00125105"/>
    <w:rsid w:val="00127233"/>
    <w:rsid w:val="001511A0"/>
    <w:rsid w:val="001E4177"/>
    <w:rsid w:val="001F7DC6"/>
    <w:rsid w:val="002421BB"/>
    <w:rsid w:val="0025796E"/>
    <w:rsid w:val="002707A2"/>
    <w:rsid w:val="002951A0"/>
    <w:rsid w:val="002962BC"/>
    <w:rsid w:val="002A093D"/>
    <w:rsid w:val="002A0DD0"/>
    <w:rsid w:val="002A49AC"/>
    <w:rsid w:val="002A64FD"/>
    <w:rsid w:val="002C23BF"/>
    <w:rsid w:val="002C7A84"/>
    <w:rsid w:val="002E4FD9"/>
    <w:rsid w:val="00322A85"/>
    <w:rsid w:val="00324168"/>
    <w:rsid w:val="003448F4"/>
    <w:rsid w:val="003549D3"/>
    <w:rsid w:val="00374F5E"/>
    <w:rsid w:val="00377E3E"/>
    <w:rsid w:val="003A779E"/>
    <w:rsid w:val="003D0F4D"/>
    <w:rsid w:val="003D5B0D"/>
    <w:rsid w:val="003E0499"/>
    <w:rsid w:val="003F3941"/>
    <w:rsid w:val="00406575"/>
    <w:rsid w:val="00414C74"/>
    <w:rsid w:val="00417504"/>
    <w:rsid w:val="0042722E"/>
    <w:rsid w:val="0044528D"/>
    <w:rsid w:val="004865EF"/>
    <w:rsid w:val="004A1847"/>
    <w:rsid w:val="004A305D"/>
    <w:rsid w:val="004A491F"/>
    <w:rsid w:val="004F21C4"/>
    <w:rsid w:val="004F685F"/>
    <w:rsid w:val="005566E8"/>
    <w:rsid w:val="00574867"/>
    <w:rsid w:val="00591460"/>
    <w:rsid w:val="005974F7"/>
    <w:rsid w:val="005B3816"/>
    <w:rsid w:val="005C3777"/>
    <w:rsid w:val="005C5CDC"/>
    <w:rsid w:val="005D476C"/>
    <w:rsid w:val="006219F8"/>
    <w:rsid w:val="006326CD"/>
    <w:rsid w:val="00665D70"/>
    <w:rsid w:val="006900D9"/>
    <w:rsid w:val="006A7F01"/>
    <w:rsid w:val="006E5E66"/>
    <w:rsid w:val="00706C16"/>
    <w:rsid w:val="00756841"/>
    <w:rsid w:val="007649AB"/>
    <w:rsid w:val="00771D0C"/>
    <w:rsid w:val="007833AC"/>
    <w:rsid w:val="007B268C"/>
    <w:rsid w:val="007B7171"/>
    <w:rsid w:val="007C0C0F"/>
    <w:rsid w:val="007C3DC2"/>
    <w:rsid w:val="007D221A"/>
    <w:rsid w:val="007E5497"/>
    <w:rsid w:val="00806F5F"/>
    <w:rsid w:val="00820278"/>
    <w:rsid w:val="008531B0"/>
    <w:rsid w:val="00867F95"/>
    <w:rsid w:val="008843B6"/>
    <w:rsid w:val="00891928"/>
    <w:rsid w:val="008A446D"/>
    <w:rsid w:val="008D180B"/>
    <w:rsid w:val="008F0EA7"/>
    <w:rsid w:val="00923EEF"/>
    <w:rsid w:val="009419F9"/>
    <w:rsid w:val="0095685E"/>
    <w:rsid w:val="00961B09"/>
    <w:rsid w:val="00965334"/>
    <w:rsid w:val="0097093E"/>
    <w:rsid w:val="0097348E"/>
    <w:rsid w:val="00986AC5"/>
    <w:rsid w:val="009951C8"/>
    <w:rsid w:val="009A0DFA"/>
    <w:rsid w:val="009B2D26"/>
    <w:rsid w:val="009C71FA"/>
    <w:rsid w:val="009C72E7"/>
    <w:rsid w:val="009D3058"/>
    <w:rsid w:val="009F3A13"/>
    <w:rsid w:val="00A122D3"/>
    <w:rsid w:val="00A17F13"/>
    <w:rsid w:val="00A20739"/>
    <w:rsid w:val="00A33C78"/>
    <w:rsid w:val="00A46EEC"/>
    <w:rsid w:val="00A73B9A"/>
    <w:rsid w:val="00A879F1"/>
    <w:rsid w:val="00AB0ADB"/>
    <w:rsid w:val="00B01B1A"/>
    <w:rsid w:val="00B66319"/>
    <w:rsid w:val="00B72CD3"/>
    <w:rsid w:val="00B72FFF"/>
    <w:rsid w:val="00BC3D36"/>
    <w:rsid w:val="00BD1F37"/>
    <w:rsid w:val="00BD7F72"/>
    <w:rsid w:val="00C04FB3"/>
    <w:rsid w:val="00C31101"/>
    <w:rsid w:val="00C330EB"/>
    <w:rsid w:val="00C41061"/>
    <w:rsid w:val="00C754BE"/>
    <w:rsid w:val="00C76B1C"/>
    <w:rsid w:val="00CA47E1"/>
    <w:rsid w:val="00CB6357"/>
    <w:rsid w:val="00CC1B26"/>
    <w:rsid w:val="00CC76CB"/>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939D5"/>
    <w:rsid w:val="00E94816"/>
    <w:rsid w:val="00EA0E3D"/>
    <w:rsid w:val="00EC38A7"/>
    <w:rsid w:val="00ED7384"/>
    <w:rsid w:val="00EE1AA8"/>
    <w:rsid w:val="00F31EDC"/>
    <w:rsid w:val="00F462B3"/>
    <w:rsid w:val="00F5664F"/>
    <w:rsid w:val="00F666C4"/>
    <w:rsid w:val="00F76AFC"/>
    <w:rsid w:val="00FA47C0"/>
    <w:rsid w:val="00FB5658"/>
    <w:rsid w:val="00FB5DD1"/>
    <w:rsid w:val="00FC2B5D"/>
    <w:rsid w:val="00FF1449"/>
    <w:rsid w:val="01DA6753"/>
    <w:rsid w:val="06D58EA1"/>
    <w:rsid w:val="165E9519"/>
    <w:rsid w:val="1B5B7E0A"/>
    <w:rsid w:val="382536D9"/>
    <w:rsid w:val="4345DAF4"/>
    <w:rsid w:val="605CA946"/>
    <w:rsid w:val="6335429B"/>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A46E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A46EEC"/>
    <w:pPr>
      <w:spacing w:line="240" w:lineRule="exact"/>
    </w:pPr>
    <w:rPr>
      <w:vertAlign w:val="superscript"/>
    </w:rPr>
  </w:style>
  <w:style w:type="character" w:styleId="Refdecomentario">
    <w:name w:val="annotation reference"/>
    <w:basedOn w:val="Fuentedeprrafopredeter"/>
    <w:uiPriority w:val="99"/>
    <w:semiHidden/>
    <w:unhideWhenUsed/>
    <w:rsid w:val="00A879F1"/>
    <w:rPr>
      <w:sz w:val="16"/>
      <w:szCs w:val="16"/>
    </w:rPr>
  </w:style>
  <w:style w:type="paragraph" w:styleId="Textocomentario">
    <w:name w:val="annotation text"/>
    <w:basedOn w:val="Normal"/>
    <w:link w:val="TextocomentarioCar"/>
    <w:uiPriority w:val="99"/>
    <w:semiHidden/>
    <w:unhideWhenUsed/>
    <w:rsid w:val="00A879F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879F1"/>
    <w:rPr>
      <w:sz w:val="20"/>
      <w:szCs w:val="20"/>
    </w:rPr>
  </w:style>
  <w:style w:type="paragraph" w:styleId="Asuntodelcomentario">
    <w:name w:val="annotation subject"/>
    <w:basedOn w:val="Textocomentario"/>
    <w:next w:val="Textocomentario"/>
    <w:link w:val="AsuntodelcomentarioCar"/>
    <w:uiPriority w:val="99"/>
    <w:semiHidden/>
    <w:unhideWhenUsed/>
    <w:rsid w:val="00A879F1"/>
    <w:rPr>
      <w:b/>
      <w:bCs/>
    </w:rPr>
  </w:style>
  <w:style w:type="character" w:customStyle="1" w:styleId="AsuntodelcomentarioCar">
    <w:name w:val="Asunto del comentario Car"/>
    <w:basedOn w:val="TextocomentarioCar"/>
    <w:link w:val="Asuntodelcomentario"/>
    <w:uiPriority w:val="99"/>
    <w:semiHidden/>
    <w:rsid w:val="00A879F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dcmitype/"/>
    <ds:schemaRef ds:uri="http://schemas.microsoft.com/office/infopath/2007/PartnerControls"/>
    <ds:schemaRef ds:uri="http://schemas.microsoft.com/office/2006/documentManagement/types"/>
    <ds:schemaRef ds:uri="http://schemas.microsoft.com/office/2006/metadata/properties"/>
    <ds:schemaRef ds:uri="a6cb9e4b-f1d1-4245-83ec-6cad768d538a"/>
    <ds:schemaRef ds:uri="http://purl.org/dc/terms/"/>
    <ds:schemaRef ds:uri="9d85dbaf-23eb-4e57-a637-93dcacc8b1a1"/>
    <ds:schemaRef ds:uri="http://schemas.openxmlformats.org/package/2006/metadata/core-properties"/>
    <ds:schemaRef ds:uri="http://www.w3.org/XML/1998/namespace"/>
    <ds:schemaRef ds:uri="http://purl.org/dc/elements/1.1/"/>
  </ds:schemaRefs>
</ds:datastoreItem>
</file>

<file path=customXml/itemProps2.xml><?xml version="1.0" encoding="utf-8"?>
<ds:datastoreItem xmlns:ds="http://schemas.openxmlformats.org/officeDocument/2006/customXml" ds:itemID="{54ABC617-C548-4F78-B355-379D60387F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5094</Words>
  <Characters>28020</Characters>
  <Application>Microsoft Office Word</Application>
  <DocSecurity>0</DocSecurity>
  <Lines>233</Lines>
  <Paragraphs>66</Paragraphs>
  <ScaleCrop>false</ScaleCrop>
  <Company/>
  <LinksUpToDate>false</LinksUpToDate>
  <CharactersWithSpaces>33048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2025-09-18T18:03:00Z</dcterms:created>
  <dcterms:modified xsi:type="dcterms:W3CDTF">2025-09-18T18:03:00Z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