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42C55" w14:textId="77777777" w:rsidR="00026E5D" w:rsidRPr="00026E5D" w:rsidRDefault="00437EDA" w:rsidP="00CB5430">
      <w:pPr>
        <w:spacing w:after="0" w:line="240" w:lineRule="auto"/>
        <w:jc w:val="both"/>
        <w:rPr>
          <w:rFonts w:ascii="Verdana" w:eastAsia="Calibri" w:hAnsi="Verdana" w:cs="Arial"/>
          <w:b/>
          <w:bCs/>
          <w:lang w:val="es-ES" w:eastAsia="es-ES"/>
        </w:rPr>
      </w:pPr>
      <w:bookmarkStart w:id="0" w:name="_Hlk143780582"/>
      <w:bookmarkStart w:id="1" w:name="_Hlk202875225"/>
      <w:bookmarkStart w:id="2" w:name="_Hlk203032812"/>
      <w:bookmarkStart w:id="3" w:name="_Hlk204367265"/>
      <w:bookmarkStart w:id="4" w:name="_Hlk206116713"/>
      <w:r w:rsidRPr="00026E5D">
        <w:rPr>
          <w:rFonts w:ascii="Verdana" w:eastAsia="Calibri" w:hAnsi="Verdana" w:cs="Arial"/>
          <w:b/>
          <w:bCs/>
          <w:lang w:val="es-ES" w:eastAsia="es-ES"/>
        </w:rPr>
        <w:t xml:space="preserve">CONCEPTOS DE COLOMBIA COMPRA EFICIENTE – Obligatoriedad </w:t>
      </w:r>
    </w:p>
    <w:p w14:paraId="7192E869" w14:textId="77777777" w:rsidR="00026E5D" w:rsidRDefault="00026E5D" w:rsidP="00026E5D">
      <w:pPr>
        <w:spacing w:after="0" w:line="240" w:lineRule="auto"/>
        <w:jc w:val="both"/>
        <w:rPr>
          <w:rFonts w:ascii="Verdana" w:eastAsiaTheme="minorEastAsia" w:hAnsi="Verdana" w:cs="Arial"/>
          <w:sz w:val="20"/>
          <w:szCs w:val="20"/>
          <w:lang w:eastAsia="es-CO"/>
        </w:rPr>
      </w:pPr>
    </w:p>
    <w:p w14:paraId="4280AB3F" w14:textId="5F8AF982" w:rsidR="00026E5D" w:rsidRDefault="00026E5D" w:rsidP="00026E5D">
      <w:pPr>
        <w:spacing w:after="0" w:line="240" w:lineRule="auto"/>
        <w:jc w:val="both"/>
        <w:rPr>
          <w:rFonts w:ascii="Verdana" w:eastAsiaTheme="minorEastAsia" w:hAnsi="Verdana" w:cs="Arial"/>
          <w:sz w:val="20"/>
          <w:szCs w:val="20"/>
          <w:lang w:eastAsia="es-CO"/>
        </w:rPr>
      </w:pPr>
      <w:r w:rsidRPr="00026E5D">
        <w:rPr>
          <w:rFonts w:ascii="Verdana" w:eastAsiaTheme="minorEastAsia" w:hAnsi="Verdana" w:cs="Arial"/>
          <w:sz w:val="20"/>
          <w:szCs w:val="20"/>
          <w:lang w:eastAsia="es-CO"/>
        </w:rPr>
        <w:t xml:space="preserve">[…] </w:t>
      </w:r>
      <w:r w:rsidRPr="00026E5D">
        <w:rPr>
          <w:rFonts w:ascii="Verdana" w:eastAsiaTheme="minorEastAsia" w:hAnsi="Verdana" w:cs="Arial"/>
          <w:sz w:val="20"/>
          <w:szCs w:val="20"/>
          <w:lang w:eastAsia="es-CO"/>
        </w:rPr>
        <w:t>el legislador extraordinario facultó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Ley 4170 de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 xml:space="preserve">2011. </w:t>
      </w:r>
      <w:r w:rsidRPr="00026E5D">
        <w:rPr>
          <w:rFonts w:ascii="Verdana" w:eastAsia="Calibri" w:hAnsi="Verdana" w:cs="Arial"/>
          <w:sz w:val="20"/>
          <w:szCs w:val="20"/>
          <w:lang w:val="es-ES" w:eastAsia="es-CO"/>
        </w:rPr>
        <w:t xml:space="preserve">Así las cosas, </w:t>
      </w:r>
      <w:r w:rsidRPr="00026E5D">
        <w:rPr>
          <w:rFonts w:ascii="Verdana" w:eastAsiaTheme="minorEastAsia" w:hAnsi="Verdana" w:cs="Arial"/>
          <w:sz w:val="20"/>
          <w:szCs w:val="20"/>
          <w:lang w:eastAsia="es-CO"/>
        </w:rPr>
        <w:t xml:space="preserve">de acuerdo con lo establecido en los artículos 3.5 y 11.8 </w:t>
      </w:r>
      <w:r w:rsidRPr="00026E5D">
        <w:rPr>
          <w:rFonts w:ascii="Verdana" w:eastAsiaTheme="minorEastAsia" w:hAnsi="Verdana" w:cs="Arial"/>
          <w:i/>
          <w:iCs/>
          <w:sz w:val="20"/>
          <w:szCs w:val="20"/>
          <w:lang w:eastAsia="es-CO"/>
        </w:rPr>
        <w:t>ibidem</w:t>
      </w:r>
      <w:r w:rsidRPr="00026E5D">
        <w:rPr>
          <w:rFonts w:ascii="Verdana" w:eastAsiaTheme="minorEastAsia" w:hAnsi="Verdana" w:cs="Arial"/>
          <w:sz w:val="20"/>
          <w:szCs w:val="20"/>
          <w:lang w:eastAsia="es-CO"/>
        </w:rPr>
        <w:t>, la Agencia Nacional de Contratación Pública – Colombia Compra Eficiente</w:t>
      </w:r>
      <w:r w:rsidRPr="00026E5D">
        <w:rPr>
          <w:rFonts w:ascii="Verdana" w:eastAsiaTheme="minorEastAsia" w:hAnsi="Verdana" w:cs="Arial"/>
          <w:sz w:val="20"/>
          <w:szCs w:val="20"/>
          <w:lang w:val="es-ES" w:eastAsia="es-CO"/>
        </w:rPr>
        <w:t xml:space="preserve"> </w:t>
      </w:r>
      <w:r w:rsidRPr="00026E5D">
        <w:rPr>
          <w:rFonts w:ascii="Verdana" w:eastAsiaTheme="minorEastAsia" w:hAnsi="Verdana" w:cs="Arial"/>
          <w:sz w:val="20"/>
          <w:szCs w:val="20"/>
          <w:lang w:eastAsia="es-CO"/>
        </w:rPr>
        <w:t>resuelve</w:t>
      </w:r>
      <w:r w:rsidRPr="00026E5D">
        <w:rPr>
          <w:rFonts w:ascii="Verdana" w:eastAsiaTheme="minorEastAsia" w:hAnsi="Verdana" w:cs="Arial"/>
          <w:spacing w:val="-16"/>
          <w:sz w:val="20"/>
          <w:szCs w:val="20"/>
          <w:lang w:eastAsia="es-CO"/>
        </w:rPr>
        <w:t xml:space="preserve"> </w:t>
      </w:r>
      <w:r w:rsidRPr="00026E5D">
        <w:rPr>
          <w:rFonts w:ascii="Verdana" w:eastAsiaTheme="minorEastAsia" w:hAnsi="Verdana" w:cs="Arial"/>
          <w:sz w:val="20"/>
          <w:szCs w:val="20"/>
          <w:lang w:eastAsia="es-CO"/>
        </w:rPr>
        <w:t>las</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consultas</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sobre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los</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asuntos</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de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su</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competencia,</w:t>
      </w:r>
      <w:r w:rsidRPr="00026E5D">
        <w:rPr>
          <w:rFonts w:ascii="Verdana" w:eastAsiaTheme="minorEastAsia" w:hAnsi="Verdana" w:cs="Arial"/>
          <w:spacing w:val="-59"/>
          <w:sz w:val="20"/>
          <w:szCs w:val="20"/>
          <w:lang w:eastAsia="es-CO"/>
        </w:rPr>
        <w:t xml:space="preserve"> </w:t>
      </w:r>
      <w:r w:rsidRPr="00026E5D">
        <w:rPr>
          <w:rFonts w:ascii="Verdana" w:eastAsiaTheme="minorEastAsia" w:hAnsi="Verdana" w:cs="Arial"/>
          <w:sz w:val="20"/>
          <w:szCs w:val="20"/>
          <w:lang w:eastAsia="es-CO"/>
        </w:rPr>
        <w:t>esto es, sobre las temáticas de la contratación estatal y compras públicas relacionadas en los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 xml:space="preserve">artículos citados. </w:t>
      </w:r>
    </w:p>
    <w:p w14:paraId="6E584703" w14:textId="77777777" w:rsidR="00026E5D" w:rsidRPr="00026E5D" w:rsidRDefault="00026E5D" w:rsidP="00026E5D">
      <w:pPr>
        <w:spacing w:after="0" w:line="240" w:lineRule="auto"/>
        <w:jc w:val="both"/>
        <w:rPr>
          <w:rFonts w:ascii="Verdana" w:eastAsiaTheme="minorEastAsia" w:hAnsi="Verdana" w:cs="Arial"/>
          <w:sz w:val="20"/>
          <w:szCs w:val="20"/>
          <w:lang w:eastAsia="es-CO"/>
        </w:rPr>
      </w:pPr>
    </w:p>
    <w:p w14:paraId="5D365678" w14:textId="77777777" w:rsidR="00026E5D" w:rsidRPr="00026E5D" w:rsidRDefault="00026E5D" w:rsidP="00026E5D">
      <w:pPr>
        <w:spacing w:after="0" w:line="240" w:lineRule="auto"/>
        <w:jc w:val="both"/>
        <w:rPr>
          <w:rFonts w:ascii="Verdana" w:eastAsiaTheme="minorEastAsia" w:hAnsi="Verdana" w:cs="Arial"/>
          <w:sz w:val="20"/>
          <w:szCs w:val="20"/>
          <w:lang w:eastAsia="es-CO"/>
        </w:rPr>
      </w:pPr>
      <w:r w:rsidRPr="00026E5D">
        <w:rPr>
          <w:rFonts w:ascii="Verdana" w:eastAsiaTheme="minorEastAsia" w:hAnsi="Verdana" w:cs="Arial"/>
          <w:sz w:val="20"/>
          <w:szCs w:val="20"/>
          <w:lang w:eastAsia="es-CO"/>
        </w:rPr>
        <w:t>En ese sentido, resolver consultas sobre casos particulares desborda las</w:t>
      </w:r>
      <w:r w:rsidRPr="00026E5D">
        <w:rPr>
          <w:rFonts w:ascii="Verdana" w:eastAsiaTheme="minorEastAsia" w:hAnsi="Verdana" w:cs="Arial"/>
          <w:spacing w:val="-59"/>
          <w:sz w:val="20"/>
          <w:szCs w:val="20"/>
          <w:lang w:eastAsia="es-CO"/>
        </w:rPr>
        <w:t xml:space="preserve"> </w:t>
      </w:r>
      <w:r w:rsidRPr="00026E5D">
        <w:rPr>
          <w:rFonts w:ascii="Verdana" w:eastAsiaTheme="minorEastAsia" w:hAnsi="Verdana" w:cs="Arial"/>
          <w:sz w:val="20"/>
          <w:szCs w:val="20"/>
          <w:lang w:eastAsia="es-CO"/>
        </w:rPr>
        <w:t>atribuciones</w:t>
      </w:r>
      <w:r w:rsidRPr="00026E5D">
        <w:rPr>
          <w:rFonts w:ascii="Verdana" w:eastAsiaTheme="minorEastAsia" w:hAnsi="Verdana" w:cs="Arial"/>
          <w:spacing w:val="-11"/>
          <w:sz w:val="20"/>
          <w:szCs w:val="20"/>
          <w:lang w:eastAsia="es-CO"/>
        </w:rPr>
        <w:t xml:space="preserve"> </w:t>
      </w:r>
      <w:r w:rsidRPr="00026E5D">
        <w:rPr>
          <w:rFonts w:ascii="Verdana" w:eastAsiaTheme="minorEastAsia" w:hAnsi="Verdana" w:cs="Arial"/>
          <w:sz w:val="20"/>
          <w:szCs w:val="20"/>
          <w:lang w:eastAsia="es-CO"/>
        </w:rPr>
        <w:t>asignadas</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por</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el</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legislador,</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que</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no</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concibió</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a</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Colombia</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Compra</w:t>
      </w:r>
      <w:r w:rsidRPr="00026E5D">
        <w:rPr>
          <w:rFonts w:ascii="Verdana" w:eastAsiaTheme="minorEastAsia" w:hAnsi="Verdana" w:cs="Arial"/>
          <w:spacing w:val="-11"/>
          <w:sz w:val="20"/>
          <w:szCs w:val="20"/>
          <w:lang w:eastAsia="es-CO"/>
        </w:rPr>
        <w:t xml:space="preserve"> </w:t>
      </w:r>
      <w:r w:rsidRPr="00026E5D">
        <w:rPr>
          <w:rFonts w:ascii="Verdana" w:eastAsiaTheme="minorEastAsia" w:hAnsi="Verdana" w:cs="Arial"/>
          <w:sz w:val="20"/>
          <w:szCs w:val="20"/>
          <w:lang w:eastAsia="es-CO"/>
        </w:rPr>
        <w:t>Eficiente</w:t>
      </w:r>
      <w:r w:rsidRPr="00026E5D">
        <w:rPr>
          <w:rFonts w:ascii="Verdana" w:eastAsiaTheme="minorEastAsia" w:hAnsi="Verdana" w:cs="Arial"/>
          <w:spacing w:val="-8"/>
          <w:sz w:val="20"/>
          <w:szCs w:val="20"/>
          <w:lang w:eastAsia="es-CO"/>
        </w:rPr>
        <w:t xml:space="preserve"> </w:t>
      </w:r>
      <w:r w:rsidRPr="00026E5D">
        <w:rPr>
          <w:rFonts w:ascii="Verdana" w:eastAsiaTheme="minorEastAsia" w:hAnsi="Verdana" w:cs="Arial"/>
          <w:sz w:val="20"/>
          <w:szCs w:val="20"/>
          <w:lang w:eastAsia="es-CO"/>
        </w:rPr>
        <w:t>como</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una autoridad para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solucionar</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problemas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jurídicos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particulares,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especialmente,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cuando</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el</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conocimiento de estos últimos corresponde resolverlos a los partícipes del sistema de compra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pública</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y,</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eventualmente,</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a</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las</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autoridades</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judiciales</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y</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a</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los</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organismos</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de</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control.</w:t>
      </w:r>
    </w:p>
    <w:p w14:paraId="4E8BAD7A" w14:textId="77777777" w:rsidR="00026E5D" w:rsidRDefault="00026E5D" w:rsidP="00CB5430">
      <w:pPr>
        <w:spacing w:after="0" w:line="240" w:lineRule="auto"/>
        <w:jc w:val="both"/>
        <w:rPr>
          <w:rFonts w:ascii="Verdana" w:eastAsia="Calibri" w:hAnsi="Verdana" w:cs="Arial"/>
          <w:b/>
          <w:bCs/>
          <w:lang w:val="es-ES" w:eastAsia="es-ES"/>
        </w:rPr>
      </w:pPr>
    </w:p>
    <w:p w14:paraId="59B288AF" w14:textId="13982337" w:rsidR="00026E5D" w:rsidRPr="00026E5D" w:rsidRDefault="00437EDA" w:rsidP="00CB5430">
      <w:pPr>
        <w:spacing w:after="0" w:line="240" w:lineRule="auto"/>
        <w:jc w:val="both"/>
        <w:rPr>
          <w:rFonts w:ascii="Verdana" w:eastAsia="Calibri" w:hAnsi="Verdana" w:cs="Arial"/>
          <w:b/>
          <w:bCs/>
          <w:lang w:val="es-ES" w:eastAsia="es-ES"/>
        </w:rPr>
      </w:pPr>
      <w:r w:rsidRPr="00026E5D">
        <w:rPr>
          <w:rFonts w:ascii="Verdana" w:eastAsia="Calibri" w:hAnsi="Verdana" w:cs="Arial"/>
          <w:b/>
          <w:bCs/>
          <w:lang w:val="es-ES" w:eastAsia="es-ES"/>
        </w:rPr>
        <w:t xml:space="preserve">FUNCIÓN CONSULTIVA – Alcance </w:t>
      </w:r>
    </w:p>
    <w:p w14:paraId="7D4A2E69" w14:textId="77777777" w:rsidR="00026E5D" w:rsidRDefault="00026E5D" w:rsidP="00CB5430">
      <w:pPr>
        <w:spacing w:after="0" w:line="240" w:lineRule="auto"/>
        <w:jc w:val="both"/>
        <w:rPr>
          <w:rFonts w:ascii="Verdana" w:eastAsia="Calibri" w:hAnsi="Verdana" w:cs="Arial"/>
          <w:lang w:val="es-ES" w:eastAsia="es-ES"/>
        </w:rPr>
      </w:pPr>
    </w:p>
    <w:p w14:paraId="52CA354D" w14:textId="227B8182" w:rsidR="00026E5D" w:rsidRDefault="00026E5D" w:rsidP="00026E5D">
      <w:pPr>
        <w:spacing w:after="0" w:line="240" w:lineRule="auto"/>
        <w:jc w:val="both"/>
        <w:rPr>
          <w:rFonts w:ascii="Verdana" w:eastAsia="Times New Roman" w:hAnsi="Verdana" w:cs="Arial"/>
          <w:sz w:val="20"/>
          <w:szCs w:val="20"/>
        </w:rPr>
      </w:pPr>
      <w:r>
        <w:rPr>
          <w:rFonts w:ascii="Verdana" w:eastAsiaTheme="minorEastAsia" w:hAnsi="Verdana" w:cs="Arial"/>
          <w:sz w:val="20"/>
          <w:szCs w:val="20"/>
          <w:lang w:eastAsia="es-CO"/>
        </w:rPr>
        <w:t>[…]</w:t>
      </w:r>
      <w:r w:rsidRPr="00026E5D">
        <w:rPr>
          <w:rFonts w:ascii="Verdana" w:eastAsiaTheme="minorEastAsia" w:hAnsi="Verdana" w:cs="Arial"/>
          <w:sz w:val="20"/>
          <w:szCs w:val="20"/>
          <w:lang w:eastAsia="es-CO"/>
        </w:rPr>
        <w:t xml:space="preserve"> el alcance de la competencia consultiva encuentra su fundamento normativo en el</w:t>
      </w:r>
      <w:r w:rsidRPr="00026E5D">
        <w:rPr>
          <w:rFonts w:ascii="Verdana" w:eastAsiaTheme="minorEastAsia" w:hAnsi="Verdana" w:cs="Arial"/>
          <w:spacing w:val="-59"/>
          <w:sz w:val="20"/>
          <w:szCs w:val="20"/>
          <w:lang w:eastAsia="es-CO"/>
        </w:rPr>
        <w:t xml:space="preserve"> </w:t>
      </w:r>
      <w:r w:rsidRPr="00026E5D">
        <w:rPr>
          <w:rFonts w:ascii="Verdana" w:eastAsiaTheme="minorEastAsia" w:hAnsi="Verdana" w:cs="Arial"/>
          <w:spacing w:val="-1"/>
          <w:sz w:val="20"/>
          <w:szCs w:val="20"/>
          <w:lang w:eastAsia="es-CO"/>
        </w:rPr>
        <w:t>artículo</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28</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de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la</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Ley</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1437</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de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2011,</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sustituido</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por</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el</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artículo</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pacing w:val="-1"/>
          <w:sz w:val="20"/>
          <w:szCs w:val="20"/>
          <w:lang w:eastAsia="es-CO"/>
        </w:rPr>
        <w:t>1</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de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la</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Ley</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1755</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de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2015,</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que</w:t>
      </w:r>
      <w:r w:rsidRPr="00026E5D">
        <w:rPr>
          <w:rFonts w:ascii="Verdana" w:eastAsiaTheme="minorEastAsia" w:hAnsi="Verdana" w:cs="Arial"/>
          <w:spacing w:val="-15"/>
          <w:sz w:val="20"/>
          <w:szCs w:val="20"/>
          <w:lang w:eastAsia="es-CO"/>
        </w:rPr>
        <w:t xml:space="preserve"> </w:t>
      </w:r>
      <w:r w:rsidRPr="00026E5D">
        <w:rPr>
          <w:rFonts w:ascii="Verdana" w:eastAsiaTheme="minorEastAsia" w:hAnsi="Verdana" w:cs="Arial"/>
          <w:sz w:val="20"/>
          <w:szCs w:val="20"/>
          <w:lang w:eastAsia="es-CO"/>
        </w:rPr>
        <w:t>dispone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lo</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 xml:space="preserve">siguiente: </w:t>
      </w:r>
      <w:r w:rsidRPr="00026E5D">
        <w:rPr>
          <w:rFonts w:ascii="Verdana" w:eastAsia="Times New Roman" w:hAnsi="Verdana" w:cs="Arial"/>
          <w:sz w:val="20"/>
          <w:szCs w:val="20"/>
        </w:rPr>
        <w:t>“Artículo</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28.</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Alcance</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de</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los</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conceptos.</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Salvo</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disposición</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legal</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en</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contrario,</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los</w:t>
      </w:r>
      <w:r w:rsidRPr="00026E5D">
        <w:rPr>
          <w:rFonts w:ascii="Verdana" w:eastAsia="Times New Roman" w:hAnsi="Verdana" w:cs="Arial"/>
          <w:spacing w:val="-56"/>
          <w:sz w:val="20"/>
          <w:szCs w:val="20"/>
        </w:rPr>
        <w:t xml:space="preserve"> </w:t>
      </w:r>
      <w:r w:rsidRPr="00026E5D">
        <w:rPr>
          <w:rFonts w:ascii="Verdana" w:eastAsia="Times New Roman" w:hAnsi="Verdana" w:cs="Arial"/>
          <w:sz w:val="20"/>
          <w:szCs w:val="20"/>
        </w:rPr>
        <w:t>conceptos emitidos por las autoridades como respuestas a peticiones realizadas en</w:t>
      </w:r>
      <w:r w:rsidRPr="00026E5D">
        <w:rPr>
          <w:rFonts w:ascii="Verdana" w:eastAsia="Times New Roman" w:hAnsi="Verdana" w:cs="Arial"/>
          <w:spacing w:val="1"/>
          <w:sz w:val="20"/>
          <w:szCs w:val="20"/>
        </w:rPr>
        <w:t xml:space="preserve"> </w:t>
      </w:r>
      <w:r w:rsidRPr="00026E5D">
        <w:rPr>
          <w:rFonts w:ascii="Verdana" w:eastAsia="Times New Roman" w:hAnsi="Verdana" w:cs="Arial"/>
          <w:sz w:val="20"/>
          <w:szCs w:val="20"/>
        </w:rPr>
        <w:t xml:space="preserve">ejercicio del derecho a formular consultas </w:t>
      </w:r>
      <w:r w:rsidRPr="00026E5D">
        <w:rPr>
          <w:rFonts w:ascii="Verdana" w:eastAsia="Times New Roman" w:hAnsi="Verdana" w:cs="Arial"/>
          <w:i/>
          <w:sz w:val="20"/>
          <w:szCs w:val="20"/>
        </w:rPr>
        <w:t>no serán de obligatorio cumplimiento o</w:t>
      </w:r>
      <w:r w:rsidRPr="00026E5D">
        <w:rPr>
          <w:rFonts w:ascii="Verdana" w:eastAsia="Times New Roman" w:hAnsi="Verdana" w:cs="Arial"/>
          <w:i/>
          <w:spacing w:val="1"/>
          <w:sz w:val="20"/>
          <w:szCs w:val="20"/>
        </w:rPr>
        <w:t xml:space="preserve"> </w:t>
      </w:r>
      <w:r w:rsidRPr="00026E5D">
        <w:rPr>
          <w:rFonts w:ascii="Verdana" w:eastAsia="Times New Roman" w:hAnsi="Verdana" w:cs="Arial"/>
          <w:i/>
          <w:sz w:val="20"/>
          <w:szCs w:val="20"/>
        </w:rPr>
        <w:t>ejecución</w:t>
      </w:r>
      <w:r w:rsidRPr="00026E5D">
        <w:rPr>
          <w:rFonts w:ascii="Verdana" w:eastAsia="Times New Roman" w:hAnsi="Verdana" w:cs="Arial"/>
          <w:sz w:val="20"/>
          <w:szCs w:val="20"/>
        </w:rPr>
        <w:t xml:space="preserve">”. </w:t>
      </w:r>
    </w:p>
    <w:p w14:paraId="32814B17" w14:textId="77777777" w:rsidR="00026E5D" w:rsidRPr="00026E5D" w:rsidRDefault="00026E5D" w:rsidP="00026E5D">
      <w:pPr>
        <w:spacing w:after="0" w:line="240" w:lineRule="auto"/>
        <w:jc w:val="both"/>
        <w:rPr>
          <w:rFonts w:ascii="Verdana" w:eastAsiaTheme="minorEastAsia" w:hAnsi="Verdana" w:cs="Arial"/>
          <w:sz w:val="20"/>
          <w:szCs w:val="20"/>
          <w:lang w:eastAsia="es-CO"/>
        </w:rPr>
      </w:pPr>
    </w:p>
    <w:p w14:paraId="6DBF4A3C" w14:textId="77777777" w:rsidR="00026E5D" w:rsidRDefault="00026E5D" w:rsidP="00026E5D">
      <w:pPr>
        <w:spacing w:after="0" w:line="240" w:lineRule="auto"/>
        <w:jc w:val="both"/>
        <w:rPr>
          <w:rFonts w:ascii="Verdana" w:eastAsiaTheme="minorEastAsia" w:hAnsi="Verdana" w:cs="Arial"/>
          <w:sz w:val="20"/>
          <w:szCs w:val="20"/>
          <w:lang w:eastAsia="es-CO"/>
        </w:rPr>
      </w:pPr>
      <w:r w:rsidRPr="00026E5D">
        <w:rPr>
          <w:rFonts w:ascii="Verdana" w:eastAsiaTheme="minorEastAsia" w:hAnsi="Verdana" w:cs="Arial"/>
          <w:sz w:val="20"/>
          <w:szCs w:val="20"/>
          <w:lang w:eastAsia="es-CO"/>
        </w:rPr>
        <w:t>La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norma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citada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prescribe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que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los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conceptos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emitidos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por</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las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autoridades,</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como</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respuestas a peticiones realizadas en ejercicio del derecho a formular consultas, no son de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obligatorio cumplimiento o de imperativa ejecución, es decir, no tienen efectos vinculantes. En</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particular, es preciso advertir que los conceptos emitidos por esta Entidad contienen la posición hermenéutica de la</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Subdirección de Gestión Contractual en relación con determinado aspecto del ordenamiento</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jurídico. Esta competencia de interpretación de normas generales, por definición, no puede</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extenderse</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a</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la</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resolución</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de</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controversias,</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ni</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a</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brindar</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asesorías</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sobre</w:t>
      </w:r>
      <w:r w:rsidRPr="00026E5D">
        <w:rPr>
          <w:rFonts w:ascii="Verdana" w:eastAsiaTheme="minorEastAsia" w:hAnsi="Verdana" w:cs="Arial"/>
          <w:spacing w:val="-3"/>
          <w:sz w:val="20"/>
          <w:szCs w:val="20"/>
          <w:lang w:eastAsia="es-CO"/>
        </w:rPr>
        <w:t xml:space="preserve"> </w:t>
      </w:r>
      <w:r w:rsidRPr="00026E5D">
        <w:rPr>
          <w:rFonts w:ascii="Verdana" w:eastAsiaTheme="minorEastAsia" w:hAnsi="Verdana" w:cs="Arial"/>
          <w:sz w:val="20"/>
          <w:szCs w:val="20"/>
          <w:lang w:eastAsia="es-CO"/>
        </w:rPr>
        <w:t>casos</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puntuales.</w:t>
      </w:r>
    </w:p>
    <w:p w14:paraId="6B3399F5" w14:textId="77777777" w:rsidR="00026E5D" w:rsidRPr="00026E5D" w:rsidRDefault="00026E5D" w:rsidP="00026E5D">
      <w:pPr>
        <w:spacing w:after="0" w:line="240" w:lineRule="auto"/>
        <w:jc w:val="both"/>
        <w:rPr>
          <w:rFonts w:ascii="Verdana" w:eastAsiaTheme="minorEastAsia" w:hAnsi="Verdana" w:cs="Arial"/>
          <w:sz w:val="20"/>
          <w:szCs w:val="20"/>
          <w:lang w:eastAsia="es-CO"/>
        </w:rPr>
      </w:pPr>
    </w:p>
    <w:p w14:paraId="2F02E137" w14:textId="77777777" w:rsidR="00026E5D" w:rsidRPr="00026E5D" w:rsidRDefault="00026E5D" w:rsidP="00026E5D">
      <w:pPr>
        <w:spacing w:after="0" w:line="240" w:lineRule="auto"/>
        <w:jc w:val="both"/>
        <w:rPr>
          <w:rFonts w:ascii="Verdana" w:eastAsiaTheme="minorEastAsia" w:hAnsi="Verdana" w:cs="Arial"/>
          <w:sz w:val="20"/>
          <w:szCs w:val="20"/>
          <w:lang w:eastAsia="es-CO"/>
        </w:rPr>
      </w:pPr>
      <w:r w:rsidRPr="00026E5D">
        <w:rPr>
          <w:rFonts w:ascii="Verdana" w:eastAsiaTheme="minorEastAsia" w:hAnsi="Verdana" w:cs="Arial"/>
          <w:sz w:val="20"/>
          <w:szCs w:val="20"/>
          <w:lang w:eastAsia="es-CO"/>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cumplimiento</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para</w:t>
      </w:r>
      <w:r w:rsidRPr="00026E5D">
        <w:rPr>
          <w:rFonts w:ascii="Verdana" w:eastAsiaTheme="minorEastAsia" w:hAnsi="Verdana" w:cs="Arial"/>
          <w:spacing w:val="-8"/>
          <w:sz w:val="20"/>
          <w:szCs w:val="20"/>
          <w:lang w:eastAsia="es-CO"/>
        </w:rPr>
        <w:t xml:space="preserve"> </w:t>
      </w:r>
      <w:r w:rsidRPr="00026E5D">
        <w:rPr>
          <w:rFonts w:ascii="Verdana" w:eastAsiaTheme="minorEastAsia" w:hAnsi="Verdana" w:cs="Arial"/>
          <w:sz w:val="20"/>
          <w:szCs w:val="20"/>
          <w:lang w:eastAsia="es-CO"/>
        </w:rPr>
        <w:t>el</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destinatario,</w:t>
      </w:r>
      <w:r w:rsidRPr="00026E5D">
        <w:rPr>
          <w:rFonts w:ascii="Verdana" w:eastAsiaTheme="minorEastAsia" w:hAnsi="Verdana" w:cs="Arial"/>
          <w:spacing w:val="-8"/>
          <w:sz w:val="20"/>
          <w:szCs w:val="20"/>
          <w:lang w:eastAsia="es-CO"/>
        </w:rPr>
        <w:t xml:space="preserve"> </w:t>
      </w:r>
      <w:r w:rsidRPr="00026E5D">
        <w:rPr>
          <w:rFonts w:ascii="Verdana" w:eastAsiaTheme="minorEastAsia" w:hAnsi="Verdana" w:cs="Arial"/>
          <w:sz w:val="20"/>
          <w:szCs w:val="20"/>
          <w:lang w:eastAsia="es-CO"/>
        </w:rPr>
        <w:t>sino</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que</w:t>
      </w:r>
      <w:r w:rsidRPr="00026E5D">
        <w:rPr>
          <w:rFonts w:ascii="Verdana" w:eastAsiaTheme="minorEastAsia" w:hAnsi="Verdana" w:cs="Arial"/>
          <w:spacing w:val="-9"/>
          <w:sz w:val="20"/>
          <w:szCs w:val="20"/>
          <w:lang w:eastAsia="es-CO"/>
        </w:rPr>
        <w:t xml:space="preserve"> </w:t>
      </w:r>
      <w:r w:rsidRPr="00026E5D">
        <w:rPr>
          <w:rFonts w:ascii="Verdana" w:eastAsiaTheme="minorEastAsia" w:hAnsi="Verdana" w:cs="Arial"/>
          <w:sz w:val="20"/>
          <w:szCs w:val="20"/>
          <w:lang w:eastAsia="es-CO"/>
        </w:rPr>
        <w:t>expresan</w:t>
      </w:r>
      <w:r w:rsidRPr="00026E5D">
        <w:rPr>
          <w:rFonts w:ascii="Verdana" w:eastAsiaTheme="minorEastAsia" w:hAnsi="Verdana" w:cs="Arial"/>
          <w:spacing w:val="-9"/>
          <w:sz w:val="20"/>
          <w:szCs w:val="20"/>
          <w:lang w:eastAsia="es-CO"/>
        </w:rPr>
        <w:t xml:space="preserve"> </w:t>
      </w:r>
      <w:r w:rsidRPr="00026E5D">
        <w:rPr>
          <w:rFonts w:ascii="Verdana" w:eastAsiaTheme="minorEastAsia" w:hAnsi="Verdana" w:cs="Arial"/>
          <w:sz w:val="20"/>
          <w:szCs w:val="20"/>
          <w:lang w:eastAsia="es-CO"/>
        </w:rPr>
        <w:t>la</w:t>
      </w:r>
      <w:r w:rsidRPr="00026E5D">
        <w:rPr>
          <w:rFonts w:ascii="Verdana" w:eastAsiaTheme="minorEastAsia" w:hAnsi="Verdana" w:cs="Arial"/>
          <w:spacing w:val="-9"/>
          <w:sz w:val="20"/>
          <w:szCs w:val="20"/>
          <w:lang w:eastAsia="es-CO"/>
        </w:rPr>
        <w:t xml:space="preserve"> </w:t>
      </w:r>
      <w:r w:rsidRPr="00026E5D">
        <w:rPr>
          <w:rFonts w:ascii="Verdana" w:eastAsiaTheme="minorEastAsia" w:hAnsi="Verdana" w:cs="Arial"/>
          <w:sz w:val="20"/>
          <w:szCs w:val="20"/>
          <w:lang w:eastAsia="es-CO"/>
        </w:rPr>
        <w:t>posición</w:t>
      </w:r>
      <w:r w:rsidRPr="00026E5D">
        <w:rPr>
          <w:rFonts w:ascii="Verdana" w:eastAsiaTheme="minorEastAsia" w:hAnsi="Verdana" w:cs="Arial"/>
          <w:spacing w:val="-9"/>
          <w:sz w:val="20"/>
          <w:szCs w:val="20"/>
          <w:lang w:eastAsia="es-CO"/>
        </w:rPr>
        <w:t xml:space="preserve"> </w:t>
      </w:r>
      <w:r w:rsidRPr="00026E5D">
        <w:rPr>
          <w:rFonts w:ascii="Verdana" w:eastAsiaTheme="minorEastAsia" w:hAnsi="Verdana" w:cs="Arial"/>
          <w:sz w:val="20"/>
          <w:szCs w:val="20"/>
          <w:lang w:eastAsia="es-CO"/>
        </w:rPr>
        <w:t>interpretativa</w:t>
      </w:r>
      <w:r w:rsidRPr="00026E5D">
        <w:rPr>
          <w:rFonts w:ascii="Verdana" w:eastAsiaTheme="minorEastAsia" w:hAnsi="Verdana" w:cs="Arial"/>
          <w:spacing w:val="-8"/>
          <w:sz w:val="20"/>
          <w:szCs w:val="20"/>
          <w:lang w:eastAsia="es-CO"/>
        </w:rPr>
        <w:t xml:space="preserve"> </w:t>
      </w:r>
      <w:r w:rsidRPr="00026E5D">
        <w:rPr>
          <w:rFonts w:ascii="Verdana" w:eastAsiaTheme="minorEastAsia" w:hAnsi="Verdana" w:cs="Arial"/>
          <w:sz w:val="20"/>
          <w:szCs w:val="20"/>
          <w:lang w:eastAsia="es-CO"/>
        </w:rPr>
        <w:t>del</w:t>
      </w:r>
      <w:r w:rsidRPr="00026E5D">
        <w:rPr>
          <w:rFonts w:ascii="Verdana" w:eastAsiaTheme="minorEastAsia" w:hAnsi="Verdana" w:cs="Arial"/>
          <w:spacing w:val="-10"/>
          <w:sz w:val="20"/>
          <w:szCs w:val="20"/>
          <w:lang w:eastAsia="es-CO"/>
        </w:rPr>
        <w:t xml:space="preserve"> </w:t>
      </w:r>
      <w:r w:rsidRPr="00026E5D">
        <w:rPr>
          <w:rFonts w:ascii="Verdana" w:eastAsiaTheme="minorEastAsia" w:hAnsi="Verdana" w:cs="Arial"/>
          <w:sz w:val="20"/>
          <w:szCs w:val="20"/>
          <w:lang w:eastAsia="es-CO"/>
        </w:rPr>
        <w:t>organismo</w:t>
      </w:r>
      <w:r w:rsidRPr="00026E5D">
        <w:rPr>
          <w:rFonts w:ascii="Verdana" w:eastAsiaTheme="minorEastAsia" w:hAnsi="Verdana" w:cs="Arial"/>
          <w:spacing w:val="-8"/>
          <w:sz w:val="20"/>
          <w:szCs w:val="20"/>
          <w:lang w:eastAsia="es-CO"/>
        </w:rPr>
        <w:t xml:space="preserve"> </w:t>
      </w:r>
      <w:r w:rsidRPr="00026E5D">
        <w:rPr>
          <w:rFonts w:ascii="Verdana" w:eastAsiaTheme="minorEastAsia" w:hAnsi="Verdana" w:cs="Arial"/>
          <w:sz w:val="20"/>
          <w:szCs w:val="20"/>
          <w:lang w:eastAsia="es-CO"/>
        </w:rPr>
        <w:t>que</w:t>
      </w:r>
      <w:r w:rsidRPr="00026E5D">
        <w:rPr>
          <w:rFonts w:ascii="Verdana" w:eastAsiaTheme="minorEastAsia" w:hAnsi="Verdana" w:cs="Arial"/>
          <w:spacing w:val="-59"/>
          <w:sz w:val="20"/>
          <w:szCs w:val="20"/>
          <w:lang w:eastAsia="es-CO"/>
        </w:rPr>
        <w:t xml:space="preserve"> </w:t>
      </w:r>
      <w:r w:rsidRPr="00026E5D">
        <w:rPr>
          <w:rFonts w:ascii="Verdana" w:eastAsiaTheme="minorEastAsia" w:hAnsi="Verdana" w:cs="Arial"/>
          <w:sz w:val="20"/>
          <w:szCs w:val="20"/>
          <w:lang w:eastAsia="es-CO"/>
        </w:rPr>
        <w:t>elabora</w:t>
      </w:r>
      <w:r w:rsidRPr="00026E5D">
        <w:rPr>
          <w:rFonts w:ascii="Verdana" w:eastAsiaTheme="minorEastAsia" w:hAnsi="Verdana" w:cs="Arial"/>
          <w:spacing w:val="-2"/>
          <w:sz w:val="20"/>
          <w:szCs w:val="20"/>
          <w:lang w:eastAsia="es-CO"/>
        </w:rPr>
        <w:t xml:space="preserve"> </w:t>
      </w:r>
      <w:r w:rsidRPr="00026E5D">
        <w:rPr>
          <w:rFonts w:ascii="Verdana" w:eastAsiaTheme="minorEastAsia" w:hAnsi="Verdana" w:cs="Arial"/>
          <w:sz w:val="20"/>
          <w:szCs w:val="20"/>
          <w:lang w:eastAsia="es-CO"/>
        </w:rPr>
        <w:t>el</w:t>
      </w:r>
      <w:r w:rsidRPr="00026E5D">
        <w:rPr>
          <w:rFonts w:ascii="Verdana" w:eastAsiaTheme="minorEastAsia" w:hAnsi="Verdana" w:cs="Arial"/>
          <w:spacing w:val="-1"/>
          <w:sz w:val="20"/>
          <w:szCs w:val="20"/>
          <w:lang w:eastAsia="es-CO"/>
        </w:rPr>
        <w:t xml:space="preserve"> </w:t>
      </w:r>
      <w:r w:rsidRPr="00026E5D">
        <w:rPr>
          <w:rFonts w:ascii="Verdana" w:eastAsiaTheme="minorEastAsia" w:hAnsi="Verdana" w:cs="Arial"/>
          <w:sz w:val="20"/>
          <w:szCs w:val="20"/>
          <w:lang w:eastAsia="es-CO"/>
        </w:rPr>
        <w:t>concepto.</w:t>
      </w:r>
    </w:p>
    <w:p w14:paraId="044D6BCD" w14:textId="77777777" w:rsidR="00026E5D" w:rsidRDefault="00026E5D" w:rsidP="00CB5430">
      <w:pPr>
        <w:spacing w:after="0" w:line="240" w:lineRule="auto"/>
        <w:jc w:val="both"/>
        <w:rPr>
          <w:rFonts w:ascii="Verdana" w:eastAsiaTheme="minorEastAsia" w:hAnsi="Verdana" w:cs="Arial"/>
          <w:szCs w:val="24"/>
          <w:lang w:eastAsia="es-CO"/>
        </w:rPr>
      </w:pPr>
    </w:p>
    <w:p w14:paraId="47A174F8" w14:textId="77777777" w:rsidR="00026E5D" w:rsidRDefault="00437EDA" w:rsidP="00CB5430">
      <w:pPr>
        <w:spacing w:after="0" w:line="240" w:lineRule="auto"/>
        <w:jc w:val="both"/>
        <w:rPr>
          <w:rFonts w:ascii="Verdana" w:eastAsia="Calibri" w:hAnsi="Verdana" w:cs="Arial"/>
          <w:b/>
          <w:bCs/>
          <w:lang w:val="es-ES_tradnl"/>
        </w:rPr>
      </w:pPr>
      <w:r w:rsidRPr="00026E5D">
        <w:rPr>
          <w:rFonts w:ascii="Verdana" w:eastAsia="Calibri" w:hAnsi="Verdana" w:cs="Arial"/>
          <w:b/>
          <w:bCs/>
          <w:lang w:val="es-ES_tradnl"/>
        </w:rPr>
        <w:t xml:space="preserve">DOCUMENTOS TIPO – Fundamento normativo – Obligatoriedad </w:t>
      </w:r>
    </w:p>
    <w:p w14:paraId="46225A00" w14:textId="77777777" w:rsidR="00026E5D" w:rsidRDefault="00026E5D" w:rsidP="00026E5D">
      <w:pPr>
        <w:spacing w:after="0" w:line="240" w:lineRule="auto"/>
        <w:jc w:val="both"/>
        <w:rPr>
          <w:rFonts w:ascii="Verdana" w:eastAsia="Calibri" w:hAnsi="Verdana" w:cs="Arial"/>
          <w:b/>
          <w:bCs/>
          <w:lang w:val="es-ES_tradnl"/>
        </w:rPr>
      </w:pPr>
    </w:p>
    <w:p w14:paraId="5C4E8667" w14:textId="77241298" w:rsidR="00026E5D" w:rsidRDefault="00026E5D" w:rsidP="00026E5D">
      <w:pPr>
        <w:spacing w:after="0" w:line="240" w:lineRule="auto"/>
        <w:jc w:val="both"/>
        <w:rPr>
          <w:rFonts w:ascii="Verdana" w:eastAsia="Times New Roman" w:hAnsi="Verdana" w:cs="Arial"/>
          <w:sz w:val="20"/>
          <w:szCs w:val="20"/>
          <w:lang w:val="es-ES_tradnl"/>
        </w:rPr>
      </w:pPr>
      <w:r w:rsidRPr="00026E5D">
        <w:rPr>
          <w:rFonts w:ascii="Verdana" w:eastAsia="Calibri" w:hAnsi="Verdana" w:cs="Arial"/>
          <w:sz w:val="20"/>
          <w:szCs w:val="20"/>
          <w:lang w:val="es-ES_tradnl"/>
        </w:rPr>
        <w:t xml:space="preserve">[…] </w:t>
      </w:r>
      <w:r w:rsidRPr="00026E5D">
        <w:rPr>
          <w:rFonts w:ascii="Verdana" w:eastAsiaTheme="minorEastAsia" w:hAnsi="Verdana" w:cs="Arial"/>
          <w:sz w:val="20"/>
          <w:szCs w:val="20"/>
          <w:lang w:eastAsia="es-CO"/>
        </w:rPr>
        <w:t>l</w:t>
      </w:r>
      <w:r w:rsidRPr="00026E5D">
        <w:rPr>
          <w:rFonts w:ascii="Verdana" w:eastAsia="Times New Roman" w:hAnsi="Verdana" w:cs="Arial"/>
          <w:sz w:val="20"/>
          <w:szCs w:val="20"/>
          <w:lang w:val="es-ES_tradnl"/>
        </w:rPr>
        <w:t xml:space="preserve">os documentos tipo son expedidos por la Agencia Nacional de Contratación Pública </w:t>
      </w:r>
      <w:r w:rsidRPr="00026E5D">
        <w:rPr>
          <w:rFonts w:ascii="Symbol" w:eastAsia="Times New Roman" w:hAnsi="Symbol" w:cs="Symbol"/>
          <w:sz w:val="20"/>
          <w:szCs w:val="20"/>
          <w:lang w:val="es-ES_tradnl"/>
        </w:rPr>
        <w:t>-</w:t>
      </w:r>
      <w:r w:rsidRPr="00026E5D">
        <w:rPr>
          <w:rFonts w:ascii="Verdana" w:eastAsia="Times New Roman" w:hAnsi="Verdana" w:cs="Arial"/>
          <w:sz w:val="20"/>
          <w:szCs w:val="20"/>
          <w:lang w:val="es-ES_tradnl"/>
        </w:rPr>
        <w:t xml:space="preserve"> Colombia Compra Eficiente en ejercicio de la potestad otorgada por la Ley 2022 de </w:t>
      </w:r>
      <w:r w:rsidRPr="00026E5D">
        <w:rPr>
          <w:rFonts w:ascii="Verdana" w:eastAsia="Times New Roman" w:hAnsi="Verdana" w:cs="Arial"/>
          <w:sz w:val="20"/>
          <w:szCs w:val="20"/>
          <w:lang w:val="es-ES_tradnl"/>
        </w:rPr>
        <w:lastRenderedPageBreak/>
        <w:t xml:space="preserve">2020 y que resultan ser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E5FAF4B" w14:textId="77777777" w:rsidR="00026E5D" w:rsidRDefault="00026E5D" w:rsidP="00026E5D">
      <w:pPr>
        <w:spacing w:after="0" w:line="240" w:lineRule="auto"/>
        <w:jc w:val="both"/>
        <w:rPr>
          <w:rFonts w:ascii="Verdana" w:eastAsia="Times New Roman" w:hAnsi="Verdana" w:cs="Arial"/>
          <w:sz w:val="20"/>
          <w:szCs w:val="20"/>
          <w:lang w:val="es-ES_tradnl"/>
        </w:rPr>
      </w:pPr>
    </w:p>
    <w:p w14:paraId="54518261" w14:textId="1A9263CD" w:rsidR="00026E5D" w:rsidRDefault="00F84F01" w:rsidP="00026E5D">
      <w:pPr>
        <w:spacing w:after="0" w:line="240" w:lineRule="auto"/>
        <w:jc w:val="both"/>
        <w:rPr>
          <w:rFonts w:ascii="Verdana" w:eastAsiaTheme="minorEastAsia" w:hAnsi="Verdana" w:cs="Arial"/>
          <w:sz w:val="20"/>
          <w:szCs w:val="20"/>
          <w:lang w:val="es-ES_tradnl" w:eastAsia="es-CO"/>
        </w:rPr>
      </w:pPr>
      <w:r>
        <w:rPr>
          <w:rFonts w:ascii="Verdana" w:eastAsiaTheme="minorEastAsia" w:hAnsi="Verdana" w:cs="Arial"/>
          <w:sz w:val="20"/>
          <w:szCs w:val="20"/>
          <w:lang w:val="es-ES_tradnl" w:eastAsia="es-CO"/>
        </w:rPr>
        <w:t xml:space="preserve">[…] </w:t>
      </w:r>
      <w:r w:rsidRPr="00F84F01">
        <w:rPr>
          <w:rFonts w:ascii="Verdana" w:eastAsiaTheme="minorEastAsia" w:hAnsi="Verdana" w:cs="Arial"/>
          <w:sz w:val="20"/>
          <w:szCs w:val="20"/>
          <w:lang w:val="es-ES_tradnl" w:eastAsia="es-CO"/>
        </w:rPr>
        <w:t>Sin embargo,  en atención a lo dispuesto en los dos primeros incisos del artículo 56 de la Ley 2195 de 2022, cuando las entidades estatales regidas por el Estatuto General de Contratación de la Administración Pública suscriban convenios o contratos de cualquier índole con entidades estatales de régimen exceptuado, patrimonios autónomos, personas naturales o jurídicas de derecho privado, el deber de aplicar documentos tipo y las disposiciones del Estatuto General de Contratación de la Administración Pública, se hace extensiva a tales sujetos sometidos por regla general al derecho privado. No obstante, se encuentran exceptuadas de dicha obligación las Instituciones de Educación Superior públicas, las empresas sociales del Estado, las sociedades de economía mixta y las empresas industriales y comerciales del Estado, únicamente en cuanto a la contratación de su giro ordinario.</w:t>
      </w:r>
    </w:p>
    <w:p w14:paraId="3B583980" w14:textId="77777777" w:rsidR="00F84F01" w:rsidRDefault="00F84F01" w:rsidP="00026E5D">
      <w:pPr>
        <w:spacing w:after="0" w:line="240" w:lineRule="auto"/>
        <w:jc w:val="both"/>
        <w:rPr>
          <w:rFonts w:ascii="Verdana" w:eastAsiaTheme="minorEastAsia" w:hAnsi="Verdana" w:cs="Arial"/>
          <w:sz w:val="20"/>
          <w:szCs w:val="20"/>
          <w:lang w:val="es-ES_tradnl" w:eastAsia="es-CO"/>
        </w:rPr>
      </w:pPr>
    </w:p>
    <w:p w14:paraId="0476B300" w14:textId="77777777" w:rsidR="00F84F01" w:rsidRDefault="00437EDA" w:rsidP="00CB5430">
      <w:pPr>
        <w:spacing w:after="0" w:line="240" w:lineRule="auto"/>
        <w:jc w:val="both"/>
        <w:rPr>
          <w:rFonts w:ascii="Verdana" w:eastAsia="Calibri" w:hAnsi="Verdana" w:cs="Arial"/>
          <w:b/>
          <w:bCs/>
          <w:lang w:val="es-ES_tradnl"/>
        </w:rPr>
      </w:pPr>
      <w:r w:rsidRPr="00F84F01">
        <w:rPr>
          <w:rFonts w:ascii="Verdana" w:eastAsia="Calibri" w:hAnsi="Verdana" w:cs="Arial"/>
          <w:b/>
          <w:bCs/>
          <w:lang w:val="es-ES_tradnl"/>
        </w:rPr>
        <w:t>DOCUMENTOS TIPO –</w:t>
      </w:r>
      <w:r w:rsidRPr="00F84F01">
        <w:rPr>
          <w:rFonts w:ascii="Verdana" w:eastAsia="Calibri" w:hAnsi="Verdana" w:cs="Times New Roman"/>
          <w:b/>
          <w:bCs/>
          <w:lang w:val="es-ES"/>
        </w:rPr>
        <w:t xml:space="preserve"> Matriz 1 – Experiencia</w:t>
      </w:r>
      <w:r w:rsidRPr="00F84F01">
        <w:rPr>
          <w:rFonts w:ascii="Verdana" w:eastAsia="Calibri" w:hAnsi="Verdana" w:cs="Arial"/>
          <w:b/>
          <w:bCs/>
          <w:lang w:val="es-ES_tradnl"/>
        </w:rPr>
        <w:t xml:space="preserve"> – Aplicación </w:t>
      </w:r>
    </w:p>
    <w:p w14:paraId="471E1D34" w14:textId="77777777" w:rsidR="00F84F01" w:rsidRDefault="00F84F01" w:rsidP="00CB5430">
      <w:pPr>
        <w:spacing w:after="0" w:line="240" w:lineRule="auto"/>
        <w:jc w:val="both"/>
        <w:rPr>
          <w:rFonts w:ascii="Verdana" w:eastAsia="Calibri" w:hAnsi="Verdana" w:cs="Arial"/>
          <w:b/>
          <w:bCs/>
          <w:lang w:val="es-ES_tradnl"/>
        </w:rPr>
      </w:pPr>
    </w:p>
    <w:p w14:paraId="29466F15" w14:textId="77777777" w:rsidR="00F84F01" w:rsidRPr="00F84F01" w:rsidRDefault="00F84F01" w:rsidP="00F84F01">
      <w:pPr>
        <w:spacing w:after="0" w:line="240" w:lineRule="auto"/>
        <w:jc w:val="both"/>
        <w:rPr>
          <w:rFonts w:ascii="Verdana" w:eastAsia="Times New Roman" w:hAnsi="Verdana" w:cs="Arial"/>
          <w:bCs/>
          <w:sz w:val="20"/>
          <w:szCs w:val="20"/>
          <w:lang w:val="es-ES"/>
        </w:rPr>
      </w:pPr>
      <w:r w:rsidRPr="00F84F01">
        <w:rPr>
          <w:rFonts w:ascii="Verdana" w:eastAsia="Times New Roman" w:hAnsi="Verdana" w:cs="Arial"/>
          <w:bCs/>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E205026" w14:textId="77777777" w:rsidR="00F84F01" w:rsidRPr="00F84F01" w:rsidRDefault="00F84F01" w:rsidP="00F84F01">
      <w:pPr>
        <w:spacing w:after="0" w:line="240" w:lineRule="auto"/>
        <w:ind w:firstLine="709"/>
        <w:jc w:val="both"/>
        <w:rPr>
          <w:rFonts w:ascii="Verdana" w:eastAsiaTheme="minorEastAsia" w:hAnsi="Verdana" w:cs="Arial"/>
          <w:sz w:val="20"/>
          <w:szCs w:val="20"/>
          <w:lang w:val="es-ES" w:eastAsia="es-CO"/>
        </w:rPr>
      </w:pPr>
    </w:p>
    <w:p w14:paraId="37F9E600" w14:textId="62C94F8B" w:rsidR="00F84F01" w:rsidRDefault="00F84F01" w:rsidP="00F84F01">
      <w:pPr>
        <w:spacing w:after="0" w:line="240" w:lineRule="auto"/>
        <w:jc w:val="both"/>
        <w:rPr>
          <w:rFonts w:ascii="Verdana" w:eastAsia="Times New Roman" w:hAnsi="Verdana" w:cs="Arial"/>
          <w:kern w:val="2"/>
          <w:sz w:val="20"/>
          <w:szCs w:val="20"/>
          <w:shd w:val="clear" w:color="auto" w:fill="FFFFFF"/>
          <w:lang w:val="es-ES_tradnl" w:eastAsia="es-ES_tradnl"/>
        </w:rPr>
      </w:pPr>
      <w:r w:rsidRPr="00F84F01">
        <w:rPr>
          <w:rFonts w:ascii="Verdana" w:eastAsia="Times New Roman" w:hAnsi="Verdana" w:cs="Arial"/>
          <w:kern w:val="2"/>
          <w:sz w:val="20"/>
          <w:szCs w:val="20"/>
          <w:shd w:val="clear" w:color="auto" w:fill="FFFFFF"/>
          <w:lang w:val="es-ES_tradnl" w:eastAsia="es-ES_tradnl"/>
        </w:rPr>
        <w:t xml:space="preserve">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w:t>
      </w:r>
    </w:p>
    <w:p w14:paraId="2BCFA4A4" w14:textId="77777777" w:rsidR="00F84F01" w:rsidRDefault="00F84F01" w:rsidP="00F84F01">
      <w:pPr>
        <w:spacing w:after="0" w:line="240" w:lineRule="auto"/>
        <w:jc w:val="both"/>
        <w:rPr>
          <w:rFonts w:ascii="Verdana" w:eastAsia="Times New Roman" w:hAnsi="Verdana" w:cs="Arial"/>
          <w:kern w:val="2"/>
          <w:sz w:val="20"/>
          <w:szCs w:val="20"/>
          <w:shd w:val="clear" w:color="auto" w:fill="FFFFFF"/>
          <w:lang w:val="es-ES_tradnl" w:eastAsia="es-ES_tradnl"/>
        </w:rPr>
      </w:pPr>
    </w:p>
    <w:p w14:paraId="1075C049" w14:textId="0D872F98" w:rsidR="00F84F01" w:rsidRPr="00F84F01" w:rsidRDefault="00F84F01" w:rsidP="00F84F01">
      <w:pPr>
        <w:spacing w:after="0" w:line="240" w:lineRule="auto"/>
        <w:jc w:val="both"/>
        <w:rPr>
          <w:rFonts w:ascii="Verdana" w:eastAsia="Calibri" w:hAnsi="Verdana" w:cs="Arial"/>
          <w:b/>
          <w:bCs/>
          <w:sz w:val="20"/>
          <w:szCs w:val="20"/>
          <w:lang w:val="es-ES_tradnl"/>
        </w:rPr>
      </w:pPr>
      <w:r>
        <w:rPr>
          <w:rFonts w:ascii="Verdana" w:eastAsia="Times New Roman" w:hAnsi="Verdana" w:cs="Arial"/>
          <w:kern w:val="2"/>
          <w:sz w:val="20"/>
          <w:szCs w:val="20"/>
          <w:shd w:val="clear" w:color="auto" w:fill="FFFFFF"/>
          <w:lang w:val="es-ES_tradnl" w:eastAsia="es-ES_tradnl"/>
        </w:rPr>
        <w:t xml:space="preserve">[…] </w:t>
      </w:r>
      <w:r w:rsidRPr="00F84F01">
        <w:rPr>
          <w:rFonts w:ascii="Verdana" w:eastAsia="Times New Roman" w:hAnsi="Verdana" w:cs="Arial"/>
          <w:kern w:val="2"/>
          <w:sz w:val="20"/>
          <w:szCs w:val="20"/>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Así,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4AAFEFAE" w14:textId="77777777" w:rsidR="00F84F01" w:rsidRDefault="00F84F01" w:rsidP="00CB5430">
      <w:pPr>
        <w:spacing w:after="0" w:line="240" w:lineRule="auto"/>
        <w:jc w:val="both"/>
        <w:rPr>
          <w:rFonts w:ascii="Verdana" w:eastAsia="Calibri" w:hAnsi="Verdana" w:cs="Arial"/>
          <w:lang w:val="es-ES_tradnl"/>
        </w:rPr>
      </w:pPr>
    </w:p>
    <w:p w14:paraId="0CA6DADE" w14:textId="0E3963A2" w:rsidR="00437EDA" w:rsidRPr="00F84F01" w:rsidRDefault="00437EDA" w:rsidP="00CB5430">
      <w:pPr>
        <w:spacing w:after="0" w:line="240" w:lineRule="auto"/>
        <w:jc w:val="both"/>
        <w:rPr>
          <w:rFonts w:ascii="Verdana" w:hAnsi="Verdana"/>
          <w:b/>
          <w:bCs/>
        </w:rPr>
      </w:pPr>
      <w:r w:rsidRPr="00F84F01">
        <w:rPr>
          <w:rFonts w:ascii="Verdana" w:eastAsia="Calibri" w:hAnsi="Verdana" w:cs="Arial"/>
          <w:b/>
          <w:bCs/>
          <w:lang w:val="es-ES_tradnl"/>
        </w:rPr>
        <w:lastRenderedPageBreak/>
        <w:t xml:space="preserve">DOCUMENTOS TIPO – Criterio de buenas prácticas </w:t>
      </w:r>
      <w:r w:rsidRPr="00F84F01">
        <w:rPr>
          <w:rFonts w:ascii="Verdana" w:eastAsia="Calibri" w:hAnsi="Verdana" w:cs="Arial"/>
          <w:b/>
          <w:bCs/>
        </w:rPr>
        <w:t xml:space="preserve"> </w:t>
      </w:r>
    </w:p>
    <w:p w14:paraId="16C2F23C" w14:textId="77777777" w:rsidR="00F84F01" w:rsidRDefault="00F84F01" w:rsidP="00CB5430">
      <w:pPr>
        <w:spacing w:after="0" w:line="240" w:lineRule="auto"/>
        <w:jc w:val="both"/>
        <w:rPr>
          <w:rFonts w:ascii="Verdana" w:hAnsi="Verdana"/>
        </w:rPr>
      </w:pPr>
    </w:p>
    <w:p w14:paraId="1A09784F" w14:textId="77777777" w:rsidR="00F84F01" w:rsidRPr="00F84F01" w:rsidRDefault="00F84F01" w:rsidP="00F84F01">
      <w:pPr>
        <w:spacing w:after="0" w:line="240" w:lineRule="auto"/>
        <w:jc w:val="both"/>
        <w:rPr>
          <w:rFonts w:ascii="Verdana" w:eastAsiaTheme="minorEastAsia" w:hAnsi="Verdana" w:cs="Arial"/>
          <w:sz w:val="20"/>
          <w:szCs w:val="20"/>
          <w:lang w:val="es-ES_tradnl" w:eastAsia="es-CO"/>
        </w:rPr>
      </w:pPr>
      <w:r w:rsidRPr="00F84F01">
        <w:rPr>
          <w:rFonts w:ascii="Verdana" w:eastAsia="Times New Roman" w:hAnsi="Verdana" w:cs="Arial"/>
          <w:kern w:val="2"/>
          <w:sz w:val="20"/>
          <w:szCs w:val="20"/>
          <w:shd w:val="clear" w:color="auto" w:fill="FFFFFF"/>
          <w:lang w:val="es-ES_tradnl" w:eastAsia="es-ES_tradn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78593C06" w14:textId="77777777" w:rsidR="00F84F01" w:rsidRPr="00F84F01" w:rsidRDefault="00F84F01" w:rsidP="00F84F01">
      <w:pPr>
        <w:spacing w:after="0" w:line="240" w:lineRule="auto"/>
        <w:ind w:firstLine="709"/>
        <w:jc w:val="both"/>
        <w:rPr>
          <w:rFonts w:ascii="Verdana" w:eastAsiaTheme="minorEastAsia" w:hAnsi="Verdana" w:cs="Arial"/>
          <w:sz w:val="20"/>
          <w:szCs w:val="20"/>
          <w:lang w:val="es-ES_tradnl" w:eastAsia="es-CO"/>
        </w:rPr>
      </w:pPr>
    </w:p>
    <w:p w14:paraId="12609D68" w14:textId="77777777" w:rsidR="00F84F01" w:rsidRPr="00F84F01" w:rsidRDefault="00F84F01" w:rsidP="00F84F01">
      <w:pPr>
        <w:spacing w:after="0" w:line="240" w:lineRule="auto"/>
        <w:jc w:val="both"/>
        <w:rPr>
          <w:rFonts w:ascii="Verdana" w:eastAsiaTheme="minorEastAsia" w:hAnsi="Verdana" w:cs="Arial"/>
          <w:sz w:val="20"/>
          <w:szCs w:val="20"/>
          <w:lang w:val="es-ES" w:eastAsia="es-CO"/>
        </w:rPr>
      </w:pPr>
      <w:r w:rsidRPr="00F84F01">
        <w:rPr>
          <w:rFonts w:ascii="Verdana" w:eastAsia="Times New Roman" w:hAnsi="Verdana" w:cs="Arial"/>
          <w:kern w:val="2"/>
          <w:sz w:val="20"/>
          <w:szCs w:val="20"/>
          <w:shd w:val="clear" w:color="auto" w:fill="FFFFFF"/>
          <w:lang w:val="es-ES" w:eastAsia="es-ES"/>
        </w:rPr>
        <w:t>Si la Entidad determina que no está obligada a aplicar de manera forzosa los documentos tipo para desarrollar los procesos de contratación —ya sea porque, normativamente, no le resultan aplicables o porque el proceso que se pretende adelantar no se enmarca en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p>
    <w:p w14:paraId="1F834F90" w14:textId="77777777" w:rsidR="00F84F01" w:rsidRPr="00F84F01" w:rsidRDefault="00F84F01" w:rsidP="00F84F01">
      <w:pPr>
        <w:spacing w:after="0" w:line="240" w:lineRule="auto"/>
        <w:ind w:firstLine="709"/>
        <w:jc w:val="both"/>
        <w:rPr>
          <w:rFonts w:ascii="Verdana" w:eastAsiaTheme="minorEastAsia" w:hAnsi="Verdana" w:cs="Arial"/>
          <w:sz w:val="20"/>
          <w:szCs w:val="20"/>
          <w:lang w:val="es-ES" w:eastAsia="es-CO"/>
        </w:rPr>
      </w:pPr>
    </w:p>
    <w:p w14:paraId="0B90044F" w14:textId="77777777" w:rsidR="00F84F01" w:rsidRPr="00F84F01" w:rsidRDefault="00F84F01" w:rsidP="00F84F01">
      <w:pPr>
        <w:spacing w:after="0" w:line="240" w:lineRule="auto"/>
        <w:jc w:val="both"/>
        <w:rPr>
          <w:rFonts w:ascii="Verdana" w:eastAsiaTheme="minorEastAsia" w:hAnsi="Verdana" w:cs="Arial"/>
          <w:sz w:val="20"/>
          <w:szCs w:val="20"/>
          <w:lang w:val="es-ES_tradnl" w:eastAsia="es-CO"/>
        </w:rPr>
      </w:pPr>
      <w:r w:rsidRPr="00F84F01">
        <w:rPr>
          <w:rFonts w:ascii="Verdana" w:eastAsia="Times New Roman" w:hAnsi="Verdana" w:cs="Arial"/>
          <w:kern w:val="2"/>
          <w:sz w:val="20"/>
          <w:szCs w:val="20"/>
          <w:shd w:val="clear" w:color="auto" w:fill="FFFFFF"/>
          <w:lang w:val="es-ES" w:eastAsia="es-ES"/>
        </w:rPr>
        <w:t>No obstante, lo anterior, las Entidades pueden observar los documentos tipo de forma facultativa, como una estrategia para adoptar e incorporar políticas de buenas prácticas contractuales, realizando en caso de que sea necesario las adaptaciones que consideren pertinentes.</w:t>
      </w:r>
    </w:p>
    <w:p w14:paraId="06BE9E29" w14:textId="77777777" w:rsidR="00F84F01" w:rsidRPr="00F84F01" w:rsidRDefault="00F84F01" w:rsidP="00CB5430">
      <w:pPr>
        <w:spacing w:after="0" w:line="240" w:lineRule="auto"/>
        <w:jc w:val="both"/>
        <w:rPr>
          <w:rFonts w:ascii="Verdana" w:hAnsi="Verdana"/>
          <w:lang w:val="es-ES_tradnl"/>
        </w:rPr>
      </w:pPr>
    </w:p>
    <w:p w14:paraId="27F1560D" w14:textId="77777777" w:rsidR="00F84F01" w:rsidRDefault="00F84F01" w:rsidP="00CB5430">
      <w:pPr>
        <w:spacing w:after="0" w:line="240" w:lineRule="auto"/>
        <w:jc w:val="both"/>
        <w:rPr>
          <w:rFonts w:ascii="Verdana" w:hAnsi="Verdana"/>
        </w:rPr>
      </w:pPr>
    </w:p>
    <w:p w14:paraId="5488AAB3" w14:textId="77777777" w:rsidR="00F84F01" w:rsidRDefault="00F84F01" w:rsidP="00CB5430">
      <w:pPr>
        <w:spacing w:after="0" w:line="240" w:lineRule="auto"/>
        <w:jc w:val="both"/>
        <w:rPr>
          <w:rFonts w:ascii="Verdana" w:hAnsi="Verdana"/>
        </w:rPr>
      </w:pPr>
    </w:p>
    <w:p w14:paraId="2E836264" w14:textId="77777777" w:rsidR="00F84F01" w:rsidRDefault="00F84F01" w:rsidP="00CB5430">
      <w:pPr>
        <w:spacing w:after="0" w:line="240" w:lineRule="auto"/>
        <w:jc w:val="both"/>
        <w:rPr>
          <w:rFonts w:ascii="Verdana" w:hAnsi="Verdana"/>
        </w:rPr>
      </w:pPr>
    </w:p>
    <w:p w14:paraId="39112C4F" w14:textId="77777777" w:rsidR="00F84F01" w:rsidRDefault="00F84F01" w:rsidP="00CB5430">
      <w:pPr>
        <w:spacing w:after="0" w:line="240" w:lineRule="auto"/>
        <w:jc w:val="both"/>
        <w:rPr>
          <w:rFonts w:ascii="Verdana" w:hAnsi="Verdana"/>
        </w:rPr>
      </w:pPr>
    </w:p>
    <w:p w14:paraId="6E44FADA" w14:textId="77777777" w:rsidR="00F84F01" w:rsidRDefault="00F84F01" w:rsidP="00CB5430">
      <w:pPr>
        <w:spacing w:after="0" w:line="240" w:lineRule="auto"/>
        <w:jc w:val="both"/>
        <w:rPr>
          <w:rFonts w:ascii="Verdana" w:hAnsi="Verdana"/>
        </w:rPr>
      </w:pPr>
    </w:p>
    <w:p w14:paraId="45BEC72F" w14:textId="77777777" w:rsidR="00F84F01" w:rsidRDefault="00F84F01" w:rsidP="00CB5430">
      <w:pPr>
        <w:spacing w:after="0" w:line="240" w:lineRule="auto"/>
        <w:jc w:val="both"/>
        <w:rPr>
          <w:rFonts w:ascii="Verdana" w:hAnsi="Verdana"/>
        </w:rPr>
      </w:pPr>
    </w:p>
    <w:p w14:paraId="781CAB04" w14:textId="77777777" w:rsidR="00F84F01" w:rsidRDefault="00F84F01" w:rsidP="00CB5430">
      <w:pPr>
        <w:spacing w:after="0" w:line="240" w:lineRule="auto"/>
        <w:jc w:val="both"/>
        <w:rPr>
          <w:rFonts w:ascii="Verdana" w:hAnsi="Verdana"/>
        </w:rPr>
      </w:pPr>
    </w:p>
    <w:p w14:paraId="7FE749B6" w14:textId="77777777" w:rsidR="00F84F01" w:rsidRDefault="00F84F01" w:rsidP="00CB5430">
      <w:pPr>
        <w:spacing w:after="0" w:line="240" w:lineRule="auto"/>
        <w:jc w:val="both"/>
        <w:rPr>
          <w:rFonts w:ascii="Verdana" w:hAnsi="Verdana"/>
        </w:rPr>
      </w:pPr>
    </w:p>
    <w:p w14:paraId="1659E906" w14:textId="77777777" w:rsidR="00F84F01" w:rsidRDefault="00F84F01" w:rsidP="00CB5430">
      <w:pPr>
        <w:spacing w:after="0" w:line="240" w:lineRule="auto"/>
        <w:jc w:val="both"/>
        <w:rPr>
          <w:rFonts w:ascii="Verdana" w:hAnsi="Verdana"/>
        </w:rPr>
      </w:pPr>
    </w:p>
    <w:p w14:paraId="39919762" w14:textId="77777777" w:rsidR="00F84F01" w:rsidRDefault="00F84F01" w:rsidP="00CB5430">
      <w:pPr>
        <w:spacing w:after="0" w:line="240" w:lineRule="auto"/>
        <w:jc w:val="both"/>
        <w:rPr>
          <w:rFonts w:ascii="Verdana" w:hAnsi="Verdana"/>
        </w:rPr>
      </w:pPr>
    </w:p>
    <w:p w14:paraId="62CEF9C4" w14:textId="77777777" w:rsidR="00F84F01" w:rsidRDefault="00F84F01" w:rsidP="00CB5430">
      <w:pPr>
        <w:spacing w:after="0" w:line="240" w:lineRule="auto"/>
        <w:jc w:val="both"/>
        <w:rPr>
          <w:rFonts w:ascii="Verdana" w:hAnsi="Verdana"/>
        </w:rPr>
      </w:pPr>
    </w:p>
    <w:p w14:paraId="683741E6" w14:textId="77777777" w:rsidR="00F84F01" w:rsidRDefault="00F84F01" w:rsidP="00CB5430">
      <w:pPr>
        <w:spacing w:after="0" w:line="240" w:lineRule="auto"/>
        <w:jc w:val="both"/>
        <w:rPr>
          <w:rFonts w:ascii="Verdana" w:hAnsi="Verdana"/>
        </w:rPr>
      </w:pPr>
    </w:p>
    <w:p w14:paraId="1FEABC45" w14:textId="77777777" w:rsidR="00F84F01" w:rsidRDefault="00F84F01" w:rsidP="00CB5430">
      <w:pPr>
        <w:spacing w:after="0" w:line="240" w:lineRule="auto"/>
        <w:jc w:val="both"/>
        <w:rPr>
          <w:rFonts w:ascii="Verdana" w:hAnsi="Verdana"/>
        </w:rPr>
      </w:pPr>
    </w:p>
    <w:p w14:paraId="7FB0F1AC" w14:textId="77777777" w:rsidR="00F84F01" w:rsidRDefault="00F84F01" w:rsidP="00CB5430">
      <w:pPr>
        <w:spacing w:after="0" w:line="240" w:lineRule="auto"/>
        <w:jc w:val="both"/>
        <w:rPr>
          <w:rFonts w:ascii="Verdana" w:hAnsi="Verdana"/>
        </w:rPr>
      </w:pPr>
    </w:p>
    <w:p w14:paraId="6A56514F" w14:textId="77777777" w:rsidR="00F84F01" w:rsidRDefault="00F84F01" w:rsidP="00CB5430">
      <w:pPr>
        <w:spacing w:after="0" w:line="240" w:lineRule="auto"/>
        <w:jc w:val="both"/>
        <w:rPr>
          <w:rFonts w:ascii="Verdana" w:hAnsi="Verdana"/>
        </w:rPr>
      </w:pPr>
    </w:p>
    <w:p w14:paraId="46B4874F" w14:textId="77777777" w:rsidR="00F84F01" w:rsidRDefault="00F84F01" w:rsidP="00CB5430">
      <w:pPr>
        <w:spacing w:after="0" w:line="240" w:lineRule="auto"/>
        <w:jc w:val="both"/>
        <w:rPr>
          <w:rFonts w:ascii="Verdana" w:hAnsi="Verdana"/>
        </w:rPr>
      </w:pPr>
    </w:p>
    <w:p w14:paraId="2296C3D0" w14:textId="77777777" w:rsidR="00F84F01" w:rsidRDefault="00F84F01" w:rsidP="00CB5430">
      <w:pPr>
        <w:spacing w:after="0" w:line="240" w:lineRule="auto"/>
        <w:jc w:val="both"/>
        <w:rPr>
          <w:rFonts w:ascii="Verdana" w:hAnsi="Verdana"/>
        </w:rPr>
      </w:pPr>
    </w:p>
    <w:p w14:paraId="755C5687" w14:textId="77777777" w:rsidR="00F84F01" w:rsidRDefault="00F84F01" w:rsidP="00CB5430">
      <w:pPr>
        <w:spacing w:after="0" w:line="240" w:lineRule="auto"/>
        <w:jc w:val="both"/>
        <w:rPr>
          <w:rFonts w:ascii="Verdana" w:hAnsi="Verdana"/>
        </w:rPr>
      </w:pPr>
    </w:p>
    <w:p w14:paraId="5EEE22CF" w14:textId="77777777" w:rsidR="00F84F01" w:rsidRDefault="00F84F01" w:rsidP="00CB5430">
      <w:pPr>
        <w:spacing w:after="0" w:line="240" w:lineRule="auto"/>
        <w:jc w:val="both"/>
        <w:rPr>
          <w:rFonts w:ascii="Verdana" w:hAnsi="Verdana"/>
        </w:rPr>
      </w:pPr>
    </w:p>
    <w:p w14:paraId="35197010" w14:textId="77777777" w:rsidR="00F84F01" w:rsidRDefault="00F84F01" w:rsidP="00CB5430">
      <w:pPr>
        <w:spacing w:after="0" w:line="240" w:lineRule="auto"/>
        <w:jc w:val="both"/>
        <w:rPr>
          <w:rFonts w:ascii="Verdana" w:hAnsi="Verdana"/>
        </w:rPr>
      </w:pPr>
    </w:p>
    <w:p w14:paraId="63990DEF" w14:textId="77777777" w:rsidR="00F84F01" w:rsidRDefault="00F84F01" w:rsidP="00CB5430">
      <w:pPr>
        <w:spacing w:after="0" w:line="240" w:lineRule="auto"/>
        <w:jc w:val="both"/>
        <w:rPr>
          <w:rFonts w:ascii="Verdana" w:hAnsi="Verdana"/>
        </w:rPr>
      </w:pPr>
    </w:p>
    <w:p w14:paraId="74B1B1A4" w14:textId="707F08FC" w:rsidR="00CB5430" w:rsidRPr="00FF007A" w:rsidRDefault="00CB5430" w:rsidP="00CB5430">
      <w:pPr>
        <w:spacing w:after="0" w:line="240" w:lineRule="auto"/>
        <w:jc w:val="both"/>
        <w:rPr>
          <w:rFonts w:ascii="Verdana" w:hAnsi="Verdana"/>
        </w:rPr>
      </w:pPr>
      <w:r w:rsidRPr="00FF007A">
        <w:rPr>
          <w:rFonts w:ascii="Verdana" w:hAnsi="Verdana"/>
        </w:rPr>
        <w:lastRenderedPageBreak/>
        <w:t xml:space="preserve">Bogotá D.C., </w:t>
      </w:r>
      <w:r w:rsidR="00437EDA">
        <w:rPr>
          <w:rFonts w:ascii="Verdana" w:hAnsi="Verdana"/>
        </w:rPr>
        <w:t xml:space="preserve">25 de septiembre de 2025 </w:t>
      </w:r>
    </w:p>
    <w:p w14:paraId="28C6D5CC" w14:textId="77777777" w:rsidR="00E40240" w:rsidRDefault="00E40240" w:rsidP="00CB5430">
      <w:pPr>
        <w:spacing w:after="0" w:line="240" w:lineRule="auto"/>
        <w:jc w:val="both"/>
        <w:rPr>
          <w:rFonts w:ascii="Verdana" w:eastAsia="Calibri" w:hAnsi="Verdana" w:cs="Arial"/>
          <w:lang w:eastAsia="es-ES"/>
        </w:rPr>
      </w:pPr>
      <w:bookmarkStart w:id="5" w:name="_Hlk197462763"/>
      <w:bookmarkStart w:id="6" w:name="_Hlk197529996"/>
    </w:p>
    <w:p w14:paraId="510B6A79" w14:textId="4FF16EE0" w:rsidR="00437EDA" w:rsidRDefault="00437EDA" w:rsidP="00437EDA">
      <w:pPr>
        <w:spacing w:after="0" w:line="240" w:lineRule="auto"/>
        <w:jc w:val="right"/>
        <w:rPr>
          <w:rFonts w:ascii="Verdana" w:eastAsia="Calibri" w:hAnsi="Verdana" w:cs="Arial"/>
          <w:lang w:eastAsia="es-ES"/>
        </w:rPr>
      </w:pPr>
      <w:r w:rsidRPr="00437EDA">
        <w:rPr>
          <w:rFonts w:ascii="Verdana" w:eastAsia="Calibri" w:hAnsi="Verdana" w:cs="Arial"/>
          <w:lang w:eastAsia="es-ES"/>
        </w:rPr>
        <w:drawing>
          <wp:inline distT="0" distB="0" distL="0" distR="0" wp14:anchorId="7C37681B" wp14:editId="54870F39">
            <wp:extent cx="2573448" cy="761338"/>
            <wp:effectExtent l="0" t="0" r="0" b="1270"/>
            <wp:docPr id="299156900" name="Imagen 1" descr="Interfaz de usuario gráfica, 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156900" name="Imagen 1" descr="Interfaz de usuario gráfica, Texto, Chat o mensaje de texto&#10;&#10;El contenido generado por IA puede ser incorrecto."/>
                    <pic:cNvPicPr/>
                  </pic:nvPicPr>
                  <pic:blipFill>
                    <a:blip r:embed="rId11"/>
                    <a:stretch>
                      <a:fillRect/>
                    </a:stretch>
                  </pic:blipFill>
                  <pic:spPr>
                    <a:xfrm>
                      <a:off x="0" y="0"/>
                      <a:ext cx="2589895" cy="766204"/>
                    </a:xfrm>
                    <a:prstGeom prst="rect">
                      <a:avLst/>
                    </a:prstGeom>
                  </pic:spPr>
                </pic:pic>
              </a:graphicData>
            </a:graphic>
          </wp:inline>
        </w:drawing>
      </w:r>
    </w:p>
    <w:p w14:paraId="64CACBAC" w14:textId="0FEC7478" w:rsidR="00437EDA" w:rsidRPr="00FF007A" w:rsidRDefault="00437EDA" w:rsidP="00437EDA">
      <w:pPr>
        <w:spacing w:after="0" w:line="240" w:lineRule="auto"/>
        <w:jc w:val="right"/>
        <w:rPr>
          <w:rFonts w:ascii="Verdana" w:eastAsia="Calibri" w:hAnsi="Verdana" w:cs="Arial"/>
          <w:lang w:eastAsia="es-ES"/>
        </w:rPr>
      </w:pPr>
      <w:r w:rsidRPr="00437EDA">
        <w:rPr>
          <w:rFonts w:ascii="Verdana" w:eastAsia="Calibri" w:hAnsi="Verdana" w:cs="Arial"/>
          <w:lang w:eastAsia="es-ES"/>
        </w:rPr>
        <w:drawing>
          <wp:inline distT="0" distB="0" distL="0" distR="0" wp14:anchorId="7D3CCB33" wp14:editId="666B4EEC">
            <wp:extent cx="2605102" cy="790382"/>
            <wp:effectExtent l="0" t="0" r="5080" b="0"/>
            <wp:docPr id="135634124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341242" name="Imagen 1" descr="Texto&#10;&#10;El contenido generado por IA puede ser incorrecto."/>
                    <pic:cNvPicPr/>
                  </pic:nvPicPr>
                  <pic:blipFill>
                    <a:blip r:embed="rId12"/>
                    <a:stretch>
                      <a:fillRect/>
                    </a:stretch>
                  </pic:blipFill>
                  <pic:spPr>
                    <a:xfrm>
                      <a:off x="0" y="0"/>
                      <a:ext cx="2678403" cy="812621"/>
                    </a:xfrm>
                    <a:prstGeom prst="rect">
                      <a:avLst/>
                    </a:prstGeom>
                  </pic:spPr>
                </pic:pic>
              </a:graphicData>
            </a:graphic>
          </wp:inline>
        </w:drawing>
      </w:r>
    </w:p>
    <w:p w14:paraId="6A5E2431" w14:textId="505C8C3A" w:rsidR="00CB5430" w:rsidRPr="00FF007A" w:rsidRDefault="00CB5430" w:rsidP="00CB5430">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r w:rsidR="00AF3764" w:rsidRPr="00FF007A">
        <w:rPr>
          <w:rFonts w:ascii="Verdana" w:eastAsia="Calibri" w:hAnsi="Verdana" w:cs="Arial"/>
          <w:lang w:eastAsia="es-ES"/>
        </w:rPr>
        <w:t>a</w:t>
      </w:r>
    </w:p>
    <w:p w14:paraId="4C42D41C" w14:textId="35CFE788" w:rsidR="007C7B24" w:rsidRPr="007C7B24" w:rsidRDefault="007C7B24" w:rsidP="00CB5430">
      <w:pPr>
        <w:spacing w:after="0" w:line="240" w:lineRule="auto"/>
        <w:jc w:val="both"/>
        <w:rPr>
          <w:rFonts w:ascii="Verdana" w:eastAsia="Calibri" w:hAnsi="Verdana" w:cs="Arial"/>
          <w:b/>
          <w:lang w:val="it-CH" w:eastAsia="es-ES_tradnl"/>
        </w:rPr>
      </w:pPr>
      <w:r w:rsidRPr="007C7B24">
        <w:rPr>
          <w:rFonts w:ascii="Verdana" w:eastAsia="Calibri" w:hAnsi="Verdana" w:cs="Arial"/>
          <w:b/>
          <w:lang w:val="it-CH" w:eastAsia="es-ES_tradnl"/>
        </w:rPr>
        <w:t>Erika Natalia Caro R</w:t>
      </w:r>
      <w:r>
        <w:rPr>
          <w:rFonts w:ascii="Verdana" w:eastAsia="Calibri" w:hAnsi="Verdana" w:cs="Arial"/>
          <w:b/>
          <w:lang w:val="it-CH" w:eastAsia="es-ES_tradnl"/>
        </w:rPr>
        <w:t>í</w:t>
      </w:r>
      <w:r w:rsidRPr="007C7B24">
        <w:rPr>
          <w:rFonts w:ascii="Verdana" w:eastAsia="Calibri" w:hAnsi="Verdana" w:cs="Arial"/>
          <w:b/>
          <w:lang w:val="it-CH" w:eastAsia="es-ES_tradnl"/>
        </w:rPr>
        <w:t>os</w:t>
      </w:r>
    </w:p>
    <w:p w14:paraId="371E82C6" w14:textId="3CABEF71" w:rsidR="007C7B24" w:rsidRPr="007C7B24" w:rsidRDefault="007C7B24" w:rsidP="00CB5430">
      <w:pPr>
        <w:spacing w:after="0" w:line="240" w:lineRule="auto"/>
        <w:jc w:val="both"/>
        <w:rPr>
          <w:rFonts w:ascii="Verdana" w:hAnsi="Verdana"/>
          <w:lang w:val="it-CH"/>
        </w:rPr>
      </w:pPr>
      <w:hyperlink r:id="rId13" w:history="1">
        <w:r w:rsidRPr="007C7B24">
          <w:rPr>
            <w:rStyle w:val="Hipervnculo"/>
            <w:rFonts w:ascii="Verdana" w:hAnsi="Verdana"/>
            <w:lang w:val="it-CH"/>
          </w:rPr>
          <w:t>erikan.caro@esap.edu.co</w:t>
        </w:r>
      </w:hyperlink>
    </w:p>
    <w:p w14:paraId="5526D1F3" w14:textId="3E796E90" w:rsidR="00624A4C" w:rsidRDefault="007C7B24" w:rsidP="00CB5430">
      <w:pPr>
        <w:spacing w:after="0" w:line="240" w:lineRule="auto"/>
        <w:jc w:val="both"/>
        <w:rPr>
          <w:rFonts w:ascii="Verdana" w:hAnsi="Verdana"/>
        </w:rPr>
      </w:pPr>
      <w:r>
        <w:rPr>
          <w:rFonts w:ascii="Verdana" w:hAnsi="Verdana"/>
        </w:rPr>
        <w:t xml:space="preserve">Ciudad </w:t>
      </w:r>
    </w:p>
    <w:p w14:paraId="54BEAD65" w14:textId="77777777" w:rsidR="00624A4C" w:rsidRPr="00FF007A" w:rsidRDefault="00624A4C" w:rsidP="00CB543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B5430" w:rsidRPr="00FF007A" w14:paraId="569D65AD" w14:textId="77777777" w:rsidTr="008D50C4">
        <w:trPr>
          <w:trHeight w:val="162"/>
        </w:trPr>
        <w:tc>
          <w:tcPr>
            <w:tcW w:w="3119" w:type="dxa"/>
          </w:tcPr>
          <w:p w14:paraId="013BA56E" w14:textId="77777777" w:rsidR="00CB5430" w:rsidRPr="00FF007A" w:rsidRDefault="00CB5430" w:rsidP="008D50C4">
            <w:pPr>
              <w:jc w:val="both"/>
              <w:rPr>
                <w:rFonts w:ascii="Verdana" w:eastAsia="Calibri" w:hAnsi="Verdana" w:cs="Arial"/>
                <w:b/>
                <w:bCs/>
                <w:color w:val="7030A0"/>
                <w:lang w:eastAsia="es-ES_tradnl"/>
              </w:rPr>
            </w:pPr>
          </w:p>
        </w:tc>
        <w:tc>
          <w:tcPr>
            <w:tcW w:w="5670" w:type="dxa"/>
          </w:tcPr>
          <w:p w14:paraId="684612F3" w14:textId="2F44B8DE" w:rsidR="00CB5430" w:rsidRPr="00FF007A" w:rsidRDefault="00CB5430" w:rsidP="008D50C4">
            <w:pPr>
              <w:jc w:val="both"/>
              <w:rPr>
                <w:rFonts w:ascii="Verdana" w:eastAsia="Calibri" w:hAnsi="Verdana" w:cs="Arial"/>
                <w:b/>
                <w:bCs/>
                <w:lang w:eastAsia="es-ES"/>
              </w:rPr>
            </w:pPr>
            <w:r w:rsidRPr="00FF007A">
              <w:rPr>
                <w:rFonts w:ascii="Verdana" w:eastAsia="Calibri" w:hAnsi="Verdana" w:cs="Arial"/>
                <w:b/>
                <w:bCs/>
                <w:lang w:eastAsia="es-ES"/>
              </w:rPr>
              <w:t xml:space="preserve">Concepto </w:t>
            </w:r>
            <w:r w:rsidR="00195E6C" w:rsidRPr="00FF007A">
              <w:rPr>
                <w:rFonts w:ascii="Verdana" w:eastAsia="Calibri" w:hAnsi="Verdana" w:cs="Arial"/>
                <w:b/>
                <w:bCs/>
                <w:lang w:eastAsia="es-ES"/>
              </w:rPr>
              <w:t>C-1</w:t>
            </w:r>
            <w:r w:rsidR="00287A1B" w:rsidRPr="00FF007A">
              <w:rPr>
                <w:rFonts w:ascii="Verdana" w:eastAsia="Calibri" w:hAnsi="Verdana" w:cs="Arial"/>
                <w:b/>
                <w:bCs/>
                <w:lang w:eastAsia="es-ES"/>
              </w:rPr>
              <w:t>1</w:t>
            </w:r>
            <w:r w:rsidR="007C7B24">
              <w:rPr>
                <w:rFonts w:ascii="Verdana" w:eastAsia="Calibri" w:hAnsi="Verdana" w:cs="Arial"/>
                <w:b/>
                <w:bCs/>
                <w:lang w:eastAsia="es-ES"/>
              </w:rPr>
              <w:t>96</w:t>
            </w:r>
            <w:r w:rsidR="00195E6C" w:rsidRPr="00FF007A">
              <w:rPr>
                <w:rFonts w:ascii="Verdana" w:eastAsia="Calibri" w:hAnsi="Verdana" w:cs="Arial"/>
                <w:b/>
                <w:bCs/>
                <w:lang w:eastAsia="es-ES"/>
              </w:rPr>
              <w:t xml:space="preserve"> </w:t>
            </w:r>
            <w:r w:rsidRPr="00FF007A">
              <w:rPr>
                <w:rFonts w:ascii="Verdana" w:eastAsia="Calibri" w:hAnsi="Verdana" w:cs="Arial"/>
                <w:b/>
                <w:bCs/>
                <w:lang w:eastAsia="es-ES"/>
              </w:rPr>
              <w:t>de 2025</w:t>
            </w:r>
          </w:p>
          <w:p w14:paraId="6351DD23" w14:textId="77777777" w:rsidR="00CB5430" w:rsidRPr="00FF007A" w:rsidRDefault="00CB5430" w:rsidP="008D50C4">
            <w:pPr>
              <w:jc w:val="both"/>
              <w:rPr>
                <w:rFonts w:ascii="Verdana" w:eastAsia="Calibri" w:hAnsi="Verdana" w:cs="Arial"/>
                <w:b/>
                <w:bCs/>
                <w:color w:val="7030A0"/>
                <w:lang w:eastAsia="es-ES"/>
              </w:rPr>
            </w:pPr>
          </w:p>
        </w:tc>
      </w:tr>
      <w:tr w:rsidR="00CB5430" w:rsidRPr="00FF007A" w14:paraId="0B2FED53" w14:textId="77777777" w:rsidTr="008D50C4">
        <w:trPr>
          <w:trHeight w:val="884"/>
        </w:trPr>
        <w:tc>
          <w:tcPr>
            <w:tcW w:w="3119" w:type="dxa"/>
          </w:tcPr>
          <w:p w14:paraId="6F526F24" w14:textId="77777777" w:rsidR="00CB5430" w:rsidRPr="00FF007A" w:rsidRDefault="00CB5430" w:rsidP="008D50C4">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5E5F5AEC" w14:textId="26439256" w:rsidR="005675E1" w:rsidRPr="00AA15A4" w:rsidRDefault="00A97BB5" w:rsidP="00A97BB5">
            <w:pPr>
              <w:spacing w:line="276" w:lineRule="auto"/>
              <w:jc w:val="both"/>
              <w:rPr>
                <w:rFonts w:ascii="Verdana" w:hAnsi="Verdana" w:cs="Arial"/>
                <w:color w:val="000000" w:themeColor="text1"/>
                <w:lang w:val="es-ES"/>
              </w:rPr>
            </w:pPr>
            <w:r w:rsidRPr="0020273C">
              <w:rPr>
                <w:rFonts w:ascii="Verdana" w:eastAsia="Calibri" w:hAnsi="Verdana" w:cs="Arial"/>
                <w:lang w:val="es-ES" w:eastAsia="es-ES"/>
              </w:rPr>
              <w:t>CONCEPTOS DE COLOMBIA COMPRA EFICIENTE – Obligatoriedad / FUNCIÓN CONSULTIVA – Alcance</w:t>
            </w:r>
            <w:r>
              <w:rPr>
                <w:rFonts w:ascii="Verdana" w:eastAsia="Calibri" w:hAnsi="Verdana" w:cs="Arial"/>
                <w:lang w:val="es-ES" w:eastAsia="es-ES"/>
              </w:rPr>
              <w:t xml:space="preserve"> / </w:t>
            </w:r>
            <w:r w:rsidRPr="00A46EEC">
              <w:rPr>
                <w:rFonts w:ascii="Verdana" w:eastAsia="Calibri" w:hAnsi="Verdana" w:cs="Arial"/>
                <w:lang w:val="es-ES_tradnl"/>
              </w:rPr>
              <w:t>DOCUMENTOS TIPO – Fundamento normativo – Obligatoriedad / DOCUMENTOS TIPO –</w:t>
            </w:r>
            <w:r w:rsidRPr="00A46EEC">
              <w:rPr>
                <w:rFonts w:ascii="Verdana" w:eastAsia="Calibri" w:hAnsi="Verdana" w:cs="Times New Roman"/>
                <w:lang w:val="es-ES"/>
              </w:rPr>
              <w:t xml:space="preserve"> Matriz</w:t>
            </w:r>
            <w:r>
              <w:rPr>
                <w:rFonts w:ascii="Verdana" w:eastAsia="Calibri" w:hAnsi="Verdana" w:cs="Times New Roman"/>
                <w:lang w:val="es-ES"/>
              </w:rPr>
              <w:t xml:space="preserve"> 1</w:t>
            </w:r>
            <w:r w:rsidRPr="00A46EEC">
              <w:rPr>
                <w:rFonts w:ascii="Verdana" w:eastAsia="Calibri" w:hAnsi="Verdana" w:cs="Times New Roman"/>
                <w:lang w:val="es-ES"/>
              </w:rPr>
              <w:t xml:space="preserve"> – Experiencia</w:t>
            </w:r>
            <w:r w:rsidRPr="00A46EEC">
              <w:rPr>
                <w:rFonts w:ascii="Verdana" w:eastAsia="Calibri" w:hAnsi="Verdana" w:cs="Arial"/>
                <w:lang w:val="es-ES_tradnl"/>
              </w:rPr>
              <w:t xml:space="preserve"> – </w:t>
            </w:r>
            <w:r>
              <w:rPr>
                <w:rFonts w:ascii="Verdana" w:eastAsia="Calibri" w:hAnsi="Verdana" w:cs="Arial"/>
                <w:lang w:val="es-ES_tradnl"/>
              </w:rPr>
              <w:t xml:space="preserve">Aplicación /DOCUMENTOS TIPO – Criterio de buenas prácticas </w:t>
            </w:r>
            <w:r w:rsidRPr="0023577C">
              <w:rPr>
                <w:rFonts w:ascii="Verdana" w:eastAsia="Calibri" w:hAnsi="Verdana" w:cs="Arial"/>
                <w:bCs/>
              </w:rPr>
              <w:t xml:space="preserve"> </w:t>
            </w:r>
          </w:p>
        </w:tc>
      </w:tr>
      <w:tr w:rsidR="00CB5430" w:rsidRPr="00FF007A" w14:paraId="09A84D9D" w14:textId="77777777" w:rsidTr="008D50C4">
        <w:tc>
          <w:tcPr>
            <w:tcW w:w="3119" w:type="dxa"/>
          </w:tcPr>
          <w:p w14:paraId="48B0379C" w14:textId="77777777" w:rsidR="00CB5430" w:rsidRPr="00FF007A" w:rsidRDefault="00CB5430" w:rsidP="008D50C4">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2B5226D4" w14:textId="76C3D24F" w:rsidR="00CB5430" w:rsidRPr="00FF007A" w:rsidRDefault="00CB5430" w:rsidP="008D50C4">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w:t>
            </w:r>
            <w:r w:rsidR="00195E6C" w:rsidRPr="00FF007A">
              <w:rPr>
                <w:rFonts w:ascii="Verdana" w:eastAsia="Calibri" w:hAnsi="Verdana" w:cs="Arial"/>
                <w:lang w:eastAsia="es-ES_tradnl"/>
              </w:rPr>
              <w:t xml:space="preserve">radicado </w:t>
            </w:r>
            <w:r w:rsidR="007C7B24" w:rsidRPr="007C7B24">
              <w:rPr>
                <w:rFonts w:ascii="Verdana" w:eastAsia="Calibri" w:hAnsi="Verdana" w:cs="Arial"/>
                <w:lang w:eastAsia="es-ES_tradnl"/>
              </w:rPr>
              <w:t>1_2025_08_25_009019</w:t>
            </w:r>
            <w:r w:rsidR="007C7B24">
              <w:rPr>
                <w:rFonts w:ascii="Verdana" w:eastAsia="Calibri" w:hAnsi="Verdana" w:cs="Arial"/>
                <w:lang w:eastAsia="es-ES_tradnl"/>
              </w:rPr>
              <w:t xml:space="preserve"> y </w:t>
            </w:r>
            <w:r w:rsidR="007C7B24" w:rsidRPr="007C7B24">
              <w:rPr>
                <w:rFonts w:ascii="Verdana" w:eastAsia="Calibri" w:hAnsi="Verdana" w:cs="Arial"/>
                <w:lang w:eastAsia="es-ES_tradnl"/>
              </w:rPr>
              <w:t>1_2025_09_03_009548</w:t>
            </w:r>
            <w:r w:rsidR="007C7B24">
              <w:rPr>
                <w:rFonts w:ascii="Verdana" w:eastAsia="Calibri" w:hAnsi="Verdana" w:cs="Arial"/>
                <w:lang w:eastAsia="es-ES_tradnl"/>
              </w:rPr>
              <w:t xml:space="preserve"> (Acumuladas)</w:t>
            </w:r>
          </w:p>
        </w:tc>
      </w:tr>
    </w:tbl>
    <w:p w14:paraId="18B63529" w14:textId="77777777" w:rsidR="00CB5430" w:rsidRPr="00FF007A" w:rsidRDefault="00CB5430" w:rsidP="00CB5430">
      <w:pPr>
        <w:spacing w:after="0" w:line="276" w:lineRule="auto"/>
        <w:jc w:val="both"/>
        <w:rPr>
          <w:rFonts w:ascii="Verdana" w:eastAsia="Calibri" w:hAnsi="Verdana" w:cs="Arial"/>
          <w:lang w:eastAsia="es-ES_tradnl"/>
        </w:rPr>
      </w:pPr>
    </w:p>
    <w:p w14:paraId="2122376B" w14:textId="50D3BA4A" w:rsidR="00CB5430" w:rsidRPr="00FF007A" w:rsidRDefault="00CB5430" w:rsidP="00CB5430">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sidR="00AF3764" w:rsidRPr="00FF007A">
        <w:rPr>
          <w:rFonts w:ascii="Verdana" w:eastAsia="Calibri" w:hAnsi="Verdana" w:cs="Arial"/>
          <w:lang w:eastAsia="es-ES"/>
        </w:rPr>
        <w:t>a</w:t>
      </w:r>
      <w:r w:rsidR="00287A1B" w:rsidRPr="00FF007A">
        <w:rPr>
          <w:rFonts w:ascii="Verdana" w:eastAsia="Calibri" w:hAnsi="Verdana" w:cs="Arial"/>
          <w:lang w:eastAsia="es-ES"/>
        </w:rPr>
        <w:t xml:space="preserve"> señor</w:t>
      </w:r>
      <w:r w:rsidR="00AF3764" w:rsidRPr="00FF007A">
        <w:rPr>
          <w:rFonts w:ascii="Verdana" w:eastAsia="Calibri" w:hAnsi="Verdana" w:cs="Arial"/>
          <w:lang w:eastAsia="es-ES"/>
        </w:rPr>
        <w:t>a</w:t>
      </w:r>
      <w:r w:rsidR="0076461F">
        <w:rPr>
          <w:rFonts w:ascii="Verdana" w:eastAsia="Calibri" w:hAnsi="Verdana" w:cs="Arial"/>
          <w:lang w:eastAsia="es-ES"/>
        </w:rPr>
        <w:t xml:space="preserve"> Érika Natalia</w:t>
      </w:r>
      <w:r w:rsidR="00AF3764" w:rsidRPr="00FF007A">
        <w:rPr>
          <w:rFonts w:ascii="Verdana" w:eastAsia="Calibri" w:hAnsi="Verdana" w:cs="Arial"/>
          <w:lang w:eastAsia="es-ES"/>
        </w:rPr>
        <w:t>:</w:t>
      </w:r>
      <w:r w:rsidRPr="00FF007A">
        <w:rPr>
          <w:rFonts w:ascii="Verdana" w:eastAsia="Calibri" w:hAnsi="Verdana" w:cs="Arial"/>
          <w:lang w:eastAsia="es-ES"/>
        </w:rPr>
        <w:t xml:space="preserve"> </w:t>
      </w:r>
    </w:p>
    <w:p w14:paraId="38B4CF53" w14:textId="77777777" w:rsidR="00CB5430" w:rsidRPr="00FF007A" w:rsidRDefault="00CB5430" w:rsidP="00CB5430">
      <w:pPr>
        <w:tabs>
          <w:tab w:val="left" w:pos="3768"/>
        </w:tabs>
        <w:spacing w:after="0" w:line="240" w:lineRule="auto"/>
        <w:jc w:val="both"/>
        <w:rPr>
          <w:rFonts w:ascii="Verdana" w:eastAsia="Calibri" w:hAnsi="Verdana" w:cs="Arial"/>
          <w:lang w:eastAsia="es-ES"/>
        </w:rPr>
      </w:pPr>
    </w:p>
    <w:p w14:paraId="0B8279A0" w14:textId="6CC57C0F" w:rsidR="00CB5430" w:rsidRPr="00E05649" w:rsidRDefault="00CB5430" w:rsidP="00CB5430">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la Agencia Nacional de Contratació</w:t>
      </w:r>
      <w:r w:rsidR="008A3F6C" w:rsidRPr="00E05649">
        <w:rPr>
          <w:rFonts w:ascii="Verdana" w:eastAsia="Calibri" w:hAnsi="Verdana" w:cs="Arial"/>
          <w:lang w:eastAsia="es-ES"/>
        </w:rPr>
        <w:t>n</w:t>
      </w:r>
      <w:r w:rsidRPr="00E05649">
        <w:rPr>
          <w:rFonts w:ascii="Verdana" w:eastAsia="Calibri" w:hAnsi="Verdana" w:cs="Arial"/>
          <w:lang w:eastAsia="es-ES"/>
        </w:rPr>
        <w:t xml:space="preserve"> Pública – Colombia Compra Eficiente– responde su solicitud de consulta de fecha </w:t>
      </w:r>
      <w:r w:rsidR="007925F7" w:rsidRPr="00E05649">
        <w:rPr>
          <w:rFonts w:ascii="Verdana" w:eastAsia="Calibri" w:hAnsi="Verdana" w:cs="Arial"/>
          <w:lang w:eastAsia="es-ES"/>
        </w:rPr>
        <w:t>25</w:t>
      </w:r>
      <w:r w:rsidR="00A56320" w:rsidRPr="00E05649">
        <w:rPr>
          <w:rFonts w:ascii="Verdana" w:eastAsia="Calibri" w:hAnsi="Verdana" w:cs="Arial"/>
          <w:lang w:eastAsia="es-ES"/>
        </w:rPr>
        <w:t xml:space="preserve"> de agosto</w:t>
      </w:r>
      <w:r w:rsidRPr="00E05649">
        <w:rPr>
          <w:rFonts w:ascii="Verdana" w:eastAsia="Calibri" w:hAnsi="Verdana" w:cs="Arial"/>
          <w:lang w:eastAsia="es-ES"/>
        </w:rPr>
        <w:t xml:space="preserve"> de 2025</w:t>
      </w:r>
      <w:r w:rsidR="00A56320" w:rsidRPr="00E05649">
        <w:rPr>
          <w:rFonts w:ascii="Verdana" w:eastAsia="Calibri" w:hAnsi="Verdana" w:cs="Arial"/>
          <w:lang w:eastAsia="es-ES"/>
        </w:rPr>
        <w:t>,</w:t>
      </w:r>
      <w:r w:rsidR="00AF3764" w:rsidRPr="00E05649">
        <w:rPr>
          <w:rFonts w:ascii="Verdana" w:eastAsia="Calibri" w:hAnsi="Verdana" w:cs="Arial"/>
          <w:lang w:eastAsia="es-ES"/>
        </w:rPr>
        <w:t xml:space="preserve"> </w:t>
      </w:r>
      <w:r w:rsidR="007925F7" w:rsidRPr="00E05649">
        <w:rPr>
          <w:rFonts w:ascii="Verdana" w:eastAsia="Calibri" w:hAnsi="Verdana" w:cs="Arial"/>
          <w:lang w:eastAsia="es-ES"/>
        </w:rPr>
        <w:t xml:space="preserve">y del 3 de septiembre, esta última previamente remitida por el Departamento de la Función Pública mediante oficio con radicado 20252040420351 del 2 de septiembre de la presente anualidad </w:t>
      </w:r>
      <w:r w:rsidRPr="00E05649">
        <w:rPr>
          <w:rFonts w:ascii="Verdana" w:eastAsia="Calibri" w:hAnsi="Verdana" w:cs="Arial"/>
          <w:lang w:eastAsia="es-ES"/>
        </w:rPr>
        <w:t xml:space="preserve">en la cual manifiesta lo siguiente: </w:t>
      </w:r>
    </w:p>
    <w:p w14:paraId="278093C4" w14:textId="77777777" w:rsidR="00CB5430" w:rsidRPr="007C7B24" w:rsidRDefault="00CB5430" w:rsidP="00CB5430">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0B6291CC" w14:textId="77777777" w:rsidR="007C7B24" w:rsidRDefault="00CB5430" w:rsidP="00090A4C">
      <w:pPr>
        <w:spacing w:after="0" w:line="240" w:lineRule="auto"/>
        <w:ind w:left="709" w:right="709"/>
        <w:jc w:val="both"/>
        <w:rPr>
          <w:rFonts w:ascii="Verdana" w:eastAsia="Century Gothic" w:hAnsi="Verdana" w:cs="Century Gothic"/>
          <w:sz w:val="20"/>
          <w:szCs w:val="20"/>
        </w:rPr>
      </w:pPr>
      <w:bookmarkStart w:id="7" w:name="_Hlk192699624"/>
      <w:bookmarkStart w:id="8" w:name="_Hlk199394899"/>
      <w:r w:rsidRPr="007C7B24">
        <w:rPr>
          <w:rFonts w:ascii="Verdana" w:eastAsia="Century Gothic" w:hAnsi="Verdana" w:cs="Century Gothic"/>
          <w:sz w:val="20"/>
          <w:szCs w:val="20"/>
        </w:rPr>
        <w:lastRenderedPageBreak/>
        <w:t xml:space="preserve">“(…) </w:t>
      </w:r>
      <w:bookmarkEnd w:id="7"/>
      <w:bookmarkEnd w:id="8"/>
      <w:r w:rsidR="007C7B24" w:rsidRPr="007C7B24">
        <w:rPr>
          <w:rFonts w:ascii="Verdana" w:eastAsia="Century Gothic" w:hAnsi="Verdana" w:cs="Century Gothic"/>
          <w:sz w:val="20"/>
          <w:szCs w:val="20"/>
        </w:rPr>
        <w:t xml:space="preserve">PRIMERO: Se emita concepto jurídico frente a la obligatoriedad y los términos vinculantes de los conceptos emitidos por la Agencia Nacional de Contratación Pública –Colombia Compra Eficiente en materia de contratación estatal. </w:t>
      </w:r>
    </w:p>
    <w:p w14:paraId="65E70DFD" w14:textId="77777777" w:rsidR="007925F7" w:rsidRPr="007C7B24" w:rsidRDefault="007925F7" w:rsidP="00090A4C">
      <w:pPr>
        <w:spacing w:after="0" w:line="240" w:lineRule="auto"/>
        <w:ind w:left="709" w:right="709"/>
        <w:jc w:val="both"/>
        <w:rPr>
          <w:rFonts w:ascii="Verdana" w:eastAsia="Century Gothic" w:hAnsi="Verdana" w:cs="Century Gothic"/>
          <w:sz w:val="20"/>
          <w:szCs w:val="20"/>
        </w:rPr>
      </w:pPr>
    </w:p>
    <w:p w14:paraId="75EAD3ED" w14:textId="7963F95E" w:rsidR="005675E1" w:rsidRPr="00FF007A" w:rsidRDefault="007C7B24" w:rsidP="00090A4C">
      <w:pPr>
        <w:spacing w:after="0" w:line="240" w:lineRule="auto"/>
        <w:ind w:left="709" w:right="709"/>
        <w:jc w:val="both"/>
        <w:rPr>
          <w:rFonts w:ascii="Verdana" w:eastAsia="Century Gothic" w:hAnsi="Verdana" w:cs="Century Gothic"/>
          <w:sz w:val="20"/>
          <w:szCs w:val="20"/>
        </w:rPr>
      </w:pPr>
      <w:r w:rsidRPr="007C7B24">
        <w:rPr>
          <w:rFonts w:ascii="Verdana" w:eastAsia="Century Gothic" w:hAnsi="Verdana" w:cs="Century Gothic"/>
          <w:sz w:val="20"/>
          <w:szCs w:val="20"/>
        </w:rPr>
        <w:t xml:space="preserve">SEGUNDO: Se emita concepto jurídico frente a la naturaleza y obligatoriedad de la herramienta denominada pliegos tipo y las modalidades de contratación en las que estos operen como requisito sine qua non. </w:t>
      </w:r>
      <w:r w:rsidR="008A3F6C" w:rsidRPr="007C7B24">
        <w:rPr>
          <w:rFonts w:ascii="Verdana" w:hAnsi="Verdana"/>
          <w:sz w:val="20"/>
          <w:szCs w:val="20"/>
        </w:rPr>
        <w:t>(…)”.</w:t>
      </w:r>
    </w:p>
    <w:p w14:paraId="77F7B445" w14:textId="77777777" w:rsidR="00AF3764" w:rsidRPr="00FF007A" w:rsidRDefault="00AF3764" w:rsidP="00AF3764">
      <w:pPr>
        <w:spacing w:after="0" w:line="240" w:lineRule="auto"/>
        <w:ind w:left="709" w:right="709"/>
        <w:jc w:val="both"/>
        <w:rPr>
          <w:rFonts w:ascii="Verdana" w:hAnsi="Verdana"/>
          <w:sz w:val="20"/>
          <w:szCs w:val="20"/>
        </w:rPr>
      </w:pPr>
    </w:p>
    <w:p w14:paraId="4AA0B076" w14:textId="77777777" w:rsidR="00CB5430" w:rsidRPr="00FF007A" w:rsidRDefault="00CB5430" w:rsidP="00FC0BD3">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82B5307" w14:textId="35A14391" w:rsidR="007C475E" w:rsidRPr="00983C76" w:rsidRDefault="00CB5430" w:rsidP="00983C76">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00A641BB" w:rsidRPr="00FF007A">
        <w:rPr>
          <w:rFonts w:ascii="Verdana" w:eastAsia="Calibri" w:hAnsi="Verdana" w:cs="Arial"/>
          <w:color w:val="000000"/>
          <w:lang w:eastAsia="es-ES"/>
        </w:rPr>
        <w:t xml:space="preserve">con </w:t>
      </w:r>
      <w:r w:rsidR="002C54E7">
        <w:rPr>
          <w:rFonts w:ascii="Verdana" w:eastAsia="Calibri" w:hAnsi="Verdana" w:cs="Arial"/>
          <w:color w:val="000000"/>
          <w:lang w:eastAsia="es-ES"/>
        </w:rPr>
        <w:t>los problemas jurídicos</w:t>
      </w:r>
      <w:r w:rsidR="00A641BB" w:rsidRPr="00FF007A">
        <w:rPr>
          <w:rFonts w:ascii="Verdana" w:eastAsia="Calibri" w:hAnsi="Verdana" w:cs="Arial"/>
          <w:color w:val="000000"/>
          <w:lang w:eastAsia="es-ES"/>
        </w:rPr>
        <w:t xml:space="preserve"> de su consulta.</w:t>
      </w:r>
      <w:r w:rsidRPr="00FF007A">
        <w:rPr>
          <w:rFonts w:ascii="Verdana" w:eastAsia="Calibri" w:hAnsi="Verdana" w:cs="Arial"/>
          <w:color w:val="000000"/>
          <w:lang w:eastAsia="es-ES"/>
        </w:rPr>
        <w:t xml:space="preserve">  </w:t>
      </w:r>
    </w:p>
    <w:p w14:paraId="0B756AB5" w14:textId="77777777" w:rsidR="00CB5430" w:rsidRPr="002C54E7" w:rsidRDefault="00CB5430" w:rsidP="00CB543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t>Problema planteado:</w:t>
      </w:r>
    </w:p>
    <w:p w14:paraId="22E3F651" w14:textId="77777777" w:rsidR="00005FE3" w:rsidRPr="002C54E7" w:rsidRDefault="00005FE3" w:rsidP="00376467">
      <w:pPr>
        <w:spacing w:after="0" w:line="240" w:lineRule="auto"/>
        <w:jc w:val="both"/>
        <w:rPr>
          <w:rFonts w:ascii="Verdana" w:eastAsia="Calibri" w:hAnsi="Verdana" w:cs="Arial"/>
          <w:color w:val="000000"/>
          <w:lang w:eastAsia="es-ES"/>
        </w:rPr>
      </w:pPr>
    </w:p>
    <w:p w14:paraId="75668A33" w14:textId="17F480C6" w:rsidR="00E236F0" w:rsidRPr="00FF007A" w:rsidRDefault="00CB5430" w:rsidP="00E236F0">
      <w:pPr>
        <w:spacing w:after="120"/>
        <w:jc w:val="both"/>
        <w:rPr>
          <w:rFonts w:ascii="Verdana" w:eastAsia="Calibri" w:hAnsi="Verdana" w:cs="Arial"/>
          <w:color w:val="000000"/>
          <w:lang w:eastAsia="es-ES"/>
        </w:rPr>
      </w:pPr>
      <w:r w:rsidRPr="002C54E7">
        <w:rPr>
          <w:rFonts w:ascii="Verdana" w:eastAsia="Calibri" w:hAnsi="Verdana" w:cs="Arial"/>
          <w:color w:val="000000"/>
          <w:lang w:eastAsia="es-ES"/>
        </w:rPr>
        <w:t xml:space="preserve">De acuerdo con el contenido de su solicitud, esta Agencia resolverá </w:t>
      </w:r>
      <w:r w:rsidR="002C54E7" w:rsidRPr="002C54E7">
        <w:rPr>
          <w:rFonts w:ascii="Verdana" w:eastAsia="Calibri" w:hAnsi="Verdana" w:cs="Arial"/>
          <w:color w:val="000000"/>
          <w:lang w:eastAsia="es-ES"/>
        </w:rPr>
        <w:t xml:space="preserve">los </w:t>
      </w:r>
      <w:r w:rsidR="003771DC" w:rsidRPr="002C54E7">
        <w:rPr>
          <w:rFonts w:ascii="Verdana" w:eastAsia="Calibri" w:hAnsi="Verdana" w:cs="Arial"/>
          <w:color w:val="000000"/>
          <w:lang w:eastAsia="es-ES"/>
        </w:rPr>
        <w:t>siguiente</w:t>
      </w:r>
      <w:r w:rsidR="002C54E7" w:rsidRPr="002C54E7">
        <w:rPr>
          <w:rFonts w:ascii="Verdana" w:eastAsia="Calibri" w:hAnsi="Verdana" w:cs="Arial"/>
          <w:color w:val="000000"/>
          <w:lang w:eastAsia="es-ES"/>
        </w:rPr>
        <w:t>s</w:t>
      </w:r>
      <w:r w:rsidR="003771DC" w:rsidRPr="002C54E7">
        <w:rPr>
          <w:rFonts w:ascii="Verdana" w:eastAsia="Calibri" w:hAnsi="Verdana" w:cs="Arial"/>
          <w:color w:val="000000"/>
          <w:lang w:eastAsia="es-ES"/>
        </w:rPr>
        <w:t xml:space="preserve"> problema</w:t>
      </w:r>
      <w:r w:rsidR="002C54E7" w:rsidRPr="002C54E7">
        <w:rPr>
          <w:rFonts w:ascii="Verdana" w:eastAsia="Calibri" w:hAnsi="Verdana" w:cs="Arial"/>
          <w:color w:val="000000"/>
          <w:lang w:eastAsia="es-ES"/>
        </w:rPr>
        <w:t>s</w:t>
      </w:r>
      <w:r w:rsidR="003771DC" w:rsidRPr="002C54E7">
        <w:rPr>
          <w:rFonts w:ascii="Verdana" w:eastAsia="Calibri" w:hAnsi="Verdana" w:cs="Arial"/>
          <w:color w:val="000000"/>
          <w:lang w:eastAsia="es-ES"/>
        </w:rPr>
        <w:t xml:space="preserve"> jurídico</w:t>
      </w:r>
      <w:r w:rsidR="002C54E7" w:rsidRPr="002C54E7">
        <w:rPr>
          <w:rFonts w:ascii="Verdana" w:eastAsia="Calibri" w:hAnsi="Verdana" w:cs="Arial"/>
          <w:color w:val="000000"/>
          <w:lang w:eastAsia="es-ES"/>
        </w:rPr>
        <w:t>s</w:t>
      </w:r>
      <w:r w:rsidR="00D90EA6" w:rsidRPr="002C54E7">
        <w:rPr>
          <w:rFonts w:ascii="Verdana" w:eastAsia="Calibri" w:hAnsi="Verdana" w:cs="Arial"/>
          <w:color w:val="000000"/>
          <w:lang w:eastAsia="es-ES"/>
        </w:rPr>
        <w:t xml:space="preserve"> </w:t>
      </w:r>
      <w:r w:rsidR="002C54E7" w:rsidRPr="002C54E7">
        <w:rPr>
          <w:rFonts w:ascii="Verdana" w:eastAsia="Calibri" w:hAnsi="Verdana" w:cs="Arial"/>
          <w:color w:val="000000"/>
          <w:lang w:eastAsia="es-ES"/>
        </w:rPr>
        <w:t xml:space="preserve">i) </w:t>
      </w:r>
      <w:r w:rsidR="00D90EA6" w:rsidRPr="002C54E7">
        <w:rPr>
          <w:rFonts w:ascii="Verdana" w:eastAsia="Calibri" w:hAnsi="Verdana" w:cs="Arial"/>
          <w:color w:val="000000"/>
          <w:lang w:eastAsia="es-ES"/>
        </w:rPr>
        <w:t>¿</w:t>
      </w:r>
      <w:r w:rsidR="002C54E7" w:rsidRPr="002C54E7">
        <w:rPr>
          <w:rFonts w:ascii="Verdana" w:eastAsia="Century Gothic" w:hAnsi="Verdana" w:cs="Century Gothic"/>
        </w:rPr>
        <w:t>Los conceptos emitidos por la Agencia Nacional de Contratación Pública – Colombia Compra Eficiente, en el marco de su función consultiva, tienen carácter vinculante y/o de obligatorio cumplimiento para los</w:t>
      </w:r>
      <w:r w:rsidR="002C54E7" w:rsidRPr="00D15D94">
        <w:rPr>
          <w:rFonts w:ascii="Verdana" w:eastAsia="Century Gothic" w:hAnsi="Verdana" w:cs="Century Gothic"/>
        </w:rPr>
        <w:t xml:space="preserve"> partícip</w:t>
      </w:r>
      <w:r w:rsidR="002C54E7">
        <w:rPr>
          <w:rFonts w:ascii="Verdana" w:eastAsia="Century Gothic" w:hAnsi="Verdana" w:cs="Century Gothic"/>
        </w:rPr>
        <w:t>es</w:t>
      </w:r>
      <w:r w:rsidR="002C54E7" w:rsidRPr="00D15D94">
        <w:rPr>
          <w:rFonts w:ascii="Verdana" w:eastAsia="Century Gothic" w:hAnsi="Verdana" w:cs="Century Gothic"/>
        </w:rPr>
        <w:t xml:space="preserve"> en los procesos de contratación pública</w:t>
      </w:r>
      <w:r w:rsidR="00D90EA6" w:rsidRPr="007A27A8">
        <w:rPr>
          <w:rFonts w:ascii="Verdana" w:eastAsia="Calibri" w:hAnsi="Verdana" w:cs="Arial"/>
          <w:color w:val="000000"/>
          <w:lang w:eastAsia="es-ES"/>
        </w:rPr>
        <w:t>?</w:t>
      </w:r>
      <w:r w:rsidR="003771DC" w:rsidRPr="00FF007A">
        <w:rPr>
          <w:rFonts w:ascii="Verdana" w:eastAsia="Calibri" w:hAnsi="Verdana" w:cs="Arial"/>
          <w:color w:val="000000"/>
          <w:lang w:eastAsia="es-ES"/>
        </w:rPr>
        <w:t xml:space="preserve"> </w:t>
      </w:r>
      <w:r w:rsidR="00E271BA" w:rsidRPr="00FF007A">
        <w:rPr>
          <w:rFonts w:ascii="Verdana" w:eastAsia="Calibri" w:hAnsi="Verdana" w:cs="Arial"/>
          <w:color w:val="000000"/>
          <w:lang w:eastAsia="es-ES"/>
        </w:rPr>
        <w:t xml:space="preserve"> </w:t>
      </w:r>
      <w:proofErr w:type="spellStart"/>
      <w:r w:rsidR="00142675">
        <w:rPr>
          <w:rFonts w:ascii="Verdana" w:eastAsia="Calibri" w:hAnsi="Verdana" w:cs="Arial"/>
          <w:color w:val="000000"/>
          <w:lang w:eastAsia="es-ES"/>
        </w:rPr>
        <w:t>ii</w:t>
      </w:r>
      <w:proofErr w:type="spellEnd"/>
      <w:r w:rsidR="00142675">
        <w:rPr>
          <w:rFonts w:ascii="Verdana" w:eastAsia="Calibri" w:hAnsi="Verdana" w:cs="Arial"/>
          <w:color w:val="000000"/>
          <w:lang w:eastAsia="es-ES"/>
        </w:rPr>
        <w:t xml:space="preserve">) ¿Los documentos tipo expedidos por la Agencia Nacional de Contratación Pública tienen carácter vinculante </w:t>
      </w:r>
      <w:r w:rsidR="00BF2F67">
        <w:rPr>
          <w:rFonts w:ascii="Verdana" w:eastAsia="Calibri" w:hAnsi="Verdana" w:cs="Arial"/>
          <w:color w:val="000000"/>
          <w:lang w:eastAsia="es-ES"/>
        </w:rPr>
        <w:t>par</w:t>
      </w:r>
      <w:r w:rsidR="00142675">
        <w:rPr>
          <w:rFonts w:ascii="Verdana" w:eastAsia="Calibri" w:hAnsi="Verdana" w:cs="Arial"/>
          <w:color w:val="000000"/>
          <w:lang w:eastAsia="es-ES"/>
        </w:rPr>
        <w:t xml:space="preserve">a las entidades del estado? </w:t>
      </w:r>
    </w:p>
    <w:p w14:paraId="3DD64AF8" w14:textId="7802FB09" w:rsidR="00F13985" w:rsidRPr="00FF007A" w:rsidRDefault="00CB5430" w:rsidP="00CB5430">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7A7752C8" w14:textId="77777777" w:rsidR="00CB5430" w:rsidRPr="00FF007A" w:rsidRDefault="00CB5430" w:rsidP="00983C76">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B5430" w:rsidRPr="00FF007A" w14:paraId="687AFEE5" w14:textId="77777777" w:rsidTr="008D50C4">
        <w:tc>
          <w:tcPr>
            <w:tcW w:w="8828" w:type="dxa"/>
          </w:tcPr>
          <w:p w14:paraId="24D5F17C" w14:textId="77777777" w:rsidR="005B5A3D" w:rsidRDefault="00BF2F67" w:rsidP="00BF2F67">
            <w:pPr>
              <w:spacing w:after="120" w:line="276" w:lineRule="auto"/>
              <w:ind w:firstLine="709"/>
              <w:jc w:val="both"/>
              <w:rPr>
                <w:rFonts w:ascii="Verdana" w:eastAsia="Times New Roman" w:hAnsi="Verdana" w:cs="Arial"/>
              </w:rPr>
            </w:pPr>
            <w:r>
              <w:rPr>
                <w:rFonts w:ascii="Verdana" w:eastAsiaTheme="minorEastAsia" w:hAnsi="Verdana" w:cs="Arial"/>
                <w:lang w:eastAsia="es-CO"/>
              </w:rPr>
              <w:t>i) E</w:t>
            </w:r>
            <w:r w:rsidRPr="00CF54DC">
              <w:rPr>
                <w:rFonts w:ascii="Verdana" w:eastAsiaTheme="minorEastAsia" w:hAnsi="Verdana" w:cs="Arial"/>
                <w:lang w:eastAsia="es-CO"/>
              </w:rPr>
              <w:t>l alcance de la competencia consultiva encuentra su fundamento normativo en</w:t>
            </w:r>
            <w:r>
              <w:rPr>
                <w:rFonts w:ascii="Verdana" w:eastAsiaTheme="minorEastAsia" w:hAnsi="Verdana" w:cs="Arial"/>
                <w:lang w:eastAsia="es-CO"/>
              </w:rPr>
              <w:t xml:space="preserve"> el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28</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1437</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2011,</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sustituido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por</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el</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lastRenderedPageBreak/>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dispone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siguiente:</w:t>
            </w:r>
            <w:r>
              <w:rPr>
                <w:rFonts w:ascii="Verdana" w:eastAsiaTheme="minorEastAsia" w:hAnsi="Verdana" w:cs="Arial"/>
                <w:lang w:eastAsia="es-CO"/>
              </w:rPr>
              <w:t xml:space="preserve"> </w:t>
            </w:r>
            <w:r w:rsidRPr="0063536A">
              <w:rPr>
                <w:rFonts w:ascii="Verdana" w:eastAsia="Times New Roman" w:hAnsi="Verdana" w:cs="Arial"/>
              </w:rPr>
              <w:t>“Artículo</w:t>
            </w:r>
            <w:r w:rsidRPr="0063536A">
              <w:rPr>
                <w:rFonts w:ascii="Verdana" w:eastAsia="Times New Roman" w:hAnsi="Verdana" w:cs="Arial"/>
                <w:spacing w:val="1"/>
              </w:rPr>
              <w:t xml:space="preserve"> </w:t>
            </w:r>
            <w:r w:rsidRPr="0063536A">
              <w:rPr>
                <w:rFonts w:ascii="Verdana" w:eastAsia="Times New Roman" w:hAnsi="Verdana" w:cs="Arial"/>
              </w:rPr>
              <w:t>28.</w:t>
            </w:r>
            <w:r w:rsidRPr="0063536A">
              <w:rPr>
                <w:rFonts w:ascii="Verdana" w:eastAsia="Times New Roman" w:hAnsi="Verdana" w:cs="Arial"/>
                <w:spacing w:val="1"/>
              </w:rPr>
              <w:t xml:space="preserve"> </w:t>
            </w:r>
            <w:r w:rsidRPr="0063536A">
              <w:rPr>
                <w:rFonts w:ascii="Verdana" w:eastAsia="Times New Roman" w:hAnsi="Verdana" w:cs="Arial"/>
              </w:rPr>
              <w:t>Alcance</w:t>
            </w:r>
            <w:r w:rsidRPr="0063536A">
              <w:rPr>
                <w:rFonts w:ascii="Verdana" w:eastAsia="Times New Roman" w:hAnsi="Verdana" w:cs="Arial"/>
                <w:spacing w:val="1"/>
              </w:rPr>
              <w:t xml:space="preserve"> </w:t>
            </w:r>
            <w:r w:rsidRPr="0063536A">
              <w:rPr>
                <w:rFonts w:ascii="Verdana" w:eastAsia="Times New Roman" w:hAnsi="Verdana" w:cs="Arial"/>
              </w:rPr>
              <w:t>de</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1"/>
              </w:rPr>
              <w:t xml:space="preserve"> </w:t>
            </w:r>
            <w:r w:rsidRPr="0063536A">
              <w:rPr>
                <w:rFonts w:ascii="Verdana" w:eastAsia="Times New Roman" w:hAnsi="Verdana" w:cs="Arial"/>
              </w:rPr>
              <w:t>conceptos.</w:t>
            </w:r>
            <w:r w:rsidRPr="0063536A">
              <w:rPr>
                <w:rFonts w:ascii="Verdana" w:eastAsia="Times New Roman" w:hAnsi="Verdana" w:cs="Arial"/>
                <w:spacing w:val="1"/>
              </w:rPr>
              <w:t xml:space="preserve"> </w:t>
            </w:r>
            <w:r w:rsidRPr="0063536A">
              <w:rPr>
                <w:rFonts w:ascii="Verdana" w:eastAsia="Times New Roman" w:hAnsi="Verdana" w:cs="Arial"/>
              </w:rPr>
              <w:t>Salvo</w:t>
            </w:r>
            <w:r w:rsidRPr="0063536A">
              <w:rPr>
                <w:rFonts w:ascii="Verdana" w:eastAsia="Times New Roman" w:hAnsi="Verdana" w:cs="Arial"/>
                <w:spacing w:val="1"/>
              </w:rPr>
              <w:t xml:space="preserve"> </w:t>
            </w:r>
            <w:r w:rsidRPr="0063536A">
              <w:rPr>
                <w:rFonts w:ascii="Verdana" w:eastAsia="Times New Roman" w:hAnsi="Verdana" w:cs="Arial"/>
              </w:rPr>
              <w:t>disposición</w:t>
            </w:r>
            <w:r w:rsidRPr="0063536A">
              <w:rPr>
                <w:rFonts w:ascii="Verdana" w:eastAsia="Times New Roman" w:hAnsi="Verdana" w:cs="Arial"/>
                <w:spacing w:val="1"/>
              </w:rPr>
              <w:t xml:space="preserve"> </w:t>
            </w:r>
            <w:r w:rsidRPr="0063536A">
              <w:rPr>
                <w:rFonts w:ascii="Verdana" w:eastAsia="Times New Roman" w:hAnsi="Verdana" w:cs="Arial"/>
              </w:rPr>
              <w:t>legal</w:t>
            </w:r>
            <w:r w:rsidRPr="0063536A">
              <w:rPr>
                <w:rFonts w:ascii="Verdana" w:eastAsia="Times New Roman" w:hAnsi="Verdana" w:cs="Arial"/>
                <w:spacing w:val="1"/>
              </w:rPr>
              <w:t xml:space="preserve"> </w:t>
            </w:r>
            <w:r w:rsidRPr="0063536A">
              <w:rPr>
                <w:rFonts w:ascii="Verdana" w:eastAsia="Times New Roman" w:hAnsi="Verdana" w:cs="Arial"/>
              </w:rPr>
              <w:t>en</w:t>
            </w:r>
            <w:r w:rsidRPr="0063536A">
              <w:rPr>
                <w:rFonts w:ascii="Verdana" w:eastAsia="Times New Roman" w:hAnsi="Verdana" w:cs="Arial"/>
                <w:spacing w:val="1"/>
              </w:rPr>
              <w:t xml:space="preserve"> </w:t>
            </w:r>
            <w:r w:rsidRPr="0063536A">
              <w:rPr>
                <w:rFonts w:ascii="Verdana" w:eastAsia="Times New Roman" w:hAnsi="Verdana" w:cs="Arial"/>
              </w:rPr>
              <w:t>contrario,</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56"/>
              </w:rPr>
              <w:t xml:space="preserve"> </w:t>
            </w:r>
            <w:r w:rsidRPr="0063536A">
              <w:rPr>
                <w:rFonts w:ascii="Verdana" w:eastAsia="Times New Roman" w:hAnsi="Verdana" w:cs="Arial"/>
              </w:rPr>
              <w:t>conceptos emitidos por las autoridades como respuestas a peticiones realizadas en</w:t>
            </w:r>
            <w:r w:rsidRPr="0063536A">
              <w:rPr>
                <w:rFonts w:ascii="Verdana" w:eastAsia="Times New Roman" w:hAnsi="Verdana" w:cs="Arial"/>
                <w:spacing w:val="1"/>
              </w:rPr>
              <w:t xml:space="preserve"> </w:t>
            </w:r>
            <w:r w:rsidRPr="0063536A">
              <w:rPr>
                <w:rFonts w:ascii="Verdana" w:eastAsia="Times New Roman" w:hAnsi="Verdana" w:cs="Arial"/>
              </w:rPr>
              <w:t xml:space="preserve">ejercicio del derecho a formular consultas </w:t>
            </w:r>
            <w:r w:rsidRPr="0063536A">
              <w:rPr>
                <w:rFonts w:ascii="Verdana" w:eastAsia="Times New Roman" w:hAnsi="Verdana" w:cs="Arial"/>
                <w:i/>
              </w:rPr>
              <w:t>no serán de obligatorio cumplimiento o</w:t>
            </w:r>
            <w:r w:rsidRPr="0063536A">
              <w:rPr>
                <w:rFonts w:ascii="Verdana" w:eastAsia="Times New Roman" w:hAnsi="Verdana" w:cs="Arial"/>
                <w:i/>
                <w:spacing w:val="1"/>
              </w:rPr>
              <w:t xml:space="preserve"> </w:t>
            </w:r>
            <w:r w:rsidRPr="0063536A">
              <w:rPr>
                <w:rFonts w:ascii="Verdana" w:eastAsia="Times New Roman" w:hAnsi="Verdana" w:cs="Arial"/>
                <w:i/>
              </w:rPr>
              <w:t>ejecución</w:t>
            </w:r>
            <w:r w:rsidRPr="0063536A">
              <w:rPr>
                <w:rFonts w:ascii="Verdana" w:eastAsia="Times New Roman" w:hAnsi="Verdana" w:cs="Arial"/>
              </w:rPr>
              <w:t>”.</w:t>
            </w:r>
          </w:p>
          <w:p w14:paraId="4B7C4BAB" w14:textId="77777777" w:rsidR="00BF2F67" w:rsidRPr="00CF54DC" w:rsidRDefault="00BF2F67" w:rsidP="00BF2F67">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norma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citada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prescribe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emitidos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las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autoridades,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como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respuestas a peticiones realizadas en ejercicio del derecho a formular consultas, no son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obligatorio cumplimiento o de imperativa ejecución, es decir, no tienen efectos vinculantes.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particular, es preciso advertir que los conceptos </w:t>
            </w:r>
            <w:r>
              <w:rPr>
                <w:rFonts w:ascii="Verdana" w:eastAsiaTheme="minorEastAsia" w:hAnsi="Verdana" w:cs="Arial"/>
                <w:szCs w:val="24"/>
                <w:lang w:eastAsia="es-CO"/>
              </w:rPr>
              <w:t>emitidos por esta Entidad</w:t>
            </w:r>
            <w:r w:rsidRPr="00CF54DC">
              <w:rPr>
                <w:rFonts w:ascii="Verdana" w:eastAsiaTheme="minorEastAsia" w:hAnsi="Verdana" w:cs="Arial"/>
                <w:szCs w:val="24"/>
                <w:lang w:eastAsia="es-CO"/>
              </w:rPr>
              <w:t xml:space="preserve"> contienen la posición hermenéutica de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Subdirección de Gestión Contractual 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 Esta competencia de interpretación de normas generales, por definición, no puede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extenderse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resolución</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controversias,</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ni</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brindar</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asesorías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sobre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casos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puntuales.</w:t>
            </w:r>
          </w:p>
          <w:p w14:paraId="033D88C4" w14:textId="77777777" w:rsidR="00BF2F67" w:rsidRDefault="00BF2F67" w:rsidP="00BF2F67">
            <w:pPr>
              <w:spacing w:line="276" w:lineRule="auto"/>
              <w:ind w:firstLine="709"/>
              <w:jc w:val="both"/>
              <w:rPr>
                <w:rFonts w:ascii="Verdana" w:eastAsiaTheme="minorEastAsia" w:hAnsi="Verdana" w:cs="Arial"/>
                <w:szCs w:val="24"/>
                <w:lang w:val="es-ES_tradnl" w:eastAsia="es-CO"/>
              </w:rPr>
            </w:pPr>
            <w:proofErr w:type="spellStart"/>
            <w:r>
              <w:rPr>
                <w:rFonts w:ascii="Verdana" w:hAnsi="Verdana" w:cs="Arial"/>
                <w:color w:val="000000" w:themeColor="text1"/>
              </w:rPr>
              <w:t>ii</w:t>
            </w:r>
            <w:proofErr w:type="spellEnd"/>
            <w:r>
              <w:rPr>
                <w:rFonts w:ascii="Verdana" w:hAnsi="Verdana" w:cs="Arial"/>
                <w:color w:val="000000" w:themeColor="text1"/>
              </w:rPr>
              <w:t xml:space="preserve">) </w:t>
            </w:r>
            <w:r>
              <w:rPr>
                <w:rFonts w:ascii="Verdana" w:eastAsiaTheme="minorEastAsia" w:hAnsi="Verdana" w:cs="Arial"/>
                <w:szCs w:val="24"/>
                <w:lang w:eastAsia="es-CO"/>
              </w:rPr>
              <w:t>Respecto al segundo problema jurídico, debe expresarse que l</w:t>
            </w:r>
            <w:r w:rsidRPr="00CA24F4">
              <w:rPr>
                <w:rFonts w:ascii="Verdana" w:eastAsia="Times New Roman" w:hAnsi="Verdana" w:cs="Arial"/>
                <w:lang w:val="es-ES_tradnl"/>
              </w:rPr>
              <w:t xml:space="preserve">os documentos tipo </w:t>
            </w:r>
            <w:r>
              <w:rPr>
                <w:rFonts w:ascii="Verdana" w:eastAsia="Times New Roman" w:hAnsi="Verdana" w:cs="Arial"/>
                <w:lang w:val="es-ES_tradnl"/>
              </w:rPr>
              <w:t xml:space="preserve">son </w:t>
            </w:r>
            <w:r w:rsidRPr="00CA24F4">
              <w:rPr>
                <w:rFonts w:ascii="Verdana" w:eastAsia="Times New Roman" w:hAnsi="Verdana" w:cs="Arial"/>
                <w:lang w:val="es-ES_tradnl"/>
              </w:rPr>
              <w:t xml:space="preserve">expedidos por la Agencia Nacional de Contratación Pública </w:t>
            </w:r>
            <w:r w:rsidRPr="00CA24F4">
              <w:rPr>
                <w:rFonts w:ascii="Symbol" w:eastAsia="Times New Roman" w:hAnsi="Symbol" w:cs="Symbol"/>
                <w:lang w:val="es-ES_tradnl"/>
              </w:rPr>
              <w:t>-</w:t>
            </w:r>
            <w:r w:rsidRPr="00CA24F4">
              <w:rPr>
                <w:rFonts w:ascii="Verdana" w:eastAsia="Times New Roman" w:hAnsi="Verdana" w:cs="Arial"/>
                <w:lang w:val="es-ES_tradnl"/>
              </w:rPr>
              <w:t xml:space="preserve"> Colombia Compra Eficiente en ejercicio de la potestad otorgada por la Ley 2022 de 2020 </w:t>
            </w:r>
            <w:r>
              <w:rPr>
                <w:rFonts w:ascii="Verdana" w:eastAsia="Times New Roman" w:hAnsi="Verdana" w:cs="Arial"/>
                <w:lang w:val="es-ES_tradnl"/>
              </w:rPr>
              <w:t xml:space="preserve">y que resultan ser de </w:t>
            </w:r>
            <w:r w:rsidRPr="00CA24F4">
              <w:rPr>
                <w:rFonts w:ascii="Verdana" w:eastAsia="Times New Roman" w:hAnsi="Verdana" w:cs="Arial"/>
                <w:lang w:val="es-ES_tradnl"/>
              </w:rPr>
              <w:t xml:space="preserve">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4125CFD" w14:textId="77777777" w:rsidR="00BF2F67" w:rsidRDefault="00BF2F67" w:rsidP="00BF2F67">
            <w:pPr>
              <w:spacing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bCs/>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FA83EB0" w14:textId="77777777" w:rsidR="00BF2F67" w:rsidRDefault="00BF2F67" w:rsidP="00BF2F67">
            <w:pPr>
              <w:ind w:firstLine="709"/>
              <w:jc w:val="both"/>
              <w:rPr>
                <w:rFonts w:ascii="Verdana" w:eastAsia="Times New Roman" w:hAnsi="Verdana" w:cs="Arial"/>
                <w:kern w:val="2"/>
                <w:shd w:val="clear" w:color="auto" w:fill="FFFFFF"/>
                <w:lang w:val="es-ES_tradnl" w:eastAsia="es-ES_tradnl"/>
              </w:rPr>
            </w:pPr>
          </w:p>
          <w:p w14:paraId="66148221" w14:textId="54B93161" w:rsidR="00BF2F67" w:rsidRDefault="00BF2F67" w:rsidP="00BF2F67">
            <w:pPr>
              <w:spacing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_tradnl" w:eastAsia="es-ES_tradnl"/>
              </w:rPr>
              <w:t xml:space="preserve">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w:t>
            </w:r>
            <w:r w:rsidRPr="00CA24F4">
              <w:rPr>
                <w:rFonts w:ascii="Verdana" w:eastAsia="Times New Roman" w:hAnsi="Verdana" w:cs="Arial"/>
                <w:kern w:val="2"/>
                <w:shd w:val="clear" w:color="auto" w:fill="FFFFFF"/>
                <w:lang w:val="es-ES_tradnl" w:eastAsia="es-ES_tradnl"/>
              </w:rPr>
              <w:lastRenderedPageBreak/>
              <w:t>3 – Glosario”, el cual contiene las definiciones de los términos usados en los documentos del proceso. Utilizando estos dos documentos, la entidad estatal puede definir si el objeto a contratarse debe emplear los documentos tipo adoptados por esta Agencia.</w:t>
            </w:r>
          </w:p>
          <w:p w14:paraId="3BD11E8E" w14:textId="77777777" w:rsidR="00BF2F67" w:rsidRDefault="00BF2F67" w:rsidP="00BF2F67">
            <w:pPr>
              <w:ind w:firstLine="709"/>
              <w:jc w:val="both"/>
              <w:rPr>
                <w:rFonts w:ascii="Verdana" w:eastAsiaTheme="minorEastAsia" w:hAnsi="Verdana" w:cs="Arial"/>
                <w:szCs w:val="24"/>
                <w:lang w:val="es-ES_tradnl" w:eastAsia="es-CO"/>
              </w:rPr>
            </w:pPr>
          </w:p>
          <w:p w14:paraId="3D3EE6B2" w14:textId="77777777" w:rsidR="00BF2F67" w:rsidRDefault="00BF2F67" w:rsidP="00BF2F67">
            <w:pPr>
              <w:spacing w:line="276" w:lineRule="auto"/>
              <w:ind w:firstLine="709"/>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 xml:space="preserve">La Matriz 1, cumple una doble función: </w:t>
            </w:r>
            <w:r>
              <w:rPr>
                <w:rFonts w:ascii="Verdana" w:eastAsia="Times New Roman" w:hAnsi="Verdana" w:cs="Arial"/>
                <w:kern w:val="2"/>
                <w:shd w:val="clear" w:color="auto" w:fill="FFFFFF"/>
                <w:lang w:val="es-ES_tradnl" w:eastAsia="es-ES_tradnl"/>
              </w:rPr>
              <w:t>p</w:t>
            </w:r>
            <w:r w:rsidRPr="00CA24F4">
              <w:rPr>
                <w:rFonts w:ascii="Verdana" w:eastAsia="Times New Roman" w:hAnsi="Verdana" w:cs="Arial"/>
                <w:kern w:val="2"/>
                <w:shd w:val="clear" w:color="auto" w:fill="FFFFFF"/>
                <w:lang w:val="es-ES_tradnl" w:eastAsia="es-ES_tradnl"/>
              </w:rPr>
              <w:t>or un lado, sirve para estandarizar las condiciones de experiencia, conforme al parágrafo 7 del artículo 2 de la Ley 1150 de 2007</w:t>
            </w:r>
            <w:r>
              <w:rPr>
                <w:rFonts w:ascii="Verdana" w:eastAsia="Times New Roman" w:hAnsi="Verdana" w:cs="Arial"/>
                <w:kern w:val="2"/>
                <w:shd w:val="clear" w:color="auto" w:fill="FFFFFF"/>
                <w:lang w:val="es-ES_tradnl" w:eastAsia="es-ES_tradnl"/>
              </w:rPr>
              <w:t>; d</w:t>
            </w:r>
            <w:r w:rsidRPr="00CA24F4">
              <w:rPr>
                <w:rFonts w:ascii="Verdana" w:eastAsia="Times New Roman" w:hAnsi="Verdana" w:cs="Arial"/>
                <w:kern w:val="2"/>
                <w:shd w:val="clear" w:color="auto" w:fill="FFFFFF"/>
                <w:lang w:val="es-ES_tradnl" w:eastAsia="es-ES_tradnl"/>
              </w:rPr>
              <w:t>e otro lado, dicha matriz permite determinar el ámbito de aplicación de los documentos tipo respecto de objetos contractuales asociados, ya que son las actividades descritas en esta las que, obligatoriamente, deben contratarse aplicando documentos tipo.</w:t>
            </w:r>
          </w:p>
          <w:p w14:paraId="73FE2826" w14:textId="77777777" w:rsidR="00BF2F67" w:rsidRDefault="00BF2F67" w:rsidP="00BF2F67">
            <w:pPr>
              <w:ind w:firstLine="709"/>
              <w:jc w:val="both"/>
              <w:rPr>
                <w:rFonts w:ascii="Verdana" w:eastAsia="Times New Roman" w:hAnsi="Verdana" w:cs="Arial"/>
                <w:kern w:val="2"/>
                <w:shd w:val="clear" w:color="auto" w:fill="FFFFFF"/>
                <w:lang w:val="es-ES_tradnl" w:eastAsia="es-ES_tradnl"/>
              </w:rPr>
            </w:pPr>
          </w:p>
          <w:p w14:paraId="386F0BD2" w14:textId="31250359" w:rsidR="00BF2F67" w:rsidRDefault="00BF2F67" w:rsidP="00BF2F67">
            <w:pPr>
              <w:spacing w:line="276" w:lineRule="auto"/>
              <w:ind w:firstLine="709"/>
              <w:jc w:val="both"/>
              <w:rPr>
                <w:rFonts w:ascii="Verdana" w:eastAsia="Times New Roman" w:hAnsi="Verdana" w:cs="Arial"/>
                <w:kern w:val="2"/>
                <w:shd w:val="clear" w:color="auto" w:fill="FFFFFF"/>
                <w:lang w:val="es-ES_tradnl" w:eastAsia="es-ES_tradnl"/>
              </w:rPr>
            </w:pPr>
            <w:r w:rsidRPr="00CA24F4">
              <w:rPr>
                <w:rFonts w:ascii="Verdana" w:eastAsia="Times New Roman" w:hAnsi="Verdana" w:cs="Arial"/>
                <w:kern w:val="2"/>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Así,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7B8FBA72" w14:textId="77777777" w:rsidR="00BF2F67" w:rsidRDefault="00BF2F67" w:rsidP="00BF2F67">
            <w:pPr>
              <w:ind w:firstLine="709"/>
              <w:jc w:val="both"/>
              <w:rPr>
                <w:rFonts w:ascii="Verdana" w:eastAsia="Times New Roman" w:hAnsi="Verdana" w:cs="Arial"/>
                <w:kern w:val="2"/>
                <w:shd w:val="clear" w:color="auto" w:fill="FFFFFF"/>
                <w:lang w:val="es-ES" w:eastAsia="es-ES"/>
              </w:rPr>
            </w:pPr>
          </w:p>
          <w:p w14:paraId="6BB3B6DC" w14:textId="6A5840E0" w:rsidR="00BF2F67" w:rsidRPr="00BF2F67" w:rsidRDefault="00BF2F67" w:rsidP="00BF2F67">
            <w:pPr>
              <w:spacing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kern w:val="2"/>
                <w:shd w:val="clear" w:color="auto" w:fill="FFFFFF"/>
                <w:lang w:val="es-ES" w:eastAsia="es-ES"/>
              </w:rPr>
              <w:t>Si la Entidad determina que no está obligada a aplicar de manera forzosa los documentos tipo para desarrollar los procesos de contratación —ya sea porque, normativamente, no le resultan aplicables o porque el proceso que se pretende adelantar no se enmarca en las modalidades de selección y tipos de obra estandarizados en las respectivas matrices de experiencia—, en tales escenarios dichos documentos carecen de fuerza obligatoria. En consecuencia, la Entidad deberá estructurar sus procesos, atendiendo la normativa vigente en materia de compras y contratación pública.</w:t>
            </w:r>
          </w:p>
        </w:tc>
      </w:tr>
    </w:tbl>
    <w:p w14:paraId="0C624E1C" w14:textId="77777777" w:rsidR="00A06828" w:rsidRDefault="00A06828" w:rsidP="00CB5430">
      <w:pPr>
        <w:tabs>
          <w:tab w:val="left" w:pos="142"/>
          <w:tab w:val="left" w:pos="284"/>
        </w:tabs>
        <w:spacing w:after="0" w:line="276" w:lineRule="auto"/>
        <w:jc w:val="both"/>
        <w:rPr>
          <w:rFonts w:ascii="Verdana" w:eastAsia="Century Gothic" w:hAnsi="Verdana" w:cs="Century Gothic"/>
          <w:b/>
          <w:bCs/>
        </w:rPr>
      </w:pPr>
    </w:p>
    <w:p w14:paraId="19C8C2F3" w14:textId="77777777" w:rsidR="00F84F01" w:rsidRDefault="00F84F01" w:rsidP="00CB5430">
      <w:pPr>
        <w:tabs>
          <w:tab w:val="left" w:pos="142"/>
          <w:tab w:val="left" w:pos="284"/>
        </w:tabs>
        <w:spacing w:after="0" w:line="276" w:lineRule="auto"/>
        <w:jc w:val="both"/>
        <w:rPr>
          <w:rFonts w:ascii="Verdana" w:eastAsia="Century Gothic" w:hAnsi="Verdana" w:cs="Century Gothic"/>
          <w:b/>
          <w:bCs/>
        </w:rPr>
      </w:pPr>
    </w:p>
    <w:p w14:paraId="7C90D41C" w14:textId="77777777" w:rsidR="00F84F01" w:rsidRPr="00FF007A" w:rsidRDefault="00F84F01" w:rsidP="00CB5430">
      <w:pPr>
        <w:tabs>
          <w:tab w:val="left" w:pos="142"/>
          <w:tab w:val="left" w:pos="284"/>
        </w:tabs>
        <w:spacing w:after="0" w:line="276" w:lineRule="auto"/>
        <w:jc w:val="both"/>
        <w:rPr>
          <w:rFonts w:ascii="Verdana" w:eastAsia="Century Gothic" w:hAnsi="Verdana" w:cs="Century Gothic"/>
          <w:b/>
          <w:bCs/>
        </w:rPr>
      </w:pPr>
    </w:p>
    <w:p w14:paraId="566D31C3" w14:textId="071A05EF" w:rsidR="00CB5430" w:rsidRPr="00FF007A" w:rsidRDefault="00CB5430" w:rsidP="00CB543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lastRenderedPageBreak/>
        <w:t>3. Razones de la respuesta:</w:t>
      </w:r>
    </w:p>
    <w:p w14:paraId="361AF542" w14:textId="77777777" w:rsidR="00CB5430" w:rsidRPr="00FF007A" w:rsidRDefault="00CB5430" w:rsidP="00983C76">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1CFC99C5" w14:textId="5C169653" w:rsidR="00A75BBB" w:rsidRDefault="00CB5430" w:rsidP="006A36BB">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13DE1706" w14:textId="77777777" w:rsidR="002C54E7" w:rsidRDefault="002C54E7" w:rsidP="00F84F01">
      <w:pPr>
        <w:tabs>
          <w:tab w:val="left" w:pos="426"/>
        </w:tabs>
        <w:spacing w:after="0" w:line="240" w:lineRule="auto"/>
        <w:jc w:val="both"/>
        <w:rPr>
          <w:rFonts w:ascii="Verdana" w:eastAsia="Calibri" w:hAnsi="Verdana" w:cs="Arial"/>
          <w:color w:val="000000" w:themeColor="text1"/>
          <w:lang w:val="es-ES" w:eastAsia="es-ES"/>
        </w:rPr>
      </w:pPr>
    </w:p>
    <w:p w14:paraId="3377DD05" w14:textId="619A99DF" w:rsidR="00142675" w:rsidRDefault="002C54E7" w:rsidP="00142675">
      <w:pPr>
        <w:spacing w:after="120" w:line="276" w:lineRule="auto"/>
        <w:jc w:val="both"/>
        <w:rPr>
          <w:rFonts w:ascii="Verdana" w:eastAsiaTheme="minorEastAsia" w:hAnsi="Verdana" w:cs="Arial"/>
          <w:lang w:eastAsia="es-CO"/>
        </w:rPr>
      </w:pPr>
      <w:r w:rsidRPr="186C6763">
        <w:rPr>
          <w:rFonts w:ascii="Verdana" w:eastAsia="Calibri" w:hAnsi="Verdana" w:cs="Arial"/>
          <w:color w:val="000000" w:themeColor="text1"/>
          <w:lang w:val="es-ES" w:eastAsia="es-ES"/>
        </w:rPr>
        <w:t>i</w:t>
      </w:r>
      <w:r w:rsidR="00142675">
        <w:rPr>
          <w:rFonts w:ascii="Verdana" w:eastAsia="Calibri" w:hAnsi="Verdana" w:cs="Arial"/>
          <w:color w:val="000000" w:themeColor="text1"/>
          <w:lang w:val="es-ES" w:eastAsia="es-ES"/>
        </w:rPr>
        <w:t>)</w:t>
      </w:r>
      <w:r w:rsidRPr="186C6763">
        <w:rPr>
          <w:rFonts w:ascii="Verdana" w:eastAsia="Calibri" w:hAnsi="Verdana" w:cs="Arial"/>
          <w:color w:val="000000" w:themeColor="text1"/>
          <w:lang w:val="es-ES" w:eastAsia="es-ES"/>
        </w:rPr>
        <w:t xml:space="preserve"> </w:t>
      </w:r>
      <w:r w:rsidR="00142675">
        <w:rPr>
          <w:rFonts w:ascii="Verdana" w:eastAsiaTheme="minorEastAsia" w:hAnsi="Verdana" w:cs="Arial"/>
          <w:lang w:val="es-ES" w:eastAsia="es-CO"/>
        </w:rPr>
        <w:t>La</w:t>
      </w:r>
      <w:r w:rsidR="00142675" w:rsidRPr="00CF54DC">
        <w:rPr>
          <w:rFonts w:ascii="Verdana" w:eastAsiaTheme="minorEastAsia" w:hAnsi="Verdana" w:cs="Arial"/>
          <w:lang w:eastAsia="es-CO"/>
        </w:rPr>
        <w:t xml:space="preserve"> Agencia Nacional de Contratación Pública – Colombia Compra Eficiente </w:t>
      </w:r>
      <w:r w:rsidR="00142675">
        <w:rPr>
          <w:rFonts w:ascii="Verdana" w:eastAsiaTheme="minorEastAsia" w:hAnsi="Verdana" w:cs="Arial"/>
          <w:lang w:eastAsia="es-CO"/>
        </w:rPr>
        <w:t xml:space="preserve">- </w:t>
      </w:r>
      <w:r w:rsidR="00142675" w:rsidRPr="00CF54DC">
        <w:rPr>
          <w:rFonts w:ascii="Verdana" w:eastAsiaTheme="minorEastAsia" w:hAnsi="Verdana" w:cs="Arial"/>
          <w:lang w:eastAsia="es-CO"/>
        </w:rPr>
        <w:t>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w:t>
      </w:r>
      <w:r w:rsidR="00142675">
        <w:rPr>
          <w:rFonts w:ascii="Verdana" w:eastAsiaTheme="minorEastAsia" w:hAnsi="Verdana" w:cs="Arial"/>
          <w:lang w:eastAsia="es-CO"/>
        </w:rPr>
        <w:t xml:space="preserve">. </w:t>
      </w:r>
    </w:p>
    <w:p w14:paraId="1866D984" w14:textId="77777777" w:rsidR="00142675" w:rsidRDefault="00142675" w:rsidP="00142675">
      <w:pPr>
        <w:spacing w:after="120" w:line="276" w:lineRule="auto"/>
        <w:ind w:firstLine="708"/>
        <w:jc w:val="both"/>
        <w:rPr>
          <w:rFonts w:ascii="Verdana" w:eastAsiaTheme="minorEastAsia" w:hAnsi="Verdana" w:cs="Arial"/>
          <w:lang w:eastAsia="es-CO"/>
        </w:rPr>
      </w:pPr>
      <w:r>
        <w:rPr>
          <w:rFonts w:ascii="Verdana" w:eastAsiaTheme="minorEastAsia" w:hAnsi="Verdana" w:cs="Arial"/>
          <w:lang w:eastAsia="es-CO"/>
        </w:rPr>
        <w:t xml:space="preserve">En ese contexto, el legislador extraordinario </w:t>
      </w:r>
      <w:r w:rsidRPr="00CF54DC">
        <w:rPr>
          <w:rFonts w:ascii="Verdana" w:eastAsiaTheme="minorEastAsia" w:hAnsi="Verdana" w:cs="Arial"/>
          <w:lang w:eastAsia="es-CO"/>
        </w:rPr>
        <w:t>facult</w:t>
      </w:r>
      <w:r>
        <w:rPr>
          <w:rFonts w:ascii="Verdana" w:eastAsiaTheme="minorEastAsia" w:hAnsi="Verdana" w:cs="Arial"/>
          <w:lang w:eastAsia="es-CO"/>
        </w:rPr>
        <w:t>ó</w:t>
      </w:r>
      <w:r w:rsidRPr="00CF54DC">
        <w:rPr>
          <w:rFonts w:ascii="Verdana" w:eastAsiaTheme="minorEastAsia" w:hAnsi="Verdana" w:cs="Arial"/>
          <w:lang w:eastAsia="es-CO"/>
        </w:rPr>
        <w:t xml:space="preserve"> a la Agencia para “Absolver consultas sobre la aplicación de normas de carácter general” y “difundir las normas, reglas, procedimientos, medios tecnológicos y mejores prácticas para las compras y la contratación pública”, de conformidad con el numeral 5 y 10 del artículo 3 del Decreto </w:t>
      </w:r>
      <w:r>
        <w:rPr>
          <w:rFonts w:ascii="Verdana" w:eastAsiaTheme="minorEastAsia" w:hAnsi="Verdana" w:cs="Arial"/>
          <w:lang w:eastAsia="es-CO"/>
        </w:rPr>
        <w:t xml:space="preserve">Ley </w:t>
      </w:r>
      <w:r w:rsidRPr="00CF54DC">
        <w:rPr>
          <w:rFonts w:ascii="Verdana" w:eastAsiaTheme="minorEastAsia" w:hAnsi="Verdana" w:cs="Arial"/>
          <w:lang w:eastAsia="es-CO"/>
        </w:rPr>
        <w:t>4170 de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2011. </w:t>
      </w:r>
      <w:r w:rsidRPr="0063536A">
        <w:rPr>
          <w:rFonts w:ascii="Verdana" w:eastAsia="Calibri" w:hAnsi="Verdana" w:cs="Arial"/>
          <w:lang w:val="es-ES" w:eastAsia="es-CO"/>
        </w:rPr>
        <w:t>Así las cosas</w:t>
      </w:r>
      <w:r w:rsidRPr="00CF54DC">
        <w:rPr>
          <w:rFonts w:ascii="Verdana" w:eastAsia="Calibri" w:hAnsi="Verdana" w:cs="Arial"/>
          <w:lang w:val="es-ES" w:eastAsia="es-CO"/>
        </w:rPr>
        <w:t xml:space="preserve">, </w:t>
      </w:r>
      <w:r w:rsidRPr="00CF54DC">
        <w:rPr>
          <w:rFonts w:ascii="Verdana" w:eastAsiaTheme="minorEastAsia" w:hAnsi="Verdana" w:cs="Arial"/>
          <w:lang w:eastAsia="es-CO"/>
        </w:rPr>
        <w:t xml:space="preserve">de acuerdo con lo establecido en los artículos 3.5 y 11.8 </w:t>
      </w:r>
      <w:r w:rsidRPr="00CF54DC">
        <w:rPr>
          <w:rFonts w:ascii="Verdana" w:eastAsiaTheme="minorEastAsia" w:hAnsi="Verdana" w:cs="Arial"/>
          <w:i/>
          <w:iCs/>
          <w:lang w:eastAsia="es-CO"/>
        </w:rPr>
        <w:t>ibidem</w:t>
      </w:r>
      <w:r w:rsidRPr="00CF54DC">
        <w:rPr>
          <w:rFonts w:ascii="Verdana" w:eastAsiaTheme="minorEastAsia" w:hAnsi="Verdana" w:cs="Arial"/>
          <w:lang w:eastAsia="es-CO"/>
        </w:rPr>
        <w:t>, la Agencia Nacional de Contratación Pública – Colombia Compra Eficiente</w:t>
      </w:r>
      <w:r w:rsidRPr="00CF54DC">
        <w:rPr>
          <w:rFonts w:ascii="Verdana" w:eastAsiaTheme="minorEastAsia" w:hAnsi="Verdana" w:cs="Arial"/>
          <w:lang w:val="es-ES" w:eastAsia="es-CO"/>
        </w:rPr>
        <w:t xml:space="preserve"> </w:t>
      </w:r>
      <w:r w:rsidRPr="00CF54DC">
        <w:rPr>
          <w:rFonts w:ascii="Verdana" w:eastAsiaTheme="minorEastAsia" w:hAnsi="Verdana" w:cs="Arial"/>
          <w:lang w:eastAsia="es-CO"/>
        </w:rPr>
        <w:t>resuelve</w:t>
      </w:r>
      <w:r w:rsidRPr="00CF54DC">
        <w:rPr>
          <w:rFonts w:ascii="Verdana" w:eastAsiaTheme="minorEastAsia" w:hAnsi="Verdana" w:cs="Arial"/>
          <w:spacing w:val="-16"/>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consultas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sobre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asuntos</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su</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esto es, sobre las temáticas de la contratación estatal y compras públicas relacionadas en los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artículos citados</w:t>
      </w:r>
      <w:r w:rsidRPr="00CF54DC">
        <w:rPr>
          <w:rFonts w:ascii="Verdana" w:eastAsiaTheme="minorEastAsia" w:hAnsi="Verdana" w:cs="Arial"/>
          <w:vertAlign w:val="superscript"/>
          <w:lang w:eastAsia="es-CO"/>
        </w:rPr>
        <w:footnoteReference w:id="1"/>
      </w:r>
      <w:r w:rsidRPr="00CF54DC">
        <w:rPr>
          <w:rFonts w:ascii="Verdana" w:eastAsiaTheme="minorEastAsia" w:hAnsi="Verdana" w:cs="Arial"/>
          <w:lang w:eastAsia="es-CO"/>
        </w:rPr>
        <w:t xml:space="preserve">. </w:t>
      </w:r>
    </w:p>
    <w:p w14:paraId="3CB3687B" w14:textId="77777777" w:rsidR="00142675" w:rsidRPr="00CF54DC" w:rsidRDefault="00142675" w:rsidP="00142675">
      <w:pPr>
        <w:spacing w:after="120" w:line="276" w:lineRule="auto"/>
        <w:ind w:firstLine="708"/>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49BC141E" w14:textId="0EFDF77B" w:rsidR="00142675" w:rsidRPr="00CF54DC" w:rsidRDefault="00142675" w:rsidP="00142675">
      <w:pPr>
        <w:spacing w:after="120" w:line="276" w:lineRule="auto"/>
        <w:ind w:firstLine="590"/>
        <w:jc w:val="both"/>
        <w:rPr>
          <w:rFonts w:ascii="Verdana" w:eastAsiaTheme="minorEastAsia" w:hAnsi="Verdana" w:cs="Arial"/>
          <w:lang w:eastAsia="es-CO"/>
        </w:rPr>
      </w:pPr>
      <w:r w:rsidRPr="00CF54DC">
        <w:rPr>
          <w:rFonts w:ascii="Verdana" w:eastAsiaTheme="minorEastAsia" w:hAnsi="Verdana" w:cs="Arial"/>
          <w:lang w:eastAsia="es-CO"/>
        </w:rPr>
        <w:lastRenderedPageBreak/>
        <w:t>Por</w:t>
      </w:r>
      <w:r w:rsidRPr="00CF54DC">
        <w:rPr>
          <w:rFonts w:ascii="Verdana" w:eastAsiaTheme="minorEastAsia" w:hAnsi="Verdana" w:cs="Arial"/>
          <w:spacing w:val="-10"/>
          <w:lang w:eastAsia="es-CO"/>
        </w:rPr>
        <w:t xml:space="preserve"> </w:t>
      </w:r>
      <w:r w:rsidR="00F37739">
        <w:rPr>
          <w:rFonts w:ascii="Verdana" w:eastAsiaTheme="minorEastAsia" w:hAnsi="Verdana" w:cs="Arial"/>
          <w:spacing w:val="-10"/>
          <w:lang w:eastAsia="es-CO"/>
        </w:rPr>
        <w:t xml:space="preserve">lo </w:t>
      </w:r>
      <w:r w:rsidRPr="00CF54DC">
        <w:rPr>
          <w:rFonts w:ascii="Verdana" w:eastAsiaTheme="minorEastAsia" w:hAnsi="Verdana" w:cs="Arial"/>
          <w:lang w:eastAsia="es-CO"/>
        </w:rPr>
        <w:t>tanto,</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competencia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esta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Agencia</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se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fija</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límites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claros,</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con</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objeto</w:t>
      </w:r>
      <w:r w:rsidRPr="00CF54DC">
        <w:rPr>
          <w:rFonts w:ascii="Verdana" w:eastAsiaTheme="minorEastAsia" w:hAnsi="Verdana" w:cs="Arial"/>
          <w:spacing w:val="-9"/>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evitar</w:t>
      </w:r>
      <w:r w:rsidR="00F37739">
        <w:rPr>
          <w:rFonts w:ascii="Verdana" w:eastAsiaTheme="minorEastAsia" w:hAnsi="Verdana" w:cs="Arial"/>
          <w:lang w:eastAsia="es-CO"/>
        </w:rPr>
        <w:t xml:space="preserve"> </w:t>
      </w:r>
      <w:r w:rsidRPr="00CF54DC">
        <w:rPr>
          <w:rFonts w:ascii="Verdana" w:eastAsiaTheme="minorEastAsia" w:hAnsi="Verdana" w:cs="Arial"/>
          <w:lang w:eastAsia="es-CO"/>
        </w:rPr>
        <w:t>que actúe como una instancia de validación de las actuaciones de las entidades sujetas a la Ley 80</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1993</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demás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participantes</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contratación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7"/>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anterior,</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medida</w:t>
      </w:r>
      <w:r w:rsidRPr="00CF54DC">
        <w:rPr>
          <w:rFonts w:ascii="Verdana" w:eastAsiaTheme="minorEastAsia" w:hAnsi="Verdana" w:cs="Arial"/>
          <w:spacing w:val="-6"/>
          <w:lang w:eastAsia="es-CO"/>
        </w:rPr>
        <w:t xml:space="preserve"> </w:t>
      </w:r>
      <w:r w:rsidRPr="00CF54DC">
        <w:rPr>
          <w:rFonts w:ascii="Verdana" w:eastAsiaTheme="minorEastAsia" w:hAnsi="Verdana" w:cs="Arial"/>
          <w:lang w:eastAsia="es-CO"/>
        </w:rPr>
        <w:t>en</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30"/>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resolver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consulta</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carácter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particular,</w:t>
      </w:r>
      <w:r w:rsidRPr="00CF54DC">
        <w:rPr>
          <w:rFonts w:ascii="Verdana" w:eastAsiaTheme="minorEastAsia" w:hAnsi="Verdana" w:cs="Arial"/>
          <w:spacing w:val="32"/>
          <w:lang w:eastAsia="es-CO"/>
        </w:rPr>
        <w:t xml:space="preserve"> </w:t>
      </w:r>
      <w:r w:rsidRPr="00CF54DC">
        <w:rPr>
          <w:rFonts w:ascii="Verdana" w:eastAsiaTheme="minorEastAsia" w:hAnsi="Verdana" w:cs="Arial"/>
          <w:lang w:eastAsia="es-CO"/>
        </w:rPr>
        <w:t>además</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conocer</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un</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sinnúmero</w:t>
      </w:r>
      <w:r w:rsidRPr="00CF54DC">
        <w:rPr>
          <w:rFonts w:ascii="Verdana" w:eastAsiaTheme="minorEastAsia" w:hAnsi="Verdana" w:cs="Arial"/>
          <w:spacing w:val="31"/>
          <w:lang w:eastAsia="es-CO"/>
        </w:rPr>
        <w:t xml:space="preserve"> </w:t>
      </w:r>
      <w:r w:rsidRPr="00CF54DC">
        <w:rPr>
          <w:rFonts w:ascii="Verdana" w:eastAsiaTheme="minorEastAsia" w:hAnsi="Verdana" w:cs="Arial"/>
          <w:lang w:eastAsia="es-CO"/>
        </w:rPr>
        <w:t>de detalles de la actuación administrativa, es necesario acceder al expediente y a los documentos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del procedimiento contractual donde surge la inquietud</w:t>
      </w:r>
      <w:r>
        <w:rPr>
          <w:rFonts w:ascii="Verdana" w:eastAsiaTheme="minorEastAsia" w:hAnsi="Verdana" w:cs="Arial"/>
          <w:lang w:eastAsia="es-CO"/>
        </w:rPr>
        <w:t xml:space="preserve">. Por esta </w:t>
      </w:r>
      <w:r w:rsidRPr="00CF54DC">
        <w:rPr>
          <w:rFonts w:ascii="Verdana" w:eastAsiaTheme="minorEastAsia" w:hAnsi="Verdana" w:cs="Arial"/>
          <w:lang w:eastAsia="es-CO"/>
        </w:rPr>
        <w:t>razón, al no ser un órgano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 xml:space="preserve">judicial, ni una entidad de vigilancia, inspección o control en materia contractual, </w:t>
      </w:r>
      <w:r>
        <w:rPr>
          <w:rFonts w:ascii="Verdana" w:eastAsiaTheme="minorEastAsia" w:hAnsi="Verdana" w:cs="Arial"/>
          <w:lang w:eastAsia="es-CO"/>
        </w:rPr>
        <w:t xml:space="preserve">la Agencia </w:t>
      </w:r>
      <w:r w:rsidRPr="00CF54DC">
        <w:rPr>
          <w:rFonts w:ascii="Verdana" w:eastAsiaTheme="minorEastAsia" w:hAnsi="Verdana" w:cs="Arial"/>
          <w:lang w:eastAsia="es-CO"/>
        </w:rPr>
        <w:t>carece de la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facultad</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desempeñar</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estas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funciones.</w:t>
      </w:r>
    </w:p>
    <w:p w14:paraId="4F5CB025" w14:textId="6C826C5E" w:rsidR="00142675" w:rsidRPr="004B79A3" w:rsidRDefault="00142675" w:rsidP="00142675">
      <w:pPr>
        <w:spacing w:after="120" w:line="276" w:lineRule="auto"/>
        <w:ind w:firstLine="709"/>
        <w:jc w:val="both"/>
        <w:rPr>
          <w:rFonts w:ascii="Verdana" w:eastAsiaTheme="minorEastAsia" w:hAnsi="Verdana" w:cs="Arial"/>
          <w:lang w:eastAsia="es-CO"/>
        </w:rPr>
      </w:pPr>
      <w:r w:rsidRPr="00D472CA">
        <w:rPr>
          <w:rFonts w:ascii="Verdana" w:eastAsiaTheme="minorEastAsia" w:hAnsi="Verdana" w:cs="Arial"/>
          <w:lang w:eastAsia="es-CO"/>
        </w:rPr>
        <w:t xml:space="preserve">Ahora bien, </w:t>
      </w:r>
      <w:r>
        <w:rPr>
          <w:rFonts w:ascii="Verdana" w:eastAsiaTheme="minorEastAsia" w:hAnsi="Verdana" w:cs="Arial"/>
          <w:lang w:eastAsia="es-CO"/>
        </w:rPr>
        <w:t>en relación con el problema jurídico planteado, debe señalarse que</w:t>
      </w:r>
      <w:r w:rsidRPr="00CF54DC">
        <w:rPr>
          <w:rFonts w:ascii="Verdana" w:eastAsiaTheme="minorEastAsia" w:hAnsi="Verdana" w:cs="Arial"/>
          <w:lang w:eastAsia="es-CO"/>
        </w:rPr>
        <w:t>,</w:t>
      </w:r>
      <w:r w:rsidR="00F37739">
        <w:rPr>
          <w:rFonts w:ascii="Verdana" w:eastAsiaTheme="minorEastAsia" w:hAnsi="Verdana" w:cs="Arial"/>
          <w:lang w:eastAsia="es-CO"/>
        </w:rPr>
        <w:t xml:space="preserve"> </w:t>
      </w:r>
      <w:r w:rsidRPr="00CF54DC">
        <w:rPr>
          <w:rFonts w:ascii="Verdana" w:eastAsiaTheme="minorEastAsia" w:hAnsi="Verdana" w:cs="Arial"/>
          <w:lang w:eastAsia="es-CO"/>
        </w:rPr>
        <w:t>el alcance de la competencia consultiva encuentra su fundamento normativo en el</w:t>
      </w:r>
      <w:r w:rsidRPr="00CF54DC">
        <w:rPr>
          <w:rFonts w:ascii="Verdana" w:eastAsiaTheme="minorEastAsia" w:hAnsi="Verdana" w:cs="Arial"/>
          <w:spacing w:val="-59"/>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28</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1437</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2011,</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sustituido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por</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el</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artículo</w:t>
      </w:r>
      <w:r w:rsidRPr="00CF54DC">
        <w:rPr>
          <w:rFonts w:ascii="Verdana" w:eastAsiaTheme="minorEastAsia" w:hAnsi="Verdana" w:cs="Arial"/>
          <w:spacing w:val="-15"/>
          <w:lang w:eastAsia="es-CO"/>
        </w:rPr>
        <w:t xml:space="preserve"> </w:t>
      </w:r>
      <w:r w:rsidRPr="00CF54DC">
        <w:rPr>
          <w:rFonts w:ascii="Verdana" w:eastAsiaTheme="minorEastAsia" w:hAnsi="Verdana" w:cs="Arial"/>
          <w:spacing w:val="-1"/>
          <w:lang w:eastAsia="es-CO"/>
        </w:rPr>
        <w:t>1</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la</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Ley</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1755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2015,</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5"/>
          <w:lang w:eastAsia="es-CO"/>
        </w:rPr>
        <w:t xml:space="preserve"> </w:t>
      </w:r>
      <w:r w:rsidRPr="00CF54DC">
        <w:rPr>
          <w:rFonts w:ascii="Verdana" w:eastAsiaTheme="minorEastAsia" w:hAnsi="Verdana" w:cs="Arial"/>
          <w:lang w:eastAsia="es-CO"/>
        </w:rPr>
        <w:t>dispone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lo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siguiente:</w:t>
      </w:r>
      <w:r>
        <w:rPr>
          <w:rFonts w:ascii="Verdana" w:eastAsiaTheme="minorEastAsia" w:hAnsi="Verdana" w:cs="Arial"/>
          <w:lang w:eastAsia="es-CO"/>
        </w:rPr>
        <w:t xml:space="preserve"> </w:t>
      </w:r>
      <w:r w:rsidRPr="0063536A">
        <w:rPr>
          <w:rFonts w:ascii="Verdana" w:eastAsia="Times New Roman" w:hAnsi="Verdana" w:cs="Arial"/>
        </w:rPr>
        <w:t>“Artículo</w:t>
      </w:r>
      <w:r w:rsidRPr="0063536A">
        <w:rPr>
          <w:rFonts w:ascii="Verdana" w:eastAsia="Times New Roman" w:hAnsi="Verdana" w:cs="Arial"/>
          <w:spacing w:val="1"/>
        </w:rPr>
        <w:t xml:space="preserve"> </w:t>
      </w:r>
      <w:r w:rsidRPr="0063536A">
        <w:rPr>
          <w:rFonts w:ascii="Verdana" w:eastAsia="Times New Roman" w:hAnsi="Verdana" w:cs="Arial"/>
        </w:rPr>
        <w:t>28.</w:t>
      </w:r>
      <w:r w:rsidRPr="0063536A">
        <w:rPr>
          <w:rFonts w:ascii="Verdana" w:eastAsia="Times New Roman" w:hAnsi="Verdana" w:cs="Arial"/>
          <w:spacing w:val="1"/>
        </w:rPr>
        <w:t xml:space="preserve"> </w:t>
      </w:r>
      <w:r w:rsidRPr="0063536A">
        <w:rPr>
          <w:rFonts w:ascii="Verdana" w:eastAsia="Times New Roman" w:hAnsi="Verdana" w:cs="Arial"/>
        </w:rPr>
        <w:t>Alcance</w:t>
      </w:r>
      <w:r w:rsidRPr="0063536A">
        <w:rPr>
          <w:rFonts w:ascii="Verdana" w:eastAsia="Times New Roman" w:hAnsi="Verdana" w:cs="Arial"/>
          <w:spacing w:val="1"/>
        </w:rPr>
        <w:t xml:space="preserve"> </w:t>
      </w:r>
      <w:r w:rsidRPr="0063536A">
        <w:rPr>
          <w:rFonts w:ascii="Verdana" w:eastAsia="Times New Roman" w:hAnsi="Verdana" w:cs="Arial"/>
        </w:rPr>
        <w:t>de</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1"/>
        </w:rPr>
        <w:t xml:space="preserve"> </w:t>
      </w:r>
      <w:r w:rsidRPr="0063536A">
        <w:rPr>
          <w:rFonts w:ascii="Verdana" w:eastAsia="Times New Roman" w:hAnsi="Verdana" w:cs="Arial"/>
        </w:rPr>
        <w:t>conceptos.</w:t>
      </w:r>
      <w:r w:rsidRPr="0063536A">
        <w:rPr>
          <w:rFonts w:ascii="Verdana" w:eastAsia="Times New Roman" w:hAnsi="Verdana" w:cs="Arial"/>
          <w:spacing w:val="1"/>
        </w:rPr>
        <w:t xml:space="preserve"> </w:t>
      </w:r>
      <w:r w:rsidRPr="0063536A">
        <w:rPr>
          <w:rFonts w:ascii="Verdana" w:eastAsia="Times New Roman" w:hAnsi="Verdana" w:cs="Arial"/>
        </w:rPr>
        <w:t>Salvo</w:t>
      </w:r>
      <w:r w:rsidRPr="0063536A">
        <w:rPr>
          <w:rFonts w:ascii="Verdana" w:eastAsia="Times New Roman" w:hAnsi="Verdana" w:cs="Arial"/>
          <w:spacing w:val="1"/>
        </w:rPr>
        <w:t xml:space="preserve"> </w:t>
      </w:r>
      <w:r w:rsidRPr="0063536A">
        <w:rPr>
          <w:rFonts w:ascii="Verdana" w:eastAsia="Times New Roman" w:hAnsi="Verdana" w:cs="Arial"/>
        </w:rPr>
        <w:t>disposición</w:t>
      </w:r>
      <w:r w:rsidRPr="0063536A">
        <w:rPr>
          <w:rFonts w:ascii="Verdana" w:eastAsia="Times New Roman" w:hAnsi="Verdana" w:cs="Arial"/>
          <w:spacing w:val="1"/>
        </w:rPr>
        <w:t xml:space="preserve"> </w:t>
      </w:r>
      <w:r w:rsidRPr="0063536A">
        <w:rPr>
          <w:rFonts w:ascii="Verdana" w:eastAsia="Times New Roman" w:hAnsi="Verdana" w:cs="Arial"/>
        </w:rPr>
        <w:t>legal</w:t>
      </w:r>
      <w:r w:rsidRPr="0063536A">
        <w:rPr>
          <w:rFonts w:ascii="Verdana" w:eastAsia="Times New Roman" w:hAnsi="Verdana" w:cs="Arial"/>
          <w:spacing w:val="1"/>
        </w:rPr>
        <w:t xml:space="preserve"> </w:t>
      </w:r>
      <w:r w:rsidRPr="0063536A">
        <w:rPr>
          <w:rFonts w:ascii="Verdana" w:eastAsia="Times New Roman" w:hAnsi="Verdana" w:cs="Arial"/>
        </w:rPr>
        <w:t>en</w:t>
      </w:r>
      <w:r w:rsidRPr="0063536A">
        <w:rPr>
          <w:rFonts w:ascii="Verdana" w:eastAsia="Times New Roman" w:hAnsi="Verdana" w:cs="Arial"/>
          <w:spacing w:val="1"/>
        </w:rPr>
        <w:t xml:space="preserve"> </w:t>
      </w:r>
      <w:r w:rsidRPr="0063536A">
        <w:rPr>
          <w:rFonts w:ascii="Verdana" w:eastAsia="Times New Roman" w:hAnsi="Verdana" w:cs="Arial"/>
        </w:rPr>
        <w:t>contrario,</w:t>
      </w:r>
      <w:r w:rsidRPr="0063536A">
        <w:rPr>
          <w:rFonts w:ascii="Verdana" w:eastAsia="Times New Roman" w:hAnsi="Verdana" w:cs="Arial"/>
          <w:spacing w:val="1"/>
        </w:rPr>
        <w:t xml:space="preserve"> </w:t>
      </w:r>
      <w:r w:rsidRPr="0063536A">
        <w:rPr>
          <w:rFonts w:ascii="Verdana" w:eastAsia="Times New Roman" w:hAnsi="Verdana" w:cs="Arial"/>
        </w:rPr>
        <w:t>los</w:t>
      </w:r>
      <w:r w:rsidRPr="0063536A">
        <w:rPr>
          <w:rFonts w:ascii="Verdana" w:eastAsia="Times New Roman" w:hAnsi="Verdana" w:cs="Arial"/>
          <w:spacing w:val="-56"/>
        </w:rPr>
        <w:t xml:space="preserve"> </w:t>
      </w:r>
      <w:r w:rsidRPr="0063536A">
        <w:rPr>
          <w:rFonts w:ascii="Verdana" w:eastAsia="Times New Roman" w:hAnsi="Verdana" w:cs="Arial"/>
        </w:rPr>
        <w:t>conceptos emitidos por las autoridades como respuestas a peticiones realizadas en</w:t>
      </w:r>
      <w:r w:rsidRPr="0063536A">
        <w:rPr>
          <w:rFonts w:ascii="Verdana" w:eastAsia="Times New Roman" w:hAnsi="Verdana" w:cs="Arial"/>
          <w:spacing w:val="1"/>
        </w:rPr>
        <w:t xml:space="preserve"> </w:t>
      </w:r>
      <w:r w:rsidRPr="0063536A">
        <w:rPr>
          <w:rFonts w:ascii="Verdana" w:eastAsia="Times New Roman" w:hAnsi="Verdana" w:cs="Arial"/>
        </w:rPr>
        <w:t xml:space="preserve">ejercicio del derecho a formular consultas </w:t>
      </w:r>
      <w:r w:rsidRPr="0063536A">
        <w:rPr>
          <w:rFonts w:ascii="Verdana" w:eastAsia="Times New Roman" w:hAnsi="Verdana" w:cs="Arial"/>
          <w:i/>
        </w:rPr>
        <w:t>no serán de obligatorio cumplimiento o</w:t>
      </w:r>
      <w:r w:rsidRPr="0063536A">
        <w:rPr>
          <w:rFonts w:ascii="Verdana" w:eastAsia="Times New Roman" w:hAnsi="Verdana" w:cs="Arial"/>
          <w:i/>
          <w:spacing w:val="1"/>
        </w:rPr>
        <w:t xml:space="preserve"> </w:t>
      </w:r>
      <w:r w:rsidRPr="0063536A">
        <w:rPr>
          <w:rFonts w:ascii="Verdana" w:eastAsia="Times New Roman" w:hAnsi="Verdana" w:cs="Arial"/>
          <w:i/>
        </w:rPr>
        <w:t>ejecución</w:t>
      </w:r>
      <w:r w:rsidRPr="0063536A">
        <w:rPr>
          <w:rFonts w:ascii="Verdana" w:eastAsia="Times New Roman" w:hAnsi="Verdana" w:cs="Arial"/>
        </w:rPr>
        <w:t xml:space="preserve">”. </w:t>
      </w:r>
      <w:r w:rsidR="005B310A">
        <w:rPr>
          <w:rFonts w:ascii="Verdana" w:eastAsia="Times New Roman" w:hAnsi="Verdana" w:cs="Arial"/>
        </w:rPr>
        <w:t>(</w:t>
      </w:r>
      <w:r w:rsidRPr="0063536A">
        <w:rPr>
          <w:rFonts w:ascii="Verdana" w:eastAsia="Times New Roman" w:hAnsi="Verdana" w:cs="Arial"/>
        </w:rPr>
        <w:t>Énfasis fuera del texto original</w:t>
      </w:r>
      <w:r w:rsidR="005B310A">
        <w:rPr>
          <w:rFonts w:ascii="Verdana" w:eastAsia="Times New Roman" w:hAnsi="Verdana" w:cs="Arial"/>
        </w:rPr>
        <w:t>)</w:t>
      </w:r>
    </w:p>
    <w:p w14:paraId="31DE4ED6" w14:textId="77777777" w:rsidR="00142675" w:rsidRPr="00CF54DC" w:rsidRDefault="00142675" w:rsidP="00142675">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norma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citada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prescribe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emitidos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las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autoridades,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como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respuestas a peticiones realizadas en ejercicio del derecho a formular consultas, no son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obligatorio cumplimiento o de imperativa ejecución, es decir, no tienen efectos vinculantes.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particular, es preciso advertir que los conceptos </w:t>
      </w:r>
      <w:r>
        <w:rPr>
          <w:rFonts w:ascii="Verdana" w:eastAsiaTheme="minorEastAsia" w:hAnsi="Verdana" w:cs="Arial"/>
          <w:szCs w:val="24"/>
          <w:lang w:eastAsia="es-CO"/>
        </w:rPr>
        <w:t>emitidos por esta Entidad</w:t>
      </w:r>
      <w:r w:rsidRPr="00CF54DC">
        <w:rPr>
          <w:rFonts w:ascii="Verdana" w:eastAsiaTheme="minorEastAsia" w:hAnsi="Verdana" w:cs="Arial"/>
          <w:szCs w:val="24"/>
          <w:lang w:eastAsia="es-CO"/>
        </w:rPr>
        <w:t xml:space="preserve"> contienen la posición hermenéutica de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Subdirección de Gestión Contractual 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 Esta competencia de interpretación de normas generales, por definición, no puede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extenderse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resolución</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controversias,</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ni</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brindar</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asesorías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sobre</w:t>
      </w:r>
      <w:r w:rsidRPr="00CF54DC">
        <w:rPr>
          <w:rFonts w:ascii="Verdana" w:eastAsiaTheme="minorEastAsia" w:hAnsi="Verdana" w:cs="Arial"/>
          <w:spacing w:val="-3"/>
          <w:szCs w:val="24"/>
          <w:lang w:eastAsia="es-CO"/>
        </w:rPr>
        <w:t xml:space="preserve"> </w:t>
      </w:r>
      <w:r w:rsidRPr="00CF54DC">
        <w:rPr>
          <w:rFonts w:ascii="Verdana" w:eastAsiaTheme="minorEastAsia" w:hAnsi="Verdana" w:cs="Arial"/>
          <w:szCs w:val="24"/>
          <w:lang w:eastAsia="es-CO"/>
        </w:rPr>
        <w:t>casos</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puntuales.</w:t>
      </w:r>
    </w:p>
    <w:p w14:paraId="388347F3" w14:textId="0FC8AA91" w:rsidR="00142675" w:rsidRPr="00CF54DC" w:rsidRDefault="00142675" w:rsidP="00142675">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otras palabras, los conceptos de esta Agencia tienen como objeto la interpretación</w:t>
      </w:r>
      <w:r w:rsidR="005B310A">
        <w:rPr>
          <w:rFonts w:ascii="Verdana" w:eastAsiaTheme="minorEastAsia" w:hAnsi="Verdana" w:cs="Arial"/>
          <w:szCs w:val="24"/>
          <w:lang w:eastAsia="es-CO"/>
        </w:rPr>
        <w:t xml:space="preserve"> de normas </w:t>
      </w:r>
      <w:r w:rsidRPr="00CF54DC">
        <w:rPr>
          <w:rFonts w:ascii="Verdana" w:eastAsiaTheme="minorEastAsia" w:hAnsi="Verdana" w:cs="Arial"/>
          <w:szCs w:val="24"/>
          <w:lang w:eastAsia="es-CO"/>
        </w:rPr>
        <w:t>de carácter general, esto es, del ordenamiento jurídico en abstracto, no la resolución de controversias o la asesoría para casos concretos; además, no son vinculantes o de obligatorio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para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destinatario,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sino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expresan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posición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interpretativa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organismo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elabora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concepto.</w:t>
      </w:r>
    </w:p>
    <w:p w14:paraId="13716A2A" w14:textId="5DDABF58" w:rsidR="005B310A" w:rsidRDefault="00142675" w:rsidP="005B310A">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concordancia con ello, es importante resaltar que esta posición es compartida por</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varias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entidades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públicas</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ejercen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similar</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lastRenderedPageBreak/>
        <w:t>ejemplo,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Procuraduría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 xml:space="preserve">la </w:t>
      </w:r>
      <w:r w:rsidRPr="00CF54DC">
        <w:rPr>
          <w:rFonts w:ascii="Verdana" w:eastAsiaTheme="minorEastAsia" w:hAnsi="Verdana" w:cs="Arial"/>
          <w:spacing w:val="-1"/>
          <w:szCs w:val="24"/>
          <w:lang w:eastAsia="es-CO"/>
        </w:rPr>
        <w:t>Nación</w:t>
      </w:r>
      <w:r w:rsidRPr="00CF54DC">
        <w:rPr>
          <w:rFonts w:ascii="Verdana" w:eastAsiaTheme="minorEastAsia" w:hAnsi="Verdana" w:cs="Arial"/>
          <w:spacing w:val="-1"/>
          <w:szCs w:val="24"/>
          <w:vertAlign w:val="superscript"/>
          <w:lang w:eastAsia="es-CO"/>
        </w:rPr>
        <w:footnoteReference w:id="2"/>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aclaró</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concepto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sólo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pacing w:val="-1"/>
          <w:szCs w:val="24"/>
          <w:lang w:eastAsia="es-CO"/>
        </w:rPr>
        <w:t>constituye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un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auxiliar</w:t>
      </w:r>
      <w:r w:rsidRPr="00CF54DC">
        <w:rPr>
          <w:rFonts w:ascii="Verdana" w:eastAsiaTheme="minorEastAsia" w:hAnsi="Verdana" w:cs="Arial"/>
          <w:spacing w:val="-13"/>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14"/>
          <w:szCs w:val="24"/>
          <w:lang w:eastAsia="es-CO"/>
        </w:rPr>
        <w:t xml:space="preserve"> </w:t>
      </w:r>
      <w:proofErr w:type="gramStart"/>
      <w:r w:rsidRPr="00CF54DC">
        <w:rPr>
          <w:rFonts w:ascii="Verdana" w:eastAsiaTheme="minorEastAsia" w:hAnsi="Verdana" w:cs="Arial"/>
          <w:szCs w:val="24"/>
          <w:lang w:eastAsia="es-CO"/>
        </w:rPr>
        <w:t xml:space="preserve">tiene </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carácter</w:t>
      </w:r>
      <w:proofErr w:type="gramEnd"/>
      <w:r w:rsidRPr="00CF54DC">
        <w:rPr>
          <w:rFonts w:ascii="Verdana" w:eastAsiaTheme="minorEastAsia" w:hAnsi="Verdana" w:cs="Arial"/>
          <w:szCs w:val="24"/>
          <w:lang w:eastAsia="es-CO"/>
        </w:rPr>
        <w:t xml:space="preserve"> vinculante de acuerdo con lo dispuesto en los artículos 230 de la Constitución Política,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5°</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153</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1887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2011”.</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Igualmente,</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año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2017,</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 Contraloría General</w:t>
      </w:r>
      <w:r w:rsidRPr="00CF54DC">
        <w:rPr>
          <w:rFonts w:ascii="Verdana" w:eastAsiaTheme="minorEastAsia" w:hAnsi="Verdana" w:cs="Arial"/>
          <w:szCs w:val="24"/>
          <w:vertAlign w:val="superscript"/>
          <w:lang w:eastAsia="es-CO"/>
        </w:rPr>
        <w:t xml:space="preserve"> </w:t>
      </w:r>
      <w:r w:rsidRPr="00CF54DC">
        <w:rPr>
          <w:rFonts w:ascii="Verdana" w:eastAsiaTheme="minorEastAsia" w:hAnsi="Verdana" w:cs="Arial"/>
          <w:szCs w:val="24"/>
          <w:lang w:eastAsia="es-CO"/>
        </w:rPr>
        <w:t>de la República</w:t>
      </w:r>
      <w:r w:rsidRPr="00CF54DC">
        <w:rPr>
          <w:rFonts w:ascii="Verdana" w:eastAsiaTheme="minorEastAsia" w:hAnsi="Verdana" w:cs="Arial"/>
          <w:szCs w:val="24"/>
          <w:vertAlign w:val="superscript"/>
          <w:lang w:eastAsia="es-CO"/>
        </w:rPr>
        <w:footnoteReference w:id="3"/>
      </w:r>
      <w:r w:rsidRPr="00CF54DC">
        <w:rPr>
          <w:rFonts w:ascii="Verdana" w:eastAsiaTheme="minorEastAsia" w:hAnsi="Verdana" w:cs="Arial"/>
          <w:szCs w:val="24"/>
          <w:lang w:eastAsia="es-CO"/>
        </w:rPr>
        <w:t xml:space="preserve"> precisó que los “</w:t>
      </w:r>
      <w:r w:rsidR="005B310A">
        <w:rPr>
          <w:rFonts w:ascii="Verdana" w:eastAsiaTheme="minorEastAsia" w:hAnsi="Verdana" w:cs="Arial"/>
          <w:szCs w:val="24"/>
          <w:lang w:eastAsia="es-CO"/>
        </w:rPr>
        <w:t xml:space="preserve">(…) </w:t>
      </w:r>
      <w:r w:rsidRPr="00CF54DC">
        <w:rPr>
          <w:rFonts w:ascii="Verdana" w:eastAsiaTheme="minorEastAsia" w:hAnsi="Verdana" w:cs="Arial"/>
          <w:szCs w:val="24"/>
          <w:lang w:eastAsia="es-CO"/>
        </w:rPr>
        <w:t>conceptos emitidos por la Oficina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Contraloría</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República,</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son</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orientaciones</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carácter</w:t>
      </w:r>
      <w:r w:rsidRPr="00CF54DC">
        <w:rPr>
          <w:rFonts w:ascii="Verdana" w:eastAsiaTheme="minorEastAsia" w:hAnsi="Verdana" w:cs="Arial"/>
          <w:spacing w:val="-12"/>
          <w:szCs w:val="24"/>
          <w:lang w:eastAsia="es-CO"/>
        </w:rPr>
        <w:t xml:space="preserve"> </w:t>
      </w:r>
      <w:r w:rsidRPr="00CF54DC">
        <w:rPr>
          <w:rFonts w:ascii="Verdana" w:eastAsiaTheme="minorEastAsia" w:hAnsi="Verdana" w:cs="Arial"/>
          <w:szCs w:val="24"/>
          <w:lang w:eastAsia="es-CO"/>
        </w:rPr>
        <w:t>general</w:t>
      </w:r>
      <w:r w:rsidRPr="00CF54DC">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11"/>
          <w:szCs w:val="24"/>
          <w:lang w:eastAsia="es-CO"/>
        </w:rPr>
        <w:t xml:space="preserve"> </w:t>
      </w:r>
      <w:r w:rsidR="005B310A">
        <w:rPr>
          <w:rFonts w:ascii="Verdana" w:eastAsiaTheme="minorEastAsia" w:hAnsi="Verdana" w:cs="Arial"/>
          <w:spacing w:val="-11"/>
          <w:szCs w:val="24"/>
          <w:lang w:eastAsia="es-CO"/>
        </w:rPr>
        <w:t xml:space="preserve">(…) </w:t>
      </w:r>
      <w:r w:rsidRPr="00CF54DC">
        <w:rPr>
          <w:rFonts w:ascii="Verdana" w:eastAsiaTheme="minorEastAsia" w:hAnsi="Verdana" w:cs="Arial"/>
          <w:szCs w:val="24"/>
          <w:lang w:eastAsia="es-CO"/>
        </w:rPr>
        <w:t>no son de obligatorio cumplimiento o ejecución, ni tienen el carácter de fuente normativa y sólo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pueden ser utilizados para facilitar la interpretación y aplicación de las normas jurídicas vigentes</w:t>
      </w:r>
      <w:r w:rsidR="005B310A">
        <w:rPr>
          <w:rFonts w:ascii="Verdana" w:eastAsiaTheme="minorEastAsia" w:hAnsi="Verdana" w:cs="Arial"/>
          <w:szCs w:val="24"/>
          <w:lang w:eastAsia="es-CO"/>
        </w:rPr>
        <w:t xml:space="preserve"> (…)”.</w:t>
      </w:r>
    </w:p>
    <w:p w14:paraId="10DA3492" w14:textId="0D230487" w:rsidR="00142675" w:rsidRPr="00CF54DC" w:rsidRDefault="00142675" w:rsidP="005B310A">
      <w:pPr>
        <w:spacing w:after="120" w:line="276" w:lineRule="auto"/>
        <w:ind w:firstLine="708"/>
        <w:jc w:val="both"/>
        <w:rPr>
          <w:rFonts w:ascii="Verdana" w:eastAsiaTheme="minorEastAsia" w:hAnsi="Verdana" w:cs="Arial"/>
          <w:szCs w:val="24"/>
          <w:lang w:eastAsia="es-CO"/>
        </w:rPr>
      </w:pPr>
      <w:r w:rsidRPr="00CF54DC">
        <w:rPr>
          <w:rFonts w:ascii="Verdana" w:eastAsiaTheme="minorEastAsia" w:hAnsi="Verdana" w:cs="Arial"/>
          <w:szCs w:val="24"/>
          <w:lang w:eastAsia="es-CO"/>
        </w:rPr>
        <w:t>En términos generales, lo que se busca con el ejercicio de la función consultiva es que la opinión jurídica de esta Agencia sea un criterio de orientación para los operadores jurídicos, sin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que ello suponga resolver un problema entre partes o asumir la única posible interpretación de</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una disposición normativa. Esto no descarta que, en la práctica, al emitirse la opinión sobre la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ordenamiento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jurídico,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exista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coincidencia</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con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criterio</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8"/>
          <w:szCs w:val="24"/>
          <w:lang w:eastAsia="es-CO"/>
        </w:rPr>
        <w:t xml:space="preserve"> </w:t>
      </w:r>
      <w:r w:rsidRPr="00CF54DC">
        <w:rPr>
          <w:rFonts w:ascii="Verdana" w:eastAsiaTheme="minorEastAsia" w:hAnsi="Verdana" w:cs="Arial"/>
          <w:szCs w:val="24"/>
          <w:lang w:eastAsia="es-CO"/>
        </w:rPr>
        <w:t>expone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alguna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 xml:space="preserve">de </w:t>
      </w:r>
      <w:r>
        <w:rPr>
          <w:rFonts w:ascii="Verdana" w:eastAsiaTheme="minorEastAsia" w:hAnsi="Verdana" w:cs="Arial"/>
          <w:szCs w:val="24"/>
          <w:lang w:eastAsia="es-CO"/>
        </w:rPr>
        <w:t>las</w:t>
      </w:r>
      <w:r w:rsidRPr="00CF54DC">
        <w:rPr>
          <w:rFonts w:ascii="Verdana" w:eastAsiaTheme="minorEastAsia" w:hAnsi="Verdana" w:cs="Arial"/>
          <w:szCs w:val="24"/>
          <w:lang w:eastAsia="es-CO"/>
        </w:rPr>
        <w:t xml:space="preserve"> partes o la persona que solicita la consulta, circunstancia que no descarta interpretaciones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diferentes</w:t>
      </w:r>
      <w:r w:rsidRPr="00CF54DC">
        <w:rPr>
          <w:rFonts w:ascii="Verdana" w:eastAsiaTheme="minorEastAsia" w:hAnsi="Verdana" w:cs="Arial"/>
          <w:szCs w:val="24"/>
          <w:vertAlign w:val="superscript"/>
          <w:lang w:eastAsia="es-CO"/>
        </w:rPr>
        <w:footnoteReference w:id="4"/>
      </w:r>
      <w:r w:rsidRPr="00CF54DC">
        <w:rPr>
          <w:rFonts w:ascii="Verdana" w:eastAsiaTheme="minorEastAsia" w:hAnsi="Verdana" w:cs="Arial"/>
          <w:szCs w:val="24"/>
          <w:lang w:eastAsia="es-CO"/>
        </w:rPr>
        <w:t>.</w:t>
      </w:r>
    </w:p>
    <w:p w14:paraId="1E1F8CBF" w14:textId="77777777" w:rsidR="00142675" w:rsidRPr="00CF54DC" w:rsidRDefault="00142675" w:rsidP="00142675">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este modo, las autoridades que ejercen funciones consultivas pueden expresar su</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virtud</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utilización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jurídicos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indeterminados.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Así,</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puede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pasar,</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por</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ejemplo,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que un ministerio considere que una norma debe entenderse en un sentido, pero que otra entidad,</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vinculada o adscrita a ese ministerio, entienda que la misma norma debe interpretarse de otra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manera. Eso hace parte de la lógica deliberativa y dialéctica del funcionamiento del Estado y</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refleja</w:t>
      </w:r>
      <w:r w:rsidRPr="00CF54DC">
        <w:rPr>
          <w:rFonts w:ascii="Verdana" w:eastAsiaTheme="minorEastAsia" w:hAnsi="Verdana" w:cs="Arial"/>
          <w:spacing w:val="-2"/>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principio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democrático.</w:t>
      </w:r>
    </w:p>
    <w:p w14:paraId="3B674EB5" w14:textId="77777777" w:rsidR="00142675" w:rsidRDefault="00142675" w:rsidP="00142675">
      <w:pPr>
        <w:spacing w:after="120" w:line="276" w:lineRule="auto"/>
        <w:ind w:firstLine="709"/>
        <w:jc w:val="both"/>
        <w:rPr>
          <w:rFonts w:ascii="Verdana" w:eastAsiaTheme="minorEastAsia" w:hAnsi="Verdana" w:cs="Arial"/>
          <w:szCs w:val="24"/>
          <w:lang w:eastAsia="es-CO"/>
        </w:rPr>
      </w:pPr>
      <w:r w:rsidRPr="00CF54DC">
        <w:rPr>
          <w:rFonts w:ascii="Verdana" w:eastAsiaTheme="minorEastAsia" w:hAnsi="Verdana" w:cs="Arial"/>
          <w:szCs w:val="24"/>
          <w:lang w:eastAsia="es-CO"/>
        </w:rPr>
        <w:t>De todos modos, esto no significa, necesariamente, que el criterio de una u otra tenga</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 xml:space="preserve">prevalencia sobre la otra, ya que se trata de opiniones emitidas a </w:t>
      </w:r>
      <w:r w:rsidRPr="00CF54DC">
        <w:rPr>
          <w:rFonts w:ascii="Verdana" w:eastAsiaTheme="minorEastAsia" w:hAnsi="Verdana" w:cs="Arial"/>
          <w:szCs w:val="24"/>
          <w:lang w:eastAsia="es-CO"/>
        </w:rPr>
        <w:lastRenderedPageBreak/>
        <w:t>título de concepto, pese a que entre las entidades exista jerarquía, o de la naturaleza y competencias que se prediquen de una y otra. Incluso, aun cuando los jueces interpreten con autoridad el sentido de la disposición normativa, el concepto emitido por la entidad no deja de ser un concepto y no adquiere efectos</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vinculantes, así coincida con el de la autoridad judicial, pues, en esa hipótesis, lo que vincula es</w:t>
      </w:r>
      <w:r w:rsidRPr="00CF54DC">
        <w:rPr>
          <w:rFonts w:ascii="Verdana" w:eastAsiaTheme="minorEastAsia" w:hAnsi="Verdana" w:cs="Arial"/>
          <w:spacing w:val="-59"/>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decisión</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del</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juez,</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no</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concepto</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entidad</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que</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ejerció</w:t>
      </w:r>
      <w:r w:rsidRPr="00CF54DC">
        <w:rPr>
          <w:rFonts w:ascii="Verdana" w:eastAsiaTheme="minorEastAsia" w:hAnsi="Verdana" w:cs="Arial"/>
          <w:spacing w:val="-6"/>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7"/>
          <w:szCs w:val="24"/>
          <w:lang w:eastAsia="es-CO"/>
        </w:rPr>
        <w:t xml:space="preserve"> </w:t>
      </w:r>
      <w:r w:rsidRPr="00CF54DC">
        <w:rPr>
          <w:rFonts w:ascii="Verdana" w:eastAsiaTheme="minorEastAsia" w:hAnsi="Verdana" w:cs="Arial"/>
          <w:szCs w:val="24"/>
          <w:lang w:eastAsia="es-CO"/>
        </w:rPr>
        <w:t>función</w:t>
      </w:r>
      <w:r w:rsidRPr="00CF54DC">
        <w:rPr>
          <w:rFonts w:ascii="Verdana" w:eastAsiaTheme="minorEastAsia" w:hAnsi="Verdana" w:cs="Arial"/>
          <w:spacing w:val="-5"/>
          <w:szCs w:val="24"/>
          <w:lang w:eastAsia="es-CO"/>
        </w:rPr>
        <w:t xml:space="preserve"> </w:t>
      </w:r>
      <w:r w:rsidRPr="00CF54DC">
        <w:rPr>
          <w:rFonts w:ascii="Verdana" w:eastAsiaTheme="minorEastAsia" w:hAnsi="Verdana" w:cs="Arial"/>
          <w:szCs w:val="24"/>
          <w:lang w:eastAsia="es-CO"/>
        </w:rPr>
        <w:t>consultiva</w:t>
      </w:r>
      <w:r>
        <w:rPr>
          <w:rFonts w:ascii="Verdana" w:eastAsiaTheme="minorEastAsia" w:hAnsi="Verdana" w:cs="Arial"/>
          <w:szCs w:val="24"/>
          <w:lang w:eastAsia="es-CO"/>
        </w:rPr>
        <w:t xml:space="preserve">. </w:t>
      </w:r>
    </w:p>
    <w:p w14:paraId="254C58E9" w14:textId="77777777" w:rsidR="005B310A" w:rsidRDefault="00142675" w:rsidP="005B310A">
      <w:pPr>
        <w:spacing w:after="0" w:line="276" w:lineRule="auto"/>
        <w:ind w:firstLine="709"/>
        <w:jc w:val="both"/>
        <w:rPr>
          <w:rFonts w:ascii="Verdana" w:eastAsiaTheme="minorEastAsia" w:hAnsi="Verdana" w:cs="Arial"/>
          <w:szCs w:val="24"/>
          <w:lang w:eastAsia="es-CO"/>
        </w:rPr>
      </w:pPr>
      <w:r>
        <w:rPr>
          <w:rFonts w:ascii="Verdana" w:eastAsiaTheme="minorEastAsia" w:hAnsi="Verdana" w:cs="Arial"/>
          <w:szCs w:val="24"/>
          <w:lang w:eastAsia="es-CO"/>
        </w:rPr>
        <w:t xml:space="preserve">De lo expuesto se concluye que, </w:t>
      </w:r>
      <w:r>
        <w:rPr>
          <w:rFonts w:ascii="Verdana" w:eastAsiaTheme="minorEastAsia" w:hAnsi="Verdana" w:cs="Arial"/>
          <w:spacing w:val="-15"/>
          <w:szCs w:val="24"/>
          <w:lang w:eastAsia="es-CO"/>
        </w:rPr>
        <w:t xml:space="preserve">la competencia consultiva de esta Agencia </w:t>
      </w:r>
      <w:r w:rsidRPr="00CF54DC">
        <w:rPr>
          <w:rFonts w:ascii="Verdana" w:eastAsiaTheme="minorEastAsia" w:hAnsi="Verdana" w:cs="Arial"/>
          <w:szCs w:val="24"/>
          <w:lang w:eastAsia="es-CO"/>
        </w:rPr>
        <w:t>se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enmarca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en</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el</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artículo</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28</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la</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Ley</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1437</w:t>
      </w:r>
      <w:r w:rsidRPr="00CF54DC">
        <w:rPr>
          <w:rFonts w:ascii="Verdana" w:eastAsiaTheme="minorEastAsia" w:hAnsi="Verdana" w:cs="Arial"/>
          <w:spacing w:val="-15"/>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14"/>
          <w:szCs w:val="24"/>
          <w:lang w:eastAsia="es-CO"/>
        </w:rPr>
        <w:t xml:space="preserve"> </w:t>
      </w:r>
      <w:r w:rsidRPr="00CF54DC">
        <w:rPr>
          <w:rFonts w:ascii="Verdana" w:eastAsiaTheme="minorEastAsia" w:hAnsi="Verdana" w:cs="Arial"/>
          <w:szCs w:val="24"/>
          <w:lang w:eastAsia="es-CO"/>
        </w:rPr>
        <w:t>2011</w:t>
      </w:r>
      <w:r>
        <w:rPr>
          <w:rFonts w:ascii="Verdana" w:eastAsiaTheme="minorEastAsia" w:hAnsi="Verdana" w:cs="Arial"/>
          <w:spacing w:val="-15"/>
          <w:szCs w:val="24"/>
          <w:lang w:eastAsia="es-CO"/>
        </w:rPr>
        <w:t xml:space="preserve">, el cual señala que </w:t>
      </w:r>
      <w:r w:rsidRPr="00CF54DC">
        <w:rPr>
          <w:rFonts w:ascii="Verdana" w:eastAsiaTheme="minorEastAsia" w:hAnsi="Verdana" w:cs="Arial"/>
          <w:szCs w:val="24"/>
          <w:lang w:eastAsia="es-CO"/>
        </w:rPr>
        <w:t>los</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conceptos</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emitidos en virtud del derecho a formular consultas </w:t>
      </w:r>
      <w:r w:rsidRPr="00CF54DC">
        <w:rPr>
          <w:rFonts w:ascii="Verdana" w:eastAsiaTheme="minorEastAsia" w:hAnsi="Verdana" w:cs="Arial"/>
          <w:szCs w:val="24"/>
          <w:lang w:eastAsia="es-CO"/>
        </w:rPr>
        <w:t>no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serán</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de</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obligatorio</w:t>
      </w:r>
      <w:r w:rsidRPr="00CF54DC">
        <w:rPr>
          <w:rFonts w:ascii="Verdana" w:eastAsiaTheme="minorEastAsia" w:hAnsi="Verdana" w:cs="Arial"/>
          <w:spacing w:val="-10"/>
          <w:szCs w:val="24"/>
          <w:lang w:eastAsia="es-CO"/>
        </w:rPr>
        <w:t xml:space="preserve"> </w:t>
      </w:r>
      <w:r w:rsidRPr="00CF54DC">
        <w:rPr>
          <w:rFonts w:ascii="Verdana" w:eastAsiaTheme="minorEastAsia" w:hAnsi="Verdana" w:cs="Arial"/>
          <w:szCs w:val="24"/>
          <w:lang w:eastAsia="es-CO"/>
        </w:rPr>
        <w:t>cumplimiento</w:t>
      </w:r>
      <w:r w:rsidRPr="00CF54DC">
        <w:rPr>
          <w:rFonts w:ascii="Verdana" w:eastAsiaTheme="minorEastAsia" w:hAnsi="Verdana" w:cs="Arial"/>
          <w:spacing w:val="-9"/>
          <w:szCs w:val="24"/>
          <w:lang w:eastAsia="es-CO"/>
        </w:rPr>
        <w:t xml:space="preserve"> </w:t>
      </w:r>
      <w:r w:rsidRPr="00CF54DC">
        <w:rPr>
          <w:rFonts w:ascii="Verdana" w:eastAsiaTheme="minorEastAsia" w:hAnsi="Verdana" w:cs="Arial"/>
          <w:szCs w:val="24"/>
          <w:lang w:eastAsia="es-CO"/>
        </w:rPr>
        <w:t>o</w:t>
      </w:r>
      <w:r w:rsidRPr="00CF54DC">
        <w:rPr>
          <w:rFonts w:ascii="Verdana" w:eastAsiaTheme="minorEastAsia" w:hAnsi="Verdana" w:cs="Arial"/>
          <w:spacing w:val="-9"/>
          <w:szCs w:val="24"/>
          <w:lang w:eastAsia="es-CO"/>
        </w:rPr>
        <w:t xml:space="preserve"> </w:t>
      </w:r>
      <w:r>
        <w:rPr>
          <w:rFonts w:ascii="Verdana" w:eastAsiaTheme="minorEastAsia" w:hAnsi="Verdana" w:cs="Arial"/>
          <w:spacing w:val="-9"/>
          <w:szCs w:val="24"/>
          <w:lang w:eastAsia="es-CO"/>
        </w:rPr>
        <w:t xml:space="preserve">imperativa </w:t>
      </w:r>
      <w:r w:rsidRPr="00CF54DC">
        <w:rPr>
          <w:rFonts w:ascii="Verdana" w:eastAsiaTheme="minorEastAsia" w:hAnsi="Verdana" w:cs="Arial"/>
          <w:szCs w:val="24"/>
          <w:lang w:eastAsia="es-CO"/>
        </w:rPr>
        <w:t>ejecución</w:t>
      </w:r>
      <w:r>
        <w:rPr>
          <w:rFonts w:ascii="Verdana" w:eastAsiaTheme="minorEastAsia" w:hAnsi="Verdana" w:cs="Arial"/>
          <w:szCs w:val="24"/>
          <w:lang w:eastAsia="es-CO"/>
        </w:rPr>
        <w:t xml:space="preserve">. Estos conceptos </w:t>
      </w:r>
      <w:r w:rsidRPr="00CF54DC">
        <w:rPr>
          <w:rFonts w:ascii="Verdana" w:eastAsiaTheme="minorEastAsia" w:hAnsi="Verdana" w:cs="Arial"/>
          <w:szCs w:val="24"/>
          <w:lang w:eastAsia="es-CO"/>
        </w:rPr>
        <w:t>contienen la posición hermenéutica</w:t>
      </w:r>
      <w:r>
        <w:rPr>
          <w:rFonts w:ascii="Verdana" w:eastAsiaTheme="minorEastAsia" w:hAnsi="Verdana" w:cs="Arial"/>
          <w:szCs w:val="24"/>
          <w:lang w:eastAsia="es-CO"/>
        </w:rPr>
        <w:t xml:space="preserve"> de la Agencia,</w:t>
      </w:r>
      <w:r w:rsidRPr="00CF54DC">
        <w:rPr>
          <w:rFonts w:ascii="Verdana" w:eastAsiaTheme="minorEastAsia" w:hAnsi="Verdana" w:cs="Arial"/>
          <w:szCs w:val="24"/>
          <w:lang w:eastAsia="es-CO"/>
        </w:rPr>
        <w:t xml:space="preserve"> </w:t>
      </w:r>
      <w:r>
        <w:rPr>
          <w:rFonts w:ascii="Verdana" w:eastAsiaTheme="minorEastAsia" w:hAnsi="Verdana" w:cs="Arial"/>
          <w:szCs w:val="24"/>
          <w:lang w:eastAsia="es-CO"/>
        </w:rPr>
        <w:t xml:space="preserve">como ente rector de la contratación estatal, </w:t>
      </w:r>
      <w:r w:rsidRPr="00CF54DC">
        <w:rPr>
          <w:rFonts w:ascii="Verdana" w:eastAsiaTheme="minorEastAsia" w:hAnsi="Verdana" w:cs="Arial"/>
          <w:szCs w:val="24"/>
          <w:lang w:eastAsia="es-CO"/>
        </w:rPr>
        <w:t>en relación con determinado aspecto del ordenamiento</w:t>
      </w:r>
      <w:r w:rsidRPr="00CF54DC">
        <w:rPr>
          <w:rFonts w:ascii="Verdana" w:eastAsiaTheme="minorEastAsia" w:hAnsi="Verdana" w:cs="Arial"/>
          <w:spacing w:val="1"/>
          <w:szCs w:val="24"/>
          <w:lang w:eastAsia="es-CO"/>
        </w:rPr>
        <w:t xml:space="preserve"> </w:t>
      </w:r>
      <w:r w:rsidRPr="00CF54DC">
        <w:rPr>
          <w:rFonts w:ascii="Verdana" w:eastAsiaTheme="minorEastAsia" w:hAnsi="Verdana" w:cs="Arial"/>
          <w:szCs w:val="24"/>
          <w:lang w:eastAsia="es-CO"/>
        </w:rPr>
        <w:t>jurídico</w:t>
      </w:r>
      <w:r>
        <w:rPr>
          <w:rFonts w:ascii="Verdana" w:eastAsiaTheme="minorEastAsia" w:hAnsi="Verdana" w:cs="Arial"/>
          <w:szCs w:val="24"/>
          <w:lang w:eastAsia="es-CO"/>
        </w:rPr>
        <w:t xml:space="preserve">, posición que puede servir como orientación o buenas prácticas para los partícipes del sistema de compras públicas en su gestión contractual. </w:t>
      </w:r>
    </w:p>
    <w:p w14:paraId="6013375F" w14:textId="77777777" w:rsidR="005B310A" w:rsidRDefault="005B310A" w:rsidP="005B310A">
      <w:pPr>
        <w:spacing w:after="0" w:line="240" w:lineRule="auto"/>
        <w:ind w:firstLine="709"/>
        <w:jc w:val="both"/>
        <w:rPr>
          <w:rFonts w:ascii="Verdana" w:eastAsiaTheme="minorEastAsia" w:hAnsi="Verdana" w:cs="Arial"/>
          <w:szCs w:val="24"/>
          <w:lang w:eastAsia="es-CO"/>
        </w:rPr>
      </w:pPr>
    </w:p>
    <w:p w14:paraId="6CA46B0C" w14:textId="7E7A1C8A" w:rsidR="005B310A" w:rsidRDefault="005B310A" w:rsidP="005B310A">
      <w:pPr>
        <w:spacing w:after="0" w:line="276" w:lineRule="auto"/>
        <w:ind w:firstLine="709"/>
        <w:jc w:val="both"/>
        <w:rPr>
          <w:rFonts w:ascii="Verdana" w:eastAsiaTheme="minorEastAsia" w:hAnsi="Verdana" w:cs="Arial"/>
          <w:szCs w:val="24"/>
          <w:lang w:val="es-ES_tradnl" w:eastAsia="es-CO"/>
        </w:rPr>
      </w:pPr>
      <w:proofErr w:type="spellStart"/>
      <w:r>
        <w:rPr>
          <w:rFonts w:ascii="Verdana" w:eastAsiaTheme="minorEastAsia" w:hAnsi="Verdana" w:cs="Arial"/>
          <w:szCs w:val="24"/>
          <w:lang w:eastAsia="es-CO"/>
        </w:rPr>
        <w:t>ii</w:t>
      </w:r>
      <w:proofErr w:type="spellEnd"/>
      <w:r>
        <w:rPr>
          <w:rFonts w:ascii="Verdana" w:eastAsiaTheme="minorEastAsia" w:hAnsi="Verdana" w:cs="Arial"/>
          <w:szCs w:val="24"/>
          <w:lang w:eastAsia="es-CO"/>
        </w:rPr>
        <w:t>) Respecto al segundo problema jurídico, debe expresarse que l</w:t>
      </w:r>
      <w:r w:rsidRPr="00CA24F4">
        <w:rPr>
          <w:rFonts w:ascii="Verdana" w:eastAsia="Times New Roman" w:hAnsi="Verdana" w:cs="Arial"/>
          <w:lang w:val="es-ES_tradnl"/>
        </w:rPr>
        <w:t xml:space="preserve">os documentos tipo </w:t>
      </w:r>
      <w:r>
        <w:rPr>
          <w:rFonts w:ascii="Verdana" w:eastAsia="Times New Roman" w:hAnsi="Verdana" w:cs="Arial"/>
          <w:lang w:val="es-ES_tradnl"/>
        </w:rPr>
        <w:t xml:space="preserve">son </w:t>
      </w:r>
      <w:r w:rsidRPr="00CA24F4">
        <w:rPr>
          <w:rFonts w:ascii="Verdana" w:eastAsia="Times New Roman" w:hAnsi="Verdana" w:cs="Arial"/>
          <w:lang w:val="es-ES_tradnl"/>
        </w:rPr>
        <w:t xml:space="preserve">expedidos por la Agencia Nacional de Contratación Pública </w:t>
      </w:r>
      <w:r w:rsidRPr="00CA24F4">
        <w:rPr>
          <w:rFonts w:ascii="Symbol" w:eastAsia="Times New Roman" w:hAnsi="Symbol" w:cs="Symbol"/>
          <w:lang w:val="es-ES_tradnl"/>
        </w:rPr>
        <w:t>-</w:t>
      </w:r>
      <w:r w:rsidRPr="00CA24F4">
        <w:rPr>
          <w:rFonts w:ascii="Verdana" w:eastAsia="Times New Roman" w:hAnsi="Verdana" w:cs="Arial"/>
          <w:lang w:val="es-ES_tradnl"/>
        </w:rPr>
        <w:t xml:space="preserve"> Colombia Compra Eficiente en ejercicio de la potestad otorgada por la Ley 2022 de 2020</w:t>
      </w:r>
      <w:r w:rsidR="007F4311">
        <w:rPr>
          <w:rStyle w:val="Refdenotaalpie"/>
          <w:rFonts w:ascii="Verdana" w:eastAsia="Times New Roman" w:hAnsi="Verdana" w:cs="Arial"/>
          <w:lang w:val="es-ES_tradnl"/>
        </w:rPr>
        <w:footnoteReference w:id="5"/>
      </w:r>
      <w:r w:rsidRPr="00CA24F4">
        <w:rPr>
          <w:rFonts w:ascii="Verdana" w:eastAsia="Times New Roman" w:hAnsi="Verdana" w:cs="Arial"/>
          <w:lang w:val="es-ES_tradnl"/>
        </w:rPr>
        <w:t xml:space="preserve"> </w:t>
      </w:r>
      <w:r>
        <w:rPr>
          <w:rFonts w:ascii="Verdana" w:eastAsia="Times New Roman" w:hAnsi="Verdana" w:cs="Arial"/>
          <w:lang w:val="es-ES_tradnl"/>
        </w:rPr>
        <w:t xml:space="preserve">y que resultan ser de </w:t>
      </w:r>
      <w:r w:rsidRPr="00CA24F4">
        <w:rPr>
          <w:rFonts w:ascii="Verdana" w:eastAsia="Times New Roman" w:hAnsi="Verdana" w:cs="Arial"/>
          <w:lang w:val="es-ES_tradnl"/>
        </w:rPr>
        <w:t xml:space="preserve">obligatoria observancia por parte de las Entidades Estatales sometidas al Estatuto General de Contratación de la Administración </w:t>
      </w:r>
      <w:r w:rsidRPr="00CA24F4">
        <w:rPr>
          <w:rFonts w:ascii="Verdana" w:eastAsia="Times New Roman" w:hAnsi="Verdana" w:cs="Arial"/>
          <w:lang w:val="es-ES_tradnl"/>
        </w:rPr>
        <w:lastRenderedPageBreak/>
        <w:t xml:space="preserve">Pública –EGCAP–. Debido a esto, tales entidades deben aplicar de manera forzosa los documentos tipo para desarrollar los Procesos de Contratación en los objetos y modalidades cobijadas por los documentos tipo. </w:t>
      </w:r>
    </w:p>
    <w:p w14:paraId="22A8B5B0" w14:textId="77777777" w:rsidR="005B310A" w:rsidRDefault="005B310A" w:rsidP="005B310A">
      <w:pPr>
        <w:spacing w:after="0" w:line="240" w:lineRule="auto"/>
        <w:ind w:firstLine="709"/>
        <w:jc w:val="both"/>
        <w:rPr>
          <w:rFonts w:ascii="Verdana" w:eastAsiaTheme="minorEastAsia" w:hAnsi="Verdana" w:cs="Arial"/>
          <w:szCs w:val="24"/>
          <w:lang w:val="es-ES_tradnl" w:eastAsia="es-CO"/>
        </w:rPr>
      </w:pPr>
    </w:p>
    <w:p w14:paraId="3B8FE2B0" w14:textId="77777777" w:rsidR="004C030A" w:rsidRDefault="005B310A" w:rsidP="004C030A">
      <w:pPr>
        <w:spacing w:after="0"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lang w:val="es-ES"/>
        </w:rPr>
        <w:t xml:space="preserve">Como se señaló, en principio, los documentos tipo expedidos por la Agencia Nacional de Contratación Pública son de aplicación obligatoria para las entidades estatales sometidas al Estatuto General de Contratación de la Administración Pública, en virtud de lo dispuesto en la Ley 2022 de 2020. Sin embargo,  en atención a lo dispuesto en los dos primeros incisos del artículo 56 de la Ley 2195 de 2022, cuando las entidades estatales regidas por el Estatuto General de Contratación de la Administración Pública suscriban convenios o contratos de cualquier índole con entidades estatales de régimen exceptuado, patrimonios autónomos, personas naturales o jurídicas de derecho privado, el deber de aplicar documentos tipo y las disposiciones del Estatuto General de Contratación de la Administración Pública, se hace extensiva a tales sujetos sometidos por regla general al derecho privado. </w:t>
      </w:r>
      <w:bookmarkStart w:id="10" w:name="_Hlk109991456"/>
      <w:r w:rsidRPr="00CA24F4">
        <w:rPr>
          <w:rFonts w:ascii="Verdana" w:eastAsia="Times New Roman" w:hAnsi="Verdana" w:cs="Arial"/>
          <w:lang w:val="es-ES"/>
        </w:rPr>
        <w:t>No obstante, se encuentran exceptuadas de dicha obligación las Instituciones de Educación Superior públicas, las empresas sociales del Estado, las sociedades de economía mixta y las empresas industriales y comerciales del Estado, únicamente en cuanto a la contratación de su giro ordinario.</w:t>
      </w:r>
      <w:bookmarkEnd w:id="10"/>
    </w:p>
    <w:p w14:paraId="687616A9" w14:textId="77777777" w:rsidR="004C030A" w:rsidRDefault="004C030A" w:rsidP="004C030A">
      <w:pPr>
        <w:spacing w:after="0" w:line="240" w:lineRule="auto"/>
        <w:ind w:firstLine="709"/>
        <w:jc w:val="both"/>
        <w:rPr>
          <w:rFonts w:ascii="Verdana" w:eastAsiaTheme="minorEastAsia" w:hAnsi="Verdana" w:cs="Arial"/>
          <w:szCs w:val="24"/>
          <w:lang w:val="es-ES" w:eastAsia="es-CO"/>
        </w:rPr>
      </w:pPr>
    </w:p>
    <w:p w14:paraId="35E05077" w14:textId="77777777" w:rsidR="004C030A" w:rsidRDefault="005B310A" w:rsidP="004C030A">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Times New Roman"/>
          <w:lang w:val="es-ES_tradnl"/>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A24F4">
        <w:rPr>
          <w:rFonts w:ascii="Verdana" w:eastAsia="Times New Roman" w:hAnsi="Verdana" w:cs="Times New Roman"/>
          <w:vertAlign w:val="superscript"/>
          <w:lang w:val="es-ES_tradnl"/>
        </w:rPr>
        <w:footnoteReference w:id="6"/>
      </w:r>
      <w:r w:rsidR="004C030A">
        <w:rPr>
          <w:rFonts w:ascii="Verdana" w:eastAsia="Times New Roman" w:hAnsi="Verdana" w:cs="Times New Roman"/>
          <w:lang w:val="es-ES_tradnl"/>
        </w:rPr>
        <w:t>.</w:t>
      </w:r>
    </w:p>
    <w:p w14:paraId="1867095B" w14:textId="77777777" w:rsidR="004C030A" w:rsidRDefault="004C030A" w:rsidP="004C030A">
      <w:pPr>
        <w:spacing w:after="0" w:line="240" w:lineRule="auto"/>
        <w:ind w:firstLine="709"/>
        <w:jc w:val="both"/>
        <w:rPr>
          <w:rFonts w:ascii="Verdana" w:eastAsiaTheme="minorEastAsia" w:hAnsi="Verdana" w:cs="Arial"/>
          <w:szCs w:val="24"/>
          <w:lang w:val="es-ES_tradnl" w:eastAsia="es-CO"/>
        </w:rPr>
      </w:pPr>
    </w:p>
    <w:p w14:paraId="2D15482B" w14:textId="77777777" w:rsidR="004C030A" w:rsidRDefault="005B310A" w:rsidP="004C030A">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 w:eastAsia="es-ES"/>
        </w:rPr>
        <w:t xml:space="preserve">Las Resoluciones por medio de las cuales la </w:t>
      </w:r>
      <w:r w:rsidRPr="00CA24F4">
        <w:rPr>
          <w:rFonts w:ascii="Verdana" w:eastAsia="Times New Roman" w:hAnsi="Verdana" w:cs="Times New Roman"/>
          <w:lang w:val="es-ES_tradnl"/>
        </w:rPr>
        <w:t>Agencia Nacional de Contratación Pública – Colombia Compra Eficiente, adopta documentos tipo contienen un artículo sobre su vigencia. En estos se determina la fecha a partir de la cual los documentos tipo que se acogen</w:t>
      </w:r>
      <w:r w:rsidR="004C030A">
        <w:rPr>
          <w:rFonts w:ascii="Verdana" w:eastAsia="Times New Roman" w:hAnsi="Verdana" w:cs="Times New Roman"/>
          <w:lang w:val="es-ES_tradnl"/>
        </w:rPr>
        <w:t>,</w:t>
      </w:r>
      <w:r w:rsidRPr="00CA24F4">
        <w:rPr>
          <w:rFonts w:ascii="Verdana" w:eastAsia="Times New Roman" w:hAnsi="Verdana" w:cs="Times New Roman"/>
          <w:lang w:val="es-ES_tradnl"/>
        </w:rPr>
        <w:t xml:space="preserve"> entran a ser obligatorios para las entidades que están obligadas a su aplicación. Por ejemplo, el artículo 4 de la </w:t>
      </w:r>
      <w:r w:rsidRPr="00CA24F4">
        <w:rPr>
          <w:rFonts w:ascii="Verdana" w:eastAsia="Times New Roman" w:hAnsi="Verdana" w:cs="Times New Roman"/>
          <w:lang w:val="es-ES_tradnl"/>
        </w:rPr>
        <w:lastRenderedPageBreak/>
        <w:t>Resolución 465 del 10 de septiembre de 2024</w:t>
      </w:r>
      <w:r w:rsidRPr="00CA24F4">
        <w:rPr>
          <w:rFonts w:ascii="Verdana" w:eastAsia="Times New Roman" w:hAnsi="Verdana" w:cs="Times New Roman"/>
          <w:vertAlign w:val="superscript"/>
          <w:lang w:val="es-ES_tradnl"/>
        </w:rPr>
        <w:footnoteReference w:id="7"/>
      </w:r>
      <w:r w:rsidRPr="00CA24F4">
        <w:rPr>
          <w:rFonts w:ascii="Verdana" w:eastAsia="Times New Roman" w:hAnsi="Verdana" w:cs="Times New Roman"/>
          <w:lang w:val="es-ES_tradnl"/>
        </w:rPr>
        <w:t xml:space="preserve"> establece que, “La presente resolución rige a partir de su publicación, deroga la Resolución 240 de 2020 y sus modificaciones posteriores, y aplica a los procesos de selección de licitación de obra pública de infraestructura de transporte, cuyo aviso de convocatoria se publique a partir del 3 de febrero de 2025”. </w:t>
      </w:r>
    </w:p>
    <w:p w14:paraId="1D6EBD9A" w14:textId="77777777" w:rsidR="004C030A" w:rsidRDefault="004C030A" w:rsidP="004C030A">
      <w:pPr>
        <w:spacing w:after="0" w:line="240" w:lineRule="auto"/>
        <w:ind w:firstLine="709"/>
        <w:jc w:val="both"/>
        <w:rPr>
          <w:rFonts w:ascii="Verdana" w:eastAsiaTheme="minorEastAsia" w:hAnsi="Verdana" w:cs="Arial"/>
          <w:szCs w:val="24"/>
          <w:lang w:val="es-ES_tradnl" w:eastAsia="es-CO"/>
        </w:rPr>
      </w:pPr>
    </w:p>
    <w:p w14:paraId="332563CB" w14:textId="77777777" w:rsidR="004C030A" w:rsidRDefault="005B310A" w:rsidP="004C030A">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Times New Roman"/>
          <w:lang w:val="es-ES_tradnl"/>
        </w:rPr>
        <w:t>De conformidad con el artículo 4 de la Resolución No.465 de 2024, la Versión 4 de los documentos tipo aplica en los procesos de contratación de licitación de obra pública de infraestructura de transporte, cuyo aviso de convocatoria se publique a partir del 3 de febrero de 2025. Los procedimientos de licitación que antes del 3 de febrero de 2025 hayan publicado aviso de convocatoria, deberán seguir aplicando la Versión 3 de los documentos tipo.</w:t>
      </w:r>
    </w:p>
    <w:p w14:paraId="06686E36" w14:textId="77777777" w:rsidR="004C030A" w:rsidRDefault="004C030A" w:rsidP="004C030A">
      <w:pPr>
        <w:spacing w:after="0" w:line="240" w:lineRule="auto"/>
        <w:ind w:firstLine="709"/>
        <w:jc w:val="both"/>
        <w:rPr>
          <w:rFonts w:ascii="Verdana" w:eastAsiaTheme="minorEastAsia" w:hAnsi="Verdana" w:cs="Arial"/>
          <w:szCs w:val="24"/>
          <w:lang w:val="es-ES_tradnl" w:eastAsia="es-CO"/>
        </w:rPr>
      </w:pPr>
    </w:p>
    <w:p w14:paraId="277920B0" w14:textId="77777777" w:rsidR="00F84F01" w:rsidRDefault="005B310A" w:rsidP="00F84F01">
      <w:pPr>
        <w:spacing w:after="0"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bCs/>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1C64511" w14:textId="77777777" w:rsidR="00F84F01" w:rsidRDefault="00F84F01" w:rsidP="00F84F01">
      <w:pPr>
        <w:spacing w:after="0" w:line="240" w:lineRule="auto"/>
        <w:ind w:firstLine="709"/>
        <w:jc w:val="both"/>
        <w:rPr>
          <w:rFonts w:ascii="Verdana" w:eastAsiaTheme="minorEastAsia" w:hAnsi="Verdana" w:cs="Arial"/>
          <w:szCs w:val="24"/>
          <w:lang w:val="es-ES" w:eastAsia="es-CO"/>
        </w:rPr>
      </w:pPr>
    </w:p>
    <w:p w14:paraId="5FFC7F31" w14:textId="6CE7C039" w:rsidR="0046095E" w:rsidRPr="00F84F01" w:rsidRDefault="005B310A" w:rsidP="00F84F01">
      <w:pPr>
        <w:spacing w:after="0"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kern w:val="2"/>
          <w:shd w:val="clear" w:color="auto" w:fill="FFFFFF"/>
          <w:lang w:val="es-ES_tradnl" w:eastAsia="es-ES_tradnl"/>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7B4AAC26" w14:textId="77777777" w:rsidR="0046095E" w:rsidRDefault="0046095E" w:rsidP="0046095E">
      <w:pPr>
        <w:spacing w:after="0" w:line="240" w:lineRule="auto"/>
        <w:ind w:firstLine="709"/>
        <w:jc w:val="both"/>
        <w:rPr>
          <w:rFonts w:ascii="Verdana" w:eastAsiaTheme="minorEastAsia" w:hAnsi="Verdana" w:cs="Arial"/>
          <w:szCs w:val="24"/>
          <w:lang w:val="es-ES_tradnl" w:eastAsia="es-CO"/>
        </w:rPr>
      </w:pPr>
    </w:p>
    <w:p w14:paraId="1FF5F873" w14:textId="2D2513DA" w:rsidR="0046095E" w:rsidRDefault="005B310A" w:rsidP="0046095E">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_tradnl" w:eastAsia="es-ES_tradnl"/>
        </w:rPr>
        <w:lastRenderedPageBreak/>
        <w:t xml:space="preserve">La Matriz 1, cumple una doble función: </w:t>
      </w:r>
      <w:r w:rsidR="00BF2F67">
        <w:rPr>
          <w:rFonts w:ascii="Verdana" w:eastAsia="Times New Roman" w:hAnsi="Verdana" w:cs="Arial"/>
          <w:kern w:val="2"/>
          <w:shd w:val="clear" w:color="auto" w:fill="FFFFFF"/>
          <w:lang w:val="es-ES_tradnl" w:eastAsia="es-ES_tradnl"/>
        </w:rPr>
        <w:t>p</w:t>
      </w:r>
      <w:r w:rsidRPr="00CA24F4">
        <w:rPr>
          <w:rFonts w:ascii="Verdana" w:eastAsia="Times New Roman" w:hAnsi="Verdana" w:cs="Arial"/>
          <w:kern w:val="2"/>
          <w:shd w:val="clear" w:color="auto" w:fill="FFFFFF"/>
          <w:lang w:val="es-ES_tradnl" w:eastAsia="es-ES_tradnl"/>
        </w:rPr>
        <w:t>or un lado, sirve para estandarizar las condiciones de experiencia, conforme al parágrafo 7 del artículo 2 de la Ley 1150 de 2007</w:t>
      </w:r>
      <w:r w:rsidR="00BF2F67">
        <w:rPr>
          <w:rFonts w:ascii="Verdana" w:eastAsia="Times New Roman" w:hAnsi="Verdana" w:cs="Arial"/>
          <w:kern w:val="2"/>
          <w:shd w:val="clear" w:color="auto" w:fill="FFFFFF"/>
          <w:lang w:val="es-ES_tradnl" w:eastAsia="es-ES_tradnl"/>
        </w:rPr>
        <w:t>; d</w:t>
      </w:r>
      <w:r w:rsidRPr="00CA24F4">
        <w:rPr>
          <w:rFonts w:ascii="Verdana" w:eastAsia="Times New Roman" w:hAnsi="Verdana" w:cs="Arial"/>
          <w:kern w:val="2"/>
          <w:shd w:val="clear" w:color="auto" w:fill="FFFFFF"/>
          <w:lang w:val="es-ES_tradnl" w:eastAsia="es-ES_tradnl"/>
        </w:rPr>
        <w:t>e otro lado, dicha matriz permite determinar el ámbito de aplicación de los documentos tipo respecto de objetos contractuales asociados, ya que son las actividades descritas en esta las que, obligatoriamente, deben contratarse aplicando documentos tipo.</w:t>
      </w:r>
    </w:p>
    <w:p w14:paraId="23AFE059" w14:textId="77777777" w:rsidR="0046095E" w:rsidRDefault="0046095E" w:rsidP="0046095E">
      <w:pPr>
        <w:spacing w:after="0" w:line="240" w:lineRule="auto"/>
        <w:ind w:firstLine="709"/>
        <w:jc w:val="both"/>
        <w:rPr>
          <w:rFonts w:ascii="Verdana" w:eastAsiaTheme="minorEastAsia" w:hAnsi="Verdana" w:cs="Arial"/>
          <w:szCs w:val="24"/>
          <w:lang w:val="es-ES_tradnl" w:eastAsia="es-CO"/>
        </w:rPr>
      </w:pPr>
    </w:p>
    <w:p w14:paraId="5CEE55C5" w14:textId="77777777" w:rsidR="00066038" w:rsidRDefault="005B310A" w:rsidP="00066038">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_tradnl" w:eastAsia="es-ES_tradn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Así,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1BD597F0" w14:textId="77777777" w:rsidR="00066038" w:rsidRDefault="00066038" w:rsidP="00066038">
      <w:pPr>
        <w:spacing w:after="0" w:line="240" w:lineRule="auto"/>
        <w:ind w:firstLine="709"/>
        <w:jc w:val="both"/>
        <w:rPr>
          <w:rFonts w:ascii="Verdana" w:eastAsiaTheme="minorEastAsia" w:hAnsi="Verdana" w:cs="Arial"/>
          <w:szCs w:val="24"/>
          <w:lang w:val="es-ES_tradnl" w:eastAsia="es-CO"/>
        </w:rPr>
      </w:pPr>
    </w:p>
    <w:p w14:paraId="644C0261" w14:textId="77777777" w:rsidR="00066038" w:rsidRDefault="005B310A" w:rsidP="00066038">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_tradnl" w:eastAsia="es-ES_tradn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642388AA" w14:textId="77777777" w:rsidR="00066038" w:rsidRDefault="00066038" w:rsidP="00066038">
      <w:pPr>
        <w:spacing w:after="0" w:line="240" w:lineRule="auto"/>
        <w:ind w:firstLine="709"/>
        <w:jc w:val="both"/>
        <w:rPr>
          <w:rFonts w:ascii="Verdana" w:eastAsiaTheme="minorEastAsia" w:hAnsi="Verdana" w:cs="Arial"/>
          <w:szCs w:val="24"/>
          <w:lang w:val="es-ES_tradnl" w:eastAsia="es-CO"/>
        </w:rPr>
      </w:pPr>
    </w:p>
    <w:p w14:paraId="0B3E4DBA" w14:textId="77777777" w:rsidR="00066038" w:rsidRDefault="005B310A" w:rsidP="00066038">
      <w:pPr>
        <w:spacing w:after="0" w:line="276" w:lineRule="auto"/>
        <w:ind w:firstLine="709"/>
        <w:jc w:val="both"/>
        <w:rPr>
          <w:rFonts w:ascii="Verdana" w:eastAsiaTheme="minorEastAsia" w:hAnsi="Verdana" w:cs="Arial"/>
          <w:szCs w:val="24"/>
          <w:lang w:val="es-ES" w:eastAsia="es-CO"/>
        </w:rPr>
      </w:pPr>
      <w:r w:rsidRPr="00CA24F4">
        <w:rPr>
          <w:rFonts w:ascii="Verdana" w:eastAsia="Times New Roman" w:hAnsi="Verdana" w:cs="Arial"/>
          <w:kern w:val="2"/>
          <w:shd w:val="clear" w:color="auto" w:fill="FFFFFF"/>
          <w:lang w:val="es-ES" w:eastAsia="es-ES"/>
        </w:rPr>
        <w:t xml:space="preserve">Si la Entidad determina que no está obligada a aplicar de manera forzosa los documentos tipo para desarrollar los procesos de contratación —ya sea porque, normativamente, no le resultan aplicables o porque el proceso que se pretende adelantar no se enmarca en las modalidades de selección y tipos de obra estandarizados en las respectivas matrices de experiencia—, en tales escenarios dichos documentos carecen de fuerza obligatoria. En consecuencia, </w:t>
      </w:r>
      <w:r w:rsidRPr="00CA24F4">
        <w:rPr>
          <w:rFonts w:ascii="Verdana" w:eastAsia="Times New Roman" w:hAnsi="Verdana" w:cs="Arial"/>
          <w:kern w:val="2"/>
          <w:shd w:val="clear" w:color="auto" w:fill="FFFFFF"/>
          <w:lang w:val="es-ES" w:eastAsia="es-ES"/>
        </w:rPr>
        <w:lastRenderedPageBreak/>
        <w:t>la Entidad deberá estructurar sus procesos, atendiendo la normativa vigente en materia de compras y contratación pública.</w:t>
      </w:r>
    </w:p>
    <w:p w14:paraId="47BCF35D" w14:textId="77777777" w:rsidR="00066038" w:rsidRDefault="00066038" w:rsidP="00066038">
      <w:pPr>
        <w:spacing w:after="0" w:line="240" w:lineRule="auto"/>
        <w:ind w:firstLine="709"/>
        <w:jc w:val="both"/>
        <w:rPr>
          <w:rFonts w:ascii="Verdana" w:eastAsiaTheme="minorEastAsia" w:hAnsi="Verdana" w:cs="Arial"/>
          <w:szCs w:val="24"/>
          <w:lang w:val="es-ES" w:eastAsia="es-CO"/>
        </w:rPr>
      </w:pPr>
    </w:p>
    <w:p w14:paraId="08317977" w14:textId="7038A272" w:rsidR="005B310A" w:rsidRPr="00066038" w:rsidRDefault="005B310A" w:rsidP="00066038">
      <w:pPr>
        <w:spacing w:after="0" w:line="276" w:lineRule="auto"/>
        <w:ind w:firstLine="709"/>
        <w:jc w:val="both"/>
        <w:rPr>
          <w:rFonts w:ascii="Verdana" w:eastAsiaTheme="minorEastAsia" w:hAnsi="Verdana" w:cs="Arial"/>
          <w:szCs w:val="24"/>
          <w:lang w:val="es-ES_tradnl" w:eastAsia="es-CO"/>
        </w:rPr>
      </w:pPr>
      <w:r w:rsidRPr="00CA24F4">
        <w:rPr>
          <w:rFonts w:ascii="Verdana" w:eastAsia="Times New Roman" w:hAnsi="Verdana" w:cs="Arial"/>
          <w:kern w:val="2"/>
          <w:shd w:val="clear" w:color="auto" w:fill="FFFFFF"/>
          <w:lang w:val="es-ES" w:eastAsia="es-ES"/>
        </w:rPr>
        <w:t>No obstante, lo anterior, las Entidades pueden observar los documentos tipo de forma facultativa, como una estrategia para adoptar e incorporar políticas de buenas prácticas contractuales, realizando en caso de que sea necesario las adaptaciones que consideren pertinentes.</w:t>
      </w:r>
    </w:p>
    <w:p w14:paraId="38C9BA7F" w14:textId="77777777" w:rsidR="002C54E7" w:rsidRPr="00D90EA6" w:rsidRDefault="002C54E7" w:rsidP="00BA49D5">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471850A" w14:textId="6E85AB01" w:rsidR="00CB5430" w:rsidRPr="00FF007A" w:rsidRDefault="00CB5430" w:rsidP="005C3C9A">
      <w:pPr>
        <w:tabs>
          <w:tab w:val="left" w:pos="142"/>
          <w:tab w:val="left" w:pos="284"/>
        </w:tabs>
        <w:spacing w:after="0" w:line="240" w:lineRule="auto"/>
        <w:rPr>
          <w:rFonts w:ascii="Verdana" w:eastAsia="Century Gothic" w:hAnsi="Verdana" w:cs="Century Gothic"/>
          <w:b/>
          <w:bCs/>
        </w:rPr>
      </w:pPr>
      <w:bookmarkStart w:id="11" w:name="_Hlk204854194"/>
      <w:r w:rsidRPr="00FF007A">
        <w:rPr>
          <w:rFonts w:ascii="Verdana" w:eastAsia="Century Gothic" w:hAnsi="Verdana" w:cs="Century Gothic"/>
          <w:b/>
          <w:bCs/>
        </w:rPr>
        <w:t>4. Referencias normativas:</w:t>
      </w:r>
    </w:p>
    <w:bookmarkEnd w:id="11"/>
    <w:p w14:paraId="40D13E31" w14:textId="77777777" w:rsidR="005C3C9A" w:rsidRPr="00FF007A" w:rsidRDefault="005C3C9A" w:rsidP="00CB543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B5430" w:rsidRPr="00FF007A" w14:paraId="4343125B" w14:textId="77777777" w:rsidTr="008D50C4">
        <w:trPr>
          <w:trHeight w:val="870"/>
          <w:jc w:val="center"/>
        </w:trPr>
        <w:tc>
          <w:tcPr>
            <w:tcW w:w="8647" w:type="dxa"/>
          </w:tcPr>
          <w:p w14:paraId="1568A0E4" w14:textId="2187BEDE" w:rsidR="00592094" w:rsidRDefault="00BF2F67" w:rsidP="00D437AC">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Decreto 4170 de 2011. Artículo 3 numerales 5, 10, 11.</w:t>
            </w:r>
          </w:p>
          <w:p w14:paraId="076B2464" w14:textId="77777777" w:rsidR="00BF2F67" w:rsidRDefault="00BF2F67" w:rsidP="00D437AC">
            <w:pPr>
              <w:pStyle w:val="Prrafodelista"/>
              <w:numPr>
                <w:ilvl w:val="0"/>
                <w:numId w:val="17"/>
              </w:numPr>
              <w:spacing w:line="276" w:lineRule="auto"/>
              <w:jc w:val="both"/>
              <w:rPr>
                <w:rFonts w:ascii="Verdana" w:eastAsia="Arial MT" w:hAnsi="Verdana" w:cs="Arial"/>
                <w:lang w:val="es-CO" w:eastAsia="es-ES" w:bidi="es-ES"/>
              </w:rPr>
            </w:pPr>
            <w:r>
              <w:rPr>
                <w:rFonts w:ascii="Verdana" w:eastAsia="Arial MT" w:hAnsi="Verdana" w:cs="Arial"/>
                <w:lang w:val="es-CO" w:eastAsia="es-ES" w:bidi="es-ES"/>
              </w:rPr>
              <w:t xml:space="preserve">Ley 1437 de 2011. Artículo 28. </w:t>
            </w:r>
          </w:p>
          <w:p w14:paraId="1A8EBCB5" w14:textId="355F0C8F" w:rsidR="007F4311" w:rsidRPr="007F4311" w:rsidRDefault="007F4311" w:rsidP="00D437AC">
            <w:pPr>
              <w:pStyle w:val="Prrafodelista"/>
              <w:numPr>
                <w:ilvl w:val="0"/>
                <w:numId w:val="17"/>
              </w:numPr>
              <w:spacing w:line="276" w:lineRule="auto"/>
              <w:jc w:val="both"/>
              <w:rPr>
                <w:rFonts w:ascii="Verdana" w:eastAsia="Arial MT" w:hAnsi="Verdana" w:cs="Arial"/>
                <w:lang w:val="es-CO" w:eastAsia="es-ES" w:bidi="es-ES"/>
              </w:rPr>
            </w:pPr>
            <w:r w:rsidRPr="00CA24F4">
              <w:rPr>
                <w:rFonts w:ascii="Verdana" w:eastAsia="Times New Roman" w:hAnsi="Verdana" w:cs="Arial"/>
                <w:lang w:val="es-ES_tradnl"/>
              </w:rPr>
              <w:t>Ley 2022 de 2020</w:t>
            </w:r>
            <w:r>
              <w:rPr>
                <w:rFonts w:ascii="Verdana" w:eastAsia="Times New Roman" w:hAnsi="Verdana" w:cs="Arial"/>
                <w:lang w:val="es-ES_tradnl"/>
              </w:rPr>
              <w:t xml:space="preserve">. </w:t>
            </w:r>
            <w:r w:rsidR="00B645F5">
              <w:rPr>
                <w:rFonts w:ascii="Verdana" w:eastAsia="Times New Roman" w:hAnsi="Verdana" w:cs="Arial"/>
                <w:lang w:val="es-ES_tradnl"/>
              </w:rPr>
              <w:t xml:space="preserve">Artículo 1. </w:t>
            </w:r>
          </w:p>
          <w:p w14:paraId="71CA911B" w14:textId="67E0FDD0" w:rsidR="007F4311" w:rsidRDefault="007F4311" w:rsidP="00D437AC">
            <w:pPr>
              <w:pStyle w:val="Prrafodelista"/>
              <w:numPr>
                <w:ilvl w:val="0"/>
                <w:numId w:val="17"/>
              </w:numPr>
              <w:spacing w:line="276" w:lineRule="auto"/>
              <w:jc w:val="both"/>
              <w:rPr>
                <w:rFonts w:ascii="Verdana" w:eastAsia="Arial MT" w:hAnsi="Verdana" w:cs="Arial"/>
                <w:lang w:val="es-CO" w:eastAsia="es-ES" w:bidi="es-ES"/>
              </w:rPr>
            </w:pPr>
            <w:r w:rsidRPr="00CA24F4">
              <w:rPr>
                <w:rFonts w:ascii="Verdana" w:eastAsia="Times New Roman" w:hAnsi="Verdana" w:cs="Arial"/>
              </w:rPr>
              <w:t>Ley 2195 de 2022</w:t>
            </w:r>
            <w:r>
              <w:rPr>
                <w:rFonts w:ascii="Verdana" w:eastAsia="Times New Roman" w:hAnsi="Verdana" w:cs="Arial"/>
              </w:rPr>
              <w:t xml:space="preserve">. Artículo 56. </w:t>
            </w:r>
          </w:p>
          <w:p w14:paraId="798C60A7" w14:textId="77777777" w:rsidR="007F4311" w:rsidRDefault="007F4311" w:rsidP="007F4311">
            <w:pPr>
              <w:pStyle w:val="Prrafodelista"/>
              <w:numPr>
                <w:ilvl w:val="0"/>
                <w:numId w:val="17"/>
              </w:numPr>
              <w:spacing w:line="276" w:lineRule="auto"/>
              <w:jc w:val="both"/>
              <w:rPr>
                <w:rFonts w:ascii="Verdana" w:eastAsia="Arial MT" w:hAnsi="Verdana" w:cs="Arial"/>
                <w:lang w:val="es-CO" w:eastAsia="es-ES" w:bidi="es-ES"/>
              </w:rPr>
            </w:pPr>
            <w:r w:rsidRPr="007F4311">
              <w:rPr>
                <w:rFonts w:ascii="Verdana" w:eastAsia="Arial MT" w:hAnsi="Verdana" w:cs="Arial"/>
                <w:lang w:val="es-CO" w:eastAsia="es-ES" w:bidi="es-ES"/>
              </w:rPr>
              <w:t xml:space="preserve">Procuraduría General de la Nación. Concepto del 15 de octubre de 2014. Procuraduría </w:t>
            </w:r>
            <w:proofErr w:type="gramStart"/>
            <w:r w:rsidRPr="007F4311">
              <w:rPr>
                <w:rFonts w:ascii="Verdana" w:eastAsia="Arial MT" w:hAnsi="Verdana" w:cs="Arial"/>
                <w:lang w:val="es-CO" w:eastAsia="es-ES" w:bidi="es-ES"/>
              </w:rPr>
              <w:t>Delegada</w:t>
            </w:r>
            <w:proofErr w:type="gramEnd"/>
            <w:r w:rsidRPr="007F4311">
              <w:rPr>
                <w:rFonts w:ascii="Verdana" w:eastAsia="Arial MT" w:hAnsi="Verdana" w:cs="Arial"/>
                <w:lang w:val="es-CO" w:eastAsia="es-ES" w:bidi="es-ES"/>
              </w:rPr>
              <w:t xml:space="preserve"> para Asuntos Disciplinarios. Radicado PAD C-114-2014.</w:t>
            </w:r>
          </w:p>
          <w:p w14:paraId="661EE29E" w14:textId="05DC8FFC" w:rsidR="007F4311" w:rsidRPr="007F4311" w:rsidRDefault="007F4311" w:rsidP="007F4311">
            <w:pPr>
              <w:pStyle w:val="Prrafodelista"/>
              <w:numPr>
                <w:ilvl w:val="0"/>
                <w:numId w:val="17"/>
              </w:numPr>
              <w:spacing w:line="276" w:lineRule="auto"/>
              <w:jc w:val="both"/>
              <w:rPr>
                <w:rFonts w:ascii="Verdana" w:eastAsia="Arial MT" w:hAnsi="Verdana" w:cs="Arial"/>
                <w:lang w:val="es-CO" w:eastAsia="es-ES" w:bidi="es-ES"/>
              </w:rPr>
            </w:pPr>
            <w:r w:rsidRPr="007F4311">
              <w:rPr>
                <w:rFonts w:ascii="Verdana" w:eastAsia="Arial MT" w:hAnsi="Verdana" w:cs="Arial"/>
                <w:lang w:val="es-CO" w:eastAsia="es-ES" w:bidi="es-ES"/>
              </w:rPr>
              <w:t xml:space="preserve">Contraloría General de la República. Oficina Jurídica. Concepto 80112-OJ-008 2017. En </w:t>
            </w:r>
            <w:r w:rsidRPr="007F4311">
              <w:rPr>
                <w:rFonts w:ascii="Verdana" w:hAnsi="Verdana" w:cs="Arial"/>
              </w:rPr>
              <w:t>Contraloría</w:t>
            </w:r>
            <w:r w:rsidRPr="007F4311">
              <w:rPr>
                <w:rFonts w:ascii="Verdana" w:hAnsi="Verdana" w:cs="Arial"/>
                <w:spacing w:val="-6"/>
              </w:rPr>
              <w:t xml:space="preserve"> </w:t>
            </w:r>
            <w:r w:rsidRPr="007F4311">
              <w:rPr>
                <w:rFonts w:ascii="Verdana" w:hAnsi="Verdana" w:cs="Arial"/>
              </w:rPr>
              <w:t>General</w:t>
            </w:r>
            <w:r w:rsidRPr="007F4311">
              <w:rPr>
                <w:rFonts w:ascii="Verdana" w:hAnsi="Verdana" w:cs="Arial"/>
                <w:spacing w:val="-6"/>
              </w:rPr>
              <w:t xml:space="preserve"> </w:t>
            </w:r>
            <w:r w:rsidRPr="007F4311">
              <w:rPr>
                <w:rFonts w:ascii="Verdana" w:hAnsi="Verdana" w:cs="Arial"/>
              </w:rPr>
              <w:t>de</w:t>
            </w:r>
            <w:r w:rsidRPr="007F4311">
              <w:rPr>
                <w:rFonts w:ascii="Verdana" w:hAnsi="Verdana" w:cs="Arial"/>
                <w:spacing w:val="-6"/>
              </w:rPr>
              <w:t xml:space="preserve"> </w:t>
            </w:r>
            <w:r w:rsidRPr="007F4311">
              <w:rPr>
                <w:rFonts w:ascii="Verdana" w:hAnsi="Verdana" w:cs="Arial"/>
              </w:rPr>
              <w:t>la</w:t>
            </w:r>
            <w:r w:rsidRPr="007F4311">
              <w:rPr>
                <w:rFonts w:ascii="Verdana" w:hAnsi="Verdana" w:cs="Arial"/>
                <w:spacing w:val="-5"/>
              </w:rPr>
              <w:t xml:space="preserve"> </w:t>
            </w:r>
            <w:r w:rsidRPr="007F4311">
              <w:rPr>
                <w:rFonts w:ascii="Verdana" w:hAnsi="Verdana" w:cs="Arial"/>
              </w:rPr>
              <w:t>República.</w:t>
            </w:r>
            <w:r w:rsidRPr="007F4311">
              <w:rPr>
                <w:rFonts w:ascii="Verdana" w:hAnsi="Verdana" w:cs="Arial"/>
                <w:spacing w:val="-6"/>
              </w:rPr>
              <w:t xml:space="preserve"> </w:t>
            </w:r>
            <w:r w:rsidRPr="007F4311">
              <w:rPr>
                <w:rFonts w:ascii="Verdana" w:hAnsi="Verdana" w:cs="Arial"/>
              </w:rPr>
              <w:t>Oficina</w:t>
            </w:r>
            <w:r w:rsidRPr="007F4311">
              <w:rPr>
                <w:rFonts w:ascii="Verdana" w:hAnsi="Verdana" w:cs="Arial"/>
                <w:spacing w:val="-6"/>
              </w:rPr>
              <w:t xml:space="preserve"> </w:t>
            </w:r>
            <w:r w:rsidRPr="007F4311">
              <w:rPr>
                <w:rFonts w:ascii="Verdana" w:hAnsi="Verdana" w:cs="Arial"/>
              </w:rPr>
              <w:t>Jurídica.</w:t>
            </w:r>
            <w:r w:rsidRPr="007F4311">
              <w:rPr>
                <w:rFonts w:ascii="Verdana" w:hAnsi="Verdana" w:cs="Arial"/>
                <w:spacing w:val="-6"/>
              </w:rPr>
              <w:t xml:space="preserve"> </w:t>
            </w:r>
            <w:r w:rsidRPr="007F4311">
              <w:rPr>
                <w:rFonts w:ascii="Verdana" w:hAnsi="Verdana" w:cs="Arial"/>
              </w:rPr>
              <w:t>Concepto</w:t>
            </w:r>
            <w:r w:rsidRPr="007F4311">
              <w:rPr>
                <w:rFonts w:ascii="Verdana" w:hAnsi="Verdana" w:cs="Arial"/>
                <w:spacing w:val="-6"/>
              </w:rPr>
              <w:t xml:space="preserve"> </w:t>
            </w:r>
            <w:r w:rsidRPr="007F4311">
              <w:rPr>
                <w:rFonts w:ascii="Verdana" w:hAnsi="Verdana" w:cs="Arial"/>
              </w:rPr>
              <w:t>80112-OJ-008</w:t>
            </w:r>
            <w:r w:rsidRPr="007F4311">
              <w:rPr>
                <w:rFonts w:ascii="Verdana" w:hAnsi="Verdana" w:cs="Arial"/>
                <w:spacing w:val="-6"/>
              </w:rPr>
              <w:t xml:space="preserve"> </w:t>
            </w:r>
            <w:r w:rsidRPr="007F4311">
              <w:rPr>
                <w:rFonts w:ascii="Verdana" w:hAnsi="Verdana" w:cs="Arial"/>
              </w:rPr>
              <w:t xml:space="preserve">2017. En </w:t>
            </w:r>
            <w:hyperlink r:id="rId14" w:history="1">
              <w:r w:rsidRPr="007F4311">
                <w:rPr>
                  <w:rStyle w:val="Hipervnculo"/>
                  <w:rFonts w:ascii="Verdana" w:hAnsi="Verdana" w:cs="Arial"/>
                  <w:lang w:val="es-CO"/>
                </w:rPr>
                <w:t xml:space="preserve">Conceptos - Relatoría - </w:t>
              </w:r>
              <w:proofErr w:type="spellStart"/>
              <w:r w:rsidRPr="007F4311">
                <w:rPr>
                  <w:rStyle w:val="Hipervnculo"/>
                  <w:rFonts w:ascii="Verdana" w:hAnsi="Verdana" w:cs="Arial"/>
                  <w:lang w:val="es-CO"/>
                </w:rPr>
                <w:t>Contraloria</w:t>
              </w:r>
              <w:proofErr w:type="spellEnd"/>
            </w:hyperlink>
          </w:p>
          <w:p w14:paraId="420C19FE" w14:textId="77777777" w:rsidR="00B645F5" w:rsidRDefault="007F4311" w:rsidP="00B645F5">
            <w:pPr>
              <w:pStyle w:val="Prrafodelista"/>
              <w:numPr>
                <w:ilvl w:val="0"/>
                <w:numId w:val="17"/>
              </w:numPr>
              <w:spacing w:line="276" w:lineRule="auto"/>
              <w:jc w:val="both"/>
              <w:rPr>
                <w:rFonts w:ascii="Verdana" w:eastAsia="Arial MT" w:hAnsi="Verdana" w:cs="Arial"/>
                <w:lang w:val="es-CO" w:eastAsia="es-ES" w:bidi="es-ES"/>
              </w:rPr>
            </w:pPr>
            <w:r w:rsidRPr="007F4311">
              <w:rPr>
                <w:rFonts w:ascii="Verdana" w:eastAsia="Arial MT" w:hAnsi="Verdana" w:cs="Arial"/>
                <w:lang w:val="es-CO" w:eastAsia="es-ES" w:bidi="es-ES"/>
              </w:rPr>
              <w:t>ARBOLEDA PERDOMO, Enrique José. Comentarios al Nuevo Código de Procedimiento Administrativo y de lo Contencioso Administrativo (2ª ed.). Editorial Legis. Bogotá. 2012.</w:t>
            </w:r>
          </w:p>
          <w:p w14:paraId="20B462E8" w14:textId="1DCE64A3" w:rsidR="00B645F5" w:rsidRPr="00B645F5" w:rsidRDefault="00B645F5" w:rsidP="00B645F5">
            <w:pPr>
              <w:pStyle w:val="Prrafodelista"/>
              <w:numPr>
                <w:ilvl w:val="0"/>
                <w:numId w:val="17"/>
              </w:numPr>
              <w:spacing w:line="276" w:lineRule="auto"/>
              <w:jc w:val="both"/>
              <w:rPr>
                <w:rFonts w:ascii="Verdana" w:eastAsia="Arial MT" w:hAnsi="Verdana" w:cs="Arial"/>
                <w:lang w:val="es-CO" w:eastAsia="es-ES" w:bidi="es-ES"/>
              </w:rPr>
            </w:pPr>
            <w:r w:rsidRPr="00B645F5">
              <w:rPr>
                <w:rFonts w:ascii="Verdana" w:eastAsia="Arial MT" w:hAnsi="Verdana" w:cs="Arial"/>
                <w:lang w:val="es-CO" w:eastAsia="es-ES" w:bidi="es-ES"/>
              </w:rPr>
              <w:t xml:space="preserve">Documentos tipo en </w:t>
            </w:r>
            <w:hyperlink r:id="rId15" w:history="1">
              <w:r w:rsidRPr="00B645F5">
                <w:rPr>
                  <w:rStyle w:val="Hipervnculo"/>
                  <w:rFonts w:ascii="Verdana" w:hAnsi="Verdana"/>
                </w:rPr>
                <w:t>https://www.colombiacompra.gov.co/documentos-tipo/documentos-tipo</w:t>
              </w:r>
            </w:hyperlink>
            <w:r w:rsidRPr="00B645F5">
              <w:rPr>
                <w:rFonts w:ascii="Verdana" w:hAnsi="Verdana"/>
              </w:rPr>
              <w:t xml:space="preserve"> </w:t>
            </w:r>
          </w:p>
        </w:tc>
      </w:tr>
    </w:tbl>
    <w:p w14:paraId="7F24101C" w14:textId="77777777" w:rsidR="00CB5430" w:rsidRPr="00FF007A" w:rsidRDefault="00CB5430" w:rsidP="00CB5430">
      <w:pPr>
        <w:widowControl w:val="0"/>
        <w:autoSpaceDE w:val="0"/>
        <w:autoSpaceDN w:val="0"/>
        <w:spacing w:after="0" w:line="276" w:lineRule="auto"/>
        <w:jc w:val="both"/>
        <w:rPr>
          <w:rFonts w:ascii="Verdana" w:hAnsi="Verdana" w:cs="Arial"/>
        </w:rPr>
      </w:pPr>
    </w:p>
    <w:p w14:paraId="258B0752" w14:textId="77777777" w:rsidR="00CB5430" w:rsidRPr="00FF007A" w:rsidRDefault="00CB5430" w:rsidP="00CB5430">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1CEAE284" w14:textId="77777777" w:rsidR="00B04F24" w:rsidRPr="00FF007A" w:rsidRDefault="00B04F24" w:rsidP="00B04F24">
      <w:pPr>
        <w:widowControl w:val="0"/>
        <w:autoSpaceDE w:val="0"/>
        <w:autoSpaceDN w:val="0"/>
        <w:spacing w:after="0" w:line="240" w:lineRule="auto"/>
        <w:jc w:val="both"/>
        <w:rPr>
          <w:rStyle w:val="normaltextrun"/>
          <w:rFonts w:ascii="Verdana" w:hAnsi="Verdana" w:cs="Arial"/>
          <w:shd w:val="clear" w:color="auto" w:fill="FFFFFF"/>
        </w:rPr>
      </w:pPr>
    </w:p>
    <w:p w14:paraId="4A062B8F" w14:textId="77777777" w:rsidR="00A454F0" w:rsidRDefault="00A550D6" w:rsidP="00A454F0">
      <w:pPr>
        <w:widowControl w:val="0"/>
        <w:autoSpaceDE w:val="0"/>
        <w:autoSpaceDN w:val="0"/>
        <w:spacing w:after="0" w:line="276" w:lineRule="auto"/>
        <w:jc w:val="both"/>
        <w:rPr>
          <w:rFonts w:ascii="Verdana" w:hAnsi="Verdana" w:cs="Arial"/>
          <w:shd w:val="clear" w:color="auto" w:fill="FFFFFF"/>
        </w:rPr>
      </w:pPr>
      <w:r w:rsidRPr="0023577C">
        <w:rPr>
          <w:rFonts w:ascii="Verdana" w:eastAsia="Calibri" w:hAnsi="Verdana" w:cs="Arial"/>
          <w:lang w:val="es-ES_tradnl"/>
        </w:rPr>
        <w:t xml:space="preserve">La Subdirección de Gestión Contractual se ha pronunciado </w:t>
      </w:r>
      <w:r w:rsidRPr="0023577C">
        <w:rPr>
          <w:rFonts w:ascii="Verdana" w:eastAsia="Times New Roman" w:hAnsi="Verdana" w:cs="Arial"/>
        </w:rPr>
        <w:t>sobre la competencia consultiva de la Agencia en el concepto</w:t>
      </w:r>
      <w:r>
        <w:rPr>
          <w:rFonts w:ascii="Verdana" w:eastAsia="Times New Roman" w:hAnsi="Verdana" w:cs="Arial"/>
        </w:rPr>
        <w:t xml:space="preserve"> C-317 del 10 de junio de 2020, </w:t>
      </w:r>
      <w:r w:rsidRPr="0023577C">
        <w:rPr>
          <w:rFonts w:ascii="Verdana" w:eastAsia="Times New Roman" w:hAnsi="Verdana" w:cs="Arial"/>
        </w:rPr>
        <w:t>C-863 del 15 de noviembre de 2022</w:t>
      </w:r>
      <w:r>
        <w:rPr>
          <w:rFonts w:ascii="Verdana" w:eastAsia="Times New Roman" w:hAnsi="Verdana" w:cs="Arial"/>
        </w:rPr>
        <w:t>,</w:t>
      </w:r>
      <w:r w:rsidRPr="0023577C">
        <w:rPr>
          <w:rFonts w:ascii="Verdana" w:eastAsia="Times New Roman" w:hAnsi="Verdana" w:cs="Arial"/>
        </w:rPr>
        <w:t xml:space="preserve"> </w:t>
      </w:r>
      <w:r>
        <w:rPr>
          <w:rFonts w:ascii="Verdana" w:hAnsi="Verdana" w:cs="Arial"/>
        </w:rPr>
        <w:t xml:space="preserve">C-152 del 17 de marzo de 2025, C-1089 del 17 de septiembre de 2025, C-1106 del 18 de septiembre de 2025 </w:t>
      </w:r>
      <w:r w:rsidR="00AE46AC" w:rsidRPr="00FF007A">
        <w:rPr>
          <w:rFonts w:ascii="Verdana" w:hAnsi="Verdana" w:cs="Arial"/>
        </w:rPr>
        <w:t>entre otros.</w:t>
      </w:r>
      <w:r>
        <w:rPr>
          <w:rFonts w:ascii="Verdana" w:hAnsi="Verdana" w:cs="Arial"/>
        </w:rPr>
        <w:t xml:space="preserve"> Por su parte, respecto de la obligatoriedad de la aplicación de los documentos tipos, la Subdirección de ha pronunciado en los conceptos </w:t>
      </w:r>
      <w:r w:rsidR="00A454F0" w:rsidRPr="00CA24F4">
        <w:rPr>
          <w:rFonts w:ascii="Verdana" w:eastAsia="Times New Roman" w:hAnsi="Verdana" w:cs="Arial"/>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w:t>
      </w:r>
      <w:r w:rsidR="00A454F0" w:rsidRPr="00CA24F4">
        <w:rPr>
          <w:rFonts w:ascii="Verdana" w:eastAsia="Times New Roman" w:hAnsi="Verdana" w:cs="Arial"/>
          <w:shd w:val="clear" w:color="auto" w:fill="FFFFFF"/>
          <w:lang w:val="es-ES"/>
        </w:rPr>
        <w:lastRenderedPageBreak/>
        <w:t>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C-133 del 10 de marzo de 2025</w:t>
      </w:r>
      <w:r w:rsidR="00A454F0">
        <w:rPr>
          <w:rFonts w:ascii="Verdana" w:eastAsia="Times New Roman" w:hAnsi="Verdana" w:cs="Arial"/>
          <w:shd w:val="clear" w:color="auto" w:fill="FFFFFF"/>
          <w:lang w:val="es-ES"/>
        </w:rPr>
        <w:t>,</w:t>
      </w:r>
      <w:r w:rsidR="00A454F0" w:rsidRPr="00CA24F4">
        <w:rPr>
          <w:rFonts w:ascii="Verdana" w:eastAsia="Times New Roman" w:hAnsi="Verdana" w:cs="Arial"/>
          <w:shd w:val="clear" w:color="auto" w:fill="FFFFFF"/>
          <w:lang w:val="es-ES"/>
        </w:rPr>
        <w:t xml:space="preserve"> C-283 del 14 de abril de 2025</w:t>
      </w:r>
      <w:r w:rsidR="00A454F0">
        <w:rPr>
          <w:rFonts w:ascii="Verdana" w:eastAsia="Times New Roman" w:hAnsi="Verdana" w:cs="Arial"/>
          <w:shd w:val="clear" w:color="auto" w:fill="FFFFFF"/>
          <w:lang w:val="es-ES"/>
        </w:rPr>
        <w:t xml:space="preserve">, C-1147 del 18 de septiembre de 2025, C-115 del 22 de septiembre de 2025, entre otros. </w:t>
      </w:r>
      <w:r w:rsidR="004060A6" w:rsidRPr="00FF007A">
        <w:rPr>
          <w:rFonts w:ascii="Verdana" w:hAnsi="Verdana" w:cs="Arial"/>
        </w:rPr>
        <w:t xml:space="preserve">Estos </w:t>
      </w:r>
      <w:r w:rsidR="00B04F24" w:rsidRPr="00FF007A">
        <w:rPr>
          <w:rFonts w:ascii="Verdana" w:hAnsi="Verdana" w:cs="Arial"/>
        </w:rPr>
        <w:t xml:space="preserve">y otros </w:t>
      </w:r>
      <w:r w:rsidR="00B04F24" w:rsidRPr="00FF007A">
        <w:rPr>
          <w:rFonts w:ascii="Verdana" w:hAnsi="Verdana"/>
        </w:rPr>
        <w:t>conceptos se encuentran disponibles para consulta en el Sistema de relatoría de la Agencia, al cual se puede acceder a través del siguiente enlace:</w:t>
      </w:r>
      <w:r w:rsidR="00B04F24" w:rsidRPr="00FF007A">
        <w:rPr>
          <w:rFonts w:ascii="Verdana" w:hAnsi="Verdana" w:cs="Arial"/>
          <w:shd w:val="clear" w:color="auto" w:fill="FFFFFF"/>
        </w:rPr>
        <w:t xml:space="preserve"> </w:t>
      </w:r>
    </w:p>
    <w:p w14:paraId="5656AA20" w14:textId="1132196D" w:rsidR="00B04F24" w:rsidRPr="00A454F0" w:rsidRDefault="00A454F0" w:rsidP="00A454F0">
      <w:pPr>
        <w:widowControl w:val="0"/>
        <w:autoSpaceDE w:val="0"/>
        <w:autoSpaceDN w:val="0"/>
        <w:spacing w:after="0" w:line="276" w:lineRule="auto"/>
        <w:jc w:val="both"/>
        <w:rPr>
          <w:rFonts w:ascii="Verdana" w:hAnsi="Verdana" w:cs="Arial"/>
          <w:shd w:val="clear" w:color="auto" w:fill="FFFFFF"/>
        </w:rPr>
      </w:pPr>
      <w:hyperlink r:id="rId16" w:history="1">
        <w:r w:rsidRPr="00E22850">
          <w:rPr>
            <w:rStyle w:val="Hipervnculo"/>
            <w:rFonts w:ascii="Verdana" w:hAnsi="Verdana" w:cs="Arial"/>
            <w:shd w:val="clear" w:color="auto" w:fill="FFFFFF"/>
          </w:rPr>
          <w:t>https://relatoria.colombiacompra.gov.co/busqueda/conceptos</w:t>
        </w:r>
      </w:hyperlink>
      <w:r w:rsidR="00B04F24" w:rsidRPr="00FF007A">
        <w:rPr>
          <w:rFonts w:ascii="Verdana" w:hAnsi="Verdana" w:cs="Arial"/>
          <w:shd w:val="clear" w:color="auto" w:fill="FFFFFF"/>
        </w:rPr>
        <w:t>.</w:t>
      </w:r>
      <w:r w:rsidR="00B04F24" w:rsidRPr="00FF007A">
        <w:rPr>
          <w:rFonts w:ascii="Verdana" w:hAnsi="Verdana" w:cs="Arial"/>
          <w:color w:val="FF0000"/>
          <w:shd w:val="clear" w:color="auto" w:fill="FFFFFF"/>
        </w:rPr>
        <w:t xml:space="preserve"> </w:t>
      </w:r>
      <w:r w:rsidR="00B04F24" w:rsidRPr="00FF007A">
        <w:rPr>
          <w:rFonts w:ascii="Verdana" w:hAnsi="Verdana" w:cs="Arial"/>
          <w:color w:val="000000" w:themeColor="text1"/>
          <w:shd w:val="clear" w:color="auto" w:fill="FFFFFF"/>
        </w:rPr>
        <w:t>  </w:t>
      </w:r>
    </w:p>
    <w:p w14:paraId="5185A51C" w14:textId="77777777" w:rsidR="00A454F0" w:rsidRDefault="00A454F0" w:rsidP="00A454F0">
      <w:pPr>
        <w:spacing w:after="0" w:line="240" w:lineRule="auto"/>
        <w:jc w:val="both"/>
        <w:rPr>
          <w:rFonts w:ascii="Verdana" w:hAnsi="Verdana"/>
        </w:rPr>
      </w:pPr>
    </w:p>
    <w:p w14:paraId="6309BF12" w14:textId="69C1F94B" w:rsidR="00CB5430" w:rsidRPr="00FF007A" w:rsidRDefault="00CB5430" w:rsidP="00237766">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7F410BA" w14:textId="77777777" w:rsidR="00CB5430" w:rsidRPr="00FF007A" w:rsidRDefault="00CB5430" w:rsidP="00CB543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3932545C" w14:textId="77777777" w:rsidR="00CB5430" w:rsidRPr="00FF007A" w:rsidRDefault="00CB5430" w:rsidP="00CB543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5ADB2E61" w14:textId="77777777" w:rsidR="00CB5430" w:rsidRPr="00FF007A" w:rsidRDefault="00CB5430" w:rsidP="00CB543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258F1ABA" w14:textId="77777777" w:rsidR="00CB5430" w:rsidRPr="00FF007A" w:rsidRDefault="00CB5430" w:rsidP="00CB5430">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7" w:history="1">
        <w:r w:rsidRPr="00FF007A">
          <w:rPr>
            <w:rStyle w:val="Hipervnculo"/>
            <w:rFonts w:ascii="Verdana" w:hAnsi="Verdana"/>
            <w:lang w:val="es-CO"/>
          </w:rPr>
          <w:t>www.colombiacompra.gov.co</w:t>
        </w:r>
      </w:hyperlink>
    </w:p>
    <w:p w14:paraId="7E012317" w14:textId="7408A4CF" w:rsidR="00CB5430" w:rsidRPr="00FF007A" w:rsidRDefault="00CB5430" w:rsidP="00CB5430">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0CAC1B2D" w14:textId="77777777" w:rsidR="00CB5430" w:rsidRPr="00FF007A" w:rsidRDefault="00CB5430" w:rsidP="00CB5430">
      <w:pPr>
        <w:spacing w:after="0" w:line="276" w:lineRule="auto"/>
        <w:jc w:val="both"/>
        <w:rPr>
          <w:rFonts w:ascii="Verdana" w:hAnsi="Verdana"/>
        </w:rPr>
      </w:pPr>
    </w:p>
    <w:p w14:paraId="419B3D87" w14:textId="77777777" w:rsidR="00CB5430" w:rsidRPr="00FF007A" w:rsidRDefault="00CB5430" w:rsidP="00CB5430">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7B943603" w14:textId="77777777" w:rsidR="00CB5430" w:rsidRPr="00FF007A" w:rsidRDefault="00CB5430" w:rsidP="00CB5430">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7FE90659" w14:textId="77777777" w:rsidR="00CB5430" w:rsidRPr="00FF007A" w:rsidRDefault="00CB5430" w:rsidP="00CB5430">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4F66FBAB" w14:textId="2961CFDC" w:rsidR="00CB5430" w:rsidRPr="00FF007A" w:rsidRDefault="00CB5430" w:rsidP="00CB5430">
      <w:pPr>
        <w:spacing w:before="120" w:after="0" w:line="276" w:lineRule="auto"/>
        <w:jc w:val="both"/>
        <w:rPr>
          <w:rFonts w:ascii="Verdana" w:hAnsi="Verdana"/>
        </w:rPr>
      </w:pPr>
      <w:r w:rsidRPr="00FF007A">
        <w:rPr>
          <w:rFonts w:ascii="Verdana" w:hAnsi="Verdana"/>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CD1B639" w14:textId="77777777" w:rsidR="00CB5430" w:rsidRPr="00FF007A" w:rsidRDefault="00CB5430" w:rsidP="00CB5430">
      <w:pPr>
        <w:spacing w:after="0" w:line="276" w:lineRule="auto"/>
        <w:jc w:val="both"/>
        <w:rPr>
          <w:rFonts w:ascii="Verdana" w:eastAsia="Calibri" w:hAnsi="Verdana" w:cs="Times New Roman"/>
        </w:rPr>
      </w:pPr>
    </w:p>
    <w:p w14:paraId="7C690AAB" w14:textId="49AE4D0D" w:rsidR="00CB5430" w:rsidRPr="00FF007A" w:rsidRDefault="00CB5430" w:rsidP="005675E1">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7ADA3096" w14:textId="5A33D5A4" w:rsidR="00CB5430" w:rsidRPr="00FF007A" w:rsidRDefault="00437EDA" w:rsidP="00A85059">
      <w:pPr>
        <w:spacing w:after="0" w:line="256" w:lineRule="auto"/>
        <w:jc w:val="center"/>
        <w:rPr>
          <w:rFonts w:ascii="Verdana" w:eastAsia="Calibri" w:hAnsi="Verdana" w:cs="Times New Roman"/>
        </w:rPr>
      </w:pPr>
      <w:r>
        <w:rPr>
          <w:noProof/>
        </w:rPr>
        <w:drawing>
          <wp:inline distT="0" distB="0" distL="0" distR="0" wp14:anchorId="1197DFCE" wp14:editId="0A71928B">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8"/>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B5430" w:rsidRPr="00FF007A" w14:paraId="482CBE07" w14:textId="77777777" w:rsidTr="008D50C4">
        <w:trPr>
          <w:trHeight w:val="315"/>
        </w:trPr>
        <w:tc>
          <w:tcPr>
            <w:tcW w:w="893" w:type="dxa"/>
            <w:vAlign w:val="center"/>
            <w:hideMark/>
          </w:tcPr>
          <w:p w14:paraId="1F86F1BD" w14:textId="77777777" w:rsidR="00CB5430" w:rsidRPr="00FF007A" w:rsidRDefault="00CB5430" w:rsidP="008D50C4">
            <w:pPr>
              <w:contextualSpacing/>
              <w:rPr>
                <w:rFonts w:ascii="Verdana" w:hAnsi="Verdana" w:cs="Arial"/>
                <w:sz w:val="16"/>
                <w:szCs w:val="16"/>
                <w:lang w:eastAsia="es-ES"/>
              </w:rPr>
            </w:pPr>
            <w:r w:rsidRPr="00FF007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16F4B442" w14:textId="77777777" w:rsidR="00CB5430" w:rsidRPr="00FF007A" w:rsidRDefault="00CB5430" w:rsidP="008D50C4">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44B3FE3A" w14:textId="77777777" w:rsidR="00CB5430" w:rsidRPr="00FF007A" w:rsidRDefault="00CB5430" w:rsidP="008D50C4">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72BEF" w:rsidRPr="00FF007A" w14:paraId="78477AE0" w14:textId="77777777" w:rsidTr="008D50C4">
        <w:trPr>
          <w:trHeight w:val="330"/>
        </w:trPr>
        <w:tc>
          <w:tcPr>
            <w:tcW w:w="893" w:type="dxa"/>
            <w:vAlign w:val="center"/>
            <w:hideMark/>
          </w:tcPr>
          <w:p w14:paraId="7782ECE7" w14:textId="77777777" w:rsidR="00272BEF" w:rsidRPr="00FF007A" w:rsidRDefault="00272BEF" w:rsidP="00272BEF">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1F425FA" w14:textId="659E0F7A" w:rsidR="00272BEF" w:rsidRPr="00FF007A" w:rsidRDefault="00287A1B" w:rsidP="00272BEF">
            <w:pPr>
              <w:pStyle w:val="paragraph"/>
              <w:spacing w:before="0" w:beforeAutospacing="0" w:after="0" w:afterAutospacing="0"/>
              <w:contextualSpacing/>
              <w:textAlignment w:val="baseline"/>
              <w:rPr>
                <w:rStyle w:val="normaltextrun"/>
                <w:rFonts w:ascii="Verdana" w:hAnsi="Verdana"/>
                <w:sz w:val="16"/>
                <w:szCs w:val="16"/>
              </w:rPr>
            </w:pPr>
            <w:r w:rsidRPr="00FF007A">
              <w:rPr>
                <w:rStyle w:val="normaltextrun"/>
                <w:rFonts w:ascii="Verdana" w:hAnsi="Verdana"/>
                <w:sz w:val="16"/>
                <w:szCs w:val="16"/>
              </w:rPr>
              <w:t>Juan Carlos González Vásquez</w:t>
            </w:r>
          </w:p>
          <w:p w14:paraId="1F2F6522" w14:textId="0671ACDF" w:rsidR="00272BEF" w:rsidRPr="00FF007A" w:rsidRDefault="007D0068" w:rsidP="00272BEF">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272BEF" w:rsidRPr="00FF007A" w14:paraId="4E14A42E" w14:textId="77777777" w:rsidTr="008D50C4">
        <w:trPr>
          <w:trHeight w:val="300"/>
        </w:trPr>
        <w:tc>
          <w:tcPr>
            <w:tcW w:w="893" w:type="dxa"/>
            <w:vAlign w:val="center"/>
          </w:tcPr>
          <w:p w14:paraId="6941E60C" w14:textId="77777777" w:rsidR="00272BEF" w:rsidRPr="00FF007A" w:rsidRDefault="00272BEF" w:rsidP="00272BEF">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023522C" w14:textId="6360494E" w:rsidR="00272BEF" w:rsidRPr="00FF007A" w:rsidRDefault="00272BEF" w:rsidP="00272BEF">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06142679" w14:textId="2C84B12D" w:rsidR="00272BEF" w:rsidRPr="00FF007A" w:rsidRDefault="00272BEF" w:rsidP="00272BEF">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5"/>
      <w:bookmarkEnd w:id="6"/>
    </w:tbl>
    <w:p w14:paraId="3900974D" w14:textId="2837F3B9" w:rsidR="003D5B0D" w:rsidRPr="00DA731C" w:rsidRDefault="003D5B0D" w:rsidP="00DA731C"/>
    <w:sectPr w:rsidR="003D5B0D" w:rsidRPr="00DA731C"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66629" w14:textId="77777777" w:rsidR="005B32FB" w:rsidRPr="00FF007A" w:rsidRDefault="005B32FB" w:rsidP="004A1847">
      <w:pPr>
        <w:spacing w:after="0" w:line="240" w:lineRule="auto"/>
      </w:pPr>
      <w:r w:rsidRPr="00FF007A">
        <w:separator/>
      </w:r>
    </w:p>
  </w:endnote>
  <w:endnote w:type="continuationSeparator" w:id="0">
    <w:p w14:paraId="50AE69DC" w14:textId="77777777" w:rsidR="005B32FB" w:rsidRPr="00FF007A" w:rsidRDefault="005B32FB" w:rsidP="004A1847">
      <w:pPr>
        <w:spacing w:after="0" w:line="240" w:lineRule="auto"/>
      </w:pPr>
      <w:r w:rsidRPr="00FF007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Pr="00FF007A" w:rsidRDefault="004A1847">
    <w:pPr>
      <w:pStyle w:val="Piedepgina"/>
    </w:pPr>
  </w:p>
  <w:p w14:paraId="594D6D9F" w14:textId="77777777" w:rsidR="00D520D8" w:rsidRPr="00FF007A" w:rsidRDefault="00D520D8" w:rsidP="00D520D8">
    <w:pPr>
      <w:pBdr>
        <w:top w:val="single" w:sz="4" w:space="1" w:color="auto"/>
      </w:pBdr>
      <w:spacing w:after="0"/>
      <w:rPr>
        <w:rFonts w:ascii="Verdana" w:hAnsi="Verdana"/>
        <w:b/>
        <w:bCs/>
        <w:sz w:val="20"/>
        <w:szCs w:val="20"/>
      </w:rPr>
    </w:pPr>
    <w:r w:rsidRPr="00FF007A">
      <w:rPr>
        <w:rFonts w:ascii="Verdana" w:hAnsi="Verdana"/>
        <w:b/>
        <w:bCs/>
        <w:sz w:val="20"/>
        <w:szCs w:val="20"/>
      </w:rPr>
      <w:t xml:space="preserve">Agencia Nacional de Contratación Pública                                              </w:t>
    </w:r>
    <w:r w:rsidRPr="00FF007A">
      <w:rPr>
        <w:rFonts w:ascii="Verdana" w:eastAsiaTheme="majorEastAsia" w:hAnsi="Verdana" w:cstheme="majorBidi"/>
        <w:b/>
        <w:bCs/>
        <w:sz w:val="16"/>
        <w:szCs w:val="16"/>
      </w:rPr>
      <w:t xml:space="preserve">pág. </w:t>
    </w:r>
    <w:r w:rsidRPr="00FF007A">
      <w:rPr>
        <w:rFonts w:ascii="Verdana" w:eastAsiaTheme="minorEastAsia" w:hAnsi="Verdana"/>
        <w:b/>
        <w:bCs/>
        <w:sz w:val="16"/>
        <w:szCs w:val="16"/>
      </w:rPr>
      <w:fldChar w:fldCharType="begin"/>
    </w:r>
    <w:r w:rsidRPr="00FF007A">
      <w:rPr>
        <w:rFonts w:ascii="Verdana" w:hAnsi="Verdana"/>
        <w:b/>
        <w:bCs/>
        <w:sz w:val="16"/>
        <w:szCs w:val="16"/>
      </w:rPr>
      <w:instrText>PAGE    \* MERGEFORMAT</w:instrText>
    </w:r>
    <w:r w:rsidRPr="00FF007A">
      <w:rPr>
        <w:rFonts w:ascii="Verdana" w:eastAsiaTheme="minorEastAsia" w:hAnsi="Verdana"/>
        <w:b/>
        <w:bCs/>
        <w:sz w:val="16"/>
        <w:szCs w:val="16"/>
      </w:rPr>
      <w:fldChar w:fldCharType="separate"/>
    </w:r>
    <w:r w:rsidRPr="00FF007A">
      <w:rPr>
        <w:rFonts w:ascii="Verdana" w:eastAsiaTheme="minorEastAsia" w:hAnsi="Verdana"/>
        <w:b/>
        <w:bCs/>
        <w:sz w:val="16"/>
        <w:szCs w:val="16"/>
      </w:rPr>
      <w:t>1</w:t>
    </w:r>
    <w:r w:rsidRPr="00FF007A">
      <w:rPr>
        <w:rFonts w:ascii="Verdana" w:eastAsiaTheme="majorEastAsia" w:hAnsi="Verdana" w:cstheme="majorBidi"/>
        <w:b/>
        <w:bCs/>
        <w:sz w:val="16"/>
        <w:szCs w:val="16"/>
      </w:rPr>
      <w:fldChar w:fldCharType="end"/>
    </w:r>
    <w:r w:rsidRPr="00FF007A">
      <w:rPr>
        <w:rFonts w:ascii="Verdana" w:hAnsi="Verdana"/>
        <w:b/>
        <w:bCs/>
        <w:sz w:val="20"/>
        <w:szCs w:val="20"/>
      </w:rPr>
      <w:t xml:space="preserve">              Colombia Compra Eficiente                                                            </w:t>
    </w:r>
  </w:p>
  <w:p w14:paraId="0A735DD5" w14:textId="77777777" w:rsidR="00D520D8" w:rsidRPr="00FF007A" w:rsidRDefault="00D520D8" w:rsidP="00D520D8">
    <w:pPr>
      <w:spacing w:after="0"/>
      <w:jc w:val="both"/>
      <w:rPr>
        <w:rFonts w:ascii="Verdana" w:hAnsi="Verdana"/>
        <w:sz w:val="18"/>
        <w:szCs w:val="18"/>
      </w:rPr>
    </w:pPr>
    <w:r w:rsidRPr="00FF007A">
      <w:rPr>
        <w:rFonts w:ascii="Verdana" w:hAnsi="Verdana"/>
        <w:sz w:val="18"/>
        <w:szCs w:val="18"/>
      </w:rPr>
      <w:t>Dirección: Carrera 7 # 26 – 20 - Bogotá, Colombia</w:t>
    </w:r>
  </w:p>
  <w:p w14:paraId="06E36B88" w14:textId="77777777" w:rsidR="00D520D8" w:rsidRPr="00FF007A" w:rsidRDefault="00D520D8" w:rsidP="00D520D8">
    <w:pPr>
      <w:spacing w:after="0"/>
      <w:jc w:val="both"/>
      <w:rPr>
        <w:rFonts w:ascii="Verdana" w:hAnsi="Verdana"/>
        <w:sz w:val="18"/>
        <w:szCs w:val="18"/>
      </w:rPr>
    </w:pPr>
    <w:r w:rsidRPr="00FF007A">
      <w:rPr>
        <w:rFonts w:ascii="Verdana" w:hAnsi="Verdana"/>
        <w:sz w:val="18"/>
        <w:szCs w:val="18"/>
      </w:rPr>
      <w:t>Mesa de servicio: (+57) 601 7456788</w:t>
    </w:r>
  </w:p>
  <w:p w14:paraId="744661F5" w14:textId="593AA28F" w:rsidR="006219F8" w:rsidRPr="00FF007A" w:rsidRDefault="00D520D8" w:rsidP="0025796E">
    <w:pPr>
      <w:pBdr>
        <w:top w:val="nil"/>
        <w:left w:val="nil"/>
        <w:bottom w:val="nil"/>
        <w:right w:val="nil"/>
        <w:between w:val="nil"/>
      </w:pBdr>
      <w:tabs>
        <w:tab w:val="center" w:pos="4419"/>
        <w:tab w:val="right" w:pos="8838"/>
        <w:tab w:val="center" w:pos="5400"/>
      </w:tabs>
      <w:spacing w:after="0"/>
    </w:pPr>
    <w:r w:rsidRPr="00FF007A">
      <w:rPr>
        <w:rFonts w:ascii="Verdana" w:hAnsi="Verdana"/>
        <w:sz w:val="18"/>
        <w:szCs w:val="18"/>
      </w:rPr>
      <w:t xml:space="preserve">Atención al ciudadano: (+57) 601 7956600          </w:t>
    </w:r>
    <w:r w:rsidR="00FA47C0" w:rsidRPr="00FF007A">
      <w:rPr>
        <w:rFonts w:ascii="Century Gothic" w:eastAsia="Geo" w:hAnsi="Century Gothic" w:cs="Geo"/>
        <w:b/>
        <w:color w:val="000000"/>
        <w:sz w:val="16"/>
        <w:szCs w:val="16"/>
        <w:lang w:eastAsia="es-CO"/>
      </w:rPr>
      <w:t xml:space="preserve">Código: </w:t>
    </w:r>
    <w:r w:rsidR="00FA47C0" w:rsidRPr="00FF007A">
      <w:rPr>
        <w:rFonts w:ascii="Century Gothic" w:eastAsia="Geo" w:hAnsi="Century Gothic" w:cs="Geo"/>
        <w:bCs/>
        <w:color w:val="000000"/>
        <w:sz w:val="16"/>
        <w:szCs w:val="16"/>
        <w:lang w:eastAsia="es-CO"/>
      </w:rPr>
      <w:t>CCE-REC-FM-17</w:t>
    </w:r>
    <w:r w:rsidR="0025796E" w:rsidRPr="00FF007A">
      <w:rPr>
        <w:rFonts w:ascii="Century Gothic" w:eastAsia="Geo" w:hAnsi="Century Gothic" w:cs="Geo"/>
        <w:bCs/>
        <w:color w:val="000000"/>
        <w:sz w:val="16"/>
        <w:szCs w:val="16"/>
        <w:lang w:eastAsia="es-CO"/>
      </w:rPr>
      <w:t xml:space="preserve"> </w:t>
    </w:r>
    <w:r w:rsidR="00FA47C0" w:rsidRPr="00FF007A">
      <w:rPr>
        <w:rFonts w:ascii="Century Gothic" w:eastAsia="Geo" w:hAnsi="Century Gothic" w:cs="Geo"/>
        <w:b/>
        <w:color w:val="000000"/>
        <w:sz w:val="16"/>
        <w:szCs w:val="16"/>
        <w:lang w:eastAsia="es-CO"/>
      </w:rPr>
      <w:t>Versión</w:t>
    </w:r>
    <w:r w:rsidR="00FA47C0" w:rsidRPr="00FF007A">
      <w:rPr>
        <w:rFonts w:ascii="Century Gothic" w:eastAsia="Arial Nova" w:hAnsi="Century Gothic" w:cs="Arial Nova"/>
        <w:b/>
        <w:color w:val="000000"/>
        <w:sz w:val="16"/>
        <w:szCs w:val="16"/>
        <w:lang w:eastAsia="es-CO"/>
      </w:rPr>
      <w:t xml:space="preserve">: </w:t>
    </w:r>
    <w:r w:rsidR="00FA47C0" w:rsidRPr="00FF007A">
      <w:rPr>
        <w:rFonts w:ascii="Century Gothic" w:eastAsia="Geo" w:hAnsi="Century Gothic" w:cs="Geo"/>
        <w:sz w:val="16"/>
        <w:szCs w:val="16"/>
        <w:lang w:eastAsia="es-CO"/>
      </w:rPr>
      <w:t xml:space="preserve">02 </w:t>
    </w:r>
    <w:r w:rsidR="0025796E" w:rsidRPr="00FF007A">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BFCF9" w14:textId="77777777" w:rsidR="005B32FB" w:rsidRPr="00FF007A" w:rsidRDefault="005B32FB" w:rsidP="004A1847">
      <w:pPr>
        <w:spacing w:after="0" w:line="240" w:lineRule="auto"/>
      </w:pPr>
      <w:r w:rsidRPr="00FF007A">
        <w:separator/>
      </w:r>
    </w:p>
  </w:footnote>
  <w:footnote w:type="continuationSeparator" w:id="0">
    <w:p w14:paraId="2394150A" w14:textId="77777777" w:rsidR="005B32FB" w:rsidRPr="00FF007A" w:rsidRDefault="005B32FB" w:rsidP="004A1847">
      <w:pPr>
        <w:spacing w:after="0" w:line="240" w:lineRule="auto"/>
      </w:pPr>
      <w:r w:rsidRPr="00FF007A">
        <w:continuationSeparator/>
      </w:r>
    </w:p>
  </w:footnote>
  <w:footnote w:id="1">
    <w:p w14:paraId="11A5F418" w14:textId="77777777" w:rsidR="00142675" w:rsidRPr="0063536A" w:rsidRDefault="00142675" w:rsidP="00142675">
      <w:pPr>
        <w:spacing w:after="0" w:line="240" w:lineRule="auto"/>
        <w:ind w:firstLine="709"/>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La Agencia Nacional de Contratación Pública </w:t>
      </w:r>
      <w:r w:rsidRPr="0063536A">
        <w:rPr>
          <w:rFonts w:ascii="Verdana" w:hAnsi="Verdana" w:cs="Arial"/>
          <w:w w:val="95"/>
          <w:sz w:val="16"/>
          <w:szCs w:val="16"/>
        </w:rPr>
        <w:t xml:space="preserve">‒ </w:t>
      </w:r>
      <w:r w:rsidRPr="0063536A">
        <w:rPr>
          <w:rFonts w:ascii="Verdana" w:hAnsi="Verdana" w:cs="Arial"/>
          <w:sz w:val="16"/>
          <w:szCs w:val="16"/>
        </w:rPr>
        <w:t>Colombia Compra Eficiente fue creada por el Decreto Ley</w:t>
      </w:r>
      <w:r w:rsidRPr="0063536A">
        <w:rPr>
          <w:rFonts w:ascii="Verdana" w:hAnsi="Verdana" w:cs="Arial"/>
          <w:spacing w:val="1"/>
          <w:sz w:val="16"/>
          <w:szCs w:val="16"/>
        </w:rPr>
        <w:t xml:space="preserve"> </w:t>
      </w:r>
      <w:r w:rsidRPr="0063536A">
        <w:rPr>
          <w:rFonts w:ascii="Verdana" w:hAnsi="Verdana" w:cs="Arial"/>
          <w:sz w:val="16"/>
          <w:szCs w:val="16"/>
        </w:rPr>
        <w:t>4170 de 2011. Su objetivo es servir como ente rector de la política de compras y contratación del Estado. Para tales</w:t>
      </w:r>
      <w:r w:rsidRPr="0063536A">
        <w:rPr>
          <w:rFonts w:ascii="Verdana" w:hAnsi="Verdana" w:cs="Arial"/>
          <w:spacing w:val="1"/>
          <w:sz w:val="16"/>
          <w:szCs w:val="16"/>
        </w:rPr>
        <w:t xml:space="preserve"> </w:t>
      </w:r>
      <w:r w:rsidRPr="0063536A">
        <w:rPr>
          <w:rFonts w:ascii="Verdana" w:hAnsi="Verdana" w:cs="Arial"/>
          <w:sz w:val="16"/>
          <w:szCs w:val="16"/>
        </w:rPr>
        <w:t>fines, como órgano técnico especializado, le corresponde formular políticas públicas y normas y unificar los procesos</w:t>
      </w:r>
      <w:r w:rsidRPr="0063536A">
        <w:rPr>
          <w:rFonts w:ascii="Verdana" w:hAnsi="Verdana" w:cs="Arial"/>
          <w:spacing w:val="1"/>
          <w:sz w:val="16"/>
          <w:szCs w:val="16"/>
        </w:rPr>
        <w:t xml:space="preserve"> </w:t>
      </w:r>
      <w:r w:rsidRPr="0063536A">
        <w:rPr>
          <w:rFonts w:ascii="Verdana" w:hAnsi="Verdana" w:cs="Arial"/>
          <w:sz w:val="16"/>
          <w:szCs w:val="16"/>
        </w:rPr>
        <w:t>de contratación estatal, con el fin de lograr una mayor eficiencia, transparencia y optimización de los recursos del</w:t>
      </w:r>
      <w:r w:rsidRPr="0063536A">
        <w:rPr>
          <w:rFonts w:ascii="Verdana" w:hAnsi="Verdana" w:cs="Arial"/>
          <w:spacing w:val="1"/>
          <w:sz w:val="16"/>
          <w:szCs w:val="16"/>
        </w:rPr>
        <w:t xml:space="preserve"> </w:t>
      </w:r>
      <w:r w:rsidRPr="0063536A">
        <w:rPr>
          <w:rFonts w:ascii="Verdana" w:hAnsi="Verdana" w:cs="Arial"/>
          <w:sz w:val="16"/>
          <w:szCs w:val="16"/>
        </w:rPr>
        <w:t>Estado. El artículo 3 ibidem señala, de manera precisa, las funciones de Colombia Compra Eficiente. Concretamente,</w:t>
      </w:r>
      <w:r w:rsidRPr="0063536A">
        <w:rPr>
          <w:rFonts w:ascii="Verdana" w:hAnsi="Verdana" w:cs="Arial"/>
          <w:spacing w:val="1"/>
          <w:sz w:val="16"/>
          <w:szCs w:val="16"/>
        </w:rPr>
        <w:t xml:space="preserve"> </w:t>
      </w:r>
      <w:r w:rsidRPr="0063536A">
        <w:rPr>
          <w:rFonts w:ascii="Verdana" w:hAnsi="Verdana" w:cs="Arial"/>
          <w:sz w:val="16"/>
          <w:szCs w:val="16"/>
        </w:rPr>
        <w:t>el</w:t>
      </w:r>
      <w:r w:rsidRPr="0063536A">
        <w:rPr>
          <w:rFonts w:ascii="Verdana" w:hAnsi="Verdana" w:cs="Arial"/>
          <w:spacing w:val="-10"/>
          <w:sz w:val="16"/>
          <w:szCs w:val="16"/>
        </w:rPr>
        <w:t xml:space="preserve"> </w:t>
      </w:r>
      <w:r w:rsidRPr="0063536A">
        <w:rPr>
          <w:rFonts w:ascii="Verdana" w:hAnsi="Verdana" w:cs="Arial"/>
          <w:sz w:val="16"/>
          <w:szCs w:val="16"/>
        </w:rPr>
        <w:t>numeral</w:t>
      </w:r>
      <w:r w:rsidRPr="0063536A">
        <w:rPr>
          <w:rFonts w:ascii="Verdana" w:hAnsi="Verdana" w:cs="Arial"/>
          <w:spacing w:val="-9"/>
          <w:sz w:val="16"/>
          <w:szCs w:val="16"/>
        </w:rPr>
        <w:t xml:space="preserve"> </w:t>
      </w:r>
      <w:r w:rsidRPr="0063536A">
        <w:rPr>
          <w:rFonts w:ascii="Verdana" w:hAnsi="Verdana" w:cs="Arial"/>
          <w:sz w:val="16"/>
          <w:szCs w:val="16"/>
        </w:rPr>
        <w:t>5º</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9"/>
          <w:sz w:val="16"/>
          <w:szCs w:val="16"/>
        </w:rPr>
        <w:t xml:space="preserve"> </w:t>
      </w:r>
      <w:r w:rsidRPr="0063536A">
        <w:rPr>
          <w:rFonts w:ascii="Verdana" w:hAnsi="Verdana" w:cs="Arial"/>
          <w:sz w:val="16"/>
          <w:szCs w:val="16"/>
        </w:rPr>
        <w:t>este</w:t>
      </w:r>
      <w:r w:rsidRPr="0063536A">
        <w:rPr>
          <w:rFonts w:ascii="Verdana" w:hAnsi="Verdana" w:cs="Arial"/>
          <w:spacing w:val="-9"/>
          <w:sz w:val="16"/>
          <w:szCs w:val="16"/>
        </w:rPr>
        <w:t xml:space="preserve"> </w:t>
      </w:r>
      <w:r w:rsidRPr="0063536A">
        <w:rPr>
          <w:rFonts w:ascii="Verdana" w:hAnsi="Verdana" w:cs="Arial"/>
          <w:sz w:val="16"/>
          <w:szCs w:val="16"/>
        </w:rPr>
        <w:t>artículo</w:t>
      </w:r>
      <w:r w:rsidRPr="0063536A">
        <w:rPr>
          <w:rFonts w:ascii="Verdana" w:hAnsi="Verdana" w:cs="Arial"/>
          <w:spacing w:val="-9"/>
          <w:sz w:val="16"/>
          <w:szCs w:val="16"/>
        </w:rPr>
        <w:t xml:space="preserve"> </w:t>
      </w:r>
      <w:r w:rsidRPr="0063536A">
        <w:rPr>
          <w:rFonts w:ascii="Verdana" w:hAnsi="Verdana" w:cs="Arial"/>
          <w:sz w:val="16"/>
          <w:szCs w:val="16"/>
        </w:rPr>
        <w:t>establece</w:t>
      </w:r>
      <w:r w:rsidRPr="0063536A">
        <w:rPr>
          <w:rFonts w:ascii="Verdana" w:hAnsi="Verdana" w:cs="Arial"/>
          <w:spacing w:val="-9"/>
          <w:sz w:val="16"/>
          <w:szCs w:val="16"/>
        </w:rPr>
        <w:t xml:space="preserve"> </w:t>
      </w:r>
      <w:r w:rsidRPr="0063536A">
        <w:rPr>
          <w:rFonts w:ascii="Verdana" w:hAnsi="Verdana" w:cs="Arial"/>
          <w:sz w:val="16"/>
          <w:szCs w:val="16"/>
        </w:rPr>
        <w:t>que</w:t>
      </w:r>
      <w:r w:rsidRPr="0063536A">
        <w:rPr>
          <w:rFonts w:ascii="Verdana" w:hAnsi="Verdana" w:cs="Arial"/>
          <w:spacing w:val="-9"/>
          <w:sz w:val="16"/>
          <w:szCs w:val="16"/>
        </w:rPr>
        <w:t xml:space="preserve"> </w:t>
      </w:r>
      <w:r w:rsidRPr="0063536A">
        <w:rPr>
          <w:rFonts w:ascii="Verdana" w:hAnsi="Verdana" w:cs="Arial"/>
          <w:sz w:val="16"/>
          <w:szCs w:val="16"/>
        </w:rPr>
        <w:t>le</w:t>
      </w:r>
      <w:r w:rsidRPr="0063536A">
        <w:rPr>
          <w:rFonts w:ascii="Verdana" w:hAnsi="Verdana" w:cs="Arial"/>
          <w:spacing w:val="-9"/>
          <w:sz w:val="16"/>
          <w:szCs w:val="16"/>
        </w:rPr>
        <w:t xml:space="preserve"> </w:t>
      </w:r>
      <w:r w:rsidRPr="0063536A">
        <w:rPr>
          <w:rFonts w:ascii="Verdana" w:hAnsi="Verdana" w:cs="Arial"/>
          <w:sz w:val="16"/>
          <w:szCs w:val="16"/>
        </w:rPr>
        <w:t>corresponde</w:t>
      </w:r>
      <w:r w:rsidRPr="0063536A">
        <w:rPr>
          <w:rFonts w:ascii="Verdana" w:hAnsi="Verdana" w:cs="Arial"/>
          <w:spacing w:val="-9"/>
          <w:sz w:val="16"/>
          <w:szCs w:val="16"/>
        </w:rPr>
        <w:t xml:space="preserve"> </w:t>
      </w:r>
      <w:r w:rsidRPr="0063536A">
        <w:rPr>
          <w:rFonts w:ascii="Verdana" w:hAnsi="Verdana" w:cs="Arial"/>
          <w:sz w:val="16"/>
          <w:szCs w:val="16"/>
        </w:rPr>
        <w:t>a</w:t>
      </w:r>
      <w:r w:rsidRPr="0063536A">
        <w:rPr>
          <w:rFonts w:ascii="Verdana" w:hAnsi="Verdana" w:cs="Arial"/>
          <w:spacing w:val="-9"/>
          <w:sz w:val="16"/>
          <w:szCs w:val="16"/>
        </w:rPr>
        <w:t xml:space="preserve"> </w:t>
      </w:r>
      <w:r w:rsidRPr="0063536A">
        <w:rPr>
          <w:rFonts w:ascii="Verdana" w:hAnsi="Verdana" w:cs="Arial"/>
          <w:sz w:val="16"/>
          <w:szCs w:val="16"/>
        </w:rPr>
        <w:t>esta</w:t>
      </w:r>
      <w:r w:rsidRPr="0063536A">
        <w:rPr>
          <w:rFonts w:ascii="Verdana" w:hAnsi="Verdana" w:cs="Arial"/>
          <w:spacing w:val="-9"/>
          <w:sz w:val="16"/>
          <w:szCs w:val="16"/>
        </w:rPr>
        <w:t xml:space="preserve"> </w:t>
      </w:r>
      <w:r w:rsidRPr="0063536A">
        <w:rPr>
          <w:rFonts w:ascii="Verdana" w:hAnsi="Verdana" w:cs="Arial"/>
          <w:sz w:val="16"/>
          <w:szCs w:val="16"/>
        </w:rPr>
        <w:t>entidad:</w:t>
      </w:r>
      <w:r w:rsidRPr="0063536A">
        <w:rPr>
          <w:rFonts w:ascii="Verdana" w:hAnsi="Verdana" w:cs="Arial"/>
          <w:spacing w:val="-9"/>
          <w:sz w:val="16"/>
          <w:szCs w:val="16"/>
        </w:rPr>
        <w:t xml:space="preserve"> “</w:t>
      </w:r>
      <w:r w:rsidRPr="0063536A">
        <w:rPr>
          <w:rFonts w:ascii="Verdana" w:hAnsi="Verdana" w:cs="Arial"/>
          <w:sz w:val="16"/>
          <w:szCs w:val="16"/>
        </w:rPr>
        <w:t>[a]</w:t>
      </w:r>
      <w:proofErr w:type="spellStart"/>
      <w:r w:rsidRPr="0063536A">
        <w:rPr>
          <w:rFonts w:ascii="Verdana" w:hAnsi="Verdana" w:cs="Arial"/>
          <w:sz w:val="16"/>
          <w:szCs w:val="16"/>
        </w:rPr>
        <w:t>bsolver</w:t>
      </w:r>
      <w:proofErr w:type="spellEnd"/>
      <w:r w:rsidRPr="0063536A">
        <w:rPr>
          <w:rFonts w:ascii="Verdana" w:hAnsi="Verdana" w:cs="Arial"/>
          <w:spacing w:val="-9"/>
          <w:sz w:val="16"/>
          <w:szCs w:val="16"/>
        </w:rPr>
        <w:t xml:space="preserve"> </w:t>
      </w:r>
      <w:r w:rsidRPr="0063536A">
        <w:rPr>
          <w:rFonts w:ascii="Verdana" w:hAnsi="Verdana" w:cs="Arial"/>
          <w:sz w:val="16"/>
          <w:szCs w:val="16"/>
        </w:rPr>
        <w:t>consultas</w:t>
      </w:r>
      <w:r w:rsidRPr="0063536A">
        <w:rPr>
          <w:rFonts w:ascii="Verdana" w:hAnsi="Verdana" w:cs="Arial"/>
          <w:spacing w:val="-9"/>
          <w:sz w:val="16"/>
          <w:szCs w:val="16"/>
        </w:rPr>
        <w:t xml:space="preserve"> </w:t>
      </w:r>
      <w:r w:rsidRPr="0063536A">
        <w:rPr>
          <w:rFonts w:ascii="Verdana" w:hAnsi="Verdana" w:cs="Arial"/>
          <w:sz w:val="16"/>
          <w:szCs w:val="16"/>
        </w:rPr>
        <w:t>sobre</w:t>
      </w:r>
      <w:r w:rsidRPr="0063536A">
        <w:rPr>
          <w:rFonts w:ascii="Verdana" w:hAnsi="Verdana" w:cs="Arial"/>
          <w:spacing w:val="-9"/>
          <w:sz w:val="16"/>
          <w:szCs w:val="16"/>
        </w:rPr>
        <w:t xml:space="preserve"> </w:t>
      </w:r>
      <w:r w:rsidRPr="0063536A">
        <w:rPr>
          <w:rFonts w:ascii="Verdana" w:hAnsi="Verdana" w:cs="Arial"/>
          <w:sz w:val="16"/>
          <w:szCs w:val="16"/>
        </w:rPr>
        <w:t>la</w:t>
      </w:r>
      <w:r w:rsidRPr="0063536A">
        <w:rPr>
          <w:rFonts w:ascii="Verdana" w:hAnsi="Verdana" w:cs="Arial"/>
          <w:spacing w:val="-9"/>
          <w:sz w:val="16"/>
          <w:szCs w:val="16"/>
        </w:rPr>
        <w:t xml:space="preserve"> </w:t>
      </w:r>
      <w:r w:rsidRPr="0063536A">
        <w:rPr>
          <w:rFonts w:ascii="Verdana" w:hAnsi="Verdana" w:cs="Arial"/>
          <w:sz w:val="16"/>
          <w:szCs w:val="16"/>
        </w:rPr>
        <w:t>aplicación</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pacing w:val="-1"/>
          <w:sz w:val="16"/>
          <w:szCs w:val="16"/>
        </w:rPr>
        <w:t>normas</w:t>
      </w:r>
      <w:r w:rsidRPr="0063536A">
        <w:rPr>
          <w:rFonts w:ascii="Verdana" w:hAnsi="Verdana" w:cs="Arial"/>
          <w:spacing w:val="-12"/>
          <w:sz w:val="16"/>
          <w:szCs w:val="16"/>
        </w:rPr>
        <w:t xml:space="preserve"> </w:t>
      </w:r>
      <w:r w:rsidRPr="0063536A">
        <w:rPr>
          <w:rFonts w:ascii="Verdana" w:hAnsi="Verdana" w:cs="Arial"/>
          <w:spacing w:val="-1"/>
          <w:sz w:val="16"/>
          <w:szCs w:val="16"/>
        </w:rPr>
        <w:t>de</w:t>
      </w:r>
      <w:r w:rsidRPr="0063536A">
        <w:rPr>
          <w:rFonts w:ascii="Verdana" w:hAnsi="Verdana" w:cs="Arial"/>
          <w:spacing w:val="-13"/>
          <w:sz w:val="16"/>
          <w:szCs w:val="16"/>
        </w:rPr>
        <w:t xml:space="preserve"> </w:t>
      </w:r>
      <w:r w:rsidRPr="0063536A">
        <w:rPr>
          <w:rFonts w:ascii="Verdana" w:hAnsi="Verdana" w:cs="Arial"/>
          <w:spacing w:val="-1"/>
          <w:sz w:val="16"/>
          <w:szCs w:val="16"/>
        </w:rPr>
        <w:t>carácter</w:t>
      </w:r>
      <w:r w:rsidRPr="0063536A">
        <w:rPr>
          <w:rFonts w:ascii="Verdana" w:hAnsi="Verdana" w:cs="Arial"/>
          <w:spacing w:val="-13"/>
          <w:sz w:val="16"/>
          <w:szCs w:val="16"/>
        </w:rPr>
        <w:t xml:space="preserve"> </w:t>
      </w:r>
      <w:r w:rsidRPr="0063536A">
        <w:rPr>
          <w:rFonts w:ascii="Verdana" w:hAnsi="Verdana" w:cs="Arial"/>
          <w:spacing w:val="-1"/>
          <w:sz w:val="16"/>
          <w:szCs w:val="16"/>
        </w:rPr>
        <w:t>general</w:t>
      </w:r>
      <w:r w:rsidRPr="0063536A">
        <w:rPr>
          <w:rFonts w:ascii="Verdana" w:hAnsi="Verdana" w:cs="Arial"/>
          <w:spacing w:val="-12"/>
          <w:sz w:val="16"/>
          <w:szCs w:val="16"/>
        </w:rPr>
        <w:t xml:space="preserve"> </w:t>
      </w:r>
      <w:r w:rsidRPr="0063536A">
        <w:rPr>
          <w:rFonts w:ascii="Verdana" w:hAnsi="Verdana" w:cs="Arial"/>
          <w:spacing w:val="-1"/>
          <w:sz w:val="16"/>
          <w:szCs w:val="16"/>
        </w:rPr>
        <w:t>y</w:t>
      </w:r>
      <w:r w:rsidRPr="0063536A">
        <w:rPr>
          <w:rFonts w:ascii="Verdana" w:hAnsi="Verdana" w:cs="Arial"/>
          <w:spacing w:val="-13"/>
          <w:sz w:val="16"/>
          <w:szCs w:val="16"/>
        </w:rPr>
        <w:t xml:space="preserve"> </w:t>
      </w:r>
      <w:r w:rsidRPr="0063536A">
        <w:rPr>
          <w:rFonts w:ascii="Verdana" w:hAnsi="Verdana" w:cs="Arial"/>
          <w:spacing w:val="-1"/>
          <w:sz w:val="16"/>
          <w:szCs w:val="16"/>
        </w:rPr>
        <w:t>expedir</w:t>
      </w:r>
      <w:r w:rsidRPr="0063536A">
        <w:rPr>
          <w:rFonts w:ascii="Verdana" w:hAnsi="Verdana" w:cs="Arial"/>
          <w:spacing w:val="-12"/>
          <w:sz w:val="16"/>
          <w:szCs w:val="16"/>
        </w:rPr>
        <w:t xml:space="preserve"> </w:t>
      </w:r>
      <w:r w:rsidRPr="0063536A">
        <w:rPr>
          <w:rFonts w:ascii="Verdana" w:hAnsi="Verdana" w:cs="Arial"/>
          <w:spacing w:val="-1"/>
          <w:sz w:val="16"/>
          <w:szCs w:val="16"/>
        </w:rPr>
        <w:t>circulares</w:t>
      </w:r>
      <w:r w:rsidRPr="0063536A">
        <w:rPr>
          <w:rFonts w:ascii="Verdana" w:hAnsi="Verdana" w:cs="Arial"/>
          <w:spacing w:val="-13"/>
          <w:sz w:val="16"/>
          <w:szCs w:val="16"/>
        </w:rPr>
        <w:t xml:space="preserve"> </w:t>
      </w:r>
      <w:r w:rsidRPr="0063536A">
        <w:rPr>
          <w:rFonts w:ascii="Verdana" w:hAnsi="Verdana" w:cs="Arial"/>
          <w:spacing w:val="-1"/>
          <w:sz w:val="16"/>
          <w:szCs w:val="16"/>
        </w:rPr>
        <w:t>externas</w:t>
      </w:r>
      <w:r w:rsidRPr="0063536A">
        <w:rPr>
          <w:rFonts w:ascii="Verdana" w:hAnsi="Verdana" w:cs="Arial"/>
          <w:spacing w:val="-12"/>
          <w:sz w:val="16"/>
          <w:szCs w:val="16"/>
        </w:rPr>
        <w:t xml:space="preserve"> </w:t>
      </w:r>
      <w:r w:rsidRPr="0063536A">
        <w:rPr>
          <w:rFonts w:ascii="Verdana" w:hAnsi="Verdana" w:cs="Arial"/>
          <w:sz w:val="16"/>
          <w:szCs w:val="16"/>
        </w:rPr>
        <w:t>en</w:t>
      </w:r>
      <w:r w:rsidRPr="0063536A">
        <w:rPr>
          <w:rFonts w:ascii="Verdana" w:hAnsi="Verdana" w:cs="Arial"/>
          <w:spacing w:val="-13"/>
          <w:sz w:val="16"/>
          <w:szCs w:val="16"/>
        </w:rPr>
        <w:t xml:space="preserve"> </w:t>
      </w:r>
      <w:r w:rsidRPr="0063536A">
        <w:rPr>
          <w:rFonts w:ascii="Verdana" w:hAnsi="Verdana" w:cs="Arial"/>
          <w:sz w:val="16"/>
          <w:szCs w:val="16"/>
        </w:rPr>
        <w:t>materia</w:t>
      </w:r>
      <w:r w:rsidRPr="0063536A">
        <w:rPr>
          <w:rFonts w:ascii="Verdana" w:hAnsi="Verdana" w:cs="Arial"/>
          <w:spacing w:val="-13"/>
          <w:sz w:val="16"/>
          <w:szCs w:val="16"/>
        </w:rPr>
        <w:t xml:space="preserve"> </w:t>
      </w:r>
      <w:r w:rsidRPr="0063536A">
        <w:rPr>
          <w:rFonts w:ascii="Verdana" w:hAnsi="Verdana" w:cs="Arial"/>
          <w:sz w:val="16"/>
          <w:szCs w:val="16"/>
        </w:rPr>
        <w:t>de</w:t>
      </w:r>
      <w:r w:rsidRPr="0063536A">
        <w:rPr>
          <w:rFonts w:ascii="Verdana" w:hAnsi="Verdana" w:cs="Arial"/>
          <w:spacing w:val="-13"/>
          <w:sz w:val="16"/>
          <w:szCs w:val="16"/>
        </w:rPr>
        <w:t xml:space="preserve"> </w:t>
      </w:r>
      <w:r w:rsidRPr="0063536A">
        <w:rPr>
          <w:rFonts w:ascii="Verdana" w:hAnsi="Verdana" w:cs="Arial"/>
          <w:sz w:val="16"/>
          <w:szCs w:val="16"/>
        </w:rPr>
        <w:t>compras</w:t>
      </w:r>
      <w:r w:rsidRPr="0063536A">
        <w:rPr>
          <w:rFonts w:ascii="Verdana" w:hAnsi="Verdana" w:cs="Arial"/>
          <w:spacing w:val="-13"/>
          <w:sz w:val="16"/>
          <w:szCs w:val="16"/>
        </w:rPr>
        <w:t xml:space="preserve"> </w:t>
      </w:r>
      <w:r w:rsidRPr="0063536A">
        <w:rPr>
          <w:rFonts w:ascii="Verdana" w:hAnsi="Verdana" w:cs="Arial"/>
          <w:sz w:val="16"/>
          <w:szCs w:val="16"/>
        </w:rPr>
        <w:t>y</w:t>
      </w:r>
      <w:r w:rsidRPr="0063536A">
        <w:rPr>
          <w:rFonts w:ascii="Verdana" w:hAnsi="Verdana" w:cs="Arial"/>
          <w:spacing w:val="-13"/>
          <w:sz w:val="16"/>
          <w:szCs w:val="16"/>
        </w:rPr>
        <w:t xml:space="preserve"> </w:t>
      </w:r>
      <w:r w:rsidRPr="0063536A">
        <w:rPr>
          <w:rFonts w:ascii="Verdana" w:hAnsi="Verdana" w:cs="Arial"/>
          <w:sz w:val="16"/>
          <w:szCs w:val="16"/>
        </w:rPr>
        <w:t>contratación</w:t>
      </w:r>
      <w:r w:rsidRPr="0063536A">
        <w:rPr>
          <w:rFonts w:ascii="Verdana" w:hAnsi="Verdana" w:cs="Arial"/>
          <w:spacing w:val="-13"/>
          <w:sz w:val="16"/>
          <w:szCs w:val="16"/>
        </w:rPr>
        <w:t xml:space="preserve"> </w:t>
      </w:r>
      <w:r w:rsidRPr="0063536A">
        <w:rPr>
          <w:rFonts w:ascii="Verdana" w:hAnsi="Verdana" w:cs="Arial"/>
          <w:sz w:val="16"/>
          <w:szCs w:val="16"/>
        </w:rPr>
        <w:t>pública».</w:t>
      </w:r>
      <w:r w:rsidRPr="0063536A">
        <w:rPr>
          <w:rFonts w:ascii="Verdana" w:hAnsi="Verdana" w:cs="Arial"/>
          <w:spacing w:val="-12"/>
          <w:sz w:val="16"/>
          <w:szCs w:val="16"/>
        </w:rPr>
        <w:t xml:space="preserve"> </w:t>
      </w:r>
      <w:r w:rsidRPr="0063536A">
        <w:rPr>
          <w:rFonts w:ascii="Verdana" w:hAnsi="Verdana" w:cs="Arial"/>
          <w:sz w:val="16"/>
          <w:szCs w:val="16"/>
        </w:rPr>
        <w:t>Seguidamente,</w:t>
      </w:r>
      <w:r w:rsidRPr="0063536A">
        <w:rPr>
          <w:rFonts w:ascii="Verdana" w:hAnsi="Verdana" w:cs="Arial"/>
          <w:spacing w:val="1"/>
          <w:sz w:val="16"/>
          <w:szCs w:val="16"/>
        </w:rPr>
        <w:t xml:space="preserve"> </w:t>
      </w:r>
      <w:r w:rsidRPr="0063536A">
        <w:rPr>
          <w:rFonts w:ascii="Verdana" w:hAnsi="Verdana" w:cs="Arial"/>
          <w:sz w:val="16"/>
          <w:szCs w:val="16"/>
        </w:rPr>
        <w:t>el numeral 8º del artículo 11 ibidem señala que es función de la Subdirección de Gestión Contractual: “[a]</w:t>
      </w:r>
      <w:proofErr w:type="spellStart"/>
      <w:r w:rsidRPr="0063536A">
        <w:rPr>
          <w:rFonts w:ascii="Verdana" w:hAnsi="Verdana" w:cs="Arial"/>
          <w:sz w:val="16"/>
          <w:szCs w:val="16"/>
        </w:rPr>
        <w:t>bsolver</w:t>
      </w:r>
      <w:proofErr w:type="spellEnd"/>
      <w:r w:rsidRPr="0063536A">
        <w:rPr>
          <w:rFonts w:ascii="Verdana" w:hAnsi="Verdana" w:cs="Arial"/>
          <w:spacing w:val="1"/>
          <w:sz w:val="16"/>
          <w:szCs w:val="16"/>
        </w:rPr>
        <w:t xml:space="preserve"> </w:t>
      </w:r>
      <w:r w:rsidRPr="0063536A">
        <w:rPr>
          <w:rFonts w:ascii="Verdana" w:hAnsi="Verdana" w:cs="Arial"/>
          <w:sz w:val="16"/>
          <w:szCs w:val="16"/>
        </w:rPr>
        <w:t>consultas</w:t>
      </w:r>
      <w:r w:rsidRPr="0063536A">
        <w:rPr>
          <w:rFonts w:ascii="Verdana" w:hAnsi="Verdana" w:cs="Arial"/>
          <w:spacing w:val="-2"/>
          <w:sz w:val="16"/>
          <w:szCs w:val="16"/>
        </w:rPr>
        <w:t xml:space="preserve"> </w:t>
      </w:r>
      <w:r w:rsidRPr="0063536A">
        <w:rPr>
          <w:rFonts w:ascii="Verdana" w:hAnsi="Verdana" w:cs="Arial"/>
          <w:sz w:val="16"/>
          <w:szCs w:val="16"/>
        </w:rPr>
        <w:t>sobre</w:t>
      </w:r>
      <w:r w:rsidRPr="0063536A">
        <w:rPr>
          <w:rFonts w:ascii="Verdana" w:hAnsi="Verdana" w:cs="Arial"/>
          <w:spacing w:val="-1"/>
          <w:sz w:val="16"/>
          <w:szCs w:val="16"/>
        </w:rPr>
        <w:t xml:space="preserve"> </w:t>
      </w:r>
      <w:r w:rsidRPr="0063536A">
        <w:rPr>
          <w:rFonts w:ascii="Verdana" w:hAnsi="Verdana" w:cs="Arial"/>
          <w:sz w:val="16"/>
          <w:szCs w:val="16"/>
        </w:rPr>
        <w:t>la</w:t>
      </w:r>
      <w:r w:rsidRPr="0063536A">
        <w:rPr>
          <w:rFonts w:ascii="Verdana" w:hAnsi="Verdana" w:cs="Arial"/>
          <w:spacing w:val="-1"/>
          <w:sz w:val="16"/>
          <w:szCs w:val="16"/>
        </w:rPr>
        <w:t xml:space="preserve"> </w:t>
      </w:r>
      <w:r w:rsidRPr="0063536A">
        <w:rPr>
          <w:rFonts w:ascii="Verdana" w:hAnsi="Verdana" w:cs="Arial"/>
          <w:sz w:val="16"/>
          <w:szCs w:val="16"/>
        </w:rPr>
        <w:t>aplicación</w:t>
      </w:r>
      <w:r w:rsidRPr="0063536A">
        <w:rPr>
          <w:rFonts w:ascii="Verdana" w:hAnsi="Verdana" w:cs="Arial"/>
          <w:spacing w:val="-2"/>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normas</w:t>
      </w:r>
      <w:r w:rsidRPr="0063536A">
        <w:rPr>
          <w:rFonts w:ascii="Verdana" w:hAnsi="Verdana" w:cs="Arial"/>
          <w:spacing w:val="-1"/>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carácter</w:t>
      </w:r>
      <w:r w:rsidRPr="0063536A">
        <w:rPr>
          <w:rFonts w:ascii="Verdana" w:hAnsi="Verdana" w:cs="Arial"/>
          <w:spacing w:val="-2"/>
          <w:sz w:val="16"/>
          <w:szCs w:val="16"/>
        </w:rPr>
        <w:t xml:space="preserve"> </w:t>
      </w:r>
      <w:r w:rsidRPr="0063536A">
        <w:rPr>
          <w:rFonts w:ascii="Verdana" w:hAnsi="Verdana" w:cs="Arial"/>
          <w:sz w:val="16"/>
          <w:szCs w:val="16"/>
        </w:rPr>
        <w:t>general”.</w:t>
      </w:r>
    </w:p>
    <w:p w14:paraId="269207F3" w14:textId="77777777" w:rsidR="00142675" w:rsidRPr="0063536A" w:rsidRDefault="00142675" w:rsidP="00142675">
      <w:pPr>
        <w:pStyle w:val="Textonotapie"/>
        <w:contextualSpacing/>
        <w:jc w:val="both"/>
        <w:rPr>
          <w:rFonts w:ascii="Verdana" w:hAnsi="Verdana" w:cs="Arial"/>
          <w:sz w:val="16"/>
          <w:szCs w:val="16"/>
        </w:rPr>
      </w:pPr>
    </w:p>
  </w:footnote>
  <w:footnote w:id="2">
    <w:p w14:paraId="4B47CDD8" w14:textId="77777777" w:rsidR="00142675" w:rsidRPr="0063536A" w:rsidRDefault="00142675" w:rsidP="00142675">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Procuraduría</w:t>
      </w:r>
      <w:r w:rsidRPr="0063536A">
        <w:rPr>
          <w:rFonts w:ascii="Verdana" w:hAnsi="Verdana" w:cs="Arial"/>
          <w:spacing w:val="25"/>
          <w:sz w:val="16"/>
          <w:szCs w:val="16"/>
        </w:rPr>
        <w:t xml:space="preserve"> </w:t>
      </w:r>
      <w:r w:rsidRPr="0063536A">
        <w:rPr>
          <w:rFonts w:ascii="Verdana" w:hAnsi="Verdana" w:cs="Arial"/>
          <w:sz w:val="16"/>
          <w:szCs w:val="16"/>
        </w:rPr>
        <w:t>General</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3"/>
          <w:sz w:val="16"/>
          <w:szCs w:val="16"/>
        </w:rPr>
        <w:t xml:space="preserve"> </w:t>
      </w:r>
      <w:r w:rsidRPr="0063536A">
        <w:rPr>
          <w:rFonts w:ascii="Verdana" w:hAnsi="Verdana" w:cs="Arial"/>
          <w:sz w:val="16"/>
          <w:szCs w:val="16"/>
        </w:rPr>
        <w:t>la</w:t>
      </w:r>
      <w:r w:rsidRPr="0063536A">
        <w:rPr>
          <w:rFonts w:ascii="Verdana" w:hAnsi="Verdana" w:cs="Arial"/>
          <w:spacing w:val="23"/>
          <w:sz w:val="16"/>
          <w:szCs w:val="16"/>
        </w:rPr>
        <w:t xml:space="preserve"> </w:t>
      </w:r>
      <w:r w:rsidRPr="0063536A">
        <w:rPr>
          <w:rFonts w:ascii="Verdana" w:hAnsi="Verdana" w:cs="Arial"/>
          <w:sz w:val="16"/>
          <w:szCs w:val="16"/>
        </w:rPr>
        <w:t>Nación.</w:t>
      </w:r>
      <w:r w:rsidRPr="0063536A">
        <w:rPr>
          <w:rFonts w:ascii="Verdana" w:hAnsi="Verdana" w:cs="Arial"/>
          <w:spacing w:val="23"/>
          <w:sz w:val="16"/>
          <w:szCs w:val="16"/>
        </w:rPr>
        <w:t xml:space="preserve"> </w:t>
      </w:r>
      <w:r w:rsidRPr="0063536A">
        <w:rPr>
          <w:rFonts w:ascii="Verdana" w:hAnsi="Verdana" w:cs="Arial"/>
          <w:sz w:val="16"/>
          <w:szCs w:val="16"/>
        </w:rPr>
        <w:t>Concepto</w:t>
      </w:r>
      <w:r w:rsidRPr="0063536A">
        <w:rPr>
          <w:rFonts w:ascii="Verdana" w:hAnsi="Verdana" w:cs="Arial"/>
          <w:spacing w:val="22"/>
          <w:sz w:val="16"/>
          <w:szCs w:val="16"/>
        </w:rPr>
        <w:t xml:space="preserve"> </w:t>
      </w:r>
      <w:r w:rsidRPr="0063536A">
        <w:rPr>
          <w:rFonts w:ascii="Verdana" w:hAnsi="Verdana" w:cs="Arial"/>
          <w:sz w:val="16"/>
          <w:szCs w:val="16"/>
        </w:rPr>
        <w:t>del</w:t>
      </w:r>
      <w:r w:rsidRPr="0063536A">
        <w:rPr>
          <w:rFonts w:ascii="Verdana" w:hAnsi="Verdana" w:cs="Arial"/>
          <w:spacing w:val="23"/>
          <w:sz w:val="16"/>
          <w:szCs w:val="16"/>
        </w:rPr>
        <w:t xml:space="preserve"> </w:t>
      </w:r>
      <w:r w:rsidRPr="0063536A">
        <w:rPr>
          <w:rFonts w:ascii="Verdana" w:hAnsi="Verdana" w:cs="Arial"/>
          <w:sz w:val="16"/>
          <w:szCs w:val="16"/>
        </w:rPr>
        <w:t>15</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2"/>
          <w:sz w:val="16"/>
          <w:szCs w:val="16"/>
        </w:rPr>
        <w:t xml:space="preserve"> </w:t>
      </w:r>
      <w:r w:rsidRPr="0063536A">
        <w:rPr>
          <w:rFonts w:ascii="Verdana" w:hAnsi="Verdana" w:cs="Arial"/>
          <w:sz w:val="16"/>
          <w:szCs w:val="16"/>
        </w:rPr>
        <w:t>octubre</w:t>
      </w:r>
      <w:r w:rsidRPr="0063536A">
        <w:rPr>
          <w:rFonts w:ascii="Verdana" w:hAnsi="Verdana" w:cs="Arial"/>
          <w:spacing w:val="23"/>
          <w:sz w:val="16"/>
          <w:szCs w:val="16"/>
        </w:rPr>
        <w:t xml:space="preserve"> </w:t>
      </w:r>
      <w:r w:rsidRPr="0063536A">
        <w:rPr>
          <w:rFonts w:ascii="Verdana" w:hAnsi="Verdana" w:cs="Arial"/>
          <w:sz w:val="16"/>
          <w:szCs w:val="16"/>
        </w:rPr>
        <w:t>de</w:t>
      </w:r>
      <w:r w:rsidRPr="0063536A">
        <w:rPr>
          <w:rFonts w:ascii="Verdana" w:hAnsi="Verdana" w:cs="Arial"/>
          <w:spacing w:val="23"/>
          <w:sz w:val="16"/>
          <w:szCs w:val="16"/>
        </w:rPr>
        <w:t xml:space="preserve"> </w:t>
      </w:r>
      <w:r w:rsidRPr="0063536A">
        <w:rPr>
          <w:rFonts w:ascii="Verdana" w:hAnsi="Verdana" w:cs="Arial"/>
          <w:sz w:val="16"/>
          <w:szCs w:val="16"/>
        </w:rPr>
        <w:t>2014.</w:t>
      </w:r>
      <w:r w:rsidRPr="0063536A">
        <w:rPr>
          <w:rFonts w:ascii="Verdana" w:hAnsi="Verdana" w:cs="Arial"/>
          <w:spacing w:val="22"/>
          <w:sz w:val="16"/>
          <w:szCs w:val="16"/>
        </w:rPr>
        <w:t xml:space="preserve"> </w:t>
      </w:r>
      <w:r w:rsidRPr="0063536A">
        <w:rPr>
          <w:rFonts w:ascii="Verdana" w:hAnsi="Verdana" w:cs="Arial"/>
          <w:sz w:val="16"/>
          <w:szCs w:val="16"/>
        </w:rPr>
        <w:t>Procuraduría</w:t>
      </w:r>
      <w:r w:rsidRPr="0063536A">
        <w:rPr>
          <w:rFonts w:ascii="Verdana" w:hAnsi="Verdana" w:cs="Arial"/>
          <w:spacing w:val="25"/>
          <w:sz w:val="16"/>
          <w:szCs w:val="16"/>
        </w:rPr>
        <w:t xml:space="preserve"> </w:t>
      </w:r>
      <w:proofErr w:type="gramStart"/>
      <w:r w:rsidRPr="0063536A">
        <w:rPr>
          <w:rFonts w:ascii="Verdana" w:hAnsi="Verdana" w:cs="Arial"/>
          <w:sz w:val="16"/>
          <w:szCs w:val="16"/>
        </w:rPr>
        <w:t>Delegada</w:t>
      </w:r>
      <w:proofErr w:type="gramEnd"/>
      <w:r w:rsidRPr="0063536A">
        <w:rPr>
          <w:rFonts w:ascii="Verdana" w:hAnsi="Verdana" w:cs="Arial"/>
          <w:spacing w:val="23"/>
          <w:sz w:val="16"/>
          <w:szCs w:val="16"/>
        </w:rPr>
        <w:t xml:space="preserve"> </w:t>
      </w:r>
      <w:r w:rsidRPr="0063536A">
        <w:rPr>
          <w:rFonts w:ascii="Verdana" w:hAnsi="Verdana" w:cs="Arial"/>
          <w:sz w:val="16"/>
          <w:szCs w:val="16"/>
        </w:rPr>
        <w:t>para</w:t>
      </w:r>
      <w:r w:rsidRPr="0063536A">
        <w:rPr>
          <w:rFonts w:ascii="Verdana" w:hAnsi="Verdana" w:cs="Arial"/>
          <w:spacing w:val="1"/>
          <w:sz w:val="16"/>
          <w:szCs w:val="16"/>
        </w:rPr>
        <w:t xml:space="preserve"> </w:t>
      </w:r>
      <w:r w:rsidRPr="0063536A">
        <w:rPr>
          <w:rFonts w:ascii="Verdana" w:hAnsi="Verdana" w:cs="Arial"/>
          <w:sz w:val="16"/>
          <w:szCs w:val="16"/>
        </w:rPr>
        <w:t>Asuntos</w:t>
      </w:r>
      <w:r w:rsidRPr="0063536A">
        <w:rPr>
          <w:rFonts w:ascii="Verdana" w:hAnsi="Verdana" w:cs="Arial"/>
          <w:spacing w:val="-2"/>
          <w:sz w:val="16"/>
          <w:szCs w:val="16"/>
        </w:rPr>
        <w:t xml:space="preserve"> </w:t>
      </w:r>
      <w:r w:rsidRPr="0063536A">
        <w:rPr>
          <w:rFonts w:ascii="Verdana" w:hAnsi="Verdana" w:cs="Arial"/>
          <w:sz w:val="16"/>
          <w:szCs w:val="16"/>
        </w:rPr>
        <w:t>Disciplinarios.</w:t>
      </w:r>
      <w:r w:rsidRPr="0063536A">
        <w:rPr>
          <w:rFonts w:ascii="Verdana" w:hAnsi="Verdana" w:cs="Arial"/>
          <w:spacing w:val="-1"/>
          <w:sz w:val="16"/>
          <w:szCs w:val="16"/>
        </w:rPr>
        <w:t xml:space="preserve"> </w:t>
      </w:r>
      <w:r w:rsidRPr="0063536A">
        <w:rPr>
          <w:rFonts w:ascii="Verdana" w:hAnsi="Verdana" w:cs="Arial"/>
          <w:sz w:val="16"/>
          <w:szCs w:val="16"/>
        </w:rPr>
        <w:t>Radicado</w:t>
      </w:r>
      <w:r w:rsidRPr="0063536A">
        <w:rPr>
          <w:rFonts w:ascii="Verdana" w:hAnsi="Verdana" w:cs="Arial"/>
          <w:spacing w:val="-2"/>
          <w:sz w:val="16"/>
          <w:szCs w:val="16"/>
        </w:rPr>
        <w:t xml:space="preserve"> </w:t>
      </w:r>
      <w:r w:rsidRPr="0063536A">
        <w:rPr>
          <w:rFonts w:ascii="Verdana" w:hAnsi="Verdana" w:cs="Arial"/>
          <w:sz w:val="16"/>
          <w:szCs w:val="16"/>
        </w:rPr>
        <w:t>PAD</w:t>
      </w:r>
      <w:r w:rsidRPr="0063536A">
        <w:rPr>
          <w:rFonts w:ascii="Verdana" w:hAnsi="Verdana" w:cs="Arial"/>
          <w:spacing w:val="-1"/>
          <w:sz w:val="16"/>
          <w:szCs w:val="16"/>
        </w:rPr>
        <w:t xml:space="preserve"> </w:t>
      </w:r>
      <w:r w:rsidRPr="0063536A">
        <w:rPr>
          <w:rFonts w:ascii="Verdana" w:hAnsi="Verdana" w:cs="Arial"/>
          <w:sz w:val="16"/>
          <w:szCs w:val="16"/>
        </w:rPr>
        <w:t>C-114-2014.</w:t>
      </w:r>
    </w:p>
    <w:p w14:paraId="1CB0A5C5" w14:textId="77777777" w:rsidR="00142675" w:rsidRPr="0063536A" w:rsidRDefault="00142675" w:rsidP="00142675">
      <w:pPr>
        <w:pStyle w:val="Textonotapie"/>
        <w:ind w:firstLine="708"/>
        <w:contextualSpacing/>
        <w:jc w:val="both"/>
        <w:rPr>
          <w:rFonts w:ascii="Verdana" w:hAnsi="Verdana" w:cs="Arial"/>
          <w:sz w:val="16"/>
          <w:szCs w:val="16"/>
        </w:rPr>
      </w:pPr>
    </w:p>
  </w:footnote>
  <w:footnote w:id="3">
    <w:p w14:paraId="02DA341B" w14:textId="27468A77" w:rsidR="007F4311" w:rsidRPr="0063536A" w:rsidRDefault="00142675" w:rsidP="007F4311">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Contraloría</w:t>
      </w:r>
      <w:r w:rsidRPr="0063536A">
        <w:rPr>
          <w:rFonts w:ascii="Verdana" w:hAnsi="Verdana" w:cs="Arial"/>
          <w:spacing w:val="-6"/>
          <w:sz w:val="16"/>
          <w:szCs w:val="16"/>
        </w:rPr>
        <w:t xml:space="preserve"> </w:t>
      </w:r>
      <w:r w:rsidRPr="0063536A">
        <w:rPr>
          <w:rFonts w:ascii="Verdana" w:hAnsi="Verdana" w:cs="Arial"/>
          <w:sz w:val="16"/>
          <w:szCs w:val="16"/>
        </w:rPr>
        <w:t>General</w:t>
      </w:r>
      <w:r w:rsidRPr="0063536A">
        <w:rPr>
          <w:rFonts w:ascii="Verdana" w:hAnsi="Verdana" w:cs="Arial"/>
          <w:spacing w:val="-6"/>
          <w:sz w:val="16"/>
          <w:szCs w:val="16"/>
        </w:rPr>
        <w:t xml:space="preserve"> </w:t>
      </w:r>
      <w:r w:rsidRPr="0063536A">
        <w:rPr>
          <w:rFonts w:ascii="Verdana" w:hAnsi="Verdana" w:cs="Arial"/>
          <w:sz w:val="16"/>
          <w:szCs w:val="16"/>
        </w:rPr>
        <w:t>de</w:t>
      </w:r>
      <w:r w:rsidRPr="0063536A">
        <w:rPr>
          <w:rFonts w:ascii="Verdana" w:hAnsi="Verdana" w:cs="Arial"/>
          <w:spacing w:val="-6"/>
          <w:sz w:val="16"/>
          <w:szCs w:val="16"/>
        </w:rPr>
        <w:t xml:space="preserve"> </w:t>
      </w:r>
      <w:r w:rsidRPr="0063536A">
        <w:rPr>
          <w:rFonts w:ascii="Verdana" w:hAnsi="Verdana" w:cs="Arial"/>
          <w:sz w:val="16"/>
          <w:szCs w:val="16"/>
        </w:rPr>
        <w:t>la</w:t>
      </w:r>
      <w:r w:rsidRPr="0063536A">
        <w:rPr>
          <w:rFonts w:ascii="Verdana" w:hAnsi="Verdana" w:cs="Arial"/>
          <w:spacing w:val="-5"/>
          <w:sz w:val="16"/>
          <w:szCs w:val="16"/>
        </w:rPr>
        <w:t xml:space="preserve"> </w:t>
      </w:r>
      <w:r w:rsidRPr="0063536A">
        <w:rPr>
          <w:rFonts w:ascii="Verdana" w:hAnsi="Verdana" w:cs="Arial"/>
          <w:sz w:val="16"/>
          <w:szCs w:val="16"/>
        </w:rPr>
        <w:t>República.</w:t>
      </w:r>
      <w:r w:rsidRPr="0063536A">
        <w:rPr>
          <w:rFonts w:ascii="Verdana" w:hAnsi="Verdana" w:cs="Arial"/>
          <w:spacing w:val="-6"/>
          <w:sz w:val="16"/>
          <w:szCs w:val="16"/>
        </w:rPr>
        <w:t xml:space="preserve"> </w:t>
      </w:r>
      <w:r w:rsidRPr="0063536A">
        <w:rPr>
          <w:rFonts w:ascii="Verdana" w:hAnsi="Verdana" w:cs="Arial"/>
          <w:sz w:val="16"/>
          <w:szCs w:val="16"/>
        </w:rPr>
        <w:t>Oficina</w:t>
      </w:r>
      <w:r w:rsidRPr="0063536A">
        <w:rPr>
          <w:rFonts w:ascii="Verdana" w:hAnsi="Verdana" w:cs="Arial"/>
          <w:spacing w:val="-6"/>
          <w:sz w:val="16"/>
          <w:szCs w:val="16"/>
        </w:rPr>
        <w:t xml:space="preserve"> </w:t>
      </w:r>
      <w:r w:rsidRPr="0063536A">
        <w:rPr>
          <w:rFonts w:ascii="Verdana" w:hAnsi="Verdana" w:cs="Arial"/>
          <w:sz w:val="16"/>
          <w:szCs w:val="16"/>
        </w:rPr>
        <w:t>Jurídica.</w:t>
      </w:r>
      <w:r w:rsidRPr="0063536A">
        <w:rPr>
          <w:rFonts w:ascii="Verdana" w:hAnsi="Verdana" w:cs="Arial"/>
          <w:spacing w:val="-6"/>
          <w:sz w:val="16"/>
          <w:szCs w:val="16"/>
        </w:rPr>
        <w:t xml:space="preserve"> </w:t>
      </w:r>
      <w:r w:rsidRPr="0063536A">
        <w:rPr>
          <w:rFonts w:ascii="Verdana" w:hAnsi="Verdana" w:cs="Arial"/>
          <w:sz w:val="16"/>
          <w:szCs w:val="16"/>
        </w:rPr>
        <w:t>Concepto</w:t>
      </w:r>
      <w:r w:rsidRPr="0063536A">
        <w:rPr>
          <w:rFonts w:ascii="Verdana" w:hAnsi="Verdana" w:cs="Arial"/>
          <w:spacing w:val="-6"/>
          <w:sz w:val="16"/>
          <w:szCs w:val="16"/>
        </w:rPr>
        <w:t xml:space="preserve"> </w:t>
      </w:r>
      <w:r w:rsidRPr="0063536A">
        <w:rPr>
          <w:rFonts w:ascii="Verdana" w:hAnsi="Verdana" w:cs="Arial"/>
          <w:sz w:val="16"/>
          <w:szCs w:val="16"/>
        </w:rPr>
        <w:t>80112-OJ-008</w:t>
      </w:r>
      <w:r w:rsidRPr="0063536A">
        <w:rPr>
          <w:rFonts w:ascii="Verdana" w:hAnsi="Verdana" w:cs="Arial"/>
          <w:spacing w:val="-6"/>
          <w:sz w:val="16"/>
          <w:szCs w:val="16"/>
        </w:rPr>
        <w:t xml:space="preserve"> </w:t>
      </w:r>
      <w:r w:rsidRPr="0063536A">
        <w:rPr>
          <w:rFonts w:ascii="Verdana" w:hAnsi="Verdana" w:cs="Arial"/>
          <w:sz w:val="16"/>
          <w:szCs w:val="16"/>
        </w:rPr>
        <w:t>2017.</w:t>
      </w:r>
      <w:r w:rsidR="007F4311">
        <w:rPr>
          <w:rFonts w:ascii="Verdana" w:hAnsi="Verdana" w:cs="Arial"/>
          <w:sz w:val="16"/>
          <w:szCs w:val="16"/>
        </w:rPr>
        <w:t xml:space="preserve"> En </w:t>
      </w:r>
      <w:hyperlink r:id="rId1" w:history="1">
        <w:r w:rsidR="007F4311" w:rsidRPr="00E2600E">
          <w:rPr>
            <w:rStyle w:val="Hipervnculo"/>
            <w:rFonts w:ascii="Verdana" w:hAnsi="Verdana" w:cs="Arial"/>
            <w:sz w:val="16"/>
            <w:szCs w:val="16"/>
            <w:lang w:val="es-CO"/>
          </w:rPr>
          <w:t xml:space="preserve">Conceptos - Relatoría - </w:t>
        </w:r>
        <w:proofErr w:type="spellStart"/>
        <w:r w:rsidR="007F4311" w:rsidRPr="00E2600E">
          <w:rPr>
            <w:rStyle w:val="Hipervnculo"/>
            <w:rFonts w:ascii="Verdana" w:hAnsi="Verdana" w:cs="Arial"/>
            <w:sz w:val="16"/>
            <w:szCs w:val="16"/>
            <w:lang w:val="es-CO"/>
          </w:rPr>
          <w:t>Contraloria</w:t>
        </w:r>
        <w:proofErr w:type="spellEnd"/>
      </w:hyperlink>
    </w:p>
    <w:p w14:paraId="4E0C63BD" w14:textId="77777777" w:rsidR="00142675" w:rsidRPr="0063536A" w:rsidRDefault="00142675" w:rsidP="00F84F01">
      <w:pPr>
        <w:pStyle w:val="Textonotapie"/>
        <w:contextualSpacing/>
        <w:jc w:val="both"/>
        <w:rPr>
          <w:rFonts w:ascii="Verdana" w:hAnsi="Verdana" w:cs="Arial"/>
          <w:sz w:val="16"/>
          <w:szCs w:val="16"/>
        </w:rPr>
      </w:pPr>
    </w:p>
  </w:footnote>
  <w:footnote w:id="4">
    <w:p w14:paraId="4C5B2AEB" w14:textId="7B7AD212" w:rsidR="00142675" w:rsidRPr="0063536A" w:rsidRDefault="00142675" w:rsidP="00142675">
      <w:pPr>
        <w:pStyle w:val="Textonotapie"/>
        <w:ind w:firstLine="708"/>
        <w:contextualSpacing/>
        <w:jc w:val="both"/>
        <w:rPr>
          <w:rFonts w:ascii="Verdana" w:hAnsi="Verdana" w:cs="Arial"/>
          <w:sz w:val="16"/>
          <w:szCs w:val="16"/>
        </w:rPr>
      </w:pPr>
      <w:r w:rsidRPr="0063536A">
        <w:rPr>
          <w:rStyle w:val="Refdenotaalpie"/>
          <w:rFonts w:ascii="Verdana" w:hAnsi="Verdana" w:cs="Arial"/>
          <w:sz w:val="16"/>
          <w:szCs w:val="16"/>
        </w:rPr>
        <w:footnoteRef/>
      </w:r>
      <w:r w:rsidRPr="0063536A">
        <w:rPr>
          <w:rFonts w:ascii="Verdana" w:hAnsi="Verdana" w:cs="Arial"/>
          <w:sz w:val="16"/>
          <w:szCs w:val="16"/>
        </w:rPr>
        <w:t xml:space="preserve"> ARBOLEDA</w:t>
      </w:r>
      <w:r w:rsidRPr="0063536A">
        <w:rPr>
          <w:rFonts w:ascii="Verdana" w:hAnsi="Verdana" w:cs="Arial"/>
          <w:spacing w:val="-9"/>
          <w:sz w:val="16"/>
          <w:szCs w:val="16"/>
        </w:rPr>
        <w:t xml:space="preserve"> </w:t>
      </w:r>
      <w:r w:rsidRPr="0063536A">
        <w:rPr>
          <w:rFonts w:ascii="Verdana" w:hAnsi="Verdana" w:cs="Arial"/>
          <w:sz w:val="16"/>
          <w:szCs w:val="16"/>
        </w:rPr>
        <w:t>PERDOMO,</w:t>
      </w:r>
      <w:r w:rsidRPr="0063536A">
        <w:rPr>
          <w:rFonts w:ascii="Verdana" w:hAnsi="Verdana" w:cs="Arial"/>
          <w:spacing w:val="-9"/>
          <w:sz w:val="16"/>
          <w:szCs w:val="16"/>
        </w:rPr>
        <w:t xml:space="preserve"> </w:t>
      </w:r>
      <w:r w:rsidRPr="0063536A">
        <w:rPr>
          <w:rFonts w:ascii="Verdana" w:hAnsi="Verdana" w:cs="Arial"/>
          <w:sz w:val="16"/>
          <w:szCs w:val="16"/>
        </w:rPr>
        <w:t>Enrique</w:t>
      </w:r>
      <w:r w:rsidRPr="0063536A">
        <w:rPr>
          <w:rFonts w:ascii="Verdana" w:hAnsi="Verdana" w:cs="Arial"/>
          <w:spacing w:val="-8"/>
          <w:sz w:val="16"/>
          <w:szCs w:val="16"/>
        </w:rPr>
        <w:t xml:space="preserve"> </w:t>
      </w:r>
      <w:r w:rsidRPr="0063536A">
        <w:rPr>
          <w:rFonts w:ascii="Verdana" w:hAnsi="Verdana" w:cs="Arial"/>
          <w:sz w:val="16"/>
          <w:szCs w:val="16"/>
        </w:rPr>
        <w:t>José.</w:t>
      </w:r>
      <w:r w:rsidRPr="0063536A">
        <w:rPr>
          <w:rFonts w:ascii="Verdana" w:hAnsi="Verdana" w:cs="Arial"/>
          <w:spacing w:val="-10"/>
          <w:sz w:val="16"/>
          <w:szCs w:val="16"/>
        </w:rPr>
        <w:t xml:space="preserve"> </w:t>
      </w:r>
      <w:r w:rsidRPr="0063536A">
        <w:rPr>
          <w:rFonts w:ascii="Verdana" w:hAnsi="Verdana" w:cs="Arial"/>
          <w:sz w:val="16"/>
          <w:szCs w:val="16"/>
        </w:rPr>
        <w:t>Comentarios</w:t>
      </w:r>
      <w:r w:rsidRPr="0063536A">
        <w:rPr>
          <w:rFonts w:ascii="Verdana" w:hAnsi="Verdana" w:cs="Arial"/>
          <w:spacing w:val="-9"/>
          <w:sz w:val="16"/>
          <w:szCs w:val="16"/>
        </w:rPr>
        <w:t xml:space="preserve"> </w:t>
      </w:r>
      <w:r w:rsidRPr="0063536A">
        <w:rPr>
          <w:rFonts w:ascii="Verdana" w:hAnsi="Verdana" w:cs="Arial"/>
          <w:sz w:val="16"/>
          <w:szCs w:val="16"/>
        </w:rPr>
        <w:t>al</w:t>
      </w:r>
      <w:r w:rsidRPr="0063536A">
        <w:rPr>
          <w:rFonts w:ascii="Verdana" w:hAnsi="Verdana" w:cs="Arial"/>
          <w:spacing w:val="-9"/>
          <w:sz w:val="16"/>
          <w:szCs w:val="16"/>
        </w:rPr>
        <w:t xml:space="preserve"> </w:t>
      </w:r>
      <w:r w:rsidRPr="0063536A">
        <w:rPr>
          <w:rFonts w:ascii="Verdana" w:hAnsi="Verdana" w:cs="Arial"/>
          <w:sz w:val="16"/>
          <w:szCs w:val="16"/>
        </w:rPr>
        <w:t>Nuevo</w:t>
      </w:r>
      <w:r w:rsidRPr="0063536A">
        <w:rPr>
          <w:rFonts w:ascii="Verdana" w:hAnsi="Verdana" w:cs="Arial"/>
          <w:spacing w:val="-10"/>
          <w:sz w:val="16"/>
          <w:szCs w:val="16"/>
        </w:rPr>
        <w:t xml:space="preserve"> </w:t>
      </w:r>
      <w:r w:rsidRPr="0063536A">
        <w:rPr>
          <w:rFonts w:ascii="Verdana" w:hAnsi="Verdana" w:cs="Arial"/>
          <w:sz w:val="16"/>
          <w:szCs w:val="16"/>
        </w:rPr>
        <w:t>Código</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0"/>
          <w:sz w:val="16"/>
          <w:szCs w:val="16"/>
        </w:rPr>
        <w:t xml:space="preserve"> </w:t>
      </w:r>
      <w:r w:rsidRPr="0063536A">
        <w:rPr>
          <w:rFonts w:ascii="Verdana" w:hAnsi="Verdana" w:cs="Arial"/>
          <w:sz w:val="16"/>
          <w:szCs w:val="16"/>
        </w:rPr>
        <w:t>Procedimiento</w:t>
      </w:r>
      <w:r w:rsidRPr="0063536A">
        <w:rPr>
          <w:rFonts w:ascii="Verdana" w:hAnsi="Verdana" w:cs="Arial"/>
          <w:spacing w:val="-8"/>
          <w:sz w:val="16"/>
          <w:szCs w:val="16"/>
        </w:rPr>
        <w:t xml:space="preserve"> </w:t>
      </w:r>
      <w:r w:rsidRPr="0063536A">
        <w:rPr>
          <w:rFonts w:ascii="Verdana" w:hAnsi="Verdana" w:cs="Arial"/>
          <w:sz w:val="16"/>
          <w:szCs w:val="16"/>
        </w:rPr>
        <w:t>Administrativo</w:t>
      </w:r>
      <w:r w:rsidRPr="0063536A">
        <w:rPr>
          <w:rFonts w:ascii="Verdana" w:hAnsi="Verdana" w:cs="Arial"/>
          <w:spacing w:val="-7"/>
          <w:sz w:val="16"/>
          <w:szCs w:val="16"/>
        </w:rPr>
        <w:t xml:space="preserve"> </w:t>
      </w:r>
      <w:r w:rsidRPr="0063536A">
        <w:rPr>
          <w:rFonts w:ascii="Verdana" w:hAnsi="Verdana" w:cs="Arial"/>
          <w:sz w:val="16"/>
          <w:szCs w:val="16"/>
        </w:rPr>
        <w:t>y</w:t>
      </w:r>
      <w:r w:rsidRPr="0063536A">
        <w:rPr>
          <w:rFonts w:ascii="Verdana" w:hAnsi="Verdana" w:cs="Arial"/>
          <w:spacing w:val="-9"/>
          <w:sz w:val="16"/>
          <w:szCs w:val="16"/>
        </w:rPr>
        <w:t xml:space="preserve"> </w:t>
      </w:r>
      <w:r w:rsidRPr="0063536A">
        <w:rPr>
          <w:rFonts w:ascii="Verdana" w:hAnsi="Verdana" w:cs="Arial"/>
          <w:sz w:val="16"/>
          <w:szCs w:val="16"/>
        </w:rPr>
        <w:t>de</w:t>
      </w:r>
      <w:r w:rsidRPr="0063536A">
        <w:rPr>
          <w:rFonts w:ascii="Verdana" w:hAnsi="Verdana" w:cs="Arial"/>
          <w:spacing w:val="1"/>
          <w:sz w:val="16"/>
          <w:szCs w:val="16"/>
        </w:rPr>
        <w:t xml:space="preserve"> </w:t>
      </w:r>
      <w:r w:rsidRPr="0063536A">
        <w:rPr>
          <w:rFonts w:ascii="Verdana" w:hAnsi="Verdana" w:cs="Arial"/>
          <w:sz w:val="16"/>
          <w:szCs w:val="16"/>
        </w:rPr>
        <w:t>lo</w:t>
      </w:r>
      <w:r w:rsidRPr="0063536A">
        <w:rPr>
          <w:rFonts w:ascii="Verdana" w:hAnsi="Verdana" w:cs="Arial"/>
          <w:spacing w:val="-2"/>
          <w:sz w:val="16"/>
          <w:szCs w:val="16"/>
        </w:rPr>
        <w:t xml:space="preserve"> </w:t>
      </w:r>
      <w:r w:rsidRPr="0063536A">
        <w:rPr>
          <w:rFonts w:ascii="Verdana" w:hAnsi="Verdana" w:cs="Arial"/>
          <w:sz w:val="16"/>
          <w:szCs w:val="16"/>
        </w:rPr>
        <w:t>Contencioso</w:t>
      </w:r>
      <w:r w:rsidRPr="0063536A">
        <w:rPr>
          <w:rFonts w:ascii="Verdana" w:hAnsi="Verdana" w:cs="Arial"/>
          <w:spacing w:val="-2"/>
          <w:sz w:val="16"/>
          <w:szCs w:val="16"/>
        </w:rPr>
        <w:t xml:space="preserve"> </w:t>
      </w:r>
      <w:r w:rsidRPr="0063536A">
        <w:rPr>
          <w:rFonts w:ascii="Verdana" w:hAnsi="Verdana" w:cs="Arial"/>
          <w:sz w:val="16"/>
          <w:szCs w:val="16"/>
        </w:rPr>
        <w:t>Administrativo</w:t>
      </w:r>
      <w:r w:rsidRPr="0063536A">
        <w:rPr>
          <w:rFonts w:ascii="Verdana" w:hAnsi="Verdana" w:cs="Arial"/>
          <w:spacing w:val="-1"/>
          <w:sz w:val="16"/>
          <w:szCs w:val="16"/>
        </w:rPr>
        <w:t xml:space="preserve"> </w:t>
      </w:r>
      <w:r w:rsidRPr="0063536A">
        <w:rPr>
          <w:rFonts w:ascii="Verdana" w:hAnsi="Verdana" w:cs="Arial"/>
          <w:sz w:val="16"/>
          <w:szCs w:val="16"/>
        </w:rPr>
        <w:t>(2ª</w:t>
      </w:r>
      <w:r w:rsidRPr="0063536A">
        <w:rPr>
          <w:rFonts w:ascii="Verdana" w:hAnsi="Verdana" w:cs="Arial"/>
          <w:spacing w:val="-2"/>
          <w:sz w:val="16"/>
          <w:szCs w:val="16"/>
        </w:rPr>
        <w:t xml:space="preserve"> </w:t>
      </w:r>
      <w:r w:rsidRPr="0063536A">
        <w:rPr>
          <w:rFonts w:ascii="Verdana" w:hAnsi="Verdana" w:cs="Arial"/>
          <w:sz w:val="16"/>
          <w:szCs w:val="16"/>
        </w:rPr>
        <w:t>ed.).</w:t>
      </w:r>
      <w:r w:rsidRPr="0063536A">
        <w:rPr>
          <w:rFonts w:ascii="Verdana" w:hAnsi="Verdana" w:cs="Arial"/>
          <w:spacing w:val="-2"/>
          <w:sz w:val="16"/>
          <w:szCs w:val="16"/>
        </w:rPr>
        <w:t xml:space="preserve"> </w:t>
      </w:r>
      <w:r w:rsidRPr="0063536A">
        <w:rPr>
          <w:rFonts w:ascii="Verdana" w:hAnsi="Verdana" w:cs="Arial"/>
          <w:sz w:val="16"/>
          <w:szCs w:val="16"/>
        </w:rPr>
        <w:t>Editorial</w:t>
      </w:r>
      <w:r w:rsidRPr="0063536A">
        <w:rPr>
          <w:rFonts w:ascii="Verdana" w:hAnsi="Verdana" w:cs="Arial"/>
          <w:spacing w:val="-1"/>
          <w:sz w:val="16"/>
          <w:szCs w:val="16"/>
        </w:rPr>
        <w:t xml:space="preserve"> </w:t>
      </w:r>
      <w:r w:rsidRPr="0063536A">
        <w:rPr>
          <w:rFonts w:ascii="Verdana" w:hAnsi="Verdana" w:cs="Arial"/>
          <w:sz w:val="16"/>
          <w:szCs w:val="16"/>
        </w:rPr>
        <w:t>Legis.</w:t>
      </w:r>
      <w:r w:rsidRPr="0063536A">
        <w:rPr>
          <w:rFonts w:ascii="Verdana" w:hAnsi="Verdana" w:cs="Arial"/>
          <w:spacing w:val="-2"/>
          <w:sz w:val="16"/>
          <w:szCs w:val="16"/>
        </w:rPr>
        <w:t xml:space="preserve"> </w:t>
      </w:r>
      <w:r w:rsidRPr="0063536A">
        <w:rPr>
          <w:rFonts w:ascii="Verdana" w:hAnsi="Verdana" w:cs="Arial"/>
          <w:sz w:val="16"/>
          <w:szCs w:val="16"/>
        </w:rPr>
        <w:t>Bogotá.</w:t>
      </w:r>
      <w:r w:rsidRPr="0063536A">
        <w:rPr>
          <w:rFonts w:ascii="Verdana" w:hAnsi="Verdana" w:cs="Arial"/>
          <w:spacing w:val="-2"/>
          <w:sz w:val="16"/>
          <w:szCs w:val="16"/>
        </w:rPr>
        <w:t xml:space="preserve"> </w:t>
      </w:r>
      <w:r w:rsidRPr="0063536A">
        <w:rPr>
          <w:rFonts w:ascii="Verdana" w:hAnsi="Verdana" w:cs="Arial"/>
          <w:sz w:val="16"/>
          <w:szCs w:val="16"/>
        </w:rPr>
        <w:t>2012.</w:t>
      </w:r>
      <w:r w:rsidRPr="0063536A">
        <w:rPr>
          <w:rFonts w:ascii="Verdana" w:hAnsi="Verdana" w:cs="Arial"/>
          <w:spacing w:val="-1"/>
          <w:sz w:val="16"/>
          <w:szCs w:val="16"/>
        </w:rPr>
        <w:t xml:space="preserve"> </w:t>
      </w:r>
      <w:r w:rsidRPr="0063536A">
        <w:rPr>
          <w:rFonts w:ascii="Verdana" w:hAnsi="Verdana" w:cs="Arial"/>
          <w:sz w:val="16"/>
          <w:szCs w:val="16"/>
        </w:rPr>
        <w:t>p.</w:t>
      </w:r>
      <w:r w:rsidRPr="0063536A">
        <w:rPr>
          <w:rFonts w:ascii="Verdana" w:hAnsi="Verdana" w:cs="Arial"/>
          <w:spacing w:val="-2"/>
          <w:sz w:val="16"/>
          <w:szCs w:val="16"/>
        </w:rPr>
        <w:t xml:space="preserve"> </w:t>
      </w:r>
      <w:r w:rsidRPr="0063536A">
        <w:rPr>
          <w:rFonts w:ascii="Verdana" w:hAnsi="Verdana" w:cs="Arial"/>
          <w:sz w:val="16"/>
          <w:szCs w:val="16"/>
        </w:rPr>
        <w:t>59</w:t>
      </w:r>
      <w:r w:rsidR="007F4311">
        <w:rPr>
          <w:rFonts w:ascii="Verdana" w:hAnsi="Verdana" w:cs="Arial"/>
          <w:sz w:val="16"/>
          <w:szCs w:val="16"/>
        </w:rPr>
        <w:t>.</w:t>
      </w:r>
    </w:p>
    <w:p w14:paraId="608A4A5E" w14:textId="77777777" w:rsidR="00142675" w:rsidRPr="0063536A" w:rsidRDefault="00142675" w:rsidP="00142675">
      <w:pPr>
        <w:pStyle w:val="Textonotapie"/>
        <w:ind w:firstLine="708"/>
        <w:contextualSpacing/>
        <w:jc w:val="both"/>
        <w:rPr>
          <w:rFonts w:ascii="Verdana" w:hAnsi="Verdana" w:cs="Arial"/>
          <w:sz w:val="16"/>
          <w:szCs w:val="16"/>
        </w:rPr>
      </w:pPr>
    </w:p>
  </w:footnote>
  <w:footnote w:id="5">
    <w:p w14:paraId="581C1FAE" w14:textId="77777777" w:rsidR="007F4311" w:rsidRPr="007F4311" w:rsidRDefault="007F4311" w:rsidP="007F4311">
      <w:pPr>
        <w:pStyle w:val="Textonotapie"/>
        <w:jc w:val="both"/>
        <w:rPr>
          <w:rFonts w:ascii="Verdana" w:hAnsi="Verdana"/>
          <w:color w:val="000000" w:themeColor="text1"/>
          <w:sz w:val="16"/>
          <w:szCs w:val="16"/>
          <w:lang w:val="es-CO"/>
        </w:rPr>
      </w:pPr>
      <w:r w:rsidRPr="007F4311">
        <w:rPr>
          <w:rStyle w:val="Refdenotaalpie"/>
          <w:rFonts w:ascii="Verdana" w:hAnsi="Verdana"/>
          <w:sz w:val="16"/>
          <w:szCs w:val="16"/>
        </w:rPr>
        <w:footnoteRef/>
      </w:r>
      <w:r w:rsidRPr="007F4311">
        <w:rPr>
          <w:rFonts w:ascii="Verdana" w:hAnsi="Verdana"/>
          <w:sz w:val="16"/>
          <w:szCs w:val="16"/>
        </w:rPr>
        <w:t xml:space="preserve"> </w:t>
      </w:r>
      <w:bookmarkStart w:id="9" w:name="1"/>
      <w:r w:rsidRPr="007F4311">
        <w:rPr>
          <w:rFonts w:ascii="Verdana" w:hAnsi="Verdana"/>
          <w:b/>
          <w:bCs/>
          <w:sz w:val="16"/>
          <w:szCs w:val="16"/>
          <w:lang w:val="es-CO"/>
        </w:rPr>
        <w:t>ARTÍCULO 1o.</w:t>
      </w:r>
      <w:bookmarkEnd w:id="9"/>
      <w:r w:rsidRPr="007F4311">
        <w:rPr>
          <w:rFonts w:ascii="Verdana" w:hAnsi="Verdana"/>
          <w:sz w:val="16"/>
          <w:szCs w:val="16"/>
          <w:lang w:val="es-CO"/>
        </w:rPr>
        <w:t> Modifíquese el artículo </w:t>
      </w:r>
      <w:hyperlink r:id="rId2" w:anchor="4" w:history="1">
        <w:r w:rsidRPr="007F4311">
          <w:rPr>
            <w:rStyle w:val="Hipervnculo"/>
            <w:rFonts w:ascii="Verdana" w:hAnsi="Verdana"/>
            <w:color w:val="000000" w:themeColor="text1"/>
            <w:sz w:val="16"/>
            <w:szCs w:val="16"/>
            <w:u w:val="none"/>
            <w:lang w:val="es-CO"/>
          </w:rPr>
          <w:t>4o</w:t>
        </w:r>
      </w:hyperlink>
      <w:r w:rsidRPr="007F4311">
        <w:rPr>
          <w:rFonts w:ascii="Verdana" w:hAnsi="Verdana"/>
          <w:color w:val="000000" w:themeColor="text1"/>
          <w:sz w:val="16"/>
          <w:szCs w:val="16"/>
          <w:lang w:val="es-CO"/>
        </w:rPr>
        <w:t> de la Ley 1882 de 2018, el cual quedará así:</w:t>
      </w:r>
    </w:p>
    <w:p w14:paraId="49F84448" w14:textId="77777777" w:rsidR="007F4311" w:rsidRPr="007F4311" w:rsidRDefault="007F4311" w:rsidP="007F4311">
      <w:pPr>
        <w:pStyle w:val="Textonotapie"/>
        <w:jc w:val="both"/>
        <w:rPr>
          <w:rFonts w:ascii="Verdana" w:hAnsi="Verdana"/>
          <w:color w:val="000000" w:themeColor="text1"/>
          <w:sz w:val="16"/>
          <w:szCs w:val="16"/>
          <w:lang w:val="es-CO"/>
        </w:rPr>
      </w:pPr>
      <w:r w:rsidRPr="007F4311">
        <w:rPr>
          <w:rFonts w:ascii="Verdana" w:hAnsi="Verdana"/>
          <w:b/>
          <w:bCs/>
          <w:color w:val="000000" w:themeColor="text1"/>
          <w:sz w:val="16"/>
          <w:szCs w:val="16"/>
          <w:lang w:val="es-CO"/>
        </w:rPr>
        <w:t>Artículo </w:t>
      </w:r>
      <w:hyperlink r:id="rId3" w:anchor="4" w:history="1">
        <w:r w:rsidRPr="007F4311">
          <w:rPr>
            <w:rStyle w:val="Hipervnculo"/>
            <w:rFonts w:ascii="Verdana" w:hAnsi="Verdana"/>
            <w:b/>
            <w:bCs/>
            <w:color w:val="000000" w:themeColor="text1"/>
            <w:sz w:val="16"/>
            <w:szCs w:val="16"/>
            <w:u w:val="none"/>
            <w:lang w:val="es-CO"/>
          </w:rPr>
          <w:t>4o</w:t>
        </w:r>
      </w:hyperlink>
      <w:r w:rsidRPr="007F4311">
        <w:rPr>
          <w:rFonts w:ascii="Verdana" w:hAnsi="Verdana"/>
          <w:b/>
          <w:bCs/>
          <w:color w:val="000000" w:themeColor="text1"/>
          <w:sz w:val="16"/>
          <w:szCs w:val="16"/>
          <w:lang w:val="es-CO"/>
        </w:rPr>
        <w:t>. </w:t>
      </w:r>
      <w:r w:rsidRPr="007F4311">
        <w:rPr>
          <w:rFonts w:ascii="Verdana" w:hAnsi="Verdana"/>
          <w:color w:val="000000" w:themeColor="text1"/>
          <w:sz w:val="16"/>
          <w:szCs w:val="16"/>
          <w:lang w:val="es-CO"/>
        </w:rPr>
        <w:t>Adiciónese el siguiente parágrafo al artículo </w:t>
      </w:r>
      <w:hyperlink r:id="rId4" w:anchor="2" w:history="1">
        <w:r w:rsidRPr="007F4311">
          <w:rPr>
            <w:rStyle w:val="Hipervnculo"/>
            <w:rFonts w:ascii="Verdana" w:hAnsi="Verdana"/>
            <w:color w:val="000000" w:themeColor="text1"/>
            <w:sz w:val="16"/>
            <w:szCs w:val="16"/>
            <w:u w:val="none"/>
            <w:lang w:val="es-CO"/>
          </w:rPr>
          <w:t>2o</w:t>
        </w:r>
      </w:hyperlink>
      <w:r w:rsidRPr="007F4311">
        <w:rPr>
          <w:rFonts w:ascii="Verdana" w:hAnsi="Verdana"/>
          <w:color w:val="000000" w:themeColor="text1"/>
          <w:sz w:val="16"/>
          <w:szCs w:val="16"/>
          <w:lang w:val="es-CO"/>
        </w:rPr>
        <w:t> de la Ley 1150 de 2007.</w:t>
      </w:r>
    </w:p>
    <w:p w14:paraId="5460517A" w14:textId="77777777" w:rsidR="007F4311" w:rsidRPr="007F4311" w:rsidRDefault="007F4311" w:rsidP="007F4311">
      <w:pPr>
        <w:pStyle w:val="Textonotapie"/>
        <w:jc w:val="both"/>
        <w:rPr>
          <w:rFonts w:ascii="Verdana" w:hAnsi="Verdana"/>
          <w:sz w:val="16"/>
          <w:szCs w:val="16"/>
          <w:lang w:val="es-CO"/>
        </w:rPr>
      </w:pPr>
      <w:r w:rsidRPr="007F4311">
        <w:rPr>
          <w:rFonts w:ascii="Verdana" w:hAnsi="Verdana"/>
          <w:b/>
          <w:bCs/>
          <w:color w:val="000000" w:themeColor="text1"/>
          <w:sz w:val="16"/>
          <w:szCs w:val="16"/>
          <w:lang w:val="es-CO"/>
        </w:rPr>
        <w:t>PARÁGRAFO 7o. </w:t>
      </w:r>
      <w:r w:rsidRPr="007F4311">
        <w:rPr>
          <w:rFonts w:ascii="Verdana" w:hAnsi="Verdana"/>
          <w:color w:val="000000" w:themeColor="text1"/>
          <w:sz w:val="16"/>
          <w:szCs w:val="16"/>
          <w:lang w:val="es-CO"/>
        </w:rPr>
        <w:t>La Agencia Nacional de Contratación Pú</w:t>
      </w:r>
      <w:r w:rsidRPr="007F4311">
        <w:rPr>
          <w:rFonts w:ascii="Verdana" w:hAnsi="Verdana"/>
          <w:sz w:val="16"/>
          <w:szCs w:val="16"/>
          <w:lang w:val="es-CO"/>
        </w:rPr>
        <w:t>blica Colombia Compra Eficiente o quien haga sus veces, adoptará documentos tipo que serán de obligatorio cumplimiento en la actividad contractual de todas las entidades sometidas al Estatuto General de Contratación de la Administración Pública.</w:t>
      </w:r>
    </w:p>
    <w:p w14:paraId="0E228E90" w14:textId="77777777" w:rsidR="007F4311" w:rsidRPr="007F4311" w:rsidRDefault="007F4311" w:rsidP="007F4311">
      <w:pPr>
        <w:pStyle w:val="Textonotapie"/>
        <w:jc w:val="both"/>
        <w:rPr>
          <w:rFonts w:ascii="Verdana" w:hAnsi="Verdana"/>
          <w:sz w:val="16"/>
          <w:szCs w:val="16"/>
          <w:lang w:val="es-CO"/>
        </w:rPr>
      </w:pPr>
      <w:r w:rsidRPr="007F4311">
        <w:rPr>
          <w:rFonts w:ascii="Verdana" w:hAnsi="Verdana"/>
          <w:sz w:val="16"/>
          <w:szCs w:val="16"/>
          <w:lang w:val="es-CO"/>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EC3EA99" w14:textId="77777777" w:rsidR="007F4311" w:rsidRPr="007F4311" w:rsidRDefault="007F4311" w:rsidP="007F4311">
      <w:pPr>
        <w:pStyle w:val="Textonotapie"/>
        <w:jc w:val="both"/>
        <w:rPr>
          <w:rFonts w:ascii="Verdana" w:hAnsi="Verdana"/>
          <w:sz w:val="16"/>
          <w:szCs w:val="16"/>
          <w:lang w:val="es-CO"/>
        </w:rPr>
      </w:pPr>
      <w:r w:rsidRPr="007F4311">
        <w:rPr>
          <w:rFonts w:ascii="Verdana" w:hAnsi="Verdana"/>
          <w:sz w:val="16"/>
          <w:szCs w:val="16"/>
          <w:lang w:val="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1D0BE9F1" w14:textId="77777777" w:rsidR="007F4311" w:rsidRPr="007F4311" w:rsidRDefault="007F4311" w:rsidP="007F4311">
      <w:pPr>
        <w:pStyle w:val="Textonotapie"/>
        <w:jc w:val="both"/>
        <w:rPr>
          <w:rFonts w:ascii="Verdana" w:hAnsi="Verdana"/>
          <w:sz w:val="16"/>
          <w:szCs w:val="16"/>
          <w:lang w:val="es-CO"/>
        </w:rPr>
      </w:pPr>
      <w:r w:rsidRPr="007F4311">
        <w:rPr>
          <w:rFonts w:ascii="Verdana" w:hAnsi="Verdana"/>
          <w:sz w:val="16"/>
          <w:szCs w:val="16"/>
          <w:lang w:val="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D1A8DC7" w14:textId="77777777" w:rsidR="007F4311" w:rsidRPr="007F4311" w:rsidRDefault="007F4311" w:rsidP="007F4311">
      <w:pPr>
        <w:pStyle w:val="Textonotapie"/>
        <w:jc w:val="both"/>
        <w:rPr>
          <w:rFonts w:ascii="Verdana" w:hAnsi="Verdana"/>
          <w:sz w:val="16"/>
          <w:szCs w:val="16"/>
          <w:lang w:val="es-CO"/>
        </w:rPr>
      </w:pPr>
      <w:r w:rsidRPr="007F4311">
        <w:rPr>
          <w:rFonts w:ascii="Verdana" w:hAnsi="Verdana"/>
          <w:sz w:val="16"/>
          <w:szCs w:val="16"/>
          <w:lang w:val="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DA5DA69" w14:textId="2EBDF338" w:rsidR="007F4311" w:rsidRPr="007F4311" w:rsidRDefault="007F4311" w:rsidP="007F4311">
      <w:pPr>
        <w:pStyle w:val="Textonotapie"/>
        <w:jc w:val="both"/>
        <w:rPr>
          <w:rFonts w:ascii="Verdana" w:hAnsi="Verdana"/>
          <w:sz w:val="16"/>
          <w:szCs w:val="16"/>
        </w:rPr>
      </w:pPr>
    </w:p>
  </w:footnote>
  <w:footnote w:id="6">
    <w:p w14:paraId="3C9BD7E5" w14:textId="77777777" w:rsidR="005B310A" w:rsidRPr="004C030A" w:rsidRDefault="005B310A" w:rsidP="005B310A">
      <w:pPr>
        <w:pStyle w:val="Textonotapie"/>
        <w:ind w:firstLine="708"/>
        <w:jc w:val="both"/>
        <w:rPr>
          <w:rFonts w:ascii="Verdana" w:hAnsi="Verdana"/>
          <w:sz w:val="16"/>
          <w:szCs w:val="16"/>
        </w:rPr>
      </w:pPr>
      <w:r w:rsidRPr="004C030A">
        <w:rPr>
          <w:rFonts w:ascii="Verdana" w:hAnsi="Verdana"/>
          <w:sz w:val="16"/>
          <w:szCs w:val="16"/>
          <w:vertAlign w:val="superscript"/>
        </w:rPr>
        <w:footnoteRef/>
      </w:r>
      <w:r w:rsidRPr="004C030A">
        <w:rPr>
          <w:rFonts w:ascii="Verdana" w:hAnsi="Verdana"/>
          <w:sz w:val="16"/>
          <w:szCs w:val="16"/>
        </w:rPr>
        <w:t xml:space="preserve"> Estos Documentos Tipo pueden ser consultados en la página web de Colombia Compra Eficiente, a través del siguiente enlace: </w:t>
      </w:r>
      <w:hyperlink r:id="rId5" w:history="1">
        <w:r w:rsidRPr="004C030A">
          <w:rPr>
            <w:rStyle w:val="Hipervnculo"/>
            <w:rFonts w:ascii="Verdana" w:hAnsi="Verdana"/>
            <w:sz w:val="16"/>
            <w:szCs w:val="16"/>
          </w:rPr>
          <w:t>https://www.colombiacompra.gov.co/documentos-tipo/documentos-tipo</w:t>
        </w:r>
      </w:hyperlink>
      <w:r w:rsidRPr="004C030A">
        <w:rPr>
          <w:rFonts w:ascii="Verdana" w:hAnsi="Verdana"/>
          <w:sz w:val="16"/>
          <w:szCs w:val="16"/>
        </w:rPr>
        <w:t xml:space="preserve"> </w:t>
      </w:r>
    </w:p>
  </w:footnote>
  <w:footnote w:id="7">
    <w:p w14:paraId="41B651DF" w14:textId="4E936156" w:rsidR="005B310A" w:rsidRPr="00217ECF" w:rsidRDefault="005B310A" w:rsidP="005B310A">
      <w:pPr>
        <w:pStyle w:val="NormalWeb"/>
        <w:ind w:firstLine="708"/>
        <w:jc w:val="both"/>
        <w:rPr>
          <w:rFonts w:ascii="Verdana" w:hAnsi="Verdana"/>
          <w:sz w:val="16"/>
          <w:szCs w:val="16"/>
        </w:rPr>
      </w:pPr>
      <w:r w:rsidRPr="004C030A">
        <w:rPr>
          <w:rFonts w:ascii="Verdana" w:hAnsi="Verdana"/>
          <w:sz w:val="16"/>
          <w:szCs w:val="16"/>
          <w:vertAlign w:val="superscript"/>
        </w:rPr>
        <w:footnoteRef/>
      </w:r>
      <w:r w:rsidRPr="004C030A">
        <w:rPr>
          <w:rFonts w:ascii="Verdana" w:hAnsi="Verdana"/>
          <w:sz w:val="16"/>
          <w:szCs w:val="16"/>
        </w:rPr>
        <w:t xml:space="preserve"> </w:t>
      </w:r>
      <w:r w:rsidRPr="004C030A">
        <w:rPr>
          <w:rFonts w:ascii="Verdana" w:hAnsi="Verdana"/>
          <w:position w:val="2"/>
          <w:sz w:val="16"/>
          <w:szCs w:val="16"/>
        </w:rPr>
        <w:t>"</w:t>
      </w:r>
      <w:r w:rsidRPr="00217ECF">
        <w:rPr>
          <w:rFonts w:ascii="Verdana" w:hAnsi="Verdana"/>
          <w:kern w:val="2"/>
          <w:sz w:val="16"/>
          <w:szCs w:val="16"/>
          <w:lang w:eastAsia="en-US"/>
        </w:rPr>
        <w:t xml:space="preserve">Por la cual se adopta la </w:t>
      </w:r>
      <w:r w:rsidR="00217ECF" w:rsidRPr="00217ECF">
        <w:rPr>
          <w:rFonts w:ascii="Verdana" w:hAnsi="Verdana"/>
          <w:kern w:val="2"/>
          <w:sz w:val="16"/>
          <w:szCs w:val="16"/>
          <w:lang w:eastAsia="en-US"/>
        </w:rPr>
        <w:t>versión</w:t>
      </w:r>
      <w:r w:rsidRPr="00217ECF">
        <w:rPr>
          <w:rFonts w:ascii="Verdana" w:hAnsi="Verdana"/>
          <w:kern w:val="2"/>
          <w:sz w:val="16"/>
          <w:szCs w:val="16"/>
          <w:lang w:eastAsia="en-US"/>
        </w:rPr>
        <w:t xml:space="preserve"> -4- de los Documentos Tipo para los procesos de </w:t>
      </w:r>
      <w:r w:rsidR="00217ECF" w:rsidRPr="00217ECF">
        <w:rPr>
          <w:rFonts w:ascii="Verdana" w:hAnsi="Verdana"/>
          <w:kern w:val="2"/>
          <w:sz w:val="16"/>
          <w:szCs w:val="16"/>
          <w:lang w:eastAsia="en-US"/>
        </w:rPr>
        <w:t>selección</w:t>
      </w:r>
      <w:r w:rsidRPr="00217ECF">
        <w:rPr>
          <w:rFonts w:ascii="Verdana" w:hAnsi="Verdana"/>
          <w:kern w:val="2"/>
          <w:sz w:val="16"/>
          <w:szCs w:val="16"/>
          <w:lang w:eastAsia="en-US"/>
        </w:rPr>
        <w:t xml:space="preserve"> de </w:t>
      </w:r>
      <w:r w:rsidR="00217ECF" w:rsidRPr="00217ECF">
        <w:rPr>
          <w:rFonts w:ascii="Verdana" w:hAnsi="Verdana"/>
          <w:kern w:val="2"/>
          <w:sz w:val="16"/>
          <w:szCs w:val="16"/>
          <w:lang w:eastAsia="en-US"/>
        </w:rPr>
        <w:t>licitación</w:t>
      </w:r>
      <w:r w:rsidRPr="00217ECF">
        <w:rPr>
          <w:rFonts w:ascii="Verdana" w:hAnsi="Verdana"/>
          <w:kern w:val="2"/>
          <w:sz w:val="16"/>
          <w:szCs w:val="16"/>
          <w:lang w:eastAsia="en-US"/>
        </w:rPr>
        <w:t xml:space="preserve"> de obra </w:t>
      </w:r>
      <w:r w:rsidR="00217ECF" w:rsidRPr="00217ECF">
        <w:rPr>
          <w:rFonts w:ascii="Verdana" w:hAnsi="Verdana"/>
          <w:kern w:val="2"/>
          <w:sz w:val="16"/>
          <w:szCs w:val="16"/>
          <w:lang w:eastAsia="en-US"/>
        </w:rPr>
        <w:t>p</w:t>
      </w:r>
      <w:r w:rsidR="00217ECF">
        <w:rPr>
          <w:rFonts w:ascii="Verdana" w:hAnsi="Verdana"/>
          <w:kern w:val="2"/>
          <w:sz w:val="16"/>
          <w:szCs w:val="16"/>
          <w:lang w:eastAsia="en-US"/>
        </w:rPr>
        <w:t>ú</w:t>
      </w:r>
      <w:r w:rsidR="00217ECF" w:rsidRPr="00217ECF">
        <w:rPr>
          <w:rFonts w:ascii="Verdana" w:hAnsi="Verdana"/>
          <w:kern w:val="2"/>
          <w:sz w:val="16"/>
          <w:szCs w:val="16"/>
          <w:lang w:eastAsia="en-US"/>
        </w:rPr>
        <w:t>blica</w:t>
      </w:r>
      <w:r w:rsidRPr="00217ECF">
        <w:rPr>
          <w:rFonts w:ascii="Verdana" w:hAnsi="Verdana"/>
          <w:kern w:val="2"/>
          <w:sz w:val="16"/>
          <w:szCs w:val="16"/>
          <w:lang w:eastAsia="en-US"/>
        </w:rPr>
        <w:t xml:space="preserve"> del sector de infraestructura de transporte y se deroga la </w:t>
      </w:r>
      <w:r w:rsidR="00217ECF" w:rsidRPr="00217ECF">
        <w:rPr>
          <w:rFonts w:ascii="Verdana" w:hAnsi="Verdana"/>
          <w:kern w:val="2"/>
          <w:sz w:val="16"/>
          <w:szCs w:val="16"/>
          <w:lang w:eastAsia="en-US"/>
        </w:rPr>
        <w:t>Resolución</w:t>
      </w:r>
      <w:r w:rsidRPr="00217ECF">
        <w:rPr>
          <w:rFonts w:ascii="Verdana" w:hAnsi="Verdana"/>
          <w:kern w:val="2"/>
          <w:sz w:val="16"/>
          <w:szCs w:val="16"/>
          <w:lang w:eastAsia="en-US"/>
        </w:rPr>
        <w:t xml:space="preserve"> 240 de 2020"</w:t>
      </w:r>
      <w:r w:rsidR="00217ECF">
        <w:rPr>
          <w:rFonts w:ascii="Verdana" w:hAnsi="Verdana"/>
          <w:kern w:val="2"/>
          <w:sz w:val="16"/>
          <w:szCs w:val="16"/>
          <w:lang w:eastAsia="en-US"/>
        </w:rPr>
        <w:t>.</w:t>
      </w:r>
      <w:r w:rsidRPr="00217ECF">
        <w:rPr>
          <w:rFonts w:ascii="Verdana" w:hAnsi="Verdana"/>
          <w:sz w:val="16"/>
          <w:szCs w:val="16"/>
        </w:rPr>
        <w:t xml:space="preserve"> </w:t>
      </w:r>
    </w:p>
    <w:p w14:paraId="0A6F9E26" w14:textId="77777777" w:rsidR="005B310A" w:rsidRDefault="005B310A" w:rsidP="005B310A">
      <w:pPr>
        <w:pStyle w:val="NormalWeb"/>
        <w:ind w:firstLine="708"/>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Pr="00FF007A" w:rsidRDefault="009D3058">
    <w:pPr>
      <w:pStyle w:val="Encabezado"/>
    </w:pPr>
    <w:r w:rsidRPr="00FF007A">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sidRPr="00FF007A">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Pr="00FF007A" w:rsidRDefault="00756841">
    <w:pPr>
      <w:pStyle w:val="Encabezado"/>
    </w:pPr>
  </w:p>
  <w:p w14:paraId="3079FC11" w14:textId="77777777" w:rsidR="00DC39FC" w:rsidRPr="00FF007A" w:rsidRDefault="00DC39FC" w:rsidP="004A305D">
    <w:pPr>
      <w:spacing w:after="0"/>
      <w:rPr>
        <w:rFonts w:ascii="Verdana" w:hAnsi="Verdana"/>
        <w:b/>
        <w:bCs/>
      </w:rPr>
    </w:pPr>
  </w:p>
  <w:p w14:paraId="7FE1230C" w14:textId="77E53D9F" w:rsidR="004A305D" w:rsidRPr="00FF007A" w:rsidRDefault="004A305D" w:rsidP="004A305D">
    <w:pPr>
      <w:spacing w:after="0"/>
      <w:rPr>
        <w:rFonts w:ascii="Verdana" w:hAnsi="Verdana"/>
        <w:b/>
        <w:bCs/>
      </w:rPr>
    </w:pPr>
    <w:r w:rsidRPr="00FF007A">
      <w:rPr>
        <w:rFonts w:ascii="Verdana" w:hAnsi="Verdana"/>
        <w:b/>
        <w:bCs/>
      </w:rPr>
      <w:t>FORMATO PQRSD</w:t>
    </w:r>
  </w:p>
  <w:p w14:paraId="5E18350A" w14:textId="705F7B76" w:rsidR="004A305D" w:rsidRPr="00FF007A" w:rsidRDefault="004A305D" w:rsidP="00B01B1A">
    <w:pPr>
      <w:spacing w:after="0" w:line="120" w:lineRule="auto"/>
      <w:rPr>
        <w:rFonts w:ascii="Century Gothic" w:eastAsia="Geo" w:hAnsi="Century Gothic" w:cs="Geo"/>
        <w:sz w:val="16"/>
        <w:szCs w:val="16"/>
        <w:lang w:eastAsia="es-CO"/>
      </w:rPr>
    </w:pPr>
  </w:p>
  <w:p w14:paraId="1FD1C243" w14:textId="6D74A3CF" w:rsidR="008A446D" w:rsidRPr="00FF007A"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2" type="#_x0000_t75" style="width:10.4pt;height:10.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4" w15:restartNumberingAfterBreak="0">
    <w:nsid w:val="1EF562E8"/>
    <w:multiLevelType w:val="hybridMultilevel"/>
    <w:tmpl w:val="4C92037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CC761E"/>
    <w:multiLevelType w:val="multilevel"/>
    <w:tmpl w:val="F1C0F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8E5EF0"/>
    <w:multiLevelType w:val="hybridMultilevel"/>
    <w:tmpl w:val="FFFFFFFF"/>
    <w:lvl w:ilvl="0" w:tplc="040A0001">
      <w:start w:val="1"/>
      <w:numFmt w:val="bullet"/>
      <w:lvlText w:val=""/>
      <w:lvlJc w:val="left"/>
      <w:pPr>
        <w:ind w:left="644" w:hanging="360"/>
      </w:pPr>
      <w:rPr>
        <w:rFonts w:ascii="Symbol" w:hAnsi="Symbol" w:hint="default"/>
      </w:rPr>
    </w:lvl>
    <w:lvl w:ilvl="1" w:tplc="040A0003" w:tentative="1">
      <w:start w:val="1"/>
      <w:numFmt w:val="bullet"/>
      <w:lvlText w:val="o"/>
      <w:lvlJc w:val="left"/>
      <w:pPr>
        <w:ind w:left="1364" w:hanging="360"/>
      </w:pPr>
      <w:rPr>
        <w:rFonts w:ascii="Courier New" w:hAnsi="Courier New" w:hint="default"/>
      </w:rPr>
    </w:lvl>
    <w:lvl w:ilvl="2" w:tplc="040A0005" w:tentative="1">
      <w:start w:val="1"/>
      <w:numFmt w:val="bullet"/>
      <w:lvlText w:val=""/>
      <w:lvlJc w:val="left"/>
      <w:pPr>
        <w:ind w:left="2084" w:hanging="360"/>
      </w:pPr>
      <w:rPr>
        <w:rFonts w:ascii="Wingdings" w:hAnsi="Wingdings" w:hint="default"/>
      </w:rPr>
    </w:lvl>
    <w:lvl w:ilvl="3" w:tplc="040A0001" w:tentative="1">
      <w:start w:val="1"/>
      <w:numFmt w:val="bullet"/>
      <w:lvlText w:val=""/>
      <w:lvlJc w:val="left"/>
      <w:pPr>
        <w:ind w:left="2804" w:hanging="360"/>
      </w:pPr>
      <w:rPr>
        <w:rFonts w:ascii="Symbol" w:hAnsi="Symbol" w:hint="default"/>
      </w:rPr>
    </w:lvl>
    <w:lvl w:ilvl="4" w:tplc="040A0003" w:tentative="1">
      <w:start w:val="1"/>
      <w:numFmt w:val="bullet"/>
      <w:lvlText w:val="o"/>
      <w:lvlJc w:val="left"/>
      <w:pPr>
        <w:ind w:left="3524" w:hanging="360"/>
      </w:pPr>
      <w:rPr>
        <w:rFonts w:ascii="Courier New" w:hAnsi="Courier New" w:hint="default"/>
      </w:rPr>
    </w:lvl>
    <w:lvl w:ilvl="5" w:tplc="040A0005" w:tentative="1">
      <w:start w:val="1"/>
      <w:numFmt w:val="bullet"/>
      <w:lvlText w:val=""/>
      <w:lvlJc w:val="left"/>
      <w:pPr>
        <w:ind w:left="4244" w:hanging="360"/>
      </w:pPr>
      <w:rPr>
        <w:rFonts w:ascii="Wingdings" w:hAnsi="Wingdings" w:hint="default"/>
      </w:rPr>
    </w:lvl>
    <w:lvl w:ilvl="6" w:tplc="040A0001" w:tentative="1">
      <w:start w:val="1"/>
      <w:numFmt w:val="bullet"/>
      <w:lvlText w:val=""/>
      <w:lvlJc w:val="left"/>
      <w:pPr>
        <w:ind w:left="4964" w:hanging="360"/>
      </w:pPr>
      <w:rPr>
        <w:rFonts w:ascii="Symbol" w:hAnsi="Symbol" w:hint="default"/>
      </w:rPr>
    </w:lvl>
    <w:lvl w:ilvl="7" w:tplc="040A0003" w:tentative="1">
      <w:start w:val="1"/>
      <w:numFmt w:val="bullet"/>
      <w:lvlText w:val="o"/>
      <w:lvlJc w:val="left"/>
      <w:pPr>
        <w:ind w:left="5684" w:hanging="360"/>
      </w:pPr>
      <w:rPr>
        <w:rFonts w:ascii="Courier New" w:hAnsi="Courier New" w:hint="default"/>
      </w:rPr>
    </w:lvl>
    <w:lvl w:ilvl="8" w:tplc="040A0005" w:tentative="1">
      <w:start w:val="1"/>
      <w:numFmt w:val="bullet"/>
      <w:lvlText w:val=""/>
      <w:lvlJc w:val="left"/>
      <w:pPr>
        <w:ind w:left="6404" w:hanging="360"/>
      </w:pPr>
      <w:rPr>
        <w:rFonts w:ascii="Wingdings" w:hAnsi="Wingdings" w:hint="default"/>
      </w:r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2EA5AA3"/>
    <w:multiLevelType w:val="hybridMultilevel"/>
    <w:tmpl w:val="F1968C6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46976054"/>
    <w:multiLevelType w:val="hybridMultilevel"/>
    <w:tmpl w:val="FFFFFFFF"/>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hint="default"/>
      </w:rPr>
    </w:lvl>
    <w:lvl w:ilvl="8" w:tplc="240A0005">
      <w:start w:val="1"/>
      <w:numFmt w:val="bullet"/>
      <w:lvlText w:val=""/>
      <w:lvlJc w:val="left"/>
      <w:pPr>
        <w:ind w:left="6480" w:hanging="360"/>
      </w:pPr>
      <w:rPr>
        <w:rFonts w:ascii="Wingdings" w:hAnsi="Wingdings" w:hint="default"/>
      </w:rPr>
    </w:lvl>
  </w:abstractNum>
  <w:abstractNum w:abstractNumId="17" w15:restartNumberingAfterBreak="0">
    <w:nsid w:val="4C9C47A4"/>
    <w:multiLevelType w:val="hybridMultilevel"/>
    <w:tmpl w:val="0660DD38"/>
    <w:lvl w:ilvl="0" w:tplc="7FB22E5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4D9F0B7A"/>
    <w:multiLevelType w:val="hybridMultilevel"/>
    <w:tmpl w:val="BC2C589C"/>
    <w:lvl w:ilvl="0" w:tplc="A3EACEEC">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4EA56657"/>
    <w:multiLevelType w:val="hybridMultilevel"/>
    <w:tmpl w:val="993AE28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EBE10F8"/>
    <w:multiLevelType w:val="hybridMultilevel"/>
    <w:tmpl w:val="600053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88A691A"/>
    <w:multiLevelType w:val="multilevel"/>
    <w:tmpl w:val="C2946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5F0D6A"/>
    <w:multiLevelType w:val="hybridMultilevel"/>
    <w:tmpl w:val="243A2E9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1EC30B0"/>
    <w:multiLevelType w:val="multilevel"/>
    <w:tmpl w:val="24DEA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610C3B"/>
    <w:multiLevelType w:val="multilevel"/>
    <w:tmpl w:val="C7CEA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7"/>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6"/>
  </w:num>
  <w:num w:numId="7" w16cid:durableId="1946422806">
    <w:abstractNumId w:val="9"/>
  </w:num>
  <w:num w:numId="8" w16cid:durableId="152644682">
    <w:abstractNumId w:val="25"/>
  </w:num>
  <w:num w:numId="9" w16cid:durableId="1317221377">
    <w:abstractNumId w:val="11"/>
  </w:num>
  <w:num w:numId="10" w16cid:durableId="1471245386">
    <w:abstractNumId w:val="24"/>
  </w:num>
  <w:num w:numId="11" w16cid:durableId="289172385">
    <w:abstractNumId w:val="12"/>
  </w:num>
  <w:num w:numId="12" w16cid:durableId="1470781324">
    <w:abstractNumId w:val="1"/>
  </w:num>
  <w:num w:numId="13" w16cid:durableId="1512908409">
    <w:abstractNumId w:val="5"/>
  </w:num>
  <w:num w:numId="14" w16cid:durableId="895897244">
    <w:abstractNumId w:val="27"/>
  </w:num>
  <w:num w:numId="15" w16cid:durableId="390349800">
    <w:abstractNumId w:val="22"/>
  </w:num>
  <w:num w:numId="16" w16cid:durableId="341274352">
    <w:abstractNumId w:val="0"/>
  </w:num>
  <w:num w:numId="17" w16cid:durableId="679089576">
    <w:abstractNumId w:val="13"/>
  </w:num>
  <w:num w:numId="18" w16cid:durableId="93020348">
    <w:abstractNumId w:val="20"/>
  </w:num>
  <w:num w:numId="19" w16cid:durableId="1827358651">
    <w:abstractNumId w:val="4"/>
  </w:num>
  <w:num w:numId="20" w16cid:durableId="930968340">
    <w:abstractNumId w:val="30"/>
  </w:num>
  <w:num w:numId="21" w16cid:durableId="772242283">
    <w:abstractNumId w:val="28"/>
  </w:num>
  <w:num w:numId="22" w16cid:durableId="761266818">
    <w:abstractNumId w:val="29"/>
  </w:num>
  <w:num w:numId="23" w16cid:durableId="1287471968">
    <w:abstractNumId w:val="15"/>
  </w:num>
  <w:num w:numId="24" w16cid:durableId="344594084">
    <w:abstractNumId w:val="21"/>
  </w:num>
  <w:num w:numId="25" w16cid:durableId="116262960">
    <w:abstractNumId w:val="19"/>
  </w:num>
  <w:num w:numId="26" w16cid:durableId="718044967">
    <w:abstractNumId w:val="6"/>
  </w:num>
  <w:num w:numId="27" w16cid:durableId="7634637">
    <w:abstractNumId w:val="17"/>
  </w:num>
  <w:num w:numId="28" w16cid:durableId="153255849">
    <w:abstractNumId w:val="14"/>
  </w:num>
  <w:num w:numId="29" w16cid:durableId="319966317">
    <w:abstractNumId w:val="3"/>
  </w:num>
  <w:num w:numId="30" w16cid:durableId="631011454">
    <w:abstractNumId w:val="23"/>
  </w:num>
  <w:num w:numId="31" w16cid:durableId="1461268946">
    <w:abstractNumId w:val="16"/>
  </w:num>
  <w:num w:numId="32" w16cid:durableId="206454095">
    <w:abstractNumId w:val="8"/>
  </w:num>
  <w:num w:numId="33" w16cid:durableId="10274121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FE3"/>
    <w:rsid w:val="00007AE0"/>
    <w:rsid w:val="00016F78"/>
    <w:rsid w:val="00025114"/>
    <w:rsid w:val="00026E5D"/>
    <w:rsid w:val="0002705E"/>
    <w:rsid w:val="00035163"/>
    <w:rsid w:val="00046945"/>
    <w:rsid w:val="00051357"/>
    <w:rsid w:val="00061B2A"/>
    <w:rsid w:val="00066038"/>
    <w:rsid w:val="00066FDE"/>
    <w:rsid w:val="0007573F"/>
    <w:rsid w:val="00082362"/>
    <w:rsid w:val="0008442A"/>
    <w:rsid w:val="00090A4C"/>
    <w:rsid w:val="00095793"/>
    <w:rsid w:val="00096102"/>
    <w:rsid w:val="000A1D10"/>
    <w:rsid w:val="000A6098"/>
    <w:rsid w:val="000A683E"/>
    <w:rsid w:val="000B19B9"/>
    <w:rsid w:val="000B4E81"/>
    <w:rsid w:val="000B5921"/>
    <w:rsid w:val="000B5A18"/>
    <w:rsid w:val="000B5AF2"/>
    <w:rsid w:val="000D0334"/>
    <w:rsid w:val="000D341D"/>
    <w:rsid w:val="000E2575"/>
    <w:rsid w:val="000E35C3"/>
    <w:rsid w:val="000F0A4A"/>
    <w:rsid w:val="000F0E79"/>
    <w:rsid w:val="000F0F39"/>
    <w:rsid w:val="000F6486"/>
    <w:rsid w:val="00102BE3"/>
    <w:rsid w:val="00125105"/>
    <w:rsid w:val="00127233"/>
    <w:rsid w:val="0013232F"/>
    <w:rsid w:val="00140186"/>
    <w:rsid w:val="00142675"/>
    <w:rsid w:val="00143704"/>
    <w:rsid w:val="00144FE1"/>
    <w:rsid w:val="001511A0"/>
    <w:rsid w:val="001610D9"/>
    <w:rsid w:val="00163719"/>
    <w:rsid w:val="00173A93"/>
    <w:rsid w:val="00174E21"/>
    <w:rsid w:val="00176E97"/>
    <w:rsid w:val="00195E6C"/>
    <w:rsid w:val="001A03C1"/>
    <w:rsid w:val="001A2C68"/>
    <w:rsid w:val="001A5876"/>
    <w:rsid w:val="001C3643"/>
    <w:rsid w:val="001D5030"/>
    <w:rsid w:val="001E145D"/>
    <w:rsid w:val="001E178E"/>
    <w:rsid w:val="001E4177"/>
    <w:rsid w:val="001E4DA1"/>
    <w:rsid w:val="001F7DC6"/>
    <w:rsid w:val="0021078E"/>
    <w:rsid w:val="00213C57"/>
    <w:rsid w:val="00217ECF"/>
    <w:rsid w:val="00235DB6"/>
    <w:rsid w:val="00237766"/>
    <w:rsid w:val="002421BB"/>
    <w:rsid w:val="00244C54"/>
    <w:rsid w:val="0025069E"/>
    <w:rsid w:val="0025796E"/>
    <w:rsid w:val="002707A2"/>
    <w:rsid w:val="00272BEF"/>
    <w:rsid w:val="00274BC3"/>
    <w:rsid w:val="00275F5D"/>
    <w:rsid w:val="00277FF8"/>
    <w:rsid w:val="00280873"/>
    <w:rsid w:val="00284716"/>
    <w:rsid w:val="00287A1B"/>
    <w:rsid w:val="002951A0"/>
    <w:rsid w:val="002962BC"/>
    <w:rsid w:val="002A093D"/>
    <w:rsid w:val="002A0DD0"/>
    <w:rsid w:val="002A2BD3"/>
    <w:rsid w:val="002A3E1C"/>
    <w:rsid w:val="002A49AC"/>
    <w:rsid w:val="002A64FD"/>
    <w:rsid w:val="002A6569"/>
    <w:rsid w:val="002C54E7"/>
    <w:rsid w:val="002C7A84"/>
    <w:rsid w:val="002C7BE4"/>
    <w:rsid w:val="002D2A66"/>
    <w:rsid w:val="002E25BD"/>
    <w:rsid w:val="002E4FD9"/>
    <w:rsid w:val="002E5606"/>
    <w:rsid w:val="002E5D20"/>
    <w:rsid w:val="002F3298"/>
    <w:rsid w:val="002F50B1"/>
    <w:rsid w:val="00301140"/>
    <w:rsid w:val="00301845"/>
    <w:rsid w:val="00301D9D"/>
    <w:rsid w:val="00322A85"/>
    <w:rsid w:val="00324168"/>
    <w:rsid w:val="00327FFB"/>
    <w:rsid w:val="00331943"/>
    <w:rsid w:val="00337DB1"/>
    <w:rsid w:val="00340A81"/>
    <w:rsid w:val="003448F4"/>
    <w:rsid w:val="00347C0B"/>
    <w:rsid w:val="003505E0"/>
    <w:rsid w:val="00364844"/>
    <w:rsid w:val="00374F5E"/>
    <w:rsid w:val="00376467"/>
    <w:rsid w:val="003771DC"/>
    <w:rsid w:val="003776B6"/>
    <w:rsid w:val="00377E3E"/>
    <w:rsid w:val="00396049"/>
    <w:rsid w:val="003A243D"/>
    <w:rsid w:val="003A4CC1"/>
    <w:rsid w:val="003A779E"/>
    <w:rsid w:val="003C546D"/>
    <w:rsid w:val="003D08D9"/>
    <w:rsid w:val="003D0F4D"/>
    <w:rsid w:val="003D106E"/>
    <w:rsid w:val="003D22D0"/>
    <w:rsid w:val="003D5B0D"/>
    <w:rsid w:val="003D68AB"/>
    <w:rsid w:val="003E0499"/>
    <w:rsid w:val="003E638E"/>
    <w:rsid w:val="003F3941"/>
    <w:rsid w:val="00401D92"/>
    <w:rsid w:val="004060A6"/>
    <w:rsid w:val="00406575"/>
    <w:rsid w:val="004108F3"/>
    <w:rsid w:val="00412EC6"/>
    <w:rsid w:val="00414C74"/>
    <w:rsid w:val="00421633"/>
    <w:rsid w:val="004253D5"/>
    <w:rsid w:val="0042722E"/>
    <w:rsid w:val="00427634"/>
    <w:rsid w:val="00437EDA"/>
    <w:rsid w:val="0044528D"/>
    <w:rsid w:val="00452EF7"/>
    <w:rsid w:val="0046095E"/>
    <w:rsid w:val="004A114F"/>
    <w:rsid w:val="004A1847"/>
    <w:rsid w:val="004A305D"/>
    <w:rsid w:val="004B299A"/>
    <w:rsid w:val="004C030A"/>
    <w:rsid w:val="004D2D88"/>
    <w:rsid w:val="004D36F4"/>
    <w:rsid w:val="004E07D0"/>
    <w:rsid w:val="004E10A1"/>
    <w:rsid w:val="004E4C98"/>
    <w:rsid w:val="004F21C4"/>
    <w:rsid w:val="004F3B6A"/>
    <w:rsid w:val="004F685F"/>
    <w:rsid w:val="004F76F1"/>
    <w:rsid w:val="00504F23"/>
    <w:rsid w:val="00507686"/>
    <w:rsid w:val="00512CE4"/>
    <w:rsid w:val="00517847"/>
    <w:rsid w:val="005237A8"/>
    <w:rsid w:val="0054384E"/>
    <w:rsid w:val="00543E2B"/>
    <w:rsid w:val="005447ED"/>
    <w:rsid w:val="005566E8"/>
    <w:rsid w:val="005675E1"/>
    <w:rsid w:val="00574867"/>
    <w:rsid w:val="00575DB9"/>
    <w:rsid w:val="005763A3"/>
    <w:rsid w:val="00580636"/>
    <w:rsid w:val="00581F13"/>
    <w:rsid w:val="00587B8D"/>
    <w:rsid w:val="00591460"/>
    <w:rsid w:val="00592094"/>
    <w:rsid w:val="005A2528"/>
    <w:rsid w:val="005A5A7C"/>
    <w:rsid w:val="005A5B79"/>
    <w:rsid w:val="005B310A"/>
    <w:rsid w:val="005B32FB"/>
    <w:rsid w:val="005B3816"/>
    <w:rsid w:val="005B4A16"/>
    <w:rsid w:val="005B5A3D"/>
    <w:rsid w:val="005C02E2"/>
    <w:rsid w:val="005C3777"/>
    <w:rsid w:val="005C3C9A"/>
    <w:rsid w:val="005C4A81"/>
    <w:rsid w:val="005C5CDC"/>
    <w:rsid w:val="005C6AA9"/>
    <w:rsid w:val="005D2471"/>
    <w:rsid w:val="005D476C"/>
    <w:rsid w:val="005E1DC7"/>
    <w:rsid w:val="005E4C47"/>
    <w:rsid w:val="005F15A9"/>
    <w:rsid w:val="005F28C0"/>
    <w:rsid w:val="00607297"/>
    <w:rsid w:val="006101A5"/>
    <w:rsid w:val="0061031E"/>
    <w:rsid w:val="006219F8"/>
    <w:rsid w:val="00624A4C"/>
    <w:rsid w:val="00637B8C"/>
    <w:rsid w:val="0064420B"/>
    <w:rsid w:val="00653421"/>
    <w:rsid w:val="00657DD9"/>
    <w:rsid w:val="00661B59"/>
    <w:rsid w:val="00665D70"/>
    <w:rsid w:val="006739B0"/>
    <w:rsid w:val="0067455C"/>
    <w:rsid w:val="00676106"/>
    <w:rsid w:val="006900D9"/>
    <w:rsid w:val="006911DC"/>
    <w:rsid w:val="006913F3"/>
    <w:rsid w:val="006A36BB"/>
    <w:rsid w:val="006B363E"/>
    <w:rsid w:val="006C1757"/>
    <w:rsid w:val="006C42FC"/>
    <w:rsid w:val="006C67FB"/>
    <w:rsid w:val="006E45CB"/>
    <w:rsid w:val="006E58D1"/>
    <w:rsid w:val="006E6BCA"/>
    <w:rsid w:val="00700A92"/>
    <w:rsid w:val="00701F45"/>
    <w:rsid w:val="007025F5"/>
    <w:rsid w:val="00706C16"/>
    <w:rsid w:val="007137FF"/>
    <w:rsid w:val="00720C33"/>
    <w:rsid w:val="00720F72"/>
    <w:rsid w:val="007226BF"/>
    <w:rsid w:val="00723D0A"/>
    <w:rsid w:val="00726AF3"/>
    <w:rsid w:val="00737164"/>
    <w:rsid w:val="00741795"/>
    <w:rsid w:val="00747D9A"/>
    <w:rsid w:val="007522F7"/>
    <w:rsid w:val="00756841"/>
    <w:rsid w:val="0076461F"/>
    <w:rsid w:val="007649AB"/>
    <w:rsid w:val="00771D0C"/>
    <w:rsid w:val="00773BA0"/>
    <w:rsid w:val="007833AC"/>
    <w:rsid w:val="007925F7"/>
    <w:rsid w:val="00795871"/>
    <w:rsid w:val="00796374"/>
    <w:rsid w:val="007A27A8"/>
    <w:rsid w:val="007A45A8"/>
    <w:rsid w:val="007A5A9C"/>
    <w:rsid w:val="007B0A6D"/>
    <w:rsid w:val="007B0F1E"/>
    <w:rsid w:val="007B268C"/>
    <w:rsid w:val="007B7171"/>
    <w:rsid w:val="007C0C0F"/>
    <w:rsid w:val="007C3DC2"/>
    <w:rsid w:val="007C475E"/>
    <w:rsid w:val="007C7B24"/>
    <w:rsid w:val="007D0068"/>
    <w:rsid w:val="007E5497"/>
    <w:rsid w:val="007F4311"/>
    <w:rsid w:val="0080083D"/>
    <w:rsid w:val="0080472B"/>
    <w:rsid w:val="00806F5F"/>
    <w:rsid w:val="00812DEF"/>
    <w:rsid w:val="00820278"/>
    <w:rsid w:val="00821FAD"/>
    <w:rsid w:val="00824609"/>
    <w:rsid w:val="0083342F"/>
    <w:rsid w:val="00837951"/>
    <w:rsid w:val="00841DC5"/>
    <w:rsid w:val="0086237F"/>
    <w:rsid w:val="00867F95"/>
    <w:rsid w:val="008843B6"/>
    <w:rsid w:val="00885D3D"/>
    <w:rsid w:val="00891928"/>
    <w:rsid w:val="008A097C"/>
    <w:rsid w:val="008A1F68"/>
    <w:rsid w:val="008A3F6C"/>
    <w:rsid w:val="008A446D"/>
    <w:rsid w:val="008A6D54"/>
    <w:rsid w:val="008B67FD"/>
    <w:rsid w:val="008B77A8"/>
    <w:rsid w:val="008D180B"/>
    <w:rsid w:val="008F0EA7"/>
    <w:rsid w:val="00902F01"/>
    <w:rsid w:val="00910463"/>
    <w:rsid w:val="009172F1"/>
    <w:rsid w:val="00923EEF"/>
    <w:rsid w:val="00930C81"/>
    <w:rsid w:val="00937A3E"/>
    <w:rsid w:val="009419F9"/>
    <w:rsid w:val="00944520"/>
    <w:rsid w:val="009536BE"/>
    <w:rsid w:val="0095685E"/>
    <w:rsid w:val="00961B09"/>
    <w:rsid w:val="009621C6"/>
    <w:rsid w:val="00963A46"/>
    <w:rsid w:val="00965334"/>
    <w:rsid w:val="0097093E"/>
    <w:rsid w:val="0097460C"/>
    <w:rsid w:val="00983C76"/>
    <w:rsid w:val="00986AC5"/>
    <w:rsid w:val="00993D10"/>
    <w:rsid w:val="009A0DFA"/>
    <w:rsid w:val="009B2D26"/>
    <w:rsid w:val="009C38C2"/>
    <w:rsid w:val="009C71FA"/>
    <w:rsid w:val="009C72E7"/>
    <w:rsid w:val="009D0DBE"/>
    <w:rsid w:val="009D11BF"/>
    <w:rsid w:val="009D3058"/>
    <w:rsid w:val="009F03AB"/>
    <w:rsid w:val="009F3A13"/>
    <w:rsid w:val="00A028F3"/>
    <w:rsid w:val="00A06828"/>
    <w:rsid w:val="00A06E95"/>
    <w:rsid w:val="00A122D3"/>
    <w:rsid w:val="00A17F13"/>
    <w:rsid w:val="00A20739"/>
    <w:rsid w:val="00A25C67"/>
    <w:rsid w:val="00A25D67"/>
    <w:rsid w:val="00A33C78"/>
    <w:rsid w:val="00A364F2"/>
    <w:rsid w:val="00A435F7"/>
    <w:rsid w:val="00A454F0"/>
    <w:rsid w:val="00A550D6"/>
    <w:rsid w:val="00A560BF"/>
    <w:rsid w:val="00A56320"/>
    <w:rsid w:val="00A57FA0"/>
    <w:rsid w:val="00A641BB"/>
    <w:rsid w:val="00A66FA9"/>
    <w:rsid w:val="00A75BBB"/>
    <w:rsid w:val="00A767E9"/>
    <w:rsid w:val="00A85059"/>
    <w:rsid w:val="00A90DCC"/>
    <w:rsid w:val="00A97BB5"/>
    <w:rsid w:val="00AA15A4"/>
    <w:rsid w:val="00AB0ADB"/>
    <w:rsid w:val="00AB5E84"/>
    <w:rsid w:val="00AB7128"/>
    <w:rsid w:val="00AC4720"/>
    <w:rsid w:val="00AE46AC"/>
    <w:rsid w:val="00AE606E"/>
    <w:rsid w:val="00AF3764"/>
    <w:rsid w:val="00B01B1A"/>
    <w:rsid w:val="00B04F24"/>
    <w:rsid w:val="00B10CF5"/>
    <w:rsid w:val="00B20BC9"/>
    <w:rsid w:val="00B36C54"/>
    <w:rsid w:val="00B36F4F"/>
    <w:rsid w:val="00B41836"/>
    <w:rsid w:val="00B645F5"/>
    <w:rsid w:val="00B66319"/>
    <w:rsid w:val="00B72CD3"/>
    <w:rsid w:val="00B72FFF"/>
    <w:rsid w:val="00B73655"/>
    <w:rsid w:val="00B77FA7"/>
    <w:rsid w:val="00B8043A"/>
    <w:rsid w:val="00B828AC"/>
    <w:rsid w:val="00B9473A"/>
    <w:rsid w:val="00B947C6"/>
    <w:rsid w:val="00BA49D5"/>
    <w:rsid w:val="00BB1A37"/>
    <w:rsid w:val="00BC3D36"/>
    <w:rsid w:val="00BD7F72"/>
    <w:rsid w:val="00BF095F"/>
    <w:rsid w:val="00BF2F67"/>
    <w:rsid w:val="00BF586F"/>
    <w:rsid w:val="00C04FB3"/>
    <w:rsid w:val="00C23001"/>
    <w:rsid w:val="00C330EB"/>
    <w:rsid w:val="00C41061"/>
    <w:rsid w:val="00C466DF"/>
    <w:rsid w:val="00C519AB"/>
    <w:rsid w:val="00C54695"/>
    <w:rsid w:val="00C56519"/>
    <w:rsid w:val="00C73DB5"/>
    <w:rsid w:val="00C754BE"/>
    <w:rsid w:val="00C75967"/>
    <w:rsid w:val="00C76B1C"/>
    <w:rsid w:val="00C8410A"/>
    <w:rsid w:val="00C90849"/>
    <w:rsid w:val="00C95C51"/>
    <w:rsid w:val="00CB5430"/>
    <w:rsid w:val="00CB6357"/>
    <w:rsid w:val="00CC1B26"/>
    <w:rsid w:val="00CC63E8"/>
    <w:rsid w:val="00CD219A"/>
    <w:rsid w:val="00CD47DE"/>
    <w:rsid w:val="00CE6AF1"/>
    <w:rsid w:val="00CE7CF0"/>
    <w:rsid w:val="00D103B5"/>
    <w:rsid w:val="00D12DC6"/>
    <w:rsid w:val="00D22B74"/>
    <w:rsid w:val="00D23305"/>
    <w:rsid w:val="00D236F5"/>
    <w:rsid w:val="00D25A26"/>
    <w:rsid w:val="00D26499"/>
    <w:rsid w:val="00D31056"/>
    <w:rsid w:val="00D35C47"/>
    <w:rsid w:val="00D40409"/>
    <w:rsid w:val="00D423A2"/>
    <w:rsid w:val="00D437AC"/>
    <w:rsid w:val="00D439DF"/>
    <w:rsid w:val="00D520D8"/>
    <w:rsid w:val="00D614FF"/>
    <w:rsid w:val="00D6385D"/>
    <w:rsid w:val="00D63AC2"/>
    <w:rsid w:val="00D66BA8"/>
    <w:rsid w:val="00D67821"/>
    <w:rsid w:val="00D7383B"/>
    <w:rsid w:val="00D76EC9"/>
    <w:rsid w:val="00D76FBA"/>
    <w:rsid w:val="00D805B5"/>
    <w:rsid w:val="00D90EA6"/>
    <w:rsid w:val="00D93071"/>
    <w:rsid w:val="00DA231B"/>
    <w:rsid w:val="00DA4778"/>
    <w:rsid w:val="00DA731C"/>
    <w:rsid w:val="00DA7788"/>
    <w:rsid w:val="00DC39FC"/>
    <w:rsid w:val="00DE0B78"/>
    <w:rsid w:val="00DF5254"/>
    <w:rsid w:val="00DF54D1"/>
    <w:rsid w:val="00E03E94"/>
    <w:rsid w:val="00E05649"/>
    <w:rsid w:val="00E16408"/>
    <w:rsid w:val="00E17076"/>
    <w:rsid w:val="00E20894"/>
    <w:rsid w:val="00E223C6"/>
    <w:rsid w:val="00E236F0"/>
    <w:rsid w:val="00E245AB"/>
    <w:rsid w:val="00E271BA"/>
    <w:rsid w:val="00E2764C"/>
    <w:rsid w:val="00E27F2E"/>
    <w:rsid w:val="00E40240"/>
    <w:rsid w:val="00E4092E"/>
    <w:rsid w:val="00E40D80"/>
    <w:rsid w:val="00E45F28"/>
    <w:rsid w:val="00E50AFE"/>
    <w:rsid w:val="00E60E9D"/>
    <w:rsid w:val="00E632B8"/>
    <w:rsid w:val="00E669CF"/>
    <w:rsid w:val="00E723AB"/>
    <w:rsid w:val="00E74A50"/>
    <w:rsid w:val="00E756B0"/>
    <w:rsid w:val="00E75C92"/>
    <w:rsid w:val="00E771DC"/>
    <w:rsid w:val="00E81B7C"/>
    <w:rsid w:val="00E84A27"/>
    <w:rsid w:val="00E85927"/>
    <w:rsid w:val="00E8772A"/>
    <w:rsid w:val="00E9080F"/>
    <w:rsid w:val="00E90F6B"/>
    <w:rsid w:val="00E92C27"/>
    <w:rsid w:val="00E935FD"/>
    <w:rsid w:val="00EA0E3D"/>
    <w:rsid w:val="00EA264C"/>
    <w:rsid w:val="00EA7F39"/>
    <w:rsid w:val="00EB4B95"/>
    <w:rsid w:val="00EC0C42"/>
    <w:rsid w:val="00EC38A7"/>
    <w:rsid w:val="00ED096F"/>
    <w:rsid w:val="00ED7384"/>
    <w:rsid w:val="00ED7DF7"/>
    <w:rsid w:val="00EE1AA8"/>
    <w:rsid w:val="00F13985"/>
    <w:rsid w:val="00F3158D"/>
    <w:rsid w:val="00F31EDC"/>
    <w:rsid w:val="00F33D85"/>
    <w:rsid w:val="00F37739"/>
    <w:rsid w:val="00F462B3"/>
    <w:rsid w:val="00F5214A"/>
    <w:rsid w:val="00F5664F"/>
    <w:rsid w:val="00F62FE0"/>
    <w:rsid w:val="00F666C4"/>
    <w:rsid w:val="00F72070"/>
    <w:rsid w:val="00F73FA2"/>
    <w:rsid w:val="00F76AFC"/>
    <w:rsid w:val="00F8097C"/>
    <w:rsid w:val="00F82F2B"/>
    <w:rsid w:val="00F84F01"/>
    <w:rsid w:val="00FA47C0"/>
    <w:rsid w:val="00FA6239"/>
    <w:rsid w:val="00FB5DD1"/>
    <w:rsid w:val="00FC081A"/>
    <w:rsid w:val="00FC0BD3"/>
    <w:rsid w:val="00FC2B5D"/>
    <w:rsid w:val="00FD4A92"/>
    <w:rsid w:val="00FF007A"/>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aliases w:val="Texto nota pie Car Car"/>
    <w:basedOn w:val="Fuentedeprrafopredeter"/>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B54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B5430"/>
    <w:rPr>
      <w:rFonts w:ascii="Geomanist Light" w:hAnsi="Geomanist Light"/>
      <w:lang w:val="es-ES"/>
    </w:rPr>
  </w:style>
  <w:style w:type="character" w:customStyle="1" w:styleId="NormalWebCar">
    <w:name w:val="Normal (Web) Car"/>
    <w:link w:val="NormalWeb"/>
    <w:uiPriority w:val="99"/>
    <w:locked/>
    <w:rsid w:val="00CB5430"/>
    <w:rPr>
      <w:rFonts w:ascii="Times New Roman" w:eastAsia="Times New Roman" w:hAnsi="Times New Roman" w:cs="Times New Roman"/>
      <w:sz w:val="24"/>
      <w:szCs w:val="24"/>
      <w:lang w:eastAsia="es-CO"/>
    </w:rPr>
  </w:style>
  <w:style w:type="character" w:customStyle="1" w:styleId="baj">
    <w:name w:val="b_aj"/>
    <w:basedOn w:val="Fuentedeprrafopredeter"/>
    <w:rsid w:val="00ED7DF7"/>
  </w:style>
  <w:style w:type="paragraph" w:styleId="Textoindependiente">
    <w:name w:val="Body Text"/>
    <w:basedOn w:val="Normal"/>
    <w:link w:val="TextoindependienteCar"/>
    <w:uiPriority w:val="1"/>
    <w:qFormat/>
    <w:rsid w:val="00E17076"/>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E17076"/>
    <w:rPr>
      <w:rFonts w:ascii="Arial" w:eastAsia="Arial" w:hAnsi="Arial" w:cs="Arial"/>
      <w:lang w:val="es-ES"/>
    </w:rPr>
  </w:style>
  <w:style w:type="paragraph" w:customStyle="1" w:styleId="fn1">
    <w:name w:val="fn1"/>
    <w:basedOn w:val="Normal"/>
    <w:next w:val="Textonotapie"/>
    <w:uiPriority w:val="99"/>
    <w:unhideWhenUsed/>
    <w:qFormat/>
    <w:rsid w:val="006E45CB"/>
    <w:pPr>
      <w:spacing w:after="0" w:line="240" w:lineRule="auto"/>
    </w:pPr>
    <w:rPr>
      <w:sz w:val="20"/>
      <w:szCs w:val="20"/>
      <w:lang w:val="es-MX"/>
    </w:rPr>
  </w:style>
  <w:style w:type="character" w:customStyle="1" w:styleId="iaj">
    <w:name w:val="i_aj"/>
    <w:basedOn w:val="Fuentedeprrafopredeter"/>
    <w:rsid w:val="00B94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rikan.caro@esap.edu.co"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documentos-tipo/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ntraloria.gov.co/web/relatoria/conceptos/-/document_library/ovsu/view_file/1094375?_com_liferay_document_library_web_portlet_DLPortlet_INSTANCE_ovsu_redirect=https%3A%2F%2Fwww.contraloria.gov.co%2Fweb%2Frelatoria%2Fconceptos%3Fp_p_id%3Dcom_liferay_document_library_web_portlet_DLPortlet_INSTANCE_ovsu%26p_p_lifecycle%3D0%26p_p_state%3Dnormal%26p_p_mode%3Dview%26_com_liferay_document_library_web_portlet_DLPortlet_INSTANCE_ovsu_redirect%3D%26_com_liferay_document_library_web_portlet_DLPortlet_INSTANCE_ovsu_mvcRenderCommandName%3D%252Fdocument_library%252Fsearch%26_com_liferay_document_library_web_portlet_DLPortlet_INSTANCE_ovsu_cur%3D1%26_com_liferay_document_library_web_portlet_DLPortlet_INSTANCE_ovsu_searchFolderId%3D1094226%26_com_liferay_document_library_web_portlet_DLPortlet_INSTANCE_ovsu_keywords%3D80112-OJ-008%2B2017%26_com_liferay_document_library_web_portlet_DLPortlet_INSTANCE_ovsu_delta%3D20%26p_r_p_resetCur%3Dfalse"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ecretariasenado.gov.co/senado/basedoc/ley_1882_2018.html" TargetMode="External"/><Relationship Id="rId2" Type="http://schemas.openxmlformats.org/officeDocument/2006/relationships/hyperlink" Target="http://secretariasenado.gov.co/senado/basedoc/ley_1882_2018.html" TargetMode="External"/><Relationship Id="rId1" Type="http://schemas.openxmlformats.org/officeDocument/2006/relationships/hyperlink" Target="https://www.contraloria.gov.co/web/relatoria/conceptos/-/document_library/ovsu/view_file/1094375?_com_liferay_document_library_web_portlet_DLPortlet_INSTANCE_ovsu_redirect=https%3A%2F%2Fwww.contraloria.gov.co%2Fweb%2Frelatoria%2Fconceptos%3Fp_p_id%3Dcom_liferay_document_library_web_portlet_DLPortlet_INSTANCE_ovsu%26p_p_lifecycle%3D0%26p_p_state%3Dnormal%26p_p_mode%3Dview%26_com_liferay_document_library_web_portlet_DLPortlet_INSTANCE_ovsu_redirect%3D%26_com_liferay_document_library_web_portlet_DLPortlet_INSTANCE_ovsu_mvcRenderCommandName%3D%252Fdocument_library%252Fsearch%26_com_liferay_document_library_web_portlet_DLPortlet_INSTANCE_ovsu_cur%3D1%26_com_liferay_document_library_web_portlet_DLPortlet_INSTANCE_ovsu_searchFolderId%3D1094226%26_com_liferay_document_library_web_portlet_DLPortlet_INSTANCE_ovsu_keywords%3D80112-OJ-008%2B2017%26_com_liferay_document_library_web_portlet_DLPortlet_INSTANCE_ovsu_delta%3D20%26p_r_p_resetCur%3Dfalse" TargetMode="External"/><Relationship Id="rId5" Type="http://schemas.openxmlformats.org/officeDocument/2006/relationships/hyperlink" Target="https://www.colombiacompra.gov.co/documentos-tipo/documentos-tipo" TargetMode="External"/><Relationship Id="rId4" Type="http://schemas.openxmlformats.org/officeDocument/2006/relationships/hyperlink" Target="http://secretariasenado.gov.co/senado/basedoc/ley_1150_2007.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d3b1a209-6428-47ff-99e7-c80af9907737"/>
  </ds:schemaRefs>
</ds:datastoreItem>
</file>

<file path=customXml/itemProps2.xml><?xml version="1.0" encoding="utf-8"?>
<ds:datastoreItem xmlns:ds="http://schemas.openxmlformats.org/officeDocument/2006/customXml" ds:itemID="{51F1F79C-06B7-4A2D-8F1B-98A08C4A06E0}">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6E274C6-C313-43E3-80CB-6835ED6A2F58}"/>
</file>

<file path=docProps/app.xml><?xml version="1.0" encoding="utf-8"?>
<Properties xmlns="http://schemas.openxmlformats.org/officeDocument/2006/extended-properties" xmlns:vt="http://schemas.openxmlformats.org/officeDocument/2006/docPropsVTypes">
  <Template>Normal</Template>
  <TotalTime>904</TotalTime>
  <Pages>17</Pages>
  <Words>5650</Words>
  <Characters>31075</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33</cp:revision>
  <cp:lastPrinted>2023-01-10T21:18:00Z</cp:lastPrinted>
  <dcterms:created xsi:type="dcterms:W3CDTF">2025-09-10T19:20:00Z</dcterms:created>
  <dcterms:modified xsi:type="dcterms:W3CDTF">2025-09-26T03:12:00Z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