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A2486" w14:textId="77777777" w:rsidR="00812268" w:rsidRPr="00A46EEC" w:rsidRDefault="00812268" w:rsidP="00812268">
      <w:pPr>
        <w:spacing w:after="0" w:line="276" w:lineRule="auto"/>
        <w:jc w:val="both"/>
        <w:rPr>
          <w:rFonts w:ascii="Verdana" w:eastAsia="Calibri" w:hAnsi="Verdana" w:cs="Arial"/>
          <w:b/>
          <w:bCs/>
          <w:lang w:val="es-ES_tradnl"/>
        </w:rPr>
      </w:pPr>
      <w:bookmarkStart w:id="0" w:name="_Hlk143780582"/>
      <w:r w:rsidRPr="00A46EEC">
        <w:rPr>
          <w:rFonts w:ascii="Verdana" w:eastAsia="Calibri" w:hAnsi="Verdana" w:cs="Arial"/>
          <w:b/>
          <w:bCs/>
          <w:lang w:val="es-ES_tradnl"/>
        </w:rPr>
        <w:t xml:space="preserve">DOCUMENTOS TIPO – Fundamento normativo – Obligatoriedad </w:t>
      </w:r>
    </w:p>
    <w:p w14:paraId="5187EE83" w14:textId="77777777" w:rsidR="00812268" w:rsidRPr="00A46EEC" w:rsidRDefault="00812268" w:rsidP="00812268">
      <w:pPr>
        <w:spacing w:after="0" w:line="276" w:lineRule="auto"/>
        <w:jc w:val="both"/>
        <w:rPr>
          <w:rFonts w:ascii="Verdana" w:eastAsia="Calibri" w:hAnsi="Verdana" w:cs="Arial"/>
          <w:b/>
          <w:bCs/>
          <w:sz w:val="20"/>
          <w:szCs w:val="20"/>
          <w:lang w:val="es-ES_tradnl"/>
        </w:rPr>
      </w:pPr>
    </w:p>
    <w:p w14:paraId="66D5FC84" w14:textId="77777777" w:rsidR="00812268" w:rsidRPr="00A46EEC" w:rsidRDefault="00812268" w:rsidP="00812268">
      <w:pPr>
        <w:tabs>
          <w:tab w:val="left" w:pos="709"/>
        </w:tabs>
        <w:spacing w:after="0" w:line="240" w:lineRule="auto"/>
        <w:jc w:val="both"/>
        <w:rPr>
          <w:rFonts w:ascii="Verdana" w:eastAsia="Calibri" w:hAnsi="Verdana" w:cs="Arial"/>
          <w:sz w:val="20"/>
          <w:szCs w:val="20"/>
          <w:lang w:val="es-ES"/>
        </w:rPr>
      </w:pPr>
      <w:r w:rsidRPr="00A46EEC">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A45477E" w14:textId="77777777" w:rsidR="00812268" w:rsidRPr="00A46EEC" w:rsidRDefault="00812268" w:rsidP="00812268">
      <w:pPr>
        <w:spacing w:after="0" w:line="276" w:lineRule="auto"/>
        <w:jc w:val="both"/>
        <w:rPr>
          <w:rFonts w:ascii="Verdana" w:eastAsia="Calibri" w:hAnsi="Verdana" w:cs="Arial"/>
          <w:b/>
          <w:bCs/>
          <w:sz w:val="20"/>
          <w:szCs w:val="20"/>
          <w:lang w:val="es-ES_tradnl"/>
        </w:rPr>
      </w:pPr>
    </w:p>
    <w:p w14:paraId="0ED48A10" w14:textId="77777777" w:rsidR="00812268" w:rsidRPr="00A46EEC" w:rsidRDefault="00812268" w:rsidP="00812268">
      <w:pPr>
        <w:spacing w:after="0" w:line="276" w:lineRule="auto"/>
        <w:jc w:val="both"/>
        <w:rPr>
          <w:rFonts w:ascii="Verdana" w:eastAsia="Calibri" w:hAnsi="Verdana" w:cs="Times New Roman"/>
        </w:rPr>
      </w:pPr>
      <w:r w:rsidRPr="00A46EEC">
        <w:rPr>
          <w:rFonts w:ascii="Verdana" w:eastAsia="Calibri" w:hAnsi="Verdana" w:cs="Arial"/>
          <w:b/>
          <w:bCs/>
          <w:lang w:val="es-ES_tradnl"/>
        </w:rPr>
        <w:t xml:space="preserve">DOCUMENTOS TIPO – Infraestructura social – Sector educativo </w:t>
      </w:r>
    </w:p>
    <w:p w14:paraId="0AC140C3" w14:textId="77777777" w:rsidR="00812268" w:rsidRPr="00A46EEC" w:rsidRDefault="00812268" w:rsidP="00812268">
      <w:pPr>
        <w:spacing w:after="0" w:line="240" w:lineRule="auto"/>
        <w:rPr>
          <w:rFonts w:ascii="Verdana" w:eastAsia="Calibri" w:hAnsi="Verdana" w:cs="Arial"/>
          <w:b/>
          <w:color w:val="000000"/>
          <w:lang w:eastAsia="es-ES_tradnl"/>
        </w:rPr>
      </w:pPr>
    </w:p>
    <w:p w14:paraId="32DE2E1D" w14:textId="77777777" w:rsidR="00812268" w:rsidRPr="00A46EEC" w:rsidRDefault="00812268" w:rsidP="00812268">
      <w:pPr>
        <w:widowControl w:val="0"/>
        <w:autoSpaceDE w:val="0"/>
        <w:autoSpaceDN w:val="0"/>
        <w:spacing w:after="0" w:line="276" w:lineRule="auto"/>
        <w:jc w:val="both"/>
        <w:rPr>
          <w:rFonts w:ascii="Verdana" w:eastAsia="Calibri" w:hAnsi="Verdana" w:cs="Times New Roman"/>
          <w:sz w:val="20"/>
          <w:szCs w:val="20"/>
          <w:lang w:val="es-ES"/>
        </w:rPr>
      </w:pPr>
      <w:r w:rsidRPr="00A46EEC">
        <w:rPr>
          <w:rFonts w:ascii="Verdana" w:eastAsia="Calibri" w:hAnsi="Verdana" w:cs="Times New Roman"/>
          <w:sz w:val="20"/>
          <w:szCs w:val="20"/>
          <w:lang w:val="es-ES"/>
        </w:rPr>
        <w:t xml:space="preserve">Esta Agencia expidió la Resolución 220 del 6 de agosto de 2021, mediante la cual, adoptó los documentos tipo complementarios para los procesos de licitación de obra pública de infraestructura social relacionados con el sector educativo. El artículo 2 de esa Resolución, adopta el "Anexo -Glosario" y la "Matriz – Experiencia” para proyectos de infraestructura social asociada al sector educativo. Estos dos (2) documentos definen el alcance para ese sector específicamente. </w:t>
      </w:r>
    </w:p>
    <w:p w14:paraId="109BEDFF" w14:textId="77777777" w:rsidR="00812268" w:rsidRPr="00A46EEC" w:rsidRDefault="00812268" w:rsidP="00812268">
      <w:pPr>
        <w:widowControl w:val="0"/>
        <w:autoSpaceDE w:val="0"/>
        <w:autoSpaceDN w:val="0"/>
        <w:spacing w:after="0" w:line="276" w:lineRule="auto"/>
        <w:jc w:val="both"/>
        <w:rPr>
          <w:rFonts w:ascii="Verdana" w:eastAsia="Calibri" w:hAnsi="Verdana" w:cs="Times New Roman"/>
          <w:lang w:val="es-ES"/>
        </w:rPr>
      </w:pPr>
    </w:p>
    <w:p w14:paraId="490612D9" w14:textId="77777777" w:rsidR="00812268" w:rsidRPr="00A46EEC" w:rsidRDefault="00812268" w:rsidP="00812268">
      <w:pPr>
        <w:spacing w:after="0" w:line="276" w:lineRule="auto"/>
        <w:jc w:val="both"/>
        <w:rPr>
          <w:rFonts w:ascii="Verdana" w:eastAsia="Calibri" w:hAnsi="Verdana" w:cs="Times New Roman"/>
          <w:sz w:val="20"/>
          <w:szCs w:val="20"/>
          <w:lang w:val="es-ES"/>
        </w:rPr>
      </w:pPr>
      <w:r w:rsidRPr="00A46EEC">
        <w:rPr>
          <w:rFonts w:ascii="Verdana" w:eastAsia="Calibri" w:hAnsi="Verdana" w:cs="Times New Roman"/>
          <w:b/>
          <w:bCs/>
          <w:lang w:val="es-ES"/>
        </w:rPr>
        <w:t>NOTA EXPERIENCIA ESPECÍFICA – Actividad 1.2 – Matriz – Experiencia</w:t>
      </w:r>
      <w:r w:rsidRPr="00A46EEC">
        <w:rPr>
          <w:rFonts w:ascii="Verdana" w:eastAsia="Calibri" w:hAnsi="Verdana" w:cs="Arial"/>
          <w:b/>
          <w:bCs/>
          <w:lang w:val="es-ES_tradnl"/>
        </w:rPr>
        <w:t xml:space="preserve"> – Sector educativo – Alcance</w:t>
      </w:r>
    </w:p>
    <w:p w14:paraId="090DE60D" w14:textId="77777777" w:rsidR="00812268" w:rsidRPr="00A46EEC" w:rsidRDefault="00812268" w:rsidP="00812268">
      <w:pPr>
        <w:spacing w:after="0" w:line="240" w:lineRule="auto"/>
        <w:rPr>
          <w:rFonts w:ascii="Verdana" w:eastAsia="Geomanist Light" w:hAnsi="Verdana" w:cs="Arial"/>
          <w:lang w:val="es-MX"/>
        </w:rPr>
      </w:pPr>
    </w:p>
    <w:p w14:paraId="753F44AE" w14:textId="77777777" w:rsidR="00812268" w:rsidRPr="00A46EEC" w:rsidRDefault="00812268" w:rsidP="00812268">
      <w:pPr>
        <w:spacing w:after="0" w:line="240" w:lineRule="auto"/>
        <w:jc w:val="both"/>
        <w:rPr>
          <w:rFonts w:ascii="Verdana" w:eastAsia="Times New Roman" w:hAnsi="Verdana" w:cs="Times New Roman"/>
          <w:color w:val="000000"/>
          <w:sz w:val="20"/>
          <w:szCs w:val="20"/>
          <w:lang w:eastAsia="es-MX"/>
        </w:rPr>
      </w:pPr>
      <w:r w:rsidRPr="00A46EEC">
        <w:rPr>
          <w:rFonts w:ascii="Verdana" w:eastAsia="Times New Roman" w:hAnsi="Verdana" w:cs="Times New Roman"/>
          <w:color w:val="000000"/>
          <w:sz w:val="20"/>
          <w:szCs w:val="20"/>
          <w:lang w:eastAsia="es-MX"/>
        </w:rPr>
        <w:t>De acuerdo con la “nota de experiencia específica”, en caso de que en el proyecto que se pretende adelantar predomine alguno de los materiales indicados —madera, guadua o bahareque—, debe quedar claramente establecido y debidamente soportado en el estudio previo la necesidad de aplicar, en el proceso de contratación, esta condición. Esto, al considerar absolutamente necesario que los interesados acrediten su experticia y conocimientos en este tipo de edificaciones.</w:t>
      </w:r>
    </w:p>
    <w:p w14:paraId="173ABDC0" w14:textId="77777777" w:rsidR="00812268" w:rsidRPr="00A46EEC" w:rsidRDefault="00812268" w:rsidP="00812268">
      <w:pPr>
        <w:spacing w:after="0" w:line="240" w:lineRule="auto"/>
        <w:jc w:val="both"/>
        <w:rPr>
          <w:rFonts w:ascii="Verdana" w:eastAsia="Times New Roman" w:hAnsi="Verdana" w:cs="Times New Roman"/>
          <w:color w:val="000000"/>
          <w:sz w:val="20"/>
          <w:szCs w:val="20"/>
          <w:lang w:eastAsia="es-MX"/>
        </w:rPr>
      </w:pPr>
    </w:p>
    <w:p w14:paraId="438E3003" w14:textId="77777777" w:rsidR="00812268" w:rsidRPr="00A46EEC" w:rsidRDefault="00812268" w:rsidP="00812268">
      <w:pPr>
        <w:spacing w:after="0" w:line="240" w:lineRule="auto"/>
        <w:jc w:val="both"/>
        <w:rPr>
          <w:rFonts w:ascii="Verdana" w:eastAsia="Times New Roman" w:hAnsi="Verdana" w:cs="Times New Roman"/>
          <w:color w:val="000000"/>
          <w:sz w:val="20"/>
          <w:szCs w:val="20"/>
          <w:lang w:eastAsia="es-MX"/>
        </w:rPr>
      </w:pPr>
      <w:r w:rsidRPr="00A46EEC">
        <w:rPr>
          <w:rFonts w:ascii="Verdana" w:eastAsia="Times New Roman" w:hAnsi="Verdana" w:cs="Times New Roman"/>
          <w:color w:val="000000"/>
          <w:sz w:val="20"/>
          <w:szCs w:val="20"/>
          <w:lang w:eastAsia="es-MX"/>
        </w:rPr>
        <w:t>En este sentido, es la Entidad que adelanta el procedimiento, la llamada a aplicar la condición dispuesta en la “nota de experiencia específica”, pues es quien tiene la potestad de incluir este requisito adicional para que se acredite experiencia en procesos que hayan sido ejecutados con materiales predominantes bien sea en madera, guadua o bahareque, en su proceso, de conformidad con lo descrito en el numeral 3.5.1  “Características de los contratos presentados para acreditar la experiencia exigida</w:t>
      </w:r>
      <w:r w:rsidRPr="00A46EEC">
        <w:rPr>
          <w:rFonts w:ascii="Verdana" w:eastAsia="Times New Roman" w:hAnsi="Verdana" w:cs="Times New Roman"/>
          <w:b/>
          <w:bCs/>
          <w:color w:val="000000"/>
          <w:sz w:val="20"/>
          <w:szCs w:val="20"/>
          <w:lang w:eastAsia="es-MX"/>
        </w:rPr>
        <w:t>” </w:t>
      </w:r>
      <w:r w:rsidRPr="00A46EEC">
        <w:rPr>
          <w:rFonts w:ascii="Verdana" w:eastAsia="Times New Roman" w:hAnsi="Verdana" w:cs="Times New Roman"/>
          <w:color w:val="000000"/>
          <w:sz w:val="20"/>
          <w:szCs w:val="20"/>
          <w:lang w:eastAsia="es-MX"/>
        </w:rPr>
        <w:t>del documento base de los documentos tipo de licitación de obra pública de infraestructura social.</w:t>
      </w:r>
    </w:p>
    <w:p w14:paraId="40D4C4F2" w14:textId="77777777" w:rsidR="00812268" w:rsidRPr="00A46EEC" w:rsidRDefault="00812268" w:rsidP="00812268">
      <w:pPr>
        <w:spacing w:after="0" w:line="240" w:lineRule="auto"/>
        <w:rPr>
          <w:rFonts w:ascii="Verdana" w:eastAsia="Geomanist Light" w:hAnsi="Verdana" w:cs="Arial"/>
          <w:lang w:val="es-MX"/>
        </w:rPr>
      </w:pPr>
    </w:p>
    <w:p w14:paraId="3D945A4C" w14:textId="77777777" w:rsidR="00812268" w:rsidRPr="00A46EEC" w:rsidRDefault="00812268" w:rsidP="00812268">
      <w:pPr>
        <w:spacing w:after="0" w:line="240" w:lineRule="auto"/>
        <w:rPr>
          <w:rFonts w:ascii="Verdana" w:eastAsia="Geomanist Light" w:hAnsi="Verdana" w:cs="Arial"/>
          <w:lang w:val="es-MX"/>
        </w:rPr>
      </w:pPr>
    </w:p>
    <w:p w14:paraId="7F58DC0A" w14:textId="77777777" w:rsidR="00812268" w:rsidRDefault="00812268" w:rsidP="00812268">
      <w:pPr>
        <w:spacing w:after="0" w:line="240" w:lineRule="auto"/>
        <w:rPr>
          <w:rFonts w:ascii="Verdana" w:eastAsia="Geomanist Light" w:hAnsi="Verdana" w:cs="Arial"/>
          <w:lang w:val="es-MX"/>
        </w:rPr>
      </w:pPr>
    </w:p>
    <w:p w14:paraId="0EFE61F3" w14:textId="77777777" w:rsidR="00812268" w:rsidRPr="00A46EEC" w:rsidRDefault="00812268" w:rsidP="00812268">
      <w:pPr>
        <w:spacing w:after="0" w:line="240" w:lineRule="auto"/>
        <w:rPr>
          <w:rFonts w:ascii="Verdana" w:eastAsia="Geomanist Light" w:hAnsi="Verdana" w:cs="Arial"/>
          <w:lang w:val="es-MX"/>
        </w:rPr>
      </w:pPr>
    </w:p>
    <w:p w14:paraId="5000538F" w14:textId="77777777" w:rsidR="00812268" w:rsidRPr="00A46EEC" w:rsidRDefault="00812268" w:rsidP="00812268">
      <w:pPr>
        <w:spacing w:after="0" w:line="240" w:lineRule="auto"/>
        <w:rPr>
          <w:rFonts w:ascii="Verdana" w:eastAsia="Geomanist Light" w:hAnsi="Verdana" w:cs="Arial"/>
          <w:lang w:val="es-MX"/>
        </w:rPr>
      </w:pPr>
    </w:p>
    <w:p w14:paraId="37927C34" w14:textId="77777777" w:rsidR="00812268" w:rsidRPr="00A46EEC" w:rsidRDefault="00812268" w:rsidP="00812268">
      <w:pPr>
        <w:spacing w:after="0" w:line="240" w:lineRule="auto"/>
        <w:rPr>
          <w:rFonts w:ascii="Verdana" w:eastAsia="Geomanist Light" w:hAnsi="Verdana" w:cs="Arial"/>
          <w:lang w:val="es-MX"/>
        </w:rPr>
      </w:pPr>
    </w:p>
    <w:p w14:paraId="09B395E9" w14:textId="77777777" w:rsidR="00812268" w:rsidRDefault="00812268" w:rsidP="00812268">
      <w:pPr>
        <w:spacing w:after="0" w:line="240" w:lineRule="auto"/>
        <w:rPr>
          <w:rFonts w:ascii="Verdana" w:eastAsia="Geomanist Light" w:hAnsi="Verdana" w:cs="Arial"/>
          <w:lang w:val="es-MX"/>
        </w:rPr>
      </w:pPr>
    </w:p>
    <w:p w14:paraId="2F1A40A0" w14:textId="77777777" w:rsidR="0018016E" w:rsidRDefault="0018016E" w:rsidP="00812268">
      <w:pPr>
        <w:spacing w:after="0" w:line="240" w:lineRule="auto"/>
        <w:rPr>
          <w:rFonts w:ascii="Verdana" w:eastAsia="Geomanist Light" w:hAnsi="Verdana" w:cs="Arial"/>
          <w:lang w:val="es-MX"/>
        </w:rPr>
      </w:pPr>
    </w:p>
    <w:p w14:paraId="0BDD7B1D" w14:textId="77777777" w:rsidR="0018016E" w:rsidRPr="00A46EEC" w:rsidRDefault="0018016E" w:rsidP="00812268">
      <w:pPr>
        <w:spacing w:after="0" w:line="240" w:lineRule="auto"/>
        <w:rPr>
          <w:rFonts w:ascii="Verdana" w:eastAsia="Geomanist Light" w:hAnsi="Verdana" w:cs="Arial"/>
          <w:lang w:val="es-MX"/>
        </w:rPr>
      </w:pPr>
    </w:p>
    <w:p w14:paraId="498AB5E7" w14:textId="77777777" w:rsidR="00812268" w:rsidRPr="00A46EEC" w:rsidRDefault="00812268" w:rsidP="00812268">
      <w:pPr>
        <w:spacing w:after="0" w:line="240" w:lineRule="auto"/>
        <w:rPr>
          <w:rFonts w:ascii="Verdana" w:eastAsia="Geomanist Light" w:hAnsi="Verdana" w:cs="Arial"/>
          <w:lang w:val="es-MX"/>
        </w:rPr>
      </w:pPr>
    </w:p>
    <w:bookmarkEnd w:id="0"/>
    <w:p w14:paraId="1EFD4001" w14:textId="77777777" w:rsidR="00100376" w:rsidRPr="00A46EEC" w:rsidRDefault="00100376" w:rsidP="00100376">
      <w:pPr>
        <w:spacing w:after="0" w:line="240" w:lineRule="auto"/>
        <w:rPr>
          <w:rFonts w:ascii="Verdana" w:eastAsia="Geomanist Light" w:hAnsi="Verdana" w:cs="Arial"/>
        </w:rPr>
      </w:pPr>
      <w:r w:rsidRPr="00A46EEC">
        <w:rPr>
          <w:rFonts w:ascii="Verdana" w:eastAsia="Geomanist Light" w:hAnsi="Verdana" w:cs="Arial"/>
        </w:rPr>
        <w:t>Bogotá D.C., </w:t>
      </w:r>
      <w:r>
        <w:rPr>
          <w:rFonts w:ascii="Verdana" w:eastAsia="Geomanist Light" w:hAnsi="Verdana" w:cs="Arial"/>
        </w:rPr>
        <w:t>30 de septiembre de 2025</w:t>
      </w:r>
    </w:p>
    <w:p w14:paraId="748D1B7C" w14:textId="77777777" w:rsidR="00100376" w:rsidRPr="00A46EEC" w:rsidRDefault="00100376" w:rsidP="00100376">
      <w:pPr>
        <w:spacing w:after="0" w:line="240" w:lineRule="auto"/>
        <w:rPr>
          <w:rFonts w:ascii="Verdana" w:eastAsia="Geomanist Light" w:hAnsi="Verdana" w:cs="Arial"/>
        </w:rPr>
      </w:pPr>
    </w:p>
    <w:p w14:paraId="64645BEE" w14:textId="3C944D47" w:rsidR="00100376" w:rsidRDefault="004F74E2" w:rsidP="004F74E2">
      <w:pPr>
        <w:spacing w:after="0" w:line="240" w:lineRule="auto"/>
        <w:ind w:left="4956"/>
        <w:rPr>
          <w:rFonts w:ascii="Verdana" w:eastAsia="Calibri" w:hAnsi="Verdana" w:cs="Arial"/>
          <w:kern w:val="2"/>
          <w:lang w:val="es-ES" w:eastAsia="es-ES"/>
          <w14:ligatures w14:val="standardContextual"/>
        </w:rPr>
      </w:pPr>
      <w:r>
        <w:rPr>
          <w:noProof/>
        </w:rPr>
        <w:drawing>
          <wp:inline distT="0" distB="0" distL="0" distR="0" wp14:anchorId="20657E94" wp14:editId="70B5A8D0">
            <wp:extent cx="2686050" cy="666750"/>
            <wp:effectExtent l="0" t="0" r="0" b="0"/>
            <wp:docPr id="17319974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997472" name=""/>
                    <pic:cNvPicPr/>
                  </pic:nvPicPr>
                  <pic:blipFill>
                    <a:blip r:embed="rId10"/>
                    <a:stretch>
                      <a:fillRect/>
                    </a:stretch>
                  </pic:blipFill>
                  <pic:spPr>
                    <a:xfrm>
                      <a:off x="0" y="0"/>
                      <a:ext cx="2686050" cy="666750"/>
                    </a:xfrm>
                    <a:prstGeom prst="rect">
                      <a:avLst/>
                    </a:prstGeom>
                  </pic:spPr>
                </pic:pic>
              </a:graphicData>
            </a:graphic>
          </wp:inline>
        </w:drawing>
      </w:r>
    </w:p>
    <w:p w14:paraId="7927AB46" w14:textId="77777777" w:rsidR="00100376" w:rsidRDefault="00100376" w:rsidP="00100376">
      <w:pPr>
        <w:spacing w:after="0" w:line="240" w:lineRule="auto"/>
        <w:rPr>
          <w:rFonts w:ascii="Verdana" w:eastAsia="Calibri" w:hAnsi="Verdana" w:cs="Arial"/>
          <w:kern w:val="2"/>
          <w:lang w:val="es-ES" w:eastAsia="es-ES"/>
          <w14:ligatures w14:val="standardContextual"/>
        </w:rPr>
      </w:pPr>
    </w:p>
    <w:p w14:paraId="01E29944" w14:textId="77777777" w:rsidR="00100376" w:rsidRPr="00A46EEC" w:rsidRDefault="00100376" w:rsidP="00100376">
      <w:pPr>
        <w:spacing w:after="0" w:line="240" w:lineRule="auto"/>
        <w:rPr>
          <w:rFonts w:ascii="Verdana" w:eastAsia="Aptos" w:hAnsi="Verdana" w:cs="Times New Roman"/>
          <w:kern w:val="2"/>
          <w14:ligatures w14:val="standardContextual"/>
        </w:rPr>
      </w:pPr>
      <w:r w:rsidRPr="00A46EEC">
        <w:rPr>
          <w:rFonts w:ascii="Verdana" w:eastAsia="Calibri" w:hAnsi="Verdana" w:cs="Arial"/>
          <w:kern w:val="2"/>
          <w:lang w:val="es-ES" w:eastAsia="es-ES"/>
          <w14:ligatures w14:val="standardContextual"/>
        </w:rPr>
        <w:t>Señor</w:t>
      </w:r>
    </w:p>
    <w:p w14:paraId="6D1E6A7E" w14:textId="03801FEF" w:rsidR="00100376" w:rsidRDefault="00100376" w:rsidP="00100376">
      <w:pPr>
        <w:spacing w:after="0" w:line="240" w:lineRule="auto"/>
        <w:rPr>
          <w:rFonts w:ascii="Verdana" w:eastAsia="Calibri" w:hAnsi="Verdana" w:cs="Arial"/>
          <w:b/>
          <w:bCs/>
          <w:kern w:val="2"/>
          <w:lang w:eastAsia="es-ES_tradnl"/>
          <w14:ligatures w14:val="standardContextual"/>
        </w:rPr>
      </w:pPr>
      <w:proofErr w:type="spellStart"/>
      <w:r>
        <w:rPr>
          <w:rFonts w:ascii="Verdana" w:eastAsia="Calibri" w:hAnsi="Verdana" w:cs="Arial"/>
          <w:b/>
          <w:bCs/>
          <w:kern w:val="2"/>
          <w:lang w:eastAsia="es-ES_tradnl"/>
          <w14:ligatures w14:val="standardContextual"/>
        </w:rPr>
        <w:t>Federman</w:t>
      </w:r>
      <w:proofErr w:type="spellEnd"/>
      <w:r>
        <w:rPr>
          <w:rFonts w:ascii="Verdana" w:eastAsia="Calibri" w:hAnsi="Verdana" w:cs="Arial"/>
          <w:b/>
          <w:bCs/>
          <w:kern w:val="2"/>
          <w:lang w:eastAsia="es-ES_tradnl"/>
          <w14:ligatures w14:val="standardContextual"/>
        </w:rPr>
        <w:t xml:space="preserve"> Alfonso Manquillo </w:t>
      </w:r>
      <w:r w:rsidR="004F74E2">
        <w:rPr>
          <w:rFonts w:ascii="Verdana" w:eastAsia="Calibri" w:hAnsi="Verdana" w:cs="Arial"/>
          <w:b/>
          <w:bCs/>
          <w:kern w:val="2"/>
          <w:lang w:eastAsia="es-ES_tradnl"/>
          <w14:ligatures w14:val="standardContextual"/>
        </w:rPr>
        <w:t>Gutiérrez</w:t>
      </w:r>
    </w:p>
    <w:p w14:paraId="42E844BC" w14:textId="77777777" w:rsidR="00100376" w:rsidRDefault="00100376" w:rsidP="00100376">
      <w:pPr>
        <w:spacing w:after="0" w:line="240" w:lineRule="auto"/>
        <w:rPr>
          <w:rFonts w:ascii="Verdana" w:eastAsia="Calibri" w:hAnsi="Verdana" w:cs="Arial"/>
          <w:b/>
          <w:bCs/>
          <w:kern w:val="2"/>
          <w:lang w:eastAsia="es-ES_tradnl"/>
          <w14:ligatures w14:val="standardContextual"/>
        </w:rPr>
      </w:pPr>
      <w:hyperlink r:id="rId11" w:history="1">
        <w:r w:rsidRPr="004D75A3">
          <w:rPr>
            <w:rStyle w:val="Hipervnculo"/>
            <w:rFonts w:ascii="Verdana" w:eastAsia="Calibri" w:hAnsi="Verdana" w:cs="Arial"/>
            <w:b/>
            <w:bCs/>
            <w:kern w:val="2"/>
            <w:lang w:eastAsia="es-ES_tradnl"/>
            <w14:ligatures w14:val="standardContextual"/>
          </w:rPr>
          <w:t>manquillo@gmail.com</w:t>
        </w:r>
      </w:hyperlink>
    </w:p>
    <w:p w14:paraId="63A1AC7F" w14:textId="77777777" w:rsidR="00100376" w:rsidRPr="00A46EEC" w:rsidRDefault="00100376" w:rsidP="00100376">
      <w:pPr>
        <w:spacing w:after="0" w:line="240" w:lineRule="auto"/>
        <w:rPr>
          <w:rFonts w:ascii="Verdana" w:eastAsia="Calibri" w:hAnsi="Verdana" w:cs="Arial"/>
          <w:kern w:val="2"/>
          <w:lang w:val="es-ES_tradnl" w:eastAsia="es-ES_tradnl"/>
          <w14:ligatures w14:val="standardContextual"/>
        </w:rPr>
      </w:pPr>
      <w:r>
        <w:rPr>
          <w:rFonts w:ascii="Verdana" w:eastAsia="Calibri" w:hAnsi="Verdana" w:cs="Arial"/>
          <w:kern w:val="2"/>
          <w:lang w:val="es-ES_tradnl" w:eastAsia="es-ES_tradnl"/>
          <w14:ligatures w14:val="standardContextual"/>
        </w:rPr>
        <w:t>Popayán</w:t>
      </w:r>
      <w:r w:rsidRPr="00A46EEC">
        <w:rPr>
          <w:rFonts w:ascii="Verdana" w:eastAsia="Calibri" w:hAnsi="Verdana" w:cs="Arial"/>
          <w:kern w:val="2"/>
          <w:lang w:val="es-ES_tradnl" w:eastAsia="es-ES_tradnl"/>
          <w14:ligatures w14:val="standardContextual"/>
        </w:rPr>
        <w:t>, C</w:t>
      </w:r>
      <w:r>
        <w:rPr>
          <w:rFonts w:ascii="Verdana" w:eastAsia="Calibri" w:hAnsi="Verdana" w:cs="Arial"/>
          <w:kern w:val="2"/>
          <w:lang w:val="es-ES_tradnl" w:eastAsia="es-ES_tradnl"/>
          <w14:ligatures w14:val="standardContextual"/>
        </w:rPr>
        <w:t>auca</w:t>
      </w:r>
    </w:p>
    <w:p w14:paraId="4C6379EC" w14:textId="77777777" w:rsidR="00100376" w:rsidRPr="00A46EEC" w:rsidRDefault="00100376" w:rsidP="00100376">
      <w:pPr>
        <w:spacing w:after="0" w:line="240" w:lineRule="auto"/>
        <w:rPr>
          <w:rFonts w:ascii="Verdana" w:eastAsia="Calibri" w:hAnsi="Verdana" w:cs="Arial"/>
          <w:b/>
          <w:bCs/>
          <w:lang w:val="es-ES_tradnl" w:eastAsia="es-ES_tradnl"/>
        </w:rPr>
      </w:pPr>
    </w:p>
    <w:p w14:paraId="1F494142" w14:textId="77777777" w:rsidR="00100376" w:rsidRPr="00A46EEC" w:rsidRDefault="00100376" w:rsidP="00100376">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100376" w:rsidRPr="00A46EEC" w14:paraId="3E004F46" w14:textId="77777777" w:rsidTr="009F164F">
        <w:trPr>
          <w:trHeight w:val="229"/>
        </w:trPr>
        <w:tc>
          <w:tcPr>
            <w:tcW w:w="1985" w:type="dxa"/>
          </w:tcPr>
          <w:p w14:paraId="58593161" w14:textId="77777777" w:rsidR="00100376" w:rsidRPr="00A46EEC" w:rsidRDefault="00100376" w:rsidP="009F164F">
            <w:pPr>
              <w:jc w:val="both"/>
              <w:rPr>
                <w:rFonts w:ascii="Verdana" w:eastAsia="Calibri" w:hAnsi="Verdana" w:cs="Arial"/>
                <w:b/>
                <w:bCs/>
                <w:lang w:val="es-ES_tradnl" w:eastAsia="es-ES_tradnl"/>
              </w:rPr>
            </w:pPr>
          </w:p>
        </w:tc>
        <w:tc>
          <w:tcPr>
            <w:tcW w:w="6383" w:type="dxa"/>
          </w:tcPr>
          <w:p w14:paraId="70C83D1D" w14:textId="77777777" w:rsidR="00100376" w:rsidRPr="00A46EEC" w:rsidRDefault="00100376" w:rsidP="009F164F">
            <w:pPr>
              <w:jc w:val="both"/>
              <w:rPr>
                <w:rFonts w:ascii="Verdana" w:eastAsia="Calibri" w:hAnsi="Verdana" w:cs="Arial"/>
                <w:b/>
                <w:bCs/>
                <w:lang w:val="es-ES" w:eastAsia="es-ES"/>
              </w:rPr>
            </w:pPr>
            <w:r w:rsidRPr="00A46EEC">
              <w:rPr>
                <w:rFonts w:ascii="Verdana" w:eastAsia="Calibri" w:hAnsi="Verdana" w:cs="Arial"/>
                <w:b/>
                <w:bCs/>
                <w:lang w:val="es-ES" w:eastAsia="es-ES"/>
              </w:rPr>
              <w:t>Concepto C-11</w:t>
            </w:r>
            <w:r>
              <w:rPr>
                <w:rFonts w:ascii="Verdana" w:eastAsia="Calibri" w:hAnsi="Verdana" w:cs="Arial"/>
                <w:b/>
                <w:bCs/>
                <w:lang w:val="es-ES" w:eastAsia="es-ES"/>
              </w:rPr>
              <w:t>67</w:t>
            </w:r>
            <w:r w:rsidRPr="00A46EEC">
              <w:rPr>
                <w:rFonts w:ascii="Verdana" w:eastAsia="Calibri" w:hAnsi="Verdana" w:cs="Arial"/>
                <w:b/>
                <w:bCs/>
                <w:lang w:val="es-ES" w:eastAsia="es-ES"/>
              </w:rPr>
              <w:t xml:space="preserve"> de 2025</w:t>
            </w:r>
          </w:p>
          <w:p w14:paraId="4CDD6A6F" w14:textId="77777777" w:rsidR="00100376" w:rsidRPr="00A46EEC" w:rsidRDefault="00100376" w:rsidP="009F164F">
            <w:pPr>
              <w:jc w:val="both"/>
              <w:rPr>
                <w:rFonts w:ascii="Verdana" w:eastAsia="Calibri" w:hAnsi="Verdana" w:cs="Arial"/>
                <w:b/>
                <w:bCs/>
                <w:lang w:val="es-ES" w:eastAsia="es-ES"/>
              </w:rPr>
            </w:pPr>
          </w:p>
          <w:p w14:paraId="6549098D" w14:textId="77777777" w:rsidR="00100376" w:rsidRPr="00A46EEC" w:rsidRDefault="00100376" w:rsidP="009F164F">
            <w:pPr>
              <w:jc w:val="both"/>
              <w:rPr>
                <w:rFonts w:ascii="Verdana" w:eastAsia="Calibri" w:hAnsi="Verdana" w:cs="Arial"/>
                <w:b/>
                <w:bCs/>
                <w:lang w:val="es-ES" w:eastAsia="es-ES"/>
              </w:rPr>
            </w:pPr>
          </w:p>
        </w:tc>
      </w:tr>
      <w:tr w:rsidR="00100376" w:rsidRPr="00A46EEC" w14:paraId="23D9D3AB" w14:textId="77777777" w:rsidTr="009F164F">
        <w:trPr>
          <w:trHeight w:val="884"/>
        </w:trPr>
        <w:tc>
          <w:tcPr>
            <w:tcW w:w="1985" w:type="dxa"/>
          </w:tcPr>
          <w:p w14:paraId="2CEDFD3C" w14:textId="77777777" w:rsidR="00100376" w:rsidRPr="00A46EEC" w:rsidRDefault="00100376" w:rsidP="009F164F">
            <w:pPr>
              <w:jc w:val="both"/>
              <w:rPr>
                <w:rFonts w:ascii="Verdana" w:eastAsia="Calibri" w:hAnsi="Verdana" w:cs="Arial"/>
                <w:lang w:val="es-ES_tradnl" w:eastAsia="es-ES_tradnl"/>
              </w:rPr>
            </w:pPr>
            <w:r w:rsidRPr="00A46EEC">
              <w:rPr>
                <w:rFonts w:ascii="Verdana" w:eastAsia="Calibri" w:hAnsi="Verdana" w:cs="Arial"/>
                <w:b/>
                <w:lang w:val="es-ES_tradnl" w:eastAsia="es-ES_tradnl"/>
              </w:rPr>
              <w:t>Temas:</w:t>
            </w:r>
            <w:r w:rsidRPr="00A46EEC">
              <w:rPr>
                <w:rFonts w:ascii="Verdana" w:eastAsia="Calibri" w:hAnsi="Verdana" w:cs="Arial"/>
                <w:lang w:val="es-ES_tradnl" w:eastAsia="es-ES_tradnl"/>
              </w:rPr>
              <w:t xml:space="preserve">                   </w:t>
            </w:r>
          </w:p>
        </w:tc>
        <w:tc>
          <w:tcPr>
            <w:tcW w:w="6383" w:type="dxa"/>
          </w:tcPr>
          <w:p w14:paraId="4118A13E" w14:textId="77777777" w:rsidR="00100376" w:rsidRPr="00A46EEC" w:rsidRDefault="00100376" w:rsidP="009F164F">
            <w:pPr>
              <w:spacing w:line="276" w:lineRule="auto"/>
              <w:jc w:val="both"/>
              <w:rPr>
                <w:rFonts w:ascii="Verdana" w:eastAsia="Calibri" w:hAnsi="Verdana" w:cs="Times New Roman"/>
                <w:sz w:val="20"/>
                <w:szCs w:val="20"/>
                <w:lang w:val="es-ES"/>
              </w:rPr>
            </w:pPr>
            <w:r w:rsidRPr="00A46EEC">
              <w:rPr>
                <w:rFonts w:ascii="Verdana" w:eastAsia="Calibri" w:hAnsi="Verdana" w:cs="Arial"/>
                <w:lang w:val="es-ES_tradnl"/>
              </w:rPr>
              <w:t xml:space="preserve">DOCUMENTOS TIPO – Fundamento normativo – Obligatoriedad / DOCUMENTOS TIPO – Infraestructura social – Sector educativo </w:t>
            </w:r>
            <w:r w:rsidRPr="00A46EEC">
              <w:rPr>
                <w:rFonts w:ascii="Verdana" w:eastAsia="Calibri" w:hAnsi="Verdana" w:cs="Times New Roman"/>
              </w:rPr>
              <w:t xml:space="preserve">/ </w:t>
            </w:r>
            <w:r w:rsidRPr="00A46EEC">
              <w:rPr>
                <w:rFonts w:ascii="Verdana" w:eastAsia="Calibri" w:hAnsi="Verdana" w:cs="Times New Roman"/>
                <w:lang w:val="es-ES"/>
              </w:rPr>
              <w:t>NOTA EXPERIENCIA ESPECÍFICA – Actividad 1.2 – Matriz – Experiencia</w:t>
            </w:r>
            <w:r w:rsidRPr="00A46EEC">
              <w:rPr>
                <w:rFonts w:ascii="Verdana" w:eastAsia="Calibri" w:hAnsi="Verdana" w:cs="Arial"/>
                <w:lang w:val="es-ES_tradnl"/>
              </w:rPr>
              <w:t xml:space="preserve"> – Sector educativo – Alcance</w:t>
            </w:r>
          </w:p>
          <w:p w14:paraId="68EE9512" w14:textId="77777777" w:rsidR="00100376" w:rsidRPr="00A46EEC" w:rsidRDefault="00100376" w:rsidP="009F164F">
            <w:pPr>
              <w:jc w:val="both"/>
              <w:rPr>
                <w:rFonts w:ascii="Verdana" w:eastAsia="Calibri" w:hAnsi="Verdana" w:cs="Arial"/>
                <w:bCs/>
                <w:lang w:val="es-ES" w:eastAsia="es-ES"/>
              </w:rPr>
            </w:pPr>
          </w:p>
        </w:tc>
      </w:tr>
      <w:tr w:rsidR="00100376" w:rsidRPr="00A46EEC" w14:paraId="21287E1C" w14:textId="77777777" w:rsidTr="009F164F">
        <w:tc>
          <w:tcPr>
            <w:tcW w:w="1985" w:type="dxa"/>
          </w:tcPr>
          <w:p w14:paraId="769A11D2" w14:textId="77777777" w:rsidR="00100376" w:rsidRPr="00A46EEC" w:rsidRDefault="00100376" w:rsidP="009F164F">
            <w:pPr>
              <w:jc w:val="both"/>
              <w:rPr>
                <w:rFonts w:ascii="Verdana" w:eastAsia="Calibri" w:hAnsi="Verdana" w:cs="Arial"/>
                <w:b/>
                <w:lang w:val="es-ES_tradnl" w:eastAsia="es-ES_tradnl"/>
              </w:rPr>
            </w:pPr>
            <w:r w:rsidRPr="00A46EEC">
              <w:rPr>
                <w:rFonts w:ascii="Verdana" w:eastAsia="Calibri" w:hAnsi="Verdana" w:cs="Arial"/>
                <w:b/>
                <w:lang w:val="es-ES_tradnl" w:eastAsia="es-ES_tradnl"/>
              </w:rPr>
              <w:t>Radicación:</w:t>
            </w:r>
            <w:r w:rsidRPr="00A46EEC">
              <w:rPr>
                <w:rFonts w:ascii="Verdana" w:eastAsia="Calibri" w:hAnsi="Verdana" w:cs="Arial"/>
                <w:lang w:val="es-ES_tradnl" w:eastAsia="es-ES_tradnl"/>
              </w:rPr>
              <w:t xml:space="preserve">               </w:t>
            </w:r>
          </w:p>
        </w:tc>
        <w:tc>
          <w:tcPr>
            <w:tcW w:w="6383" w:type="dxa"/>
          </w:tcPr>
          <w:p w14:paraId="0FAAA92B" w14:textId="77777777" w:rsidR="00100376" w:rsidRPr="00A46EEC" w:rsidRDefault="00100376" w:rsidP="009F164F">
            <w:pPr>
              <w:ind w:left="3" w:hanging="3"/>
              <w:jc w:val="both"/>
              <w:rPr>
                <w:rFonts w:ascii="Verdana" w:eastAsia="Calibri" w:hAnsi="Verdana" w:cs="Arial"/>
                <w:lang w:val="es-ES_tradnl" w:eastAsia="es-ES_tradnl"/>
              </w:rPr>
            </w:pPr>
            <w:r w:rsidRPr="00A46EEC">
              <w:rPr>
                <w:rFonts w:ascii="Verdana" w:eastAsia="Calibri" w:hAnsi="Verdana" w:cs="Arial"/>
                <w:lang w:val="es-ES_tradnl" w:eastAsia="es-ES_tradnl"/>
              </w:rPr>
              <w:t xml:space="preserve">Respuesta a consulta con radicado No. </w:t>
            </w:r>
            <w:r w:rsidRPr="001A390A">
              <w:rPr>
                <w:rFonts w:ascii="Verdana" w:eastAsia="Calibri" w:hAnsi="Verdana" w:cs="Arial"/>
                <w:lang w:val="es-ES_tradnl" w:eastAsia="es-ES_tradnl"/>
              </w:rPr>
              <w:t>1_2025_08_20_008787</w:t>
            </w:r>
          </w:p>
        </w:tc>
      </w:tr>
    </w:tbl>
    <w:p w14:paraId="297AC773" w14:textId="77777777" w:rsidR="00100376" w:rsidRPr="00A46EEC" w:rsidRDefault="00100376" w:rsidP="00100376">
      <w:pPr>
        <w:spacing w:after="0" w:line="240" w:lineRule="auto"/>
        <w:jc w:val="both"/>
        <w:rPr>
          <w:rFonts w:ascii="Verdana" w:eastAsia="Calibri" w:hAnsi="Verdana" w:cs="Arial"/>
          <w:lang w:val="es-ES_tradnl" w:eastAsia="es-ES_tradnl"/>
        </w:rPr>
      </w:pPr>
    </w:p>
    <w:p w14:paraId="664240FF" w14:textId="77777777" w:rsidR="00100376" w:rsidRPr="00A46EEC" w:rsidRDefault="00100376" w:rsidP="00100376">
      <w:pPr>
        <w:spacing w:after="0" w:line="276" w:lineRule="auto"/>
        <w:jc w:val="both"/>
        <w:rPr>
          <w:rFonts w:ascii="Verdana" w:eastAsia="Calibri" w:hAnsi="Verdana" w:cs="Arial"/>
          <w:lang w:val="es-ES" w:eastAsia="es-ES"/>
        </w:rPr>
      </w:pPr>
      <w:r w:rsidRPr="00A46EEC">
        <w:rPr>
          <w:rFonts w:ascii="Verdana" w:eastAsia="Calibri" w:hAnsi="Verdana" w:cs="Arial"/>
          <w:lang w:val="es-ES" w:eastAsia="es-ES"/>
        </w:rPr>
        <w:t xml:space="preserve">Estimado señor </w:t>
      </w:r>
      <w:r w:rsidRPr="00FF530A">
        <w:rPr>
          <w:rFonts w:ascii="Verdana" w:eastAsia="Calibri" w:hAnsi="Verdana" w:cs="Arial"/>
          <w:lang w:val="es-ES" w:eastAsia="es-ES"/>
        </w:rPr>
        <w:t xml:space="preserve">Manquillo </w:t>
      </w:r>
      <w:proofErr w:type="spellStart"/>
      <w:r w:rsidRPr="00FF530A">
        <w:rPr>
          <w:rFonts w:ascii="Verdana" w:eastAsia="Calibri" w:hAnsi="Verdana" w:cs="Arial"/>
          <w:lang w:val="es-ES" w:eastAsia="es-ES"/>
        </w:rPr>
        <w:t>Gutierrez</w:t>
      </w:r>
      <w:proofErr w:type="spellEnd"/>
      <w:r w:rsidRPr="00A46EEC">
        <w:rPr>
          <w:rFonts w:ascii="Verdana" w:eastAsia="Calibri" w:hAnsi="Verdana" w:cs="Arial"/>
          <w:lang w:val="es-ES" w:eastAsia="es-ES"/>
        </w:rPr>
        <w:t xml:space="preserve">: </w:t>
      </w:r>
    </w:p>
    <w:p w14:paraId="16C455A6" w14:textId="77777777" w:rsidR="00100376" w:rsidRPr="00A46EEC" w:rsidRDefault="00100376" w:rsidP="00100376">
      <w:pPr>
        <w:tabs>
          <w:tab w:val="left" w:pos="3768"/>
        </w:tabs>
        <w:spacing w:after="0" w:line="276" w:lineRule="auto"/>
        <w:jc w:val="both"/>
        <w:rPr>
          <w:rFonts w:ascii="Verdana" w:eastAsia="Calibri" w:hAnsi="Verdana" w:cs="Arial"/>
          <w:lang w:val="es-ES" w:eastAsia="es-ES"/>
        </w:rPr>
      </w:pPr>
      <w:r w:rsidRPr="00A46EEC">
        <w:rPr>
          <w:rFonts w:ascii="Verdana" w:eastAsia="Calibri" w:hAnsi="Verdana" w:cs="Arial"/>
          <w:lang w:val="es-ES" w:eastAsia="es-ES"/>
        </w:rPr>
        <w:tab/>
      </w:r>
    </w:p>
    <w:p w14:paraId="05168113" w14:textId="77777777" w:rsidR="00100376" w:rsidRPr="00A46EEC" w:rsidRDefault="00100376" w:rsidP="00100376">
      <w:pPr>
        <w:spacing w:after="0" w:line="276" w:lineRule="auto"/>
        <w:jc w:val="both"/>
        <w:rPr>
          <w:rFonts w:ascii="Verdana" w:eastAsia="Calibri" w:hAnsi="Verdana" w:cs="Arial"/>
          <w:lang w:val="es-ES" w:eastAsia="es-ES"/>
        </w:rPr>
      </w:pPr>
      <w:r w:rsidRPr="00A46EEC">
        <w:rPr>
          <w:rFonts w:ascii="Verdana" w:eastAsia="Calibri" w:hAnsi="Verdana" w:cs="Arial"/>
          <w:lang w:val="es-ES" w:eastAsia="es-ES"/>
        </w:rPr>
        <w:t>En ejercicio de la competencia otorgada por los artículos 3, numeral 5º, y 11, numeral 8º, del Decreto Ley 4170 de 2011,</w:t>
      </w:r>
      <w:r w:rsidRPr="00A46EEC">
        <w:rPr>
          <w:rFonts w:ascii="Verdana" w:eastAsia="Arial MT" w:hAnsi="Verdana" w:cs="Arial MT"/>
          <w:lang w:val="es-ES" w:eastAsia="es-ES"/>
        </w:rPr>
        <w:t xml:space="preserve"> </w:t>
      </w:r>
      <w:r w:rsidRPr="00A46EEC">
        <w:rPr>
          <w:rFonts w:ascii="Verdana" w:eastAsia="Calibri" w:hAnsi="Verdana" w:cs="Arial"/>
        </w:rPr>
        <w:t xml:space="preserve">así como lo establecido en el artículo 4 de la Resolución 1707 de 2018 expedida por esta Entidad, </w:t>
      </w:r>
      <w:r w:rsidRPr="00A46EEC">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20</w:t>
      </w:r>
      <w:r w:rsidRPr="00A46EEC">
        <w:rPr>
          <w:rFonts w:ascii="Verdana" w:eastAsia="Calibri" w:hAnsi="Verdana" w:cs="Arial"/>
          <w:lang w:val="es-ES" w:eastAsia="es-ES"/>
        </w:rPr>
        <w:t xml:space="preserve"> de agosto de 2025, en la cual manifiesta lo siguiente, en relación con la actividad 1.2 contenida en la Matriz – Experiencia de los documentos tipo de licitación de obra pública de infraestructura social del sector cultura, recreación y deporte: </w:t>
      </w:r>
    </w:p>
    <w:p w14:paraId="4B62591E" w14:textId="77777777" w:rsidR="00100376" w:rsidRPr="00A46EEC" w:rsidRDefault="00100376" w:rsidP="00100376">
      <w:pPr>
        <w:tabs>
          <w:tab w:val="left" w:pos="142"/>
          <w:tab w:val="left" w:pos="284"/>
        </w:tabs>
        <w:spacing w:after="0" w:line="276" w:lineRule="auto"/>
        <w:jc w:val="both"/>
        <w:rPr>
          <w:rFonts w:ascii="Verdana" w:eastAsia="Century Gothic" w:hAnsi="Verdana" w:cs="Century Gothic"/>
          <w:b/>
          <w:bCs/>
        </w:rPr>
      </w:pPr>
    </w:p>
    <w:p w14:paraId="1701BBFA" w14:textId="77777777" w:rsidR="00100376" w:rsidRPr="00A71D47" w:rsidRDefault="00100376" w:rsidP="001003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46EEC">
        <w:rPr>
          <w:rFonts w:ascii="Verdana" w:eastAsia="Century Gothic" w:hAnsi="Verdana" w:cs="Century Gothic"/>
          <w:sz w:val="21"/>
          <w:szCs w:val="21"/>
          <w:lang w:val="es-ES"/>
        </w:rPr>
        <w:t>“</w:t>
      </w:r>
      <w:r w:rsidRPr="00A71D47">
        <w:rPr>
          <w:rFonts w:ascii="Verdana" w:eastAsia="Aptos" w:hAnsi="Verdana" w:cs="Helvetica"/>
          <w:color w:val="000000"/>
          <w:sz w:val="21"/>
          <w:szCs w:val="21"/>
          <w:lang w:val="es-MX"/>
          <w14:ligatures w14:val="standardContextual"/>
        </w:rPr>
        <w:t>¿Puede una entidad estatal, sometida al régimen de contratación pública, en los casos en los que rigen</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los documentos tipo, interpretar los requisitos de EXPERIENCIA GENERAL y EXPERIENCIA ESPECÍFICA</w:t>
      </w:r>
    </w:p>
    <w:p w14:paraId="389524C3" w14:textId="77777777" w:rsidR="00100376" w:rsidRPr="00A71D47" w:rsidRDefault="00100376" w:rsidP="001003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71D47">
        <w:rPr>
          <w:rFonts w:ascii="Verdana" w:eastAsia="Aptos" w:hAnsi="Verdana" w:cs="Helvetica"/>
          <w:color w:val="000000"/>
          <w:sz w:val="21"/>
          <w:szCs w:val="21"/>
          <w:lang w:val="es-MX"/>
          <w14:ligatures w14:val="standardContextual"/>
        </w:rPr>
        <w:lastRenderedPageBreak/>
        <w:t>de manera extensiva o de otra índole diferente a la interpretación gramatical del requisito redactado</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en la Matriz 1 - Experiencia?</w:t>
      </w:r>
    </w:p>
    <w:p w14:paraId="4CB0167E" w14:textId="77777777" w:rsidR="00100376" w:rsidRDefault="00100376" w:rsidP="001003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71D47">
        <w:rPr>
          <w:rFonts w:ascii="Verdana" w:eastAsia="Aptos" w:hAnsi="Verdana" w:cs="Helvetica"/>
          <w:color w:val="000000"/>
          <w:sz w:val="21"/>
          <w:szCs w:val="21"/>
          <w:lang w:val="es-MX"/>
          <w14:ligatures w14:val="standardContextual"/>
        </w:rPr>
        <w:t>2. En el marco de un proceso de licitación pública de infraestructura social, cuyo objeto y actividad</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 xml:space="preserve">principal a contratar hayan sido establecidos en el pliego de condiciones como tipo de obra: </w:t>
      </w:r>
    </w:p>
    <w:p w14:paraId="1A5BCED2" w14:textId="77777777" w:rsidR="00100376" w:rsidRPr="00A71D47" w:rsidRDefault="00100376" w:rsidP="001003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71D47">
        <w:rPr>
          <w:rFonts w:ascii="Verdana" w:eastAsia="Aptos" w:hAnsi="Verdana" w:cs="Helvetica"/>
          <w:color w:val="000000"/>
          <w:sz w:val="21"/>
          <w:szCs w:val="21"/>
          <w:lang w:val="es-MX"/>
          <w14:ligatures w14:val="standardContextual"/>
        </w:rPr>
        <w:t>1.</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OBRAS DE INFRAESTRUCTURA CULTURAL, actividad principal: 1.1. PROYECTOS DE CONSTRUCCIÓN</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Y/O AMPLIACIÓN Y/O RECONSTRUCCIÓN DE INFRAESTRUCTURA CULTURAL, ¿Puede una entidad</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estatal, en virtud de la Matriz 1 - Experiencia, exigir experiencia general en CONSTRUCCIÓN Y/O</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AMPLIACIÓN Y/O RECONSTRUCCIÓN DE EDIFICACIONES “de tipo cultural”, es decir, añadir los vocablos</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“de tipo cultural” para limitar el requisito a edificaciones de cierto tipo?</w:t>
      </w:r>
    </w:p>
    <w:p w14:paraId="4F1A091B" w14:textId="77777777" w:rsidR="00100376" w:rsidRPr="00A71D47" w:rsidRDefault="00100376" w:rsidP="001003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Helvetica"/>
          <w:color w:val="000000"/>
          <w:sz w:val="21"/>
          <w:szCs w:val="21"/>
          <w:lang w:val="es-MX"/>
          <w14:ligatures w14:val="standardContextual"/>
        </w:rPr>
      </w:pPr>
      <w:r w:rsidRPr="00A71D47">
        <w:rPr>
          <w:rFonts w:ascii="Verdana" w:eastAsia="Aptos" w:hAnsi="Verdana" w:cs="Helvetica"/>
          <w:color w:val="000000"/>
          <w:sz w:val="21"/>
          <w:szCs w:val="21"/>
          <w:lang w:val="es-MX"/>
          <w14:ligatures w14:val="standardContextual"/>
        </w:rPr>
        <w:t>3. Para la actividad principal ya descrita, ¿puede una entidad estatal exigir experiencia específica en</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CONSTRUCCIÓN Y/O AMPLIACIÓN Y/O RECONSTRUCCIÓN de edificaciones “de tipo cultural” en alguno,</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 xml:space="preserve">o algunos, de los siguientes materiales como predominante: </w:t>
      </w:r>
      <w:proofErr w:type="gramStart"/>
      <w:r w:rsidRPr="00A71D47">
        <w:rPr>
          <w:rFonts w:ascii="Verdana" w:eastAsia="Aptos" w:hAnsi="Verdana" w:cs="Helvetica"/>
          <w:color w:val="000000"/>
          <w:sz w:val="21"/>
          <w:szCs w:val="21"/>
          <w:lang w:val="es-MX"/>
          <w14:ligatures w14:val="standardContextual"/>
        </w:rPr>
        <w:t>madera, guadua o bahareque, es decir,</w:t>
      </w:r>
      <w:r>
        <w:rPr>
          <w:rFonts w:ascii="Verdana" w:eastAsia="Aptos" w:hAnsi="Verdana" w:cs="Helvetica"/>
          <w:color w:val="000000"/>
          <w:sz w:val="21"/>
          <w:szCs w:val="21"/>
          <w:lang w:val="es-MX"/>
          <w14:ligatures w14:val="standardContextual"/>
        </w:rPr>
        <w:t xml:space="preserve"> </w:t>
      </w:r>
      <w:r w:rsidRPr="00A71D47">
        <w:rPr>
          <w:rFonts w:ascii="Verdana" w:eastAsia="Aptos" w:hAnsi="Verdana" w:cs="Helvetica"/>
          <w:color w:val="000000"/>
          <w:sz w:val="21"/>
          <w:szCs w:val="21"/>
          <w:lang w:val="es-MX"/>
          <w14:ligatures w14:val="standardContextual"/>
        </w:rPr>
        <w:t>limitar el requisito a edificaciones de tipo cultural?</w:t>
      </w:r>
      <w:proofErr w:type="gramEnd"/>
    </w:p>
    <w:p w14:paraId="34DC4134" w14:textId="77777777" w:rsidR="00100376" w:rsidRPr="00A46EEC" w:rsidRDefault="00100376" w:rsidP="00100376">
      <w:pPr>
        <w:numPr>
          <w:ilvl w:val="0"/>
          <w:numId w:val="17"/>
        </w:numPr>
        <w:tabs>
          <w:tab w:val="left" w:pos="142"/>
          <w:tab w:val="left" w:pos="284"/>
        </w:tabs>
        <w:spacing w:after="0" w:line="276" w:lineRule="auto"/>
        <w:jc w:val="both"/>
        <w:rPr>
          <w:rFonts w:ascii="Verdana" w:eastAsia="Century Gothic" w:hAnsi="Verdana" w:cs="Century Gothic"/>
          <w:b/>
          <w:bCs/>
        </w:rPr>
      </w:pPr>
      <w:r w:rsidRPr="00A46EEC">
        <w:rPr>
          <w:rFonts w:ascii="Verdana" w:eastAsia="Century Gothic" w:hAnsi="Verdana" w:cs="Century Gothic"/>
          <w:b/>
          <w:bCs/>
        </w:rPr>
        <w:t>Problema planteado:</w:t>
      </w:r>
    </w:p>
    <w:p w14:paraId="00BE2D0E" w14:textId="77777777" w:rsidR="00100376" w:rsidRPr="00A46EEC" w:rsidRDefault="00100376" w:rsidP="00100376">
      <w:pPr>
        <w:tabs>
          <w:tab w:val="left" w:pos="426"/>
        </w:tabs>
        <w:spacing w:after="0" w:line="276" w:lineRule="auto"/>
        <w:jc w:val="both"/>
        <w:rPr>
          <w:rFonts w:ascii="Verdana" w:eastAsia="Century Gothic" w:hAnsi="Verdana" w:cs="Century Gothic"/>
          <w:lang w:val="es-ES"/>
        </w:rPr>
      </w:pPr>
    </w:p>
    <w:p w14:paraId="1AD3184D" w14:textId="2721E2C4" w:rsidR="00100376" w:rsidRPr="00A46EEC" w:rsidRDefault="00100376" w:rsidP="00100376">
      <w:pPr>
        <w:spacing w:after="0" w:line="276" w:lineRule="auto"/>
        <w:jc w:val="both"/>
        <w:rPr>
          <w:rFonts w:ascii="Verdana" w:eastAsia="Calibri" w:hAnsi="Verdana" w:cs="Arial"/>
          <w:lang w:val="es-ES" w:eastAsia="es-ES"/>
        </w:rPr>
      </w:pPr>
      <w:r w:rsidRPr="4CC8094B">
        <w:rPr>
          <w:rFonts w:ascii="Verdana" w:eastAsia="Century Gothic" w:hAnsi="Verdana" w:cs="Century Gothic"/>
        </w:rPr>
        <w:t xml:space="preserve">De acuerdo con el contenido de su solicitud, esta Agencia en relación con los </w:t>
      </w:r>
      <w:r w:rsidRPr="4CC8094B">
        <w:rPr>
          <w:rFonts w:ascii="Verdana" w:eastAsia="Calibri" w:hAnsi="Verdana" w:cs="Times New Roman"/>
          <w:lang w:val="es-ES"/>
        </w:rPr>
        <w:t>documentos tipo complementarios para los procesos de licitación de obra pública de infraestructura social relacionados con el sector educativo,</w:t>
      </w:r>
      <w:r w:rsidRPr="4CC8094B">
        <w:rPr>
          <w:rFonts w:ascii="Verdana" w:eastAsia="Century Gothic" w:hAnsi="Verdana" w:cs="Century Gothic"/>
        </w:rPr>
        <w:t xml:space="preserve"> resolverá el siguiente problema jurídico: </w:t>
      </w:r>
      <w:r w:rsidRPr="4CC8094B">
        <w:rPr>
          <w:rFonts w:ascii="Verdana" w:eastAsia="Calibri" w:hAnsi="Verdana" w:cs="Arial"/>
          <w:lang w:val="es-ES" w:eastAsia="es-ES"/>
        </w:rPr>
        <w:t>¿</w:t>
      </w:r>
      <w:r w:rsidRPr="4CC8094B">
        <w:rPr>
          <w:rFonts w:ascii="Verdana" w:eastAsia="Verdana" w:hAnsi="Verdana" w:cs="Verdana"/>
          <w:i/>
          <w:iCs/>
          <w:lang w:val="es-ES"/>
        </w:rPr>
        <w:t>Puede una entidad estatal, sometida al régimen de contratación pública, en los casos en los que rigen los documentos tipo, interpretar los requisitos de EXPERIENCIA GENERAL y EXPERIENCIA ESPECÍFICA de manera extensiva o de otra índole diferente a la interpretación gramatical del requisito redactado en la Matriz 1 – Experiencia</w:t>
      </w:r>
      <w:r w:rsidRPr="4CC8094B">
        <w:rPr>
          <w:rFonts w:ascii="Verdana" w:eastAsia="Verdana" w:hAnsi="Verdana" w:cs="Verdana"/>
          <w:lang w:val="es-ES"/>
        </w:rPr>
        <w:t>?</w:t>
      </w:r>
    </w:p>
    <w:p w14:paraId="2F580DE1" w14:textId="77777777" w:rsidR="00100376" w:rsidRPr="00A46EEC" w:rsidRDefault="00100376" w:rsidP="00100376">
      <w:pPr>
        <w:spacing w:after="0" w:line="276" w:lineRule="auto"/>
        <w:jc w:val="both"/>
        <w:rPr>
          <w:rFonts w:ascii="Verdana" w:eastAsia="Century Gothic" w:hAnsi="Verdana" w:cs="Century Gothic"/>
        </w:rPr>
      </w:pPr>
    </w:p>
    <w:p w14:paraId="60192FCA" w14:textId="77777777" w:rsidR="00100376" w:rsidRPr="00A46EEC" w:rsidRDefault="00100376" w:rsidP="00100376">
      <w:pPr>
        <w:tabs>
          <w:tab w:val="left" w:pos="142"/>
          <w:tab w:val="left" w:pos="284"/>
        </w:tabs>
        <w:spacing w:after="0" w:line="276" w:lineRule="auto"/>
        <w:contextualSpacing/>
        <w:jc w:val="both"/>
        <w:rPr>
          <w:rFonts w:ascii="Verdana" w:eastAsia="Century Gothic" w:hAnsi="Verdana" w:cs="Century Gothic"/>
          <w:b/>
          <w:bCs/>
          <w:lang w:val="es-ES"/>
        </w:rPr>
      </w:pPr>
      <w:r w:rsidRPr="00A46EEC">
        <w:rPr>
          <w:rFonts w:ascii="Verdana" w:eastAsia="Century Gothic" w:hAnsi="Verdana" w:cs="Century Gothic"/>
          <w:b/>
          <w:bCs/>
          <w:lang w:val="es-ES"/>
        </w:rPr>
        <w:t>2. Respuestas:</w:t>
      </w:r>
    </w:p>
    <w:p w14:paraId="414B3FAC" w14:textId="77777777" w:rsidR="00100376" w:rsidRPr="00A46EEC" w:rsidRDefault="00100376" w:rsidP="0010037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0376" w:rsidRPr="00A46EEC" w14:paraId="59E40F0E" w14:textId="77777777" w:rsidTr="009F164F">
        <w:trPr>
          <w:trHeight w:val="40"/>
        </w:trPr>
        <w:tc>
          <w:tcPr>
            <w:tcW w:w="8828" w:type="dxa"/>
            <w:tcBorders>
              <w:top w:val="dotted" w:sz="4" w:space="0" w:color="auto"/>
              <w:left w:val="dotted" w:sz="4" w:space="0" w:color="auto"/>
              <w:bottom w:val="dotted" w:sz="4" w:space="0" w:color="auto"/>
              <w:right w:val="dotted" w:sz="4" w:space="0" w:color="auto"/>
            </w:tcBorders>
          </w:tcPr>
          <w:p w14:paraId="7ED67F33" w14:textId="77777777" w:rsidR="00100376" w:rsidRDefault="00100376" w:rsidP="009F164F">
            <w:pPr>
              <w:widowControl w:val="0"/>
              <w:spacing w:line="276" w:lineRule="auto"/>
              <w:jc w:val="both"/>
              <w:rPr>
                <w:rFonts w:ascii="Verdana" w:eastAsia="Verdana" w:hAnsi="Verdana" w:cs="Verdana"/>
                <w:lang w:val="es-ES"/>
              </w:rPr>
            </w:pPr>
            <w:r w:rsidRPr="4CC8094B">
              <w:rPr>
                <w:rFonts w:ascii="Verdana" w:eastAsia="Calibri" w:hAnsi="Verdana" w:cs="Times New Roman"/>
                <w:lang w:val="es-ES"/>
              </w:rPr>
              <w:t xml:space="preserve">La actividad “1.1. Proyectos de construcción y/o ampliación y/o reconstrucción de infraestructura cultural, general, construcción y/o ampliación y/o reconstrucción de edificaciones” del sector de Cultura, Recreación y Deporte, determina como Experiencia General, que los oferentes interesados acrediten experticia e idoneidad, presentando proyectos que contemplen la </w:t>
            </w:r>
            <w:r w:rsidRPr="4CC8094B">
              <w:rPr>
                <w:rFonts w:eastAsiaTheme="minorEastAsia"/>
                <w:lang w:val="es-ES"/>
              </w:rPr>
              <w:t xml:space="preserve">construcción y/o ampliación y/o reconstrucción de edificaciones, de esta manera según lo descrito en el numeral 2.36 del Glosario correspondiente al sector, se define como </w:t>
            </w:r>
            <w:r w:rsidRPr="4CC8094B">
              <w:rPr>
                <w:rFonts w:eastAsiaTheme="minorEastAsia"/>
              </w:rPr>
              <w:t>Edificación una construcción cuyo uso primordial es la habitación u ocupación por seres vivos.</w:t>
            </w:r>
          </w:p>
          <w:p w14:paraId="05DABFF1" w14:textId="77777777" w:rsidR="00100376" w:rsidRDefault="00100376" w:rsidP="009F164F">
            <w:pPr>
              <w:widowControl w:val="0"/>
              <w:spacing w:line="276" w:lineRule="auto"/>
              <w:jc w:val="both"/>
              <w:rPr>
                <w:rFonts w:ascii="Verdana" w:eastAsia="Calibri" w:hAnsi="Verdana" w:cs="Times New Roman"/>
                <w:lang w:val="es-ES"/>
              </w:rPr>
            </w:pPr>
          </w:p>
          <w:p w14:paraId="34023022" w14:textId="77777777" w:rsidR="00100376" w:rsidRDefault="00100376" w:rsidP="009F164F">
            <w:pPr>
              <w:widowControl w:val="0"/>
              <w:spacing w:line="276" w:lineRule="auto"/>
              <w:jc w:val="both"/>
              <w:rPr>
                <w:rFonts w:ascii="Verdana" w:eastAsia="Times New Roman" w:hAnsi="Verdana" w:cs="Times New Roman"/>
                <w:color w:val="000000" w:themeColor="text1"/>
                <w:lang w:eastAsia="es-MX"/>
              </w:rPr>
            </w:pPr>
            <w:r w:rsidRPr="4CC8094B">
              <w:rPr>
                <w:rFonts w:ascii="Verdana" w:eastAsia="Calibri" w:hAnsi="Verdana" w:cs="Times New Roman"/>
                <w:lang w:val="es-ES"/>
              </w:rPr>
              <w:t>De igual forma dentro de los requisitos establecidos dentro de la matriz de experiencia en su actividad 1.1, se establece para acreditar la experiencia específica, que por lo menos uno (1) de los contratos válidos aportados como experiencia general deben contemplar un área intervenida o construida igual o superior al (F%) del total de metros cuadrados del proceso de selección, el cual corresponde a [la entidad indicará los metros cuadrados a construir o intervenir para el proceso de selección].</w:t>
            </w:r>
          </w:p>
          <w:p w14:paraId="52FD48F0" w14:textId="77777777" w:rsidR="00100376" w:rsidRPr="00A46EEC" w:rsidRDefault="00100376" w:rsidP="009F164F">
            <w:pPr>
              <w:spacing w:after="120"/>
              <w:ind w:firstLine="708"/>
              <w:jc w:val="both"/>
              <w:rPr>
                <w:rFonts w:ascii="Verdana" w:eastAsia="Calibri" w:hAnsi="Verdana" w:cs="Times New Roman"/>
                <w:lang w:val="es-ES"/>
              </w:rPr>
            </w:pPr>
            <w:r w:rsidRPr="4CC8094B">
              <w:rPr>
                <w:rFonts w:ascii="Verdana" w:eastAsia="Calibri" w:hAnsi="Verdana" w:cs="Times New Roman"/>
                <w:lang w:val="es-ES"/>
              </w:rPr>
              <w:t xml:space="preserve">Es decir que la matriz de experiencia es clara en la forma en la que se debe acreditar la experiencia de un proceso., sin incluir detalles o datos adicionales, teniendo en cuenta la inalterabilidad de los documentos tipo. </w:t>
            </w:r>
          </w:p>
        </w:tc>
      </w:tr>
    </w:tbl>
    <w:p w14:paraId="1D226D32" w14:textId="77777777" w:rsidR="00100376" w:rsidRPr="00A46EEC" w:rsidRDefault="00100376" w:rsidP="00100376">
      <w:pPr>
        <w:tabs>
          <w:tab w:val="left" w:pos="142"/>
          <w:tab w:val="left" w:pos="284"/>
        </w:tabs>
        <w:spacing w:after="0" w:line="276" w:lineRule="auto"/>
        <w:jc w:val="both"/>
        <w:rPr>
          <w:rFonts w:ascii="Verdana" w:eastAsia="Century Gothic" w:hAnsi="Verdana" w:cs="Century Gothic"/>
          <w:b/>
          <w:bCs/>
          <w:lang w:val="es-ES"/>
        </w:rPr>
      </w:pPr>
    </w:p>
    <w:p w14:paraId="4CC3DA39" w14:textId="77777777" w:rsidR="00100376" w:rsidRPr="00A46EEC" w:rsidRDefault="00100376" w:rsidP="00100376">
      <w:pPr>
        <w:tabs>
          <w:tab w:val="left" w:pos="142"/>
          <w:tab w:val="left" w:pos="284"/>
        </w:tabs>
        <w:spacing w:after="0" w:line="276" w:lineRule="auto"/>
        <w:jc w:val="both"/>
        <w:rPr>
          <w:rFonts w:ascii="Verdana" w:eastAsia="Century Gothic" w:hAnsi="Verdana" w:cs="Century Gothic"/>
          <w:b/>
          <w:bCs/>
          <w:lang w:val="es-ES"/>
        </w:rPr>
      </w:pPr>
      <w:r w:rsidRPr="00A46EEC">
        <w:rPr>
          <w:rFonts w:ascii="Verdana" w:eastAsia="Century Gothic" w:hAnsi="Verdana" w:cs="Century Gothic"/>
          <w:b/>
          <w:bCs/>
          <w:lang w:val="es-ES"/>
        </w:rPr>
        <w:t>3. Razones de la respuesta:</w:t>
      </w:r>
    </w:p>
    <w:p w14:paraId="1097AC5A" w14:textId="77777777" w:rsidR="00100376" w:rsidRPr="00A46EEC" w:rsidRDefault="00100376" w:rsidP="00100376">
      <w:pPr>
        <w:spacing w:after="0" w:line="276" w:lineRule="auto"/>
        <w:jc w:val="both"/>
        <w:rPr>
          <w:rFonts w:ascii="Verdana" w:eastAsia="Calibri" w:hAnsi="Verdana" w:cs="Arial"/>
          <w:lang w:val="es-ES"/>
        </w:rPr>
      </w:pPr>
    </w:p>
    <w:p w14:paraId="25BBC4E6" w14:textId="77777777" w:rsidR="00100376" w:rsidRPr="00A46EEC" w:rsidRDefault="00100376" w:rsidP="00100376">
      <w:pPr>
        <w:spacing w:after="0" w:line="276" w:lineRule="auto"/>
        <w:jc w:val="both"/>
        <w:rPr>
          <w:rFonts w:ascii="Verdana" w:eastAsia="Calibri" w:hAnsi="Verdana" w:cs="Arial"/>
          <w:lang w:val="es-ES"/>
        </w:rPr>
      </w:pPr>
      <w:r w:rsidRPr="00A46EEC">
        <w:rPr>
          <w:rFonts w:ascii="Verdana" w:eastAsia="Calibri" w:hAnsi="Verdana" w:cs="Arial"/>
          <w:lang w:val="es-ES"/>
        </w:rPr>
        <w:t xml:space="preserve">Lo anterior se sustenta en las siguientes consideraciones: </w:t>
      </w:r>
    </w:p>
    <w:p w14:paraId="2F7D7AFB" w14:textId="77777777" w:rsidR="00100376" w:rsidRPr="00A46EEC" w:rsidRDefault="00100376" w:rsidP="00100376">
      <w:pPr>
        <w:spacing w:after="0" w:line="276" w:lineRule="auto"/>
        <w:jc w:val="both"/>
        <w:rPr>
          <w:rFonts w:ascii="Verdana" w:eastAsia="Calibri" w:hAnsi="Verdana" w:cs="Arial"/>
          <w:lang w:val="es-ES"/>
        </w:rPr>
      </w:pPr>
    </w:p>
    <w:p w14:paraId="7BE3B756" w14:textId="77777777" w:rsidR="00100376" w:rsidRPr="00A46EEC" w:rsidRDefault="00100376" w:rsidP="00100376">
      <w:pPr>
        <w:widowControl w:val="0"/>
        <w:autoSpaceDE w:val="0"/>
        <w:autoSpaceDN w:val="0"/>
        <w:spacing w:after="120" w:line="276" w:lineRule="auto"/>
        <w:jc w:val="both"/>
        <w:rPr>
          <w:rFonts w:ascii="Verdana" w:eastAsia="Calibri" w:hAnsi="Verdana" w:cs="Times New Roman"/>
          <w:lang w:val="es-ES"/>
        </w:rPr>
      </w:pPr>
      <w:bookmarkStart w:id="1" w:name="_Hlk113022941"/>
      <w:r w:rsidRPr="00A46EEC">
        <w:rPr>
          <w:rFonts w:ascii="Verdana" w:eastAsia="Calibri" w:hAnsi="Verdana" w:cs="Times New Roman"/>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9FD5B5F"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7A7328A"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La Agencia Nacional de Contratación Pública – Colombia Compra Eficiente expidió la Resolución 219 del 6 de agosto de 2021, “Por la cual se adoptan los documentos tipo para los procesos de licitación de obra pública de infraestructura social”. Mediante esa Resolución, se adoptaron los documentos tipo que aplican de forma transversal a los proyectos de infraestructura social </w:t>
      </w:r>
      <w:r w:rsidRPr="00A46EEC">
        <w:rPr>
          <w:rFonts w:ascii="Verdana" w:eastAsia="Calibri" w:hAnsi="Verdana" w:cs="Times New Roman"/>
          <w:lang w:val="es-ES"/>
        </w:rPr>
        <w:lastRenderedPageBreak/>
        <w:t>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44AA89C"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A46EEC">
        <w:rPr>
          <w:rFonts w:ascii="Verdana" w:eastAsia="Calibri" w:hAnsi="Verdana" w:cs="Times New Roman"/>
          <w:lang w:val="es-ES"/>
        </w:rPr>
        <w:t>ii</w:t>
      </w:r>
      <w:proofErr w:type="spellEnd"/>
      <w:r w:rsidRPr="00A46EEC">
        <w:rPr>
          <w:rFonts w:ascii="Verdana" w:eastAsia="Calibri" w:hAnsi="Verdana" w:cs="Times New Roman"/>
          <w:lang w:val="es-ES"/>
        </w:rPr>
        <w:t xml:space="preserve">) los documentos tipo complementarios, referentes a la matriz de experiencia y el glosario, los cuales han sido adoptados en la resolución para cada sector específico. </w:t>
      </w:r>
    </w:p>
    <w:p w14:paraId="5F331F4B"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En relación con su solicitud, debe indicarse que esta Agencia expidió la Resolución 220 del 6 de agosto de 2021, mediante la cual, adoptó los documentos tipo complementarios para los procesos de licitación de obra pública de infraestructura social relacionados con el sector educativo. El artículo 2 de esa Resolución, adopta el "Anexo -Glosario" y la "Matriz – Experiencia” para proyectos de infraestructura social asociada al sector educativo. Estos dos (2) documentos definen el alcance para ese sector específicamente. </w:t>
      </w:r>
    </w:p>
    <w:p w14:paraId="47446A0B"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A46EEC">
        <w:rPr>
          <w:rFonts w:ascii="Verdana" w:eastAsia="Calibri" w:hAnsi="Verdana" w:cs="Times New Roman"/>
          <w:shd w:val="clear" w:color="auto" w:fill="E8E8E8"/>
          <w:lang w:val="es-ES"/>
        </w:rPr>
        <w:t>–[texto]–,</w:t>
      </w:r>
      <w:r w:rsidRPr="00A46EEC">
        <w:rPr>
          <w:rFonts w:ascii="Verdana" w:eastAsia="Calibri" w:hAnsi="Verdana" w:cs="Times New Roman"/>
          <w:lang w:val="es-ES"/>
        </w:rPr>
        <w:t xml:space="preserve"> para lo cual deberán observarse las instrucciones contenidas en los mismos para su diligenciamiento.</w:t>
      </w:r>
    </w:p>
    <w:p w14:paraId="26A5141F"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601A0DC"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w:t>
      </w:r>
      <w:r w:rsidRPr="00A46EEC">
        <w:rPr>
          <w:rFonts w:ascii="Verdana" w:eastAsia="Calibri" w:hAnsi="Verdana" w:cs="Times New Roman"/>
          <w:lang w:val="es-ES"/>
        </w:rPr>
        <w:lastRenderedPageBreak/>
        <w:t>están dentro del ámbito de aplicación de las resoluciones expedidas por esta Agencia mediante las cuales se adoptan documentos tipo.</w:t>
      </w:r>
    </w:p>
    <w:p w14:paraId="2784E939"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0F3E642"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7D52E72"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863954B"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4F633BD5"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Calibri" w:hAnsi="Verdana" w:cs="Times New Roman"/>
          <w:lang w:val="es-ES"/>
        </w:rPr>
        <w:t xml:space="preserve">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w:t>
      </w:r>
      <w:r w:rsidRPr="00A46EEC">
        <w:rPr>
          <w:rFonts w:ascii="Verdana" w:eastAsia="Calibri" w:hAnsi="Verdana" w:cs="Times New Roman"/>
          <w:lang w:val="es-ES"/>
        </w:rPr>
        <w:lastRenderedPageBreak/>
        <w:t>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2CFB2F33" w14:textId="77777777" w:rsidR="00100376" w:rsidRPr="00A46EEC" w:rsidRDefault="00100376" w:rsidP="00100376">
      <w:pPr>
        <w:widowControl w:val="0"/>
        <w:autoSpaceDE w:val="0"/>
        <w:autoSpaceDN w:val="0"/>
        <w:spacing w:after="0" w:line="276" w:lineRule="auto"/>
        <w:ind w:firstLine="708"/>
        <w:jc w:val="both"/>
        <w:rPr>
          <w:rFonts w:ascii="Verdana" w:eastAsia="Calibri" w:hAnsi="Verdana" w:cs="Times New Roman"/>
          <w:lang w:val="es-ES"/>
        </w:rPr>
      </w:pPr>
      <w:r w:rsidRPr="00A46EEC">
        <w:rPr>
          <w:rFonts w:ascii="Verdana" w:eastAsia="Calibri" w:hAnsi="Verdana" w:cs="Times New Roman"/>
          <w:lang w:val="es-ES"/>
        </w:rPr>
        <w:t>Conforme a lo anterior, las entidades estatales que adelanten procesos de contratación de licitación de obra pública de infraestructura social asociados a los sectores educativo, salud o cultura, recreación y deporte, deben definir la experiencia exigible, teniendo en cuenta las condiciones fijadas en las matrices de experiencia, de acuerdo con los siguientes pasos</w:t>
      </w:r>
      <w:r w:rsidRPr="00A46EEC">
        <w:rPr>
          <w:rFonts w:ascii="Verdana" w:eastAsia="Calibri" w:hAnsi="Verdana" w:cs="Times New Roman"/>
          <w:vertAlign w:val="superscript"/>
          <w:lang w:val="es-ES"/>
        </w:rPr>
        <w:footnoteReference w:id="1"/>
      </w:r>
      <w:r w:rsidRPr="00A46EEC">
        <w:rPr>
          <w:rFonts w:ascii="Verdana" w:eastAsia="Calibri" w:hAnsi="Verdana" w:cs="Times New Roman"/>
          <w:lang w:val="es-ES"/>
        </w:rPr>
        <w:t>:</w:t>
      </w:r>
    </w:p>
    <w:p w14:paraId="3B4E82AE" w14:textId="77777777" w:rsidR="00100376" w:rsidRPr="00A46EEC" w:rsidRDefault="00100376" w:rsidP="00100376">
      <w:pPr>
        <w:widowControl w:val="0"/>
        <w:autoSpaceDE w:val="0"/>
        <w:autoSpaceDN w:val="0"/>
        <w:spacing w:after="0" w:line="276" w:lineRule="auto"/>
        <w:ind w:left="709" w:right="709"/>
        <w:jc w:val="both"/>
        <w:rPr>
          <w:rFonts w:ascii="Verdana" w:eastAsia="Calibri" w:hAnsi="Verdana" w:cs="Times New Roman"/>
          <w:lang w:val="es-ES"/>
        </w:rPr>
      </w:pPr>
    </w:p>
    <w:p w14:paraId="4DF82E2B" w14:textId="77777777" w:rsidR="00100376" w:rsidRPr="00A46EEC" w:rsidRDefault="00100376" w:rsidP="00100376">
      <w:pPr>
        <w:spacing w:after="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 xml:space="preserve">a) </w:t>
      </w:r>
      <w:r w:rsidRPr="00A46EEC">
        <w:rPr>
          <w:rFonts w:ascii="Verdana" w:eastAsia="Calibri" w:hAnsi="Verdana" w:cs="Arial"/>
          <w:sz w:val="21"/>
          <w:szCs w:val="21"/>
          <w:lang w:val="es-MX"/>
        </w:rPr>
        <w:t xml:space="preserve">Determinar la matriz de experiencia aplicable en atención al tipo de proyecto de infraestructura social a contratarse, ya sea de educación, salud o recreación, cultura y deporte. </w:t>
      </w:r>
    </w:p>
    <w:p w14:paraId="4510031C" w14:textId="77777777" w:rsidR="00100376" w:rsidRPr="00A46EEC" w:rsidRDefault="00100376" w:rsidP="00100376">
      <w:pPr>
        <w:spacing w:before="120" w:after="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12541AB2" w14:textId="77777777" w:rsidR="00100376" w:rsidRPr="00A46EEC" w:rsidRDefault="00100376" w:rsidP="00100376">
      <w:pPr>
        <w:spacing w:before="120" w:after="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3F90EA1E" w14:textId="77777777" w:rsidR="00100376" w:rsidRPr="00A46EEC" w:rsidRDefault="00100376" w:rsidP="00100376">
      <w:pPr>
        <w:spacing w:before="120" w:after="120" w:line="240" w:lineRule="auto"/>
        <w:ind w:left="709" w:right="709" w:firstLine="708"/>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3572575E" w14:textId="77777777" w:rsidR="00100376" w:rsidRPr="00A46EEC" w:rsidRDefault="00100376" w:rsidP="00100376">
      <w:pPr>
        <w:spacing w:after="0" w:line="240" w:lineRule="auto"/>
        <w:ind w:left="709" w:right="709" w:firstLine="709"/>
        <w:jc w:val="both"/>
        <w:rPr>
          <w:rFonts w:ascii="Verdana" w:eastAsia="Calibri" w:hAnsi="Verdana" w:cs="Arial"/>
          <w:color w:val="000000"/>
          <w:sz w:val="21"/>
          <w:szCs w:val="21"/>
          <w:lang w:val="es-MX"/>
        </w:rPr>
      </w:pPr>
      <w:r w:rsidRPr="00A46EEC">
        <w:rPr>
          <w:rFonts w:ascii="Verdana" w:eastAsia="Calibri" w:hAnsi="Verdana" w:cs="Arial"/>
          <w:color w:val="000000"/>
          <w:sz w:val="21"/>
          <w:szCs w:val="21"/>
          <w:lang w:val="es-MX"/>
        </w:rPr>
        <w:lastRenderedPageBreak/>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7E8E7C26" w14:textId="77777777" w:rsidR="00100376" w:rsidRPr="00A46EEC" w:rsidRDefault="00100376" w:rsidP="00100376">
      <w:pPr>
        <w:spacing w:after="0" w:line="276" w:lineRule="auto"/>
        <w:ind w:left="709" w:firstLine="709"/>
        <w:jc w:val="both"/>
        <w:rPr>
          <w:rFonts w:ascii="Verdana" w:eastAsia="Times New Roman" w:hAnsi="Verdana" w:cs="Arial"/>
          <w:sz w:val="21"/>
          <w:szCs w:val="21"/>
          <w:lang w:val="es-ES" w:eastAsia="es-MX"/>
        </w:rPr>
      </w:pPr>
    </w:p>
    <w:p w14:paraId="3B3DB730" w14:textId="77777777" w:rsidR="00100376" w:rsidRPr="00A46EEC" w:rsidRDefault="00100376" w:rsidP="00100376">
      <w:pPr>
        <w:widowControl w:val="0"/>
        <w:autoSpaceDE w:val="0"/>
        <w:autoSpaceDN w:val="0"/>
        <w:spacing w:after="120" w:line="276" w:lineRule="auto"/>
        <w:ind w:firstLine="708"/>
        <w:jc w:val="both"/>
        <w:rPr>
          <w:rFonts w:ascii="Arial" w:eastAsia="Times New Roman" w:hAnsi="Arial" w:cs="Arial"/>
          <w:lang w:val="es-ES" w:eastAsia="es-MX"/>
        </w:rPr>
      </w:pPr>
      <w:r w:rsidRPr="00A46EEC">
        <w:rPr>
          <w:rFonts w:ascii="Verdana" w:eastAsia="Calibri" w:hAnsi="Verdana" w:cs="Times New Roman"/>
          <w:lang w:val="es-ES"/>
        </w:rPr>
        <w:t xml:space="preserve">Teniendo en cuenta que en su solicitud usted indaga por la actividad “1.2. PROYECTOS DE TERMINACIÓN Y/O MEJORAMIENTO Y/O REMODELACIÓN Y/O ADECUACIÓN Y/O MODIFICACIÓN Y/O MANTENIMIENTO Y/O REHABILITACIÓN DE INSTITUCIONES EDUCATIVAS” contenida en la “Matriz – Experiencia” de los documentos tipo complementarios para los procesos de licitación de obra pública de infraestructura social relacionados con el sector educativo, a continuación, se indica el alcance de dicha actividad. </w:t>
      </w:r>
    </w:p>
    <w:p w14:paraId="49A9902B" w14:textId="77777777" w:rsidR="00100376" w:rsidRPr="00A46EEC" w:rsidRDefault="00100376" w:rsidP="00100376">
      <w:pPr>
        <w:widowControl w:val="0"/>
        <w:autoSpaceDE w:val="0"/>
        <w:autoSpaceDN w:val="0"/>
        <w:spacing w:after="0" w:line="276" w:lineRule="auto"/>
        <w:ind w:firstLine="708"/>
        <w:jc w:val="both"/>
        <w:rPr>
          <w:rFonts w:ascii="Arial" w:eastAsia="Times New Roman" w:hAnsi="Arial" w:cs="Arial"/>
          <w:lang w:eastAsia="es-MX"/>
        </w:rPr>
      </w:pPr>
      <w:r w:rsidRPr="00A46EEC">
        <w:rPr>
          <w:rFonts w:ascii="Verdana" w:eastAsia="Times New Roman" w:hAnsi="Verdana" w:cs="Arial"/>
          <w:lang w:eastAsia="es-MX"/>
        </w:rPr>
        <w:t>Para la actividad señalada, la “</w:t>
      </w:r>
      <w:r w:rsidRPr="00A46EEC">
        <w:rPr>
          <w:rFonts w:ascii="Verdana" w:eastAsia="Calibri" w:hAnsi="Verdana" w:cs="Times New Roman"/>
          <w:lang w:val="es-ES"/>
        </w:rPr>
        <w:t>Matriz – Experiencia” establece los siguientes requisitos de experiencia general y específica, además de un porcentaje (%) de dimensionamiento según la magnitud requerida en el proceso de contratación:</w:t>
      </w:r>
    </w:p>
    <w:p w14:paraId="090C9266" w14:textId="77777777" w:rsidR="00100376" w:rsidRPr="00A46EEC" w:rsidRDefault="00100376" w:rsidP="00100376">
      <w:pPr>
        <w:spacing w:after="0" w:line="278" w:lineRule="auto"/>
        <w:rPr>
          <w:rFonts w:ascii="Arial" w:eastAsia="Times New Roman" w:hAnsi="Arial" w:cs="Arial"/>
          <w:lang w:eastAsia="es-MX"/>
        </w:rPr>
      </w:pPr>
    </w:p>
    <w:p w14:paraId="4258FF30" w14:textId="77777777" w:rsidR="00100376" w:rsidRPr="00A46EEC" w:rsidRDefault="00100376" w:rsidP="00100376">
      <w:pPr>
        <w:spacing w:after="120" w:line="240" w:lineRule="auto"/>
        <w:ind w:left="709" w:right="709"/>
        <w:jc w:val="both"/>
        <w:rPr>
          <w:rFonts w:ascii="Verdana" w:eastAsia="Times New Roman" w:hAnsi="Verdana" w:cs="Arial"/>
          <w:b/>
          <w:bCs/>
          <w:sz w:val="21"/>
          <w:szCs w:val="21"/>
          <w:lang w:eastAsia="es-MX"/>
        </w:rPr>
      </w:pPr>
      <w:r w:rsidRPr="00A46EEC">
        <w:rPr>
          <w:rFonts w:ascii="Verdana" w:eastAsia="Times New Roman" w:hAnsi="Verdana" w:cs="Arial"/>
          <w:b/>
          <w:bCs/>
          <w:sz w:val="21"/>
          <w:szCs w:val="21"/>
          <w:lang w:eastAsia="es-MX"/>
        </w:rPr>
        <w:t>“GENERAL:</w:t>
      </w:r>
    </w:p>
    <w:p w14:paraId="6B42ADC0" w14:textId="77777777" w:rsidR="00100376" w:rsidRPr="00A46EEC" w:rsidRDefault="00100376" w:rsidP="00100376">
      <w:pPr>
        <w:spacing w:after="120" w:line="240" w:lineRule="auto"/>
        <w:ind w:left="709" w:right="709"/>
        <w:jc w:val="both"/>
        <w:rPr>
          <w:rFonts w:ascii="Verdana" w:eastAsia="Times New Roman" w:hAnsi="Verdana" w:cs="Arial"/>
          <w:sz w:val="21"/>
          <w:szCs w:val="21"/>
          <w:lang w:eastAsia="es-MX"/>
        </w:rPr>
      </w:pPr>
      <w:r w:rsidRPr="00A46EEC">
        <w:rPr>
          <w:rFonts w:ascii="Verdana" w:eastAsia="Times New Roman" w:hAnsi="Verdana" w:cs="Arial"/>
          <w:sz w:val="21"/>
          <w:szCs w:val="21"/>
          <w:lang w:eastAsia="es-MX"/>
        </w:rPr>
        <w:t>CONSTRUCCIÓN Y/O TERMINACIÓN Y/O AMPLIACIÓN Y/O REMODELACIÓN Y/O REFORZAMIENTO Y/O ADECUACIÓN Y/O REHABILITACIÓN Y/O MANTENIMIENTO Y/O MEJORAMIENTO Y/O MODIFICACIÓN DE EDIFICACIONES</w:t>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p>
    <w:p w14:paraId="78108C5E" w14:textId="77777777" w:rsidR="00100376" w:rsidRPr="00A46EEC" w:rsidRDefault="00100376" w:rsidP="00100376">
      <w:pPr>
        <w:spacing w:after="120" w:line="240" w:lineRule="auto"/>
        <w:ind w:left="709" w:right="709"/>
        <w:jc w:val="both"/>
        <w:rPr>
          <w:rFonts w:ascii="Verdana" w:eastAsia="Times New Roman" w:hAnsi="Verdana" w:cs="Arial"/>
          <w:b/>
          <w:bCs/>
          <w:sz w:val="21"/>
          <w:szCs w:val="21"/>
          <w:lang w:eastAsia="es-MX"/>
        </w:rPr>
      </w:pPr>
      <w:r w:rsidRPr="00A46EEC">
        <w:rPr>
          <w:rFonts w:ascii="Verdana" w:eastAsia="Times New Roman" w:hAnsi="Verdana" w:cs="Arial"/>
          <w:b/>
          <w:bCs/>
          <w:sz w:val="21"/>
          <w:szCs w:val="21"/>
          <w:lang w:eastAsia="es-MX"/>
        </w:rPr>
        <w:t>ESPECÍFICA:</w:t>
      </w:r>
    </w:p>
    <w:p w14:paraId="2DE5E876" w14:textId="77777777" w:rsidR="00100376" w:rsidRPr="00A46EEC" w:rsidRDefault="00100376" w:rsidP="00100376">
      <w:pPr>
        <w:spacing w:after="120" w:line="240" w:lineRule="auto"/>
        <w:ind w:left="709" w:right="709"/>
        <w:jc w:val="both"/>
        <w:rPr>
          <w:rFonts w:ascii="Verdana" w:eastAsia="Times New Roman" w:hAnsi="Verdana" w:cs="Arial"/>
          <w:sz w:val="21"/>
          <w:szCs w:val="21"/>
          <w:lang w:eastAsia="es-MX"/>
        </w:rPr>
      </w:pPr>
      <w:r w:rsidRPr="00A46EEC">
        <w:rPr>
          <w:rFonts w:ascii="Verdana" w:eastAsia="Times New Roman" w:hAnsi="Verdana" w:cs="Arial"/>
          <w:sz w:val="21"/>
          <w:szCs w:val="21"/>
          <w:lang w:eastAsia="es-MX"/>
        </w:rPr>
        <w:t>(…)</w:t>
      </w:r>
      <w:r w:rsidRPr="00A46EEC">
        <w:rPr>
          <w:rFonts w:ascii="Verdana" w:eastAsia="Times New Roman" w:hAnsi="Verdana" w:cs="Arial"/>
          <w:sz w:val="21"/>
          <w:szCs w:val="21"/>
          <w:lang w:eastAsia="es-MX"/>
        </w:rPr>
        <w:tab/>
      </w:r>
      <w:r w:rsidRPr="00A46EEC">
        <w:rPr>
          <w:rFonts w:ascii="Verdana" w:eastAsia="Times New Roman" w:hAnsi="Verdana" w:cs="Arial"/>
          <w:sz w:val="21"/>
          <w:szCs w:val="21"/>
          <w:lang w:eastAsia="es-MX"/>
        </w:rPr>
        <w:tab/>
      </w:r>
    </w:p>
    <w:p w14:paraId="6813C983" w14:textId="77777777" w:rsidR="00100376" w:rsidRPr="00A46EEC" w:rsidRDefault="00100376" w:rsidP="00100376">
      <w:pPr>
        <w:spacing w:after="120" w:line="240" w:lineRule="auto"/>
        <w:ind w:left="709" w:right="709"/>
        <w:jc w:val="both"/>
        <w:rPr>
          <w:rFonts w:ascii="Verdana" w:eastAsia="Times New Roman" w:hAnsi="Verdana" w:cs="Arial"/>
          <w:sz w:val="21"/>
          <w:szCs w:val="21"/>
          <w:lang w:eastAsia="es-MX"/>
        </w:rPr>
      </w:pPr>
      <w:r w:rsidRPr="00A46EEC">
        <w:rPr>
          <w:rFonts w:ascii="Verdana" w:eastAsia="Times New Roman" w:hAnsi="Verdana" w:cs="Arial"/>
          <w:sz w:val="21"/>
          <w:szCs w:val="21"/>
          <w:lang w:eastAsia="es-MX"/>
        </w:rPr>
        <w:t>Por lo menos uno (1) de los contratos válidos aportados como experiencia general deben contemplar un área intervenida o construida sea igual o superior al (F%) del total de metros cuadrados del proceso de selección.</w:t>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p>
    <w:p w14:paraId="5A268DD7" w14:textId="77777777" w:rsidR="00100376" w:rsidRPr="00A46EEC" w:rsidRDefault="00100376" w:rsidP="00100376">
      <w:pPr>
        <w:spacing w:after="120" w:line="240" w:lineRule="auto"/>
        <w:ind w:left="709" w:right="709"/>
        <w:jc w:val="both"/>
        <w:rPr>
          <w:rFonts w:ascii="Arial" w:eastAsia="Times New Roman" w:hAnsi="Arial" w:cs="Arial"/>
          <w:sz w:val="21"/>
          <w:szCs w:val="21"/>
          <w:lang w:eastAsia="es-MX"/>
        </w:rPr>
      </w:pPr>
      <w:r w:rsidRPr="00A46EEC">
        <w:rPr>
          <w:rFonts w:ascii="Verdana" w:eastAsia="Times New Roman" w:hAnsi="Verdana" w:cs="Arial"/>
          <w:sz w:val="21"/>
          <w:szCs w:val="21"/>
          <w:lang w:eastAsia="es-MX"/>
        </w:rPr>
        <w:t>(…)</w:t>
      </w:r>
      <w:r w:rsidRPr="00A46EEC">
        <w:rPr>
          <w:rFonts w:ascii="Verdana" w:eastAsia="Times New Roman" w:hAnsi="Verdana"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r w:rsidRPr="00A46EEC">
        <w:rPr>
          <w:rFonts w:ascii="Arial" w:eastAsia="Times New Roman" w:hAnsi="Arial" w:cs="Arial"/>
          <w:sz w:val="21"/>
          <w:szCs w:val="21"/>
          <w:lang w:eastAsia="es-MX"/>
        </w:rPr>
        <w:tab/>
      </w:r>
    </w:p>
    <w:p w14:paraId="141C567D" w14:textId="77777777" w:rsidR="00100376" w:rsidRPr="00A46EEC" w:rsidRDefault="00100376" w:rsidP="00100376">
      <w:pPr>
        <w:spacing w:after="120" w:line="240" w:lineRule="auto"/>
        <w:ind w:left="709" w:right="709"/>
        <w:jc w:val="both"/>
        <w:rPr>
          <w:rFonts w:ascii="Arial" w:eastAsia="Times New Roman" w:hAnsi="Arial" w:cs="Arial"/>
          <w:sz w:val="21"/>
          <w:szCs w:val="21"/>
          <w:lang w:eastAsia="es-MX"/>
        </w:rPr>
      </w:pPr>
      <w:r w:rsidRPr="00A46EEC">
        <w:rPr>
          <w:rFonts w:ascii="Arial" w:eastAsia="Times New Roman" w:hAnsi="Arial" w:cs="Arial"/>
          <w:b/>
          <w:bCs/>
          <w:sz w:val="21"/>
          <w:szCs w:val="21"/>
          <w:lang w:eastAsia="es-MX"/>
        </w:rPr>
        <w:t xml:space="preserve">% DE DIMENSIONAMIENTO </w:t>
      </w:r>
      <w:r w:rsidRPr="00A46EEC">
        <w:rPr>
          <w:rFonts w:ascii="Arial" w:eastAsia="Times New Roman" w:hAnsi="Arial" w:cs="Arial"/>
          <w:sz w:val="21"/>
          <w:szCs w:val="21"/>
          <w:lang w:eastAsia="es-MX"/>
        </w:rPr>
        <w:t>(Según la magnitud requerida en el proceso de contratación):</w:t>
      </w:r>
      <w:r w:rsidRPr="00A46EEC">
        <w:rPr>
          <w:rFonts w:ascii="Aptos" w:eastAsia="Aptos" w:hAnsi="Aptos" w:cs="Times New Roman"/>
        </w:rPr>
        <w:tab/>
      </w:r>
      <w:r w:rsidRPr="00A46EEC">
        <w:rPr>
          <w:rFonts w:ascii="Arial" w:eastAsia="Times New Roman" w:hAnsi="Arial" w:cs="Arial"/>
          <w:sz w:val="21"/>
          <w:szCs w:val="21"/>
          <w:lang w:eastAsia="es-MX"/>
        </w:rPr>
        <w:t>Valor de F%</w:t>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rial" w:eastAsia="Times New Roman" w:hAnsi="Arial" w:cs="Arial"/>
          <w:sz w:val="21"/>
          <w:szCs w:val="21"/>
          <w:lang w:eastAsia="es-MX"/>
        </w:rPr>
        <w:t>50%”</w:t>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r w:rsidRPr="00A46EEC">
        <w:rPr>
          <w:rFonts w:ascii="Aptos" w:eastAsia="Aptos" w:hAnsi="Aptos" w:cs="Times New Roman"/>
        </w:rPr>
        <w:tab/>
      </w:r>
    </w:p>
    <w:p w14:paraId="1E2EA3AC" w14:textId="77777777" w:rsidR="00100376" w:rsidRPr="00A46EEC" w:rsidRDefault="00100376" w:rsidP="00100376">
      <w:pPr>
        <w:widowControl w:val="0"/>
        <w:autoSpaceDE w:val="0"/>
        <w:autoSpaceDN w:val="0"/>
        <w:spacing w:after="0" w:line="276" w:lineRule="auto"/>
        <w:ind w:firstLine="708"/>
        <w:jc w:val="both"/>
        <w:rPr>
          <w:rFonts w:ascii="Verdana" w:eastAsia="Calibri" w:hAnsi="Verdana" w:cs="Times New Roman"/>
          <w:lang w:val="es-ES"/>
        </w:rPr>
      </w:pPr>
      <w:r w:rsidRPr="00A46EEC">
        <w:rPr>
          <w:rFonts w:ascii="Verdana" w:eastAsia="Calibri" w:hAnsi="Verdana" w:cs="Times New Roman"/>
          <w:lang w:val="es-ES"/>
        </w:rPr>
        <w:t>Ahora bien, respecto del requisito de experiencia específica, la matriz establece dos notas relevantes para su acreditación y evaluación:</w:t>
      </w:r>
    </w:p>
    <w:p w14:paraId="7E49C20A" w14:textId="77777777" w:rsidR="00100376" w:rsidRPr="00A46EEC" w:rsidRDefault="00100376" w:rsidP="00100376">
      <w:pPr>
        <w:widowControl w:val="0"/>
        <w:autoSpaceDE w:val="0"/>
        <w:autoSpaceDN w:val="0"/>
        <w:spacing w:after="0" w:line="276" w:lineRule="auto"/>
        <w:ind w:left="360"/>
        <w:jc w:val="both"/>
        <w:rPr>
          <w:rFonts w:ascii="Verdana" w:eastAsia="Calibri" w:hAnsi="Verdana" w:cs="Times New Roman"/>
          <w:lang w:val="es-ES"/>
        </w:rPr>
      </w:pPr>
    </w:p>
    <w:p w14:paraId="6EA6018D" w14:textId="77777777" w:rsidR="00100376" w:rsidRPr="00A46EEC" w:rsidRDefault="00100376" w:rsidP="00100376">
      <w:pPr>
        <w:widowControl w:val="0"/>
        <w:autoSpaceDE w:val="0"/>
        <w:autoSpaceDN w:val="0"/>
        <w:spacing w:after="120" w:line="240" w:lineRule="auto"/>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 xml:space="preserve">“Nota general para experiencia específica: En el caso en el cual, debido a la magnitud física que sea empleada como variable para establecimiento del % de dimensionamiento como experiencia </w:t>
      </w:r>
      <w:r w:rsidRPr="00A46EEC">
        <w:rPr>
          <w:rFonts w:ascii="Verdana" w:eastAsia="Calibri" w:hAnsi="Verdana" w:cs="Times New Roman"/>
          <w:sz w:val="21"/>
          <w:szCs w:val="21"/>
          <w:lang w:val="es-ES"/>
        </w:rPr>
        <w:lastRenderedPageBreak/>
        <w:t>específica, se aceptará que el mismo sea acreditado con la sumatoria de máximo dos (2) de los contratos válidos aportados como experiencia, garantizando condiciones pluralistas y participativas, siendo requisitos adecuados y proporcionales.</w:t>
      </w:r>
    </w:p>
    <w:p w14:paraId="71966B3E" w14:textId="77777777" w:rsidR="00100376" w:rsidRPr="00A46EEC" w:rsidRDefault="00100376" w:rsidP="00100376">
      <w:pPr>
        <w:widowControl w:val="0"/>
        <w:autoSpaceDE w:val="0"/>
        <w:autoSpaceDN w:val="0"/>
        <w:spacing w:after="120" w:line="240" w:lineRule="auto"/>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NOTA EXPERIENCIA ESPECÍFICA: En el caso en el cual la actividad constructiva de la Institución Educativa corresponda a un proyecto en alguno de los siguientes materiales: madera, guadua o bahareque. Deberá acreditar adicionalmente este requisito de experiencia específica:</w:t>
      </w:r>
    </w:p>
    <w:p w14:paraId="329D0E74" w14:textId="77777777" w:rsidR="00100376" w:rsidRPr="00A46EEC" w:rsidRDefault="00100376" w:rsidP="00100376">
      <w:pPr>
        <w:widowControl w:val="0"/>
        <w:autoSpaceDE w:val="0"/>
        <w:autoSpaceDN w:val="0"/>
        <w:spacing w:after="0" w:line="240" w:lineRule="auto"/>
        <w:ind w:left="709" w:right="709"/>
        <w:jc w:val="both"/>
        <w:rPr>
          <w:rFonts w:ascii="Verdana" w:eastAsia="Calibri" w:hAnsi="Verdana" w:cs="Times New Roman"/>
          <w:sz w:val="21"/>
          <w:szCs w:val="21"/>
          <w:lang w:val="es-ES"/>
        </w:rPr>
      </w:pPr>
      <w:r w:rsidRPr="00A46EEC">
        <w:rPr>
          <w:rFonts w:ascii="Verdana" w:eastAsia="Calibri" w:hAnsi="Verdana" w:cs="Times New Roman"/>
          <w:sz w:val="21"/>
          <w:szCs w:val="21"/>
          <w:lang w:val="es-ES"/>
        </w:rPr>
        <w:t>Por lo menos uno (1) de los contratos válidos aportados como experiencia general deben contemplar la CONSTRUCCIÓN Y/O TERMINACIÓN Y/O AMPLIACIÓN Y/O REMODELACIÓN Y/O REFORZAMIENTO Y/O ADECUACIÓN Y/O MANTENIMIENTO Y/O MEJORAMIENTO Y/O MODIFICACIÓN de edificaciones en alguno, o algunos, de los siguientes materiales como predominante: madera, guadua o bahareque”.</w:t>
      </w:r>
    </w:p>
    <w:p w14:paraId="4E404564" w14:textId="77777777" w:rsidR="00100376" w:rsidRPr="00A46EEC" w:rsidRDefault="00100376" w:rsidP="00100376">
      <w:pPr>
        <w:widowControl w:val="0"/>
        <w:autoSpaceDE w:val="0"/>
        <w:autoSpaceDN w:val="0"/>
        <w:spacing w:after="0" w:line="276" w:lineRule="auto"/>
        <w:ind w:left="357"/>
        <w:jc w:val="both"/>
        <w:rPr>
          <w:rFonts w:ascii="Verdana" w:eastAsia="Calibri" w:hAnsi="Verdana" w:cs="Times New Roman"/>
          <w:lang w:val="es-ES"/>
        </w:rPr>
      </w:pPr>
    </w:p>
    <w:p w14:paraId="12B2F196" w14:textId="77777777" w:rsidR="00100376" w:rsidRPr="00A46EEC" w:rsidRDefault="00100376" w:rsidP="00100376">
      <w:pPr>
        <w:spacing w:after="120" w:line="240" w:lineRule="auto"/>
        <w:ind w:firstLine="708"/>
        <w:jc w:val="both"/>
        <w:rPr>
          <w:rFonts w:ascii="Verdana" w:eastAsia="Times New Roman" w:hAnsi="Verdana" w:cs="Times New Roman"/>
          <w:color w:val="000000"/>
          <w:lang w:eastAsia="es-MX"/>
        </w:rPr>
      </w:pPr>
      <w:r w:rsidRPr="00A46EEC">
        <w:rPr>
          <w:rFonts w:ascii="Verdana" w:eastAsia="Times New Roman" w:hAnsi="Verdana" w:cs="Times New Roman"/>
          <w:color w:val="000000"/>
          <w:lang w:eastAsia="es-MX"/>
        </w:rPr>
        <w:t>Teniendo en cuenta el problema jurídico planteado en este concepto, debe señalarse que, tal como se indicó, para la actividad 1.2, la Matriz 1 – Experiencia establece como “nota de experiencia específica” que, en caso de que en el proyecto que se pretende adelantar predomine alguno de los materiales indicados —madera, guadua o bahareque—, debe quedar claramente establecido y debidamente soportado en el estudio previo la necesidad de aplicar, en el proceso de contratación, esta condición. Esto, al considerar absolutamente necesario que los interesados acrediten su experticia y conocimientos en este tipo de edificaciones.</w:t>
      </w:r>
    </w:p>
    <w:p w14:paraId="75EABC50" w14:textId="77777777" w:rsidR="00100376" w:rsidRPr="00A46EEC" w:rsidRDefault="00100376" w:rsidP="00100376">
      <w:pPr>
        <w:spacing w:after="120" w:line="240" w:lineRule="auto"/>
        <w:ind w:firstLine="708"/>
        <w:jc w:val="both"/>
        <w:rPr>
          <w:rFonts w:ascii="Verdana" w:eastAsia="Times New Roman" w:hAnsi="Verdana" w:cs="Times New Roman"/>
          <w:color w:val="000000"/>
          <w:lang w:eastAsia="es-MX"/>
        </w:rPr>
      </w:pPr>
      <w:r w:rsidRPr="00A46EEC">
        <w:rPr>
          <w:rFonts w:ascii="Verdana" w:eastAsia="Times New Roman" w:hAnsi="Verdana" w:cs="Times New Roman"/>
          <w:color w:val="000000"/>
          <w:lang w:eastAsia="es-MX"/>
        </w:rPr>
        <w:t>En este sentido, es la Entidad que adelanta el procedimiento, la llamada a aplicar la condición dispuesta en la “nota de experiencia específica”, pues es quien tiene la potestad de incluir este requisito adicional para que se acredite experiencia en procesos que hayan sido ejecutados con materiales predominantes bien sea en madera, guadua o bahareque, en su proceso, de conformidad con lo descrito en el numeral 3.5.1  “Características de los contratos presentados para acreditar la experiencia exigida</w:t>
      </w:r>
      <w:r w:rsidRPr="00A46EEC">
        <w:rPr>
          <w:rFonts w:ascii="Verdana" w:eastAsia="Times New Roman" w:hAnsi="Verdana" w:cs="Times New Roman"/>
          <w:b/>
          <w:bCs/>
          <w:color w:val="000000"/>
          <w:lang w:eastAsia="es-MX"/>
        </w:rPr>
        <w:t>” </w:t>
      </w:r>
      <w:r w:rsidRPr="00A46EEC">
        <w:rPr>
          <w:rFonts w:ascii="Verdana" w:eastAsia="Times New Roman" w:hAnsi="Verdana" w:cs="Times New Roman"/>
          <w:color w:val="000000"/>
          <w:lang w:eastAsia="es-MX"/>
        </w:rPr>
        <w:t>del documento base de los documentos tipo de licitación de obra pública de infraestructura social.</w:t>
      </w:r>
    </w:p>
    <w:p w14:paraId="49474B70" w14:textId="77777777" w:rsidR="00100376" w:rsidRPr="00A46EEC" w:rsidRDefault="00100376" w:rsidP="00100376">
      <w:pPr>
        <w:widowControl w:val="0"/>
        <w:autoSpaceDE w:val="0"/>
        <w:autoSpaceDN w:val="0"/>
        <w:spacing w:after="120" w:line="276" w:lineRule="auto"/>
        <w:ind w:firstLine="708"/>
        <w:jc w:val="both"/>
        <w:rPr>
          <w:rFonts w:ascii="Verdana" w:eastAsia="Calibri" w:hAnsi="Verdana" w:cs="Times New Roman"/>
          <w:lang w:val="es-ES"/>
        </w:rPr>
      </w:pPr>
      <w:r w:rsidRPr="00A46EEC">
        <w:rPr>
          <w:rFonts w:ascii="Verdana" w:eastAsia="Times New Roman" w:hAnsi="Verdana" w:cs="Times New Roman"/>
          <w:color w:val="000000"/>
          <w:lang w:eastAsia="es-MX"/>
        </w:rPr>
        <w:t>Así, en el espacio señalado en el literal A</w:t>
      </w:r>
      <w:r w:rsidRPr="00A46EEC">
        <w:rPr>
          <w:rFonts w:ascii="Verdana" w:eastAsia="Times New Roman" w:hAnsi="Verdana" w:cs="Times New Roman"/>
          <w:color w:val="000000"/>
          <w:vertAlign w:val="superscript"/>
          <w:lang w:eastAsia="es-MX"/>
        </w:rPr>
        <w:footnoteReference w:id="2"/>
      </w:r>
      <w:r w:rsidRPr="00A46EEC">
        <w:rPr>
          <w:rFonts w:ascii="Verdana" w:eastAsia="Times New Roman" w:hAnsi="Verdana" w:cs="Times New Roman"/>
          <w:color w:val="000000"/>
          <w:lang w:eastAsia="es-MX"/>
        </w:rPr>
        <w:t xml:space="preserve"> del numeral 3.5.1 del documento </w:t>
      </w:r>
      <w:r w:rsidRPr="00A46EEC">
        <w:rPr>
          <w:rFonts w:ascii="Verdana" w:eastAsia="Times New Roman" w:hAnsi="Verdana" w:cs="Times New Roman"/>
          <w:color w:val="000000"/>
          <w:lang w:eastAsia="es-MX"/>
        </w:rPr>
        <w:lastRenderedPageBreak/>
        <w:t xml:space="preserve">base, la entidad que adelanta el proceso deberá incluir sin modificar la actividad o actividades válidas para acreditar la experiencia general y específicas de la Matriz – Experiencia, siguiendo los parámetros que allí se establecen. En este sentido, </w:t>
      </w:r>
      <w:r>
        <w:rPr>
          <w:rFonts w:ascii="Verdana" w:eastAsia="Times New Roman" w:hAnsi="Verdana" w:cs="Times New Roman"/>
          <w:color w:val="000000"/>
          <w:lang w:eastAsia="es-MX"/>
        </w:rPr>
        <w:t>l</w:t>
      </w:r>
      <w:r w:rsidRPr="00A46EEC">
        <w:rPr>
          <w:rFonts w:ascii="Verdana" w:eastAsia="Times New Roman" w:hAnsi="Verdana" w:cs="Times New Roman"/>
          <w:color w:val="000000"/>
          <w:lang w:eastAsia="es-MX"/>
        </w:rPr>
        <w:t xml:space="preserve">a experiencia a acreditarse en este tipo de edificaciones construidas en material predominante bien sea -madera, guadua o bahareque-, debe ser solicitada y justificada por parte de la entidad contratante, y al ser un requisito del proceso, los oferentes estarían obligados a acreditar su cumplimiento para demostrar su idoneidad, con contratos </w:t>
      </w:r>
      <w:r w:rsidRPr="00A46EEC">
        <w:rPr>
          <w:rFonts w:ascii="Verdana" w:eastAsia="Calibri" w:hAnsi="Verdana" w:cs="Times New Roman"/>
          <w:lang w:val="es-ES"/>
        </w:rPr>
        <w:t xml:space="preserve">cuyos objetos correspondan con la actividad para la que se contemplan los mencionados requerimientos. </w:t>
      </w:r>
    </w:p>
    <w:bookmarkEnd w:id="1"/>
    <w:p w14:paraId="4F25E3A0" w14:textId="77777777" w:rsidR="00100376" w:rsidRPr="00A46EEC" w:rsidRDefault="00100376" w:rsidP="00100376">
      <w:pPr>
        <w:spacing w:after="120" w:line="240" w:lineRule="auto"/>
        <w:ind w:firstLine="708"/>
        <w:jc w:val="both"/>
        <w:rPr>
          <w:rFonts w:ascii="Verdana" w:eastAsia="Times New Roman" w:hAnsi="Verdana" w:cs="Times New Roman"/>
          <w:color w:val="000000"/>
          <w:lang w:eastAsia="es-MX"/>
        </w:rPr>
      </w:pPr>
      <w:r w:rsidRPr="00A46EEC">
        <w:rPr>
          <w:rFonts w:ascii="Verdana" w:eastAsia="Aptos" w:hAnsi="Verdana" w:cs="Times New Roman"/>
        </w:rPr>
        <w:t>Sin perjuicio de lo anterior, debe indicarse que, los documentos tipo señalados no establecen cuál debe ser el porcentaje predominante que debe tener un proyecto para que se incluya la condición prevista en la “Nota de experiencia específica”. Esto se debe a que, como se indicó, es la entidad la encargada de sustentar y justificar, de manera amplia y adecuada, estas condiciones dentro de sus estudios previos y pliegos de condiciones. Lo anterior, con el fin de no restringir el proceso al exigir experiencia específica que no sea significativa o necesaria para el proyecto, y así garantizar la pluralidad de oferentes. En este sentido, la proporcionalidad en la exigencia de requisitos relacionados con la materialidad “guadua, madera o bareque", corresponde a la entidad definirlos, en virtud de su planeación y del análisis de los requisitos indispensables que deben ser solicitados en el proceso, para asegurar una correcta adjudicación, así como la experticia e idoneidad de los oferentes, quienes podrán controvertir dichas exigencias en las etapas correspondientes.</w:t>
      </w:r>
    </w:p>
    <w:p w14:paraId="7B9A4617" w14:textId="77777777" w:rsidR="00100376" w:rsidRPr="00A46EEC" w:rsidRDefault="00100376" w:rsidP="00100376">
      <w:pPr>
        <w:spacing w:after="120" w:line="240" w:lineRule="auto"/>
        <w:ind w:firstLine="708"/>
        <w:jc w:val="both"/>
        <w:rPr>
          <w:rFonts w:ascii="Verdana" w:eastAsia="Times New Roman" w:hAnsi="Verdana" w:cs="Times New Roman"/>
          <w:color w:val="000000"/>
          <w:lang w:eastAsia="es-MX"/>
        </w:rPr>
      </w:pPr>
      <w:r w:rsidRPr="00A46EEC">
        <w:rPr>
          <w:rFonts w:ascii="Verdana" w:eastAsia="Calibri" w:hAnsi="Verdana" w:cs="Times New Roman"/>
          <w:lang w:val="es-ES"/>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w:t>
      </w:r>
      <w:r w:rsidRPr="00A46EEC">
        <w:rPr>
          <w:rFonts w:ascii="Verdana" w:eastAsia="Calibri" w:hAnsi="Verdana" w:cs="Times New Roman"/>
          <w:lang w:val="es-ES"/>
        </w:rPr>
        <w:lastRenderedPageBreak/>
        <w:t>situaciones particulares corresponde a los interesados adoptar la decisión correspondiente y, en caso de conflicto, a las autoridades judiciales, fiscales y disciplinarias</w:t>
      </w:r>
      <w:r w:rsidRPr="00A46EEC">
        <w:rPr>
          <w:rFonts w:ascii="Verdana" w:eastAsia="Aptos" w:hAnsi="Verdana" w:cs="Arial"/>
          <w:color w:val="000000"/>
          <w:kern w:val="2"/>
          <w14:ligatures w14:val="standardContextual"/>
        </w:rPr>
        <w:t>.</w:t>
      </w:r>
    </w:p>
    <w:p w14:paraId="687FDFCE" w14:textId="77777777" w:rsidR="00100376" w:rsidRPr="00A46EEC" w:rsidRDefault="00100376" w:rsidP="00100376">
      <w:pPr>
        <w:spacing w:after="0" w:line="240" w:lineRule="auto"/>
        <w:ind w:firstLine="708"/>
        <w:jc w:val="both"/>
        <w:rPr>
          <w:rFonts w:ascii="Century Gothic" w:eastAsia="Times New Roman" w:hAnsi="Century Gothic" w:cs="Times New Roman"/>
          <w:color w:val="000000"/>
          <w:lang w:eastAsia="es-MX"/>
        </w:rPr>
      </w:pPr>
      <w:r w:rsidRPr="00A46EEC">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CB9E0FE" w14:textId="77777777" w:rsidR="00100376" w:rsidRPr="00A46EEC" w:rsidRDefault="00100376" w:rsidP="00100376">
      <w:pPr>
        <w:spacing w:after="0"/>
        <w:jc w:val="both"/>
        <w:rPr>
          <w:rFonts w:ascii="Verdana" w:eastAsia="Calibri" w:hAnsi="Verdana" w:cs="Times New Roman"/>
        </w:rPr>
      </w:pPr>
    </w:p>
    <w:p w14:paraId="51F92D1D" w14:textId="77777777" w:rsidR="00100376" w:rsidRPr="00A46EEC" w:rsidRDefault="00100376" w:rsidP="00100376">
      <w:pPr>
        <w:tabs>
          <w:tab w:val="left" w:pos="142"/>
          <w:tab w:val="left" w:pos="284"/>
        </w:tabs>
        <w:spacing w:after="0" w:line="276" w:lineRule="auto"/>
        <w:jc w:val="both"/>
        <w:rPr>
          <w:rFonts w:ascii="Verdana" w:eastAsia="Century Gothic" w:hAnsi="Verdana" w:cs="Century Gothic"/>
          <w:b/>
          <w:bCs/>
          <w:lang w:val="es-ES_tradnl"/>
        </w:rPr>
      </w:pPr>
      <w:r w:rsidRPr="00A46EEC">
        <w:rPr>
          <w:rFonts w:ascii="Verdana" w:eastAsia="Century Gothic" w:hAnsi="Verdana" w:cs="Century Gothic"/>
          <w:b/>
          <w:bCs/>
          <w:lang w:val="es-ES_tradnl"/>
        </w:rPr>
        <w:t>4. Referencias normativas, jurisprudenciales y otras fuentes:</w:t>
      </w:r>
    </w:p>
    <w:p w14:paraId="5F449E41" w14:textId="77777777" w:rsidR="00100376" w:rsidRPr="00A46EEC" w:rsidRDefault="00100376" w:rsidP="00100376">
      <w:pPr>
        <w:spacing w:after="0"/>
        <w:ind w:left="-15840"/>
        <w:jc w:val="both"/>
        <w:rPr>
          <w:rFonts w:ascii="Verdana" w:eastAsia="Calibri" w:hAnsi="Verdana" w:cs="Arial"/>
          <w:b/>
          <w:bCs/>
        </w:rPr>
      </w:pPr>
      <w:r w:rsidRPr="00A46EE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00376" w:rsidRPr="00A46EEC" w14:paraId="1DB1B910" w14:textId="77777777" w:rsidTr="009F164F">
        <w:trPr>
          <w:trHeight w:val="632"/>
        </w:trPr>
        <w:tc>
          <w:tcPr>
            <w:tcW w:w="8647" w:type="dxa"/>
            <w:tcBorders>
              <w:top w:val="dotted" w:sz="4" w:space="0" w:color="auto"/>
              <w:left w:val="dotted" w:sz="4" w:space="0" w:color="auto"/>
              <w:bottom w:val="dotted" w:sz="4" w:space="0" w:color="auto"/>
              <w:right w:val="dotted" w:sz="4" w:space="0" w:color="auto"/>
            </w:tcBorders>
          </w:tcPr>
          <w:p w14:paraId="667812F4" w14:textId="77777777" w:rsidR="00100376" w:rsidRPr="00A46EEC" w:rsidRDefault="00100376" w:rsidP="009F164F">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A46EEC">
              <w:rPr>
                <w:rFonts w:ascii="Verdana" w:eastAsia="Calibri" w:hAnsi="Verdana" w:cs="Arial"/>
                <w:lang w:val="es-ES_tradnl"/>
              </w:rPr>
              <w:t xml:space="preserve">Ley 2022 de 2020, artículo 1. </w:t>
            </w:r>
          </w:p>
          <w:p w14:paraId="277C17B3" w14:textId="77777777" w:rsidR="00100376" w:rsidRPr="00A46EEC" w:rsidRDefault="00100376" w:rsidP="009F164F">
            <w:pPr>
              <w:widowControl w:val="0"/>
              <w:numPr>
                <w:ilvl w:val="0"/>
                <w:numId w:val="16"/>
              </w:numPr>
              <w:autoSpaceDE w:val="0"/>
              <w:autoSpaceDN w:val="0"/>
              <w:spacing w:line="276" w:lineRule="auto"/>
              <w:jc w:val="both"/>
              <w:rPr>
                <w:rFonts w:ascii="Verdana" w:eastAsia="Calibri" w:hAnsi="Verdana" w:cs="Arial"/>
              </w:rPr>
            </w:pPr>
            <w:r w:rsidRPr="00A46EEC">
              <w:rPr>
                <w:rFonts w:ascii="Verdana" w:eastAsia="Calibri" w:hAnsi="Verdana" w:cs="Arial"/>
              </w:rPr>
              <w:t>Ley 1150 de 2007, artículo 2.</w:t>
            </w:r>
          </w:p>
          <w:p w14:paraId="5EA5E792" w14:textId="77777777" w:rsidR="00100376" w:rsidRPr="00A46EEC" w:rsidRDefault="00100376" w:rsidP="009F164F">
            <w:pPr>
              <w:widowControl w:val="0"/>
              <w:numPr>
                <w:ilvl w:val="0"/>
                <w:numId w:val="16"/>
              </w:numPr>
              <w:autoSpaceDE w:val="0"/>
              <w:autoSpaceDN w:val="0"/>
              <w:spacing w:line="276" w:lineRule="auto"/>
              <w:contextualSpacing/>
              <w:jc w:val="both"/>
              <w:rPr>
                <w:rFonts w:ascii="Verdana" w:eastAsia="Calibri" w:hAnsi="Verdana" w:cs="Arial"/>
              </w:rPr>
            </w:pPr>
            <w:r w:rsidRPr="00A46EEC">
              <w:rPr>
                <w:rFonts w:ascii="Verdana" w:eastAsia="Calibri" w:hAnsi="Verdana" w:cs="Arial"/>
                <w:lang w:val="es-ES_tradnl"/>
              </w:rPr>
              <w:t xml:space="preserve">Documentos Tipo. Disponibles en: </w:t>
            </w:r>
            <w:hyperlink r:id="rId12" w:history="1">
              <w:r w:rsidRPr="00A46EEC">
                <w:rPr>
                  <w:rFonts w:ascii="Verdana" w:eastAsia="Calibri" w:hAnsi="Verdana" w:cs="Arial"/>
                  <w:color w:val="0000FF"/>
                  <w:u w:val="single"/>
                  <w:lang w:val="es-ES_tradnl"/>
                </w:rPr>
                <w:t>https://www.colombiacompra.gov.co/documentos-tipo/documentos-tipo</w:t>
              </w:r>
            </w:hyperlink>
            <w:r w:rsidRPr="00A46EEC">
              <w:rPr>
                <w:rFonts w:ascii="Verdana" w:eastAsia="Calibri" w:hAnsi="Verdana" w:cs="Arial"/>
                <w:lang w:val="es-ES_tradnl"/>
              </w:rPr>
              <w:t>.</w:t>
            </w:r>
          </w:p>
        </w:tc>
      </w:tr>
    </w:tbl>
    <w:p w14:paraId="4615594D" w14:textId="77777777" w:rsidR="00100376" w:rsidRPr="00A46EEC" w:rsidRDefault="00100376" w:rsidP="00100376">
      <w:pPr>
        <w:tabs>
          <w:tab w:val="left" w:pos="142"/>
          <w:tab w:val="left" w:pos="284"/>
        </w:tabs>
        <w:spacing w:after="0" w:line="276" w:lineRule="auto"/>
        <w:jc w:val="both"/>
        <w:rPr>
          <w:rFonts w:ascii="Verdana" w:eastAsia="Calibri" w:hAnsi="Verdana" w:cs="Arial"/>
        </w:rPr>
      </w:pPr>
    </w:p>
    <w:p w14:paraId="3C0FCB8B" w14:textId="77777777" w:rsidR="00100376" w:rsidRPr="00A46EEC" w:rsidRDefault="00100376" w:rsidP="00100376">
      <w:pPr>
        <w:tabs>
          <w:tab w:val="left" w:pos="142"/>
          <w:tab w:val="left" w:pos="284"/>
        </w:tabs>
        <w:spacing w:after="0" w:line="276" w:lineRule="auto"/>
        <w:jc w:val="both"/>
        <w:rPr>
          <w:rFonts w:ascii="Verdana" w:eastAsia="Century Gothic" w:hAnsi="Verdana" w:cs="Century Gothic"/>
          <w:b/>
          <w:bCs/>
          <w:lang w:val="es-ES"/>
        </w:rPr>
      </w:pPr>
      <w:r w:rsidRPr="00A46EEC">
        <w:rPr>
          <w:rFonts w:ascii="Verdana" w:eastAsia="Calibri" w:hAnsi="Verdana" w:cs="Arial"/>
          <w:b/>
          <w:bCs/>
        </w:rPr>
        <w:t>5</w:t>
      </w:r>
      <w:r w:rsidRPr="00A46EEC">
        <w:rPr>
          <w:rFonts w:ascii="Verdana" w:eastAsia="Calibri" w:hAnsi="Verdana" w:cs="Arial"/>
        </w:rPr>
        <w:t>.</w:t>
      </w:r>
      <w:r w:rsidRPr="00A46EEC">
        <w:rPr>
          <w:rFonts w:ascii="Verdana" w:eastAsia="Century Gothic" w:hAnsi="Verdana" w:cs="Century Gothic"/>
          <w:b/>
          <w:bCs/>
          <w:lang w:val="es-ES"/>
        </w:rPr>
        <w:t>Doctrina de la Agencia Nacional de Contratación Pública:</w:t>
      </w:r>
    </w:p>
    <w:p w14:paraId="450074E7" w14:textId="77777777" w:rsidR="00100376" w:rsidRPr="00A46EEC" w:rsidRDefault="00100376" w:rsidP="00100376">
      <w:pPr>
        <w:widowControl w:val="0"/>
        <w:autoSpaceDE w:val="0"/>
        <w:autoSpaceDN w:val="0"/>
        <w:spacing w:after="0" w:line="276" w:lineRule="auto"/>
        <w:jc w:val="both"/>
        <w:rPr>
          <w:rFonts w:ascii="Verdana" w:eastAsia="Calibri" w:hAnsi="Verdana" w:cs="Arial"/>
        </w:rPr>
      </w:pPr>
    </w:p>
    <w:p w14:paraId="3D91A0DA" w14:textId="77777777" w:rsidR="00100376" w:rsidRPr="00A46EEC" w:rsidRDefault="00100376" w:rsidP="00100376">
      <w:pPr>
        <w:spacing w:after="0" w:line="276" w:lineRule="auto"/>
        <w:jc w:val="both"/>
        <w:rPr>
          <w:rFonts w:ascii="Verdana" w:eastAsia="Calibri" w:hAnsi="Verdana" w:cs="Arial"/>
          <w:lang w:val="es-ES"/>
        </w:rPr>
      </w:pPr>
      <w:r w:rsidRPr="00A46EEC">
        <w:rPr>
          <w:rFonts w:ascii="Verdana" w:eastAsia="Calibri" w:hAnsi="Verdana" w:cs="Arial"/>
          <w:shd w:val="clear" w:color="auto" w:fill="FFFFFF"/>
          <w:lang w:val="es-ES"/>
        </w:rPr>
        <w:t>La Agencia Nacional de Contratación Pública – Colombia Compra Eficiente se pronunció</w:t>
      </w:r>
      <w:r w:rsidRPr="00A46EEC">
        <w:rPr>
          <w:rFonts w:ascii="Verdana" w:eastAsia="Calibri" w:hAnsi="Verdana" w:cs="Times New Roman"/>
        </w:rPr>
        <w:t xml:space="preserve"> </w:t>
      </w:r>
      <w:r w:rsidRPr="00A46EEC">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A46EEC">
        <w:rPr>
          <w:rFonts w:ascii="Verdana" w:eastAsia="Calibri" w:hAnsi="Verdana" w:cs="Arial"/>
          <w:shd w:val="clear" w:color="auto" w:fill="FFFFFF"/>
          <w:lang w:val="es-ES"/>
        </w:rPr>
        <w:tab/>
        <w:t xml:space="preserve">C-636 del 1 de noviembre de 2024, C-777 del 9 de diciembre de 2024, C-971 del 21 de enero de 2025, entre otros. </w:t>
      </w:r>
    </w:p>
    <w:p w14:paraId="16D4AA5B" w14:textId="77777777" w:rsidR="00100376" w:rsidRPr="00A46EEC" w:rsidRDefault="00100376" w:rsidP="00100376">
      <w:pPr>
        <w:spacing w:after="0" w:line="276" w:lineRule="auto"/>
        <w:jc w:val="both"/>
        <w:rPr>
          <w:rFonts w:ascii="Verdana" w:eastAsia="Times New Roman" w:hAnsi="Verdana" w:cs="Arial"/>
          <w:shd w:val="clear" w:color="auto" w:fill="FFFFFF"/>
          <w:lang w:val="es-ES"/>
        </w:rPr>
      </w:pPr>
    </w:p>
    <w:p w14:paraId="779832C2" w14:textId="77777777" w:rsidR="00100376" w:rsidRPr="00A46EEC" w:rsidRDefault="00100376" w:rsidP="0010037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A46EEC">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A46EEC">
        <w:rPr>
          <w:rFonts w:ascii="Verdana" w:eastAsia="Aptos" w:hAnsi="Verdana" w:cs="Times New Roman"/>
          <w:kern w:val="2"/>
          <w14:ligatures w14:val="standardContextual"/>
        </w:rPr>
        <w:t xml:space="preserve"> </w:t>
      </w:r>
      <w:r w:rsidRPr="00A46EEC">
        <w:rPr>
          <w:rFonts w:ascii="Verdana" w:eastAsia="Calibri" w:hAnsi="Verdana" w:cs="Arial"/>
          <w:kern w:val="2"/>
          <w:shd w:val="clear" w:color="auto" w:fill="FFFFFF"/>
          <w:lang w:val="es-ES_tradnl"/>
          <w14:ligatures w14:val="standardContextual"/>
        </w:rPr>
        <w:t>pronunció</w:t>
      </w:r>
      <w:r w:rsidRPr="00A46EEC">
        <w:rPr>
          <w:rFonts w:ascii="Verdana" w:eastAsia="Aptos" w:hAnsi="Verdana" w:cs="Times New Roman"/>
          <w:kern w:val="2"/>
          <w:lang w:val="es-ES_tradnl"/>
          <w14:ligatures w14:val="standardContextual"/>
        </w:rPr>
        <w:t xml:space="preserve"> </w:t>
      </w:r>
      <w:r w:rsidRPr="00A46EEC">
        <w:rPr>
          <w:rFonts w:ascii="Verdana" w:eastAsia="Calibri" w:hAnsi="Verdana" w:cs="Arial"/>
          <w:kern w:val="2"/>
          <w:shd w:val="clear" w:color="auto" w:fill="FFFFFF"/>
          <w:lang w:val="es-ES"/>
          <w14:ligatures w14:val="standardContextual"/>
        </w:rPr>
        <w:t>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w:t>
      </w:r>
      <w:r w:rsidRPr="00A46EEC">
        <w:rPr>
          <w:rFonts w:ascii="Verdana" w:eastAsia="Calibri" w:hAnsi="Verdana" w:cs="Arial"/>
          <w:kern w:val="2"/>
          <w:shd w:val="clear" w:color="auto" w:fill="FFFFFF"/>
          <w:lang w:val="es-ES"/>
          <w14:ligatures w14:val="standardContextual"/>
        </w:rPr>
        <w:lastRenderedPageBreak/>
        <w:t xml:space="preserve">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y </w:t>
      </w:r>
      <w:r w:rsidRPr="00A46EEC">
        <w:rPr>
          <w:rFonts w:ascii="Verdana" w:eastAsia="Calibri" w:hAnsi="Verdana" w:cs="Arial"/>
          <w:shd w:val="clear" w:color="auto" w:fill="FFFFFF"/>
          <w:lang w:val="es-ES"/>
        </w:rPr>
        <w:t xml:space="preserve">C-854 del 4 de agosto de 2025, </w:t>
      </w:r>
      <w:r w:rsidRPr="00A46EEC">
        <w:rPr>
          <w:rFonts w:ascii="Verdana" w:eastAsia="Calibri" w:hAnsi="Verdana" w:cs="Arial"/>
          <w:kern w:val="2"/>
          <w:shd w:val="clear" w:color="auto" w:fill="FFFFFF"/>
          <w:lang w:val="es-ES"/>
          <w14:ligatures w14:val="standardContextual"/>
        </w:rPr>
        <w:t>entre otros</w:t>
      </w:r>
      <w:r w:rsidRPr="00A46EEC">
        <w:rPr>
          <w:rFonts w:ascii="Verdana" w:eastAsia="Calibri" w:hAnsi="Verdana" w:cs="Arial"/>
          <w:kern w:val="2"/>
          <w:shd w:val="clear" w:color="auto" w:fill="FFFFFF"/>
          <w:lang w:val="es-ES_tradnl"/>
          <w14:ligatures w14:val="standardContextual"/>
        </w:rPr>
        <w:t xml:space="preserve">. </w:t>
      </w:r>
      <w:r w:rsidRPr="00A46EEC">
        <w:rPr>
          <w:rFonts w:ascii="Verdana" w:eastAsia="Aptos" w:hAnsi="Verdana" w:cs="Times New Roman"/>
          <w:kern w:val="2"/>
          <w:lang w:val="es-ES_tradnl"/>
          <w14:ligatures w14:val="standardContextual"/>
        </w:rPr>
        <w:t xml:space="preserve"> </w:t>
      </w:r>
    </w:p>
    <w:p w14:paraId="24E0242E" w14:textId="77777777" w:rsidR="00100376" w:rsidRPr="00A46EEC" w:rsidRDefault="00100376" w:rsidP="00100376">
      <w:pPr>
        <w:widowControl w:val="0"/>
        <w:autoSpaceDE w:val="0"/>
        <w:autoSpaceDN w:val="0"/>
        <w:spacing w:after="0" w:line="276" w:lineRule="auto"/>
        <w:jc w:val="both"/>
        <w:rPr>
          <w:rFonts w:ascii="Verdana" w:eastAsia="Times New Roman" w:hAnsi="Verdana" w:cs="Arial"/>
          <w:shd w:val="clear" w:color="auto" w:fill="FFFFFF"/>
          <w:lang w:val="es-ES"/>
        </w:rPr>
      </w:pPr>
    </w:p>
    <w:p w14:paraId="45D8BB2C" w14:textId="77777777" w:rsidR="00100376" w:rsidRPr="00A46EEC" w:rsidRDefault="00100376" w:rsidP="00100376">
      <w:pPr>
        <w:widowControl w:val="0"/>
        <w:autoSpaceDE w:val="0"/>
        <w:autoSpaceDN w:val="0"/>
        <w:spacing w:after="0" w:line="276" w:lineRule="auto"/>
        <w:jc w:val="both"/>
        <w:rPr>
          <w:rFonts w:ascii="Verdana" w:eastAsia="Times New Roman" w:hAnsi="Verdana" w:cs="Arial"/>
          <w:shd w:val="clear" w:color="auto" w:fill="FFFFFF"/>
          <w:lang w:val="es-ES"/>
        </w:rPr>
      </w:pPr>
      <w:r w:rsidRPr="00A46EEC">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A46EEC">
          <w:rPr>
            <w:rFonts w:ascii="Verdana" w:eastAsia="Calibri" w:hAnsi="Verdana" w:cs="Arial"/>
            <w:color w:val="000000"/>
            <w:u w:val="single"/>
            <w:shd w:val="clear" w:color="auto" w:fill="FFFFFF"/>
          </w:rPr>
          <w:t>https://relatoria.colombiacompra.gov.co/</w:t>
        </w:r>
      </w:hyperlink>
      <w:r w:rsidRPr="00A46EEC">
        <w:rPr>
          <w:rFonts w:ascii="Verdana" w:eastAsia="Calibri" w:hAnsi="Verdana" w:cs="Arial"/>
          <w:color w:val="000000"/>
          <w:shd w:val="clear" w:color="auto" w:fill="FFFFFF"/>
        </w:rPr>
        <w:t> .</w:t>
      </w:r>
    </w:p>
    <w:p w14:paraId="2691653F" w14:textId="77777777" w:rsidR="00100376" w:rsidRPr="00A46EEC" w:rsidRDefault="00100376" w:rsidP="00100376">
      <w:pPr>
        <w:spacing w:after="0" w:line="240" w:lineRule="auto"/>
        <w:jc w:val="both"/>
        <w:rPr>
          <w:rFonts w:ascii="Verdana" w:eastAsia="Calibri" w:hAnsi="Verdana" w:cs="Arial"/>
          <w:color w:val="000000"/>
          <w:shd w:val="clear" w:color="auto" w:fill="FFFFFF"/>
        </w:rPr>
      </w:pPr>
    </w:p>
    <w:p w14:paraId="32E5E8B2" w14:textId="77777777" w:rsidR="00100376" w:rsidRPr="00A46EEC" w:rsidRDefault="00100376" w:rsidP="00100376">
      <w:pPr>
        <w:spacing w:after="0" w:line="240" w:lineRule="auto"/>
        <w:jc w:val="both"/>
        <w:rPr>
          <w:rFonts w:ascii="Verdana" w:eastAsia="Calibri" w:hAnsi="Verdana" w:cs="Arial"/>
          <w:color w:val="000000"/>
          <w:kern w:val="2"/>
          <w:shd w:val="clear" w:color="auto" w:fill="FFFFFF"/>
          <w14:ligatures w14:val="standardContextual"/>
        </w:rPr>
      </w:pPr>
      <w:r w:rsidRPr="00A46EEC">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A46EEC">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A46EEC">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46EEC">
        <w:rPr>
          <w:rFonts w:ascii="Verdana" w:eastAsia="Calibri" w:hAnsi="Verdana" w:cs="Arial"/>
          <w:color w:val="000000"/>
          <w:kern w:val="2"/>
          <w:shd w:val="clear" w:color="auto" w:fill="FFFFFF"/>
          <w14:ligatures w14:val="standardContextual"/>
        </w:rPr>
        <w:t>Wayúu</w:t>
      </w:r>
      <w:proofErr w:type="spellEnd"/>
      <w:r w:rsidRPr="00A46EEC">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A46EEC">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A46EEC">
        <w:rPr>
          <w:rFonts w:ascii="Verdana" w:eastAsia="Calibri" w:hAnsi="Verdana" w:cs="Arial"/>
          <w:color w:val="000000"/>
          <w:kern w:val="2"/>
          <w:u w:val="single"/>
          <w:shd w:val="clear" w:color="auto" w:fill="FFFFFF"/>
          <w14:ligatures w14:val="standardContextual"/>
        </w:rPr>
        <w:t>"</w:t>
      </w:r>
    </w:p>
    <w:p w14:paraId="391CC117" w14:textId="77777777" w:rsidR="00100376" w:rsidRPr="00A46EEC" w:rsidRDefault="00100376" w:rsidP="00100376">
      <w:pPr>
        <w:spacing w:after="0" w:line="278" w:lineRule="auto"/>
        <w:jc w:val="both"/>
        <w:rPr>
          <w:rFonts w:ascii="Verdana" w:eastAsia="Aptos" w:hAnsi="Verdana" w:cs="Times New Roman"/>
          <w:color w:val="212121"/>
          <w:kern w:val="2"/>
          <w:sz w:val="24"/>
          <w:szCs w:val="24"/>
          <w14:ligatures w14:val="standardContextual"/>
        </w:rPr>
      </w:pPr>
    </w:p>
    <w:p w14:paraId="1F2873B0" w14:textId="77777777" w:rsidR="00100376" w:rsidRPr="00A46EEC" w:rsidRDefault="00100376" w:rsidP="00100376">
      <w:pPr>
        <w:spacing w:after="0" w:line="240" w:lineRule="auto"/>
        <w:jc w:val="both"/>
        <w:rPr>
          <w:rFonts w:ascii="Verdana" w:eastAsia="Calibri" w:hAnsi="Verdana" w:cs="Times New Roman"/>
          <w:kern w:val="2"/>
          <w14:ligatures w14:val="standardContextual"/>
        </w:rPr>
      </w:pPr>
      <w:r w:rsidRPr="00A46EEC">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6DEAE2BA" w14:textId="77777777" w:rsidR="00100376" w:rsidRPr="00A46EEC" w:rsidRDefault="00100376" w:rsidP="00100376">
      <w:pPr>
        <w:spacing w:after="0" w:line="240" w:lineRule="auto"/>
        <w:jc w:val="both"/>
        <w:rPr>
          <w:rFonts w:ascii="Verdana" w:eastAsia="Aptos" w:hAnsi="Verdana" w:cs="Times New Roman"/>
          <w:kern w:val="2"/>
          <w14:ligatures w14:val="standardContextual"/>
        </w:rPr>
      </w:pPr>
    </w:p>
    <w:p w14:paraId="6708F7D3" w14:textId="77777777" w:rsidR="00100376" w:rsidRPr="00A46EEC" w:rsidRDefault="00100376" w:rsidP="00100376">
      <w:pPr>
        <w:spacing w:after="0" w:line="240" w:lineRule="auto"/>
        <w:jc w:val="both"/>
        <w:rPr>
          <w:rFonts w:ascii="Verdana" w:eastAsia="Aptos" w:hAnsi="Verdana" w:cs="Times New Roman"/>
          <w:kern w:val="2"/>
          <w14:ligatures w14:val="standardContextual"/>
        </w:rPr>
      </w:pPr>
      <w:r w:rsidRPr="00A46EEC">
        <w:rPr>
          <w:rFonts w:ascii="Verdana" w:eastAsia="Aptos" w:hAnsi="Verdana" w:cs="Times New Roman"/>
          <w:kern w:val="2"/>
          <w14:ligatures w14:val="standardContextual"/>
        </w:rPr>
        <w:lastRenderedPageBreak/>
        <w:t xml:space="preserve">Twitter: </w:t>
      </w:r>
      <w:r w:rsidRPr="00A46EEC">
        <w:rPr>
          <w:rFonts w:ascii="Verdana" w:eastAsia="Calibri" w:hAnsi="Verdana" w:cs="Times New Roman"/>
          <w:color w:val="156082"/>
          <w:kern w:val="2"/>
          <w:u w:val="single"/>
          <w14:ligatures w14:val="standardContextual"/>
        </w:rPr>
        <w:t>@colombiacompra</w:t>
      </w:r>
      <w:r w:rsidRPr="00A46EEC">
        <w:rPr>
          <w:rFonts w:ascii="Verdana" w:eastAsia="Calibri" w:hAnsi="Verdana" w:cs="Times New Roman"/>
          <w:color w:val="156082"/>
          <w:kern w:val="2"/>
          <w14:ligatures w14:val="standardContextual"/>
        </w:rPr>
        <w:t xml:space="preserve"> </w:t>
      </w:r>
    </w:p>
    <w:p w14:paraId="5E18360A" w14:textId="77777777" w:rsidR="00100376" w:rsidRPr="00A46EEC" w:rsidRDefault="00100376" w:rsidP="00100376">
      <w:pPr>
        <w:spacing w:after="0" w:line="240" w:lineRule="auto"/>
        <w:jc w:val="both"/>
        <w:rPr>
          <w:rFonts w:ascii="Verdana" w:eastAsia="Aptos" w:hAnsi="Verdana" w:cs="Times New Roman"/>
          <w:kern w:val="2"/>
          <w14:ligatures w14:val="standardContextual"/>
        </w:rPr>
      </w:pPr>
      <w:r w:rsidRPr="00A46EEC">
        <w:rPr>
          <w:rFonts w:ascii="Verdana" w:eastAsia="Aptos" w:hAnsi="Verdana" w:cs="Times New Roman"/>
          <w:kern w:val="2"/>
          <w14:ligatures w14:val="standardContextual"/>
        </w:rPr>
        <w:t xml:space="preserve">Facebook: </w:t>
      </w:r>
      <w:proofErr w:type="spellStart"/>
      <w:r w:rsidRPr="00A46EEC">
        <w:rPr>
          <w:rFonts w:ascii="Verdana" w:eastAsia="Calibri" w:hAnsi="Verdana" w:cs="Times New Roman"/>
          <w:color w:val="156082"/>
          <w:kern w:val="2"/>
          <w:u w:val="single"/>
          <w14:ligatures w14:val="standardContextual"/>
        </w:rPr>
        <w:t>ColombiaCompraEficiente</w:t>
      </w:r>
      <w:proofErr w:type="spellEnd"/>
    </w:p>
    <w:p w14:paraId="61DDF60C" w14:textId="77777777" w:rsidR="00100376" w:rsidRPr="00A46EEC" w:rsidRDefault="00100376" w:rsidP="00100376">
      <w:pPr>
        <w:spacing w:after="0" w:line="240" w:lineRule="auto"/>
        <w:jc w:val="both"/>
        <w:rPr>
          <w:rFonts w:ascii="Verdana" w:eastAsia="Aptos" w:hAnsi="Verdana" w:cs="Times New Roman"/>
          <w:kern w:val="2"/>
          <w14:ligatures w14:val="standardContextual"/>
        </w:rPr>
      </w:pPr>
      <w:r w:rsidRPr="00A46EEC">
        <w:rPr>
          <w:rFonts w:ascii="Verdana" w:eastAsia="Aptos" w:hAnsi="Verdana" w:cs="Times New Roman"/>
          <w:kern w:val="2"/>
          <w14:ligatures w14:val="standardContextual"/>
        </w:rPr>
        <w:t xml:space="preserve">LinkedIn: </w:t>
      </w:r>
      <w:r w:rsidRPr="00A46EEC">
        <w:rPr>
          <w:rFonts w:ascii="Verdana" w:eastAsia="Calibri" w:hAnsi="Verdana" w:cs="Times New Roman"/>
          <w:color w:val="156082"/>
          <w:kern w:val="2"/>
          <w:u w:val="single"/>
          <w14:ligatures w14:val="standardContextual"/>
        </w:rPr>
        <w:t>Agencia Nacional de Contratación Pública - Colombia Compra Eficiente</w:t>
      </w:r>
      <w:r w:rsidRPr="00A46EEC">
        <w:rPr>
          <w:rFonts w:ascii="Verdana" w:eastAsia="Calibri" w:hAnsi="Verdana" w:cs="Times New Roman"/>
          <w:color w:val="156082"/>
          <w:kern w:val="2"/>
          <w14:ligatures w14:val="standardContextual"/>
        </w:rPr>
        <w:t xml:space="preserve"> </w:t>
      </w:r>
      <w:r w:rsidRPr="00A46EEC">
        <w:rPr>
          <w:rFonts w:ascii="Verdana" w:eastAsia="Aptos" w:hAnsi="Verdana" w:cs="Times New Roman"/>
          <w:kern w:val="2"/>
          <w14:ligatures w14:val="standardContextual"/>
        </w:rPr>
        <w:t xml:space="preserve">Instagram: </w:t>
      </w:r>
      <w:r w:rsidRPr="00A46EEC">
        <w:rPr>
          <w:rFonts w:ascii="Verdana" w:eastAsia="Calibri" w:hAnsi="Verdana" w:cs="Times New Roman"/>
          <w:color w:val="156082"/>
          <w:kern w:val="2"/>
          <w:u w:val="single"/>
          <w14:ligatures w14:val="standardContextual"/>
        </w:rPr>
        <w:t>@colombiacompraeficiente_cce</w:t>
      </w:r>
    </w:p>
    <w:p w14:paraId="1B351117" w14:textId="77777777" w:rsidR="00100376" w:rsidRPr="00A46EEC" w:rsidRDefault="00100376" w:rsidP="00100376">
      <w:pPr>
        <w:spacing w:after="0" w:line="276" w:lineRule="auto"/>
        <w:jc w:val="both"/>
        <w:rPr>
          <w:rFonts w:ascii="Verdana" w:eastAsia="Aptos" w:hAnsi="Verdana" w:cs="Times New Roman"/>
          <w:kern w:val="2"/>
          <w14:ligatures w14:val="standardContextual"/>
        </w:rPr>
      </w:pPr>
    </w:p>
    <w:p w14:paraId="5DDD53F4" w14:textId="77777777" w:rsidR="00100376" w:rsidRPr="00A46EEC" w:rsidRDefault="00100376" w:rsidP="00100376">
      <w:pPr>
        <w:spacing w:after="0" w:line="276" w:lineRule="auto"/>
        <w:jc w:val="both"/>
        <w:rPr>
          <w:rFonts w:ascii="Verdana" w:eastAsia="Calibri" w:hAnsi="Verdana" w:cs="Times New Roman"/>
          <w:bCs/>
          <w:kern w:val="2"/>
          <w:lang w:val="es-ES_tradnl"/>
          <w14:ligatures w14:val="standardContextual"/>
        </w:rPr>
      </w:pPr>
      <w:r w:rsidRPr="00A46EEC">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EEAA51D" w14:textId="77777777" w:rsidR="00100376" w:rsidRPr="00A46EEC" w:rsidRDefault="00100376" w:rsidP="00100376">
      <w:pPr>
        <w:spacing w:after="0" w:line="276" w:lineRule="auto"/>
        <w:jc w:val="both"/>
        <w:rPr>
          <w:rFonts w:ascii="Verdana" w:eastAsia="Calibri" w:hAnsi="Verdana" w:cs="Times New Roman"/>
          <w:kern w:val="2"/>
          <w14:ligatures w14:val="standardContextual"/>
        </w:rPr>
      </w:pPr>
    </w:p>
    <w:p w14:paraId="5ACD0B79" w14:textId="77777777" w:rsidR="00100376" w:rsidRPr="00A46EEC" w:rsidRDefault="00100376" w:rsidP="00100376">
      <w:pPr>
        <w:spacing w:after="0" w:line="276" w:lineRule="auto"/>
        <w:jc w:val="both"/>
        <w:rPr>
          <w:rFonts w:ascii="Verdana" w:eastAsia="Calibri" w:hAnsi="Verdana" w:cs="Times New Roman"/>
          <w:kern w:val="2"/>
          <w14:ligatures w14:val="standardContextual"/>
        </w:rPr>
      </w:pPr>
      <w:r w:rsidRPr="00A46EEC">
        <w:rPr>
          <w:rFonts w:ascii="Verdana" w:eastAsia="Calibri" w:hAnsi="Verdana" w:cs="Times New Roman"/>
          <w:kern w:val="2"/>
          <w14:ligatures w14:val="standardContextual"/>
        </w:rPr>
        <w:t>Atentamente,</w:t>
      </w:r>
    </w:p>
    <w:p w14:paraId="073DF4CE" w14:textId="6D853CA1" w:rsidR="00100376" w:rsidRPr="00A46EEC" w:rsidRDefault="004F74E2" w:rsidP="00100376">
      <w:pPr>
        <w:tabs>
          <w:tab w:val="left" w:pos="1320"/>
        </w:tabs>
        <w:jc w:val="center"/>
        <w:rPr>
          <w:rFonts w:ascii="Century Gothic" w:eastAsia="Aptos" w:hAnsi="Century Gothic" w:cs="Times New Roman"/>
        </w:rPr>
      </w:pPr>
      <w:r>
        <w:rPr>
          <w:rFonts w:ascii="Century Gothic" w:eastAsia="Aptos" w:hAnsi="Century Gothic" w:cs="Times New Roman"/>
          <w:noProof/>
        </w:rPr>
        <w:drawing>
          <wp:inline distT="0" distB="0" distL="0" distR="0" wp14:anchorId="2B73DA7C" wp14:editId="42DFCBC7">
            <wp:extent cx="4319862" cy="1857375"/>
            <wp:effectExtent l="0" t="0" r="5080" b="0"/>
            <wp:docPr id="1585985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98548" name="Imagen 158598548"/>
                    <pic:cNvPicPr/>
                  </pic:nvPicPr>
                  <pic:blipFill>
                    <a:blip r:embed="rId15">
                      <a:extLst>
                        <a:ext uri="{28A0092B-C50C-407E-A947-70E740481C1C}">
                          <a14:useLocalDpi xmlns:a14="http://schemas.microsoft.com/office/drawing/2010/main" val="0"/>
                        </a:ext>
                      </a:extLst>
                    </a:blip>
                    <a:stretch>
                      <a:fillRect/>
                    </a:stretch>
                  </pic:blipFill>
                  <pic:spPr>
                    <a:xfrm>
                      <a:off x="0" y="0"/>
                      <a:ext cx="4327735" cy="186076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00376" w:rsidRPr="00A46EEC" w14:paraId="4715B5AC" w14:textId="77777777" w:rsidTr="009F164F">
        <w:trPr>
          <w:trHeight w:val="315"/>
        </w:trPr>
        <w:tc>
          <w:tcPr>
            <w:tcW w:w="893" w:type="dxa"/>
            <w:vAlign w:val="center"/>
            <w:hideMark/>
          </w:tcPr>
          <w:p w14:paraId="6EE54020" w14:textId="77777777" w:rsidR="00100376" w:rsidRPr="00A46EEC" w:rsidRDefault="00100376" w:rsidP="009F164F">
            <w:pPr>
              <w:rPr>
                <w:rFonts w:ascii="Verdana" w:eastAsia="Calibri" w:hAnsi="Verdana" w:cs="Arial"/>
                <w:sz w:val="16"/>
                <w:szCs w:val="16"/>
                <w:lang w:eastAsia="es-ES"/>
              </w:rPr>
            </w:pPr>
            <w:r w:rsidRPr="00A46EEC">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BD9FBCA" w14:textId="77777777" w:rsidR="00100376" w:rsidRPr="00A46EEC" w:rsidRDefault="00100376" w:rsidP="009F164F">
            <w:pPr>
              <w:rPr>
                <w:rFonts w:ascii="Verdana" w:eastAsia="Arial" w:hAnsi="Verdana" w:cs="Arial"/>
                <w:sz w:val="16"/>
                <w:szCs w:val="16"/>
              </w:rPr>
            </w:pPr>
            <w:r>
              <w:rPr>
                <w:rFonts w:ascii="Verdana" w:eastAsia="Arial" w:hAnsi="Verdana" w:cs="Arial"/>
                <w:sz w:val="16"/>
                <w:szCs w:val="16"/>
              </w:rPr>
              <w:t>Karol Andrea Gonzalez Marin</w:t>
            </w:r>
          </w:p>
          <w:p w14:paraId="249D7171" w14:textId="77777777" w:rsidR="00100376" w:rsidRPr="00A46EEC" w:rsidRDefault="00100376" w:rsidP="009F164F">
            <w:pPr>
              <w:rPr>
                <w:rFonts w:ascii="Verdana" w:eastAsia="Arial" w:hAnsi="Verdana" w:cs="Arial"/>
                <w:sz w:val="16"/>
                <w:szCs w:val="16"/>
              </w:rPr>
            </w:pPr>
            <w:r w:rsidRPr="00A46EEC">
              <w:rPr>
                <w:rFonts w:ascii="Verdana" w:eastAsia="Arial" w:hAnsi="Verdana" w:cs="Arial"/>
                <w:sz w:val="16"/>
                <w:szCs w:val="16"/>
              </w:rPr>
              <w:t>Contratista de la Subdirección de Gestión Contractual</w:t>
            </w:r>
          </w:p>
        </w:tc>
      </w:tr>
      <w:tr w:rsidR="00100376" w:rsidRPr="00A46EEC" w14:paraId="6D576918" w14:textId="77777777" w:rsidTr="009F164F">
        <w:trPr>
          <w:trHeight w:val="330"/>
        </w:trPr>
        <w:tc>
          <w:tcPr>
            <w:tcW w:w="893" w:type="dxa"/>
            <w:vAlign w:val="center"/>
            <w:hideMark/>
          </w:tcPr>
          <w:p w14:paraId="26E7551D" w14:textId="77777777" w:rsidR="00100376" w:rsidRPr="00A46EEC" w:rsidRDefault="00100376" w:rsidP="009F164F">
            <w:pPr>
              <w:rPr>
                <w:rFonts w:ascii="Verdana" w:eastAsia="Calibri" w:hAnsi="Verdana" w:cs="Arial"/>
                <w:sz w:val="16"/>
                <w:szCs w:val="16"/>
                <w:lang w:eastAsia="es-ES"/>
              </w:rPr>
            </w:pPr>
            <w:r w:rsidRPr="00A46EEC">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3B8F3E8" w14:textId="77777777" w:rsidR="00100376" w:rsidRDefault="00100376" w:rsidP="009F164F">
            <w:pPr>
              <w:pStyle w:val="paragraph"/>
              <w:spacing w:before="0" w:beforeAutospacing="0" w:after="0" w:afterAutospacing="0"/>
              <w:textAlignment w:val="baseline"/>
              <w:rPr>
                <w:rFonts w:ascii="Segoe UI" w:hAnsi="Segoe UI" w:cs="Segoe UI"/>
                <w:sz w:val="18"/>
                <w:szCs w:val="18"/>
              </w:rPr>
            </w:pPr>
            <w:r>
              <w:rPr>
                <w:rStyle w:val="normaltextrun"/>
                <w:rFonts w:ascii="Verdana" w:hAnsi="Verdana" w:cs="Segoe UI"/>
                <w:sz w:val="16"/>
                <w:szCs w:val="16"/>
              </w:rPr>
              <w:t>Alexandra Rodríguez Motta</w:t>
            </w:r>
            <w:r>
              <w:rPr>
                <w:rStyle w:val="eop"/>
                <w:rFonts w:ascii="Verdana" w:hAnsi="Verdana" w:cs="Segoe UI"/>
                <w:sz w:val="16"/>
                <w:szCs w:val="16"/>
              </w:rPr>
              <w:t> </w:t>
            </w:r>
          </w:p>
          <w:p w14:paraId="3971D1DD" w14:textId="77777777" w:rsidR="00100376" w:rsidRDefault="00100376" w:rsidP="009F164F">
            <w:pPr>
              <w:pStyle w:val="paragraph"/>
              <w:spacing w:before="0" w:beforeAutospacing="0" w:after="0" w:afterAutospacing="0"/>
              <w:textAlignment w:val="baseline"/>
              <w:rPr>
                <w:rFonts w:ascii="Segoe UI" w:hAnsi="Segoe UI" w:cs="Segoe UI"/>
                <w:sz w:val="18"/>
                <w:szCs w:val="18"/>
              </w:rPr>
            </w:pPr>
            <w:r>
              <w:rPr>
                <w:rStyle w:val="normaltextrun"/>
                <w:rFonts w:ascii="Verdana" w:hAnsi="Verdana" w:cs="Segoe UI"/>
                <w:sz w:val="16"/>
                <w:szCs w:val="16"/>
              </w:rPr>
              <w:t>Contratista de la Subdirección de Gestión Contractual</w:t>
            </w:r>
            <w:r>
              <w:rPr>
                <w:rStyle w:val="eop"/>
                <w:rFonts w:ascii="Verdana" w:hAnsi="Verdana" w:cs="Segoe UI"/>
                <w:sz w:val="16"/>
                <w:szCs w:val="16"/>
              </w:rPr>
              <w:t> </w:t>
            </w:r>
          </w:p>
          <w:p w14:paraId="5E8CE92B" w14:textId="77777777" w:rsidR="00100376" w:rsidRPr="00A46EEC" w:rsidRDefault="00100376" w:rsidP="009F164F">
            <w:pPr>
              <w:textAlignment w:val="baseline"/>
              <w:rPr>
                <w:rFonts w:ascii="Verdana" w:eastAsia="Times New Roman" w:hAnsi="Verdana" w:cs="Segoe UI"/>
                <w:sz w:val="16"/>
                <w:szCs w:val="16"/>
                <w:lang w:eastAsia="es-ES"/>
              </w:rPr>
            </w:pPr>
            <w:r w:rsidRPr="00A46EEC">
              <w:rPr>
                <w:rFonts w:ascii="Verdana" w:eastAsia="Times New Roman" w:hAnsi="Verdana" w:cs="Segoe UI"/>
                <w:sz w:val="16"/>
                <w:szCs w:val="16"/>
                <w:lang w:eastAsia="es-ES"/>
              </w:rPr>
              <w:t xml:space="preserve">Adriana Katherine López Rodríguez </w:t>
            </w:r>
          </w:p>
          <w:p w14:paraId="5EDA0750" w14:textId="77777777" w:rsidR="00100376" w:rsidRPr="00A46EEC" w:rsidRDefault="00100376" w:rsidP="009F164F">
            <w:pPr>
              <w:textAlignment w:val="baseline"/>
              <w:rPr>
                <w:rFonts w:ascii="Verdana" w:eastAsia="Times New Roman" w:hAnsi="Verdana" w:cs="Segoe UI"/>
                <w:sz w:val="16"/>
                <w:szCs w:val="16"/>
                <w:lang w:eastAsia="es-ES_tradnl"/>
              </w:rPr>
            </w:pPr>
            <w:r w:rsidRPr="00A46EEC">
              <w:rPr>
                <w:rFonts w:ascii="Verdana" w:eastAsia="Times New Roman" w:hAnsi="Verdana" w:cs="Arial"/>
                <w:sz w:val="16"/>
                <w:szCs w:val="16"/>
                <w:lang w:eastAsia="es-ES_tradnl"/>
              </w:rPr>
              <w:t>Contratista de la Subdirección de Gestión Contractual </w:t>
            </w:r>
          </w:p>
        </w:tc>
      </w:tr>
      <w:tr w:rsidR="00100376" w:rsidRPr="00A46EEC" w14:paraId="3E4CC47E" w14:textId="77777777" w:rsidTr="009F164F">
        <w:trPr>
          <w:trHeight w:val="300"/>
        </w:trPr>
        <w:tc>
          <w:tcPr>
            <w:tcW w:w="893" w:type="dxa"/>
            <w:vAlign w:val="center"/>
          </w:tcPr>
          <w:p w14:paraId="4D67A02D" w14:textId="77777777" w:rsidR="00100376" w:rsidRPr="00A46EEC" w:rsidRDefault="00100376" w:rsidP="009F164F">
            <w:pPr>
              <w:rPr>
                <w:rFonts w:ascii="Verdana" w:eastAsia="Calibri" w:hAnsi="Verdana" w:cs="Arial"/>
                <w:sz w:val="16"/>
                <w:szCs w:val="16"/>
                <w:lang w:eastAsia="es-ES"/>
              </w:rPr>
            </w:pPr>
            <w:r w:rsidRPr="00A46EEC">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1B78ABE7" w14:textId="77777777" w:rsidR="00100376" w:rsidRPr="00A46EEC" w:rsidRDefault="00100376" w:rsidP="009F164F">
            <w:pPr>
              <w:rPr>
                <w:rFonts w:ascii="Verdana" w:eastAsia="Calibri" w:hAnsi="Verdana" w:cs="Arial"/>
                <w:sz w:val="16"/>
                <w:szCs w:val="16"/>
                <w:lang w:eastAsia="es-ES"/>
              </w:rPr>
            </w:pPr>
            <w:r w:rsidRPr="00A46EEC">
              <w:rPr>
                <w:rFonts w:ascii="Verdana" w:eastAsia="Calibri" w:hAnsi="Verdana" w:cs="Arial"/>
                <w:sz w:val="16"/>
                <w:szCs w:val="16"/>
                <w:lang w:eastAsia="es-ES"/>
              </w:rPr>
              <w:t xml:space="preserve">Carolina Quintero </w:t>
            </w:r>
            <w:proofErr w:type="spellStart"/>
            <w:r w:rsidRPr="00A46EEC">
              <w:rPr>
                <w:rFonts w:ascii="Verdana" w:eastAsia="Calibri" w:hAnsi="Verdana" w:cs="Arial"/>
                <w:sz w:val="16"/>
                <w:szCs w:val="16"/>
                <w:lang w:eastAsia="es-ES"/>
              </w:rPr>
              <w:t>Gacharná</w:t>
            </w:r>
            <w:proofErr w:type="spellEnd"/>
          </w:p>
          <w:p w14:paraId="7F677051" w14:textId="77777777" w:rsidR="00100376" w:rsidRPr="00A46EEC" w:rsidRDefault="00100376" w:rsidP="009F164F">
            <w:pPr>
              <w:rPr>
                <w:rFonts w:ascii="Verdana" w:eastAsia="Calibri" w:hAnsi="Verdana" w:cs="Arial"/>
                <w:sz w:val="16"/>
                <w:szCs w:val="16"/>
                <w:lang w:eastAsia="es-ES"/>
              </w:rPr>
            </w:pPr>
            <w:r w:rsidRPr="00A46EEC">
              <w:rPr>
                <w:rFonts w:ascii="Verdana" w:eastAsia="Calibri" w:hAnsi="Verdana" w:cs="Arial"/>
                <w:sz w:val="16"/>
                <w:szCs w:val="16"/>
                <w:lang w:eastAsia="es-ES"/>
              </w:rPr>
              <w:t>Subdirectora de Gestión Contractual ANCP – CCE</w:t>
            </w:r>
          </w:p>
        </w:tc>
      </w:tr>
    </w:tbl>
    <w:p w14:paraId="16BB59C7" w14:textId="77777777" w:rsidR="00812268" w:rsidRPr="00A46EEC" w:rsidRDefault="00812268" w:rsidP="00812268">
      <w:pPr>
        <w:tabs>
          <w:tab w:val="left" w:pos="1320"/>
        </w:tabs>
        <w:rPr>
          <w:rFonts w:ascii="Century Gothic" w:eastAsia="Aptos" w:hAnsi="Century Gothic" w:cs="Times New Roman"/>
        </w:rPr>
      </w:pPr>
    </w:p>
    <w:p w14:paraId="0F293BF4" w14:textId="2A4FD1BC" w:rsidR="00127233" w:rsidRPr="00812268" w:rsidRDefault="00127233" w:rsidP="00812268"/>
    <w:sectPr w:rsidR="00127233" w:rsidRPr="0081226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55829" w14:textId="77777777" w:rsidR="00571619" w:rsidRDefault="00571619" w:rsidP="004A1847">
      <w:pPr>
        <w:spacing w:after="0" w:line="240" w:lineRule="auto"/>
      </w:pPr>
      <w:r>
        <w:separator/>
      </w:r>
    </w:p>
  </w:endnote>
  <w:endnote w:type="continuationSeparator" w:id="0">
    <w:p w14:paraId="4F3993E5" w14:textId="77777777" w:rsidR="00571619" w:rsidRDefault="0057161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32595" w14:textId="77777777" w:rsidR="00571619" w:rsidRDefault="00571619" w:rsidP="004A1847">
      <w:pPr>
        <w:spacing w:after="0" w:line="240" w:lineRule="auto"/>
      </w:pPr>
      <w:r>
        <w:separator/>
      </w:r>
    </w:p>
  </w:footnote>
  <w:footnote w:type="continuationSeparator" w:id="0">
    <w:p w14:paraId="5796CDA5" w14:textId="77777777" w:rsidR="00571619" w:rsidRDefault="00571619" w:rsidP="004A1847">
      <w:pPr>
        <w:spacing w:after="0" w:line="240" w:lineRule="auto"/>
      </w:pPr>
      <w:r>
        <w:continuationSeparator/>
      </w:r>
    </w:p>
  </w:footnote>
  <w:footnote w:id="1">
    <w:p w14:paraId="60C546AD" w14:textId="77777777" w:rsidR="00100376" w:rsidRPr="00BE2863" w:rsidRDefault="00100376" w:rsidP="00100376">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 220, 392 y 454 del 2021.</w:t>
      </w:r>
    </w:p>
  </w:footnote>
  <w:footnote w:id="2">
    <w:p w14:paraId="0B353BE2" w14:textId="77777777" w:rsidR="00100376" w:rsidRPr="00BE2863" w:rsidRDefault="00100376" w:rsidP="00100376">
      <w:pPr>
        <w:spacing w:after="120" w:line="240" w:lineRule="auto"/>
        <w:ind w:firstLine="349"/>
        <w:jc w:val="both"/>
        <w:rPr>
          <w:rFonts w:ascii="Verdana" w:hAnsi="Verdana"/>
          <w:sz w:val="18"/>
          <w:szCs w:val="18"/>
          <w:lang w:val="es-MX"/>
        </w:rPr>
      </w:pPr>
      <w:r w:rsidRPr="00BE2863">
        <w:rPr>
          <w:rStyle w:val="Refdenotaalpie"/>
          <w:rFonts w:ascii="Verdana" w:hAnsi="Verdana"/>
          <w:sz w:val="18"/>
          <w:szCs w:val="18"/>
        </w:rPr>
        <w:footnoteRef/>
      </w:r>
      <w:r w:rsidRPr="00BE2863">
        <w:rPr>
          <w:rFonts w:ascii="Verdana" w:hAnsi="Verdana"/>
          <w:sz w:val="18"/>
          <w:szCs w:val="18"/>
        </w:rPr>
        <w:t xml:space="preserve"> </w:t>
      </w:r>
      <w:r w:rsidRPr="00BE2863">
        <w:rPr>
          <w:rFonts w:ascii="Verdana" w:hAnsi="Verdana"/>
          <w:sz w:val="18"/>
          <w:szCs w:val="18"/>
          <w:lang w:val="es-MX"/>
        </w:rPr>
        <w:t>“Los contratos para acreditar la experiencia exigida deberán cumplir las siguientes características:</w:t>
      </w:r>
    </w:p>
    <w:p w14:paraId="14470932" w14:textId="77777777" w:rsidR="00100376" w:rsidRPr="00BE2863" w:rsidRDefault="00100376" w:rsidP="00100376">
      <w:pPr>
        <w:pStyle w:val="Prrafodelista"/>
        <w:numPr>
          <w:ilvl w:val="0"/>
          <w:numId w:val="18"/>
        </w:numPr>
        <w:spacing w:before="120" w:after="120" w:line="240" w:lineRule="auto"/>
        <w:ind w:left="349" w:hanging="349"/>
        <w:contextualSpacing w:val="0"/>
        <w:jc w:val="both"/>
        <w:rPr>
          <w:rFonts w:ascii="Verdana" w:hAnsi="Verdana" w:cs="Arial"/>
          <w:sz w:val="18"/>
          <w:szCs w:val="18"/>
        </w:rPr>
      </w:pPr>
      <w:r w:rsidRPr="00BE2863">
        <w:rPr>
          <w:rFonts w:ascii="Verdana" w:hAnsi="Verdana" w:cs="Arial"/>
          <w:color w:val="000000"/>
          <w:sz w:val="18"/>
          <w:szCs w:val="18"/>
        </w:rPr>
        <w:t>Que hayan contenido la ejecución de:</w:t>
      </w:r>
      <w:r w:rsidRPr="00BE2863">
        <w:rPr>
          <w:rFonts w:ascii="Verdana" w:hAnsi="Verdana" w:cs="Arial"/>
          <w:color w:val="000000"/>
          <w:sz w:val="18"/>
          <w:szCs w:val="18"/>
          <w:lang w:eastAsia="es-CO"/>
        </w:rPr>
        <w:t xml:space="preserve"> </w:t>
      </w:r>
      <w:r w:rsidRPr="00BE2863">
        <w:rPr>
          <w:rFonts w:ascii="Verdana" w:hAnsi="Verdana" w:cs="Arial"/>
          <w:color w:val="000000"/>
          <w:sz w:val="18"/>
          <w:szCs w:val="18"/>
          <w:shd w:val="clear" w:color="auto" w:fill="C0C0C0"/>
          <w:lang w:eastAsia="es-CO"/>
        </w:rPr>
        <w:t>[</w:t>
      </w:r>
      <w:r w:rsidRPr="00BE2863">
        <w:rPr>
          <w:rFonts w:ascii="Verdana" w:hAnsi="Verdana" w:cs="Arial"/>
          <w:color w:val="000000"/>
          <w:sz w:val="18"/>
          <w:szCs w:val="18"/>
          <w:highlight w:val="lightGray"/>
          <w:shd w:val="clear" w:color="auto" w:fill="C0C0C0"/>
          <w:lang w:eastAsia="es-CO"/>
        </w:rPr>
        <w:t xml:space="preserve">En este espacio la Entidad debe incluir, sin modificar, la actividad o actividades válidas para acreditar la experiencia general y específica señaladas en la </w:t>
      </w:r>
      <w:r w:rsidRPr="00BE2863">
        <w:rPr>
          <w:rFonts w:ascii="Verdana" w:hAnsi="Verdana" w:cs="Arial"/>
          <w:color w:val="000000"/>
          <w:sz w:val="18"/>
          <w:szCs w:val="18"/>
          <w:highlight w:val="lightGray"/>
          <w:shd w:val="clear" w:color="auto" w:fill="E1E3E6"/>
          <w:lang w:eastAsia="es-CO"/>
        </w:rPr>
        <w:t>Matriz 1 – Experiencia</w:t>
      </w:r>
      <w:r w:rsidRPr="00BE2863">
        <w:rPr>
          <w:rFonts w:ascii="Verdana" w:hAnsi="Verdana" w:cs="Arial"/>
          <w:color w:val="000000"/>
          <w:sz w:val="18"/>
          <w:szCs w:val="18"/>
          <w:highlight w:val="lightGray"/>
          <w:shd w:val="clear" w:color="auto" w:fill="C0C0C0"/>
          <w:lang w:eastAsia="es-CO"/>
        </w:rPr>
        <w:t>. Para definir la experiencia exigible la Entidad tiene que:</w:t>
      </w:r>
      <w:r w:rsidRPr="00BE2863">
        <w:rPr>
          <w:rFonts w:ascii="Verdana" w:hAnsi="Verdana" w:cs="Arial"/>
          <w:color w:val="000000"/>
          <w:sz w:val="18"/>
          <w:szCs w:val="18"/>
          <w:highlight w:val="lightGray"/>
        </w:rPr>
        <w:t xml:space="preserve"> i) </w:t>
      </w:r>
      <w:r w:rsidRPr="00BE2863">
        <w:rPr>
          <w:rFonts w:ascii="Verdana" w:hAnsi="Verdana" w:cs="Arial"/>
          <w:color w:val="000000"/>
          <w:sz w:val="18"/>
          <w:szCs w:val="18"/>
          <w:highlight w:val="lightGray"/>
          <w:lang w:val="es-MX"/>
        </w:rPr>
        <w:t xml:space="preserve">determinar la matriz de experiencia </w:t>
      </w:r>
      <w:r w:rsidRPr="00BE2863">
        <w:rPr>
          <w:rFonts w:ascii="Verdana" w:hAnsi="Verdana" w:cs="Arial"/>
          <w:sz w:val="18"/>
          <w:szCs w:val="18"/>
          <w:highlight w:val="lightGray"/>
          <w:lang w:val="es-MX"/>
        </w:rPr>
        <w:t>aplicable en atención al tipo de proyecto de infraestructura social a contratarse, ya sea de educación,</w:t>
      </w:r>
      <w:r w:rsidRPr="00BE2863">
        <w:rPr>
          <w:rFonts w:ascii="Verdana" w:eastAsia="Calibri" w:hAnsi="Verdana" w:cs="Arial"/>
          <w:sz w:val="18"/>
          <w:szCs w:val="18"/>
          <w:highlight w:val="lightGray"/>
          <w:lang w:val="es-MX"/>
        </w:rPr>
        <w:t xml:space="preserve"> </w:t>
      </w:r>
      <w:r w:rsidRPr="00BE2863">
        <w:rPr>
          <w:rFonts w:ascii="Verdana" w:hAnsi="Verdana" w:cs="Arial"/>
          <w:sz w:val="18"/>
          <w:szCs w:val="18"/>
          <w:highlight w:val="lightGray"/>
          <w:lang w:val="es-MX"/>
        </w:rPr>
        <w:t>salud o recreación, cultura y deporte,</w:t>
      </w:r>
      <w:r w:rsidRPr="00BE2863">
        <w:rPr>
          <w:rFonts w:ascii="Verdana" w:hAnsi="Verdana" w:cs="Arial"/>
          <w:sz w:val="18"/>
          <w:szCs w:val="18"/>
          <w:highlight w:val="lightGray"/>
        </w:rPr>
        <w:t xml:space="preserve"> </w:t>
      </w:r>
      <w:r w:rsidRPr="00BE2863">
        <w:rPr>
          <w:rFonts w:ascii="Verdana" w:hAnsi="Verdana" w:cs="Arial"/>
          <w:sz w:val="18"/>
          <w:szCs w:val="18"/>
          <w:highlight w:val="lightGray"/>
        </w:rPr>
        <w:t xml:space="preserve">ii) identificar el alcance del objeto a contratar, iii) identificar el tipo de infraestructura a intervenir, </w:t>
      </w:r>
      <w:r w:rsidRPr="00BE2863">
        <w:rPr>
          <w:rFonts w:ascii="Verdana" w:hAnsi="Verdana" w:cs="Arial"/>
          <w:color w:val="000000"/>
          <w:sz w:val="18"/>
          <w:szCs w:val="18"/>
          <w:highlight w:val="lightGray"/>
        </w:rPr>
        <w:t>iv) verificar las actividades definidas allí y v) establecer los requisitos exigibles según la cuantía del Proceso de Contratación, así como los lineamientos para combinación de experiencia entre actividades en caso de requerirse</w:t>
      </w:r>
      <w:r w:rsidRPr="00BE2863">
        <w:rPr>
          <w:rFonts w:ascii="Verdana" w:hAnsi="Verdana" w:cs="Arial"/>
          <w:color w:val="000000"/>
          <w:sz w:val="18"/>
          <w:szCs w:val="18"/>
        </w:rPr>
        <w:t>.</w:t>
      </w:r>
    </w:p>
    <w:p w14:paraId="04389092" w14:textId="77777777" w:rsidR="00100376" w:rsidRPr="00BE2863" w:rsidRDefault="00100376" w:rsidP="00100376">
      <w:pPr>
        <w:spacing w:before="120" w:after="120" w:line="240" w:lineRule="auto"/>
        <w:ind w:left="349"/>
        <w:jc w:val="both"/>
        <w:textAlignment w:val="baseline"/>
        <w:rPr>
          <w:rFonts w:ascii="Verdana" w:eastAsia="Times New Roman" w:hAnsi="Verdana" w:cs="Arial"/>
          <w:color w:val="000000"/>
          <w:sz w:val="18"/>
          <w:szCs w:val="18"/>
          <w:lang w:val="es-ES" w:eastAsia="es-CO"/>
        </w:rPr>
      </w:pPr>
      <w:r w:rsidRPr="00BE2863">
        <w:rPr>
          <w:rFonts w:ascii="Verdana" w:eastAsia="Times New Roman" w:hAnsi="Verdana" w:cs="Arial"/>
          <w:color w:val="000000"/>
          <w:sz w:val="18"/>
          <w:szCs w:val="18"/>
          <w:highlight w:val="lightGray"/>
          <w:lang w:eastAsia="es-ES"/>
        </w:rPr>
        <w:t>De conformidad con lo anterior, la Entidad debe diligenciar este literal, exclusivamente, con lo señalado en la matriz de experiencia aplicable, sin modificar los requisitos de experiencia general, específica y los % de dimensionamiento, lo cual implicaría la alteración de las reglas del Documento Tipo.</w:t>
      </w:r>
    </w:p>
    <w:p w14:paraId="090ED682" w14:textId="77777777" w:rsidR="00100376" w:rsidRPr="00BE2863" w:rsidRDefault="00100376" w:rsidP="00100376">
      <w:pPr>
        <w:spacing w:after="0" w:line="240" w:lineRule="auto"/>
        <w:ind w:left="349"/>
        <w:jc w:val="both"/>
        <w:textAlignment w:val="baseline"/>
        <w:rPr>
          <w:rFonts w:ascii="Verdana" w:eastAsia="Times New Roman" w:hAnsi="Verdana" w:cs="Arial"/>
          <w:color w:val="000000"/>
          <w:sz w:val="18"/>
          <w:szCs w:val="18"/>
          <w:lang w:val="es-ES" w:eastAsia="es-CO"/>
        </w:rPr>
      </w:pPr>
      <w:r w:rsidRPr="00BE2863">
        <w:rPr>
          <w:rFonts w:ascii="Verdana" w:eastAsia="Times New Roman" w:hAnsi="Verdana" w:cs="Arial"/>
          <w:color w:val="000000"/>
          <w:sz w:val="18"/>
          <w:szCs w:val="18"/>
          <w:highlight w:val="lightGray"/>
          <w:lang w:eastAsia="es-ES"/>
        </w:rPr>
        <w:t>Dependiendo del rango en SMMLV, la Entidad deberá exigir la experiencia específica señalada en la matriz de experiencia aplicable en la(s) actividad(es) requeridas para la ejecución del objeto del Contrato. La Entidad únicamente podrá solicitar experiencia específica cuando la matriz de experiencia aplicable así lo establezca</w:t>
      </w:r>
      <w:r w:rsidRPr="00BE2863">
        <w:rPr>
          <w:rFonts w:ascii="Verdana" w:eastAsia="Times New Roman" w:hAnsi="Verdana" w:cs="Arial"/>
          <w:color w:val="000000"/>
          <w:sz w:val="18"/>
          <w:szCs w:val="18"/>
          <w:lang w:eastAsia="es-ES"/>
        </w:rPr>
        <w:t>”</w:t>
      </w:r>
      <w:r w:rsidRPr="00BE2863">
        <w:rPr>
          <w:rFonts w:ascii="Verdana" w:eastAsia="Times New Roman" w:hAnsi="Verdana" w:cs="Arial"/>
          <w:color w:val="000000"/>
          <w:sz w:val="18"/>
          <w:szCs w:val="18"/>
          <w:lang w:val="es-ES" w:eastAsia="es-CO"/>
        </w:rPr>
        <w:t>.</w:t>
      </w:r>
    </w:p>
    <w:p w14:paraId="1947E5D0" w14:textId="77777777" w:rsidR="00100376" w:rsidRPr="00BE2863" w:rsidRDefault="00100376" w:rsidP="00100376">
      <w:pPr>
        <w:pStyle w:val="Textonotapie"/>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21373A3"/>
    <w:multiLevelType w:val="hybridMultilevel"/>
    <w:tmpl w:val="919CB742"/>
    <w:lvl w:ilvl="0" w:tplc="CD887E36">
      <w:start w:val="1"/>
      <w:numFmt w:val="upperLetter"/>
      <w:lvlText w:val="%1."/>
      <w:lvlJc w:val="left"/>
      <w:pPr>
        <w:ind w:left="1070" w:hanging="710"/>
      </w:pPr>
      <w:rPr>
        <w:rFonts w:hint="default"/>
        <w:lang w:val="es-MX"/>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27985604">
    <w:abstractNumId w:val="9"/>
  </w:num>
  <w:num w:numId="17" w16cid:durableId="341274352">
    <w:abstractNumId w:val="0"/>
  </w:num>
  <w:num w:numId="18" w16cid:durableId="5358899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A5"/>
    <w:rsid w:val="00016F78"/>
    <w:rsid w:val="00027BC2"/>
    <w:rsid w:val="00046945"/>
    <w:rsid w:val="00061B2A"/>
    <w:rsid w:val="00082362"/>
    <w:rsid w:val="000A683E"/>
    <w:rsid w:val="000B19B9"/>
    <w:rsid w:val="000D0334"/>
    <w:rsid w:val="000F6486"/>
    <w:rsid w:val="00100376"/>
    <w:rsid w:val="001013E1"/>
    <w:rsid w:val="00125105"/>
    <w:rsid w:val="00127233"/>
    <w:rsid w:val="00136DCC"/>
    <w:rsid w:val="0018016E"/>
    <w:rsid w:val="001A390A"/>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64CF"/>
    <w:rsid w:val="00377E3E"/>
    <w:rsid w:val="003A779E"/>
    <w:rsid w:val="003D0F4D"/>
    <w:rsid w:val="003D5B0D"/>
    <w:rsid w:val="003E0499"/>
    <w:rsid w:val="003E6DA7"/>
    <w:rsid w:val="003F3941"/>
    <w:rsid w:val="003F60A1"/>
    <w:rsid w:val="00406575"/>
    <w:rsid w:val="00414C74"/>
    <w:rsid w:val="0042722E"/>
    <w:rsid w:val="0044528D"/>
    <w:rsid w:val="0045105D"/>
    <w:rsid w:val="004A1847"/>
    <w:rsid w:val="004A305D"/>
    <w:rsid w:val="004D2DD2"/>
    <w:rsid w:val="004F21C4"/>
    <w:rsid w:val="004F685F"/>
    <w:rsid w:val="004F74E2"/>
    <w:rsid w:val="005566E8"/>
    <w:rsid w:val="00571619"/>
    <w:rsid w:val="00574867"/>
    <w:rsid w:val="00591460"/>
    <w:rsid w:val="005C3777"/>
    <w:rsid w:val="005C5CDC"/>
    <w:rsid w:val="005D476C"/>
    <w:rsid w:val="006219F8"/>
    <w:rsid w:val="006302F7"/>
    <w:rsid w:val="006306D1"/>
    <w:rsid w:val="00665D70"/>
    <w:rsid w:val="006900D9"/>
    <w:rsid w:val="006A760C"/>
    <w:rsid w:val="00706C16"/>
    <w:rsid w:val="00707997"/>
    <w:rsid w:val="00756841"/>
    <w:rsid w:val="007649AB"/>
    <w:rsid w:val="00771D0C"/>
    <w:rsid w:val="007833AC"/>
    <w:rsid w:val="007B268C"/>
    <w:rsid w:val="007B7171"/>
    <w:rsid w:val="007C0C0F"/>
    <w:rsid w:val="007C3DC2"/>
    <w:rsid w:val="007E5497"/>
    <w:rsid w:val="00806F5F"/>
    <w:rsid w:val="00806FE3"/>
    <w:rsid w:val="00812268"/>
    <w:rsid w:val="00820278"/>
    <w:rsid w:val="00867F95"/>
    <w:rsid w:val="008843B6"/>
    <w:rsid w:val="00891928"/>
    <w:rsid w:val="00897A3A"/>
    <w:rsid w:val="008A446D"/>
    <w:rsid w:val="008D180B"/>
    <w:rsid w:val="008F0EA7"/>
    <w:rsid w:val="00911A84"/>
    <w:rsid w:val="00923EEF"/>
    <w:rsid w:val="009419F9"/>
    <w:rsid w:val="0095685E"/>
    <w:rsid w:val="00961B09"/>
    <w:rsid w:val="00965334"/>
    <w:rsid w:val="0097093E"/>
    <w:rsid w:val="009A0DFA"/>
    <w:rsid w:val="009A5024"/>
    <w:rsid w:val="009B25A8"/>
    <w:rsid w:val="009B2D26"/>
    <w:rsid w:val="009C71FA"/>
    <w:rsid w:val="009C72E7"/>
    <w:rsid w:val="009D3058"/>
    <w:rsid w:val="009F3A13"/>
    <w:rsid w:val="00A122D3"/>
    <w:rsid w:val="00A17F13"/>
    <w:rsid w:val="00A20739"/>
    <w:rsid w:val="00A33C78"/>
    <w:rsid w:val="00A71D47"/>
    <w:rsid w:val="00AB0ADB"/>
    <w:rsid w:val="00AE2E73"/>
    <w:rsid w:val="00B00C0E"/>
    <w:rsid w:val="00B01B1A"/>
    <w:rsid w:val="00B44A47"/>
    <w:rsid w:val="00B72CD3"/>
    <w:rsid w:val="00B72FFF"/>
    <w:rsid w:val="00BC3D36"/>
    <w:rsid w:val="00BD7F72"/>
    <w:rsid w:val="00C04FB3"/>
    <w:rsid w:val="00C330EB"/>
    <w:rsid w:val="00C45268"/>
    <w:rsid w:val="00C754BE"/>
    <w:rsid w:val="00C76B1C"/>
    <w:rsid w:val="00CB37B1"/>
    <w:rsid w:val="00CB6357"/>
    <w:rsid w:val="00CC1B26"/>
    <w:rsid w:val="00CD194C"/>
    <w:rsid w:val="00CF234F"/>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00FF530A"/>
    <w:rsid w:val="0207F14B"/>
    <w:rsid w:val="03043B58"/>
    <w:rsid w:val="03B22680"/>
    <w:rsid w:val="04520A1F"/>
    <w:rsid w:val="0A563832"/>
    <w:rsid w:val="0DC04A1D"/>
    <w:rsid w:val="13961610"/>
    <w:rsid w:val="147BF80D"/>
    <w:rsid w:val="17F44DE5"/>
    <w:rsid w:val="19A1160F"/>
    <w:rsid w:val="2382227D"/>
    <w:rsid w:val="24DE7E2F"/>
    <w:rsid w:val="2DA51B6A"/>
    <w:rsid w:val="2EF33B49"/>
    <w:rsid w:val="322BD659"/>
    <w:rsid w:val="337035C1"/>
    <w:rsid w:val="3E7D9B1D"/>
    <w:rsid w:val="452E937E"/>
    <w:rsid w:val="4617278F"/>
    <w:rsid w:val="47105855"/>
    <w:rsid w:val="48AE0832"/>
    <w:rsid w:val="495B8CE5"/>
    <w:rsid w:val="4C6DB7C8"/>
    <w:rsid w:val="4CC8094B"/>
    <w:rsid w:val="4F047600"/>
    <w:rsid w:val="52D19865"/>
    <w:rsid w:val="53B1F6EE"/>
    <w:rsid w:val="56E79CDB"/>
    <w:rsid w:val="589666A0"/>
    <w:rsid w:val="5C684157"/>
    <w:rsid w:val="5D99FEF4"/>
    <w:rsid w:val="6BDB4385"/>
    <w:rsid w:val="79934F60"/>
    <w:rsid w:val="7B30539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122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1226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5898453">
      <w:bodyDiv w:val="1"/>
      <w:marLeft w:val="0"/>
      <w:marRight w:val="0"/>
      <w:marTop w:val="0"/>
      <w:marBottom w:val="0"/>
      <w:divBdr>
        <w:top w:val="none" w:sz="0" w:space="0" w:color="auto"/>
        <w:left w:val="none" w:sz="0" w:space="0" w:color="auto"/>
        <w:bottom w:val="none" w:sz="0" w:space="0" w:color="auto"/>
        <w:right w:val="none" w:sz="0" w:space="0" w:color="auto"/>
      </w:divBdr>
      <w:divsChild>
        <w:div w:id="1784878288">
          <w:marLeft w:val="0"/>
          <w:marRight w:val="0"/>
          <w:marTop w:val="0"/>
          <w:marBottom w:val="0"/>
          <w:divBdr>
            <w:top w:val="none" w:sz="0" w:space="0" w:color="auto"/>
            <w:left w:val="none" w:sz="0" w:space="0" w:color="auto"/>
            <w:bottom w:val="none" w:sz="0" w:space="0" w:color="auto"/>
            <w:right w:val="none" w:sz="0" w:space="0" w:color="auto"/>
          </w:divBdr>
        </w:div>
        <w:div w:id="1858734188">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nquillo@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ED2093B-505F-4272-BAA6-C5B3CDD96A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http://schemas.openxmlformats.org/package/2006/metadata/core-properties"/>
    <ds:schemaRef ds:uri="http://purl.org/dc/elements/1.1/"/>
    <ds:schemaRef ds:uri="http://purl.org/dc/dcmitype/"/>
    <ds:schemaRef ds:uri="http://schemas.microsoft.com/office/2006/documentManagement/types"/>
    <ds:schemaRef ds:uri="9d85dbaf-23eb-4e57-a637-93dcacc8b1a1"/>
    <ds:schemaRef ds:uri="http://purl.org/dc/terms/"/>
    <ds:schemaRef ds:uri="http://schemas.microsoft.com/office/infopath/2007/PartnerControls"/>
    <ds:schemaRef ds:uri="http://schemas.microsoft.com/office/2006/metadata/properties"/>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13</Pages>
  <Words>4505</Words>
  <Characters>24783</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2025-10-02T17:04:00Z</dcterms:created>
  <dcterms:modified xsi:type="dcterms:W3CDTF">2025-10-02T17:04:00Z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