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20B69" w14:textId="77777777" w:rsidR="00572D81" w:rsidRPr="00D672BD" w:rsidRDefault="00572D81" w:rsidP="00572D81">
      <w:pPr>
        <w:spacing w:after="0"/>
        <w:jc w:val="both"/>
        <w:rPr>
          <w:rFonts w:ascii="Verdana" w:hAnsi="Verdana"/>
        </w:rPr>
      </w:pPr>
      <w:bookmarkStart w:id="0" w:name="_Hlk143780582"/>
      <w:r w:rsidRPr="00D672BD">
        <w:rPr>
          <w:rFonts w:ascii="Verdana" w:eastAsia="Aptos" w:hAnsi="Verdana" w:cs="Arial"/>
          <w:b/>
          <w:color w:val="000000"/>
          <w:kern w:val="2"/>
          <w:lang w:val="es-ES_tradnl"/>
          <w14:ligatures w14:val="standardContextual"/>
        </w:rPr>
        <w:t>DOCUMENTOS TIPO – Fundamento normativo</w:t>
      </w:r>
    </w:p>
    <w:p w14:paraId="1C4C8733" w14:textId="77777777" w:rsidR="00572D81" w:rsidRPr="00D672BD" w:rsidRDefault="00572D81" w:rsidP="00572D81">
      <w:pPr>
        <w:spacing w:after="0" w:line="240" w:lineRule="auto"/>
        <w:rPr>
          <w:rFonts w:ascii="Verdana" w:eastAsia="Geomanist Light" w:hAnsi="Verdana" w:cs="Arial"/>
          <w:lang w:val="es-ES_tradnl"/>
        </w:rPr>
      </w:pPr>
    </w:p>
    <w:p w14:paraId="3EEB7104" w14:textId="77777777" w:rsidR="00572D81" w:rsidRDefault="00572D81" w:rsidP="00572D81">
      <w:pPr>
        <w:shd w:val="clear" w:color="auto" w:fill="FFFFFF"/>
        <w:spacing w:after="0" w:line="240" w:lineRule="auto"/>
        <w:jc w:val="both"/>
        <w:textAlignment w:val="baseline"/>
        <w:rPr>
          <w:rFonts w:ascii="Verdana" w:eastAsia="Aptos" w:hAnsi="Verdana" w:cs="Arial"/>
          <w:color w:val="000000"/>
          <w:kern w:val="2"/>
          <w:sz w:val="20"/>
          <w:szCs w:val="20"/>
          <w:lang w:val="es-ES"/>
          <w14:ligatures w14:val="standardContextual"/>
        </w:rPr>
      </w:pPr>
      <w:r w:rsidRPr="00197F89">
        <w:rPr>
          <w:rFonts w:ascii="Verdana" w:eastAsia="Aptos" w:hAnsi="Verdana" w:cs="Arial"/>
          <w:color w:val="000000"/>
          <w:kern w:val="2"/>
          <w:sz w:val="20"/>
          <w:szCs w:val="20"/>
          <w:lang w:val="es-ES"/>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695B76D9" w14:textId="77777777" w:rsidR="00572D81" w:rsidRPr="00197F89" w:rsidRDefault="00572D81" w:rsidP="00572D81">
      <w:pPr>
        <w:shd w:val="clear" w:color="auto" w:fill="FFFFFF"/>
        <w:spacing w:after="0" w:line="240" w:lineRule="auto"/>
        <w:jc w:val="both"/>
        <w:textAlignment w:val="baseline"/>
        <w:rPr>
          <w:rFonts w:ascii="Verdana" w:eastAsia="Aptos" w:hAnsi="Verdana" w:cs="Arial"/>
          <w:color w:val="000000"/>
          <w:kern w:val="2"/>
          <w:sz w:val="20"/>
          <w:szCs w:val="20"/>
          <w:lang w:val="es-ES"/>
          <w14:ligatures w14:val="standardContextual"/>
        </w:rPr>
      </w:pPr>
    </w:p>
    <w:p w14:paraId="74EB5F36" w14:textId="77777777" w:rsidR="00572D81" w:rsidRPr="00D672BD" w:rsidRDefault="00572D81" w:rsidP="00572D81">
      <w:pPr>
        <w:shd w:val="clear" w:color="auto" w:fill="FFFFFF"/>
        <w:spacing w:after="0" w:line="240" w:lineRule="auto"/>
        <w:jc w:val="both"/>
        <w:textAlignment w:val="baseline"/>
        <w:rPr>
          <w:rFonts w:ascii="Verdana" w:eastAsia="Aptos" w:hAnsi="Verdana" w:cs="Arial"/>
          <w:color w:val="000000"/>
          <w:kern w:val="2"/>
          <w:sz w:val="20"/>
          <w:szCs w:val="20"/>
          <w:lang w:val="es-ES"/>
          <w14:ligatures w14:val="standardContextual"/>
        </w:rPr>
      </w:pPr>
      <w:r w:rsidRPr="00197F89">
        <w:rPr>
          <w:rFonts w:ascii="Verdana" w:eastAsia="Aptos" w:hAnsi="Verdana" w:cs="Arial"/>
          <w:color w:val="000000"/>
          <w:kern w:val="2"/>
          <w:sz w:val="20"/>
          <w:szCs w:val="20"/>
          <w:lang w:val="es-ES"/>
          <w14:ligatures w14:val="standardContextual"/>
        </w:rPr>
        <w:t>Recientemente, la Agencia Nacional de Contratación Pública – Colombia Compra Eficiente expidió los documentos tipo para procesos de contratación de obra pública de infraestructura de transporte adelantados bajo las modalidades de selección de licitación pública –versión 4–, selección abreviada de menor cuantía –versión 3– y mínima cuantía –versión 2 con modificaciones–, mediante las resoluciones 465, 463 y 464 de 2024, respectivamente. Asimismo, adoptó en el sector de infraestructura de transporte los documentos tipo de concurso de méritos para contratar la interventoría –versión 3– y la consultoría de estudios de ingeniería –versión 2–, a través de las resoluciones 725 y 726 de 2024, respectivamente. Estos documentos tipo entraron en vigor para procesos de contratación cuyo aviso de convocatoria o invitación se publique a partir del 3 de febrero de 2025.</w:t>
      </w:r>
    </w:p>
    <w:p w14:paraId="04B0888A" w14:textId="77777777" w:rsidR="00572D81" w:rsidRPr="00D672BD" w:rsidRDefault="00572D81" w:rsidP="00572D81">
      <w:pPr>
        <w:spacing w:after="0" w:line="240" w:lineRule="auto"/>
        <w:rPr>
          <w:rFonts w:ascii="Verdana" w:eastAsia="Geomanist Light" w:hAnsi="Verdana" w:cs="Arial"/>
          <w:lang w:val="es-ES_tradnl"/>
        </w:rPr>
      </w:pPr>
    </w:p>
    <w:p w14:paraId="0372DB98" w14:textId="77777777" w:rsidR="00572D81" w:rsidRPr="00D672BD" w:rsidRDefault="00572D81" w:rsidP="00572D81">
      <w:pPr>
        <w:spacing w:after="0" w:line="276" w:lineRule="auto"/>
        <w:jc w:val="both"/>
        <w:rPr>
          <w:rFonts w:ascii="Verdana" w:eastAsia="Calibri" w:hAnsi="Verdana" w:cs="Arial"/>
          <w:b/>
          <w:bCs/>
          <w:color w:val="000000"/>
          <w:kern w:val="2"/>
          <w:lang w:val="es-ES_tradnl"/>
          <w14:ligatures w14:val="standardContextual"/>
        </w:rPr>
      </w:pPr>
      <w:r w:rsidRPr="00D672BD">
        <w:rPr>
          <w:rFonts w:ascii="Verdana" w:eastAsia="Calibri" w:hAnsi="Verdana" w:cs="Arial"/>
          <w:b/>
          <w:bCs/>
          <w:color w:val="000000"/>
          <w:kern w:val="2"/>
          <w:lang w:val="es-ES_tradnl"/>
          <w14:ligatures w14:val="standardContextual"/>
        </w:rPr>
        <w:t xml:space="preserve">DOCUMENTOS TIPO DE INFRAESTRUCTURA DE TRANSPORTE – Matriz 1 – Experiencia – </w:t>
      </w:r>
      <w:r w:rsidRPr="00D672BD">
        <w:rPr>
          <w:rFonts w:ascii="Verdana" w:eastAsia="Calibri" w:hAnsi="Verdana" w:cs="Arial"/>
          <w:b/>
          <w:bCs/>
          <w:i/>
          <w:iCs/>
          <w:color w:val="000000"/>
          <w:kern w:val="2"/>
          <w:lang w:val="es-ES_tradnl"/>
          <w14:ligatures w14:val="standardContextual"/>
        </w:rPr>
        <w:t>Nota</w:t>
      </w:r>
      <w:r w:rsidRPr="00D672BD">
        <w:rPr>
          <w:rFonts w:ascii="Verdana" w:eastAsia="Calibri" w:hAnsi="Verdana" w:cs="Arial"/>
          <w:b/>
          <w:bCs/>
          <w:color w:val="000000"/>
          <w:kern w:val="2"/>
          <w:lang w:val="es-ES_tradnl"/>
          <w14:ligatures w14:val="standardContextual"/>
        </w:rPr>
        <w:t xml:space="preserve"> – Intervención de vías urbanas – Alcance</w:t>
      </w:r>
    </w:p>
    <w:p w14:paraId="685F184E" w14:textId="77777777" w:rsidR="00572D81" w:rsidRPr="00D672BD" w:rsidRDefault="00572D81" w:rsidP="00572D81">
      <w:pPr>
        <w:spacing w:after="0" w:line="240" w:lineRule="auto"/>
        <w:jc w:val="both"/>
        <w:rPr>
          <w:rFonts w:ascii="Verdana" w:eastAsia="Calibri" w:hAnsi="Verdana" w:cs="Arial"/>
          <w:b/>
          <w:bCs/>
          <w:color w:val="000000"/>
          <w:kern w:val="2"/>
          <w:lang w:val="es-ES_tradnl"/>
          <w14:ligatures w14:val="standardContextual"/>
        </w:rPr>
      </w:pPr>
    </w:p>
    <w:p w14:paraId="23344A1F" w14:textId="77777777" w:rsidR="00572D81" w:rsidRPr="00D672BD" w:rsidRDefault="00572D81" w:rsidP="00572D81">
      <w:pPr>
        <w:snapToGrid w:val="0"/>
        <w:spacing w:after="0" w:line="240" w:lineRule="auto"/>
        <w:jc w:val="both"/>
        <w:rPr>
          <w:rFonts w:ascii="Verdana" w:eastAsia="Aptos" w:hAnsi="Verdana" w:cs="Times New Roman"/>
          <w:kern w:val="2"/>
          <w:sz w:val="20"/>
          <w:szCs w:val="20"/>
          <w:lang w:val="es-ES_tradnl"/>
          <w14:ligatures w14:val="standardContextual"/>
        </w:rPr>
      </w:pPr>
      <w:r w:rsidRPr="00B21A46">
        <w:rPr>
          <w:rFonts w:ascii="Verdana" w:eastAsia="Aptos" w:hAnsi="Verdana" w:cs="Times New Roman"/>
          <w:kern w:val="2"/>
          <w:sz w:val="20"/>
          <w:szCs w:val="20"/>
          <w:lang w:val="es-ES_tradnl"/>
          <w14:ligatures w14:val="standardContextual"/>
        </w:rPr>
        <w:t xml:space="preserve">En las matrices de experiencia del sector de infraestructura de transporte para las modalidades de licitación pública, selección abreviada de menor cuantía, mínima cuantía, concurso de méritos para interventoría de obra pública y concurso de méritos para consultoría de estudios de ingeniería, se incluye, en el capítulo “6. OBRAS DE INFRAESTRUCTURA VIAL URBANA” –para las correspondientes actividades relacionadas en los números 6.1, 6.2, 6.3, 6.4, 6.5, 6.6, 6.7, 6.10, 6.11, 6.19, 6.20 y 6.21–, una </w:t>
      </w:r>
      <w:r w:rsidRPr="00B21A46">
        <w:rPr>
          <w:rFonts w:ascii="Verdana" w:eastAsia="Aptos" w:hAnsi="Verdana" w:cs="Times New Roman"/>
          <w:i/>
          <w:iCs/>
          <w:kern w:val="2"/>
          <w:sz w:val="20"/>
          <w:szCs w:val="20"/>
          <w:lang w:val="es-ES_tradnl"/>
          <w14:ligatures w14:val="standardContextual"/>
        </w:rPr>
        <w:t>Nota</w:t>
      </w:r>
      <w:r w:rsidRPr="00B21A46">
        <w:rPr>
          <w:rFonts w:ascii="Verdana" w:eastAsia="Aptos" w:hAnsi="Verdana" w:cs="Times New Roman"/>
          <w:kern w:val="2"/>
          <w:sz w:val="20"/>
          <w:szCs w:val="20"/>
          <w:lang w:val="es-ES_tradnl"/>
          <w14:ligatures w14:val="standardContextual"/>
        </w:rPr>
        <w:t xml:space="preserve"> relacionada con la solicitud de experiencia en intervención de vías urbanas, como se menciona a continuación:</w:t>
      </w:r>
    </w:p>
    <w:p w14:paraId="280C3C50" w14:textId="77777777" w:rsidR="00572D81" w:rsidRPr="00D672BD" w:rsidRDefault="00572D81" w:rsidP="00572D81">
      <w:pPr>
        <w:spacing w:after="0" w:line="240" w:lineRule="auto"/>
        <w:jc w:val="both"/>
        <w:rPr>
          <w:rFonts w:ascii="Verdana" w:eastAsia="Aptos" w:hAnsi="Verdana" w:cs="Times New Roman"/>
          <w:kern w:val="2"/>
          <w:sz w:val="20"/>
          <w:szCs w:val="20"/>
          <w:lang w:val="es-ES_tradnl"/>
          <w14:ligatures w14:val="standardContextual"/>
        </w:rPr>
      </w:pPr>
      <w:r w:rsidRPr="00D672BD">
        <w:rPr>
          <w:rFonts w:ascii="Verdana" w:eastAsia="Aptos" w:hAnsi="Verdana" w:cs="Times New Roman"/>
          <w:kern w:val="2"/>
          <w:sz w:val="20"/>
          <w:szCs w:val="20"/>
          <w:lang w:val="es-ES_tradnl"/>
          <w14:ligatures w14:val="standardContextual"/>
        </w:rPr>
        <w:t>[…]</w:t>
      </w:r>
    </w:p>
    <w:p w14:paraId="7872939D" w14:textId="77777777" w:rsidR="00572D81" w:rsidRPr="00D672BD" w:rsidRDefault="00572D81" w:rsidP="00572D81">
      <w:pPr>
        <w:spacing w:after="120" w:line="240" w:lineRule="auto"/>
        <w:jc w:val="both"/>
        <w:rPr>
          <w:rFonts w:ascii="Verdana" w:eastAsia="Aptos" w:hAnsi="Verdana" w:cs="Times New Roman"/>
          <w:kern w:val="2"/>
          <w:sz w:val="20"/>
          <w:szCs w:val="20"/>
          <w:lang w:val="es-ES_tradnl"/>
          <w14:ligatures w14:val="standardContextual"/>
        </w:rPr>
      </w:pPr>
      <w:r w:rsidRPr="00B21A46">
        <w:rPr>
          <w:rFonts w:ascii="Verdana" w:eastAsia="Aptos" w:hAnsi="Verdana" w:cs="Times New Roman"/>
          <w:kern w:val="2"/>
          <w:sz w:val="20"/>
          <w:szCs w:val="20"/>
          <w:lang w:val="es-ES_tradnl"/>
          <w14:ligatures w14:val="standardContextual"/>
        </w:rPr>
        <w:t>Dicha nota se establece en razón a que la infraestructura que se indica en este capítulo 6 de la Matriz 1 corresponde a proyectos que se ejecutan en zonas urbanas, lo que implica un grado de complejidad técnica diferente, toda vez que existe un detalle en el manejo de aspectos como las redes de servicios públicos que se presentan sobre la infraestructura a intervenir y un mayor énfasis en los planes de manejo de tráfico, entre otras actividades presentes en este tipo de infraestructura vial asociada a la infraestructura de transporte.</w:t>
      </w:r>
    </w:p>
    <w:p w14:paraId="5E95E3F9" w14:textId="77777777" w:rsidR="00572D81" w:rsidRPr="00D672BD" w:rsidRDefault="00572D81" w:rsidP="00572D81">
      <w:pPr>
        <w:widowControl w:val="0"/>
        <w:autoSpaceDE w:val="0"/>
        <w:autoSpaceDN w:val="0"/>
        <w:spacing w:after="0" w:line="240" w:lineRule="auto"/>
        <w:ind w:right="68"/>
        <w:jc w:val="both"/>
        <w:rPr>
          <w:rFonts w:ascii="Verdana" w:eastAsia="Aptos" w:hAnsi="Verdana" w:cs="Arial"/>
          <w:color w:val="000000"/>
          <w:kern w:val="2"/>
          <w:sz w:val="20"/>
          <w:szCs w:val="20"/>
          <w:lang w:val="es-ES_tradnl"/>
          <w14:ligatures w14:val="standardContextual"/>
        </w:rPr>
      </w:pPr>
    </w:p>
    <w:p w14:paraId="37579DB3" w14:textId="77777777" w:rsidR="00572D81" w:rsidRPr="00D672BD" w:rsidRDefault="00572D81" w:rsidP="00572D81">
      <w:pPr>
        <w:spacing w:after="0" w:line="240" w:lineRule="auto"/>
        <w:rPr>
          <w:rFonts w:ascii="Verdana" w:eastAsia="Calibri" w:hAnsi="Verdana" w:cs="Times New Roman"/>
          <w:lang w:val="es-ES_tradnl"/>
        </w:rPr>
      </w:pPr>
    </w:p>
    <w:p w14:paraId="3749B87D" w14:textId="77777777" w:rsidR="00572D81" w:rsidRPr="00D672BD" w:rsidRDefault="00572D81" w:rsidP="00572D81">
      <w:pPr>
        <w:spacing w:after="0" w:line="240" w:lineRule="auto"/>
        <w:jc w:val="both"/>
        <w:rPr>
          <w:rFonts w:ascii="Verdana" w:eastAsia="Calibri" w:hAnsi="Verdana" w:cs="Times New Roman"/>
          <w:lang w:val="es-ES_tradnl"/>
        </w:rPr>
      </w:pPr>
    </w:p>
    <w:p w14:paraId="223772CC" w14:textId="77777777" w:rsidR="00572D81" w:rsidRDefault="00572D81" w:rsidP="00572D81">
      <w:pPr>
        <w:spacing w:after="0" w:line="240" w:lineRule="auto"/>
        <w:jc w:val="both"/>
        <w:rPr>
          <w:rFonts w:ascii="Verdana" w:eastAsia="Calibri" w:hAnsi="Verdana" w:cs="Times New Roman"/>
          <w:lang w:val="es-ES_tradnl"/>
        </w:rPr>
      </w:pPr>
    </w:p>
    <w:p w14:paraId="443BB85A" w14:textId="77777777" w:rsidR="00572D81" w:rsidRPr="00D672BD" w:rsidRDefault="00572D81" w:rsidP="00572D81">
      <w:pPr>
        <w:spacing w:after="0" w:line="240" w:lineRule="auto"/>
        <w:jc w:val="both"/>
        <w:rPr>
          <w:rFonts w:ascii="Verdana" w:eastAsia="Calibri" w:hAnsi="Verdana" w:cs="Times New Roman"/>
          <w:lang w:val="es-ES_tradnl"/>
        </w:rPr>
      </w:pPr>
    </w:p>
    <w:p w14:paraId="502E4FFF" w14:textId="77777777" w:rsidR="00B47AA5" w:rsidRDefault="00B47AA5" w:rsidP="00B47AA5">
      <w:pPr>
        <w:spacing w:after="0"/>
        <w:rPr>
          <w:rFonts w:ascii="Verdana" w:eastAsia="Calibri" w:hAnsi="Verdana" w:cs="Vrinda"/>
        </w:rPr>
      </w:pPr>
    </w:p>
    <w:p w14:paraId="25ACBD27" w14:textId="77777777" w:rsidR="00B47AA5" w:rsidRDefault="00B47AA5" w:rsidP="00B47AA5">
      <w:pPr>
        <w:spacing w:after="0"/>
        <w:rPr>
          <w:rFonts w:ascii="Verdana" w:eastAsia="Calibri" w:hAnsi="Verdana" w:cs="Vrinda"/>
        </w:rPr>
      </w:pPr>
    </w:p>
    <w:p w14:paraId="15C902C3" w14:textId="37AA8928" w:rsidR="00B47AA5" w:rsidRDefault="00B47AA5" w:rsidP="00B47AA5">
      <w:pPr>
        <w:spacing w:after="0"/>
        <w:rPr>
          <w:rFonts w:ascii="Verdana" w:eastAsia="Calibri" w:hAnsi="Verdana" w:cs="Vrinda"/>
        </w:rPr>
      </w:pPr>
      <w:r w:rsidRPr="00184B76">
        <w:rPr>
          <w:rFonts w:ascii="Verdana" w:eastAsia="Calibri" w:hAnsi="Verdana" w:cs="Vrinda"/>
        </w:rPr>
        <w:t>Bogotá D.C.,</w:t>
      </w:r>
      <w:r>
        <w:rPr>
          <w:rFonts w:ascii="Verdana" w:eastAsia="Calibri" w:hAnsi="Verdana" w:cs="Vrinda"/>
        </w:rPr>
        <w:t xml:space="preserve"> 0</w:t>
      </w:r>
      <w:r w:rsidR="00561085">
        <w:rPr>
          <w:rFonts w:ascii="Verdana" w:eastAsia="Calibri" w:hAnsi="Verdana" w:cs="Vrinda"/>
        </w:rPr>
        <w:t>3</w:t>
      </w:r>
      <w:r>
        <w:rPr>
          <w:rFonts w:ascii="Verdana" w:eastAsia="Calibri" w:hAnsi="Verdana" w:cs="Vrinda"/>
        </w:rPr>
        <w:t xml:space="preserve"> de octubre de 2025</w:t>
      </w:r>
    </w:p>
    <w:p w14:paraId="5B7BB334" w14:textId="77777777" w:rsidR="00B47AA5" w:rsidRDefault="00B47AA5" w:rsidP="00B47AA5">
      <w:pPr>
        <w:spacing w:after="0"/>
        <w:rPr>
          <w:rFonts w:ascii="Verdana" w:eastAsia="Calibri" w:hAnsi="Verdana" w:cs="Vrinda"/>
        </w:rPr>
      </w:pPr>
    </w:p>
    <w:p w14:paraId="3396ACDB" w14:textId="13265796" w:rsidR="00B47AA5" w:rsidRPr="00184B76" w:rsidRDefault="00B47AA5" w:rsidP="00561085">
      <w:pPr>
        <w:spacing w:after="0"/>
        <w:ind w:left="4956"/>
        <w:rPr>
          <w:rFonts w:ascii="Verdana" w:eastAsia="Calibri" w:hAnsi="Verdana" w:cs="Vrinda"/>
        </w:rPr>
      </w:pPr>
      <w:r w:rsidRPr="00184B76">
        <w:rPr>
          <w:rFonts w:ascii="Verdana" w:eastAsia="Calibri" w:hAnsi="Verdana" w:cs="Vrinda"/>
        </w:rPr>
        <w:tab/>
      </w:r>
      <w:r w:rsidR="00561085">
        <w:rPr>
          <w:noProof/>
        </w:rPr>
        <w:drawing>
          <wp:inline distT="0" distB="0" distL="0" distR="0" wp14:anchorId="40FAD1BC" wp14:editId="714CF4A2">
            <wp:extent cx="2667000" cy="657225"/>
            <wp:effectExtent l="0" t="0" r="0" b="9525"/>
            <wp:docPr id="9673616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361632" name=""/>
                    <pic:cNvPicPr/>
                  </pic:nvPicPr>
                  <pic:blipFill>
                    <a:blip r:embed="rId10"/>
                    <a:stretch>
                      <a:fillRect/>
                    </a:stretch>
                  </pic:blipFill>
                  <pic:spPr>
                    <a:xfrm>
                      <a:off x="0" y="0"/>
                      <a:ext cx="2667000" cy="657225"/>
                    </a:xfrm>
                    <a:prstGeom prst="rect">
                      <a:avLst/>
                    </a:prstGeom>
                  </pic:spPr>
                </pic:pic>
              </a:graphicData>
            </a:graphic>
          </wp:inline>
        </w:drawing>
      </w:r>
    </w:p>
    <w:p w14:paraId="367214AB" w14:textId="77777777" w:rsidR="00B47AA5" w:rsidRPr="00184B76" w:rsidRDefault="00B47AA5" w:rsidP="00B47AA5">
      <w:pPr>
        <w:spacing w:after="0"/>
        <w:rPr>
          <w:rFonts w:ascii="Verdana" w:eastAsia="Calibri" w:hAnsi="Verdana" w:cs="Vrinda"/>
        </w:rPr>
      </w:pPr>
    </w:p>
    <w:p w14:paraId="518FA60F" w14:textId="088B06BE" w:rsidR="00B47AA5" w:rsidRPr="00561085" w:rsidRDefault="00B47AA5" w:rsidP="00B47AA5">
      <w:pPr>
        <w:spacing w:after="0" w:line="240" w:lineRule="auto"/>
        <w:jc w:val="both"/>
        <w:rPr>
          <w:rFonts w:ascii="Verdana" w:eastAsia="Calibri" w:hAnsi="Verdana" w:cs="Arial"/>
          <w:lang w:val="pt-PT" w:eastAsia="es-ES"/>
        </w:rPr>
      </w:pPr>
      <w:bookmarkStart w:id="1" w:name="_Hlk117695077"/>
      <w:r w:rsidRPr="00561085">
        <w:rPr>
          <w:rFonts w:ascii="Verdana" w:eastAsia="Calibri" w:hAnsi="Verdana" w:cs="Arial"/>
          <w:lang w:val="pt-PT" w:eastAsia="es-ES"/>
        </w:rPr>
        <w:t>Señor</w:t>
      </w:r>
      <w:r w:rsidR="00917EEA" w:rsidRPr="00561085">
        <w:rPr>
          <w:rFonts w:ascii="Verdana" w:eastAsia="Calibri" w:hAnsi="Verdana" w:cs="Arial"/>
          <w:lang w:val="pt-PT" w:eastAsia="es-ES"/>
        </w:rPr>
        <w:t>a</w:t>
      </w:r>
    </w:p>
    <w:p w14:paraId="0EE2614C" w14:textId="66934D79" w:rsidR="00B47AA5" w:rsidRPr="00561085" w:rsidRDefault="008718E7" w:rsidP="00B47AA5">
      <w:pPr>
        <w:spacing w:after="0" w:line="240" w:lineRule="auto"/>
        <w:jc w:val="both"/>
        <w:rPr>
          <w:rFonts w:ascii="Verdana" w:eastAsia="Times New Roman" w:hAnsi="Verdana" w:cs="Arial"/>
          <w:b/>
          <w:bCs/>
          <w:lang w:val="pt-PT" w:eastAsia="es-CO"/>
        </w:rPr>
      </w:pPr>
      <w:r w:rsidRPr="00561085">
        <w:rPr>
          <w:rFonts w:ascii="Verdana" w:eastAsia="Times New Roman" w:hAnsi="Verdana" w:cs="Arial"/>
          <w:b/>
          <w:bCs/>
          <w:lang w:val="pt-PT" w:eastAsia="es-CO"/>
        </w:rPr>
        <w:t>MARIA JOSE RONCANCIO MEJIA</w:t>
      </w:r>
    </w:p>
    <w:p w14:paraId="63BC4916" w14:textId="103B4270" w:rsidR="00C81BFC" w:rsidRPr="00561085" w:rsidRDefault="00C81BFC" w:rsidP="00B47AA5">
      <w:pPr>
        <w:spacing w:after="0" w:line="240" w:lineRule="auto"/>
        <w:jc w:val="both"/>
        <w:rPr>
          <w:rFonts w:ascii="Verdana" w:eastAsia="Times New Roman" w:hAnsi="Verdana" w:cs="Arial"/>
          <w:b/>
          <w:bCs/>
          <w:lang w:val="pt-PT" w:eastAsia="es-CO"/>
        </w:rPr>
      </w:pPr>
      <w:hyperlink r:id="rId11" w:history="1">
        <w:r w:rsidRPr="00561085">
          <w:rPr>
            <w:rStyle w:val="Hipervnculo"/>
            <w:rFonts w:ascii="Verdana" w:eastAsia="Times New Roman" w:hAnsi="Verdana" w:cs="Arial"/>
            <w:b/>
            <w:bCs/>
            <w:lang w:val="pt-PT" w:eastAsia="es-CO"/>
          </w:rPr>
          <w:t>mariajoseroncanciomejia@gmail.com</w:t>
        </w:r>
      </w:hyperlink>
    </w:p>
    <w:p w14:paraId="1DBB5DE7" w14:textId="4F688D68" w:rsidR="00B47AA5" w:rsidRDefault="00BF101C" w:rsidP="00B47AA5">
      <w:pPr>
        <w:spacing w:after="0" w:line="240" w:lineRule="auto"/>
        <w:jc w:val="both"/>
        <w:rPr>
          <w:rFonts w:ascii="Verdana" w:eastAsia="Calibri" w:hAnsi="Verdana" w:cs="Arial"/>
        </w:rPr>
      </w:pPr>
      <w:r w:rsidRPr="00BF101C">
        <w:rPr>
          <w:rFonts w:ascii="Verdana" w:eastAsia="Calibri" w:hAnsi="Verdana" w:cs="Arial"/>
        </w:rPr>
        <w:t>La Merced – Caldas</w:t>
      </w:r>
    </w:p>
    <w:p w14:paraId="6C308A41" w14:textId="77777777" w:rsidR="00BF101C" w:rsidRDefault="00BF101C" w:rsidP="00B47AA5">
      <w:pPr>
        <w:spacing w:after="0" w:line="240" w:lineRule="auto"/>
        <w:jc w:val="both"/>
        <w:rPr>
          <w:rFonts w:ascii="Verdana" w:eastAsia="Calibri" w:hAnsi="Verdana" w:cs="Arial"/>
        </w:rPr>
      </w:pPr>
    </w:p>
    <w:p w14:paraId="380E30B9" w14:textId="77777777" w:rsidR="00B47AA5" w:rsidRDefault="00B47AA5" w:rsidP="00B47AA5">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B47AA5" w:rsidRPr="005760D6" w14:paraId="472703FF" w14:textId="77777777" w:rsidTr="009F164F">
        <w:trPr>
          <w:trHeight w:val="910"/>
        </w:trPr>
        <w:tc>
          <w:tcPr>
            <w:tcW w:w="2725" w:type="dxa"/>
          </w:tcPr>
          <w:p w14:paraId="136FFFD4" w14:textId="77777777" w:rsidR="00B47AA5" w:rsidRPr="005760D6" w:rsidRDefault="00B47AA5" w:rsidP="009F164F">
            <w:pPr>
              <w:jc w:val="both"/>
              <w:rPr>
                <w:rFonts w:ascii="Verdana" w:eastAsia="Calibri" w:hAnsi="Verdana" w:cs="Arial"/>
                <w:b/>
                <w:bCs/>
                <w:color w:val="7030A0"/>
                <w:lang w:eastAsia="es-ES_tradnl"/>
              </w:rPr>
            </w:pPr>
          </w:p>
        </w:tc>
        <w:tc>
          <w:tcPr>
            <w:tcW w:w="6183" w:type="dxa"/>
          </w:tcPr>
          <w:p w14:paraId="4AB61A98" w14:textId="3A78A4EF" w:rsidR="00B47AA5" w:rsidRPr="005760D6" w:rsidRDefault="00B47AA5" w:rsidP="009F164F">
            <w:pPr>
              <w:jc w:val="both"/>
              <w:rPr>
                <w:rFonts w:ascii="Verdana" w:eastAsia="Calibri" w:hAnsi="Verdana" w:cs="Arial"/>
                <w:b/>
                <w:bCs/>
                <w:lang w:eastAsia="es-ES"/>
              </w:rPr>
            </w:pPr>
            <w:r w:rsidRPr="005760D6">
              <w:rPr>
                <w:rFonts w:ascii="Verdana" w:eastAsia="Calibri" w:hAnsi="Verdana" w:cs="Arial"/>
                <w:b/>
                <w:bCs/>
                <w:lang w:eastAsia="es-ES"/>
              </w:rPr>
              <w:t xml:space="preserve">Concepto C- </w:t>
            </w:r>
            <w:r w:rsidR="00FC141C">
              <w:rPr>
                <w:rFonts w:ascii="Verdana" w:eastAsia="Calibri" w:hAnsi="Verdana" w:cs="Arial"/>
                <w:b/>
                <w:bCs/>
                <w:lang w:eastAsia="es-ES"/>
              </w:rPr>
              <w:t>1193</w:t>
            </w:r>
            <w:r>
              <w:rPr>
                <w:rFonts w:ascii="Verdana" w:eastAsia="Calibri" w:hAnsi="Verdana" w:cs="Arial"/>
                <w:b/>
                <w:bCs/>
                <w:lang w:eastAsia="es-ES"/>
              </w:rPr>
              <w:t xml:space="preserve"> </w:t>
            </w:r>
            <w:r w:rsidRPr="005760D6">
              <w:rPr>
                <w:rFonts w:ascii="Verdana" w:eastAsia="Calibri" w:hAnsi="Verdana" w:cs="Arial"/>
                <w:b/>
                <w:bCs/>
                <w:lang w:eastAsia="es-ES"/>
              </w:rPr>
              <w:t>de 2025</w:t>
            </w:r>
          </w:p>
        </w:tc>
      </w:tr>
      <w:tr w:rsidR="00B47AA5" w:rsidRPr="005760D6" w14:paraId="0CFCCDDB" w14:textId="77777777" w:rsidTr="009F164F">
        <w:trPr>
          <w:trHeight w:val="910"/>
        </w:trPr>
        <w:tc>
          <w:tcPr>
            <w:tcW w:w="2725" w:type="dxa"/>
          </w:tcPr>
          <w:p w14:paraId="3ED1321E" w14:textId="77777777" w:rsidR="00B47AA5" w:rsidRPr="005760D6" w:rsidRDefault="00B47AA5" w:rsidP="009F164F">
            <w:pPr>
              <w:jc w:val="both"/>
              <w:rPr>
                <w:rFonts w:ascii="Verdana" w:eastAsia="Calibri" w:hAnsi="Verdana" w:cs="Arial"/>
                <w:color w:val="000000"/>
                <w:lang w:eastAsia="es-ES_tradnl"/>
              </w:rPr>
            </w:pPr>
            <w:r w:rsidRPr="005760D6">
              <w:rPr>
                <w:rFonts w:ascii="Verdana" w:eastAsia="Calibri" w:hAnsi="Verdana" w:cs="Arial"/>
                <w:b/>
                <w:color w:val="000000"/>
                <w:lang w:eastAsia="es-ES_tradnl"/>
              </w:rPr>
              <w:t>Temas:</w:t>
            </w:r>
            <w:r w:rsidRPr="005760D6">
              <w:rPr>
                <w:rFonts w:ascii="Verdana" w:eastAsia="Calibri" w:hAnsi="Verdana" w:cs="Arial"/>
                <w:color w:val="000000"/>
                <w:lang w:eastAsia="es-ES_tradnl"/>
              </w:rPr>
              <w:t xml:space="preserve">                   </w:t>
            </w:r>
          </w:p>
        </w:tc>
        <w:tc>
          <w:tcPr>
            <w:tcW w:w="6183" w:type="dxa"/>
          </w:tcPr>
          <w:p w14:paraId="19D6CB7A" w14:textId="77777777" w:rsidR="00FC141C" w:rsidRDefault="00572D81" w:rsidP="009F164F">
            <w:pPr>
              <w:jc w:val="both"/>
              <w:rPr>
                <w:rFonts w:ascii="Verdana" w:eastAsia="Calibri" w:hAnsi="Verdana" w:cs="Arial"/>
                <w:bCs/>
                <w:lang w:eastAsia="es-ES"/>
              </w:rPr>
            </w:pPr>
            <w:r w:rsidRPr="00572D81">
              <w:rPr>
                <w:rFonts w:ascii="Verdana" w:eastAsia="Calibri" w:hAnsi="Verdana" w:cs="Arial"/>
                <w:bCs/>
                <w:lang w:eastAsia="es-ES"/>
              </w:rPr>
              <w:t>DOCUMENTOS TIPO – Fundamento normativo / DOCUMENTOS TIPO DE INFRAESTRUCTURA DE TRANSPORTE – Matriz 1 – Experiencia – Nota – Intervención de vías urbanas – Alcance</w:t>
            </w:r>
          </w:p>
          <w:p w14:paraId="13465A24" w14:textId="385C815F" w:rsidR="00572D81" w:rsidRPr="008C0032" w:rsidRDefault="00572D81" w:rsidP="009F164F">
            <w:pPr>
              <w:jc w:val="both"/>
              <w:rPr>
                <w:rFonts w:ascii="Verdana" w:eastAsia="Calibri" w:hAnsi="Verdana" w:cs="Arial"/>
                <w:lang w:eastAsia="es-ES"/>
              </w:rPr>
            </w:pPr>
          </w:p>
        </w:tc>
      </w:tr>
      <w:tr w:rsidR="00B47AA5" w:rsidRPr="005760D6" w14:paraId="4183E94C" w14:textId="77777777" w:rsidTr="009F164F">
        <w:trPr>
          <w:trHeight w:val="556"/>
        </w:trPr>
        <w:tc>
          <w:tcPr>
            <w:tcW w:w="2725" w:type="dxa"/>
          </w:tcPr>
          <w:p w14:paraId="5971F591" w14:textId="77777777" w:rsidR="00B47AA5" w:rsidRPr="005760D6" w:rsidRDefault="00B47AA5" w:rsidP="009F164F">
            <w:pPr>
              <w:jc w:val="both"/>
              <w:rPr>
                <w:rFonts w:ascii="Verdana" w:eastAsia="Calibri" w:hAnsi="Verdana" w:cs="Arial"/>
                <w:lang w:eastAsia="es-ES_tradnl"/>
              </w:rPr>
            </w:pPr>
            <w:r w:rsidRPr="005760D6">
              <w:rPr>
                <w:rFonts w:ascii="Verdana" w:eastAsia="Calibri" w:hAnsi="Verdana" w:cs="Arial"/>
                <w:lang w:eastAsia="es-ES_tradnl"/>
              </w:rPr>
              <w:t xml:space="preserve">Radicación:               </w:t>
            </w:r>
          </w:p>
        </w:tc>
        <w:tc>
          <w:tcPr>
            <w:tcW w:w="6183" w:type="dxa"/>
          </w:tcPr>
          <w:p w14:paraId="03E69F8F" w14:textId="7F7A0E7E" w:rsidR="00B47AA5" w:rsidRPr="005760D6" w:rsidRDefault="00B47AA5" w:rsidP="009F164F">
            <w:pPr>
              <w:jc w:val="both"/>
              <w:rPr>
                <w:rFonts w:ascii="Verdana" w:eastAsia="Calibri" w:hAnsi="Verdana" w:cs="Arial"/>
                <w:lang w:eastAsia="es-ES_tradnl"/>
              </w:rPr>
            </w:pPr>
            <w:r w:rsidRPr="005760D6">
              <w:rPr>
                <w:rFonts w:ascii="Verdana" w:eastAsia="Calibri" w:hAnsi="Verdana" w:cs="Arial"/>
                <w:lang w:eastAsia="es-ES_tradnl"/>
              </w:rPr>
              <w:t xml:space="preserve">Respuesta a consulta con radicado No. </w:t>
            </w:r>
            <w:r w:rsidR="00917EEA" w:rsidRPr="00917EEA">
              <w:rPr>
                <w:rFonts w:ascii="Verdana" w:eastAsia="Calibri" w:hAnsi="Verdana" w:cs="Arial"/>
                <w:lang w:eastAsia="es-ES_tradnl"/>
              </w:rPr>
              <w:t>1_2025_08_25_008980</w:t>
            </w:r>
          </w:p>
        </w:tc>
      </w:tr>
    </w:tbl>
    <w:p w14:paraId="7C99D2DC" w14:textId="77777777" w:rsidR="00B47AA5" w:rsidRPr="00184B76" w:rsidRDefault="00B47AA5" w:rsidP="00B47AA5">
      <w:pPr>
        <w:spacing w:after="0" w:line="240" w:lineRule="auto"/>
        <w:jc w:val="both"/>
        <w:rPr>
          <w:rFonts w:ascii="Verdana" w:eastAsia="Calibri" w:hAnsi="Verdana" w:cs="Vrinda"/>
          <w:color w:val="000000"/>
          <w:lang w:val="es-ES_tradnl" w:eastAsia="es-ES_tradnl"/>
        </w:rPr>
      </w:pPr>
      <w:r>
        <w:rPr>
          <w:rFonts w:ascii="Verdana" w:eastAsia="Calibri" w:hAnsi="Verdana" w:cs="Arial"/>
          <w:b/>
          <w:bCs/>
          <w:lang w:eastAsia="es-ES"/>
        </w:rPr>
        <w:tab/>
      </w:r>
    </w:p>
    <w:p w14:paraId="343B425A" w14:textId="3F1C1F9C" w:rsidR="00B47AA5" w:rsidRPr="00184B76" w:rsidRDefault="00B47AA5" w:rsidP="00B47AA5">
      <w:pPr>
        <w:spacing w:after="0" w:line="276" w:lineRule="auto"/>
        <w:jc w:val="both"/>
        <w:rPr>
          <w:rFonts w:ascii="Verdana" w:eastAsia="Calibri" w:hAnsi="Verdana" w:cs="Vrinda"/>
          <w:lang w:val="es-ES" w:eastAsia="es-ES"/>
        </w:rPr>
      </w:pPr>
      <w:r w:rsidRPr="00184B76">
        <w:rPr>
          <w:rFonts w:ascii="Verdana" w:eastAsia="Calibri" w:hAnsi="Verdana" w:cs="Vrinda"/>
          <w:lang w:val="es-ES" w:eastAsia="es-ES"/>
        </w:rPr>
        <w:t>Estimad</w:t>
      </w:r>
      <w:r w:rsidR="00AA6EF3">
        <w:rPr>
          <w:rFonts w:ascii="Verdana" w:eastAsia="Calibri" w:hAnsi="Verdana" w:cs="Vrinda"/>
          <w:lang w:val="es-ES" w:eastAsia="es-ES"/>
        </w:rPr>
        <w:t>a</w:t>
      </w:r>
      <w:r w:rsidRPr="00184B76">
        <w:rPr>
          <w:rFonts w:ascii="Verdana" w:eastAsia="Calibri" w:hAnsi="Verdana" w:cs="Vrinda"/>
          <w:lang w:val="es-ES" w:eastAsia="es-ES"/>
        </w:rPr>
        <w:t xml:space="preserve"> </w:t>
      </w:r>
      <w:r w:rsidR="00561085" w:rsidRPr="00561085">
        <w:rPr>
          <w:rFonts w:ascii="Verdana" w:eastAsia="Calibri" w:hAnsi="Verdana" w:cs="Vrinda"/>
          <w:lang w:val="es-ES" w:eastAsia="es-ES"/>
        </w:rPr>
        <w:t>señora Roncancio Mejía</w:t>
      </w:r>
      <w:r w:rsidRPr="00184B76">
        <w:rPr>
          <w:rFonts w:ascii="Verdana" w:eastAsia="Calibri" w:hAnsi="Verdana" w:cs="Vrinda"/>
          <w:lang w:val="es-ES" w:eastAsia="es-ES"/>
        </w:rPr>
        <w:t xml:space="preserve">: </w:t>
      </w:r>
    </w:p>
    <w:p w14:paraId="606D370F" w14:textId="77777777" w:rsidR="00B47AA5" w:rsidRPr="00184B76" w:rsidRDefault="00B47AA5" w:rsidP="00B47AA5">
      <w:pPr>
        <w:spacing w:after="0" w:line="276" w:lineRule="auto"/>
        <w:jc w:val="both"/>
        <w:rPr>
          <w:rFonts w:ascii="Verdana" w:eastAsia="Calibri" w:hAnsi="Verdana" w:cs="Vrinda"/>
          <w:lang w:val="es-ES_tradnl" w:eastAsia="es-ES_tradnl"/>
        </w:rPr>
      </w:pPr>
    </w:p>
    <w:p w14:paraId="58E61569" w14:textId="77777777" w:rsidR="00B47AA5" w:rsidRPr="00184B76" w:rsidRDefault="00B47AA5" w:rsidP="00B47AA5">
      <w:pPr>
        <w:spacing w:after="0" w:line="276" w:lineRule="auto"/>
        <w:jc w:val="both"/>
        <w:rPr>
          <w:rFonts w:ascii="Verdana" w:eastAsia="Calibri" w:hAnsi="Verdana" w:cs="Vrinda"/>
          <w:lang w:val="es-ES" w:eastAsia="es-ES"/>
        </w:rPr>
      </w:pPr>
      <w:r w:rsidRPr="00184B76">
        <w:rPr>
          <w:rFonts w:ascii="Verdana" w:eastAsia="Calibri" w:hAnsi="Verdana" w:cs="Vrinda"/>
          <w:lang w:val="es-ES" w:eastAsia="es-ES"/>
        </w:rPr>
        <w:t>En ejercicio de la competencia otorgada por los artículos 3, numeral 5º, y 11, numeral 8º, del Decreto Ley 4170 de 2011,</w:t>
      </w:r>
      <w:r w:rsidRPr="00184B76">
        <w:rPr>
          <w:rFonts w:ascii="Verdana" w:eastAsia="Arial MT" w:hAnsi="Verdana" w:cs="Vrinda"/>
          <w:lang w:val="es-ES" w:eastAsia="es-ES"/>
        </w:rPr>
        <w:t xml:space="preserve"> </w:t>
      </w:r>
      <w:r w:rsidRPr="00184B76">
        <w:rPr>
          <w:rFonts w:ascii="Verdana" w:eastAsia="Calibri" w:hAnsi="Verdana" w:cs="Vrinda"/>
        </w:rPr>
        <w:t xml:space="preserve">así como lo establecido en la Resolución 1707 de 2018 expedida por esta Entidad, </w:t>
      </w:r>
      <w:r w:rsidRPr="00184B76">
        <w:rPr>
          <w:rFonts w:ascii="Verdana" w:eastAsia="Calibri" w:hAnsi="Verdana" w:cs="Vrinda"/>
          <w:lang w:val="es-ES" w:eastAsia="es-ES"/>
        </w:rPr>
        <w:t>la Agencia Nacional de Contratación Pública – Colombia Compra Eficiente– responde su solicitud del 2</w:t>
      </w:r>
      <w:r>
        <w:rPr>
          <w:rFonts w:ascii="Verdana" w:eastAsia="Calibri" w:hAnsi="Verdana" w:cs="Vrinda"/>
          <w:lang w:val="es-ES" w:eastAsia="es-ES"/>
        </w:rPr>
        <w:t xml:space="preserve">0 </w:t>
      </w:r>
      <w:r w:rsidRPr="00184B76">
        <w:rPr>
          <w:rFonts w:ascii="Verdana" w:eastAsia="Calibri" w:hAnsi="Verdana" w:cs="Vrinda"/>
          <w:lang w:val="es-ES" w:eastAsia="es-ES"/>
        </w:rPr>
        <w:t>de agosto de 2025. En dicha petici</w:t>
      </w:r>
      <w:r>
        <w:rPr>
          <w:rFonts w:ascii="Verdana" w:eastAsia="Calibri" w:hAnsi="Verdana" w:cs="Vrinda"/>
          <w:lang w:val="es-ES" w:eastAsia="es-ES"/>
        </w:rPr>
        <w:t>ón</w:t>
      </w:r>
      <w:r w:rsidRPr="00184B76">
        <w:rPr>
          <w:rFonts w:ascii="Verdana" w:eastAsia="Calibri" w:hAnsi="Verdana" w:cs="Vrinda"/>
          <w:lang w:val="es-ES" w:eastAsia="es-ES"/>
        </w:rPr>
        <w:t xml:space="preserve"> usted manifiesta lo siguiente:</w:t>
      </w:r>
    </w:p>
    <w:p w14:paraId="0DD04A9E" w14:textId="77777777" w:rsidR="00B47AA5" w:rsidRPr="00184B76" w:rsidRDefault="00B47AA5" w:rsidP="00B47AA5">
      <w:pPr>
        <w:spacing w:after="0" w:line="276" w:lineRule="auto"/>
        <w:jc w:val="both"/>
        <w:rPr>
          <w:rFonts w:ascii="Verdana" w:eastAsia="Calibri" w:hAnsi="Verdana" w:cs="Vrinda"/>
          <w:lang w:val="es-ES" w:eastAsia="es-ES"/>
        </w:rPr>
      </w:pPr>
    </w:p>
    <w:p w14:paraId="2C459E47" w14:textId="77777777" w:rsidR="006F2D49" w:rsidRPr="004A796E" w:rsidRDefault="00B47AA5" w:rsidP="006F2D4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Vrinda"/>
          <w:i/>
          <w:iCs/>
          <w:sz w:val="21"/>
          <w:szCs w:val="21"/>
          <w:lang w:eastAsia="es-ES"/>
        </w:rPr>
      </w:pPr>
      <w:r w:rsidRPr="00184B76">
        <w:rPr>
          <w:rFonts w:ascii="Verdana" w:eastAsia="Calibri" w:hAnsi="Verdana" w:cs="Vrinda"/>
          <w:sz w:val="21"/>
          <w:szCs w:val="21"/>
          <w:lang w:val="es-ES" w:eastAsia="es-ES"/>
        </w:rPr>
        <w:t>“</w:t>
      </w:r>
      <w:r w:rsidR="006F2D49" w:rsidRPr="004A796E">
        <w:rPr>
          <w:rFonts w:ascii="Verdana" w:eastAsia="Calibri" w:hAnsi="Verdana" w:cs="Vrinda"/>
          <w:i/>
          <w:iCs/>
          <w:sz w:val="21"/>
          <w:szCs w:val="21"/>
          <w:lang w:eastAsia="es-ES"/>
        </w:rPr>
        <w:t>de manera atenta me permito elevar la presente consulta relacionada con la aplicación de los Pliegos Tipo de Infraestructura de Transporte – Versión 2, dentro de un proceso de contratación de mínima cuantía que se proyecta adelantar.</w:t>
      </w:r>
    </w:p>
    <w:p w14:paraId="081D5AE8" w14:textId="5B0F528D" w:rsidR="00B47AA5" w:rsidRDefault="006F2D49" w:rsidP="006F2D4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color w:val="000000"/>
          <w:lang w:eastAsia="es-ES"/>
        </w:rPr>
      </w:pPr>
      <w:r w:rsidRPr="004A796E">
        <w:rPr>
          <w:rFonts w:ascii="Verdana" w:eastAsia="Calibri" w:hAnsi="Verdana" w:cs="Vrinda"/>
          <w:i/>
          <w:iCs/>
          <w:sz w:val="21"/>
          <w:szCs w:val="21"/>
          <w:lang w:eastAsia="es-ES"/>
        </w:rPr>
        <w:t xml:space="preserve">El proceso en mención tiene por objeto la “Suministro y aplicación de señalización vial y demarcación en zona urbana del municipio de La Merced – </w:t>
      </w:r>
      <w:r w:rsidR="004A796E" w:rsidRPr="004A796E">
        <w:rPr>
          <w:rFonts w:ascii="Verdana" w:eastAsia="Calibri" w:hAnsi="Verdana" w:cs="Vrinda"/>
          <w:i/>
          <w:iCs/>
          <w:sz w:val="21"/>
          <w:szCs w:val="21"/>
          <w:lang w:eastAsia="es-ES"/>
        </w:rPr>
        <w:t>Caldas”</w:t>
      </w:r>
      <w:r w:rsidRPr="004A796E">
        <w:rPr>
          <w:rFonts w:ascii="Verdana" w:eastAsia="Calibri" w:hAnsi="Verdana" w:cs="Vrinda"/>
          <w:i/>
          <w:iCs/>
          <w:sz w:val="21"/>
          <w:szCs w:val="21"/>
          <w:lang w:eastAsia="es-ES"/>
        </w:rPr>
        <w:t xml:space="preserve">, cuyo presupuesto oficial corresponde a una mínima cuantía con monto agotable. Dado que la contratación se limita a </w:t>
      </w:r>
      <w:r w:rsidRPr="004A796E">
        <w:rPr>
          <w:rFonts w:ascii="Verdana" w:eastAsia="Calibri" w:hAnsi="Verdana" w:cs="Vrinda"/>
          <w:i/>
          <w:iCs/>
          <w:sz w:val="21"/>
          <w:szCs w:val="21"/>
          <w:lang w:eastAsia="es-ES"/>
        </w:rPr>
        <w:lastRenderedPageBreak/>
        <w:t>labores de demarcación y señalización horizontal dentro del casco urbano del municipio, y teniendo en cuenta que se trata de un proceso de mínima cuantía, solicito muy respetuosamente se nos aclare si en este caso resulta obligatorio aplicar los pliegos tipo de infraestructura de transporte – Versión 2, o si, por el contrario, al no corresponder a un contrato de obra pública de mayor envergadura, el municipio puede adelantar el proceso atendiendo exclusivamente a lo establecido en la Ley 80</w:t>
      </w:r>
      <w:r w:rsidRPr="006F2D49">
        <w:rPr>
          <w:rFonts w:ascii="Verdana" w:eastAsia="Calibri" w:hAnsi="Verdana" w:cs="Vrinda"/>
          <w:sz w:val="21"/>
          <w:szCs w:val="21"/>
          <w:lang w:eastAsia="es-ES"/>
        </w:rPr>
        <w:t>”</w:t>
      </w:r>
    </w:p>
    <w:p w14:paraId="69351A2B" w14:textId="77777777" w:rsidR="00B47AA5" w:rsidRPr="002B1949" w:rsidRDefault="00B47AA5" w:rsidP="00B47AA5">
      <w:pPr>
        <w:spacing w:after="12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B1949">
        <w:rPr>
          <w:rFonts w:ascii="Verdana" w:eastAsia="Calibri" w:hAnsi="Verdana" w:cs="Arial"/>
          <w:color w:val="000000"/>
          <w:lang w:eastAsia="es-ES"/>
        </w:rPr>
        <w:tab/>
      </w:r>
    </w:p>
    <w:p w14:paraId="3539E40D" w14:textId="77777777" w:rsidR="00B47AA5" w:rsidRPr="002B1949" w:rsidRDefault="00B47AA5" w:rsidP="00B47AA5">
      <w:pPr>
        <w:spacing w:after="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08EE86F1" w14:textId="77777777" w:rsidR="00B47AA5" w:rsidRPr="005760D6" w:rsidRDefault="00B47AA5" w:rsidP="00B47AA5">
      <w:pPr>
        <w:spacing w:after="0" w:line="276" w:lineRule="auto"/>
        <w:ind w:firstLine="709"/>
        <w:jc w:val="both"/>
        <w:rPr>
          <w:rFonts w:ascii="Verdana" w:eastAsia="Calibri" w:hAnsi="Verdana" w:cs="Arial"/>
          <w:color w:val="000000"/>
          <w:lang w:eastAsia="es-ES"/>
        </w:rPr>
      </w:pPr>
    </w:p>
    <w:p w14:paraId="41BB7237" w14:textId="77777777" w:rsidR="00B47AA5" w:rsidRDefault="00B47AA5" w:rsidP="00B47AA5">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5760D6">
        <w:rPr>
          <w:rFonts w:ascii="Verdana" w:eastAsia="Century Gothic" w:hAnsi="Verdana" w:cs="Century Gothic"/>
          <w:b/>
          <w:bCs/>
        </w:rPr>
        <w:t>Problema planteado:</w:t>
      </w:r>
    </w:p>
    <w:p w14:paraId="4F197754" w14:textId="77777777" w:rsidR="00B47AA5" w:rsidRDefault="00B47AA5" w:rsidP="00B47AA5">
      <w:pPr>
        <w:tabs>
          <w:tab w:val="left" w:pos="142"/>
          <w:tab w:val="left" w:pos="284"/>
        </w:tabs>
        <w:spacing w:after="0" w:line="276" w:lineRule="auto"/>
        <w:jc w:val="both"/>
        <w:rPr>
          <w:rFonts w:ascii="Verdana" w:eastAsia="Century Gothic" w:hAnsi="Verdana" w:cs="Century Gothic"/>
          <w:b/>
          <w:bCs/>
        </w:rPr>
      </w:pPr>
    </w:p>
    <w:p w14:paraId="1F03B912" w14:textId="64270C73" w:rsidR="00B47AA5" w:rsidRDefault="00B47AA5" w:rsidP="00B47AA5">
      <w:pPr>
        <w:tabs>
          <w:tab w:val="left" w:pos="142"/>
          <w:tab w:val="left" w:pos="284"/>
        </w:tabs>
        <w:spacing w:after="0" w:line="276" w:lineRule="auto"/>
        <w:jc w:val="both"/>
        <w:rPr>
          <w:rFonts w:ascii="Verdana" w:eastAsia="Aptos" w:hAnsi="Verdana" w:cs="Arial"/>
          <w:color w:val="000000"/>
          <w:lang w:val="es-ES_tradnl"/>
        </w:rPr>
      </w:pPr>
      <w:r w:rsidRPr="004A5F84">
        <w:rPr>
          <w:rFonts w:ascii="Verdana" w:eastAsia="Century Gothic" w:hAnsi="Verdana" w:cs="Century Gothic"/>
        </w:rPr>
        <w:t xml:space="preserve">De acuerdo con el contenido de su solicitud, en relación con los </w:t>
      </w:r>
      <w:r w:rsidRPr="004A5F84">
        <w:rPr>
          <w:rFonts w:ascii="Verdana" w:eastAsia="Aptos" w:hAnsi="Verdana" w:cs="Times New Roman"/>
        </w:rPr>
        <w:t xml:space="preserve">documentos tipo de interventoría de obra pública de infraestructura de transporte – versión 3, </w:t>
      </w:r>
      <w:r w:rsidRPr="004A5F84">
        <w:rPr>
          <w:rFonts w:ascii="Verdana" w:eastAsia="Century Gothic" w:hAnsi="Verdana" w:cs="Century Gothic"/>
        </w:rPr>
        <w:t xml:space="preserve">esta Agencia resolverá el siguiente problema jurídico: </w:t>
      </w:r>
      <w:r w:rsidRPr="004A5F84">
        <w:rPr>
          <w:rFonts w:ascii="Verdana" w:eastAsia="Aptos" w:hAnsi="Verdana" w:cs="Times New Roman"/>
        </w:rPr>
        <w:t>¿</w:t>
      </w:r>
      <w:r w:rsidR="004A5F84" w:rsidRPr="004A5F84">
        <w:t xml:space="preserve"> </w:t>
      </w:r>
      <w:r w:rsidR="004A5F84" w:rsidRPr="004A5F84">
        <w:rPr>
          <w:rFonts w:ascii="Verdana" w:eastAsia="Aptos" w:hAnsi="Verdana" w:cs="Times New Roman"/>
        </w:rPr>
        <w:t>Resulta jurídicamente obligatorio aplicar los Pliegos Tipo de Infraestructura de Transporte – Versión 2 en un proceso de contratación de mínima cuantía cuyo objeto es el suministro y aplicación de señalización vial en zona urbana, o puede el municipio adelantar dicho proceso conforme únicamente a lo dispuesto en la Ley 80 de 1993, al no tratarse de una obra pública de gran envergadura</w:t>
      </w:r>
      <w:r w:rsidRPr="004A5F84">
        <w:rPr>
          <w:rFonts w:ascii="Verdana" w:eastAsia="Aptos" w:hAnsi="Verdana" w:cs="Arial"/>
          <w:color w:val="000000"/>
          <w:lang w:val="es-ES_tradnl"/>
        </w:rPr>
        <w:t>”?</w:t>
      </w:r>
    </w:p>
    <w:p w14:paraId="6CDF9C10" w14:textId="77777777" w:rsidR="00B47AA5" w:rsidRPr="00867F44" w:rsidRDefault="00B47AA5" w:rsidP="00B47AA5">
      <w:pPr>
        <w:tabs>
          <w:tab w:val="left" w:pos="142"/>
          <w:tab w:val="left" w:pos="284"/>
        </w:tabs>
        <w:spacing w:after="0" w:line="276" w:lineRule="auto"/>
        <w:jc w:val="both"/>
        <w:rPr>
          <w:rFonts w:ascii="Verdana" w:eastAsia="Calibri" w:hAnsi="Verdana" w:cs="Arial"/>
          <w:color w:val="7030A0"/>
          <w:lang w:val="es-ES_tradnl"/>
        </w:rPr>
      </w:pPr>
    </w:p>
    <w:p w14:paraId="5972F850" w14:textId="77777777" w:rsidR="00B47AA5" w:rsidRPr="005760D6" w:rsidRDefault="00B47AA5" w:rsidP="00B47AA5">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5760D6">
        <w:rPr>
          <w:rFonts w:ascii="Verdana" w:eastAsia="Century Gothic" w:hAnsi="Verdana" w:cs="Century Gothic"/>
          <w:b/>
          <w:bCs/>
        </w:rPr>
        <w:t>Respuesta:</w:t>
      </w:r>
    </w:p>
    <w:p w14:paraId="2AAD017C" w14:textId="77777777" w:rsidR="00B47AA5" w:rsidRPr="005760D6" w:rsidRDefault="00B47AA5" w:rsidP="00B47AA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47AA5" w:rsidRPr="005760D6" w14:paraId="6543B05A" w14:textId="77777777" w:rsidTr="009F164F">
        <w:tc>
          <w:tcPr>
            <w:tcW w:w="8828" w:type="dxa"/>
          </w:tcPr>
          <w:p w14:paraId="4BCE5B25" w14:textId="77777777" w:rsidR="006F2D49" w:rsidRPr="006F2D49" w:rsidRDefault="006F2D49" w:rsidP="006F2D49">
            <w:pPr>
              <w:jc w:val="both"/>
              <w:rPr>
                <w:rFonts w:ascii="Verdana" w:eastAsia="Calibri" w:hAnsi="Verdana" w:cs="Arial"/>
                <w:color w:val="000000"/>
                <w:kern w:val="2"/>
                <w:lang w:val="es-ES"/>
                <w14:ligatures w14:val="standardContextual"/>
              </w:rPr>
            </w:pPr>
            <w:r w:rsidRPr="006F2D49">
              <w:rPr>
                <w:rFonts w:ascii="Verdana" w:eastAsia="Calibri" w:hAnsi="Verdana" w:cs="Arial"/>
                <w:color w:val="000000"/>
                <w:kern w:val="2"/>
                <w:lang w:val="es-ES"/>
                <w14:ligatures w14:val="standardContextual"/>
              </w:rPr>
              <w:lastRenderedPageBreak/>
              <w:t xml:space="preserve">En primer lugar, es importante indicar que la parte introductoria del documento de Invitación de Mínima </w:t>
            </w:r>
            <w:proofErr w:type="gramStart"/>
            <w:r w:rsidRPr="006F2D49">
              <w:rPr>
                <w:rFonts w:ascii="Verdana" w:eastAsia="Calibri" w:hAnsi="Verdana" w:cs="Arial"/>
                <w:color w:val="000000"/>
                <w:kern w:val="2"/>
                <w:lang w:val="es-ES"/>
                <w14:ligatures w14:val="standardContextual"/>
              </w:rPr>
              <w:t>Cuantía,</w:t>
            </w:r>
            <w:proofErr w:type="gramEnd"/>
            <w:r w:rsidRPr="006F2D49">
              <w:rPr>
                <w:rFonts w:ascii="Verdana" w:eastAsia="Calibri" w:hAnsi="Verdana" w:cs="Arial"/>
                <w:color w:val="000000"/>
                <w:kern w:val="2"/>
                <w:lang w:val="es-ES"/>
                <w14:ligatures w14:val="standardContextual"/>
              </w:rPr>
              <w:t xml:space="preserve"> estable lo siguiente con respecto a la obligación de adoptar los documentos tipo por parte de las Entidades sometidas al Estatuto General de Contratación:</w:t>
            </w:r>
          </w:p>
          <w:p w14:paraId="468B654B" w14:textId="77777777" w:rsidR="006F2D49" w:rsidRPr="006F2D49" w:rsidRDefault="006F2D49" w:rsidP="006F2D49">
            <w:pPr>
              <w:jc w:val="both"/>
              <w:rPr>
                <w:rFonts w:ascii="Verdana" w:eastAsia="Calibri" w:hAnsi="Verdana" w:cs="Arial"/>
                <w:color w:val="000000"/>
                <w:kern w:val="2"/>
                <w:lang w:val="es-ES"/>
                <w14:ligatures w14:val="standardContextual"/>
              </w:rPr>
            </w:pPr>
          </w:p>
          <w:p w14:paraId="6CB9D9B1" w14:textId="77777777" w:rsidR="006F2D49" w:rsidRPr="006F2D49" w:rsidRDefault="006F2D49" w:rsidP="006F2D49">
            <w:pPr>
              <w:ind w:left="708"/>
              <w:jc w:val="both"/>
              <w:rPr>
                <w:rFonts w:ascii="Verdana" w:eastAsia="Calibri" w:hAnsi="Verdana" w:cs="Arial"/>
                <w:color w:val="000000"/>
                <w:kern w:val="2"/>
                <w:lang w:val="es-ES"/>
                <w14:ligatures w14:val="standardContextual"/>
              </w:rPr>
            </w:pPr>
            <w:r w:rsidRPr="006F2D49">
              <w:rPr>
                <w:rFonts w:ascii="Verdana" w:eastAsia="Calibri" w:hAnsi="Verdana" w:cs="Arial"/>
                <w:i/>
                <w:iCs/>
                <w:color w:val="000000"/>
                <w:kern w:val="2"/>
                <w:sz w:val="20"/>
                <w:szCs w:val="20"/>
                <w:lang w:val="es-ES"/>
                <w14:ligatures w14:val="standardContextual"/>
              </w:rPr>
              <w:t>“Este Documento Tipo aplica a los procesos de mínima cuantía de obra pública de infraestructura de transporte que correspondan a las actividades definidas en la Matriz 1 – Experiencia. En consecuencia, las actividades de infraestructura de transporte no contempladas en la Matriz 1 – Experiencia no tienen que aplicarlos, sin perjuicio de lo previsto en el artículo 3 de la Resolución por la cual se adoptan estos documentos tipo o la norma que la modifique, sustituya o complemente</w:t>
            </w:r>
            <w:r w:rsidRPr="006F2D49">
              <w:rPr>
                <w:rFonts w:ascii="Verdana" w:eastAsia="Calibri" w:hAnsi="Verdana" w:cs="Arial"/>
                <w:color w:val="000000"/>
                <w:kern w:val="2"/>
                <w:lang w:val="es-ES"/>
                <w14:ligatures w14:val="standardContextual"/>
              </w:rPr>
              <w:t>.”</w:t>
            </w:r>
          </w:p>
          <w:p w14:paraId="30E14746" w14:textId="77777777" w:rsidR="006F2D49" w:rsidRPr="006F2D49" w:rsidRDefault="006F2D49" w:rsidP="006F2D49">
            <w:pPr>
              <w:jc w:val="both"/>
              <w:rPr>
                <w:rFonts w:ascii="Verdana" w:eastAsia="Calibri" w:hAnsi="Verdana" w:cs="Arial"/>
                <w:color w:val="000000"/>
                <w:kern w:val="2"/>
                <w:lang w:val="es-ES"/>
                <w14:ligatures w14:val="standardContextual"/>
              </w:rPr>
            </w:pPr>
          </w:p>
          <w:p w14:paraId="4D781887" w14:textId="77777777" w:rsidR="006F2D49" w:rsidRPr="006F2D49" w:rsidRDefault="006F2D49" w:rsidP="006F2D49">
            <w:pPr>
              <w:jc w:val="both"/>
              <w:rPr>
                <w:rFonts w:ascii="Verdana" w:eastAsia="Calibri" w:hAnsi="Verdana" w:cs="Arial"/>
                <w:color w:val="000000"/>
                <w:kern w:val="2"/>
                <w:lang w:val="es-ES"/>
                <w14:ligatures w14:val="standardContextual"/>
              </w:rPr>
            </w:pPr>
            <w:r w:rsidRPr="006F2D49">
              <w:rPr>
                <w:rFonts w:ascii="Verdana" w:eastAsia="Calibri" w:hAnsi="Verdana" w:cs="Arial"/>
                <w:color w:val="000000"/>
                <w:kern w:val="2"/>
                <w:lang w:val="es-ES"/>
                <w14:ligatures w14:val="standardContextual"/>
              </w:rPr>
              <w:t xml:space="preserve">Para saber a qué actividades se deben aplicar los documentos tipo expedidos por esta Agencia, la entidad debe verificar que se hayan expedido para la modalidad de selección en la que debe celebrarse el proceso, subsumiendo el objeto a contratar en los tipos de proyectos de infraestructura a contratarse, que para este caso corresponden a Infraestructura de Transporte. </w:t>
            </w:r>
          </w:p>
          <w:p w14:paraId="1351D38E" w14:textId="77777777" w:rsidR="006F2D49" w:rsidRPr="006F2D49" w:rsidRDefault="006F2D49" w:rsidP="006F2D49">
            <w:pPr>
              <w:jc w:val="both"/>
              <w:rPr>
                <w:rFonts w:ascii="Verdana" w:eastAsia="Calibri" w:hAnsi="Verdana" w:cs="Arial"/>
                <w:color w:val="000000"/>
                <w:kern w:val="2"/>
                <w:lang w:val="es-ES"/>
                <w14:ligatures w14:val="standardContextual"/>
              </w:rPr>
            </w:pPr>
          </w:p>
          <w:p w14:paraId="452DA043" w14:textId="77777777" w:rsidR="006F2D49" w:rsidRPr="006F2D49" w:rsidRDefault="006F2D49" w:rsidP="006F2D49">
            <w:pPr>
              <w:jc w:val="both"/>
              <w:rPr>
                <w:rFonts w:ascii="Verdana" w:eastAsia="Calibri" w:hAnsi="Verdana" w:cs="Arial"/>
                <w:color w:val="000000"/>
                <w:kern w:val="2"/>
                <w:lang w:val="es-ES"/>
                <w14:ligatures w14:val="standardContextual"/>
              </w:rPr>
            </w:pPr>
            <w:r w:rsidRPr="006F2D49">
              <w:rPr>
                <w:rFonts w:ascii="Verdana" w:eastAsia="Calibri" w:hAnsi="Verdana" w:cs="Arial"/>
                <w:color w:val="000000"/>
                <w:kern w:val="2"/>
                <w:lang w:val="es-ES"/>
                <w14:ligatures w14:val="standardContextual"/>
              </w:rPr>
              <w:t>De esta manera, si el objeto contractual a ejecutar se encuadra materialmente dentro de alguno de los tipos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69F263C7" w14:textId="77777777" w:rsidR="006F2D49" w:rsidRDefault="006F2D49" w:rsidP="006F2D49">
            <w:pPr>
              <w:jc w:val="both"/>
              <w:rPr>
                <w:rFonts w:ascii="Verdana" w:eastAsia="Calibri" w:hAnsi="Verdana" w:cs="Arial"/>
                <w:color w:val="000000"/>
                <w:kern w:val="2"/>
                <w:lang w:val="es-ES"/>
                <w14:ligatures w14:val="standardContextual"/>
              </w:rPr>
            </w:pPr>
          </w:p>
          <w:p w14:paraId="026A1498" w14:textId="0113A6CB" w:rsidR="006F2D49" w:rsidRPr="006F2D49" w:rsidRDefault="006F2D49" w:rsidP="006F2D49">
            <w:pPr>
              <w:jc w:val="both"/>
              <w:rPr>
                <w:rFonts w:ascii="Verdana" w:eastAsia="Calibri" w:hAnsi="Verdana" w:cs="Arial"/>
                <w:color w:val="000000"/>
                <w:kern w:val="2"/>
                <w:lang w:val="es-ES"/>
                <w14:ligatures w14:val="standardContextual"/>
              </w:rPr>
            </w:pPr>
            <w:r w:rsidRPr="006F2D49">
              <w:rPr>
                <w:rFonts w:ascii="Verdana" w:eastAsia="Calibri" w:hAnsi="Verdana" w:cs="Arial"/>
                <w:color w:val="000000"/>
                <w:kern w:val="2"/>
                <w:lang w:val="es-ES"/>
                <w14:ligatures w14:val="standardContextual"/>
              </w:rPr>
              <w:t>La Matriz 1 – Experiencia de los documentos tipo de obra pública de infraestructura de transporte, está constituida por nueve (9)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que constituyen obra pública de infraestructura de transporte y que han sido objeto de estandarización mediante las resoluciones señaladas que adoptan documentos tipo para este sector, en las modalidades de selección de licitación pública, selección abreviada de menor cuantía y mínima cuantía.</w:t>
            </w:r>
          </w:p>
          <w:p w14:paraId="3AA4AE10" w14:textId="77777777" w:rsidR="006F2D49" w:rsidRPr="006F2D49" w:rsidRDefault="006F2D49" w:rsidP="006F2D49">
            <w:pPr>
              <w:jc w:val="both"/>
              <w:rPr>
                <w:rFonts w:ascii="Verdana" w:eastAsia="Calibri" w:hAnsi="Verdana" w:cs="Arial"/>
                <w:color w:val="000000"/>
                <w:kern w:val="2"/>
                <w:lang w:val="es-ES"/>
                <w14:ligatures w14:val="standardContextual"/>
              </w:rPr>
            </w:pPr>
          </w:p>
          <w:p w14:paraId="5AB6610C" w14:textId="77777777" w:rsidR="006F2D49" w:rsidRPr="006F2D49" w:rsidRDefault="006F2D49" w:rsidP="006F2D49">
            <w:pPr>
              <w:jc w:val="both"/>
              <w:rPr>
                <w:rFonts w:ascii="Verdana" w:eastAsia="Calibri" w:hAnsi="Verdana" w:cs="Arial"/>
                <w:color w:val="000000"/>
                <w:kern w:val="2"/>
                <w:lang w:val="es-ES"/>
                <w14:ligatures w14:val="standardContextual"/>
              </w:rPr>
            </w:pPr>
            <w:r w:rsidRPr="006F2D49">
              <w:rPr>
                <w:rFonts w:ascii="Verdana" w:eastAsia="Calibri" w:hAnsi="Verdana" w:cs="Arial"/>
                <w:color w:val="000000"/>
                <w:kern w:val="2"/>
                <w:lang w:val="es-ES"/>
                <w14:ligatures w14:val="standardContextual"/>
              </w:rPr>
              <w:t xml:space="preserve">En consideración con lo anterior, hay que señalar que la matriz-1 Experiencia de Mínima cuantía, establece el capítulo “6 - OBRAS DE INFRAESTRUCTURA VIAL URBANA” y en consideración con el objeto del proceso de selección que menciona el peticionario “Suministro y aplicación de señalización vial y demarcación en zona urbana del municipio de La Merced – </w:t>
            </w:r>
            <w:proofErr w:type="gramStart"/>
            <w:r w:rsidRPr="006F2D49">
              <w:rPr>
                <w:rFonts w:ascii="Verdana" w:eastAsia="Calibri" w:hAnsi="Verdana" w:cs="Arial"/>
                <w:color w:val="000000"/>
                <w:kern w:val="2"/>
                <w:lang w:val="es-ES"/>
                <w14:ligatures w14:val="standardContextual"/>
              </w:rPr>
              <w:t>Caldas ”</w:t>
            </w:r>
            <w:proofErr w:type="gramEnd"/>
            <w:r w:rsidRPr="006F2D49">
              <w:rPr>
                <w:rFonts w:ascii="Verdana" w:eastAsia="Calibri" w:hAnsi="Verdana" w:cs="Arial"/>
                <w:color w:val="000000"/>
                <w:kern w:val="2"/>
                <w:lang w:val="es-ES"/>
                <w14:ligatures w14:val="standardContextual"/>
              </w:rPr>
              <w:t>, éste, se podría enmarcar en alguna de las siguientes actividades relacionadas en la Matriz-1:</w:t>
            </w:r>
          </w:p>
          <w:p w14:paraId="21B5F3E9" w14:textId="77777777" w:rsidR="006F2D49" w:rsidRPr="006F2D49" w:rsidRDefault="006F2D49" w:rsidP="006F2D49">
            <w:pPr>
              <w:jc w:val="both"/>
              <w:rPr>
                <w:rFonts w:ascii="Verdana" w:eastAsia="Calibri" w:hAnsi="Verdana" w:cs="Arial"/>
                <w:color w:val="000000"/>
                <w:kern w:val="2"/>
                <w:lang w:val="es-ES"/>
                <w14:ligatures w14:val="standardContextual"/>
              </w:rPr>
            </w:pPr>
          </w:p>
          <w:p w14:paraId="5C5AF05C" w14:textId="77777777" w:rsidR="006F2D49" w:rsidRPr="006F2D49" w:rsidRDefault="006F2D49" w:rsidP="006F2D49">
            <w:pPr>
              <w:pStyle w:val="Prrafodelista"/>
              <w:numPr>
                <w:ilvl w:val="0"/>
                <w:numId w:val="19"/>
              </w:numPr>
              <w:jc w:val="both"/>
              <w:rPr>
                <w:rFonts w:ascii="Verdana" w:eastAsia="Calibri" w:hAnsi="Verdana" w:cs="Arial"/>
                <w:color w:val="000000"/>
                <w:kern w:val="2"/>
                <w:sz w:val="20"/>
                <w:szCs w:val="20"/>
                <w14:ligatures w14:val="standardContextual"/>
              </w:rPr>
            </w:pPr>
            <w:r w:rsidRPr="006F2D49">
              <w:rPr>
                <w:rFonts w:ascii="Verdana" w:eastAsia="Calibri" w:hAnsi="Verdana" w:cs="Arial"/>
                <w:b/>
                <w:bCs/>
                <w:color w:val="000000"/>
                <w:kern w:val="2"/>
                <w:sz w:val="20"/>
                <w:szCs w:val="20"/>
                <w14:ligatures w14:val="standardContextual"/>
              </w:rPr>
              <w:t>Actividad</w:t>
            </w:r>
            <w:r w:rsidRPr="006F2D49">
              <w:rPr>
                <w:rFonts w:ascii="Verdana" w:eastAsia="Calibri" w:hAnsi="Verdana" w:cs="Arial"/>
                <w:color w:val="000000"/>
                <w:kern w:val="2"/>
                <w:sz w:val="20"/>
                <w:szCs w:val="20"/>
                <w14:ligatures w14:val="standardContextual"/>
              </w:rPr>
              <w:t>: “6.16 PROYECTOS DE SEÑALIZACIÓN Y/O DEMARCACIÓN DE VÍAS URBANAS”, para la cual se establece la siguiente Experiencia General y Especifica:</w:t>
            </w:r>
          </w:p>
          <w:p w14:paraId="27C3D489" w14:textId="77777777" w:rsidR="006F2D49" w:rsidRPr="006F2D49" w:rsidRDefault="006F2D49" w:rsidP="006F2D49">
            <w:pPr>
              <w:jc w:val="both"/>
              <w:rPr>
                <w:rFonts w:ascii="Verdana" w:eastAsia="Calibri" w:hAnsi="Verdana" w:cs="Arial"/>
                <w:color w:val="000000"/>
                <w:kern w:val="2"/>
                <w:sz w:val="20"/>
                <w:szCs w:val="20"/>
                <w:lang w:val="es-ES"/>
                <w14:ligatures w14:val="standardContextual"/>
              </w:rPr>
            </w:pPr>
          </w:p>
          <w:p w14:paraId="1EBD60D1" w14:textId="77777777" w:rsidR="006F2D49" w:rsidRPr="006F2D49" w:rsidRDefault="006F2D49" w:rsidP="006F2D49">
            <w:pPr>
              <w:ind w:left="1416"/>
              <w:jc w:val="both"/>
              <w:rPr>
                <w:rFonts w:ascii="Verdana" w:eastAsia="Calibri" w:hAnsi="Verdana" w:cs="Arial"/>
                <w:color w:val="000000"/>
                <w:kern w:val="2"/>
                <w:sz w:val="20"/>
                <w:szCs w:val="20"/>
                <w:lang w:val="es-ES"/>
                <w14:ligatures w14:val="standardContextual"/>
              </w:rPr>
            </w:pPr>
            <w:r w:rsidRPr="006F2D49">
              <w:rPr>
                <w:rFonts w:ascii="Verdana" w:eastAsia="Calibri" w:hAnsi="Verdana" w:cs="Arial"/>
                <w:color w:val="000000"/>
                <w:kern w:val="2"/>
                <w:sz w:val="20"/>
                <w:szCs w:val="20"/>
                <w:lang w:val="es-ES"/>
                <w14:ligatures w14:val="standardContextual"/>
              </w:rPr>
              <w:t>General: “PROYECTOS QUE CORRESPONDAN O HAYAN CONTENIDO ACTIVIDADES DE: SEÑALIZACIÓN VERTICAL U HORIZONTAL O DEMARCACIÓN DE VÍAS PRIMARIAS O SECUNDARIAS O VIAS URBANAS O AEROPISTAS.</w:t>
            </w:r>
          </w:p>
          <w:p w14:paraId="6237EB9E" w14:textId="77777777" w:rsidR="006F2D49" w:rsidRPr="006F2D49" w:rsidRDefault="006F2D49" w:rsidP="006F2D49">
            <w:pPr>
              <w:ind w:left="1416"/>
              <w:jc w:val="both"/>
              <w:rPr>
                <w:rFonts w:ascii="Verdana" w:eastAsia="Calibri" w:hAnsi="Verdana" w:cs="Arial"/>
                <w:color w:val="000000"/>
                <w:kern w:val="2"/>
                <w:sz w:val="20"/>
                <w:szCs w:val="20"/>
                <w:lang w:val="es-ES"/>
                <w14:ligatures w14:val="standardContextual"/>
              </w:rPr>
            </w:pPr>
            <w:r w:rsidRPr="006F2D49">
              <w:rPr>
                <w:rFonts w:ascii="Verdana" w:eastAsia="Calibri" w:hAnsi="Verdana" w:cs="Arial"/>
                <w:color w:val="000000"/>
                <w:kern w:val="2"/>
                <w:sz w:val="20"/>
                <w:szCs w:val="20"/>
                <w:lang w:val="es-ES"/>
                <w14:ligatures w14:val="standardContextual"/>
              </w:rPr>
              <w:t>Nota: En caso de requerirse experiencia sobre la intervención de la estructura de pavimento deberá combinarse con la experiencia de la actividad respectiva.”</w:t>
            </w:r>
          </w:p>
          <w:p w14:paraId="1657075C" w14:textId="77777777" w:rsidR="006F2D49" w:rsidRPr="006F2D49" w:rsidRDefault="006F2D49" w:rsidP="006F2D49">
            <w:pPr>
              <w:ind w:left="696"/>
              <w:jc w:val="both"/>
              <w:rPr>
                <w:rFonts w:ascii="Verdana" w:eastAsia="Calibri" w:hAnsi="Verdana" w:cs="Arial"/>
                <w:color w:val="000000"/>
                <w:kern w:val="2"/>
                <w:sz w:val="20"/>
                <w:szCs w:val="20"/>
                <w:lang w:val="es-ES"/>
                <w14:ligatures w14:val="standardContextual"/>
              </w:rPr>
            </w:pPr>
          </w:p>
          <w:p w14:paraId="23C20AAC" w14:textId="77777777" w:rsidR="006F2D49" w:rsidRPr="006F2D49" w:rsidRDefault="006F2D49" w:rsidP="006F2D49">
            <w:pPr>
              <w:ind w:left="1416"/>
              <w:jc w:val="both"/>
              <w:rPr>
                <w:rFonts w:ascii="Verdana" w:eastAsia="Calibri" w:hAnsi="Verdana" w:cs="Arial"/>
                <w:color w:val="000000"/>
                <w:kern w:val="2"/>
                <w:sz w:val="20"/>
                <w:szCs w:val="20"/>
                <w:lang w:val="es-ES"/>
                <w14:ligatures w14:val="standardContextual"/>
              </w:rPr>
            </w:pPr>
            <w:r w:rsidRPr="006F2D49">
              <w:rPr>
                <w:rFonts w:ascii="Verdana" w:eastAsia="Calibri" w:hAnsi="Verdana" w:cs="Arial"/>
                <w:color w:val="000000"/>
                <w:kern w:val="2"/>
                <w:sz w:val="20"/>
                <w:szCs w:val="20"/>
                <w:lang w:val="es-ES"/>
                <w14:ligatures w14:val="standardContextual"/>
              </w:rPr>
              <w:t>Específica: “Uno (1) de los contratos válidos aportados como experiencia general debe acreditar en el componente de señalización o demarcación con un valor igual o superior al 60% del Componente de Señalización y/o Demarcación del Presupuesto Oficial estimado de contratación y debe haber sido realizado en vías Urbanas.”</w:t>
            </w:r>
          </w:p>
          <w:p w14:paraId="66202F71" w14:textId="77777777" w:rsidR="006F2D49" w:rsidRPr="006F2D49" w:rsidRDefault="006F2D49" w:rsidP="006F2D49">
            <w:pPr>
              <w:jc w:val="both"/>
              <w:rPr>
                <w:rFonts w:ascii="Verdana" w:eastAsia="Calibri" w:hAnsi="Verdana" w:cs="Arial"/>
                <w:color w:val="000000"/>
                <w:kern w:val="2"/>
                <w:lang w:val="es-ES"/>
                <w14:ligatures w14:val="standardContextual"/>
              </w:rPr>
            </w:pPr>
          </w:p>
          <w:p w14:paraId="7BC8DC69" w14:textId="77777777" w:rsidR="006F2D49" w:rsidRPr="006F2D49" w:rsidRDefault="006F2D49" w:rsidP="006F2D49">
            <w:pPr>
              <w:pStyle w:val="Prrafodelista"/>
              <w:numPr>
                <w:ilvl w:val="0"/>
                <w:numId w:val="19"/>
              </w:numPr>
              <w:jc w:val="both"/>
              <w:rPr>
                <w:rFonts w:ascii="Verdana" w:eastAsia="Calibri" w:hAnsi="Verdana" w:cs="Arial"/>
                <w:color w:val="000000"/>
                <w:kern w:val="2"/>
                <w:sz w:val="20"/>
                <w:szCs w:val="20"/>
                <w14:ligatures w14:val="standardContextual"/>
              </w:rPr>
            </w:pPr>
            <w:r w:rsidRPr="006F2D49">
              <w:rPr>
                <w:rFonts w:ascii="Verdana" w:eastAsia="Calibri" w:hAnsi="Verdana" w:cs="Arial"/>
                <w:b/>
                <w:bCs/>
                <w:color w:val="000000"/>
                <w:kern w:val="2"/>
                <w:sz w:val="20"/>
                <w:szCs w:val="20"/>
                <w14:ligatures w14:val="standardContextual"/>
              </w:rPr>
              <w:t>Actividad:</w:t>
            </w:r>
            <w:r w:rsidRPr="006F2D49">
              <w:rPr>
                <w:rFonts w:ascii="Verdana" w:eastAsia="Calibri" w:hAnsi="Verdana" w:cs="Arial"/>
                <w:color w:val="000000"/>
                <w:kern w:val="2"/>
                <w:sz w:val="20"/>
                <w:szCs w:val="20"/>
                <w14:ligatures w14:val="standardContextual"/>
              </w:rPr>
              <w:t xml:space="preserve"> “6.17 PROYECTOS DE SEÑALIZACIÓN Y/O DEMARCACIÓN DE ESPACIO PÚBLICO ASOCIADO A LA INFRAESTRUCTURA DE TRANSPORTE”, para la cual se establece la siguiente Experiencia General y Especifica:</w:t>
            </w:r>
          </w:p>
          <w:p w14:paraId="63BCAA98" w14:textId="77777777" w:rsidR="006F2D49" w:rsidRPr="006F2D49" w:rsidRDefault="006F2D49" w:rsidP="006F2D49">
            <w:pPr>
              <w:jc w:val="both"/>
              <w:rPr>
                <w:rFonts w:ascii="Verdana" w:eastAsia="Calibri" w:hAnsi="Verdana" w:cs="Arial"/>
                <w:color w:val="000000"/>
                <w:kern w:val="2"/>
                <w:sz w:val="20"/>
                <w:szCs w:val="20"/>
                <w:lang w:val="es-ES"/>
                <w14:ligatures w14:val="standardContextual"/>
              </w:rPr>
            </w:pPr>
          </w:p>
          <w:p w14:paraId="57E96C33" w14:textId="77777777" w:rsidR="006F2D49" w:rsidRPr="006F2D49" w:rsidRDefault="006F2D49" w:rsidP="006F2D49">
            <w:pPr>
              <w:ind w:left="1416"/>
              <w:jc w:val="both"/>
              <w:rPr>
                <w:rFonts w:ascii="Verdana" w:eastAsia="Calibri" w:hAnsi="Verdana" w:cs="Arial"/>
                <w:color w:val="000000"/>
                <w:kern w:val="2"/>
                <w:sz w:val="20"/>
                <w:szCs w:val="20"/>
                <w:lang w:val="es-ES"/>
                <w14:ligatures w14:val="standardContextual"/>
              </w:rPr>
            </w:pPr>
            <w:r w:rsidRPr="006F2D49">
              <w:rPr>
                <w:rFonts w:ascii="Verdana" w:eastAsia="Calibri" w:hAnsi="Verdana" w:cs="Arial"/>
                <w:color w:val="000000"/>
                <w:kern w:val="2"/>
                <w:sz w:val="20"/>
                <w:szCs w:val="20"/>
                <w:lang w:val="es-ES"/>
                <w14:ligatures w14:val="standardContextual"/>
              </w:rPr>
              <w:t>General: “PROYECTOS QUE CORRESPONDAN O HAYAN CONTENIDO ACTIVIDADES DE: SEÑALIZACIÓN VERTICAL U HORIZONTAL O DEMARCACIÓN DE VÍAS PRIMARIAS O SECUNDARIAS O AEROPISTAS O VIAS URBANAS O ESPACIO PÚBLICO ASOCIADO A UNA INFRAESTRUCTURA DE TRANSPORTE.</w:t>
            </w:r>
          </w:p>
          <w:p w14:paraId="30E8B858" w14:textId="77777777" w:rsidR="006F2D49" w:rsidRPr="006F2D49" w:rsidRDefault="006F2D49" w:rsidP="006F2D49">
            <w:pPr>
              <w:ind w:left="1416"/>
              <w:jc w:val="both"/>
              <w:rPr>
                <w:rFonts w:ascii="Verdana" w:eastAsia="Calibri" w:hAnsi="Verdana" w:cs="Arial"/>
                <w:color w:val="000000"/>
                <w:kern w:val="2"/>
                <w:sz w:val="20"/>
                <w:szCs w:val="20"/>
                <w:lang w:val="es-ES"/>
                <w14:ligatures w14:val="standardContextual"/>
              </w:rPr>
            </w:pPr>
          </w:p>
          <w:p w14:paraId="6AF4DD4F" w14:textId="77777777" w:rsidR="006F2D49" w:rsidRPr="006F2D49" w:rsidRDefault="006F2D49" w:rsidP="006F2D49">
            <w:pPr>
              <w:ind w:left="1416"/>
              <w:jc w:val="both"/>
              <w:rPr>
                <w:rFonts w:ascii="Verdana" w:eastAsia="Calibri" w:hAnsi="Verdana" w:cs="Arial"/>
                <w:color w:val="000000"/>
                <w:kern w:val="2"/>
                <w:sz w:val="20"/>
                <w:szCs w:val="20"/>
                <w:lang w:val="es-ES"/>
                <w14:ligatures w14:val="standardContextual"/>
              </w:rPr>
            </w:pPr>
            <w:r w:rsidRPr="006F2D49">
              <w:rPr>
                <w:rFonts w:ascii="Verdana" w:eastAsia="Calibri" w:hAnsi="Verdana" w:cs="Arial"/>
                <w:color w:val="000000"/>
                <w:kern w:val="2"/>
                <w:sz w:val="20"/>
                <w:szCs w:val="20"/>
                <w:lang w:val="es-ES"/>
                <w14:ligatures w14:val="standardContextual"/>
              </w:rPr>
              <w:t>Nota: En caso de requerirse experiencia sobre la intervención de la estructura de pavimento deberá combinarse con la experiencia de la actividad respectiva.”</w:t>
            </w:r>
          </w:p>
          <w:p w14:paraId="4EDB1BA1" w14:textId="77777777" w:rsidR="006F2D49" w:rsidRPr="006F2D49" w:rsidRDefault="006F2D49" w:rsidP="006F2D49">
            <w:pPr>
              <w:ind w:left="1416"/>
              <w:jc w:val="both"/>
              <w:rPr>
                <w:rFonts w:ascii="Verdana" w:eastAsia="Calibri" w:hAnsi="Verdana" w:cs="Arial"/>
                <w:color w:val="000000"/>
                <w:kern w:val="2"/>
                <w:sz w:val="20"/>
                <w:szCs w:val="20"/>
                <w:lang w:val="es-ES"/>
                <w14:ligatures w14:val="standardContextual"/>
              </w:rPr>
            </w:pPr>
          </w:p>
          <w:p w14:paraId="46BFDA1C" w14:textId="77777777" w:rsidR="006F2D49" w:rsidRPr="006F2D49" w:rsidRDefault="006F2D49" w:rsidP="006F2D49">
            <w:pPr>
              <w:tabs>
                <w:tab w:val="left" w:pos="2143"/>
              </w:tabs>
              <w:ind w:left="1416"/>
              <w:jc w:val="both"/>
              <w:rPr>
                <w:rFonts w:ascii="Verdana" w:eastAsia="Calibri" w:hAnsi="Verdana" w:cs="Arial"/>
                <w:color w:val="000000"/>
                <w:kern w:val="2"/>
                <w:sz w:val="20"/>
                <w:szCs w:val="20"/>
                <w:lang w:val="es-ES"/>
                <w14:ligatures w14:val="standardContextual"/>
              </w:rPr>
            </w:pPr>
            <w:r w:rsidRPr="006F2D49">
              <w:rPr>
                <w:rFonts w:ascii="Verdana" w:eastAsia="Calibri" w:hAnsi="Verdana" w:cs="Arial"/>
                <w:color w:val="000000"/>
                <w:kern w:val="2"/>
                <w:sz w:val="20"/>
                <w:szCs w:val="20"/>
                <w:lang w:val="es-ES"/>
                <w14:ligatures w14:val="standardContextual"/>
              </w:rPr>
              <w:t>Especifica: “Uno (1) de los contratos válidos aportados como experiencia general debe acreditar en el componente de señalización o demarcación un valor igual o superior al 40% del presupuesto de esta actividad y debe haber sido realizado en vías Urbanas.”</w:t>
            </w:r>
          </w:p>
          <w:p w14:paraId="491F5038" w14:textId="77777777" w:rsidR="006F2D49" w:rsidRPr="006F2D49" w:rsidRDefault="006F2D49" w:rsidP="006F2D49">
            <w:pPr>
              <w:ind w:left="708"/>
              <w:jc w:val="both"/>
              <w:rPr>
                <w:rFonts w:ascii="Verdana" w:eastAsia="Calibri" w:hAnsi="Verdana" w:cs="Arial"/>
                <w:color w:val="000000"/>
                <w:kern w:val="2"/>
                <w:lang w:val="es-ES"/>
                <w14:ligatures w14:val="standardContextual"/>
              </w:rPr>
            </w:pPr>
          </w:p>
          <w:p w14:paraId="59506183" w14:textId="06849840" w:rsidR="006F2D49" w:rsidRPr="00F005B0" w:rsidRDefault="006F2D49" w:rsidP="00F005B0">
            <w:pPr>
              <w:jc w:val="both"/>
              <w:rPr>
                <w:rFonts w:ascii="Verdana" w:eastAsia="Calibri" w:hAnsi="Verdana" w:cs="Arial"/>
                <w:color w:val="000000"/>
                <w:kern w:val="2"/>
                <w:lang w:val="es-ES"/>
                <w14:ligatures w14:val="standardContextual"/>
              </w:rPr>
            </w:pPr>
            <w:r w:rsidRPr="006F2D49">
              <w:rPr>
                <w:rFonts w:ascii="Verdana" w:eastAsia="Calibri" w:hAnsi="Verdana" w:cs="Arial"/>
                <w:color w:val="000000"/>
                <w:kern w:val="2"/>
                <w:lang w:val="es-ES"/>
                <w14:ligatures w14:val="standardContextual"/>
              </w:rPr>
              <w:lastRenderedPageBreak/>
              <w:t xml:space="preserve">En </w:t>
            </w:r>
            <w:r w:rsidR="00561085" w:rsidRPr="006F2D49">
              <w:rPr>
                <w:rFonts w:ascii="Verdana" w:eastAsia="Calibri" w:hAnsi="Verdana" w:cs="Arial"/>
                <w:color w:val="000000"/>
                <w:kern w:val="2"/>
                <w:lang w:val="es-ES"/>
                <w14:ligatures w14:val="standardContextual"/>
              </w:rPr>
              <w:t>consecuencia,</w:t>
            </w:r>
            <w:r w:rsidRPr="006F2D49">
              <w:rPr>
                <w:rFonts w:ascii="Verdana" w:eastAsia="Calibri" w:hAnsi="Verdana" w:cs="Arial"/>
                <w:color w:val="000000"/>
                <w:kern w:val="2"/>
                <w:lang w:val="es-ES"/>
                <w14:ligatures w14:val="standardContextual"/>
              </w:rPr>
              <w:t xml:space="preserve"> de lo anterior, bajo este entendido, le corresponde a la Entidad revisar el alcance del proyecto a ejecutar dentro de sus estudios previos y establecer si dicho alcance se enmarca en alguna de las actividades señaladas con anterioridad, sobre lo que se determinará la obligatoriedad sobre el uso y/o aplicación de los documentos tipo. De esta forma, si el proceso de la </w:t>
            </w:r>
            <w:proofErr w:type="gramStart"/>
            <w:r w:rsidRPr="006F2D49">
              <w:rPr>
                <w:rFonts w:ascii="Verdana" w:eastAsia="Calibri" w:hAnsi="Verdana" w:cs="Arial"/>
                <w:color w:val="000000"/>
                <w:kern w:val="2"/>
                <w:lang w:val="es-ES"/>
                <w14:ligatures w14:val="standardContextual"/>
              </w:rPr>
              <w:t>solicitud,</w:t>
            </w:r>
            <w:proofErr w:type="gramEnd"/>
            <w:r w:rsidRPr="006F2D49">
              <w:rPr>
                <w:rFonts w:ascii="Verdana" w:eastAsia="Calibri" w:hAnsi="Verdana" w:cs="Arial"/>
                <w:color w:val="000000"/>
                <w:kern w:val="2"/>
                <w:lang w:val="es-ES"/>
                <w14:ligatures w14:val="standardContextual"/>
              </w:rPr>
              <w:t xml:space="preserve"> se enmarca en alguna de las actividades indicadas, la entidad tendrá la obligatoriedad de hacer uso de los documentos tipo del sector transporte.</w:t>
            </w:r>
          </w:p>
          <w:p w14:paraId="12F96653" w14:textId="1B565039" w:rsidR="00B47AA5" w:rsidRPr="00836980" w:rsidRDefault="00B47AA5" w:rsidP="009F164F">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23ECC89F">
              <w:rPr>
                <w:rFonts w:ascii="Verdana" w:eastAsia="Calibri" w:hAnsi="Verdana" w:cs="Arial"/>
                <w:color w:val="000000"/>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4D742B7" w14:textId="77777777" w:rsidR="00B47AA5" w:rsidRPr="00836980" w:rsidRDefault="00B47AA5" w:rsidP="009F164F">
            <w:pPr>
              <w:tabs>
                <w:tab w:val="left" w:pos="709"/>
              </w:tabs>
              <w:snapToGrid w:val="0"/>
              <w:spacing w:line="276" w:lineRule="auto"/>
              <w:ind w:firstLine="709"/>
              <w:jc w:val="both"/>
              <w:rPr>
                <w:rFonts w:ascii="Verdana" w:eastAsia="Calibri" w:hAnsi="Verdana" w:cs="Arial"/>
                <w:color w:val="000000"/>
                <w:kern w:val="2"/>
                <w:lang w:val="es-ES"/>
                <w14:ligatures w14:val="standardContextual"/>
              </w:rPr>
            </w:pPr>
            <w:r w:rsidRPr="23ECC89F">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12721AC" w14:textId="77777777" w:rsidR="00B47AA5" w:rsidRPr="00457BE3" w:rsidRDefault="00B47AA5" w:rsidP="009F164F">
            <w:pPr>
              <w:jc w:val="both"/>
              <w:rPr>
                <w:rFonts w:ascii="Verdana" w:eastAsia="Calibri" w:hAnsi="Verdana" w:cs="Arial"/>
                <w:color w:val="000000"/>
                <w:lang w:val="es-ES"/>
              </w:rPr>
            </w:pPr>
          </w:p>
        </w:tc>
      </w:tr>
    </w:tbl>
    <w:p w14:paraId="70D169F9" w14:textId="77777777" w:rsidR="00B47AA5" w:rsidRPr="005760D6" w:rsidRDefault="00B47AA5" w:rsidP="00B47AA5">
      <w:pPr>
        <w:tabs>
          <w:tab w:val="left" w:pos="142"/>
          <w:tab w:val="left" w:pos="284"/>
        </w:tabs>
        <w:spacing w:after="0" w:line="276" w:lineRule="auto"/>
        <w:jc w:val="both"/>
        <w:rPr>
          <w:rFonts w:ascii="Verdana" w:eastAsia="Century Gothic" w:hAnsi="Verdana" w:cs="Century Gothic"/>
          <w:b/>
          <w:bCs/>
        </w:rPr>
      </w:pPr>
    </w:p>
    <w:p w14:paraId="2CDB6A46" w14:textId="77777777" w:rsidR="00B47AA5" w:rsidRPr="000837C6" w:rsidRDefault="00B47AA5" w:rsidP="00B47AA5">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5760D6">
        <w:rPr>
          <w:rFonts w:ascii="Verdana" w:eastAsia="Century Gothic" w:hAnsi="Verdana" w:cs="Century Gothic"/>
          <w:b/>
          <w:bCs/>
        </w:rPr>
        <w:t>Razones de la respuesta:</w:t>
      </w:r>
    </w:p>
    <w:p w14:paraId="7888B9CC" w14:textId="77777777" w:rsidR="00B47AA5" w:rsidRDefault="00B47AA5" w:rsidP="00B47A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3279143F" w14:textId="4CBDBE49" w:rsidR="00356F3D" w:rsidRPr="00356F3D" w:rsidRDefault="00B47AA5" w:rsidP="00356F3D">
      <w:pPr>
        <w:spacing w:after="0" w:line="276" w:lineRule="auto"/>
        <w:jc w:val="both"/>
        <w:rPr>
          <w:rFonts w:ascii="Verdana" w:eastAsia="Calibri" w:hAnsi="Verdana" w:cs="Arial"/>
        </w:rPr>
      </w:pPr>
      <w:r w:rsidRPr="005760D6">
        <w:rPr>
          <w:rFonts w:ascii="Verdana" w:eastAsia="Calibri" w:hAnsi="Verdana" w:cs="Arial"/>
        </w:rPr>
        <w:t xml:space="preserve">Lo anterior se sustenta en las siguientes consideraciones: </w:t>
      </w:r>
    </w:p>
    <w:p w14:paraId="6A0A734D" w14:textId="77777777" w:rsidR="00356F3D" w:rsidRPr="00D672BD" w:rsidRDefault="00356F3D" w:rsidP="00356F3D">
      <w:pPr>
        <w:snapToGrid w:val="0"/>
        <w:spacing w:after="0" w:line="276" w:lineRule="auto"/>
        <w:jc w:val="both"/>
        <w:rPr>
          <w:rFonts w:ascii="Verdana" w:eastAsia="Calibri" w:hAnsi="Verdana" w:cs="Arial"/>
          <w:lang w:val="es-ES_tradnl"/>
        </w:rPr>
      </w:pPr>
    </w:p>
    <w:p w14:paraId="2DF63694" w14:textId="77777777" w:rsidR="00356F3D" w:rsidRPr="00D672BD" w:rsidRDefault="00356F3D" w:rsidP="00356F3D">
      <w:pPr>
        <w:snapToGrid w:val="0"/>
        <w:spacing w:after="120" w:line="276" w:lineRule="auto"/>
        <w:jc w:val="both"/>
        <w:rPr>
          <w:rFonts w:ascii="Verdana" w:eastAsia="Calibri" w:hAnsi="Verdana" w:cs="Arial"/>
          <w:lang w:val="es-ES_tradnl"/>
        </w:rPr>
      </w:pPr>
      <w:r w:rsidRPr="00D672BD">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59988AEE" w14:textId="77777777" w:rsidR="00356F3D" w:rsidRPr="00D672BD" w:rsidRDefault="00356F3D" w:rsidP="00356F3D">
      <w:pPr>
        <w:snapToGrid w:val="0"/>
        <w:spacing w:after="120" w:line="276" w:lineRule="auto"/>
        <w:ind w:firstLine="709"/>
        <w:jc w:val="both"/>
        <w:rPr>
          <w:rFonts w:ascii="Verdana" w:eastAsia="Calibri" w:hAnsi="Verdana" w:cs="Arial"/>
          <w:lang w:val="es-ES"/>
        </w:rPr>
      </w:pPr>
      <w:r w:rsidRPr="20C6FA11">
        <w:rPr>
          <w:rFonts w:ascii="Verdana" w:eastAsia="Calibri" w:hAnsi="Verdana" w:cs="Arial"/>
          <w:lang w:val="es-ES"/>
        </w:rPr>
        <w:lastRenderedPageBreak/>
        <w:t>Recientemente, la Agencia Nacional de Contratación Pública – Colombia Compra Eficiente expidió los documentos tipo para procesos de contratación de obra pública de infraestructura de transporte adelantados bajo las modalidades de selección de licitación pública –versión 4–, selección abreviada de menor cuantía –versión 3– y mínima cuantía –versión 2 con modificaciones–, mediante las resoluciones 465, 463 y 464 de 2024, respectivamente. Asimismo, adoptó en el sector de infraestructura de transporte los documentos tipo de concurso de méritos para contratar la interventoría –versión 3– y la consultoría de estudios de ingeniería –versión 2–, a través de las resoluciones 725 y 726 de 2024, respectivamente. Estos documentos tipo entraron en vigor para procesos de contratación cuyo aviso de convocatoria o invitación se publique a partir del 3 de febrero de 2025.</w:t>
      </w:r>
      <w:r w:rsidRPr="20C6FA11">
        <w:rPr>
          <w:rFonts w:ascii="Verdana" w:eastAsia="Calibri" w:hAnsi="Verdana" w:cs="Arial"/>
          <w:vertAlign w:val="superscript"/>
          <w:lang w:val="es-ES"/>
        </w:rPr>
        <w:footnoteReference w:id="1"/>
      </w:r>
    </w:p>
    <w:p w14:paraId="4C16AB05" w14:textId="77777777" w:rsidR="00356F3D" w:rsidRPr="00D672BD" w:rsidRDefault="00356F3D" w:rsidP="00356F3D">
      <w:pPr>
        <w:snapToGrid w:val="0"/>
        <w:spacing w:after="120" w:line="276" w:lineRule="auto"/>
        <w:ind w:firstLine="709"/>
        <w:jc w:val="both"/>
        <w:rPr>
          <w:rFonts w:ascii="Verdana" w:eastAsia="Calibri" w:hAnsi="Verdana" w:cs="Times New Roman"/>
          <w:bCs/>
          <w:kern w:val="2"/>
          <w:lang w:val="es-ES"/>
          <w14:ligatures w14:val="standardContextual"/>
        </w:rPr>
      </w:pPr>
      <w:r w:rsidRPr="00D672BD">
        <w:rPr>
          <w:rFonts w:ascii="Verdana" w:eastAsia="Calibri" w:hAnsi="Verdana" w:cs="Times New Roman"/>
          <w:bCs/>
          <w:kern w:val="2"/>
          <w:lang w:val="es-ES"/>
          <w14:ligatures w14:val="standardContextual"/>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interventoría o consultoría de infraestructura de transporte; </w:t>
      </w:r>
      <w:proofErr w:type="spellStart"/>
      <w:r w:rsidRPr="00D672BD">
        <w:rPr>
          <w:rFonts w:ascii="Verdana" w:eastAsia="Calibri" w:hAnsi="Verdana" w:cs="Times New Roman"/>
          <w:bCs/>
          <w:kern w:val="2"/>
          <w:lang w:val="es-ES"/>
          <w14:ligatures w14:val="standardContextual"/>
        </w:rPr>
        <w:t>ii</w:t>
      </w:r>
      <w:proofErr w:type="spellEnd"/>
      <w:r w:rsidRPr="00D672BD">
        <w:rPr>
          <w:rFonts w:ascii="Verdana" w:eastAsia="Calibri" w:hAnsi="Verdana" w:cs="Times New Roman"/>
          <w:bCs/>
          <w:kern w:val="2"/>
          <w:lang w:val="es-ES"/>
          <w14:ligatures w14:val="standardContextual"/>
        </w:rPr>
        <w:t xml:space="preserve">) la actividad a contratar, y </w:t>
      </w:r>
      <w:proofErr w:type="spellStart"/>
      <w:r w:rsidRPr="00D672BD">
        <w:rPr>
          <w:rFonts w:ascii="Verdana" w:eastAsia="Calibri" w:hAnsi="Verdana" w:cs="Times New Roman"/>
          <w:bCs/>
          <w:kern w:val="2"/>
          <w:lang w:val="es-ES"/>
          <w14:ligatures w14:val="standardContextual"/>
        </w:rPr>
        <w:t>iii</w:t>
      </w:r>
      <w:proofErr w:type="spellEnd"/>
      <w:r w:rsidRPr="00D672BD">
        <w:rPr>
          <w:rFonts w:ascii="Verdana" w:eastAsia="Calibri" w:hAnsi="Verdana" w:cs="Times New Roman"/>
          <w:bCs/>
          <w:kern w:val="2"/>
          <w:lang w:val="es-ES"/>
          <w14:ligatures w14:val="standardContextual"/>
        </w:rPr>
        <w:t>) la cuantía del proceso de contratación.</w:t>
      </w:r>
    </w:p>
    <w:p w14:paraId="1CABC180" w14:textId="77777777" w:rsidR="00356F3D" w:rsidRPr="00D672BD" w:rsidRDefault="00356F3D" w:rsidP="00356F3D">
      <w:pPr>
        <w:snapToGrid w:val="0"/>
        <w:spacing w:after="0" w:line="276" w:lineRule="auto"/>
        <w:ind w:firstLine="709"/>
        <w:jc w:val="both"/>
        <w:rPr>
          <w:rFonts w:ascii="Verdana" w:eastAsia="Aptos" w:hAnsi="Verdana" w:cs="Times New Roman"/>
          <w:kern w:val="2"/>
          <w:lang w:val="es-ES_tradnl"/>
          <w14:ligatures w14:val="standardContextual"/>
        </w:rPr>
      </w:pPr>
      <w:r w:rsidRPr="00D672BD">
        <w:rPr>
          <w:rFonts w:ascii="Verdana" w:eastAsia="Aptos" w:hAnsi="Verdana" w:cs="Times New Roman"/>
          <w:kern w:val="2"/>
          <w:lang w:val="es-ES_tradnl"/>
          <w14:ligatures w14:val="standardContextual"/>
        </w:rPr>
        <w:t xml:space="preserve">En las matrices de experiencia del sector de infraestructura de transporte para las modalidades de licitación pública, selección abreviada de menor cuantía, mínima cuantía, concurso de méritos para interventoría de obra pública y concurso de méritos para consultoría de estudios de ingeniería, se incluye, en el capítulo “6. OBRAS DE INFRAESTRUCTURA VIAL URBANA” –para las correspondientes actividades relacionadas en los números 6.1, 6.2, 6.3, 6.4, 6.5, 6.6, 6.7, 6.10, 6.11, 6.19, 6.20 y 6.21–, una </w:t>
      </w:r>
      <w:r w:rsidRPr="00D672BD">
        <w:rPr>
          <w:rFonts w:ascii="Verdana" w:eastAsia="Aptos" w:hAnsi="Verdana" w:cs="Times New Roman"/>
          <w:i/>
          <w:iCs/>
          <w:kern w:val="2"/>
          <w:lang w:val="es-ES_tradnl"/>
          <w14:ligatures w14:val="standardContextual"/>
        </w:rPr>
        <w:t xml:space="preserve">Nota </w:t>
      </w:r>
      <w:r w:rsidRPr="00D672BD">
        <w:rPr>
          <w:rFonts w:ascii="Verdana" w:eastAsia="Aptos" w:hAnsi="Verdana" w:cs="Times New Roman"/>
          <w:kern w:val="2"/>
          <w:lang w:val="es-ES_tradnl"/>
          <w14:ligatures w14:val="standardContextual"/>
        </w:rPr>
        <w:t xml:space="preserve">relacionada con la solicitud de experiencia en intervención de vías urbanas, como se menciona a continuación: </w:t>
      </w:r>
    </w:p>
    <w:p w14:paraId="042B0772" w14:textId="77777777" w:rsidR="00356F3D" w:rsidRPr="00D672BD" w:rsidRDefault="00356F3D" w:rsidP="00356F3D">
      <w:pPr>
        <w:snapToGrid w:val="0"/>
        <w:spacing w:after="0" w:line="276" w:lineRule="auto"/>
        <w:ind w:firstLine="709"/>
        <w:jc w:val="both"/>
        <w:rPr>
          <w:rFonts w:ascii="Verdana" w:eastAsia="Aptos" w:hAnsi="Verdana" w:cs="Times New Roman"/>
          <w:kern w:val="2"/>
          <w:lang w:val="es-ES_tradnl"/>
          <w14:ligatures w14:val="standardContextual"/>
        </w:rPr>
      </w:pPr>
    </w:p>
    <w:p w14:paraId="01C95FE2" w14:textId="77777777" w:rsidR="00356F3D" w:rsidRPr="00D672BD" w:rsidRDefault="00356F3D" w:rsidP="00356F3D">
      <w:pPr>
        <w:tabs>
          <w:tab w:val="num" w:pos="720"/>
        </w:tabs>
        <w:spacing w:after="0" w:line="240" w:lineRule="auto"/>
        <w:ind w:left="709" w:right="709"/>
        <w:jc w:val="both"/>
        <w:rPr>
          <w:rFonts w:ascii="Verdana" w:eastAsia="Aptos" w:hAnsi="Verdana" w:cs="Times New Roman"/>
          <w:kern w:val="2"/>
          <w:sz w:val="21"/>
          <w:szCs w:val="21"/>
          <w:lang w:val="es-ES_tradnl"/>
          <w14:ligatures w14:val="standardContextual"/>
        </w:rPr>
      </w:pPr>
      <w:r w:rsidRPr="00D672BD">
        <w:rPr>
          <w:rFonts w:ascii="Verdana" w:eastAsia="Aptos" w:hAnsi="Verdana" w:cs="Times New Roman"/>
          <w:kern w:val="2"/>
          <w:sz w:val="21"/>
          <w:szCs w:val="21"/>
          <w:lang w:val="es-ES_tradnl"/>
          <w14:ligatures w14:val="standardContextual"/>
        </w:rPr>
        <w:t xml:space="preserve">“Nota […]: La entidad de acuerdo con la complejidad técnica del proyecto revisará y/o analizará la categorización correspondiente a las vías a intervenir objeto del proceso de Selección y con base en esto, determinará si corresponden a Vías Arteriales, Principales y/o Secundarias o de acuerdo con las clasificaciones y/o categorías </w:t>
      </w:r>
      <w:r w:rsidRPr="00D672BD">
        <w:rPr>
          <w:rFonts w:ascii="Verdana" w:eastAsia="Aptos" w:hAnsi="Verdana" w:cs="Times New Roman"/>
          <w:kern w:val="2"/>
          <w:sz w:val="21"/>
          <w:szCs w:val="21"/>
          <w:lang w:val="es-ES_tradnl"/>
          <w14:ligatures w14:val="standardContextual"/>
        </w:rPr>
        <w:lastRenderedPageBreak/>
        <w:t>incluidas para las ciudades y/o municipios o su equivalente en el evento de proyectos ejecutados fuera del territorio nacional y con base en esto solicitará la Experiencia en la Intervención de Vías Urbanas.”</w:t>
      </w:r>
    </w:p>
    <w:p w14:paraId="25700ECF" w14:textId="77777777" w:rsidR="00356F3D" w:rsidRPr="00D672BD" w:rsidRDefault="00356F3D" w:rsidP="00356F3D">
      <w:pPr>
        <w:spacing w:after="0" w:line="240" w:lineRule="auto"/>
        <w:jc w:val="both"/>
        <w:rPr>
          <w:rFonts w:ascii="Verdana" w:eastAsia="Aptos" w:hAnsi="Verdana" w:cs="Times New Roman"/>
          <w:kern w:val="2"/>
          <w:sz w:val="24"/>
          <w:szCs w:val="24"/>
          <w:lang w:val="es-ES_tradnl"/>
          <w14:ligatures w14:val="standardContextual"/>
        </w:rPr>
      </w:pPr>
    </w:p>
    <w:p w14:paraId="56F4ED66" w14:textId="77777777" w:rsidR="00356F3D" w:rsidRPr="00D672BD" w:rsidRDefault="00356F3D" w:rsidP="00356F3D">
      <w:pPr>
        <w:spacing w:after="120" w:line="276" w:lineRule="auto"/>
        <w:ind w:firstLine="709"/>
        <w:jc w:val="both"/>
        <w:rPr>
          <w:rFonts w:ascii="Verdana" w:eastAsia="Aptos" w:hAnsi="Verdana" w:cs="Times New Roman"/>
          <w:kern w:val="2"/>
          <w:lang w:val="es-ES_tradnl"/>
          <w14:ligatures w14:val="standardContextual"/>
        </w:rPr>
      </w:pPr>
      <w:r w:rsidRPr="00D672BD">
        <w:rPr>
          <w:rFonts w:ascii="Verdana" w:eastAsia="Aptos" w:hAnsi="Verdana" w:cs="Times New Roman"/>
          <w:kern w:val="2"/>
          <w:lang w:val="es-ES_tradnl"/>
          <w14:ligatures w14:val="standardContextual"/>
        </w:rPr>
        <w:t>Dicha nota se establece en razón a que la infraestructura que se indica en este capítulo 6 de la Matriz 1 corresponde a proyectos que se ejecutan en zonas urbanas, lo que implica un grado de complejidad técnica diferente, toda vez que existe un detalle en el manejo de aspectos como las redes de servicios públicos que se presentan sobre la infraestructura a intervenir y un mayor énfasis en los planes de manejo de tráfico, entre otras actividades presentes en este tipo de infraestructura vial asociada a la infraestructura de transporte.</w:t>
      </w:r>
    </w:p>
    <w:p w14:paraId="0D443681" w14:textId="77777777" w:rsidR="00356F3D" w:rsidRPr="00D672BD" w:rsidRDefault="00356F3D" w:rsidP="00356F3D">
      <w:pPr>
        <w:spacing w:after="0" w:line="276" w:lineRule="auto"/>
        <w:ind w:firstLine="709"/>
        <w:jc w:val="both"/>
        <w:rPr>
          <w:rFonts w:ascii="Verdana" w:eastAsia="Aptos" w:hAnsi="Verdana" w:cs="Times New Roman"/>
          <w:kern w:val="2"/>
          <w:lang w:val="es-ES_tradnl"/>
          <w14:ligatures w14:val="standardContextual"/>
        </w:rPr>
      </w:pPr>
      <w:r w:rsidRPr="00D672BD">
        <w:rPr>
          <w:rFonts w:ascii="Verdana" w:eastAsia="Aptos" w:hAnsi="Verdana" w:cs="Times New Roman"/>
          <w:kern w:val="2"/>
          <w:lang w:val="es-ES_tradnl"/>
          <w14:ligatures w14:val="standardContextual"/>
        </w:rPr>
        <w:t xml:space="preserve">Para determinar el alcance del término </w:t>
      </w:r>
      <w:r w:rsidRPr="00D672BD">
        <w:rPr>
          <w:rFonts w:ascii="Verdana" w:eastAsia="Aptos" w:hAnsi="Verdana" w:cs="Times New Roman"/>
          <w:i/>
          <w:iCs/>
          <w:kern w:val="2"/>
          <w:lang w:val="es-ES_tradnl"/>
          <w14:ligatures w14:val="standardContextual"/>
        </w:rPr>
        <w:t>vías urbanas,</w:t>
      </w:r>
      <w:r w:rsidRPr="00D672BD">
        <w:rPr>
          <w:rFonts w:ascii="Verdana" w:eastAsia="Aptos" w:hAnsi="Verdana" w:cs="Times New Roman"/>
          <w:kern w:val="2"/>
          <w:lang w:val="es-ES_tradnl"/>
          <w14:ligatures w14:val="standardContextual"/>
        </w:rPr>
        <w:t xml:space="preserve"> debe consultarse el “Anexo 3 – Glosario” de los documentos tipo de concurso de méritos para contratar la interventoría de infraestructura de transporte, que en el numeral 2.184 establece la siguiente definición:</w:t>
      </w:r>
    </w:p>
    <w:p w14:paraId="0CEB9B2E" w14:textId="77777777" w:rsidR="00356F3D" w:rsidRPr="00D672BD" w:rsidRDefault="00356F3D" w:rsidP="00356F3D">
      <w:pPr>
        <w:spacing w:after="0" w:line="240" w:lineRule="auto"/>
        <w:ind w:left="708"/>
        <w:jc w:val="both"/>
        <w:rPr>
          <w:rFonts w:ascii="Verdana" w:eastAsia="Aptos" w:hAnsi="Verdana" w:cs="Times New Roman"/>
          <w:i/>
          <w:iCs/>
          <w:kern w:val="2"/>
          <w:lang w:val="es-ES_tradnl"/>
          <w14:ligatures w14:val="standardContextual"/>
        </w:rPr>
      </w:pPr>
    </w:p>
    <w:p w14:paraId="45ACDC8C" w14:textId="77777777" w:rsidR="00356F3D" w:rsidRPr="00D672BD" w:rsidRDefault="00356F3D" w:rsidP="00356F3D">
      <w:pPr>
        <w:spacing w:after="0" w:line="240" w:lineRule="auto"/>
        <w:ind w:left="709" w:right="709"/>
        <w:jc w:val="both"/>
        <w:rPr>
          <w:rFonts w:ascii="Verdana" w:eastAsia="Aptos" w:hAnsi="Verdana" w:cs="Times New Roman"/>
          <w:kern w:val="2"/>
          <w:sz w:val="21"/>
          <w:szCs w:val="21"/>
          <w:lang w:val="es-ES_tradnl"/>
          <w14:ligatures w14:val="standardContextual"/>
        </w:rPr>
      </w:pPr>
      <w:r w:rsidRPr="00D672BD">
        <w:rPr>
          <w:rFonts w:ascii="Verdana" w:eastAsia="Aptos" w:hAnsi="Verdana" w:cs="Times New Roman"/>
          <w:kern w:val="2"/>
          <w:sz w:val="21"/>
          <w:szCs w:val="21"/>
          <w:lang w:val="es-ES_tradnl"/>
          <w14:ligatures w14:val="standardContextual"/>
        </w:rPr>
        <w:t>“</w:t>
      </w:r>
      <w:r w:rsidRPr="00D672BD">
        <w:rPr>
          <w:rFonts w:ascii="Verdana" w:eastAsia="Aptos" w:hAnsi="Verdana" w:cs="Times New Roman"/>
          <w:b/>
          <w:bCs/>
          <w:kern w:val="2"/>
          <w:sz w:val="21"/>
          <w:szCs w:val="21"/>
          <w:lang w:val="es-ES_tradnl"/>
          <w14:ligatures w14:val="standardContextual"/>
        </w:rPr>
        <w:t>2.184</w:t>
      </w:r>
      <w:r w:rsidRPr="00D672BD">
        <w:rPr>
          <w:rFonts w:ascii="Verdana" w:eastAsia="Aptos" w:hAnsi="Verdana" w:cs="Times New Roman"/>
          <w:b/>
          <w:bCs/>
          <w:kern w:val="2"/>
          <w:sz w:val="21"/>
          <w:szCs w:val="21"/>
          <w:lang w:val="es-ES_tradnl"/>
          <w14:ligatures w14:val="standardContextual"/>
        </w:rPr>
        <w:tab/>
        <w:t xml:space="preserve">Vías Urbanas: </w:t>
      </w:r>
      <w:r w:rsidRPr="00D672BD">
        <w:rPr>
          <w:rFonts w:ascii="Verdana" w:eastAsia="Aptos" w:hAnsi="Verdana" w:cs="Times New Roman"/>
          <w:kern w:val="2"/>
          <w:sz w:val="21"/>
          <w:szCs w:val="21"/>
          <w:lang w:val="es-ES_tradnl"/>
          <w14:ligatures w14:val="standardContextual"/>
        </w:rPr>
        <w:t>Calles, carreras, transversales, avenidas, diagonales, glorietas, autopistas, troncales, variantes, o a la denominación establecida según la nomenclatura de la población correspondiente, las cuales se encuentran localizadas dentro de su perímetro urbano.</w:t>
      </w:r>
    </w:p>
    <w:p w14:paraId="1395C07A" w14:textId="77777777" w:rsidR="00356F3D" w:rsidRPr="00D672BD" w:rsidRDefault="00356F3D" w:rsidP="00356F3D">
      <w:pPr>
        <w:spacing w:after="0" w:line="240" w:lineRule="auto"/>
        <w:ind w:left="709" w:right="709"/>
        <w:jc w:val="both"/>
        <w:rPr>
          <w:rFonts w:ascii="Verdana" w:eastAsia="Aptos" w:hAnsi="Verdana" w:cs="Times New Roman"/>
          <w:kern w:val="2"/>
          <w:sz w:val="21"/>
          <w:szCs w:val="21"/>
          <w:lang w:val="es-ES_tradnl"/>
          <w14:ligatures w14:val="standardContextual"/>
        </w:rPr>
      </w:pPr>
    </w:p>
    <w:p w14:paraId="7305C516" w14:textId="77777777" w:rsidR="00356F3D" w:rsidRPr="00D672BD" w:rsidRDefault="00356F3D" w:rsidP="00356F3D">
      <w:pPr>
        <w:spacing w:after="0" w:line="240" w:lineRule="auto"/>
        <w:ind w:left="709" w:right="709"/>
        <w:jc w:val="both"/>
        <w:rPr>
          <w:rFonts w:ascii="Verdana" w:eastAsia="Aptos" w:hAnsi="Verdana" w:cs="Times New Roman"/>
          <w:kern w:val="2"/>
          <w:sz w:val="21"/>
          <w:szCs w:val="21"/>
          <w:lang w:val="es-ES_tradnl"/>
          <w14:ligatures w14:val="standardContextual"/>
        </w:rPr>
      </w:pPr>
      <w:r w:rsidRPr="00D672BD">
        <w:rPr>
          <w:rFonts w:ascii="Verdana" w:eastAsia="Aptos" w:hAnsi="Verdana" w:cs="Times New Roman"/>
          <w:b/>
          <w:bCs/>
          <w:kern w:val="2"/>
          <w:sz w:val="21"/>
          <w:szCs w:val="21"/>
          <w:lang w:val="es-ES_tradnl"/>
          <w14:ligatures w14:val="standardContextual"/>
        </w:rPr>
        <w:t>Nota:</w:t>
      </w:r>
      <w:r w:rsidRPr="00D672BD">
        <w:rPr>
          <w:rFonts w:ascii="Verdana" w:eastAsia="Aptos" w:hAnsi="Verdana" w:cs="Times New Roman"/>
          <w:kern w:val="2"/>
          <w:sz w:val="21"/>
          <w:szCs w:val="21"/>
          <w:lang w:val="es-ES_tradnl"/>
          <w14:ligatures w14:val="standardContextual"/>
        </w:rPr>
        <w:t xml:space="preserve"> Para proyectos de infraestructura vial que se hayan construido fuera del territorio nacional, se consideran Vías Urbanas aquellas que sean certificadas por la Entidad contratante mediante alguno de los documentos válidos establecidos en el presente pliego de condiciones para la acreditación de la experiencia, donde se indique que el ancho de calzada es mayor o igual a siete (7.0) metros, o que se acrediten tres o más carriles vehiculares por calzada.”</w:t>
      </w:r>
    </w:p>
    <w:p w14:paraId="3F66C2BF" w14:textId="77777777" w:rsidR="00356F3D" w:rsidRPr="00D672BD" w:rsidRDefault="00356F3D" w:rsidP="00356F3D">
      <w:pPr>
        <w:spacing w:after="0" w:line="240" w:lineRule="auto"/>
        <w:jc w:val="both"/>
        <w:rPr>
          <w:rFonts w:ascii="Aptos" w:eastAsia="Aptos" w:hAnsi="Aptos" w:cs="Times New Roman"/>
          <w:kern w:val="2"/>
          <w:lang w:val="es-ES_tradnl"/>
          <w14:ligatures w14:val="standardContextual"/>
        </w:rPr>
      </w:pPr>
    </w:p>
    <w:p w14:paraId="6449E6A3" w14:textId="77777777" w:rsidR="00356F3D" w:rsidRPr="00D672BD" w:rsidRDefault="00356F3D" w:rsidP="00356F3D">
      <w:pPr>
        <w:spacing w:after="120" w:line="276" w:lineRule="auto"/>
        <w:ind w:firstLine="709"/>
        <w:jc w:val="both"/>
        <w:rPr>
          <w:rFonts w:ascii="Verdana" w:eastAsia="Aptos" w:hAnsi="Verdana" w:cs="Times New Roman"/>
          <w:kern w:val="2"/>
          <w:lang w:val="es-ES"/>
          <w14:ligatures w14:val="standardContextual"/>
        </w:rPr>
      </w:pPr>
      <w:r w:rsidRPr="20C6FA11">
        <w:rPr>
          <w:rFonts w:ascii="Verdana" w:eastAsia="Aptos" w:hAnsi="Verdana" w:cs="Times New Roman"/>
          <w:kern w:val="2"/>
          <w:lang w:val="es-ES"/>
          <w14:ligatures w14:val="standardContextual"/>
        </w:rPr>
        <w:t xml:space="preserve">Por otro lado, es necesario aclarar que lo que señala la </w:t>
      </w:r>
      <w:r w:rsidRPr="20C6FA11">
        <w:rPr>
          <w:rFonts w:ascii="Verdana" w:eastAsia="Aptos" w:hAnsi="Verdana" w:cs="Times New Roman"/>
          <w:i/>
          <w:kern w:val="2"/>
          <w:lang w:val="es-ES"/>
          <w14:ligatures w14:val="standardContextual"/>
        </w:rPr>
        <w:t xml:space="preserve">Nota </w:t>
      </w:r>
      <w:r w:rsidRPr="20C6FA11">
        <w:rPr>
          <w:rFonts w:ascii="Verdana" w:eastAsia="Aptos" w:hAnsi="Verdana" w:cs="Times New Roman"/>
          <w:kern w:val="2"/>
          <w:lang w:val="es-ES"/>
          <w14:ligatures w14:val="standardContextual"/>
        </w:rPr>
        <w:t xml:space="preserve">en comento es que las entidades, basadas en la información técnica del proyecto, tendrán que determinar si el grado de complejidad </w:t>
      </w:r>
      <w:proofErr w:type="gramStart"/>
      <w:r w:rsidRPr="20C6FA11">
        <w:rPr>
          <w:rFonts w:ascii="Verdana" w:eastAsia="Aptos" w:hAnsi="Verdana" w:cs="Times New Roman"/>
          <w:kern w:val="2"/>
          <w:lang w:val="es-ES"/>
          <w14:ligatures w14:val="standardContextual"/>
        </w:rPr>
        <w:t>del mismo</w:t>
      </w:r>
      <w:proofErr w:type="gramEnd"/>
      <w:r w:rsidRPr="20C6FA11">
        <w:rPr>
          <w:rFonts w:ascii="Verdana" w:eastAsia="Aptos" w:hAnsi="Verdana" w:cs="Times New Roman"/>
          <w:kern w:val="2"/>
          <w:lang w:val="es-ES"/>
          <w14:ligatures w14:val="standardContextual"/>
        </w:rPr>
        <w:t xml:space="preserve"> y la categorización de las vías objeto de intervención ameritan solicitar experiencia en vías urbanas. En este sentido, si la entidad considera solicitar experiencia en vías urbanas, tal como lo señala el peticionario, podrá pedir como parte de los contratos requeridos en la experiencia general, que por lo menos uno (1) de los contratos que se presenten para acreditar esa experiencia, incluya experiencia en la ejecución de ese tipo de vías (urbanas), sin que lo anterior implique modificar lo indicado en la experiencia general. </w:t>
      </w:r>
    </w:p>
    <w:p w14:paraId="0221DF79" w14:textId="77777777" w:rsidR="00356F3D" w:rsidRPr="00D672BD" w:rsidRDefault="00356F3D" w:rsidP="00356F3D">
      <w:pPr>
        <w:spacing w:after="120" w:line="276" w:lineRule="auto"/>
        <w:ind w:firstLine="709"/>
        <w:jc w:val="both"/>
        <w:rPr>
          <w:rFonts w:ascii="Verdana" w:eastAsia="Aptos" w:hAnsi="Verdana" w:cs="Times New Roman"/>
          <w:kern w:val="2"/>
          <w:lang w:val="es-ES_tradnl"/>
          <w14:ligatures w14:val="standardContextual"/>
        </w:rPr>
      </w:pPr>
      <w:r w:rsidRPr="00D672BD">
        <w:rPr>
          <w:rFonts w:ascii="Verdana" w:eastAsia="Aptos" w:hAnsi="Verdana" w:cs="Times New Roman"/>
          <w:kern w:val="2"/>
          <w:lang w:val="es-ES_tradnl"/>
          <w14:ligatures w14:val="standardContextual"/>
        </w:rPr>
        <w:lastRenderedPageBreak/>
        <w:t xml:space="preserve">Esta interpretación aplica, en el mismo sentido, cuando la nota está prevista en la experiencia específica. Así, la entidad podrá solicitar que por lo menos uno (1) de los contratos que se presentan para esa experiencia incluya experiencia en la ejecución de vías urbanas. </w:t>
      </w:r>
    </w:p>
    <w:p w14:paraId="6886D9C8" w14:textId="77777777" w:rsidR="00356F3D" w:rsidRPr="00D672BD" w:rsidRDefault="00356F3D" w:rsidP="00356F3D">
      <w:pPr>
        <w:spacing w:after="0" w:line="276" w:lineRule="auto"/>
        <w:ind w:firstLine="709"/>
        <w:jc w:val="both"/>
        <w:rPr>
          <w:rFonts w:ascii="Verdana" w:eastAsia="Aptos" w:hAnsi="Verdana" w:cs="Times New Roman"/>
          <w:kern w:val="2"/>
          <w:lang w:val="es-ES_tradnl"/>
          <w14:ligatures w14:val="standardContextual"/>
        </w:rPr>
      </w:pPr>
      <w:r w:rsidRPr="00D672BD">
        <w:rPr>
          <w:rFonts w:ascii="Verdana" w:eastAsia="Aptos" w:hAnsi="Verdana" w:cs="Times New Roman"/>
          <w:kern w:val="2"/>
          <w:lang w:val="es-ES_tradnl"/>
          <w14:ligatures w14:val="standardContextual"/>
        </w:rPr>
        <w:t>Sin perjuicio de lo anterior, debe advertirse que es la entidad contratante, al momento de adelantar sus actividades de planeación de cada proceso contractual, quien debe determinar si de acuerdo con las particularidades y la complejidad del contrato a ejecutar, aplica la nota indicada en las actividades (6.1, 6.2, 6.3, 6.4, 6.5, 6.6, 6.7, 6.10, 6.11, 6.19, 6.20 y 6.21) del capítulo 6. “Obras de Infraestructura Vial Urbana”, tanto para la experiencia general como para la específica, y si llegaran a determinar la conveniencia de requerir dicha experiencia, podrán solicitar solamente que por lo menos uno (1) de los contratos que se presentan dentro de la experiencia general contemple este requerimiento.</w:t>
      </w:r>
    </w:p>
    <w:p w14:paraId="185DA9AC" w14:textId="77777777" w:rsidR="00356F3D" w:rsidRPr="00D672BD" w:rsidRDefault="00356F3D" w:rsidP="00356F3D">
      <w:pPr>
        <w:snapToGrid w:val="0"/>
        <w:spacing w:after="0" w:line="276" w:lineRule="auto"/>
        <w:jc w:val="both"/>
        <w:rPr>
          <w:rFonts w:ascii="Verdana" w:eastAsia="Calibri" w:hAnsi="Verdana" w:cs="Arial"/>
          <w:lang w:val="es-ES_tradnl"/>
        </w:rPr>
      </w:pPr>
    </w:p>
    <w:p w14:paraId="5C42F80F" w14:textId="77777777" w:rsidR="00356F3D" w:rsidRPr="00D672BD" w:rsidRDefault="00356F3D" w:rsidP="00356F3D">
      <w:pPr>
        <w:numPr>
          <w:ilvl w:val="0"/>
          <w:numId w:val="17"/>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672BD">
        <w:rPr>
          <w:rFonts w:ascii="Verdana" w:eastAsia="Century Gothic" w:hAnsi="Verdana" w:cs="Century Gothic"/>
          <w:b/>
          <w:bCs/>
          <w:lang w:val="es-ES_tradnl"/>
        </w:rPr>
        <w:t>Referencias normativas, jurisprudenciales y otras fuentes:</w:t>
      </w:r>
    </w:p>
    <w:p w14:paraId="103349B8" w14:textId="77777777" w:rsidR="00356F3D" w:rsidRPr="00D672BD" w:rsidRDefault="00356F3D" w:rsidP="00356F3D">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356F3D" w:rsidRPr="00D672BD" w14:paraId="70DB2425" w14:textId="77777777" w:rsidTr="009F164F">
        <w:trPr>
          <w:trHeight w:val="870"/>
        </w:trPr>
        <w:tc>
          <w:tcPr>
            <w:tcW w:w="8647" w:type="dxa"/>
          </w:tcPr>
          <w:p w14:paraId="1A9FCB66" w14:textId="77777777" w:rsidR="00356F3D" w:rsidRPr="00D672BD" w:rsidRDefault="00356F3D" w:rsidP="00356F3D">
            <w:pPr>
              <w:widowControl w:val="0"/>
              <w:numPr>
                <w:ilvl w:val="0"/>
                <w:numId w:val="18"/>
              </w:numPr>
              <w:autoSpaceDE w:val="0"/>
              <w:autoSpaceDN w:val="0"/>
              <w:snapToGrid w:val="0"/>
              <w:spacing w:after="120" w:line="276" w:lineRule="auto"/>
              <w:ind w:left="714" w:hanging="357"/>
              <w:jc w:val="both"/>
              <w:rPr>
                <w:rFonts w:ascii="Verdana" w:eastAsia="Calibri" w:hAnsi="Verdana" w:cs="Arial"/>
                <w:lang w:val="es-ES_tradnl"/>
              </w:rPr>
            </w:pPr>
            <w:r w:rsidRPr="00D672BD">
              <w:rPr>
                <w:rFonts w:ascii="Verdana" w:eastAsia="Calibri" w:hAnsi="Verdana" w:cs="Arial"/>
                <w:lang w:val="es-ES_tradnl"/>
              </w:rPr>
              <w:t>Ley 2022 de 2020, artículo 1.</w:t>
            </w:r>
          </w:p>
          <w:p w14:paraId="7F4ABA54" w14:textId="77777777" w:rsidR="00356F3D" w:rsidRPr="00D672BD" w:rsidRDefault="00356F3D" w:rsidP="00356F3D">
            <w:pPr>
              <w:numPr>
                <w:ilvl w:val="0"/>
                <w:numId w:val="18"/>
              </w:numPr>
              <w:snapToGrid w:val="0"/>
              <w:spacing w:after="120" w:line="276" w:lineRule="auto"/>
              <w:jc w:val="both"/>
              <w:rPr>
                <w:rFonts w:ascii="Verdana" w:eastAsia="Calibri" w:hAnsi="Verdana" w:cs="Arial"/>
                <w:lang w:val="es-ES_tradnl"/>
              </w:rPr>
            </w:pPr>
            <w:r w:rsidRPr="00D672BD">
              <w:rPr>
                <w:rFonts w:ascii="Verdana" w:eastAsia="Aptos" w:hAnsi="Verdana" w:cs="Arial"/>
                <w:lang w:val="es-ES_tradnl"/>
              </w:rPr>
              <w:t xml:space="preserve">Documentos tipo de infraestructura de transporte. Disponibles en: </w:t>
            </w:r>
            <w:hyperlink r:id="rId12" w:history="1">
              <w:r w:rsidRPr="00D672BD">
                <w:rPr>
                  <w:rFonts w:ascii="Verdana" w:eastAsia="Aptos" w:hAnsi="Verdana" w:cs="Arial"/>
                  <w:color w:val="0000FF"/>
                  <w:u w:val="single"/>
                  <w:lang w:val="es-ES_tradnl"/>
                </w:rPr>
                <w:t>https://www.colombiacompra.gov.co/normativa-y-relatoria/documentos-tipo</w:t>
              </w:r>
            </w:hyperlink>
            <w:r w:rsidRPr="00D672BD">
              <w:rPr>
                <w:rFonts w:ascii="Verdana" w:eastAsia="Aptos" w:hAnsi="Verdana" w:cs="Arial"/>
                <w:lang w:val="es-ES_tradnl"/>
              </w:rPr>
              <w:t xml:space="preserve">. </w:t>
            </w:r>
          </w:p>
        </w:tc>
      </w:tr>
    </w:tbl>
    <w:p w14:paraId="2206948E" w14:textId="77777777" w:rsidR="00356F3D" w:rsidRPr="00D672BD" w:rsidRDefault="00356F3D" w:rsidP="00356F3D">
      <w:pPr>
        <w:widowControl w:val="0"/>
        <w:autoSpaceDE w:val="0"/>
        <w:autoSpaceDN w:val="0"/>
        <w:snapToGrid w:val="0"/>
        <w:spacing w:after="0" w:line="276" w:lineRule="auto"/>
        <w:jc w:val="both"/>
        <w:rPr>
          <w:rFonts w:ascii="Verdana" w:eastAsia="Calibri" w:hAnsi="Verdana" w:cs="Arial"/>
          <w:lang w:val="es-ES_tradnl"/>
        </w:rPr>
      </w:pPr>
    </w:p>
    <w:p w14:paraId="717DE1D3" w14:textId="77777777" w:rsidR="00356F3D" w:rsidRPr="00D672BD" w:rsidRDefault="00356F3D" w:rsidP="00356F3D">
      <w:pPr>
        <w:numPr>
          <w:ilvl w:val="0"/>
          <w:numId w:val="17"/>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672BD">
        <w:rPr>
          <w:rFonts w:ascii="Verdana" w:eastAsia="Century Gothic" w:hAnsi="Verdana" w:cs="Century Gothic"/>
          <w:b/>
          <w:bCs/>
          <w:lang w:val="es-ES_tradnl"/>
        </w:rPr>
        <w:t>Doctrina de la Agencia Nacional de Contratación Pública:</w:t>
      </w:r>
    </w:p>
    <w:p w14:paraId="054D5E7B" w14:textId="77777777" w:rsidR="00356F3D" w:rsidRPr="00D672BD" w:rsidRDefault="00356F3D" w:rsidP="00356F3D">
      <w:pPr>
        <w:widowControl w:val="0"/>
        <w:autoSpaceDE w:val="0"/>
        <w:autoSpaceDN w:val="0"/>
        <w:snapToGrid w:val="0"/>
        <w:spacing w:after="0" w:line="276" w:lineRule="auto"/>
        <w:jc w:val="both"/>
        <w:rPr>
          <w:rFonts w:ascii="Verdana" w:eastAsia="Calibri" w:hAnsi="Verdana" w:cs="Arial"/>
          <w:lang w:val="es-ES_tradnl"/>
        </w:rPr>
      </w:pPr>
    </w:p>
    <w:p w14:paraId="40CE63CF" w14:textId="3D9C4231" w:rsidR="00356F3D" w:rsidRPr="00356F3D" w:rsidRDefault="00356F3D" w:rsidP="00356F3D">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D672BD">
        <w:rPr>
          <w:rFonts w:ascii="Verdana" w:eastAsia="Calibri" w:hAnsi="Verdana" w:cs="Arial"/>
          <w:kern w:val="2"/>
          <w:shd w:val="clear" w:color="auto" w:fill="FFFFFF"/>
          <w:lang w:val="es-ES_tradnl"/>
          <w14:ligatures w14:val="standardContextual"/>
        </w:rPr>
        <w:t>La Agencia Nacional de Contratación Pública – Colombia Compra Eficiente se</w:t>
      </w:r>
      <w:r w:rsidRPr="00D672BD">
        <w:rPr>
          <w:rFonts w:ascii="Aptos" w:eastAsia="Aptos" w:hAnsi="Aptos" w:cs="Times New Roman"/>
          <w:kern w:val="2"/>
          <w:sz w:val="24"/>
          <w:szCs w:val="24"/>
          <w14:ligatures w14:val="standardContextual"/>
        </w:rPr>
        <w:t xml:space="preserve"> </w:t>
      </w:r>
      <w:r w:rsidRPr="00D672BD">
        <w:rPr>
          <w:rFonts w:ascii="Verdana" w:eastAsia="Calibri" w:hAnsi="Verdana" w:cs="Arial"/>
          <w:kern w:val="2"/>
          <w:shd w:val="clear" w:color="auto" w:fill="FFFFFF"/>
          <w:lang w:val="es-ES_tradnl"/>
          <w14:ligatures w14:val="standardContextual"/>
        </w:rPr>
        <w:t xml:space="preserve">pronunció 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y C-684 del 7 de julio de 2025. A su turno, esta Agencia se refirió a la forma de establecer y acreditar la experiencia exigible en procesos de contratación adelantados con documentos tipo, en los conceptos  C-056 del 8 de enero de 2020, C-069 del 24 de enero de 2020, C-097 del 5 de febrero de 2020, C-198 del 17 de abril de </w:t>
      </w:r>
      <w:r w:rsidRPr="00D672BD">
        <w:rPr>
          <w:rFonts w:ascii="Verdana" w:eastAsia="Calibri" w:hAnsi="Verdana" w:cs="Arial"/>
          <w:kern w:val="2"/>
          <w:shd w:val="clear" w:color="auto" w:fill="FFFFFF"/>
          <w:lang w:val="es-ES_tradnl"/>
          <w14:ligatures w14:val="standardContextual"/>
        </w:rPr>
        <w:lastRenderedPageBreak/>
        <w:t>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entre otros.</w:t>
      </w:r>
    </w:p>
    <w:p w14:paraId="09A45B20" w14:textId="77777777" w:rsidR="00B47AA5" w:rsidRPr="005760D6" w:rsidRDefault="00B47AA5" w:rsidP="00B47AA5">
      <w:pPr>
        <w:spacing w:after="0" w:line="276" w:lineRule="auto"/>
        <w:jc w:val="both"/>
        <w:rPr>
          <w:rFonts w:ascii="Verdana" w:eastAsia="Calibri" w:hAnsi="Verdana" w:cs="Arial"/>
        </w:rPr>
      </w:pPr>
    </w:p>
    <w:p w14:paraId="01488C88" w14:textId="77777777" w:rsidR="00B47AA5" w:rsidRPr="00CC51C8" w:rsidRDefault="00B47AA5" w:rsidP="00B47AA5">
      <w:pPr>
        <w:spacing w:after="120"/>
        <w:jc w:val="both"/>
        <w:rPr>
          <w:rFonts w:ascii="Verdana" w:eastAsia="Aptos" w:hAnsi="Verdana" w:cs="ArialMT"/>
        </w:rPr>
      </w:pPr>
      <w:r w:rsidRPr="002155B2">
        <w:rPr>
          <w:rFonts w:ascii="Verdana" w:eastAsia="Aptos" w:hAnsi="Verdana" w:cs="Arial"/>
        </w:rPr>
        <w:t xml:space="preserve">Los documentos tipo expedidos por la Agencia Nacional de Contratación Pública </w:t>
      </w:r>
      <w:r w:rsidRPr="002155B2">
        <w:rPr>
          <w:rFonts w:ascii="Verdana" w:eastAsia="Aptos" w:hAnsi="Verdana" w:cs="ArialMT"/>
        </w:rPr>
        <w:t xml:space="preserve">– Colombia Compra Eficiente </w:t>
      </w:r>
      <w:r w:rsidRPr="002155B2">
        <w:rPr>
          <w:rFonts w:ascii="Verdana" w:eastAsia="Aptos" w:hAnsi="Verdana" w:cs="Arial"/>
        </w:rPr>
        <w:t>en ejercicio de la potestad otorgada</w:t>
      </w:r>
      <w:r w:rsidRPr="002155B2">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w:t>
      </w:r>
      <w:proofErr w:type="gramStart"/>
      <w:r w:rsidRPr="002155B2">
        <w:rPr>
          <w:rFonts w:ascii="Verdana" w:eastAsia="Aptos" w:hAnsi="Verdana" w:cs="ArialMT"/>
        </w:rPr>
        <w:t>aplicación,</w:t>
      </w:r>
      <w:proofErr w:type="gramEnd"/>
      <w:r w:rsidRPr="002155B2">
        <w:rPr>
          <w:rFonts w:ascii="Verdana" w:eastAsia="Aptos" w:hAnsi="Verdana" w:cs="ArialMT"/>
        </w:rPr>
        <w:t xml:space="preserve"> no podrán variar los requisitos que en ellos sean fijados, ni establecer reglas o requisitos adicionales a los establecidos en estos para la presentación de las ofertas y la acreditación de los requisitos habilitantes.</w:t>
      </w:r>
    </w:p>
    <w:p w14:paraId="567CA369" w14:textId="77777777" w:rsidR="00B47AA5" w:rsidRPr="009552C8" w:rsidRDefault="00B47AA5" w:rsidP="00B47AA5">
      <w:pPr>
        <w:widowControl w:val="0"/>
        <w:autoSpaceDE w:val="0"/>
        <w:autoSpaceDN w:val="0"/>
        <w:spacing w:after="0" w:line="276" w:lineRule="auto"/>
        <w:jc w:val="both"/>
        <w:rPr>
          <w:rFonts w:ascii="Verdana" w:eastAsia="Times New Roman" w:hAnsi="Verdana" w:cs="Arial"/>
          <w:shd w:val="clear" w:color="auto" w:fill="FFFFFF"/>
          <w:lang w:val="es-ES"/>
        </w:rPr>
      </w:pPr>
    </w:p>
    <w:p w14:paraId="0695C618" w14:textId="77777777" w:rsidR="00B47AA5" w:rsidRPr="009552C8" w:rsidRDefault="00B47AA5" w:rsidP="00B47AA5">
      <w:pPr>
        <w:widowControl w:val="0"/>
        <w:autoSpaceDE w:val="0"/>
        <w:autoSpaceDN w:val="0"/>
        <w:spacing w:after="0" w:line="276" w:lineRule="auto"/>
        <w:jc w:val="both"/>
        <w:rPr>
          <w:rFonts w:ascii="Verdana" w:eastAsia="Times New Roman" w:hAnsi="Verdana" w:cs="Arial"/>
          <w:shd w:val="clear" w:color="auto" w:fill="FFFFFF"/>
          <w:lang w:val="es-ES"/>
        </w:rPr>
      </w:pPr>
      <w:r w:rsidRPr="009552C8">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9552C8">
          <w:rPr>
            <w:rFonts w:ascii="Verdana" w:eastAsia="Calibri" w:hAnsi="Verdana" w:cs="Arial"/>
            <w:color w:val="0000FF"/>
            <w:kern w:val="2"/>
            <w:u w:val="single"/>
            <w:shd w:val="clear" w:color="auto" w:fill="FFFFFF"/>
            <w14:ligatures w14:val="standardContextual"/>
          </w:rPr>
          <w:t>https://relatoria.colombiacompra.gov.co/</w:t>
        </w:r>
      </w:hyperlink>
      <w:r w:rsidRPr="009552C8">
        <w:rPr>
          <w:rFonts w:ascii="Verdana" w:eastAsia="Calibri" w:hAnsi="Verdana" w:cs="Arial"/>
          <w:color w:val="0000FF"/>
          <w:kern w:val="2"/>
          <w:u w:val="single"/>
          <w:shd w:val="clear" w:color="auto" w:fill="FFFFFF"/>
          <w14:ligatures w14:val="standardContextual"/>
        </w:rPr>
        <w:t> .</w:t>
      </w:r>
    </w:p>
    <w:p w14:paraId="3ADD3D1E" w14:textId="77777777" w:rsidR="00B47AA5" w:rsidRPr="009552C8" w:rsidRDefault="00B47AA5" w:rsidP="00B47AA5">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547E7CCB" w14:textId="77777777" w:rsidR="00B47AA5" w:rsidRPr="009552C8" w:rsidRDefault="00B47AA5" w:rsidP="00B47AA5">
      <w:pPr>
        <w:spacing w:after="0" w:line="240" w:lineRule="auto"/>
        <w:jc w:val="both"/>
        <w:rPr>
          <w:rFonts w:ascii="Verdana" w:eastAsia="Calibri" w:hAnsi="Verdana" w:cs="Arial"/>
          <w:color w:val="000000"/>
          <w:kern w:val="2"/>
          <w:shd w:val="clear" w:color="auto" w:fill="FFFFFF"/>
          <w14:ligatures w14:val="standardContextual"/>
        </w:rPr>
      </w:pPr>
      <w:r w:rsidRPr="009552C8">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9552C8">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9552C8">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w:t>
      </w:r>
      <w:r w:rsidRPr="009552C8">
        <w:rPr>
          <w:rFonts w:ascii="Verdana" w:eastAsia="Calibri" w:hAnsi="Verdana" w:cs="Arial"/>
          <w:color w:val="000000"/>
          <w:kern w:val="2"/>
          <w:shd w:val="clear" w:color="auto" w:fill="FFFFFF"/>
          <w14:ligatures w14:val="standardContextual"/>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552C8">
        <w:rPr>
          <w:rFonts w:ascii="Verdana" w:eastAsia="Calibri" w:hAnsi="Verdana" w:cs="Arial"/>
          <w:color w:val="000000"/>
          <w:kern w:val="2"/>
          <w:shd w:val="clear" w:color="auto" w:fill="FFFFFF"/>
          <w14:ligatures w14:val="standardContextual"/>
        </w:rPr>
        <w:t>Wayúu</w:t>
      </w:r>
      <w:proofErr w:type="spellEnd"/>
      <w:r w:rsidRPr="009552C8">
        <w:rPr>
          <w:rFonts w:ascii="Verdana" w:eastAsia="Calibri" w:hAnsi="Verdana" w:cs="Arial"/>
          <w:color w:val="000000"/>
          <w:kern w:val="2"/>
          <w:shd w:val="clear" w:color="auto" w:fill="FFFFFF"/>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9552C8">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9552C8">
        <w:rPr>
          <w:rFonts w:ascii="Verdana" w:eastAsia="Calibri" w:hAnsi="Verdana" w:cs="Arial"/>
          <w:color w:val="000000"/>
          <w:kern w:val="2"/>
          <w:u w:val="single"/>
          <w:shd w:val="clear" w:color="auto" w:fill="FFFFFF"/>
          <w14:ligatures w14:val="standardContextual"/>
        </w:rPr>
        <w:t>"</w:t>
      </w:r>
    </w:p>
    <w:p w14:paraId="138649DF" w14:textId="77777777" w:rsidR="00B47AA5" w:rsidRPr="009552C8" w:rsidRDefault="00B47AA5" w:rsidP="00B47AA5">
      <w:pPr>
        <w:spacing w:after="0" w:line="278" w:lineRule="auto"/>
        <w:jc w:val="both"/>
        <w:rPr>
          <w:rFonts w:ascii="Verdana" w:eastAsia="Aptos" w:hAnsi="Verdana" w:cs="Times New Roman"/>
          <w:color w:val="212121"/>
          <w:kern w:val="2"/>
          <w14:ligatures w14:val="standardContextual"/>
        </w:rPr>
      </w:pPr>
    </w:p>
    <w:p w14:paraId="21CCA67D" w14:textId="77777777" w:rsidR="00B47AA5" w:rsidRPr="009552C8" w:rsidRDefault="00B47AA5" w:rsidP="00B47AA5">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431BBEE9" w14:textId="77777777" w:rsidR="00B47AA5" w:rsidRPr="009552C8" w:rsidRDefault="00B47AA5" w:rsidP="00B47AA5">
      <w:pPr>
        <w:spacing w:after="0" w:line="240" w:lineRule="auto"/>
        <w:jc w:val="both"/>
        <w:rPr>
          <w:rFonts w:ascii="Verdana" w:eastAsia="Aptos" w:hAnsi="Verdana" w:cs="Times New Roman"/>
          <w:kern w:val="2"/>
          <w14:ligatures w14:val="standardContextual"/>
        </w:rPr>
      </w:pPr>
    </w:p>
    <w:p w14:paraId="1A77BEA6" w14:textId="77777777" w:rsidR="00B47AA5" w:rsidRPr="009552C8" w:rsidRDefault="00B47AA5" w:rsidP="00B47AA5">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9552C8">
        <w:rPr>
          <w:rFonts w:ascii="Verdana" w:eastAsia="Calibri" w:hAnsi="Verdana" w:cs="Times New Roman"/>
          <w:color w:val="156082"/>
          <w:kern w:val="2"/>
          <w:u w:val="single"/>
          <w14:ligatures w14:val="standardContextual"/>
        </w:rPr>
        <w:t>@colombiacompra</w:t>
      </w:r>
      <w:r w:rsidRPr="009552C8">
        <w:rPr>
          <w:rFonts w:ascii="Verdana" w:eastAsia="Calibri" w:hAnsi="Verdana" w:cs="Times New Roman"/>
          <w:color w:val="156082"/>
          <w:kern w:val="2"/>
          <w14:ligatures w14:val="standardContextual"/>
        </w:rPr>
        <w:t xml:space="preserve"> </w:t>
      </w:r>
    </w:p>
    <w:p w14:paraId="7ED99D26" w14:textId="77777777" w:rsidR="00B47AA5" w:rsidRPr="009552C8" w:rsidRDefault="00B47AA5" w:rsidP="00B47AA5">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proofErr w:type="spellStart"/>
      <w:r w:rsidRPr="009552C8">
        <w:rPr>
          <w:rFonts w:ascii="Verdana" w:eastAsia="Calibri" w:hAnsi="Verdana" w:cs="Times New Roman"/>
          <w:color w:val="156082"/>
          <w:kern w:val="2"/>
          <w:u w:val="single"/>
          <w14:ligatures w14:val="standardContextual"/>
        </w:rPr>
        <w:t>ColombiaCompraEficiente</w:t>
      </w:r>
      <w:proofErr w:type="spellEnd"/>
    </w:p>
    <w:p w14:paraId="7D6EB981" w14:textId="77777777" w:rsidR="00B47AA5" w:rsidRPr="009552C8" w:rsidRDefault="00B47AA5" w:rsidP="00B47AA5">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9552C8">
        <w:rPr>
          <w:rFonts w:ascii="Verdana" w:eastAsia="Calibri" w:hAnsi="Verdana" w:cs="Times New Roman"/>
          <w:color w:val="156082"/>
          <w:kern w:val="2"/>
          <w:u w:val="single"/>
          <w14:ligatures w14:val="standardContextual"/>
        </w:rPr>
        <w:t>Agencia Nacional de Contratación Pública - Colombia Compra Eficiente</w:t>
      </w:r>
      <w:r w:rsidRPr="009552C8">
        <w:rPr>
          <w:rFonts w:ascii="Verdana" w:eastAsia="Calibri" w:hAnsi="Verdana" w:cs="Times New Roman"/>
          <w:color w:val="156082"/>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9552C8">
        <w:rPr>
          <w:rFonts w:ascii="Verdana" w:eastAsia="Calibri" w:hAnsi="Verdana" w:cs="Times New Roman"/>
          <w:color w:val="156082"/>
          <w:kern w:val="2"/>
          <w:u w:val="single"/>
          <w14:ligatures w14:val="standardContextual"/>
        </w:rPr>
        <w:t>@colombiacompraeficiente_cce</w:t>
      </w:r>
    </w:p>
    <w:p w14:paraId="1BCF9010" w14:textId="77777777" w:rsidR="00B47AA5" w:rsidRPr="009552C8" w:rsidRDefault="00B47AA5" w:rsidP="00B47AA5">
      <w:pPr>
        <w:spacing w:after="0" w:line="276" w:lineRule="auto"/>
        <w:jc w:val="both"/>
        <w:rPr>
          <w:rFonts w:ascii="Verdana" w:eastAsia="Aptos" w:hAnsi="Verdana" w:cs="Times New Roman"/>
          <w:kern w:val="2"/>
          <w14:ligatures w14:val="standardContextual"/>
        </w:rPr>
      </w:pPr>
    </w:p>
    <w:p w14:paraId="04D67595" w14:textId="77777777" w:rsidR="00B47AA5" w:rsidRPr="009552C8" w:rsidRDefault="00B47AA5" w:rsidP="00B47AA5">
      <w:pPr>
        <w:spacing w:after="0" w:line="276" w:lineRule="auto"/>
        <w:jc w:val="both"/>
        <w:rPr>
          <w:rFonts w:ascii="Verdana" w:eastAsia="Calibri" w:hAnsi="Verdana" w:cs="Times New Roman"/>
          <w:bCs/>
          <w:kern w:val="2"/>
          <w:lang w:val="es-ES_tradnl"/>
          <w14:ligatures w14:val="standardContextual"/>
        </w:rPr>
      </w:pPr>
      <w:r w:rsidRPr="009552C8">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2697859" w14:textId="77777777" w:rsidR="00B47AA5" w:rsidRPr="00184B76" w:rsidRDefault="00B47AA5" w:rsidP="00B47AA5">
      <w:pPr>
        <w:spacing w:after="0" w:line="276" w:lineRule="auto"/>
        <w:jc w:val="both"/>
        <w:rPr>
          <w:rFonts w:ascii="Verdana" w:eastAsia="Times New Roman" w:hAnsi="Verdana" w:cs="Vrinda"/>
          <w:lang w:val="es-MX" w:eastAsia="es-CO"/>
        </w:rPr>
      </w:pPr>
    </w:p>
    <w:p w14:paraId="133AB00C" w14:textId="77777777" w:rsidR="00B47AA5" w:rsidRPr="00184B76" w:rsidRDefault="00B47AA5" w:rsidP="00B47AA5">
      <w:pPr>
        <w:spacing w:after="0" w:line="276" w:lineRule="auto"/>
        <w:jc w:val="both"/>
        <w:rPr>
          <w:rFonts w:ascii="Verdana" w:eastAsia="Calibri" w:hAnsi="Verdana" w:cs="Vrinda"/>
        </w:rPr>
      </w:pPr>
      <w:r w:rsidRPr="00184B76">
        <w:rPr>
          <w:rFonts w:ascii="Verdana" w:eastAsia="Calibri" w:hAnsi="Verdana" w:cs="Vrinda"/>
        </w:rPr>
        <w:t>Atentamente,</w:t>
      </w:r>
      <w:bookmarkEnd w:id="1"/>
    </w:p>
    <w:p w14:paraId="4D807B4C" w14:textId="6931E952" w:rsidR="00B47AA5" w:rsidRPr="00184B76" w:rsidRDefault="00375D5F" w:rsidP="00B47AA5">
      <w:pPr>
        <w:tabs>
          <w:tab w:val="left" w:pos="1320"/>
        </w:tabs>
        <w:jc w:val="center"/>
        <w:rPr>
          <w:rFonts w:ascii="Century Gothic" w:eastAsia="Calibri" w:hAnsi="Century Gothic" w:cs="Times New Roman"/>
        </w:rPr>
      </w:pPr>
      <w:r>
        <w:rPr>
          <w:rFonts w:ascii="Century Gothic" w:eastAsia="Calibri" w:hAnsi="Century Gothic" w:cs="Times New Roman"/>
          <w:noProof/>
        </w:rPr>
        <w:drawing>
          <wp:inline distT="0" distB="0" distL="0" distR="0" wp14:anchorId="3AD0E15B" wp14:editId="5B1C1A85">
            <wp:extent cx="3965413" cy="1704975"/>
            <wp:effectExtent l="0" t="0" r="0" b="0"/>
            <wp:docPr id="12525454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545485" name="Imagen 1252545485"/>
                    <pic:cNvPicPr/>
                  </pic:nvPicPr>
                  <pic:blipFill>
                    <a:blip r:embed="rId15">
                      <a:extLst>
                        <a:ext uri="{28A0092B-C50C-407E-A947-70E740481C1C}">
                          <a14:useLocalDpi xmlns:a14="http://schemas.microsoft.com/office/drawing/2010/main" val="0"/>
                        </a:ext>
                      </a:extLst>
                    </a:blip>
                    <a:stretch>
                      <a:fillRect/>
                    </a:stretch>
                  </pic:blipFill>
                  <pic:spPr>
                    <a:xfrm>
                      <a:off x="0" y="0"/>
                      <a:ext cx="3970691" cy="170724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47AA5" w:rsidRPr="00184B76" w14:paraId="0DF6A2D0" w14:textId="77777777" w:rsidTr="009F164F">
        <w:trPr>
          <w:trHeight w:val="315"/>
        </w:trPr>
        <w:tc>
          <w:tcPr>
            <w:tcW w:w="893" w:type="dxa"/>
            <w:vAlign w:val="center"/>
            <w:hideMark/>
          </w:tcPr>
          <w:p w14:paraId="550702A0" w14:textId="77777777" w:rsidR="00B47AA5" w:rsidRPr="00184B76" w:rsidRDefault="00B47AA5" w:rsidP="009F164F">
            <w:pPr>
              <w:rPr>
                <w:rFonts w:ascii="Verdana" w:eastAsia="Calibri" w:hAnsi="Verdana" w:cs="Arial"/>
                <w:sz w:val="16"/>
                <w:szCs w:val="16"/>
                <w:lang w:eastAsia="es-ES"/>
              </w:rPr>
            </w:pPr>
            <w:r w:rsidRPr="00184B76">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08FCA32C" w14:textId="6D1A1FF7" w:rsidR="00B47AA5" w:rsidRPr="00184B76" w:rsidRDefault="00356F3D" w:rsidP="009F164F">
            <w:pPr>
              <w:rPr>
                <w:rFonts w:ascii="Verdana" w:eastAsia="Arial" w:hAnsi="Verdana" w:cs="Arial"/>
                <w:sz w:val="16"/>
                <w:szCs w:val="16"/>
              </w:rPr>
            </w:pPr>
            <w:proofErr w:type="spellStart"/>
            <w:r>
              <w:rPr>
                <w:rFonts w:ascii="Verdana" w:eastAsia="Arial" w:hAnsi="Verdana" w:cs="Arial"/>
                <w:sz w:val="16"/>
                <w:szCs w:val="16"/>
              </w:rPr>
              <w:t>Karol</w:t>
            </w:r>
            <w:proofErr w:type="spellEnd"/>
            <w:r>
              <w:rPr>
                <w:rFonts w:ascii="Verdana" w:eastAsia="Arial" w:hAnsi="Verdana" w:cs="Arial"/>
                <w:sz w:val="16"/>
                <w:szCs w:val="16"/>
              </w:rPr>
              <w:t xml:space="preserve"> </w:t>
            </w:r>
            <w:r w:rsidR="005C0E48">
              <w:rPr>
                <w:rFonts w:ascii="Verdana" w:eastAsia="Arial" w:hAnsi="Verdana" w:cs="Arial"/>
                <w:sz w:val="16"/>
                <w:szCs w:val="16"/>
              </w:rPr>
              <w:t xml:space="preserve">Andrea </w:t>
            </w:r>
            <w:proofErr w:type="spellStart"/>
            <w:r w:rsidR="005C0E48">
              <w:rPr>
                <w:rFonts w:ascii="Verdana" w:eastAsia="Arial" w:hAnsi="Verdana" w:cs="Arial"/>
                <w:sz w:val="16"/>
                <w:szCs w:val="16"/>
              </w:rPr>
              <w:t>Gonzalez</w:t>
            </w:r>
            <w:proofErr w:type="spellEnd"/>
            <w:r w:rsidR="005C0E48">
              <w:rPr>
                <w:rFonts w:ascii="Verdana" w:eastAsia="Arial" w:hAnsi="Verdana" w:cs="Arial"/>
                <w:sz w:val="16"/>
                <w:szCs w:val="16"/>
              </w:rPr>
              <w:t xml:space="preserve"> </w:t>
            </w:r>
            <w:proofErr w:type="spellStart"/>
            <w:r w:rsidR="005C0E48">
              <w:rPr>
                <w:rFonts w:ascii="Verdana" w:eastAsia="Arial" w:hAnsi="Verdana" w:cs="Arial"/>
                <w:sz w:val="16"/>
                <w:szCs w:val="16"/>
              </w:rPr>
              <w:t>Marin</w:t>
            </w:r>
            <w:proofErr w:type="spellEnd"/>
            <w:r w:rsidR="005C0E48">
              <w:rPr>
                <w:rFonts w:ascii="Verdana" w:eastAsia="Arial" w:hAnsi="Verdana" w:cs="Arial"/>
                <w:sz w:val="16"/>
                <w:szCs w:val="16"/>
              </w:rPr>
              <w:t xml:space="preserve"> </w:t>
            </w:r>
            <w:r w:rsidR="00B47AA5" w:rsidRPr="00184B76">
              <w:rPr>
                <w:rFonts w:ascii="Verdana" w:eastAsia="Arial" w:hAnsi="Verdana" w:cs="Arial"/>
                <w:sz w:val="16"/>
                <w:szCs w:val="16"/>
              </w:rPr>
              <w:t xml:space="preserve"> </w:t>
            </w:r>
          </w:p>
          <w:p w14:paraId="5F0C89CD" w14:textId="77777777" w:rsidR="00B47AA5" w:rsidRPr="00184B76" w:rsidRDefault="00B47AA5" w:rsidP="009F164F">
            <w:pPr>
              <w:rPr>
                <w:rFonts w:ascii="Verdana" w:eastAsia="Arial" w:hAnsi="Verdana" w:cs="Arial"/>
                <w:sz w:val="16"/>
                <w:szCs w:val="16"/>
              </w:rPr>
            </w:pPr>
            <w:r w:rsidRPr="00184B76">
              <w:rPr>
                <w:rFonts w:ascii="Verdana" w:eastAsia="Arial" w:hAnsi="Verdana" w:cs="Arial"/>
                <w:sz w:val="16"/>
                <w:szCs w:val="16"/>
              </w:rPr>
              <w:t>Contratista de la Subdirección de Gestión Contractual</w:t>
            </w:r>
          </w:p>
          <w:p w14:paraId="7F0F6DDD" w14:textId="77777777" w:rsidR="00B47AA5" w:rsidRPr="00184B76" w:rsidRDefault="00B47AA5" w:rsidP="009F164F">
            <w:pPr>
              <w:rPr>
                <w:rFonts w:ascii="Verdana" w:eastAsia="Arial" w:hAnsi="Verdana" w:cs="Arial"/>
                <w:sz w:val="16"/>
                <w:szCs w:val="16"/>
              </w:rPr>
            </w:pPr>
          </w:p>
        </w:tc>
      </w:tr>
      <w:tr w:rsidR="00B47AA5" w:rsidRPr="00184B76" w14:paraId="03F89BBC" w14:textId="77777777" w:rsidTr="009F164F">
        <w:trPr>
          <w:trHeight w:val="330"/>
        </w:trPr>
        <w:tc>
          <w:tcPr>
            <w:tcW w:w="893" w:type="dxa"/>
            <w:vAlign w:val="center"/>
            <w:hideMark/>
          </w:tcPr>
          <w:p w14:paraId="49D0ABDA" w14:textId="77777777" w:rsidR="00B47AA5" w:rsidRPr="00184B76" w:rsidRDefault="00B47AA5" w:rsidP="009F164F">
            <w:pPr>
              <w:rPr>
                <w:rFonts w:ascii="Verdana" w:eastAsia="Calibri" w:hAnsi="Verdana" w:cs="Arial"/>
                <w:sz w:val="16"/>
                <w:szCs w:val="16"/>
                <w:lang w:eastAsia="es-ES"/>
              </w:rPr>
            </w:pPr>
            <w:r w:rsidRPr="00184B76">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55D9D10" w14:textId="77777777" w:rsidR="00B47AA5" w:rsidRPr="00184B76" w:rsidRDefault="00B47AA5" w:rsidP="009F164F">
            <w:pPr>
              <w:textAlignment w:val="baseline"/>
              <w:rPr>
                <w:rFonts w:ascii="Verdana" w:eastAsia="Times New Roman" w:hAnsi="Verdana" w:cs="Aptos"/>
                <w:sz w:val="16"/>
                <w:szCs w:val="16"/>
                <w:lang w:eastAsia="es-CO"/>
              </w:rPr>
            </w:pPr>
            <w:r w:rsidRPr="00CE5896">
              <w:rPr>
                <w:rFonts w:ascii="Verdana" w:eastAsia="Times New Roman" w:hAnsi="Verdana" w:cs="Aptos"/>
                <w:sz w:val="16"/>
                <w:szCs w:val="16"/>
                <w:lang w:eastAsia="es-CO"/>
              </w:rPr>
              <w:t xml:space="preserve">Lida Milena </w:t>
            </w:r>
            <w:proofErr w:type="spellStart"/>
            <w:r w:rsidRPr="00CE5896">
              <w:rPr>
                <w:rFonts w:ascii="Verdana" w:eastAsia="Times New Roman" w:hAnsi="Verdana" w:cs="Aptos"/>
                <w:sz w:val="16"/>
                <w:szCs w:val="16"/>
                <w:lang w:eastAsia="es-CO"/>
              </w:rPr>
              <w:t>Guanumen</w:t>
            </w:r>
            <w:proofErr w:type="spellEnd"/>
            <w:r w:rsidRPr="00CE5896">
              <w:rPr>
                <w:rFonts w:ascii="Verdana" w:eastAsia="Times New Roman" w:hAnsi="Verdana" w:cs="Aptos"/>
                <w:sz w:val="16"/>
                <w:szCs w:val="16"/>
                <w:lang w:eastAsia="es-CO"/>
              </w:rPr>
              <w:t xml:space="preserve"> Pacheco</w:t>
            </w:r>
          </w:p>
          <w:p w14:paraId="535F6AF8" w14:textId="77777777" w:rsidR="00B47AA5" w:rsidRPr="00184B76" w:rsidRDefault="00B47AA5" w:rsidP="009F164F">
            <w:pPr>
              <w:rPr>
                <w:rFonts w:ascii="Verdana" w:eastAsia="Arial" w:hAnsi="Verdana" w:cs="Arial"/>
                <w:sz w:val="16"/>
                <w:szCs w:val="16"/>
              </w:rPr>
            </w:pPr>
            <w:r w:rsidRPr="00184B76">
              <w:rPr>
                <w:rFonts w:ascii="Verdana" w:eastAsia="Arial" w:hAnsi="Verdana" w:cs="Arial"/>
                <w:sz w:val="16"/>
                <w:szCs w:val="16"/>
              </w:rPr>
              <w:t>Contratista de la Subdirección de Gestión Contractual</w:t>
            </w:r>
          </w:p>
          <w:p w14:paraId="0E97851D" w14:textId="74F78801" w:rsidR="00B47AA5" w:rsidRDefault="005C0E48" w:rsidP="009F164F">
            <w:pPr>
              <w:rPr>
                <w:rFonts w:ascii="Verdana" w:eastAsia="Times New Roman" w:hAnsi="Verdana" w:cs="Aptos"/>
                <w:sz w:val="16"/>
                <w:szCs w:val="16"/>
                <w:lang w:eastAsia="es-CO"/>
              </w:rPr>
            </w:pPr>
            <w:r w:rsidRPr="005C0E48">
              <w:rPr>
                <w:rFonts w:ascii="Verdana" w:eastAsia="Times New Roman" w:hAnsi="Verdana" w:cs="Aptos"/>
                <w:sz w:val="16"/>
                <w:szCs w:val="16"/>
                <w:lang w:eastAsia="es-CO"/>
              </w:rPr>
              <w:t>Adriana Katherine López Rodríguez</w:t>
            </w:r>
          </w:p>
          <w:p w14:paraId="65DA54EB" w14:textId="77777777" w:rsidR="00B47AA5" w:rsidRPr="007C66F5" w:rsidRDefault="00B47AA5" w:rsidP="009F164F">
            <w:pPr>
              <w:rPr>
                <w:rFonts w:ascii="Verdana" w:eastAsia="Arial" w:hAnsi="Verdana" w:cs="Arial"/>
                <w:sz w:val="16"/>
                <w:szCs w:val="16"/>
              </w:rPr>
            </w:pPr>
            <w:r>
              <w:rPr>
                <w:rFonts w:ascii="Verdana" w:eastAsia="Arial" w:hAnsi="Verdana" w:cs="Arial"/>
                <w:sz w:val="16"/>
                <w:szCs w:val="16"/>
              </w:rPr>
              <w:t xml:space="preserve">Gestor T1-15 de </w:t>
            </w:r>
            <w:r w:rsidRPr="00184B76">
              <w:rPr>
                <w:rFonts w:ascii="Verdana" w:eastAsia="Arial" w:hAnsi="Verdana" w:cs="Arial"/>
                <w:sz w:val="16"/>
                <w:szCs w:val="16"/>
              </w:rPr>
              <w:t>la Subdirección de Gestión Contractual</w:t>
            </w:r>
          </w:p>
        </w:tc>
      </w:tr>
      <w:tr w:rsidR="00B47AA5" w:rsidRPr="00184B76" w14:paraId="74B80AE2" w14:textId="77777777" w:rsidTr="009F164F">
        <w:trPr>
          <w:trHeight w:val="300"/>
        </w:trPr>
        <w:tc>
          <w:tcPr>
            <w:tcW w:w="893" w:type="dxa"/>
            <w:vAlign w:val="center"/>
          </w:tcPr>
          <w:p w14:paraId="737B1F09" w14:textId="77777777" w:rsidR="00B47AA5" w:rsidRPr="00184B76" w:rsidRDefault="00B47AA5" w:rsidP="009F164F">
            <w:pPr>
              <w:rPr>
                <w:rFonts w:ascii="Verdana" w:eastAsia="Calibri" w:hAnsi="Verdana" w:cs="Arial"/>
                <w:sz w:val="16"/>
                <w:szCs w:val="16"/>
                <w:lang w:eastAsia="es-ES"/>
              </w:rPr>
            </w:pPr>
            <w:r w:rsidRPr="00184B76">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55628EC2" w14:textId="77777777" w:rsidR="00B47AA5" w:rsidRPr="00184B76" w:rsidRDefault="00B47AA5" w:rsidP="009F164F">
            <w:pPr>
              <w:rPr>
                <w:rFonts w:ascii="Verdana" w:eastAsia="Calibri" w:hAnsi="Verdana" w:cs="Arial"/>
                <w:sz w:val="16"/>
                <w:szCs w:val="16"/>
                <w:lang w:eastAsia="es-ES"/>
              </w:rPr>
            </w:pPr>
            <w:r w:rsidRPr="00184B76">
              <w:rPr>
                <w:rFonts w:ascii="Verdana" w:eastAsia="Calibri" w:hAnsi="Verdana" w:cs="Arial"/>
                <w:sz w:val="16"/>
                <w:szCs w:val="16"/>
                <w:lang w:eastAsia="es-ES"/>
              </w:rPr>
              <w:t xml:space="preserve">Carolina Quintero </w:t>
            </w:r>
            <w:proofErr w:type="spellStart"/>
            <w:r w:rsidRPr="00184B76">
              <w:rPr>
                <w:rFonts w:ascii="Verdana" w:eastAsia="Calibri" w:hAnsi="Verdana" w:cs="Arial"/>
                <w:sz w:val="16"/>
                <w:szCs w:val="16"/>
                <w:lang w:eastAsia="es-ES"/>
              </w:rPr>
              <w:t>Gacharná</w:t>
            </w:r>
            <w:proofErr w:type="spellEnd"/>
          </w:p>
          <w:p w14:paraId="410B974C" w14:textId="77777777" w:rsidR="00B47AA5" w:rsidRPr="00184B76" w:rsidRDefault="00B47AA5" w:rsidP="009F164F">
            <w:pPr>
              <w:rPr>
                <w:rFonts w:ascii="Verdana" w:eastAsia="Calibri" w:hAnsi="Verdana" w:cs="Arial"/>
                <w:sz w:val="16"/>
                <w:szCs w:val="16"/>
                <w:lang w:eastAsia="es-ES"/>
              </w:rPr>
            </w:pPr>
            <w:r w:rsidRPr="00184B76">
              <w:rPr>
                <w:rFonts w:ascii="Verdana" w:eastAsia="Calibri" w:hAnsi="Verdana" w:cs="Arial"/>
                <w:sz w:val="16"/>
                <w:szCs w:val="16"/>
                <w:lang w:eastAsia="es-ES"/>
              </w:rPr>
              <w:t>Subdirectora de Gestión Contractual ANCP – CCE</w:t>
            </w:r>
          </w:p>
        </w:tc>
      </w:tr>
    </w:tbl>
    <w:p w14:paraId="6555C1D9" w14:textId="77777777" w:rsidR="00B47AA5" w:rsidRDefault="00B47AA5" w:rsidP="00F870E9">
      <w:pPr>
        <w:spacing w:after="0"/>
        <w:jc w:val="both"/>
        <w:rPr>
          <w:rFonts w:ascii="Verdana" w:hAnsi="Verdana"/>
        </w:rPr>
      </w:pPr>
    </w:p>
    <w:p w14:paraId="65994EB9" w14:textId="77777777" w:rsidR="00F870E9" w:rsidRDefault="00F870E9" w:rsidP="00F870E9">
      <w:pPr>
        <w:spacing w:after="0"/>
        <w:jc w:val="both"/>
        <w:rPr>
          <w:rFonts w:ascii="Verdana" w:hAnsi="Verdana"/>
        </w:rPr>
      </w:pPr>
    </w:p>
    <w:p w14:paraId="65DAB003" w14:textId="77777777" w:rsidR="00F870E9" w:rsidRDefault="00F870E9" w:rsidP="00F870E9">
      <w:pPr>
        <w:spacing w:after="0"/>
        <w:jc w:val="both"/>
        <w:rPr>
          <w:rFonts w:ascii="Verdana" w:hAnsi="Verdana"/>
        </w:rPr>
      </w:pPr>
    </w:p>
    <w:bookmarkEnd w:id="0"/>
    <w:p w14:paraId="381FC378" w14:textId="77777777" w:rsidR="00F870E9" w:rsidRPr="00F870E9" w:rsidRDefault="00F870E9" w:rsidP="00F870E9">
      <w:pPr>
        <w:spacing w:after="0"/>
        <w:jc w:val="both"/>
        <w:rPr>
          <w:rFonts w:ascii="Verdana" w:hAnsi="Verdana"/>
        </w:rPr>
      </w:pPr>
    </w:p>
    <w:sectPr w:rsidR="00F870E9" w:rsidRPr="00F870E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5708D" w14:textId="77777777" w:rsidR="00576B05" w:rsidRDefault="00576B05" w:rsidP="004A1847">
      <w:pPr>
        <w:spacing w:after="0" w:line="240" w:lineRule="auto"/>
      </w:pPr>
      <w:r>
        <w:separator/>
      </w:r>
    </w:p>
  </w:endnote>
  <w:endnote w:type="continuationSeparator" w:id="0">
    <w:p w14:paraId="1947470B" w14:textId="77777777" w:rsidR="00576B05" w:rsidRDefault="00576B0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5EE97" w14:textId="77777777" w:rsidR="00576B05" w:rsidRDefault="00576B05" w:rsidP="004A1847">
      <w:pPr>
        <w:spacing w:after="0" w:line="240" w:lineRule="auto"/>
      </w:pPr>
      <w:r>
        <w:separator/>
      </w:r>
    </w:p>
  </w:footnote>
  <w:footnote w:type="continuationSeparator" w:id="0">
    <w:p w14:paraId="4DD20EC8" w14:textId="77777777" w:rsidR="00576B05" w:rsidRDefault="00576B05" w:rsidP="004A1847">
      <w:pPr>
        <w:spacing w:after="0" w:line="240" w:lineRule="auto"/>
      </w:pPr>
      <w:r>
        <w:continuationSeparator/>
      </w:r>
    </w:p>
  </w:footnote>
  <w:footnote w:id="1">
    <w:p w14:paraId="29EFE9C2" w14:textId="77777777" w:rsidR="00356F3D" w:rsidRPr="00A549B7" w:rsidRDefault="00356F3D" w:rsidP="00356F3D">
      <w:pPr>
        <w:pStyle w:val="Textonotapie"/>
        <w:ind w:firstLine="709"/>
        <w:jc w:val="both"/>
        <w:rPr>
          <w:rFonts w:ascii="Verdana" w:hAnsi="Verdana"/>
          <w:sz w:val="18"/>
          <w:szCs w:val="18"/>
        </w:rPr>
      </w:pPr>
      <w:r w:rsidRPr="00A549B7">
        <w:rPr>
          <w:rStyle w:val="Refdenotaalpie"/>
          <w:rFonts w:ascii="Verdana" w:hAnsi="Verdana"/>
          <w:sz w:val="18"/>
          <w:szCs w:val="18"/>
        </w:rPr>
        <w:footnoteRef/>
      </w:r>
      <w:r w:rsidRPr="00A549B7">
        <w:rPr>
          <w:rFonts w:ascii="Verdana" w:hAnsi="Verdana"/>
          <w:sz w:val="18"/>
          <w:szCs w:val="18"/>
        </w:rPr>
        <w:t xml:space="preserve"> Estos documentos tipo pueden ser consultados en la página web de la Agencia Nacional de Contratación Pública – Colombia Compra Eficiente, en el siguiente enlace: </w:t>
      </w:r>
      <w:hyperlink r:id="rId1" w:history="1">
        <w:r w:rsidRPr="00F10161">
          <w:rPr>
            <w:rStyle w:val="Hipervnculo"/>
            <w:rFonts w:ascii="Verdana" w:hAnsi="Verdana"/>
            <w:sz w:val="18"/>
            <w:szCs w:val="18"/>
          </w:rPr>
          <w:t>https://www.colombiacompra.gov.co/normativa-y-relatoria/documentos-tipo</w:t>
        </w:r>
      </w:hyperlink>
      <w:r>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9264"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4B6D2B"/>
    <w:multiLevelType w:val="hybridMultilevel"/>
    <w:tmpl w:val="3670D3C2"/>
    <w:lvl w:ilvl="0" w:tplc="D8EED34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39D85704"/>
    <w:multiLevelType w:val="hybridMultilevel"/>
    <w:tmpl w:val="1D7222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955213099">
    <w:abstractNumId w:val="3"/>
  </w:num>
  <w:num w:numId="17" w16cid:durableId="341274352">
    <w:abstractNumId w:val="0"/>
  </w:num>
  <w:num w:numId="18" w16cid:durableId="827985604">
    <w:abstractNumId w:val="10"/>
  </w:num>
  <w:num w:numId="19" w16cid:durableId="2675474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56F3D"/>
    <w:rsid w:val="00374F5E"/>
    <w:rsid w:val="00375D5F"/>
    <w:rsid w:val="00377E3E"/>
    <w:rsid w:val="003A779E"/>
    <w:rsid w:val="003D0F4D"/>
    <w:rsid w:val="003D5B0D"/>
    <w:rsid w:val="003E0499"/>
    <w:rsid w:val="003F3941"/>
    <w:rsid w:val="00406575"/>
    <w:rsid w:val="00414C74"/>
    <w:rsid w:val="0042722E"/>
    <w:rsid w:val="0044528D"/>
    <w:rsid w:val="004A1847"/>
    <w:rsid w:val="004A305D"/>
    <w:rsid w:val="004A5F84"/>
    <w:rsid w:val="004A796E"/>
    <w:rsid w:val="004F21C4"/>
    <w:rsid w:val="004F685F"/>
    <w:rsid w:val="005566E8"/>
    <w:rsid w:val="00561085"/>
    <w:rsid w:val="00572D81"/>
    <w:rsid w:val="00574867"/>
    <w:rsid w:val="00576B05"/>
    <w:rsid w:val="00591460"/>
    <w:rsid w:val="005C0E48"/>
    <w:rsid w:val="005C3777"/>
    <w:rsid w:val="005C5CDC"/>
    <w:rsid w:val="005D476C"/>
    <w:rsid w:val="006219F8"/>
    <w:rsid w:val="006302F7"/>
    <w:rsid w:val="00665D70"/>
    <w:rsid w:val="006900D9"/>
    <w:rsid w:val="006A760C"/>
    <w:rsid w:val="006F2D49"/>
    <w:rsid w:val="00702D13"/>
    <w:rsid w:val="00706C16"/>
    <w:rsid w:val="00727128"/>
    <w:rsid w:val="00756841"/>
    <w:rsid w:val="007631C4"/>
    <w:rsid w:val="007649AB"/>
    <w:rsid w:val="00771D0C"/>
    <w:rsid w:val="007833AC"/>
    <w:rsid w:val="007B268C"/>
    <w:rsid w:val="007B7171"/>
    <w:rsid w:val="007C0C0F"/>
    <w:rsid w:val="007C3DC2"/>
    <w:rsid w:val="007E5497"/>
    <w:rsid w:val="00806F5F"/>
    <w:rsid w:val="00820278"/>
    <w:rsid w:val="00867F95"/>
    <w:rsid w:val="008718E7"/>
    <w:rsid w:val="008843B6"/>
    <w:rsid w:val="00891928"/>
    <w:rsid w:val="00897A3A"/>
    <w:rsid w:val="008A446D"/>
    <w:rsid w:val="008D180B"/>
    <w:rsid w:val="008E3AE9"/>
    <w:rsid w:val="008F0EA7"/>
    <w:rsid w:val="00917EEA"/>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A6EF3"/>
    <w:rsid w:val="00AB0ADB"/>
    <w:rsid w:val="00B00C0E"/>
    <w:rsid w:val="00B01B1A"/>
    <w:rsid w:val="00B44A47"/>
    <w:rsid w:val="00B47AA5"/>
    <w:rsid w:val="00B72CD3"/>
    <w:rsid w:val="00B72FFF"/>
    <w:rsid w:val="00BC3D36"/>
    <w:rsid w:val="00BD7F72"/>
    <w:rsid w:val="00BF101C"/>
    <w:rsid w:val="00C04FB3"/>
    <w:rsid w:val="00C330EB"/>
    <w:rsid w:val="00C754BE"/>
    <w:rsid w:val="00C76B1C"/>
    <w:rsid w:val="00C81BFC"/>
    <w:rsid w:val="00CB6357"/>
    <w:rsid w:val="00CC1B26"/>
    <w:rsid w:val="00D423A2"/>
    <w:rsid w:val="00D520D8"/>
    <w:rsid w:val="00D63AC2"/>
    <w:rsid w:val="00D65DCA"/>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05B0"/>
    <w:rsid w:val="00F31EDC"/>
    <w:rsid w:val="00F462B3"/>
    <w:rsid w:val="00F5664F"/>
    <w:rsid w:val="00F666C4"/>
    <w:rsid w:val="00F76AFC"/>
    <w:rsid w:val="00F870E9"/>
    <w:rsid w:val="00FA47C0"/>
    <w:rsid w:val="00FB5DD1"/>
    <w:rsid w:val="00FC141C"/>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B47A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47AA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6F2D4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joseroncanciomejia@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a6cb9e4b-f1d1-4245-83ec-6cad768d538a"/>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 ds:uri="9d85dbaf-23eb-4e57-a637-93dcacc8b1a1"/>
    <ds:schemaRef ds:uri="http://schemas.microsoft.com/office/infopath/2007/PartnerControls"/>
    <ds:schemaRef ds:uri="http://purl.org/dc/elements/1.1/"/>
  </ds:schemaRefs>
</ds:datastoreItem>
</file>

<file path=customXml/itemProps3.xml><?xml version="1.0" encoding="utf-8"?>
<ds:datastoreItem xmlns:ds="http://schemas.openxmlformats.org/officeDocument/2006/customXml" ds:itemID="{452A4F43-633C-4C93-BA4C-8688D59D27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11</Pages>
  <Words>4090</Words>
  <Characters>22496</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2025-10-09T15:54:00Z</dcterms:created>
  <dcterms:modified xsi:type="dcterms:W3CDTF">2025-10-09T15:54:00Z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