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DEB17" w14:textId="38EBF58F" w:rsidR="00A54450" w:rsidRPr="00A54450" w:rsidRDefault="00A54450" w:rsidP="002C1DF6">
      <w:pPr>
        <w:spacing w:line="240" w:lineRule="auto"/>
        <w:rPr>
          <w:rFonts w:ascii="Verdana" w:eastAsia="Geomanist Light" w:hAnsi="Verdana" w:cs="Arial"/>
          <w:b/>
          <w:color w:val="000000" w:themeColor="text1"/>
          <w:lang w:val="es-MX"/>
        </w:rPr>
      </w:pPr>
      <w:bookmarkStart w:id="0" w:name="_Hlk143780582"/>
      <w:r w:rsidRPr="00A54450">
        <w:rPr>
          <w:rFonts w:ascii="Verdana" w:hAnsi="Verdana" w:cs="Arial"/>
          <w:b/>
        </w:rPr>
        <w:t>LEY DE EMPRENDIMIENTO – Ley 2069 de 202</w:t>
      </w:r>
      <w:r>
        <w:rPr>
          <w:rFonts w:ascii="Verdana" w:hAnsi="Verdana" w:cs="Arial"/>
          <w:b/>
        </w:rPr>
        <w:t>1</w:t>
      </w:r>
      <w:r w:rsidRPr="00A54450">
        <w:rPr>
          <w:rFonts w:ascii="Verdana" w:hAnsi="Verdana" w:cs="Arial"/>
          <w:b/>
        </w:rPr>
        <w:t xml:space="preserve"> - Finalidad</w:t>
      </w:r>
    </w:p>
    <w:p w14:paraId="78117FC5" w14:textId="77777777" w:rsidR="00A54450" w:rsidRDefault="00A54450" w:rsidP="00A54450">
      <w:pPr>
        <w:spacing w:after="311" w:line="271" w:lineRule="auto"/>
        <w:ind w:right="63"/>
        <w:jc w:val="both"/>
        <w:rPr>
          <w:rFonts w:ascii="Verdana" w:hAnsi="Verdana"/>
        </w:rPr>
      </w:pPr>
      <w:r w:rsidRPr="00F0086C">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5FAFF744" w14:textId="7CADC2D7" w:rsidR="00A54450" w:rsidRDefault="00A54450" w:rsidP="00A54450">
      <w:pPr>
        <w:spacing w:after="311" w:line="271" w:lineRule="auto"/>
        <w:ind w:right="63"/>
        <w:jc w:val="both"/>
        <w:rPr>
          <w:rFonts w:ascii="Verdana" w:hAnsi="Verdana" w:cs="Arial"/>
          <w:b/>
        </w:rPr>
      </w:pPr>
      <w:r w:rsidRPr="00A54450">
        <w:rPr>
          <w:rFonts w:ascii="Verdana" w:hAnsi="Verdana" w:cs="Arial"/>
          <w:b/>
        </w:rPr>
        <w:t>LEY DE EMPRENDIMIENTO – Ley 2069 de 2020 – Artículo 32 – Criterios diferenciales – Emprendimientos y empresas de mujeres – Decreto 1860 de 2021</w:t>
      </w:r>
    </w:p>
    <w:p w14:paraId="417C0CAD" w14:textId="47758939" w:rsidR="00A54450" w:rsidRDefault="00A54450" w:rsidP="00A54450">
      <w:pPr>
        <w:spacing w:after="311" w:line="271" w:lineRule="auto"/>
        <w:ind w:right="63"/>
        <w:jc w:val="both"/>
        <w:rPr>
          <w:rFonts w:ascii="Verdana" w:hAnsi="Verdana"/>
        </w:rPr>
      </w:pPr>
      <w:r w:rsidRPr="00F0086C">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Pr>
          <w:rFonts w:ascii="Verdana" w:hAnsi="Verdana"/>
        </w:rPr>
        <w:t>.</w:t>
      </w:r>
    </w:p>
    <w:p w14:paraId="5FF2ACFE" w14:textId="77777777" w:rsidR="00A54450" w:rsidRDefault="00A54450" w:rsidP="00A54450">
      <w:pPr>
        <w:spacing w:line="276" w:lineRule="auto"/>
        <w:jc w:val="both"/>
        <w:rPr>
          <w:rFonts w:ascii="Verdana" w:hAnsi="Verdana" w:cs="Arial"/>
          <w:b/>
        </w:rPr>
      </w:pPr>
      <w:r w:rsidRPr="00A54450">
        <w:rPr>
          <w:rFonts w:ascii="Verdana" w:hAnsi="Verdana" w:cs="Arial"/>
          <w:b/>
        </w:rPr>
        <w:t>EMPRENDIMIENTOS Y EMPRESAS DE MUJERES – Definición – Empleos del nivel directivo.</w:t>
      </w:r>
    </w:p>
    <w:p w14:paraId="5A3312BA" w14:textId="77777777" w:rsidR="00A54450" w:rsidRDefault="00A54450" w:rsidP="00A54450">
      <w:pPr>
        <w:spacing w:after="120" w:line="276" w:lineRule="auto"/>
        <w:jc w:val="both"/>
        <w:rPr>
          <w:rFonts w:ascii="Verdana" w:hAnsi="Verdana"/>
        </w:rPr>
      </w:pPr>
      <w:r w:rsidRPr="00210AEB">
        <w:rPr>
          <w:rFonts w:ascii="Verdana" w:hAnsi="Verdana"/>
        </w:rPr>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74624761" w14:textId="77777777" w:rsidR="00A54450" w:rsidRDefault="00A54450" w:rsidP="00A54450">
      <w:pPr>
        <w:spacing w:before="120" w:after="120" w:line="276" w:lineRule="auto"/>
        <w:jc w:val="both"/>
        <w:rPr>
          <w:rFonts w:ascii="Verdana" w:hAnsi="Verdana"/>
        </w:rPr>
      </w:pPr>
      <w:r>
        <w:rPr>
          <w:rFonts w:ascii="Verdana" w:hAnsi="Verdana" w:cs="Arial"/>
          <w:color w:val="000000" w:themeColor="text1"/>
        </w:rPr>
        <w:t xml:space="preserve">Para estos efectos, el proponente debe presentar una certificación expedida por el representante legal y el revisor fiscal de la empresa en la que se señalen de manera detallada todas las personas que conforman los cargos en el nivel </w:t>
      </w:r>
      <w:r>
        <w:rPr>
          <w:rFonts w:ascii="Verdana" w:hAnsi="Verdana" w:cs="Arial"/>
          <w:color w:val="000000" w:themeColor="text1"/>
        </w:rPr>
        <w:lastRenderedPageBreak/>
        <w:t xml:space="preserve">directivo, número de mujeres y el tiempo de vinculación, y en dicho documento, deberán ir los nombres de las personas, con sus respectivos números de identificación, así </w:t>
      </w:r>
      <w:r w:rsidRPr="7DC4D181">
        <w:rPr>
          <w:rFonts w:ascii="Verdana" w:hAnsi="Verdana" w:cs="Arial"/>
          <w:color w:val="000000" w:themeColor="text1"/>
        </w:rPr>
        <w:t xml:space="preserve">como </w:t>
      </w:r>
      <w:r>
        <w:rPr>
          <w:rFonts w:ascii="Verdana" w:hAnsi="Verdana" w:cs="Arial"/>
          <w:color w:val="000000" w:themeColor="text1"/>
        </w:rPr>
        <w:t xml:space="preserve">los soportes mencionados en dicho artículo, </w:t>
      </w:r>
      <w:r w:rsidRPr="00163088">
        <w:rPr>
          <w:rFonts w:ascii="Verdana" w:hAnsi="Verdana" w:cs="Arial"/>
          <w:color w:val="000000" w:themeColor="text1"/>
        </w:rPr>
        <w:t>entre los cuales se incluyen</w:t>
      </w:r>
      <w:r>
        <w:rPr>
          <w:rFonts w:ascii="Verdana" w:hAnsi="Verdana" w:cs="Arial"/>
          <w:color w:val="000000" w:themeColor="text1"/>
        </w:rPr>
        <w:t xml:space="preserve"> las copias de los documentos de identidad, copia de los contratos de trabajo o certificación laboral con funciones y certificados de los aportes a la seguridad social del último año donde se reflejen los pagos por el empleador. Corresponderá a la entidad estatal contratante verificar la información consignada en los documentos mencionados a efectos de verificar que se </w:t>
      </w:r>
      <w:r w:rsidRPr="7DC4D181">
        <w:rPr>
          <w:rFonts w:ascii="Verdana" w:hAnsi="Verdana" w:cs="Arial"/>
          <w:color w:val="000000" w:themeColor="text1"/>
        </w:rPr>
        <w:t>cumplan</w:t>
      </w:r>
      <w:r>
        <w:rPr>
          <w:rFonts w:ascii="Verdana" w:hAnsi="Verdana" w:cs="Arial"/>
          <w:color w:val="000000" w:themeColor="text1"/>
        </w:rPr>
        <w:t xml:space="preserve"> todos los elementos del supuesto de hecho establecido en el inciso primero del numeral 2 del artículo </w:t>
      </w:r>
      <w:r w:rsidRPr="00210AEB">
        <w:rPr>
          <w:rFonts w:ascii="Verdana" w:hAnsi="Verdana"/>
        </w:rPr>
        <w:t>2.2.1.2.4.2.14</w:t>
      </w:r>
      <w:r>
        <w:rPr>
          <w:rFonts w:ascii="Verdana" w:hAnsi="Verdana"/>
        </w:rPr>
        <w:t xml:space="preserve">, a efectos de verificar que, en efecto, el proponente se encuentre en las condiciones para ser considerado un emprendimiento o empresa de mujeres. </w:t>
      </w:r>
    </w:p>
    <w:p w14:paraId="47BDDF79" w14:textId="77777777" w:rsidR="00A54450" w:rsidRPr="00A54450" w:rsidRDefault="00A54450" w:rsidP="00A54450">
      <w:pPr>
        <w:spacing w:line="276" w:lineRule="auto"/>
        <w:jc w:val="both"/>
        <w:rPr>
          <w:rFonts w:ascii="Verdana" w:hAnsi="Verdana" w:cs="Arial"/>
          <w:b/>
        </w:rPr>
      </w:pPr>
    </w:p>
    <w:p w14:paraId="391B1B4A" w14:textId="77777777" w:rsidR="00A54450" w:rsidRPr="00A54450" w:rsidRDefault="00A54450" w:rsidP="00A54450">
      <w:pPr>
        <w:spacing w:after="311" w:line="271" w:lineRule="auto"/>
        <w:ind w:right="63"/>
        <w:jc w:val="both"/>
        <w:rPr>
          <w:rFonts w:ascii="Verdana" w:hAnsi="Verdana"/>
          <w:b/>
        </w:rPr>
      </w:pPr>
    </w:p>
    <w:p w14:paraId="660A5562" w14:textId="77777777" w:rsidR="00A54450" w:rsidRDefault="00A54450" w:rsidP="002C1DF6">
      <w:pPr>
        <w:spacing w:line="240" w:lineRule="auto"/>
        <w:rPr>
          <w:rFonts w:ascii="Verdana" w:eastAsia="Geomanist Light" w:hAnsi="Verdana" w:cs="Arial"/>
          <w:color w:val="000000" w:themeColor="text1"/>
          <w:lang w:val="es-MX"/>
        </w:rPr>
      </w:pPr>
    </w:p>
    <w:p w14:paraId="6FAAEB98" w14:textId="77777777" w:rsidR="00A54450" w:rsidRDefault="00A54450" w:rsidP="002C1DF6">
      <w:pPr>
        <w:spacing w:line="240" w:lineRule="auto"/>
        <w:rPr>
          <w:rFonts w:ascii="Verdana" w:eastAsia="Geomanist Light" w:hAnsi="Verdana" w:cs="Arial"/>
          <w:color w:val="000000" w:themeColor="text1"/>
          <w:lang w:val="es-MX"/>
        </w:rPr>
      </w:pPr>
    </w:p>
    <w:p w14:paraId="74E276D0" w14:textId="77777777" w:rsidR="00A54450" w:rsidRDefault="00A54450" w:rsidP="002C1DF6">
      <w:pPr>
        <w:spacing w:line="240" w:lineRule="auto"/>
        <w:rPr>
          <w:rFonts w:ascii="Verdana" w:eastAsia="Geomanist Light" w:hAnsi="Verdana" w:cs="Arial"/>
          <w:color w:val="000000" w:themeColor="text1"/>
          <w:lang w:val="es-MX"/>
        </w:rPr>
      </w:pPr>
    </w:p>
    <w:p w14:paraId="053D474D" w14:textId="77777777" w:rsidR="00A54450" w:rsidRDefault="00A54450" w:rsidP="002C1DF6">
      <w:pPr>
        <w:spacing w:line="240" w:lineRule="auto"/>
        <w:rPr>
          <w:rFonts w:ascii="Verdana" w:eastAsia="Geomanist Light" w:hAnsi="Verdana" w:cs="Arial"/>
          <w:color w:val="000000" w:themeColor="text1"/>
          <w:lang w:val="es-MX"/>
        </w:rPr>
      </w:pPr>
    </w:p>
    <w:p w14:paraId="611D02F4" w14:textId="77777777" w:rsidR="00A54450" w:rsidRDefault="00A54450" w:rsidP="002C1DF6">
      <w:pPr>
        <w:spacing w:line="240" w:lineRule="auto"/>
        <w:rPr>
          <w:rFonts w:ascii="Verdana" w:eastAsia="Geomanist Light" w:hAnsi="Verdana" w:cs="Arial"/>
          <w:color w:val="000000" w:themeColor="text1"/>
          <w:lang w:val="es-MX"/>
        </w:rPr>
      </w:pPr>
    </w:p>
    <w:p w14:paraId="7DAA0AD7" w14:textId="77777777" w:rsidR="00A54450" w:rsidRDefault="00A54450" w:rsidP="002C1DF6">
      <w:pPr>
        <w:spacing w:line="240" w:lineRule="auto"/>
        <w:rPr>
          <w:rFonts w:ascii="Verdana" w:eastAsia="Geomanist Light" w:hAnsi="Verdana" w:cs="Arial"/>
          <w:color w:val="000000" w:themeColor="text1"/>
          <w:lang w:val="es-MX"/>
        </w:rPr>
      </w:pPr>
    </w:p>
    <w:p w14:paraId="57E29B3D" w14:textId="77777777" w:rsidR="00A54450" w:rsidRDefault="00A54450" w:rsidP="002C1DF6">
      <w:pPr>
        <w:spacing w:line="240" w:lineRule="auto"/>
        <w:rPr>
          <w:rFonts w:ascii="Verdana" w:eastAsia="Geomanist Light" w:hAnsi="Verdana" w:cs="Arial"/>
          <w:color w:val="000000" w:themeColor="text1"/>
          <w:lang w:val="es-MX"/>
        </w:rPr>
      </w:pPr>
    </w:p>
    <w:p w14:paraId="2B26A77F" w14:textId="77777777" w:rsidR="00A54450" w:rsidRDefault="00A54450" w:rsidP="002C1DF6">
      <w:pPr>
        <w:spacing w:line="240" w:lineRule="auto"/>
        <w:rPr>
          <w:rFonts w:ascii="Verdana" w:eastAsia="Geomanist Light" w:hAnsi="Verdana" w:cs="Arial"/>
          <w:color w:val="000000" w:themeColor="text1"/>
          <w:lang w:val="es-MX"/>
        </w:rPr>
      </w:pPr>
    </w:p>
    <w:p w14:paraId="337DF3C1" w14:textId="77777777" w:rsidR="00A54450" w:rsidRDefault="00A54450" w:rsidP="002C1DF6">
      <w:pPr>
        <w:spacing w:line="240" w:lineRule="auto"/>
        <w:rPr>
          <w:rFonts w:ascii="Verdana" w:eastAsia="Geomanist Light" w:hAnsi="Verdana" w:cs="Arial"/>
          <w:color w:val="000000" w:themeColor="text1"/>
          <w:lang w:val="es-MX"/>
        </w:rPr>
      </w:pPr>
    </w:p>
    <w:p w14:paraId="61F8548E" w14:textId="77777777" w:rsidR="00A54450" w:rsidRDefault="00A54450" w:rsidP="002C1DF6">
      <w:pPr>
        <w:spacing w:line="240" w:lineRule="auto"/>
        <w:rPr>
          <w:rFonts w:ascii="Verdana" w:eastAsia="Geomanist Light" w:hAnsi="Verdana" w:cs="Arial"/>
          <w:color w:val="000000" w:themeColor="text1"/>
          <w:lang w:val="es-MX"/>
        </w:rPr>
      </w:pPr>
    </w:p>
    <w:p w14:paraId="7813507D" w14:textId="77777777" w:rsidR="00A54450" w:rsidRDefault="00A54450" w:rsidP="002C1DF6">
      <w:pPr>
        <w:spacing w:line="240" w:lineRule="auto"/>
        <w:rPr>
          <w:rFonts w:ascii="Verdana" w:eastAsia="Geomanist Light" w:hAnsi="Verdana" w:cs="Arial"/>
          <w:color w:val="000000" w:themeColor="text1"/>
          <w:lang w:val="es-MX"/>
        </w:rPr>
      </w:pPr>
    </w:p>
    <w:p w14:paraId="65B82B92" w14:textId="77777777" w:rsidR="00A54450" w:rsidRDefault="00A54450" w:rsidP="002C1DF6">
      <w:pPr>
        <w:spacing w:line="240" w:lineRule="auto"/>
        <w:rPr>
          <w:rFonts w:ascii="Verdana" w:eastAsia="Geomanist Light" w:hAnsi="Verdana" w:cs="Arial"/>
          <w:color w:val="000000" w:themeColor="text1"/>
          <w:lang w:val="es-MX"/>
        </w:rPr>
      </w:pPr>
    </w:p>
    <w:p w14:paraId="099874B7" w14:textId="77777777" w:rsidR="00A54450" w:rsidRDefault="00A54450" w:rsidP="002C1DF6">
      <w:pPr>
        <w:spacing w:line="240" w:lineRule="auto"/>
        <w:rPr>
          <w:rFonts w:ascii="Verdana" w:eastAsia="Geomanist Light" w:hAnsi="Verdana" w:cs="Arial"/>
          <w:color w:val="000000" w:themeColor="text1"/>
          <w:lang w:val="es-MX"/>
        </w:rPr>
      </w:pPr>
    </w:p>
    <w:p w14:paraId="0F514435" w14:textId="77777777" w:rsidR="00A54450" w:rsidRDefault="00A54450" w:rsidP="002C1DF6">
      <w:pPr>
        <w:spacing w:line="240" w:lineRule="auto"/>
        <w:rPr>
          <w:rFonts w:ascii="Verdana" w:eastAsia="Geomanist Light" w:hAnsi="Verdana" w:cs="Arial"/>
          <w:color w:val="000000" w:themeColor="text1"/>
          <w:lang w:val="es-MX"/>
        </w:rPr>
      </w:pPr>
    </w:p>
    <w:p w14:paraId="4290004A" w14:textId="77777777" w:rsidR="00A54450" w:rsidRDefault="00A54450" w:rsidP="002C1DF6">
      <w:pPr>
        <w:spacing w:line="240" w:lineRule="auto"/>
        <w:rPr>
          <w:rFonts w:ascii="Verdana" w:eastAsia="Geomanist Light" w:hAnsi="Verdana" w:cs="Arial"/>
          <w:color w:val="000000" w:themeColor="text1"/>
          <w:lang w:val="es-MX"/>
        </w:rPr>
      </w:pPr>
    </w:p>
    <w:p w14:paraId="469A9F9B" w14:textId="121699C8" w:rsidR="002C1DF6" w:rsidRPr="00A055AF" w:rsidRDefault="002C1DF6" w:rsidP="002C1DF6">
      <w:pPr>
        <w:spacing w:line="240" w:lineRule="auto"/>
        <w:rPr>
          <w:rFonts w:ascii="Verdana" w:eastAsia="Geomanist Light" w:hAnsi="Verdana" w:cs="Arial"/>
          <w:color w:val="000000" w:themeColor="text1"/>
          <w:lang w:val="es-MX"/>
        </w:rPr>
      </w:pPr>
      <w:r w:rsidRPr="009A7001">
        <w:rPr>
          <w:rFonts w:ascii="Verdana" w:eastAsia="Geomanist Light" w:hAnsi="Verdana" w:cs="Arial"/>
          <w:color w:val="000000" w:themeColor="text1"/>
          <w:lang w:val="es-MX"/>
        </w:rPr>
        <w:lastRenderedPageBreak/>
        <w:t>Bogotá D.C., </w:t>
      </w:r>
      <w:r w:rsidR="00A54450">
        <w:rPr>
          <w:rFonts w:ascii="Verdana" w:eastAsia="Geomanist Light" w:hAnsi="Verdana" w:cs="Arial"/>
          <w:color w:val="201F1E"/>
          <w:lang w:val="es-MX"/>
        </w:rPr>
        <w:t>01</w:t>
      </w:r>
      <w:r w:rsidRPr="009A7001">
        <w:rPr>
          <w:rFonts w:ascii="Verdana" w:eastAsia="Geomanist Light" w:hAnsi="Verdana" w:cs="Arial"/>
          <w:color w:val="201F1E"/>
          <w:lang w:val="es-MX"/>
        </w:rPr>
        <w:t xml:space="preserve"> de</w:t>
      </w:r>
      <w:r w:rsidR="00A54450">
        <w:rPr>
          <w:rFonts w:ascii="Verdana" w:eastAsia="Geomanist Light" w:hAnsi="Verdana" w:cs="Arial"/>
          <w:color w:val="201F1E"/>
          <w:lang w:val="es-MX"/>
        </w:rPr>
        <w:t xml:space="preserve"> octubre</w:t>
      </w:r>
      <w:r w:rsidRPr="009A7001">
        <w:rPr>
          <w:rFonts w:ascii="Verdana" w:eastAsia="Geomanist Light" w:hAnsi="Verdana" w:cs="Arial"/>
          <w:color w:val="201F1E"/>
          <w:lang w:val="es-MX"/>
        </w:rPr>
        <w:t xml:space="preserve"> de </w:t>
      </w:r>
      <w:r w:rsidR="00A54450">
        <w:rPr>
          <w:rFonts w:ascii="Verdana" w:eastAsia="Geomanist Light" w:hAnsi="Verdana" w:cs="Arial"/>
          <w:color w:val="201F1E"/>
          <w:lang w:val="es-MX"/>
        </w:rPr>
        <w:t>2025</w:t>
      </w:r>
    </w:p>
    <w:p w14:paraId="34E9E90E" w14:textId="2B458E1D" w:rsidR="002C1DF6" w:rsidRDefault="002C1DF6" w:rsidP="00A54450">
      <w:pPr>
        <w:spacing w:after="0" w:line="240" w:lineRule="auto"/>
        <w:ind w:left="5664"/>
        <w:rPr>
          <w:rFonts w:ascii="Verdana" w:eastAsia="Geomanist Light" w:hAnsi="Verdana" w:cs="Arial"/>
          <w:color w:val="000000" w:themeColor="text1"/>
          <w:lang w:val="es-MX"/>
        </w:rPr>
      </w:pPr>
      <w:r>
        <w:rPr>
          <w:rFonts w:ascii="Verdana" w:eastAsia="Geomanist Light" w:hAnsi="Verdana" w:cs="Arial"/>
          <w:color w:val="000000" w:themeColor="text1"/>
          <w:lang w:val="es-MX"/>
        </w:rPr>
        <w:t xml:space="preserve"> </w:t>
      </w:r>
      <w:r w:rsidR="00A54450" w:rsidRPr="00A54450">
        <w:rPr>
          <w:rFonts w:ascii="Verdana" w:eastAsia="Geomanist Light" w:hAnsi="Verdana" w:cs="Arial"/>
          <w:noProof/>
          <w:color w:val="000000" w:themeColor="text1"/>
          <w:lang w:val="es-MX"/>
        </w:rPr>
        <w:drawing>
          <wp:inline distT="0" distB="0" distL="0" distR="0" wp14:anchorId="2669B44C" wp14:editId="40367F35">
            <wp:extent cx="2534004" cy="704948"/>
            <wp:effectExtent l="0" t="0" r="0" b="0"/>
            <wp:docPr id="10145164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516417" name=""/>
                    <pic:cNvPicPr/>
                  </pic:nvPicPr>
                  <pic:blipFill>
                    <a:blip r:embed="rId11"/>
                    <a:stretch>
                      <a:fillRect/>
                    </a:stretch>
                  </pic:blipFill>
                  <pic:spPr>
                    <a:xfrm>
                      <a:off x="0" y="0"/>
                      <a:ext cx="2534004" cy="704948"/>
                    </a:xfrm>
                    <a:prstGeom prst="rect">
                      <a:avLst/>
                    </a:prstGeom>
                  </pic:spPr>
                </pic:pic>
              </a:graphicData>
            </a:graphic>
          </wp:inline>
        </w:drawing>
      </w:r>
    </w:p>
    <w:p w14:paraId="0C9E9F92" w14:textId="77777777" w:rsidR="002C1DF6" w:rsidRPr="00CF64C0" w:rsidRDefault="002C1DF6" w:rsidP="002C1DF6">
      <w:pPr>
        <w:spacing w:after="0" w:line="240" w:lineRule="auto"/>
        <w:jc w:val="both"/>
        <w:rPr>
          <w:rFonts w:ascii="Verdana" w:eastAsia="Calibri" w:hAnsi="Verdana" w:cs="Arial"/>
          <w:lang w:val="es-ES" w:eastAsia="es-ES"/>
        </w:rPr>
      </w:pPr>
      <w:bookmarkStart w:id="1" w:name="_Hlk175917643"/>
      <w:r w:rsidRPr="00CF64C0">
        <w:rPr>
          <w:rFonts w:ascii="Verdana" w:eastAsia="Calibri" w:hAnsi="Verdana" w:cs="Arial"/>
          <w:lang w:val="es-ES" w:eastAsia="es-ES"/>
        </w:rPr>
        <w:t>Señor</w:t>
      </w:r>
      <w:r>
        <w:rPr>
          <w:rFonts w:ascii="Verdana" w:eastAsia="Calibri" w:hAnsi="Verdana" w:cs="Arial"/>
          <w:lang w:val="es-ES" w:eastAsia="es-ES"/>
        </w:rPr>
        <w:t>a</w:t>
      </w:r>
    </w:p>
    <w:p w14:paraId="3C5C6394" w14:textId="77777777" w:rsidR="002C1DF6" w:rsidRPr="00116BB5" w:rsidRDefault="002C1DF6" w:rsidP="002C1DF6">
      <w:pPr>
        <w:spacing w:after="0" w:line="240" w:lineRule="auto"/>
        <w:rPr>
          <w:rFonts w:ascii="Verdana" w:eastAsia="Calibri" w:hAnsi="Verdana" w:cs="Arial"/>
          <w:b/>
          <w:bCs/>
          <w:lang w:val="pt-PT" w:eastAsia="es-ES"/>
        </w:rPr>
      </w:pPr>
      <w:r w:rsidRPr="00116BB5">
        <w:rPr>
          <w:rFonts w:ascii="Verdana" w:eastAsia="Calibri" w:hAnsi="Verdana" w:cs="Arial"/>
          <w:b/>
          <w:bCs/>
          <w:lang w:val="pt-PT" w:eastAsia="es-ES"/>
        </w:rPr>
        <w:t>Daniela Pelaez Lopez</w:t>
      </w:r>
      <w:r w:rsidRPr="00116BB5">
        <w:rPr>
          <w:rFonts w:ascii="Verdana" w:eastAsia="Calibri" w:hAnsi="Verdana" w:cs="Arial"/>
          <w:b/>
          <w:bCs/>
          <w:lang w:val="pt-PT" w:eastAsia="es-ES"/>
        </w:rPr>
        <w:cr/>
      </w:r>
      <w:r w:rsidRPr="00116BB5">
        <w:rPr>
          <w:rFonts w:ascii="Verdana" w:eastAsia="Calibri" w:hAnsi="Verdana" w:cs="Arial"/>
          <w:lang w:val="pt-PT" w:eastAsia="es-ES"/>
        </w:rPr>
        <w:t xml:space="preserve">pelaezdaniela2@hotmail.com; </w:t>
      </w:r>
      <w:r w:rsidRPr="00116BB5">
        <w:rPr>
          <w:rFonts w:ascii="Verdana" w:eastAsia="Calibri" w:hAnsi="Verdana" w:cs="Arial"/>
          <w:b/>
          <w:bCs/>
          <w:lang w:val="pt-PT" w:eastAsia="es-ES"/>
        </w:rPr>
        <w:t xml:space="preserve"> </w:t>
      </w:r>
    </w:p>
    <w:p w14:paraId="3F64FFCE" w14:textId="77777777" w:rsidR="002C1DF6" w:rsidRPr="00116BB5" w:rsidRDefault="002C1DF6" w:rsidP="002C1DF6">
      <w:pPr>
        <w:spacing w:after="0" w:line="240" w:lineRule="auto"/>
        <w:rPr>
          <w:rFonts w:ascii="Verdana" w:eastAsia="Calibri" w:hAnsi="Verdana" w:cs="Arial"/>
          <w:b/>
          <w:bCs/>
          <w:color w:val="000000"/>
          <w:lang w:val="pt-PT" w:eastAsia="es-ES_tradnl"/>
        </w:rPr>
      </w:pPr>
      <w:r w:rsidRPr="00116BB5">
        <w:rPr>
          <w:rFonts w:ascii="Verdana" w:eastAsia="Calibri" w:hAnsi="Verdana" w:cs="Arial"/>
          <w:lang w:val="pt-PT" w:eastAsia="es-ES"/>
        </w:rPr>
        <w:t>Envi</w:t>
      </w:r>
      <w:r>
        <w:rPr>
          <w:rFonts w:ascii="Verdana" w:eastAsia="Calibri" w:hAnsi="Verdana" w:cs="Arial"/>
          <w:lang w:val="pt-PT" w:eastAsia="es-ES"/>
        </w:rPr>
        <w:t xml:space="preserve">gado, Antioquía. </w:t>
      </w:r>
    </w:p>
    <w:p w14:paraId="20B64FEA" w14:textId="77777777" w:rsidR="002C1DF6" w:rsidRPr="00116BB5" w:rsidRDefault="002C1DF6" w:rsidP="002C1DF6">
      <w:pPr>
        <w:spacing w:after="0" w:line="240" w:lineRule="auto"/>
        <w:rPr>
          <w:rFonts w:ascii="Verdana" w:eastAsia="Calibri" w:hAnsi="Verdana" w:cs="Arial"/>
          <w:b/>
          <w:bCs/>
          <w:color w:val="000000"/>
          <w:lang w:val="pt-PT" w:eastAsia="es-ES_tradnl"/>
        </w:rPr>
      </w:pPr>
    </w:p>
    <w:p w14:paraId="0D2481D4" w14:textId="77777777" w:rsidR="002C1DF6" w:rsidRPr="00116BB5" w:rsidRDefault="002C1DF6" w:rsidP="002C1DF6">
      <w:pPr>
        <w:spacing w:after="0" w:line="240" w:lineRule="auto"/>
        <w:jc w:val="right"/>
        <w:rPr>
          <w:rFonts w:ascii="Verdana" w:eastAsia="Calibri" w:hAnsi="Verdana" w:cs="Arial"/>
          <w:b/>
          <w:bCs/>
          <w:color w:val="000000"/>
          <w:lang w:val="pt-PT"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2C1DF6" w:rsidRPr="00CF64C0" w14:paraId="2793AD01" w14:textId="77777777" w:rsidTr="004446E3">
        <w:trPr>
          <w:trHeight w:val="519"/>
        </w:trPr>
        <w:tc>
          <w:tcPr>
            <w:tcW w:w="2410" w:type="dxa"/>
          </w:tcPr>
          <w:p w14:paraId="4C954FDF" w14:textId="77777777" w:rsidR="002C1DF6" w:rsidRPr="00116BB5" w:rsidRDefault="002C1DF6" w:rsidP="004446E3">
            <w:pPr>
              <w:jc w:val="both"/>
              <w:rPr>
                <w:rFonts w:ascii="Verdana" w:eastAsia="Calibri" w:hAnsi="Verdana" w:cs="Arial"/>
                <w:b/>
                <w:bCs/>
                <w:color w:val="7030A0"/>
                <w:lang w:val="pt-PT" w:eastAsia="es-ES_tradnl"/>
              </w:rPr>
            </w:pPr>
          </w:p>
        </w:tc>
        <w:tc>
          <w:tcPr>
            <w:tcW w:w="6095" w:type="dxa"/>
          </w:tcPr>
          <w:p w14:paraId="1725FE26" w14:textId="77777777" w:rsidR="002C1DF6" w:rsidRPr="00CF64C0" w:rsidRDefault="002C1DF6" w:rsidP="004446E3">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Pr>
                <w:rFonts w:ascii="Verdana" w:eastAsia="Calibri" w:hAnsi="Verdana" w:cs="Arial"/>
                <w:b/>
                <w:bCs/>
                <w:lang w:val="es-ES" w:eastAsia="es-ES"/>
              </w:rPr>
              <w:t>-1201</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w:t>
            </w:r>
            <w:r>
              <w:rPr>
                <w:rFonts w:ascii="Verdana" w:eastAsia="Calibri" w:hAnsi="Verdana" w:cs="Arial"/>
                <w:b/>
                <w:bCs/>
                <w:lang w:val="es-ES" w:eastAsia="es-ES"/>
              </w:rPr>
              <w:t>5</w:t>
            </w:r>
          </w:p>
        </w:tc>
      </w:tr>
      <w:tr w:rsidR="002C1DF6" w:rsidRPr="00CF64C0" w14:paraId="26FA6983" w14:textId="77777777" w:rsidTr="004446E3">
        <w:trPr>
          <w:trHeight w:val="884"/>
        </w:trPr>
        <w:tc>
          <w:tcPr>
            <w:tcW w:w="2410" w:type="dxa"/>
          </w:tcPr>
          <w:p w14:paraId="6760D7DA" w14:textId="77777777" w:rsidR="002C1DF6" w:rsidRPr="00693A11" w:rsidRDefault="002C1DF6" w:rsidP="004446E3">
            <w:pPr>
              <w:jc w:val="both"/>
              <w:rPr>
                <w:rFonts w:ascii="Verdana" w:eastAsia="Calibri" w:hAnsi="Verdana" w:cs="Arial"/>
                <w:color w:val="000000"/>
                <w:lang w:val="es-ES_tradnl" w:eastAsia="es-ES_tradnl"/>
              </w:rPr>
            </w:pPr>
            <w:r w:rsidRPr="00693A11">
              <w:rPr>
                <w:rFonts w:ascii="Verdana" w:eastAsia="Calibri" w:hAnsi="Verdana" w:cs="Arial"/>
                <w:b/>
                <w:color w:val="000000"/>
                <w:lang w:val="es-ES_tradnl" w:eastAsia="es-ES_tradnl"/>
              </w:rPr>
              <w:t>Temas:</w:t>
            </w:r>
            <w:r w:rsidRPr="00693A11">
              <w:rPr>
                <w:rFonts w:ascii="Verdana" w:eastAsia="Calibri" w:hAnsi="Verdana" w:cs="Arial"/>
                <w:color w:val="000000"/>
                <w:lang w:val="es-ES_tradnl" w:eastAsia="es-ES_tradnl"/>
              </w:rPr>
              <w:t xml:space="preserve">                   </w:t>
            </w:r>
          </w:p>
        </w:tc>
        <w:tc>
          <w:tcPr>
            <w:tcW w:w="6095" w:type="dxa"/>
          </w:tcPr>
          <w:p w14:paraId="0945B3E5" w14:textId="77777777" w:rsidR="002C1DF6" w:rsidRDefault="002C1DF6" w:rsidP="004446E3">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Acreditación – / </w:t>
            </w:r>
            <w:r w:rsidRPr="00413568">
              <w:rPr>
                <w:rFonts w:ascii="Verdana" w:hAnsi="Verdana" w:cs="Arial"/>
                <w:bCs/>
              </w:rPr>
              <w:t>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Definición – Empleos del nivel directivo.</w:t>
            </w:r>
          </w:p>
          <w:p w14:paraId="521308AB" w14:textId="77777777" w:rsidR="002C1DF6" w:rsidRPr="00693A11" w:rsidRDefault="002C1DF6" w:rsidP="004446E3">
            <w:pPr>
              <w:jc w:val="both"/>
              <w:rPr>
                <w:rFonts w:ascii="Verdana" w:eastAsia="Geomanist Light" w:hAnsi="Verdana" w:cs="Arial"/>
                <w:bCs/>
              </w:rPr>
            </w:pPr>
          </w:p>
          <w:p w14:paraId="3F4075F7" w14:textId="77777777" w:rsidR="002C1DF6" w:rsidRPr="00693A11" w:rsidRDefault="002C1DF6" w:rsidP="004446E3">
            <w:pPr>
              <w:spacing w:line="276" w:lineRule="auto"/>
              <w:jc w:val="both"/>
              <w:rPr>
                <w:rFonts w:ascii="Verdana" w:eastAsia="Calibri" w:hAnsi="Verdana" w:cs="Arial"/>
                <w:lang w:eastAsia="es-ES"/>
              </w:rPr>
            </w:pPr>
          </w:p>
        </w:tc>
      </w:tr>
      <w:tr w:rsidR="002C1DF6" w:rsidRPr="00CF64C0" w14:paraId="41C5F5A3" w14:textId="77777777" w:rsidTr="004446E3">
        <w:tc>
          <w:tcPr>
            <w:tcW w:w="2410" w:type="dxa"/>
          </w:tcPr>
          <w:p w14:paraId="6FAE85D4" w14:textId="77777777" w:rsidR="002C1DF6" w:rsidRPr="00CF64C0" w:rsidRDefault="002C1DF6" w:rsidP="004446E3">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1550FB8C" w14:textId="77777777" w:rsidR="002C1DF6" w:rsidRPr="00CF64C0" w:rsidRDefault="002C1DF6" w:rsidP="004446E3">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Pr="00C7321C">
              <w:rPr>
                <w:rFonts w:ascii="Verdana" w:eastAsia="Calibri" w:hAnsi="Verdana" w:cs="Arial"/>
                <w:lang w:val="es-ES_tradnl" w:eastAsia="es-ES_tradnl"/>
              </w:rPr>
              <w:t>1_2025_08_26_009069</w:t>
            </w:r>
          </w:p>
          <w:p w14:paraId="5ECEE221" w14:textId="77777777" w:rsidR="002C1DF6" w:rsidRPr="00CF64C0" w:rsidRDefault="002C1DF6" w:rsidP="004446E3">
            <w:pPr>
              <w:jc w:val="both"/>
              <w:rPr>
                <w:rFonts w:ascii="Verdana" w:eastAsia="Calibri" w:hAnsi="Verdana" w:cs="Arial"/>
                <w:color w:val="7030A0"/>
                <w:lang w:val="es-ES_tradnl" w:eastAsia="es-ES_tradnl"/>
              </w:rPr>
            </w:pPr>
          </w:p>
        </w:tc>
      </w:tr>
    </w:tbl>
    <w:p w14:paraId="626D4C66" w14:textId="77777777" w:rsidR="002C1DF6" w:rsidRPr="0007375E" w:rsidRDefault="002C1DF6" w:rsidP="002C1DF6">
      <w:pPr>
        <w:spacing w:after="0" w:line="240" w:lineRule="auto"/>
        <w:jc w:val="both"/>
        <w:rPr>
          <w:rFonts w:ascii="Verdana" w:eastAsia="Calibri" w:hAnsi="Verdana" w:cs="Arial"/>
          <w:color w:val="000000"/>
          <w:lang w:val="es-ES_tradnl" w:eastAsia="es-ES_tradnl"/>
        </w:rPr>
      </w:pPr>
    </w:p>
    <w:p w14:paraId="1618CB42" w14:textId="77777777" w:rsidR="002C1DF6" w:rsidRPr="0007375E" w:rsidRDefault="002C1DF6" w:rsidP="002C1DF6">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07375E">
        <w:rPr>
          <w:rFonts w:ascii="Verdana" w:eastAsia="Calibri" w:hAnsi="Verdana" w:cs="Arial"/>
          <w:color w:val="000000" w:themeColor="text1"/>
          <w:lang w:val="es-ES" w:eastAsia="es-ES"/>
        </w:rPr>
        <w:t xml:space="preserve"> </w:t>
      </w:r>
      <w:r w:rsidRPr="0007375E">
        <w:rPr>
          <w:rFonts w:ascii="Verdana" w:eastAsia="Calibri" w:hAnsi="Verdana" w:cs="Arial"/>
          <w:lang w:val="es-ES" w:eastAsia="es-ES"/>
        </w:rPr>
        <w:t>señor</w:t>
      </w:r>
      <w:r>
        <w:rPr>
          <w:rFonts w:ascii="Verdana" w:eastAsia="Calibri" w:hAnsi="Verdana" w:cs="Arial"/>
          <w:lang w:val="es-ES" w:eastAsia="es-ES"/>
        </w:rPr>
        <w:t>a</w:t>
      </w:r>
      <w:r w:rsidRPr="0007375E">
        <w:rPr>
          <w:rFonts w:ascii="Verdana" w:eastAsia="Calibri" w:hAnsi="Verdana" w:cs="Arial"/>
          <w:lang w:val="es-ES" w:eastAsia="es-ES"/>
        </w:rPr>
        <w:t xml:space="preserve"> </w:t>
      </w:r>
      <w:r>
        <w:rPr>
          <w:rFonts w:ascii="Verdana" w:eastAsia="Calibri" w:hAnsi="Verdana" w:cs="Arial"/>
          <w:lang w:val="es-ES" w:eastAsia="es-ES"/>
        </w:rPr>
        <w:t>Peláez</w:t>
      </w:r>
      <w:r w:rsidRPr="0007375E">
        <w:rPr>
          <w:rFonts w:ascii="Verdana" w:eastAsia="Calibri" w:hAnsi="Verdana" w:cs="Arial"/>
          <w:lang w:val="es-ES" w:eastAsia="es-ES"/>
        </w:rPr>
        <w:t xml:space="preserve">: </w:t>
      </w:r>
    </w:p>
    <w:p w14:paraId="503A7386" w14:textId="77777777" w:rsidR="002C1DF6" w:rsidRPr="0007375E" w:rsidRDefault="002C1DF6" w:rsidP="002C1DF6">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6D6EBFA2" w14:textId="77777777" w:rsidR="002C1DF6" w:rsidRDefault="002C1DF6" w:rsidP="002C1DF6">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w:t>
      </w:r>
      <w:r>
        <w:rPr>
          <w:rFonts w:ascii="Verdana" w:eastAsia="Calibri" w:hAnsi="Verdana" w:cs="Arial"/>
          <w:color w:val="000000" w:themeColor="text1"/>
          <w:lang w:eastAsia="es-ES"/>
        </w:rPr>
        <w:t xml:space="preserve"> </w:t>
      </w:r>
      <w:r w:rsidRPr="00B6062C">
        <w:rPr>
          <w:rFonts w:ascii="Verdana" w:eastAsia="Calibri" w:hAnsi="Verdana" w:cs="Arial"/>
          <w:color w:val="000000" w:themeColor="text1"/>
          <w:lang w:eastAsia="es-ES"/>
        </w:rPr>
        <w:t>– responde su</w:t>
      </w:r>
      <w:r>
        <w:rPr>
          <w:rFonts w:ascii="Verdana" w:eastAsia="Calibri" w:hAnsi="Verdana" w:cs="Arial"/>
          <w:color w:val="000000" w:themeColor="text1"/>
          <w:lang w:eastAsia="es-ES"/>
        </w:rPr>
        <w:t xml:space="preserve"> </w:t>
      </w:r>
      <w:r w:rsidRPr="00B6062C">
        <w:rPr>
          <w:rFonts w:ascii="Verdana" w:eastAsia="Calibri" w:hAnsi="Verdana" w:cs="Arial"/>
          <w:color w:val="000000" w:themeColor="text1"/>
          <w:lang w:eastAsia="es-ES"/>
        </w:rPr>
        <w:t xml:space="preserve">solicitud de </w:t>
      </w:r>
      <w:r w:rsidRPr="00B6062C">
        <w:rPr>
          <w:rFonts w:ascii="Verdana" w:eastAsia="Calibri" w:hAnsi="Verdana" w:cs="Arial"/>
          <w:lang w:eastAsia="es-ES"/>
        </w:rPr>
        <w:t xml:space="preserve">consulta de fecha </w:t>
      </w:r>
      <w:r>
        <w:rPr>
          <w:rFonts w:ascii="Verdana" w:eastAsia="Calibri" w:hAnsi="Verdana" w:cs="Arial"/>
          <w:lang w:eastAsia="es-ES"/>
        </w:rPr>
        <w:t>26 de agosto de 2025</w:t>
      </w:r>
      <w:r w:rsidRPr="00B6062C">
        <w:rPr>
          <w:rFonts w:ascii="Verdana" w:eastAsia="Calibri" w:hAnsi="Verdana" w:cs="Arial"/>
          <w:lang w:eastAsia="es-ES"/>
        </w:rPr>
        <w:t>, en la</w:t>
      </w:r>
      <w:r>
        <w:rPr>
          <w:rFonts w:ascii="Verdana" w:eastAsia="Calibri" w:hAnsi="Verdana" w:cs="Arial"/>
          <w:lang w:eastAsia="es-ES"/>
        </w:rPr>
        <w:t>s</w:t>
      </w:r>
      <w:r w:rsidRPr="00B6062C">
        <w:rPr>
          <w:rFonts w:ascii="Verdana" w:eastAsia="Calibri" w:hAnsi="Verdana" w:cs="Arial"/>
          <w:lang w:eastAsia="es-ES"/>
        </w:rPr>
        <w:t xml:space="preserve"> cual</w:t>
      </w:r>
      <w:r>
        <w:rPr>
          <w:rFonts w:ascii="Verdana" w:eastAsia="Calibri" w:hAnsi="Verdana" w:cs="Arial"/>
          <w:lang w:eastAsia="es-ES"/>
        </w:rPr>
        <w:t>es</w:t>
      </w:r>
      <w:r w:rsidRPr="00B6062C">
        <w:rPr>
          <w:rFonts w:ascii="Verdana" w:eastAsia="Calibri" w:hAnsi="Verdana" w:cs="Arial"/>
          <w:lang w:eastAsia="es-ES"/>
        </w:rPr>
        <w:t xml:space="preserve"> manifiesta lo siguiente: </w:t>
      </w:r>
    </w:p>
    <w:p w14:paraId="4CBA8F87" w14:textId="77777777" w:rsidR="002C1DF6" w:rsidRPr="005261FA" w:rsidRDefault="002C1DF6" w:rsidP="002C1DF6">
      <w:pPr>
        <w:spacing w:line="240" w:lineRule="auto"/>
        <w:ind w:left="709" w:right="758"/>
        <w:jc w:val="both"/>
        <w:rPr>
          <w:rFonts w:ascii="Verdana" w:eastAsia="Calibri" w:hAnsi="Verdana" w:cs="Arial"/>
          <w:sz w:val="20"/>
          <w:szCs w:val="20"/>
          <w:lang w:eastAsia="es-ES"/>
        </w:rPr>
      </w:pPr>
      <w:r w:rsidRPr="00F0086C">
        <w:rPr>
          <w:rFonts w:ascii="Verdana" w:eastAsia="Calibri" w:hAnsi="Verdana" w:cs="Arial"/>
          <w:sz w:val="20"/>
          <w:szCs w:val="20"/>
          <w:lang w:eastAsia="es-ES"/>
        </w:rPr>
        <w:t>“</w:t>
      </w:r>
      <w:r w:rsidRPr="005261FA">
        <w:rPr>
          <w:rFonts w:ascii="Verdana" w:eastAsia="Calibri" w:hAnsi="Verdana" w:cs="Arial"/>
          <w:sz w:val="20"/>
          <w:szCs w:val="20"/>
          <w:lang w:eastAsia="es-ES"/>
        </w:rPr>
        <w:t>Pregunta 1: Se entiende que los soportes requeridos en el numeral 2, del artículo</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2.2.1.2.4.2.14, del Decreto 1082 de 2015, que sean denominados “</w:t>
      </w:r>
      <w:proofErr w:type="gramStart"/>
      <w:r w:rsidRPr="005261FA">
        <w:rPr>
          <w:rFonts w:ascii="Verdana" w:eastAsia="Calibri" w:hAnsi="Verdana" w:cs="Arial"/>
          <w:sz w:val="20"/>
          <w:szCs w:val="20"/>
          <w:lang w:eastAsia="es-ES"/>
        </w:rPr>
        <w:t>certificado ”</w:t>
      </w:r>
      <w:proofErr w:type="gramEnd"/>
      <w:r w:rsidRPr="005261FA">
        <w:rPr>
          <w:rFonts w:ascii="Verdana" w:eastAsia="Calibri" w:hAnsi="Verdana" w:cs="Arial"/>
          <w:sz w:val="20"/>
          <w:szCs w:val="20"/>
          <w:lang w:eastAsia="es-ES"/>
        </w:rPr>
        <w:t xml:space="preserve"> , esto</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 xml:space="preserve">es, certificación laboral con las funciones, y certificado </w:t>
      </w:r>
      <w:r w:rsidRPr="005261FA">
        <w:rPr>
          <w:rFonts w:ascii="Verdana" w:eastAsia="Calibri" w:hAnsi="Verdana" w:cs="Arial"/>
          <w:sz w:val="20"/>
          <w:szCs w:val="20"/>
          <w:lang w:eastAsia="es-ES"/>
        </w:rPr>
        <w:lastRenderedPageBreak/>
        <w:t>de aportes a seguridad social</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del último año en el que se demuestren los pagos realizados por el empleador,</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deben cumplir con el requisito del parágrafo, y ser expedidos bajo la gravedad de</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juramento?</w:t>
      </w:r>
    </w:p>
    <w:p w14:paraId="2C211A9E" w14:textId="77777777" w:rsidR="002C1DF6" w:rsidRPr="00F0086C" w:rsidRDefault="002C1DF6" w:rsidP="002C1DF6">
      <w:pPr>
        <w:spacing w:line="240" w:lineRule="auto"/>
        <w:ind w:left="709" w:right="758"/>
        <w:jc w:val="both"/>
        <w:rPr>
          <w:rFonts w:ascii="Verdana" w:eastAsia="Calibri" w:hAnsi="Verdana" w:cs="Arial"/>
          <w:sz w:val="20"/>
          <w:szCs w:val="20"/>
          <w:lang w:eastAsia="es-ES"/>
        </w:rPr>
      </w:pPr>
      <w:r w:rsidRPr="005261FA">
        <w:rPr>
          <w:rFonts w:ascii="Verdana" w:eastAsia="Calibri" w:hAnsi="Verdana" w:cs="Arial"/>
          <w:sz w:val="20"/>
          <w:szCs w:val="20"/>
          <w:lang w:eastAsia="es-ES"/>
        </w:rPr>
        <w:t>Pregunta 2: De ser afirmativa la respuesta a la anterior, ¿Podría la entidad valer la</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presentación de la planilla de pago de aportes a la seguridad social, entendiendo</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que dicho documento no puede presentarse bajo la gravedad de juramento, o debe</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el interesado presentar una certificación de aportes a seguridad social del último</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año en el que se demuestren los pagos realizados por el empleador bajo la</w:t>
      </w:r>
      <w:r>
        <w:rPr>
          <w:rFonts w:ascii="Verdana" w:eastAsia="Calibri" w:hAnsi="Verdana" w:cs="Arial"/>
          <w:sz w:val="20"/>
          <w:szCs w:val="20"/>
          <w:lang w:eastAsia="es-ES"/>
        </w:rPr>
        <w:t xml:space="preserve"> </w:t>
      </w:r>
      <w:r w:rsidRPr="005261FA">
        <w:rPr>
          <w:rFonts w:ascii="Verdana" w:eastAsia="Calibri" w:hAnsi="Verdana" w:cs="Arial"/>
          <w:sz w:val="20"/>
          <w:szCs w:val="20"/>
          <w:lang w:eastAsia="es-ES"/>
        </w:rPr>
        <w:t>gravedad de juramento?</w:t>
      </w:r>
      <w:r>
        <w:rPr>
          <w:rFonts w:ascii="Verdana" w:eastAsia="Calibri" w:hAnsi="Verdana" w:cs="Arial"/>
          <w:sz w:val="20"/>
          <w:szCs w:val="20"/>
          <w:lang w:eastAsia="es-ES"/>
        </w:rPr>
        <w:t>”</w:t>
      </w:r>
    </w:p>
    <w:p w14:paraId="0D06DA72" w14:textId="77777777" w:rsidR="002C1DF6" w:rsidRPr="00771E1B" w:rsidRDefault="002C1DF6" w:rsidP="002C1DF6">
      <w:pPr>
        <w:spacing w:after="0" w:line="240" w:lineRule="auto"/>
        <w:jc w:val="both"/>
        <w:rPr>
          <w:rFonts w:ascii="Verdana" w:eastAsia="Calibri" w:hAnsi="Verdana" w:cs="Arial"/>
          <w:i/>
          <w:iCs/>
          <w:color w:val="000000" w:themeColor="text1"/>
          <w:sz w:val="21"/>
          <w:szCs w:val="21"/>
          <w:lang w:eastAsia="es-ES"/>
        </w:rPr>
      </w:pPr>
    </w:p>
    <w:p w14:paraId="5AF6FFFC" w14:textId="77777777" w:rsidR="002C1DF6" w:rsidRPr="0007375E" w:rsidRDefault="002C1DF6" w:rsidP="002C1DF6">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50C745B5" w14:textId="77777777" w:rsidR="002C1DF6" w:rsidRPr="0007375E" w:rsidRDefault="002C1DF6" w:rsidP="002C1DF6">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7C9FE75" w14:textId="77777777" w:rsidR="002C1DF6" w:rsidRPr="0007375E" w:rsidRDefault="002C1DF6" w:rsidP="002C1DF6">
      <w:pPr>
        <w:spacing w:after="0" w:line="276" w:lineRule="auto"/>
        <w:ind w:firstLine="709"/>
        <w:jc w:val="both"/>
        <w:rPr>
          <w:rFonts w:ascii="Verdana" w:eastAsia="Calibri" w:hAnsi="Verdana" w:cs="Arial"/>
          <w:color w:val="000000"/>
          <w:lang w:val="es-ES" w:eastAsia="es-ES"/>
        </w:rPr>
      </w:pPr>
    </w:p>
    <w:p w14:paraId="6B338FD7" w14:textId="77777777" w:rsidR="002C1DF6" w:rsidRPr="0007375E" w:rsidRDefault="002C1DF6" w:rsidP="002C1DF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342213EE" w14:textId="77777777" w:rsidR="002C1DF6" w:rsidRPr="0007375E" w:rsidRDefault="002C1DF6" w:rsidP="002C1DF6">
      <w:pPr>
        <w:tabs>
          <w:tab w:val="left" w:pos="426"/>
        </w:tabs>
        <w:spacing w:after="0" w:line="276" w:lineRule="auto"/>
        <w:jc w:val="both"/>
        <w:rPr>
          <w:rFonts w:ascii="Verdana" w:eastAsia="Century Gothic" w:hAnsi="Verdana" w:cs="Century Gothic"/>
          <w:lang w:val="es-ES"/>
        </w:rPr>
      </w:pPr>
    </w:p>
    <w:p w14:paraId="1A636FCC" w14:textId="6377AF75" w:rsidR="002C1DF6" w:rsidRPr="009F7011" w:rsidRDefault="002C1DF6" w:rsidP="002C1DF6">
      <w:pPr>
        <w:jc w:val="both"/>
        <w:rPr>
          <w:rFonts w:ascii="Verdana" w:hAnsi="Verdana"/>
        </w:rPr>
      </w:pPr>
      <w:r w:rsidRPr="0007375E">
        <w:rPr>
          <w:rFonts w:ascii="Verdana" w:eastAsia="Century Gothic" w:hAnsi="Verdana" w:cs="Century Gothic"/>
        </w:rPr>
        <w:t xml:space="preserve">De acuerdo con el </w:t>
      </w:r>
      <w:r w:rsidRPr="009731F5">
        <w:rPr>
          <w:rFonts w:ascii="Verdana" w:eastAsia="Century Gothic" w:hAnsi="Verdana" w:cs="Century Gothic"/>
        </w:rPr>
        <w:t>contenido de su solicitud, esta Agencia resolverá el siguiente problema jurídico:</w:t>
      </w:r>
      <w:r>
        <w:rPr>
          <w:rFonts w:ascii="Verdana" w:hAnsi="Verdana" w:cs="Arial"/>
        </w:rPr>
        <w:t xml:space="preserve"> </w:t>
      </w:r>
      <w:r w:rsidRPr="00B77EE7">
        <w:rPr>
          <w:rFonts w:ascii="Verdana" w:hAnsi="Verdana" w:cs="Arial"/>
        </w:rPr>
        <w:t>¿C</w:t>
      </w:r>
      <w:r>
        <w:rPr>
          <w:rFonts w:ascii="Verdana" w:hAnsi="Verdana" w:cs="Arial"/>
        </w:rPr>
        <w:t>ómo se acredita</w:t>
      </w:r>
      <w:r w:rsidRPr="00B77EE7">
        <w:rPr>
          <w:rFonts w:ascii="Verdana" w:hAnsi="Verdana" w:cs="Arial"/>
        </w:rPr>
        <w:t xml:space="preserve"> </w:t>
      </w:r>
      <w:r>
        <w:rPr>
          <w:rFonts w:ascii="Verdana" w:hAnsi="Verdana" w:cs="Arial"/>
        </w:rPr>
        <w:t>en un p</w:t>
      </w:r>
      <w:r w:rsidRPr="00B77EE7">
        <w:rPr>
          <w:rFonts w:ascii="Verdana" w:hAnsi="Verdana" w:cs="Arial"/>
        </w:rPr>
        <w:t xml:space="preserve">roceso de </w:t>
      </w:r>
      <w:r>
        <w:rPr>
          <w:rFonts w:ascii="Verdana" w:hAnsi="Verdana" w:cs="Arial"/>
        </w:rPr>
        <w:t>s</w:t>
      </w:r>
      <w:r w:rsidRPr="00B77EE7">
        <w:rPr>
          <w:rFonts w:ascii="Verdana" w:hAnsi="Verdana" w:cs="Arial"/>
        </w:rPr>
        <w:t>elección</w:t>
      </w:r>
      <w:r>
        <w:rPr>
          <w:rFonts w:ascii="Verdana" w:hAnsi="Verdana" w:cs="Arial"/>
        </w:rPr>
        <w:t xml:space="preserve"> la calidad de</w:t>
      </w:r>
      <w:r>
        <w:rPr>
          <w:rFonts w:ascii="Verdana" w:hAnsi="Verdana"/>
        </w:rPr>
        <w:t xml:space="preserve"> emprendimiento de mujeres conforme el numeral 2 del a</w:t>
      </w:r>
      <w:r w:rsidRPr="00B56C9D">
        <w:rPr>
          <w:rFonts w:ascii="Verdana" w:hAnsi="Verdana"/>
        </w:rPr>
        <w:t>rtículo 2.2.1.2.4.2.14</w:t>
      </w:r>
      <w:r>
        <w:rPr>
          <w:rFonts w:ascii="Verdana" w:hAnsi="Verdana"/>
        </w:rPr>
        <w:t xml:space="preserve"> </w:t>
      </w:r>
      <w:r w:rsidR="64EAA20A" w:rsidRPr="7DC4D181">
        <w:rPr>
          <w:rFonts w:ascii="Verdana" w:hAnsi="Verdana"/>
        </w:rPr>
        <w:t>del Decreto 1082 de 2015</w:t>
      </w:r>
      <w:r w:rsidRPr="00B77EE7">
        <w:rPr>
          <w:rFonts w:ascii="Verdana" w:hAnsi="Verdana" w:cs="Arial"/>
        </w:rPr>
        <w:t>?</w:t>
      </w:r>
    </w:p>
    <w:p w14:paraId="73C4B2E2" w14:textId="77777777" w:rsidR="002C1DF6" w:rsidRPr="0007375E" w:rsidRDefault="002C1DF6" w:rsidP="002C1DF6">
      <w:pPr>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5C0F76C5" w14:textId="77777777" w:rsidR="002C1DF6" w:rsidRPr="0007375E" w:rsidRDefault="002C1DF6" w:rsidP="002C1DF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1DF6" w:rsidRPr="0007375E" w14:paraId="09C492E4" w14:textId="77777777" w:rsidTr="004446E3">
        <w:tc>
          <w:tcPr>
            <w:tcW w:w="8828" w:type="dxa"/>
          </w:tcPr>
          <w:p w14:paraId="584C4858" w14:textId="0AD6A405" w:rsidR="002C1DF6" w:rsidRDefault="002C1DF6" w:rsidP="004446E3">
            <w:pPr>
              <w:spacing w:after="120" w:line="276" w:lineRule="auto"/>
              <w:jc w:val="both"/>
              <w:rPr>
                <w:rFonts w:ascii="Verdana" w:hAnsi="Verdana"/>
              </w:rPr>
            </w:pPr>
            <w:r w:rsidRPr="00210AEB">
              <w:rPr>
                <w:rFonts w:ascii="Verdana" w:hAnsi="Verdana"/>
              </w:rPr>
              <w:lastRenderedPageBreak/>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01803D93" w14:textId="40BB8F53" w:rsidR="002C1DF6" w:rsidRDefault="002C1DF6" w:rsidP="004446E3">
            <w:pPr>
              <w:spacing w:before="120" w:after="120" w:line="276" w:lineRule="auto"/>
              <w:ind w:firstLine="709"/>
              <w:jc w:val="both"/>
              <w:rPr>
                <w:rFonts w:ascii="Verdana" w:hAnsi="Verdana"/>
              </w:rPr>
            </w:pPr>
            <w:r>
              <w:rPr>
                <w:rFonts w:ascii="Verdana" w:hAnsi="Verdana" w:cs="Arial"/>
                <w:color w:val="000000" w:themeColor="text1"/>
              </w:rPr>
              <w:t xml:space="preserve">Para estos efectos, el proponente debe presentar una certificación expedida por el representante legal y el revisor fiscal de la empresa en la que se señalen de manera detallada todas las personas que conforman los cargos en el nivel directivo, número de mujeres y el tiempo de vinculación, y en dicho documento, deberán ir los nombres de las personas, con sus respectivos números de identificación, así </w:t>
            </w:r>
            <w:r w:rsidRPr="7DC4D181">
              <w:rPr>
                <w:rFonts w:ascii="Verdana" w:hAnsi="Verdana" w:cs="Arial"/>
                <w:color w:val="000000" w:themeColor="text1"/>
              </w:rPr>
              <w:t xml:space="preserve">como </w:t>
            </w:r>
            <w:r>
              <w:rPr>
                <w:rFonts w:ascii="Verdana" w:hAnsi="Verdana" w:cs="Arial"/>
                <w:color w:val="000000" w:themeColor="text1"/>
              </w:rPr>
              <w:t>los soportes</w:t>
            </w:r>
            <w:r w:rsidR="0070707F">
              <w:rPr>
                <w:rFonts w:ascii="Verdana" w:hAnsi="Verdana" w:cs="Arial"/>
                <w:color w:val="000000" w:themeColor="text1"/>
              </w:rPr>
              <w:t xml:space="preserve"> mencionados en dicho artículo</w:t>
            </w:r>
            <w:r>
              <w:rPr>
                <w:rFonts w:ascii="Verdana" w:hAnsi="Verdana" w:cs="Arial"/>
                <w:color w:val="000000" w:themeColor="text1"/>
              </w:rPr>
              <w:t>,</w:t>
            </w:r>
            <w:r w:rsidR="0070707F">
              <w:rPr>
                <w:rFonts w:ascii="Verdana" w:hAnsi="Verdana" w:cs="Arial"/>
                <w:color w:val="000000" w:themeColor="text1"/>
              </w:rPr>
              <w:t xml:space="preserve"> </w:t>
            </w:r>
            <w:r w:rsidR="00163088" w:rsidRPr="00163088">
              <w:rPr>
                <w:rFonts w:ascii="Verdana" w:hAnsi="Verdana" w:cs="Arial"/>
                <w:color w:val="000000" w:themeColor="text1"/>
              </w:rPr>
              <w:t>entre los cuales se incluyen</w:t>
            </w:r>
            <w:r w:rsidR="00874BBB">
              <w:rPr>
                <w:rFonts w:ascii="Verdana" w:hAnsi="Verdana" w:cs="Arial"/>
                <w:color w:val="000000" w:themeColor="text1"/>
              </w:rPr>
              <w:t xml:space="preserve"> las </w:t>
            </w:r>
            <w:r w:rsidR="0070707F">
              <w:rPr>
                <w:rFonts w:ascii="Verdana" w:hAnsi="Verdana" w:cs="Arial"/>
                <w:color w:val="000000" w:themeColor="text1"/>
              </w:rPr>
              <w:t>c</w:t>
            </w:r>
            <w:r>
              <w:rPr>
                <w:rFonts w:ascii="Verdana" w:hAnsi="Verdana" w:cs="Arial"/>
                <w:color w:val="000000" w:themeColor="text1"/>
              </w:rPr>
              <w:t xml:space="preserve">opias de los documentos de identidad, copia de los contratos de trabajo o certificación laboral con funciones y certificados de los aportes a la seguridad social del último año donde se reflejen los pagos por el empleador. Corresponderá a la entidad estatal contratante verificar la información consignada en los documentos mencionados a efectos de verificar que se </w:t>
            </w:r>
            <w:r w:rsidRPr="7DC4D181">
              <w:rPr>
                <w:rFonts w:ascii="Verdana" w:hAnsi="Verdana" w:cs="Arial"/>
                <w:color w:val="000000" w:themeColor="text1"/>
              </w:rPr>
              <w:t>cumpla</w:t>
            </w:r>
            <w:r w:rsidR="7C08157E" w:rsidRPr="7DC4D181">
              <w:rPr>
                <w:rFonts w:ascii="Verdana" w:hAnsi="Verdana" w:cs="Arial"/>
                <w:color w:val="000000" w:themeColor="text1"/>
              </w:rPr>
              <w:t>n</w:t>
            </w:r>
            <w:r>
              <w:rPr>
                <w:rFonts w:ascii="Verdana" w:hAnsi="Verdana" w:cs="Arial"/>
                <w:color w:val="000000" w:themeColor="text1"/>
              </w:rPr>
              <w:t xml:space="preserve"> todos los elementos del supuesto de hecho establecido en el inciso primero del numeral 2 del artículo </w:t>
            </w:r>
            <w:r w:rsidRPr="00210AEB">
              <w:rPr>
                <w:rFonts w:ascii="Verdana" w:hAnsi="Verdana"/>
              </w:rPr>
              <w:t>2.2.1.2.4.2.14</w:t>
            </w:r>
            <w:r>
              <w:rPr>
                <w:rFonts w:ascii="Verdana" w:hAnsi="Verdana"/>
              </w:rPr>
              <w:t xml:space="preserve">, a efectos de verificar que, en efecto, el proponente se encuentre en las condiciones para ser considerado un emprendimiento o empresa de mujeres. </w:t>
            </w:r>
          </w:p>
          <w:p w14:paraId="2FC6EF91" w14:textId="61D0C7E1" w:rsidR="002C1DF6" w:rsidRDefault="00A66760" w:rsidP="004446E3">
            <w:pPr>
              <w:spacing w:after="120" w:line="276" w:lineRule="auto"/>
              <w:ind w:firstLine="708"/>
              <w:jc w:val="both"/>
              <w:rPr>
                <w:rFonts w:ascii="Verdana" w:hAnsi="Verdana"/>
              </w:rPr>
            </w:pPr>
            <w:r w:rsidRPr="00A66760">
              <w:rPr>
                <w:rFonts w:ascii="Verdana" w:hAnsi="Verdana"/>
              </w:rPr>
              <w:t>En aras de dar respuesta a la consulta, es preciso señalar que, si bien el numeral 2 del artículo 2.2.1.2.4.2.14 del Decreto 1082 de 2015 establece como criterio definitorio que la mayoría de los cargos del nivel directivo hayan sido ocupados por mujeres durante el año anterior a la fecha de cierre, también indica que, como soporte de la certificación exigida, deberá aportarse la constancia de los pagos de los aportes a seguridad social realizados durante dicho periodo</w:t>
            </w:r>
            <w:r w:rsidR="002C1DF6">
              <w:rPr>
                <w:rFonts w:ascii="Verdana" w:hAnsi="Verdana"/>
              </w:rPr>
              <w:t xml:space="preserve">, con el fin de que esta información sirva para verificar la información relevante a las relaciones laborales de las mujeres vinculadas a los cargos del nivel directivo. </w:t>
            </w:r>
            <w:r w:rsidR="002C1DF6" w:rsidRPr="006F14A2">
              <w:rPr>
                <w:rFonts w:ascii="Verdana" w:hAnsi="Verdana"/>
              </w:rPr>
              <w:t xml:space="preserve">Lo anterior se entiende en el sentido de que el documento anexo hace referencia a las planillas de seguridad social, junto con sus respectivas constancias de pago, las cuales no requieren estar bajo la </w:t>
            </w:r>
            <w:r w:rsidR="002C1DF6" w:rsidRPr="006F14A2">
              <w:rPr>
                <w:rFonts w:ascii="Verdana" w:hAnsi="Verdana"/>
              </w:rPr>
              <w:lastRenderedPageBreak/>
              <w:t>gravedad de juramento, en la medida en que constituyen un anexo documental al cumplimiento del requisito exigido</w:t>
            </w:r>
            <w:r w:rsidR="002C1DF6">
              <w:rPr>
                <w:rFonts w:ascii="Verdana" w:hAnsi="Verdana"/>
              </w:rPr>
              <w:t>.</w:t>
            </w:r>
          </w:p>
          <w:p w14:paraId="4C0227FB" w14:textId="60286739" w:rsidR="002C1DF6" w:rsidRPr="00C33BF1" w:rsidRDefault="002C1DF6" w:rsidP="00C33BF1">
            <w:pPr>
              <w:spacing w:after="120" w:line="276" w:lineRule="auto"/>
              <w:ind w:firstLine="708"/>
              <w:jc w:val="both"/>
              <w:rPr>
                <w:rFonts w:ascii="Verdana" w:hAnsi="Verdana" w:cs="Arial"/>
                <w:lang w:val="es-ES"/>
              </w:rPr>
            </w:pPr>
            <w:r>
              <w:rPr>
                <w:rFonts w:ascii="Verdana" w:hAnsi="Verdana"/>
              </w:rPr>
              <w:t>E</w:t>
            </w:r>
            <w:r w:rsidRPr="00753ED9">
              <w:rPr>
                <w:rFonts w:ascii="Verdana" w:hAnsi="Verdana"/>
              </w:rPr>
              <w:t>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diferenciales</w:t>
            </w:r>
            <w:r>
              <w:rPr>
                <w:rFonts w:ascii="Verdana" w:hAnsi="Verdana"/>
              </w:rPr>
              <w:t xml:space="preserve"> en los </w:t>
            </w:r>
            <w:proofErr w:type="gramStart"/>
            <w:r>
              <w:rPr>
                <w:rFonts w:ascii="Verdana" w:hAnsi="Verdana"/>
              </w:rPr>
              <w:t xml:space="preserve">requisitos </w:t>
            </w:r>
            <w:r w:rsidRPr="00C84299">
              <w:rPr>
                <w:rFonts w:ascii="Verdana" w:hAnsi="Verdana" w:cs="Arial"/>
                <w:lang w:val="es-ES"/>
              </w:rPr>
              <w:t xml:space="preserve"> de</w:t>
            </w:r>
            <w:proofErr w:type="gramEnd"/>
            <w:r w:rsidRPr="00C84299">
              <w:rPr>
                <w:rFonts w:ascii="Verdana" w:hAnsi="Verdana" w:cs="Arial"/>
                <w:lang w:val="es-ES"/>
              </w:rPr>
              <w:t xml:space="preserve"> igual forma, está sujeto a la posibilidad de subsanar la ausencia de requisitos, siempre que se cumpla con los límites temporales y materiales establecidos al respecto. </w:t>
            </w:r>
          </w:p>
        </w:tc>
      </w:tr>
    </w:tbl>
    <w:p w14:paraId="5543EBF9" w14:textId="77777777" w:rsidR="002C1DF6" w:rsidRPr="0007375E" w:rsidRDefault="002C1DF6" w:rsidP="002C1D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9C0A3AC" w14:textId="77777777" w:rsidR="002C1DF6" w:rsidRPr="0007375E" w:rsidRDefault="002C1DF6" w:rsidP="002C1DF6">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5E53CCC2" w14:textId="77777777" w:rsidR="002C1DF6" w:rsidRPr="0007375E" w:rsidRDefault="002C1DF6" w:rsidP="002C1DF6">
      <w:pPr>
        <w:spacing w:after="0" w:line="276" w:lineRule="auto"/>
        <w:jc w:val="both"/>
        <w:rPr>
          <w:rFonts w:ascii="Verdana" w:eastAsia="Calibri" w:hAnsi="Verdana" w:cs="Arial"/>
          <w:lang w:val="es-ES"/>
        </w:rPr>
      </w:pPr>
    </w:p>
    <w:p w14:paraId="4FE30F0F" w14:textId="77777777" w:rsidR="002C1DF6" w:rsidRPr="0007375E" w:rsidRDefault="002C1DF6" w:rsidP="002C1DF6">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54C59175" w14:textId="77777777" w:rsidR="002C1DF6" w:rsidRDefault="002C1DF6" w:rsidP="002C1DF6">
      <w:pPr>
        <w:spacing w:after="0" w:line="276" w:lineRule="auto"/>
        <w:jc w:val="both"/>
        <w:rPr>
          <w:rFonts w:ascii="Verdana" w:eastAsia="Calibri" w:hAnsi="Verdana" w:cs="Arial"/>
          <w:lang w:val="es-ES"/>
        </w:rPr>
      </w:pPr>
    </w:p>
    <w:p w14:paraId="3A6A1BA2" w14:textId="77777777" w:rsidR="002C1DF6" w:rsidRPr="00F0086C" w:rsidRDefault="002C1DF6" w:rsidP="002C1DF6">
      <w:pPr>
        <w:spacing w:after="311" w:line="271" w:lineRule="auto"/>
        <w:ind w:right="63" w:firstLine="360"/>
        <w:jc w:val="both"/>
        <w:rPr>
          <w:rFonts w:ascii="Verdana" w:hAnsi="Verdana"/>
        </w:rPr>
      </w:pPr>
      <w:r w:rsidRPr="00F0086C">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3B2DF6F" w14:textId="77777777" w:rsidR="002C1DF6" w:rsidRPr="001A3CD7" w:rsidRDefault="002C1DF6" w:rsidP="002C1DF6">
      <w:pPr>
        <w:spacing w:after="311" w:line="271" w:lineRule="auto"/>
        <w:ind w:right="63" w:firstLine="360"/>
        <w:jc w:val="both"/>
        <w:rPr>
          <w:rFonts w:ascii="Verdana" w:eastAsia="Calibri" w:hAnsi="Verdana" w:cs="Arial"/>
          <w:lang w:val="es-ES_tradnl" w:eastAsia="es-ES_tradnl"/>
        </w:rPr>
      </w:pPr>
      <w:r w:rsidRPr="00F0086C">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F0086C">
        <w:rPr>
          <w:rFonts w:ascii="Verdana" w:eastAsia="Calibri" w:hAnsi="Verdana" w:cs="Arial"/>
          <w:lang w:val="es-ES_tradnl" w:eastAsia="es-ES_tradnl"/>
        </w:rPr>
        <w:t xml:space="preserve">, en los siguientes términos:   </w:t>
      </w:r>
    </w:p>
    <w:p w14:paraId="50326709"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w:t>
      </w:r>
      <w:r w:rsidRPr="001A3CD7">
        <w:rPr>
          <w:rFonts w:ascii="Verdana" w:eastAsia="Times New Roman" w:hAnsi="Verdana" w:cs="Arial"/>
          <w:sz w:val="20"/>
          <w:szCs w:val="20"/>
          <w:lang w:eastAsia="es-CO"/>
        </w:rPr>
        <w:lastRenderedPageBreak/>
        <w:t>la participación de las mujeres en el sistema de compras públicas, se entenderán como emprendimientos y empresas de mujeres aquellas que cumplan con alguna de las siguientes condiciones: </w:t>
      </w:r>
    </w:p>
    <w:p w14:paraId="38A7A993"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1321360F"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7C23A620"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EA9212B"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96A5F17"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0CEC18F"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6E45A5F"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16BDD09"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720B52AC"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76F775D"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4A42ED65"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049A27E4"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xml:space="preserve">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w:t>
      </w:r>
      <w:r w:rsidRPr="001A3CD7">
        <w:rPr>
          <w:rFonts w:ascii="Verdana" w:eastAsia="Times New Roman" w:hAnsi="Verdana" w:cs="Arial"/>
          <w:sz w:val="20"/>
          <w:szCs w:val="20"/>
          <w:lang w:eastAsia="es-CO"/>
        </w:rPr>
        <w:lastRenderedPageBreak/>
        <w:t>cédula de extranjería o el pasaporte, así como la copia del registro mercantil.</w:t>
      </w:r>
    </w:p>
    <w:p w14:paraId="28F91465"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769033DD"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522A8F0" w14:textId="77777777" w:rsidR="002C1DF6" w:rsidRPr="001A3CD7"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DB7B835" w14:textId="77777777" w:rsidR="002C1DF6"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3C22ABDC" w14:textId="77777777" w:rsidR="002C1DF6" w:rsidRPr="00973BE8" w:rsidRDefault="002C1DF6" w:rsidP="002C1DF6">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1927F243" w14:textId="77777777" w:rsidR="002C1DF6" w:rsidRDefault="002C1DF6" w:rsidP="002C1DF6">
      <w:pPr>
        <w:spacing w:after="120" w:line="276" w:lineRule="auto"/>
        <w:ind w:right="79" w:firstLine="709"/>
        <w:jc w:val="both"/>
        <w:rPr>
          <w:rFonts w:ascii="Verdana" w:eastAsia="Arial" w:hAnsi="Verdana" w:cs="Arial"/>
        </w:rPr>
      </w:pPr>
      <w:r w:rsidRPr="007C3182">
        <w:rPr>
          <w:rFonts w:ascii="Verdana" w:hAnsi="Verdana"/>
        </w:rPr>
        <w:t xml:space="preserve">De acuerdo con el numeral </w:t>
      </w:r>
      <w:r>
        <w:rPr>
          <w:rFonts w:ascii="Verdana" w:hAnsi="Verdana"/>
        </w:rPr>
        <w:t>2 del citado decreto</w:t>
      </w:r>
      <w:r w:rsidRPr="007C3182">
        <w:rPr>
          <w:rFonts w:ascii="Verdana" w:hAnsi="Verdana"/>
        </w:rPr>
        <w:t xml:space="preserve">,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w:t>
      </w:r>
      <w:r>
        <w:rPr>
          <w:rFonts w:ascii="Verdana" w:eastAsia="Arial" w:hAnsi="Verdana" w:cs="Arial"/>
        </w:rPr>
        <w:t>. Por lo que, en primer lugar, debe tenerse en cuenta únicamente a los empleos del nivel directivo que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Fonts w:ascii="Verdana" w:eastAsia="Arial" w:hAnsi="Verdana" w:cs="Arial"/>
          <w:spacing w:val="6"/>
          <w:vertAlign w:val="superscript"/>
        </w:rPr>
        <w:footnoteReference w:id="1"/>
      </w:r>
      <w:r>
        <w:rPr>
          <w:rFonts w:ascii="Verdana" w:eastAsia="Arial" w:hAnsi="Verdana" w:cs="Arial"/>
        </w:rPr>
        <w:t>.</w:t>
      </w:r>
    </w:p>
    <w:p w14:paraId="2C85B7ED" w14:textId="77777777" w:rsidR="002C1DF6" w:rsidRDefault="002C1DF6" w:rsidP="002C1DF6">
      <w:pPr>
        <w:spacing w:before="83" w:line="276" w:lineRule="auto"/>
        <w:ind w:left="118" w:right="80" w:firstLine="590"/>
        <w:jc w:val="both"/>
        <w:rPr>
          <w:rFonts w:ascii="Verdana" w:hAnsi="Verdana" w:cs="Arial"/>
          <w:lang w:eastAsia="es-CO"/>
        </w:rPr>
      </w:pPr>
      <w:r>
        <w:rPr>
          <w:rFonts w:ascii="Verdana" w:eastAsia="Arial" w:hAnsi="Verdana" w:cs="Arial"/>
          <w:spacing w:val="1"/>
        </w:rPr>
        <w:t xml:space="preserve"> </w:t>
      </w:r>
      <w:r>
        <w:rPr>
          <w:rFonts w:ascii="Verdana" w:eastAsia="Arial" w:hAnsi="Verdana" w:cs="Arial"/>
        </w:rPr>
        <w:t xml:space="preserve">En segundo lugar, </w:t>
      </w:r>
      <w:r>
        <w:rPr>
          <w:rFonts w:ascii="Verdana" w:eastAsia="Arial" w:hAnsi="Verdana" w:cs="Arial"/>
          <w:spacing w:val="1"/>
        </w:rPr>
        <w:t xml:space="preserve">no aplica tal condición o beneficio, si se acredita respecto de personas vinculadas </w:t>
      </w:r>
      <w:r w:rsidRPr="62A334C0">
        <w:rPr>
          <w:rFonts w:ascii="Verdana" w:eastAsia="Calibri" w:hAnsi="Verdana" w:cs="Arial"/>
          <w:lang w:val="es-ES"/>
        </w:rPr>
        <w:t xml:space="preserve">mediante </w:t>
      </w:r>
      <w:r>
        <w:rPr>
          <w:rFonts w:ascii="Verdana" w:eastAsia="Calibri" w:hAnsi="Verdana" w:cs="Arial"/>
          <w:color w:val="000000" w:themeColor="text1"/>
          <w:lang w:val="es-ES"/>
        </w:rPr>
        <w:t>figuras jurídicas</w:t>
      </w:r>
      <w:r w:rsidRPr="62A334C0">
        <w:rPr>
          <w:rFonts w:ascii="Verdana" w:eastAsia="Calibri" w:hAnsi="Verdana" w:cs="Arial"/>
          <w:lang w:val="es-ES"/>
        </w:rPr>
        <w:t xml:space="preserve"> diferentes a un contrato de trabajo, como es el caso de los contratos de prestación de servicios</w:t>
      </w:r>
      <w:r>
        <w:rPr>
          <w:rFonts w:ascii="Verdana" w:eastAsia="Calibri" w:hAnsi="Verdana" w:cs="Arial"/>
          <w:lang w:val="es-ES"/>
        </w:rPr>
        <w:t>.</w:t>
      </w:r>
      <w:r>
        <w:rPr>
          <w:rFonts w:ascii="Verdana" w:eastAsia="Calibri" w:hAnsi="Verdana" w:cs="Arial"/>
          <w:lang w:val="es-ES_tradnl"/>
        </w:rPr>
        <w:t xml:space="preserve"> </w:t>
      </w:r>
      <w:r>
        <w:rPr>
          <w:rFonts w:ascii="Verdana" w:eastAsia="Calibri" w:hAnsi="Verdana" w:cs="Arial"/>
          <w:color w:val="000000" w:themeColor="text1"/>
          <w:lang w:val="es-ES"/>
        </w:rPr>
        <w:t xml:space="preserve">Al respecto, debe tenerse en cuenta que la disposición en estudio indica que la vinculación de las mujeres en los cargos directivos de la persona </w:t>
      </w:r>
      <w:r>
        <w:rPr>
          <w:rFonts w:ascii="Verdana" w:eastAsia="Calibri" w:hAnsi="Verdana" w:cs="Arial"/>
          <w:color w:val="000000" w:themeColor="text1"/>
          <w:lang w:val="es-ES"/>
        </w:rPr>
        <w:lastRenderedPageBreak/>
        <w:t>jurídica debe ser de índole laboral, al establecer de forma expresa: “</w:t>
      </w:r>
      <w:r>
        <w:rPr>
          <w:rFonts w:ascii="Verdana" w:hAnsi="Verdana" w:cs="Arial"/>
          <w:lang w:eastAsia="es-CO"/>
        </w:rPr>
        <w:t xml:space="preserve">[…] </w:t>
      </w:r>
      <w:r>
        <w:rPr>
          <w:rFonts w:ascii="Verdana" w:hAnsi="Verdana" w:cs="Arial"/>
          <w:color w:val="000000" w:themeColor="text1"/>
          <w:lang w:eastAsia="es-CO"/>
        </w:rPr>
        <w:t xml:space="preserve">hayan estado vinculadas laboralmente </w:t>
      </w:r>
      <w:r>
        <w:rPr>
          <w:rFonts w:ascii="Verdana" w:hAnsi="Verdana" w:cs="Arial"/>
          <w:lang w:eastAsia="es-CO"/>
        </w:rPr>
        <w:t>[…]”.</w:t>
      </w:r>
    </w:p>
    <w:p w14:paraId="20EDD2CB" w14:textId="77777777" w:rsidR="002C1DF6" w:rsidRDefault="002C1DF6" w:rsidP="002C1DF6">
      <w:pPr>
        <w:spacing w:before="83" w:line="276" w:lineRule="auto"/>
        <w:ind w:left="118" w:right="80" w:firstLine="590"/>
        <w:jc w:val="both"/>
        <w:rPr>
          <w:rFonts w:ascii="Verdana" w:eastAsia="Arial" w:hAnsi="Verdana" w:cs="Arial"/>
        </w:rPr>
      </w:pPr>
      <w:r>
        <w:rPr>
          <w:rFonts w:ascii="Verdana" w:eastAsia="Arial" w:hAnsi="Verdana" w:cs="Arial"/>
          <w:spacing w:val="1"/>
        </w:rPr>
        <w:t xml:space="preserve"> </w:t>
      </w:r>
      <w:r>
        <w:rPr>
          <w:rFonts w:ascii="Verdana" w:eastAsia="Arial" w:hAnsi="Verdana" w:cs="Arial"/>
        </w:rPr>
        <w:t>En tercer lugar,</w:t>
      </w:r>
      <w:r>
        <w:rPr>
          <w:rFonts w:ascii="Verdana" w:eastAsia="Arial" w:hAnsi="Verdana" w:cs="Arial"/>
          <w:spacing w:val="1"/>
        </w:rPr>
        <w:t xml:space="preserve">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ocupados por mujeres para que sea considerada como una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es necesario que las mujeres se hayan mantenido vinculadas en los empleos del nivel directivo de la empresa (ya sea en el mismo cargo o en otro del mismo nivel) como mínimo durante el periodo de un año,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permanencia de un año.</w:t>
      </w:r>
    </w:p>
    <w:p w14:paraId="5EBC8B76" w14:textId="77777777" w:rsidR="002C1DF6" w:rsidRPr="00C84299" w:rsidRDefault="002C1DF6" w:rsidP="002C1DF6">
      <w:pPr>
        <w:spacing w:after="120" w:line="276" w:lineRule="auto"/>
        <w:ind w:left="118" w:right="80" w:firstLine="708"/>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Frente a este punto, es importante resaltar que si bien la norma exige que se relacionen todas las personas que conforman los cargos de nivel directivo del proponente, el número de mujeres y el tiempo de vinculación, lo cierto es que una interpretación sistemática del numeral 2 permite concluir que el tiempo mínimo de vinculación de un (1) año solo se predica respecto a las mujeres que ocupan los cargos del nivel directivo, pues es frente a ellas que se establece la medida de acción afirmativa. </w:t>
      </w:r>
    </w:p>
    <w:p w14:paraId="023F2648" w14:textId="77777777" w:rsidR="002C1DF6" w:rsidRPr="00C84299" w:rsidRDefault="002C1DF6" w:rsidP="002C1DF6">
      <w:pPr>
        <w:spacing w:after="120" w:line="276" w:lineRule="auto"/>
        <w:ind w:left="118" w:right="80" w:firstLine="708"/>
        <w:jc w:val="both"/>
        <w:rPr>
          <w:rFonts w:ascii="Verdana" w:eastAsia="Arial" w:hAnsi="Verdana" w:cs="Arial"/>
        </w:rPr>
      </w:pPr>
      <w:r w:rsidRPr="00C84299">
        <w:rPr>
          <w:rFonts w:ascii="Verdana" w:eastAsia="Arial" w:hAnsi="Verdana" w:cs="Arial"/>
        </w:rPr>
        <w:t>Sin perjuicio de lo anterior,</w:t>
      </w:r>
      <w:r w:rsidRPr="00C84299">
        <w:rPr>
          <w:rFonts w:ascii="Verdana" w:eastAsia="Arial" w:hAnsi="Verdana" w:cs="Arial"/>
          <w:spacing w:val="1"/>
        </w:rPr>
        <w:t xml:space="preserve"> </w:t>
      </w:r>
      <w:r w:rsidRPr="00C84299">
        <w:rPr>
          <w:rFonts w:ascii="Verdana" w:eastAsia="Arial" w:hAnsi="Verdana" w:cs="Arial"/>
        </w:rPr>
        <w:t>la sola presentación</w:t>
      </w:r>
      <w:r w:rsidRPr="00C84299">
        <w:rPr>
          <w:rFonts w:ascii="Verdana" w:eastAsia="Arial" w:hAnsi="Verdana" w:cs="Arial"/>
          <w:spacing w:val="1"/>
        </w:rPr>
        <w:t xml:space="preserve"> </w:t>
      </w:r>
      <w:r w:rsidRPr="00C84299">
        <w:rPr>
          <w:rFonts w:ascii="Verdana" w:eastAsia="Arial" w:hAnsi="Verdana" w:cs="Arial"/>
        </w:rPr>
        <w:t>de la certificación</w:t>
      </w:r>
      <w:r w:rsidRPr="00C84299">
        <w:rPr>
          <w:rFonts w:ascii="Verdana" w:eastAsia="Arial" w:hAnsi="Verdana" w:cs="Arial"/>
          <w:spacing w:val="1"/>
        </w:rPr>
        <w:t xml:space="preserve"> </w:t>
      </w:r>
      <w:r w:rsidRPr="00C84299">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C84299">
        <w:rPr>
          <w:rFonts w:ascii="Verdana" w:eastAsia="Arial" w:hAnsi="Verdana" w:cs="Arial"/>
          <w:spacing w:val="-7"/>
        </w:rPr>
        <w:t xml:space="preserve"> </w:t>
      </w:r>
      <w:r w:rsidRPr="00C84299">
        <w:rPr>
          <w:rFonts w:ascii="Verdana" w:eastAsia="Arial" w:hAnsi="Verdana" w:cs="Arial"/>
        </w:rPr>
        <w:t>de</w:t>
      </w:r>
      <w:r w:rsidRPr="00C84299">
        <w:rPr>
          <w:rFonts w:ascii="Verdana" w:eastAsia="Arial" w:hAnsi="Verdana" w:cs="Arial"/>
          <w:spacing w:val="-7"/>
        </w:rPr>
        <w:t xml:space="preserve"> </w:t>
      </w:r>
      <w:r w:rsidRPr="00C84299">
        <w:rPr>
          <w:rFonts w:ascii="Verdana" w:eastAsia="Arial" w:hAnsi="Verdana" w:cs="Arial"/>
        </w:rPr>
        <w:t>la</w:t>
      </w:r>
      <w:r w:rsidRPr="00C84299">
        <w:rPr>
          <w:rFonts w:ascii="Verdana" w:eastAsia="Arial" w:hAnsi="Verdana" w:cs="Arial"/>
          <w:spacing w:val="-7"/>
        </w:rPr>
        <w:t xml:space="preserve"> </w:t>
      </w:r>
      <w:r w:rsidRPr="00C84299">
        <w:rPr>
          <w:rFonts w:ascii="Verdana" w:eastAsia="Arial" w:hAnsi="Verdana" w:cs="Arial"/>
        </w:rPr>
        <w:t>entidad</w:t>
      </w:r>
      <w:r w:rsidRPr="00C84299">
        <w:rPr>
          <w:rFonts w:ascii="Verdana" w:eastAsia="Arial" w:hAnsi="Verdana" w:cs="Arial"/>
          <w:spacing w:val="-7"/>
        </w:rPr>
        <w:t xml:space="preserve"> </w:t>
      </w:r>
      <w:r w:rsidRPr="00C84299">
        <w:rPr>
          <w:rFonts w:ascii="Verdana" w:eastAsia="Arial" w:hAnsi="Verdana" w:cs="Arial"/>
        </w:rPr>
        <w:t>verificar</w:t>
      </w:r>
      <w:r w:rsidRPr="00C84299">
        <w:rPr>
          <w:rFonts w:ascii="Verdana" w:eastAsia="Arial" w:hAnsi="Verdana" w:cs="Arial"/>
          <w:spacing w:val="-7"/>
        </w:rPr>
        <w:t xml:space="preserve"> </w:t>
      </w:r>
      <w:r w:rsidRPr="00C84299">
        <w:rPr>
          <w:rFonts w:ascii="Verdana" w:eastAsia="Arial" w:hAnsi="Verdana" w:cs="Arial"/>
        </w:rPr>
        <w:t>que</w:t>
      </w:r>
      <w:r w:rsidRPr="00C84299">
        <w:rPr>
          <w:rFonts w:ascii="Verdana" w:eastAsia="Arial" w:hAnsi="Verdana" w:cs="Arial"/>
          <w:spacing w:val="-7"/>
        </w:rPr>
        <w:t xml:space="preserve"> </w:t>
      </w:r>
      <w:r w:rsidRPr="00C84299">
        <w:rPr>
          <w:rFonts w:ascii="Verdana" w:eastAsia="Arial" w:hAnsi="Verdana" w:cs="Arial"/>
        </w:rPr>
        <w:t>los</w:t>
      </w:r>
      <w:r w:rsidRPr="00C84299">
        <w:rPr>
          <w:rFonts w:ascii="Verdana" w:eastAsia="Arial" w:hAnsi="Verdana" w:cs="Arial"/>
          <w:spacing w:val="-7"/>
        </w:rPr>
        <w:t xml:space="preserve"> </w:t>
      </w:r>
      <w:r w:rsidRPr="00C84299">
        <w:rPr>
          <w:rFonts w:ascii="Verdana" w:eastAsia="Arial" w:hAnsi="Verdana" w:cs="Arial"/>
        </w:rPr>
        <w:t>documentos</w:t>
      </w:r>
      <w:r w:rsidRPr="00C84299">
        <w:rPr>
          <w:rFonts w:ascii="Verdana" w:eastAsia="Arial" w:hAnsi="Verdana" w:cs="Arial"/>
          <w:spacing w:val="-7"/>
        </w:rPr>
        <w:t xml:space="preserve"> </w:t>
      </w:r>
      <w:r w:rsidRPr="00C84299">
        <w:rPr>
          <w:rFonts w:ascii="Verdana" w:eastAsia="Arial" w:hAnsi="Verdana" w:cs="Arial"/>
        </w:rPr>
        <w:t>presentados</w:t>
      </w:r>
      <w:r w:rsidRPr="00C84299">
        <w:rPr>
          <w:rFonts w:ascii="Verdana" w:eastAsia="Arial" w:hAnsi="Verdana" w:cs="Arial"/>
          <w:spacing w:val="-7"/>
        </w:rPr>
        <w:t xml:space="preserve"> </w:t>
      </w:r>
      <w:r w:rsidRPr="00C84299">
        <w:rPr>
          <w:rFonts w:ascii="Verdana" w:eastAsia="Arial" w:hAnsi="Verdana" w:cs="Arial"/>
        </w:rPr>
        <w:t>acrediten</w:t>
      </w:r>
      <w:r w:rsidRPr="00C84299">
        <w:rPr>
          <w:rFonts w:ascii="Verdana" w:eastAsia="Arial" w:hAnsi="Verdana" w:cs="Arial"/>
          <w:spacing w:val="-7"/>
        </w:rPr>
        <w:t xml:space="preserve"> </w:t>
      </w:r>
      <w:r w:rsidRPr="00C84299">
        <w:rPr>
          <w:rFonts w:ascii="Verdana" w:eastAsia="Arial" w:hAnsi="Verdana" w:cs="Arial"/>
        </w:rPr>
        <w:t>las</w:t>
      </w:r>
      <w:r w:rsidRPr="00C84299">
        <w:rPr>
          <w:rFonts w:ascii="Verdana" w:eastAsia="Arial" w:hAnsi="Verdana" w:cs="Arial"/>
          <w:spacing w:val="-7"/>
        </w:rPr>
        <w:t xml:space="preserve"> </w:t>
      </w:r>
      <w:r w:rsidRPr="00C84299">
        <w:rPr>
          <w:rFonts w:ascii="Verdana" w:eastAsia="Arial" w:hAnsi="Verdana" w:cs="Arial"/>
        </w:rPr>
        <w:t>condiciones</w:t>
      </w:r>
      <w:r w:rsidRPr="00C84299">
        <w:rPr>
          <w:rFonts w:ascii="Verdana" w:eastAsia="Arial" w:hAnsi="Verdana" w:cs="Arial"/>
          <w:spacing w:val="-7"/>
        </w:rPr>
        <w:t xml:space="preserve"> </w:t>
      </w:r>
      <w:r w:rsidRPr="00C84299">
        <w:rPr>
          <w:rFonts w:ascii="Verdana" w:eastAsia="Arial" w:hAnsi="Verdana" w:cs="Arial"/>
        </w:rPr>
        <w:t xml:space="preserve">descritas </w:t>
      </w:r>
      <w:r w:rsidRPr="00C84299">
        <w:rPr>
          <w:rFonts w:ascii="Verdana" w:eastAsia="Arial" w:hAnsi="Verdana" w:cs="Arial"/>
        </w:rPr>
        <w:lastRenderedPageBreak/>
        <w:t>en</w:t>
      </w:r>
      <w:r w:rsidRPr="00C84299">
        <w:rPr>
          <w:rFonts w:ascii="Verdana" w:eastAsia="Arial" w:hAnsi="Verdana" w:cs="Arial"/>
          <w:spacing w:val="-3"/>
        </w:rPr>
        <w:t xml:space="preserve"> </w:t>
      </w:r>
      <w:r w:rsidRPr="00C84299">
        <w:rPr>
          <w:rFonts w:ascii="Verdana" w:eastAsia="Arial" w:hAnsi="Verdana" w:cs="Arial"/>
        </w:rPr>
        <w:t>el</w:t>
      </w:r>
      <w:r w:rsidRPr="00C84299">
        <w:rPr>
          <w:rFonts w:ascii="Verdana" w:eastAsia="Arial" w:hAnsi="Verdana" w:cs="Arial"/>
          <w:spacing w:val="-3"/>
        </w:rPr>
        <w:t xml:space="preserve"> </w:t>
      </w:r>
      <w:r w:rsidRPr="00C84299">
        <w:rPr>
          <w:rFonts w:ascii="Verdana" w:eastAsia="Arial" w:hAnsi="Verdana" w:cs="Arial"/>
        </w:rPr>
        <w:t>primer</w:t>
      </w:r>
      <w:r w:rsidRPr="00C84299">
        <w:rPr>
          <w:rFonts w:ascii="Verdana" w:eastAsia="Arial" w:hAnsi="Verdana" w:cs="Arial"/>
          <w:spacing w:val="-3"/>
        </w:rPr>
        <w:t xml:space="preserve"> </w:t>
      </w:r>
      <w:r w:rsidRPr="00C84299">
        <w:rPr>
          <w:rFonts w:ascii="Verdana" w:eastAsia="Arial" w:hAnsi="Verdana" w:cs="Arial"/>
        </w:rPr>
        <w:t>y</w:t>
      </w:r>
      <w:r w:rsidRPr="00C84299">
        <w:rPr>
          <w:rFonts w:ascii="Verdana" w:eastAsia="Arial" w:hAnsi="Verdana" w:cs="Arial"/>
          <w:spacing w:val="-3"/>
        </w:rPr>
        <w:t xml:space="preserve"> </w:t>
      </w:r>
      <w:r w:rsidRPr="00C84299">
        <w:rPr>
          <w:rFonts w:ascii="Verdana" w:eastAsia="Arial" w:hAnsi="Verdana" w:cs="Arial"/>
        </w:rPr>
        <w:t>segundo</w:t>
      </w:r>
      <w:r w:rsidRPr="00C84299">
        <w:rPr>
          <w:rFonts w:ascii="Verdana" w:eastAsia="Arial" w:hAnsi="Verdana" w:cs="Arial"/>
          <w:spacing w:val="-3"/>
        </w:rPr>
        <w:t xml:space="preserve"> </w:t>
      </w:r>
      <w:r w:rsidRPr="00C84299">
        <w:rPr>
          <w:rFonts w:ascii="Verdana" w:eastAsia="Arial" w:hAnsi="Verdana" w:cs="Arial"/>
        </w:rPr>
        <w:t>inciso</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numeral</w:t>
      </w:r>
      <w:r w:rsidRPr="00C84299">
        <w:rPr>
          <w:rFonts w:ascii="Verdana" w:eastAsia="Arial" w:hAnsi="Verdana" w:cs="Arial"/>
          <w:spacing w:val="-3"/>
        </w:rPr>
        <w:t xml:space="preserve"> </w:t>
      </w:r>
      <w:r w:rsidRPr="00C84299">
        <w:rPr>
          <w:rFonts w:ascii="Verdana" w:eastAsia="Arial" w:hAnsi="Verdana" w:cs="Arial"/>
        </w:rPr>
        <w:t>2</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2.2.1.2.4.2.14</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Decreto</w:t>
      </w:r>
      <w:r w:rsidRPr="00C84299">
        <w:rPr>
          <w:rFonts w:ascii="Verdana" w:eastAsia="Arial" w:hAnsi="Verdana" w:cs="Arial"/>
          <w:spacing w:val="-3"/>
        </w:rPr>
        <w:t xml:space="preserve"> </w:t>
      </w:r>
      <w:r w:rsidRPr="00C84299">
        <w:rPr>
          <w:rFonts w:ascii="Verdana" w:eastAsia="Arial" w:hAnsi="Verdana" w:cs="Arial"/>
        </w:rPr>
        <w:t>1082</w:t>
      </w:r>
      <w:r w:rsidRPr="00C84299">
        <w:rPr>
          <w:rFonts w:ascii="Verdana" w:eastAsia="Arial" w:hAnsi="Verdana" w:cs="Arial"/>
          <w:spacing w:val="-3"/>
        </w:rPr>
        <w:t xml:space="preserve"> </w:t>
      </w:r>
      <w:r w:rsidRPr="00C84299">
        <w:rPr>
          <w:rFonts w:ascii="Verdana" w:eastAsia="Arial" w:hAnsi="Verdana" w:cs="Arial"/>
        </w:rPr>
        <w:t>de</w:t>
      </w:r>
      <w:r w:rsidRPr="00C84299">
        <w:rPr>
          <w:rFonts w:ascii="Verdana" w:eastAsia="Arial" w:hAnsi="Verdana" w:cs="Arial"/>
          <w:spacing w:val="-3"/>
        </w:rPr>
        <w:t xml:space="preserve"> </w:t>
      </w:r>
      <w:r w:rsidRPr="00C84299">
        <w:rPr>
          <w:rFonts w:ascii="Verdana" w:eastAsia="Arial" w:hAnsi="Verdana" w:cs="Arial"/>
        </w:rPr>
        <w:t>2015</w:t>
      </w:r>
      <w:r>
        <w:rPr>
          <w:rFonts w:ascii="Verdana" w:eastAsia="Arial" w:hAnsi="Verdana" w:cs="Arial"/>
        </w:rPr>
        <w:t>.</w:t>
      </w:r>
    </w:p>
    <w:p w14:paraId="4BAC47A9" w14:textId="2D893A44" w:rsidR="002C1DF6" w:rsidRDefault="002C1DF6" w:rsidP="002C1DF6">
      <w:pPr>
        <w:spacing w:after="120" w:line="276" w:lineRule="auto"/>
        <w:ind w:left="118" w:right="79" w:firstLine="708"/>
        <w:jc w:val="both"/>
        <w:rPr>
          <w:rFonts w:ascii="Verdana" w:eastAsia="Arial" w:hAnsi="Verdana" w:cs="Arial"/>
        </w:rPr>
      </w:pPr>
      <w:r w:rsidRPr="00C84299">
        <w:rPr>
          <w:rFonts w:ascii="Verdana" w:eastAsia="Arial" w:hAnsi="Verdana" w:cs="Arial"/>
        </w:rPr>
        <w:t xml:space="preserve">En ese sentido, para aplicar la mencionada </w:t>
      </w:r>
      <w:r w:rsidR="60E7787C" w:rsidRPr="00C84299">
        <w:rPr>
          <w:rFonts w:ascii="Verdana" w:eastAsia="Arial" w:hAnsi="Verdana" w:cs="Arial"/>
        </w:rPr>
        <w:t>disposición</w:t>
      </w:r>
      <w:r w:rsidRPr="00C84299">
        <w:rPr>
          <w:rFonts w:ascii="Verdana" w:eastAsia="Arial" w:hAnsi="Verdana" w:cs="Arial"/>
        </w:rPr>
        <w:t xml:space="preserve"> la entidad debe comprobar que el número de mujeres vinculadas equivale a un porcentaje igual o superior al cincuenta por ciento (50%) de los empleos del nivel directivo,</w:t>
      </w:r>
      <w:r w:rsidRPr="00C84299">
        <w:rPr>
          <w:rFonts w:ascii="Verdana" w:eastAsia="Arial" w:hAnsi="Verdana" w:cs="Arial"/>
          <w:spacing w:val="1"/>
        </w:rPr>
        <w:t xml:space="preserve"> </w:t>
      </w:r>
      <w:r w:rsidRPr="00C84299">
        <w:rPr>
          <w:rFonts w:ascii="Verdana" w:eastAsia="Arial" w:hAnsi="Verdana" w:cs="Arial"/>
        </w:rPr>
        <w:t>lo que se puede verificar</w:t>
      </w:r>
      <w:r w:rsidRPr="00C84299">
        <w:rPr>
          <w:rFonts w:ascii="Verdana" w:eastAsia="Arial" w:hAnsi="Verdana" w:cs="Arial"/>
          <w:spacing w:val="1"/>
        </w:rPr>
        <w:t xml:space="preserve"> </w:t>
      </w:r>
      <w:r w:rsidRPr="00C84299">
        <w:rPr>
          <w:rFonts w:ascii="Verdana" w:eastAsia="Arial" w:hAnsi="Verdana" w:cs="Arial"/>
        </w:rPr>
        <w:t>con la información</w:t>
      </w:r>
      <w:r w:rsidRPr="00C84299">
        <w:rPr>
          <w:rFonts w:ascii="Verdana" w:eastAsia="Arial" w:hAnsi="Verdana" w:cs="Arial"/>
          <w:spacing w:val="1"/>
        </w:rPr>
        <w:t xml:space="preserve"> </w:t>
      </w:r>
      <w:r w:rsidRPr="00C84299">
        <w:rPr>
          <w:rFonts w:ascii="Verdana" w:eastAsia="Arial" w:hAnsi="Verdana" w:cs="Arial"/>
        </w:rPr>
        <w:t>incluida en 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49"/>
        </w:rPr>
        <w:t xml:space="preserve"> </w:t>
      </w:r>
      <w:r w:rsidRPr="00C84299">
        <w:rPr>
          <w:rFonts w:ascii="Verdana" w:eastAsia="Arial" w:hAnsi="Verdana" w:cs="Arial"/>
        </w:rPr>
        <w:t>Así</w:t>
      </w:r>
      <w:r w:rsidRPr="00C84299">
        <w:rPr>
          <w:rFonts w:ascii="Verdana" w:eastAsia="Arial" w:hAnsi="Verdana" w:cs="Arial"/>
          <w:spacing w:val="-6"/>
        </w:rPr>
        <w:t xml:space="preserve"> </w:t>
      </w:r>
      <w:r w:rsidRPr="00C84299">
        <w:rPr>
          <w:rFonts w:ascii="Verdana" w:eastAsia="Arial" w:hAnsi="Verdana" w:cs="Arial"/>
        </w:rPr>
        <w:t>mismo,</w:t>
      </w:r>
      <w:r w:rsidRPr="00C84299">
        <w:rPr>
          <w:rFonts w:ascii="Verdana" w:eastAsia="Arial" w:hAnsi="Verdana" w:cs="Arial"/>
          <w:spacing w:val="-6"/>
        </w:rPr>
        <w:t xml:space="preserve"> </w:t>
      </w:r>
      <w:r w:rsidRPr="00C84299">
        <w:rPr>
          <w:rFonts w:ascii="Verdana" w:eastAsia="Arial" w:hAnsi="Verdana" w:cs="Arial"/>
        </w:rPr>
        <w:t>deberá</w:t>
      </w:r>
      <w:r w:rsidRPr="00C84299">
        <w:rPr>
          <w:rFonts w:ascii="Verdana" w:eastAsia="Arial" w:hAnsi="Verdana" w:cs="Arial"/>
          <w:spacing w:val="-6"/>
        </w:rPr>
        <w:t xml:space="preserve"> </w:t>
      </w:r>
      <w:r w:rsidRPr="00C84299">
        <w:rPr>
          <w:rFonts w:ascii="Verdana" w:eastAsia="Arial" w:hAnsi="Verdana" w:cs="Arial"/>
        </w:rPr>
        <w:t>establecerse</w:t>
      </w:r>
      <w:r w:rsidRPr="00C84299">
        <w:rPr>
          <w:rFonts w:ascii="Verdana" w:eastAsia="Arial" w:hAnsi="Verdana" w:cs="Arial"/>
          <w:spacing w:val="-6"/>
        </w:rPr>
        <w:t xml:space="preserve"> </w:t>
      </w:r>
      <w:r w:rsidRPr="00C84299">
        <w:rPr>
          <w:rFonts w:ascii="Verdana" w:eastAsia="Arial" w:hAnsi="Verdana" w:cs="Arial"/>
        </w:rPr>
        <w:t>si</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efecto</w:t>
      </w:r>
      <w:r w:rsidRPr="00C84299">
        <w:rPr>
          <w:rFonts w:ascii="Verdana" w:eastAsia="Arial" w:hAnsi="Verdana" w:cs="Arial"/>
          <w:spacing w:val="-6"/>
        </w:rPr>
        <w:t xml:space="preserve"> </w:t>
      </w:r>
      <w:r w:rsidRPr="00C84299">
        <w:rPr>
          <w:rFonts w:ascii="Verdana" w:eastAsia="Arial" w:hAnsi="Verdana" w:cs="Arial"/>
        </w:rPr>
        <w:t>tal</w:t>
      </w:r>
      <w:r w:rsidRPr="00C84299">
        <w:rPr>
          <w:rFonts w:ascii="Verdana" w:eastAsia="Arial" w:hAnsi="Verdana" w:cs="Arial"/>
          <w:spacing w:val="-6"/>
        </w:rPr>
        <w:t xml:space="preserve"> </w:t>
      </w:r>
      <w:r w:rsidRPr="00C84299">
        <w:rPr>
          <w:rFonts w:ascii="Verdana" w:eastAsia="Arial" w:hAnsi="Verdana" w:cs="Arial"/>
        </w:rPr>
        <w:t>porcentaje</w:t>
      </w:r>
      <w:r w:rsidRPr="00C84299">
        <w:rPr>
          <w:rFonts w:ascii="Verdana" w:eastAsia="Arial" w:hAnsi="Verdana" w:cs="Arial"/>
          <w:spacing w:val="-6"/>
        </w:rPr>
        <w:t xml:space="preserve"> </w:t>
      </w:r>
      <w:r w:rsidRPr="00C84299">
        <w:rPr>
          <w:rFonts w:ascii="Verdana" w:eastAsia="Arial" w:hAnsi="Verdana" w:cs="Arial"/>
        </w:rPr>
        <w:t>de</w:t>
      </w:r>
      <w:r w:rsidRPr="00C84299">
        <w:rPr>
          <w:rFonts w:ascii="Verdana" w:eastAsia="Arial" w:hAnsi="Verdana" w:cs="Arial"/>
          <w:spacing w:val="-6"/>
        </w:rPr>
        <w:t xml:space="preserve"> </w:t>
      </w:r>
      <w:r w:rsidRPr="00C84299">
        <w:rPr>
          <w:rFonts w:ascii="Verdana" w:eastAsia="Arial" w:hAnsi="Verdana" w:cs="Arial"/>
        </w:rPr>
        <w:t>empleos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 xml:space="preserve">cabeza de mujeres se ha mantenido durante al </w:t>
      </w:r>
      <w:proofErr w:type="gramStart"/>
      <w:r w:rsidRPr="00C84299">
        <w:rPr>
          <w:rFonts w:ascii="Verdana" w:eastAsia="Arial" w:hAnsi="Verdana" w:cs="Arial"/>
        </w:rPr>
        <w:t>menos  el</w:t>
      </w:r>
      <w:proofErr w:type="gramEnd"/>
      <w:r w:rsidRPr="00C84299">
        <w:rPr>
          <w:rFonts w:ascii="Verdana" w:eastAsia="Arial" w:hAnsi="Verdana" w:cs="Arial"/>
        </w:rPr>
        <w:t xml:space="preserve"> periodo de un año </w:t>
      </w:r>
      <w:r w:rsidR="643F0629" w:rsidRPr="00C84299">
        <w:rPr>
          <w:rFonts w:ascii="Verdana" w:eastAsia="Arial" w:hAnsi="Verdana" w:cs="Arial"/>
        </w:rPr>
        <w:t xml:space="preserve">anterior </w:t>
      </w:r>
      <w:r w:rsidRPr="00C84299">
        <w:rPr>
          <w:rFonts w:ascii="Verdana" w:eastAsia="Arial" w:hAnsi="Verdana" w:cs="Arial"/>
        </w:rPr>
        <w:t xml:space="preserve">contado hasta la fecha de cierre, para lo </w:t>
      </w:r>
      <w:r w:rsidR="775115BE" w:rsidRPr="00C84299">
        <w:rPr>
          <w:rFonts w:ascii="Verdana" w:eastAsia="Arial" w:hAnsi="Verdana" w:cs="Arial"/>
        </w:rPr>
        <w:t>cual</w:t>
      </w:r>
      <w:r w:rsidRPr="00C84299">
        <w:rPr>
          <w:rFonts w:ascii="Verdana" w:eastAsia="Arial" w:hAnsi="Verdana" w:cs="Arial"/>
        </w:rPr>
        <w:t xml:space="preserve"> son útiles la certificación laboral, el contrato de trabajo y los certificados de aportes a seguridad social. También deberá establecerse si los empleos que ocupan</w:t>
      </w:r>
      <w:r w:rsidRPr="00C84299">
        <w:rPr>
          <w:rFonts w:ascii="Verdana" w:eastAsia="Arial" w:hAnsi="Verdana" w:cs="Arial"/>
          <w:spacing w:val="-6"/>
        </w:rPr>
        <w:t xml:space="preserve"> </w:t>
      </w:r>
      <w:r w:rsidRPr="00C84299">
        <w:rPr>
          <w:rFonts w:ascii="Verdana" w:eastAsia="Arial" w:hAnsi="Verdana" w:cs="Arial"/>
        </w:rPr>
        <w:t>las</w:t>
      </w:r>
      <w:r w:rsidRPr="00C84299">
        <w:rPr>
          <w:rFonts w:ascii="Verdana" w:eastAsia="Arial" w:hAnsi="Verdana" w:cs="Arial"/>
          <w:spacing w:val="-6"/>
        </w:rPr>
        <w:t xml:space="preserve"> </w:t>
      </w:r>
      <w:r w:rsidRPr="00C84299">
        <w:rPr>
          <w:rFonts w:ascii="Verdana" w:eastAsia="Arial" w:hAnsi="Verdana" w:cs="Arial"/>
        </w:rPr>
        <w:t>personas</w:t>
      </w:r>
      <w:r w:rsidRPr="00C84299">
        <w:rPr>
          <w:rFonts w:ascii="Verdana" w:eastAsia="Arial" w:hAnsi="Verdana" w:cs="Arial"/>
          <w:spacing w:val="-6"/>
        </w:rPr>
        <w:t xml:space="preserve"> </w:t>
      </w:r>
      <w:r w:rsidRPr="00C84299">
        <w:rPr>
          <w:rFonts w:ascii="Verdana" w:eastAsia="Arial" w:hAnsi="Verdana" w:cs="Arial"/>
        </w:rPr>
        <w:t>relacionadas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6"/>
        </w:rPr>
        <w:t xml:space="preserve"> </w:t>
      </w:r>
      <w:r w:rsidRPr="00C84299">
        <w:rPr>
          <w:rFonts w:ascii="Verdana" w:eastAsia="Arial" w:hAnsi="Verdana" w:cs="Arial"/>
        </w:rPr>
        <w:t>efectivamente</w:t>
      </w:r>
      <w:r w:rsidRPr="00C84299">
        <w:rPr>
          <w:rFonts w:ascii="Verdana" w:eastAsia="Arial" w:hAnsi="Verdana" w:cs="Arial"/>
          <w:spacing w:val="-6"/>
        </w:rPr>
        <w:t xml:space="preserve"> </w:t>
      </w:r>
      <w:r w:rsidRPr="00C84299">
        <w:rPr>
          <w:rFonts w:ascii="Verdana" w:eastAsia="Arial" w:hAnsi="Verdana" w:cs="Arial"/>
        </w:rPr>
        <w:t>son</w:t>
      </w:r>
      <w:r w:rsidRPr="00C84299">
        <w:rPr>
          <w:rFonts w:ascii="Verdana" w:eastAsia="Arial" w:hAnsi="Verdana" w:cs="Arial"/>
          <w:spacing w:val="-6"/>
        </w:rPr>
        <w:t xml:space="preserve"> </w:t>
      </w:r>
      <w:r w:rsidRPr="00C84299">
        <w:rPr>
          <w:rFonts w:ascii="Verdana" w:eastAsia="Arial" w:hAnsi="Verdana" w:cs="Arial"/>
        </w:rPr>
        <w:t>del</w:t>
      </w:r>
      <w:r w:rsidRPr="00C84299">
        <w:rPr>
          <w:rFonts w:ascii="Verdana" w:eastAsia="Arial" w:hAnsi="Verdana" w:cs="Arial"/>
          <w:spacing w:val="-6"/>
        </w:rPr>
        <w:t xml:space="preserve"> </w:t>
      </w:r>
      <w:r w:rsidRPr="00C84299">
        <w:rPr>
          <w:rFonts w:ascii="Verdana" w:eastAsia="Arial" w:hAnsi="Verdana" w:cs="Arial"/>
        </w:rPr>
        <w:t>nivel</w:t>
      </w:r>
      <w:r w:rsidRPr="00C84299">
        <w:rPr>
          <w:rFonts w:ascii="Verdana" w:eastAsia="Arial" w:hAnsi="Verdana" w:cs="Arial"/>
          <w:spacing w:val="-6"/>
        </w:rPr>
        <w:t xml:space="preserve"> </w:t>
      </w:r>
      <w:r w:rsidRPr="00C84299">
        <w:rPr>
          <w:rFonts w:ascii="Verdana" w:eastAsia="Arial" w:hAnsi="Verdana" w:cs="Arial"/>
        </w:rPr>
        <w:t>directivo,</w:t>
      </w:r>
      <w:r w:rsidRPr="00C84299">
        <w:rPr>
          <w:rFonts w:ascii="Verdana" w:eastAsia="Arial" w:hAnsi="Verdana" w:cs="Arial"/>
          <w:spacing w:val="-6"/>
        </w:rPr>
        <w:t xml:space="preserve"> </w:t>
      </w:r>
      <w:r w:rsidR="7833D034" w:rsidRPr="00C84299">
        <w:rPr>
          <w:rFonts w:ascii="Verdana" w:eastAsia="Arial" w:hAnsi="Verdana" w:cs="Arial"/>
          <w:spacing w:val="-6"/>
        </w:rPr>
        <w:t>y para ello</w:t>
      </w:r>
      <w:r w:rsidRPr="00C84299">
        <w:rPr>
          <w:rFonts w:ascii="Verdana" w:eastAsia="Arial" w:hAnsi="Verdana" w:cs="Arial"/>
        </w:rPr>
        <w:t xml:space="preserve"> deberá analizarse si las funciones descritas en el contrato o certificación laboral aportada se subsumen</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la</w:t>
      </w:r>
      <w:r w:rsidRPr="00C84299">
        <w:rPr>
          <w:rFonts w:ascii="Verdana" w:eastAsia="Arial" w:hAnsi="Verdana" w:cs="Arial"/>
          <w:spacing w:val="-2"/>
        </w:rPr>
        <w:t xml:space="preserve"> </w:t>
      </w:r>
      <w:r w:rsidRPr="00C84299">
        <w:rPr>
          <w:rFonts w:ascii="Verdana" w:eastAsia="Arial" w:hAnsi="Verdana" w:cs="Arial"/>
        </w:rPr>
        <w:t>noción</w:t>
      </w:r>
      <w:r w:rsidRPr="00C84299">
        <w:rPr>
          <w:rFonts w:ascii="Verdana" w:eastAsia="Arial" w:hAnsi="Verdana" w:cs="Arial"/>
          <w:spacing w:val="-2"/>
        </w:rPr>
        <w:t xml:space="preserve"> </w:t>
      </w:r>
      <w:r w:rsidRPr="00C84299">
        <w:rPr>
          <w:rFonts w:ascii="Verdana" w:eastAsia="Arial" w:hAnsi="Verdana" w:cs="Arial"/>
        </w:rPr>
        <w:t>establecida</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el</w:t>
      </w:r>
      <w:r w:rsidRPr="00C84299">
        <w:rPr>
          <w:rFonts w:ascii="Verdana" w:eastAsia="Arial" w:hAnsi="Verdana" w:cs="Arial"/>
          <w:spacing w:val="-2"/>
        </w:rPr>
        <w:t xml:space="preserve"> </w:t>
      </w:r>
      <w:r w:rsidRPr="00C84299">
        <w:rPr>
          <w:rFonts w:ascii="Verdana" w:eastAsia="Arial" w:hAnsi="Verdana" w:cs="Arial"/>
        </w:rPr>
        <w:t>segundo</w:t>
      </w:r>
      <w:r w:rsidRPr="00C84299">
        <w:rPr>
          <w:rFonts w:ascii="Verdana" w:eastAsia="Arial" w:hAnsi="Verdana" w:cs="Arial"/>
          <w:spacing w:val="-2"/>
        </w:rPr>
        <w:t xml:space="preserve"> </w:t>
      </w:r>
      <w:r w:rsidRPr="00C84299">
        <w:rPr>
          <w:rFonts w:ascii="Verdana" w:eastAsia="Arial" w:hAnsi="Verdana" w:cs="Arial"/>
        </w:rPr>
        <w:t>inciso</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numeral</w:t>
      </w:r>
      <w:r w:rsidRPr="00C84299">
        <w:rPr>
          <w:rFonts w:ascii="Verdana" w:eastAsia="Arial" w:hAnsi="Verdana" w:cs="Arial"/>
          <w:spacing w:val="-2"/>
        </w:rPr>
        <w:t xml:space="preserve"> </w:t>
      </w:r>
      <w:r w:rsidRPr="00C84299">
        <w:rPr>
          <w:rFonts w:ascii="Verdana" w:eastAsia="Arial" w:hAnsi="Verdana" w:cs="Arial"/>
        </w:rPr>
        <w:t>2</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 xml:space="preserve">2.2.1.2.4.2.14 del Decreto 1082 de 2015. </w:t>
      </w:r>
    </w:p>
    <w:p w14:paraId="2B45FE62" w14:textId="77777777" w:rsidR="002C1DF6" w:rsidRDefault="002C1DF6" w:rsidP="002C1DF6">
      <w:pPr>
        <w:spacing w:after="120" w:line="276" w:lineRule="auto"/>
        <w:ind w:firstLine="708"/>
        <w:jc w:val="both"/>
        <w:rPr>
          <w:rFonts w:ascii="Verdana" w:hAnsi="Verdana"/>
        </w:rPr>
      </w:pPr>
      <w:r w:rsidRPr="001D0D1B">
        <w:rPr>
          <w:rFonts w:ascii="Verdana" w:hAnsi="Verdana"/>
        </w:rPr>
        <w:t xml:space="preserve">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w:t>
      </w:r>
      <w:r>
        <w:rPr>
          <w:rFonts w:ascii="Verdana" w:hAnsi="Verdana"/>
        </w:rPr>
        <w:t xml:space="preserve">último </w:t>
      </w:r>
      <w:r w:rsidRPr="001D0D1B">
        <w:rPr>
          <w:rFonts w:ascii="Verdana" w:hAnsi="Verdana"/>
        </w:rPr>
        <w:t>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373CB3DE" w14:textId="77777777" w:rsidR="002C1DF6" w:rsidRDefault="002C1DF6" w:rsidP="002C1DF6">
      <w:pPr>
        <w:pStyle w:val="Textoindependiente"/>
        <w:spacing w:line="276" w:lineRule="auto"/>
        <w:ind w:firstLine="709"/>
        <w:jc w:val="both"/>
        <w:rPr>
          <w:rFonts w:ascii="Verdana" w:hAnsi="Verdana"/>
        </w:rPr>
      </w:pPr>
      <w:r>
        <w:rPr>
          <w:rFonts w:ascii="Verdana" w:hAnsi="Verdana"/>
          <w:lang w:val="es-CO"/>
        </w:rPr>
        <w:t xml:space="preserve">Ahora bien, respecto del pago de la seguridad social, </w:t>
      </w:r>
      <w:r>
        <w:rPr>
          <w:rFonts w:ascii="Verdana" w:hAnsi="Verdana"/>
        </w:rPr>
        <w:t xml:space="preserve">de conformidad con los artículos 17, 18, 22, 161, y 204 de la Ley 100 de 1993, el pago de las cotizaciones obligatorias al sistema de seguridad social es una obligación de los empleadores que debe cumplirse a lo largo de toda la relación laboral. En ese sentido, la información que se reporta en </w:t>
      </w:r>
      <w:r w:rsidRPr="00D912A9">
        <w:rPr>
          <w:rFonts w:ascii="Verdana" w:hAnsi="Verdana"/>
        </w:rPr>
        <w:t xml:space="preserve">el certificado de aportes a seguridad social </w:t>
      </w:r>
      <w:r>
        <w:rPr>
          <w:rFonts w:ascii="Verdana" w:hAnsi="Verdana"/>
        </w:rPr>
        <w:t xml:space="preserve">al que se refiere el cuarto inciso del numeral 2 del artículo </w:t>
      </w:r>
      <w:r w:rsidRPr="00210AEB">
        <w:rPr>
          <w:rFonts w:ascii="Verdana" w:hAnsi="Verdana"/>
        </w:rPr>
        <w:t>2.2.1.2.4.2.14</w:t>
      </w:r>
      <w:r>
        <w:rPr>
          <w:rFonts w:ascii="Verdana" w:hAnsi="Verdana"/>
        </w:rPr>
        <w:t xml:space="preserve">, resulta útil a efectos de que la entidad verifique la veracidad de la información incluida en la certificación expedida </w:t>
      </w:r>
      <w:r w:rsidRPr="00D91FB1">
        <w:rPr>
          <w:rFonts w:ascii="Verdana" w:hAnsi="Verdana"/>
        </w:rPr>
        <w:t>por el representante legal y el revisor fiscal</w:t>
      </w:r>
      <w:r>
        <w:rPr>
          <w:rFonts w:ascii="Verdana" w:hAnsi="Verdana"/>
        </w:rPr>
        <w:t xml:space="preserve"> </w:t>
      </w:r>
      <w:r>
        <w:rPr>
          <w:rFonts w:ascii="Verdana" w:hAnsi="Verdana"/>
        </w:rPr>
        <w:lastRenderedPageBreak/>
        <w:t xml:space="preserve">de conformidad con el tercer inciso del numeral 2 del referido artículo reglamentario. </w:t>
      </w:r>
    </w:p>
    <w:p w14:paraId="2ECD2351" w14:textId="77777777" w:rsidR="002C1DF6" w:rsidRDefault="002C1DF6" w:rsidP="002C1DF6">
      <w:pPr>
        <w:pStyle w:val="Textoindependiente"/>
        <w:spacing w:line="276" w:lineRule="auto"/>
        <w:ind w:firstLine="709"/>
        <w:jc w:val="both"/>
        <w:rPr>
          <w:rFonts w:ascii="Verdana" w:hAnsi="Verdana"/>
        </w:rPr>
      </w:pPr>
    </w:p>
    <w:p w14:paraId="0ED0A1D6" w14:textId="77777777" w:rsidR="002C1DF6" w:rsidRDefault="002C1DF6" w:rsidP="002C1DF6">
      <w:pPr>
        <w:spacing w:after="120" w:line="276" w:lineRule="auto"/>
        <w:ind w:firstLine="708"/>
        <w:jc w:val="both"/>
        <w:rPr>
          <w:rFonts w:ascii="Verdana" w:hAnsi="Verdana"/>
        </w:rPr>
      </w:pPr>
      <w:r w:rsidRPr="00EB53BC">
        <w:rPr>
          <w:rFonts w:ascii="Verdana" w:hAnsi="Verdana"/>
        </w:rPr>
        <w:t xml:space="preserve">En el caso de los </w:t>
      </w:r>
      <w:r w:rsidRPr="000B4F46">
        <w:rPr>
          <w:rFonts w:ascii="Verdana" w:hAnsi="Verdana"/>
        </w:rPr>
        <w:t>trabajadores dependientes en Colombia</w:t>
      </w:r>
      <w:r w:rsidRPr="00EB53BC">
        <w:rPr>
          <w:rFonts w:ascii="Verdana" w:hAnsi="Verdana"/>
        </w:rPr>
        <w:t xml:space="preserve">, los aportes al sistema de salud </w:t>
      </w:r>
      <w:r w:rsidRPr="000B4F46">
        <w:rPr>
          <w:rFonts w:ascii="Verdana" w:hAnsi="Verdana"/>
        </w:rPr>
        <w:t>se pagan mes vencido</w:t>
      </w:r>
      <w:r w:rsidRPr="00EB53BC">
        <w:rPr>
          <w:rFonts w:ascii="Verdana" w:hAnsi="Verdana"/>
        </w:rPr>
        <w:t>, al igual que los de pensión y riesgos laborales. Es decir, el empleador realiza el pago en el mes siguiente, con base en el salario devengado por el trabajador durante el mes anterior.</w:t>
      </w:r>
    </w:p>
    <w:p w14:paraId="74DD4630" w14:textId="77777777" w:rsidR="002C1DF6" w:rsidRDefault="002C1DF6" w:rsidP="002C1DF6">
      <w:pPr>
        <w:spacing w:after="120" w:line="276" w:lineRule="auto"/>
        <w:ind w:firstLine="708"/>
        <w:jc w:val="both"/>
        <w:rPr>
          <w:rFonts w:ascii="Verdana" w:hAnsi="Verdana"/>
        </w:rPr>
      </w:pPr>
      <w:r>
        <w:rPr>
          <w:rFonts w:ascii="Verdana" w:hAnsi="Verdana"/>
        </w:rPr>
        <w:t xml:space="preserve">Por otra parte, según lo </w:t>
      </w:r>
      <w:r w:rsidRPr="00204B54">
        <w:rPr>
          <w:rFonts w:ascii="Verdana" w:hAnsi="Verdana"/>
        </w:rPr>
        <w:t>dispuesto en el artículo 3.2.2.1 del Decreto 780 de 2016</w:t>
      </w:r>
      <w:r>
        <w:rPr>
          <w:rFonts w:ascii="Verdana" w:hAnsi="Verdana"/>
        </w:rPr>
        <w:t xml:space="preserve"> </w:t>
      </w:r>
      <w:r w:rsidRPr="009A5EDE">
        <w:rPr>
          <w:rFonts w:ascii="Verdana" w:hAnsi="Verdana"/>
        </w:rPr>
        <w:t>“Por medio del cual se expide el Decreto Único Reglamentario del Sector Salud y Protección Social”</w:t>
      </w:r>
      <w:r>
        <w:rPr>
          <w:rFonts w:ascii="Verdana" w:hAnsi="Verdana"/>
        </w:rPr>
        <w:t xml:space="preserve"> </w:t>
      </w:r>
      <w:r w:rsidRPr="00FD010E">
        <w:rPr>
          <w:rFonts w:ascii="Verdana" w:hAnsi="Verdana"/>
        </w:rPr>
        <w:t>sustituido por el </w:t>
      </w:r>
      <w:hyperlink r:id="rId12" w:history="1">
        <w:r w:rsidRPr="009C3220">
          <w:rPr>
            <w:rFonts w:ascii="Verdana" w:hAnsi="Verdana"/>
          </w:rPr>
          <w:t>Decreto 1990 de 2016</w:t>
        </w:r>
      </w:hyperlink>
      <w:r w:rsidRPr="00204B54">
        <w:rPr>
          <w:rFonts w:ascii="Verdana" w:hAnsi="Verdana"/>
        </w:rPr>
        <w:t>, se establecen los plazos para el pago de los aportes al Sistema de Seguridad Social Integral y los aportes parafiscales, cuando a ello haya lugar. Esta disposición unifica los plazos tanto para empleadores como para trabajadores independientes, y adopta como criterio de referencia los dos últimos dígitos del documento de identificación del aportante.</w:t>
      </w:r>
      <w:r>
        <w:rPr>
          <w:rFonts w:ascii="Verdana" w:hAnsi="Verdana"/>
        </w:rPr>
        <w:t xml:space="preserve"> </w:t>
      </w:r>
      <w:r w:rsidRPr="00204B54">
        <w:rPr>
          <w:rFonts w:ascii="Verdana" w:hAnsi="Verdana"/>
        </w:rPr>
        <w:t>En ese sentido, cuando el aportante es una persona jurídica, se toman los dos últimos dígitos del Número de Identificación Tributaria (NIT), excluyendo el dígito de verificación. Por su parte, si se trata de una persona natural, se consideran los dos últimos dígitos de la cédula de ciudadanía. Este mecanismo permite establecer un calendario de vencimientos escalonado y previsible, que facilita el cumplimiento oportuno de las obligaciones en materia de seguridad social.</w:t>
      </w:r>
    </w:p>
    <w:p w14:paraId="67DA8929" w14:textId="77777777" w:rsidR="002C1DF6" w:rsidRDefault="002C1DF6" w:rsidP="002C1DF6">
      <w:pPr>
        <w:spacing w:after="120" w:line="276" w:lineRule="auto"/>
        <w:ind w:firstLine="708"/>
        <w:jc w:val="both"/>
        <w:rPr>
          <w:rFonts w:ascii="Verdana" w:hAnsi="Verdana"/>
        </w:rPr>
      </w:pPr>
      <w:r>
        <w:rPr>
          <w:rFonts w:ascii="Verdana" w:hAnsi="Verdana"/>
        </w:rPr>
        <w:t xml:space="preserve">En este punto es necesario acotar que, si bien el pago de las cotizaciones al sistema de seguridad social integral es una obligación periódica que el empleador debe satisfacer, por lo general, de manera mensual, a lo largo de toda la relación laboral, su cumplimiento tardío no desvirtúa la relación laboral en sí misma, sin perjuicio de las consecuencias que se generen en materia de sanciones moratorias, acciones de cobro y afiliación al sistema de seguridad social, de conformidad con el artículos 23, 24, 209 y 210 de la Ley 100 de 1993. Esta distinción se torna relevante para efectos de la cuestión materia de consulta, ya que el numeral 2 del artículo </w:t>
      </w:r>
      <w:r w:rsidRPr="00210AEB">
        <w:rPr>
          <w:rFonts w:ascii="Verdana" w:hAnsi="Verdana"/>
        </w:rPr>
        <w:t>2.2.1.2.4.2.14</w:t>
      </w:r>
      <w:r>
        <w:rPr>
          <w:rFonts w:ascii="Verdana" w:hAnsi="Verdana"/>
        </w:rPr>
        <w:t xml:space="preserve"> establece como criterio definitorio la mayoría de mujeres vinculadas laboralmente a cargos del nivel directivo durante el año precede a la fecha de cierre, estableciendo como soporte de la certificación exigida, la constancia de los pagos de los aportes realizados durante el último año, con el fin de que esta información sirva para verificar la información relevante a las relaciones laborales de las mujeres vinculadas a los cargos del nivel directivo. </w:t>
      </w:r>
    </w:p>
    <w:p w14:paraId="45CCCF1F" w14:textId="59FE817A" w:rsidR="002C1DF6" w:rsidRPr="00C84299" w:rsidRDefault="002C1DF6" w:rsidP="002C1DF6">
      <w:pPr>
        <w:spacing w:after="120" w:line="276" w:lineRule="auto"/>
        <w:ind w:firstLine="708"/>
        <w:jc w:val="both"/>
        <w:rPr>
          <w:rFonts w:ascii="Verdana" w:hAnsi="Verdana" w:cs="Arial"/>
          <w:lang w:val="es-ES"/>
        </w:rPr>
      </w:pPr>
      <w:r>
        <w:rPr>
          <w:rFonts w:ascii="Verdana" w:hAnsi="Verdana"/>
        </w:rPr>
        <w:lastRenderedPageBreak/>
        <w:t>E</w:t>
      </w:r>
      <w:r w:rsidRPr="00753ED9">
        <w:rPr>
          <w:rFonts w:ascii="Verdana" w:hAnsi="Verdana"/>
        </w:rPr>
        <w:t>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diferenciales</w:t>
      </w:r>
      <w:r>
        <w:rPr>
          <w:rFonts w:ascii="Verdana" w:hAnsi="Verdana"/>
        </w:rPr>
        <w:t xml:space="preserve"> en los requisitos habilitantes del proceso</w:t>
      </w:r>
      <w:r w:rsidRPr="00C84299">
        <w:rPr>
          <w:rFonts w:ascii="Verdana" w:hAnsi="Verdana" w:cs="Arial"/>
          <w:lang w:val="es-ES"/>
        </w:rPr>
        <w:t>, de igual forma, está sujeto a la posibilidad de subsanar la ausencia de requisitos, siempre que se cumpla con los límites temporales y materiales establecidos al respecto</w:t>
      </w:r>
      <w:r w:rsidR="00743C80">
        <w:rPr>
          <w:rFonts w:ascii="Verdana" w:hAnsi="Verdana" w:cs="Arial"/>
          <w:lang w:val="es-ES"/>
        </w:rPr>
        <w:t>.</w:t>
      </w:r>
    </w:p>
    <w:p w14:paraId="5D32C14F" w14:textId="77777777" w:rsidR="002C1DF6" w:rsidRPr="00F0086C" w:rsidRDefault="002C1DF6" w:rsidP="002C1DF6">
      <w:pPr>
        <w:spacing w:after="120" w:line="276" w:lineRule="auto"/>
        <w:ind w:firstLine="708"/>
        <w:jc w:val="both"/>
        <w:rPr>
          <w:rFonts w:ascii="Verdana" w:eastAsia="Calibri" w:hAnsi="Verdana" w:cs="Arial"/>
          <w:lang w:eastAsia="es-ES"/>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del artículo 2.2.1.2.4.2.14 es posible advertir que para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7F2EE6DC" w14:textId="77777777" w:rsidR="002C1DF6" w:rsidRPr="00F0086C" w:rsidRDefault="002C1DF6" w:rsidP="002C1DF6">
      <w:pPr>
        <w:spacing w:after="120" w:line="276" w:lineRule="auto"/>
        <w:jc w:val="both"/>
        <w:rPr>
          <w:rFonts w:ascii="Verdana" w:eastAsia="Calibri" w:hAnsi="Verdana" w:cs="Arial"/>
        </w:rPr>
      </w:pPr>
      <w:r>
        <w:rPr>
          <w:rFonts w:ascii="Verdana" w:eastAsia="Calibri" w:hAnsi="Verdana" w:cs="Arial"/>
          <w:lang w:eastAsia="es-ES"/>
        </w:rPr>
        <w:tab/>
      </w:r>
      <w:r w:rsidRPr="00F0086C">
        <w:rPr>
          <w:rFonts w:ascii="Verdana" w:eastAsia="Calibri" w:hAnsi="Verdana" w:cs="Arial"/>
        </w:rPr>
        <w:t xml:space="preserve">Finalmente debe destacarse que la Agencia Nacional de Contratación Pública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455B8D18" w14:textId="77777777" w:rsidR="002C1DF6" w:rsidRPr="0050528D" w:rsidRDefault="002C1DF6" w:rsidP="002C1DF6">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64409F45" w14:textId="77777777" w:rsidR="002C1DF6" w:rsidRPr="0007375E" w:rsidRDefault="002C1DF6" w:rsidP="002C1DF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1DF6" w:rsidRPr="0007375E" w14:paraId="20A499C0" w14:textId="77777777" w:rsidTr="004446E3">
        <w:trPr>
          <w:trHeight w:val="870"/>
        </w:trPr>
        <w:tc>
          <w:tcPr>
            <w:tcW w:w="8647" w:type="dxa"/>
          </w:tcPr>
          <w:p w14:paraId="1E2AF3D5" w14:textId="77777777" w:rsidR="002C1DF6" w:rsidRPr="007F5908" w:rsidRDefault="002C1DF6" w:rsidP="004446E3">
            <w:pPr>
              <w:pStyle w:val="Prrafodelista"/>
              <w:numPr>
                <w:ilvl w:val="0"/>
                <w:numId w:val="18"/>
              </w:numPr>
              <w:rPr>
                <w:rFonts w:ascii="Verdana" w:hAnsi="Verdana" w:cs="Arial"/>
              </w:rPr>
            </w:pPr>
            <w:r w:rsidRPr="003A3B5F">
              <w:rPr>
                <w:rFonts w:ascii="Verdana" w:hAnsi="Verdana"/>
              </w:rPr>
              <w:t>Ley 80 de 1993</w:t>
            </w:r>
            <w:r>
              <w:rPr>
                <w:rFonts w:ascii="Verdana" w:hAnsi="Verdana"/>
              </w:rPr>
              <w:t>.</w:t>
            </w:r>
          </w:p>
          <w:p w14:paraId="70D8FD14" w14:textId="77777777" w:rsidR="002C1DF6" w:rsidRPr="007F5908" w:rsidRDefault="002C1DF6" w:rsidP="004446E3">
            <w:pPr>
              <w:pStyle w:val="Prrafodelista"/>
              <w:numPr>
                <w:ilvl w:val="0"/>
                <w:numId w:val="18"/>
              </w:numPr>
              <w:rPr>
                <w:rFonts w:ascii="Verdana" w:hAnsi="Verdana" w:cs="Arial"/>
              </w:rPr>
            </w:pPr>
            <w:r>
              <w:rPr>
                <w:rFonts w:ascii="Verdana" w:hAnsi="Verdana"/>
              </w:rPr>
              <w:t>Ley 1150 de 2007.</w:t>
            </w:r>
          </w:p>
          <w:p w14:paraId="4F71EC24" w14:textId="77777777" w:rsidR="002C1DF6" w:rsidRPr="007F5908" w:rsidRDefault="002C1DF6" w:rsidP="004446E3">
            <w:pPr>
              <w:pStyle w:val="Prrafodelista"/>
              <w:numPr>
                <w:ilvl w:val="0"/>
                <w:numId w:val="18"/>
              </w:numPr>
              <w:rPr>
                <w:rFonts w:ascii="Verdana" w:hAnsi="Verdana" w:cs="Arial"/>
              </w:rPr>
            </w:pPr>
            <w:r w:rsidRPr="003A3B5F">
              <w:rPr>
                <w:rFonts w:ascii="Verdana" w:hAnsi="Verdana"/>
              </w:rPr>
              <w:t>Ley 2069 de 2021</w:t>
            </w:r>
            <w:r>
              <w:rPr>
                <w:rFonts w:ascii="Verdana" w:hAnsi="Verdana"/>
              </w:rPr>
              <w:t>, Articulo 32.</w:t>
            </w:r>
          </w:p>
          <w:p w14:paraId="607CEEED" w14:textId="77777777" w:rsidR="002C1DF6" w:rsidRPr="007F5908" w:rsidRDefault="002C1DF6" w:rsidP="004446E3">
            <w:pPr>
              <w:pStyle w:val="Prrafodelista"/>
              <w:numPr>
                <w:ilvl w:val="0"/>
                <w:numId w:val="18"/>
              </w:numPr>
              <w:rPr>
                <w:rFonts w:ascii="Verdana" w:hAnsi="Verdana" w:cs="Arial"/>
              </w:rPr>
            </w:pPr>
            <w:r w:rsidRPr="003A3B5F">
              <w:rPr>
                <w:rFonts w:ascii="Verdana" w:hAnsi="Verdana"/>
              </w:rPr>
              <w:t>Decreto 1860 de 2021</w:t>
            </w:r>
            <w:r>
              <w:rPr>
                <w:rFonts w:ascii="Verdana" w:hAnsi="Verdana"/>
              </w:rPr>
              <w:t>.</w:t>
            </w:r>
          </w:p>
          <w:p w14:paraId="33E6EFBC" w14:textId="77777777" w:rsidR="002C1DF6" w:rsidRPr="005B3254" w:rsidRDefault="002C1DF6" w:rsidP="004446E3">
            <w:pPr>
              <w:pStyle w:val="Prrafodelista"/>
              <w:numPr>
                <w:ilvl w:val="0"/>
                <w:numId w:val="18"/>
              </w:numPr>
              <w:rPr>
                <w:rFonts w:ascii="Verdana" w:hAnsi="Verdana" w:cs="Arial"/>
              </w:rPr>
            </w:pPr>
            <w:r w:rsidRPr="003A3B5F">
              <w:rPr>
                <w:rFonts w:ascii="Verdana" w:hAnsi="Verdana"/>
              </w:rPr>
              <w:t>Decreto 1082 de 2015</w:t>
            </w:r>
            <w:r>
              <w:rPr>
                <w:rFonts w:ascii="Verdana" w:hAnsi="Verdana"/>
              </w:rPr>
              <w:t>.</w:t>
            </w:r>
          </w:p>
          <w:p w14:paraId="3D87DFE1" w14:textId="77777777" w:rsidR="002C1DF6" w:rsidRPr="007F5908" w:rsidRDefault="002C1DF6" w:rsidP="004446E3">
            <w:pPr>
              <w:pStyle w:val="Prrafodelista"/>
              <w:numPr>
                <w:ilvl w:val="0"/>
                <w:numId w:val="18"/>
              </w:numPr>
              <w:rPr>
                <w:rFonts w:ascii="Verdana" w:hAnsi="Verdana" w:cs="Arial"/>
              </w:rPr>
            </w:pPr>
            <w:r>
              <w:rPr>
                <w:rFonts w:ascii="Verdana" w:hAnsi="Verdana"/>
              </w:rPr>
              <w:t>Ley 100 de 1993</w:t>
            </w:r>
          </w:p>
        </w:tc>
      </w:tr>
    </w:tbl>
    <w:p w14:paraId="65AB1A83" w14:textId="77777777" w:rsidR="002C1DF6" w:rsidRPr="0007375E" w:rsidRDefault="002C1DF6" w:rsidP="002C1DF6">
      <w:pPr>
        <w:widowControl w:val="0"/>
        <w:autoSpaceDE w:val="0"/>
        <w:autoSpaceDN w:val="0"/>
        <w:spacing w:after="0" w:line="276" w:lineRule="auto"/>
        <w:jc w:val="both"/>
        <w:rPr>
          <w:rFonts w:ascii="Verdana" w:hAnsi="Verdana" w:cs="Arial"/>
        </w:rPr>
      </w:pPr>
    </w:p>
    <w:p w14:paraId="70250388" w14:textId="77777777" w:rsidR="002C1DF6" w:rsidRPr="0050528D" w:rsidRDefault="002C1DF6" w:rsidP="002C1DF6">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5705607B" w14:textId="77777777" w:rsidR="002C1DF6" w:rsidRPr="0007375E" w:rsidRDefault="002C1DF6" w:rsidP="002C1DF6">
      <w:pPr>
        <w:widowControl w:val="0"/>
        <w:autoSpaceDE w:val="0"/>
        <w:autoSpaceDN w:val="0"/>
        <w:spacing w:after="0" w:line="276" w:lineRule="auto"/>
        <w:jc w:val="both"/>
        <w:rPr>
          <w:rFonts w:ascii="Verdana" w:hAnsi="Verdana" w:cs="Arial"/>
        </w:rPr>
      </w:pPr>
    </w:p>
    <w:p w14:paraId="04533411" w14:textId="77777777" w:rsidR="002C1DF6" w:rsidRPr="00ED0098" w:rsidRDefault="002C1DF6" w:rsidP="002C1DF6">
      <w:pPr>
        <w:widowControl w:val="0"/>
        <w:autoSpaceDE w:val="0"/>
        <w:autoSpaceDN w:val="0"/>
        <w:spacing w:after="0" w:line="276" w:lineRule="auto"/>
        <w:jc w:val="both"/>
        <w:rPr>
          <w:rStyle w:val="normaltextrun"/>
          <w:rFonts w:ascii="Verdana" w:hAnsi="Verdana" w:cs="Arial"/>
          <w:shd w:val="clear" w:color="auto" w:fill="FFFFFF"/>
        </w:rPr>
      </w:pPr>
      <w:r w:rsidRPr="00991312">
        <w:rPr>
          <w:rFonts w:ascii="Verdana" w:hAnsi="Verdana" w:cs="Arial"/>
        </w:rPr>
        <w:t xml:space="preserve">La Agencia Nacional de Contratación Pública  – Colombia Compra Eficiente se ha pronunciado, en términos generales, sobre el contenido de la Ley de </w:t>
      </w:r>
      <w:r w:rsidRPr="00991312">
        <w:rPr>
          <w:rFonts w:ascii="Verdana" w:hAnsi="Verdana" w:cs="Arial"/>
        </w:rPr>
        <w:lastRenderedPageBreak/>
        <w:t xml:space="preserve">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w:t>
      </w:r>
      <w:r>
        <w:rPr>
          <w:rFonts w:ascii="Verdana" w:hAnsi="Verdana" w:cs="Arial"/>
        </w:rPr>
        <w:t>C-152 del 01 de junio de 2025,</w:t>
      </w:r>
      <w:r w:rsidRPr="00991312">
        <w:rPr>
          <w:rFonts w:ascii="Verdana" w:hAnsi="Verdana" w:cs="Arial"/>
        </w:rPr>
        <w:t xml:space="preserve"> C -156 del 23 de agosto de 2024 , C- 391 del 2 de septiembre de 2024,</w:t>
      </w:r>
      <w:r>
        <w:rPr>
          <w:rFonts w:ascii="Verdana" w:hAnsi="Verdana" w:cs="Arial"/>
        </w:rPr>
        <w:t xml:space="preserve"> C-533 del 7 de octubre de 2024, 591 del 24 de octubre de 2024 y 594 del 24 de octubre de 2024,</w:t>
      </w:r>
      <w:r w:rsidRPr="00991312">
        <w:rPr>
          <w:rFonts w:ascii="Verdana" w:hAnsi="Verdana" w:cs="Arial"/>
        </w:rPr>
        <w:t xml:space="preserve"> C-401 del 9 de noviembre de 2024</w:t>
      </w:r>
      <w:r>
        <w:rPr>
          <w:rFonts w:ascii="Verdana" w:hAnsi="Verdana" w:cs="Arial"/>
        </w:rPr>
        <w:t xml:space="preserve"> y C-396 del 20 de mayo de 2025, C-232 del 01 de abril de 2025 </w:t>
      </w:r>
      <w:r w:rsidRPr="00991312">
        <w:rPr>
          <w:rFonts w:ascii="Verdana" w:hAnsi="Verdana" w:cs="Arial"/>
        </w:rPr>
        <w:t>.</w:t>
      </w:r>
      <w:r>
        <w:rPr>
          <w:rFonts w:ascii="Verdana" w:hAnsi="Verdana" w:cs="Arial"/>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7011A70" w14:textId="77777777" w:rsidR="002C1DF6" w:rsidRPr="00096788" w:rsidRDefault="002C1DF6" w:rsidP="002C1DF6">
      <w:pPr>
        <w:widowControl w:val="0"/>
        <w:autoSpaceDE w:val="0"/>
        <w:autoSpaceDN w:val="0"/>
        <w:spacing w:after="0" w:line="276" w:lineRule="auto"/>
        <w:jc w:val="both"/>
        <w:rPr>
          <w:rFonts w:ascii="Verdana" w:hAnsi="Verdana" w:cs="Arial"/>
          <w:color w:val="000000" w:themeColor="text1"/>
          <w:shd w:val="clear" w:color="auto" w:fill="FFFFFF"/>
        </w:rPr>
      </w:pPr>
    </w:p>
    <w:p w14:paraId="505FFF3F" w14:textId="77777777" w:rsidR="002C1DF6" w:rsidRDefault="002C1DF6" w:rsidP="002C1DF6">
      <w:pPr>
        <w:shd w:val="clear" w:color="auto" w:fill="FFFFFF"/>
        <w:spacing w:after="0" w:line="276" w:lineRule="auto"/>
        <w:jc w:val="both"/>
        <w:rPr>
          <w:rStyle w:val="normaltextrun"/>
          <w:rFonts w:ascii="Verdana" w:hAnsi="Verdana" w:cs="Arial"/>
          <w:color w:val="FF0000"/>
          <w:shd w:val="clear" w:color="auto" w:fill="FFFFFF"/>
          <w:lang w:val="es-ES_tradnl"/>
        </w:rPr>
      </w:pPr>
      <w:r w:rsidRPr="00B83C56">
        <w:rPr>
          <w:rFonts w:ascii="Verdana" w:hAnsi="Verdana"/>
          <w:color w:val="000000"/>
        </w:rPr>
        <w:t xml:space="preserve">Te informamos que ya </w:t>
      </w:r>
      <w:r w:rsidRPr="00F47559">
        <w:rPr>
          <w:rFonts w:ascii="Verdana" w:hAnsi="Verdana"/>
          <w:color w:val="000000"/>
        </w:rPr>
        <w:t>se encuentra disponible la </w:t>
      </w:r>
      <w:r w:rsidRPr="00F47559">
        <w:rPr>
          <w:rFonts w:ascii="Verdana" w:hAnsi="Verdana"/>
          <w:b/>
          <w:bCs/>
          <w:color w:val="000000"/>
        </w:rPr>
        <w:t>Guía de lineamientos de transparencia y selección objetiva para el departamento de La Guajira – Objetivo sexto constitucional de la Sentencia T-302 del 2017. </w:t>
      </w:r>
      <w:r w:rsidRPr="00F4755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47559">
        <w:rPr>
          <w:rFonts w:ascii="Verdana" w:hAnsi="Verdana"/>
          <w:color w:val="000000"/>
        </w:rPr>
        <w:t>Wayúu</w:t>
      </w:r>
      <w:proofErr w:type="spellEnd"/>
      <w:r w:rsidRPr="00F4755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F47559">
          <w:rPr>
            <w:rStyle w:val="Hipervnculo"/>
            <w:rFonts w:ascii="Verdana" w:hAnsi="Verdana"/>
          </w:rPr>
          <w:t>Guía de lineamientos de transparencia y selección objetiva para el departamento de La Guajira – Objetivo sexto constitucional de la Sentencia T-302 del 2017</w:t>
        </w:r>
      </w:hyperlink>
      <w:r w:rsidRPr="00F47559">
        <w:rPr>
          <w:rFonts w:ascii="Verdana" w:hAnsi="Verdana"/>
          <w:color w:val="000000"/>
          <w:u w:val="single"/>
        </w:rPr>
        <w:t>"</w:t>
      </w: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DCFF572" w14:textId="77777777" w:rsidR="002C1DF6" w:rsidRDefault="002C1DF6" w:rsidP="002C1DF6">
      <w:pPr>
        <w:spacing w:after="0" w:line="240" w:lineRule="auto"/>
        <w:jc w:val="both"/>
        <w:rPr>
          <w:rStyle w:val="normaltextrun"/>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7E07DCEB" w14:textId="77777777" w:rsidR="002C1DF6" w:rsidRPr="005B7C42" w:rsidRDefault="002C1DF6" w:rsidP="002C1DF6">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0EB320A8" w14:textId="77777777" w:rsidR="002C1DF6" w:rsidRPr="005B7C42" w:rsidRDefault="002C1DF6" w:rsidP="002C1DF6">
      <w:pPr>
        <w:spacing w:after="0" w:line="240" w:lineRule="auto"/>
        <w:jc w:val="both"/>
        <w:rPr>
          <w:rFonts w:ascii="Verdana" w:hAnsi="Verdana"/>
        </w:rPr>
      </w:pPr>
    </w:p>
    <w:p w14:paraId="08F8751F" w14:textId="77777777" w:rsidR="002C1DF6" w:rsidRPr="005B7C42" w:rsidRDefault="002C1DF6" w:rsidP="002C1DF6">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3EB1E08E" w14:textId="77777777" w:rsidR="002C1DF6" w:rsidRPr="005B7C42" w:rsidRDefault="002C1DF6" w:rsidP="002C1DF6">
      <w:pPr>
        <w:spacing w:after="0" w:line="240" w:lineRule="auto"/>
        <w:jc w:val="both"/>
        <w:rPr>
          <w:rFonts w:ascii="Verdana" w:hAnsi="Verdana"/>
        </w:rPr>
      </w:pPr>
      <w:r w:rsidRPr="005B7C42">
        <w:rPr>
          <w:rFonts w:ascii="Verdana" w:hAnsi="Verdana"/>
        </w:rPr>
        <w:t xml:space="preserve">Facebook: </w:t>
      </w:r>
      <w:proofErr w:type="spellStart"/>
      <w:r w:rsidRPr="005B7C42">
        <w:rPr>
          <w:rStyle w:val="Hipervnculo"/>
          <w:rFonts w:ascii="Verdana" w:hAnsi="Verdana"/>
          <w:color w:val="4472C4" w:themeColor="accent1"/>
        </w:rPr>
        <w:t>ColombiaCompraEficiente</w:t>
      </w:r>
      <w:proofErr w:type="spellEnd"/>
    </w:p>
    <w:p w14:paraId="49008D90" w14:textId="77777777" w:rsidR="002C1DF6" w:rsidRPr="005B7C42" w:rsidRDefault="002C1DF6" w:rsidP="002C1DF6">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3543AF52" w14:textId="77777777" w:rsidR="002C1DF6" w:rsidRPr="005B7C42" w:rsidRDefault="002C1DF6" w:rsidP="002C1DF6">
      <w:pPr>
        <w:widowControl w:val="0"/>
        <w:autoSpaceDE w:val="0"/>
        <w:autoSpaceDN w:val="0"/>
        <w:spacing w:after="0" w:line="276" w:lineRule="auto"/>
        <w:jc w:val="both"/>
        <w:rPr>
          <w:rFonts w:ascii="Verdana" w:hAnsi="Verdana"/>
        </w:rPr>
      </w:pPr>
    </w:p>
    <w:p w14:paraId="00A9A6BF" w14:textId="77777777" w:rsidR="002C1DF6" w:rsidRPr="00593A5F" w:rsidRDefault="002C1DF6" w:rsidP="002C1DF6">
      <w:pPr>
        <w:widowControl w:val="0"/>
        <w:autoSpaceDE w:val="0"/>
        <w:autoSpaceDN w:val="0"/>
        <w:spacing w:after="0" w:line="276" w:lineRule="auto"/>
        <w:jc w:val="both"/>
        <w:rPr>
          <w:rFonts w:ascii="Verdana" w:hAnsi="Verdana" w:cs="Arial"/>
          <w:lang w:val="es-ES_tradnl"/>
        </w:rPr>
      </w:pPr>
      <w:r w:rsidRPr="005B7C42">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76EAB95" w14:textId="77777777" w:rsidR="002C1DF6" w:rsidRDefault="002C1DF6" w:rsidP="002C1DF6">
      <w:pPr>
        <w:spacing w:after="0" w:line="240" w:lineRule="auto"/>
        <w:rPr>
          <w:rFonts w:ascii="Verdana" w:hAnsi="Verdana" w:cs="Arial"/>
          <w:lang w:eastAsia="es-CO"/>
        </w:rPr>
      </w:pPr>
      <w:r w:rsidRPr="005B7C42">
        <w:rPr>
          <w:rFonts w:ascii="Verdana" w:eastAsia="Times New Roman" w:hAnsi="Verdana" w:cs="Arial"/>
          <w:lang w:eastAsia="es-CO"/>
        </w:rPr>
        <w:t>Atentamente,</w:t>
      </w:r>
      <w:r w:rsidRPr="00593A5F">
        <w:rPr>
          <w:rFonts w:ascii="Verdana" w:hAnsi="Verdana" w:cs="Arial"/>
          <w:lang w:eastAsia="es-CO"/>
        </w:rPr>
        <w:t xml:space="preserve"> </w:t>
      </w:r>
    </w:p>
    <w:p w14:paraId="3BB91D77" w14:textId="77777777" w:rsidR="002C1DF6" w:rsidRDefault="002C1DF6" w:rsidP="002C1DF6">
      <w:pPr>
        <w:spacing w:after="0" w:line="240" w:lineRule="auto"/>
        <w:rPr>
          <w:rFonts w:ascii="Verdana" w:hAnsi="Verdana" w:cs="Arial"/>
          <w:lang w:eastAsia="es-CO"/>
        </w:rPr>
      </w:pPr>
    </w:p>
    <w:bookmarkEnd w:id="0"/>
    <w:bookmarkEnd w:id="1"/>
    <w:p w14:paraId="47AC3542" w14:textId="37ABB6C6" w:rsidR="002C1DF6" w:rsidRPr="00E60303" w:rsidRDefault="00122EAF" w:rsidP="002C1DF6">
      <w:pPr>
        <w:pStyle w:val="Sinespaciado"/>
        <w:jc w:val="center"/>
        <w:rPr>
          <w:b/>
          <w:bCs/>
          <w:lang w:eastAsia="es-ES"/>
        </w:rPr>
      </w:pPr>
      <w:r w:rsidRPr="002C3AD6">
        <w:rPr>
          <w:rFonts w:ascii="Century Gothic" w:hAnsi="Century Gothic"/>
          <w:noProof/>
        </w:rPr>
        <w:drawing>
          <wp:inline distT="0" distB="0" distL="0" distR="0" wp14:anchorId="518FAAA0" wp14:editId="0F91927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34841106" w14:textId="77777777" w:rsidR="002C1DF6" w:rsidRPr="00E60303" w:rsidRDefault="002C1DF6" w:rsidP="002C1DF6">
      <w:pPr>
        <w:pStyle w:val="Sinespaciado"/>
        <w:rPr>
          <w:b/>
          <w:bCs/>
          <w:lang w:eastAsia="es-ES"/>
        </w:rPr>
      </w:pPr>
      <w:r w:rsidRPr="00E60303">
        <w:rPr>
          <w:b/>
          <w:bCs/>
          <w:lang w:eastAsia="es-E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5"/>
        <w:gridCol w:w="5625"/>
      </w:tblGrid>
      <w:tr w:rsidR="002C1DF6" w:rsidRPr="00E60303" w14:paraId="40E9DCFE" w14:textId="77777777" w:rsidTr="004446E3">
        <w:trPr>
          <w:trHeight w:val="300"/>
        </w:trPr>
        <w:tc>
          <w:tcPr>
            <w:tcW w:w="885" w:type="dxa"/>
            <w:tcBorders>
              <w:top w:val="nil"/>
              <w:left w:val="nil"/>
              <w:bottom w:val="nil"/>
              <w:right w:val="nil"/>
            </w:tcBorders>
            <w:vAlign w:val="center"/>
            <w:hideMark/>
          </w:tcPr>
          <w:p w14:paraId="498DEA2C" w14:textId="77777777" w:rsidR="002C1DF6" w:rsidRPr="00E60303" w:rsidRDefault="002C1DF6" w:rsidP="004446E3">
            <w:pPr>
              <w:pStyle w:val="Sinespaciado"/>
              <w:jc w:val="center"/>
              <w:rPr>
                <w:rFonts w:ascii="Verdana" w:hAnsi="Verdana"/>
                <w:sz w:val="14"/>
                <w:szCs w:val="14"/>
                <w:lang w:eastAsia="es-ES"/>
              </w:rPr>
            </w:pPr>
            <w:r w:rsidRPr="00E60303">
              <w:rPr>
                <w:rFonts w:ascii="Verdana" w:hAnsi="Verdana"/>
                <w:sz w:val="14"/>
                <w:szCs w:val="14"/>
                <w:lang w:eastAsia="es-ES"/>
              </w:rPr>
              <w:t>Elaboró: </w:t>
            </w:r>
          </w:p>
        </w:tc>
        <w:tc>
          <w:tcPr>
            <w:tcW w:w="5625" w:type="dxa"/>
            <w:tcBorders>
              <w:top w:val="nil"/>
              <w:left w:val="nil"/>
              <w:bottom w:val="dotted" w:sz="6" w:space="0" w:color="7F7F7F"/>
              <w:right w:val="nil"/>
            </w:tcBorders>
            <w:vAlign w:val="center"/>
            <w:hideMark/>
          </w:tcPr>
          <w:p w14:paraId="645D6F67" w14:textId="77777777" w:rsidR="002C1DF6" w:rsidRPr="00CE6FA0" w:rsidRDefault="002C1DF6" w:rsidP="004446E3">
            <w:pPr>
              <w:pStyle w:val="Sinespaciado"/>
              <w:rPr>
                <w:rFonts w:ascii="Verdana" w:hAnsi="Verdana"/>
                <w:sz w:val="16"/>
                <w:szCs w:val="16"/>
                <w:lang w:eastAsia="es-ES"/>
              </w:rPr>
            </w:pPr>
            <w:r>
              <w:rPr>
                <w:rFonts w:ascii="Verdana" w:hAnsi="Verdana"/>
                <w:sz w:val="16"/>
                <w:szCs w:val="16"/>
                <w:lang w:eastAsia="es-ES"/>
              </w:rPr>
              <w:t>Richard Andrés Montenegro Siefken</w:t>
            </w:r>
          </w:p>
          <w:p w14:paraId="6F879EF4" w14:textId="77777777" w:rsidR="002C1DF6" w:rsidRPr="00CE6FA0" w:rsidRDefault="002C1DF6" w:rsidP="004446E3">
            <w:pPr>
              <w:pStyle w:val="Sinespaciado"/>
              <w:rPr>
                <w:rFonts w:ascii="Verdana" w:hAnsi="Verdana"/>
                <w:sz w:val="16"/>
                <w:szCs w:val="16"/>
                <w:lang w:eastAsia="es-ES"/>
              </w:rPr>
            </w:pPr>
            <w:r w:rsidRPr="00CE6FA0">
              <w:rPr>
                <w:rFonts w:ascii="Verdana" w:hAnsi="Verdana"/>
                <w:sz w:val="16"/>
                <w:szCs w:val="16"/>
                <w:lang w:eastAsia="es-ES"/>
              </w:rPr>
              <w:t>Contratista de la Subdirección de Gestión Contractual </w:t>
            </w:r>
          </w:p>
        </w:tc>
      </w:tr>
      <w:tr w:rsidR="002C1DF6" w:rsidRPr="00E60303" w14:paraId="607E1F24" w14:textId="77777777" w:rsidTr="004446E3">
        <w:trPr>
          <w:trHeight w:val="300"/>
        </w:trPr>
        <w:tc>
          <w:tcPr>
            <w:tcW w:w="885" w:type="dxa"/>
            <w:tcBorders>
              <w:top w:val="nil"/>
              <w:left w:val="nil"/>
              <w:bottom w:val="nil"/>
              <w:right w:val="nil"/>
            </w:tcBorders>
            <w:vAlign w:val="center"/>
            <w:hideMark/>
          </w:tcPr>
          <w:p w14:paraId="66CFDAE8" w14:textId="77777777" w:rsidR="002C1DF6" w:rsidRPr="00E60303" w:rsidRDefault="002C1DF6" w:rsidP="004446E3">
            <w:pPr>
              <w:pStyle w:val="Sinespaciado"/>
              <w:jc w:val="center"/>
              <w:rPr>
                <w:rFonts w:ascii="Verdana" w:hAnsi="Verdana"/>
                <w:sz w:val="14"/>
                <w:szCs w:val="14"/>
                <w:lang w:eastAsia="es-ES"/>
              </w:rPr>
            </w:pPr>
            <w:r w:rsidRPr="00E60303">
              <w:rPr>
                <w:rFonts w:ascii="Verdana" w:hAnsi="Verdana"/>
                <w:sz w:val="14"/>
                <w:szCs w:val="14"/>
                <w:lang w:eastAsia="es-ES"/>
              </w:rPr>
              <w:t>Revisó: </w:t>
            </w:r>
          </w:p>
        </w:tc>
        <w:tc>
          <w:tcPr>
            <w:tcW w:w="5625" w:type="dxa"/>
            <w:tcBorders>
              <w:top w:val="dotted" w:sz="6" w:space="0" w:color="7F7F7F"/>
              <w:left w:val="nil"/>
              <w:bottom w:val="dotted" w:sz="6" w:space="0" w:color="7F7F7F"/>
              <w:right w:val="nil"/>
            </w:tcBorders>
            <w:vAlign w:val="center"/>
            <w:hideMark/>
          </w:tcPr>
          <w:p w14:paraId="4F0DDFEE" w14:textId="77777777" w:rsidR="002C1DF6" w:rsidRPr="00CE6FA0" w:rsidRDefault="002C1DF6" w:rsidP="004446E3">
            <w:pPr>
              <w:pStyle w:val="Sinespaciado"/>
              <w:rPr>
                <w:rFonts w:ascii="Verdana" w:hAnsi="Verdana"/>
                <w:sz w:val="16"/>
                <w:szCs w:val="16"/>
                <w:lang w:eastAsia="es-ES"/>
              </w:rPr>
            </w:pPr>
            <w:r w:rsidRPr="00CE6FA0">
              <w:rPr>
                <w:rFonts w:ascii="Verdana" w:hAnsi="Verdana"/>
                <w:sz w:val="16"/>
                <w:szCs w:val="16"/>
                <w:lang w:eastAsia="es-ES"/>
              </w:rPr>
              <w:t>Juan Carlos González Vásquez </w:t>
            </w:r>
          </w:p>
          <w:p w14:paraId="62548BA5" w14:textId="77777777" w:rsidR="002C1DF6" w:rsidRPr="00CE6FA0" w:rsidRDefault="002C1DF6" w:rsidP="004446E3">
            <w:pPr>
              <w:pStyle w:val="Sinespaciado"/>
              <w:rPr>
                <w:rFonts w:ascii="Verdana" w:hAnsi="Verdana"/>
                <w:sz w:val="16"/>
                <w:szCs w:val="16"/>
                <w:lang w:eastAsia="es-ES"/>
              </w:rPr>
            </w:pPr>
            <w:r w:rsidRPr="00CE6FA0">
              <w:rPr>
                <w:rFonts w:ascii="Verdana" w:hAnsi="Verdana"/>
                <w:sz w:val="16"/>
                <w:szCs w:val="16"/>
                <w:lang w:eastAsia="es-ES"/>
              </w:rPr>
              <w:t>Contratista de la Subdirección de Gestión Contractual  </w:t>
            </w:r>
          </w:p>
        </w:tc>
      </w:tr>
      <w:tr w:rsidR="002C1DF6" w:rsidRPr="00E60303" w14:paraId="637AEBDD" w14:textId="77777777" w:rsidTr="004446E3">
        <w:trPr>
          <w:trHeight w:val="300"/>
        </w:trPr>
        <w:tc>
          <w:tcPr>
            <w:tcW w:w="885" w:type="dxa"/>
            <w:tcBorders>
              <w:top w:val="nil"/>
              <w:left w:val="nil"/>
              <w:bottom w:val="nil"/>
              <w:right w:val="nil"/>
            </w:tcBorders>
            <w:vAlign w:val="center"/>
            <w:hideMark/>
          </w:tcPr>
          <w:p w14:paraId="617D9EFD" w14:textId="77777777" w:rsidR="002C1DF6" w:rsidRPr="00E60303" w:rsidRDefault="002C1DF6" w:rsidP="004446E3">
            <w:pPr>
              <w:pStyle w:val="Sinespaciado"/>
              <w:jc w:val="center"/>
              <w:rPr>
                <w:rFonts w:ascii="Verdana" w:hAnsi="Verdana"/>
                <w:sz w:val="14"/>
                <w:szCs w:val="14"/>
                <w:lang w:eastAsia="es-ES"/>
              </w:rPr>
            </w:pPr>
            <w:r w:rsidRPr="00E60303">
              <w:rPr>
                <w:rFonts w:ascii="Verdana" w:hAnsi="Verdana"/>
                <w:sz w:val="14"/>
                <w:szCs w:val="14"/>
                <w:lang w:eastAsia="es-ES"/>
              </w:rPr>
              <w:t>Aprobó: </w:t>
            </w:r>
          </w:p>
        </w:tc>
        <w:tc>
          <w:tcPr>
            <w:tcW w:w="5625" w:type="dxa"/>
            <w:tcBorders>
              <w:top w:val="dotted" w:sz="6" w:space="0" w:color="7F7F7F"/>
              <w:left w:val="nil"/>
              <w:bottom w:val="dotted" w:sz="6" w:space="0" w:color="7F7F7F"/>
              <w:right w:val="nil"/>
            </w:tcBorders>
            <w:vAlign w:val="center"/>
            <w:hideMark/>
          </w:tcPr>
          <w:p w14:paraId="2B4933DE" w14:textId="77777777" w:rsidR="002C1DF6" w:rsidRPr="00CE6FA0" w:rsidRDefault="002C1DF6" w:rsidP="004446E3">
            <w:pPr>
              <w:pStyle w:val="Sinespaciado"/>
              <w:rPr>
                <w:rFonts w:ascii="Verdana" w:hAnsi="Verdana"/>
                <w:sz w:val="16"/>
                <w:szCs w:val="16"/>
                <w:lang w:eastAsia="es-ES"/>
              </w:rPr>
            </w:pPr>
            <w:r>
              <w:rPr>
                <w:rFonts w:ascii="Verdana" w:hAnsi="Verdana"/>
                <w:sz w:val="16"/>
                <w:szCs w:val="16"/>
                <w:lang w:val="pt-BR" w:eastAsia="es-ES"/>
              </w:rPr>
              <w:t xml:space="preserve">Carolina Quintero </w:t>
            </w:r>
            <w:proofErr w:type="spellStart"/>
            <w:r>
              <w:rPr>
                <w:rFonts w:ascii="Verdana" w:hAnsi="Verdana"/>
                <w:sz w:val="16"/>
                <w:szCs w:val="16"/>
                <w:lang w:val="pt-BR" w:eastAsia="es-ES"/>
              </w:rPr>
              <w:t>Gacharná</w:t>
            </w:r>
            <w:proofErr w:type="spellEnd"/>
          </w:p>
          <w:p w14:paraId="32578AF7" w14:textId="77777777" w:rsidR="002C1DF6" w:rsidRPr="00CE6FA0" w:rsidRDefault="002C1DF6" w:rsidP="004446E3">
            <w:pPr>
              <w:pStyle w:val="Sinespaciado"/>
              <w:rPr>
                <w:rFonts w:ascii="Verdana" w:hAnsi="Verdana"/>
                <w:sz w:val="16"/>
                <w:szCs w:val="16"/>
                <w:lang w:eastAsia="es-ES"/>
              </w:rPr>
            </w:pPr>
            <w:r w:rsidRPr="00CE6FA0">
              <w:rPr>
                <w:rFonts w:ascii="Verdana" w:hAnsi="Verdana"/>
                <w:sz w:val="16"/>
                <w:szCs w:val="16"/>
                <w:lang w:eastAsia="es-ES"/>
              </w:rPr>
              <w:t>Subdirectora</w:t>
            </w:r>
            <w:r w:rsidRPr="00CE6FA0">
              <w:rPr>
                <w:rFonts w:ascii="Verdana" w:hAnsi="Verdana"/>
                <w:sz w:val="16"/>
                <w:szCs w:val="16"/>
                <w:lang w:val="pt-BR" w:eastAsia="es-ES"/>
              </w:rPr>
              <w:t xml:space="preserve"> de Gestión </w:t>
            </w:r>
            <w:proofErr w:type="spellStart"/>
            <w:r w:rsidRPr="00CE6FA0">
              <w:rPr>
                <w:rFonts w:ascii="Verdana" w:hAnsi="Verdana"/>
                <w:sz w:val="16"/>
                <w:szCs w:val="16"/>
                <w:lang w:val="pt-BR" w:eastAsia="es-ES"/>
              </w:rPr>
              <w:t>Contractual</w:t>
            </w:r>
            <w:proofErr w:type="spellEnd"/>
            <w:r w:rsidRPr="00CE6FA0">
              <w:rPr>
                <w:rFonts w:ascii="Verdana" w:hAnsi="Verdana"/>
                <w:sz w:val="16"/>
                <w:szCs w:val="16"/>
                <w:lang w:val="pt-BR" w:eastAsia="es-ES"/>
              </w:rPr>
              <w:t xml:space="preserve"> ANCP – CCE</w:t>
            </w:r>
            <w:r w:rsidRPr="00CE6FA0">
              <w:rPr>
                <w:rFonts w:ascii="Verdana" w:hAnsi="Verdana"/>
                <w:sz w:val="16"/>
                <w:szCs w:val="16"/>
                <w:lang w:eastAsia="es-ES"/>
              </w:rPr>
              <w:t> </w:t>
            </w:r>
          </w:p>
        </w:tc>
      </w:tr>
    </w:tbl>
    <w:p w14:paraId="7DB757B8" w14:textId="77777777" w:rsidR="002C1DF6" w:rsidRPr="00E60303" w:rsidRDefault="002C1DF6" w:rsidP="002C1DF6">
      <w:pPr>
        <w:pStyle w:val="Sinespaciado"/>
        <w:jc w:val="center"/>
        <w:rPr>
          <w:b/>
          <w:bCs/>
          <w:lang w:eastAsia="es-ES"/>
        </w:rPr>
      </w:pPr>
      <w:r w:rsidRPr="00E60303">
        <w:rPr>
          <w:b/>
          <w:bCs/>
          <w:lang w:eastAsia="es-ES"/>
        </w:rPr>
        <w:t> </w:t>
      </w:r>
    </w:p>
    <w:p w14:paraId="7DAD3742" w14:textId="77777777" w:rsidR="002C1DF6" w:rsidRPr="00E60303" w:rsidRDefault="002C1DF6" w:rsidP="002C1DF6">
      <w:pPr>
        <w:pStyle w:val="Sinespaciado"/>
        <w:jc w:val="center"/>
        <w:rPr>
          <w:b/>
          <w:bCs/>
          <w:lang w:eastAsia="es-ES"/>
        </w:rPr>
      </w:pPr>
      <w:r w:rsidRPr="00E60303">
        <w:rPr>
          <w:b/>
          <w:bCs/>
          <w:lang w:eastAsia="es-ES"/>
        </w:rPr>
        <w:t> </w:t>
      </w:r>
    </w:p>
    <w:p w14:paraId="792DE445" w14:textId="77777777" w:rsidR="002C1DF6" w:rsidRPr="0044528D" w:rsidRDefault="002C1DF6" w:rsidP="002C1DF6">
      <w:pPr>
        <w:pStyle w:val="Sinespaciado"/>
        <w:jc w:val="center"/>
        <w:rPr>
          <w:rFonts w:ascii="Verdana" w:hAnsi="Verdana"/>
        </w:rPr>
      </w:pPr>
    </w:p>
    <w:p w14:paraId="0F293BF4" w14:textId="640F3062" w:rsidR="00127233" w:rsidRPr="0014060A" w:rsidRDefault="00127233" w:rsidP="0014060A"/>
    <w:sectPr w:rsidR="00127233" w:rsidRPr="0014060A"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655F8" w14:textId="77777777" w:rsidR="000443DB" w:rsidRDefault="000443DB" w:rsidP="004A1847">
      <w:pPr>
        <w:spacing w:after="0" w:line="240" w:lineRule="auto"/>
      </w:pPr>
      <w:r>
        <w:separator/>
      </w:r>
    </w:p>
  </w:endnote>
  <w:endnote w:type="continuationSeparator" w:id="0">
    <w:p w14:paraId="7CBDC32B" w14:textId="77777777" w:rsidR="000443DB" w:rsidRDefault="000443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B4980" w14:textId="77777777" w:rsidR="000443DB" w:rsidRDefault="000443DB" w:rsidP="004A1847">
      <w:pPr>
        <w:spacing w:after="0" w:line="240" w:lineRule="auto"/>
      </w:pPr>
      <w:r>
        <w:separator/>
      </w:r>
    </w:p>
  </w:footnote>
  <w:footnote w:type="continuationSeparator" w:id="0">
    <w:p w14:paraId="30D4ABAC" w14:textId="77777777" w:rsidR="000443DB" w:rsidRDefault="000443DB" w:rsidP="004A1847">
      <w:pPr>
        <w:spacing w:after="0" w:line="240" w:lineRule="auto"/>
      </w:pPr>
      <w:r>
        <w:continuationSeparator/>
      </w:r>
    </w:p>
  </w:footnote>
  <w:footnote w:id="1">
    <w:p w14:paraId="73E71F1F" w14:textId="77777777" w:rsidR="002C1DF6" w:rsidRDefault="002C1DF6" w:rsidP="002C1DF6">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2" w:name="_Hlk197087981"/>
      <w:r>
        <w:rPr>
          <w:rFonts w:ascii="Verdana" w:hAnsi="Verdana" w:cs="Arial"/>
          <w:sz w:val="16"/>
          <w:szCs w:val="16"/>
        </w:rPr>
        <w:t>Decreto Ley 2663 del 5 de agosto de 1950, Código Sustantivo del Trabajo</w:t>
      </w:r>
      <w:bookmarkEnd w:id="2"/>
      <w:r>
        <w:rPr>
          <w:rFonts w:ascii="Verdana" w:hAnsi="Verdana" w:cs="Arial"/>
          <w:sz w:val="16"/>
          <w:szCs w:val="16"/>
        </w:rPr>
        <w:t>: «Son representantes del {empleador} y como tales lo obligan frente a sus trabajadores además de quienes tienen ese carácter según la ley, la convención o el reglamento de trabajo, las siguientes personas:</w:t>
      </w:r>
    </w:p>
    <w:p w14:paraId="04A1D450" w14:textId="77777777" w:rsidR="002C1DF6" w:rsidRDefault="002C1DF6" w:rsidP="002C1DF6">
      <w:pPr>
        <w:pStyle w:val="Textonotapie"/>
        <w:jc w:val="both"/>
        <w:rPr>
          <w:rFonts w:ascii="Verdana" w:hAnsi="Verdana" w:cs="Arial"/>
          <w:sz w:val="16"/>
          <w:szCs w:val="16"/>
        </w:rPr>
      </w:pPr>
      <w:r>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4F5AB1D7" w14:textId="77777777" w:rsidR="002C1DF6" w:rsidRDefault="002C1DF6" w:rsidP="002C1DF6">
      <w:pPr>
        <w:pStyle w:val="Textonotapie"/>
        <w:jc w:val="both"/>
        <w:rPr>
          <w:rFonts w:ascii="Verdana" w:hAnsi="Verdana" w:cs="Arial"/>
          <w:sz w:val="16"/>
          <w:szCs w:val="16"/>
        </w:rPr>
      </w:pPr>
      <w:r>
        <w:rPr>
          <w:rFonts w:ascii="Verdana" w:hAnsi="Verdana" w:cs="Arial"/>
          <w:sz w:val="16"/>
          <w:szCs w:val="16"/>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244417980">
    <w:abstractNumId w:val="0"/>
  </w:num>
  <w:num w:numId="17" w16cid:durableId="2052605301">
    <w:abstractNumId w:val="5"/>
  </w:num>
  <w:num w:numId="18" w16cid:durableId="17265667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3DB"/>
    <w:rsid w:val="00046945"/>
    <w:rsid w:val="00061B2A"/>
    <w:rsid w:val="00082362"/>
    <w:rsid w:val="000A683E"/>
    <w:rsid w:val="000B19B9"/>
    <w:rsid w:val="000D0334"/>
    <w:rsid w:val="000F6486"/>
    <w:rsid w:val="00122EAF"/>
    <w:rsid w:val="00125105"/>
    <w:rsid w:val="00127233"/>
    <w:rsid w:val="0014060A"/>
    <w:rsid w:val="00163088"/>
    <w:rsid w:val="00166167"/>
    <w:rsid w:val="0018584D"/>
    <w:rsid w:val="001A4E1C"/>
    <w:rsid w:val="001E4177"/>
    <w:rsid w:val="001F6F10"/>
    <w:rsid w:val="001F7DC6"/>
    <w:rsid w:val="002421BB"/>
    <w:rsid w:val="0025796E"/>
    <w:rsid w:val="002707A2"/>
    <w:rsid w:val="002951A0"/>
    <w:rsid w:val="002962BC"/>
    <w:rsid w:val="002A093D"/>
    <w:rsid w:val="002A0DD0"/>
    <w:rsid w:val="002A49AC"/>
    <w:rsid w:val="002A64FD"/>
    <w:rsid w:val="002C1DF6"/>
    <w:rsid w:val="002C7A84"/>
    <w:rsid w:val="002E2E2A"/>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C3051"/>
    <w:rsid w:val="004F21C4"/>
    <w:rsid w:val="004F685F"/>
    <w:rsid w:val="005566E8"/>
    <w:rsid w:val="00556DE2"/>
    <w:rsid w:val="00574867"/>
    <w:rsid w:val="00591460"/>
    <w:rsid w:val="005C3777"/>
    <w:rsid w:val="005C5CDC"/>
    <w:rsid w:val="005D3745"/>
    <w:rsid w:val="005D476C"/>
    <w:rsid w:val="006219F8"/>
    <w:rsid w:val="006302F7"/>
    <w:rsid w:val="00665D70"/>
    <w:rsid w:val="006900D9"/>
    <w:rsid w:val="006A760C"/>
    <w:rsid w:val="00706C16"/>
    <w:rsid w:val="0070707F"/>
    <w:rsid w:val="00743C80"/>
    <w:rsid w:val="00756841"/>
    <w:rsid w:val="007649AB"/>
    <w:rsid w:val="00771D0C"/>
    <w:rsid w:val="00775544"/>
    <w:rsid w:val="007833AC"/>
    <w:rsid w:val="007B268C"/>
    <w:rsid w:val="007B7171"/>
    <w:rsid w:val="007C0C0F"/>
    <w:rsid w:val="007C3DC2"/>
    <w:rsid w:val="007E5497"/>
    <w:rsid w:val="00806F5F"/>
    <w:rsid w:val="00820278"/>
    <w:rsid w:val="00867F95"/>
    <w:rsid w:val="00874BBB"/>
    <w:rsid w:val="008843B6"/>
    <w:rsid w:val="00891928"/>
    <w:rsid w:val="00897A3A"/>
    <w:rsid w:val="008A446D"/>
    <w:rsid w:val="008C470B"/>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4450"/>
    <w:rsid w:val="00A66760"/>
    <w:rsid w:val="00AB0ADB"/>
    <w:rsid w:val="00B00C0E"/>
    <w:rsid w:val="00B01B1A"/>
    <w:rsid w:val="00B44A47"/>
    <w:rsid w:val="00B72CD3"/>
    <w:rsid w:val="00B72FFF"/>
    <w:rsid w:val="00B902DF"/>
    <w:rsid w:val="00BC3D36"/>
    <w:rsid w:val="00BD7F72"/>
    <w:rsid w:val="00C04FB3"/>
    <w:rsid w:val="00C330EB"/>
    <w:rsid w:val="00C33BF1"/>
    <w:rsid w:val="00C754BE"/>
    <w:rsid w:val="00C76B1C"/>
    <w:rsid w:val="00CB6357"/>
    <w:rsid w:val="00CC1B26"/>
    <w:rsid w:val="00D423A2"/>
    <w:rsid w:val="00D520D8"/>
    <w:rsid w:val="00D63AC2"/>
    <w:rsid w:val="00D7383B"/>
    <w:rsid w:val="00D9431D"/>
    <w:rsid w:val="00DA231B"/>
    <w:rsid w:val="00DC39FC"/>
    <w:rsid w:val="00DF5254"/>
    <w:rsid w:val="00E072F5"/>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6847"/>
    <w:rsid w:val="00F31EDC"/>
    <w:rsid w:val="00F462B3"/>
    <w:rsid w:val="00F5664F"/>
    <w:rsid w:val="00F666C4"/>
    <w:rsid w:val="00F76AFC"/>
    <w:rsid w:val="00FA47C0"/>
    <w:rsid w:val="00FB5DD1"/>
    <w:rsid w:val="00FC2B5D"/>
    <w:rsid w:val="00FF1449"/>
    <w:rsid w:val="07D21326"/>
    <w:rsid w:val="0F065F5C"/>
    <w:rsid w:val="143E0A81"/>
    <w:rsid w:val="434DDC50"/>
    <w:rsid w:val="437618BD"/>
    <w:rsid w:val="43D9A98A"/>
    <w:rsid w:val="47AAC4DF"/>
    <w:rsid w:val="50FA0E55"/>
    <w:rsid w:val="5A935EDD"/>
    <w:rsid w:val="60E7787C"/>
    <w:rsid w:val="63693511"/>
    <w:rsid w:val="643F0629"/>
    <w:rsid w:val="64EAA20A"/>
    <w:rsid w:val="71984575"/>
    <w:rsid w:val="75DBC2DC"/>
    <w:rsid w:val="775115BE"/>
    <w:rsid w:val="7833D034"/>
    <w:rsid w:val="791CAA77"/>
    <w:rsid w:val="79A6E961"/>
    <w:rsid w:val="7C08157E"/>
    <w:rsid w:val="7DC4D18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1DF6"/>
    <w:rPr>
      <w:rFonts w:ascii="Geomanist Light" w:hAnsi="Geomanist Light"/>
      <w:lang w:val="es-ES"/>
    </w:rPr>
  </w:style>
  <w:style w:type="paragraph" w:customStyle="1" w:styleId="Appelnotedebasde">
    <w:name w:val="Appel note de bas de..."/>
    <w:basedOn w:val="Normal"/>
    <w:link w:val="Refdenotaalpie"/>
    <w:uiPriority w:val="99"/>
    <w:rsid w:val="002C1DF6"/>
    <w:pPr>
      <w:spacing w:line="240" w:lineRule="exact"/>
    </w:pPr>
    <w:rPr>
      <w:vertAlign w:val="superscript"/>
    </w:rPr>
  </w:style>
  <w:style w:type="paragraph" w:styleId="Textoindependiente">
    <w:name w:val="Body Text"/>
    <w:basedOn w:val="Normal"/>
    <w:link w:val="TextoindependienteCar"/>
    <w:uiPriority w:val="1"/>
    <w:unhideWhenUsed/>
    <w:qFormat/>
    <w:rsid w:val="002C1DF6"/>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2C1DF6"/>
    <w:rPr>
      <w:rFonts w:ascii="Arial" w:eastAsia="Arial" w:hAnsi="Arial" w:cs="Arial"/>
      <w:lang w:val="es-ES" w:eastAsia="es-ES" w:bidi="es-ES"/>
    </w:rPr>
  </w:style>
  <w:style w:type="paragraph" w:styleId="Sinespaciado">
    <w:name w:val="No Spacing"/>
    <w:uiPriority w:val="1"/>
    <w:qFormat/>
    <w:rsid w:val="002C1DF6"/>
    <w:pPr>
      <w:spacing w:after="0" w:line="240" w:lineRule="auto"/>
    </w:pPr>
  </w:style>
  <w:style w:type="paragraph" w:styleId="Textocomentario">
    <w:name w:val="annotation text"/>
    <w:basedOn w:val="Normal"/>
    <w:link w:val="TextocomentarioCar"/>
    <w:uiPriority w:val="99"/>
    <w:unhideWhenUsed/>
    <w:rsid w:val="001A4E1C"/>
    <w:pPr>
      <w:spacing w:line="240" w:lineRule="auto"/>
    </w:pPr>
    <w:rPr>
      <w:sz w:val="20"/>
      <w:szCs w:val="20"/>
    </w:rPr>
  </w:style>
  <w:style w:type="character" w:customStyle="1" w:styleId="TextocomentarioCar">
    <w:name w:val="Texto comentario Car"/>
    <w:basedOn w:val="Fuentedeprrafopredeter"/>
    <w:link w:val="Textocomentario"/>
    <w:uiPriority w:val="99"/>
    <w:rsid w:val="001A4E1C"/>
    <w:rPr>
      <w:sz w:val="20"/>
      <w:szCs w:val="20"/>
    </w:rPr>
  </w:style>
  <w:style w:type="character" w:styleId="Refdecomentario">
    <w:name w:val="annotation reference"/>
    <w:basedOn w:val="Fuentedeprrafopredeter"/>
    <w:uiPriority w:val="99"/>
    <w:semiHidden/>
    <w:unhideWhenUsed/>
    <w:rsid w:val="001A4E1C"/>
    <w:rPr>
      <w:sz w:val="16"/>
      <w:szCs w:val="16"/>
    </w:rPr>
  </w:style>
  <w:style w:type="paragraph" w:styleId="Asuntodelcomentario">
    <w:name w:val="annotation subject"/>
    <w:basedOn w:val="Textocomentario"/>
    <w:next w:val="Textocomentario"/>
    <w:link w:val="AsuntodelcomentarioCar"/>
    <w:uiPriority w:val="99"/>
    <w:semiHidden/>
    <w:unhideWhenUsed/>
    <w:rsid w:val="00B902DF"/>
    <w:rPr>
      <w:b/>
      <w:bCs/>
    </w:rPr>
  </w:style>
  <w:style w:type="character" w:customStyle="1" w:styleId="AsuntodelcomentarioCar">
    <w:name w:val="Asunto del comentario Car"/>
    <w:basedOn w:val="TextocomentarioCar"/>
    <w:link w:val="Asuntodelcomentario"/>
    <w:uiPriority w:val="99"/>
    <w:semiHidden/>
    <w:rsid w:val="00B902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insalud.gov.co/sites/rid/Lists/BibliotecaDigital/RIDE/DE/DIJ/decreto-1990-de-2016.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purl.org/dc/elements/1.1/"/>
    <ds:schemaRef ds:uri="http://purl.org/dc/terms/"/>
    <ds:schemaRef ds:uri="http://schemas.microsoft.com/office/2006/documentManagement/types"/>
    <ds:schemaRef ds:uri="9d85dbaf-23eb-4e57-a637-93dcacc8b1a1"/>
    <ds:schemaRef ds:uri="a6cb9e4b-f1d1-4245-83ec-6cad768d538a"/>
    <ds:schemaRef ds:uri="http://purl.org/dc/dcmitype/"/>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CC90C0E8-0C6D-4DC4-840E-E2379B4F21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BB9500-A9BF-49DC-A44B-91B8561C8CAA}">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4637</Words>
  <Characters>25509</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2025-10-10T16:31:00Z</dcterms:created>
  <dcterms:modified xsi:type="dcterms:W3CDTF">2025-10-10T16:31:00Z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