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6A76A" w14:textId="77777777" w:rsidR="00C14BFF" w:rsidRPr="00C14BFF" w:rsidRDefault="00C14BFF" w:rsidP="00C14BFF">
      <w:pPr>
        <w:pStyle w:val="Textoindependiente"/>
        <w:spacing w:before="101"/>
        <w:ind w:right="49"/>
        <w:jc w:val="both"/>
        <w:rPr>
          <w:rFonts w:ascii="Verdana" w:hAnsi="Verdana"/>
          <w:b/>
          <w:bCs/>
        </w:rPr>
      </w:pPr>
      <w:bookmarkStart w:id="0" w:name="_Hlk181166130"/>
      <w:bookmarkStart w:id="1" w:name="_Hlk209714638"/>
      <w:r w:rsidRPr="00C14BFF">
        <w:rPr>
          <w:rFonts w:ascii="Verdana" w:hAnsi="Verdana"/>
          <w:b/>
          <w:bCs/>
        </w:rPr>
        <w:t>INSTITUCIONES EDUCATIVAS OFICIALES – Naturaleza jurídica – Capacidad para contratar</w:t>
      </w:r>
    </w:p>
    <w:p w14:paraId="55A1682C" w14:textId="77777777" w:rsidR="00C14BFF" w:rsidRPr="00C14BFF" w:rsidRDefault="00C14BFF" w:rsidP="00C14BFF">
      <w:pPr>
        <w:tabs>
          <w:tab w:val="left" w:pos="405"/>
        </w:tabs>
        <w:spacing w:line="276" w:lineRule="auto"/>
        <w:ind w:right="49"/>
        <w:rPr>
          <w:rFonts w:ascii="Verdana" w:hAnsi="Verdana"/>
        </w:rPr>
      </w:pPr>
    </w:p>
    <w:p w14:paraId="5048F38D" w14:textId="79F522CE" w:rsidR="00C14BFF" w:rsidRPr="00C14BFF" w:rsidRDefault="00C14BFF" w:rsidP="00C14BFF">
      <w:pPr>
        <w:tabs>
          <w:tab w:val="left" w:pos="405"/>
        </w:tabs>
        <w:spacing w:line="276" w:lineRule="auto"/>
        <w:ind w:right="49"/>
        <w:jc w:val="both"/>
        <w:rPr>
          <w:rFonts w:ascii="Verdana" w:hAnsi="Verdana"/>
          <w:sz w:val="20"/>
          <w:szCs w:val="20"/>
        </w:rPr>
      </w:pPr>
      <w:r w:rsidRPr="00C14BFF">
        <w:rPr>
          <w:rFonts w:ascii="Verdana" w:hAnsi="Verdana"/>
          <w:sz w:val="20"/>
          <w:szCs w:val="20"/>
        </w:rPr>
        <w:t>El régimen de contratación de las Instituciones Educativas Oficiales que</w:t>
      </w:r>
      <w:r w:rsidRPr="00C14BFF">
        <w:rPr>
          <w:rFonts w:ascii="Verdana" w:hAnsi="Verdana"/>
          <w:spacing w:val="1"/>
          <w:sz w:val="20"/>
          <w:szCs w:val="20"/>
        </w:rPr>
        <w:t xml:space="preserve"> </w:t>
      </w:r>
      <w:r w:rsidRPr="00C14BFF">
        <w:rPr>
          <w:rFonts w:ascii="Verdana" w:hAnsi="Verdana"/>
          <w:sz w:val="20"/>
          <w:szCs w:val="20"/>
        </w:rPr>
        <w:t>dispongan de recursos del Fondo de Servicios Educativos está regulado por el</w:t>
      </w:r>
      <w:r w:rsidRPr="00C14BFF">
        <w:rPr>
          <w:rFonts w:ascii="Verdana" w:hAnsi="Verdana"/>
          <w:spacing w:val="1"/>
          <w:sz w:val="20"/>
          <w:szCs w:val="20"/>
        </w:rPr>
        <w:t xml:space="preserve"> </w:t>
      </w:r>
      <w:r w:rsidRPr="00C14BFF">
        <w:rPr>
          <w:rFonts w:ascii="Verdana" w:hAnsi="Verdana"/>
          <w:sz w:val="20"/>
          <w:szCs w:val="20"/>
        </w:rPr>
        <w:t>artículo</w:t>
      </w:r>
      <w:r w:rsidRPr="00C14BFF">
        <w:rPr>
          <w:rFonts w:ascii="Verdana" w:hAnsi="Verdana"/>
          <w:spacing w:val="-6"/>
          <w:sz w:val="20"/>
          <w:szCs w:val="20"/>
        </w:rPr>
        <w:t xml:space="preserve"> </w:t>
      </w:r>
      <w:r w:rsidRPr="00C14BFF">
        <w:rPr>
          <w:rFonts w:ascii="Verdana" w:hAnsi="Verdana"/>
          <w:sz w:val="20"/>
          <w:szCs w:val="20"/>
        </w:rPr>
        <w:t>13</w:t>
      </w:r>
      <w:r w:rsidRPr="00C14BFF">
        <w:rPr>
          <w:rFonts w:ascii="Verdana" w:hAnsi="Verdana"/>
          <w:spacing w:val="-8"/>
          <w:sz w:val="20"/>
          <w:szCs w:val="20"/>
        </w:rPr>
        <w:t xml:space="preserve"> </w:t>
      </w:r>
      <w:r w:rsidRPr="00C14BFF">
        <w:rPr>
          <w:rFonts w:ascii="Verdana" w:hAnsi="Verdana"/>
          <w:sz w:val="20"/>
          <w:szCs w:val="20"/>
        </w:rPr>
        <w:t>de</w:t>
      </w:r>
      <w:r w:rsidRPr="00C14BFF">
        <w:rPr>
          <w:rFonts w:ascii="Verdana" w:hAnsi="Verdana"/>
          <w:spacing w:val="-7"/>
          <w:sz w:val="20"/>
          <w:szCs w:val="20"/>
        </w:rPr>
        <w:t xml:space="preserve"> </w:t>
      </w:r>
      <w:r w:rsidRPr="00C14BFF">
        <w:rPr>
          <w:rFonts w:ascii="Verdana" w:hAnsi="Verdana"/>
          <w:sz w:val="20"/>
          <w:szCs w:val="20"/>
        </w:rPr>
        <w:t>la</w:t>
      </w:r>
      <w:r w:rsidRPr="00C14BFF">
        <w:rPr>
          <w:rFonts w:ascii="Verdana" w:hAnsi="Verdana"/>
          <w:spacing w:val="-8"/>
          <w:sz w:val="20"/>
          <w:szCs w:val="20"/>
        </w:rPr>
        <w:t xml:space="preserve"> </w:t>
      </w:r>
      <w:r w:rsidRPr="00C14BFF">
        <w:rPr>
          <w:rFonts w:ascii="Verdana" w:hAnsi="Verdana"/>
          <w:sz w:val="20"/>
          <w:szCs w:val="20"/>
        </w:rPr>
        <w:t>Ley</w:t>
      </w:r>
      <w:r w:rsidRPr="00C14BFF">
        <w:rPr>
          <w:rFonts w:ascii="Verdana" w:hAnsi="Verdana"/>
          <w:spacing w:val="-7"/>
          <w:sz w:val="20"/>
          <w:szCs w:val="20"/>
        </w:rPr>
        <w:t xml:space="preserve"> </w:t>
      </w:r>
      <w:r w:rsidRPr="00C14BFF">
        <w:rPr>
          <w:rFonts w:ascii="Verdana" w:hAnsi="Verdana"/>
          <w:sz w:val="20"/>
          <w:szCs w:val="20"/>
        </w:rPr>
        <w:t>715</w:t>
      </w:r>
      <w:r w:rsidRPr="00C14BFF">
        <w:rPr>
          <w:rFonts w:ascii="Verdana" w:hAnsi="Verdana"/>
          <w:spacing w:val="-6"/>
          <w:sz w:val="20"/>
          <w:szCs w:val="20"/>
        </w:rPr>
        <w:t xml:space="preserve"> </w:t>
      </w:r>
      <w:r w:rsidRPr="00C14BFF">
        <w:rPr>
          <w:rFonts w:ascii="Verdana" w:hAnsi="Verdana"/>
          <w:sz w:val="20"/>
          <w:szCs w:val="20"/>
        </w:rPr>
        <w:t>de</w:t>
      </w:r>
      <w:r w:rsidRPr="00C14BFF">
        <w:rPr>
          <w:rFonts w:ascii="Verdana" w:hAnsi="Verdana"/>
          <w:spacing w:val="-8"/>
          <w:sz w:val="20"/>
          <w:szCs w:val="20"/>
        </w:rPr>
        <w:t xml:space="preserve"> </w:t>
      </w:r>
      <w:r w:rsidRPr="00C14BFF">
        <w:rPr>
          <w:rFonts w:ascii="Verdana" w:hAnsi="Verdana"/>
          <w:sz w:val="20"/>
          <w:szCs w:val="20"/>
        </w:rPr>
        <w:t>2011,</w:t>
      </w:r>
      <w:r w:rsidRPr="00C14BFF">
        <w:rPr>
          <w:rFonts w:ascii="Verdana" w:hAnsi="Verdana"/>
          <w:spacing w:val="-8"/>
          <w:sz w:val="20"/>
          <w:szCs w:val="20"/>
        </w:rPr>
        <w:t xml:space="preserve"> </w:t>
      </w:r>
      <w:r w:rsidRPr="00C14BFF">
        <w:rPr>
          <w:rFonts w:ascii="Verdana" w:hAnsi="Verdana"/>
          <w:sz w:val="20"/>
          <w:szCs w:val="20"/>
        </w:rPr>
        <w:t>reglamentado</w:t>
      </w:r>
      <w:r w:rsidRPr="00C14BFF">
        <w:rPr>
          <w:rFonts w:ascii="Verdana" w:hAnsi="Verdana"/>
          <w:spacing w:val="-4"/>
          <w:sz w:val="20"/>
          <w:szCs w:val="20"/>
        </w:rPr>
        <w:t xml:space="preserve"> </w:t>
      </w:r>
      <w:r w:rsidRPr="00C14BFF">
        <w:rPr>
          <w:rFonts w:ascii="Verdana" w:hAnsi="Verdana"/>
          <w:sz w:val="20"/>
          <w:szCs w:val="20"/>
        </w:rPr>
        <w:t>en</w:t>
      </w:r>
      <w:r w:rsidRPr="00C14BFF">
        <w:rPr>
          <w:rFonts w:ascii="Verdana" w:hAnsi="Verdana"/>
          <w:spacing w:val="-8"/>
          <w:sz w:val="20"/>
          <w:szCs w:val="20"/>
        </w:rPr>
        <w:t xml:space="preserve"> </w:t>
      </w:r>
      <w:r w:rsidRPr="00C14BFF">
        <w:rPr>
          <w:rFonts w:ascii="Verdana" w:hAnsi="Verdana"/>
          <w:sz w:val="20"/>
          <w:szCs w:val="20"/>
        </w:rPr>
        <w:t>el</w:t>
      </w:r>
      <w:r w:rsidRPr="00C14BFF">
        <w:rPr>
          <w:rFonts w:ascii="Verdana" w:hAnsi="Verdana"/>
          <w:spacing w:val="-8"/>
          <w:sz w:val="20"/>
          <w:szCs w:val="20"/>
        </w:rPr>
        <w:t xml:space="preserve"> </w:t>
      </w:r>
      <w:r w:rsidRPr="00C14BFF">
        <w:rPr>
          <w:rFonts w:ascii="Verdana" w:hAnsi="Verdana"/>
          <w:sz w:val="20"/>
          <w:szCs w:val="20"/>
        </w:rPr>
        <w:t>artículo</w:t>
      </w:r>
      <w:r w:rsidRPr="00C14BFF">
        <w:rPr>
          <w:rFonts w:ascii="Verdana" w:hAnsi="Verdana"/>
          <w:spacing w:val="-5"/>
          <w:sz w:val="20"/>
          <w:szCs w:val="20"/>
        </w:rPr>
        <w:t xml:space="preserve"> </w:t>
      </w:r>
      <w:r w:rsidRPr="00C14BFF">
        <w:rPr>
          <w:rFonts w:ascii="Verdana" w:hAnsi="Verdana"/>
          <w:sz w:val="20"/>
          <w:szCs w:val="20"/>
        </w:rPr>
        <w:t>2.3.1.6.3.17.</w:t>
      </w:r>
      <w:r w:rsidRPr="00C14BFF">
        <w:rPr>
          <w:rFonts w:ascii="Verdana" w:hAnsi="Verdana"/>
          <w:spacing w:val="-4"/>
          <w:sz w:val="20"/>
          <w:szCs w:val="20"/>
        </w:rPr>
        <w:t xml:space="preserve"> </w:t>
      </w:r>
      <w:r w:rsidRPr="00C14BFF">
        <w:rPr>
          <w:rFonts w:ascii="Verdana" w:hAnsi="Verdana"/>
          <w:sz w:val="20"/>
          <w:szCs w:val="20"/>
        </w:rPr>
        <w:t>del</w:t>
      </w:r>
      <w:r w:rsidRPr="00C14BFF">
        <w:rPr>
          <w:rFonts w:ascii="Verdana" w:hAnsi="Verdana"/>
          <w:spacing w:val="-75"/>
          <w:sz w:val="20"/>
          <w:szCs w:val="20"/>
        </w:rPr>
        <w:t xml:space="preserve"> </w:t>
      </w:r>
      <w:r w:rsidRPr="00C14BFF">
        <w:rPr>
          <w:rFonts w:ascii="Verdana" w:hAnsi="Verdana"/>
          <w:sz w:val="20"/>
          <w:szCs w:val="20"/>
        </w:rPr>
        <w:t>Decreto 1075 del 2015. De acuerdo con estas normas, la contratación que</w:t>
      </w:r>
      <w:r w:rsidRPr="00C14BFF">
        <w:rPr>
          <w:rFonts w:ascii="Verdana" w:hAnsi="Verdana"/>
          <w:spacing w:val="1"/>
          <w:sz w:val="20"/>
          <w:szCs w:val="20"/>
        </w:rPr>
        <w:t xml:space="preserve"> </w:t>
      </w:r>
      <w:r w:rsidRPr="00C14BFF">
        <w:rPr>
          <w:rFonts w:ascii="Verdana" w:hAnsi="Verdana"/>
          <w:sz w:val="20"/>
          <w:szCs w:val="20"/>
        </w:rPr>
        <w:t>realicen las instituciones educativas, siempre que se ubique por debajo de los</w:t>
      </w:r>
      <w:r w:rsidRPr="00C14BFF">
        <w:rPr>
          <w:rFonts w:ascii="Verdana" w:hAnsi="Verdana"/>
          <w:spacing w:val="1"/>
          <w:sz w:val="20"/>
          <w:szCs w:val="20"/>
        </w:rPr>
        <w:t xml:space="preserve"> </w:t>
      </w:r>
      <w:r w:rsidRPr="00C14BFF">
        <w:rPr>
          <w:rFonts w:ascii="Verdana" w:hAnsi="Verdana"/>
          <w:sz w:val="20"/>
          <w:szCs w:val="20"/>
        </w:rPr>
        <w:t>veinte (20) salarios mínimos mensuales legales vigentes, se sujetará a las</w:t>
      </w:r>
      <w:r w:rsidRPr="00C14BFF">
        <w:rPr>
          <w:rFonts w:ascii="Verdana" w:hAnsi="Verdana"/>
          <w:spacing w:val="1"/>
          <w:sz w:val="20"/>
          <w:szCs w:val="20"/>
        </w:rPr>
        <w:t xml:space="preserve"> </w:t>
      </w:r>
      <w:r w:rsidRPr="00C14BFF">
        <w:rPr>
          <w:rFonts w:ascii="Verdana" w:hAnsi="Verdana"/>
          <w:sz w:val="20"/>
          <w:szCs w:val="20"/>
        </w:rPr>
        <w:t>condiciones previstas en el reglamento de contratación que expida el consejo</w:t>
      </w:r>
      <w:r w:rsidRPr="00C14BFF">
        <w:rPr>
          <w:rFonts w:ascii="Verdana" w:hAnsi="Verdana"/>
          <w:spacing w:val="1"/>
          <w:sz w:val="20"/>
          <w:szCs w:val="20"/>
        </w:rPr>
        <w:t xml:space="preserve"> </w:t>
      </w:r>
      <w:r w:rsidRPr="00C14BFF">
        <w:rPr>
          <w:rFonts w:ascii="Verdana" w:hAnsi="Verdana"/>
          <w:sz w:val="20"/>
          <w:szCs w:val="20"/>
        </w:rPr>
        <w:t>directivo de la institución, es decir, que en dicho caso cuentan con un régimen</w:t>
      </w:r>
      <w:r w:rsidRPr="00C14BFF">
        <w:rPr>
          <w:rFonts w:ascii="Verdana" w:hAnsi="Verdana"/>
          <w:spacing w:val="1"/>
          <w:sz w:val="20"/>
          <w:szCs w:val="20"/>
        </w:rPr>
        <w:t xml:space="preserve"> </w:t>
      </w:r>
      <w:r w:rsidRPr="00C14BFF">
        <w:rPr>
          <w:rFonts w:ascii="Verdana" w:hAnsi="Verdana"/>
          <w:sz w:val="20"/>
          <w:szCs w:val="20"/>
        </w:rPr>
        <w:t>especial de contratación. Por el contrario, cuando la celebración de contratos a</w:t>
      </w:r>
      <w:r w:rsidRPr="00C14BFF">
        <w:rPr>
          <w:rFonts w:ascii="Verdana" w:hAnsi="Verdana"/>
          <w:spacing w:val="1"/>
          <w:sz w:val="20"/>
          <w:szCs w:val="20"/>
        </w:rPr>
        <w:t xml:space="preserve"> </w:t>
      </w:r>
      <w:r w:rsidRPr="00C14BFF">
        <w:rPr>
          <w:rFonts w:ascii="Verdana" w:hAnsi="Verdana"/>
          <w:sz w:val="20"/>
          <w:szCs w:val="20"/>
        </w:rPr>
        <w:t>que haya lugar supere la cuantía de los veinte (20) salarios mínimos legales</w:t>
      </w:r>
      <w:r w:rsidRPr="00C14BFF">
        <w:rPr>
          <w:rFonts w:ascii="Verdana" w:hAnsi="Verdana"/>
          <w:spacing w:val="1"/>
          <w:sz w:val="20"/>
          <w:szCs w:val="20"/>
        </w:rPr>
        <w:t xml:space="preserve"> </w:t>
      </w:r>
      <w:r w:rsidRPr="00C14BFF">
        <w:rPr>
          <w:rFonts w:ascii="Verdana" w:hAnsi="Verdana"/>
          <w:sz w:val="20"/>
          <w:szCs w:val="20"/>
        </w:rPr>
        <w:t>mensuales</w:t>
      </w:r>
      <w:r w:rsidRPr="00C14BFF">
        <w:rPr>
          <w:rFonts w:ascii="Verdana" w:hAnsi="Verdana"/>
          <w:spacing w:val="-4"/>
          <w:sz w:val="20"/>
          <w:szCs w:val="20"/>
        </w:rPr>
        <w:t xml:space="preserve"> </w:t>
      </w:r>
      <w:r w:rsidRPr="00C14BFF">
        <w:rPr>
          <w:rFonts w:ascii="Verdana" w:hAnsi="Verdana"/>
          <w:sz w:val="20"/>
          <w:szCs w:val="20"/>
        </w:rPr>
        <w:t>vigentes,</w:t>
      </w:r>
      <w:r w:rsidRPr="00C14BFF">
        <w:rPr>
          <w:rFonts w:ascii="Verdana" w:hAnsi="Verdana"/>
          <w:spacing w:val="-3"/>
          <w:sz w:val="20"/>
          <w:szCs w:val="20"/>
        </w:rPr>
        <w:t xml:space="preserve"> </w:t>
      </w:r>
      <w:r w:rsidRPr="00C14BFF">
        <w:rPr>
          <w:rFonts w:ascii="Verdana" w:hAnsi="Verdana"/>
          <w:sz w:val="20"/>
          <w:szCs w:val="20"/>
        </w:rPr>
        <w:t>debe</w:t>
      </w:r>
      <w:r w:rsidRPr="00C14BFF">
        <w:rPr>
          <w:rFonts w:ascii="Verdana" w:hAnsi="Verdana"/>
          <w:spacing w:val="-6"/>
          <w:sz w:val="20"/>
          <w:szCs w:val="20"/>
        </w:rPr>
        <w:t xml:space="preserve"> </w:t>
      </w:r>
      <w:r w:rsidRPr="00C14BFF">
        <w:rPr>
          <w:rFonts w:ascii="Verdana" w:hAnsi="Verdana"/>
          <w:sz w:val="20"/>
          <w:szCs w:val="20"/>
        </w:rPr>
        <w:t>hacerse</w:t>
      </w:r>
      <w:r w:rsidRPr="00C14BFF">
        <w:rPr>
          <w:rFonts w:ascii="Verdana" w:hAnsi="Verdana"/>
          <w:spacing w:val="-4"/>
          <w:sz w:val="20"/>
          <w:szCs w:val="20"/>
        </w:rPr>
        <w:t xml:space="preserve"> </w:t>
      </w:r>
      <w:r w:rsidRPr="00C14BFF">
        <w:rPr>
          <w:rFonts w:ascii="Verdana" w:hAnsi="Verdana"/>
          <w:sz w:val="20"/>
          <w:szCs w:val="20"/>
        </w:rPr>
        <w:t>con</w:t>
      </w:r>
      <w:r w:rsidRPr="00C14BFF">
        <w:rPr>
          <w:rFonts w:ascii="Verdana" w:hAnsi="Verdana"/>
          <w:spacing w:val="-6"/>
          <w:sz w:val="20"/>
          <w:szCs w:val="20"/>
        </w:rPr>
        <w:t xml:space="preserve"> </w:t>
      </w:r>
      <w:r w:rsidRPr="00C14BFF">
        <w:rPr>
          <w:rFonts w:ascii="Verdana" w:hAnsi="Verdana"/>
          <w:sz w:val="20"/>
          <w:szCs w:val="20"/>
        </w:rPr>
        <w:t>estricta</w:t>
      </w:r>
      <w:r w:rsidRPr="00C14BFF">
        <w:rPr>
          <w:rFonts w:ascii="Verdana" w:hAnsi="Verdana"/>
          <w:spacing w:val="-5"/>
          <w:sz w:val="20"/>
          <w:szCs w:val="20"/>
        </w:rPr>
        <w:t xml:space="preserve"> </w:t>
      </w:r>
      <w:r w:rsidRPr="00C14BFF">
        <w:rPr>
          <w:rFonts w:ascii="Verdana" w:hAnsi="Verdana"/>
          <w:sz w:val="20"/>
          <w:szCs w:val="20"/>
        </w:rPr>
        <w:t>sujeción</w:t>
      </w:r>
      <w:r w:rsidRPr="00C14BFF">
        <w:rPr>
          <w:rFonts w:ascii="Verdana" w:hAnsi="Verdana"/>
          <w:spacing w:val="-4"/>
          <w:sz w:val="20"/>
          <w:szCs w:val="20"/>
        </w:rPr>
        <w:t xml:space="preserve"> </w:t>
      </w:r>
      <w:r w:rsidRPr="00C14BFF">
        <w:rPr>
          <w:rFonts w:ascii="Verdana" w:hAnsi="Verdana"/>
          <w:sz w:val="20"/>
          <w:szCs w:val="20"/>
        </w:rPr>
        <w:t>a</w:t>
      </w:r>
      <w:r w:rsidRPr="00C14BFF">
        <w:rPr>
          <w:rFonts w:ascii="Verdana" w:hAnsi="Verdana"/>
          <w:spacing w:val="-7"/>
          <w:sz w:val="20"/>
          <w:szCs w:val="20"/>
        </w:rPr>
        <w:t xml:space="preserve"> </w:t>
      </w:r>
      <w:r w:rsidRPr="00C14BFF">
        <w:rPr>
          <w:rFonts w:ascii="Verdana" w:hAnsi="Verdana"/>
          <w:sz w:val="20"/>
          <w:szCs w:val="20"/>
        </w:rPr>
        <w:t>lo</w:t>
      </w:r>
      <w:r w:rsidRPr="00C14BFF">
        <w:rPr>
          <w:rFonts w:ascii="Verdana" w:hAnsi="Verdana"/>
          <w:spacing w:val="-6"/>
          <w:sz w:val="20"/>
          <w:szCs w:val="20"/>
        </w:rPr>
        <w:t xml:space="preserve"> </w:t>
      </w:r>
      <w:r w:rsidRPr="00C14BFF">
        <w:rPr>
          <w:rFonts w:ascii="Verdana" w:hAnsi="Verdana"/>
          <w:sz w:val="20"/>
          <w:szCs w:val="20"/>
        </w:rPr>
        <w:t>dispuesto</w:t>
      </w:r>
      <w:r w:rsidRPr="00C14BFF">
        <w:rPr>
          <w:rFonts w:ascii="Verdana" w:hAnsi="Verdana"/>
          <w:spacing w:val="-4"/>
          <w:sz w:val="20"/>
          <w:szCs w:val="20"/>
        </w:rPr>
        <w:t xml:space="preserve"> </w:t>
      </w:r>
      <w:r w:rsidRPr="00C14BFF">
        <w:rPr>
          <w:rFonts w:ascii="Verdana" w:hAnsi="Verdana"/>
          <w:sz w:val="20"/>
          <w:szCs w:val="20"/>
        </w:rPr>
        <w:t>en</w:t>
      </w:r>
      <w:r w:rsidRPr="00C14BFF">
        <w:rPr>
          <w:rFonts w:ascii="Verdana" w:hAnsi="Verdana"/>
          <w:spacing w:val="-6"/>
          <w:sz w:val="20"/>
          <w:szCs w:val="20"/>
        </w:rPr>
        <w:t xml:space="preserve"> </w:t>
      </w:r>
      <w:r w:rsidRPr="00C14BFF">
        <w:rPr>
          <w:rFonts w:ascii="Verdana" w:hAnsi="Verdana"/>
          <w:sz w:val="20"/>
          <w:szCs w:val="20"/>
        </w:rPr>
        <w:t>la</w:t>
      </w:r>
      <w:r w:rsidRPr="00C14BFF">
        <w:rPr>
          <w:rFonts w:ascii="Verdana" w:hAnsi="Verdana"/>
          <w:spacing w:val="-7"/>
          <w:sz w:val="20"/>
          <w:szCs w:val="20"/>
        </w:rPr>
        <w:t xml:space="preserve"> </w:t>
      </w:r>
      <w:r w:rsidRPr="00C14BFF">
        <w:rPr>
          <w:rFonts w:ascii="Verdana" w:hAnsi="Verdana"/>
          <w:sz w:val="20"/>
          <w:szCs w:val="20"/>
        </w:rPr>
        <w:t>Ley</w:t>
      </w:r>
      <w:r w:rsidRPr="00C14BFF">
        <w:rPr>
          <w:rFonts w:ascii="Verdana" w:hAnsi="Verdana"/>
          <w:spacing w:val="-75"/>
          <w:sz w:val="20"/>
          <w:szCs w:val="20"/>
        </w:rPr>
        <w:t xml:space="preserve"> </w:t>
      </w:r>
      <w:r w:rsidRPr="00C14BFF">
        <w:rPr>
          <w:rFonts w:ascii="Verdana" w:hAnsi="Verdana"/>
          <w:sz w:val="20"/>
          <w:szCs w:val="20"/>
        </w:rPr>
        <w:t>80 de 1993, por lo que las reglas a las que deben sujetarse los procedimientos</w:t>
      </w:r>
      <w:r w:rsidRPr="00C14BFF">
        <w:rPr>
          <w:rFonts w:ascii="Verdana" w:hAnsi="Verdana"/>
          <w:spacing w:val="1"/>
          <w:sz w:val="20"/>
          <w:szCs w:val="20"/>
        </w:rPr>
        <w:t xml:space="preserve"> </w:t>
      </w:r>
      <w:r w:rsidRPr="00C14BFF">
        <w:rPr>
          <w:rFonts w:ascii="Verdana" w:hAnsi="Verdana"/>
          <w:sz w:val="20"/>
          <w:szCs w:val="20"/>
        </w:rPr>
        <w:t>dentro</w:t>
      </w:r>
      <w:r w:rsidRPr="00C14BFF">
        <w:rPr>
          <w:rFonts w:ascii="Verdana" w:hAnsi="Verdana"/>
          <w:spacing w:val="-14"/>
          <w:sz w:val="20"/>
          <w:szCs w:val="20"/>
        </w:rPr>
        <w:t xml:space="preserve"> </w:t>
      </w:r>
      <w:r w:rsidRPr="00C14BFF">
        <w:rPr>
          <w:rFonts w:ascii="Verdana" w:hAnsi="Verdana"/>
          <w:sz w:val="20"/>
          <w:szCs w:val="20"/>
        </w:rPr>
        <w:t>de</w:t>
      </w:r>
      <w:r w:rsidRPr="00C14BFF">
        <w:rPr>
          <w:rFonts w:ascii="Verdana" w:hAnsi="Verdana"/>
          <w:spacing w:val="-15"/>
          <w:sz w:val="20"/>
          <w:szCs w:val="20"/>
        </w:rPr>
        <w:t xml:space="preserve"> </w:t>
      </w:r>
      <w:r w:rsidRPr="00C14BFF">
        <w:rPr>
          <w:rFonts w:ascii="Verdana" w:hAnsi="Verdana"/>
          <w:sz w:val="20"/>
          <w:szCs w:val="20"/>
        </w:rPr>
        <w:t>los</w:t>
      </w:r>
      <w:r w:rsidRPr="00C14BFF">
        <w:rPr>
          <w:rFonts w:ascii="Verdana" w:hAnsi="Verdana"/>
          <w:spacing w:val="-15"/>
          <w:sz w:val="20"/>
          <w:szCs w:val="20"/>
        </w:rPr>
        <w:t xml:space="preserve"> </w:t>
      </w:r>
      <w:r w:rsidRPr="00C14BFF">
        <w:rPr>
          <w:rFonts w:ascii="Verdana" w:hAnsi="Verdana"/>
          <w:sz w:val="20"/>
          <w:szCs w:val="20"/>
        </w:rPr>
        <w:t>que</w:t>
      </w:r>
      <w:r w:rsidRPr="00C14BFF">
        <w:rPr>
          <w:rFonts w:ascii="Verdana" w:hAnsi="Verdana"/>
          <w:spacing w:val="-14"/>
          <w:sz w:val="20"/>
          <w:szCs w:val="20"/>
        </w:rPr>
        <w:t xml:space="preserve"> </w:t>
      </w:r>
      <w:r w:rsidRPr="00C14BFF">
        <w:rPr>
          <w:rFonts w:ascii="Verdana" w:hAnsi="Verdana"/>
          <w:sz w:val="20"/>
          <w:szCs w:val="20"/>
        </w:rPr>
        <w:t>se</w:t>
      </w:r>
      <w:r w:rsidRPr="00C14BFF">
        <w:rPr>
          <w:rFonts w:ascii="Verdana" w:hAnsi="Verdana"/>
          <w:spacing w:val="-15"/>
          <w:sz w:val="20"/>
          <w:szCs w:val="20"/>
        </w:rPr>
        <w:t xml:space="preserve"> </w:t>
      </w:r>
      <w:r w:rsidRPr="00C14BFF">
        <w:rPr>
          <w:rFonts w:ascii="Verdana" w:hAnsi="Verdana"/>
          <w:sz w:val="20"/>
          <w:szCs w:val="20"/>
        </w:rPr>
        <w:t>enmarque</w:t>
      </w:r>
      <w:r w:rsidRPr="00C14BFF">
        <w:rPr>
          <w:rFonts w:ascii="Verdana" w:hAnsi="Verdana"/>
          <w:spacing w:val="-13"/>
          <w:sz w:val="20"/>
          <w:szCs w:val="20"/>
        </w:rPr>
        <w:t xml:space="preserve"> </w:t>
      </w:r>
      <w:r w:rsidRPr="00C14BFF">
        <w:rPr>
          <w:rFonts w:ascii="Verdana" w:hAnsi="Verdana"/>
          <w:sz w:val="20"/>
          <w:szCs w:val="20"/>
        </w:rPr>
        <w:t>esta</w:t>
      </w:r>
      <w:r w:rsidRPr="00C14BFF">
        <w:rPr>
          <w:rFonts w:ascii="Verdana" w:hAnsi="Verdana"/>
          <w:spacing w:val="-14"/>
          <w:sz w:val="20"/>
          <w:szCs w:val="20"/>
        </w:rPr>
        <w:t xml:space="preserve"> </w:t>
      </w:r>
      <w:r w:rsidRPr="00C14BFF">
        <w:rPr>
          <w:rFonts w:ascii="Verdana" w:hAnsi="Verdana"/>
          <w:sz w:val="20"/>
          <w:szCs w:val="20"/>
        </w:rPr>
        <w:t>contratación</w:t>
      </w:r>
      <w:r w:rsidRPr="00C14BFF">
        <w:rPr>
          <w:rFonts w:ascii="Verdana" w:hAnsi="Verdana"/>
          <w:spacing w:val="-12"/>
          <w:sz w:val="20"/>
          <w:szCs w:val="20"/>
        </w:rPr>
        <w:t xml:space="preserve"> </w:t>
      </w:r>
      <w:r w:rsidRPr="00C14BFF">
        <w:rPr>
          <w:rFonts w:ascii="Verdana" w:hAnsi="Verdana"/>
          <w:sz w:val="20"/>
          <w:szCs w:val="20"/>
        </w:rPr>
        <w:t>son</w:t>
      </w:r>
      <w:r w:rsidRPr="00C14BFF">
        <w:rPr>
          <w:rFonts w:ascii="Verdana" w:hAnsi="Verdana"/>
          <w:spacing w:val="-15"/>
          <w:sz w:val="20"/>
          <w:szCs w:val="20"/>
        </w:rPr>
        <w:t xml:space="preserve"> </w:t>
      </w:r>
      <w:r w:rsidRPr="00C14BFF">
        <w:rPr>
          <w:rFonts w:ascii="Verdana" w:hAnsi="Verdana"/>
          <w:sz w:val="20"/>
          <w:szCs w:val="20"/>
        </w:rPr>
        <w:t>las</w:t>
      </w:r>
      <w:r w:rsidRPr="00C14BFF">
        <w:rPr>
          <w:rFonts w:ascii="Verdana" w:hAnsi="Verdana"/>
          <w:spacing w:val="-14"/>
          <w:sz w:val="20"/>
          <w:szCs w:val="20"/>
        </w:rPr>
        <w:t xml:space="preserve"> </w:t>
      </w:r>
      <w:r w:rsidRPr="00C14BFF">
        <w:rPr>
          <w:rFonts w:ascii="Verdana" w:hAnsi="Verdana"/>
          <w:sz w:val="20"/>
          <w:szCs w:val="20"/>
        </w:rPr>
        <w:t>del</w:t>
      </w:r>
      <w:r w:rsidRPr="00C14BFF">
        <w:rPr>
          <w:rFonts w:ascii="Verdana" w:hAnsi="Verdana"/>
          <w:spacing w:val="-15"/>
          <w:sz w:val="20"/>
          <w:szCs w:val="20"/>
        </w:rPr>
        <w:t xml:space="preserve"> </w:t>
      </w:r>
      <w:r w:rsidRPr="00C14BFF">
        <w:rPr>
          <w:rFonts w:ascii="Verdana" w:hAnsi="Verdana"/>
          <w:sz w:val="20"/>
          <w:szCs w:val="20"/>
        </w:rPr>
        <w:t>Estatuto</w:t>
      </w:r>
      <w:r w:rsidRPr="00C14BFF">
        <w:rPr>
          <w:rFonts w:ascii="Verdana" w:hAnsi="Verdana"/>
          <w:spacing w:val="-13"/>
          <w:sz w:val="20"/>
          <w:szCs w:val="20"/>
        </w:rPr>
        <w:t xml:space="preserve"> </w:t>
      </w:r>
      <w:r w:rsidRPr="00C14BFF">
        <w:rPr>
          <w:rFonts w:ascii="Verdana" w:hAnsi="Verdana"/>
          <w:sz w:val="20"/>
          <w:szCs w:val="20"/>
        </w:rPr>
        <w:t>General</w:t>
      </w:r>
      <w:r w:rsidRPr="00C14BFF">
        <w:rPr>
          <w:rFonts w:ascii="Verdana" w:hAnsi="Verdana"/>
          <w:spacing w:val="-13"/>
          <w:sz w:val="20"/>
          <w:szCs w:val="20"/>
        </w:rPr>
        <w:t xml:space="preserve"> </w:t>
      </w:r>
      <w:r w:rsidRPr="00C14BFF">
        <w:rPr>
          <w:rFonts w:ascii="Verdana" w:hAnsi="Verdana"/>
          <w:sz w:val="20"/>
          <w:szCs w:val="20"/>
        </w:rPr>
        <w:t>de</w:t>
      </w:r>
      <w:r w:rsidRPr="00C14BFF">
        <w:rPr>
          <w:rFonts w:ascii="Verdana" w:hAnsi="Verdana"/>
          <w:spacing w:val="-75"/>
          <w:sz w:val="20"/>
          <w:szCs w:val="20"/>
        </w:rPr>
        <w:t xml:space="preserve"> </w:t>
      </w:r>
      <w:r w:rsidRPr="00C14BFF">
        <w:rPr>
          <w:rFonts w:ascii="Verdana" w:hAnsi="Verdana"/>
          <w:sz w:val="20"/>
          <w:szCs w:val="20"/>
        </w:rPr>
        <w:t>Contratación de la Administración Pública, procediendo la aplicación de las</w:t>
      </w:r>
      <w:r w:rsidRPr="00C14BFF">
        <w:rPr>
          <w:rFonts w:ascii="Verdana" w:hAnsi="Verdana"/>
          <w:spacing w:val="1"/>
          <w:sz w:val="20"/>
          <w:szCs w:val="20"/>
        </w:rPr>
        <w:t xml:space="preserve"> </w:t>
      </w:r>
      <w:r w:rsidRPr="00C14BFF">
        <w:rPr>
          <w:rFonts w:ascii="Verdana" w:hAnsi="Verdana"/>
          <w:sz w:val="20"/>
          <w:szCs w:val="20"/>
        </w:rPr>
        <w:t>modalidades</w:t>
      </w:r>
      <w:r w:rsidRPr="00C14BFF">
        <w:rPr>
          <w:rFonts w:ascii="Verdana" w:hAnsi="Verdana"/>
          <w:spacing w:val="59"/>
          <w:sz w:val="20"/>
          <w:szCs w:val="20"/>
        </w:rPr>
        <w:t xml:space="preserve"> </w:t>
      </w:r>
      <w:r w:rsidRPr="00C14BFF">
        <w:rPr>
          <w:rFonts w:ascii="Verdana" w:hAnsi="Verdana"/>
          <w:sz w:val="20"/>
          <w:szCs w:val="20"/>
        </w:rPr>
        <w:t>de</w:t>
      </w:r>
      <w:r w:rsidRPr="00C14BFF">
        <w:rPr>
          <w:rFonts w:ascii="Verdana" w:hAnsi="Verdana"/>
          <w:spacing w:val="57"/>
          <w:sz w:val="20"/>
          <w:szCs w:val="20"/>
        </w:rPr>
        <w:t xml:space="preserve"> </w:t>
      </w:r>
      <w:r w:rsidRPr="00C14BFF">
        <w:rPr>
          <w:rFonts w:ascii="Verdana" w:hAnsi="Verdana"/>
          <w:sz w:val="20"/>
          <w:szCs w:val="20"/>
        </w:rPr>
        <w:t>selección</w:t>
      </w:r>
      <w:r w:rsidRPr="00C14BFF">
        <w:rPr>
          <w:rFonts w:ascii="Verdana" w:hAnsi="Verdana"/>
          <w:spacing w:val="59"/>
          <w:sz w:val="20"/>
          <w:szCs w:val="20"/>
        </w:rPr>
        <w:t xml:space="preserve"> </w:t>
      </w:r>
      <w:r w:rsidRPr="00C14BFF">
        <w:rPr>
          <w:rFonts w:ascii="Verdana" w:hAnsi="Verdana"/>
          <w:sz w:val="20"/>
          <w:szCs w:val="20"/>
        </w:rPr>
        <w:t>definidas</w:t>
      </w:r>
      <w:r w:rsidRPr="00C14BFF">
        <w:rPr>
          <w:rFonts w:ascii="Verdana" w:hAnsi="Verdana"/>
          <w:spacing w:val="59"/>
          <w:sz w:val="20"/>
          <w:szCs w:val="20"/>
        </w:rPr>
        <w:t xml:space="preserve"> </w:t>
      </w:r>
      <w:r w:rsidRPr="00C14BFF">
        <w:rPr>
          <w:rFonts w:ascii="Verdana" w:hAnsi="Verdana"/>
          <w:sz w:val="20"/>
          <w:szCs w:val="20"/>
        </w:rPr>
        <w:t>en</w:t>
      </w:r>
      <w:r w:rsidRPr="00C14BFF">
        <w:rPr>
          <w:rFonts w:ascii="Verdana" w:hAnsi="Verdana"/>
          <w:spacing w:val="57"/>
          <w:sz w:val="20"/>
          <w:szCs w:val="20"/>
        </w:rPr>
        <w:t xml:space="preserve"> </w:t>
      </w:r>
      <w:r w:rsidRPr="00C14BFF">
        <w:rPr>
          <w:rFonts w:ascii="Verdana" w:hAnsi="Verdana"/>
          <w:sz w:val="20"/>
          <w:szCs w:val="20"/>
        </w:rPr>
        <w:t>la</w:t>
      </w:r>
      <w:r w:rsidRPr="00C14BFF">
        <w:rPr>
          <w:rFonts w:ascii="Verdana" w:hAnsi="Verdana"/>
          <w:spacing w:val="56"/>
          <w:sz w:val="20"/>
          <w:szCs w:val="20"/>
        </w:rPr>
        <w:t xml:space="preserve"> </w:t>
      </w:r>
      <w:r w:rsidRPr="00C14BFF">
        <w:rPr>
          <w:rFonts w:ascii="Verdana" w:hAnsi="Verdana"/>
          <w:sz w:val="20"/>
          <w:szCs w:val="20"/>
        </w:rPr>
        <w:t>Ley</w:t>
      </w:r>
      <w:r w:rsidRPr="00C14BFF">
        <w:rPr>
          <w:rFonts w:ascii="Verdana" w:hAnsi="Verdana"/>
          <w:spacing w:val="58"/>
          <w:sz w:val="20"/>
          <w:szCs w:val="20"/>
        </w:rPr>
        <w:t xml:space="preserve"> </w:t>
      </w:r>
      <w:r w:rsidRPr="00C14BFF">
        <w:rPr>
          <w:rFonts w:ascii="Verdana" w:hAnsi="Verdana"/>
          <w:sz w:val="20"/>
          <w:szCs w:val="20"/>
        </w:rPr>
        <w:t>1150</w:t>
      </w:r>
      <w:r w:rsidRPr="00C14BFF">
        <w:rPr>
          <w:rFonts w:ascii="Verdana" w:hAnsi="Verdana"/>
          <w:spacing w:val="58"/>
          <w:sz w:val="20"/>
          <w:szCs w:val="20"/>
        </w:rPr>
        <w:t xml:space="preserve"> </w:t>
      </w:r>
      <w:r w:rsidRPr="00C14BFF">
        <w:rPr>
          <w:rFonts w:ascii="Verdana" w:hAnsi="Verdana"/>
          <w:sz w:val="20"/>
          <w:szCs w:val="20"/>
        </w:rPr>
        <w:t>de</w:t>
      </w:r>
      <w:r w:rsidRPr="00C14BFF">
        <w:rPr>
          <w:rFonts w:ascii="Verdana" w:hAnsi="Verdana"/>
          <w:spacing w:val="56"/>
          <w:sz w:val="20"/>
          <w:szCs w:val="20"/>
        </w:rPr>
        <w:t xml:space="preserve"> </w:t>
      </w:r>
      <w:r w:rsidRPr="00C14BFF">
        <w:rPr>
          <w:rFonts w:ascii="Verdana" w:hAnsi="Verdana"/>
          <w:sz w:val="20"/>
          <w:szCs w:val="20"/>
        </w:rPr>
        <w:t>2007,</w:t>
      </w:r>
      <w:r w:rsidRPr="00C14BFF">
        <w:rPr>
          <w:rFonts w:ascii="Verdana" w:hAnsi="Verdana"/>
          <w:spacing w:val="58"/>
          <w:sz w:val="20"/>
          <w:szCs w:val="20"/>
        </w:rPr>
        <w:t xml:space="preserve"> </w:t>
      </w:r>
      <w:r w:rsidRPr="00C14BFF">
        <w:rPr>
          <w:rFonts w:ascii="Verdana" w:hAnsi="Verdana"/>
          <w:sz w:val="20"/>
          <w:szCs w:val="20"/>
        </w:rPr>
        <w:t>así</w:t>
      </w:r>
      <w:r w:rsidRPr="00C14BFF">
        <w:rPr>
          <w:rFonts w:ascii="Verdana" w:hAnsi="Verdana"/>
          <w:spacing w:val="58"/>
          <w:sz w:val="20"/>
          <w:szCs w:val="20"/>
        </w:rPr>
        <w:t xml:space="preserve"> </w:t>
      </w:r>
      <w:r w:rsidRPr="00C14BFF">
        <w:rPr>
          <w:rFonts w:ascii="Verdana" w:hAnsi="Verdana"/>
          <w:sz w:val="20"/>
          <w:szCs w:val="20"/>
        </w:rPr>
        <w:t>como</w:t>
      </w:r>
      <w:r w:rsidRPr="00C14BFF">
        <w:rPr>
          <w:rFonts w:ascii="Verdana" w:hAnsi="Verdana"/>
          <w:spacing w:val="57"/>
          <w:sz w:val="20"/>
          <w:szCs w:val="20"/>
        </w:rPr>
        <w:t xml:space="preserve"> </w:t>
      </w:r>
      <w:r w:rsidRPr="00C14BFF">
        <w:rPr>
          <w:rFonts w:ascii="Verdana" w:hAnsi="Verdana"/>
          <w:sz w:val="20"/>
          <w:szCs w:val="20"/>
        </w:rPr>
        <w:t>los requisitos y formalidades establecidas en el Decreto 1082 del 2015 y demás</w:t>
      </w:r>
      <w:r w:rsidRPr="00C14BFF">
        <w:rPr>
          <w:rFonts w:ascii="Verdana" w:hAnsi="Verdana"/>
          <w:spacing w:val="1"/>
          <w:sz w:val="20"/>
          <w:szCs w:val="20"/>
        </w:rPr>
        <w:t xml:space="preserve"> </w:t>
      </w:r>
      <w:r w:rsidRPr="00C14BFF">
        <w:rPr>
          <w:rFonts w:ascii="Verdana" w:hAnsi="Verdana"/>
          <w:sz w:val="20"/>
          <w:szCs w:val="20"/>
        </w:rPr>
        <w:t>normativa</w:t>
      </w:r>
      <w:r w:rsidRPr="00C14BFF">
        <w:rPr>
          <w:rFonts w:ascii="Verdana" w:hAnsi="Verdana"/>
          <w:spacing w:val="-2"/>
          <w:sz w:val="20"/>
          <w:szCs w:val="20"/>
        </w:rPr>
        <w:t xml:space="preserve"> </w:t>
      </w:r>
      <w:r w:rsidRPr="00C14BFF">
        <w:rPr>
          <w:rFonts w:ascii="Verdana" w:hAnsi="Verdana"/>
          <w:sz w:val="20"/>
          <w:szCs w:val="20"/>
        </w:rPr>
        <w:t>integrante</w:t>
      </w:r>
      <w:r w:rsidRPr="00C14BFF">
        <w:rPr>
          <w:rFonts w:ascii="Verdana" w:hAnsi="Verdana"/>
          <w:spacing w:val="-2"/>
          <w:sz w:val="20"/>
          <w:szCs w:val="20"/>
        </w:rPr>
        <w:t xml:space="preserve"> </w:t>
      </w:r>
      <w:r w:rsidRPr="00C14BFF">
        <w:rPr>
          <w:rFonts w:ascii="Verdana" w:hAnsi="Verdana"/>
          <w:sz w:val="20"/>
          <w:szCs w:val="20"/>
        </w:rPr>
        <w:t>del</w:t>
      </w:r>
      <w:r w:rsidRPr="00C14BFF">
        <w:rPr>
          <w:rFonts w:ascii="Verdana" w:hAnsi="Verdana"/>
          <w:spacing w:val="-2"/>
          <w:sz w:val="20"/>
          <w:szCs w:val="20"/>
        </w:rPr>
        <w:t xml:space="preserve"> </w:t>
      </w:r>
      <w:r w:rsidRPr="00C14BFF">
        <w:rPr>
          <w:rFonts w:ascii="Verdana" w:hAnsi="Verdana"/>
          <w:sz w:val="20"/>
          <w:szCs w:val="20"/>
        </w:rPr>
        <w:t>referido</w:t>
      </w:r>
      <w:r w:rsidRPr="00C14BFF">
        <w:rPr>
          <w:rFonts w:ascii="Verdana" w:hAnsi="Verdana"/>
          <w:spacing w:val="-1"/>
          <w:sz w:val="20"/>
          <w:szCs w:val="20"/>
        </w:rPr>
        <w:t xml:space="preserve"> </w:t>
      </w:r>
      <w:r w:rsidRPr="00C14BFF">
        <w:rPr>
          <w:rFonts w:ascii="Verdana" w:hAnsi="Verdana"/>
          <w:sz w:val="20"/>
          <w:szCs w:val="20"/>
        </w:rPr>
        <w:t>estatuto.</w:t>
      </w:r>
    </w:p>
    <w:p w14:paraId="3237BE6B" w14:textId="77777777" w:rsidR="00C14BFF" w:rsidRPr="00C14BFF" w:rsidRDefault="00C14BFF" w:rsidP="00C14BFF">
      <w:pPr>
        <w:pStyle w:val="Textoindependiente"/>
        <w:spacing w:before="101"/>
        <w:ind w:right="49"/>
        <w:rPr>
          <w:rFonts w:ascii="Verdana" w:hAnsi="Verdana"/>
          <w:b/>
          <w:bCs/>
        </w:rPr>
      </w:pPr>
      <w:r w:rsidRPr="00C14BFF">
        <w:rPr>
          <w:rFonts w:ascii="Verdana" w:hAnsi="Verdana"/>
          <w:b/>
          <w:bCs/>
        </w:rPr>
        <w:t xml:space="preserve">INSTITUCIONES EDUCATIVAS OFICIALES – Contratación – Umbral – Veinte salarios mínimos legales mensuales vigentes </w:t>
      </w:r>
    </w:p>
    <w:p w14:paraId="1F90DE5F" w14:textId="77777777" w:rsidR="00C14BFF" w:rsidRPr="00C14BFF" w:rsidRDefault="00C14BFF" w:rsidP="00C14BFF">
      <w:pPr>
        <w:pStyle w:val="Textoindependiente"/>
        <w:spacing w:before="101"/>
        <w:ind w:right="49"/>
        <w:rPr>
          <w:rFonts w:ascii="Verdana" w:hAnsi="Verdana"/>
          <w:b/>
          <w:bCs/>
        </w:rPr>
      </w:pPr>
    </w:p>
    <w:p w14:paraId="13AFB1A4" w14:textId="77777777" w:rsidR="00C14BFF" w:rsidRPr="00C14BFF" w:rsidRDefault="00C14BFF" w:rsidP="00C14BFF">
      <w:pPr>
        <w:pStyle w:val="Prrafodelista"/>
        <w:tabs>
          <w:tab w:val="left" w:pos="450"/>
        </w:tabs>
        <w:spacing w:line="276" w:lineRule="auto"/>
        <w:ind w:left="100" w:right="49"/>
        <w:jc w:val="both"/>
        <w:rPr>
          <w:rFonts w:ascii="Verdana" w:hAnsi="Verdana"/>
          <w:sz w:val="20"/>
          <w:szCs w:val="20"/>
        </w:rPr>
      </w:pPr>
      <w:r w:rsidRPr="00C14BFF">
        <w:rPr>
          <w:rFonts w:ascii="Verdana" w:hAnsi="Verdana"/>
          <w:sz w:val="20"/>
          <w:szCs w:val="20"/>
        </w:rPr>
        <w:t>La Ley 715 de 2001 les atribuye</w:t>
      </w:r>
      <w:r w:rsidRPr="00C14BFF">
        <w:rPr>
          <w:rFonts w:ascii="Verdana" w:hAnsi="Verdana"/>
          <w:spacing w:val="1"/>
          <w:sz w:val="20"/>
          <w:szCs w:val="20"/>
        </w:rPr>
        <w:t xml:space="preserve"> </w:t>
      </w:r>
      <w:r w:rsidRPr="00C14BFF">
        <w:rPr>
          <w:rFonts w:ascii="Verdana" w:hAnsi="Verdana"/>
          <w:sz w:val="20"/>
          <w:szCs w:val="20"/>
        </w:rPr>
        <w:t>capacidad</w:t>
      </w:r>
      <w:r w:rsidRPr="00C14BFF">
        <w:rPr>
          <w:rFonts w:ascii="Verdana" w:hAnsi="Verdana"/>
          <w:spacing w:val="1"/>
          <w:sz w:val="20"/>
          <w:szCs w:val="20"/>
        </w:rPr>
        <w:t xml:space="preserve"> </w:t>
      </w:r>
      <w:r w:rsidRPr="00C14BFF">
        <w:rPr>
          <w:rFonts w:ascii="Verdana" w:hAnsi="Verdana"/>
          <w:sz w:val="20"/>
          <w:szCs w:val="20"/>
        </w:rPr>
        <w:t>para</w:t>
      </w:r>
      <w:r w:rsidRPr="00C14BFF">
        <w:rPr>
          <w:rFonts w:ascii="Verdana" w:hAnsi="Verdana"/>
          <w:spacing w:val="1"/>
          <w:sz w:val="20"/>
          <w:szCs w:val="20"/>
        </w:rPr>
        <w:t xml:space="preserve"> </w:t>
      </w:r>
      <w:r w:rsidRPr="00C14BFF">
        <w:rPr>
          <w:rFonts w:ascii="Verdana" w:hAnsi="Verdana"/>
          <w:sz w:val="20"/>
          <w:szCs w:val="20"/>
        </w:rPr>
        <w:t>contratar</w:t>
      </w:r>
      <w:r w:rsidRPr="00C14BFF">
        <w:rPr>
          <w:rFonts w:ascii="Verdana" w:hAnsi="Verdana"/>
          <w:spacing w:val="1"/>
          <w:sz w:val="20"/>
          <w:szCs w:val="20"/>
        </w:rPr>
        <w:t xml:space="preserve"> </w:t>
      </w:r>
      <w:r w:rsidRPr="00C14BFF">
        <w:rPr>
          <w:rFonts w:ascii="Verdana" w:hAnsi="Verdana"/>
          <w:sz w:val="20"/>
          <w:szCs w:val="20"/>
        </w:rPr>
        <w:t>a</w:t>
      </w:r>
      <w:r w:rsidRPr="00C14BFF">
        <w:rPr>
          <w:rFonts w:ascii="Verdana" w:hAnsi="Verdana"/>
          <w:spacing w:val="1"/>
          <w:sz w:val="20"/>
          <w:szCs w:val="20"/>
        </w:rPr>
        <w:t xml:space="preserve"> </w:t>
      </w:r>
      <w:r w:rsidRPr="00C14BFF">
        <w:rPr>
          <w:rFonts w:ascii="Verdana" w:hAnsi="Verdana"/>
          <w:sz w:val="20"/>
          <w:szCs w:val="20"/>
        </w:rPr>
        <w:t>las</w:t>
      </w:r>
      <w:r w:rsidRPr="00C14BFF">
        <w:rPr>
          <w:rFonts w:ascii="Verdana" w:hAnsi="Verdana"/>
          <w:spacing w:val="1"/>
          <w:sz w:val="20"/>
          <w:szCs w:val="20"/>
        </w:rPr>
        <w:t xml:space="preserve"> </w:t>
      </w:r>
      <w:r w:rsidRPr="00C14BFF">
        <w:rPr>
          <w:rFonts w:ascii="Verdana" w:hAnsi="Verdana"/>
          <w:sz w:val="20"/>
          <w:szCs w:val="20"/>
        </w:rPr>
        <w:t>Instituciones</w:t>
      </w:r>
      <w:r w:rsidRPr="00C14BFF">
        <w:rPr>
          <w:rFonts w:ascii="Verdana" w:hAnsi="Verdana"/>
          <w:spacing w:val="1"/>
          <w:sz w:val="20"/>
          <w:szCs w:val="20"/>
        </w:rPr>
        <w:t xml:space="preserve"> </w:t>
      </w:r>
      <w:r w:rsidRPr="00C14BFF">
        <w:rPr>
          <w:rFonts w:ascii="Verdana" w:hAnsi="Verdana"/>
          <w:sz w:val="20"/>
          <w:szCs w:val="20"/>
        </w:rPr>
        <w:t>Educativas</w:t>
      </w:r>
      <w:r w:rsidRPr="00C14BFF">
        <w:rPr>
          <w:rFonts w:ascii="Verdana" w:hAnsi="Verdana"/>
          <w:spacing w:val="1"/>
          <w:sz w:val="20"/>
          <w:szCs w:val="20"/>
        </w:rPr>
        <w:t xml:space="preserve"> </w:t>
      </w:r>
      <w:r w:rsidRPr="00C14BFF">
        <w:rPr>
          <w:rFonts w:ascii="Verdana" w:hAnsi="Verdana"/>
          <w:sz w:val="20"/>
          <w:szCs w:val="20"/>
        </w:rPr>
        <w:t>Oficiales</w:t>
      </w:r>
      <w:r w:rsidRPr="00C14BFF">
        <w:rPr>
          <w:rFonts w:ascii="Verdana" w:hAnsi="Verdana"/>
          <w:spacing w:val="1"/>
          <w:sz w:val="20"/>
          <w:szCs w:val="20"/>
        </w:rPr>
        <w:t xml:space="preserve"> </w:t>
      </w:r>
      <w:r w:rsidRPr="00C14BFF">
        <w:rPr>
          <w:rFonts w:ascii="Verdana" w:hAnsi="Verdana"/>
          <w:sz w:val="20"/>
          <w:szCs w:val="20"/>
        </w:rPr>
        <w:t>para</w:t>
      </w:r>
      <w:r w:rsidRPr="00C14BFF">
        <w:rPr>
          <w:rFonts w:ascii="Verdana" w:hAnsi="Verdana"/>
          <w:spacing w:val="1"/>
          <w:sz w:val="20"/>
          <w:szCs w:val="20"/>
        </w:rPr>
        <w:t xml:space="preserve"> </w:t>
      </w:r>
      <w:r w:rsidRPr="00C14BFF">
        <w:rPr>
          <w:rFonts w:ascii="Verdana" w:hAnsi="Verdana"/>
          <w:sz w:val="20"/>
          <w:szCs w:val="20"/>
        </w:rPr>
        <w:t>la</w:t>
      </w:r>
      <w:r w:rsidRPr="00C14BFF">
        <w:rPr>
          <w:rFonts w:ascii="Verdana" w:hAnsi="Verdana"/>
          <w:spacing w:val="1"/>
          <w:sz w:val="20"/>
          <w:szCs w:val="20"/>
        </w:rPr>
        <w:t xml:space="preserve"> </w:t>
      </w:r>
      <w:r w:rsidRPr="00C14BFF">
        <w:rPr>
          <w:rFonts w:ascii="Verdana" w:hAnsi="Verdana"/>
          <w:sz w:val="20"/>
          <w:szCs w:val="20"/>
        </w:rPr>
        <w:t>ejecución</w:t>
      </w:r>
      <w:r w:rsidRPr="00C14BFF">
        <w:rPr>
          <w:rFonts w:ascii="Verdana" w:hAnsi="Verdana"/>
          <w:spacing w:val="-14"/>
          <w:sz w:val="20"/>
          <w:szCs w:val="20"/>
        </w:rPr>
        <w:t xml:space="preserve"> </w:t>
      </w:r>
      <w:r w:rsidRPr="00C14BFF">
        <w:rPr>
          <w:rFonts w:ascii="Verdana" w:hAnsi="Verdana"/>
          <w:sz w:val="20"/>
          <w:szCs w:val="20"/>
        </w:rPr>
        <w:t>de</w:t>
      </w:r>
      <w:r w:rsidRPr="00C14BFF">
        <w:rPr>
          <w:rFonts w:ascii="Verdana" w:hAnsi="Verdana"/>
          <w:spacing w:val="-16"/>
          <w:sz w:val="20"/>
          <w:szCs w:val="20"/>
        </w:rPr>
        <w:t xml:space="preserve"> </w:t>
      </w:r>
      <w:r w:rsidRPr="00C14BFF">
        <w:rPr>
          <w:rFonts w:ascii="Verdana" w:hAnsi="Verdana"/>
          <w:sz w:val="20"/>
          <w:szCs w:val="20"/>
        </w:rPr>
        <w:t>los</w:t>
      </w:r>
      <w:r w:rsidRPr="00C14BFF">
        <w:rPr>
          <w:rFonts w:ascii="Verdana" w:hAnsi="Verdana"/>
          <w:spacing w:val="-16"/>
          <w:sz w:val="20"/>
          <w:szCs w:val="20"/>
        </w:rPr>
        <w:t xml:space="preserve"> </w:t>
      </w:r>
      <w:r w:rsidRPr="00C14BFF">
        <w:rPr>
          <w:rFonts w:ascii="Verdana" w:hAnsi="Verdana"/>
          <w:sz w:val="20"/>
          <w:szCs w:val="20"/>
        </w:rPr>
        <w:t>recursos</w:t>
      </w:r>
      <w:r w:rsidRPr="00C14BFF">
        <w:rPr>
          <w:rFonts w:ascii="Verdana" w:hAnsi="Verdana"/>
          <w:spacing w:val="-14"/>
          <w:sz w:val="20"/>
          <w:szCs w:val="20"/>
        </w:rPr>
        <w:t xml:space="preserve"> </w:t>
      </w:r>
      <w:r w:rsidRPr="00C14BFF">
        <w:rPr>
          <w:rFonts w:ascii="Verdana" w:hAnsi="Verdana"/>
          <w:sz w:val="20"/>
          <w:szCs w:val="20"/>
        </w:rPr>
        <w:t>del</w:t>
      </w:r>
      <w:r w:rsidRPr="00C14BFF">
        <w:rPr>
          <w:rFonts w:ascii="Verdana" w:hAnsi="Verdana"/>
          <w:spacing w:val="-16"/>
          <w:sz w:val="20"/>
          <w:szCs w:val="20"/>
        </w:rPr>
        <w:t xml:space="preserve"> </w:t>
      </w:r>
      <w:r w:rsidRPr="00C14BFF">
        <w:rPr>
          <w:rFonts w:ascii="Verdana" w:hAnsi="Verdana"/>
          <w:sz w:val="20"/>
          <w:szCs w:val="20"/>
        </w:rPr>
        <w:t>Fondo</w:t>
      </w:r>
      <w:r w:rsidRPr="00C14BFF">
        <w:rPr>
          <w:rFonts w:ascii="Verdana" w:hAnsi="Verdana"/>
          <w:spacing w:val="-16"/>
          <w:sz w:val="20"/>
          <w:szCs w:val="20"/>
        </w:rPr>
        <w:t xml:space="preserve"> </w:t>
      </w:r>
      <w:r w:rsidRPr="00C14BFF">
        <w:rPr>
          <w:rFonts w:ascii="Verdana" w:hAnsi="Verdana"/>
          <w:sz w:val="20"/>
          <w:szCs w:val="20"/>
        </w:rPr>
        <w:t>de</w:t>
      </w:r>
      <w:r w:rsidRPr="00C14BFF">
        <w:rPr>
          <w:rFonts w:ascii="Verdana" w:hAnsi="Verdana"/>
          <w:spacing w:val="-16"/>
          <w:sz w:val="20"/>
          <w:szCs w:val="20"/>
        </w:rPr>
        <w:t xml:space="preserve"> </w:t>
      </w:r>
      <w:r w:rsidRPr="00C14BFF">
        <w:rPr>
          <w:rFonts w:ascii="Verdana" w:hAnsi="Verdana"/>
          <w:sz w:val="20"/>
          <w:szCs w:val="20"/>
        </w:rPr>
        <w:t>Servicios</w:t>
      </w:r>
      <w:r w:rsidRPr="00C14BFF">
        <w:rPr>
          <w:rFonts w:ascii="Verdana" w:hAnsi="Verdana"/>
          <w:spacing w:val="-14"/>
          <w:sz w:val="20"/>
          <w:szCs w:val="20"/>
        </w:rPr>
        <w:t xml:space="preserve"> </w:t>
      </w:r>
      <w:r w:rsidRPr="00C14BFF">
        <w:rPr>
          <w:rFonts w:ascii="Verdana" w:hAnsi="Verdana"/>
          <w:sz w:val="20"/>
          <w:szCs w:val="20"/>
        </w:rPr>
        <w:t>Educativos,</w:t>
      </w:r>
      <w:r w:rsidRPr="00C14BFF">
        <w:rPr>
          <w:rFonts w:ascii="Verdana" w:hAnsi="Verdana"/>
          <w:spacing w:val="-14"/>
          <w:sz w:val="20"/>
          <w:szCs w:val="20"/>
        </w:rPr>
        <w:t xml:space="preserve"> </w:t>
      </w:r>
      <w:r w:rsidRPr="00C14BFF">
        <w:rPr>
          <w:rFonts w:ascii="Verdana" w:hAnsi="Verdana"/>
          <w:sz w:val="20"/>
          <w:szCs w:val="20"/>
        </w:rPr>
        <w:t>se</w:t>
      </w:r>
      <w:r w:rsidRPr="00C14BFF">
        <w:rPr>
          <w:rFonts w:ascii="Verdana" w:hAnsi="Verdana"/>
          <w:spacing w:val="-16"/>
          <w:sz w:val="20"/>
          <w:szCs w:val="20"/>
        </w:rPr>
        <w:t xml:space="preserve"> </w:t>
      </w:r>
      <w:r w:rsidRPr="00C14BFF">
        <w:rPr>
          <w:rFonts w:ascii="Verdana" w:hAnsi="Verdana"/>
          <w:sz w:val="20"/>
          <w:szCs w:val="20"/>
        </w:rPr>
        <w:t>estima</w:t>
      </w:r>
      <w:r w:rsidRPr="00C14BFF">
        <w:rPr>
          <w:rFonts w:ascii="Verdana" w:hAnsi="Verdana"/>
          <w:spacing w:val="-14"/>
          <w:sz w:val="20"/>
          <w:szCs w:val="20"/>
        </w:rPr>
        <w:t xml:space="preserve"> </w:t>
      </w:r>
      <w:r w:rsidRPr="00C14BFF">
        <w:rPr>
          <w:rFonts w:ascii="Verdana" w:hAnsi="Verdana"/>
          <w:sz w:val="20"/>
          <w:szCs w:val="20"/>
        </w:rPr>
        <w:t>que,</w:t>
      </w:r>
      <w:r w:rsidRPr="00C14BFF">
        <w:rPr>
          <w:rFonts w:ascii="Verdana" w:hAnsi="Verdana"/>
          <w:spacing w:val="-16"/>
          <w:sz w:val="20"/>
          <w:szCs w:val="20"/>
        </w:rPr>
        <w:t xml:space="preserve"> </w:t>
      </w:r>
      <w:r w:rsidRPr="00C14BFF">
        <w:rPr>
          <w:rFonts w:ascii="Verdana" w:hAnsi="Verdana"/>
          <w:sz w:val="20"/>
          <w:szCs w:val="20"/>
        </w:rPr>
        <w:t>para</w:t>
      </w:r>
      <w:r w:rsidRPr="00C14BFF">
        <w:rPr>
          <w:rFonts w:ascii="Verdana" w:hAnsi="Verdana"/>
          <w:spacing w:val="-75"/>
          <w:sz w:val="20"/>
          <w:szCs w:val="20"/>
        </w:rPr>
        <w:t xml:space="preserve"> </w:t>
      </w:r>
      <w:r w:rsidRPr="00C14BFF">
        <w:rPr>
          <w:rFonts w:ascii="Verdana" w:hAnsi="Verdana"/>
          <w:sz w:val="20"/>
          <w:szCs w:val="20"/>
        </w:rPr>
        <w:t>la contratación que dichos fondos desarrollen por encima del umbral de los</w:t>
      </w:r>
      <w:r w:rsidRPr="00C14BFF">
        <w:rPr>
          <w:rFonts w:ascii="Verdana" w:hAnsi="Verdana"/>
          <w:spacing w:val="1"/>
          <w:sz w:val="20"/>
          <w:szCs w:val="20"/>
        </w:rPr>
        <w:t xml:space="preserve"> </w:t>
      </w:r>
      <w:r w:rsidRPr="00C14BFF">
        <w:rPr>
          <w:rFonts w:ascii="Verdana" w:hAnsi="Verdana"/>
          <w:sz w:val="20"/>
          <w:szCs w:val="20"/>
        </w:rPr>
        <w:t>veinte</w:t>
      </w:r>
      <w:r w:rsidRPr="00C14BFF">
        <w:rPr>
          <w:rFonts w:ascii="Verdana" w:hAnsi="Verdana"/>
          <w:spacing w:val="1"/>
          <w:sz w:val="20"/>
          <w:szCs w:val="20"/>
        </w:rPr>
        <w:t xml:space="preserve"> </w:t>
      </w:r>
      <w:r w:rsidRPr="00C14BFF">
        <w:rPr>
          <w:rFonts w:ascii="Verdana" w:hAnsi="Verdana"/>
          <w:sz w:val="20"/>
          <w:szCs w:val="20"/>
        </w:rPr>
        <w:t>(20)</w:t>
      </w:r>
      <w:r w:rsidRPr="00C14BFF">
        <w:rPr>
          <w:rFonts w:ascii="Verdana" w:hAnsi="Verdana"/>
          <w:spacing w:val="1"/>
          <w:sz w:val="20"/>
          <w:szCs w:val="20"/>
        </w:rPr>
        <w:t xml:space="preserve"> </w:t>
      </w:r>
      <w:r w:rsidRPr="00C14BFF">
        <w:rPr>
          <w:rFonts w:ascii="Verdana" w:hAnsi="Verdana"/>
          <w:sz w:val="20"/>
          <w:szCs w:val="20"/>
        </w:rPr>
        <w:t>salarios</w:t>
      </w:r>
      <w:r w:rsidRPr="00C14BFF">
        <w:rPr>
          <w:rFonts w:ascii="Verdana" w:hAnsi="Verdana"/>
          <w:spacing w:val="1"/>
          <w:sz w:val="20"/>
          <w:szCs w:val="20"/>
        </w:rPr>
        <w:t xml:space="preserve"> </w:t>
      </w:r>
      <w:r w:rsidRPr="00C14BFF">
        <w:rPr>
          <w:rFonts w:ascii="Verdana" w:hAnsi="Verdana"/>
          <w:sz w:val="20"/>
          <w:szCs w:val="20"/>
        </w:rPr>
        <w:t>mínimos</w:t>
      </w:r>
      <w:r w:rsidRPr="00C14BFF">
        <w:rPr>
          <w:rFonts w:ascii="Verdana" w:hAnsi="Verdana"/>
          <w:spacing w:val="1"/>
          <w:sz w:val="20"/>
          <w:szCs w:val="20"/>
        </w:rPr>
        <w:t xml:space="preserve"> </w:t>
      </w:r>
      <w:r w:rsidRPr="00C14BFF">
        <w:rPr>
          <w:rFonts w:ascii="Verdana" w:hAnsi="Verdana"/>
          <w:sz w:val="20"/>
          <w:szCs w:val="20"/>
        </w:rPr>
        <w:t>legales</w:t>
      </w:r>
      <w:r w:rsidRPr="00C14BFF">
        <w:rPr>
          <w:rFonts w:ascii="Verdana" w:hAnsi="Verdana"/>
          <w:spacing w:val="1"/>
          <w:sz w:val="20"/>
          <w:szCs w:val="20"/>
        </w:rPr>
        <w:t xml:space="preserve"> </w:t>
      </w:r>
      <w:r w:rsidRPr="00C14BFF">
        <w:rPr>
          <w:rFonts w:ascii="Verdana" w:hAnsi="Verdana"/>
          <w:sz w:val="20"/>
          <w:szCs w:val="20"/>
        </w:rPr>
        <w:t>mensuales</w:t>
      </w:r>
      <w:r w:rsidRPr="00C14BFF">
        <w:rPr>
          <w:rFonts w:ascii="Verdana" w:hAnsi="Verdana"/>
          <w:spacing w:val="1"/>
          <w:sz w:val="20"/>
          <w:szCs w:val="20"/>
        </w:rPr>
        <w:t xml:space="preserve"> </w:t>
      </w:r>
      <w:r w:rsidRPr="00C14BFF">
        <w:rPr>
          <w:rFonts w:ascii="Verdana" w:hAnsi="Verdana"/>
          <w:sz w:val="20"/>
          <w:szCs w:val="20"/>
        </w:rPr>
        <w:t>vigentes,</w:t>
      </w:r>
      <w:r w:rsidRPr="00C14BFF">
        <w:rPr>
          <w:rFonts w:ascii="Verdana" w:hAnsi="Verdana"/>
          <w:spacing w:val="1"/>
          <w:sz w:val="20"/>
          <w:szCs w:val="20"/>
        </w:rPr>
        <w:t xml:space="preserve"> </w:t>
      </w:r>
      <w:r w:rsidRPr="00C14BFF">
        <w:rPr>
          <w:rFonts w:ascii="Verdana" w:hAnsi="Verdana"/>
          <w:sz w:val="20"/>
          <w:szCs w:val="20"/>
        </w:rPr>
        <w:t>estas</w:t>
      </w:r>
      <w:r w:rsidRPr="00C14BFF">
        <w:rPr>
          <w:rFonts w:ascii="Verdana" w:hAnsi="Verdana"/>
          <w:spacing w:val="1"/>
          <w:sz w:val="20"/>
          <w:szCs w:val="20"/>
        </w:rPr>
        <w:t xml:space="preserve"> </w:t>
      </w:r>
      <w:r w:rsidRPr="00C14BFF">
        <w:rPr>
          <w:rFonts w:ascii="Verdana" w:hAnsi="Verdana"/>
          <w:sz w:val="20"/>
          <w:szCs w:val="20"/>
        </w:rPr>
        <w:t>deben</w:t>
      </w:r>
      <w:r w:rsidRPr="00C14BFF">
        <w:rPr>
          <w:rFonts w:ascii="Verdana" w:hAnsi="Verdana"/>
          <w:spacing w:val="1"/>
          <w:sz w:val="20"/>
          <w:szCs w:val="20"/>
        </w:rPr>
        <w:t xml:space="preserve"> </w:t>
      </w:r>
      <w:r w:rsidRPr="00C14BFF">
        <w:rPr>
          <w:rFonts w:ascii="Verdana" w:hAnsi="Verdana"/>
          <w:sz w:val="20"/>
          <w:szCs w:val="20"/>
        </w:rPr>
        <w:t>determinar el valor de la menor y mínima cuantía de los contratos que deban</w:t>
      </w:r>
      <w:r w:rsidRPr="00C14BFF">
        <w:rPr>
          <w:rFonts w:ascii="Verdana" w:hAnsi="Verdana"/>
          <w:spacing w:val="1"/>
          <w:sz w:val="20"/>
          <w:szCs w:val="20"/>
        </w:rPr>
        <w:t xml:space="preserve"> </w:t>
      </w:r>
      <w:r w:rsidRPr="00C14BFF">
        <w:rPr>
          <w:rFonts w:ascii="Verdana" w:hAnsi="Verdana"/>
          <w:sz w:val="20"/>
          <w:szCs w:val="20"/>
        </w:rPr>
        <w:t>celebrar aplicando lo dispuesto en los numerales 2 y 5 de la Ley 1150 de 2007,</w:t>
      </w:r>
      <w:r w:rsidRPr="00C14BFF">
        <w:rPr>
          <w:rFonts w:ascii="Verdana" w:hAnsi="Verdana"/>
          <w:spacing w:val="-75"/>
          <w:sz w:val="20"/>
          <w:szCs w:val="20"/>
        </w:rPr>
        <w:t xml:space="preserve"> </w:t>
      </w:r>
      <w:r w:rsidRPr="00C14BFF">
        <w:rPr>
          <w:rFonts w:ascii="Verdana" w:hAnsi="Verdana"/>
          <w:sz w:val="20"/>
          <w:szCs w:val="20"/>
        </w:rPr>
        <w:t>tomando como referencia el presupuesto asignado a la Institución Educativa</w:t>
      </w:r>
      <w:r w:rsidRPr="00C14BFF">
        <w:rPr>
          <w:rFonts w:ascii="Verdana" w:hAnsi="Verdana"/>
          <w:spacing w:val="1"/>
          <w:sz w:val="20"/>
          <w:szCs w:val="20"/>
        </w:rPr>
        <w:t xml:space="preserve"> </w:t>
      </w:r>
      <w:r w:rsidRPr="00C14BFF">
        <w:rPr>
          <w:rFonts w:ascii="Verdana" w:hAnsi="Verdana"/>
          <w:sz w:val="20"/>
          <w:szCs w:val="20"/>
        </w:rPr>
        <w:t>Oficial</w:t>
      </w:r>
      <w:r w:rsidRPr="00C14BFF">
        <w:rPr>
          <w:rFonts w:ascii="Verdana" w:hAnsi="Verdana"/>
          <w:spacing w:val="-6"/>
          <w:sz w:val="20"/>
          <w:szCs w:val="20"/>
        </w:rPr>
        <w:t xml:space="preserve"> </w:t>
      </w:r>
      <w:r w:rsidRPr="00C14BFF">
        <w:rPr>
          <w:rFonts w:ascii="Verdana" w:hAnsi="Verdana"/>
          <w:sz w:val="20"/>
          <w:szCs w:val="20"/>
        </w:rPr>
        <w:t>y</w:t>
      </w:r>
      <w:r w:rsidRPr="00C14BFF">
        <w:rPr>
          <w:rFonts w:ascii="Verdana" w:hAnsi="Verdana"/>
          <w:spacing w:val="-7"/>
          <w:sz w:val="20"/>
          <w:szCs w:val="20"/>
        </w:rPr>
        <w:t xml:space="preserve"> </w:t>
      </w:r>
      <w:r w:rsidRPr="00C14BFF">
        <w:rPr>
          <w:rFonts w:ascii="Verdana" w:hAnsi="Verdana"/>
          <w:sz w:val="20"/>
          <w:szCs w:val="20"/>
        </w:rPr>
        <w:t>no</w:t>
      </w:r>
      <w:r w:rsidRPr="00C14BFF">
        <w:rPr>
          <w:rFonts w:ascii="Verdana" w:hAnsi="Verdana"/>
          <w:spacing w:val="-7"/>
          <w:sz w:val="20"/>
          <w:szCs w:val="20"/>
        </w:rPr>
        <w:t xml:space="preserve"> </w:t>
      </w:r>
      <w:r w:rsidRPr="00C14BFF">
        <w:rPr>
          <w:rFonts w:ascii="Verdana" w:hAnsi="Verdana"/>
          <w:sz w:val="20"/>
          <w:szCs w:val="20"/>
        </w:rPr>
        <w:t>el</w:t>
      </w:r>
      <w:r w:rsidRPr="00C14BFF">
        <w:rPr>
          <w:rFonts w:ascii="Verdana" w:hAnsi="Verdana"/>
          <w:spacing w:val="-6"/>
          <w:sz w:val="20"/>
          <w:szCs w:val="20"/>
        </w:rPr>
        <w:t xml:space="preserve"> </w:t>
      </w:r>
      <w:r w:rsidRPr="00C14BFF">
        <w:rPr>
          <w:rFonts w:ascii="Verdana" w:hAnsi="Verdana"/>
          <w:sz w:val="20"/>
          <w:szCs w:val="20"/>
        </w:rPr>
        <w:t>presupuesto</w:t>
      </w:r>
      <w:r w:rsidRPr="00C14BFF">
        <w:rPr>
          <w:rFonts w:ascii="Verdana" w:hAnsi="Verdana"/>
          <w:spacing w:val="-5"/>
          <w:sz w:val="20"/>
          <w:szCs w:val="20"/>
        </w:rPr>
        <w:t xml:space="preserve"> </w:t>
      </w:r>
      <w:r w:rsidRPr="00C14BFF">
        <w:rPr>
          <w:rFonts w:ascii="Verdana" w:hAnsi="Verdana"/>
          <w:sz w:val="20"/>
          <w:szCs w:val="20"/>
        </w:rPr>
        <w:t>general</w:t>
      </w:r>
      <w:r w:rsidRPr="00C14BFF">
        <w:rPr>
          <w:rFonts w:ascii="Verdana" w:hAnsi="Verdana"/>
          <w:spacing w:val="-5"/>
          <w:sz w:val="20"/>
          <w:szCs w:val="20"/>
        </w:rPr>
        <w:t xml:space="preserve"> </w:t>
      </w:r>
      <w:r w:rsidRPr="00C14BFF">
        <w:rPr>
          <w:rFonts w:ascii="Verdana" w:hAnsi="Verdana"/>
          <w:sz w:val="20"/>
          <w:szCs w:val="20"/>
        </w:rPr>
        <w:t>de</w:t>
      </w:r>
      <w:r w:rsidRPr="00C14BFF">
        <w:rPr>
          <w:rFonts w:ascii="Verdana" w:hAnsi="Verdana"/>
          <w:spacing w:val="-7"/>
          <w:sz w:val="20"/>
          <w:szCs w:val="20"/>
        </w:rPr>
        <w:t xml:space="preserve"> </w:t>
      </w:r>
      <w:r w:rsidRPr="00C14BFF">
        <w:rPr>
          <w:rFonts w:ascii="Verdana" w:hAnsi="Verdana"/>
          <w:sz w:val="20"/>
          <w:szCs w:val="20"/>
        </w:rPr>
        <w:t>la</w:t>
      </w:r>
      <w:r w:rsidRPr="00C14BFF">
        <w:rPr>
          <w:rFonts w:ascii="Verdana" w:hAnsi="Verdana"/>
          <w:spacing w:val="-7"/>
          <w:sz w:val="20"/>
          <w:szCs w:val="20"/>
        </w:rPr>
        <w:t xml:space="preserve"> </w:t>
      </w:r>
      <w:r w:rsidRPr="00C14BFF">
        <w:rPr>
          <w:rFonts w:ascii="Verdana" w:hAnsi="Verdana"/>
          <w:sz w:val="20"/>
          <w:szCs w:val="20"/>
        </w:rPr>
        <w:t>entidad</w:t>
      </w:r>
      <w:r w:rsidRPr="00C14BFF">
        <w:rPr>
          <w:rFonts w:ascii="Verdana" w:hAnsi="Verdana"/>
          <w:spacing w:val="-5"/>
          <w:sz w:val="20"/>
          <w:szCs w:val="20"/>
        </w:rPr>
        <w:t xml:space="preserve"> </w:t>
      </w:r>
      <w:r w:rsidRPr="00C14BFF">
        <w:rPr>
          <w:rFonts w:ascii="Verdana" w:hAnsi="Verdana"/>
          <w:sz w:val="20"/>
          <w:szCs w:val="20"/>
        </w:rPr>
        <w:t>territorial</w:t>
      </w:r>
      <w:r w:rsidRPr="00C14BFF">
        <w:rPr>
          <w:rFonts w:ascii="Verdana" w:hAnsi="Verdana"/>
          <w:spacing w:val="-5"/>
          <w:sz w:val="20"/>
          <w:szCs w:val="20"/>
        </w:rPr>
        <w:t xml:space="preserve"> </w:t>
      </w:r>
      <w:r w:rsidRPr="00C14BFF">
        <w:rPr>
          <w:rFonts w:ascii="Verdana" w:hAnsi="Verdana"/>
          <w:sz w:val="20"/>
          <w:szCs w:val="20"/>
        </w:rPr>
        <w:t>a</w:t>
      </w:r>
      <w:r w:rsidRPr="00C14BFF">
        <w:rPr>
          <w:rFonts w:ascii="Verdana" w:hAnsi="Verdana"/>
          <w:spacing w:val="-7"/>
          <w:sz w:val="20"/>
          <w:szCs w:val="20"/>
        </w:rPr>
        <w:t xml:space="preserve"> </w:t>
      </w:r>
      <w:r w:rsidRPr="00C14BFF">
        <w:rPr>
          <w:rFonts w:ascii="Verdana" w:hAnsi="Verdana"/>
          <w:sz w:val="20"/>
          <w:szCs w:val="20"/>
        </w:rPr>
        <w:t>la</w:t>
      </w:r>
      <w:r w:rsidRPr="00C14BFF">
        <w:rPr>
          <w:rFonts w:ascii="Verdana" w:hAnsi="Verdana"/>
          <w:spacing w:val="-7"/>
          <w:sz w:val="20"/>
          <w:szCs w:val="20"/>
        </w:rPr>
        <w:t xml:space="preserve"> </w:t>
      </w:r>
      <w:r w:rsidRPr="00C14BFF">
        <w:rPr>
          <w:rFonts w:ascii="Verdana" w:hAnsi="Verdana"/>
          <w:sz w:val="20"/>
          <w:szCs w:val="20"/>
        </w:rPr>
        <w:t>cual</w:t>
      </w:r>
      <w:r w:rsidRPr="00C14BFF">
        <w:rPr>
          <w:rFonts w:ascii="Verdana" w:hAnsi="Verdana"/>
          <w:spacing w:val="-6"/>
          <w:sz w:val="20"/>
          <w:szCs w:val="20"/>
        </w:rPr>
        <w:t xml:space="preserve"> </w:t>
      </w:r>
      <w:r w:rsidRPr="00C14BFF">
        <w:rPr>
          <w:rFonts w:ascii="Verdana" w:hAnsi="Verdana"/>
          <w:sz w:val="20"/>
          <w:szCs w:val="20"/>
        </w:rPr>
        <w:t>pertenecen.</w:t>
      </w:r>
    </w:p>
    <w:p w14:paraId="277A00CB" w14:textId="77777777" w:rsidR="00346217" w:rsidRDefault="00346217" w:rsidP="00346217">
      <w:pPr>
        <w:spacing w:after="0" w:line="240" w:lineRule="auto"/>
        <w:jc w:val="both"/>
        <w:rPr>
          <w:rFonts w:ascii="Verdana" w:eastAsia="Calibri" w:hAnsi="Verdana" w:cs="Arial"/>
          <w:color w:val="000000" w:themeColor="text1"/>
          <w:sz w:val="20"/>
          <w:szCs w:val="20"/>
        </w:rPr>
      </w:pPr>
    </w:p>
    <w:p w14:paraId="0E7D2FDC" w14:textId="77777777" w:rsidR="00346217" w:rsidRDefault="00346217" w:rsidP="00346217">
      <w:pPr>
        <w:spacing w:after="0" w:line="240" w:lineRule="auto"/>
        <w:rPr>
          <w:rFonts w:ascii="Verdana" w:eastAsia="Times New Roman" w:hAnsi="Verdana" w:cs="Arial"/>
          <w:lang w:eastAsia="es-ES_tradnl"/>
        </w:rPr>
      </w:pPr>
    </w:p>
    <w:p w14:paraId="0F259472" w14:textId="77777777" w:rsidR="00F04945" w:rsidRDefault="00F04945" w:rsidP="00103B90">
      <w:pPr>
        <w:spacing w:after="0" w:line="240" w:lineRule="auto"/>
        <w:rPr>
          <w:rFonts w:ascii="Verdana" w:hAnsi="Verdana"/>
        </w:rPr>
      </w:pPr>
    </w:p>
    <w:p w14:paraId="6DD7EB1F" w14:textId="77777777" w:rsidR="00F04945" w:rsidRDefault="00F04945" w:rsidP="00103B90">
      <w:pPr>
        <w:spacing w:after="0" w:line="240" w:lineRule="auto"/>
        <w:rPr>
          <w:rFonts w:ascii="Verdana" w:hAnsi="Verdana"/>
        </w:rPr>
      </w:pPr>
    </w:p>
    <w:p w14:paraId="07ECFEEF" w14:textId="77777777" w:rsidR="00F04945" w:rsidRDefault="00F04945" w:rsidP="00103B90">
      <w:pPr>
        <w:spacing w:after="0" w:line="240" w:lineRule="auto"/>
        <w:rPr>
          <w:rFonts w:ascii="Verdana" w:hAnsi="Verdana"/>
        </w:rPr>
      </w:pPr>
    </w:p>
    <w:p w14:paraId="621A9B72" w14:textId="77777777" w:rsidR="00F04945" w:rsidRDefault="00F04945" w:rsidP="00103B90">
      <w:pPr>
        <w:spacing w:after="0" w:line="240" w:lineRule="auto"/>
        <w:rPr>
          <w:rFonts w:ascii="Verdana" w:hAnsi="Verdana"/>
        </w:rPr>
      </w:pPr>
    </w:p>
    <w:p w14:paraId="0F6CEF9E" w14:textId="77777777" w:rsidR="00C14BFF" w:rsidRDefault="00C14BFF" w:rsidP="00103B90">
      <w:pPr>
        <w:spacing w:after="0" w:line="240" w:lineRule="auto"/>
        <w:rPr>
          <w:rFonts w:ascii="Verdana" w:hAnsi="Verdana"/>
        </w:rPr>
      </w:pPr>
    </w:p>
    <w:p w14:paraId="3687A6A8" w14:textId="77777777" w:rsidR="00C14BFF" w:rsidRDefault="00C14BFF" w:rsidP="00103B90">
      <w:pPr>
        <w:spacing w:after="0" w:line="240" w:lineRule="auto"/>
        <w:rPr>
          <w:rFonts w:ascii="Verdana" w:hAnsi="Verdana"/>
        </w:rPr>
      </w:pPr>
    </w:p>
    <w:p w14:paraId="37B1AA8D" w14:textId="77777777" w:rsidR="00F04945" w:rsidRDefault="00F04945" w:rsidP="00103B90">
      <w:pPr>
        <w:spacing w:after="0" w:line="240" w:lineRule="auto"/>
        <w:rPr>
          <w:rFonts w:ascii="Verdana" w:hAnsi="Verdana"/>
        </w:rPr>
      </w:pPr>
    </w:p>
    <w:p w14:paraId="3D143BB3" w14:textId="77777777" w:rsidR="00F04945" w:rsidRDefault="00F04945" w:rsidP="00103B90">
      <w:pPr>
        <w:spacing w:after="0" w:line="240" w:lineRule="auto"/>
        <w:rPr>
          <w:rFonts w:ascii="Verdana" w:hAnsi="Verdana"/>
        </w:rPr>
      </w:pPr>
    </w:p>
    <w:p w14:paraId="3852685B" w14:textId="77777777" w:rsidR="00F04945" w:rsidRDefault="00F04945" w:rsidP="00103B90">
      <w:pPr>
        <w:spacing w:after="0" w:line="240" w:lineRule="auto"/>
        <w:rPr>
          <w:rFonts w:ascii="Verdana" w:hAnsi="Verdana"/>
        </w:rPr>
      </w:pPr>
    </w:p>
    <w:p w14:paraId="734BF481" w14:textId="1254E991"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A44967">
        <w:rPr>
          <w:rFonts w:ascii="Verdana" w:hAnsi="Verdana"/>
        </w:rPr>
        <w:t>0</w:t>
      </w:r>
      <w:r w:rsidR="00FF1CBF">
        <w:rPr>
          <w:rFonts w:ascii="Verdana" w:hAnsi="Verdana"/>
        </w:rPr>
        <w:t>6</w:t>
      </w:r>
      <w:r w:rsidR="00324E0B">
        <w:rPr>
          <w:rFonts w:ascii="Verdana" w:hAnsi="Verdana"/>
        </w:rPr>
        <w:t xml:space="preserve"> </w:t>
      </w:r>
      <w:r w:rsidR="00763E4A">
        <w:rPr>
          <w:rFonts w:ascii="Verdana" w:hAnsi="Verdana"/>
        </w:rPr>
        <w:t xml:space="preserve">de </w:t>
      </w:r>
      <w:r w:rsidR="00A44967">
        <w:rPr>
          <w:rFonts w:ascii="Verdana" w:hAnsi="Verdana"/>
        </w:rPr>
        <w:t>octubre</w:t>
      </w:r>
      <w:r w:rsidR="00763E4A">
        <w:rPr>
          <w:rFonts w:ascii="Verdana" w:hAnsi="Verdana"/>
        </w:rPr>
        <w:t xml:space="preserve"> de </w:t>
      </w:r>
      <w:r w:rsidR="00A44967">
        <w:rPr>
          <w:rFonts w:ascii="Verdana" w:hAnsi="Verdana"/>
        </w:rPr>
        <w:t>2025</w:t>
      </w:r>
      <w:r w:rsidR="00324E0B">
        <w:rPr>
          <w:rFonts w:ascii="Verdana" w:hAnsi="Verdana"/>
        </w:rPr>
        <w:t xml:space="preserve"> </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1A3545D5" w14:textId="1D773B78" w:rsidR="00A44967" w:rsidRDefault="00A44967" w:rsidP="00A44967">
      <w:pPr>
        <w:spacing w:after="0" w:line="240" w:lineRule="auto"/>
        <w:jc w:val="right"/>
        <w:rPr>
          <w:rFonts w:ascii="Verdana" w:hAnsi="Verdana"/>
        </w:rPr>
      </w:pPr>
      <w:r>
        <w:rPr>
          <w:rFonts w:ascii="Verdana" w:hAnsi="Verdana"/>
          <w:noProof/>
        </w:rPr>
        <w:drawing>
          <wp:inline distT="0" distB="0" distL="0" distR="0" wp14:anchorId="79509ECE" wp14:editId="28FD20DD">
            <wp:extent cx="2985911" cy="876300"/>
            <wp:effectExtent l="0" t="0" r="5080" b="0"/>
            <wp:docPr id="20409963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0682" cy="877700"/>
                    </a:xfrm>
                    <a:prstGeom prst="rect">
                      <a:avLst/>
                    </a:prstGeom>
                    <a:noFill/>
                    <a:ln>
                      <a:noFill/>
                    </a:ln>
                  </pic:spPr>
                </pic:pic>
              </a:graphicData>
            </a:graphic>
          </wp:inline>
        </w:drawing>
      </w:r>
    </w:p>
    <w:p w14:paraId="68F08A63" w14:textId="77777777" w:rsidR="00A64017" w:rsidRDefault="00A64017" w:rsidP="00103B90">
      <w:pPr>
        <w:spacing w:after="0" w:line="240" w:lineRule="auto"/>
        <w:rPr>
          <w:rFonts w:ascii="Verdana" w:hAnsi="Verdana"/>
        </w:rPr>
      </w:pPr>
    </w:p>
    <w:p w14:paraId="6EF9D4E0" w14:textId="7A6AD0F3"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666AA57" w14:textId="324826B5" w:rsidR="00F9591F" w:rsidRPr="00F9591F" w:rsidRDefault="00F9591F" w:rsidP="00F9591F">
      <w:pPr>
        <w:spacing w:after="0" w:line="240" w:lineRule="auto"/>
        <w:rPr>
          <w:rFonts w:ascii="Verdana" w:eastAsia="Calibri" w:hAnsi="Verdana" w:cs="Arial"/>
          <w:b/>
          <w:bCs/>
          <w:lang w:eastAsia="es-ES"/>
        </w:rPr>
      </w:pPr>
      <w:r w:rsidRPr="00F9591F">
        <w:rPr>
          <w:rFonts w:ascii="Verdana" w:eastAsia="Calibri" w:hAnsi="Verdana" w:cs="Arial"/>
          <w:b/>
          <w:bCs/>
          <w:lang w:eastAsia="es-ES"/>
        </w:rPr>
        <w:t>MIGUEL RUIZ CASTRO</w:t>
      </w:r>
    </w:p>
    <w:p w14:paraId="7F09EEFB" w14:textId="022DD162" w:rsidR="00BB6CF9" w:rsidRDefault="00F9591F" w:rsidP="00A64017">
      <w:pPr>
        <w:spacing w:after="0" w:line="240" w:lineRule="auto"/>
        <w:rPr>
          <w:rFonts w:ascii="Verdana" w:eastAsia="Calibri" w:hAnsi="Verdana" w:cs="Arial"/>
          <w:b/>
          <w:bCs/>
          <w:lang w:eastAsia="es-ES"/>
        </w:rPr>
      </w:pPr>
      <w:hyperlink r:id="rId12" w:history="1">
        <w:r w:rsidRPr="008D4AB4">
          <w:rPr>
            <w:rStyle w:val="Hipervnculo"/>
            <w:rFonts w:ascii="Verdana" w:eastAsia="Calibri" w:hAnsi="Verdana" w:cs="Arial"/>
            <w:b/>
            <w:bCs/>
            <w:lang w:eastAsia="es-ES"/>
          </w:rPr>
          <w:t>migueruizc@hotmail.com</w:t>
        </w:r>
      </w:hyperlink>
      <w:r>
        <w:rPr>
          <w:rFonts w:ascii="Verdana" w:eastAsia="Calibri" w:hAnsi="Verdana" w:cs="Arial"/>
          <w:b/>
          <w:bCs/>
          <w:lang w:eastAsia="es-ES"/>
        </w:rPr>
        <w:t xml:space="preserve"> </w:t>
      </w:r>
    </w:p>
    <w:p w14:paraId="2C7B6D66" w14:textId="49D8F455" w:rsidR="00A64017" w:rsidRDefault="00CB7B40" w:rsidP="00A64017">
      <w:pPr>
        <w:spacing w:after="0" w:line="240" w:lineRule="auto"/>
        <w:rPr>
          <w:rFonts w:ascii="Verdana" w:hAnsi="Verdana"/>
        </w:rPr>
      </w:pPr>
      <w:r>
        <w:rPr>
          <w:rFonts w:ascii="Verdana" w:hAnsi="Verdana"/>
        </w:rPr>
        <w:t>Bogotá</w:t>
      </w:r>
      <w:r w:rsidR="005E69AD">
        <w:rPr>
          <w:rFonts w:ascii="Verdana" w:hAnsi="Verdana"/>
        </w:rPr>
        <w:t xml:space="preserve"> </w:t>
      </w:r>
      <w:r>
        <w:rPr>
          <w:rFonts w:ascii="Verdana" w:hAnsi="Verdana"/>
        </w:rPr>
        <w:t xml:space="preserve">D.C. </w:t>
      </w:r>
    </w:p>
    <w:p w14:paraId="6E2CC3AD" w14:textId="77777777" w:rsidR="00CB7B40" w:rsidRPr="00FE3DEC"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trPr>
          <w:trHeight w:val="273"/>
        </w:trPr>
        <w:tc>
          <w:tcPr>
            <w:tcW w:w="2295" w:type="dxa"/>
          </w:tcPr>
          <w:p w14:paraId="1620BC45" w14:textId="77777777" w:rsidR="00A64017" w:rsidRPr="00E5644F" w:rsidRDefault="00A64017">
            <w:pPr>
              <w:jc w:val="both"/>
              <w:rPr>
                <w:rFonts w:ascii="Verdana" w:eastAsia="Calibri" w:hAnsi="Verdana" w:cs="Arial"/>
                <w:b/>
                <w:bCs/>
                <w:color w:val="7030A0"/>
                <w:lang w:val="es-ES_tradnl" w:eastAsia="es-ES_tradnl"/>
              </w:rPr>
            </w:pPr>
          </w:p>
        </w:tc>
        <w:tc>
          <w:tcPr>
            <w:tcW w:w="6481" w:type="dxa"/>
            <w:gridSpan w:val="2"/>
          </w:tcPr>
          <w:p w14:paraId="00E37139" w14:textId="7C1A1484" w:rsidR="00A64017" w:rsidRDefault="00A64017">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CB7B40">
              <w:rPr>
                <w:rFonts w:ascii="Verdana" w:eastAsia="Calibri" w:hAnsi="Verdana" w:cs="Arial"/>
                <w:b/>
                <w:bCs/>
                <w:lang w:val="es-ES" w:eastAsia="es-ES"/>
              </w:rPr>
              <w:t>120</w:t>
            </w:r>
            <w:r w:rsidR="00F9591F">
              <w:rPr>
                <w:rFonts w:ascii="Verdana" w:eastAsia="Calibri" w:hAnsi="Verdana" w:cs="Arial"/>
                <w:b/>
                <w:bCs/>
                <w:lang w:val="es-ES" w:eastAsia="es-ES"/>
              </w:rPr>
              <w:t>6</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pPr>
              <w:jc w:val="both"/>
              <w:rPr>
                <w:rFonts w:ascii="Verdana" w:eastAsia="Calibri" w:hAnsi="Verdana" w:cs="Arial"/>
                <w:b/>
                <w:bCs/>
                <w:color w:val="7030A0"/>
                <w:lang w:val="es-ES" w:eastAsia="es-ES"/>
              </w:rPr>
            </w:pPr>
          </w:p>
        </w:tc>
      </w:tr>
      <w:tr w:rsidR="00A64017" w:rsidRPr="00280D79" w14:paraId="0E48C791" w14:textId="77777777">
        <w:trPr>
          <w:trHeight w:val="1583"/>
        </w:trPr>
        <w:tc>
          <w:tcPr>
            <w:tcW w:w="2295" w:type="dxa"/>
          </w:tcPr>
          <w:p w14:paraId="64EB1800" w14:textId="77777777" w:rsidR="00A64017" w:rsidRPr="00593A5F" w:rsidRDefault="00A6401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252F3B3F" w:rsidR="00C91AF4" w:rsidRPr="00280D79" w:rsidRDefault="00C14BFF" w:rsidP="00C14BFF">
            <w:pPr>
              <w:jc w:val="both"/>
              <w:rPr>
                <w:rFonts w:ascii="Verdana" w:eastAsia="Calibri" w:hAnsi="Verdana" w:cs="Arial"/>
                <w:b/>
                <w:highlight w:val="yellow"/>
                <w:lang w:val="es-ES" w:eastAsia="es-ES"/>
              </w:rPr>
            </w:pPr>
            <w:r w:rsidRPr="00C14BFF">
              <w:rPr>
                <w:rFonts w:ascii="Verdana" w:eastAsia="Times New Roman" w:hAnsi="Verdana" w:cs="Arial"/>
                <w:lang w:val="es-ES" w:eastAsia="es-ES_tradnl"/>
              </w:rPr>
              <w:t>INSTITUCIONES EDUCATIVAS OFICIALES – Naturaleza</w:t>
            </w:r>
            <w:r>
              <w:rPr>
                <w:rFonts w:ascii="Verdana" w:eastAsia="Times New Roman" w:hAnsi="Verdana" w:cs="Arial"/>
                <w:lang w:val="es-ES" w:eastAsia="es-ES_tradnl"/>
              </w:rPr>
              <w:t xml:space="preserve"> </w:t>
            </w:r>
            <w:r w:rsidRPr="00C14BFF">
              <w:rPr>
                <w:rFonts w:ascii="Verdana" w:eastAsia="Times New Roman" w:hAnsi="Verdana" w:cs="Arial"/>
                <w:lang w:val="es-ES" w:eastAsia="es-ES_tradnl"/>
              </w:rPr>
              <w:t xml:space="preserve">jurídica – Capacidad para contratar / INSTITUCIONES EDUCATIVAS OFICIALES – Contratación – Umbral – Veinte salarios mínimos legales mensuales vigentes. </w:t>
            </w:r>
          </w:p>
        </w:tc>
      </w:tr>
      <w:tr w:rsidR="00A64017" w:rsidRPr="00593A5F" w14:paraId="36BB2E28" w14:textId="77777777">
        <w:trPr>
          <w:trHeight w:val="545"/>
        </w:trPr>
        <w:tc>
          <w:tcPr>
            <w:tcW w:w="2295" w:type="dxa"/>
          </w:tcPr>
          <w:p w14:paraId="191CC24C" w14:textId="77777777" w:rsidR="00A64017" w:rsidRPr="006730E9" w:rsidRDefault="00A64017">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6C8FE650" w:rsidR="00A64017" w:rsidRPr="006730E9" w:rsidRDefault="00A64017">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D237B8" w:rsidRPr="00D237B8">
              <w:rPr>
                <w:rFonts w:ascii="Verdana" w:eastAsia="Calibri" w:hAnsi="Verdana" w:cs="Arial"/>
                <w:lang w:val="es-ES_tradnl" w:eastAsia="es-ES_tradnl"/>
              </w:rPr>
              <w:t>1_2025_08_26_009110</w:t>
            </w:r>
            <w:r w:rsidR="00BB6CF9">
              <w:rPr>
                <w:rFonts w:ascii="Verdana" w:eastAsia="Calibri" w:hAnsi="Verdana" w:cs="Arial"/>
                <w:lang w:val="es-ES_tradnl" w:eastAsia="es-ES_tradnl"/>
              </w:rPr>
              <w:t>.</w:t>
            </w:r>
          </w:p>
        </w:tc>
      </w:tr>
      <w:tr w:rsidR="00A64017" w:rsidRPr="00DB23D2" w14:paraId="384FAB6D" w14:textId="77777777">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0F093569"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042E11">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D237B8">
        <w:rPr>
          <w:rFonts w:ascii="Verdana" w:eastAsia="Calibri" w:hAnsi="Verdana" w:cs="Arial"/>
          <w:lang w:val="es-ES" w:eastAsia="es-ES"/>
        </w:rPr>
        <w:t>Ruiz</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3BB7F0B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D237B8">
        <w:rPr>
          <w:rFonts w:ascii="Verdana" w:eastAsia="Calibri" w:hAnsi="Verdana" w:cs="Arial"/>
          <w:lang w:val="es-ES" w:eastAsia="es-ES"/>
        </w:rPr>
        <w:t>01</w:t>
      </w:r>
      <w:r w:rsidR="00CA01D8" w:rsidRPr="00656A22">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D237B8">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4A454DE0" w:rsidR="00A64017" w:rsidRDefault="00CB7B40" w:rsidP="00CB7B4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4EAB85E8" w14:textId="77777777" w:rsidR="00D237B8" w:rsidRPr="00EA70F7" w:rsidRDefault="00D237B8" w:rsidP="00CB7B40">
      <w:pPr>
        <w:tabs>
          <w:tab w:val="left" w:pos="142"/>
          <w:tab w:val="left" w:pos="567"/>
        </w:tabs>
        <w:spacing w:after="0" w:line="240" w:lineRule="auto"/>
        <w:ind w:right="709"/>
        <w:jc w:val="both"/>
        <w:rPr>
          <w:rFonts w:ascii="Verdana" w:eastAsia="Century Gothic" w:hAnsi="Verdana" w:cs="Century Gothic"/>
          <w:i/>
          <w:iCs/>
          <w:sz w:val="20"/>
          <w:szCs w:val="20"/>
        </w:rPr>
      </w:pPr>
    </w:p>
    <w:p w14:paraId="226F4E26" w14:textId="642E13B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E</w:t>
      </w:r>
      <w:r w:rsidRPr="00D237B8">
        <w:rPr>
          <w:rFonts w:ascii="Verdana" w:eastAsia="Century Gothic" w:hAnsi="Verdana" w:cs="Century Gothic"/>
          <w:i/>
          <w:iCs/>
          <w:sz w:val="20"/>
          <w:szCs w:val="20"/>
        </w:rPr>
        <w:t>n mi calidad de contratista de la Secretaria de Educación del Departamento de Atlántico, y ante una inquietud manifestada por una Rectora de una Institución Educativa del Departamento, me permito hacerles la siguiente consulta,  relacionada con un proceso de contratación de mínima cuantía que se piensa realizar en dicha Institución, con  Recursos de los Fondos de Servicios Educativos así: </w:t>
      </w:r>
    </w:p>
    <w:p w14:paraId="2315C8C5"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5C3F38D" w14:textId="77777777" w:rsidR="00D237B8" w:rsidRPr="00D237B8" w:rsidRDefault="00D237B8" w:rsidP="00D237B8">
      <w:pPr>
        <w:numPr>
          <w:ilvl w:val="0"/>
          <w:numId w:val="27"/>
        </w:numPr>
        <w:tabs>
          <w:tab w:val="clear" w:pos="720"/>
          <w:tab w:val="left" w:pos="142"/>
          <w:tab w:val="left" w:pos="567"/>
        </w:tabs>
        <w:spacing w:after="0" w:line="240" w:lineRule="auto"/>
        <w:ind w:left="1134" w:right="900" w:hanging="11"/>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lastRenderedPageBreak/>
        <w:t>Puede la Institución, estructurar el proceso de mínima cuantía y utilizar la plataforma del  SECOP II, como medio publicitario. ?, o </w:t>
      </w:r>
    </w:p>
    <w:p w14:paraId="196334BA" w14:textId="77777777" w:rsidR="00D237B8" w:rsidRPr="00D237B8" w:rsidRDefault="00D237B8" w:rsidP="00D237B8">
      <w:pPr>
        <w:numPr>
          <w:ilvl w:val="0"/>
          <w:numId w:val="27"/>
        </w:numPr>
        <w:tabs>
          <w:tab w:val="clear" w:pos="720"/>
          <w:tab w:val="left" w:pos="142"/>
          <w:tab w:val="left" w:pos="567"/>
        </w:tabs>
        <w:spacing w:after="0" w:line="240" w:lineRule="auto"/>
        <w:ind w:left="1134" w:right="900" w:hanging="11"/>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Debe hacer uso del sistema transaccional de la plataforma, por el solo hecho de estar el proceso de Mínima Cuantía sometido a la Ley 80, Ley 1150, Decreto 1082 de 2015,  Ley 1474 de 2011.?   </w:t>
      </w:r>
    </w:p>
    <w:p w14:paraId="0DEA8882"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9839AE5" w14:textId="7D565878"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La anterior consulta se hace, atendiendo a que dichas Instituciones tienen un Régimen Especial de Contratación con dichos recursos cuando la cuantía de dichas  contrataciones no supera los 20 S.M.L.M.; y la contratación a realizar por dicha Institución supera esa cantidad, y se ajusta a una contratación de Mínima Cuantía.  </w:t>
      </w:r>
    </w:p>
    <w:p w14:paraId="48DA41D2"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81BEE3A" w14:textId="5D12FAA2"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Además, atendiendo a lo  informado en la Circular Externa No. 002 de agosto de 2024, de esa Agencia Nacional de Contratación Pública CCE, la que en uno de sus párrafos finales  establece: </w:t>
      </w:r>
    </w:p>
    <w:p w14:paraId="628F1836"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6A0B43F" w14:textId="1569838F"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Ahora bien, dado que el artículo 53 de la Ley 2195 de 2022 no cambió la forma en que se perfeccionan los contratos suscritos por estas entidades exceptuadas, para cumplir con el deber de publicidad que les asiste, estas podrán elegir cualquiera de las siguientes opciones:</w:t>
      </w:r>
    </w:p>
    <w:p w14:paraId="7E2FAC8D"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1. Firmar el contrato electrónicamente, es decir, realizar un uso transaccional de la plataforma.</w:t>
      </w:r>
    </w:p>
    <w:p w14:paraId="05FB8AFF" w14:textId="77777777" w:rsidR="00D237B8" w:rsidRPr="00D237B8" w:rsidRDefault="00D237B8" w:rsidP="00D237B8">
      <w:pPr>
        <w:tabs>
          <w:tab w:val="left" w:pos="142"/>
          <w:tab w:val="left" w:pos="567"/>
        </w:tabs>
        <w:spacing w:after="0" w:line="240" w:lineRule="auto"/>
        <w:ind w:left="709" w:right="709"/>
        <w:jc w:val="both"/>
        <w:rPr>
          <w:rFonts w:ascii="Verdana" w:eastAsia="Century Gothic" w:hAnsi="Verdana" w:cs="Century Gothic"/>
          <w:i/>
          <w:iCs/>
          <w:sz w:val="20"/>
          <w:szCs w:val="20"/>
        </w:rPr>
      </w:pPr>
      <w:r w:rsidRPr="00D237B8">
        <w:rPr>
          <w:rFonts w:ascii="Verdana" w:eastAsia="Century Gothic" w:hAnsi="Verdana" w:cs="Century Gothic"/>
          <w:i/>
          <w:iCs/>
          <w:sz w:val="20"/>
          <w:szCs w:val="20"/>
        </w:rPr>
        <w:t xml:space="preserve">2. Firmar el contrato en físico y publicar los documentos de ejecución en la etapa precontractual del SECOP II, es decir, realizar un uso publicitario de la plataforma. </w:t>
      </w:r>
    </w:p>
    <w:p w14:paraId="2CDDC996" w14:textId="18746F9C" w:rsidR="00A64017" w:rsidRPr="00EA70F7" w:rsidRDefault="00A64017" w:rsidP="005E69AD">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AA3B9F">
        <w:rPr>
          <w:rFonts w:ascii="Verdana" w:eastAsia="Calibri" w:hAnsi="Verdana" w:cs="Arial"/>
          <w:lang w:val="es-ES" w:eastAsia="es-ES"/>
        </w:rPr>
        <w:lastRenderedPageBreak/>
        <w:t xml:space="preserve">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936F580" w14:textId="77777777" w:rsidR="00B97F61" w:rsidRPr="00AA3B9F" w:rsidRDefault="00B97F61" w:rsidP="00A64017">
      <w:pPr>
        <w:spacing w:after="0" w:line="276" w:lineRule="auto"/>
        <w:ind w:firstLine="709"/>
        <w:jc w:val="both"/>
        <w:rPr>
          <w:rFonts w:ascii="Verdana" w:eastAsia="Calibri" w:hAnsi="Verdana" w:cs="Arial"/>
          <w:lang w:val="es-ES" w:eastAsia="es-ES"/>
        </w:rPr>
      </w:pP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5B9162F0" w14:textId="2BD74CB2" w:rsidR="003007B5" w:rsidRDefault="00A64017" w:rsidP="001B319A">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D237B8">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sidR="00B0362B">
        <w:rPr>
          <w:rFonts w:ascii="Verdana" w:eastAsia="Calibri" w:hAnsi="Verdana" w:cs="Arial"/>
          <w:lang w:eastAsia="es-ES"/>
        </w:rPr>
        <w:t xml:space="preserve"> </w:t>
      </w:r>
      <w:r w:rsidR="001B319A" w:rsidRPr="001B319A">
        <w:rPr>
          <w:rFonts w:ascii="Verdana" w:eastAsia="Calibri" w:hAnsi="Verdana" w:cs="Arial"/>
          <w:lang w:eastAsia="es-ES"/>
        </w:rPr>
        <w:t xml:space="preserve">¿Puede una </w:t>
      </w:r>
      <w:r w:rsidR="004B6A47">
        <w:rPr>
          <w:rFonts w:ascii="Verdana" w:eastAsia="Calibri" w:hAnsi="Verdana" w:cs="Arial"/>
          <w:lang w:eastAsia="es-ES"/>
        </w:rPr>
        <w:t>I</w:t>
      </w:r>
      <w:r w:rsidR="001B319A" w:rsidRPr="001B319A">
        <w:rPr>
          <w:rFonts w:ascii="Verdana" w:eastAsia="Calibri" w:hAnsi="Verdana" w:cs="Arial"/>
          <w:lang w:eastAsia="es-ES"/>
        </w:rPr>
        <w:t xml:space="preserve">nstitución </w:t>
      </w:r>
      <w:r w:rsidR="004B6A47">
        <w:rPr>
          <w:rFonts w:ascii="Verdana" w:eastAsia="Calibri" w:hAnsi="Verdana" w:cs="Arial"/>
          <w:lang w:eastAsia="es-ES"/>
        </w:rPr>
        <w:t>E</w:t>
      </w:r>
      <w:r w:rsidR="001B319A" w:rsidRPr="001B319A">
        <w:rPr>
          <w:rFonts w:ascii="Verdana" w:eastAsia="Calibri" w:hAnsi="Verdana" w:cs="Arial"/>
          <w:lang w:eastAsia="es-ES"/>
        </w:rPr>
        <w:t>ducativa con régimen especial de contratación adelantar un proceso de mínima cuantía utilizando el SECOP II únicamente como medio de publicidad</w:t>
      </w:r>
      <w:r w:rsidR="004B6A47">
        <w:rPr>
          <w:rFonts w:ascii="Verdana" w:eastAsia="Calibri" w:hAnsi="Verdana" w:cs="Arial"/>
          <w:lang w:eastAsia="es-ES"/>
        </w:rPr>
        <w:t xml:space="preserve"> </w:t>
      </w:r>
      <w:r w:rsidR="004B6A47" w:rsidRPr="001B319A">
        <w:rPr>
          <w:rFonts w:ascii="Verdana" w:eastAsia="Calibri" w:hAnsi="Verdana" w:cs="Arial"/>
          <w:lang w:eastAsia="es-ES"/>
        </w:rPr>
        <w:t>?</w:t>
      </w:r>
      <w:r w:rsidR="001B319A" w:rsidRPr="001B319A">
        <w:rPr>
          <w:rFonts w:ascii="Verdana" w:eastAsia="Calibri" w:hAnsi="Verdana" w:cs="Arial"/>
          <w:lang w:eastAsia="es-ES"/>
        </w:rPr>
        <w:t xml:space="preserve">, o </w:t>
      </w:r>
      <w:r w:rsidR="004B6A47" w:rsidRPr="001B319A">
        <w:rPr>
          <w:rFonts w:ascii="Verdana" w:eastAsia="Calibri" w:hAnsi="Verdana" w:cs="Arial"/>
          <w:lang w:eastAsia="es-ES"/>
        </w:rPr>
        <w:t>¿</w:t>
      </w:r>
      <w:r w:rsidR="001B319A" w:rsidRPr="001B319A">
        <w:rPr>
          <w:rFonts w:ascii="Verdana" w:eastAsia="Calibri" w:hAnsi="Verdana" w:cs="Arial"/>
          <w:lang w:eastAsia="es-ES"/>
        </w:rPr>
        <w:t>está obligada a emplear su uso transaccional completo</w:t>
      </w:r>
      <w:r w:rsidR="001B319A">
        <w:rPr>
          <w:rFonts w:ascii="Verdana" w:eastAsia="Calibri" w:hAnsi="Verdana" w:cs="Arial"/>
          <w:lang w:eastAsia="es-ES"/>
        </w:rPr>
        <w:t xml:space="preserve"> </w:t>
      </w:r>
      <w:r w:rsidR="001B319A" w:rsidRPr="001B319A">
        <w:rPr>
          <w:rFonts w:ascii="Verdana" w:eastAsia="Calibri" w:hAnsi="Verdana" w:cs="Arial"/>
          <w:lang w:eastAsia="es-ES"/>
        </w:rPr>
        <w:t xml:space="preserve">aun tratándose de </w:t>
      </w:r>
      <w:r w:rsidR="001B319A">
        <w:rPr>
          <w:rFonts w:ascii="Verdana" w:eastAsia="Calibri" w:hAnsi="Verdana" w:cs="Arial"/>
          <w:lang w:eastAsia="es-ES"/>
        </w:rPr>
        <w:t xml:space="preserve">un proceso de </w:t>
      </w:r>
      <w:r w:rsidR="001B319A" w:rsidRPr="001B319A">
        <w:rPr>
          <w:rFonts w:ascii="Verdana" w:eastAsia="Calibri" w:hAnsi="Verdana" w:cs="Arial"/>
          <w:lang w:eastAsia="es-ES"/>
        </w:rPr>
        <w:t xml:space="preserve">mínima cuantía </w:t>
      </w:r>
      <w:r w:rsidR="001B319A">
        <w:rPr>
          <w:rFonts w:ascii="Verdana" w:eastAsia="Calibri" w:hAnsi="Verdana" w:cs="Arial"/>
          <w:lang w:eastAsia="es-ES"/>
        </w:rPr>
        <w:t>que</w:t>
      </w:r>
      <w:r w:rsidR="001B319A" w:rsidRPr="001B319A">
        <w:rPr>
          <w:rFonts w:ascii="Verdana" w:eastAsia="Calibri" w:hAnsi="Verdana" w:cs="Arial"/>
          <w:lang w:eastAsia="es-ES"/>
        </w:rPr>
        <w:t xml:space="preserve"> no superando el umbral de los 20 SMMLV?</w:t>
      </w:r>
    </w:p>
    <w:p w14:paraId="1220CDFF" w14:textId="77777777" w:rsidR="00CB7B40" w:rsidRDefault="00CB7B40" w:rsidP="006D7121">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tc>
          <w:tcPr>
            <w:tcW w:w="8828" w:type="dxa"/>
          </w:tcPr>
          <w:p w14:paraId="6DF3718A" w14:textId="26A128A6" w:rsidR="001B319A" w:rsidRDefault="00222AE3" w:rsidP="001B319A">
            <w:pPr>
              <w:spacing w:line="276" w:lineRule="auto"/>
              <w:ind w:right="142"/>
              <w:jc w:val="both"/>
              <w:rPr>
                <w:rFonts w:ascii="Verdana" w:hAnsi="Verdana" w:cs="Arial"/>
                <w:lang w:eastAsia="es-ES_tradnl"/>
              </w:rPr>
            </w:pPr>
            <w:r>
              <w:rPr>
                <w:rFonts w:ascii="Verdana" w:eastAsia="Arial" w:hAnsi="Verdana" w:cs="Arial"/>
                <w:color w:val="000000"/>
              </w:rPr>
              <w:t xml:space="preserve">       </w:t>
            </w:r>
            <w:r w:rsidR="004B6A47">
              <w:rPr>
                <w:rFonts w:ascii="Verdana" w:eastAsia="Arial" w:hAnsi="Verdana" w:cs="Arial"/>
                <w:color w:val="000000"/>
              </w:rPr>
              <w:t>De manera preli9minar es pertinente indicar que e</w:t>
            </w:r>
            <w:r w:rsidR="001B319A" w:rsidRPr="001B319A">
              <w:rPr>
                <w:rFonts w:ascii="Verdana" w:hAnsi="Verdana" w:cs="Arial"/>
                <w:lang w:eastAsia="es-ES_tradnl"/>
              </w:rPr>
              <w:t xml:space="preserve">l régimen de contratación de las Instituciones Educativas Oficiales que dispongan de recursos del Fondo de Servicios Educativos está regulado por el artículo 13 de la Ley 715 de 2011, reglamentado en el artículo 2.3.1.6.3.17. del Decreto 1075 del 2015. De acuerdo con estas normas, la contratación que realicen las instituciones educativas, siempre que se ubique por debajo de los veinte (20) salarios mínimos mensuales legales vigentes, se sujetará a las condiciones previstas en el reglamento de contratación que expida el consejo directivo de la institución, es decir, que en dicho caso cuentan con un régimen especial de contratación. </w:t>
            </w:r>
          </w:p>
          <w:p w14:paraId="573C201D" w14:textId="77777777" w:rsidR="001B319A" w:rsidRDefault="001B319A" w:rsidP="001B319A">
            <w:pPr>
              <w:spacing w:line="276" w:lineRule="auto"/>
              <w:ind w:right="142"/>
              <w:jc w:val="both"/>
              <w:rPr>
                <w:rFonts w:ascii="Verdana" w:hAnsi="Verdana" w:cs="Arial"/>
                <w:lang w:eastAsia="es-ES_tradnl"/>
              </w:rPr>
            </w:pPr>
          </w:p>
          <w:p w14:paraId="5876D795" w14:textId="5140900D" w:rsidR="001B319A" w:rsidRDefault="001B319A" w:rsidP="001B319A">
            <w:pPr>
              <w:spacing w:line="276" w:lineRule="auto"/>
              <w:ind w:right="142"/>
              <w:jc w:val="both"/>
              <w:rPr>
                <w:rFonts w:ascii="Verdana" w:hAnsi="Verdana" w:cs="Arial"/>
                <w:lang w:eastAsia="es-ES_tradnl"/>
              </w:rPr>
            </w:pPr>
            <w:r>
              <w:rPr>
                <w:rFonts w:ascii="Verdana" w:hAnsi="Verdana" w:cs="Arial"/>
                <w:lang w:eastAsia="es-ES_tradnl"/>
              </w:rPr>
              <w:t xml:space="preserve">        </w:t>
            </w:r>
            <w:r w:rsidR="00CC5B4B">
              <w:rPr>
                <w:rFonts w:ascii="Verdana" w:hAnsi="Verdana" w:cs="Arial"/>
                <w:lang w:eastAsia="es-ES_tradnl"/>
              </w:rPr>
              <w:t>Ahora bien,</w:t>
            </w:r>
            <w:r>
              <w:rPr>
                <w:rFonts w:ascii="Verdana" w:hAnsi="Verdana" w:cs="Arial"/>
                <w:lang w:eastAsia="es-ES_tradnl"/>
              </w:rPr>
              <w:t xml:space="preserve"> en atención al problema jurídico planteado en su consulta</w:t>
            </w:r>
            <w:r w:rsidR="00CC5B4B">
              <w:rPr>
                <w:rFonts w:ascii="Verdana" w:hAnsi="Verdana" w:cs="Arial"/>
                <w:lang w:eastAsia="es-ES_tradnl"/>
              </w:rPr>
              <w:t xml:space="preserve"> y en línea con lo previsto en el concepto P20221012010285 proferido por esta  Subdirección Contractual</w:t>
            </w:r>
            <w:r w:rsidR="00CC5B4B">
              <w:rPr>
                <w:rStyle w:val="Refdenotaalpie"/>
                <w:rFonts w:ascii="Verdana" w:hAnsi="Verdana" w:cs="Arial"/>
                <w:lang w:eastAsia="es-ES_tradnl"/>
              </w:rPr>
              <w:footnoteReference w:id="1"/>
            </w:r>
            <w:r w:rsidR="00CC5B4B">
              <w:rPr>
                <w:rFonts w:ascii="Verdana" w:hAnsi="Verdana" w:cs="Arial"/>
                <w:lang w:eastAsia="es-ES_tradnl"/>
              </w:rPr>
              <w:t xml:space="preserve"> </w:t>
            </w:r>
            <w:r>
              <w:rPr>
                <w:rFonts w:ascii="Verdana" w:hAnsi="Verdana" w:cs="Arial"/>
                <w:lang w:eastAsia="es-ES_tradnl"/>
              </w:rPr>
              <w:t xml:space="preserve"> es de precisar que </w:t>
            </w:r>
            <w:r w:rsidRPr="001B319A">
              <w:rPr>
                <w:rFonts w:ascii="Verdana" w:hAnsi="Verdana" w:cs="Arial"/>
                <w:lang w:eastAsia="es-ES_tradnl"/>
              </w:rPr>
              <w:t xml:space="preserve">en el SECOP II existen dos módulos para que las entidades que tienen un régimen especial de contratación gestionen sus procesos de contratación: Contratación Régimen Especial (Sin ofertas) y Contratación Régimen Especial con Ofertas. A su vez, La ANCP - CCE ofrece la posibilidad a quienes deban hacer uso los módulos de Régimen Especial que lo hagan como una herramienta de publicidad, es </w:t>
            </w:r>
            <w:r w:rsidRPr="001B319A">
              <w:rPr>
                <w:rFonts w:ascii="Verdana" w:hAnsi="Verdana" w:cs="Arial"/>
                <w:lang w:eastAsia="es-ES_tradnl"/>
              </w:rPr>
              <w:lastRenderedPageBreak/>
              <w:t xml:space="preserve">decir, que no gestionen sus procesos de contratación de manera transaccional como es el comportamiento estándar de la plataforma. </w:t>
            </w:r>
          </w:p>
          <w:p w14:paraId="4BB6B7FF" w14:textId="77777777" w:rsidR="001B319A" w:rsidRDefault="001B319A" w:rsidP="001B319A">
            <w:pPr>
              <w:spacing w:line="276" w:lineRule="auto"/>
              <w:ind w:right="142"/>
              <w:jc w:val="both"/>
              <w:rPr>
                <w:rFonts w:ascii="Verdana" w:hAnsi="Verdana" w:cs="Arial"/>
                <w:lang w:eastAsia="es-ES_tradnl"/>
              </w:rPr>
            </w:pPr>
          </w:p>
          <w:p w14:paraId="79307E03" w14:textId="77777777" w:rsidR="00CE66CC" w:rsidRDefault="001B319A" w:rsidP="001B319A">
            <w:pPr>
              <w:spacing w:line="276" w:lineRule="auto"/>
              <w:ind w:right="142"/>
              <w:jc w:val="both"/>
              <w:rPr>
                <w:rFonts w:ascii="Verdana" w:hAnsi="Verdana" w:cs="Arial"/>
                <w:lang w:eastAsia="es-ES_tradnl"/>
              </w:rPr>
            </w:pPr>
            <w:r>
              <w:rPr>
                <w:rFonts w:ascii="Verdana" w:hAnsi="Verdana" w:cs="Arial"/>
                <w:lang w:eastAsia="es-ES_tradnl"/>
              </w:rPr>
              <w:t xml:space="preserve">         </w:t>
            </w:r>
            <w:r w:rsidRPr="001B319A">
              <w:rPr>
                <w:rFonts w:ascii="Verdana" w:hAnsi="Verdana" w:cs="Arial"/>
                <w:lang w:eastAsia="es-ES_tradnl"/>
              </w:rPr>
              <w:t xml:space="preserve">De tal manera, si la Entidad Estatal requiere gestionar sus procesos de manera transaccional, deberá utilizar los dos módulos de Régimen Especial (Con ofertas y sin ofertas). Si la Entidad Estatal decide utilizar el SECOP II como herramienta de publicidad para los Procesos de Contratación que apliquen un Régimen Especial de contratación, podrá crear el proceso en el SECOP II mediante el módulo “Contratación Régimen Especial”, es decir, sin ofertas; y publicar todos los documentos del proceso. La publicación de los documentos de la gestión contractual incluido el contrato con firma manuscrita la deberá realizar mediante la opción de “Modificaciones al proceso”. </w:t>
            </w:r>
          </w:p>
          <w:p w14:paraId="633FCE56" w14:textId="77777777" w:rsidR="00CE66CC" w:rsidRDefault="00CE66CC" w:rsidP="001B319A">
            <w:pPr>
              <w:spacing w:line="276" w:lineRule="auto"/>
              <w:ind w:right="142"/>
              <w:jc w:val="both"/>
              <w:rPr>
                <w:rFonts w:ascii="Verdana" w:hAnsi="Verdana" w:cs="Arial"/>
                <w:lang w:eastAsia="es-ES_tradnl"/>
              </w:rPr>
            </w:pPr>
          </w:p>
          <w:p w14:paraId="41396BED" w14:textId="6FC7D60F" w:rsidR="001B319A" w:rsidRPr="001B319A" w:rsidRDefault="00CE66CC" w:rsidP="001B319A">
            <w:pPr>
              <w:spacing w:line="276" w:lineRule="auto"/>
              <w:ind w:right="142"/>
              <w:jc w:val="both"/>
              <w:rPr>
                <w:rFonts w:ascii="Verdana" w:hAnsi="Verdana" w:cs="Arial"/>
                <w:lang w:eastAsia="es-ES_tradnl"/>
              </w:rPr>
            </w:pPr>
            <w:r>
              <w:rPr>
                <w:rFonts w:ascii="Verdana" w:hAnsi="Verdana" w:cs="Arial"/>
                <w:lang w:eastAsia="es-ES_tradnl"/>
              </w:rPr>
              <w:t xml:space="preserve">        </w:t>
            </w:r>
            <w:r w:rsidR="001B319A" w:rsidRPr="001B319A">
              <w:rPr>
                <w:rFonts w:ascii="Verdana" w:hAnsi="Verdana" w:cs="Arial"/>
                <w:lang w:eastAsia="es-ES_tradnl"/>
              </w:rPr>
              <w:t>Por lo anterior, es importante señalar que cada Entidad Estatal bajo su autonomía y al ser responsable en la estructuración y gestión de sus procesos contractuales, decidirá por cuál de los módulos disponibles y en sus diferentes usos dispuestos en el SECOP II de Régimen Especial, cumpliría a satisfacción con la obligación legal de realizar pública y transparente su actividad contractua</w:t>
            </w:r>
            <w:r w:rsidR="001B319A">
              <w:rPr>
                <w:rFonts w:ascii="Verdana" w:hAnsi="Verdana" w:cs="Arial"/>
                <w:lang w:eastAsia="es-ES_tradnl"/>
              </w:rPr>
              <w:t>l.</w:t>
            </w:r>
          </w:p>
          <w:p w14:paraId="4FED5380" w14:textId="01926163" w:rsidR="00A64017" w:rsidRPr="00C71956" w:rsidRDefault="00A64017">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pPr>
              <w:spacing w:line="276" w:lineRule="auto"/>
              <w:jc w:val="both"/>
              <w:rPr>
                <w:rFonts w:ascii="Verdana" w:eastAsia="Calibri" w:hAnsi="Verdana" w:cs="Times New Roman"/>
                <w:lang w:val="es-ES"/>
              </w:rPr>
            </w:pPr>
          </w:p>
        </w:tc>
      </w:tr>
      <w:tr w:rsidR="00675FED" w:rsidRPr="00593A5F" w14:paraId="390C137A" w14:textId="77777777">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67B6573" w14:textId="77777777" w:rsidR="00FF49D7" w:rsidRDefault="00FF49D7" w:rsidP="00FF49D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60E1E59" w14:textId="7B57480E" w:rsidR="0053223E" w:rsidRPr="0053223E" w:rsidRDefault="0053223E" w:rsidP="0053223E">
      <w:pPr>
        <w:pStyle w:val="Textoindependiente"/>
        <w:spacing w:before="1" w:line="276" w:lineRule="auto"/>
        <w:ind w:right="49"/>
        <w:jc w:val="both"/>
        <w:rPr>
          <w:rFonts w:ascii="Verdana" w:hAnsi="Verdana"/>
        </w:rPr>
      </w:pPr>
      <w:bookmarkStart w:id="4" w:name="_Hlk108519028"/>
      <w:r>
        <w:rPr>
          <w:rFonts w:ascii="Verdana" w:hAnsi="Verdana"/>
        </w:rPr>
        <w:t>Las</w:t>
      </w:r>
      <w:r w:rsidRPr="0053223E">
        <w:rPr>
          <w:rFonts w:ascii="Verdana" w:hAnsi="Verdana"/>
        </w:rPr>
        <w:t xml:space="preserve"> Leyes 60 de 1993 y 715 de 2001 descentralizaron el sistema educativo en</w:t>
      </w:r>
      <w:r w:rsidRPr="0053223E">
        <w:rPr>
          <w:rFonts w:ascii="Verdana" w:hAnsi="Verdana"/>
          <w:spacing w:val="1"/>
        </w:rPr>
        <w:t xml:space="preserve"> </w:t>
      </w:r>
      <w:r w:rsidRPr="0053223E">
        <w:rPr>
          <w:rFonts w:ascii="Verdana" w:hAnsi="Verdana"/>
        </w:rPr>
        <w:t>Colombia,</w:t>
      </w:r>
      <w:r w:rsidRPr="0053223E">
        <w:rPr>
          <w:rFonts w:ascii="Verdana" w:hAnsi="Verdana"/>
          <w:spacing w:val="1"/>
        </w:rPr>
        <w:t xml:space="preserve"> </w:t>
      </w:r>
      <w:r w:rsidRPr="0053223E">
        <w:rPr>
          <w:rFonts w:ascii="Verdana" w:hAnsi="Verdana"/>
        </w:rPr>
        <w:t>asignándoles</w:t>
      </w:r>
      <w:r w:rsidRPr="0053223E">
        <w:rPr>
          <w:rFonts w:ascii="Verdana" w:hAnsi="Verdana"/>
          <w:spacing w:val="1"/>
        </w:rPr>
        <w:t xml:space="preserve"> </w:t>
      </w:r>
      <w:r w:rsidRPr="0053223E">
        <w:rPr>
          <w:rFonts w:ascii="Verdana" w:hAnsi="Verdana"/>
        </w:rPr>
        <w:t>a</w:t>
      </w:r>
      <w:r w:rsidRPr="0053223E">
        <w:rPr>
          <w:rFonts w:ascii="Verdana" w:hAnsi="Verdana"/>
          <w:spacing w:val="1"/>
        </w:rPr>
        <w:t xml:space="preserve"> </w:t>
      </w:r>
      <w:r w:rsidRPr="0053223E">
        <w:rPr>
          <w:rFonts w:ascii="Verdana" w:hAnsi="Verdana"/>
        </w:rPr>
        <w:t>los</w:t>
      </w:r>
      <w:r w:rsidRPr="0053223E">
        <w:rPr>
          <w:rFonts w:ascii="Verdana" w:hAnsi="Verdana"/>
          <w:spacing w:val="1"/>
        </w:rPr>
        <w:t xml:space="preserve"> </w:t>
      </w:r>
      <w:r w:rsidRPr="0053223E">
        <w:rPr>
          <w:rFonts w:ascii="Verdana" w:hAnsi="Verdana"/>
        </w:rPr>
        <w:t>departamentos,</w:t>
      </w:r>
      <w:r w:rsidRPr="0053223E">
        <w:rPr>
          <w:rFonts w:ascii="Verdana" w:hAnsi="Verdana"/>
          <w:spacing w:val="1"/>
        </w:rPr>
        <w:t xml:space="preserve"> </w:t>
      </w:r>
      <w:r w:rsidRPr="0053223E">
        <w:rPr>
          <w:rFonts w:ascii="Verdana" w:hAnsi="Verdana"/>
        </w:rPr>
        <w:t>distritos</w:t>
      </w:r>
      <w:r w:rsidRPr="0053223E">
        <w:rPr>
          <w:rFonts w:ascii="Verdana" w:hAnsi="Verdana"/>
          <w:spacing w:val="1"/>
        </w:rPr>
        <w:t xml:space="preserve"> </w:t>
      </w:r>
      <w:r w:rsidRPr="0053223E">
        <w:rPr>
          <w:rFonts w:ascii="Verdana" w:hAnsi="Verdana"/>
        </w:rPr>
        <w:t>y</w:t>
      </w:r>
      <w:r w:rsidRPr="0053223E">
        <w:rPr>
          <w:rFonts w:ascii="Verdana" w:hAnsi="Verdana"/>
          <w:spacing w:val="1"/>
        </w:rPr>
        <w:t xml:space="preserve"> </w:t>
      </w:r>
      <w:r w:rsidRPr="0053223E">
        <w:rPr>
          <w:rFonts w:ascii="Verdana" w:hAnsi="Verdana"/>
        </w:rPr>
        <w:t>municipios</w:t>
      </w:r>
      <w:r w:rsidRPr="0053223E">
        <w:rPr>
          <w:rFonts w:ascii="Verdana" w:hAnsi="Verdana"/>
          <w:spacing w:val="1"/>
        </w:rPr>
        <w:t xml:space="preserve"> </w:t>
      </w:r>
      <w:r w:rsidRPr="0053223E">
        <w:rPr>
          <w:rFonts w:ascii="Verdana" w:hAnsi="Verdana"/>
        </w:rPr>
        <w:t>las</w:t>
      </w:r>
      <w:r w:rsidRPr="0053223E">
        <w:rPr>
          <w:rFonts w:ascii="Verdana" w:hAnsi="Verdana"/>
          <w:spacing w:val="1"/>
        </w:rPr>
        <w:t xml:space="preserve"> </w:t>
      </w:r>
      <w:r w:rsidRPr="0053223E">
        <w:rPr>
          <w:rFonts w:ascii="Verdana" w:hAnsi="Verdana"/>
        </w:rPr>
        <w:t>competencias</w:t>
      </w:r>
      <w:r w:rsidRPr="0053223E">
        <w:rPr>
          <w:rFonts w:ascii="Verdana" w:hAnsi="Verdana"/>
          <w:spacing w:val="-8"/>
        </w:rPr>
        <w:t xml:space="preserve"> </w:t>
      </w:r>
      <w:r w:rsidRPr="0053223E">
        <w:rPr>
          <w:rFonts w:ascii="Verdana" w:hAnsi="Verdana"/>
        </w:rPr>
        <w:t>y</w:t>
      </w:r>
      <w:r w:rsidRPr="0053223E">
        <w:rPr>
          <w:rFonts w:ascii="Verdana" w:hAnsi="Verdana"/>
          <w:spacing w:val="-10"/>
        </w:rPr>
        <w:t xml:space="preserve"> </w:t>
      </w:r>
      <w:r w:rsidRPr="0053223E">
        <w:rPr>
          <w:rFonts w:ascii="Verdana" w:hAnsi="Verdana"/>
        </w:rPr>
        <w:t>los</w:t>
      </w:r>
      <w:r w:rsidRPr="0053223E">
        <w:rPr>
          <w:rFonts w:ascii="Verdana" w:hAnsi="Verdana"/>
          <w:spacing w:val="-9"/>
        </w:rPr>
        <w:t xml:space="preserve"> </w:t>
      </w:r>
      <w:r w:rsidRPr="0053223E">
        <w:rPr>
          <w:rFonts w:ascii="Verdana" w:hAnsi="Verdana"/>
        </w:rPr>
        <w:t>recursos</w:t>
      </w:r>
      <w:r w:rsidRPr="0053223E">
        <w:rPr>
          <w:rFonts w:ascii="Verdana" w:hAnsi="Verdana"/>
          <w:spacing w:val="-8"/>
        </w:rPr>
        <w:t xml:space="preserve"> </w:t>
      </w:r>
      <w:r w:rsidRPr="0053223E">
        <w:rPr>
          <w:rFonts w:ascii="Verdana" w:hAnsi="Verdana"/>
        </w:rPr>
        <w:t>para</w:t>
      </w:r>
      <w:r w:rsidRPr="0053223E">
        <w:rPr>
          <w:rFonts w:ascii="Verdana" w:hAnsi="Verdana"/>
          <w:spacing w:val="-9"/>
        </w:rPr>
        <w:t xml:space="preserve"> </w:t>
      </w:r>
      <w:r w:rsidRPr="0053223E">
        <w:rPr>
          <w:rFonts w:ascii="Verdana" w:hAnsi="Verdana"/>
        </w:rPr>
        <w:t>dirigir</w:t>
      </w:r>
      <w:r w:rsidRPr="0053223E">
        <w:rPr>
          <w:rFonts w:ascii="Verdana" w:hAnsi="Verdana"/>
          <w:spacing w:val="-9"/>
        </w:rPr>
        <w:t xml:space="preserve"> </w:t>
      </w:r>
      <w:r w:rsidRPr="0053223E">
        <w:rPr>
          <w:rFonts w:ascii="Verdana" w:hAnsi="Verdana"/>
        </w:rPr>
        <w:t>las</w:t>
      </w:r>
      <w:r w:rsidRPr="0053223E">
        <w:rPr>
          <w:rFonts w:ascii="Verdana" w:hAnsi="Verdana"/>
          <w:spacing w:val="-10"/>
        </w:rPr>
        <w:t xml:space="preserve"> </w:t>
      </w:r>
      <w:r w:rsidRPr="0053223E">
        <w:rPr>
          <w:rFonts w:ascii="Verdana" w:hAnsi="Verdana"/>
        </w:rPr>
        <w:t>instituciones</w:t>
      </w:r>
      <w:r w:rsidRPr="0053223E">
        <w:rPr>
          <w:rFonts w:ascii="Verdana" w:hAnsi="Verdana"/>
          <w:spacing w:val="-6"/>
        </w:rPr>
        <w:t xml:space="preserve"> </w:t>
      </w:r>
      <w:r w:rsidRPr="0053223E">
        <w:rPr>
          <w:rFonts w:ascii="Verdana" w:hAnsi="Verdana"/>
        </w:rPr>
        <w:t>educativas.</w:t>
      </w:r>
      <w:r w:rsidRPr="0053223E">
        <w:rPr>
          <w:rFonts w:ascii="Verdana" w:hAnsi="Verdana"/>
          <w:spacing w:val="-7"/>
        </w:rPr>
        <w:t xml:space="preserve"> </w:t>
      </w:r>
      <w:r w:rsidRPr="0053223E">
        <w:rPr>
          <w:rFonts w:ascii="Verdana" w:hAnsi="Verdana"/>
        </w:rPr>
        <w:t>Es</w:t>
      </w:r>
      <w:r w:rsidRPr="0053223E">
        <w:rPr>
          <w:rFonts w:ascii="Verdana" w:hAnsi="Verdana"/>
          <w:spacing w:val="-10"/>
        </w:rPr>
        <w:t xml:space="preserve"> </w:t>
      </w:r>
      <w:r w:rsidRPr="0053223E">
        <w:rPr>
          <w:rFonts w:ascii="Verdana" w:hAnsi="Verdana"/>
        </w:rPr>
        <w:t>decir,</w:t>
      </w:r>
      <w:r w:rsidRPr="0053223E">
        <w:rPr>
          <w:rFonts w:ascii="Verdana" w:hAnsi="Verdana"/>
          <w:spacing w:val="-9"/>
        </w:rPr>
        <w:t xml:space="preserve"> </w:t>
      </w:r>
      <w:r w:rsidRPr="0053223E">
        <w:rPr>
          <w:rFonts w:ascii="Verdana" w:hAnsi="Verdana"/>
        </w:rPr>
        <w:t>el</w:t>
      </w:r>
      <w:r w:rsidRPr="0053223E">
        <w:rPr>
          <w:rFonts w:ascii="Verdana" w:hAnsi="Verdana"/>
          <w:spacing w:val="-75"/>
        </w:rPr>
        <w:t xml:space="preserve"> </w:t>
      </w:r>
      <w:r w:rsidRPr="0053223E">
        <w:rPr>
          <w:rFonts w:ascii="Verdana" w:hAnsi="Verdana"/>
        </w:rPr>
        <w:t>sistema educativo está descentralizado por las competencias propias que se les</w:t>
      </w:r>
      <w:r w:rsidRPr="0053223E">
        <w:rPr>
          <w:rFonts w:ascii="Verdana" w:hAnsi="Verdana"/>
          <w:spacing w:val="-75"/>
        </w:rPr>
        <w:t xml:space="preserve"> </w:t>
      </w:r>
      <w:r w:rsidRPr="0053223E">
        <w:rPr>
          <w:rFonts w:ascii="Verdana" w:hAnsi="Verdana"/>
        </w:rPr>
        <w:t>han otorgado a las entidades territoriales para administrar las instituciones</w:t>
      </w:r>
      <w:r w:rsidRPr="0053223E">
        <w:rPr>
          <w:rFonts w:ascii="Verdana" w:hAnsi="Verdana"/>
          <w:spacing w:val="1"/>
        </w:rPr>
        <w:t xml:space="preserve"> </w:t>
      </w:r>
      <w:r w:rsidRPr="0053223E">
        <w:rPr>
          <w:rFonts w:ascii="Verdana" w:hAnsi="Verdana"/>
        </w:rPr>
        <w:t>educativas,</w:t>
      </w:r>
      <w:r w:rsidRPr="0053223E">
        <w:rPr>
          <w:rFonts w:ascii="Verdana" w:hAnsi="Verdana"/>
          <w:spacing w:val="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pueden</w:t>
      </w:r>
      <w:r w:rsidRPr="0053223E">
        <w:rPr>
          <w:rFonts w:ascii="Verdana" w:hAnsi="Verdana"/>
          <w:spacing w:val="1"/>
        </w:rPr>
        <w:t xml:space="preserve"> </w:t>
      </w:r>
      <w:r w:rsidRPr="0053223E">
        <w:rPr>
          <w:rFonts w:ascii="Verdana" w:hAnsi="Verdana"/>
        </w:rPr>
        <w:t>ser</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los</w:t>
      </w:r>
      <w:r w:rsidRPr="0053223E">
        <w:rPr>
          <w:rFonts w:ascii="Verdana" w:hAnsi="Verdana"/>
          <w:spacing w:val="1"/>
        </w:rPr>
        <w:t xml:space="preserve"> </w:t>
      </w:r>
      <w:r w:rsidRPr="0053223E">
        <w:rPr>
          <w:rFonts w:ascii="Verdana" w:hAnsi="Verdana"/>
        </w:rPr>
        <w:t>diferentes</w:t>
      </w:r>
      <w:r w:rsidRPr="0053223E">
        <w:rPr>
          <w:rFonts w:ascii="Verdana" w:hAnsi="Verdana"/>
          <w:spacing w:val="1"/>
        </w:rPr>
        <w:t xml:space="preserve"> </w:t>
      </w:r>
      <w:r w:rsidRPr="0053223E">
        <w:rPr>
          <w:rFonts w:ascii="Verdana" w:hAnsi="Verdana"/>
        </w:rPr>
        <w:t>niveles,</w:t>
      </w:r>
      <w:r w:rsidRPr="0053223E">
        <w:rPr>
          <w:rFonts w:ascii="Verdana" w:hAnsi="Verdana"/>
          <w:spacing w:val="1"/>
        </w:rPr>
        <w:t xml:space="preserve"> </w:t>
      </w:r>
      <w:r w:rsidRPr="0053223E">
        <w:rPr>
          <w:rFonts w:ascii="Verdana" w:hAnsi="Verdana"/>
        </w:rPr>
        <w:t>pero</w:t>
      </w:r>
      <w:r w:rsidRPr="0053223E">
        <w:rPr>
          <w:rFonts w:ascii="Verdana" w:hAnsi="Verdana"/>
          <w:spacing w:val="1"/>
        </w:rPr>
        <w:t xml:space="preserve"> </w:t>
      </w:r>
      <w:r w:rsidRPr="0053223E">
        <w:rPr>
          <w:rFonts w:ascii="Verdana" w:hAnsi="Verdana"/>
        </w:rPr>
        <w:t>estas</w:t>
      </w:r>
      <w:r w:rsidRPr="0053223E">
        <w:rPr>
          <w:rFonts w:ascii="Verdana" w:hAnsi="Verdana"/>
          <w:spacing w:val="1"/>
        </w:rPr>
        <w:t xml:space="preserve"> </w:t>
      </w:r>
      <w:r w:rsidRPr="0053223E">
        <w:rPr>
          <w:rFonts w:ascii="Verdana" w:hAnsi="Verdana"/>
        </w:rPr>
        <w:t>no</w:t>
      </w:r>
      <w:r w:rsidRPr="0053223E">
        <w:rPr>
          <w:rFonts w:ascii="Verdana" w:hAnsi="Verdana"/>
          <w:spacing w:val="1"/>
        </w:rPr>
        <w:t xml:space="preserve"> </w:t>
      </w:r>
      <w:r w:rsidRPr="0053223E">
        <w:rPr>
          <w:rFonts w:ascii="Verdana" w:hAnsi="Verdana"/>
        </w:rPr>
        <w:t>son</w:t>
      </w:r>
      <w:r w:rsidRPr="0053223E">
        <w:rPr>
          <w:rFonts w:ascii="Verdana" w:hAnsi="Verdana"/>
          <w:spacing w:val="-75"/>
        </w:rPr>
        <w:t xml:space="preserve"> </w:t>
      </w:r>
      <w:r w:rsidRPr="0053223E">
        <w:rPr>
          <w:rFonts w:ascii="Verdana" w:hAnsi="Verdana"/>
        </w:rPr>
        <w:t>entidades</w:t>
      </w:r>
      <w:r w:rsidRPr="0053223E">
        <w:rPr>
          <w:rFonts w:ascii="Verdana" w:hAnsi="Verdana"/>
          <w:spacing w:val="-2"/>
        </w:rPr>
        <w:t xml:space="preserve"> </w:t>
      </w:r>
      <w:r w:rsidRPr="0053223E">
        <w:rPr>
          <w:rFonts w:ascii="Verdana" w:hAnsi="Verdana"/>
        </w:rPr>
        <w:t>descentralizadas.</w:t>
      </w:r>
    </w:p>
    <w:p w14:paraId="56AF1199" w14:textId="77777777" w:rsidR="0053223E" w:rsidRPr="0053223E" w:rsidRDefault="0053223E" w:rsidP="0053223E">
      <w:pPr>
        <w:pStyle w:val="Textoindependiente"/>
        <w:spacing w:before="120" w:line="276" w:lineRule="auto"/>
        <w:ind w:right="49" w:firstLine="708"/>
        <w:jc w:val="both"/>
        <w:rPr>
          <w:rFonts w:ascii="Verdana" w:hAnsi="Verdana"/>
        </w:rPr>
      </w:pPr>
      <w:r w:rsidRPr="0053223E">
        <w:rPr>
          <w:rFonts w:ascii="Verdana" w:hAnsi="Verdana"/>
        </w:rPr>
        <w:t>Conforme a lo anterior, las instituciones educativas pertenecen a la</w:t>
      </w:r>
      <w:r w:rsidRPr="0053223E">
        <w:rPr>
          <w:rFonts w:ascii="Verdana" w:hAnsi="Verdana"/>
          <w:spacing w:val="1"/>
        </w:rPr>
        <w:t xml:space="preserve"> </w:t>
      </w:r>
      <w:r w:rsidRPr="0053223E">
        <w:rPr>
          <w:rFonts w:ascii="Verdana" w:hAnsi="Verdana"/>
        </w:rPr>
        <w:t>entidad territorial que haya efectuado su reconocimiento de carácter oficial. No</w:t>
      </w:r>
      <w:r w:rsidRPr="0053223E">
        <w:rPr>
          <w:rFonts w:ascii="Verdana" w:hAnsi="Verdana"/>
          <w:spacing w:val="-75"/>
        </w:rPr>
        <w:t xml:space="preserve"> </w:t>
      </w:r>
      <w:r w:rsidRPr="0053223E">
        <w:rPr>
          <w:rFonts w:ascii="Verdana" w:hAnsi="Verdana"/>
        </w:rPr>
        <w:t>obstante,</w:t>
      </w:r>
      <w:r w:rsidRPr="0053223E">
        <w:rPr>
          <w:rFonts w:ascii="Verdana" w:hAnsi="Verdana"/>
          <w:spacing w:val="9"/>
        </w:rPr>
        <w:t xml:space="preserve"> </w:t>
      </w:r>
      <w:r w:rsidRPr="0053223E">
        <w:rPr>
          <w:rFonts w:ascii="Verdana" w:hAnsi="Verdana"/>
        </w:rPr>
        <w:t>carecen</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personería</w:t>
      </w:r>
      <w:r w:rsidRPr="0053223E">
        <w:rPr>
          <w:rFonts w:ascii="Verdana" w:hAnsi="Verdana"/>
          <w:spacing w:val="9"/>
        </w:rPr>
        <w:t xml:space="preserve"> </w:t>
      </w:r>
      <w:r w:rsidRPr="0053223E">
        <w:rPr>
          <w:rFonts w:ascii="Verdana" w:hAnsi="Verdana"/>
        </w:rPr>
        <w:t>jurídica,</w:t>
      </w:r>
      <w:r w:rsidRPr="0053223E">
        <w:rPr>
          <w:rFonts w:ascii="Verdana" w:hAnsi="Verdana"/>
          <w:spacing w:val="10"/>
        </w:rPr>
        <w:t xml:space="preserve"> </w:t>
      </w:r>
      <w:r w:rsidRPr="0053223E">
        <w:rPr>
          <w:rFonts w:ascii="Verdana" w:hAnsi="Verdana"/>
        </w:rPr>
        <w:t>pero</w:t>
      </w:r>
      <w:r w:rsidRPr="0053223E">
        <w:rPr>
          <w:rFonts w:ascii="Verdana" w:hAnsi="Verdana"/>
          <w:spacing w:val="7"/>
        </w:rPr>
        <w:t xml:space="preserve"> </w:t>
      </w:r>
      <w:r w:rsidRPr="0053223E">
        <w:rPr>
          <w:rFonts w:ascii="Verdana" w:hAnsi="Verdana"/>
        </w:rPr>
        <w:t>tienen</w:t>
      </w:r>
      <w:r w:rsidRPr="0053223E">
        <w:rPr>
          <w:rFonts w:ascii="Verdana" w:hAnsi="Verdana"/>
          <w:spacing w:val="8"/>
        </w:rPr>
        <w:t xml:space="preserve"> </w:t>
      </w:r>
      <w:r w:rsidRPr="0053223E">
        <w:rPr>
          <w:rFonts w:ascii="Verdana" w:hAnsi="Verdana"/>
        </w:rPr>
        <w:t>capacidad</w:t>
      </w:r>
      <w:r w:rsidRPr="0053223E">
        <w:rPr>
          <w:rFonts w:ascii="Verdana" w:hAnsi="Verdana"/>
          <w:spacing w:val="8"/>
        </w:rPr>
        <w:t xml:space="preserve"> </w:t>
      </w:r>
      <w:r w:rsidRPr="0053223E">
        <w:rPr>
          <w:rFonts w:ascii="Verdana" w:hAnsi="Verdana"/>
        </w:rPr>
        <w:t>para</w:t>
      </w:r>
      <w:r w:rsidRPr="0053223E">
        <w:rPr>
          <w:rFonts w:ascii="Verdana" w:hAnsi="Verdana"/>
          <w:spacing w:val="8"/>
        </w:rPr>
        <w:t xml:space="preserve"> </w:t>
      </w:r>
      <w:r w:rsidRPr="0053223E">
        <w:rPr>
          <w:rFonts w:ascii="Verdana" w:hAnsi="Verdana"/>
        </w:rPr>
        <w:t>contratar</w:t>
      </w:r>
      <w:r w:rsidRPr="0053223E">
        <w:rPr>
          <w:rFonts w:ascii="Verdana" w:hAnsi="Verdana"/>
          <w:spacing w:val="-75"/>
        </w:rPr>
        <w:t xml:space="preserve"> </w:t>
      </w:r>
      <w:r w:rsidRPr="0053223E">
        <w:rPr>
          <w:rFonts w:ascii="Verdana" w:hAnsi="Verdana"/>
        </w:rPr>
        <w:t>y</w:t>
      </w:r>
      <w:r w:rsidRPr="0053223E">
        <w:rPr>
          <w:rFonts w:ascii="Verdana" w:hAnsi="Verdana"/>
          <w:spacing w:val="-19"/>
        </w:rPr>
        <w:t xml:space="preserve"> </w:t>
      </w:r>
      <w:r w:rsidRPr="0053223E">
        <w:rPr>
          <w:rFonts w:ascii="Verdana" w:hAnsi="Verdana"/>
        </w:rPr>
        <w:t>se</w:t>
      </w:r>
      <w:r w:rsidRPr="0053223E">
        <w:rPr>
          <w:rFonts w:ascii="Verdana" w:hAnsi="Verdana"/>
          <w:spacing w:val="-19"/>
        </w:rPr>
        <w:t xml:space="preserve"> </w:t>
      </w:r>
      <w:r w:rsidRPr="0053223E">
        <w:rPr>
          <w:rFonts w:ascii="Verdana" w:hAnsi="Verdana"/>
        </w:rPr>
        <w:t>concreta</w:t>
      </w:r>
      <w:r w:rsidRPr="0053223E">
        <w:rPr>
          <w:rFonts w:ascii="Verdana" w:hAnsi="Verdana"/>
          <w:spacing w:val="-16"/>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competencia</w:t>
      </w:r>
      <w:r w:rsidRPr="0053223E">
        <w:rPr>
          <w:rFonts w:ascii="Verdana" w:hAnsi="Verdana"/>
          <w:spacing w:val="-16"/>
        </w:rPr>
        <w:t xml:space="preserve"> </w:t>
      </w:r>
      <w:r w:rsidRPr="0053223E">
        <w:rPr>
          <w:rFonts w:ascii="Verdana" w:hAnsi="Verdana"/>
        </w:rPr>
        <w:t>que</w:t>
      </w:r>
      <w:r w:rsidRPr="0053223E">
        <w:rPr>
          <w:rFonts w:ascii="Verdana" w:hAnsi="Verdana"/>
          <w:spacing w:val="-19"/>
        </w:rPr>
        <w:t xml:space="preserve"> </w:t>
      </w:r>
      <w:r w:rsidRPr="0053223E">
        <w:rPr>
          <w:rFonts w:ascii="Verdana" w:hAnsi="Verdana"/>
        </w:rPr>
        <w:t>le</w:t>
      </w:r>
      <w:r w:rsidRPr="0053223E">
        <w:rPr>
          <w:rFonts w:ascii="Verdana" w:hAnsi="Verdana"/>
          <w:spacing w:val="-18"/>
        </w:rPr>
        <w:t xml:space="preserve"> </w:t>
      </w:r>
      <w:r w:rsidRPr="0053223E">
        <w:rPr>
          <w:rFonts w:ascii="Verdana" w:hAnsi="Verdana"/>
        </w:rPr>
        <w:t>otorgó</w:t>
      </w:r>
      <w:r w:rsidRPr="0053223E">
        <w:rPr>
          <w:rFonts w:ascii="Verdana" w:hAnsi="Verdana"/>
          <w:spacing w:val="-18"/>
        </w:rPr>
        <w:t xml:space="preserve"> </w:t>
      </w:r>
      <w:r w:rsidRPr="0053223E">
        <w:rPr>
          <w:rFonts w:ascii="Verdana" w:hAnsi="Verdana"/>
        </w:rPr>
        <w:t>el</w:t>
      </w:r>
      <w:r w:rsidRPr="0053223E">
        <w:rPr>
          <w:rFonts w:ascii="Verdana" w:hAnsi="Verdana"/>
          <w:spacing w:val="-19"/>
        </w:rPr>
        <w:t xml:space="preserve"> </w:t>
      </w:r>
      <w:r w:rsidRPr="0053223E">
        <w:rPr>
          <w:rFonts w:ascii="Verdana" w:hAnsi="Verdana"/>
        </w:rPr>
        <w:t>legislador</w:t>
      </w:r>
      <w:r w:rsidRPr="0053223E">
        <w:rPr>
          <w:rFonts w:ascii="Verdana" w:hAnsi="Verdana"/>
          <w:spacing w:val="-15"/>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Ley</w:t>
      </w:r>
      <w:r w:rsidRPr="0053223E">
        <w:rPr>
          <w:rFonts w:ascii="Verdana" w:hAnsi="Verdana"/>
          <w:spacing w:val="-19"/>
        </w:rPr>
        <w:t xml:space="preserve"> </w:t>
      </w:r>
      <w:r w:rsidRPr="0053223E">
        <w:rPr>
          <w:rFonts w:ascii="Verdana" w:hAnsi="Verdana"/>
        </w:rPr>
        <w:t>715</w:t>
      </w:r>
      <w:r w:rsidRPr="0053223E">
        <w:rPr>
          <w:rFonts w:ascii="Verdana" w:hAnsi="Verdana"/>
          <w:spacing w:val="-19"/>
        </w:rPr>
        <w:t xml:space="preserve"> </w:t>
      </w:r>
      <w:r w:rsidRPr="0053223E">
        <w:rPr>
          <w:rFonts w:ascii="Verdana" w:hAnsi="Verdana"/>
        </w:rPr>
        <w:t>de</w:t>
      </w:r>
      <w:r w:rsidRPr="0053223E">
        <w:rPr>
          <w:rFonts w:ascii="Verdana" w:hAnsi="Verdana"/>
          <w:spacing w:val="-18"/>
        </w:rPr>
        <w:t xml:space="preserve"> </w:t>
      </w:r>
      <w:r w:rsidRPr="0053223E">
        <w:rPr>
          <w:rFonts w:ascii="Verdana" w:hAnsi="Verdana"/>
        </w:rPr>
        <w:t>2001</w:t>
      </w:r>
      <w:r w:rsidRPr="0053223E">
        <w:rPr>
          <w:rFonts w:ascii="Verdana" w:hAnsi="Verdana"/>
          <w:spacing w:val="-75"/>
        </w:rPr>
        <w:t xml:space="preserve"> </w:t>
      </w:r>
      <w:r w:rsidRPr="0053223E">
        <w:rPr>
          <w:rFonts w:ascii="Verdana" w:hAnsi="Verdana"/>
        </w:rPr>
        <w:t>para administrar los fondos de servicios educativos, siendo cuentas contables</w:t>
      </w:r>
      <w:r w:rsidRPr="0053223E">
        <w:rPr>
          <w:rFonts w:ascii="Verdana" w:hAnsi="Verdana"/>
          <w:spacing w:val="1"/>
        </w:rPr>
        <w:t xml:space="preserve"> </w:t>
      </w:r>
      <w:r w:rsidRPr="0053223E">
        <w:rPr>
          <w:rFonts w:ascii="Verdana" w:hAnsi="Verdana"/>
        </w:rPr>
        <w:t>que le permiten a las instituciones realizar la gestión y ejecución presupuestal</w:t>
      </w:r>
      <w:r w:rsidRPr="0053223E">
        <w:rPr>
          <w:rFonts w:ascii="Verdana" w:hAnsi="Verdana"/>
          <w:spacing w:val="1"/>
        </w:rPr>
        <w:t xml:space="preserve"> </w:t>
      </w:r>
      <w:r w:rsidRPr="0053223E">
        <w:rPr>
          <w:rFonts w:ascii="Verdana" w:hAnsi="Verdana"/>
          <w:spacing w:val="-1"/>
        </w:rPr>
        <w:t>de los recursos que reciben los establecimientos</w:t>
      </w:r>
      <w:r w:rsidRPr="0053223E">
        <w:rPr>
          <w:rFonts w:ascii="Verdana" w:hAnsi="Verdana"/>
        </w:rPr>
        <w:t xml:space="preserve"> educativos</w:t>
      </w:r>
      <w:r w:rsidRPr="0053223E">
        <w:rPr>
          <w:rStyle w:val="Refdenotaalpie"/>
          <w:rFonts w:ascii="Verdana" w:hAnsi="Verdana"/>
        </w:rPr>
        <w:footnoteReference w:id="2"/>
      </w:r>
      <w:r w:rsidRPr="0053223E">
        <w:rPr>
          <w:rFonts w:ascii="Verdana" w:hAnsi="Verdana"/>
          <w:spacing w:val="-50"/>
        </w:rPr>
        <w:t xml:space="preserve"> </w:t>
      </w:r>
      <w:r w:rsidRPr="0053223E">
        <w:rPr>
          <w:rFonts w:ascii="Verdana" w:hAnsi="Verdana"/>
        </w:rPr>
        <w:t>.</w:t>
      </w:r>
    </w:p>
    <w:p w14:paraId="15430F8C" w14:textId="77777777" w:rsidR="0053223E" w:rsidRPr="0053223E" w:rsidRDefault="0053223E" w:rsidP="0053223E">
      <w:pPr>
        <w:pStyle w:val="Textoindependiente"/>
        <w:spacing w:before="120" w:line="276" w:lineRule="auto"/>
        <w:ind w:right="49" w:firstLine="709"/>
        <w:jc w:val="both"/>
        <w:rPr>
          <w:rFonts w:ascii="Verdana" w:hAnsi="Verdana"/>
        </w:rPr>
      </w:pPr>
      <w:r w:rsidRPr="0053223E">
        <w:rPr>
          <w:rFonts w:ascii="Verdana" w:hAnsi="Verdana"/>
        </w:rPr>
        <w:t>Por su parte, los fondos de servicios</w:t>
      </w:r>
      <w:r w:rsidRPr="0053223E">
        <w:rPr>
          <w:rFonts w:ascii="Verdana" w:hAnsi="Verdana"/>
          <w:spacing w:val="1"/>
        </w:rPr>
        <w:t xml:space="preserve"> </w:t>
      </w:r>
      <w:r w:rsidRPr="0053223E">
        <w:rPr>
          <w:rFonts w:ascii="Verdana" w:hAnsi="Verdana"/>
        </w:rPr>
        <w:t>educativos</w:t>
      </w:r>
      <w:r w:rsidRPr="0053223E">
        <w:rPr>
          <w:rFonts w:ascii="Verdana" w:hAnsi="Verdana"/>
          <w:spacing w:val="1"/>
        </w:rPr>
        <w:t xml:space="preserve"> </w:t>
      </w:r>
      <w:r w:rsidRPr="0053223E">
        <w:rPr>
          <w:rFonts w:ascii="Verdana" w:hAnsi="Verdana"/>
        </w:rPr>
        <w:t>tampoco cuentan con personería</w:t>
      </w:r>
      <w:r w:rsidRPr="0053223E">
        <w:rPr>
          <w:rFonts w:ascii="Verdana" w:hAnsi="Verdana"/>
          <w:spacing w:val="1"/>
        </w:rPr>
        <w:t xml:space="preserve"> </w:t>
      </w:r>
      <w:r w:rsidRPr="0053223E">
        <w:rPr>
          <w:rFonts w:ascii="Verdana" w:hAnsi="Verdana"/>
        </w:rPr>
        <w:t>jurídica</w:t>
      </w:r>
      <w:r w:rsidRPr="0053223E">
        <w:rPr>
          <w:rFonts w:ascii="Verdana" w:hAnsi="Verdana"/>
          <w:spacing w:val="11"/>
        </w:rPr>
        <w:t xml:space="preserve"> </w:t>
      </w:r>
      <w:r w:rsidRPr="0053223E">
        <w:rPr>
          <w:rFonts w:ascii="Verdana" w:hAnsi="Verdana"/>
        </w:rPr>
        <w:t>según</w:t>
      </w:r>
      <w:r w:rsidRPr="0053223E">
        <w:rPr>
          <w:rFonts w:ascii="Verdana" w:hAnsi="Verdana"/>
          <w:spacing w:val="11"/>
        </w:rPr>
        <w:t xml:space="preserve"> </w:t>
      </w:r>
      <w:r w:rsidRPr="0053223E">
        <w:rPr>
          <w:rFonts w:ascii="Verdana" w:hAnsi="Verdana"/>
        </w:rPr>
        <w:t>lo</w:t>
      </w:r>
      <w:r w:rsidRPr="0053223E">
        <w:rPr>
          <w:rFonts w:ascii="Verdana" w:hAnsi="Verdana"/>
          <w:spacing w:val="9"/>
        </w:rPr>
        <w:t xml:space="preserve"> </w:t>
      </w:r>
      <w:r w:rsidRPr="0053223E">
        <w:rPr>
          <w:rFonts w:ascii="Verdana" w:hAnsi="Verdana"/>
        </w:rPr>
        <w:t>previsto</w:t>
      </w:r>
      <w:r w:rsidRPr="0053223E">
        <w:rPr>
          <w:rFonts w:ascii="Verdana" w:hAnsi="Verdana"/>
          <w:spacing w:val="11"/>
        </w:rPr>
        <w:t xml:space="preserve"> </w:t>
      </w:r>
      <w:r w:rsidRPr="0053223E">
        <w:rPr>
          <w:rFonts w:ascii="Verdana" w:hAnsi="Verdana"/>
        </w:rPr>
        <w:t>en</w:t>
      </w:r>
      <w:r w:rsidRPr="0053223E">
        <w:rPr>
          <w:rFonts w:ascii="Verdana" w:hAnsi="Verdana"/>
          <w:spacing w:val="10"/>
        </w:rPr>
        <w:t xml:space="preserve"> </w:t>
      </w:r>
      <w:r w:rsidRPr="0053223E">
        <w:rPr>
          <w:rFonts w:ascii="Verdana" w:hAnsi="Verdana"/>
        </w:rPr>
        <w:t>el</w:t>
      </w:r>
      <w:r w:rsidRPr="0053223E">
        <w:rPr>
          <w:rFonts w:ascii="Verdana" w:hAnsi="Verdana"/>
          <w:spacing w:val="10"/>
        </w:rPr>
        <w:t xml:space="preserve"> </w:t>
      </w:r>
      <w:r w:rsidRPr="0053223E">
        <w:rPr>
          <w:rFonts w:ascii="Verdana" w:hAnsi="Verdana"/>
        </w:rPr>
        <w:t>artículo</w:t>
      </w:r>
      <w:r w:rsidRPr="0053223E">
        <w:rPr>
          <w:rFonts w:ascii="Verdana" w:hAnsi="Verdana"/>
          <w:spacing w:val="10"/>
        </w:rPr>
        <w:t xml:space="preserve"> </w:t>
      </w:r>
      <w:r w:rsidRPr="0053223E">
        <w:rPr>
          <w:rFonts w:ascii="Verdana" w:hAnsi="Verdana"/>
        </w:rPr>
        <w:t>2.3.1.6.3.4</w:t>
      </w:r>
      <w:r w:rsidRPr="0053223E">
        <w:rPr>
          <w:rFonts w:ascii="Verdana" w:hAnsi="Verdana"/>
          <w:spacing w:val="13"/>
        </w:rPr>
        <w:t xml:space="preserve"> </w:t>
      </w:r>
      <w:r w:rsidRPr="0053223E">
        <w:rPr>
          <w:rFonts w:ascii="Verdana" w:hAnsi="Verdana"/>
        </w:rPr>
        <w:t>del</w:t>
      </w:r>
      <w:r w:rsidRPr="0053223E">
        <w:rPr>
          <w:rFonts w:ascii="Verdana" w:hAnsi="Verdana"/>
          <w:spacing w:val="9"/>
        </w:rPr>
        <w:t xml:space="preserve"> </w:t>
      </w:r>
      <w:r w:rsidRPr="0053223E">
        <w:rPr>
          <w:rFonts w:ascii="Verdana" w:hAnsi="Verdana"/>
        </w:rPr>
        <w:t>Decreto</w:t>
      </w:r>
      <w:r w:rsidRPr="0053223E">
        <w:rPr>
          <w:rFonts w:ascii="Verdana" w:hAnsi="Verdana"/>
          <w:spacing w:val="11"/>
        </w:rPr>
        <w:t xml:space="preserve"> </w:t>
      </w:r>
      <w:r w:rsidRPr="0053223E">
        <w:rPr>
          <w:rFonts w:ascii="Verdana" w:hAnsi="Verdana"/>
        </w:rPr>
        <w:t>1075</w:t>
      </w:r>
      <w:r w:rsidRPr="0053223E">
        <w:rPr>
          <w:rFonts w:ascii="Verdana" w:hAnsi="Verdana"/>
          <w:spacing w:val="11"/>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 xml:space="preserve">2015 que establece lo siguiente: </w:t>
      </w:r>
    </w:p>
    <w:p w14:paraId="48B83617" w14:textId="77777777" w:rsidR="0053223E" w:rsidRPr="0053223E" w:rsidRDefault="0053223E" w:rsidP="0053223E">
      <w:pPr>
        <w:pStyle w:val="Textoindependiente"/>
        <w:ind w:right="49"/>
        <w:jc w:val="both"/>
        <w:rPr>
          <w:rFonts w:ascii="Verdana" w:hAnsi="Verdana"/>
          <w:i/>
        </w:rPr>
      </w:pPr>
    </w:p>
    <w:p w14:paraId="5DFFEE17" w14:textId="77777777" w:rsidR="0053223E" w:rsidRPr="0053223E" w:rsidRDefault="0053223E" w:rsidP="0053223E">
      <w:pPr>
        <w:pStyle w:val="Textoindependiente"/>
        <w:ind w:left="567" w:right="616"/>
        <w:jc w:val="both"/>
        <w:rPr>
          <w:rFonts w:ascii="Verdana" w:hAnsi="Verdana"/>
          <w:iCs/>
          <w:sz w:val="20"/>
          <w:szCs w:val="20"/>
        </w:rPr>
      </w:pPr>
      <w:r w:rsidRPr="0053223E">
        <w:rPr>
          <w:rFonts w:ascii="Verdana" w:hAnsi="Verdana"/>
          <w:iCs/>
          <w:sz w:val="20"/>
          <w:szCs w:val="20"/>
        </w:rPr>
        <w:t>“Artículo</w:t>
      </w:r>
      <w:r w:rsidRPr="0053223E">
        <w:rPr>
          <w:rFonts w:ascii="Verdana" w:hAnsi="Verdana"/>
          <w:iCs/>
          <w:spacing w:val="1"/>
          <w:sz w:val="20"/>
          <w:szCs w:val="20"/>
        </w:rPr>
        <w:t xml:space="preserve"> </w:t>
      </w:r>
      <w:r w:rsidRPr="0053223E">
        <w:rPr>
          <w:rFonts w:ascii="Verdana" w:hAnsi="Verdana"/>
          <w:iCs/>
          <w:sz w:val="20"/>
          <w:szCs w:val="20"/>
        </w:rPr>
        <w:t>2.3.1.6.3.4.</w:t>
      </w:r>
      <w:r w:rsidRPr="0053223E">
        <w:rPr>
          <w:rFonts w:ascii="Verdana" w:hAnsi="Verdana"/>
          <w:iCs/>
          <w:spacing w:val="1"/>
          <w:sz w:val="20"/>
          <w:szCs w:val="20"/>
        </w:rPr>
        <w:t xml:space="preserve"> </w:t>
      </w:r>
      <w:r w:rsidRPr="0053223E">
        <w:rPr>
          <w:rFonts w:ascii="Verdana" w:hAnsi="Verdana"/>
          <w:iCs/>
          <w:sz w:val="20"/>
          <w:szCs w:val="20"/>
        </w:rPr>
        <w:t>Ordenación del gasto. Los fondos de servicios educativos carecen de personería</w:t>
      </w:r>
      <w:r w:rsidRPr="0053223E">
        <w:rPr>
          <w:rFonts w:ascii="Verdana" w:hAnsi="Verdana"/>
          <w:iCs/>
          <w:spacing w:val="-76"/>
          <w:sz w:val="20"/>
          <w:szCs w:val="20"/>
        </w:rPr>
        <w:t xml:space="preserve"> </w:t>
      </w:r>
      <w:r w:rsidRPr="0053223E">
        <w:rPr>
          <w:rFonts w:ascii="Verdana" w:hAnsi="Verdana"/>
          <w:iCs/>
          <w:spacing w:val="-1"/>
          <w:sz w:val="20"/>
          <w:szCs w:val="20"/>
        </w:rPr>
        <w:t>jurídica.</w:t>
      </w:r>
      <w:r w:rsidRPr="0053223E">
        <w:rPr>
          <w:rFonts w:ascii="Verdana" w:hAnsi="Verdana"/>
          <w:iCs/>
          <w:spacing w:val="-16"/>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rector</w:t>
      </w:r>
      <w:r w:rsidRPr="0053223E">
        <w:rPr>
          <w:rFonts w:ascii="Verdana" w:hAnsi="Verdana"/>
          <w:iCs/>
          <w:spacing w:val="-16"/>
          <w:sz w:val="20"/>
          <w:szCs w:val="20"/>
        </w:rPr>
        <w:t xml:space="preserve"> </w:t>
      </w:r>
      <w:r w:rsidRPr="0053223E">
        <w:rPr>
          <w:rFonts w:ascii="Verdana" w:hAnsi="Verdana"/>
          <w:iCs/>
          <w:spacing w:val="-1"/>
          <w:sz w:val="20"/>
          <w:szCs w:val="20"/>
        </w:rPr>
        <w:t>o</w:t>
      </w:r>
      <w:r w:rsidRPr="0053223E">
        <w:rPr>
          <w:rFonts w:ascii="Verdana" w:hAnsi="Verdana"/>
          <w:iCs/>
          <w:spacing w:val="-18"/>
          <w:sz w:val="20"/>
          <w:szCs w:val="20"/>
        </w:rPr>
        <w:t xml:space="preserve"> </w:t>
      </w:r>
      <w:r w:rsidRPr="0053223E">
        <w:rPr>
          <w:rFonts w:ascii="Verdana" w:hAnsi="Verdana"/>
          <w:iCs/>
          <w:spacing w:val="-1"/>
          <w:sz w:val="20"/>
          <w:szCs w:val="20"/>
        </w:rPr>
        <w:t>director</w:t>
      </w:r>
      <w:r w:rsidRPr="0053223E">
        <w:rPr>
          <w:rFonts w:ascii="Verdana" w:hAnsi="Verdana"/>
          <w:iCs/>
          <w:spacing w:val="-16"/>
          <w:sz w:val="20"/>
          <w:szCs w:val="20"/>
        </w:rPr>
        <w:t xml:space="preserve"> </w:t>
      </w:r>
      <w:r w:rsidRPr="0053223E">
        <w:rPr>
          <w:rFonts w:ascii="Verdana" w:hAnsi="Verdana"/>
          <w:iCs/>
          <w:spacing w:val="-1"/>
          <w:sz w:val="20"/>
          <w:szCs w:val="20"/>
        </w:rPr>
        <w:t>rural</w:t>
      </w:r>
      <w:r w:rsidRPr="0053223E">
        <w:rPr>
          <w:rFonts w:ascii="Verdana" w:hAnsi="Verdana"/>
          <w:iCs/>
          <w:spacing w:val="-17"/>
          <w:sz w:val="20"/>
          <w:szCs w:val="20"/>
        </w:rPr>
        <w:t xml:space="preserve"> </w:t>
      </w:r>
      <w:r w:rsidRPr="0053223E">
        <w:rPr>
          <w:rFonts w:ascii="Verdana" w:hAnsi="Verdana"/>
          <w:iCs/>
          <w:spacing w:val="-1"/>
          <w:sz w:val="20"/>
          <w:szCs w:val="20"/>
        </w:rPr>
        <w:t>es</w:t>
      </w:r>
      <w:r w:rsidRPr="0053223E">
        <w:rPr>
          <w:rFonts w:ascii="Verdana" w:hAnsi="Verdana"/>
          <w:iCs/>
          <w:spacing w:val="-18"/>
          <w:sz w:val="20"/>
          <w:szCs w:val="20"/>
        </w:rPr>
        <w:t xml:space="preserve"> </w:t>
      </w:r>
      <w:r w:rsidRPr="0053223E">
        <w:rPr>
          <w:rFonts w:ascii="Verdana" w:hAnsi="Verdana"/>
          <w:iCs/>
          <w:spacing w:val="-1"/>
          <w:sz w:val="20"/>
          <w:szCs w:val="20"/>
        </w:rPr>
        <w:t>el</w:t>
      </w:r>
      <w:r w:rsidRPr="0053223E">
        <w:rPr>
          <w:rFonts w:ascii="Verdana" w:hAnsi="Verdana"/>
          <w:iCs/>
          <w:spacing w:val="-18"/>
          <w:sz w:val="20"/>
          <w:szCs w:val="20"/>
        </w:rPr>
        <w:t xml:space="preserve"> </w:t>
      </w:r>
      <w:r w:rsidRPr="0053223E">
        <w:rPr>
          <w:rFonts w:ascii="Verdana" w:hAnsi="Verdana"/>
          <w:iCs/>
          <w:spacing w:val="-1"/>
          <w:sz w:val="20"/>
          <w:szCs w:val="20"/>
        </w:rPr>
        <w:t>ordenador</w:t>
      </w:r>
      <w:r w:rsidRPr="0053223E">
        <w:rPr>
          <w:rFonts w:ascii="Verdana" w:hAnsi="Verdana"/>
          <w:iCs/>
          <w:spacing w:val="-15"/>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gasto</w:t>
      </w:r>
      <w:r w:rsidRPr="0053223E">
        <w:rPr>
          <w:rFonts w:ascii="Verdana" w:hAnsi="Verdana"/>
          <w:iCs/>
          <w:spacing w:val="-17"/>
          <w:sz w:val="20"/>
          <w:szCs w:val="20"/>
        </w:rPr>
        <w:t xml:space="preserve"> </w:t>
      </w:r>
      <w:r w:rsidRPr="0053223E">
        <w:rPr>
          <w:rFonts w:ascii="Verdana" w:hAnsi="Verdana"/>
          <w:iCs/>
          <w:spacing w:val="-1"/>
          <w:sz w:val="20"/>
          <w:szCs w:val="20"/>
        </w:rPr>
        <w:t>del</w:t>
      </w:r>
      <w:r w:rsidRPr="0053223E">
        <w:rPr>
          <w:rFonts w:ascii="Verdana" w:hAnsi="Verdana"/>
          <w:iCs/>
          <w:spacing w:val="-18"/>
          <w:sz w:val="20"/>
          <w:szCs w:val="20"/>
        </w:rPr>
        <w:t xml:space="preserve"> </w:t>
      </w:r>
      <w:r w:rsidRPr="0053223E">
        <w:rPr>
          <w:rFonts w:ascii="Verdana" w:hAnsi="Verdana"/>
          <w:iCs/>
          <w:spacing w:val="-1"/>
          <w:sz w:val="20"/>
          <w:szCs w:val="20"/>
        </w:rPr>
        <w:t>Fondo</w:t>
      </w:r>
      <w:r w:rsidRPr="0053223E">
        <w:rPr>
          <w:rFonts w:ascii="Verdana" w:hAnsi="Verdana"/>
          <w:iCs/>
          <w:spacing w:val="-17"/>
          <w:sz w:val="20"/>
          <w:szCs w:val="20"/>
        </w:rPr>
        <w:t xml:space="preserve"> </w:t>
      </w:r>
      <w:r w:rsidRPr="0053223E">
        <w:rPr>
          <w:rFonts w:ascii="Verdana" w:hAnsi="Verdana"/>
          <w:iCs/>
          <w:spacing w:val="-1"/>
          <w:sz w:val="20"/>
          <w:szCs w:val="20"/>
        </w:rPr>
        <w:t>de</w:t>
      </w:r>
      <w:r w:rsidRPr="0053223E">
        <w:rPr>
          <w:rFonts w:ascii="Verdana" w:hAnsi="Verdana"/>
          <w:iCs/>
          <w:spacing w:val="-18"/>
          <w:sz w:val="20"/>
          <w:szCs w:val="20"/>
        </w:rPr>
        <w:t xml:space="preserve"> </w:t>
      </w:r>
      <w:r w:rsidRPr="0053223E">
        <w:rPr>
          <w:rFonts w:ascii="Verdana" w:hAnsi="Verdana"/>
          <w:iCs/>
          <w:spacing w:val="-1"/>
          <w:sz w:val="20"/>
          <w:szCs w:val="20"/>
        </w:rPr>
        <w:t>Servicios</w:t>
      </w:r>
      <w:r w:rsidRPr="0053223E">
        <w:rPr>
          <w:rFonts w:ascii="Verdana" w:hAnsi="Verdana"/>
          <w:iCs/>
          <w:spacing w:val="-75"/>
          <w:sz w:val="20"/>
          <w:szCs w:val="20"/>
        </w:rPr>
        <w:t xml:space="preserve"> </w:t>
      </w:r>
      <w:r w:rsidRPr="0053223E">
        <w:rPr>
          <w:rFonts w:ascii="Verdana" w:hAnsi="Verdana"/>
          <w:iCs/>
          <w:sz w:val="20"/>
          <w:szCs w:val="20"/>
        </w:rPr>
        <w:t>Educativos</w:t>
      </w:r>
      <w:r w:rsidRPr="0053223E">
        <w:rPr>
          <w:rFonts w:ascii="Verdana" w:hAnsi="Verdana"/>
          <w:iCs/>
          <w:spacing w:val="-3"/>
          <w:sz w:val="20"/>
          <w:szCs w:val="20"/>
        </w:rPr>
        <w:t xml:space="preserve"> </w:t>
      </w:r>
      <w:r w:rsidRPr="0053223E">
        <w:rPr>
          <w:rFonts w:ascii="Verdana" w:hAnsi="Verdana"/>
          <w:iCs/>
          <w:sz w:val="20"/>
          <w:szCs w:val="20"/>
        </w:rPr>
        <w:t>y</w:t>
      </w:r>
      <w:r w:rsidRPr="0053223E">
        <w:rPr>
          <w:rFonts w:ascii="Verdana" w:hAnsi="Verdana"/>
          <w:iCs/>
          <w:spacing w:val="-2"/>
          <w:sz w:val="20"/>
          <w:szCs w:val="20"/>
        </w:rPr>
        <w:t xml:space="preserve"> </w:t>
      </w:r>
      <w:r w:rsidRPr="0053223E">
        <w:rPr>
          <w:rFonts w:ascii="Verdana" w:hAnsi="Verdana"/>
          <w:iCs/>
          <w:sz w:val="20"/>
          <w:szCs w:val="20"/>
        </w:rPr>
        <w:t>su</w:t>
      </w:r>
      <w:r w:rsidRPr="0053223E">
        <w:rPr>
          <w:rFonts w:ascii="Verdana" w:hAnsi="Verdana"/>
          <w:iCs/>
          <w:spacing w:val="-2"/>
          <w:sz w:val="20"/>
          <w:szCs w:val="20"/>
        </w:rPr>
        <w:t xml:space="preserve"> </w:t>
      </w:r>
      <w:r w:rsidRPr="0053223E">
        <w:rPr>
          <w:rFonts w:ascii="Verdana" w:hAnsi="Verdana"/>
          <w:iCs/>
          <w:sz w:val="20"/>
          <w:szCs w:val="20"/>
        </w:rPr>
        <w:t>ejercicio</w:t>
      </w:r>
      <w:r w:rsidRPr="0053223E">
        <w:rPr>
          <w:rFonts w:ascii="Verdana" w:hAnsi="Verdana"/>
          <w:iCs/>
          <w:spacing w:val="-2"/>
          <w:sz w:val="20"/>
          <w:szCs w:val="20"/>
        </w:rPr>
        <w:t xml:space="preserve"> </w:t>
      </w:r>
      <w:r w:rsidRPr="0053223E">
        <w:rPr>
          <w:rFonts w:ascii="Verdana" w:hAnsi="Verdana"/>
          <w:iCs/>
          <w:sz w:val="20"/>
          <w:szCs w:val="20"/>
        </w:rPr>
        <w:t>no</w:t>
      </w:r>
      <w:r w:rsidRPr="0053223E">
        <w:rPr>
          <w:rFonts w:ascii="Verdana" w:hAnsi="Verdana"/>
          <w:iCs/>
          <w:spacing w:val="-2"/>
          <w:sz w:val="20"/>
          <w:szCs w:val="20"/>
        </w:rPr>
        <w:t xml:space="preserve"> </w:t>
      </w:r>
      <w:r w:rsidRPr="0053223E">
        <w:rPr>
          <w:rFonts w:ascii="Verdana" w:hAnsi="Verdana"/>
          <w:iCs/>
          <w:sz w:val="20"/>
          <w:szCs w:val="20"/>
        </w:rPr>
        <w:t>implica</w:t>
      </w:r>
      <w:r w:rsidRPr="0053223E">
        <w:rPr>
          <w:rFonts w:ascii="Verdana" w:hAnsi="Verdana"/>
          <w:iCs/>
          <w:spacing w:val="-2"/>
          <w:sz w:val="20"/>
          <w:szCs w:val="20"/>
        </w:rPr>
        <w:t xml:space="preserve"> </w:t>
      </w:r>
      <w:r w:rsidRPr="0053223E">
        <w:rPr>
          <w:rFonts w:ascii="Verdana" w:hAnsi="Verdana"/>
          <w:iCs/>
          <w:sz w:val="20"/>
          <w:szCs w:val="20"/>
        </w:rPr>
        <w:t>representación</w:t>
      </w:r>
      <w:r w:rsidRPr="0053223E">
        <w:rPr>
          <w:rFonts w:ascii="Verdana" w:hAnsi="Verdana"/>
          <w:iCs/>
          <w:spacing w:val="-3"/>
          <w:sz w:val="20"/>
          <w:szCs w:val="20"/>
        </w:rPr>
        <w:t xml:space="preserve"> </w:t>
      </w:r>
      <w:r w:rsidRPr="0053223E">
        <w:rPr>
          <w:rFonts w:ascii="Verdana" w:hAnsi="Verdana"/>
          <w:iCs/>
          <w:sz w:val="20"/>
          <w:szCs w:val="20"/>
        </w:rPr>
        <w:t>legal</w:t>
      </w:r>
      <w:r w:rsidRPr="0053223E">
        <w:rPr>
          <w:rFonts w:ascii="Verdana" w:hAnsi="Verdana"/>
          <w:iCs/>
          <w:spacing w:val="-49"/>
          <w:sz w:val="20"/>
          <w:szCs w:val="20"/>
        </w:rPr>
        <w:t xml:space="preserve"> </w:t>
      </w:r>
      <w:r w:rsidRPr="0053223E">
        <w:rPr>
          <w:rFonts w:ascii="Verdana" w:hAnsi="Verdana"/>
          <w:iCs/>
          <w:sz w:val="20"/>
          <w:szCs w:val="20"/>
        </w:rPr>
        <w:t>”.</w:t>
      </w:r>
    </w:p>
    <w:p w14:paraId="2F45DA73" w14:textId="77777777" w:rsidR="0053223E" w:rsidRPr="0053223E" w:rsidRDefault="0053223E" w:rsidP="0053223E">
      <w:pPr>
        <w:pStyle w:val="Textoindependiente"/>
        <w:spacing w:before="120" w:line="276" w:lineRule="auto"/>
        <w:ind w:right="49" w:firstLine="708"/>
        <w:jc w:val="both"/>
        <w:rPr>
          <w:rFonts w:ascii="Verdana" w:hAnsi="Verdana"/>
        </w:rPr>
      </w:pPr>
      <w:r w:rsidRPr="0053223E">
        <w:rPr>
          <w:rFonts w:ascii="Verdana" w:hAnsi="Verdana"/>
        </w:rPr>
        <w:t>Respecto</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capacidad</w:t>
      </w:r>
      <w:r w:rsidRPr="0053223E">
        <w:rPr>
          <w:rFonts w:ascii="Verdana" w:hAnsi="Verdana"/>
          <w:spacing w:val="1"/>
        </w:rPr>
        <w:t xml:space="preserve"> </w:t>
      </w:r>
      <w:r w:rsidRPr="0053223E">
        <w:rPr>
          <w:rFonts w:ascii="Verdana" w:hAnsi="Verdana"/>
        </w:rPr>
        <w:t>para</w:t>
      </w:r>
      <w:r w:rsidRPr="0053223E">
        <w:rPr>
          <w:rFonts w:ascii="Verdana" w:hAnsi="Verdana"/>
          <w:spacing w:val="1"/>
        </w:rPr>
        <w:t xml:space="preserve"> </w:t>
      </w:r>
      <w:r w:rsidRPr="0053223E">
        <w:rPr>
          <w:rFonts w:ascii="Verdana" w:hAnsi="Verdana"/>
        </w:rPr>
        <w:t>contratar</w:t>
      </w:r>
      <w:r w:rsidRPr="0053223E">
        <w:rPr>
          <w:rFonts w:ascii="Verdana" w:hAnsi="Verdana"/>
          <w:spacing w:val="1"/>
        </w:rPr>
        <w:t xml:space="preserve"> </w:t>
      </w:r>
      <w:r w:rsidRPr="0053223E">
        <w:rPr>
          <w:rFonts w:ascii="Verdana" w:hAnsi="Verdana"/>
        </w:rPr>
        <w:t>con</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cuentan</w:t>
      </w:r>
      <w:r w:rsidRPr="0053223E">
        <w:rPr>
          <w:rFonts w:ascii="Verdana" w:hAnsi="Verdana"/>
          <w:spacing w:val="1"/>
        </w:rPr>
        <w:t xml:space="preserve"> </w:t>
      </w:r>
      <w:r w:rsidRPr="0053223E">
        <w:rPr>
          <w:rFonts w:ascii="Verdana" w:hAnsi="Verdana"/>
        </w:rPr>
        <w:t>las</w:t>
      </w:r>
      <w:r w:rsidRPr="0053223E">
        <w:rPr>
          <w:rFonts w:ascii="Verdana" w:hAnsi="Verdana"/>
          <w:spacing w:val="1"/>
        </w:rPr>
        <w:t xml:space="preserve"> </w:t>
      </w:r>
      <w:r w:rsidRPr="0053223E">
        <w:rPr>
          <w:rFonts w:ascii="Verdana" w:hAnsi="Verdana"/>
        </w:rPr>
        <w:t>instituciones educativas por medio de los fondos de servicios educativos, el</w:t>
      </w:r>
      <w:r w:rsidRPr="0053223E">
        <w:rPr>
          <w:rFonts w:ascii="Verdana" w:hAnsi="Verdana"/>
          <w:spacing w:val="1"/>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2.3.1.6.3.17.</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1075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establece</w:t>
      </w:r>
      <w:r w:rsidRPr="0053223E">
        <w:rPr>
          <w:rFonts w:ascii="Verdana" w:hAnsi="Verdana"/>
          <w:spacing w:val="1"/>
        </w:rPr>
        <w:t xml:space="preserve"> </w:t>
      </w:r>
      <w:r w:rsidRPr="0053223E">
        <w:rPr>
          <w:rFonts w:ascii="Verdana" w:hAnsi="Verdana"/>
        </w:rPr>
        <w:t>un</w:t>
      </w:r>
      <w:r w:rsidRPr="0053223E">
        <w:rPr>
          <w:rFonts w:ascii="Verdana" w:hAnsi="Verdana"/>
          <w:spacing w:val="1"/>
        </w:rPr>
        <w:t xml:space="preserve"> </w:t>
      </w:r>
      <w:r w:rsidRPr="0053223E">
        <w:rPr>
          <w:rFonts w:ascii="Verdana" w:hAnsi="Verdana"/>
        </w:rPr>
        <w:t>criterio</w:t>
      </w:r>
      <w:r w:rsidRPr="0053223E">
        <w:rPr>
          <w:rFonts w:ascii="Verdana" w:hAnsi="Verdana"/>
          <w:spacing w:val="1"/>
        </w:rPr>
        <w:t xml:space="preserve"> </w:t>
      </w:r>
      <w:r w:rsidRPr="0053223E">
        <w:rPr>
          <w:rFonts w:ascii="Verdana" w:hAnsi="Verdana"/>
        </w:rPr>
        <w:t>cuantitativo para el régimen de contratación que cobijará la adquisición del</w:t>
      </w:r>
      <w:r w:rsidRPr="0053223E">
        <w:rPr>
          <w:rFonts w:ascii="Verdana" w:hAnsi="Verdana"/>
          <w:spacing w:val="1"/>
        </w:rPr>
        <w:t xml:space="preserve"> </w:t>
      </w:r>
      <w:r w:rsidRPr="0053223E">
        <w:rPr>
          <w:rFonts w:ascii="Verdana" w:hAnsi="Verdana"/>
        </w:rPr>
        <w:t>Establecimiento</w:t>
      </w:r>
      <w:r w:rsidRPr="0053223E">
        <w:rPr>
          <w:rFonts w:ascii="Verdana" w:hAnsi="Verdana"/>
          <w:spacing w:val="-2"/>
        </w:rPr>
        <w:t xml:space="preserve"> </w:t>
      </w:r>
      <w:r w:rsidRPr="0053223E">
        <w:rPr>
          <w:rFonts w:ascii="Verdana" w:hAnsi="Verdana"/>
        </w:rPr>
        <w:t>Educativo</w:t>
      </w:r>
      <w:r w:rsidRPr="0053223E">
        <w:rPr>
          <w:rFonts w:ascii="Verdana" w:hAnsi="Verdana"/>
          <w:spacing w:val="-1"/>
        </w:rPr>
        <w:t xml:space="preserve"> </w:t>
      </w:r>
      <w:r w:rsidRPr="0053223E">
        <w:rPr>
          <w:rFonts w:ascii="Verdana" w:hAnsi="Verdana"/>
        </w:rPr>
        <w:t>así:</w:t>
      </w:r>
    </w:p>
    <w:p w14:paraId="25DA291F" w14:textId="77777777" w:rsidR="0053223E" w:rsidRPr="0053223E" w:rsidRDefault="0053223E" w:rsidP="0053223E">
      <w:pPr>
        <w:spacing w:before="120"/>
        <w:ind w:left="709" w:right="758"/>
        <w:jc w:val="both"/>
        <w:rPr>
          <w:rFonts w:ascii="Verdana" w:hAnsi="Verdana"/>
          <w:sz w:val="20"/>
          <w:szCs w:val="20"/>
        </w:rPr>
      </w:pPr>
      <w:r w:rsidRPr="0053223E">
        <w:rPr>
          <w:rFonts w:ascii="Verdana" w:hAnsi="Verdana"/>
          <w:sz w:val="20"/>
          <w:szCs w:val="20"/>
        </w:rPr>
        <w:lastRenderedPageBreak/>
        <w:t>“Régimen de contratación. La celebración de contratos a que haya lugar con</w:t>
      </w:r>
      <w:r w:rsidRPr="0053223E">
        <w:rPr>
          <w:rFonts w:ascii="Verdana" w:hAnsi="Verdana"/>
          <w:spacing w:val="1"/>
          <w:sz w:val="20"/>
          <w:szCs w:val="20"/>
        </w:rPr>
        <w:t xml:space="preserve"> </w:t>
      </w:r>
      <w:r w:rsidRPr="0053223E">
        <w:rPr>
          <w:rFonts w:ascii="Verdana" w:hAnsi="Verdana"/>
          <w:sz w:val="20"/>
          <w:szCs w:val="20"/>
        </w:rPr>
        <w:t>recursos del Fondo de Servicios Educativos debe realizarse con estricta</w:t>
      </w:r>
      <w:r w:rsidRPr="0053223E">
        <w:rPr>
          <w:rFonts w:ascii="Verdana" w:hAnsi="Verdana"/>
          <w:spacing w:val="1"/>
          <w:sz w:val="20"/>
          <w:szCs w:val="20"/>
        </w:rPr>
        <w:t xml:space="preserve"> </w:t>
      </w:r>
      <w:r w:rsidRPr="0053223E">
        <w:rPr>
          <w:rFonts w:ascii="Verdana" w:hAnsi="Verdana"/>
          <w:sz w:val="20"/>
          <w:szCs w:val="20"/>
        </w:rPr>
        <w:t>sujeción</w:t>
      </w:r>
      <w:r w:rsidRPr="0053223E">
        <w:rPr>
          <w:rFonts w:ascii="Verdana" w:hAnsi="Verdana"/>
          <w:spacing w:val="-13"/>
          <w:sz w:val="20"/>
          <w:szCs w:val="20"/>
        </w:rPr>
        <w:t xml:space="preserve"> </w:t>
      </w:r>
      <w:r w:rsidRPr="0053223E">
        <w:rPr>
          <w:rFonts w:ascii="Verdana" w:hAnsi="Verdana"/>
          <w:sz w:val="20"/>
          <w:szCs w:val="20"/>
        </w:rPr>
        <w:t>a</w:t>
      </w:r>
      <w:r w:rsidRPr="0053223E">
        <w:rPr>
          <w:rFonts w:ascii="Verdana" w:hAnsi="Verdana"/>
          <w:spacing w:val="-15"/>
          <w:sz w:val="20"/>
          <w:szCs w:val="20"/>
        </w:rPr>
        <w:t xml:space="preserve"> </w:t>
      </w:r>
      <w:r w:rsidRPr="0053223E">
        <w:rPr>
          <w:rFonts w:ascii="Verdana" w:hAnsi="Verdana"/>
          <w:sz w:val="20"/>
          <w:szCs w:val="20"/>
        </w:rPr>
        <w:t>lo</w:t>
      </w:r>
      <w:r w:rsidRPr="0053223E">
        <w:rPr>
          <w:rFonts w:ascii="Verdana" w:hAnsi="Verdana"/>
          <w:spacing w:val="-15"/>
          <w:sz w:val="20"/>
          <w:szCs w:val="20"/>
        </w:rPr>
        <w:t xml:space="preserve"> </w:t>
      </w:r>
      <w:r w:rsidRPr="0053223E">
        <w:rPr>
          <w:rFonts w:ascii="Verdana" w:hAnsi="Verdana"/>
          <w:sz w:val="20"/>
          <w:szCs w:val="20"/>
        </w:rPr>
        <w:t>dispuesto</w:t>
      </w:r>
      <w:r w:rsidRPr="0053223E">
        <w:rPr>
          <w:rFonts w:ascii="Verdana" w:hAnsi="Verdana"/>
          <w:spacing w:val="-13"/>
          <w:sz w:val="20"/>
          <w:szCs w:val="20"/>
        </w:rPr>
        <w:t xml:space="preserve"> </w:t>
      </w:r>
      <w:r w:rsidRPr="0053223E">
        <w:rPr>
          <w:rFonts w:ascii="Verdana" w:hAnsi="Verdana"/>
          <w:sz w:val="20"/>
          <w:szCs w:val="20"/>
        </w:rPr>
        <w:t>en</w:t>
      </w:r>
      <w:r w:rsidRPr="0053223E">
        <w:rPr>
          <w:rFonts w:ascii="Verdana" w:hAnsi="Verdana"/>
          <w:spacing w:val="-14"/>
          <w:sz w:val="20"/>
          <w:szCs w:val="20"/>
        </w:rPr>
        <w:t xml:space="preserve"> </w:t>
      </w:r>
      <w:r w:rsidRPr="0053223E">
        <w:rPr>
          <w:rFonts w:ascii="Verdana" w:hAnsi="Verdana"/>
          <w:sz w:val="20"/>
          <w:szCs w:val="20"/>
        </w:rPr>
        <w:t>el</w:t>
      </w:r>
      <w:r w:rsidRPr="0053223E">
        <w:rPr>
          <w:rFonts w:ascii="Verdana" w:hAnsi="Verdana"/>
          <w:spacing w:val="-15"/>
          <w:sz w:val="20"/>
          <w:szCs w:val="20"/>
        </w:rPr>
        <w:t xml:space="preserve"> </w:t>
      </w:r>
      <w:r w:rsidRPr="0053223E">
        <w:rPr>
          <w:rFonts w:ascii="Verdana" w:hAnsi="Verdana"/>
          <w:sz w:val="20"/>
          <w:szCs w:val="20"/>
        </w:rPr>
        <w:t>estatuto</w:t>
      </w:r>
      <w:r w:rsidRPr="0053223E">
        <w:rPr>
          <w:rFonts w:ascii="Verdana" w:hAnsi="Verdana"/>
          <w:spacing w:val="-13"/>
          <w:sz w:val="20"/>
          <w:szCs w:val="20"/>
        </w:rPr>
        <w:t xml:space="preserve"> </w:t>
      </w:r>
      <w:r w:rsidRPr="0053223E">
        <w:rPr>
          <w:rFonts w:ascii="Verdana" w:hAnsi="Verdana"/>
          <w:sz w:val="20"/>
          <w:szCs w:val="20"/>
        </w:rPr>
        <w:t>contractual</w:t>
      </w:r>
      <w:r w:rsidRPr="0053223E">
        <w:rPr>
          <w:rFonts w:ascii="Verdana" w:hAnsi="Verdana"/>
          <w:spacing w:val="-13"/>
          <w:sz w:val="20"/>
          <w:szCs w:val="20"/>
        </w:rPr>
        <w:t xml:space="preserve"> </w:t>
      </w:r>
      <w:r w:rsidRPr="0053223E">
        <w:rPr>
          <w:rFonts w:ascii="Verdana" w:hAnsi="Verdana"/>
          <w:sz w:val="20"/>
          <w:szCs w:val="20"/>
        </w:rPr>
        <w:t>de</w:t>
      </w:r>
      <w:r w:rsidRPr="0053223E">
        <w:rPr>
          <w:rFonts w:ascii="Verdana" w:hAnsi="Verdana"/>
          <w:spacing w:val="-14"/>
          <w:sz w:val="20"/>
          <w:szCs w:val="20"/>
        </w:rPr>
        <w:t xml:space="preserve"> </w:t>
      </w:r>
      <w:r w:rsidRPr="0053223E">
        <w:rPr>
          <w:rFonts w:ascii="Verdana" w:hAnsi="Verdana"/>
          <w:sz w:val="20"/>
          <w:szCs w:val="20"/>
        </w:rPr>
        <w:t>la</w:t>
      </w:r>
      <w:r w:rsidRPr="0053223E">
        <w:rPr>
          <w:rFonts w:ascii="Verdana" w:hAnsi="Verdana"/>
          <w:spacing w:val="-15"/>
          <w:sz w:val="20"/>
          <w:szCs w:val="20"/>
        </w:rPr>
        <w:t xml:space="preserve"> </w:t>
      </w:r>
      <w:r w:rsidRPr="0053223E">
        <w:rPr>
          <w:rFonts w:ascii="Verdana" w:hAnsi="Verdana"/>
          <w:sz w:val="20"/>
          <w:szCs w:val="20"/>
        </w:rPr>
        <w:t>administración</w:t>
      </w:r>
      <w:r w:rsidRPr="0053223E">
        <w:rPr>
          <w:rFonts w:ascii="Verdana" w:hAnsi="Verdana"/>
          <w:spacing w:val="-11"/>
          <w:sz w:val="20"/>
          <w:szCs w:val="20"/>
        </w:rPr>
        <w:t xml:space="preserve"> </w:t>
      </w:r>
      <w:r w:rsidRPr="0053223E">
        <w:rPr>
          <w:rFonts w:ascii="Verdana" w:hAnsi="Verdana"/>
          <w:sz w:val="20"/>
          <w:szCs w:val="20"/>
        </w:rPr>
        <w:t>pública,</w:t>
      </w:r>
      <w:r w:rsidRPr="0053223E">
        <w:rPr>
          <w:rFonts w:ascii="Verdana" w:hAnsi="Verdana"/>
          <w:spacing w:val="-68"/>
          <w:sz w:val="20"/>
          <w:szCs w:val="20"/>
        </w:rPr>
        <w:t xml:space="preserve"> </w:t>
      </w:r>
      <w:r w:rsidRPr="0053223E">
        <w:rPr>
          <w:rFonts w:ascii="Verdana" w:hAnsi="Verdana"/>
          <w:sz w:val="20"/>
          <w:szCs w:val="20"/>
        </w:rPr>
        <w:t>cuando supere la cuantía de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w:t>
      </w:r>
    </w:p>
    <w:p w14:paraId="3D685EB5" w14:textId="77777777" w:rsidR="0053223E" w:rsidRPr="0053223E" w:rsidRDefault="0053223E" w:rsidP="0053223E">
      <w:pPr>
        <w:spacing w:before="120"/>
        <w:ind w:left="709" w:right="758"/>
        <w:jc w:val="both"/>
        <w:rPr>
          <w:rFonts w:ascii="Verdana" w:hAnsi="Verdana"/>
          <w:sz w:val="20"/>
          <w:szCs w:val="20"/>
        </w:rPr>
      </w:pPr>
      <w:r w:rsidRPr="0053223E">
        <w:rPr>
          <w:rFonts w:ascii="Verdana" w:hAnsi="Verdana"/>
          <w:sz w:val="20"/>
          <w:szCs w:val="20"/>
        </w:rPr>
        <w:t>Si la cuantía es inferior a los veinte (20) salarios mínimos legales mensuales</w:t>
      </w:r>
      <w:r w:rsidRPr="0053223E">
        <w:rPr>
          <w:rFonts w:ascii="Verdana" w:hAnsi="Verdana"/>
          <w:spacing w:val="1"/>
          <w:sz w:val="20"/>
          <w:szCs w:val="20"/>
        </w:rPr>
        <w:t xml:space="preserve"> </w:t>
      </w:r>
      <w:r w:rsidRPr="0053223E">
        <w:rPr>
          <w:rFonts w:ascii="Verdana" w:hAnsi="Verdana"/>
          <w:sz w:val="20"/>
          <w:szCs w:val="20"/>
        </w:rPr>
        <w:t>vigentes se deben seguir los procedimientos establecidos en el reglamento</w:t>
      </w:r>
      <w:r w:rsidRPr="0053223E">
        <w:rPr>
          <w:rFonts w:ascii="Verdana" w:hAnsi="Verdana"/>
          <w:spacing w:val="1"/>
          <w:sz w:val="20"/>
          <w:szCs w:val="20"/>
        </w:rPr>
        <w:t xml:space="preserve"> </w:t>
      </w:r>
      <w:r w:rsidRPr="0053223E">
        <w:rPr>
          <w:rFonts w:ascii="Verdana" w:hAnsi="Verdana"/>
          <w:sz w:val="20"/>
          <w:szCs w:val="20"/>
        </w:rPr>
        <w:t>expedido por el consejo directivo, de conformidad con lo dispuesto en el</w:t>
      </w:r>
      <w:r w:rsidRPr="0053223E">
        <w:rPr>
          <w:rFonts w:ascii="Verdana" w:hAnsi="Verdana"/>
          <w:spacing w:val="1"/>
          <w:sz w:val="20"/>
          <w:szCs w:val="20"/>
        </w:rPr>
        <w:t xml:space="preserve"> </w:t>
      </w:r>
      <w:r w:rsidRPr="0053223E">
        <w:rPr>
          <w:rFonts w:ascii="Verdana" w:hAnsi="Verdana"/>
          <w:sz w:val="20"/>
          <w:szCs w:val="20"/>
        </w:rPr>
        <w:t>artículo 13 de la Ley 715 de 2001, y en todo caso siguiendo los principios de</w:t>
      </w:r>
      <w:r w:rsidRPr="0053223E">
        <w:rPr>
          <w:rFonts w:ascii="Verdana" w:hAnsi="Verdana"/>
          <w:spacing w:val="1"/>
          <w:sz w:val="20"/>
          <w:szCs w:val="20"/>
        </w:rPr>
        <w:t xml:space="preserve"> </w:t>
      </w:r>
      <w:r w:rsidRPr="0053223E">
        <w:rPr>
          <w:rFonts w:ascii="Verdana" w:hAnsi="Verdana"/>
          <w:sz w:val="20"/>
          <w:szCs w:val="20"/>
        </w:rPr>
        <w:t>transparencia, economía, publicidad, y responsabilidad, de conformidad con</w:t>
      </w:r>
      <w:r w:rsidRPr="0053223E">
        <w:rPr>
          <w:rFonts w:ascii="Verdana" w:hAnsi="Verdana"/>
          <w:spacing w:val="1"/>
          <w:sz w:val="20"/>
          <w:szCs w:val="20"/>
        </w:rPr>
        <w:t xml:space="preserve"> </w:t>
      </w:r>
      <w:r w:rsidRPr="0053223E">
        <w:rPr>
          <w:rFonts w:ascii="Verdana" w:hAnsi="Verdana"/>
          <w:sz w:val="20"/>
          <w:szCs w:val="20"/>
        </w:rPr>
        <w:t>los</w:t>
      </w:r>
      <w:r w:rsidRPr="0053223E">
        <w:rPr>
          <w:rFonts w:ascii="Verdana" w:hAnsi="Verdana"/>
          <w:spacing w:val="-2"/>
          <w:sz w:val="20"/>
          <w:szCs w:val="20"/>
        </w:rPr>
        <w:t xml:space="preserve"> </w:t>
      </w:r>
      <w:r w:rsidRPr="0053223E">
        <w:rPr>
          <w:rFonts w:ascii="Verdana" w:hAnsi="Verdana"/>
          <w:sz w:val="20"/>
          <w:szCs w:val="20"/>
        </w:rPr>
        <w:t>postulados</w:t>
      </w:r>
      <w:r w:rsidRPr="0053223E">
        <w:rPr>
          <w:rFonts w:ascii="Verdana" w:hAnsi="Verdana"/>
          <w:spacing w:val="-1"/>
          <w:sz w:val="20"/>
          <w:szCs w:val="20"/>
        </w:rPr>
        <w:t xml:space="preserve"> </w:t>
      </w:r>
      <w:r w:rsidRPr="0053223E">
        <w:rPr>
          <w:rFonts w:ascii="Verdana" w:hAnsi="Verdana"/>
          <w:sz w:val="20"/>
          <w:szCs w:val="20"/>
        </w:rPr>
        <w:t>de</w:t>
      </w:r>
      <w:r w:rsidRPr="0053223E">
        <w:rPr>
          <w:rFonts w:ascii="Verdana" w:hAnsi="Verdana"/>
          <w:spacing w:val="-2"/>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función</w:t>
      </w:r>
      <w:r w:rsidRPr="0053223E">
        <w:rPr>
          <w:rFonts w:ascii="Verdana" w:hAnsi="Verdana"/>
          <w:spacing w:val="-2"/>
          <w:sz w:val="20"/>
          <w:szCs w:val="20"/>
        </w:rPr>
        <w:t xml:space="preserve"> </w:t>
      </w:r>
      <w:r w:rsidRPr="0053223E">
        <w:rPr>
          <w:rFonts w:ascii="Verdana" w:hAnsi="Verdana"/>
          <w:sz w:val="20"/>
          <w:szCs w:val="20"/>
        </w:rPr>
        <w:t>administrativa.”</w:t>
      </w:r>
    </w:p>
    <w:p w14:paraId="4C4A8F29" w14:textId="77777777" w:rsidR="0053223E" w:rsidRPr="0053223E" w:rsidRDefault="0053223E" w:rsidP="0053223E">
      <w:pPr>
        <w:pStyle w:val="Textoindependiente"/>
        <w:spacing w:line="276" w:lineRule="auto"/>
        <w:ind w:right="49" w:firstLine="426"/>
        <w:jc w:val="both"/>
        <w:rPr>
          <w:rFonts w:ascii="Verdana" w:hAnsi="Verdana"/>
        </w:rPr>
      </w:pPr>
      <w:r w:rsidRPr="0053223E">
        <w:rPr>
          <w:rFonts w:ascii="Verdana" w:hAnsi="Verdana"/>
        </w:rPr>
        <w:t>Teniendo en cuenta lo anterior, cuando se trate de actos y contratos cuya</w:t>
      </w:r>
      <w:r w:rsidRPr="0053223E">
        <w:rPr>
          <w:rFonts w:ascii="Verdana" w:hAnsi="Verdana"/>
          <w:spacing w:val="1"/>
        </w:rPr>
        <w:t xml:space="preserve"> </w:t>
      </w:r>
      <w:r w:rsidRPr="0053223E">
        <w:rPr>
          <w:rFonts w:ascii="Verdana" w:hAnsi="Verdana"/>
        </w:rPr>
        <w:t>cuantía no exceda los veinte (20) salarios mínimos mensuales legales vigentes,</w:t>
      </w:r>
      <w:r w:rsidRPr="0053223E">
        <w:rPr>
          <w:rFonts w:ascii="Verdana" w:hAnsi="Verdana"/>
          <w:spacing w:val="-75"/>
        </w:rPr>
        <w:t xml:space="preserve"> </w:t>
      </w:r>
      <w:r w:rsidRPr="0053223E">
        <w:rPr>
          <w:rFonts w:ascii="Verdana" w:hAnsi="Verdana"/>
        </w:rPr>
        <w:t>se sujetarán a las condiciones previstas en el reglamento de contratación que</w:t>
      </w:r>
      <w:r w:rsidRPr="0053223E">
        <w:rPr>
          <w:rFonts w:ascii="Verdana" w:hAnsi="Verdana"/>
          <w:spacing w:val="1"/>
        </w:rPr>
        <w:t xml:space="preserve"> </w:t>
      </w:r>
      <w:r w:rsidRPr="0053223E">
        <w:rPr>
          <w:rFonts w:ascii="Verdana" w:hAnsi="Verdana"/>
        </w:rPr>
        <w:t>expida</w:t>
      </w:r>
      <w:r w:rsidRPr="0053223E">
        <w:rPr>
          <w:rFonts w:ascii="Verdana" w:hAnsi="Verdana"/>
          <w:spacing w:val="-7"/>
        </w:rPr>
        <w:t xml:space="preserve"> </w:t>
      </w:r>
      <w:r w:rsidRPr="0053223E">
        <w:rPr>
          <w:rFonts w:ascii="Verdana" w:hAnsi="Verdana"/>
        </w:rPr>
        <w:t>el</w:t>
      </w:r>
      <w:r w:rsidRPr="0053223E">
        <w:rPr>
          <w:rFonts w:ascii="Verdana" w:hAnsi="Verdana"/>
          <w:spacing w:val="-7"/>
        </w:rPr>
        <w:t xml:space="preserve"> </w:t>
      </w:r>
      <w:r w:rsidRPr="0053223E">
        <w:rPr>
          <w:rFonts w:ascii="Verdana" w:hAnsi="Verdana"/>
        </w:rPr>
        <w:t>consejo</w:t>
      </w:r>
      <w:r w:rsidRPr="0053223E">
        <w:rPr>
          <w:rFonts w:ascii="Verdana" w:hAnsi="Verdana"/>
          <w:spacing w:val="-6"/>
        </w:rPr>
        <w:t xml:space="preserve"> </w:t>
      </w:r>
      <w:r w:rsidRPr="0053223E">
        <w:rPr>
          <w:rFonts w:ascii="Verdana" w:hAnsi="Verdana"/>
        </w:rPr>
        <w:t>directivo</w:t>
      </w:r>
      <w:r w:rsidRPr="0053223E">
        <w:rPr>
          <w:rFonts w:ascii="Verdana" w:hAnsi="Verdana"/>
          <w:spacing w:val="-5"/>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institución,</w:t>
      </w:r>
      <w:r w:rsidRPr="0053223E">
        <w:rPr>
          <w:rFonts w:ascii="Verdana" w:hAnsi="Verdana"/>
          <w:spacing w:val="-4"/>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conformidad</w:t>
      </w:r>
      <w:r w:rsidRPr="0053223E">
        <w:rPr>
          <w:rFonts w:ascii="Verdana" w:hAnsi="Verdana"/>
          <w:spacing w:val="-5"/>
        </w:rPr>
        <w:t xml:space="preserve"> </w:t>
      </w:r>
      <w:r w:rsidRPr="0053223E">
        <w:rPr>
          <w:rFonts w:ascii="Verdana" w:hAnsi="Verdana"/>
        </w:rPr>
        <w:t>con</w:t>
      </w:r>
      <w:r w:rsidRPr="0053223E">
        <w:rPr>
          <w:rFonts w:ascii="Verdana" w:hAnsi="Verdana"/>
          <w:spacing w:val="-7"/>
        </w:rPr>
        <w:t xml:space="preserve"> </w:t>
      </w:r>
      <w:r w:rsidRPr="0053223E">
        <w:rPr>
          <w:rFonts w:ascii="Verdana" w:hAnsi="Verdana"/>
        </w:rPr>
        <w:t>lo</w:t>
      </w:r>
      <w:r w:rsidRPr="0053223E">
        <w:rPr>
          <w:rFonts w:ascii="Verdana" w:hAnsi="Verdana"/>
          <w:spacing w:val="-7"/>
        </w:rPr>
        <w:t xml:space="preserve"> </w:t>
      </w:r>
      <w:r w:rsidRPr="0053223E">
        <w:rPr>
          <w:rFonts w:ascii="Verdana" w:hAnsi="Verdana"/>
        </w:rPr>
        <w:t>dispuesto</w:t>
      </w:r>
      <w:r w:rsidRPr="0053223E">
        <w:rPr>
          <w:rFonts w:ascii="Verdana" w:hAnsi="Verdana"/>
          <w:spacing w:val="-6"/>
        </w:rPr>
        <w:t xml:space="preserve"> </w:t>
      </w:r>
      <w:r w:rsidRPr="0053223E">
        <w:rPr>
          <w:rFonts w:ascii="Verdana" w:hAnsi="Verdana"/>
        </w:rPr>
        <w:t>en</w:t>
      </w:r>
      <w:r w:rsidRPr="0053223E">
        <w:rPr>
          <w:rFonts w:ascii="Verdana" w:hAnsi="Verdana"/>
          <w:spacing w:val="-75"/>
        </w:rPr>
        <w:t xml:space="preserve"> </w:t>
      </w:r>
      <w:r w:rsidRPr="0053223E">
        <w:rPr>
          <w:rFonts w:ascii="Verdana" w:hAnsi="Verdana"/>
        </w:rPr>
        <w:t>el</w:t>
      </w:r>
      <w:r w:rsidRPr="0053223E">
        <w:rPr>
          <w:rFonts w:ascii="Verdana" w:hAnsi="Verdana"/>
          <w:spacing w:val="-2"/>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13</w:t>
      </w:r>
      <w:r w:rsidRPr="0053223E">
        <w:rPr>
          <w:rFonts w:ascii="Verdana" w:hAnsi="Verdana"/>
          <w:spacing w:val="-2"/>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la</w:t>
      </w:r>
      <w:r w:rsidRPr="0053223E">
        <w:rPr>
          <w:rFonts w:ascii="Verdana" w:hAnsi="Verdana"/>
          <w:spacing w:val="-1"/>
        </w:rPr>
        <w:t xml:space="preserve"> </w:t>
      </w:r>
      <w:r w:rsidRPr="0053223E">
        <w:rPr>
          <w:rFonts w:ascii="Verdana" w:hAnsi="Verdana"/>
        </w:rPr>
        <w:t>Ley</w:t>
      </w:r>
      <w:r w:rsidRPr="0053223E">
        <w:rPr>
          <w:rFonts w:ascii="Verdana" w:hAnsi="Verdana"/>
          <w:spacing w:val="-2"/>
        </w:rPr>
        <w:t xml:space="preserve"> </w:t>
      </w:r>
      <w:r w:rsidRPr="0053223E">
        <w:rPr>
          <w:rFonts w:ascii="Verdana" w:hAnsi="Verdana"/>
        </w:rPr>
        <w:t>715</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2001.</w:t>
      </w:r>
    </w:p>
    <w:p w14:paraId="6362F182" w14:textId="77777777" w:rsidR="0053223E" w:rsidRPr="0053223E" w:rsidRDefault="0053223E" w:rsidP="0053223E">
      <w:pPr>
        <w:pStyle w:val="Textoindependiente"/>
        <w:spacing w:before="120" w:line="276" w:lineRule="auto"/>
        <w:ind w:right="49" w:firstLine="567"/>
        <w:jc w:val="both"/>
        <w:rPr>
          <w:rFonts w:ascii="Verdana" w:hAnsi="Verdana"/>
        </w:rPr>
      </w:pPr>
      <w:r w:rsidRPr="0053223E">
        <w:rPr>
          <w:rFonts w:ascii="Verdana" w:hAnsi="Verdana"/>
        </w:rPr>
        <w:t>Los mencionados reglamentos se deben expedir de conformidad con los</w:t>
      </w:r>
      <w:r w:rsidRPr="0053223E">
        <w:rPr>
          <w:rFonts w:ascii="Verdana" w:hAnsi="Verdana"/>
          <w:spacing w:val="1"/>
        </w:rPr>
        <w:t xml:space="preserve"> </w:t>
      </w:r>
      <w:r w:rsidRPr="0053223E">
        <w:rPr>
          <w:rFonts w:ascii="Verdana" w:hAnsi="Verdana"/>
        </w:rPr>
        <w:t>principios de igualdad, moralidad, imparcialidad y publicidad, así como de</w:t>
      </w:r>
      <w:r w:rsidRPr="0053223E">
        <w:rPr>
          <w:rFonts w:ascii="Verdana" w:hAnsi="Verdana"/>
          <w:spacing w:val="1"/>
        </w:rPr>
        <w:t xml:space="preserve"> </w:t>
      </w:r>
      <w:r w:rsidRPr="0053223E">
        <w:rPr>
          <w:rFonts w:ascii="Verdana" w:hAnsi="Verdana"/>
        </w:rPr>
        <w:t>acuerdo con en la experiencia y el análisis concreto de las necesidades del</w:t>
      </w:r>
      <w:r w:rsidRPr="0053223E">
        <w:rPr>
          <w:rFonts w:ascii="Verdana" w:hAnsi="Verdana"/>
          <w:spacing w:val="1"/>
        </w:rPr>
        <w:t xml:space="preserve"> </w:t>
      </w:r>
      <w:r w:rsidRPr="0053223E">
        <w:rPr>
          <w:rFonts w:ascii="Verdana" w:hAnsi="Verdana"/>
        </w:rPr>
        <w:t>establecimiento, determinando los trámites, garantías y constancias que deben</w:t>
      </w:r>
      <w:r w:rsidRPr="0053223E">
        <w:rPr>
          <w:rFonts w:ascii="Verdana" w:hAnsi="Verdana"/>
          <w:spacing w:val="-75"/>
        </w:rPr>
        <w:t xml:space="preserve"> </w:t>
      </w:r>
      <w:r w:rsidRPr="0053223E">
        <w:rPr>
          <w:rFonts w:ascii="Verdana" w:hAnsi="Verdana"/>
          <w:w w:val="95"/>
        </w:rPr>
        <w:t>cumplirse para que el rector o director celebre cualquier acto o contrato que cree,</w:t>
      </w:r>
      <w:r w:rsidRPr="0053223E">
        <w:rPr>
          <w:rFonts w:ascii="Verdana" w:hAnsi="Verdana"/>
          <w:spacing w:val="1"/>
          <w:w w:val="95"/>
        </w:rPr>
        <w:t xml:space="preserve"> </w:t>
      </w:r>
      <w:r w:rsidRPr="0053223E">
        <w:rPr>
          <w:rFonts w:ascii="Verdana" w:hAnsi="Verdana"/>
        </w:rPr>
        <w:t>extinga o modifique obligaciones con cargo al respectivo fondo de servicios</w:t>
      </w:r>
      <w:r w:rsidRPr="0053223E">
        <w:rPr>
          <w:rFonts w:ascii="Verdana" w:hAnsi="Verdana"/>
          <w:spacing w:val="1"/>
        </w:rPr>
        <w:t xml:space="preserve"> </w:t>
      </w:r>
      <w:r w:rsidRPr="0053223E">
        <w:rPr>
          <w:rFonts w:ascii="Verdana" w:hAnsi="Verdana"/>
        </w:rPr>
        <w:t>educativos.</w:t>
      </w:r>
    </w:p>
    <w:p w14:paraId="65D7EB5B" w14:textId="77777777" w:rsidR="0053223E" w:rsidRPr="0053223E" w:rsidRDefault="0053223E" w:rsidP="0053223E">
      <w:pPr>
        <w:pStyle w:val="Textoindependiente"/>
        <w:spacing w:before="120" w:line="276" w:lineRule="auto"/>
        <w:ind w:right="49" w:firstLine="567"/>
        <w:jc w:val="both"/>
        <w:rPr>
          <w:rFonts w:ascii="Verdana" w:hAnsi="Verdana"/>
        </w:rPr>
      </w:pPr>
      <w:r w:rsidRPr="0053223E">
        <w:rPr>
          <w:rFonts w:ascii="Verdana" w:hAnsi="Verdana"/>
        </w:rPr>
        <w:t>Por el contrario, cuando la celebración de contratos a que haya lugar con</w:t>
      </w:r>
      <w:r w:rsidRPr="0053223E">
        <w:rPr>
          <w:rFonts w:ascii="Verdana" w:hAnsi="Verdana"/>
          <w:spacing w:val="1"/>
        </w:rPr>
        <w:t xml:space="preserve"> </w:t>
      </w:r>
      <w:r w:rsidRPr="0053223E">
        <w:rPr>
          <w:rFonts w:ascii="Verdana" w:hAnsi="Verdana"/>
        </w:rPr>
        <w:t>recursos</w:t>
      </w:r>
      <w:r w:rsidRPr="0053223E">
        <w:rPr>
          <w:rFonts w:ascii="Verdana" w:hAnsi="Verdana"/>
          <w:spacing w:val="9"/>
        </w:rPr>
        <w:t xml:space="preserve"> </w:t>
      </w:r>
      <w:r w:rsidRPr="0053223E">
        <w:rPr>
          <w:rFonts w:ascii="Verdana" w:hAnsi="Verdana"/>
        </w:rPr>
        <w:t>del</w:t>
      </w:r>
      <w:r w:rsidRPr="0053223E">
        <w:rPr>
          <w:rFonts w:ascii="Verdana" w:hAnsi="Verdana"/>
          <w:spacing w:val="7"/>
        </w:rPr>
        <w:t xml:space="preserve"> </w:t>
      </w:r>
      <w:r w:rsidRPr="0053223E">
        <w:rPr>
          <w:rFonts w:ascii="Verdana" w:hAnsi="Verdana"/>
        </w:rPr>
        <w:t>fondo</w:t>
      </w:r>
      <w:r w:rsidRPr="0053223E">
        <w:rPr>
          <w:rFonts w:ascii="Verdana" w:hAnsi="Verdana"/>
          <w:spacing w:val="8"/>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servicios</w:t>
      </w:r>
      <w:r w:rsidRPr="0053223E">
        <w:rPr>
          <w:rFonts w:ascii="Verdana" w:hAnsi="Verdana"/>
          <w:spacing w:val="9"/>
        </w:rPr>
        <w:t xml:space="preserve"> </w:t>
      </w:r>
      <w:r w:rsidRPr="0053223E">
        <w:rPr>
          <w:rFonts w:ascii="Verdana" w:hAnsi="Verdana"/>
        </w:rPr>
        <w:t>educativos</w:t>
      </w:r>
      <w:r w:rsidRPr="0053223E">
        <w:rPr>
          <w:rFonts w:ascii="Verdana" w:hAnsi="Verdana"/>
          <w:spacing w:val="9"/>
        </w:rPr>
        <w:t xml:space="preserve"> </w:t>
      </w:r>
      <w:r w:rsidRPr="0053223E">
        <w:rPr>
          <w:rFonts w:ascii="Verdana" w:hAnsi="Verdana"/>
        </w:rPr>
        <w:t>supere</w:t>
      </w:r>
      <w:r w:rsidRPr="0053223E">
        <w:rPr>
          <w:rFonts w:ascii="Verdana" w:hAnsi="Verdana"/>
          <w:spacing w:val="9"/>
        </w:rPr>
        <w:t xml:space="preserve"> </w:t>
      </w:r>
      <w:r w:rsidRPr="0053223E">
        <w:rPr>
          <w:rFonts w:ascii="Verdana" w:hAnsi="Verdana"/>
        </w:rPr>
        <w:t>la</w:t>
      </w:r>
      <w:r w:rsidRPr="0053223E">
        <w:rPr>
          <w:rFonts w:ascii="Verdana" w:hAnsi="Verdana"/>
          <w:spacing w:val="7"/>
        </w:rPr>
        <w:t xml:space="preserve"> </w:t>
      </w:r>
      <w:r w:rsidRPr="0053223E">
        <w:rPr>
          <w:rFonts w:ascii="Verdana" w:hAnsi="Verdana"/>
        </w:rPr>
        <w:t>cuantía</w:t>
      </w:r>
      <w:r w:rsidRPr="0053223E">
        <w:rPr>
          <w:rFonts w:ascii="Verdana" w:hAnsi="Verdana"/>
          <w:spacing w:val="8"/>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los</w:t>
      </w:r>
      <w:r w:rsidRPr="0053223E">
        <w:rPr>
          <w:rFonts w:ascii="Verdana" w:hAnsi="Verdana"/>
          <w:spacing w:val="8"/>
        </w:rPr>
        <w:t xml:space="preserve"> </w:t>
      </w:r>
      <w:r w:rsidRPr="0053223E">
        <w:rPr>
          <w:rFonts w:ascii="Verdana" w:hAnsi="Verdana"/>
        </w:rPr>
        <w:t>veinte</w:t>
      </w:r>
      <w:r w:rsidRPr="0053223E">
        <w:rPr>
          <w:rFonts w:ascii="Verdana" w:hAnsi="Verdana"/>
          <w:spacing w:val="9"/>
        </w:rPr>
        <w:t xml:space="preserve"> </w:t>
      </w:r>
      <w:r w:rsidRPr="0053223E">
        <w:rPr>
          <w:rFonts w:ascii="Verdana" w:hAnsi="Verdana"/>
        </w:rPr>
        <w:t>(20) salarios</w:t>
      </w:r>
      <w:r w:rsidRPr="0053223E">
        <w:rPr>
          <w:rFonts w:ascii="Verdana" w:hAnsi="Verdana"/>
          <w:spacing w:val="-17"/>
        </w:rPr>
        <w:t xml:space="preserve"> </w:t>
      </w:r>
      <w:r w:rsidRPr="0053223E">
        <w:rPr>
          <w:rFonts w:ascii="Verdana" w:hAnsi="Verdana"/>
        </w:rPr>
        <w:t>mínimos</w:t>
      </w:r>
      <w:r w:rsidRPr="0053223E">
        <w:rPr>
          <w:rFonts w:ascii="Verdana" w:hAnsi="Verdana"/>
          <w:spacing w:val="-17"/>
        </w:rPr>
        <w:t xml:space="preserve"> </w:t>
      </w:r>
      <w:r w:rsidRPr="0053223E">
        <w:rPr>
          <w:rFonts w:ascii="Verdana" w:hAnsi="Verdana"/>
        </w:rPr>
        <w:t>legales</w:t>
      </w:r>
      <w:r w:rsidRPr="0053223E">
        <w:rPr>
          <w:rFonts w:ascii="Verdana" w:hAnsi="Verdana"/>
          <w:spacing w:val="-16"/>
        </w:rPr>
        <w:t xml:space="preserve"> </w:t>
      </w:r>
      <w:r w:rsidRPr="0053223E">
        <w:rPr>
          <w:rFonts w:ascii="Verdana" w:hAnsi="Verdana"/>
        </w:rPr>
        <w:t>mensuales</w:t>
      </w:r>
      <w:r w:rsidRPr="0053223E">
        <w:rPr>
          <w:rFonts w:ascii="Verdana" w:hAnsi="Verdana"/>
          <w:spacing w:val="-16"/>
        </w:rPr>
        <w:t xml:space="preserve"> </w:t>
      </w:r>
      <w:r w:rsidRPr="0053223E">
        <w:rPr>
          <w:rFonts w:ascii="Verdana" w:hAnsi="Verdana"/>
        </w:rPr>
        <w:t>vigentes,</w:t>
      </w:r>
      <w:r w:rsidRPr="0053223E">
        <w:rPr>
          <w:rFonts w:ascii="Verdana" w:hAnsi="Verdana"/>
          <w:spacing w:val="-16"/>
        </w:rPr>
        <w:t xml:space="preserve"> </w:t>
      </w:r>
      <w:r w:rsidRPr="0053223E">
        <w:rPr>
          <w:rFonts w:ascii="Verdana" w:hAnsi="Verdana"/>
        </w:rPr>
        <w:t>debe</w:t>
      </w:r>
      <w:r w:rsidRPr="0053223E">
        <w:rPr>
          <w:rFonts w:ascii="Verdana" w:hAnsi="Verdana"/>
          <w:spacing w:val="-17"/>
        </w:rPr>
        <w:t xml:space="preserve"> </w:t>
      </w:r>
      <w:r w:rsidRPr="0053223E">
        <w:rPr>
          <w:rFonts w:ascii="Verdana" w:hAnsi="Verdana"/>
        </w:rPr>
        <w:t>hacerse</w:t>
      </w:r>
      <w:r w:rsidRPr="0053223E">
        <w:rPr>
          <w:rFonts w:ascii="Verdana" w:hAnsi="Verdana"/>
          <w:spacing w:val="-17"/>
        </w:rPr>
        <w:t xml:space="preserve"> </w:t>
      </w:r>
      <w:r w:rsidRPr="0053223E">
        <w:rPr>
          <w:rFonts w:ascii="Verdana" w:hAnsi="Verdana"/>
        </w:rPr>
        <w:t>con</w:t>
      </w:r>
      <w:r w:rsidRPr="0053223E">
        <w:rPr>
          <w:rFonts w:ascii="Verdana" w:hAnsi="Verdana"/>
          <w:spacing w:val="-18"/>
        </w:rPr>
        <w:t xml:space="preserve"> </w:t>
      </w:r>
      <w:r w:rsidRPr="0053223E">
        <w:rPr>
          <w:rFonts w:ascii="Verdana" w:hAnsi="Verdana"/>
        </w:rPr>
        <w:t>estricta</w:t>
      </w:r>
      <w:r w:rsidRPr="0053223E">
        <w:rPr>
          <w:rFonts w:ascii="Verdana" w:hAnsi="Verdana"/>
          <w:spacing w:val="-17"/>
        </w:rPr>
        <w:t xml:space="preserve"> </w:t>
      </w:r>
      <w:r w:rsidRPr="0053223E">
        <w:rPr>
          <w:rFonts w:ascii="Verdana" w:hAnsi="Verdana"/>
        </w:rPr>
        <w:t>sujeción</w:t>
      </w:r>
      <w:r w:rsidRPr="0053223E">
        <w:rPr>
          <w:rFonts w:ascii="Verdana" w:hAnsi="Verdana"/>
          <w:spacing w:val="-74"/>
        </w:rPr>
        <w:t xml:space="preserve"> </w:t>
      </w:r>
      <w:r w:rsidRPr="0053223E">
        <w:rPr>
          <w:rFonts w:ascii="Verdana" w:hAnsi="Verdana"/>
          <w:spacing w:val="-1"/>
        </w:rPr>
        <w:t>a</w:t>
      </w:r>
      <w:r w:rsidRPr="0053223E">
        <w:rPr>
          <w:rFonts w:ascii="Verdana" w:hAnsi="Verdana"/>
          <w:spacing w:val="-19"/>
        </w:rPr>
        <w:t xml:space="preserve"> </w:t>
      </w:r>
      <w:r w:rsidRPr="0053223E">
        <w:rPr>
          <w:rFonts w:ascii="Verdana" w:hAnsi="Verdana"/>
          <w:spacing w:val="-1"/>
        </w:rPr>
        <w:t>lo</w:t>
      </w:r>
      <w:r w:rsidRPr="0053223E">
        <w:rPr>
          <w:rFonts w:ascii="Verdana" w:hAnsi="Verdana"/>
          <w:spacing w:val="-18"/>
        </w:rPr>
        <w:t xml:space="preserve"> </w:t>
      </w:r>
      <w:r w:rsidRPr="0053223E">
        <w:rPr>
          <w:rFonts w:ascii="Verdana" w:hAnsi="Verdana"/>
          <w:spacing w:val="-1"/>
        </w:rPr>
        <w:t>dispuesto</w:t>
      </w:r>
      <w:r w:rsidRPr="0053223E">
        <w:rPr>
          <w:rFonts w:ascii="Verdana" w:hAnsi="Verdana"/>
          <w:spacing w:val="-15"/>
        </w:rPr>
        <w:t xml:space="preserve"> </w:t>
      </w:r>
      <w:r w:rsidRPr="0053223E">
        <w:rPr>
          <w:rFonts w:ascii="Verdana" w:hAnsi="Verdana"/>
          <w:spacing w:val="-1"/>
        </w:rPr>
        <w:t>en</w:t>
      </w:r>
      <w:r w:rsidRPr="0053223E">
        <w:rPr>
          <w:rFonts w:ascii="Verdana" w:hAnsi="Verdana"/>
          <w:spacing w:val="-18"/>
        </w:rPr>
        <w:t xml:space="preserve"> </w:t>
      </w:r>
      <w:r w:rsidRPr="0053223E">
        <w:rPr>
          <w:rFonts w:ascii="Verdana" w:hAnsi="Verdana"/>
          <w:spacing w:val="-1"/>
        </w:rPr>
        <w:t>la</w:t>
      </w:r>
      <w:r w:rsidRPr="0053223E">
        <w:rPr>
          <w:rFonts w:ascii="Verdana" w:hAnsi="Verdana"/>
          <w:spacing w:val="-17"/>
        </w:rPr>
        <w:t xml:space="preserve"> </w:t>
      </w:r>
      <w:r w:rsidRPr="0053223E">
        <w:rPr>
          <w:rFonts w:ascii="Verdana" w:hAnsi="Verdana"/>
          <w:spacing w:val="-1"/>
        </w:rPr>
        <w:t>Ley</w:t>
      </w:r>
      <w:r w:rsidRPr="0053223E">
        <w:rPr>
          <w:rFonts w:ascii="Verdana" w:hAnsi="Verdana"/>
          <w:spacing w:val="-17"/>
        </w:rPr>
        <w:t xml:space="preserve"> </w:t>
      </w:r>
      <w:r w:rsidRPr="0053223E">
        <w:rPr>
          <w:rFonts w:ascii="Verdana" w:hAnsi="Verdana"/>
          <w:spacing w:val="-1"/>
        </w:rPr>
        <w:t>80</w:t>
      </w:r>
      <w:r w:rsidRPr="0053223E">
        <w:rPr>
          <w:rFonts w:ascii="Verdana" w:hAnsi="Verdana"/>
          <w:spacing w:val="-17"/>
        </w:rPr>
        <w:t xml:space="preserve"> </w:t>
      </w:r>
      <w:r w:rsidRPr="0053223E">
        <w:rPr>
          <w:rFonts w:ascii="Verdana" w:hAnsi="Verdana"/>
          <w:spacing w:val="-1"/>
        </w:rPr>
        <w:t>de</w:t>
      </w:r>
      <w:r w:rsidRPr="0053223E">
        <w:rPr>
          <w:rFonts w:ascii="Verdana" w:hAnsi="Verdana"/>
          <w:spacing w:val="-18"/>
        </w:rPr>
        <w:t xml:space="preserve"> </w:t>
      </w:r>
      <w:r w:rsidRPr="0053223E">
        <w:rPr>
          <w:rFonts w:ascii="Verdana" w:hAnsi="Verdana"/>
          <w:spacing w:val="-1"/>
        </w:rPr>
        <w:t>1993.</w:t>
      </w:r>
      <w:r w:rsidRPr="0053223E">
        <w:rPr>
          <w:rFonts w:ascii="Verdana" w:hAnsi="Verdana"/>
          <w:spacing w:val="-16"/>
        </w:rPr>
        <w:t xml:space="preserve"> </w:t>
      </w:r>
      <w:r w:rsidRPr="0053223E">
        <w:rPr>
          <w:rFonts w:ascii="Verdana" w:hAnsi="Verdana"/>
          <w:spacing w:val="-1"/>
        </w:rPr>
        <w:t>Es</w:t>
      </w:r>
      <w:r w:rsidRPr="0053223E">
        <w:rPr>
          <w:rFonts w:ascii="Verdana" w:hAnsi="Verdana"/>
          <w:spacing w:val="-17"/>
        </w:rPr>
        <w:t xml:space="preserve"> </w:t>
      </w:r>
      <w:r w:rsidRPr="0053223E">
        <w:rPr>
          <w:rFonts w:ascii="Verdana" w:hAnsi="Verdana"/>
          <w:spacing w:val="-1"/>
        </w:rPr>
        <w:t>decir,</w:t>
      </w:r>
      <w:r w:rsidRPr="0053223E">
        <w:rPr>
          <w:rFonts w:ascii="Verdana" w:hAnsi="Verdana"/>
          <w:spacing w:val="-16"/>
        </w:rPr>
        <w:t xml:space="preserve"> </w:t>
      </w:r>
      <w:r w:rsidRPr="0053223E">
        <w:rPr>
          <w:rFonts w:ascii="Verdana" w:hAnsi="Verdana"/>
          <w:spacing w:val="-1"/>
        </w:rPr>
        <w:t>las</w:t>
      </w:r>
      <w:r w:rsidRPr="0053223E">
        <w:rPr>
          <w:rFonts w:ascii="Verdana" w:hAnsi="Verdana"/>
          <w:spacing w:val="-18"/>
        </w:rPr>
        <w:t xml:space="preserve"> </w:t>
      </w:r>
      <w:r w:rsidRPr="0053223E">
        <w:rPr>
          <w:rFonts w:ascii="Verdana" w:hAnsi="Verdana"/>
        </w:rPr>
        <w:t>reglas</w:t>
      </w:r>
      <w:r w:rsidRPr="0053223E">
        <w:rPr>
          <w:rFonts w:ascii="Verdana" w:hAnsi="Verdana"/>
          <w:spacing w:val="-16"/>
        </w:rPr>
        <w:t xml:space="preserve"> </w:t>
      </w:r>
      <w:r w:rsidRPr="0053223E">
        <w:rPr>
          <w:rFonts w:ascii="Verdana" w:hAnsi="Verdana"/>
        </w:rPr>
        <w:t>a</w:t>
      </w:r>
      <w:r w:rsidRPr="0053223E">
        <w:rPr>
          <w:rFonts w:ascii="Verdana" w:hAnsi="Verdana"/>
          <w:spacing w:val="-18"/>
        </w:rPr>
        <w:t xml:space="preserve"> </w:t>
      </w:r>
      <w:r w:rsidRPr="0053223E">
        <w:rPr>
          <w:rFonts w:ascii="Verdana" w:hAnsi="Verdana"/>
        </w:rPr>
        <w:t>las</w:t>
      </w:r>
      <w:r w:rsidRPr="0053223E">
        <w:rPr>
          <w:rFonts w:ascii="Verdana" w:hAnsi="Verdana"/>
          <w:spacing w:val="-17"/>
        </w:rPr>
        <w:t xml:space="preserve"> </w:t>
      </w:r>
      <w:r w:rsidRPr="0053223E">
        <w:rPr>
          <w:rFonts w:ascii="Verdana" w:hAnsi="Verdana"/>
        </w:rPr>
        <w:t>que</w:t>
      </w:r>
      <w:r w:rsidRPr="0053223E">
        <w:rPr>
          <w:rFonts w:ascii="Verdana" w:hAnsi="Verdana"/>
          <w:spacing w:val="-18"/>
        </w:rPr>
        <w:t xml:space="preserve"> </w:t>
      </w:r>
      <w:r w:rsidRPr="0053223E">
        <w:rPr>
          <w:rFonts w:ascii="Verdana" w:hAnsi="Verdana"/>
        </w:rPr>
        <w:t>deben</w:t>
      </w:r>
      <w:r w:rsidRPr="0053223E">
        <w:rPr>
          <w:rFonts w:ascii="Verdana" w:hAnsi="Verdana"/>
          <w:spacing w:val="-17"/>
        </w:rPr>
        <w:t xml:space="preserve"> </w:t>
      </w:r>
      <w:r w:rsidRPr="0053223E">
        <w:rPr>
          <w:rFonts w:ascii="Verdana" w:hAnsi="Verdana"/>
        </w:rPr>
        <w:t>sujetarse</w:t>
      </w:r>
      <w:r w:rsidRPr="0053223E">
        <w:rPr>
          <w:rFonts w:ascii="Verdana" w:hAnsi="Verdana"/>
          <w:spacing w:val="-75"/>
        </w:rPr>
        <w:t xml:space="preserve"> </w:t>
      </w:r>
      <w:r w:rsidRPr="0053223E">
        <w:rPr>
          <w:rFonts w:ascii="Verdana" w:hAnsi="Verdana"/>
        </w:rPr>
        <w:t>los</w:t>
      </w:r>
      <w:r w:rsidRPr="0053223E">
        <w:rPr>
          <w:rFonts w:ascii="Verdana" w:hAnsi="Verdana"/>
          <w:spacing w:val="-6"/>
        </w:rPr>
        <w:t xml:space="preserve"> </w:t>
      </w:r>
      <w:r w:rsidRPr="0053223E">
        <w:rPr>
          <w:rFonts w:ascii="Verdana" w:hAnsi="Verdana"/>
        </w:rPr>
        <w:t>procedimientos</w:t>
      </w:r>
      <w:r w:rsidRPr="0053223E">
        <w:rPr>
          <w:rFonts w:ascii="Verdana" w:hAnsi="Verdana"/>
          <w:spacing w:val="-2"/>
        </w:rPr>
        <w:t xml:space="preserve"> </w:t>
      </w:r>
      <w:r w:rsidRPr="0053223E">
        <w:rPr>
          <w:rFonts w:ascii="Verdana" w:hAnsi="Verdana"/>
        </w:rPr>
        <w:t>dentro</w:t>
      </w:r>
      <w:r w:rsidRPr="0053223E">
        <w:rPr>
          <w:rFonts w:ascii="Verdana" w:hAnsi="Verdana"/>
          <w:spacing w:val="-5"/>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los</w:t>
      </w:r>
      <w:r w:rsidRPr="0053223E">
        <w:rPr>
          <w:rFonts w:ascii="Verdana" w:hAnsi="Verdana"/>
          <w:spacing w:val="-5"/>
        </w:rPr>
        <w:t xml:space="preserve"> </w:t>
      </w:r>
      <w:r w:rsidRPr="0053223E">
        <w:rPr>
          <w:rFonts w:ascii="Verdana" w:hAnsi="Verdana"/>
        </w:rPr>
        <w:t>que</w:t>
      </w:r>
      <w:r w:rsidRPr="0053223E">
        <w:rPr>
          <w:rFonts w:ascii="Verdana" w:hAnsi="Verdana"/>
          <w:spacing w:val="-5"/>
        </w:rPr>
        <w:t xml:space="preserve"> </w:t>
      </w:r>
      <w:r w:rsidRPr="0053223E">
        <w:rPr>
          <w:rFonts w:ascii="Verdana" w:hAnsi="Verdana"/>
        </w:rPr>
        <w:t>se</w:t>
      </w:r>
      <w:r w:rsidRPr="0053223E">
        <w:rPr>
          <w:rFonts w:ascii="Verdana" w:hAnsi="Verdana"/>
          <w:spacing w:val="-7"/>
        </w:rPr>
        <w:t xml:space="preserve"> </w:t>
      </w:r>
      <w:r w:rsidRPr="0053223E">
        <w:rPr>
          <w:rFonts w:ascii="Verdana" w:hAnsi="Verdana"/>
        </w:rPr>
        <w:t>enmarque</w:t>
      </w:r>
      <w:r w:rsidRPr="0053223E">
        <w:rPr>
          <w:rFonts w:ascii="Verdana" w:hAnsi="Verdana"/>
          <w:spacing w:val="-3"/>
        </w:rPr>
        <w:t xml:space="preserve"> </w:t>
      </w:r>
      <w:r w:rsidRPr="0053223E">
        <w:rPr>
          <w:rFonts w:ascii="Verdana" w:hAnsi="Verdana"/>
        </w:rPr>
        <w:t>esta</w:t>
      </w:r>
      <w:r w:rsidRPr="0053223E">
        <w:rPr>
          <w:rFonts w:ascii="Verdana" w:hAnsi="Verdana"/>
          <w:spacing w:val="-5"/>
        </w:rPr>
        <w:t xml:space="preserve"> </w:t>
      </w:r>
      <w:r w:rsidRPr="0053223E">
        <w:rPr>
          <w:rFonts w:ascii="Verdana" w:hAnsi="Verdana"/>
        </w:rPr>
        <w:t>contratación</w:t>
      </w:r>
      <w:r w:rsidRPr="0053223E">
        <w:rPr>
          <w:rFonts w:ascii="Verdana" w:hAnsi="Verdana"/>
          <w:spacing w:val="-3"/>
        </w:rPr>
        <w:t xml:space="preserve"> </w:t>
      </w:r>
      <w:r w:rsidRPr="0053223E">
        <w:rPr>
          <w:rFonts w:ascii="Verdana" w:hAnsi="Verdana"/>
        </w:rPr>
        <w:t>son</w:t>
      </w:r>
      <w:r w:rsidRPr="0053223E">
        <w:rPr>
          <w:rFonts w:ascii="Verdana" w:hAnsi="Verdana"/>
          <w:spacing w:val="-5"/>
        </w:rPr>
        <w:t xml:space="preserve"> </w:t>
      </w:r>
      <w:r w:rsidRPr="0053223E">
        <w:rPr>
          <w:rFonts w:ascii="Verdana" w:hAnsi="Verdana"/>
        </w:rPr>
        <w:t>las</w:t>
      </w:r>
      <w:r w:rsidRPr="0053223E">
        <w:rPr>
          <w:rFonts w:ascii="Verdana" w:hAnsi="Verdana"/>
          <w:spacing w:val="-6"/>
        </w:rPr>
        <w:t xml:space="preserve"> </w:t>
      </w:r>
      <w:r w:rsidRPr="0053223E">
        <w:rPr>
          <w:rFonts w:ascii="Verdana" w:hAnsi="Verdana"/>
        </w:rPr>
        <w:t>del</w:t>
      </w:r>
      <w:r w:rsidRPr="0053223E">
        <w:rPr>
          <w:rFonts w:ascii="Verdana" w:hAnsi="Verdana"/>
          <w:spacing w:val="-74"/>
        </w:rPr>
        <w:t xml:space="preserve"> </w:t>
      </w:r>
      <w:r w:rsidRPr="0053223E">
        <w:rPr>
          <w:rFonts w:ascii="Verdana" w:hAnsi="Verdana"/>
        </w:rPr>
        <w:t>Estatuto General de Contratación, procediendo la aplicación de las modalidades</w:t>
      </w:r>
      <w:r w:rsidRPr="0053223E">
        <w:rPr>
          <w:rFonts w:ascii="Verdana" w:hAnsi="Verdana"/>
          <w:spacing w:val="-75"/>
        </w:rPr>
        <w:t xml:space="preserve"> </w:t>
      </w:r>
      <w:r w:rsidRPr="0053223E">
        <w:rPr>
          <w:rFonts w:ascii="Verdana" w:hAnsi="Verdana"/>
        </w:rPr>
        <w:t>de selección definidas en la Ley 1150 de 2007, así como los requisitos y</w:t>
      </w:r>
      <w:r w:rsidRPr="0053223E">
        <w:rPr>
          <w:rFonts w:ascii="Verdana" w:hAnsi="Verdana"/>
          <w:spacing w:val="1"/>
        </w:rPr>
        <w:t xml:space="preserve"> </w:t>
      </w:r>
      <w:r w:rsidRPr="0053223E">
        <w:rPr>
          <w:rFonts w:ascii="Verdana" w:hAnsi="Verdana"/>
        </w:rPr>
        <w:t>formalidades</w:t>
      </w:r>
      <w:r w:rsidRPr="0053223E">
        <w:rPr>
          <w:rFonts w:ascii="Verdana" w:hAnsi="Verdana"/>
          <w:spacing w:val="1"/>
        </w:rPr>
        <w:t xml:space="preserve"> </w:t>
      </w:r>
      <w:r w:rsidRPr="0053223E">
        <w:rPr>
          <w:rFonts w:ascii="Verdana" w:hAnsi="Verdana"/>
        </w:rPr>
        <w:t>establecidos</w:t>
      </w:r>
      <w:r w:rsidRPr="0053223E">
        <w:rPr>
          <w:rFonts w:ascii="Verdana" w:hAnsi="Verdana"/>
          <w:spacing w:val="1"/>
        </w:rPr>
        <w:t xml:space="preserve"> </w:t>
      </w:r>
      <w:r w:rsidRPr="0053223E">
        <w:rPr>
          <w:rFonts w:ascii="Verdana" w:hAnsi="Verdana"/>
        </w:rPr>
        <w:t>en</w:t>
      </w:r>
      <w:r w:rsidRPr="0053223E">
        <w:rPr>
          <w:rFonts w:ascii="Verdana" w:hAnsi="Verdana"/>
          <w:spacing w:val="1"/>
        </w:rPr>
        <w:t xml:space="preserve"> </w:t>
      </w:r>
      <w:r w:rsidRPr="0053223E">
        <w:rPr>
          <w:rFonts w:ascii="Verdana" w:hAnsi="Verdana"/>
        </w:rPr>
        <w:t>el</w:t>
      </w:r>
      <w:r w:rsidRPr="0053223E">
        <w:rPr>
          <w:rFonts w:ascii="Verdana" w:hAnsi="Verdana"/>
          <w:spacing w:val="1"/>
        </w:rPr>
        <w:t xml:space="preserve"> </w:t>
      </w:r>
      <w:r w:rsidRPr="0053223E">
        <w:rPr>
          <w:rFonts w:ascii="Verdana" w:hAnsi="Verdana"/>
        </w:rPr>
        <w:t>Decreto</w:t>
      </w:r>
      <w:r w:rsidRPr="0053223E">
        <w:rPr>
          <w:rFonts w:ascii="Verdana" w:hAnsi="Verdana"/>
          <w:spacing w:val="1"/>
        </w:rPr>
        <w:t xml:space="preserve"> </w:t>
      </w:r>
      <w:r w:rsidRPr="0053223E">
        <w:rPr>
          <w:rFonts w:ascii="Verdana" w:hAnsi="Verdana"/>
        </w:rPr>
        <w:t>1082</w:t>
      </w:r>
      <w:r w:rsidRPr="0053223E">
        <w:rPr>
          <w:rFonts w:ascii="Verdana" w:hAnsi="Verdana"/>
          <w:spacing w:val="1"/>
        </w:rPr>
        <w:t xml:space="preserve"> </w:t>
      </w:r>
      <w:r w:rsidRPr="0053223E">
        <w:rPr>
          <w:rFonts w:ascii="Verdana" w:hAnsi="Verdana"/>
        </w:rPr>
        <w:t>del</w:t>
      </w:r>
      <w:r w:rsidRPr="0053223E">
        <w:rPr>
          <w:rFonts w:ascii="Verdana" w:hAnsi="Verdana"/>
          <w:spacing w:val="1"/>
        </w:rPr>
        <w:t xml:space="preserve"> </w:t>
      </w:r>
      <w:r w:rsidRPr="0053223E">
        <w:rPr>
          <w:rFonts w:ascii="Verdana" w:hAnsi="Verdana"/>
        </w:rPr>
        <w:t>2015</w:t>
      </w:r>
      <w:r w:rsidRPr="0053223E">
        <w:rPr>
          <w:rFonts w:ascii="Verdana" w:hAnsi="Verdana"/>
          <w:spacing w:val="1"/>
        </w:rPr>
        <w:t xml:space="preserve"> </w:t>
      </w:r>
      <w:r w:rsidRPr="0053223E">
        <w:rPr>
          <w:rFonts w:ascii="Verdana" w:hAnsi="Verdana"/>
        </w:rPr>
        <w:t>y</w:t>
      </w:r>
      <w:r w:rsidRPr="0053223E">
        <w:rPr>
          <w:rFonts w:ascii="Verdana" w:hAnsi="Verdana"/>
          <w:spacing w:val="1"/>
        </w:rPr>
        <w:t xml:space="preserve"> </w:t>
      </w:r>
      <w:r w:rsidRPr="0053223E">
        <w:rPr>
          <w:rFonts w:ascii="Verdana" w:hAnsi="Verdana"/>
        </w:rPr>
        <w:t>demás</w:t>
      </w:r>
      <w:r w:rsidRPr="0053223E">
        <w:rPr>
          <w:rFonts w:ascii="Verdana" w:hAnsi="Verdana"/>
          <w:spacing w:val="1"/>
        </w:rPr>
        <w:t xml:space="preserve"> </w:t>
      </w:r>
      <w:r w:rsidRPr="0053223E">
        <w:rPr>
          <w:rFonts w:ascii="Verdana" w:hAnsi="Verdana"/>
        </w:rPr>
        <w:t>normas</w:t>
      </w:r>
      <w:r w:rsidRPr="0053223E">
        <w:rPr>
          <w:rFonts w:ascii="Verdana" w:hAnsi="Verdana"/>
          <w:spacing w:val="-75"/>
        </w:rPr>
        <w:t xml:space="preserve"> </w:t>
      </w:r>
      <w:r w:rsidRPr="0053223E">
        <w:rPr>
          <w:rFonts w:ascii="Verdana" w:hAnsi="Verdana"/>
        </w:rPr>
        <w:t>aplicables.</w:t>
      </w:r>
    </w:p>
    <w:p w14:paraId="276CE7D0" w14:textId="77777777" w:rsidR="0053223E" w:rsidRPr="0053223E" w:rsidRDefault="0053223E" w:rsidP="0053223E">
      <w:pPr>
        <w:pStyle w:val="Textoindependiente"/>
        <w:spacing w:before="120" w:line="276" w:lineRule="auto"/>
        <w:ind w:right="49" w:firstLine="567"/>
        <w:jc w:val="both"/>
        <w:rPr>
          <w:rFonts w:ascii="Verdana" w:hAnsi="Verdana"/>
        </w:rPr>
      </w:pPr>
      <w:r w:rsidRPr="0053223E">
        <w:rPr>
          <w:rFonts w:ascii="Verdana" w:hAnsi="Verdana"/>
        </w:rPr>
        <w:t>Ahora</w:t>
      </w:r>
      <w:r w:rsidRPr="0053223E">
        <w:rPr>
          <w:rFonts w:ascii="Verdana" w:hAnsi="Verdana"/>
          <w:spacing w:val="-7"/>
        </w:rPr>
        <w:t xml:space="preserve"> </w:t>
      </w:r>
      <w:r w:rsidRPr="0053223E">
        <w:rPr>
          <w:rFonts w:ascii="Verdana" w:hAnsi="Verdana"/>
        </w:rPr>
        <w:t>bien,</w:t>
      </w:r>
      <w:r w:rsidRPr="0053223E">
        <w:rPr>
          <w:rFonts w:ascii="Verdana" w:hAnsi="Verdana"/>
          <w:spacing w:val="-6"/>
        </w:rPr>
        <w:t xml:space="preserve"> </w:t>
      </w:r>
      <w:r w:rsidRPr="0053223E">
        <w:rPr>
          <w:rFonts w:ascii="Verdana" w:hAnsi="Verdana"/>
        </w:rPr>
        <w:t>en</w:t>
      </w:r>
      <w:r w:rsidRPr="0053223E">
        <w:rPr>
          <w:rFonts w:ascii="Verdana" w:hAnsi="Verdana"/>
          <w:spacing w:val="-6"/>
        </w:rPr>
        <w:t xml:space="preserve"> </w:t>
      </w:r>
      <w:r w:rsidRPr="0053223E">
        <w:rPr>
          <w:rFonts w:ascii="Verdana" w:hAnsi="Verdana"/>
        </w:rPr>
        <w:t>aras</w:t>
      </w:r>
      <w:r w:rsidRPr="0053223E">
        <w:rPr>
          <w:rFonts w:ascii="Verdana" w:hAnsi="Verdana"/>
          <w:spacing w:val="-6"/>
        </w:rPr>
        <w:t xml:space="preserve"> </w:t>
      </w:r>
      <w:r w:rsidRPr="0053223E">
        <w:rPr>
          <w:rFonts w:ascii="Verdana" w:hAnsi="Verdana"/>
        </w:rPr>
        <w:t>de</w:t>
      </w:r>
      <w:r w:rsidRPr="0053223E">
        <w:rPr>
          <w:rFonts w:ascii="Verdana" w:hAnsi="Verdana"/>
          <w:spacing w:val="-6"/>
        </w:rPr>
        <w:t xml:space="preserve"> </w:t>
      </w:r>
      <w:r w:rsidRPr="0053223E">
        <w:rPr>
          <w:rFonts w:ascii="Verdana" w:hAnsi="Verdana"/>
        </w:rPr>
        <w:t>adelantar</w:t>
      </w:r>
      <w:r w:rsidRPr="0053223E">
        <w:rPr>
          <w:rFonts w:ascii="Verdana" w:hAnsi="Verdana"/>
          <w:spacing w:val="-4"/>
        </w:rPr>
        <w:t xml:space="preserve"> </w:t>
      </w:r>
      <w:r w:rsidRPr="0053223E">
        <w:rPr>
          <w:rFonts w:ascii="Verdana" w:hAnsi="Verdana"/>
        </w:rPr>
        <w:t>procesos</w:t>
      </w:r>
      <w:r w:rsidRPr="0053223E">
        <w:rPr>
          <w:rFonts w:ascii="Verdana" w:hAnsi="Verdana"/>
          <w:spacing w:val="-5"/>
        </w:rPr>
        <w:t xml:space="preserve"> </w:t>
      </w:r>
      <w:r w:rsidRPr="0053223E">
        <w:rPr>
          <w:rFonts w:ascii="Verdana" w:hAnsi="Verdana"/>
        </w:rPr>
        <w:t>simplificados</w:t>
      </w:r>
      <w:r w:rsidRPr="0053223E">
        <w:rPr>
          <w:rFonts w:ascii="Verdana" w:hAnsi="Verdana"/>
          <w:spacing w:val="-3"/>
        </w:rPr>
        <w:t xml:space="preserve"> </w:t>
      </w:r>
      <w:r w:rsidRPr="0053223E">
        <w:rPr>
          <w:rFonts w:ascii="Verdana" w:hAnsi="Verdana"/>
        </w:rPr>
        <w:t>para</w:t>
      </w:r>
      <w:r w:rsidRPr="0053223E">
        <w:rPr>
          <w:rFonts w:ascii="Verdana" w:hAnsi="Verdana"/>
          <w:spacing w:val="-6"/>
        </w:rPr>
        <w:t xml:space="preserve"> </w:t>
      </w:r>
      <w:r w:rsidRPr="0053223E">
        <w:rPr>
          <w:rFonts w:ascii="Verdana" w:hAnsi="Verdana"/>
        </w:rPr>
        <w:t>garantizar</w:t>
      </w:r>
      <w:r w:rsidRPr="0053223E">
        <w:rPr>
          <w:rFonts w:ascii="Verdana" w:hAnsi="Verdana"/>
          <w:spacing w:val="-5"/>
        </w:rPr>
        <w:t xml:space="preserve"> </w:t>
      </w:r>
      <w:r w:rsidRPr="0053223E">
        <w:rPr>
          <w:rFonts w:ascii="Verdana" w:hAnsi="Verdana"/>
        </w:rPr>
        <w:t>la</w:t>
      </w:r>
      <w:r w:rsidRPr="0053223E">
        <w:rPr>
          <w:rFonts w:ascii="Verdana" w:hAnsi="Verdana"/>
          <w:spacing w:val="-75"/>
        </w:rPr>
        <w:t xml:space="preserve"> </w:t>
      </w:r>
      <w:r w:rsidRPr="0053223E">
        <w:rPr>
          <w:rFonts w:ascii="Verdana" w:hAnsi="Verdana"/>
        </w:rPr>
        <w:t>eficiencia de la administración y la gestión contractual, se han reglamentado la</w:t>
      </w:r>
      <w:r w:rsidRPr="0053223E">
        <w:rPr>
          <w:rFonts w:ascii="Verdana" w:hAnsi="Verdana"/>
          <w:spacing w:val="-75"/>
        </w:rPr>
        <w:t xml:space="preserve"> </w:t>
      </w:r>
      <w:r w:rsidRPr="0053223E">
        <w:rPr>
          <w:rFonts w:ascii="Verdana" w:hAnsi="Verdana"/>
        </w:rPr>
        <w:t>menor</w:t>
      </w:r>
      <w:r w:rsidRPr="0053223E">
        <w:rPr>
          <w:rFonts w:ascii="Verdana" w:hAnsi="Verdana"/>
          <w:spacing w:val="-4"/>
        </w:rPr>
        <w:t xml:space="preserve"> </w:t>
      </w:r>
      <w:r w:rsidRPr="0053223E">
        <w:rPr>
          <w:rFonts w:ascii="Verdana" w:hAnsi="Verdana"/>
        </w:rPr>
        <w:t>y</w:t>
      </w:r>
      <w:r w:rsidRPr="0053223E">
        <w:rPr>
          <w:rFonts w:ascii="Verdana" w:hAnsi="Verdana"/>
          <w:spacing w:val="-3"/>
        </w:rPr>
        <w:t xml:space="preserve"> </w:t>
      </w:r>
      <w:r w:rsidRPr="0053223E">
        <w:rPr>
          <w:rFonts w:ascii="Verdana" w:hAnsi="Verdana"/>
        </w:rPr>
        <w:t>mínima</w:t>
      </w:r>
      <w:r w:rsidRPr="0053223E">
        <w:rPr>
          <w:rFonts w:ascii="Verdana" w:hAnsi="Verdana"/>
          <w:spacing w:val="-4"/>
        </w:rPr>
        <w:t xml:space="preserve"> </w:t>
      </w:r>
      <w:r w:rsidRPr="0053223E">
        <w:rPr>
          <w:rFonts w:ascii="Verdana" w:hAnsi="Verdana"/>
        </w:rPr>
        <w:t>cuantía.</w:t>
      </w:r>
      <w:r w:rsidRPr="0053223E">
        <w:rPr>
          <w:rFonts w:ascii="Verdana" w:hAnsi="Verdana"/>
          <w:spacing w:val="7"/>
        </w:rPr>
        <w:t xml:space="preserve"> </w:t>
      </w:r>
      <w:r w:rsidRPr="0053223E">
        <w:rPr>
          <w:rFonts w:ascii="Verdana" w:hAnsi="Verdana"/>
        </w:rPr>
        <w:t>El</w:t>
      </w:r>
      <w:r w:rsidRPr="0053223E">
        <w:rPr>
          <w:rFonts w:ascii="Verdana" w:hAnsi="Verdana"/>
          <w:spacing w:val="-3"/>
        </w:rPr>
        <w:t xml:space="preserve"> </w:t>
      </w:r>
      <w:r w:rsidRPr="0053223E">
        <w:rPr>
          <w:rFonts w:ascii="Verdana" w:hAnsi="Verdana"/>
        </w:rPr>
        <w:t>artículo</w:t>
      </w:r>
      <w:r w:rsidRPr="0053223E">
        <w:rPr>
          <w:rFonts w:ascii="Verdana" w:hAnsi="Verdana"/>
          <w:spacing w:val="-1"/>
        </w:rPr>
        <w:t xml:space="preserve"> </w:t>
      </w:r>
      <w:r w:rsidRPr="0053223E">
        <w:rPr>
          <w:rFonts w:ascii="Verdana" w:hAnsi="Verdana"/>
        </w:rPr>
        <w:t>2</w:t>
      </w:r>
      <w:r w:rsidRPr="0053223E">
        <w:rPr>
          <w:rFonts w:ascii="Verdana" w:hAnsi="Verdana"/>
          <w:spacing w:val="-4"/>
        </w:rPr>
        <w:t xml:space="preserve"> </w:t>
      </w:r>
      <w:r w:rsidRPr="0053223E">
        <w:rPr>
          <w:rFonts w:ascii="Verdana" w:hAnsi="Verdana"/>
        </w:rPr>
        <w:t>de</w:t>
      </w:r>
      <w:r w:rsidRPr="0053223E">
        <w:rPr>
          <w:rFonts w:ascii="Verdana" w:hAnsi="Verdana"/>
          <w:spacing w:val="-3"/>
        </w:rPr>
        <w:t xml:space="preserve"> </w:t>
      </w:r>
      <w:r w:rsidRPr="0053223E">
        <w:rPr>
          <w:rFonts w:ascii="Verdana" w:hAnsi="Verdana"/>
        </w:rPr>
        <w:t>la</w:t>
      </w:r>
      <w:r w:rsidRPr="0053223E">
        <w:rPr>
          <w:rFonts w:ascii="Verdana" w:hAnsi="Verdana"/>
          <w:spacing w:val="-4"/>
        </w:rPr>
        <w:t xml:space="preserve"> </w:t>
      </w:r>
      <w:r w:rsidRPr="0053223E">
        <w:rPr>
          <w:rFonts w:ascii="Verdana" w:hAnsi="Verdana"/>
        </w:rPr>
        <w:t>Ley</w:t>
      </w:r>
      <w:r w:rsidRPr="0053223E">
        <w:rPr>
          <w:rFonts w:ascii="Verdana" w:hAnsi="Verdana"/>
          <w:spacing w:val="-3"/>
        </w:rPr>
        <w:t xml:space="preserve"> </w:t>
      </w:r>
      <w:r w:rsidRPr="0053223E">
        <w:rPr>
          <w:rFonts w:ascii="Verdana" w:hAnsi="Verdana"/>
        </w:rPr>
        <w:t>1150</w:t>
      </w:r>
      <w:r w:rsidRPr="0053223E">
        <w:rPr>
          <w:rFonts w:ascii="Verdana" w:hAnsi="Verdana"/>
          <w:spacing w:val="-3"/>
        </w:rPr>
        <w:t xml:space="preserve"> </w:t>
      </w:r>
      <w:r w:rsidRPr="0053223E">
        <w:rPr>
          <w:rFonts w:ascii="Verdana" w:hAnsi="Verdana"/>
        </w:rPr>
        <w:t>de</w:t>
      </w:r>
      <w:r w:rsidRPr="0053223E">
        <w:rPr>
          <w:rFonts w:ascii="Verdana" w:hAnsi="Verdana"/>
          <w:spacing w:val="-4"/>
        </w:rPr>
        <w:t xml:space="preserve"> </w:t>
      </w:r>
      <w:r w:rsidRPr="0053223E">
        <w:rPr>
          <w:rFonts w:ascii="Verdana" w:hAnsi="Verdana"/>
        </w:rPr>
        <w:t>2007</w:t>
      </w:r>
      <w:r w:rsidRPr="0053223E">
        <w:rPr>
          <w:rFonts w:ascii="Verdana" w:hAnsi="Verdana"/>
          <w:spacing w:val="-3"/>
        </w:rPr>
        <w:t xml:space="preserve"> </w:t>
      </w:r>
      <w:r w:rsidRPr="0053223E">
        <w:rPr>
          <w:rFonts w:ascii="Verdana" w:hAnsi="Verdana"/>
        </w:rPr>
        <w:t>establece:</w:t>
      </w:r>
    </w:p>
    <w:p w14:paraId="1805E3AB" w14:textId="77777777" w:rsidR="0053223E" w:rsidRPr="0053223E" w:rsidRDefault="0053223E" w:rsidP="0053223E">
      <w:pPr>
        <w:pStyle w:val="Textoindependiente"/>
        <w:spacing w:before="3"/>
        <w:ind w:left="567" w:right="474"/>
        <w:rPr>
          <w:rFonts w:ascii="Verdana" w:hAnsi="Verdana"/>
          <w:sz w:val="20"/>
          <w:szCs w:val="20"/>
        </w:rPr>
      </w:pPr>
    </w:p>
    <w:p w14:paraId="34FBC714" w14:textId="77777777" w:rsidR="0053223E" w:rsidRPr="0053223E" w:rsidRDefault="0053223E" w:rsidP="0053223E">
      <w:pPr>
        <w:ind w:left="567" w:right="474"/>
        <w:jc w:val="both"/>
        <w:rPr>
          <w:rFonts w:ascii="Verdana" w:hAnsi="Verdana"/>
          <w:sz w:val="20"/>
          <w:szCs w:val="20"/>
        </w:rPr>
      </w:pPr>
      <w:r w:rsidRPr="0053223E">
        <w:rPr>
          <w:rFonts w:ascii="Verdana" w:hAnsi="Verdana"/>
          <w:sz w:val="20"/>
          <w:szCs w:val="20"/>
        </w:rPr>
        <w:t>“(…) b) La contratación de menor cuantía. Se entenderá por menor cuantía</w:t>
      </w:r>
      <w:r w:rsidRPr="0053223E">
        <w:rPr>
          <w:rFonts w:ascii="Verdana" w:hAnsi="Verdana"/>
          <w:spacing w:val="1"/>
          <w:sz w:val="20"/>
          <w:szCs w:val="20"/>
        </w:rPr>
        <w:t xml:space="preserve"> </w:t>
      </w:r>
      <w:r w:rsidRPr="0053223E">
        <w:rPr>
          <w:rFonts w:ascii="Verdana" w:hAnsi="Verdana"/>
          <w:sz w:val="20"/>
          <w:szCs w:val="20"/>
        </w:rPr>
        <w:t>los valores que a continuación se relacionan, determinados en función de los</w:t>
      </w:r>
      <w:r w:rsidRPr="0053223E">
        <w:rPr>
          <w:rFonts w:ascii="Verdana" w:hAnsi="Verdana"/>
          <w:spacing w:val="-68"/>
          <w:sz w:val="20"/>
          <w:szCs w:val="20"/>
        </w:rPr>
        <w:t xml:space="preserve"> </w:t>
      </w:r>
      <w:r w:rsidRPr="0053223E">
        <w:rPr>
          <w:rFonts w:ascii="Verdana" w:hAnsi="Verdana"/>
          <w:sz w:val="20"/>
          <w:szCs w:val="20"/>
        </w:rPr>
        <w:lastRenderedPageBreak/>
        <w:t>presupuestos</w:t>
      </w:r>
      <w:r w:rsidRPr="0053223E">
        <w:rPr>
          <w:rFonts w:ascii="Verdana" w:hAnsi="Verdana"/>
          <w:spacing w:val="1"/>
          <w:sz w:val="20"/>
          <w:szCs w:val="20"/>
        </w:rPr>
        <w:t xml:space="preserve"> </w:t>
      </w:r>
      <w:r w:rsidRPr="0053223E">
        <w:rPr>
          <w:rFonts w:ascii="Verdana" w:hAnsi="Verdana"/>
          <w:sz w:val="20"/>
          <w:szCs w:val="20"/>
        </w:rPr>
        <w:t>anuales</w:t>
      </w:r>
      <w:r w:rsidRPr="0053223E">
        <w:rPr>
          <w:rFonts w:ascii="Verdana" w:hAnsi="Verdana"/>
          <w:spacing w:val="1"/>
          <w:sz w:val="20"/>
          <w:szCs w:val="20"/>
        </w:rPr>
        <w:t xml:space="preserve"> </w:t>
      </w:r>
      <w:r w:rsidRPr="0053223E">
        <w:rPr>
          <w:rFonts w:ascii="Verdana" w:hAnsi="Verdana"/>
          <w:sz w:val="20"/>
          <w:szCs w:val="20"/>
        </w:rPr>
        <w:t>de</w:t>
      </w:r>
      <w:r w:rsidRPr="0053223E">
        <w:rPr>
          <w:rFonts w:ascii="Verdana" w:hAnsi="Verdana"/>
          <w:spacing w:val="1"/>
          <w:sz w:val="20"/>
          <w:szCs w:val="20"/>
        </w:rPr>
        <w:t xml:space="preserve"> </w:t>
      </w:r>
      <w:r w:rsidRPr="0053223E">
        <w:rPr>
          <w:rFonts w:ascii="Verdana" w:hAnsi="Verdana"/>
          <w:sz w:val="20"/>
          <w:szCs w:val="20"/>
        </w:rPr>
        <w:t>las</w:t>
      </w:r>
      <w:r w:rsidRPr="0053223E">
        <w:rPr>
          <w:rFonts w:ascii="Verdana" w:hAnsi="Verdana"/>
          <w:spacing w:val="1"/>
          <w:sz w:val="20"/>
          <w:szCs w:val="20"/>
        </w:rPr>
        <w:t xml:space="preserve"> </w:t>
      </w:r>
      <w:r w:rsidRPr="0053223E">
        <w:rPr>
          <w:rFonts w:ascii="Verdana" w:hAnsi="Verdana"/>
          <w:sz w:val="20"/>
          <w:szCs w:val="20"/>
        </w:rPr>
        <w:t>entidades</w:t>
      </w:r>
      <w:r w:rsidRPr="0053223E">
        <w:rPr>
          <w:rFonts w:ascii="Verdana" w:hAnsi="Verdana"/>
          <w:spacing w:val="1"/>
          <w:sz w:val="20"/>
          <w:szCs w:val="20"/>
        </w:rPr>
        <w:t xml:space="preserve"> </w:t>
      </w:r>
      <w:r w:rsidRPr="0053223E">
        <w:rPr>
          <w:rFonts w:ascii="Verdana" w:hAnsi="Verdana"/>
          <w:sz w:val="20"/>
          <w:szCs w:val="20"/>
        </w:rPr>
        <w:t>públicas</w:t>
      </w:r>
      <w:r w:rsidRPr="0053223E">
        <w:rPr>
          <w:rFonts w:ascii="Verdana" w:hAnsi="Verdana"/>
          <w:spacing w:val="1"/>
          <w:sz w:val="20"/>
          <w:szCs w:val="20"/>
        </w:rPr>
        <w:t xml:space="preserve"> </w:t>
      </w:r>
      <w:r w:rsidRPr="0053223E">
        <w:rPr>
          <w:rFonts w:ascii="Verdana" w:hAnsi="Verdana"/>
          <w:sz w:val="20"/>
          <w:szCs w:val="20"/>
        </w:rPr>
        <w:t>expresados</w:t>
      </w:r>
      <w:r w:rsidRPr="0053223E">
        <w:rPr>
          <w:rFonts w:ascii="Verdana" w:hAnsi="Verdana"/>
          <w:spacing w:val="1"/>
          <w:sz w:val="20"/>
          <w:szCs w:val="20"/>
        </w:rPr>
        <w:t xml:space="preserve"> </w:t>
      </w:r>
      <w:r w:rsidRPr="0053223E">
        <w:rPr>
          <w:rFonts w:ascii="Verdana" w:hAnsi="Verdana"/>
          <w:sz w:val="20"/>
          <w:szCs w:val="20"/>
        </w:rPr>
        <w:t>en</w:t>
      </w:r>
      <w:r w:rsidRPr="0053223E">
        <w:rPr>
          <w:rFonts w:ascii="Verdana" w:hAnsi="Verdana"/>
          <w:spacing w:val="1"/>
          <w:sz w:val="20"/>
          <w:szCs w:val="20"/>
        </w:rPr>
        <w:t xml:space="preserve"> </w:t>
      </w:r>
      <w:r w:rsidRPr="0053223E">
        <w:rPr>
          <w:rFonts w:ascii="Verdana" w:hAnsi="Verdana"/>
          <w:sz w:val="20"/>
          <w:szCs w:val="20"/>
        </w:rPr>
        <w:t>salarios</w:t>
      </w:r>
      <w:r w:rsidRPr="0053223E">
        <w:rPr>
          <w:rFonts w:ascii="Verdana" w:hAnsi="Verdana"/>
          <w:spacing w:val="1"/>
          <w:sz w:val="20"/>
          <w:szCs w:val="20"/>
        </w:rPr>
        <w:t xml:space="preserve"> </w:t>
      </w:r>
      <w:r w:rsidRPr="0053223E">
        <w:rPr>
          <w:rFonts w:ascii="Verdana" w:hAnsi="Verdana"/>
          <w:sz w:val="20"/>
          <w:szCs w:val="20"/>
        </w:rPr>
        <w:t>mínimos</w:t>
      </w:r>
      <w:r w:rsidRPr="0053223E">
        <w:rPr>
          <w:rFonts w:ascii="Verdana" w:hAnsi="Verdana"/>
          <w:spacing w:val="-2"/>
          <w:sz w:val="20"/>
          <w:szCs w:val="20"/>
        </w:rPr>
        <w:t xml:space="preserve"> </w:t>
      </w:r>
      <w:r w:rsidRPr="0053223E">
        <w:rPr>
          <w:rFonts w:ascii="Verdana" w:hAnsi="Verdana"/>
          <w:sz w:val="20"/>
          <w:szCs w:val="20"/>
        </w:rPr>
        <w:t>legales</w:t>
      </w:r>
      <w:r w:rsidRPr="0053223E">
        <w:rPr>
          <w:rFonts w:ascii="Verdana" w:hAnsi="Verdana"/>
          <w:spacing w:val="-1"/>
          <w:sz w:val="20"/>
          <w:szCs w:val="20"/>
        </w:rPr>
        <w:t xml:space="preserve"> </w:t>
      </w:r>
      <w:r w:rsidRPr="0053223E">
        <w:rPr>
          <w:rFonts w:ascii="Verdana" w:hAnsi="Verdana"/>
          <w:sz w:val="20"/>
          <w:szCs w:val="20"/>
        </w:rPr>
        <w:t>mensuales.</w:t>
      </w:r>
    </w:p>
    <w:p w14:paraId="3A532324" w14:textId="77777777" w:rsidR="0053223E" w:rsidRPr="0053223E" w:rsidRDefault="0053223E" w:rsidP="0053223E">
      <w:pPr>
        <w:spacing w:after="0" w:line="240" w:lineRule="auto"/>
        <w:ind w:left="567" w:right="476"/>
        <w:rPr>
          <w:rFonts w:ascii="Verdana" w:hAnsi="Verdana"/>
          <w:sz w:val="20"/>
          <w:szCs w:val="20"/>
        </w:rPr>
      </w:pPr>
      <w:r w:rsidRPr="0053223E">
        <w:rPr>
          <w:rFonts w:ascii="Verdana" w:hAnsi="Verdana"/>
          <w:sz w:val="20"/>
          <w:szCs w:val="20"/>
        </w:rPr>
        <w:t>Para</w:t>
      </w:r>
      <w:r w:rsidRPr="0053223E">
        <w:rPr>
          <w:rFonts w:ascii="Verdana" w:hAnsi="Verdana"/>
          <w:spacing w:val="57"/>
          <w:sz w:val="20"/>
          <w:szCs w:val="20"/>
        </w:rPr>
        <w:t xml:space="preserve"> </w:t>
      </w:r>
      <w:r w:rsidRPr="0053223E">
        <w:rPr>
          <w:rFonts w:ascii="Verdana" w:hAnsi="Verdana"/>
          <w:sz w:val="20"/>
          <w:szCs w:val="20"/>
        </w:rPr>
        <w:t>las</w:t>
      </w:r>
      <w:r w:rsidRPr="0053223E">
        <w:rPr>
          <w:rFonts w:ascii="Verdana" w:hAnsi="Verdana"/>
          <w:spacing w:val="57"/>
          <w:sz w:val="20"/>
          <w:szCs w:val="20"/>
        </w:rPr>
        <w:t xml:space="preserve"> </w:t>
      </w:r>
      <w:r w:rsidRPr="0053223E">
        <w:rPr>
          <w:rFonts w:ascii="Verdana" w:hAnsi="Verdana"/>
          <w:sz w:val="20"/>
          <w:szCs w:val="20"/>
        </w:rPr>
        <w:t>entidades</w:t>
      </w:r>
      <w:r w:rsidRPr="0053223E">
        <w:rPr>
          <w:rFonts w:ascii="Verdana" w:hAnsi="Verdana"/>
          <w:spacing w:val="59"/>
          <w:sz w:val="20"/>
          <w:szCs w:val="20"/>
        </w:rPr>
        <w:t xml:space="preserve"> </w:t>
      </w:r>
      <w:r w:rsidRPr="0053223E">
        <w:rPr>
          <w:rFonts w:ascii="Verdana" w:hAnsi="Verdana"/>
          <w:sz w:val="20"/>
          <w:szCs w:val="20"/>
        </w:rPr>
        <w:t>que</w:t>
      </w:r>
      <w:r w:rsidRPr="0053223E">
        <w:rPr>
          <w:rFonts w:ascii="Verdana" w:hAnsi="Verdana"/>
          <w:spacing w:val="58"/>
          <w:sz w:val="20"/>
          <w:szCs w:val="20"/>
        </w:rPr>
        <w:t xml:space="preserve"> </w:t>
      </w:r>
      <w:r w:rsidRPr="0053223E">
        <w:rPr>
          <w:rFonts w:ascii="Verdana" w:hAnsi="Verdana"/>
          <w:sz w:val="20"/>
          <w:szCs w:val="20"/>
        </w:rPr>
        <w:t>tengan</w:t>
      </w:r>
      <w:r w:rsidRPr="0053223E">
        <w:rPr>
          <w:rFonts w:ascii="Verdana" w:hAnsi="Verdana"/>
          <w:spacing w:val="58"/>
          <w:sz w:val="20"/>
          <w:szCs w:val="20"/>
        </w:rPr>
        <w:t xml:space="preserve"> </w:t>
      </w:r>
      <w:r w:rsidRPr="0053223E">
        <w:rPr>
          <w:rFonts w:ascii="Verdana" w:hAnsi="Verdana"/>
          <w:sz w:val="20"/>
          <w:szCs w:val="20"/>
        </w:rPr>
        <w:t>un</w:t>
      </w:r>
      <w:r w:rsidRPr="0053223E">
        <w:rPr>
          <w:rFonts w:ascii="Verdana" w:hAnsi="Verdana"/>
          <w:spacing w:val="57"/>
          <w:sz w:val="20"/>
          <w:szCs w:val="20"/>
        </w:rPr>
        <w:t xml:space="preserve"> </w:t>
      </w:r>
      <w:r w:rsidRPr="0053223E">
        <w:rPr>
          <w:rFonts w:ascii="Verdana" w:hAnsi="Verdana"/>
          <w:sz w:val="20"/>
          <w:szCs w:val="20"/>
        </w:rPr>
        <w:t>presupuesto</w:t>
      </w:r>
      <w:r w:rsidRPr="0053223E">
        <w:rPr>
          <w:rFonts w:ascii="Verdana" w:hAnsi="Verdana"/>
          <w:spacing w:val="59"/>
          <w:sz w:val="20"/>
          <w:szCs w:val="20"/>
        </w:rPr>
        <w:t xml:space="preserve"> </w:t>
      </w:r>
      <w:r w:rsidRPr="0053223E">
        <w:rPr>
          <w:rFonts w:ascii="Verdana" w:hAnsi="Verdana"/>
          <w:sz w:val="20"/>
          <w:szCs w:val="20"/>
        </w:rPr>
        <w:t>anual</w:t>
      </w:r>
      <w:r w:rsidRPr="0053223E">
        <w:rPr>
          <w:rFonts w:ascii="Verdana" w:hAnsi="Verdana"/>
          <w:spacing w:val="58"/>
          <w:sz w:val="20"/>
          <w:szCs w:val="20"/>
        </w:rPr>
        <w:t xml:space="preserve"> </w:t>
      </w:r>
      <w:r w:rsidRPr="0053223E">
        <w:rPr>
          <w:rFonts w:ascii="Verdana" w:hAnsi="Verdana"/>
          <w:sz w:val="20"/>
          <w:szCs w:val="20"/>
        </w:rPr>
        <w:t>superior</w:t>
      </w:r>
      <w:r w:rsidRPr="0053223E">
        <w:rPr>
          <w:rFonts w:ascii="Verdana" w:hAnsi="Verdana"/>
          <w:spacing w:val="58"/>
          <w:sz w:val="20"/>
          <w:szCs w:val="20"/>
        </w:rPr>
        <w:t xml:space="preserve"> </w:t>
      </w:r>
      <w:r w:rsidRPr="0053223E">
        <w:rPr>
          <w:rFonts w:ascii="Verdana" w:hAnsi="Verdana"/>
          <w:sz w:val="20"/>
          <w:szCs w:val="20"/>
        </w:rPr>
        <w:t>o</w:t>
      </w:r>
      <w:r w:rsidRPr="0053223E">
        <w:rPr>
          <w:rFonts w:ascii="Verdana" w:hAnsi="Verdana"/>
          <w:spacing w:val="56"/>
          <w:sz w:val="20"/>
          <w:szCs w:val="20"/>
        </w:rPr>
        <w:t xml:space="preserve"> </w:t>
      </w:r>
      <w:r w:rsidRPr="0053223E">
        <w:rPr>
          <w:rFonts w:ascii="Verdana" w:hAnsi="Verdana"/>
          <w:sz w:val="20"/>
          <w:szCs w:val="20"/>
        </w:rPr>
        <w:t>igual</w:t>
      </w:r>
      <w:r w:rsidRPr="0053223E">
        <w:rPr>
          <w:rFonts w:ascii="Verdana" w:hAnsi="Verdana"/>
          <w:spacing w:val="57"/>
          <w:sz w:val="20"/>
          <w:szCs w:val="20"/>
        </w:rPr>
        <w:t xml:space="preserve"> </w:t>
      </w:r>
      <w:r w:rsidRPr="0053223E">
        <w:rPr>
          <w:rFonts w:ascii="Verdana" w:hAnsi="Verdana"/>
          <w:sz w:val="20"/>
          <w:szCs w:val="20"/>
        </w:rPr>
        <w:t>a</w:t>
      </w:r>
    </w:p>
    <w:p w14:paraId="2277FF0F" w14:textId="77777777" w:rsidR="0053223E" w:rsidRPr="0053223E" w:rsidRDefault="0053223E" w:rsidP="0053223E">
      <w:pPr>
        <w:spacing w:after="0" w:line="240" w:lineRule="auto"/>
        <w:ind w:left="567" w:right="476"/>
        <w:rPr>
          <w:rFonts w:ascii="Verdana" w:hAnsi="Verdana"/>
          <w:sz w:val="20"/>
          <w:szCs w:val="20"/>
        </w:rPr>
      </w:pPr>
      <w:r w:rsidRPr="0053223E">
        <w:rPr>
          <w:rFonts w:ascii="Verdana" w:hAnsi="Verdana"/>
          <w:sz w:val="20"/>
          <w:szCs w:val="20"/>
        </w:rPr>
        <w:t>1.200.000</w:t>
      </w:r>
      <w:r w:rsidRPr="0053223E">
        <w:rPr>
          <w:rFonts w:ascii="Verdana" w:hAnsi="Verdana"/>
          <w:spacing w:val="10"/>
          <w:sz w:val="20"/>
          <w:szCs w:val="20"/>
        </w:rPr>
        <w:t xml:space="preserve"> </w:t>
      </w:r>
      <w:r w:rsidRPr="0053223E">
        <w:rPr>
          <w:rFonts w:ascii="Verdana" w:hAnsi="Verdana"/>
          <w:sz w:val="20"/>
          <w:szCs w:val="20"/>
        </w:rPr>
        <w:t>salarios</w:t>
      </w:r>
      <w:r w:rsidRPr="0053223E">
        <w:rPr>
          <w:rFonts w:ascii="Verdana" w:hAnsi="Verdana"/>
          <w:spacing w:val="10"/>
          <w:sz w:val="20"/>
          <w:szCs w:val="20"/>
        </w:rPr>
        <w:t xml:space="preserve"> </w:t>
      </w:r>
      <w:r w:rsidRPr="0053223E">
        <w:rPr>
          <w:rFonts w:ascii="Verdana" w:hAnsi="Verdana"/>
          <w:sz w:val="20"/>
          <w:szCs w:val="20"/>
        </w:rPr>
        <w:t>mínimos</w:t>
      </w:r>
      <w:r w:rsidRPr="0053223E">
        <w:rPr>
          <w:rFonts w:ascii="Verdana" w:hAnsi="Verdana"/>
          <w:spacing w:val="9"/>
          <w:sz w:val="20"/>
          <w:szCs w:val="20"/>
        </w:rPr>
        <w:t xml:space="preserve"> </w:t>
      </w:r>
      <w:r w:rsidRPr="0053223E">
        <w:rPr>
          <w:rFonts w:ascii="Verdana" w:hAnsi="Verdana"/>
          <w:sz w:val="20"/>
          <w:szCs w:val="20"/>
        </w:rPr>
        <w:t>legales</w:t>
      </w:r>
      <w:r w:rsidRPr="0053223E">
        <w:rPr>
          <w:rFonts w:ascii="Verdana" w:hAnsi="Verdana"/>
          <w:spacing w:val="11"/>
          <w:sz w:val="20"/>
          <w:szCs w:val="20"/>
        </w:rPr>
        <w:t xml:space="preserve"> </w:t>
      </w:r>
      <w:r w:rsidRPr="0053223E">
        <w:rPr>
          <w:rFonts w:ascii="Verdana" w:hAnsi="Verdana"/>
          <w:sz w:val="20"/>
          <w:szCs w:val="20"/>
        </w:rPr>
        <w:t>mensuales,</w:t>
      </w:r>
      <w:r w:rsidRPr="0053223E">
        <w:rPr>
          <w:rFonts w:ascii="Verdana" w:hAnsi="Verdana"/>
          <w:spacing w:val="11"/>
          <w:sz w:val="20"/>
          <w:szCs w:val="20"/>
        </w:rPr>
        <w:t xml:space="preserve"> </w:t>
      </w:r>
      <w:r w:rsidRPr="0053223E">
        <w:rPr>
          <w:rFonts w:ascii="Verdana" w:hAnsi="Verdana"/>
          <w:sz w:val="20"/>
          <w:szCs w:val="20"/>
        </w:rPr>
        <w:t>la</w:t>
      </w:r>
      <w:r w:rsidRPr="0053223E">
        <w:rPr>
          <w:rFonts w:ascii="Verdana" w:hAnsi="Verdana"/>
          <w:spacing w:val="9"/>
          <w:sz w:val="20"/>
          <w:szCs w:val="20"/>
        </w:rPr>
        <w:t xml:space="preserve"> </w:t>
      </w:r>
      <w:r w:rsidRPr="0053223E">
        <w:rPr>
          <w:rFonts w:ascii="Verdana" w:hAnsi="Verdana"/>
          <w:sz w:val="20"/>
          <w:szCs w:val="20"/>
        </w:rPr>
        <w:t>menor</w:t>
      </w:r>
      <w:r w:rsidRPr="0053223E">
        <w:rPr>
          <w:rFonts w:ascii="Verdana" w:hAnsi="Verdana"/>
          <w:spacing w:val="10"/>
          <w:sz w:val="20"/>
          <w:szCs w:val="20"/>
        </w:rPr>
        <w:t xml:space="preserve"> </w:t>
      </w:r>
      <w:r w:rsidRPr="0053223E">
        <w:rPr>
          <w:rFonts w:ascii="Verdana" w:hAnsi="Verdana"/>
          <w:sz w:val="20"/>
          <w:szCs w:val="20"/>
        </w:rPr>
        <w:t>cuantía</w:t>
      </w:r>
      <w:r w:rsidRPr="0053223E">
        <w:rPr>
          <w:rFonts w:ascii="Verdana" w:hAnsi="Verdana"/>
          <w:spacing w:val="9"/>
          <w:sz w:val="20"/>
          <w:szCs w:val="20"/>
        </w:rPr>
        <w:t xml:space="preserve"> </w:t>
      </w:r>
      <w:r w:rsidRPr="0053223E">
        <w:rPr>
          <w:rFonts w:ascii="Verdana" w:hAnsi="Verdana"/>
          <w:sz w:val="20"/>
          <w:szCs w:val="20"/>
        </w:rPr>
        <w:t>será</w:t>
      </w:r>
      <w:r w:rsidRPr="0053223E">
        <w:rPr>
          <w:rFonts w:ascii="Verdana" w:hAnsi="Verdana"/>
          <w:spacing w:val="9"/>
          <w:sz w:val="20"/>
          <w:szCs w:val="20"/>
        </w:rPr>
        <w:t xml:space="preserve"> </w:t>
      </w:r>
      <w:r w:rsidRPr="0053223E">
        <w:rPr>
          <w:rFonts w:ascii="Verdana" w:hAnsi="Verdana"/>
          <w:sz w:val="20"/>
          <w:szCs w:val="20"/>
        </w:rPr>
        <w:t>hasta</w:t>
      </w:r>
    </w:p>
    <w:p w14:paraId="7080BA43" w14:textId="77777777" w:rsidR="0053223E" w:rsidRPr="0053223E" w:rsidRDefault="0053223E" w:rsidP="0053223E">
      <w:pPr>
        <w:spacing w:after="0" w:line="240" w:lineRule="auto"/>
        <w:ind w:left="567" w:right="476"/>
        <w:rPr>
          <w:rFonts w:ascii="Verdana" w:hAnsi="Verdana"/>
          <w:sz w:val="20"/>
          <w:szCs w:val="20"/>
        </w:rPr>
      </w:pPr>
      <w:r w:rsidRPr="0053223E">
        <w:rPr>
          <w:rFonts w:ascii="Verdana" w:hAnsi="Verdana"/>
          <w:sz w:val="20"/>
          <w:szCs w:val="20"/>
        </w:rPr>
        <w:t>1.000</w:t>
      </w:r>
      <w:r w:rsidRPr="0053223E">
        <w:rPr>
          <w:rFonts w:ascii="Verdana" w:hAnsi="Verdana"/>
          <w:spacing w:val="-9"/>
          <w:sz w:val="20"/>
          <w:szCs w:val="20"/>
        </w:rPr>
        <w:t xml:space="preserve"> </w:t>
      </w:r>
      <w:r w:rsidRPr="0053223E">
        <w:rPr>
          <w:rFonts w:ascii="Verdana" w:hAnsi="Verdana"/>
          <w:sz w:val="20"/>
          <w:szCs w:val="20"/>
        </w:rPr>
        <w:t>salarios</w:t>
      </w:r>
      <w:r w:rsidRPr="0053223E">
        <w:rPr>
          <w:rFonts w:ascii="Verdana" w:hAnsi="Verdana"/>
          <w:spacing w:val="-9"/>
          <w:sz w:val="20"/>
          <w:szCs w:val="20"/>
        </w:rPr>
        <w:t xml:space="preserve"> </w:t>
      </w:r>
      <w:r w:rsidRPr="0053223E">
        <w:rPr>
          <w:rFonts w:ascii="Verdana" w:hAnsi="Verdana"/>
          <w:sz w:val="20"/>
          <w:szCs w:val="20"/>
        </w:rPr>
        <w:t>mínimos</w:t>
      </w:r>
      <w:r w:rsidRPr="0053223E">
        <w:rPr>
          <w:rFonts w:ascii="Verdana" w:hAnsi="Verdana"/>
          <w:spacing w:val="-9"/>
          <w:sz w:val="20"/>
          <w:szCs w:val="20"/>
        </w:rPr>
        <w:t xml:space="preserve"> </w:t>
      </w:r>
      <w:r w:rsidRPr="0053223E">
        <w:rPr>
          <w:rFonts w:ascii="Verdana" w:hAnsi="Verdana"/>
          <w:sz w:val="20"/>
          <w:szCs w:val="20"/>
        </w:rPr>
        <w:t>legales</w:t>
      </w:r>
      <w:r w:rsidRPr="0053223E">
        <w:rPr>
          <w:rFonts w:ascii="Verdana" w:hAnsi="Verdana"/>
          <w:spacing w:val="-9"/>
          <w:sz w:val="20"/>
          <w:szCs w:val="20"/>
        </w:rPr>
        <w:t xml:space="preserve"> </w:t>
      </w:r>
      <w:r w:rsidRPr="0053223E">
        <w:rPr>
          <w:rFonts w:ascii="Verdana" w:hAnsi="Verdana"/>
          <w:sz w:val="20"/>
          <w:szCs w:val="20"/>
        </w:rPr>
        <w:t>mensuales.</w:t>
      </w:r>
    </w:p>
    <w:p w14:paraId="1576980D" w14:textId="77777777" w:rsidR="0053223E" w:rsidRPr="0053223E" w:rsidRDefault="0053223E" w:rsidP="0053223E">
      <w:pPr>
        <w:pStyle w:val="Textoindependiente"/>
        <w:ind w:left="567" w:right="474"/>
        <w:rPr>
          <w:rFonts w:ascii="Verdana" w:hAnsi="Verdana"/>
          <w:sz w:val="20"/>
          <w:szCs w:val="20"/>
        </w:rPr>
      </w:pPr>
    </w:p>
    <w:p w14:paraId="01B3DA02" w14:textId="77777777" w:rsidR="0053223E" w:rsidRPr="0053223E" w:rsidRDefault="0053223E" w:rsidP="0053223E">
      <w:pPr>
        <w:ind w:left="567" w:right="474"/>
        <w:jc w:val="both"/>
        <w:rPr>
          <w:rFonts w:ascii="Verdana" w:hAnsi="Verdana"/>
          <w:sz w:val="20"/>
          <w:szCs w:val="20"/>
        </w:rPr>
      </w:pPr>
      <w:r w:rsidRPr="0053223E">
        <w:rPr>
          <w:rFonts w:ascii="Verdana" w:hAnsi="Verdana"/>
          <w:sz w:val="20"/>
          <w:szCs w:val="20"/>
        </w:rPr>
        <w:t>Las que tengan un presupuesto anual superior o igual a 850.000 salarios</w:t>
      </w:r>
      <w:r w:rsidRPr="0053223E">
        <w:rPr>
          <w:rFonts w:ascii="Verdana" w:hAnsi="Verdana"/>
          <w:spacing w:val="1"/>
          <w:sz w:val="20"/>
          <w:szCs w:val="20"/>
        </w:rPr>
        <w:t xml:space="preserve"> </w:t>
      </w:r>
      <w:r w:rsidRPr="0053223E">
        <w:rPr>
          <w:rFonts w:ascii="Verdana" w:hAnsi="Verdana"/>
          <w:sz w:val="20"/>
          <w:szCs w:val="20"/>
        </w:rPr>
        <w:t>mínimos legales mensuales e inferiores a 1.200.000 salarios mínimos legales</w:t>
      </w:r>
      <w:r w:rsidRPr="0053223E">
        <w:rPr>
          <w:rFonts w:ascii="Verdana" w:hAnsi="Verdana"/>
          <w:spacing w:val="-68"/>
          <w:sz w:val="20"/>
          <w:szCs w:val="20"/>
        </w:rPr>
        <w:t xml:space="preserve"> </w:t>
      </w:r>
      <w:r w:rsidRPr="0053223E">
        <w:rPr>
          <w:rFonts w:ascii="Verdana" w:hAnsi="Verdana"/>
          <w:sz w:val="20"/>
          <w:szCs w:val="20"/>
        </w:rPr>
        <w:t>mensuales,</w:t>
      </w:r>
      <w:r w:rsidRPr="0053223E">
        <w:rPr>
          <w:rFonts w:ascii="Verdana" w:hAnsi="Verdana"/>
          <w:spacing w:val="1"/>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menor</w:t>
      </w:r>
      <w:r w:rsidRPr="0053223E">
        <w:rPr>
          <w:rFonts w:ascii="Verdana" w:hAnsi="Verdana"/>
          <w:spacing w:val="1"/>
          <w:sz w:val="20"/>
          <w:szCs w:val="20"/>
        </w:rPr>
        <w:t xml:space="preserve"> </w:t>
      </w:r>
      <w:r w:rsidRPr="0053223E">
        <w:rPr>
          <w:rFonts w:ascii="Verdana" w:hAnsi="Verdana"/>
          <w:sz w:val="20"/>
          <w:szCs w:val="20"/>
        </w:rPr>
        <w:t>cuantía</w:t>
      </w:r>
      <w:r w:rsidRPr="0053223E">
        <w:rPr>
          <w:rFonts w:ascii="Verdana" w:hAnsi="Verdana"/>
          <w:spacing w:val="1"/>
          <w:sz w:val="20"/>
          <w:szCs w:val="20"/>
        </w:rPr>
        <w:t xml:space="preserve"> </w:t>
      </w:r>
      <w:r w:rsidRPr="0053223E">
        <w:rPr>
          <w:rFonts w:ascii="Verdana" w:hAnsi="Verdana"/>
          <w:sz w:val="20"/>
          <w:szCs w:val="20"/>
        </w:rPr>
        <w:t>será</w:t>
      </w:r>
      <w:r w:rsidRPr="0053223E">
        <w:rPr>
          <w:rFonts w:ascii="Verdana" w:hAnsi="Verdana"/>
          <w:spacing w:val="1"/>
          <w:sz w:val="20"/>
          <w:szCs w:val="20"/>
        </w:rPr>
        <w:t xml:space="preserve"> </w:t>
      </w:r>
      <w:r w:rsidRPr="0053223E">
        <w:rPr>
          <w:rFonts w:ascii="Verdana" w:hAnsi="Verdana"/>
          <w:sz w:val="20"/>
          <w:szCs w:val="20"/>
        </w:rPr>
        <w:t>hasta</w:t>
      </w:r>
      <w:r w:rsidRPr="0053223E">
        <w:rPr>
          <w:rFonts w:ascii="Verdana" w:hAnsi="Verdana"/>
          <w:spacing w:val="1"/>
          <w:sz w:val="20"/>
          <w:szCs w:val="20"/>
        </w:rPr>
        <w:t xml:space="preserve"> </w:t>
      </w:r>
      <w:r w:rsidRPr="0053223E">
        <w:rPr>
          <w:rFonts w:ascii="Verdana" w:hAnsi="Verdana"/>
          <w:sz w:val="20"/>
          <w:szCs w:val="20"/>
        </w:rPr>
        <w:t>850</w:t>
      </w:r>
      <w:r w:rsidRPr="0053223E">
        <w:rPr>
          <w:rFonts w:ascii="Verdana" w:hAnsi="Verdana"/>
          <w:spacing w:val="1"/>
          <w:sz w:val="20"/>
          <w:szCs w:val="20"/>
        </w:rPr>
        <w:t xml:space="preserve"> </w:t>
      </w:r>
      <w:r w:rsidRPr="0053223E">
        <w:rPr>
          <w:rFonts w:ascii="Verdana" w:hAnsi="Verdana"/>
          <w:sz w:val="20"/>
          <w:szCs w:val="20"/>
        </w:rPr>
        <w:t>salarios</w:t>
      </w:r>
      <w:r w:rsidRPr="0053223E">
        <w:rPr>
          <w:rFonts w:ascii="Verdana" w:hAnsi="Verdana"/>
          <w:spacing w:val="1"/>
          <w:sz w:val="20"/>
          <w:szCs w:val="20"/>
        </w:rPr>
        <w:t xml:space="preserve"> </w:t>
      </w:r>
      <w:r w:rsidRPr="0053223E">
        <w:rPr>
          <w:rFonts w:ascii="Verdana" w:hAnsi="Verdana"/>
          <w:sz w:val="20"/>
          <w:szCs w:val="20"/>
        </w:rPr>
        <w:t>mínimos</w:t>
      </w:r>
      <w:r w:rsidRPr="0053223E">
        <w:rPr>
          <w:rFonts w:ascii="Verdana" w:hAnsi="Verdana"/>
          <w:spacing w:val="1"/>
          <w:sz w:val="20"/>
          <w:szCs w:val="20"/>
        </w:rPr>
        <w:t xml:space="preserve"> </w:t>
      </w:r>
      <w:r w:rsidRPr="0053223E">
        <w:rPr>
          <w:rFonts w:ascii="Verdana" w:hAnsi="Verdana"/>
          <w:sz w:val="20"/>
          <w:szCs w:val="20"/>
        </w:rPr>
        <w:t>legales</w:t>
      </w:r>
      <w:r w:rsidRPr="0053223E">
        <w:rPr>
          <w:rFonts w:ascii="Verdana" w:hAnsi="Verdana"/>
          <w:spacing w:val="1"/>
          <w:sz w:val="20"/>
          <w:szCs w:val="20"/>
        </w:rPr>
        <w:t xml:space="preserve"> </w:t>
      </w:r>
      <w:r w:rsidRPr="0053223E">
        <w:rPr>
          <w:rFonts w:ascii="Verdana" w:hAnsi="Verdana"/>
          <w:sz w:val="20"/>
          <w:szCs w:val="20"/>
        </w:rPr>
        <w:t>mensuales.</w:t>
      </w:r>
    </w:p>
    <w:p w14:paraId="1EBF800B" w14:textId="77777777" w:rsidR="0053223E" w:rsidRPr="0053223E" w:rsidRDefault="0053223E" w:rsidP="0053223E">
      <w:pPr>
        <w:ind w:left="567" w:right="474"/>
        <w:jc w:val="both"/>
        <w:rPr>
          <w:rFonts w:ascii="Verdana" w:hAnsi="Verdana"/>
          <w:sz w:val="20"/>
          <w:szCs w:val="20"/>
        </w:rPr>
      </w:pPr>
      <w:r w:rsidRPr="0053223E">
        <w:rPr>
          <w:rFonts w:ascii="Verdana" w:hAnsi="Verdana"/>
          <w:sz w:val="20"/>
          <w:szCs w:val="20"/>
        </w:rPr>
        <w:t>Las que tengan un presupuesto anual superior o igual a 400.000 salarios</w:t>
      </w:r>
      <w:r w:rsidRPr="0053223E">
        <w:rPr>
          <w:rFonts w:ascii="Verdana" w:hAnsi="Verdana"/>
          <w:spacing w:val="1"/>
          <w:sz w:val="20"/>
          <w:szCs w:val="20"/>
        </w:rPr>
        <w:t xml:space="preserve"> </w:t>
      </w:r>
      <w:r w:rsidRPr="0053223E">
        <w:rPr>
          <w:rFonts w:ascii="Verdana" w:hAnsi="Verdana"/>
          <w:sz w:val="20"/>
          <w:szCs w:val="20"/>
        </w:rPr>
        <w:t>mínimos legales mensuales e inferior a 850.000 salarios mínimos legales</w:t>
      </w:r>
      <w:r w:rsidRPr="0053223E">
        <w:rPr>
          <w:rFonts w:ascii="Verdana" w:hAnsi="Verdana"/>
          <w:spacing w:val="1"/>
          <w:sz w:val="20"/>
          <w:szCs w:val="20"/>
        </w:rPr>
        <w:t xml:space="preserve"> </w:t>
      </w:r>
      <w:r w:rsidRPr="0053223E">
        <w:rPr>
          <w:rFonts w:ascii="Verdana" w:hAnsi="Verdana"/>
          <w:sz w:val="20"/>
          <w:szCs w:val="20"/>
        </w:rPr>
        <w:t>mensuales,</w:t>
      </w:r>
      <w:r w:rsidRPr="0053223E">
        <w:rPr>
          <w:rFonts w:ascii="Verdana" w:hAnsi="Verdana"/>
          <w:spacing w:val="1"/>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menor</w:t>
      </w:r>
      <w:r w:rsidRPr="0053223E">
        <w:rPr>
          <w:rFonts w:ascii="Verdana" w:hAnsi="Verdana"/>
          <w:spacing w:val="1"/>
          <w:sz w:val="20"/>
          <w:szCs w:val="20"/>
        </w:rPr>
        <w:t xml:space="preserve"> </w:t>
      </w:r>
      <w:r w:rsidRPr="0053223E">
        <w:rPr>
          <w:rFonts w:ascii="Verdana" w:hAnsi="Verdana"/>
          <w:sz w:val="20"/>
          <w:szCs w:val="20"/>
        </w:rPr>
        <w:t>cuantía</w:t>
      </w:r>
      <w:r w:rsidRPr="0053223E">
        <w:rPr>
          <w:rFonts w:ascii="Verdana" w:hAnsi="Verdana"/>
          <w:spacing w:val="1"/>
          <w:sz w:val="20"/>
          <w:szCs w:val="20"/>
        </w:rPr>
        <w:t xml:space="preserve"> </w:t>
      </w:r>
      <w:r w:rsidRPr="0053223E">
        <w:rPr>
          <w:rFonts w:ascii="Verdana" w:hAnsi="Verdana"/>
          <w:sz w:val="20"/>
          <w:szCs w:val="20"/>
        </w:rPr>
        <w:t>será</w:t>
      </w:r>
      <w:r w:rsidRPr="0053223E">
        <w:rPr>
          <w:rFonts w:ascii="Verdana" w:hAnsi="Verdana"/>
          <w:spacing w:val="1"/>
          <w:sz w:val="20"/>
          <w:szCs w:val="20"/>
        </w:rPr>
        <w:t xml:space="preserve"> </w:t>
      </w:r>
      <w:r w:rsidRPr="0053223E">
        <w:rPr>
          <w:rFonts w:ascii="Verdana" w:hAnsi="Verdana"/>
          <w:sz w:val="20"/>
          <w:szCs w:val="20"/>
        </w:rPr>
        <w:t>hasta</w:t>
      </w:r>
      <w:r w:rsidRPr="0053223E">
        <w:rPr>
          <w:rFonts w:ascii="Verdana" w:hAnsi="Verdana"/>
          <w:spacing w:val="1"/>
          <w:sz w:val="20"/>
          <w:szCs w:val="20"/>
        </w:rPr>
        <w:t xml:space="preserve"> </w:t>
      </w:r>
      <w:r w:rsidRPr="0053223E">
        <w:rPr>
          <w:rFonts w:ascii="Verdana" w:hAnsi="Verdana"/>
          <w:sz w:val="20"/>
          <w:szCs w:val="20"/>
        </w:rPr>
        <w:t>650</w:t>
      </w:r>
      <w:r w:rsidRPr="0053223E">
        <w:rPr>
          <w:rFonts w:ascii="Verdana" w:hAnsi="Verdana"/>
          <w:spacing w:val="1"/>
          <w:sz w:val="20"/>
          <w:szCs w:val="20"/>
        </w:rPr>
        <w:t xml:space="preserve"> </w:t>
      </w:r>
      <w:r w:rsidRPr="0053223E">
        <w:rPr>
          <w:rFonts w:ascii="Verdana" w:hAnsi="Verdana"/>
          <w:sz w:val="20"/>
          <w:szCs w:val="20"/>
        </w:rPr>
        <w:t>salarios</w:t>
      </w:r>
      <w:r w:rsidRPr="0053223E">
        <w:rPr>
          <w:rFonts w:ascii="Verdana" w:hAnsi="Verdana"/>
          <w:spacing w:val="1"/>
          <w:sz w:val="20"/>
          <w:szCs w:val="20"/>
        </w:rPr>
        <w:t xml:space="preserve"> </w:t>
      </w:r>
      <w:r w:rsidRPr="0053223E">
        <w:rPr>
          <w:rFonts w:ascii="Verdana" w:hAnsi="Verdana"/>
          <w:sz w:val="20"/>
          <w:szCs w:val="20"/>
        </w:rPr>
        <w:t>mínimos</w:t>
      </w:r>
      <w:r w:rsidRPr="0053223E">
        <w:rPr>
          <w:rFonts w:ascii="Verdana" w:hAnsi="Verdana"/>
          <w:spacing w:val="1"/>
          <w:sz w:val="20"/>
          <w:szCs w:val="20"/>
        </w:rPr>
        <w:t xml:space="preserve"> </w:t>
      </w:r>
      <w:r w:rsidRPr="0053223E">
        <w:rPr>
          <w:rFonts w:ascii="Verdana" w:hAnsi="Verdana"/>
          <w:sz w:val="20"/>
          <w:szCs w:val="20"/>
        </w:rPr>
        <w:t>legales</w:t>
      </w:r>
      <w:r w:rsidRPr="0053223E">
        <w:rPr>
          <w:rFonts w:ascii="Verdana" w:hAnsi="Verdana"/>
          <w:spacing w:val="1"/>
          <w:sz w:val="20"/>
          <w:szCs w:val="20"/>
        </w:rPr>
        <w:t xml:space="preserve"> </w:t>
      </w:r>
      <w:r w:rsidRPr="0053223E">
        <w:rPr>
          <w:rFonts w:ascii="Verdana" w:hAnsi="Verdana"/>
          <w:sz w:val="20"/>
          <w:szCs w:val="20"/>
        </w:rPr>
        <w:t>mensuales.</w:t>
      </w:r>
    </w:p>
    <w:p w14:paraId="1AB696F8" w14:textId="77777777" w:rsidR="0053223E" w:rsidRPr="0053223E" w:rsidRDefault="0053223E" w:rsidP="0053223E">
      <w:pPr>
        <w:ind w:left="567" w:right="474"/>
        <w:jc w:val="both"/>
        <w:rPr>
          <w:rFonts w:ascii="Verdana" w:hAnsi="Verdana"/>
          <w:sz w:val="20"/>
          <w:szCs w:val="20"/>
        </w:rPr>
      </w:pPr>
      <w:r w:rsidRPr="0053223E">
        <w:rPr>
          <w:rFonts w:ascii="Verdana" w:hAnsi="Verdana"/>
          <w:sz w:val="20"/>
          <w:szCs w:val="20"/>
        </w:rPr>
        <w:t>Las que tengan un presupuesto anual superior o igual a 120.000 salarios</w:t>
      </w:r>
      <w:r w:rsidRPr="0053223E">
        <w:rPr>
          <w:rFonts w:ascii="Verdana" w:hAnsi="Verdana"/>
          <w:spacing w:val="1"/>
          <w:sz w:val="20"/>
          <w:szCs w:val="20"/>
        </w:rPr>
        <w:t xml:space="preserve"> </w:t>
      </w:r>
      <w:r w:rsidRPr="0053223E">
        <w:rPr>
          <w:rFonts w:ascii="Verdana" w:hAnsi="Verdana"/>
          <w:sz w:val="20"/>
          <w:szCs w:val="20"/>
        </w:rPr>
        <w:t>mínimos legales mensuales e inferior a 400.000 salarios mínimos legales</w:t>
      </w:r>
      <w:r w:rsidRPr="0053223E">
        <w:rPr>
          <w:rFonts w:ascii="Verdana" w:hAnsi="Verdana"/>
          <w:spacing w:val="1"/>
          <w:sz w:val="20"/>
          <w:szCs w:val="20"/>
        </w:rPr>
        <w:t xml:space="preserve"> </w:t>
      </w:r>
      <w:r w:rsidRPr="0053223E">
        <w:rPr>
          <w:rFonts w:ascii="Verdana" w:hAnsi="Verdana"/>
          <w:sz w:val="20"/>
          <w:szCs w:val="20"/>
        </w:rPr>
        <w:t>mensuales,</w:t>
      </w:r>
      <w:r w:rsidRPr="0053223E">
        <w:rPr>
          <w:rFonts w:ascii="Verdana" w:hAnsi="Verdana"/>
          <w:spacing w:val="1"/>
          <w:sz w:val="20"/>
          <w:szCs w:val="20"/>
        </w:rPr>
        <w:t xml:space="preserve"> </w:t>
      </w:r>
      <w:r w:rsidRPr="0053223E">
        <w:rPr>
          <w:rFonts w:ascii="Verdana" w:hAnsi="Verdana"/>
          <w:sz w:val="20"/>
          <w:szCs w:val="20"/>
        </w:rPr>
        <w:t>la</w:t>
      </w:r>
      <w:r w:rsidRPr="0053223E">
        <w:rPr>
          <w:rFonts w:ascii="Verdana" w:hAnsi="Verdana"/>
          <w:spacing w:val="1"/>
          <w:sz w:val="20"/>
          <w:szCs w:val="20"/>
        </w:rPr>
        <w:t xml:space="preserve"> </w:t>
      </w:r>
      <w:r w:rsidRPr="0053223E">
        <w:rPr>
          <w:rFonts w:ascii="Verdana" w:hAnsi="Verdana"/>
          <w:sz w:val="20"/>
          <w:szCs w:val="20"/>
        </w:rPr>
        <w:t>menor</w:t>
      </w:r>
      <w:r w:rsidRPr="0053223E">
        <w:rPr>
          <w:rFonts w:ascii="Verdana" w:hAnsi="Verdana"/>
          <w:spacing w:val="1"/>
          <w:sz w:val="20"/>
          <w:szCs w:val="20"/>
        </w:rPr>
        <w:t xml:space="preserve"> </w:t>
      </w:r>
      <w:r w:rsidRPr="0053223E">
        <w:rPr>
          <w:rFonts w:ascii="Verdana" w:hAnsi="Verdana"/>
          <w:sz w:val="20"/>
          <w:szCs w:val="20"/>
        </w:rPr>
        <w:t>cuantía</w:t>
      </w:r>
      <w:r w:rsidRPr="0053223E">
        <w:rPr>
          <w:rFonts w:ascii="Verdana" w:hAnsi="Verdana"/>
          <w:spacing w:val="1"/>
          <w:sz w:val="20"/>
          <w:szCs w:val="20"/>
        </w:rPr>
        <w:t xml:space="preserve"> </w:t>
      </w:r>
      <w:r w:rsidRPr="0053223E">
        <w:rPr>
          <w:rFonts w:ascii="Verdana" w:hAnsi="Verdana"/>
          <w:sz w:val="20"/>
          <w:szCs w:val="20"/>
        </w:rPr>
        <w:t>será</w:t>
      </w:r>
      <w:r w:rsidRPr="0053223E">
        <w:rPr>
          <w:rFonts w:ascii="Verdana" w:hAnsi="Verdana"/>
          <w:spacing w:val="1"/>
          <w:sz w:val="20"/>
          <w:szCs w:val="20"/>
        </w:rPr>
        <w:t xml:space="preserve"> </w:t>
      </w:r>
      <w:r w:rsidRPr="0053223E">
        <w:rPr>
          <w:rFonts w:ascii="Verdana" w:hAnsi="Verdana"/>
          <w:sz w:val="20"/>
          <w:szCs w:val="20"/>
        </w:rPr>
        <w:t>hasta</w:t>
      </w:r>
      <w:r w:rsidRPr="0053223E">
        <w:rPr>
          <w:rFonts w:ascii="Verdana" w:hAnsi="Verdana"/>
          <w:spacing w:val="1"/>
          <w:sz w:val="20"/>
          <w:szCs w:val="20"/>
        </w:rPr>
        <w:t xml:space="preserve"> </w:t>
      </w:r>
      <w:r w:rsidRPr="0053223E">
        <w:rPr>
          <w:rFonts w:ascii="Verdana" w:hAnsi="Verdana"/>
          <w:sz w:val="20"/>
          <w:szCs w:val="20"/>
        </w:rPr>
        <w:t>450</w:t>
      </w:r>
      <w:r w:rsidRPr="0053223E">
        <w:rPr>
          <w:rFonts w:ascii="Verdana" w:hAnsi="Verdana"/>
          <w:spacing w:val="1"/>
          <w:sz w:val="20"/>
          <w:szCs w:val="20"/>
        </w:rPr>
        <w:t xml:space="preserve"> </w:t>
      </w:r>
      <w:r w:rsidRPr="0053223E">
        <w:rPr>
          <w:rFonts w:ascii="Verdana" w:hAnsi="Verdana"/>
          <w:sz w:val="20"/>
          <w:szCs w:val="20"/>
        </w:rPr>
        <w:t>salarios</w:t>
      </w:r>
      <w:r w:rsidRPr="0053223E">
        <w:rPr>
          <w:rFonts w:ascii="Verdana" w:hAnsi="Verdana"/>
          <w:spacing w:val="1"/>
          <w:sz w:val="20"/>
          <w:szCs w:val="20"/>
        </w:rPr>
        <w:t xml:space="preserve"> </w:t>
      </w:r>
      <w:r w:rsidRPr="0053223E">
        <w:rPr>
          <w:rFonts w:ascii="Verdana" w:hAnsi="Verdana"/>
          <w:sz w:val="20"/>
          <w:szCs w:val="20"/>
        </w:rPr>
        <w:t>mínimos</w:t>
      </w:r>
      <w:r w:rsidRPr="0053223E">
        <w:rPr>
          <w:rFonts w:ascii="Verdana" w:hAnsi="Verdana"/>
          <w:spacing w:val="1"/>
          <w:sz w:val="20"/>
          <w:szCs w:val="20"/>
        </w:rPr>
        <w:t xml:space="preserve"> </w:t>
      </w:r>
      <w:r w:rsidRPr="0053223E">
        <w:rPr>
          <w:rFonts w:ascii="Verdana" w:hAnsi="Verdana"/>
          <w:sz w:val="20"/>
          <w:szCs w:val="20"/>
        </w:rPr>
        <w:t>legales</w:t>
      </w:r>
      <w:r w:rsidRPr="0053223E">
        <w:rPr>
          <w:rFonts w:ascii="Verdana" w:hAnsi="Verdana"/>
          <w:spacing w:val="1"/>
          <w:sz w:val="20"/>
          <w:szCs w:val="20"/>
        </w:rPr>
        <w:t xml:space="preserve"> </w:t>
      </w:r>
      <w:r w:rsidRPr="0053223E">
        <w:rPr>
          <w:rFonts w:ascii="Verdana" w:hAnsi="Verdana"/>
          <w:sz w:val="20"/>
          <w:szCs w:val="20"/>
        </w:rPr>
        <w:t>mensuales.</w:t>
      </w:r>
    </w:p>
    <w:p w14:paraId="176650D4" w14:textId="77777777" w:rsidR="0053223E" w:rsidRPr="0053223E" w:rsidRDefault="0053223E" w:rsidP="0053223E">
      <w:pPr>
        <w:ind w:left="567" w:right="474"/>
        <w:jc w:val="both"/>
        <w:rPr>
          <w:rFonts w:ascii="Verdana" w:hAnsi="Verdana"/>
          <w:sz w:val="20"/>
          <w:szCs w:val="20"/>
        </w:rPr>
      </w:pPr>
      <w:r w:rsidRPr="0053223E">
        <w:rPr>
          <w:rFonts w:ascii="Verdana" w:hAnsi="Verdana"/>
          <w:sz w:val="20"/>
          <w:szCs w:val="20"/>
        </w:rPr>
        <w:t>Las que tengan un presupuesto anual inferior a 120.000 salarios mínimos</w:t>
      </w:r>
      <w:r w:rsidRPr="0053223E">
        <w:rPr>
          <w:rFonts w:ascii="Verdana" w:hAnsi="Verdana"/>
          <w:spacing w:val="1"/>
          <w:sz w:val="20"/>
          <w:szCs w:val="20"/>
        </w:rPr>
        <w:t xml:space="preserve"> </w:t>
      </w:r>
      <w:r w:rsidRPr="0053223E">
        <w:rPr>
          <w:rFonts w:ascii="Verdana" w:hAnsi="Verdana"/>
          <w:sz w:val="20"/>
          <w:szCs w:val="20"/>
        </w:rPr>
        <w:t>legales mensuales, la menor cuantía será hasta 280 salarios mínimos legales</w:t>
      </w:r>
      <w:r w:rsidRPr="0053223E">
        <w:rPr>
          <w:rFonts w:ascii="Verdana" w:hAnsi="Verdana"/>
          <w:spacing w:val="-68"/>
          <w:sz w:val="20"/>
          <w:szCs w:val="20"/>
        </w:rPr>
        <w:t xml:space="preserve"> </w:t>
      </w:r>
      <w:r w:rsidRPr="0053223E">
        <w:rPr>
          <w:rFonts w:ascii="Verdana" w:hAnsi="Verdana"/>
          <w:sz w:val="20"/>
          <w:szCs w:val="20"/>
        </w:rPr>
        <w:t>mensuales;</w:t>
      </w:r>
      <w:r w:rsidRPr="0053223E">
        <w:rPr>
          <w:rFonts w:ascii="Verdana" w:hAnsi="Verdana"/>
          <w:spacing w:val="-2"/>
          <w:sz w:val="20"/>
          <w:szCs w:val="20"/>
        </w:rPr>
        <w:t xml:space="preserve"> </w:t>
      </w:r>
      <w:r w:rsidRPr="0053223E">
        <w:rPr>
          <w:rFonts w:ascii="Verdana" w:hAnsi="Verdana"/>
          <w:sz w:val="20"/>
          <w:szCs w:val="20"/>
        </w:rPr>
        <w:t>(…)”</w:t>
      </w:r>
    </w:p>
    <w:p w14:paraId="2EAF8219" w14:textId="77777777" w:rsidR="0053223E" w:rsidRDefault="0053223E" w:rsidP="0053223E">
      <w:pPr>
        <w:pStyle w:val="Textoindependiente"/>
        <w:spacing w:line="276" w:lineRule="auto"/>
        <w:ind w:right="49" w:firstLine="667"/>
        <w:jc w:val="both"/>
        <w:rPr>
          <w:rFonts w:ascii="Verdana" w:hAnsi="Verdana"/>
        </w:rPr>
      </w:pPr>
      <w:r w:rsidRPr="0053223E">
        <w:rPr>
          <w:rFonts w:ascii="Verdana" w:hAnsi="Verdana"/>
        </w:rPr>
        <w:t>Por otra parte, la mínima cuantía es una modalidad de selección en virtud</w:t>
      </w:r>
      <w:r w:rsidRPr="0053223E">
        <w:rPr>
          <w:rFonts w:ascii="Verdana" w:hAnsi="Verdana"/>
          <w:spacing w:val="-75"/>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la</w:t>
      </w:r>
      <w:r w:rsidRPr="0053223E">
        <w:rPr>
          <w:rFonts w:ascii="Verdana" w:hAnsi="Verdana"/>
          <w:spacing w:val="-8"/>
        </w:rPr>
        <w:t xml:space="preserve"> </w:t>
      </w:r>
      <w:r w:rsidRPr="0053223E">
        <w:rPr>
          <w:rFonts w:ascii="Verdana" w:hAnsi="Verdana"/>
        </w:rPr>
        <w:t>cual</w:t>
      </w:r>
      <w:r w:rsidRPr="0053223E">
        <w:rPr>
          <w:rFonts w:ascii="Verdana" w:hAnsi="Verdana"/>
          <w:spacing w:val="-8"/>
        </w:rPr>
        <w:t xml:space="preserve"> </w:t>
      </w:r>
      <w:r w:rsidRPr="0053223E">
        <w:rPr>
          <w:rFonts w:ascii="Verdana" w:hAnsi="Verdana"/>
        </w:rPr>
        <w:t>la</w:t>
      </w:r>
      <w:r w:rsidRPr="0053223E">
        <w:rPr>
          <w:rFonts w:ascii="Verdana" w:hAnsi="Verdana"/>
          <w:spacing w:val="-9"/>
        </w:rPr>
        <w:t xml:space="preserve"> </w:t>
      </w:r>
      <w:r w:rsidRPr="0053223E">
        <w:rPr>
          <w:rFonts w:ascii="Verdana" w:hAnsi="Verdana"/>
        </w:rPr>
        <w:t>entidad</w:t>
      </w:r>
      <w:r w:rsidRPr="0053223E">
        <w:rPr>
          <w:rFonts w:ascii="Verdana" w:hAnsi="Verdana"/>
          <w:spacing w:val="-6"/>
        </w:rPr>
        <w:t xml:space="preserve"> </w:t>
      </w:r>
      <w:r w:rsidRPr="0053223E">
        <w:rPr>
          <w:rFonts w:ascii="Verdana" w:hAnsi="Verdana"/>
        </w:rPr>
        <w:t>estatal</w:t>
      </w:r>
      <w:r w:rsidRPr="0053223E">
        <w:rPr>
          <w:rFonts w:ascii="Verdana" w:hAnsi="Verdana"/>
          <w:spacing w:val="-7"/>
        </w:rPr>
        <w:t xml:space="preserve"> </w:t>
      </w:r>
      <w:r w:rsidRPr="0053223E">
        <w:rPr>
          <w:rFonts w:ascii="Verdana" w:hAnsi="Verdana"/>
        </w:rPr>
        <w:t>realiza</w:t>
      </w:r>
      <w:r w:rsidRPr="0053223E">
        <w:rPr>
          <w:rFonts w:ascii="Verdana" w:hAnsi="Verdana"/>
          <w:spacing w:val="-6"/>
        </w:rPr>
        <w:t xml:space="preserve"> </w:t>
      </w:r>
      <w:r w:rsidRPr="0053223E">
        <w:rPr>
          <w:rFonts w:ascii="Verdana" w:hAnsi="Verdana"/>
        </w:rPr>
        <w:t>una</w:t>
      </w:r>
      <w:r w:rsidRPr="0053223E">
        <w:rPr>
          <w:rFonts w:ascii="Verdana" w:hAnsi="Verdana"/>
          <w:spacing w:val="-8"/>
        </w:rPr>
        <w:t xml:space="preserve"> </w:t>
      </w:r>
      <w:r w:rsidRPr="0053223E">
        <w:rPr>
          <w:rFonts w:ascii="Verdana" w:hAnsi="Verdana"/>
        </w:rPr>
        <w:t>convocatoria</w:t>
      </w:r>
      <w:r w:rsidRPr="0053223E">
        <w:rPr>
          <w:rFonts w:ascii="Verdana" w:hAnsi="Verdana"/>
          <w:spacing w:val="-6"/>
        </w:rPr>
        <w:t xml:space="preserve"> </w:t>
      </w:r>
      <w:r w:rsidRPr="0053223E">
        <w:rPr>
          <w:rFonts w:ascii="Verdana" w:hAnsi="Verdana"/>
        </w:rPr>
        <w:t>pública</w:t>
      </w:r>
      <w:r w:rsidRPr="0053223E">
        <w:rPr>
          <w:rFonts w:ascii="Verdana" w:hAnsi="Verdana"/>
          <w:spacing w:val="-6"/>
        </w:rPr>
        <w:t xml:space="preserve"> </w:t>
      </w:r>
      <w:r w:rsidRPr="0053223E">
        <w:rPr>
          <w:rFonts w:ascii="Verdana" w:hAnsi="Verdana"/>
        </w:rPr>
        <w:t>para</w:t>
      </w:r>
      <w:r w:rsidRPr="0053223E">
        <w:rPr>
          <w:rFonts w:ascii="Verdana" w:hAnsi="Verdana"/>
          <w:spacing w:val="-8"/>
        </w:rPr>
        <w:t xml:space="preserve"> </w:t>
      </w:r>
      <w:r w:rsidRPr="0053223E">
        <w:rPr>
          <w:rFonts w:ascii="Verdana" w:hAnsi="Verdana"/>
        </w:rPr>
        <w:t>recibir</w:t>
      </w:r>
      <w:r w:rsidRPr="0053223E">
        <w:rPr>
          <w:rFonts w:ascii="Verdana" w:hAnsi="Verdana"/>
          <w:spacing w:val="-6"/>
        </w:rPr>
        <w:t xml:space="preserve"> </w:t>
      </w:r>
      <w:r w:rsidRPr="0053223E">
        <w:rPr>
          <w:rFonts w:ascii="Verdana" w:hAnsi="Verdana"/>
        </w:rPr>
        <w:t>ofertas</w:t>
      </w:r>
      <w:r w:rsidRPr="0053223E">
        <w:rPr>
          <w:rFonts w:ascii="Verdana" w:hAnsi="Verdana"/>
          <w:spacing w:val="-75"/>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bienes,</w:t>
      </w:r>
      <w:r w:rsidRPr="0053223E">
        <w:rPr>
          <w:rFonts w:ascii="Verdana" w:hAnsi="Verdana"/>
          <w:spacing w:val="-5"/>
        </w:rPr>
        <w:t xml:space="preserve"> </w:t>
      </w:r>
      <w:r w:rsidRPr="0053223E">
        <w:rPr>
          <w:rFonts w:ascii="Verdana" w:hAnsi="Verdana"/>
        </w:rPr>
        <w:t>obras</w:t>
      </w:r>
      <w:r w:rsidRPr="0053223E">
        <w:rPr>
          <w:rFonts w:ascii="Verdana" w:hAnsi="Verdana"/>
          <w:spacing w:val="-5"/>
        </w:rPr>
        <w:t xml:space="preserve"> </w:t>
      </w:r>
      <w:r w:rsidRPr="0053223E">
        <w:rPr>
          <w:rFonts w:ascii="Verdana" w:hAnsi="Verdana"/>
        </w:rPr>
        <w:t>o</w:t>
      </w:r>
      <w:r w:rsidRPr="0053223E">
        <w:rPr>
          <w:rFonts w:ascii="Verdana" w:hAnsi="Verdana"/>
          <w:spacing w:val="-7"/>
        </w:rPr>
        <w:t xml:space="preserve"> </w:t>
      </w:r>
      <w:r w:rsidRPr="0053223E">
        <w:rPr>
          <w:rFonts w:ascii="Verdana" w:hAnsi="Verdana"/>
        </w:rPr>
        <w:t>servicios</w:t>
      </w:r>
      <w:r w:rsidRPr="0053223E">
        <w:rPr>
          <w:rFonts w:ascii="Verdana" w:hAnsi="Verdana"/>
          <w:spacing w:val="-4"/>
        </w:rPr>
        <w:t xml:space="preserve"> </w:t>
      </w:r>
      <w:r w:rsidRPr="0053223E">
        <w:rPr>
          <w:rFonts w:ascii="Verdana" w:hAnsi="Verdana"/>
        </w:rPr>
        <w:t>cuyo</w:t>
      </w:r>
      <w:r w:rsidRPr="0053223E">
        <w:rPr>
          <w:rFonts w:ascii="Verdana" w:hAnsi="Verdana"/>
          <w:spacing w:val="-6"/>
        </w:rPr>
        <w:t xml:space="preserve"> </w:t>
      </w:r>
      <w:r w:rsidRPr="0053223E">
        <w:rPr>
          <w:rFonts w:ascii="Verdana" w:hAnsi="Verdana"/>
        </w:rPr>
        <w:t>valor</w:t>
      </w:r>
      <w:r w:rsidRPr="0053223E">
        <w:rPr>
          <w:rFonts w:ascii="Verdana" w:hAnsi="Verdana"/>
          <w:spacing w:val="-6"/>
        </w:rPr>
        <w:t xml:space="preserve"> </w:t>
      </w:r>
      <w:r w:rsidRPr="0053223E">
        <w:rPr>
          <w:rFonts w:ascii="Verdana" w:hAnsi="Verdana"/>
        </w:rPr>
        <w:t>no</w:t>
      </w:r>
      <w:r w:rsidRPr="0053223E">
        <w:rPr>
          <w:rFonts w:ascii="Verdana" w:hAnsi="Verdana"/>
          <w:spacing w:val="-7"/>
        </w:rPr>
        <w:t xml:space="preserve"> </w:t>
      </w:r>
      <w:r w:rsidRPr="0053223E">
        <w:rPr>
          <w:rFonts w:ascii="Verdana" w:hAnsi="Verdana"/>
        </w:rPr>
        <w:t>excede</w:t>
      </w:r>
      <w:r w:rsidRPr="0053223E">
        <w:rPr>
          <w:rFonts w:ascii="Verdana" w:hAnsi="Verdana"/>
          <w:spacing w:val="-4"/>
        </w:rPr>
        <w:t xml:space="preserve"> </w:t>
      </w:r>
      <w:r w:rsidRPr="0053223E">
        <w:rPr>
          <w:rFonts w:ascii="Verdana" w:hAnsi="Verdana"/>
        </w:rPr>
        <w:t>el</w:t>
      </w:r>
      <w:r w:rsidRPr="0053223E">
        <w:rPr>
          <w:rFonts w:ascii="Verdana" w:hAnsi="Verdana"/>
          <w:spacing w:val="-7"/>
        </w:rPr>
        <w:t xml:space="preserve"> </w:t>
      </w:r>
      <w:r w:rsidRPr="0053223E">
        <w:rPr>
          <w:rFonts w:ascii="Verdana" w:hAnsi="Verdana"/>
        </w:rPr>
        <w:t>diez</w:t>
      </w:r>
      <w:r w:rsidRPr="0053223E">
        <w:rPr>
          <w:rFonts w:ascii="Verdana" w:hAnsi="Verdana"/>
          <w:spacing w:val="-6"/>
        </w:rPr>
        <w:t xml:space="preserve"> </w:t>
      </w:r>
      <w:r w:rsidRPr="0053223E">
        <w:rPr>
          <w:rFonts w:ascii="Verdana" w:hAnsi="Verdana"/>
        </w:rPr>
        <w:t>por</w:t>
      </w:r>
      <w:r w:rsidRPr="0053223E">
        <w:rPr>
          <w:rFonts w:ascii="Verdana" w:hAnsi="Verdana"/>
          <w:spacing w:val="-7"/>
        </w:rPr>
        <w:t xml:space="preserve"> </w:t>
      </w:r>
      <w:r w:rsidRPr="0053223E">
        <w:rPr>
          <w:rFonts w:ascii="Verdana" w:hAnsi="Verdana"/>
        </w:rPr>
        <w:t>ciento</w:t>
      </w:r>
      <w:r w:rsidRPr="0053223E">
        <w:rPr>
          <w:rFonts w:ascii="Verdana" w:hAnsi="Verdana"/>
          <w:spacing w:val="-6"/>
        </w:rPr>
        <w:t xml:space="preserve"> </w:t>
      </w:r>
      <w:r w:rsidRPr="0053223E">
        <w:rPr>
          <w:rFonts w:ascii="Verdana" w:hAnsi="Verdana"/>
        </w:rPr>
        <w:t>(10%)</w:t>
      </w:r>
      <w:r w:rsidRPr="0053223E">
        <w:rPr>
          <w:rFonts w:ascii="Verdana" w:hAnsi="Verdana"/>
          <w:spacing w:val="-6"/>
        </w:rPr>
        <w:t xml:space="preserve"> </w:t>
      </w:r>
      <w:r w:rsidRPr="0053223E">
        <w:rPr>
          <w:rFonts w:ascii="Verdana" w:hAnsi="Verdana"/>
        </w:rPr>
        <w:t>de</w:t>
      </w:r>
      <w:r w:rsidRPr="0053223E">
        <w:rPr>
          <w:rFonts w:ascii="Verdana" w:hAnsi="Verdana"/>
          <w:spacing w:val="-7"/>
        </w:rPr>
        <w:t xml:space="preserve"> </w:t>
      </w:r>
      <w:r w:rsidRPr="0053223E">
        <w:rPr>
          <w:rFonts w:ascii="Verdana" w:hAnsi="Verdana"/>
        </w:rPr>
        <w:t>la</w:t>
      </w:r>
      <w:r w:rsidRPr="0053223E">
        <w:rPr>
          <w:rFonts w:ascii="Verdana" w:hAnsi="Verdana"/>
          <w:spacing w:val="-75"/>
        </w:rPr>
        <w:t xml:space="preserve"> </w:t>
      </w:r>
      <w:r w:rsidRPr="0053223E">
        <w:rPr>
          <w:rFonts w:ascii="Verdana" w:hAnsi="Verdana"/>
        </w:rPr>
        <w:t>menor</w:t>
      </w:r>
      <w:r w:rsidRPr="0053223E">
        <w:rPr>
          <w:rFonts w:ascii="Verdana" w:hAnsi="Verdana"/>
          <w:spacing w:val="19"/>
        </w:rPr>
        <w:t xml:space="preserve"> </w:t>
      </w:r>
      <w:r w:rsidRPr="0053223E">
        <w:rPr>
          <w:rFonts w:ascii="Verdana" w:hAnsi="Verdana"/>
        </w:rPr>
        <w:t>cuantía.</w:t>
      </w:r>
      <w:r w:rsidRPr="0053223E">
        <w:rPr>
          <w:rFonts w:ascii="Verdana" w:hAnsi="Verdana"/>
          <w:spacing w:val="21"/>
        </w:rPr>
        <w:t xml:space="preserve"> </w:t>
      </w:r>
      <w:r w:rsidRPr="0053223E">
        <w:rPr>
          <w:rFonts w:ascii="Verdana" w:hAnsi="Verdana"/>
        </w:rPr>
        <w:t>Esta</w:t>
      </w:r>
      <w:r w:rsidRPr="0053223E">
        <w:rPr>
          <w:rFonts w:ascii="Verdana" w:hAnsi="Verdana"/>
          <w:spacing w:val="19"/>
        </w:rPr>
        <w:t xml:space="preserve"> </w:t>
      </w:r>
      <w:r w:rsidRPr="0053223E">
        <w:rPr>
          <w:rFonts w:ascii="Verdana" w:hAnsi="Verdana"/>
        </w:rPr>
        <w:t>modalidad</w:t>
      </w:r>
      <w:r w:rsidRPr="0053223E">
        <w:rPr>
          <w:rFonts w:ascii="Verdana" w:hAnsi="Verdana"/>
          <w:spacing w:val="21"/>
        </w:rPr>
        <w:t xml:space="preserve"> </w:t>
      </w:r>
      <w:r w:rsidRPr="0053223E">
        <w:rPr>
          <w:rFonts w:ascii="Verdana" w:hAnsi="Verdana"/>
        </w:rPr>
        <w:t>de</w:t>
      </w:r>
      <w:r w:rsidRPr="0053223E">
        <w:rPr>
          <w:rFonts w:ascii="Verdana" w:hAnsi="Verdana"/>
          <w:spacing w:val="18"/>
        </w:rPr>
        <w:t xml:space="preserve"> </w:t>
      </w:r>
      <w:r w:rsidRPr="0053223E">
        <w:rPr>
          <w:rFonts w:ascii="Verdana" w:hAnsi="Verdana"/>
        </w:rPr>
        <w:t>selección</w:t>
      </w:r>
      <w:r w:rsidRPr="0053223E">
        <w:rPr>
          <w:rFonts w:ascii="Verdana" w:hAnsi="Verdana"/>
          <w:spacing w:val="22"/>
        </w:rPr>
        <w:t xml:space="preserve"> </w:t>
      </w:r>
      <w:r w:rsidRPr="0053223E">
        <w:rPr>
          <w:rFonts w:ascii="Verdana" w:hAnsi="Verdana"/>
        </w:rPr>
        <w:t>fue</w:t>
      </w:r>
      <w:r w:rsidRPr="0053223E">
        <w:rPr>
          <w:rFonts w:ascii="Verdana" w:hAnsi="Verdana"/>
          <w:spacing w:val="19"/>
        </w:rPr>
        <w:t xml:space="preserve"> </w:t>
      </w:r>
      <w:r w:rsidRPr="0053223E">
        <w:rPr>
          <w:rFonts w:ascii="Verdana" w:hAnsi="Verdana"/>
        </w:rPr>
        <w:t>creada</w:t>
      </w:r>
      <w:r w:rsidRPr="0053223E">
        <w:rPr>
          <w:rFonts w:ascii="Verdana" w:hAnsi="Verdana"/>
          <w:spacing w:val="21"/>
        </w:rPr>
        <w:t xml:space="preserve"> </w:t>
      </w:r>
      <w:r w:rsidRPr="0053223E">
        <w:rPr>
          <w:rFonts w:ascii="Verdana" w:hAnsi="Verdana"/>
        </w:rPr>
        <w:t>en</w:t>
      </w:r>
      <w:r w:rsidRPr="0053223E">
        <w:rPr>
          <w:rFonts w:ascii="Verdana" w:hAnsi="Verdana"/>
          <w:spacing w:val="18"/>
        </w:rPr>
        <w:t xml:space="preserve"> </w:t>
      </w:r>
      <w:r w:rsidRPr="0053223E">
        <w:rPr>
          <w:rFonts w:ascii="Verdana" w:hAnsi="Verdana"/>
        </w:rPr>
        <w:t>el</w:t>
      </w:r>
      <w:r w:rsidRPr="0053223E">
        <w:rPr>
          <w:rFonts w:ascii="Verdana" w:hAnsi="Verdana"/>
          <w:spacing w:val="19"/>
        </w:rPr>
        <w:t xml:space="preserve"> </w:t>
      </w:r>
      <w:r w:rsidRPr="0053223E">
        <w:rPr>
          <w:rFonts w:ascii="Verdana" w:hAnsi="Verdana"/>
        </w:rPr>
        <w:t>2011</w:t>
      </w:r>
      <w:r w:rsidRPr="0053223E">
        <w:rPr>
          <w:rFonts w:ascii="Verdana" w:hAnsi="Verdana"/>
          <w:spacing w:val="19"/>
        </w:rPr>
        <w:t xml:space="preserve"> </w:t>
      </w:r>
      <w:r w:rsidRPr="0053223E">
        <w:rPr>
          <w:rFonts w:ascii="Verdana" w:hAnsi="Verdana"/>
        </w:rPr>
        <w:t>por</w:t>
      </w:r>
      <w:r w:rsidRPr="0053223E">
        <w:rPr>
          <w:rFonts w:ascii="Verdana" w:hAnsi="Verdana"/>
          <w:spacing w:val="19"/>
        </w:rPr>
        <w:t xml:space="preserve"> </w:t>
      </w:r>
      <w:r w:rsidRPr="0053223E">
        <w:rPr>
          <w:rFonts w:ascii="Verdana" w:hAnsi="Verdana"/>
        </w:rPr>
        <w:t>la</w:t>
      </w:r>
      <w:r w:rsidRPr="0053223E">
        <w:rPr>
          <w:rFonts w:ascii="Verdana" w:hAnsi="Verdana"/>
          <w:spacing w:val="18"/>
        </w:rPr>
        <w:t xml:space="preserve"> </w:t>
      </w:r>
      <w:r w:rsidRPr="0053223E">
        <w:rPr>
          <w:rFonts w:ascii="Verdana" w:hAnsi="Verdana"/>
        </w:rPr>
        <w:t>Ley 1450, modificada por el artículo 94 de la Ley 1474 de 2011 –que adicionó el</w:t>
      </w:r>
      <w:r w:rsidRPr="0053223E">
        <w:rPr>
          <w:rFonts w:ascii="Verdana" w:hAnsi="Verdana"/>
          <w:spacing w:val="1"/>
        </w:rPr>
        <w:t xml:space="preserve"> </w:t>
      </w:r>
      <w:r w:rsidRPr="0053223E">
        <w:rPr>
          <w:rFonts w:ascii="Verdana" w:hAnsi="Verdana"/>
        </w:rPr>
        <w:t>numeral 5º al artículo 2 de la Ley 1150 de 2007–, estableciendo que el factor</w:t>
      </w:r>
      <w:r w:rsidRPr="0053223E">
        <w:rPr>
          <w:rFonts w:ascii="Verdana" w:hAnsi="Verdana"/>
          <w:spacing w:val="1"/>
        </w:rPr>
        <w:t xml:space="preserve"> </w:t>
      </w:r>
      <w:r w:rsidRPr="0053223E">
        <w:rPr>
          <w:rFonts w:ascii="Verdana" w:hAnsi="Verdana"/>
        </w:rPr>
        <w:t>determinante</w:t>
      </w:r>
      <w:r w:rsidRPr="0053223E">
        <w:rPr>
          <w:rFonts w:ascii="Verdana" w:hAnsi="Verdana"/>
          <w:spacing w:val="-12"/>
        </w:rPr>
        <w:t xml:space="preserve"> </w:t>
      </w:r>
      <w:r w:rsidRPr="0053223E">
        <w:rPr>
          <w:rFonts w:ascii="Verdana" w:hAnsi="Verdana"/>
        </w:rPr>
        <w:t>para</w:t>
      </w:r>
      <w:r w:rsidRPr="0053223E">
        <w:rPr>
          <w:rFonts w:ascii="Verdana" w:hAnsi="Verdana"/>
          <w:spacing w:val="-14"/>
        </w:rPr>
        <w:t xml:space="preserve"> </w:t>
      </w:r>
      <w:r w:rsidRPr="0053223E">
        <w:rPr>
          <w:rFonts w:ascii="Verdana" w:hAnsi="Verdana"/>
        </w:rPr>
        <w:t>llevar</w:t>
      </w:r>
      <w:r w:rsidRPr="0053223E">
        <w:rPr>
          <w:rFonts w:ascii="Verdana" w:hAnsi="Verdana"/>
          <w:spacing w:val="-14"/>
        </w:rPr>
        <w:t xml:space="preserve"> </w:t>
      </w:r>
      <w:r w:rsidRPr="0053223E">
        <w:rPr>
          <w:rFonts w:ascii="Verdana" w:hAnsi="Verdana"/>
        </w:rPr>
        <w:t>a</w:t>
      </w:r>
      <w:r w:rsidRPr="0053223E">
        <w:rPr>
          <w:rFonts w:ascii="Verdana" w:hAnsi="Verdana"/>
          <w:spacing w:val="-15"/>
        </w:rPr>
        <w:t xml:space="preserve"> </w:t>
      </w:r>
      <w:r w:rsidRPr="0053223E">
        <w:rPr>
          <w:rFonts w:ascii="Verdana" w:hAnsi="Verdana"/>
        </w:rPr>
        <w:t>cabo</w:t>
      </w:r>
      <w:r w:rsidRPr="0053223E">
        <w:rPr>
          <w:rFonts w:ascii="Verdana" w:hAnsi="Verdana"/>
          <w:spacing w:val="-14"/>
        </w:rPr>
        <w:t xml:space="preserve"> </w:t>
      </w:r>
      <w:r w:rsidRPr="0053223E">
        <w:rPr>
          <w:rFonts w:ascii="Verdana" w:hAnsi="Verdana"/>
        </w:rPr>
        <w:t>tal</w:t>
      </w:r>
      <w:r w:rsidRPr="0053223E">
        <w:rPr>
          <w:rFonts w:ascii="Verdana" w:hAnsi="Verdana"/>
          <w:spacing w:val="-15"/>
        </w:rPr>
        <w:t xml:space="preserve"> </w:t>
      </w:r>
      <w:r w:rsidRPr="0053223E">
        <w:rPr>
          <w:rFonts w:ascii="Verdana" w:hAnsi="Verdana"/>
        </w:rPr>
        <w:t>procedimiento</w:t>
      </w:r>
      <w:r w:rsidRPr="0053223E">
        <w:rPr>
          <w:rFonts w:ascii="Verdana" w:hAnsi="Verdana"/>
          <w:spacing w:val="-12"/>
        </w:rPr>
        <w:t xml:space="preserve"> </w:t>
      </w:r>
      <w:r w:rsidRPr="0053223E">
        <w:rPr>
          <w:rFonts w:ascii="Verdana" w:hAnsi="Verdana"/>
        </w:rPr>
        <w:t>es</w:t>
      </w:r>
      <w:r w:rsidRPr="0053223E">
        <w:rPr>
          <w:rFonts w:ascii="Verdana" w:hAnsi="Verdana"/>
          <w:spacing w:val="-14"/>
        </w:rPr>
        <w:t xml:space="preserve"> </w:t>
      </w:r>
      <w:r w:rsidRPr="0053223E">
        <w:rPr>
          <w:rFonts w:ascii="Verdana" w:hAnsi="Verdana"/>
        </w:rPr>
        <w:t>la</w:t>
      </w:r>
      <w:r w:rsidRPr="0053223E">
        <w:rPr>
          <w:rFonts w:ascii="Verdana" w:hAnsi="Verdana"/>
          <w:spacing w:val="-15"/>
        </w:rPr>
        <w:t xml:space="preserve"> </w:t>
      </w:r>
      <w:r w:rsidRPr="0053223E">
        <w:rPr>
          <w:rFonts w:ascii="Verdana" w:hAnsi="Verdana"/>
        </w:rPr>
        <w:t>cuantía</w:t>
      </w:r>
      <w:r w:rsidRPr="0053223E">
        <w:rPr>
          <w:rFonts w:ascii="Verdana" w:hAnsi="Verdana"/>
          <w:spacing w:val="-14"/>
        </w:rPr>
        <w:t xml:space="preserve"> </w:t>
      </w:r>
      <w:r w:rsidRPr="0053223E">
        <w:rPr>
          <w:rFonts w:ascii="Verdana" w:hAnsi="Verdana"/>
        </w:rPr>
        <w:t>–calculada</w:t>
      </w:r>
      <w:r w:rsidRPr="0053223E">
        <w:rPr>
          <w:rFonts w:ascii="Verdana" w:hAnsi="Verdana"/>
          <w:spacing w:val="-13"/>
        </w:rPr>
        <w:t xml:space="preserve"> </w:t>
      </w:r>
      <w:r w:rsidRPr="0053223E">
        <w:rPr>
          <w:rFonts w:ascii="Verdana" w:hAnsi="Verdana"/>
        </w:rPr>
        <w:t>como</w:t>
      </w:r>
      <w:r w:rsidRPr="0053223E">
        <w:rPr>
          <w:rFonts w:ascii="Verdana" w:hAnsi="Verdana"/>
          <w:spacing w:val="-75"/>
        </w:rPr>
        <w:t xml:space="preserve"> </w:t>
      </w:r>
      <w:r w:rsidRPr="0053223E">
        <w:rPr>
          <w:rFonts w:ascii="Verdana" w:hAnsi="Verdana"/>
        </w:rPr>
        <w:t>presupuesto oficial a partir del estudio del sector–, “independientemente de su</w:t>
      </w:r>
      <w:r w:rsidRPr="0053223E">
        <w:rPr>
          <w:rFonts w:ascii="Verdana" w:hAnsi="Verdana"/>
          <w:spacing w:val="1"/>
        </w:rPr>
        <w:t xml:space="preserve"> </w:t>
      </w:r>
      <w:r w:rsidRPr="0053223E">
        <w:rPr>
          <w:rFonts w:ascii="Verdana" w:hAnsi="Verdana"/>
        </w:rPr>
        <w:t>objeto”.</w:t>
      </w:r>
    </w:p>
    <w:p w14:paraId="073D9835" w14:textId="77777777" w:rsidR="0053223E" w:rsidRPr="0053223E" w:rsidRDefault="0053223E" w:rsidP="0053223E">
      <w:pPr>
        <w:pStyle w:val="Textoindependiente"/>
        <w:spacing w:line="276" w:lineRule="auto"/>
        <w:ind w:right="49" w:firstLine="667"/>
        <w:jc w:val="both"/>
        <w:rPr>
          <w:rFonts w:ascii="Verdana" w:hAnsi="Verdana"/>
        </w:rPr>
      </w:pPr>
    </w:p>
    <w:p w14:paraId="0DF4D8CB" w14:textId="77777777" w:rsidR="001B6B96" w:rsidRDefault="0053223E" w:rsidP="001B6B96">
      <w:pPr>
        <w:pStyle w:val="Textoindependiente"/>
        <w:spacing w:line="276" w:lineRule="auto"/>
        <w:ind w:right="49" w:firstLine="667"/>
        <w:jc w:val="both"/>
        <w:rPr>
          <w:rFonts w:ascii="Verdana" w:hAnsi="Verdana"/>
        </w:rPr>
      </w:pPr>
      <w:r w:rsidRPr="0053223E">
        <w:rPr>
          <w:rFonts w:ascii="Verdana" w:hAnsi="Verdana"/>
        </w:rPr>
        <w:t>Dicho</w:t>
      </w:r>
      <w:r w:rsidRPr="0053223E">
        <w:rPr>
          <w:rFonts w:ascii="Verdana" w:hAnsi="Verdana"/>
          <w:spacing w:val="15"/>
        </w:rPr>
        <w:t xml:space="preserve"> </w:t>
      </w:r>
      <w:r w:rsidRPr="0053223E">
        <w:rPr>
          <w:rFonts w:ascii="Verdana" w:hAnsi="Verdana"/>
        </w:rPr>
        <w:t>de</w:t>
      </w:r>
      <w:r w:rsidRPr="0053223E">
        <w:rPr>
          <w:rFonts w:ascii="Verdana" w:hAnsi="Verdana"/>
          <w:spacing w:val="14"/>
        </w:rPr>
        <w:t xml:space="preserve"> </w:t>
      </w:r>
      <w:r w:rsidRPr="0053223E">
        <w:rPr>
          <w:rFonts w:ascii="Verdana" w:hAnsi="Verdana"/>
        </w:rPr>
        <w:t>otro</w:t>
      </w:r>
      <w:r w:rsidRPr="0053223E">
        <w:rPr>
          <w:rFonts w:ascii="Verdana" w:hAnsi="Verdana"/>
          <w:spacing w:val="14"/>
        </w:rPr>
        <w:t xml:space="preserve"> </w:t>
      </w:r>
      <w:r w:rsidRPr="0053223E">
        <w:rPr>
          <w:rFonts w:ascii="Verdana" w:hAnsi="Verdana"/>
        </w:rPr>
        <w:t>modo,</w:t>
      </w:r>
      <w:r w:rsidRPr="0053223E">
        <w:rPr>
          <w:rFonts w:ascii="Verdana" w:hAnsi="Verdana"/>
          <w:spacing w:val="16"/>
        </w:rPr>
        <w:t xml:space="preserve"> </w:t>
      </w:r>
      <w:r w:rsidRPr="0053223E">
        <w:rPr>
          <w:rFonts w:ascii="Verdana" w:hAnsi="Verdana"/>
        </w:rPr>
        <w:t>la</w:t>
      </w:r>
      <w:r w:rsidRPr="0053223E">
        <w:rPr>
          <w:rFonts w:ascii="Verdana" w:hAnsi="Verdana"/>
          <w:spacing w:val="14"/>
        </w:rPr>
        <w:t xml:space="preserve"> </w:t>
      </w:r>
      <w:r w:rsidRPr="0053223E">
        <w:rPr>
          <w:rFonts w:ascii="Verdana" w:hAnsi="Verdana"/>
        </w:rPr>
        <w:t>mínima</w:t>
      </w:r>
      <w:r w:rsidRPr="0053223E">
        <w:rPr>
          <w:rFonts w:ascii="Verdana" w:hAnsi="Verdana"/>
          <w:spacing w:val="15"/>
        </w:rPr>
        <w:t xml:space="preserve"> </w:t>
      </w:r>
      <w:r w:rsidRPr="0053223E">
        <w:rPr>
          <w:rFonts w:ascii="Verdana" w:hAnsi="Verdana"/>
        </w:rPr>
        <w:t>cuantía</w:t>
      </w:r>
      <w:r w:rsidRPr="0053223E">
        <w:rPr>
          <w:rFonts w:ascii="Verdana" w:hAnsi="Verdana"/>
          <w:spacing w:val="17"/>
        </w:rPr>
        <w:t xml:space="preserve"> </w:t>
      </w:r>
      <w:r w:rsidRPr="0053223E">
        <w:rPr>
          <w:rFonts w:ascii="Verdana" w:hAnsi="Verdana"/>
        </w:rPr>
        <w:t>es</w:t>
      </w:r>
      <w:r w:rsidRPr="0053223E">
        <w:rPr>
          <w:rFonts w:ascii="Verdana" w:hAnsi="Verdana"/>
          <w:spacing w:val="14"/>
        </w:rPr>
        <w:t xml:space="preserve"> </w:t>
      </w:r>
      <w:r w:rsidRPr="0053223E">
        <w:rPr>
          <w:rFonts w:ascii="Verdana" w:hAnsi="Verdana"/>
        </w:rPr>
        <w:t>un</w:t>
      </w:r>
      <w:r w:rsidRPr="0053223E">
        <w:rPr>
          <w:rFonts w:ascii="Verdana" w:hAnsi="Verdana"/>
          <w:spacing w:val="14"/>
        </w:rPr>
        <w:t xml:space="preserve"> </w:t>
      </w:r>
      <w:r w:rsidRPr="0053223E">
        <w:rPr>
          <w:rFonts w:ascii="Verdana" w:hAnsi="Verdana"/>
        </w:rPr>
        <w:t>procedimiento</w:t>
      </w:r>
      <w:r w:rsidRPr="0053223E">
        <w:rPr>
          <w:rFonts w:ascii="Verdana" w:hAnsi="Verdana"/>
          <w:spacing w:val="17"/>
        </w:rPr>
        <w:t xml:space="preserve"> </w:t>
      </w:r>
      <w:r w:rsidRPr="0053223E">
        <w:rPr>
          <w:rFonts w:ascii="Verdana" w:hAnsi="Verdana"/>
        </w:rPr>
        <w:t>de</w:t>
      </w:r>
      <w:r w:rsidRPr="0053223E">
        <w:rPr>
          <w:rFonts w:ascii="Verdana" w:hAnsi="Verdana"/>
          <w:spacing w:val="15"/>
        </w:rPr>
        <w:t xml:space="preserve"> </w:t>
      </w:r>
      <w:r w:rsidRPr="0053223E">
        <w:rPr>
          <w:rFonts w:ascii="Verdana" w:hAnsi="Verdana"/>
        </w:rPr>
        <w:t>selección</w:t>
      </w:r>
      <w:r w:rsidRPr="0053223E">
        <w:rPr>
          <w:rFonts w:ascii="Verdana" w:hAnsi="Verdana"/>
          <w:spacing w:val="1"/>
        </w:rPr>
        <w:t xml:space="preserve"> </w:t>
      </w:r>
      <w:r w:rsidRPr="0053223E">
        <w:rPr>
          <w:rFonts w:ascii="Verdana" w:hAnsi="Verdana"/>
        </w:rPr>
        <w:t>excepcional,</w:t>
      </w:r>
      <w:r w:rsidRPr="0053223E">
        <w:rPr>
          <w:rFonts w:ascii="Verdana" w:hAnsi="Verdana"/>
          <w:spacing w:val="27"/>
        </w:rPr>
        <w:t xml:space="preserve"> </w:t>
      </w:r>
      <w:r w:rsidRPr="0053223E">
        <w:rPr>
          <w:rFonts w:ascii="Verdana" w:hAnsi="Verdana"/>
        </w:rPr>
        <w:t>porque</w:t>
      </w:r>
      <w:r w:rsidRPr="0053223E">
        <w:rPr>
          <w:rFonts w:ascii="Verdana" w:hAnsi="Verdana"/>
          <w:spacing w:val="25"/>
        </w:rPr>
        <w:t xml:space="preserve"> </w:t>
      </w:r>
      <w:r w:rsidRPr="0053223E">
        <w:rPr>
          <w:rFonts w:ascii="Verdana" w:hAnsi="Verdana"/>
        </w:rPr>
        <w:t>es</w:t>
      </w:r>
      <w:r w:rsidRPr="0053223E">
        <w:rPr>
          <w:rFonts w:ascii="Verdana" w:hAnsi="Verdana"/>
          <w:spacing w:val="24"/>
        </w:rPr>
        <w:t xml:space="preserve"> </w:t>
      </w:r>
      <w:r w:rsidRPr="0053223E">
        <w:rPr>
          <w:rFonts w:ascii="Verdana" w:hAnsi="Verdana"/>
        </w:rPr>
        <w:t>una</w:t>
      </w:r>
      <w:r w:rsidRPr="0053223E">
        <w:rPr>
          <w:rFonts w:ascii="Verdana" w:hAnsi="Verdana"/>
          <w:spacing w:val="25"/>
        </w:rPr>
        <w:t xml:space="preserve"> </w:t>
      </w:r>
      <w:r w:rsidRPr="0053223E">
        <w:rPr>
          <w:rFonts w:ascii="Verdana" w:hAnsi="Verdana"/>
        </w:rPr>
        <w:t>excepción</w:t>
      </w:r>
      <w:r w:rsidRPr="0053223E">
        <w:rPr>
          <w:rFonts w:ascii="Verdana" w:hAnsi="Verdana"/>
          <w:spacing w:val="27"/>
        </w:rPr>
        <w:t xml:space="preserve"> </w:t>
      </w:r>
      <w:r w:rsidRPr="0053223E">
        <w:rPr>
          <w:rFonts w:ascii="Verdana" w:hAnsi="Verdana"/>
        </w:rPr>
        <w:t>adicional</w:t>
      </w:r>
      <w:r w:rsidRPr="0053223E">
        <w:rPr>
          <w:rFonts w:ascii="Verdana" w:hAnsi="Verdana"/>
          <w:spacing w:val="26"/>
        </w:rPr>
        <w:t xml:space="preserve"> </w:t>
      </w:r>
      <w:r w:rsidRPr="0053223E">
        <w:rPr>
          <w:rFonts w:ascii="Verdana" w:hAnsi="Verdana"/>
        </w:rPr>
        <w:t>a</w:t>
      </w:r>
      <w:r w:rsidRPr="0053223E">
        <w:rPr>
          <w:rFonts w:ascii="Verdana" w:hAnsi="Verdana"/>
          <w:spacing w:val="23"/>
        </w:rPr>
        <w:t xml:space="preserve"> </w:t>
      </w:r>
      <w:r w:rsidRPr="0053223E">
        <w:rPr>
          <w:rFonts w:ascii="Verdana" w:hAnsi="Verdana"/>
        </w:rPr>
        <w:t>la</w:t>
      </w:r>
      <w:r w:rsidRPr="0053223E">
        <w:rPr>
          <w:rFonts w:ascii="Verdana" w:hAnsi="Verdana"/>
          <w:spacing w:val="24"/>
        </w:rPr>
        <w:t xml:space="preserve"> </w:t>
      </w:r>
      <w:r w:rsidRPr="0053223E">
        <w:rPr>
          <w:rFonts w:ascii="Verdana" w:hAnsi="Verdana"/>
        </w:rPr>
        <w:t>regla</w:t>
      </w:r>
      <w:r w:rsidRPr="0053223E">
        <w:rPr>
          <w:rFonts w:ascii="Verdana" w:hAnsi="Verdana"/>
          <w:spacing w:val="25"/>
        </w:rPr>
        <w:t xml:space="preserve"> </w:t>
      </w:r>
      <w:r w:rsidRPr="0053223E">
        <w:rPr>
          <w:rFonts w:ascii="Verdana" w:hAnsi="Verdana"/>
        </w:rPr>
        <w:t>general</w:t>
      </w:r>
      <w:r w:rsidRPr="0053223E">
        <w:rPr>
          <w:rFonts w:ascii="Verdana" w:hAnsi="Verdana"/>
          <w:spacing w:val="26"/>
        </w:rPr>
        <w:t xml:space="preserve"> </w:t>
      </w:r>
      <w:r w:rsidRPr="0053223E">
        <w:rPr>
          <w:rFonts w:ascii="Verdana" w:hAnsi="Verdana"/>
        </w:rPr>
        <w:t>constituida</w:t>
      </w:r>
      <w:r w:rsidRPr="0053223E">
        <w:rPr>
          <w:rFonts w:ascii="Verdana" w:hAnsi="Verdana"/>
          <w:spacing w:val="1"/>
        </w:rPr>
        <w:t xml:space="preserve"> </w:t>
      </w:r>
      <w:r w:rsidRPr="0053223E">
        <w:rPr>
          <w:rFonts w:ascii="Verdana" w:hAnsi="Verdana"/>
        </w:rPr>
        <w:t>por</w:t>
      </w:r>
      <w:r w:rsidRPr="0053223E">
        <w:rPr>
          <w:rFonts w:ascii="Verdana" w:hAnsi="Verdana"/>
          <w:spacing w:val="19"/>
        </w:rPr>
        <w:t xml:space="preserve"> </w:t>
      </w:r>
      <w:r w:rsidRPr="0053223E">
        <w:rPr>
          <w:rFonts w:ascii="Verdana" w:hAnsi="Verdana"/>
        </w:rPr>
        <w:t>la</w:t>
      </w:r>
      <w:r w:rsidRPr="0053223E">
        <w:rPr>
          <w:rFonts w:ascii="Verdana" w:hAnsi="Verdana"/>
          <w:spacing w:val="19"/>
        </w:rPr>
        <w:t xml:space="preserve"> </w:t>
      </w:r>
      <w:r w:rsidRPr="0053223E">
        <w:rPr>
          <w:rFonts w:ascii="Verdana" w:hAnsi="Verdana"/>
        </w:rPr>
        <w:t>licitación</w:t>
      </w:r>
      <w:r w:rsidRPr="0053223E">
        <w:rPr>
          <w:rFonts w:ascii="Verdana" w:hAnsi="Verdana"/>
          <w:spacing w:val="22"/>
        </w:rPr>
        <w:t xml:space="preserve"> </w:t>
      </w:r>
      <w:r w:rsidRPr="0053223E">
        <w:rPr>
          <w:rFonts w:ascii="Verdana" w:hAnsi="Verdana"/>
        </w:rPr>
        <w:t>pública,</w:t>
      </w:r>
      <w:r w:rsidRPr="0053223E">
        <w:rPr>
          <w:rFonts w:ascii="Verdana" w:hAnsi="Verdana"/>
          <w:spacing w:val="21"/>
        </w:rPr>
        <w:t xml:space="preserve"> </w:t>
      </w:r>
      <w:r w:rsidRPr="0053223E">
        <w:rPr>
          <w:rFonts w:ascii="Verdana" w:hAnsi="Verdana"/>
        </w:rPr>
        <w:t>pero</w:t>
      </w:r>
      <w:r w:rsidRPr="0053223E">
        <w:rPr>
          <w:rFonts w:ascii="Verdana" w:hAnsi="Verdana"/>
          <w:spacing w:val="20"/>
        </w:rPr>
        <w:t xml:space="preserve"> </w:t>
      </w:r>
      <w:r w:rsidRPr="0053223E">
        <w:rPr>
          <w:rFonts w:ascii="Verdana" w:hAnsi="Verdana"/>
        </w:rPr>
        <w:t>se</w:t>
      </w:r>
      <w:r w:rsidRPr="0053223E">
        <w:rPr>
          <w:rFonts w:ascii="Verdana" w:hAnsi="Verdana"/>
          <w:spacing w:val="19"/>
        </w:rPr>
        <w:t xml:space="preserve"> </w:t>
      </w:r>
      <w:r w:rsidRPr="0053223E">
        <w:rPr>
          <w:rFonts w:ascii="Verdana" w:hAnsi="Verdana"/>
        </w:rPr>
        <w:t>parece</w:t>
      </w:r>
      <w:r w:rsidRPr="0053223E">
        <w:rPr>
          <w:rFonts w:ascii="Verdana" w:hAnsi="Verdana"/>
          <w:spacing w:val="21"/>
        </w:rPr>
        <w:t xml:space="preserve"> </w:t>
      </w:r>
      <w:r w:rsidRPr="0053223E">
        <w:rPr>
          <w:rFonts w:ascii="Verdana" w:hAnsi="Verdana"/>
        </w:rPr>
        <w:t>a</w:t>
      </w:r>
      <w:r w:rsidRPr="0053223E">
        <w:rPr>
          <w:rFonts w:ascii="Verdana" w:hAnsi="Verdana"/>
          <w:spacing w:val="19"/>
        </w:rPr>
        <w:t xml:space="preserve"> </w:t>
      </w:r>
      <w:r w:rsidRPr="0053223E">
        <w:rPr>
          <w:rFonts w:ascii="Verdana" w:hAnsi="Verdana"/>
        </w:rPr>
        <w:t>esta</w:t>
      </w:r>
      <w:r w:rsidRPr="0053223E">
        <w:rPr>
          <w:rFonts w:ascii="Verdana" w:hAnsi="Verdana"/>
          <w:spacing w:val="20"/>
        </w:rPr>
        <w:t xml:space="preserve"> </w:t>
      </w:r>
      <w:r w:rsidRPr="0053223E">
        <w:rPr>
          <w:rFonts w:ascii="Verdana" w:hAnsi="Verdana"/>
        </w:rPr>
        <w:t>en</w:t>
      </w:r>
      <w:r w:rsidRPr="0053223E">
        <w:rPr>
          <w:rFonts w:ascii="Verdana" w:hAnsi="Verdana"/>
          <w:spacing w:val="19"/>
        </w:rPr>
        <w:t xml:space="preserve"> </w:t>
      </w:r>
      <w:r w:rsidRPr="0053223E">
        <w:rPr>
          <w:rFonts w:ascii="Verdana" w:hAnsi="Verdana"/>
        </w:rPr>
        <w:t>que</w:t>
      </w:r>
      <w:r w:rsidRPr="0053223E">
        <w:rPr>
          <w:rFonts w:ascii="Verdana" w:hAnsi="Verdana"/>
          <w:spacing w:val="20"/>
        </w:rPr>
        <w:t xml:space="preserve"> </w:t>
      </w:r>
      <w:r w:rsidRPr="0053223E">
        <w:rPr>
          <w:rFonts w:ascii="Verdana" w:hAnsi="Verdana"/>
        </w:rPr>
        <w:t>también</w:t>
      </w:r>
      <w:r w:rsidRPr="0053223E">
        <w:rPr>
          <w:rFonts w:ascii="Verdana" w:hAnsi="Verdana"/>
          <w:spacing w:val="21"/>
        </w:rPr>
        <w:t xml:space="preserve"> </w:t>
      </w:r>
      <w:r w:rsidRPr="0053223E">
        <w:rPr>
          <w:rFonts w:ascii="Verdana" w:hAnsi="Verdana"/>
        </w:rPr>
        <w:t>es</w:t>
      </w:r>
      <w:r w:rsidRPr="0053223E">
        <w:rPr>
          <w:rFonts w:ascii="Verdana" w:hAnsi="Verdana"/>
          <w:spacing w:val="19"/>
        </w:rPr>
        <w:t xml:space="preserve"> </w:t>
      </w:r>
      <w:r w:rsidRPr="0053223E">
        <w:rPr>
          <w:rFonts w:ascii="Verdana" w:hAnsi="Verdana"/>
        </w:rPr>
        <w:t>un</w:t>
      </w:r>
      <w:r w:rsidRPr="0053223E">
        <w:rPr>
          <w:rFonts w:ascii="Verdana" w:hAnsi="Verdana"/>
          <w:spacing w:val="19"/>
        </w:rPr>
        <w:t xml:space="preserve"> </w:t>
      </w:r>
      <w:r w:rsidRPr="0053223E">
        <w:rPr>
          <w:rFonts w:ascii="Verdana" w:hAnsi="Verdana"/>
        </w:rPr>
        <w:t>llamado</w:t>
      </w:r>
      <w:r w:rsidRPr="0053223E">
        <w:rPr>
          <w:rFonts w:ascii="Verdana" w:hAnsi="Verdana"/>
          <w:spacing w:val="1"/>
        </w:rPr>
        <w:t xml:space="preserve"> </w:t>
      </w:r>
      <w:r w:rsidRPr="0053223E">
        <w:rPr>
          <w:rFonts w:ascii="Verdana" w:hAnsi="Verdana"/>
        </w:rPr>
        <w:t>general</w:t>
      </w:r>
      <w:r w:rsidRPr="0053223E">
        <w:rPr>
          <w:rFonts w:ascii="Verdana" w:hAnsi="Verdana"/>
          <w:spacing w:val="52"/>
        </w:rPr>
        <w:t xml:space="preserve"> </w:t>
      </w:r>
      <w:r w:rsidRPr="0053223E">
        <w:rPr>
          <w:rFonts w:ascii="Verdana" w:hAnsi="Verdana"/>
        </w:rPr>
        <w:t>a</w:t>
      </w:r>
      <w:r w:rsidRPr="0053223E">
        <w:rPr>
          <w:rFonts w:ascii="Verdana" w:hAnsi="Verdana"/>
          <w:spacing w:val="50"/>
        </w:rPr>
        <w:t xml:space="preserve"> </w:t>
      </w:r>
      <w:r w:rsidRPr="0053223E">
        <w:rPr>
          <w:rFonts w:ascii="Verdana" w:hAnsi="Verdana"/>
        </w:rPr>
        <w:t>presentar</w:t>
      </w:r>
      <w:r w:rsidRPr="0053223E">
        <w:rPr>
          <w:rFonts w:ascii="Verdana" w:hAnsi="Verdana"/>
          <w:spacing w:val="52"/>
        </w:rPr>
        <w:t xml:space="preserve"> </w:t>
      </w:r>
      <w:r w:rsidRPr="0053223E">
        <w:rPr>
          <w:rFonts w:ascii="Verdana" w:hAnsi="Verdana"/>
        </w:rPr>
        <w:t>ofertas,</w:t>
      </w:r>
      <w:r w:rsidRPr="0053223E">
        <w:rPr>
          <w:rFonts w:ascii="Verdana" w:hAnsi="Verdana"/>
          <w:spacing w:val="53"/>
        </w:rPr>
        <w:t xml:space="preserve"> </w:t>
      </w:r>
      <w:r w:rsidRPr="0053223E">
        <w:rPr>
          <w:rFonts w:ascii="Verdana" w:hAnsi="Verdana"/>
        </w:rPr>
        <w:t>efectuado</w:t>
      </w:r>
      <w:r w:rsidRPr="0053223E">
        <w:rPr>
          <w:rFonts w:ascii="Verdana" w:hAnsi="Verdana"/>
          <w:spacing w:val="52"/>
        </w:rPr>
        <w:t xml:space="preserve"> </w:t>
      </w:r>
      <w:r w:rsidRPr="0053223E">
        <w:rPr>
          <w:rFonts w:ascii="Verdana" w:hAnsi="Verdana"/>
        </w:rPr>
        <w:t>por</w:t>
      </w:r>
      <w:r w:rsidRPr="0053223E">
        <w:rPr>
          <w:rFonts w:ascii="Verdana" w:hAnsi="Verdana"/>
          <w:spacing w:val="50"/>
        </w:rPr>
        <w:t xml:space="preserve"> </w:t>
      </w:r>
      <w:r w:rsidRPr="0053223E">
        <w:rPr>
          <w:rFonts w:ascii="Verdana" w:hAnsi="Verdana"/>
        </w:rPr>
        <w:t>la</w:t>
      </w:r>
      <w:r w:rsidRPr="0053223E">
        <w:rPr>
          <w:rFonts w:ascii="Verdana" w:hAnsi="Verdana"/>
          <w:spacing w:val="50"/>
        </w:rPr>
        <w:t xml:space="preserve"> </w:t>
      </w:r>
      <w:r w:rsidRPr="0053223E">
        <w:rPr>
          <w:rFonts w:ascii="Verdana" w:hAnsi="Verdana"/>
        </w:rPr>
        <w:t>entidad</w:t>
      </w:r>
      <w:r w:rsidRPr="0053223E">
        <w:rPr>
          <w:rFonts w:ascii="Verdana" w:hAnsi="Verdana"/>
          <w:spacing w:val="53"/>
        </w:rPr>
        <w:t xml:space="preserve"> </w:t>
      </w:r>
      <w:r w:rsidRPr="0053223E">
        <w:rPr>
          <w:rFonts w:ascii="Verdana" w:hAnsi="Verdana"/>
        </w:rPr>
        <w:t>estatal</w:t>
      </w:r>
      <w:r w:rsidRPr="0053223E">
        <w:rPr>
          <w:rFonts w:ascii="Verdana" w:hAnsi="Verdana"/>
          <w:spacing w:val="52"/>
        </w:rPr>
        <w:t xml:space="preserve"> </w:t>
      </w:r>
      <w:r w:rsidRPr="0053223E">
        <w:rPr>
          <w:rFonts w:ascii="Verdana" w:hAnsi="Verdana"/>
        </w:rPr>
        <w:t>interesada</w:t>
      </w:r>
      <w:r w:rsidRPr="0053223E">
        <w:rPr>
          <w:rFonts w:ascii="Verdana" w:hAnsi="Verdana"/>
          <w:spacing w:val="53"/>
        </w:rPr>
        <w:t xml:space="preserve"> </w:t>
      </w:r>
      <w:r w:rsidRPr="0053223E">
        <w:rPr>
          <w:rFonts w:ascii="Verdana" w:hAnsi="Verdana"/>
        </w:rPr>
        <w:t>en</w:t>
      </w:r>
      <w:r w:rsidRPr="0053223E">
        <w:rPr>
          <w:rFonts w:ascii="Verdana" w:hAnsi="Verdana"/>
          <w:spacing w:val="1"/>
        </w:rPr>
        <w:t xml:space="preserve"> </w:t>
      </w:r>
      <w:r w:rsidRPr="0053223E">
        <w:rPr>
          <w:rFonts w:ascii="Verdana" w:hAnsi="Verdana"/>
        </w:rPr>
        <w:t>contratar,</w:t>
      </w:r>
      <w:r w:rsidRPr="0053223E">
        <w:rPr>
          <w:rFonts w:ascii="Verdana" w:hAnsi="Verdana"/>
          <w:spacing w:val="47"/>
        </w:rPr>
        <w:t xml:space="preserve"> </w:t>
      </w:r>
      <w:r w:rsidRPr="0053223E">
        <w:rPr>
          <w:rFonts w:ascii="Verdana" w:hAnsi="Verdana"/>
        </w:rPr>
        <w:t>aunque</w:t>
      </w:r>
      <w:r w:rsidRPr="0053223E">
        <w:rPr>
          <w:rFonts w:ascii="Verdana" w:hAnsi="Verdana"/>
          <w:spacing w:val="46"/>
        </w:rPr>
        <w:t xml:space="preserve"> </w:t>
      </w:r>
      <w:r w:rsidRPr="0053223E">
        <w:rPr>
          <w:rFonts w:ascii="Verdana" w:hAnsi="Verdana"/>
        </w:rPr>
        <w:t>es</w:t>
      </w:r>
      <w:r w:rsidRPr="0053223E">
        <w:rPr>
          <w:rFonts w:ascii="Verdana" w:hAnsi="Verdana"/>
          <w:spacing w:val="45"/>
        </w:rPr>
        <w:t xml:space="preserve"> </w:t>
      </w:r>
      <w:r w:rsidRPr="0053223E">
        <w:rPr>
          <w:rFonts w:ascii="Verdana" w:hAnsi="Verdana"/>
        </w:rPr>
        <w:t>distinta</w:t>
      </w:r>
      <w:r w:rsidRPr="0053223E">
        <w:rPr>
          <w:rFonts w:ascii="Verdana" w:hAnsi="Verdana"/>
          <w:spacing w:val="46"/>
        </w:rPr>
        <w:t xml:space="preserve"> </w:t>
      </w:r>
      <w:r w:rsidRPr="0053223E">
        <w:rPr>
          <w:rFonts w:ascii="Verdana" w:hAnsi="Verdana"/>
        </w:rPr>
        <w:t>en</w:t>
      </w:r>
      <w:r w:rsidRPr="0053223E">
        <w:rPr>
          <w:rFonts w:ascii="Verdana" w:hAnsi="Verdana"/>
          <w:spacing w:val="45"/>
        </w:rPr>
        <w:t xml:space="preserve"> </w:t>
      </w:r>
      <w:r w:rsidRPr="0053223E">
        <w:rPr>
          <w:rFonts w:ascii="Verdana" w:hAnsi="Verdana"/>
        </w:rPr>
        <w:t>otros</w:t>
      </w:r>
      <w:r w:rsidRPr="0053223E">
        <w:rPr>
          <w:rFonts w:ascii="Verdana" w:hAnsi="Verdana"/>
          <w:spacing w:val="45"/>
        </w:rPr>
        <w:t xml:space="preserve"> </w:t>
      </w:r>
      <w:r w:rsidRPr="0053223E">
        <w:rPr>
          <w:rFonts w:ascii="Verdana" w:hAnsi="Verdana"/>
        </w:rPr>
        <w:t>aspectos,</w:t>
      </w:r>
      <w:r w:rsidRPr="0053223E">
        <w:rPr>
          <w:rFonts w:ascii="Verdana" w:hAnsi="Verdana"/>
          <w:spacing w:val="47"/>
        </w:rPr>
        <w:t xml:space="preserve"> </w:t>
      </w:r>
      <w:r w:rsidRPr="0053223E">
        <w:rPr>
          <w:rFonts w:ascii="Verdana" w:hAnsi="Verdana"/>
        </w:rPr>
        <w:t>como</w:t>
      </w:r>
      <w:r w:rsidRPr="0053223E">
        <w:rPr>
          <w:rFonts w:ascii="Verdana" w:hAnsi="Verdana"/>
          <w:spacing w:val="45"/>
        </w:rPr>
        <w:t xml:space="preserve"> </w:t>
      </w:r>
      <w:r w:rsidRPr="0053223E">
        <w:rPr>
          <w:rFonts w:ascii="Verdana" w:hAnsi="Verdana"/>
        </w:rPr>
        <w:t>su</w:t>
      </w:r>
      <w:r w:rsidRPr="0053223E">
        <w:rPr>
          <w:rFonts w:ascii="Verdana" w:hAnsi="Verdana"/>
          <w:spacing w:val="46"/>
        </w:rPr>
        <w:t xml:space="preserve"> </w:t>
      </w:r>
      <w:r w:rsidRPr="0053223E">
        <w:rPr>
          <w:rFonts w:ascii="Verdana" w:hAnsi="Verdana"/>
        </w:rPr>
        <w:t>conducencia</w:t>
      </w:r>
      <w:r w:rsidRPr="0053223E">
        <w:rPr>
          <w:rFonts w:ascii="Verdana" w:hAnsi="Verdana"/>
          <w:spacing w:val="47"/>
        </w:rPr>
        <w:t xml:space="preserve"> </w:t>
      </w:r>
      <w:r w:rsidRPr="0053223E">
        <w:rPr>
          <w:rFonts w:ascii="Verdana" w:hAnsi="Verdana"/>
        </w:rPr>
        <w:t>y</w:t>
      </w:r>
      <w:r w:rsidRPr="0053223E">
        <w:rPr>
          <w:rFonts w:ascii="Verdana" w:hAnsi="Verdana"/>
          <w:spacing w:val="44"/>
        </w:rPr>
        <w:t xml:space="preserve"> </w:t>
      </w:r>
      <w:r w:rsidRPr="0053223E">
        <w:rPr>
          <w:rFonts w:ascii="Verdana" w:hAnsi="Verdana"/>
        </w:rPr>
        <w:t>su</w:t>
      </w:r>
      <w:r w:rsidRPr="0053223E">
        <w:rPr>
          <w:rFonts w:ascii="Verdana" w:hAnsi="Verdana"/>
          <w:spacing w:val="1"/>
        </w:rPr>
        <w:t xml:space="preserve"> </w:t>
      </w:r>
      <w:r w:rsidRPr="0053223E">
        <w:rPr>
          <w:rFonts w:ascii="Verdana" w:hAnsi="Verdana"/>
        </w:rPr>
        <w:t>procedimiento;</w:t>
      </w:r>
      <w:r w:rsidRPr="0053223E">
        <w:rPr>
          <w:rFonts w:ascii="Verdana" w:hAnsi="Verdana"/>
          <w:spacing w:val="1"/>
        </w:rPr>
        <w:t xml:space="preserve"> </w:t>
      </w:r>
      <w:r w:rsidRPr="0053223E">
        <w:rPr>
          <w:rFonts w:ascii="Verdana" w:hAnsi="Verdana"/>
        </w:rPr>
        <w:t>lo</w:t>
      </w:r>
      <w:r w:rsidRPr="0053223E">
        <w:rPr>
          <w:rFonts w:ascii="Verdana" w:hAnsi="Verdana"/>
          <w:spacing w:val="1"/>
        </w:rPr>
        <w:t xml:space="preserve"> </w:t>
      </w:r>
      <w:r w:rsidRPr="0053223E">
        <w:rPr>
          <w:rFonts w:ascii="Verdana" w:hAnsi="Verdana"/>
        </w:rPr>
        <w:t>primero,</w:t>
      </w:r>
      <w:r w:rsidRPr="0053223E">
        <w:rPr>
          <w:rFonts w:ascii="Verdana" w:hAnsi="Verdana"/>
          <w:spacing w:val="1"/>
        </w:rPr>
        <w:t xml:space="preserve"> </w:t>
      </w:r>
      <w:r w:rsidRPr="0053223E">
        <w:rPr>
          <w:rFonts w:ascii="Verdana" w:hAnsi="Verdana"/>
        </w:rPr>
        <w:t>porque</w:t>
      </w:r>
      <w:r w:rsidRPr="0053223E">
        <w:rPr>
          <w:rFonts w:ascii="Verdana" w:hAnsi="Verdana"/>
          <w:spacing w:val="1"/>
        </w:rPr>
        <w:t xml:space="preserve"> </w:t>
      </w:r>
      <w:r w:rsidRPr="0053223E">
        <w:rPr>
          <w:rFonts w:ascii="Verdana" w:hAnsi="Verdana"/>
        </w:rPr>
        <w:t>solo</w:t>
      </w:r>
      <w:r w:rsidRPr="0053223E">
        <w:rPr>
          <w:rFonts w:ascii="Verdana" w:hAnsi="Verdana"/>
          <w:spacing w:val="1"/>
        </w:rPr>
        <w:t xml:space="preserve"> </w:t>
      </w:r>
      <w:r w:rsidRPr="0053223E">
        <w:rPr>
          <w:rFonts w:ascii="Verdana" w:hAnsi="Verdana"/>
        </w:rPr>
        <w:t>procede</w:t>
      </w:r>
      <w:r w:rsidRPr="0053223E">
        <w:rPr>
          <w:rFonts w:ascii="Verdana" w:hAnsi="Verdana"/>
          <w:spacing w:val="1"/>
        </w:rPr>
        <w:t xml:space="preserve"> </w:t>
      </w:r>
      <w:r w:rsidRPr="0053223E">
        <w:rPr>
          <w:rFonts w:ascii="Verdana" w:hAnsi="Verdana"/>
        </w:rPr>
        <w:t>por</w:t>
      </w:r>
      <w:r w:rsidRPr="0053223E">
        <w:rPr>
          <w:rFonts w:ascii="Verdana" w:hAnsi="Verdana"/>
          <w:spacing w:val="1"/>
        </w:rPr>
        <w:t xml:space="preserve"> </w:t>
      </w:r>
      <w:r w:rsidRPr="0053223E">
        <w:rPr>
          <w:rFonts w:ascii="Verdana" w:hAnsi="Verdana"/>
        </w:rPr>
        <w:t>razón</w:t>
      </w:r>
      <w:r w:rsidRPr="0053223E">
        <w:rPr>
          <w:rFonts w:ascii="Verdana" w:hAnsi="Verdana"/>
          <w:spacing w:val="1"/>
        </w:rPr>
        <w:t xml:space="preserve"> </w:t>
      </w:r>
      <w:r w:rsidRPr="0053223E">
        <w:rPr>
          <w:rFonts w:ascii="Verdana" w:hAnsi="Verdana"/>
        </w:rPr>
        <w:t>de</w:t>
      </w:r>
      <w:r w:rsidRPr="0053223E">
        <w:rPr>
          <w:rFonts w:ascii="Verdana" w:hAnsi="Verdana"/>
          <w:spacing w:val="1"/>
        </w:rPr>
        <w:t xml:space="preserve"> </w:t>
      </w:r>
      <w:r w:rsidRPr="0053223E">
        <w:rPr>
          <w:rFonts w:ascii="Verdana" w:hAnsi="Verdana"/>
        </w:rPr>
        <w:t>una</w:t>
      </w:r>
      <w:r w:rsidRPr="0053223E">
        <w:rPr>
          <w:rFonts w:ascii="Verdana" w:hAnsi="Verdana"/>
          <w:spacing w:val="1"/>
        </w:rPr>
        <w:t xml:space="preserve"> </w:t>
      </w:r>
      <w:r w:rsidRPr="0053223E">
        <w:rPr>
          <w:rFonts w:ascii="Verdana" w:hAnsi="Verdana"/>
        </w:rPr>
        <w:t>cuantía</w:t>
      </w:r>
      <w:r w:rsidRPr="0053223E">
        <w:rPr>
          <w:rFonts w:ascii="Verdana" w:hAnsi="Verdana"/>
          <w:spacing w:val="-75"/>
        </w:rPr>
        <w:t xml:space="preserve"> </w:t>
      </w:r>
      <w:r w:rsidRPr="0053223E">
        <w:rPr>
          <w:rFonts w:ascii="Verdana" w:hAnsi="Verdana"/>
        </w:rPr>
        <w:t>específica,</w:t>
      </w:r>
      <w:r w:rsidRPr="0053223E">
        <w:rPr>
          <w:rFonts w:ascii="Verdana" w:hAnsi="Verdana"/>
          <w:spacing w:val="-16"/>
        </w:rPr>
        <w:t xml:space="preserve"> </w:t>
      </w:r>
      <w:r w:rsidRPr="0053223E">
        <w:rPr>
          <w:rFonts w:ascii="Verdana" w:hAnsi="Verdana"/>
        </w:rPr>
        <w:t>y</w:t>
      </w:r>
      <w:r w:rsidRPr="0053223E">
        <w:rPr>
          <w:rFonts w:ascii="Verdana" w:hAnsi="Verdana"/>
          <w:spacing w:val="-18"/>
        </w:rPr>
        <w:t xml:space="preserve"> </w:t>
      </w:r>
      <w:r w:rsidRPr="0053223E">
        <w:rPr>
          <w:rFonts w:ascii="Verdana" w:hAnsi="Verdana"/>
        </w:rPr>
        <w:t>lo</w:t>
      </w:r>
      <w:r w:rsidRPr="0053223E">
        <w:rPr>
          <w:rFonts w:ascii="Verdana" w:hAnsi="Verdana"/>
          <w:spacing w:val="-18"/>
        </w:rPr>
        <w:t xml:space="preserve"> </w:t>
      </w:r>
      <w:r w:rsidRPr="0053223E">
        <w:rPr>
          <w:rFonts w:ascii="Verdana" w:hAnsi="Verdana"/>
        </w:rPr>
        <w:t>segundo,</w:t>
      </w:r>
      <w:r w:rsidRPr="0053223E">
        <w:rPr>
          <w:rFonts w:ascii="Verdana" w:hAnsi="Verdana"/>
          <w:spacing w:val="-16"/>
        </w:rPr>
        <w:t xml:space="preserve"> </w:t>
      </w:r>
      <w:r w:rsidRPr="0053223E">
        <w:rPr>
          <w:rFonts w:ascii="Verdana" w:hAnsi="Verdana"/>
        </w:rPr>
        <w:t>porque</w:t>
      </w:r>
      <w:r w:rsidRPr="0053223E">
        <w:rPr>
          <w:rFonts w:ascii="Verdana" w:hAnsi="Verdana"/>
          <w:spacing w:val="-17"/>
        </w:rPr>
        <w:t xml:space="preserve"> </w:t>
      </w:r>
      <w:r w:rsidRPr="0053223E">
        <w:rPr>
          <w:rFonts w:ascii="Verdana" w:hAnsi="Verdana"/>
        </w:rPr>
        <w:t>sus</w:t>
      </w:r>
      <w:r w:rsidRPr="0053223E">
        <w:rPr>
          <w:rFonts w:ascii="Verdana" w:hAnsi="Verdana"/>
          <w:spacing w:val="-17"/>
        </w:rPr>
        <w:t xml:space="preserve"> </w:t>
      </w:r>
      <w:r w:rsidRPr="0053223E">
        <w:rPr>
          <w:rFonts w:ascii="Verdana" w:hAnsi="Verdana"/>
        </w:rPr>
        <w:t>requisitos,</w:t>
      </w:r>
      <w:r w:rsidRPr="0053223E">
        <w:rPr>
          <w:rFonts w:ascii="Verdana" w:hAnsi="Verdana"/>
          <w:spacing w:val="-16"/>
        </w:rPr>
        <w:t xml:space="preserve"> </w:t>
      </w:r>
      <w:r w:rsidRPr="0053223E">
        <w:rPr>
          <w:rFonts w:ascii="Verdana" w:hAnsi="Verdana"/>
        </w:rPr>
        <w:t>etapas</w:t>
      </w:r>
      <w:r w:rsidRPr="0053223E">
        <w:rPr>
          <w:rFonts w:ascii="Verdana" w:hAnsi="Verdana"/>
          <w:spacing w:val="-17"/>
        </w:rPr>
        <w:t xml:space="preserve"> </w:t>
      </w:r>
      <w:r w:rsidRPr="0053223E">
        <w:rPr>
          <w:rFonts w:ascii="Verdana" w:hAnsi="Verdana"/>
        </w:rPr>
        <w:t>y</w:t>
      </w:r>
      <w:r w:rsidRPr="0053223E">
        <w:rPr>
          <w:rFonts w:ascii="Verdana" w:hAnsi="Verdana"/>
          <w:spacing w:val="-18"/>
        </w:rPr>
        <w:t xml:space="preserve"> </w:t>
      </w:r>
      <w:r w:rsidRPr="0053223E">
        <w:rPr>
          <w:rFonts w:ascii="Verdana" w:hAnsi="Verdana"/>
        </w:rPr>
        <w:t>términos</w:t>
      </w:r>
      <w:r w:rsidRPr="0053223E">
        <w:rPr>
          <w:rFonts w:ascii="Verdana" w:hAnsi="Verdana"/>
          <w:spacing w:val="-16"/>
        </w:rPr>
        <w:t xml:space="preserve"> </w:t>
      </w:r>
      <w:r w:rsidRPr="0053223E">
        <w:rPr>
          <w:rFonts w:ascii="Verdana" w:hAnsi="Verdana"/>
        </w:rPr>
        <w:t>son</w:t>
      </w:r>
      <w:r w:rsidRPr="0053223E">
        <w:rPr>
          <w:rFonts w:ascii="Verdana" w:hAnsi="Verdana"/>
          <w:spacing w:val="-18"/>
        </w:rPr>
        <w:t xml:space="preserve"> </w:t>
      </w:r>
      <w:r w:rsidRPr="0053223E">
        <w:rPr>
          <w:rFonts w:ascii="Verdana" w:hAnsi="Verdana"/>
        </w:rPr>
        <w:t>peculiares.</w:t>
      </w:r>
      <w:r w:rsidRPr="0053223E">
        <w:rPr>
          <w:rFonts w:ascii="Verdana" w:hAnsi="Verdana"/>
          <w:spacing w:val="-75"/>
        </w:rPr>
        <w:t xml:space="preserve"> </w:t>
      </w:r>
      <w:r w:rsidRPr="0053223E">
        <w:rPr>
          <w:rFonts w:ascii="Verdana" w:hAnsi="Verdana"/>
        </w:rPr>
        <w:t>Cabe</w:t>
      </w:r>
      <w:r w:rsidRPr="0053223E">
        <w:rPr>
          <w:rFonts w:ascii="Verdana" w:hAnsi="Verdana"/>
          <w:spacing w:val="9"/>
        </w:rPr>
        <w:t xml:space="preserve"> </w:t>
      </w:r>
      <w:r w:rsidRPr="0053223E">
        <w:rPr>
          <w:rFonts w:ascii="Verdana" w:hAnsi="Verdana"/>
        </w:rPr>
        <w:t>precisar</w:t>
      </w:r>
      <w:r w:rsidRPr="0053223E">
        <w:rPr>
          <w:rFonts w:ascii="Verdana" w:hAnsi="Verdana"/>
          <w:spacing w:val="11"/>
        </w:rPr>
        <w:t xml:space="preserve"> </w:t>
      </w:r>
      <w:r w:rsidRPr="0053223E">
        <w:rPr>
          <w:rFonts w:ascii="Verdana" w:hAnsi="Verdana"/>
        </w:rPr>
        <w:t>que</w:t>
      </w:r>
      <w:r w:rsidRPr="0053223E">
        <w:rPr>
          <w:rFonts w:ascii="Verdana" w:hAnsi="Verdana"/>
          <w:spacing w:val="10"/>
        </w:rPr>
        <w:t xml:space="preserve"> </w:t>
      </w:r>
      <w:r w:rsidRPr="0053223E">
        <w:rPr>
          <w:rFonts w:ascii="Verdana" w:hAnsi="Verdana"/>
        </w:rPr>
        <w:t>la</w:t>
      </w:r>
      <w:r w:rsidRPr="0053223E">
        <w:rPr>
          <w:rFonts w:ascii="Verdana" w:hAnsi="Verdana"/>
          <w:spacing w:val="8"/>
        </w:rPr>
        <w:t xml:space="preserve"> </w:t>
      </w:r>
      <w:r w:rsidRPr="0053223E">
        <w:rPr>
          <w:rFonts w:ascii="Verdana" w:hAnsi="Verdana"/>
        </w:rPr>
        <w:t>disposición</w:t>
      </w:r>
      <w:r w:rsidRPr="0053223E">
        <w:rPr>
          <w:rFonts w:ascii="Verdana" w:hAnsi="Verdana"/>
          <w:spacing w:val="12"/>
        </w:rPr>
        <w:t xml:space="preserve"> </w:t>
      </w:r>
      <w:r w:rsidRPr="0053223E">
        <w:rPr>
          <w:rFonts w:ascii="Verdana" w:hAnsi="Verdana"/>
        </w:rPr>
        <w:t>indicada</w:t>
      </w:r>
      <w:r w:rsidRPr="0053223E">
        <w:rPr>
          <w:rFonts w:ascii="Verdana" w:hAnsi="Verdana"/>
          <w:spacing w:val="11"/>
        </w:rPr>
        <w:t xml:space="preserve"> </w:t>
      </w:r>
      <w:r w:rsidRPr="0053223E">
        <w:rPr>
          <w:rFonts w:ascii="Verdana" w:hAnsi="Verdana"/>
        </w:rPr>
        <w:t>en</w:t>
      </w:r>
      <w:r w:rsidRPr="0053223E">
        <w:rPr>
          <w:rFonts w:ascii="Verdana" w:hAnsi="Verdana"/>
          <w:spacing w:val="10"/>
        </w:rPr>
        <w:t xml:space="preserve"> </w:t>
      </w:r>
      <w:r w:rsidRPr="0053223E">
        <w:rPr>
          <w:rFonts w:ascii="Verdana" w:hAnsi="Verdana"/>
        </w:rPr>
        <w:t>el</w:t>
      </w:r>
      <w:r w:rsidRPr="0053223E">
        <w:rPr>
          <w:rFonts w:ascii="Verdana" w:hAnsi="Verdana"/>
          <w:spacing w:val="8"/>
        </w:rPr>
        <w:t xml:space="preserve"> </w:t>
      </w:r>
      <w:r w:rsidRPr="0053223E">
        <w:rPr>
          <w:rFonts w:ascii="Verdana" w:hAnsi="Verdana"/>
        </w:rPr>
        <w:t>párrafo</w:t>
      </w:r>
      <w:r w:rsidRPr="0053223E">
        <w:rPr>
          <w:rFonts w:ascii="Verdana" w:hAnsi="Verdana"/>
          <w:spacing w:val="11"/>
        </w:rPr>
        <w:t xml:space="preserve"> </w:t>
      </w:r>
      <w:r w:rsidRPr="0053223E">
        <w:rPr>
          <w:rFonts w:ascii="Verdana" w:hAnsi="Verdana"/>
        </w:rPr>
        <w:t>anterior</w:t>
      </w:r>
      <w:r w:rsidRPr="0053223E">
        <w:rPr>
          <w:rFonts w:ascii="Verdana" w:hAnsi="Verdana"/>
          <w:spacing w:val="10"/>
        </w:rPr>
        <w:t xml:space="preserve"> </w:t>
      </w:r>
      <w:r w:rsidRPr="0053223E">
        <w:rPr>
          <w:rFonts w:ascii="Verdana" w:hAnsi="Verdana"/>
        </w:rPr>
        <w:t>fue</w:t>
      </w:r>
      <w:r w:rsidRPr="0053223E">
        <w:rPr>
          <w:rFonts w:ascii="Verdana" w:hAnsi="Verdana"/>
          <w:spacing w:val="10"/>
        </w:rPr>
        <w:t xml:space="preserve"> </w:t>
      </w:r>
      <w:r w:rsidRPr="0053223E">
        <w:rPr>
          <w:rFonts w:ascii="Verdana" w:hAnsi="Verdana"/>
        </w:rPr>
        <w:t>modificada</w:t>
      </w:r>
      <w:r w:rsidRPr="0053223E">
        <w:rPr>
          <w:rFonts w:ascii="Verdana" w:hAnsi="Verdana"/>
          <w:spacing w:val="1"/>
        </w:rPr>
        <w:t xml:space="preserve"> </w:t>
      </w:r>
      <w:r w:rsidRPr="0053223E">
        <w:rPr>
          <w:rFonts w:ascii="Verdana" w:hAnsi="Verdana"/>
        </w:rPr>
        <w:lastRenderedPageBreak/>
        <w:t>por</w:t>
      </w:r>
      <w:r w:rsidRPr="0053223E">
        <w:rPr>
          <w:rFonts w:ascii="Verdana" w:hAnsi="Verdana"/>
          <w:spacing w:val="9"/>
        </w:rPr>
        <w:t xml:space="preserve"> </w:t>
      </w:r>
      <w:r w:rsidRPr="0053223E">
        <w:rPr>
          <w:rFonts w:ascii="Verdana" w:hAnsi="Verdana"/>
        </w:rPr>
        <w:t>el</w:t>
      </w:r>
      <w:r w:rsidRPr="0053223E">
        <w:rPr>
          <w:rFonts w:ascii="Verdana" w:hAnsi="Verdana"/>
          <w:spacing w:val="10"/>
        </w:rPr>
        <w:t xml:space="preserve"> </w:t>
      </w:r>
      <w:r w:rsidRPr="0053223E">
        <w:rPr>
          <w:rFonts w:ascii="Verdana" w:hAnsi="Verdana"/>
        </w:rPr>
        <w:t>artículo</w:t>
      </w:r>
      <w:r w:rsidRPr="0053223E">
        <w:rPr>
          <w:rFonts w:ascii="Verdana" w:hAnsi="Verdana"/>
          <w:spacing w:val="10"/>
        </w:rPr>
        <w:t xml:space="preserve"> </w:t>
      </w:r>
      <w:r w:rsidRPr="0053223E">
        <w:rPr>
          <w:rFonts w:ascii="Verdana" w:hAnsi="Verdana"/>
        </w:rPr>
        <w:t>42</w:t>
      </w:r>
      <w:r w:rsidRPr="0053223E">
        <w:rPr>
          <w:rFonts w:ascii="Verdana" w:hAnsi="Verdana"/>
          <w:spacing w:val="10"/>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la</w:t>
      </w:r>
      <w:r w:rsidRPr="0053223E">
        <w:rPr>
          <w:rFonts w:ascii="Verdana" w:hAnsi="Verdana"/>
          <w:spacing w:val="10"/>
        </w:rPr>
        <w:t xml:space="preserve"> </w:t>
      </w:r>
      <w:r w:rsidRPr="0053223E">
        <w:rPr>
          <w:rFonts w:ascii="Verdana" w:hAnsi="Verdana"/>
        </w:rPr>
        <w:t>Ley</w:t>
      </w:r>
      <w:r w:rsidRPr="0053223E">
        <w:rPr>
          <w:rFonts w:ascii="Verdana" w:hAnsi="Verdana"/>
          <w:spacing w:val="9"/>
        </w:rPr>
        <w:t xml:space="preserve"> </w:t>
      </w:r>
      <w:r w:rsidRPr="0053223E">
        <w:rPr>
          <w:rFonts w:ascii="Verdana" w:hAnsi="Verdana"/>
        </w:rPr>
        <w:t>1955</w:t>
      </w:r>
      <w:r w:rsidRPr="0053223E">
        <w:rPr>
          <w:rFonts w:ascii="Verdana" w:hAnsi="Verdana"/>
          <w:spacing w:val="10"/>
        </w:rPr>
        <w:t xml:space="preserve"> </w:t>
      </w:r>
      <w:r w:rsidRPr="0053223E">
        <w:rPr>
          <w:rFonts w:ascii="Verdana" w:hAnsi="Verdana"/>
        </w:rPr>
        <w:t>de</w:t>
      </w:r>
      <w:r w:rsidRPr="0053223E">
        <w:rPr>
          <w:rFonts w:ascii="Verdana" w:hAnsi="Verdana"/>
          <w:spacing w:val="9"/>
        </w:rPr>
        <w:t xml:space="preserve"> </w:t>
      </w:r>
      <w:r w:rsidRPr="0053223E">
        <w:rPr>
          <w:rFonts w:ascii="Verdana" w:hAnsi="Verdana"/>
        </w:rPr>
        <w:t>2019;</w:t>
      </w:r>
      <w:r w:rsidRPr="0053223E">
        <w:rPr>
          <w:rFonts w:ascii="Verdana" w:hAnsi="Verdana"/>
          <w:spacing w:val="11"/>
        </w:rPr>
        <w:t xml:space="preserve"> </w:t>
      </w:r>
      <w:r w:rsidRPr="0053223E">
        <w:rPr>
          <w:rFonts w:ascii="Verdana" w:hAnsi="Verdana"/>
        </w:rPr>
        <w:t>sin</w:t>
      </w:r>
      <w:r w:rsidRPr="0053223E">
        <w:rPr>
          <w:rFonts w:ascii="Verdana" w:hAnsi="Verdana"/>
          <w:spacing w:val="10"/>
        </w:rPr>
        <w:t xml:space="preserve"> </w:t>
      </w:r>
      <w:r w:rsidRPr="0053223E">
        <w:rPr>
          <w:rFonts w:ascii="Verdana" w:hAnsi="Verdana"/>
        </w:rPr>
        <w:t>embargo,</w:t>
      </w:r>
      <w:r w:rsidRPr="0053223E">
        <w:rPr>
          <w:rFonts w:ascii="Verdana" w:hAnsi="Verdana"/>
          <w:spacing w:val="11"/>
        </w:rPr>
        <w:t xml:space="preserve"> </w:t>
      </w:r>
      <w:r w:rsidRPr="0053223E">
        <w:rPr>
          <w:rFonts w:ascii="Verdana" w:hAnsi="Verdana"/>
        </w:rPr>
        <w:t>la</w:t>
      </w:r>
      <w:r w:rsidRPr="0053223E">
        <w:rPr>
          <w:rFonts w:ascii="Verdana" w:hAnsi="Verdana"/>
          <w:spacing w:val="10"/>
        </w:rPr>
        <w:t xml:space="preserve"> </w:t>
      </w:r>
      <w:r w:rsidRPr="0053223E">
        <w:rPr>
          <w:rFonts w:ascii="Verdana" w:hAnsi="Verdana"/>
        </w:rPr>
        <w:t>norma</w:t>
      </w:r>
      <w:r w:rsidRPr="0053223E">
        <w:rPr>
          <w:rFonts w:ascii="Verdana" w:hAnsi="Verdana"/>
          <w:spacing w:val="10"/>
        </w:rPr>
        <w:t xml:space="preserve"> </w:t>
      </w:r>
      <w:r w:rsidRPr="0053223E">
        <w:rPr>
          <w:rFonts w:ascii="Verdana" w:hAnsi="Verdana"/>
        </w:rPr>
        <w:t>vigente</w:t>
      </w:r>
      <w:r w:rsidRPr="0053223E">
        <w:rPr>
          <w:rFonts w:ascii="Verdana" w:hAnsi="Verdana"/>
          <w:spacing w:val="11"/>
        </w:rPr>
        <w:t xml:space="preserve"> </w:t>
      </w:r>
      <w:r w:rsidRPr="0053223E">
        <w:rPr>
          <w:rFonts w:ascii="Verdana" w:hAnsi="Verdana"/>
        </w:rPr>
        <w:t>que</w:t>
      </w:r>
      <w:r w:rsidRPr="0053223E">
        <w:rPr>
          <w:rFonts w:ascii="Verdana" w:hAnsi="Verdana"/>
          <w:spacing w:val="1"/>
        </w:rPr>
        <w:t xml:space="preserve"> </w:t>
      </w:r>
      <w:r w:rsidRPr="0053223E">
        <w:rPr>
          <w:rFonts w:ascii="Verdana" w:hAnsi="Verdana"/>
        </w:rPr>
        <w:t>fundamenta la modalidad de mínima cuantía actualmente es el artículo 30 de la</w:t>
      </w:r>
      <w:r w:rsidRPr="0053223E">
        <w:rPr>
          <w:rFonts w:ascii="Verdana" w:hAnsi="Verdana"/>
          <w:spacing w:val="-75"/>
        </w:rPr>
        <w:t xml:space="preserve"> </w:t>
      </w:r>
      <w:r w:rsidRPr="0053223E">
        <w:rPr>
          <w:rFonts w:ascii="Verdana" w:hAnsi="Verdana"/>
        </w:rPr>
        <w:t>Ley</w:t>
      </w:r>
      <w:r w:rsidRPr="0053223E">
        <w:rPr>
          <w:rFonts w:ascii="Verdana" w:hAnsi="Verdana"/>
          <w:spacing w:val="-2"/>
        </w:rPr>
        <w:t xml:space="preserve"> </w:t>
      </w:r>
      <w:r w:rsidRPr="0053223E">
        <w:rPr>
          <w:rFonts w:ascii="Verdana" w:hAnsi="Verdana"/>
        </w:rPr>
        <w:t>2069</w:t>
      </w:r>
      <w:r w:rsidRPr="0053223E">
        <w:rPr>
          <w:rFonts w:ascii="Verdana" w:hAnsi="Verdana"/>
          <w:spacing w:val="-2"/>
        </w:rPr>
        <w:t xml:space="preserve"> </w:t>
      </w:r>
      <w:r w:rsidRPr="0053223E">
        <w:rPr>
          <w:rFonts w:ascii="Verdana" w:hAnsi="Verdana"/>
        </w:rPr>
        <w:t>de</w:t>
      </w:r>
      <w:r w:rsidRPr="0053223E">
        <w:rPr>
          <w:rFonts w:ascii="Verdana" w:hAnsi="Verdana"/>
          <w:spacing w:val="-2"/>
        </w:rPr>
        <w:t xml:space="preserve"> </w:t>
      </w:r>
      <w:r w:rsidRPr="0053223E">
        <w:rPr>
          <w:rFonts w:ascii="Verdana" w:hAnsi="Verdana"/>
        </w:rPr>
        <w:t>2020.</w:t>
      </w:r>
      <w:bookmarkEnd w:id="4"/>
    </w:p>
    <w:p w14:paraId="447ECFCE" w14:textId="77777777" w:rsidR="001B6B96" w:rsidRDefault="001B6B96" w:rsidP="001B6B96">
      <w:pPr>
        <w:pStyle w:val="Textoindependiente"/>
        <w:spacing w:line="276" w:lineRule="auto"/>
        <w:ind w:right="49" w:firstLine="667"/>
        <w:jc w:val="both"/>
        <w:rPr>
          <w:rFonts w:ascii="Verdana" w:hAnsi="Verdana"/>
        </w:rPr>
      </w:pPr>
    </w:p>
    <w:p w14:paraId="020A13E1" w14:textId="052DAE27" w:rsidR="00CC5B4B" w:rsidRDefault="00CC5B4B" w:rsidP="001B6B96">
      <w:pPr>
        <w:pStyle w:val="Textoindependiente"/>
        <w:spacing w:line="276" w:lineRule="auto"/>
        <w:ind w:right="49" w:firstLine="667"/>
        <w:jc w:val="both"/>
        <w:rPr>
          <w:rFonts w:ascii="Verdana" w:hAnsi="Verdana"/>
          <w:lang w:eastAsia="es-ES_tradnl"/>
        </w:rPr>
      </w:pPr>
      <w:r>
        <w:rPr>
          <w:rFonts w:ascii="Verdana" w:hAnsi="Verdana"/>
          <w:lang w:eastAsia="es-ES_tradnl"/>
        </w:rPr>
        <w:t xml:space="preserve">Ahora bien, en atención al problema jurídico planteado en su consulta es de precisar que </w:t>
      </w:r>
      <w:r w:rsidRPr="001B319A">
        <w:rPr>
          <w:rFonts w:ascii="Verdana" w:hAnsi="Verdana"/>
          <w:lang w:eastAsia="es-ES_tradnl"/>
        </w:rPr>
        <w:t xml:space="preserve">en el SECOP II existen dos módulos para que las entidades que tienen un régimen especial de contratación gestionen sus procesos de contratación: Contratación Régimen Especial (Sin ofertas) y Contratación Régimen Especial con Ofertas. A su vez, La ANCP - CCE ofrece la posibilidad a quienes deban hacer uso los módulos de Régimen Especial que lo hagan como una herramienta de publicidad, es decir, que no gestionen sus procesos de contratación de manera transaccional como es el comportamiento estándar de la plataforma. </w:t>
      </w:r>
    </w:p>
    <w:p w14:paraId="4F6895C2" w14:textId="77777777" w:rsidR="001B6B96" w:rsidRDefault="001B6B96" w:rsidP="001B6B96">
      <w:pPr>
        <w:pStyle w:val="Textoindependiente"/>
        <w:spacing w:line="276" w:lineRule="auto"/>
        <w:ind w:right="49" w:firstLine="667"/>
        <w:jc w:val="both"/>
        <w:rPr>
          <w:rFonts w:ascii="Verdana" w:hAnsi="Verdana"/>
        </w:rPr>
      </w:pPr>
    </w:p>
    <w:p w14:paraId="1728499F" w14:textId="77777777" w:rsidR="00CC5B4B" w:rsidRDefault="00CC5B4B" w:rsidP="00CC5B4B">
      <w:pPr>
        <w:spacing w:line="276" w:lineRule="auto"/>
        <w:ind w:right="142"/>
        <w:jc w:val="both"/>
        <w:rPr>
          <w:rFonts w:ascii="Verdana" w:hAnsi="Verdana" w:cs="Arial"/>
          <w:lang w:eastAsia="es-ES_tradnl"/>
        </w:rPr>
      </w:pPr>
      <w:r>
        <w:rPr>
          <w:rFonts w:ascii="Verdana" w:hAnsi="Verdana" w:cs="Arial"/>
          <w:lang w:eastAsia="es-ES_tradnl"/>
        </w:rPr>
        <w:t xml:space="preserve">         </w:t>
      </w:r>
      <w:r w:rsidRPr="001B319A">
        <w:rPr>
          <w:rFonts w:ascii="Verdana" w:hAnsi="Verdana" w:cs="Arial"/>
          <w:lang w:eastAsia="es-ES_tradnl"/>
        </w:rPr>
        <w:t xml:space="preserve">De tal manera, si la Entidad Estatal requiere gestionar sus procesos de manera transaccional, deberá utilizar los dos módulos de Régimen Especial (Con ofertas y sin ofertas). Si la Entidad Estatal decide utilizar el SECOP II como herramienta de publicidad para los Procesos de Contratación que apliquen un Régimen Especial de contratación, podrá crear el proceso en el SECOP II mediante el módulo “Contratación Régimen Especial”, es decir, sin ofertas; y publicar todos los documentos del proceso. La publicación de los documentos de la gestión contractual incluido el contrato con firma manuscrita la deberá realizar mediante la opción de “Modificaciones al proceso”. </w:t>
      </w:r>
    </w:p>
    <w:p w14:paraId="4875201D" w14:textId="77777777" w:rsidR="00CC5B4B" w:rsidRPr="001B319A" w:rsidRDefault="00CC5B4B" w:rsidP="00CC5B4B">
      <w:pPr>
        <w:spacing w:after="0" w:line="276" w:lineRule="auto"/>
        <w:ind w:right="142"/>
        <w:jc w:val="both"/>
        <w:rPr>
          <w:rFonts w:ascii="Verdana" w:hAnsi="Verdana" w:cs="Arial"/>
          <w:lang w:eastAsia="es-ES_tradnl"/>
        </w:rPr>
      </w:pPr>
      <w:r>
        <w:rPr>
          <w:rFonts w:ascii="Verdana" w:hAnsi="Verdana" w:cs="Arial"/>
          <w:lang w:eastAsia="es-ES_tradnl"/>
        </w:rPr>
        <w:t xml:space="preserve">        </w:t>
      </w:r>
      <w:r w:rsidRPr="001B319A">
        <w:rPr>
          <w:rFonts w:ascii="Verdana" w:hAnsi="Verdana" w:cs="Arial"/>
          <w:lang w:eastAsia="es-ES_tradnl"/>
        </w:rPr>
        <w:t>Por lo anterior, es importante señalar que cada Entidad Estatal bajo su autonomía y al ser responsable en la estructuración y gestión de sus procesos contractuales, decidirá por cuál de los módulos disponibles y en sus diferentes usos dispuestos en el SECOP II de Régimen Especial, cumpliría a satisfacción con la obligación legal de realizar pública y transparente su actividad contractua</w:t>
      </w:r>
      <w:r>
        <w:rPr>
          <w:rFonts w:ascii="Verdana" w:hAnsi="Verdana" w:cs="Arial"/>
          <w:lang w:eastAsia="es-ES_tradnl"/>
        </w:rPr>
        <w:t>l.</w:t>
      </w:r>
    </w:p>
    <w:p w14:paraId="505DDCDD" w14:textId="77777777" w:rsidR="00CC5B4B" w:rsidRPr="00C71956" w:rsidRDefault="00CC5B4B" w:rsidP="00CC5B4B">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BEEEC71" w14:textId="77777777" w:rsidR="00CC5B4B" w:rsidRDefault="00CC5B4B" w:rsidP="00CC5B4B">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trPr>
          <w:trHeight w:val="870"/>
        </w:trPr>
        <w:tc>
          <w:tcPr>
            <w:tcW w:w="8647" w:type="dxa"/>
          </w:tcPr>
          <w:p w14:paraId="2A16F28D"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60 de 1993</w:t>
            </w:r>
          </w:p>
          <w:p w14:paraId="4D63CD75"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715 de 2001, Artículo 13</w:t>
            </w:r>
          </w:p>
          <w:p w14:paraId="08CDF13A"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80 de 1993</w:t>
            </w:r>
          </w:p>
          <w:p w14:paraId="5FABEAE0"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Ley 1150 de 2007</w:t>
            </w:r>
          </w:p>
          <w:p w14:paraId="615E850A"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1075 de 2015, 2.3.1.6.3.17.</w:t>
            </w:r>
          </w:p>
          <w:p w14:paraId="0222BF88" w14:textId="77777777" w:rsidR="00CC5B4B" w:rsidRPr="00CC5B4B" w:rsidRDefault="00CC5B4B" w:rsidP="00CC5B4B">
            <w:pPr>
              <w:pStyle w:val="Prrafodelista"/>
              <w:numPr>
                <w:ilvl w:val="0"/>
                <w:numId w:val="17"/>
              </w:numPr>
              <w:spacing w:line="276" w:lineRule="auto"/>
              <w:jc w:val="both"/>
              <w:rPr>
                <w:rFonts w:ascii="Verdana" w:hAnsi="Verdana" w:cs="Arial"/>
                <w:color w:val="000000" w:themeColor="text1"/>
              </w:rPr>
            </w:pPr>
            <w:r w:rsidRPr="00CC5B4B">
              <w:rPr>
                <w:rFonts w:ascii="Verdana" w:hAnsi="Verdana" w:cs="Arial"/>
                <w:color w:val="000000" w:themeColor="text1"/>
              </w:rPr>
              <w:t>Decreto 1082 de 2015</w:t>
            </w:r>
          </w:p>
          <w:p w14:paraId="2F066ADF" w14:textId="58376C3C" w:rsidR="00CC5B4B" w:rsidRPr="001B6B96" w:rsidRDefault="00CC5B4B">
            <w:pPr>
              <w:widowControl w:val="0"/>
              <w:numPr>
                <w:ilvl w:val="0"/>
                <w:numId w:val="17"/>
              </w:numPr>
              <w:autoSpaceDE w:val="0"/>
              <w:autoSpaceDN w:val="0"/>
              <w:spacing w:after="120" w:line="276" w:lineRule="auto"/>
              <w:jc w:val="both"/>
              <w:rPr>
                <w:rFonts w:ascii="Verdana" w:hAnsi="Verdana" w:cs="Arial"/>
                <w:color w:val="000000" w:themeColor="text1"/>
              </w:rPr>
            </w:pPr>
            <w:r w:rsidRPr="001B6B96">
              <w:rPr>
                <w:rFonts w:ascii="Verdana" w:hAnsi="Verdana" w:cs="Arial"/>
                <w:color w:val="000000" w:themeColor="text1"/>
              </w:rPr>
              <w:t>Ley 2069 de 2020.</w:t>
            </w:r>
          </w:p>
          <w:p w14:paraId="7FFC398C" w14:textId="78D871F1" w:rsidR="00CC5B4B" w:rsidRPr="00CC5B4B" w:rsidRDefault="00CC5B4B" w:rsidP="00CC5B4B">
            <w:pPr>
              <w:widowControl w:val="0"/>
              <w:numPr>
                <w:ilvl w:val="0"/>
                <w:numId w:val="17"/>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Manual de la Modalidad de Selección de Mínima cuantía </w:t>
            </w:r>
            <w:hyperlink r:id="rId13" w:history="1">
              <w:r w:rsidRPr="008D4AB4">
                <w:rPr>
                  <w:rStyle w:val="Hipervnculo"/>
                  <w:rFonts w:ascii="Verdana" w:hAnsi="Verdana" w:cs="Arial"/>
                </w:rPr>
                <w:t>https://www.colombiacompra.gov.co/sites/cce_public/files/cce_tienda_ virtual/cce_manual_minima_cuantia.pdf</w:t>
              </w:r>
            </w:hyperlink>
            <w:r>
              <w:rPr>
                <w:rFonts w:ascii="Verdana" w:hAnsi="Verdana" w:cs="Arial"/>
                <w:color w:val="000000" w:themeColor="text1"/>
              </w:rPr>
              <w:t xml:space="preserve"> </w:t>
            </w:r>
          </w:p>
          <w:p w14:paraId="0A38A247" w14:textId="48B5D4DC" w:rsidR="00CC5B4B" w:rsidRPr="00CC5B4B" w:rsidRDefault="00CC5B4B" w:rsidP="00CC5B4B">
            <w:pPr>
              <w:widowControl w:val="0"/>
              <w:numPr>
                <w:ilvl w:val="0"/>
                <w:numId w:val="17"/>
              </w:numPr>
              <w:autoSpaceDE w:val="0"/>
              <w:autoSpaceDN w:val="0"/>
              <w:spacing w:after="120" w:line="276" w:lineRule="auto"/>
              <w:jc w:val="both"/>
              <w:rPr>
                <w:rFonts w:ascii="Verdana" w:hAnsi="Verdana" w:cs="Arial"/>
                <w:color w:val="000000" w:themeColor="text1"/>
              </w:rPr>
            </w:pPr>
            <w:r w:rsidRPr="00CC5B4B">
              <w:rPr>
                <w:rFonts w:ascii="Verdana" w:hAnsi="Verdana" w:cs="Arial"/>
                <w:color w:val="000000" w:themeColor="text1"/>
              </w:rPr>
              <w:t xml:space="preserve">Manual del Proceso Concurso de Selección Abreviada menor cuantía </w:t>
            </w:r>
            <w:hyperlink r:id="rId14" w:history="1">
              <w:r w:rsidRPr="008D4AB4">
                <w:rPr>
                  <w:rStyle w:val="Hipervnculo"/>
                  <w:rFonts w:ascii="Verdana" w:hAnsi="Verdana" w:cs="Arial"/>
                </w:rPr>
                <w:t>https://www.colombiacompra.gov.co/sites/default/files/capacitacion/20 150914_Manual-Seleccion_abreviada-Menor_cuantia.pdf</w:t>
              </w:r>
            </w:hyperlink>
            <w:r>
              <w:rPr>
                <w:rFonts w:ascii="Verdana" w:hAnsi="Verdana" w:cs="Arial"/>
                <w:color w:val="000000" w:themeColor="text1"/>
              </w:rPr>
              <w:t xml:space="preserve"> </w:t>
            </w:r>
          </w:p>
          <w:p w14:paraId="60CC6EC9" w14:textId="60861C9B" w:rsidR="00CC5B4B" w:rsidRPr="0003480F" w:rsidRDefault="00CC5B4B" w:rsidP="00CC5B4B">
            <w:pPr>
              <w:widowControl w:val="0"/>
              <w:autoSpaceDE w:val="0"/>
              <w:autoSpaceDN w:val="0"/>
              <w:spacing w:after="120" w:line="276" w:lineRule="auto"/>
              <w:ind w:left="720"/>
              <w:jc w:val="both"/>
              <w:rPr>
                <w:rFonts w:ascii="Verdana" w:hAnsi="Verdana" w:cs="Arial"/>
                <w:color w:val="000000" w:themeColor="text1"/>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2E1A4647" w:rsidR="00A64017" w:rsidRPr="00AE7E03" w:rsidRDefault="00CC5B4B" w:rsidP="00A64017">
      <w:pPr>
        <w:widowControl w:val="0"/>
        <w:autoSpaceDE w:val="0"/>
        <w:autoSpaceDN w:val="0"/>
        <w:spacing w:after="0" w:line="276" w:lineRule="auto"/>
        <w:jc w:val="both"/>
        <w:rPr>
          <w:rFonts w:ascii="Verdana" w:eastAsia="Arial" w:hAnsi="Verdana" w:cs="Arial"/>
          <w:lang w:val="es-MX" w:eastAsia="es-ES"/>
        </w:rPr>
      </w:pPr>
      <w:r w:rsidRPr="00CF6A58">
        <w:rPr>
          <w:rFonts w:ascii="Verdana" w:hAnsi="Verdana"/>
        </w:rPr>
        <w:t>Sobre</w:t>
      </w:r>
      <w:r w:rsidRPr="00CF6A58">
        <w:rPr>
          <w:rFonts w:ascii="Verdana" w:hAnsi="Verdana"/>
          <w:spacing w:val="1"/>
        </w:rPr>
        <w:t xml:space="preserve"> </w:t>
      </w:r>
      <w:r w:rsidRPr="00CF6A58">
        <w:rPr>
          <w:rFonts w:ascii="Verdana" w:hAnsi="Verdana"/>
        </w:rPr>
        <w:t>régimen de contratación de las instituciones educativas oficiales, esta</w:t>
      </w:r>
      <w:r w:rsidRPr="00CF6A58">
        <w:rPr>
          <w:rFonts w:ascii="Verdana" w:hAnsi="Verdana"/>
          <w:spacing w:val="1"/>
        </w:rPr>
        <w:t xml:space="preserve"> </w:t>
      </w:r>
      <w:r w:rsidRPr="00CF6A58">
        <w:rPr>
          <w:rFonts w:ascii="Verdana" w:hAnsi="Verdana"/>
        </w:rPr>
        <w:t>Subdirección</w:t>
      </w:r>
      <w:r w:rsidRPr="00CF6A58">
        <w:rPr>
          <w:rFonts w:ascii="Verdana" w:hAnsi="Verdana"/>
          <w:spacing w:val="-12"/>
        </w:rPr>
        <w:t xml:space="preserve"> </w:t>
      </w:r>
      <w:r w:rsidRPr="00CF6A58">
        <w:rPr>
          <w:rFonts w:ascii="Verdana" w:hAnsi="Verdana"/>
        </w:rPr>
        <w:t>se</w:t>
      </w:r>
      <w:r w:rsidRPr="00CF6A58">
        <w:rPr>
          <w:rFonts w:ascii="Verdana" w:hAnsi="Verdana"/>
          <w:spacing w:val="-15"/>
        </w:rPr>
        <w:t xml:space="preserve"> </w:t>
      </w:r>
      <w:r w:rsidRPr="00CF6A58">
        <w:rPr>
          <w:rFonts w:ascii="Verdana" w:hAnsi="Verdana"/>
        </w:rPr>
        <w:t>pronunció</w:t>
      </w:r>
      <w:r w:rsidRPr="00CF6A58">
        <w:rPr>
          <w:rFonts w:ascii="Verdana" w:hAnsi="Verdana"/>
          <w:spacing w:val="-13"/>
        </w:rPr>
        <w:t xml:space="preserve"> </w:t>
      </w:r>
      <w:r w:rsidRPr="00CF6A58">
        <w:rPr>
          <w:rFonts w:ascii="Verdana" w:hAnsi="Verdana"/>
        </w:rPr>
        <w:t>en</w:t>
      </w:r>
      <w:r w:rsidRPr="00CF6A58">
        <w:rPr>
          <w:rFonts w:ascii="Verdana" w:hAnsi="Verdana"/>
          <w:spacing w:val="-14"/>
        </w:rPr>
        <w:t xml:space="preserve"> </w:t>
      </w:r>
      <w:r w:rsidRPr="00CF6A58">
        <w:rPr>
          <w:rFonts w:ascii="Verdana" w:hAnsi="Verdana"/>
        </w:rPr>
        <w:t>los</w:t>
      </w:r>
      <w:r w:rsidRPr="00CF6A58">
        <w:rPr>
          <w:rFonts w:ascii="Verdana" w:hAnsi="Verdana"/>
          <w:spacing w:val="-15"/>
        </w:rPr>
        <w:t xml:space="preserve"> </w:t>
      </w:r>
      <w:r w:rsidRPr="00CF6A58">
        <w:rPr>
          <w:rFonts w:ascii="Verdana" w:hAnsi="Verdana"/>
        </w:rPr>
        <w:t>conceptos</w:t>
      </w:r>
      <w:r w:rsidRPr="00CF6A58">
        <w:rPr>
          <w:rFonts w:ascii="Verdana" w:hAnsi="Verdana"/>
          <w:spacing w:val="-13"/>
        </w:rPr>
        <w:t xml:space="preserve"> </w:t>
      </w:r>
      <w:r w:rsidRPr="00CF6A58">
        <w:rPr>
          <w:rFonts w:ascii="Verdana" w:hAnsi="Verdana"/>
        </w:rPr>
        <w:t>C-355</w:t>
      </w:r>
      <w:r w:rsidRPr="00CF6A58">
        <w:rPr>
          <w:rFonts w:ascii="Verdana" w:hAnsi="Verdana"/>
          <w:spacing w:val="-15"/>
        </w:rPr>
        <w:t xml:space="preserve"> </w:t>
      </w:r>
      <w:r w:rsidRPr="00CF6A58">
        <w:rPr>
          <w:rFonts w:ascii="Verdana" w:hAnsi="Verdana"/>
        </w:rPr>
        <w:t>del</w:t>
      </w:r>
      <w:r w:rsidRPr="00CF6A58">
        <w:rPr>
          <w:rFonts w:ascii="Verdana" w:hAnsi="Verdana"/>
          <w:spacing w:val="-15"/>
        </w:rPr>
        <w:t xml:space="preserve"> </w:t>
      </w:r>
      <w:r w:rsidRPr="00CF6A58">
        <w:rPr>
          <w:rFonts w:ascii="Verdana" w:hAnsi="Verdana"/>
        </w:rPr>
        <w:t>2</w:t>
      </w:r>
      <w:r w:rsidRPr="00CF6A58">
        <w:rPr>
          <w:rFonts w:ascii="Verdana" w:hAnsi="Verdana"/>
          <w:spacing w:val="-15"/>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junio</w:t>
      </w:r>
      <w:r w:rsidRPr="00CF6A58">
        <w:rPr>
          <w:rFonts w:ascii="Verdana" w:hAnsi="Verdana"/>
          <w:spacing w:val="-14"/>
        </w:rPr>
        <w:t xml:space="preserve"> </w:t>
      </w:r>
      <w:r w:rsidRPr="00CF6A58">
        <w:rPr>
          <w:rFonts w:ascii="Verdana" w:hAnsi="Verdana"/>
        </w:rPr>
        <w:t>de</w:t>
      </w:r>
      <w:r w:rsidRPr="00CF6A58">
        <w:rPr>
          <w:rFonts w:ascii="Verdana" w:hAnsi="Verdana"/>
          <w:spacing w:val="-16"/>
        </w:rPr>
        <w:t xml:space="preserve"> </w:t>
      </w:r>
      <w:r w:rsidRPr="00CF6A58">
        <w:rPr>
          <w:rFonts w:ascii="Verdana" w:hAnsi="Verdana"/>
        </w:rPr>
        <w:t>2022,</w:t>
      </w:r>
      <w:r w:rsidRPr="00CF6A58">
        <w:rPr>
          <w:rFonts w:ascii="Verdana" w:hAnsi="Verdana"/>
          <w:spacing w:val="-13"/>
        </w:rPr>
        <w:t xml:space="preserve"> </w:t>
      </w:r>
      <w:r w:rsidRPr="00CF6A58">
        <w:rPr>
          <w:rFonts w:ascii="Verdana" w:hAnsi="Verdana"/>
        </w:rPr>
        <w:t>C-203</w:t>
      </w:r>
      <w:r w:rsidRPr="00CF6A58">
        <w:rPr>
          <w:rFonts w:ascii="Verdana" w:hAnsi="Verdana"/>
          <w:spacing w:val="-75"/>
        </w:rPr>
        <w:t xml:space="preserve"> </w:t>
      </w:r>
      <w:r w:rsidRPr="00CF6A58">
        <w:rPr>
          <w:rFonts w:ascii="Verdana" w:hAnsi="Verdana"/>
        </w:rPr>
        <w:t>del 13 de abril de 2022,</w:t>
      </w:r>
      <w:r w:rsidRPr="00CF6A58">
        <w:rPr>
          <w:rFonts w:ascii="Verdana" w:hAnsi="Verdana"/>
          <w:spacing w:val="1"/>
        </w:rPr>
        <w:t xml:space="preserve"> </w:t>
      </w:r>
      <w:r w:rsidRPr="00CF6A58">
        <w:rPr>
          <w:rFonts w:ascii="Verdana" w:hAnsi="Verdana"/>
        </w:rPr>
        <w:t>C-552 del 31 de agosto del 2020</w:t>
      </w:r>
      <w:r>
        <w:rPr>
          <w:rFonts w:ascii="Verdana" w:hAnsi="Verdana"/>
        </w:rPr>
        <w:t xml:space="preserve">, </w:t>
      </w:r>
      <w:r w:rsidRPr="00CF6A58">
        <w:rPr>
          <w:rFonts w:ascii="Verdana" w:hAnsi="Verdana"/>
        </w:rPr>
        <w:t>C-171 del 25 de julio de 2024</w:t>
      </w:r>
      <w:r>
        <w:rPr>
          <w:rFonts w:ascii="Verdana" w:eastAsia="Calibri" w:hAnsi="Verdana" w:cs="Arial"/>
          <w:lang w:val="es-ES" w:eastAsia="es-ES"/>
        </w:rPr>
        <w:t xml:space="preserve"> y  C-955 del 17 de diciembre de 2024,</w:t>
      </w:r>
      <w:r w:rsidR="00C721CD">
        <w:rPr>
          <w:rFonts w:ascii="Verdana" w:eastAsia="Calibri" w:hAnsi="Verdana" w:cs="Arial"/>
          <w:lang w:val="es-ES" w:eastAsia="es-ES"/>
        </w:rPr>
        <w:t xml:space="preserve"> </w:t>
      </w:r>
      <w:r w:rsidR="0003480F" w:rsidRPr="00B60BC4">
        <w:rPr>
          <w:rFonts w:ascii="Verdana" w:eastAsia="Calibri" w:hAnsi="Verdana" w:cs="Arial"/>
          <w:lang w:val="es-ES_tradnl" w:eastAsia="es-ES_tradnl"/>
        </w:rPr>
        <w:t>entre otros</w:t>
      </w:r>
      <w:r w:rsidR="001D1756" w:rsidRPr="00E96AE3">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5"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0471AA6A" w:rsidR="0073141C" w:rsidRDefault="0073141C" w:rsidP="00A64017">
      <w:pPr>
        <w:spacing w:line="276" w:lineRule="auto"/>
        <w:jc w:val="center"/>
        <w:rPr>
          <w:noProof/>
        </w:rPr>
      </w:pPr>
    </w:p>
    <w:p w14:paraId="6E064C27" w14:textId="29F3A0BF" w:rsidR="00A44967" w:rsidRDefault="00A44967" w:rsidP="00A64017">
      <w:pPr>
        <w:spacing w:line="276" w:lineRule="auto"/>
        <w:jc w:val="center"/>
        <w:rPr>
          <w:noProof/>
        </w:rPr>
      </w:pPr>
      <w:r>
        <w:rPr>
          <w:noProof/>
        </w:rPr>
        <w:drawing>
          <wp:inline distT="0" distB="0" distL="0" distR="0" wp14:anchorId="237C54BF" wp14:editId="70E2D6FB">
            <wp:extent cx="3621405" cy="1554606"/>
            <wp:effectExtent l="0" t="0" r="0" b="7620"/>
            <wp:docPr id="98880130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31318" cy="155886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trPr>
          <w:trHeight w:val="315"/>
        </w:trPr>
        <w:tc>
          <w:tcPr>
            <w:tcW w:w="893" w:type="dxa"/>
            <w:vAlign w:val="center"/>
            <w:hideMark/>
          </w:tcPr>
          <w:p w14:paraId="7378D4C0" w14:textId="77777777" w:rsidR="00A64017" w:rsidRPr="003751C7" w:rsidRDefault="00A6401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trPr>
          <w:trHeight w:val="330"/>
        </w:trPr>
        <w:tc>
          <w:tcPr>
            <w:tcW w:w="893" w:type="dxa"/>
            <w:vAlign w:val="center"/>
            <w:hideMark/>
          </w:tcPr>
          <w:p w14:paraId="415C854E" w14:textId="77777777" w:rsidR="00A64017" w:rsidRPr="003751C7" w:rsidRDefault="00A6401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77777777" w:rsidR="00CC5B4B" w:rsidRDefault="00CC5B4B">
            <w:pPr>
              <w:spacing w:line="276" w:lineRule="auto"/>
              <w:contextualSpacing/>
              <w:jc w:val="both"/>
              <w:rPr>
                <w:rFonts w:ascii="Verdana" w:hAnsi="Verdana"/>
                <w:sz w:val="16"/>
                <w:szCs w:val="16"/>
              </w:rPr>
            </w:pPr>
            <w:r w:rsidRPr="00CC5B4B">
              <w:rPr>
                <w:rFonts w:ascii="Verdana" w:hAnsi="Verdana"/>
                <w:sz w:val="16"/>
                <w:szCs w:val="16"/>
              </w:rPr>
              <w:t>Juan Carlos González</w:t>
            </w:r>
            <w:r>
              <w:rPr>
                <w:rFonts w:ascii="Verdana" w:hAnsi="Verdana"/>
                <w:sz w:val="16"/>
                <w:szCs w:val="16"/>
              </w:rPr>
              <w:t>.</w:t>
            </w:r>
          </w:p>
          <w:p w14:paraId="72046261" w14:textId="6A56B4B3" w:rsidR="00A64017" w:rsidRPr="007911EE" w:rsidRDefault="00A64017">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trPr>
          <w:trHeight w:val="330"/>
        </w:trPr>
        <w:tc>
          <w:tcPr>
            <w:tcW w:w="893" w:type="dxa"/>
            <w:vAlign w:val="center"/>
          </w:tcPr>
          <w:p w14:paraId="68FD8648" w14:textId="77777777" w:rsidR="00A64017" w:rsidRPr="003751C7" w:rsidRDefault="00A64017">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4C32F" w14:textId="77777777" w:rsidR="00C7616E" w:rsidRDefault="00C7616E" w:rsidP="004A1847">
      <w:pPr>
        <w:spacing w:after="0" w:line="240" w:lineRule="auto"/>
      </w:pPr>
      <w:r>
        <w:separator/>
      </w:r>
    </w:p>
  </w:endnote>
  <w:endnote w:type="continuationSeparator" w:id="0">
    <w:p w14:paraId="772FE059" w14:textId="77777777" w:rsidR="00C7616E" w:rsidRDefault="00C761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4327E" w14:textId="77777777" w:rsidR="00C7616E" w:rsidRDefault="00C7616E" w:rsidP="004A1847">
      <w:pPr>
        <w:spacing w:after="0" w:line="240" w:lineRule="auto"/>
      </w:pPr>
      <w:r>
        <w:separator/>
      </w:r>
    </w:p>
  </w:footnote>
  <w:footnote w:type="continuationSeparator" w:id="0">
    <w:p w14:paraId="0640AEE6" w14:textId="77777777" w:rsidR="00C7616E" w:rsidRDefault="00C7616E" w:rsidP="004A1847">
      <w:pPr>
        <w:spacing w:after="0" w:line="240" w:lineRule="auto"/>
      </w:pPr>
      <w:r>
        <w:continuationSeparator/>
      </w:r>
    </w:p>
  </w:footnote>
  <w:footnote w:id="1">
    <w:p w14:paraId="6AEC7C13" w14:textId="0B96F5B9" w:rsidR="00CC5B4B" w:rsidRPr="00CC5B4B" w:rsidRDefault="00CC5B4B">
      <w:pPr>
        <w:pStyle w:val="Textonotapie"/>
        <w:rPr>
          <w:lang w:val="es-ES"/>
        </w:rPr>
      </w:pPr>
      <w:r>
        <w:rPr>
          <w:rStyle w:val="Refdenotaalpie"/>
        </w:rPr>
        <w:footnoteRef/>
      </w:r>
      <w:r>
        <w:t xml:space="preserve"> </w:t>
      </w:r>
      <w:r w:rsidR="001B6B96">
        <w:t>Concepto</w:t>
      </w:r>
      <w:r>
        <w:t xml:space="preserve"> uso del Secop II para entidades d</w:t>
      </w:r>
      <w:r w:rsidR="001B6B96">
        <w:t>e</w:t>
      </w:r>
      <w:r>
        <w:t xml:space="preserve">l </w:t>
      </w:r>
      <w:r w:rsidR="001B6B96">
        <w:t>Régimen</w:t>
      </w:r>
      <w:r>
        <w:t xml:space="preserve"> especial: Uso Transaccional y de Publicidad</w:t>
      </w:r>
      <w:r w:rsidR="001B6B96">
        <w:t>:</w:t>
      </w:r>
      <w:r>
        <w:t xml:space="preserve"> </w:t>
      </w:r>
      <w:r w:rsidR="001B6B96" w:rsidRPr="001B6B96">
        <w:t>chrome-extension://efaidnbmnnnibpcajpcglclefindmkaj/https://operaciones.colombiacompra.gov.co/sites/cce_public/files/files_2020/archivosSECOPII/005.202212_obligatoriedadsecopii_transaccional_o_publicitario.pdf</w:t>
      </w:r>
      <w:r w:rsidR="001B6B96">
        <w:t xml:space="preserve">    </w:t>
      </w:r>
    </w:p>
  </w:footnote>
  <w:footnote w:id="2">
    <w:p w14:paraId="307EDAD3" w14:textId="5190272A" w:rsidR="0053223E" w:rsidRPr="0053223E" w:rsidRDefault="0053223E" w:rsidP="0053223E">
      <w:pPr>
        <w:spacing w:before="86"/>
        <w:ind w:right="49"/>
        <w:jc w:val="both"/>
        <w:rPr>
          <w:rFonts w:ascii="Verdana" w:hAnsi="Verdana"/>
          <w:sz w:val="16"/>
          <w:szCs w:val="16"/>
        </w:rPr>
      </w:pPr>
      <w:r w:rsidRPr="0053223E">
        <w:rPr>
          <w:rStyle w:val="Refdenotaalpie"/>
          <w:rFonts w:ascii="Verdana" w:hAnsi="Verdana"/>
          <w:sz w:val="16"/>
          <w:szCs w:val="16"/>
        </w:rPr>
        <w:footnoteRef/>
      </w:r>
      <w:r w:rsidRPr="0053223E">
        <w:rPr>
          <w:rFonts w:ascii="Verdana" w:hAnsi="Verdana"/>
          <w:sz w:val="16"/>
          <w:szCs w:val="16"/>
        </w:rPr>
        <w:t xml:space="preserve"> “Artículo</w:t>
      </w:r>
      <w:r w:rsidRPr="0053223E">
        <w:rPr>
          <w:rFonts w:ascii="Verdana" w:hAnsi="Verdana"/>
          <w:spacing w:val="1"/>
          <w:sz w:val="16"/>
          <w:szCs w:val="16"/>
        </w:rPr>
        <w:t xml:space="preserve"> </w:t>
      </w:r>
      <w:r w:rsidRPr="0053223E">
        <w:rPr>
          <w:rFonts w:ascii="Verdana" w:hAnsi="Verdana"/>
          <w:sz w:val="16"/>
          <w:szCs w:val="16"/>
        </w:rPr>
        <w:t>11.</w:t>
      </w:r>
      <w:r w:rsidRPr="0053223E">
        <w:rPr>
          <w:rFonts w:ascii="Verdana" w:hAnsi="Verdana"/>
          <w:spacing w:val="1"/>
          <w:sz w:val="16"/>
          <w:szCs w:val="16"/>
        </w:rPr>
        <w:t xml:space="preserve"> </w:t>
      </w:r>
      <w:r w:rsidRPr="0053223E">
        <w:rPr>
          <w:rFonts w:ascii="Verdana" w:hAnsi="Verdana"/>
          <w:sz w:val="16"/>
          <w:szCs w:val="16"/>
        </w:rPr>
        <w:t>Fondos</w:t>
      </w:r>
      <w:r w:rsidRPr="0053223E">
        <w:rPr>
          <w:rFonts w:ascii="Verdana" w:hAnsi="Verdana"/>
          <w:spacing w:val="1"/>
          <w:sz w:val="16"/>
          <w:szCs w:val="16"/>
        </w:rPr>
        <w:t xml:space="preserve"> </w:t>
      </w:r>
      <w:r w:rsidRPr="0053223E">
        <w:rPr>
          <w:rFonts w:ascii="Verdana" w:hAnsi="Verdana"/>
          <w:sz w:val="16"/>
          <w:szCs w:val="16"/>
        </w:rPr>
        <w:t>De</w:t>
      </w:r>
      <w:r w:rsidRPr="0053223E">
        <w:rPr>
          <w:rFonts w:ascii="Verdana" w:hAnsi="Verdana"/>
          <w:spacing w:val="1"/>
          <w:sz w:val="16"/>
          <w:szCs w:val="16"/>
        </w:rPr>
        <w:t xml:space="preserve"> </w:t>
      </w:r>
      <w:r w:rsidRPr="0053223E">
        <w:rPr>
          <w:rFonts w:ascii="Verdana" w:hAnsi="Verdana"/>
          <w:sz w:val="16"/>
          <w:szCs w:val="16"/>
        </w:rPr>
        <w:t>Servicios</w:t>
      </w:r>
      <w:r w:rsidRPr="0053223E">
        <w:rPr>
          <w:rFonts w:ascii="Verdana" w:hAnsi="Verdana"/>
          <w:spacing w:val="1"/>
          <w:sz w:val="16"/>
          <w:szCs w:val="16"/>
        </w:rPr>
        <w:t xml:space="preserve"> </w:t>
      </w:r>
      <w:r w:rsidRPr="0053223E">
        <w:rPr>
          <w:rFonts w:ascii="Verdana" w:hAnsi="Verdana"/>
          <w:sz w:val="16"/>
          <w:szCs w:val="16"/>
        </w:rPr>
        <w:t>Educativos.</w:t>
      </w:r>
      <w:r w:rsidRPr="0053223E">
        <w:rPr>
          <w:rFonts w:ascii="Verdana" w:hAnsi="Verdana"/>
          <w:spacing w:val="1"/>
          <w:sz w:val="16"/>
          <w:szCs w:val="16"/>
        </w:rPr>
        <w:t xml:space="preserve"> </w:t>
      </w:r>
      <w:r w:rsidRPr="0053223E">
        <w:rPr>
          <w:rFonts w:ascii="Verdana" w:hAnsi="Verdana"/>
          <w:sz w:val="16"/>
          <w:szCs w:val="16"/>
        </w:rPr>
        <w:t>Las</w:t>
      </w:r>
      <w:r w:rsidRPr="0053223E">
        <w:rPr>
          <w:rFonts w:ascii="Verdana" w:hAnsi="Verdana"/>
          <w:spacing w:val="1"/>
          <w:sz w:val="16"/>
          <w:szCs w:val="16"/>
        </w:rPr>
        <w:t xml:space="preserve"> </w:t>
      </w:r>
      <w:r w:rsidRPr="0053223E">
        <w:rPr>
          <w:rFonts w:ascii="Verdana" w:hAnsi="Verdana"/>
          <w:sz w:val="16"/>
          <w:szCs w:val="16"/>
        </w:rPr>
        <w:t>instituciones</w:t>
      </w:r>
      <w:r w:rsidRPr="0053223E">
        <w:rPr>
          <w:rFonts w:ascii="Verdana" w:hAnsi="Verdana"/>
          <w:spacing w:val="1"/>
          <w:sz w:val="16"/>
          <w:szCs w:val="16"/>
        </w:rPr>
        <w:t xml:space="preserve"> </w:t>
      </w:r>
      <w:r w:rsidRPr="0053223E">
        <w:rPr>
          <w:rFonts w:ascii="Verdana" w:hAnsi="Verdana"/>
          <w:sz w:val="16"/>
          <w:szCs w:val="16"/>
        </w:rPr>
        <w:t>educativas</w:t>
      </w:r>
      <w:r w:rsidRPr="0053223E">
        <w:rPr>
          <w:rFonts w:ascii="Verdana" w:hAnsi="Verdana"/>
          <w:spacing w:val="1"/>
          <w:sz w:val="16"/>
          <w:szCs w:val="16"/>
        </w:rPr>
        <w:t xml:space="preserve"> </w:t>
      </w:r>
      <w:r w:rsidRPr="0053223E">
        <w:rPr>
          <w:rFonts w:ascii="Verdana" w:hAnsi="Verdana"/>
          <w:sz w:val="16"/>
          <w:szCs w:val="16"/>
        </w:rPr>
        <w:t>estatales</w:t>
      </w:r>
      <w:r w:rsidRPr="0053223E">
        <w:rPr>
          <w:rFonts w:ascii="Verdana" w:hAnsi="Verdana"/>
          <w:spacing w:val="1"/>
          <w:sz w:val="16"/>
          <w:szCs w:val="16"/>
        </w:rPr>
        <w:t xml:space="preserve"> </w:t>
      </w:r>
      <w:r w:rsidRPr="0053223E">
        <w:rPr>
          <w:rFonts w:ascii="Verdana" w:hAnsi="Verdana"/>
          <w:sz w:val="16"/>
          <w:szCs w:val="16"/>
        </w:rPr>
        <w:t>podrán</w:t>
      </w:r>
      <w:r w:rsidRPr="0053223E">
        <w:rPr>
          <w:rFonts w:ascii="Verdana" w:hAnsi="Verdana"/>
          <w:spacing w:val="-54"/>
          <w:sz w:val="16"/>
          <w:szCs w:val="16"/>
        </w:rPr>
        <w:t xml:space="preserve"> </w:t>
      </w:r>
      <w:r w:rsidRPr="0053223E">
        <w:rPr>
          <w:rFonts w:ascii="Verdana" w:hAnsi="Verdana"/>
          <w:sz w:val="16"/>
          <w:szCs w:val="16"/>
        </w:rPr>
        <w:t>administrar Fondos de Servicios Educativos en los cuales se manejarán los recursos destinados a financiar</w:t>
      </w:r>
      <w:r w:rsidRPr="0053223E">
        <w:rPr>
          <w:rFonts w:ascii="Verdana" w:hAnsi="Verdana"/>
          <w:spacing w:val="1"/>
          <w:sz w:val="16"/>
          <w:szCs w:val="16"/>
        </w:rPr>
        <w:t xml:space="preserve"> </w:t>
      </w:r>
      <w:r w:rsidRPr="0053223E">
        <w:rPr>
          <w:rFonts w:ascii="Verdana" w:hAnsi="Verdana"/>
          <w:sz w:val="16"/>
          <w:szCs w:val="16"/>
        </w:rPr>
        <w:t>gastos</w:t>
      </w:r>
      <w:r w:rsidRPr="0053223E">
        <w:rPr>
          <w:rFonts w:ascii="Verdana" w:hAnsi="Verdana"/>
          <w:spacing w:val="-3"/>
          <w:sz w:val="16"/>
          <w:szCs w:val="16"/>
        </w:rPr>
        <w:t xml:space="preserve"> </w:t>
      </w:r>
      <w:r w:rsidRPr="0053223E">
        <w:rPr>
          <w:rFonts w:ascii="Verdana" w:hAnsi="Verdana"/>
          <w:sz w:val="16"/>
          <w:szCs w:val="16"/>
        </w:rPr>
        <w:t>distintos</w:t>
      </w:r>
      <w:r w:rsidRPr="0053223E">
        <w:rPr>
          <w:rFonts w:ascii="Verdana" w:hAnsi="Verdana"/>
          <w:spacing w:val="-2"/>
          <w:sz w:val="16"/>
          <w:szCs w:val="16"/>
        </w:rPr>
        <w:t xml:space="preserve"> </w:t>
      </w:r>
      <w:r w:rsidRPr="0053223E">
        <w:rPr>
          <w:rFonts w:ascii="Verdana" w:hAnsi="Verdana"/>
          <w:sz w:val="16"/>
          <w:szCs w:val="16"/>
        </w:rPr>
        <w:t>a</w:t>
      </w:r>
      <w:r w:rsidRPr="0053223E">
        <w:rPr>
          <w:rFonts w:ascii="Verdana" w:hAnsi="Verdana"/>
          <w:spacing w:val="-3"/>
          <w:sz w:val="16"/>
          <w:szCs w:val="16"/>
        </w:rPr>
        <w:t xml:space="preserve"> </w:t>
      </w:r>
      <w:r w:rsidRPr="0053223E">
        <w:rPr>
          <w:rFonts w:ascii="Verdana" w:hAnsi="Verdana"/>
          <w:sz w:val="16"/>
          <w:szCs w:val="16"/>
        </w:rPr>
        <w:t>los</w:t>
      </w:r>
      <w:r w:rsidRPr="0053223E">
        <w:rPr>
          <w:rFonts w:ascii="Verdana" w:hAnsi="Verdana"/>
          <w:spacing w:val="-2"/>
          <w:sz w:val="16"/>
          <w:szCs w:val="16"/>
        </w:rPr>
        <w:t xml:space="preserve"> </w:t>
      </w:r>
      <w:r w:rsidRPr="0053223E">
        <w:rPr>
          <w:rFonts w:ascii="Verdana" w:hAnsi="Verdana"/>
          <w:sz w:val="16"/>
          <w:szCs w:val="16"/>
        </w:rPr>
        <w:t>de</w:t>
      </w:r>
      <w:r w:rsidRPr="0053223E">
        <w:rPr>
          <w:rFonts w:ascii="Verdana" w:hAnsi="Verdana"/>
          <w:spacing w:val="-2"/>
          <w:sz w:val="16"/>
          <w:szCs w:val="16"/>
        </w:rPr>
        <w:t xml:space="preserve"> </w:t>
      </w:r>
      <w:r w:rsidRPr="0053223E">
        <w:rPr>
          <w:rFonts w:ascii="Verdana" w:hAnsi="Verdana"/>
          <w:sz w:val="16"/>
          <w:szCs w:val="16"/>
        </w:rPr>
        <w:t>personal,</w:t>
      </w:r>
      <w:r w:rsidRPr="0053223E">
        <w:rPr>
          <w:rFonts w:ascii="Verdana" w:hAnsi="Verdana"/>
          <w:spacing w:val="-3"/>
          <w:sz w:val="16"/>
          <w:szCs w:val="16"/>
        </w:rPr>
        <w:t xml:space="preserve"> </w:t>
      </w:r>
      <w:r w:rsidRPr="0053223E">
        <w:rPr>
          <w:rFonts w:ascii="Verdana" w:hAnsi="Verdana"/>
          <w:sz w:val="16"/>
          <w:szCs w:val="16"/>
        </w:rPr>
        <w:t>que</w:t>
      </w:r>
      <w:r w:rsidRPr="0053223E">
        <w:rPr>
          <w:rFonts w:ascii="Verdana" w:hAnsi="Verdana"/>
          <w:spacing w:val="-2"/>
          <w:sz w:val="16"/>
          <w:szCs w:val="16"/>
        </w:rPr>
        <w:t xml:space="preserve"> </w:t>
      </w:r>
      <w:r w:rsidRPr="0053223E">
        <w:rPr>
          <w:rFonts w:ascii="Verdana" w:hAnsi="Verdana"/>
          <w:sz w:val="16"/>
          <w:szCs w:val="16"/>
        </w:rPr>
        <w:t>faciliten</w:t>
      </w:r>
      <w:r w:rsidRPr="0053223E">
        <w:rPr>
          <w:rFonts w:ascii="Verdana" w:hAnsi="Verdana"/>
          <w:spacing w:val="-2"/>
          <w:sz w:val="16"/>
          <w:szCs w:val="16"/>
        </w:rPr>
        <w:t xml:space="preserve"> </w:t>
      </w:r>
      <w:r w:rsidRPr="0053223E">
        <w:rPr>
          <w:rFonts w:ascii="Verdana" w:hAnsi="Verdana"/>
          <w:sz w:val="16"/>
          <w:szCs w:val="16"/>
        </w:rPr>
        <w:t>el</w:t>
      </w:r>
      <w:r w:rsidRPr="0053223E">
        <w:rPr>
          <w:rFonts w:ascii="Verdana" w:hAnsi="Verdana"/>
          <w:spacing w:val="-3"/>
          <w:sz w:val="16"/>
          <w:szCs w:val="16"/>
        </w:rPr>
        <w:t xml:space="preserve"> </w:t>
      </w:r>
      <w:r w:rsidRPr="0053223E">
        <w:rPr>
          <w:rFonts w:ascii="Verdana" w:hAnsi="Verdana"/>
          <w:sz w:val="16"/>
          <w:szCs w:val="16"/>
        </w:rPr>
        <w:t>funcionamiento</w:t>
      </w:r>
      <w:r w:rsidRPr="0053223E">
        <w:rPr>
          <w:rFonts w:ascii="Verdana" w:hAnsi="Verdana"/>
          <w:spacing w:val="-2"/>
          <w:sz w:val="16"/>
          <w:szCs w:val="16"/>
        </w:rPr>
        <w:t xml:space="preserve"> </w:t>
      </w:r>
      <w:r w:rsidRPr="0053223E">
        <w:rPr>
          <w:rFonts w:ascii="Verdana" w:hAnsi="Verdana"/>
          <w:sz w:val="16"/>
          <w:szCs w:val="16"/>
        </w:rPr>
        <w:t>de</w:t>
      </w:r>
      <w:r w:rsidRPr="0053223E">
        <w:rPr>
          <w:rFonts w:ascii="Verdana" w:hAnsi="Verdana"/>
          <w:spacing w:val="-2"/>
          <w:sz w:val="16"/>
          <w:szCs w:val="16"/>
        </w:rPr>
        <w:t xml:space="preserve"> </w:t>
      </w:r>
      <w:r w:rsidRPr="0053223E">
        <w:rPr>
          <w:rFonts w:ascii="Verdana" w:hAnsi="Verdana"/>
          <w:sz w:val="16"/>
          <w:szCs w:val="16"/>
        </w:rPr>
        <w:t>la</w:t>
      </w:r>
      <w:r w:rsidRPr="0053223E">
        <w:rPr>
          <w:rFonts w:ascii="Verdana" w:hAnsi="Verdana"/>
          <w:spacing w:val="-3"/>
          <w:sz w:val="16"/>
          <w:szCs w:val="16"/>
        </w:rPr>
        <w:t xml:space="preserve"> </w:t>
      </w:r>
      <w:r w:rsidRPr="0053223E">
        <w:rPr>
          <w:rFonts w:ascii="Verdana" w:hAnsi="Verdana"/>
          <w:sz w:val="16"/>
          <w:szCs w:val="16"/>
        </w:rPr>
        <w:t>institución</w:t>
      </w:r>
      <w:r w:rsidRPr="0053223E">
        <w:rPr>
          <w:rFonts w:ascii="Verdana" w:hAnsi="Verdana"/>
          <w:spacing w:val="-31"/>
          <w:sz w:val="16"/>
          <w:szCs w:val="16"/>
        </w:rPr>
        <w:t xml:space="preserve"> </w:t>
      </w:r>
      <w:r w:rsidRPr="0053223E">
        <w:rPr>
          <w:rFonts w:ascii="Verdana" w:hAnsi="Verdana"/>
          <w:sz w:val="16"/>
          <w:szCs w:val="16"/>
        </w:rPr>
        <w:t xml:space="preserve">”. Véase también </w:t>
      </w:r>
      <w:r w:rsidRPr="0053223E">
        <w:rPr>
          <w:rFonts w:ascii="Verdana" w:hAnsi="Verdana"/>
          <w:spacing w:val="-1"/>
          <w:sz w:val="16"/>
          <w:szCs w:val="16"/>
        </w:rPr>
        <w:t xml:space="preserve">Consejo de Estado. Sección Tercera Subsección A. Sentencia del 12 de octubre de 2017. </w:t>
      </w:r>
      <w:r w:rsidRPr="0053223E">
        <w:rPr>
          <w:rFonts w:ascii="Verdana" w:hAnsi="Verdana"/>
          <w:sz w:val="16"/>
          <w:szCs w:val="16"/>
        </w:rPr>
        <w:t>Consejera</w:t>
      </w:r>
      <w:r w:rsidRPr="0053223E">
        <w:rPr>
          <w:rFonts w:ascii="Verdana" w:hAnsi="Verdana"/>
          <w:spacing w:val="1"/>
          <w:sz w:val="16"/>
          <w:szCs w:val="16"/>
        </w:rPr>
        <w:t xml:space="preserve"> </w:t>
      </w:r>
      <w:r w:rsidRPr="0053223E">
        <w:rPr>
          <w:rFonts w:ascii="Verdana" w:hAnsi="Verdana"/>
          <w:sz w:val="16"/>
          <w:szCs w:val="16"/>
        </w:rPr>
        <w:t>Ponente:</w:t>
      </w:r>
      <w:r w:rsidRPr="0053223E">
        <w:rPr>
          <w:rFonts w:ascii="Verdana" w:hAnsi="Verdana"/>
          <w:spacing w:val="-7"/>
          <w:sz w:val="16"/>
          <w:szCs w:val="16"/>
        </w:rPr>
        <w:t xml:space="preserve"> </w:t>
      </w:r>
      <w:r w:rsidRPr="0053223E">
        <w:rPr>
          <w:rFonts w:ascii="Verdana" w:hAnsi="Verdana"/>
          <w:sz w:val="16"/>
          <w:szCs w:val="16"/>
        </w:rPr>
        <w:t>Marta</w:t>
      </w:r>
      <w:r w:rsidRPr="0053223E">
        <w:rPr>
          <w:rFonts w:ascii="Verdana" w:hAnsi="Verdana"/>
          <w:spacing w:val="-6"/>
          <w:sz w:val="16"/>
          <w:szCs w:val="16"/>
        </w:rPr>
        <w:t xml:space="preserve"> </w:t>
      </w:r>
      <w:r w:rsidRPr="0053223E">
        <w:rPr>
          <w:rFonts w:ascii="Verdana" w:hAnsi="Verdana"/>
          <w:sz w:val="16"/>
          <w:szCs w:val="16"/>
        </w:rPr>
        <w:t>Nubia</w:t>
      </w:r>
      <w:r w:rsidRPr="0053223E">
        <w:rPr>
          <w:rFonts w:ascii="Verdana" w:hAnsi="Verdana"/>
          <w:spacing w:val="-6"/>
          <w:sz w:val="16"/>
          <w:szCs w:val="16"/>
        </w:rPr>
        <w:t xml:space="preserve"> </w:t>
      </w:r>
      <w:r w:rsidRPr="0053223E">
        <w:rPr>
          <w:rFonts w:ascii="Verdana" w:hAnsi="Verdana"/>
          <w:sz w:val="16"/>
          <w:szCs w:val="16"/>
        </w:rPr>
        <w:t>Velásquez</w:t>
      </w:r>
      <w:r w:rsidRPr="0053223E">
        <w:rPr>
          <w:rFonts w:ascii="Verdana" w:hAnsi="Verdana"/>
          <w:spacing w:val="-6"/>
          <w:sz w:val="16"/>
          <w:szCs w:val="16"/>
        </w:rPr>
        <w:t xml:space="preserve"> </w:t>
      </w:r>
      <w:r w:rsidRPr="0053223E">
        <w:rPr>
          <w:rFonts w:ascii="Verdana" w:hAnsi="Verdana"/>
          <w:sz w:val="16"/>
          <w:szCs w:val="16"/>
        </w:rPr>
        <w:t>Rico.</w:t>
      </w:r>
      <w:r w:rsidRPr="0053223E">
        <w:rPr>
          <w:rFonts w:ascii="Verdana" w:hAnsi="Verdana"/>
          <w:spacing w:val="-6"/>
          <w:sz w:val="16"/>
          <w:szCs w:val="16"/>
        </w:rPr>
        <w:t xml:space="preserve"> </w:t>
      </w:r>
      <w:r w:rsidRPr="0053223E">
        <w:rPr>
          <w:rFonts w:ascii="Verdana" w:hAnsi="Verdana"/>
          <w:sz w:val="16"/>
          <w:szCs w:val="16"/>
        </w:rPr>
        <w:t>Radicación</w:t>
      </w:r>
      <w:r w:rsidRPr="0053223E">
        <w:rPr>
          <w:rFonts w:ascii="Verdana" w:hAnsi="Verdana"/>
          <w:spacing w:val="-6"/>
          <w:sz w:val="16"/>
          <w:szCs w:val="16"/>
        </w:rPr>
        <w:t xml:space="preserve"> </w:t>
      </w:r>
      <w:r w:rsidRPr="0053223E">
        <w:rPr>
          <w:rFonts w:ascii="Verdana" w:hAnsi="Verdana"/>
          <w:sz w:val="16"/>
          <w:szCs w:val="16"/>
        </w:rPr>
        <w:t>número:</w:t>
      </w:r>
      <w:r w:rsidRPr="0053223E">
        <w:rPr>
          <w:rFonts w:ascii="Verdana" w:hAnsi="Verdana"/>
          <w:spacing w:val="-6"/>
          <w:sz w:val="16"/>
          <w:szCs w:val="16"/>
        </w:rPr>
        <w:t xml:space="preserve"> </w:t>
      </w:r>
      <w:r w:rsidRPr="0053223E">
        <w:rPr>
          <w:rFonts w:ascii="Verdana" w:hAnsi="Verdana"/>
          <w:sz w:val="16"/>
          <w:szCs w:val="16"/>
        </w:rPr>
        <w:t>68001-23-31-000-2005-03845-01(51.634).</w:t>
      </w:r>
    </w:p>
    <w:p w14:paraId="0D9DA6C0" w14:textId="77777777" w:rsidR="0053223E" w:rsidRDefault="0053223E" w:rsidP="0053223E">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2"/>
  </w:num>
  <w:num w:numId="7" w16cid:durableId="1946422806">
    <w:abstractNumId w:val="8"/>
  </w:num>
  <w:num w:numId="8" w16cid:durableId="152644682">
    <w:abstractNumId w:val="21"/>
  </w:num>
  <w:num w:numId="9" w16cid:durableId="1317221377">
    <w:abstractNumId w:val="11"/>
  </w:num>
  <w:num w:numId="10" w16cid:durableId="1471245386">
    <w:abstractNumId w:val="20"/>
  </w:num>
  <w:num w:numId="11" w16cid:durableId="289172385">
    <w:abstractNumId w:val="13"/>
  </w:num>
  <w:num w:numId="12" w16cid:durableId="1470781324">
    <w:abstractNumId w:val="1"/>
  </w:num>
  <w:num w:numId="13" w16cid:durableId="1512908409">
    <w:abstractNumId w:val="5"/>
  </w:num>
  <w:num w:numId="14" w16cid:durableId="895897244">
    <w:abstractNumId w:val="23"/>
  </w:num>
  <w:num w:numId="15" w16cid:durableId="390349800">
    <w:abstractNumId w:val="18"/>
  </w:num>
  <w:num w:numId="16" w16cid:durableId="1380713882">
    <w:abstractNumId w:val="0"/>
  </w:num>
  <w:num w:numId="17" w16cid:durableId="691802391">
    <w:abstractNumId w:val="14"/>
  </w:num>
  <w:num w:numId="18" w16cid:durableId="1290623316">
    <w:abstractNumId w:val="3"/>
  </w:num>
  <w:num w:numId="19" w16cid:durableId="562327327">
    <w:abstractNumId w:val="10"/>
  </w:num>
  <w:num w:numId="20" w16cid:durableId="135807285">
    <w:abstractNumId w:val="12"/>
  </w:num>
  <w:num w:numId="21" w16cid:durableId="1816873601">
    <w:abstractNumId w:val="7"/>
  </w:num>
  <w:num w:numId="22" w16cid:durableId="1012342571">
    <w:abstractNumId w:val="19"/>
  </w:num>
  <w:num w:numId="23" w16cid:durableId="137943421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4"/>
  </w:num>
  <w:num w:numId="25" w16cid:durableId="1553424327">
    <w:abstractNumId w:val="17"/>
  </w:num>
  <w:num w:numId="26" w16cid:durableId="1611006927">
    <w:abstractNumId w:val="15"/>
  </w:num>
  <w:num w:numId="27" w16cid:durableId="14273840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62CB"/>
    <w:rsid w:val="00082362"/>
    <w:rsid w:val="000907FF"/>
    <w:rsid w:val="000A683E"/>
    <w:rsid w:val="000B19B9"/>
    <w:rsid w:val="000B4FA5"/>
    <w:rsid w:val="000D0334"/>
    <w:rsid w:val="000D1C65"/>
    <w:rsid w:val="000D2FED"/>
    <w:rsid w:val="000E1C46"/>
    <w:rsid w:val="000E7AA1"/>
    <w:rsid w:val="000F2222"/>
    <w:rsid w:val="000F6486"/>
    <w:rsid w:val="00103B90"/>
    <w:rsid w:val="00125105"/>
    <w:rsid w:val="00127233"/>
    <w:rsid w:val="0013630D"/>
    <w:rsid w:val="001511A0"/>
    <w:rsid w:val="0015444C"/>
    <w:rsid w:val="00156F3F"/>
    <w:rsid w:val="0018325B"/>
    <w:rsid w:val="001939CB"/>
    <w:rsid w:val="00194937"/>
    <w:rsid w:val="001B319A"/>
    <w:rsid w:val="001B6B96"/>
    <w:rsid w:val="001C174F"/>
    <w:rsid w:val="001D1756"/>
    <w:rsid w:val="001E4177"/>
    <w:rsid w:val="001F663F"/>
    <w:rsid w:val="001F7DC6"/>
    <w:rsid w:val="002009FB"/>
    <w:rsid w:val="00203E0B"/>
    <w:rsid w:val="00205479"/>
    <w:rsid w:val="00212642"/>
    <w:rsid w:val="00215206"/>
    <w:rsid w:val="00222AE3"/>
    <w:rsid w:val="002421BB"/>
    <w:rsid w:val="00242FED"/>
    <w:rsid w:val="00245A1E"/>
    <w:rsid w:val="0025796E"/>
    <w:rsid w:val="002707A2"/>
    <w:rsid w:val="00282E11"/>
    <w:rsid w:val="00286F68"/>
    <w:rsid w:val="002951A0"/>
    <w:rsid w:val="002962BC"/>
    <w:rsid w:val="002A093D"/>
    <w:rsid w:val="002A0DD0"/>
    <w:rsid w:val="002A49AC"/>
    <w:rsid w:val="002A64FD"/>
    <w:rsid w:val="002A6E71"/>
    <w:rsid w:val="002A7DD8"/>
    <w:rsid w:val="002C0393"/>
    <w:rsid w:val="002C7A84"/>
    <w:rsid w:val="002E4FD9"/>
    <w:rsid w:val="003007B5"/>
    <w:rsid w:val="00302C65"/>
    <w:rsid w:val="00310DA4"/>
    <w:rsid w:val="00322A85"/>
    <w:rsid w:val="00323054"/>
    <w:rsid w:val="00324168"/>
    <w:rsid w:val="00324E0B"/>
    <w:rsid w:val="003448F4"/>
    <w:rsid w:val="00346217"/>
    <w:rsid w:val="00356999"/>
    <w:rsid w:val="003639A5"/>
    <w:rsid w:val="00374F5E"/>
    <w:rsid w:val="00375A69"/>
    <w:rsid w:val="00377E3E"/>
    <w:rsid w:val="00380918"/>
    <w:rsid w:val="003A2E2D"/>
    <w:rsid w:val="003A779E"/>
    <w:rsid w:val="003B1736"/>
    <w:rsid w:val="003C3EFA"/>
    <w:rsid w:val="003D0F4D"/>
    <w:rsid w:val="003D2678"/>
    <w:rsid w:val="003D5B0D"/>
    <w:rsid w:val="003E0499"/>
    <w:rsid w:val="003E2F6B"/>
    <w:rsid w:val="003F3941"/>
    <w:rsid w:val="00406575"/>
    <w:rsid w:val="004138FA"/>
    <w:rsid w:val="00414C74"/>
    <w:rsid w:val="0041525F"/>
    <w:rsid w:val="00426213"/>
    <w:rsid w:val="0042722E"/>
    <w:rsid w:val="0044528D"/>
    <w:rsid w:val="0045001C"/>
    <w:rsid w:val="00455E12"/>
    <w:rsid w:val="00473696"/>
    <w:rsid w:val="00475AA4"/>
    <w:rsid w:val="00480E56"/>
    <w:rsid w:val="00487F18"/>
    <w:rsid w:val="0049089A"/>
    <w:rsid w:val="00493AF3"/>
    <w:rsid w:val="004A1847"/>
    <w:rsid w:val="004A305D"/>
    <w:rsid w:val="004B36AC"/>
    <w:rsid w:val="004B50C2"/>
    <w:rsid w:val="004B682E"/>
    <w:rsid w:val="004B6A47"/>
    <w:rsid w:val="004C63BA"/>
    <w:rsid w:val="004F06EF"/>
    <w:rsid w:val="004F21C4"/>
    <w:rsid w:val="004F443F"/>
    <w:rsid w:val="004F462A"/>
    <w:rsid w:val="004F685F"/>
    <w:rsid w:val="0053223E"/>
    <w:rsid w:val="005359FF"/>
    <w:rsid w:val="005566E8"/>
    <w:rsid w:val="00567040"/>
    <w:rsid w:val="00574867"/>
    <w:rsid w:val="00574F32"/>
    <w:rsid w:val="005760D5"/>
    <w:rsid w:val="005806A6"/>
    <w:rsid w:val="00591460"/>
    <w:rsid w:val="005948AC"/>
    <w:rsid w:val="005B3816"/>
    <w:rsid w:val="005B65F1"/>
    <w:rsid w:val="005C3777"/>
    <w:rsid w:val="005C5CDC"/>
    <w:rsid w:val="005C7DAB"/>
    <w:rsid w:val="005D476C"/>
    <w:rsid w:val="005D6FC4"/>
    <w:rsid w:val="005E69AD"/>
    <w:rsid w:val="00602354"/>
    <w:rsid w:val="0061329B"/>
    <w:rsid w:val="006219F8"/>
    <w:rsid w:val="00631045"/>
    <w:rsid w:val="00637BBF"/>
    <w:rsid w:val="00656A22"/>
    <w:rsid w:val="00665D70"/>
    <w:rsid w:val="00675FED"/>
    <w:rsid w:val="00685502"/>
    <w:rsid w:val="006874D3"/>
    <w:rsid w:val="006900D9"/>
    <w:rsid w:val="006A7425"/>
    <w:rsid w:val="006B2C02"/>
    <w:rsid w:val="006D7121"/>
    <w:rsid w:val="00706C16"/>
    <w:rsid w:val="007108E5"/>
    <w:rsid w:val="00715624"/>
    <w:rsid w:val="0072552A"/>
    <w:rsid w:val="0073141C"/>
    <w:rsid w:val="00747A2A"/>
    <w:rsid w:val="00756841"/>
    <w:rsid w:val="00763E4A"/>
    <w:rsid w:val="007649AB"/>
    <w:rsid w:val="00771D0C"/>
    <w:rsid w:val="00773148"/>
    <w:rsid w:val="007733E9"/>
    <w:rsid w:val="007833AC"/>
    <w:rsid w:val="00794CF0"/>
    <w:rsid w:val="007A16C2"/>
    <w:rsid w:val="007B268C"/>
    <w:rsid w:val="007B7171"/>
    <w:rsid w:val="007C0C0F"/>
    <w:rsid w:val="007C3DC2"/>
    <w:rsid w:val="007E5497"/>
    <w:rsid w:val="00806F5F"/>
    <w:rsid w:val="00810CF4"/>
    <w:rsid w:val="00820278"/>
    <w:rsid w:val="00826A46"/>
    <w:rsid w:val="008301AE"/>
    <w:rsid w:val="008336AA"/>
    <w:rsid w:val="00867F95"/>
    <w:rsid w:val="008843B6"/>
    <w:rsid w:val="00885EDB"/>
    <w:rsid w:val="00891928"/>
    <w:rsid w:val="008943B6"/>
    <w:rsid w:val="00894D4F"/>
    <w:rsid w:val="008A30DF"/>
    <w:rsid w:val="008A446D"/>
    <w:rsid w:val="008A5CDB"/>
    <w:rsid w:val="008A65FF"/>
    <w:rsid w:val="008A7A39"/>
    <w:rsid w:val="008B22D4"/>
    <w:rsid w:val="008B5BD4"/>
    <w:rsid w:val="008D180B"/>
    <w:rsid w:val="008E2432"/>
    <w:rsid w:val="008F0EA7"/>
    <w:rsid w:val="0090373B"/>
    <w:rsid w:val="009144FE"/>
    <w:rsid w:val="00916515"/>
    <w:rsid w:val="00923EEF"/>
    <w:rsid w:val="00926872"/>
    <w:rsid w:val="009419F9"/>
    <w:rsid w:val="009552F8"/>
    <w:rsid w:val="0095685E"/>
    <w:rsid w:val="00961B09"/>
    <w:rsid w:val="00965334"/>
    <w:rsid w:val="0097093E"/>
    <w:rsid w:val="00972BE4"/>
    <w:rsid w:val="00986929"/>
    <w:rsid w:val="00986AC5"/>
    <w:rsid w:val="009A0DFA"/>
    <w:rsid w:val="009A2609"/>
    <w:rsid w:val="009B2D26"/>
    <w:rsid w:val="009C71FA"/>
    <w:rsid w:val="009C72E7"/>
    <w:rsid w:val="009D0270"/>
    <w:rsid w:val="009D3058"/>
    <w:rsid w:val="009E066B"/>
    <w:rsid w:val="009E7558"/>
    <w:rsid w:val="009F3A13"/>
    <w:rsid w:val="009F52CB"/>
    <w:rsid w:val="00A01384"/>
    <w:rsid w:val="00A122D3"/>
    <w:rsid w:val="00A17F13"/>
    <w:rsid w:val="00A20739"/>
    <w:rsid w:val="00A2105A"/>
    <w:rsid w:val="00A24C35"/>
    <w:rsid w:val="00A33C78"/>
    <w:rsid w:val="00A44967"/>
    <w:rsid w:val="00A46BDF"/>
    <w:rsid w:val="00A51CB5"/>
    <w:rsid w:val="00A52834"/>
    <w:rsid w:val="00A64017"/>
    <w:rsid w:val="00A67421"/>
    <w:rsid w:val="00A800B4"/>
    <w:rsid w:val="00A8399C"/>
    <w:rsid w:val="00A94568"/>
    <w:rsid w:val="00AA1AB8"/>
    <w:rsid w:val="00AB0ADB"/>
    <w:rsid w:val="00AC19F6"/>
    <w:rsid w:val="00AD1D1F"/>
    <w:rsid w:val="00AF5AD6"/>
    <w:rsid w:val="00AF6E4E"/>
    <w:rsid w:val="00B01B1A"/>
    <w:rsid w:val="00B023E1"/>
    <w:rsid w:val="00B0362B"/>
    <w:rsid w:val="00B0429C"/>
    <w:rsid w:val="00B10334"/>
    <w:rsid w:val="00B23BA1"/>
    <w:rsid w:val="00B2560E"/>
    <w:rsid w:val="00B403F3"/>
    <w:rsid w:val="00B41E30"/>
    <w:rsid w:val="00B45CE8"/>
    <w:rsid w:val="00B460A5"/>
    <w:rsid w:val="00B66319"/>
    <w:rsid w:val="00B72CD3"/>
    <w:rsid w:val="00B72F80"/>
    <w:rsid w:val="00B72FFF"/>
    <w:rsid w:val="00B74C13"/>
    <w:rsid w:val="00B97F61"/>
    <w:rsid w:val="00BA29CE"/>
    <w:rsid w:val="00BA7AA4"/>
    <w:rsid w:val="00BB5A06"/>
    <w:rsid w:val="00BB6CF9"/>
    <w:rsid w:val="00BB7180"/>
    <w:rsid w:val="00BB7335"/>
    <w:rsid w:val="00BB7ECF"/>
    <w:rsid w:val="00BC3D36"/>
    <w:rsid w:val="00BD7F72"/>
    <w:rsid w:val="00BE36F8"/>
    <w:rsid w:val="00C04FB3"/>
    <w:rsid w:val="00C14BFF"/>
    <w:rsid w:val="00C17C49"/>
    <w:rsid w:val="00C203C3"/>
    <w:rsid w:val="00C21F3A"/>
    <w:rsid w:val="00C330EB"/>
    <w:rsid w:val="00C41061"/>
    <w:rsid w:val="00C47F96"/>
    <w:rsid w:val="00C63058"/>
    <w:rsid w:val="00C721CD"/>
    <w:rsid w:val="00C754BE"/>
    <w:rsid w:val="00C7616E"/>
    <w:rsid w:val="00C76B1C"/>
    <w:rsid w:val="00C84124"/>
    <w:rsid w:val="00C8467B"/>
    <w:rsid w:val="00C846DC"/>
    <w:rsid w:val="00C90C14"/>
    <w:rsid w:val="00C91AF4"/>
    <w:rsid w:val="00C9219A"/>
    <w:rsid w:val="00CA01D8"/>
    <w:rsid w:val="00CA6159"/>
    <w:rsid w:val="00CB6357"/>
    <w:rsid w:val="00CB7B40"/>
    <w:rsid w:val="00CC1B26"/>
    <w:rsid w:val="00CC4186"/>
    <w:rsid w:val="00CC5B4B"/>
    <w:rsid w:val="00CD0A5B"/>
    <w:rsid w:val="00CE4121"/>
    <w:rsid w:val="00CE429E"/>
    <w:rsid w:val="00CE66CC"/>
    <w:rsid w:val="00CE685E"/>
    <w:rsid w:val="00D237B8"/>
    <w:rsid w:val="00D32BBA"/>
    <w:rsid w:val="00D423A2"/>
    <w:rsid w:val="00D431A3"/>
    <w:rsid w:val="00D44DAC"/>
    <w:rsid w:val="00D520D8"/>
    <w:rsid w:val="00D52AEA"/>
    <w:rsid w:val="00D63AC2"/>
    <w:rsid w:val="00D7383B"/>
    <w:rsid w:val="00D73921"/>
    <w:rsid w:val="00D75DA2"/>
    <w:rsid w:val="00DA231B"/>
    <w:rsid w:val="00DB1CDB"/>
    <w:rsid w:val="00DC366F"/>
    <w:rsid w:val="00DC39FC"/>
    <w:rsid w:val="00DF5254"/>
    <w:rsid w:val="00E10F5E"/>
    <w:rsid w:val="00E16408"/>
    <w:rsid w:val="00E1659F"/>
    <w:rsid w:val="00E16894"/>
    <w:rsid w:val="00E20894"/>
    <w:rsid w:val="00E245AB"/>
    <w:rsid w:val="00E25A6A"/>
    <w:rsid w:val="00E2764C"/>
    <w:rsid w:val="00E27F2E"/>
    <w:rsid w:val="00E50AFE"/>
    <w:rsid w:val="00E53417"/>
    <w:rsid w:val="00E75C92"/>
    <w:rsid w:val="00E771DC"/>
    <w:rsid w:val="00E8182D"/>
    <w:rsid w:val="00E8772A"/>
    <w:rsid w:val="00E90F6B"/>
    <w:rsid w:val="00E92C27"/>
    <w:rsid w:val="00E96AE3"/>
    <w:rsid w:val="00EA0E3D"/>
    <w:rsid w:val="00EA3856"/>
    <w:rsid w:val="00EA70F7"/>
    <w:rsid w:val="00EB76B6"/>
    <w:rsid w:val="00EC197C"/>
    <w:rsid w:val="00EC38A7"/>
    <w:rsid w:val="00ED706A"/>
    <w:rsid w:val="00ED7384"/>
    <w:rsid w:val="00EE1AA8"/>
    <w:rsid w:val="00EF181E"/>
    <w:rsid w:val="00EF204B"/>
    <w:rsid w:val="00EF736C"/>
    <w:rsid w:val="00F04945"/>
    <w:rsid w:val="00F16E96"/>
    <w:rsid w:val="00F2789C"/>
    <w:rsid w:val="00F30C63"/>
    <w:rsid w:val="00F31EDC"/>
    <w:rsid w:val="00F33245"/>
    <w:rsid w:val="00F416A1"/>
    <w:rsid w:val="00F462B3"/>
    <w:rsid w:val="00F47338"/>
    <w:rsid w:val="00F5664F"/>
    <w:rsid w:val="00F666C4"/>
    <w:rsid w:val="00F76AFC"/>
    <w:rsid w:val="00F90546"/>
    <w:rsid w:val="00F9591F"/>
    <w:rsid w:val="00F95D89"/>
    <w:rsid w:val="00FA3CFE"/>
    <w:rsid w:val="00FA47C0"/>
    <w:rsid w:val="00FB5DD1"/>
    <w:rsid w:val="00FC13EB"/>
    <w:rsid w:val="00FC2B5D"/>
    <w:rsid w:val="00FC6FA1"/>
    <w:rsid w:val="00FF1449"/>
    <w:rsid w:val="00FF1CBF"/>
    <w:rsid w:val="00FF395A"/>
    <w:rsid w:val="00FF49D7"/>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69D097A-4927-463F-B7FA-B0389F574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tienda_%20virtual/cce_manual_minima_cuantia.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igueruizc@hotmail.com"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default/files/capacitacion/20%20150914_Manual-Seleccion_abreviada-Menor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69B6FEDD-A28C-4B7B-95E4-0A10BCF719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11</Pages>
  <Words>3644</Words>
  <Characters>20048</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2025-10-21T01:42:00Z</dcterms:created>
  <dcterms:modified xsi:type="dcterms:W3CDTF">2025-10-21T01:42:00Z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