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63B67" w14:textId="25247749" w:rsidR="00747F97" w:rsidRPr="00747F97" w:rsidRDefault="00747F97" w:rsidP="00747F97">
      <w:pPr>
        <w:spacing w:after="0"/>
        <w:rPr>
          <w:rFonts w:ascii="Verdana" w:hAnsi="Verdana"/>
        </w:rPr>
      </w:pPr>
      <w:bookmarkStart w:id="0" w:name="_Hlk143780582"/>
      <w:r w:rsidRPr="004C057C">
        <w:rPr>
          <w:rFonts w:ascii="Verdana" w:eastAsia="Calibri" w:hAnsi="Verdana" w:cs="Arial"/>
          <w:b/>
          <w:lang w:val="es-MX"/>
        </w:rPr>
        <w:t>DOCUMENTOS TIPO – Inalterabilidad – Fundamentos</w:t>
      </w:r>
    </w:p>
    <w:p w14:paraId="3A919BB6" w14:textId="77777777" w:rsidR="00747F97" w:rsidRPr="004F7D87" w:rsidRDefault="00747F97" w:rsidP="004F7D87">
      <w:pPr>
        <w:spacing w:after="0" w:line="240" w:lineRule="auto"/>
        <w:jc w:val="both"/>
        <w:rPr>
          <w:rFonts w:ascii="Verdana" w:eastAsia="Calibri" w:hAnsi="Verdana" w:cs="Arial"/>
          <w:color w:val="000000"/>
          <w:lang w:val="es-ES_tradnl"/>
        </w:rPr>
      </w:pPr>
    </w:p>
    <w:p w14:paraId="413B1F51" w14:textId="5CAF3BA1" w:rsidR="00311AAB" w:rsidRDefault="00747F97" w:rsidP="004F7D87">
      <w:pPr>
        <w:spacing w:after="0" w:line="240" w:lineRule="auto"/>
        <w:jc w:val="both"/>
        <w:rPr>
          <w:rFonts w:ascii="Verdana" w:eastAsia="Calibri" w:hAnsi="Verdana" w:cs="Arial"/>
          <w:color w:val="000000"/>
          <w:sz w:val="20"/>
          <w:szCs w:val="20"/>
          <w:lang w:val="es-ES"/>
        </w:rPr>
      </w:pPr>
      <w:r w:rsidRPr="004F7D87">
        <w:rPr>
          <w:rFonts w:ascii="Verdana" w:eastAsia="Calibri" w:hAnsi="Verdana" w:cs="Arial"/>
          <w:color w:val="000000" w:themeColor="text1"/>
          <w:sz w:val="20"/>
          <w:szCs w:val="20"/>
          <w:lang w:val="es-ES"/>
        </w:rPr>
        <w:t>[…]</w:t>
      </w:r>
      <w:r w:rsidR="00311AAB" w:rsidRPr="004F7D87">
        <w:rPr>
          <w:rFonts w:ascii="Verdana" w:eastAsia="Calibri" w:hAnsi="Verdana" w:cs="Arial"/>
          <w:color w:val="000000" w:themeColor="text1"/>
          <w:sz w:val="20"/>
          <w:szCs w:val="20"/>
          <w:lang w:val="es-ES"/>
        </w:rPr>
        <w:t xml:space="preserve"> </w:t>
      </w:r>
      <w:r w:rsidR="00311AAB" w:rsidRPr="004F7D87">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00311AAB" w:rsidRPr="004F7D87">
        <w:rPr>
          <w:rFonts w:ascii="Verdana" w:eastAsia="Calibri" w:hAnsi="Verdana" w:cs="Arial"/>
          <w:i/>
          <w:iCs/>
          <w:color w:val="000000"/>
          <w:sz w:val="20"/>
          <w:szCs w:val="20"/>
          <w:lang w:val="es-ES"/>
        </w:rPr>
        <w:t>Documentos del Proceso</w:t>
      </w:r>
      <w:r w:rsidR="00311AAB" w:rsidRPr="004F7D87">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4754139" w14:textId="77777777" w:rsidR="004F7D87" w:rsidRPr="004F7D87" w:rsidRDefault="004F7D87" w:rsidP="004F7D87">
      <w:pPr>
        <w:spacing w:after="0" w:line="240" w:lineRule="auto"/>
        <w:jc w:val="both"/>
        <w:rPr>
          <w:rFonts w:ascii="Verdana" w:eastAsia="Calibri" w:hAnsi="Verdana" w:cs="Arial"/>
          <w:color w:val="000000"/>
          <w:sz w:val="20"/>
          <w:szCs w:val="20"/>
          <w:lang w:val="es-ES"/>
        </w:rPr>
      </w:pPr>
    </w:p>
    <w:p w14:paraId="142D4CC8" w14:textId="77777777" w:rsidR="00311AAB" w:rsidRPr="004F7D87" w:rsidRDefault="00311AAB" w:rsidP="004F7D87">
      <w:pPr>
        <w:spacing w:after="0" w:line="240" w:lineRule="auto"/>
        <w:jc w:val="both"/>
        <w:rPr>
          <w:rFonts w:ascii="Verdana" w:eastAsia="Calibri" w:hAnsi="Verdana" w:cs="Arial"/>
          <w:sz w:val="20"/>
          <w:szCs w:val="20"/>
          <w:lang w:val="es-ES_tradnl"/>
        </w:rPr>
      </w:pPr>
      <w:r w:rsidRPr="004F7D87">
        <w:rPr>
          <w:rFonts w:ascii="Verdana" w:eastAsia="Calibri" w:hAnsi="Verdana" w:cs="Arial"/>
          <w:sz w:val="20"/>
          <w:szCs w:val="20"/>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0E4DC2FF" w14:textId="77777777" w:rsidR="00747F97" w:rsidRPr="004F7D87" w:rsidRDefault="00747F97" w:rsidP="00747F97">
      <w:pPr>
        <w:spacing w:after="0" w:line="276" w:lineRule="auto"/>
        <w:jc w:val="both"/>
        <w:rPr>
          <w:rFonts w:ascii="Verdana" w:eastAsia="Calibri" w:hAnsi="Verdana" w:cs="Arial"/>
          <w:b/>
          <w:lang w:val="es-MX"/>
        </w:rPr>
      </w:pPr>
    </w:p>
    <w:p w14:paraId="583E6EC0" w14:textId="77777777" w:rsidR="00747F97" w:rsidRPr="004C057C" w:rsidRDefault="00747F97" w:rsidP="00747F97">
      <w:pPr>
        <w:spacing w:after="0" w:line="276" w:lineRule="auto"/>
        <w:jc w:val="both"/>
        <w:rPr>
          <w:rFonts w:ascii="Verdana" w:eastAsia="Aptos" w:hAnsi="Verdana" w:cs="Arial"/>
          <w:b/>
          <w:lang w:val="es-MX"/>
        </w:rPr>
      </w:pPr>
      <w:r w:rsidRPr="004C057C">
        <w:rPr>
          <w:rFonts w:ascii="Verdana" w:eastAsia="Calibri" w:hAnsi="Verdana" w:cs="Arial"/>
          <w:b/>
          <w:lang w:val="es-MX"/>
        </w:rPr>
        <w:t xml:space="preserve">DOCUMENTOS TIPO – Inalterabilidad – Información en corchetes y resaltado gris </w:t>
      </w:r>
    </w:p>
    <w:p w14:paraId="6E2BABD7" w14:textId="77777777" w:rsidR="00747F97" w:rsidRPr="004C057C" w:rsidRDefault="00747F97" w:rsidP="00747F97">
      <w:pPr>
        <w:spacing w:after="0" w:line="276" w:lineRule="auto"/>
        <w:jc w:val="both"/>
        <w:rPr>
          <w:rFonts w:ascii="Verdana" w:eastAsia="Aptos" w:hAnsi="Verdana" w:cs="Arial"/>
          <w:lang w:val="es-MX"/>
        </w:rPr>
      </w:pPr>
    </w:p>
    <w:p w14:paraId="5F00F56C" w14:textId="77777777" w:rsidR="00311AAB" w:rsidRDefault="00747F97" w:rsidP="004F7D87">
      <w:pPr>
        <w:spacing w:after="0" w:line="240" w:lineRule="auto"/>
        <w:jc w:val="both"/>
        <w:rPr>
          <w:rFonts w:ascii="Verdana" w:eastAsia="Calibri" w:hAnsi="Verdana" w:cs="Arial"/>
          <w:sz w:val="20"/>
          <w:szCs w:val="20"/>
          <w:lang w:val="es-MX"/>
        </w:rPr>
      </w:pPr>
      <w:r w:rsidRPr="004F7D87">
        <w:rPr>
          <w:rFonts w:ascii="Verdana" w:eastAsia="Calibri" w:hAnsi="Verdana" w:cs="Arial"/>
          <w:sz w:val="20"/>
          <w:szCs w:val="20"/>
          <w:lang w:val="es-MX"/>
        </w:rPr>
        <w:t xml:space="preserve">[…] </w:t>
      </w:r>
      <w:r w:rsidR="00311AAB" w:rsidRPr="004F7D87">
        <w:rPr>
          <w:rFonts w:ascii="Verdana" w:eastAsia="Calibri" w:hAnsi="Verdana" w:cs="Arial"/>
          <w:sz w:val="20"/>
          <w:szCs w:val="20"/>
          <w:lang w:val="es-MX"/>
        </w:rPr>
        <w:t xml:space="preserve">la parte introductoria de los documentos base de los documentos tipo disponen que los aspectos incluidos en corchetes y resaltados en gris </w:t>
      </w:r>
      <w:r w:rsidR="00311AAB" w:rsidRPr="004F7D87">
        <w:rPr>
          <w:rFonts w:ascii="Verdana" w:eastAsia="Aptos" w:hAnsi="Verdana" w:cs="Arial"/>
          <w:sz w:val="20"/>
          <w:szCs w:val="20"/>
        </w:rPr>
        <w:t>–[</w:t>
      </w:r>
      <w:r w:rsidR="00311AAB" w:rsidRPr="004F7D87">
        <w:rPr>
          <w:rFonts w:ascii="Verdana" w:eastAsia="Aptos" w:hAnsi="Verdana" w:cs="Arial"/>
          <w:sz w:val="20"/>
          <w:szCs w:val="20"/>
          <w:highlight w:val="lightGray"/>
        </w:rPr>
        <w:t>texto de ejemplo</w:t>
      </w:r>
      <w:r w:rsidR="00311AAB" w:rsidRPr="004F7D87">
        <w:rPr>
          <w:rFonts w:ascii="Verdana" w:eastAsia="Aptos" w:hAnsi="Verdana" w:cs="Arial"/>
          <w:sz w:val="20"/>
          <w:szCs w:val="20"/>
        </w:rPr>
        <w:t xml:space="preserve">]– </w:t>
      </w:r>
      <w:r w:rsidR="00311AAB" w:rsidRPr="004F7D87">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7FCB0681" w14:textId="77777777" w:rsidR="004F7D87" w:rsidRPr="004F7D87" w:rsidRDefault="004F7D87" w:rsidP="004F7D87">
      <w:pPr>
        <w:spacing w:after="0" w:line="240" w:lineRule="auto"/>
        <w:jc w:val="both"/>
        <w:rPr>
          <w:rFonts w:ascii="Verdana" w:eastAsia="Calibri" w:hAnsi="Verdana" w:cs="Arial"/>
          <w:sz w:val="20"/>
          <w:szCs w:val="20"/>
          <w:lang w:val="es-MX"/>
        </w:rPr>
      </w:pPr>
    </w:p>
    <w:p w14:paraId="42D42652" w14:textId="77777777" w:rsidR="00311AAB" w:rsidRDefault="00311AAB" w:rsidP="004F7D87">
      <w:pPr>
        <w:spacing w:after="0" w:line="240" w:lineRule="auto"/>
        <w:jc w:val="both"/>
        <w:rPr>
          <w:rFonts w:ascii="Verdana" w:eastAsia="Aptos" w:hAnsi="Verdana" w:cs="Times New Roman"/>
          <w:i/>
          <w:iCs/>
          <w:kern w:val="2"/>
          <w:sz w:val="20"/>
          <w:szCs w:val="20"/>
          <w:lang w:val="es-MX"/>
          <w14:ligatures w14:val="standardContextual"/>
        </w:rPr>
      </w:pPr>
      <w:r w:rsidRPr="004F7D87">
        <w:rPr>
          <w:rFonts w:ascii="Verdana" w:eastAsia="Calibri" w:hAnsi="Verdana" w:cs="Arial"/>
          <w:sz w:val="20"/>
          <w:szCs w:val="20"/>
          <w:lang w:val="es-MX"/>
        </w:rPr>
        <w:t>Debe indicarse que, la regla de inalterabilidad que recae sobre los documentos tipo, también se encuentra consagrada de forma expresa en el documento base, donde se contienen las normas de interpretación del pliego de condiciones. Por ejemplo, el literal I del numeral 1.17 del pliego tipo de los documentos tipo de licitación de obra pública de infraestructura de transporte, dispone lo siguiente:</w:t>
      </w:r>
      <w:r w:rsidRPr="004F7D87">
        <w:rPr>
          <w:rFonts w:ascii="Verdana" w:eastAsia="Calibri" w:hAnsi="Verdana" w:cs="Arial"/>
          <w:i/>
          <w:iCs/>
          <w:sz w:val="20"/>
          <w:szCs w:val="20"/>
          <w:lang w:val="es-MX"/>
        </w:rPr>
        <w:t xml:space="preserve"> “</w:t>
      </w:r>
      <w:r w:rsidRPr="004F7D87">
        <w:rPr>
          <w:rFonts w:ascii="Verdana" w:eastAsia="Aptos" w:hAnsi="Verdana" w:cs="Times New Roman"/>
          <w:i/>
          <w:iCs/>
          <w:kern w:val="2"/>
          <w:sz w:val="20"/>
          <w:szCs w:val="20"/>
          <w:lang w:val="es-MX"/>
          <w14:ligatures w14:val="standardContextual"/>
        </w:rPr>
        <w:t xml:space="preserve">Los Documentos Tipo son inalterables y no se podrán incluir o modificar los Anexos, Formatos y Formularios, ni </w:t>
      </w:r>
      <w:r w:rsidRPr="004F7D87">
        <w:rPr>
          <w:rFonts w:ascii="Verdana" w:eastAsia="Aptos" w:hAnsi="Verdana" w:cs="Times New Roman"/>
          <w:i/>
          <w:iCs/>
          <w:kern w:val="2"/>
          <w:sz w:val="20"/>
          <w:szCs w:val="20"/>
          <w:lang w:val="es-MX"/>
          <w14:ligatures w14:val="standardContextual"/>
        </w:rPr>
        <w:lastRenderedPageBreak/>
        <w:t>exigir soportes o requisitos adicionales; salvo cuando se permita en forma expresa, es decir, en los aspectos incluidos en corchetes y resaltados en gris.”</w:t>
      </w:r>
    </w:p>
    <w:p w14:paraId="72E95B75" w14:textId="77777777" w:rsidR="004F7D87" w:rsidRPr="004F7D87" w:rsidRDefault="004F7D87" w:rsidP="004F7D87">
      <w:pPr>
        <w:spacing w:after="0" w:line="240" w:lineRule="auto"/>
        <w:jc w:val="both"/>
        <w:rPr>
          <w:rFonts w:ascii="Verdana" w:eastAsia="Aptos" w:hAnsi="Verdana" w:cs="Times New Roman"/>
          <w:kern w:val="2"/>
          <w:sz w:val="20"/>
          <w:szCs w:val="20"/>
          <w:lang w:val="es-MX"/>
          <w14:ligatures w14:val="standardContextual"/>
        </w:rPr>
      </w:pPr>
    </w:p>
    <w:p w14:paraId="5FCEFBD1" w14:textId="77777777" w:rsidR="00311AAB" w:rsidRPr="004F7D87" w:rsidRDefault="00311AAB" w:rsidP="004F7D87">
      <w:pPr>
        <w:spacing w:after="0" w:line="240" w:lineRule="auto"/>
        <w:jc w:val="both"/>
        <w:rPr>
          <w:rFonts w:ascii="Verdana" w:eastAsia="Calibri" w:hAnsi="Verdana" w:cs="Arial"/>
          <w:bCs/>
          <w:sz w:val="20"/>
          <w:szCs w:val="20"/>
          <w:lang w:val="es-MX"/>
        </w:rPr>
      </w:pPr>
      <w:r w:rsidRPr="004F7D87">
        <w:rPr>
          <w:rFonts w:ascii="Verdana" w:eastAsia="Calibri" w:hAnsi="Verdana" w:cs="Arial"/>
          <w:bCs/>
          <w:sz w:val="20"/>
          <w:szCs w:val="20"/>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38389188" w14:textId="77777777" w:rsidR="00747F97" w:rsidRPr="004F7D87" w:rsidRDefault="00747F97" w:rsidP="00747F97">
      <w:pPr>
        <w:tabs>
          <w:tab w:val="left" w:pos="-142"/>
        </w:tabs>
        <w:autoSpaceDE w:val="0"/>
        <w:autoSpaceDN w:val="0"/>
        <w:adjustRightInd w:val="0"/>
        <w:spacing w:after="0" w:line="276" w:lineRule="auto"/>
        <w:jc w:val="both"/>
        <w:rPr>
          <w:rFonts w:ascii="Verdana" w:eastAsia="Arial" w:hAnsi="Verdana" w:cs="Arial"/>
          <w:lang w:eastAsia="es-ES"/>
        </w:rPr>
      </w:pPr>
    </w:p>
    <w:p w14:paraId="6D33E94B" w14:textId="77777777" w:rsidR="00747F97" w:rsidRPr="004C057C" w:rsidRDefault="00747F97" w:rsidP="00747F97">
      <w:pPr>
        <w:tabs>
          <w:tab w:val="left" w:pos="-142"/>
        </w:tabs>
        <w:autoSpaceDE w:val="0"/>
        <w:autoSpaceDN w:val="0"/>
        <w:adjustRightInd w:val="0"/>
        <w:spacing w:after="0" w:line="276" w:lineRule="auto"/>
        <w:jc w:val="both"/>
        <w:rPr>
          <w:rFonts w:ascii="Verdana" w:eastAsia="Calibri" w:hAnsi="Verdana" w:cs="Arial"/>
          <w:b/>
          <w:bCs/>
          <w:lang w:val="es-ES_tradnl" w:eastAsia="es-ES"/>
        </w:rPr>
      </w:pPr>
      <w:r w:rsidRPr="004C057C">
        <w:rPr>
          <w:rFonts w:ascii="Verdana" w:eastAsia="Calibri" w:hAnsi="Verdana" w:cs="Arial"/>
          <w:b/>
          <w:bCs/>
          <w:lang w:val="es-ES_tradnl" w:eastAsia="es-ES"/>
        </w:rPr>
        <w:t xml:space="preserve">DOCUMENTOS TIPO </w:t>
      </w:r>
      <w:bookmarkStart w:id="1" w:name="_Hlk39666823"/>
      <w:r w:rsidRPr="004C057C">
        <w:rPr>
          <w:rFonts w:ascii="Verdana" w:eastAsia="Calibri" w:hAnsi="Verdana" w:cs="Arial"/>
          <w:b/>
          <w:lang w:val="x-none" w:eastAsia="es-ES"/>
        </w:rPr>
        <w:t>–</w:t>
      </w:r>
      <w:bookmarkEnd w:id="1"/>
      <w:r w:rsidRPr="004C057C">
        <w:rPr>
          <w:rFonts w:ascii="Verdana" w:eastAsia="Calibri" w:hAnsi="Verdana" w:cs="Arial"/>
          <w:b/>
          <w:bCs/>
          <w:lang w:val="es-ES_tradnl" w:eastAsia="es-ES"/>
        </w:rPr>
        <w:t xml:space="preserve"> Inalterabilidad </w:t>
      </w:r>
      <w:r w:rsidRPr="004C057C">
        <w:rPr>
          <w:rFonts w:ascii="Verdana" w:eastAsia="Calibri" w:hAnsi="Verdana" w:cs="Arial"/>
          <w:b/>
          <w:lang w:val="x-none" w:eastAsia="es-ES"/>
        </w:rPr>
        <w:t>–</w:t>
      </w:r>
      <w:r w:rsidRPr="004C057C">
        <w:rPr>
          <w:rFonts w:ascii="Verdana" w:eastAsia="Calibri" w:hAnsi="Verdana" w:cs="Arial"/>
          <w:b/>
          <w:bCs/>
          <w:lang w:val="es-ES_tradnl" w:eastAsia="es-ES"/>
        </w:rPr>
        <w:t xml:space="preserve"> Prevalencia del derecho sustancial</w:t>
      </w:r>
    </w:p>
    <w:p w14:paraId="7B89C8BF" w14:textId="77777777" w:rsidR="00747F97" w:rsidRPr="004C057C" w:rsidRDefault="00747F97" w:rsidP="00747F97">
      <w:pPr>
        <w:spacing w:after="0" w:line="276" w:lineRule="auto"/>
        <w:jc w:val="both"/>
        <w:rPr>
          <w:rFonts w:ascii="Verdana" w:eastAsia="Calibri" w:hAnsi="Verdana" w:cs="Arial"/>
          <w:b/>
          <w:bCs/>
          <w:lang w:val="es-ES_tradnl"/>
        </w:rPr>
      </w:pPr>
    </w:p>
    <w:p w14:paraId="327ADAB4" w14:textId="77777777" w:rsidR="00C56AAE" w:rsidRPr="004F7D87" w:rsidRDefault="00C56AAE" w:rsidP="004F7D87">
      <w:pPr>
        <w:spacing w:after="0" w:line="240" w:lineRule="auto"/>
        <w:jc w:val="both"/>
        <w:rPr>
          <w:rFonts w:ascii="Verdana" w:eastAsia="Calibri" w:hAnsi="Verdana" w:cs="Arial"/>
          <w:sz w:val="20"/>
          <w:szCs w:val="20"/>
          <w:lang w:val="es-MX"/>
        </w:rPr>
      </w:pPr>
      <w:r w:rsidRPr="004F7D87">
        <w:rPr>
          <w:rFonts w:ascii="Verdana" w:eastAsia="Calibri" w:hAnsi="Verdana" w:cs="Arial"/>
          <w:sz w:val="20"/>
          <w:szCs w:val="20"/>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13BB5FBF" w14:textId="77777777" w:rsidR="00747F97" w:rsidRPr="004C057C" w:rsidRDefault="00747F97" w:rsidP="00747F97">
      <w:pPr>
        <w:spacing w:after="0" w:line="276" w:lineRule="auto"/>
        <w:jc w:val="both"/>
        <w:rPr>
          <w:rFonts w:ascii="Verdana" w:eastAsia="Calibri" w:hAnsi="Verdana" w:cs="Arial"/>
          <w:lang w:val="es-MX"/>
        </w:rPr>
      </w:pPr>
    </w:p>
    <w:p w14:paraId="1654EA3F" w14:textId="77777777" w:rsidR="00747F97" w:rsidRPr="004C057C" w:rsidRDefault="00747F97" w:rsidP="00747F97">
      <w:pPr>
        <w:tabs>
          <w:tab w:val="left" w:pos="-142"/>
        </w:tabs>
        <w:autoSpaceDE w:val="0"/>
        <w:autoSpaceDN w:val="0"/>
        <w:adjustRightInd w:val="0"/>
        <w:spacing w:after="0" w:line="276" w:lineRule="auto"/>
        <w:jc w:val="both"/>
        <w:rPr>
          <w:rFonts w:ascii="Verdana" w:eastAsia="Calibri" w:hAnsi="Verdana" w:cs="Arial"/>
          <w:b/>
          <w:lang w:val="x-none" w:eastAsia="es-ES"/>
        </w:rPr>
      </w:pPr>
      <w:r w:rsidRPr="004C057C">
        <w:rPr>
          <w:rFonts w:ascii="Verdana" w:eastAsia="Calibri" w:hAnsi="Verdana" w:cs="Arial"/>
          <w:b/>
          <w:bCs/>
          <w:lang w:val="es-ES_tradnl" w:eastAsia="es-ES"/>
        </w:rPr>
        <w:t xml:space="preserve">FORMATO 9 </w:t>
      </w:r>
      <w:r w:rsidRPr="004C057C">
        <w:rPr>
          <w:rFonts w:ascii="Verdana" w:eastAsia="Calibri" w:hAnsi="Verdana" w:cs="Arial"/>
          <w:b/>
          <w:lang w:val="x-none" w:eastAsia="es-ES"/>
        </w:rPr>
        <w:t>–</w:t>
      </w:r>
      <w:r w:rsidRPr="004C057C">
        <w:rPr>
          <w:rFonts w:ascii="Verdana" w:eastAsia="Calibri" w:hAnsi="Verdana" w:cs="Arial"/>
          <w:b/>
          <w:bCs/>
          <w:lang w:val="es-ES_tradnl" w:eastAsia="es-ES"/>
        </w:rPr>
        <w:t xml:space="preserve"> Prevalencia del derecho sustancial </w:t>
      </w:r>
      <w:r w:rsidRPr="004C057C">
        <w:rPr>
          <w:rFonts w:ascii="Verdana" w:eastAsia="Calibri" w:hAnsi="Verdana" w:cs="Arial"/>
          <w:b/>
          <w:lang w:val="x-none" w:eastAsia="es-ES"/>
        </w:rPr>
        <w:t>– Inclusión de firmas adicionales</w:t>
      </w:r>
    </w:p>
    <w:p w14:paraId="52AB2DC8" w14:textId="77777777" w:rsidR="00747F97" w:rsidRPr="004C057C" w:rsidRDefault="00747F97" w:rsidP="00747F97">
      <w:pPr>
        <w:tabs>
          <w:tab w:val="left" w:pos="-142"/>
        </w:tabs>
        <w:autoSpaceDE w:val="0"/>
        <w:autoSpaceDN w:val="0"/>
        <w:adjustRightInd w:val="0"/>
        <w:spacing w:after="0" w:line="276" w:lineRule="auto"/>
        <w:jc w:val="both"/>
        <w:rPr>
          <w:rFonts w:ascii="Verdana" w:eastAsia="Calibri" w:hAnsi="Verdana" w:cs="Arial"/>
          <w:b/>
          <w:lang w:val="x-none" w:eastAsia="es-ES"/>
        </w:rPr>
      </w:pPr>
    </w:p>
    <w:p w14:paraId="4FB80A12" w14:textId="77777777" w:rsidR="004F7D87" w:rsidRPr="00E83A2A" w:rsidRDefault="004F7D87" w:rsidP="00E83A2A">
      <w:pPr>
        <w:spacing w:after="0" w:line="240" w:lineRule="auto"/>
        <w:jc w:val="both"/>
        <w:rPr>
          <w:rFonts w:ascii="Verdana" w:eastAsia="Calibri" w:hAnsi="Verdana" w:cs="Arial"/>
          <w:color w:val="000000"/>
          <w:kern w:val="2"/>
          <w:sz w:val="20"/>
          <w:szCs w:val="20"/>
          <w:lang w:val="es-ES"/>
          <w14:ligatures w14:val="standardContextual"/>
        </w:rPr>
      </w:pPr>
      <w:r w:rsidRPr="00E83A2A">
        <w:rPr>
          <w:rFonts w:ascii="Verdana" w:eastAsia="Calibri" w:hAnsi="Verdana" w:cs="Arial"/>
          <w:color w:val="000000"/>
          <w:kern w:val="2"/>
          <w:sz w:val="20"/>
          <w:szCs w:val="20"/>
          <w:lang w:val="es-ES"/>
          <w14:ligatures w14:val="standardContextual"/>
        </w:rPr>
        <w:t xml:space="preserve">Ahora bien, teniendo en cuenta que en el objeto bajo consulta se hace mención </w:t>
      </w:r>
      <w:proofErr w:type="gramStart"/>
      <w:r w:rsidRPr="00E83A2A">
        <w:rPr>
          <w:rFonts w:ascii="Verdana" w:eastAsia="Calibri" w:hAnsi="Verdana" w:cs="Arial"/>
          <w:color w:val="000000"/>
          <w:kern w:val="2"/>
          <w:sz w:val="20"/>
          <w:szCs w:val="20"/>
          <w:lang w:val="es-ES"/>
          <w14:ligatures w14:val="standardContextual"/>
        </w:rPr>
        <w:t>al</w:t>
      </w:r>
      <w:proofErr w:type="gramEnd"/>
      <w:r w:rsidRPr="00E83A2A">
        <w:rPr>
          <w:rFonts w:ascii="Verdana" w:eastAsia="Calibri" w:hAnsi="Verdana" w:cs="Arial"/>
          <w:color w:val="000000"/>
          <w:kern w:val="2"/>
          <w:sz w:val="20"/>
          <w:szCs w:val="20"/>
          <w:lang w:val="es-ES"/>
          <w14:ligatures w14:val="standardContextual"/>
        </w:rPr>
        <w:t xml:space="preserve"> evento en el que el proponente adiciona una firma en el “Formato 9A”, resulta oportuno indicar que, la inclusión de una firma en ese formato</w:t>
      </w:r>
      <w:r w:rsidRPr="00E83A2A">
        <w:rPr>
          <w:rFonts w:ascii="Verdana" w:eastAsia="Calibri" w:hAnsi="Verdana" w:cs="Arial"/>
          <w:i/>
          <w:iCs/>
          <w:color w:val="000000"/>
          <w:kern w:val="2"/>
          <w:sz w:val="20"/>
          <w:szCs w:val="20"/>
          <w:lang w:val="es-ES"/>
          <w14:ligatures w14:val="standardContextual"/>
        </w:rPr>
        <w:t>, en principio, si se trata de un aspecto formal, no generaría que la entidad no asigne puntaje al proponente [en este supuesto]</w:t>
      </w:r>
      <w:r w:rsidRPr="00E83A2A">
        <w:rPr>
          <w:rFonts w:ascii="Verdana" w:eastAsia="Calibri" w:hAnsi="Verdana" w:cs="Arial"/>
          <w:color w:val="000000"/>
          <w:kern w:val="2"/>
          <w:sz w:val="20"/>
          <w:szCs w:val="20"/>
          <w:lang w:val="es-ES"/>
          <w14:ligatures w14:val="standardContextual"/>
        </w:rPr>
        <w:t xml:space="preserve">. </w:t>
      </w:r>
    </w:p>
    <w:p w14:paraId="62672E27" w14:textId="2DA2A960" w:rsidR="004F7D87" w:rsidRDefault="004F7D87" w:rsidP="00E83A2A">
      <w:pPr>
        <w:spacing w:after="0" w:line="240" w:lineRule="auto"/>
        <w:jc w:val="both"/>
        <w:rPr>
          <w:rFonts w:ascii="Verdana" w:eastAsia="Calibri" w:hAnsi="Verdana" w:cs="Arial"/>
          <w:bCs/>
          <w:color w:val="000000"/>
          <w:kern w:val="2"/>
          <w:sz w:val="20"/>
          <w:szCs w:val="20"/>
          <w14:ligatures w14:val="standardContextual"/>
        </w:rPr>
      </w:pPr>
      <w:r w:rsidRPr="00E83A2A">
        <w:rPr>
          <w:rFonts w:ascii="Verdana" w:eastAsia="Calibri" w:hAnsi="Verdana" w:cs="Arial"/>
          <w:bCs/>
          <w:color w:val="000000"/>
          <w:kern w:val="2"/>
          <w:sz w:val="20"/>
          <w:szCs w:val="20"/>
          <w14:ligatures w14:val="standardContextual"/>
        </w:rPr>
        <w:t>En este sentido, debe señalarse que, sin perjuicio de la obligatoriedad de los documentos tipo y de su inalterabilidad, el principio de prevalencia del derecho sustancial sobre las formas exige que, en supuestos de hecho como el que se plantea en este concepto, el examen para determinar la procedencia del puntaje adicional trascienda una simple verificación del uso adecuado del formato. En tales casos, si se cumplen los supuestos para acceder al puntaje, la entidad correspondiente, en virtud del mencionado principio, deberá verificar si el diligenciamiento del formato cumple efectivamente con lo allí establecido y con lo exigido para acceder al beneficio.</w:t>
      </w:r>
    </w:p>
    <w:p w14:paraId="2DFA2FB1" w14:textId="77777777" w:rsidR="00E83A2A" w:rsidRPr="00E83A2A" w:rsidRDefault="00E83A2A" w:rsidP="00E83A2A">
      <w:pPr>
        <w:spacing w:after="0" w:line="240" w:lineRule="auto"/>
        <w:jc w:val="both"/>
        <w:rPr>
          <w:rFonts w:ascii="Verdana" w:eastAsia="Calibri" w:hAnsi="Verdana" w:cs="Arial"/>
          <w:bCs/>
          <w:color w:val="000000"/>
          <w:kern w:val="2"/>
          <w:sz w:val="20"/>
          <w:szCs w:val="20"/>
          <w14:ligatures w14:val="standardContextual"/>
        </w:rPr>
      </w:pPr>
    </w:p>
    <w:p w14:paraId="2B62714D" w14:textId="77777777" w:rsidR="004F7D87" w:rsidRPr="00E83A2A" w:rsidRDefault="004F7D87" w:rsidP="00E83A2A">
      <w:pPr>
        <w:spacing w:after="0" w:line="240" w:lineRule="auto"/>
        <w:jc w:val="both"/>
        <w:rPr>
          <w:rFonts w:ascii="Verdana" w:eastAsia="Aptos" w:hAnsi="Verdana" w:cs="Arial"/>
          <w:color w:val="000000"/>
          <w:kern w:val="2"/>
          <w:sz w:val="20"/>
          <w:szCs w:val="20"/>
          <w14:ligatures w14:val="standardContextual"/>
        </w:rPr>
      </w:pPr>
      <w:r w:rsidRPr="00E83A2A">
        <w:rPr>
          <w:rFonts w:ascii="Verdana" w:eastAsia="Calibri" w:hAnsi="Verdana" w:cs="Arial"/>
          <w:bCs/>
          <w:color w:val="000000"/>
          <w:kern w:val="2"/>
          <w:sz w:val="20"/>
          <w:szCs w:val="20"/>
          <w14:ligatures w14:val="standardContextual"/>
        </w:rPr>
        <w:t xml:space="preserve">En ese orden de ideas, la inclusión de una determinada expresión o firma adicional en el formato no impide que la entidad que adelanta el proceso de contratación —si determina que se cumplen los supuestos establecidos en el reglamento y que procede materialmente el otorgamiento del puntaje— efectúe dicho reconocimiento, pues </w:t>
      </w:r>
      <w:r w:rsidRPr="00E83A2A">
        <w:rPr>
          <w:rFonts w:ascii="Verdana" w:eastAsia="Aptos" w:hAnsi="Verdana" w:cs="Arial"/>
          <w:color w:val="000000"/>
          <w:kern w:val="2"/>
          <w:sz w:val="20"/>
          <w:szCs w:val="20"/>
          <w14:ligatures w14:val="standardContextual"/>
        </w:rPr>
        <w:t xml:space="preserve">en aplicación del principio constitucional de prevalencia del derecho sustancial, el carácter inalterable de los documentos tipo no puede hacerse extensivo a los aspectos </w:t>
      </w:r>
      <w:r w:rsidRPr="00E83A2A">
        <w:rPr>
          <w:rFonts w:ascii="Verdana" w:eastAsia="Aptos" w:hAnsi="Verdana" w:cs="Arial"/>
          <w:color w:val="000000"/>
          <w:kern w:val="2"/>
          <w:sz w:val="20"/>
          <w:szCs w:val="20"/>
          <w14:ligatures w14:val="standardContextual"/>
        </w:rPr>
        <w:lastRenderedPageBreak/>
        <w:t>meramente formales de tales documentos. Todo porque estos aspectos que en nada afectan la aplicación y alcance del formato, es decir, no afectan su contenido esencial.</w:t>
      </w:r>
    </w:p>
    <w:p w14:paraId="710CA69E" w14:textId="77777777" w:rsidR="00747F97" w:rsidRPr="00E83A2A" w:rsidRDefault="00747F97" w:rsidP="00E83A2A">
      <w:pPr>
        <w:tabs>
          <w:tab w:val="left" w:pos="-142"/>
        </w:tabs>
        <w:autoSpaceDE w:val="0"/>
        <w:autoSpaceDN w:val="0"/>
        <w:adjustRightInd w:val="0"/>
        <w:spacing w:after="0" w:line="240" w:lineRule="auto"/>
        <w:jc w:val="both"/>
        <w:rPr>
          <w:rFonts w:ascii="Verdana" w:eastAsia="Calibri" w:hAnsi="Verdana" w:cs="Arial"/>
          <w:b/>
          <w:bCs/>
          <w:sz w:val="20"/>
          <w:szCs w:val="20"/>
          <w:lang w:val="es-ES_tradnl" w:eastAsia="es-ES"/>
        </w:rPr>
      </w:pPr>
    </w:p>
    <w:p w14:paraId="0D60E56D" w14:textId="77777777" w:rsidR="00747F97" w:rsidRPr="004C057C" w:rsidRDefault="00747F97" w:rsidP="00747F97">
      <w:pPr>
        <w:spacing w:after="0" w:line="276" w:lineRule="auto"/>
        <w:jc w:val="both"/>
        <w:rPr>
          <w:rFonts w:ascii="Verdana" w:eastAsia="Calibri" w:hAnsi="Verdana" w:cs="Arial"/>
          <w:lang w:val="es-MX"/>
        </w:rPr>
      </w:pPr>
    </w:p>
    <w:p w14:paraId="594E3AF9" w14:textId="77777777" w:rsidR="00747F97" w:rsidRPr="004C057C" w:rsidRDefault="00747F97" w:rsidP="00747F97">
      <w:pPr>
        <w:spacing w:after="0" w:line="276" w:lineRule="auto"/>
        <w:jc w:val="both"/>
        <w:rPr>
          <w:rFonts w:ascii="Verdana" w:eastAsia="Calibri" w:hAnsi="Verdana" w:cs="Arial"/>
          <w:lang w:val="es-ES_tradnl"/>
        </w:rPr>
      </w:pPr>
    </w:p>
    <w:p w14:paraId="29393B06" w14:textId="77777777" w:rsidR="00747F97" w:rsidRPr="004C057C" w:rsidRDefault="00747F97" w:rsidP="00747F97">
      <w:pPr>
        <w:spacing w:line="276" w:lineRule="auto"/>
        <w:jc w:val="both"/>
        <w:rPr>
          <w:rFonts w:ascii="Verdana" w:eastAsia="Calibri" w:hAnsi="Verdana" w:cs="Arial"/>
          <w:b/>
          <w:bCs/>
          <w:lang w:val="es-ES_tradnl"/>
        </w:rPr>
      </w:pPr>
    </w:p>
    <w:p w14:paraId="139A237C" w14:textId="77777777" w:rsidR="00747F97" w:rsidRPr="004C057C" w:rsidRDefault="00747F97" w:rsidP="00747F97">
      <w:pPr>
        <w:spacing w:line="276" w:lineRule="auto"/>
        <w:jc w:val="both"/>
        <w:rPr>
          <w:rFonts w:ascii="Verdana" w:eastAsia="Calibri" w:hAnsi="Verdana" w:cs="Arial"/>
          <w:b/>
          <w:bCs/>
          <w:lang w:val="es-ES_tradnl"/>
        </w:rPr>
      </w:pPr>
    </w:p>
    <w:p w14:paraId="1B4FF868" w14:textId="77777777" w:rsidR="00747F97" w:rsidRPr="004C057C" w:rsidRDefault="00747F97" w:rsidP="00747F97">
      <w:pPr>
        <w:spacing w:line="276" w:lineRule="auto"/>
        <w:jc w:val="both"/>
        <w:rPr>
          <w:rFonts w:ascii="Verdana" w:eastAsia="Calibri" w:hAnsi="Verdana" w:cs="Arial"/>
          <w:b/>
          <w:bCs/>
          <w:lang w:val="es-ES_tradnl"/>
        </w:rPr>
      </w:pPr>
    </w:p>
    <w:p w14:paraId="65F975A3" w14:textId="77777777" w:rsidR="00747F97" w:rsidRPr="004C057C" w:rsidRDefault="00747F97" w:rsidP="00747F97">
      <w:pPr>
        <w:spacing w:line="276" w:lineRule="auto"/>
        <w:jc w:val="both"/>
        <w:rPr>
          <w:rFonts w:ascii="Verdana" w:eastAsia="Calibri" w:hAnsi="Verdana" w:cs="Arial"/>
          <w:b/>
          <w:bCs/>
          <w:lang w:val="es-ES_tradnl"/>
        </w:rPr>
      </w:pPr>
    </w:p>
    <w:p w14:paraId="2E22CF79" w14:textId="77777777" w:rsidR="00747F97" w:rsidRPr="004C057C" w:rsidRDefault="00747F97" w:rsidP="00747F97">
      <w:pPr>
        <w:spacing w:line="276" w:lineRule="auto"/>
        <w:jc w:val="both"/>
        <w:rPr>
          <w:rFonts w:ascii="Verdana" w:eastAsia="Calibri" w:hAnsi="Verdana" w:cs="Arial"/>
          <w:b/>
          <w:bCs/>
          <w:lang w:val="es-ES_tradnl"/>
        </w:rPr>
      </w:pPr>
    </w:p>
    <w:p w14:paraId="087E25F5" w14:textId="77777777" w:rsidR="00747F97" w:rsidRPr="004C057C" w:rsidRDefault="00747F97" w:rsidP="00747F97">
      <w:pPr>
        <w:spacing w:line="276" w:lineRule="auto"/>
        <w:jc w:val="both"/>
        <w:rPr>
          <w:rFonts w:ascii="Verdana" w:eastAsia="Calibri" w:hAnsi="Verdana" w:cs="Arial"/>
          <w:b/>
          <w:bCs/>
          <w:lang w:val="es-ES_tradnl"/>
        </w:rPr>
      </w:pPr>
    </w:p>
    <w:p w14:paraId="6A82E90A" w14:textId="77777777" w:rsidR="00747F97" w:rsidRPr="004C057C" w:rsidRDefault="00747F97" w:rsidP="00747F97">
      <w:pPr>
        <w:spacing w:line="276" w:lineRule="auto"/>
        <w:jc w:val="both"/>
        <w:rPr>
          <w:rFonts w:ascii="Verdana" w:eastAsia="Calibri" w:hAnsi="Verdana" w:cs="Arial"/>
          <w:color w:val="000000"/>
          <w:lang w:val="es-ES_tradnl"/>
        </w:rPr>
      </w:pPr>
    </w:p>
    <w:p w14:paraId="3B3317F3" w14:textId="77777777" w:rsidR="00747F97" w:rsidRPr="004C057C" w:rsidRDefault="00747F97" w:rsidP="00747F97">
      <w:pPr>
        <w:spacing w:line="276" w:lineRule="auto"/>
        <w:jc w:val="both"/>
        <w:rPr>
          <w:rFonts w:ascii="Verdana" w:eastAsia="Calibri" w:hAnsi="Verdana" w:cs="Arial"/>
          <w:color w:val="000000"/>
          <w:lang w:val="es-ES_tradnl"/>
        </w:rPr>
      </w:pPr>
    </w:p>
    <w:p w14:paraId="322A8DA9" w14:textId="77777777" w:rsidR="00747F97" w:rsidRPr="004C057C" w:rsidRDefault="00747F97" w:rsidP="00747F97">
      <w:pPr>
        <w:spacing w:line="276" w:lineRule="auto"/>
        <w:jc w:val="both"/>
        <w:rPr>
          <w:rFonts w:ascii="Verdana" w:eastAsia="Calibri" w:hAnsi="Verdana" w:cs="Arial"/>
          <w:color w:val="000000"/>
          <w:lang w:val="es-ES_tradnl"/>
        </w:rPr>
      </w:pPr>
    </w:p>
    <w:p w14:paraId="258951B5" w14:textId="77777777" w:rsidR="00747F97" w:rsidRPr="004C057C" w:rsidRDefault="00747F97" w:rsidP="00747F97">
      <w:pPr>
        <w:spacing w:line="276" w:lineRule="auto"/>
        <w:jc w:val="both"/>
        <w:rPr>
          <w:rFonts w:ascii="Verdana" w:eastAsia="Calibri" w:hAnsi="Verdana" w:cs="Arial"/>
          <w:color w:val="000000"/>
          <w:lang w:val="es-ES_tradnl"/>
        </w:rPr>
      </w:pPr>
    </w:p>
    <w:p w14:paraId="201040E8" w14:textId="77777777" w:rsidR="00747F97" w:rsidRPr="004C057C" w:rsidRDefault="00747F97" w:rsidP="00747F97">
      <w:pPr>
        <w:spacing w:line="276" w:lineRule="auto"/>
        <w:jc w:val="both"/>
        <w:rPr>
          <w:rFonts w:ascii="Verdana" w:eastAsia="Calibri" w:hAnsi="Verdana" w:cs="Arial"/>
          <w:color w:val="000000"/>
          <w:lang w:val="es-ES_tradnl"/>
        </w:rPr>
      </w:pPr>
    </w:p>
    <w:p w14:paraId="2A96C7F1" w14:textId="77777777" w:rsidR="00747F97" w:rsidRPr="004C057C" w:rsidRDefault="00747F97" w:rsidP="00747F97">
      <w:pPr>
        <w:spacing w:line="276" w:lineRule="auto"/>
        <w:jc w:val="both"/>
        <w:rPr>
          <w:rFonts w:ascii="Verdana" w:eastAsia="Calibri" w:hAnsi="Verdana" w:cs="Arial"/>
          <w:color w:val="000000"/>
          <w:lang w:val="es-ES_tradnl"/>
        </w:rPr>
      </w:pPr>
    </w:p>
    <w:p w14:paraId="75814336" w14:textId="77777777" w:rsidR="00747F97" w:rsidRPr="004C057C" w:rsidRDefault="00747F97" w:rsidP="00747F97">
      <w:pPr>
        <w:spacing w:line="276" w:lineRule="auto"/>
        <w:jc w:val="both"/>
        <w:rPr>
          <w:rFonts w:ascii="Verdana" w:eastAsia="Calibri" w:hAnsi="Verdana" w:cs="Arial"/>
          <w:color w:val="000000"/>
          <w:lang w:val="es-ES_tradnl"/>
        </w:rPr>
      </w:pPr>
    </w:p>
    <w:p w14:paraId="7AFC6693" w14:textId="77777777" w:rsidR="00747F97" w:rsidRPr="004C057C" w:rsidRDefault="00747F97" w:rsidP="00747F97">
      <w:pPr>
        <w:spacing w:line="276" w:lineRule="auto"/>
        <w:jc w:val="both"/>
        <w:rPr>
          <w:rFonts w:ascii="Verdana" w:eastAsia="Calibri" w:hAnsi="Verdana" w:cs="Arial"/>
          <w:color w:val="000000"/>
          <w:lang w:val="es-ES_tradnl"/>
        </w:rPr>
      </w:pPr>
    </w:p>
    <w:p w14:paraId="3FF80E43" w14:textId="77777777" w:rsidR="00747F97" w:rsidRPr="004C057C" w:rsidRDefault="00747F97" w:rsidP="00747F97">
      <w:pPr>
        <w:spacing w:line="276" w:lineRule="auto"/>
        <w:jc w:val="both"/>
        <w:rPr>
          <w:rFonts w:ascii="Verdana" w:eastAsia="Calibri" w:hAnsi="Verdana" w:cs="Arial"/>
          <w:color w:val="000000"/>
          <w:lang w:val="es-ES_tradnl"/>
        </w:rPr>
      </w:pPr>
    </w:p>
    <w:p w14:paraId="2A47F9BB" w14:textId="77777777" w:rsidR="00747F97" w:rsidRPr="004C057C" w:rsidRDefault="00747F97" w:rsidP="00747F97">
      <w:pPr>
        <w:spacing w:line="276" w:lineRule="auto"/>
        <w:jc w:val="both"/>
        <w:rPr>
          <w:rFonts w:ascii="Verdana" w:eastAsia="Calibri" w:hAnsi="Verdana" w:cs="Arial"/>
          <w:color w:val="000000"/>
          <w:lang w:val="es-ES_tradnl"/>
        </w:rPr>
      </w:pPr>
    </w:p>
    <w:p w14:paraId="26444929" w14:textId="77777777" w:rsidR="00747F97" w:rsidRDefault="00747F97" w:rsidP="00747F97">
      <w:pPr>
        <w:spacing w:line="276" w:lineRule="auto"/>
        <w:jc w:val="both"/>
        <w:rPr>
          <w:rFonts w:ascii="Verdana" w:eastAsia="Calibri" w:hAnsi="Verdana" w:cs="Arial"/>
          <w:color w:val="000000"/>
          <w:lang w:val="es-ES_tradnl"/>
        </w:rPr>
      </w:pPr>
    </w:p>
    <w:p w14:paraId="2C77C3A5" w14:textId="77777777" w:rsidR="00E83A2A" w:rsidRPr="004C057C" w:rsidRDefault="00E83A2A" w:rsidP="00747F97">
      <w:pPr>
        <w:spacing w:line="276" w:lineRule="auto"/>
        <w:jc w:val="both"/>
        <w:rPr>
          <w:rFonts w:ascii="Verdana" w:eastAsia="Calibri" w:hAnsi="Verdana" w:cs="Arial"/>
          <w:color w:val="000000"/>
          <w:lang w:val="es-ES_tradnl"/>
        </w:rPr>
      </w:pPr>
    </w:p>
    <w:p w14:paraId="24B775A6" w14:textId="77777777" w:rsidR="00747F97" w:rsidRPr="004C057C" w:rsidRDefault="00747F97" w:rsidP="00747F97">
      <w:pPr>
        <w:spacing w:line="276" w:lineRule="auto"/>
        <w:jc w:val="both"/>
        <w:rPr>
          <w:rFonts w:ascii="Verdana" w:eastAsia="Calibri" w:hAnsi="Verdana" w:cs="Arial"/>
          <w:color w:val="000000"/>
          <w:lang w:val="es-ES_tradnl"/>
        </w:rPr>
      </w:pPr>
    </w:p>
    <w:p w14:paraId="2D292D49" w14:textId="77777777" w:rsidR="00747F97" w:rsidRPr="004C057C" w:rsidRDefault="00747F97" w:rsidP="00747F97">
      <w:pPr>
        <w:spacing w:after="0" w:line="240" w:lineRule="auto"/>
        <w:rPr>
          <w:rFonts w:ascii="Verdana" w:eastAsia="Geomanist Light" w:hAnsi="Verdana" w:cs="Arial"/>
          <w:lang w:val="es-ES_tradnl"/>
        </w:rPr>
      </w:pPr>
    </w:p>
    <w:p w14:paraId="1FBB040A" w14:textId="77777777" w:rsidR="00747F97" w:rsidRPr="004C057C" w:rsidRDefault="00747F97" w:rsidP="00747F97">
      <w:pPr>
        <w:spacing w:after="0" w:line="240" w:lineRule="auto"/>
        <w:rPr>
          <w:rFonts w:ascii="Verdana" w:eastAsia="Geomanist Light" w:hAnsi="Verdana" w:cs="Arial"/>
          <w:lang w:val="es-MX"/>
        </w:rPr>
      </w:pPr>
    </w:p>
    <w:p w14:paraId="6496C826" w14:textId="77777777" w:rsidR="00747F97" w:rsidRPr="004C057C" w:rsidRDefault="00747F97" w:rsidP="00747F97">
      <w:pPr>
        <w:spacing w:after="0" w:line="240" w:lineRule="auto"/>
        <w:rPr>
          <w:rFonts w:ascii="Verdana" w:eastAsia="Geomanist Light" w:hAnsi="Verdana" w:cs="Arial"/>
          <w:lang w:val="es-MX"/>
        </w:rPr>
      </w:pPr>
    </w:p>
    <w:p w14:paraId="078955D1" w14:textId="77777777" w:rsidR="00747F97" w:rsidRDefault="00747F97" w:rsidP="00747F97">
      <w:pPr>
        <w:spacing w:after="0" w:line="240" w:lineRule="auto"/>
        <w:rPr>
          <w:rFonts w:ascii="Verdana" w:eastAsia="Geomanist Light" w:hAnsi="Verdana" w:cs="Arial"/>
          <w:lang w:val="es-MX"/>
        </w:rPr>
      </w:pPr>
    </w:p>
    <w:p w14:paraId="3A368891" w14:textId="09EDA40B" w:rsidR="00747F97" w:rsidRDefault="00747F97" w:rsidP="00747F97">
      <w:pPr>
        <w:spacing w:after="0" w:line="240" w:lineRule="auto"/>
        <w:rPr>
          <w:rFonts w:ascii="Verdana" w:hAnsi="Verdana"/>
        </w:rPr>
      </w:pPr>
      <w:r w:rsidRPr="0044528D">
        <w:rPr>
          <w:rFonts w:ascii="Verdana" w:hAnsi="Verdana"/>
        </w:rPr>
        <w:lastRenderedPageBreak/>
        <w:t xml:space="preserve">Bogotá D.C., </w:t>
      </w:r>
      <w:r w:rsidR="007A017D">
        <w:rPr>
          <w:rFonts w:ascii="Verdana" w:hAnsi="Verdana"/>
        </w:rPr>
        <w:t>07 Octubre 2025</w:t>
      </w:r>
    </w:p>
    <w:p w14:paraId="76E1C4E8" w14:textId="77777777" w:rsidR="00747F97" w:rsidRPr="004C057C" w:rsidRDefault="00747F97" w:rsidP="00747F97">
      <w:pPr>
        <w:spacing w:after="0" w:line="240" w:lineRule="auto"/>
        <w:rPr>
          <w:rFonts w:ascii="Verdana" w:eastAsia="Geomanist Light" w:hAnsi="Verdana" w:cs="Arial"/>
          <w:lang w:val="es-MX"/>
        </w:rPr>
      </w:pPr>
    </w:p>
    <w:p w14:paraId="59220248" w14:textId="15FE70F3" w:rsidR="00747F97" w:rsidRPr="004C057C" w:rsidRDefault="007A017D" w:rsidP="007A017D">
      <w:pPr>
        <w:spacing w:after="0" w:line="240" w:lineRule="auto"/>
        <w:jc w:val="right"/>
        <w:rPr>
          <w:rFonts w:ascii="Verdana" w:eastAsia="Calibri" w:hAnsi="Verdana" w:cs="Arial"/>
          <w:lang w:val="es-MX" w:eastAsia="es-ES"/>
        </w:rPr>
      </w:pPr>
      <w:r>
        <w:rPr>
          <w:rFonts w:ascii="Verdana" w:eastAsia="Calibri" w:hAnsi="Verdana" w:cs="Arial"/>
          <w:noProof/>
          <w:lang w:val="es-MX" w:eastAsia="es-ES"/>
        </w:rPr>
        <w:drawing>
          <wp:inline distT="0" distB="0" distL="0" distR="0" wp14:anchorId="5D3FCD87" wp14:editId="0FFAA485">
            <wp:extent cx="2970646" cy="878184"/>
            <wp:effectExtent l="0" t="0" r="1270" b="0"/>
            <wp:docPr id="15895165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516525" name="Imagen 1589516525"/>
                    <pic:cNvPicPr/>
                  </pic:nvPicPr>
                  <pic:blipFill>
                    <a:blip r:embed="rId10">
                      <a:extLst>
                        <a:ext uri="{28A0092B-C50C-407E-A947-70E740481C1C}">
                          <a14:useLocalDpi xmlns:a14="http://schemas.microsoft.com/office/drawing/2010/main" val="0"/>
                        </a:ext>
                      </a:extLst>
                    </a:blip>
                    <a:stretch>
                      <a:fillRect/>
                    </a:stretch>
                  </pic:blipFill>
                  <pic:spPr>
                    <a:xfrm>
                      <a:off x="0" y="0"/>
                      <a:ext cx="2982561" cy="881706"/>
                    </a:xfrm>
                    <a:prstGeom prst="rect">
                      <a:avLst/>
                    </a:prstGeom>
                  </pic:spPr>
                </pic:pic>
              </a:graphicData>
            </a:graphic>
          </wp:inline>
        </w:drawing>
      </w:r>
    </w:p>
    <w:p w14:paraId="08BE7BAC" w14:textId="77777777" w:rsidR="00747F97" w:rsidRPr="004C057C" w:rsidRDefault="00747F97" w:rsidP="00747F97">
      <w:pPr>
        <w:spacing w:after="0" w:line="240" w:lineRule="auto"/>
        <w:rPr>
          <w:rFonts w:ascii="Verdana" w:eastAsia="Calibri" w:hAnsi="Verdana" w:cs="Arial"/>
          <w:lang w:eastAsia="es-ES"/>
        </w:rPr>
      </w:pPr>
      <w:r w:rsidRPr="004C057C">
        <w:rPr>
          <w:rFonts w:ascii="Verdana" w:eastAsia="Calibri" w:hAnsi="Verdana" w:cs="Arial"/>
          <w:lang w:val="es-ES" w:eastAsia="es-ES"/>
        </w:rPr>
        <w:t>Señora</w:t>
      </w:r>
    </w:p>
    <w:p w14:paraId="0E9B1E19" w14:textId="77777777" w:rsidR="00747F97" w:rsidRPr="004C057C" w:rsidRDefault="00747F97" w:rsidP="00747F97">
      <w:pPr>
        <w:spacing w:after="0" w:line="240" w:lineRule="auto"/>
        <w:rPr>
          <w:rFonts w:ascii="Verdana" w:eastAsia="Calibri" w:hAnsi="Verdana" w:cs="Arial"/>
          <w:b/>
          <w:bCs/>
          <w:lang w:eastAsia="es-ES"/>
        </w:rPr>
      </w:pPr>
      <w:r w:rsidRPr="004C057C">
        <w:rPr>
          <w:rFonts w:ascii="Verdana" w:eastAsia="Calibri" w:hAnsi="Verdana" w:cs="Arial"/>
          <w:b/>
          <w:bCs/>
          <w:lang w:eastAsia="es-ES"/>
        </w:rPr>
        <w:t>Fanny Patricia Zambrano Ortega</w:t>
      </w:r>
    </w:p>
    <w:p w14:paraId="6FDE69CA" w14:textId="77777777" w:rsidR="00747F97" w:rsidRDefault="00747F97" w:rsidP="00747F97">
      <w:pPr>
        <w:spacing w:after="0" w:line="240" w:lineRule="auto"/>
        <w:rPr>
          <w:rFonts w:ascii="Verdana" w:eastAsia="Calibri" w:hAnsi="Verdana" w:cs="Arial"/>
          <w:lang w:val="es-ES_tradnl" w:eastAsia="es-ES"/>
        </w:rPr>
      </w:pPr>
      <w:r w:rsidRPr="004C057C">
        <w:rPr>
          <w:rFonts w:ascii="Verdana" w:eastAsia="Calibri" w:hAnsi="Verdana" w:cs="Arial"/>
          <w:lang w:val="es-ES_tradnl" w:eastAsia="es-ES"/>
        </w:rPr>
        <w:t>Pasto, Nariño</w:t>
      </w:r>
    </w:p>
    <w:p w14:paraId="428D59E0" w14:textId="77777777" w:rsidR="00747F97" w:rsidRPr="004C057C" w:rsidRDefault="00747F97" w:rsidP="00747F97">
      <w:pPr>
        <w:spacing w:after="0" w:line="240" w:lineRule="auto"/>
        <w:rPr>
          <w:rFonts w:ascii="Verdana" w:eastAsia="Calibri" w:hAnsi="Verdana" w:cs="Arial"/>
          <w:lang w:val="pt-BR" w:eastAsia="es-ES"/>
        </w:rPr>
      </w:pPr>
    </w:p>
    <w:p w14:paraId="43BDCB01" w14:textId="77777777" w:rsidR="00747F97" w:rsidRPr="004C057C" w:rsidRDefault="00747F97" w:rsidP="00747F97">
      <w:pPr>
        <w:spacing w:after="0" w:line="240" w:lineRule="auto"/>
        <w:jc w:val="right"/>
        <w:rPr>
          <w:rFonts w:ascii="Verdana" w:eastAsia="Calibri" w:hAnsi="Verdana" w:cs="Arial"/>
          <w:b/>
          <w:bCs/>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747F97" w:rsidRPr="004C057C" w14:paraId="434F11DF" w14:textId="77777777" w:rsidTr="002E5CB9">
        <w:trPr>
          <w:trHeight w:val="999"/>
        </w:trPr>
        <w:tc>
          <w:tcPr>
            <w:tcW w:w="3402" w:type="dxa"/>
          </w:tcPr>
          <w:p w14:paraId="6321BD07" w14:textId="77777777" w:rsidR="00747F97" w:rsidRPr="004C057C" w:rsidRDefault="00747F97" w:rsidP="002E5CB9">
            <w:pPr>
              <w:jc w:val="both"/>
              <w:rPr>
                <w:rFonts w:ascii="Verdana" w:eastAsia="Aptos" w:hAnsi="Verdana" w:cs="Arial"/>
                <w:b/>
                <w:bCs/>
                <w:lang w:val="es-ES_tradnl" w:eastAsia="es-ES_tradnl"/>
              </w:rPr>
            </w:pPr>
          </w:p>
        </w:tc>
        <w:tc>
          <w:tcPr>
            <w:tcW w:w="5831" w:type="dxa"/>
            <w:hideMark/>
          </w:tcPr>
          <w:p w14:paraId="205DA351" w14:textId="77777777" w:rsidR="00747F97" w:rsidRPr="004C057C" w:rsidRDefault="00747F97" w:rsidP="002E5CB9">
            <w:pPr>
              <w:jc w:val="both"/>
              <w:rPr>
                <w:rFonts w:ascii="Verdana" w:eastAsia="Aptos" w:hAnsi="Verdana" w:cs="Arial"/>
                <w:b/>
                <w:bCs/>
                <w:lang w:val="es-ES" w:eastAsia="es-ES"/>
              </w:rPr>
            </w:pPr>
            <w:r w:rsidRPr="004C057C">
              <w:rPr>
                <w:rFonts w:ascii="Verdana" w:eastAsia="Aptos" w:hAnsi="Verdana" w:cs="Arial"/>
                <w:b/>
                <w:bCs/>
                <w:lang w:val="es-ES" w:eastAsia="es-ES"/>
              </w:rPr>
              <w:t>Concepto C – 1223 de 2025</w:t>
            </w:r>
          </w:p>
        </w:tc>
      </w:tr>
      <w:tr w:rsidR="00747F97" w:rsidRPr="004C057C" w14:paraId="1A232FD9" w14:textId="77777777" w:rsidTr="002E5CB9">
        <w:trPr>
          <w:trHeight w:val="999"/>
        </w:trPr>
        <w:tc>
          <w:tcPr>
            <w:tcW w:w="3402" w:type="dxa"/>
            <w:hideMark/>
          </w:tcPr>
          <w:p w14:paraId="4B6D81BC" w14:textId="77777777" w:rsidR="00747F97" w:rsidRPr="004C057C" w:rsidRDefault="00747F97" w:rsidP="002E5CB9">
            <w:pPr>
              <w:jc w:val="both"/>
              <w:rPr>
                <w:rFonts w:ascii="Verdana" w:eastAsia="Aptos" w:hAnsi="Verdana" w:cs="Arial"/>
                <w:lang w:val="es-ES_tradnl" w:eastAsia="es-ES_tradnl"/>
              </w:rPr>
            </w:pPr>
            <w:r w:rsidRPr="004C057C">
              <w:rPr>
                <w:rFonts w:ascii="Verdana" w:eastAsia="Aptos" w:hAnsi="Verdana" w:cs="Arial"/>
                <w:b/>
                <w:lang w:val="es-ES_tradnl" w:eastAsia="es-ES_tradnl"/>
              </w:rPr>
              <w:t>Temas:</w:t>
            </w:r>
            <w:r w:rsidRPr="004C057C">
              <w:rPr>
                <w:rFonts w:ascii="Verdana" w:eastAsia="Aptos" w:hAnsi="Verdana" w:cs="Arial"/>
                <w:lang w:val="es-ES_tradnl" w:eastAsia="es-ES_tradnl"/>
              </w:rPr>
              <w:t xml:space="preserve">                   </w:t>
            </w:r>
          </w:p>
        </w:tc>
        <w:tc>
          <w:tcPr>
            <w:tcW w:w="5831" w:type="dxa"/>
          </w:tcPr>
          <w:p w14:paraId="4316EE73" w14:textId="77777777" w:rsidR="00747F97" w:rsidRPr="004C057C" w:rsidRDefault="00747F97" w:rsidP="002E5CB9">
            <w:pPr>
              <w:tabs>
                <w:tab w:val="left" w:pos="-142"/>
              </w:tabs>
              <w:autoSpaceDE w:val="0"/>
              <w:autoSpaceDN w:val="0"/>
              <w:adjustRightInd w:val="0"/>
              <w:spacing w:line="276" w:lineRule="auto"/>
              <w:jc w:val="both"/>
              <w:rPr>
                <w:rFonts w:ascii="Verdana" w:eastAsia="Calibri" w:hAnsi="Verdana" w:cs="Arial"/>
                <w:b/>
                <w:lang w:val="x-none" w:eastAsia="es-ES"/>
              </w:rPr>
            </w:pPr>
            <w:r w:rsidRPr="004C057C">
              <w:rPr>
                <w:rFonts w:ascii="Verdana" w:eastAsia="Calibri" w:hAnsi="Verdana" w:cs="Arial"/>
                <w:bCs/>
                <w:lang w:val="es-MX"/>
              </w:rPr>
              <w:t xml:space="preserve">DOCUMENTOS TIPO – Inalterabilidad – Fundamentos / DOCUMENTOS TIPO – Inalterabilidad – Información en corchetes y resaltado gris / </w:t>
            </w:r>
            <w:r w:rsidRPr="004C057C">
              <w:rPr>
                <w:rFonts w:ascii="Verdana" w:eastAsia="Calibri" w:hAnsi="Verdana" w:cs="Arial"/>
                <w:bCs/>
                <w:lang w:val="es-ES_tradnl" w:eastAsia="es-ES"/>
              </w:rPr>
              <w:t xml:space="preserve">DOCUMENTOS TIPO </w:t>
            </w:r>
            <w:r w:rsidRPr="004C057C">
              <w:rPr>
                <w:rFonts w:ascii="Verdana" w:eastAsia="Calibri" w:hAnsi="Verdana" w:cs="Arial"/>
                <w:bCs/>
                <w:lang w:val="x-none" w:eastAsia="es-ES"/>
              </w:rPr>
              <w:t>–</w:t>
            </w:r>
            <w:r w:rsidRPr="004C057C">
              <w:rPr>
                <w:rFonts w:ascii="Verdana" w:eastAsia="Calibri" w:hAnsi="Verdana" w:cs="Arial"/>
                <w:bCs/>
                <w:lang w:val="es-ES_tradnl" w:eastAsia="es-ES"/>
              </w:rPr>
              <w:t xml:space="preserve"> Inalterabilidad </w:t>
            </w:r>
            <w:r w:rsidRPr="004C057C">
              <w:rPr>
                <w:rFonts w:ascii="Verdana" w:eastAsia="Calibri" w:hAnsi="Verdana" w:cs="Arial"/>
                <w:bCs/>
                <w:lang w:val="x-none" w:eastAsia="es-ES"/>
              </w:rPr>
              <w:t>–</w:t>
            </w:r>
            <w:r w:rsidRPr="004C057C">
              <w:rPr>
                <w:rFonts w:ascii="Verdana" w:eastAsia="Calibri" w:hAnsi="Verdana" w:cs="Arial"/>
                <w:bCs/>
                <w:lang w:val="es-ES_tradnl" w:eastAsia="es-ES"/>
              </w:rPr>
              <w:t xml:space="preserve"> Prevalencia del derecho sustancial / </w:t>
            </w:r>
            <w:r w:rsidRPr="004C057C">
              <w:rPr>
                <w:rFonts w:ascii="Verdana" w:eastAsia="Calibri" w:hAnsi="Verdana" w:cs="Arial"/>
                <w:lang w:val="es-ES_tradnl" w:eastAsia="es-ES"/>
              </w:rPr>
              <w:t xml:space="preserve">FORMATO 9 </w:t>
            </w:r>
            <w:r w:rsidRPr="004C057C">
              <w:rPr>
                <w:rFonts w:ascii="Verdana" w:eastAsia="Calibri" w:hAnsi="Verdana" w:cs="Arial"/>
                <w:lang w:val="x-none" w:eastAsia="es-ES"/>
              </w:rPr>
              <w:t>–</w:t>
            </w:r>
            <w:r w:rsidRPr="004C057C">
              <w:rPr>
                <w:rFonts w:ascii="Verdana" w:eastAsia="Calibri" w:hAnsi="Verdana" w:cs="Arial"/>
                <w:lang w:val="es-ES_tradnl" w:eastAsia="es-ES"/>
              </w:rPr>
              <w:t xml:space="preserve"> Prevalencia del derecho sustancial </w:t>
            </w:r>
            <w:r w:rsidRPr="004C057C">
              <w:rPr>
                <w:rFonts w:ascii="Verdana" w:eastAsia="Calibri" w:hAnsi="Verdana" w:cs="Arial"/>
                <w:lang w:val="x-none" w:eastAsia="es-ES"/>
              </w:rPr>
              <w:t>– Inclusión de firmas adicionales</w:t>
            </w:r>
          </w:p>
          <w:p w14:paraId="61C693DB" w14:textId="77777777" w:rsidR="00747F97" w:rsidRPr="004C057C" w:rsidRDefault="00747F97" w:rsidP="002E5CB9">
            <w:pPr>
              <w:widowControl w:val="0"/>
              <w:autoSpaceDE w:val="0"/>
              <w:autoSpaceDN w:val="0"/>
              <w:spacing w:line="276" w:lineRule="auto"/>
              <w:jc w:val="both"/>
              <w:rPr>
                <w:rFonts w:ascii="Verdana" w:eastAsia="Times New Roman" w:hAnsi="Verdana" w:cs="Arial"/>
                <w:bCs/>
              </w:rPr>
            </w:pPr>
          </w:p>
        </w:tc>
      </w:tr>
      <w:tr w:rsidR="00747F97" w:rsidRPr="004C057C" w14:paraId="41756748" w14:textId="77777777" w:rsidTr="002E5CB9">
        <w:trPr>
          <w:trHeight w:val="597"/>
        </w:trPr>
        <w:tc>
          <w:tcPr>
            <w:tcW w:w="3402" w:type="dxa"/>
            <w:hideMark/>
          </w:tcPr>
          <w:p w14:paraId="52EF51E7" w14:textId="77777777" w:rsidR="00747F97" w:rsidRPr="004C057C" w:rsidRDefault="00747F97" w:rsidP="002E5CB9">
            <w:pPr>
              <w:jc w:val="both"/>
              <w:rPr>
                <w:rFonts w:ascii="Verdana" w:eastAsia="Aptos" w:hAnsi="Verdana" w:cs="Arial"/>
                <w:b/>
                <w:lang w:val="es-ES_tradnl" w:eastAsia="es-ES_tradnl"/>
              </w:rPr>
            </w:pPr>
            <w:r w:rsidRPr="004C057C">
              <w:rPr>
                <w:rFonts w:ascii="Verdana" w:eastAsia="Aptos" w:hAnsi="Verdana" w:cs="Arial"/>
                <w:b/>
                <w:lang w:val="es-ES_tradnl" w:eastAsia="es-ES_tradnl"/>
              </w:rPr>
              <w:t>Radicación:</w:t>
            </w:r>
            <w:r w:rsidRPr="004C057C">
              <w:rPr>
                <w:rFonts w:ascii="Verdana" w:eastAsia="Aptos" w:hAnsi="Verdana" w:cs="Arial"/>
                <w:lang w:val="es-ES_tradnl" w:eastAsia="es-ES_tradnl"/>
              </w:rPr>
              <w:t xml:space="preserve">               </w:t>
            </w:r>
          </w:p>
        </w:tc>
        <w:tc>
          <w:tcPr>
            <w:tcW w:w="5831" w:type="dxa"/>
          </w:tcPr>
          <w:p w14:paraId="4225DBFE" w14:textId="30191A22" w:rsidR="00747F97" w:rsidRPr="004C057C" w:rsidRDefault="00747F97" w:rsidP="002E5CB9">
            <w:pPr>
              <w:jc w:val="both"/>
              <w:rPr>
                <w:rFonts w:ascii="Verdana" w:eastAsia="Aptos" w:hAnsi="Verdana" w:cs="Arial"/>
                <w:lang w:val="es-ES_tradnl" w:eastAsia="es-ES_tradnl"/>
              </w:rPr>
            </w:pPr>
            <w:r w:rsidRPr="004C057C">
              <w:rPr>
                <w:rFonts w:ascii="Verdana" w:eastAsia="Aptos" w:hAnsi="Verdana" w:cs="Arial"/>
                <w:lang w:val="es-ES_tradnl" w:eastAsia="es-ES_tradnl"/>
              </w:rPr>
              <w:t>Respuesta a consulta con radicado No. 1_2025_08_27</w:t>
            </w:r>
            <w:r w:rsidR="00D33C57">
              <w:rPr>
                <w:rFonts w:ascii="Verdana" w:eastAsia="Aptos" w:hAnsi="Verdana" w:cs="Arial"/>
                <w:lang w:val="es-ES_tradnl" w:eastAsia="es-ES_tradnl"/>
              </w:rPr>
              <w:t>_</w:t>
            </w:r>
            <w:r w:rsidRPr="004C057C">
              <w:rPr>
                <w:rFonts w:ascii="Verdana" w:eastAsia="Aptos" w:hAnsi="Verdana" w:cs="Arial"/>
                <w:lang w:val="es-ES_tradnl" w:eastAsia="es-ES_tradnl"/>
              </w:rPr>
              <w:t>009179</w:t>
            </w:r>
          </w:p>
        </w:tc>
      </w:tr>
    </w:tbl>
    <w:p w14:paraId="5007FDFC" w14:textId="77777777" w:rsidR="00747F97" w:rsidRPr="004C057C" w:rsidRDefault="00747F97" w:rsidP="00747F97">
      <w:pPr>
        <w:spacing w:after="0" w:line="240" w:lineRule="auto"/>
        <w:jc w:val="both"/>
        <w:rPr>
          <w:rFonts w:ascii="Verdana" w:eastAsia="Calibri" w:hAnsi="Verdana" w:cs="Arial"/>
          <w:lang w:val="es-ES_tradnl" w:eastAsia="es-ES_tradnl"/>
        </w:rPr>
      </w:pPr>
    </w:p>
    <w:p w14:paraId="5DA79BAA" w14:textId="77777777" w:rsidR="00747F97" w:rsidRPr="004C057C" w:rsidRDefault="00747F97" w:rsidP="00747F97">
      <w:pPr>
        <w:spacing w:after="0" w:line="276" w:lineRule="auto"/>
        <w:jc w:val="both"/>
        <w:rPr>
          <w:rFonts w:ascii="Verdana" w:eastAsia="Calibri" w:hAnsi="Verdana" w:cs="Arial"/>
          <w:lang w:val="es-ES" w:eastAsia="es-ES"/>
        </w:rPr>
      </w:pPr>
      <w:r w:rsidRPr="004C057C">
        <w:rPr>
          <w:rFonts w:ascii="Verdana" w:eastAsia="Calibri" w:hAnsi="Verdana" w:cs="Arial"/>
          <w:lang w:val="es-ES" w:eastAsia="es-ES"/>
        </w:rPr>
        <w:t xml:space="preserve">Estimada señora Zambrano Ortega:  </w:t>
      </w:r>
    </w:p>
    <w:p w14:paraId="020BB0EA" w14:textId="77777777" w:rsidR="00747F97" w:rsidRPr="004C057C" w:rsidRDefault="00747F97" w:rsidP="00747F97">
      <w:pPr>
        <w:tabs>
          <w:tab w:val="left" w:pos="3768"/>
        </w:tabs>
        <w:spacing w:after="0" w:line="276" w:lineRule="auto"/>
        <w:jc w:val="both"/>
        <w:rPr>
          <w:rFonts w:ascii="Verdana" w:eastAsia="Calibri" w:hAnsi="Verdana" w:cs="Arial"/>
          <w:lang w:val="es-ES" w:eastAsia="es-ES"/>
        </w:rPr>
      </w:pPr>
      <w:r w:rsidRPr="004C057C">
        <w:rPr>
          <w:rFonts w:ascii="Verdana" w:eastAsia="Calibri" w:hAnsi="Verdana" w:cs="Arial"/>
          <w:lang w:val="es-ES" w:eastAsia="es-ES"/>
        </w:rPr>
        <w:tab/>
      </w:r>
    </w:p>
    <w:p w14:paraId="158EA08E" w14:textId="77777777" w:rsidR="00747F97" w:rsidRPr="004C057C" w:rsidRDefault="00747F97" w:rsidP="00747F97">
      <w:pPr>
        <w:spacing w:after="0" w:line="276" w:lineRule="auto"/>
        <w:jc w:val="both"/>
        <w:rPr>
          <w:rFonts w:ascii="Verdana" w:eastAsia="Calibri" w:hAnsi="Verdana" w:cs="Arial"/>
          <w:lang w:val="es-ES" w:eastAsia="es-ES"/>
        </w:rPr>
      </w:pPr>
      <w:r w:rsidRPr="004C057C">
        <w:rPr>
          <w:rFonts w:ascii="Verdana" w:eastAsia="Calibri" w:hAnsi="Verdana" w:cs="Arial"/>
          <w:lang w:val="es-ES" w:eastAsia="es-ES"/>
        </w:rPr>
        <w:t>En ejercicio de la competencia otorgada por los artículos 3, numeral 5º, y 11, numeral 8º, del Decreto Ley 4170 de 2011,</w:t>
      </w:r>
      <w:r w:rsidRPr="004C057C">
        <w:rPr>
          <w:rFonts w:ascii="Verdana" w:eastAsia="Arial MT" w:hAnsi="Verdana" w:cs="Arial MT"/>
          <w:lang w:val="es-ES" w:eastAsia="es-ES"/>
        </w:rPr>
        <w:t xml:space="preserve"> </w:t>
      </w:r>
      <w:r w:rsidRPr="004C057C">
        <w:rPr>
          <w:rFonts w:ascii="Verdana" w:eastAsia="Calibri" w:hAnsi="Verdana" w:cs="Arial"/>
        </w:rPr>
        <w:t xml:space="preserve">así como lo establecido en el artículo 4 de la Resolución 1707 de 2018 expedida por esta Entidad, </w:t>
      </w:r>
      <w:r w:rsidRPr="004C057C">
        <w:rPr>
          <w:rFonts w:ascii="Verdana" w:eastAsia="Calibri" w:hAnsi="Verdana" w:cs="Arial"/>
          <w:lang w:val="es-ES" w:eastAsia="es-ES"/>
        </w:rPr>
        <w:t>la Agencia Nacional de Contratación Pública –Colombia Compra Eficiente– responde su solicitud de consulta de fecha de 2</w:t>
      </w:r>
      <w:r>
        <w:rPr>
          <w:rFonts w:ascii="Verdana" w:eastAsia="Calibri" w:hAnsi="Verdana" w:cs="Arial"/>
          <w:lang w:val="es-ES" w:eastAsia="es-ES"/>
        </w:rPr>
        <w:t>7</w:t>
      </w:r>
      <w:r w:rsidRPr="004C057C">
        <w:rPr>
          <w:rFonts w:ascii="Verdana" w:eastAsia="Calibri" w:hAnsi="Verdana" w:cs="Arial"/>
          <w:lang w:val="es-ES" w:eastAsia="es-ES"/>
        </w:rPr>
        <w:t xml:space="preserve"> de </w:t>
      </w:r>
      <w:r>
        <w:rPr>
          <w:rFonts w:ascii="Verdana" w:eastAsia="Calibri" w:hAnsi="Verdana" w:cs="Arial"/>
          <w:lang w:val="es-ES" w:eastAsia="es-ES"/>
        </w:rPr>
        <w:t>agosto</w:t>
      </w:r>
      <w:r w:rsidRPr="004C057C">
        <w:rPr>
          <w:rFonts w:ascii="Verdana" w:eastAsia="Calibri" w:hAnsi="Verdana" w:cs="Arial"/>
          <w:lang w:val="es-ES" w:eastAsia="es-ES"/>
        </w:rPr>
        <w:t xml:space="preserve"> de 2025, en la cual manifiesta lo siguiente: </w:t>
      </w:r>
      <w:bookmarkStart w:id="2" w:name="_Hlk95313578"/>
    </w:p>
    <w:p w14:paraId="1BB22D20" w14:textId="77777777" w:rsidR="00747F97" w:rsidRPr="004C057C" w:rsidRDefault="00747F97" w:rsidP="00747F97">
      <w:pPr>
        <w:spacing w:after="0" w:line="276" w:lineRule="auto"/>
        <w:jc w:val="both"/>
        <w:rPr>
          <w:rFonts w:ascii="Verdana" w:eastAsia="Calibri" w:hAnsi="Verdana" w:cs="Arial"/>
          <w:sz w:val="21"/>
          <w:szCs w:val="21"/>
          <w:lang w:val="es-ES" w:eastAsia="es-ES"/>
        </w:rPr>
      </w:pPr>
    </w:p>
    <w:bookmarkEnd w:id="2"/>
    <w:p w14:paraId="1D79DE52" w14:textId="77777777" w:rsidR="00747F97" w:rsidRPr="004C057C" w:rsidRDefault="00747F97" w:rsidP="00747F97">
      <w:pPr>
        <w:autoSpaceDE w:val="0"/>
        <w:autoSpaceDN w:val="0"/>
        <w:adjustRightInd w:val="0"/>
        <w:spacing w:after="0" w:line="240" w:lineRule="auto"/>
        <w:ind w:left="709" w:right="709"/>
        <w:jc w:val="both"/>
        <w:rPr>
          <w:rFonts w:ascii="Verdana" w:eastAsia="Calibri" w:hAnsi="Verdana" w:cs="Arial"/>
          <w:sz w:val="21"/>
          <w:szCs w:val="21"/>
          <w:lang w:eastAsia="es-ES"/>
        </w:rPr>
      </w:pPr>
      <w:r w:rsidRPr="004C057C">
        <w:rPr>
          <w:rFonts w:ascii="Verdana" w:eastAsia="Calibri" w:hAnsi="Verdana" w:cs="Arial"/>
          <w:sz w:val="21"/>
          <w:szCs w:val="21"/>
          <w:lang w:val="es-ES" w:eastAsia="es-ES"/>
        </w:rPr>
        <w:t>“</w:t>
      </w:r>
      <w:r w:rsidRPr="004C057C">
        <w:rPr>
          <w:rFonts w:ascii="Verdana" w:eastAsia="Calibri" w:hAnsi="Verdana" w:cs="Arial"/>
          <w:sz w:val="21"/>
          <w:szCs w:val="21"/>
          <w:lang w:eastAsia="es-ES"/>
        </w:rPr>
        <w:t>En un proceso de licitación pública, si participo como proponente plural, que sucede si para optar al puntaje por PROMOCIÓN DE SERVICIOS NACIONALES O CON TRATO NACIONAL, en el Formato 9 A – Promoción de Servicios Nacionales o con Trato Nacional, luego de la firma del representante legal, decidimos incluir la firma del representante suplente o de los integrantes del proponente plural.</w:t>
      </w:r>
    </w:p>
    <w:p w14:paraId="6752C462" w14:textId="77777777" w:rsidR="00747F97" w:rsidRPr="004C057C" w:rsidRDefault="00747F97" w:rsidP="00747F97">
      <w:pPr>
        <w:autoSpaceDE w:val="0"/>
        <w:autoSpaceDN w:val="0"/>
        <w:adjustRightInd w:val="0"/>
        <w:spacing w:after="0" w:line="240" w:lineRule="auto"/>
        <w:ind w:left="709" w:right="709"/>
        <w:jc w:val="both"/>
        <w:rPr>
          <w:rFonts w:ascii="Verdana" w:eastAsia="Calibri" w:hAnsi="Verdana" w:cs="Arial"/>
          <w:sz w:val="21"/>
          <w:szCs w:val="21"/>
          <w:lang w:eastAsia="es-ES"/>
        </w:rPr>
      </w:pPr>
    </w:p>
    <w:p w14:paraId="6D44C036" w14:textId="77777777" w:rsidR="00747F97" w:rsidRPr="004C057C" w:rsidRDefault="00747F97" w:rsidP="00747F97">
      <w:pPr>
        <w:autoSpaceDE w:val="0"/>
        <w:autoSpaceDN w:val="0"/>
        <w:adjustRightInd w:val="0"/>
        <w:spacing w:after="0" w:line="240" w:lineRule="auto"/>
        <w:ind w:left="709" w:right="709"/>
        <w:jc w:val="both"/>
        <w:rPr>
          <w:rFonts w:ascii="Verdana" w:eastAsia="Calibri" w:hAnsi="Verdana" w:cs="Arial"/>
          <w:sz w:val="21"/>
          <w:szCs w:val="21"/>
          <w:lang w:eastAsia="es-ES"/>
        </w:rPr>
      </w:pPr>
      <w:r w:rsidRPr="004C057C">
        <w:rPr>
          <w:rFonts w:ascii="Verdana" w:eastAsia="Calibri" w:hAnsi="Verdana" w:cs="Arial"/>
          <w:sz w:val="21"/>
          <w:szCs w:val="21"/>
          <w:lang w:eastAsia="es-ES"/>
        </w:rPr>
        <w:lastRenderedPageBreak/>
        <w:t xml:space="preserve">Esta adición de firmas puede dar lugar a que la entidad no conceda el puntaje por este criterio? o puede ser </w:t>
      </w:r>
      <w:proofErr w:type="spellStart"/>
      <w:r w:rsidRPr="004C057C">
        <w:rPr>
          <w:rFonts w:ascii="Verdana" w:eastAsia="Calibri" w:hAnsi="Verdana" w:cs="Arial"/>
          <w:sz w:val="21"/>
          <w:szCs w:val="21"/>
          <w:lang w:eastAsia="es-ES"/>
        </w:rPr>
        <w:t>conciderado</w:t>
      </w:r>
      <w:proofErr w:type="spellEnd"/>
      <w:r w:rsidRPr="004C057C">
        <w:rPr>
          <w:rFonts w:ascii="Verdana" w:eastAsia="Calibri" w:hAnsi="Verdana" w:cs="Arial"/>
          <w:sz w:val="21"/>
          <w:szCs w:val="21"/>
          <w:lang w:eastAsia="es-ES"/>
        </w:rPr>
        <w:t xml:space="preserve"> como un cambio formal que no altera la integridad y lo sustancial del requisito y por ende no afecta negativamente al proponente.” [SIC]</w:t>
      </w:r>
    </w:p>
    <w:p w14:paraId="018EC4F1" w14:textId="77777777" w:rsidR="00747F97" w:rsidRPr="004C057C" w:rsidRDefault="00747F97" w:rsidP="00747F97">
      <w:pPr>
        <w:spacing w:after="0" w:line="240" w:lineRule="auto"/>
        <w:ind w:left="709" w:right="709"/>
        <w:jc w:val="both"/>
        <w:rPr>
          <w:rFonts w:ascii="Verdana" w:eastAsia="Times New Roman" w:hAnsi="Verdana" w:cs="Times New Roman"/>
          <w:sz w:val="21"/>
          <w:szCs w:val="21"/>
          <w:lang w:eastAsia="es-CO"/>
        </w:rPr>
      </w:pPr>
    </w:p>
    <w:p w14:paraId="5D2605A0" w14:textId="77777777" w:rsidR="00747F97" w:rsidRPr="004C057C" w:rsidRDefault="00747F97" w:rsidP="00747F97">
      <w:pPr>
        <w:spacing w:after="120" w:line="276" w:lineRule="auto"/>
        <w:ind w:firstLine="709"/>
        <w:jc w:val="both"/>
        <w:rPr>
          <w:rFonts w:ascii="Verdana" w:eastAsia="Calibri" w:hAnsi="Verdana" w:cs="Arial"/>
          <w:szCs w:val="24"/>
          <w:lang w:val="es-ES_tradnl" w:eastAsia="es-ES_tradnl"/>
        </w:rPr>
      </w:pPr>
      <w:r w:rsidRPr="004C057C">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C057C">
        <w:rPr>
          <w:rFonts w:ascii="Verdana" w:eastAsia="Calibri" w:hAnsi="Verdana" w:cs="Arial"/>
          <w:szCs w:val="24"/>
          <w:lang w:val="es-ES_tradnl" w:eastAsia="es-ES_tradnl"/>
        </w:rPr>
        <w:tab/>
      </w:r>
    </w:p>
    <w:p w14:paraId="16B2AE2F" w14:textId="77777777" w:rsidR="00747F97" w:rsidRPr="004C057C" w:rsidRDefault="00747F97" w:rsidP="00747F97">
      <w:pPr>
        <w:spacing w:after="0" w:line="276" w:lineRule="auto"/>
        <w:ind w:firstLine="708"/>
        <w:jc w:val="both"/>
        <w:rPr>
          <w:rFonts w:ascii="Verdana" w:eastAsia="Calibri" w:hAnsi="Verdana" w:cs="Times New Roman"/>
          <w:lang w:val="es-ES"/>
        </w:rPr>
      </w:pPr>
      <w:r w:rsidRPr="004C057C">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w:t>
      </w:r>
    </w:p>
    <w:p w14:paraId="5FD104F5" w14:textId="77777777" w:rsidR="00747F97" w:rsidRPr="004C057C" w:rsidRDefault="00747F97" w:rsidP="00747F97">
      <w:pPr>
        <w:spacing w:after="0" w:line="276" w:lineRule="auto"/>
        <w:ind w:firstLine="709"/>
        <w:jc w:val="both"/>
        <w:rPr>
          <w:rFonts w:ascii="Verdana" w:eastAsia="Calibri" w:hAnsi="Verdana" w:cs="Arial"/>
          <w:lang w:val="es-ES" w:eastAsia="es-ES"/>
        </w:rPr>
      </w:pPr>
    </w:p>
    <w:p w14:paraId="70B81A92" w14:textId="77777777" w:rsidR="00747F97" w:rsidRPr="004C057C" w:rsidRDefault="00747F97" w:rsidP="00747F97">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4C057C">
        <w:rPr>
          <w:rFonts w:ascii="Verdana" w:eastAsia="Century Gothic" w:hAnsi="Verdana" w:cs="Century Gothic"/>
          <w:b/>
          <w:bCs/>
          <w:lang w:val="es-ES"/>
        </w:rPr>
        <w:t>Problema planteado:</w:t>
      </w:r>
    </w:p>
    <w:p w14:paraId="61E03EA2" w14:textId="77777777" w:rsidR="00747F97" w:rsidRPr="004C057C" w:rsidRDefault="00747F97" w:rsidP="00747F97">
      <w:pPr>
        <w:tabs>
          <w:tab w:val="left" w:pos="426"/>
        </w:tabs>
        <w:spacing w:after="0" w:line="276" w:lineRule="auto"/>
        <w:jc w:val="both"/>
        <w:rPr>
          <w:rFonts w:ascii="Verdana" w:eastAsia="Century Gothic" w:hAnsi="Verdana" w:cs="Century Gothic"/>
          <w:lang w:val="es-ES"/>
        </w:rPr>
      </w:pPr>
    </w:p>
    <w:p w14:paraId="72CFC6C2" w14:textId="77777777" w:rsidR="00747F97" w:rsidRPr="004C057C" w:rsidRDefault="00747F97" w:rsidP="00747F97">
      <w:pPr>
        <w:spacing w:after="0" w:line="276" w:lineRule="auto"/>
        <w:jc w:val="both"/>
        <w:rPr>
          <w:rFonts w:ascii="Verdana" w:eastAsia="Century Gothic" w:hAnsi="Verdana" w:cs="Century Gothic"/>
          <w:i/>
          <w:iCs/>
        </w:rPr>
      </w:pPr>
      <w:r w:rsidRPr="004C057C">
        <w:rPr>
          <w:rFonts w:ascii="Verdana" w:eastAsia="Century Gothic" w:hAnsi="Verdana" w:cs="Century Gothic"/>
        </w:rPr>
        <w:t>De acuerdo con el contenido de su solicitud, esta Agencia resolverá el siguiente problema jurídicos: en virtud de la regla de inalterabilidad que recae sobre los documentos tipo, ¿incluir una firma adicional en el Formato 9A – Promoción de servicios nacionales o con trato nacional vulnera dicha regla y no debe otorgarse puntaje?</w:t>
      </w:r>
    </w:p>
    <w:p w14:paraId="2808EE9F" w14:textId="77777777" w:rsidR="00747F97" w:rsidRPr="004C057C" w:rsidRDefault="00747F97" w:rsidP="00747F97">
      <w:pPr>
        <w:spacing w:after="0" w:line="276" w:lineRule="auto"/>
        <w:jc w:val="both"/>
        <w:rPr>
          <w:rFonts w:ascii="Verdana" w:eastAsia="Century Gothic" w:hAnsi="Verdana" w:cs="Century Gothic"/>
        </w:rPr>
      </w:pPr>
    </w:p>
    <w:p w14:paraId="79B72432" w14:textId="77777777" w:rsidR="00747F97" w:rsidRDefault="00747F97" w:rsidP="00747F97">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4C057C">
        <w:rPr>
          <w:rFonts w:ascii="Verdana" w:eastAsia="Century Gothic" w:hAnsi="Verdana" w:cs="Century Gothic"/>
          <w:b/>
          <w:bCs/>
          <w:lang w:val="es-ES"/>
        </w:rPr>
        <w:t>Respuestas:</w:t>
      </w:r>
    </w:p>
    <w:p w14:paraId="01F49B96" w14:textId="77777777" w:rsidR="00747F97" w:rsidRPr="00522EE0" w:rsidRDefault="00747F97" w:rsidP="00747F97">
      <w:pPr>
        <w:tabs>
          <w:tab w:val="left" w:pos="142"/>
          <w:tab w:val="left" w:pos="284"/>
        </w:tabs>
        <w:spacing w:after="0" w:line="276" w:lineRule="auto"/>
        <w:ind w:left="360"/>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47F97" w:rsidRPr="004C057C" w14:paraId="36FD4EC5" w14:textId="77777777" w:rsidTr="002E5CB9">
        <w:trPr>
          <w:trHeight w:val="760"/>
        </w:trPr>
        <w:tc>
          <w:tcPr>
            <w:tcW w:w="8828" w:type="dxa"/>
            <w:tcBorders>
              <w:top w:val="dotted" w:sz="4" w:space="0" w:color="auto"/>
              <w:left w:val="dotted" w:sz="4" w:space="0" w:color="auto"/>
              <w:bottom w:val="dotted" w:sz="4" w:space="0" w:color="auto"/>
              <w:right w:val="dotted" w:sz="4" w:space="0" w:color="auto"/>
            </w:tcBorders>
          </w:tcPr>
          <w:p w14:paraId="20018211" w14:textId="77777777" w:rsidR="00747F97" w:rsidRPr="004C057C" w:rsidRDefault="00747F97" w:rsidP="002E5CB9">
            <w:pPr>
              <w:tabs>
                <w:tab w:val="left" w:pos="709"/>
              </w:tabs>
              <w:spacing w:after="120" w:line="276" w:lineRule="auto"/>
              <w:jc w:val="both"/>
              <w:rPr>
                <w:rFonts w:ascii="Verdana" w:eastAsia="Calibri" w:hAnsi="Verdana" w:cs="Arial"/>
                <w:color w:val="000000"/>
                <w:lang w:val="es-ES"/>
              </w:rPr>
            </w:pPr>
            <w:r w:rsidRPr="004C057C">
              <w:rPr>
                <w:rFonts w:ascii="Verdana" w:eastAsia="Calibri" w:hAnsi="Verdana" w:cs="Arial"/>
                <w:color w:val="000000"/>
                <w:lang w:val="es-ES"/>
              </w:rPr>
              <w:t>Todas las resoluciones</w:t>
            </w:r>
            <w:r w:rsidRPr="004C057C">
              <w:rPr>
                <w:rFonts w:ascii="Verdana" w:eastAsia="Calibri" w:hAnsi="Verdana" w:cs="Arial"/>
                <w:color w:val="000000"/>
                <w:vertAlign w:val="superscript"/>
                <w:lang w:val="es-ES"/>
              </w:rPr>
              <w:t xml:space="preserve"> </w:t>
            </w:r>
            <w:r w:rsidRPr="004C057C">
              <w:rPr>
                <w:rFonts w:ascii="Verdana" w:eastAsia="Calibri" w:hAnsi="Verdana" w:cs="Arial"/>
                <w:color w:val="000000"/>
                <w:lang w:val="es-ES"/>
              </w:rPr>
              <w:t xml:space="preserve">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4C057C">
              <w:rPr>
                <w:rFonts w:ascii="Verdana" w:eastAsia="Calibri" w:hAnsi="Verdana" w:cs="Arial"/>
                <w:i/>
                <w:iCs/>
                <w:color w:val="000000"/>
                <w:lang w:val="es-ES"/>
              </w:rPr>
              <w:lastRenderedPageBreak/>
              <w:t>Documentos del Proceso</w:t>
            </w:r>
            <w:r w:rsidRPr="004C057C">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4E77EF9" w14:textId="77777777" w:rsidR="00747F97" w:rsidRPr="004C057C" w:rsidRDefault="00747F97" w:rsidP="002E5CB9">
            <w:pPr>
              <w:tabs>
                <w:tab w:val="left" w:pos="709"/>
              </w:tabs>
              <w:spacing w:after="120" w:line="276" w:lineRule="auto"/>
              <w:ind w:firstLine="709"/>
              <w:jc w:val="both"/>
              <w:rPr>
                <w:rFonts w:ascii="Verdana" w:eastAsia="Calibri" w:hAnsi="Verdana" w:cs="Arial"/>
                <w:color w:val="000000"/>
                <w:lang w:val="es-ES"/>
              </w:rPr>
            </w:pPr>
            <w:r w:rsidRPr="004C057C">
              <w:rPr>
                <w:rFonts w:ascii="Verdana" w:eastAsia="Calibri" w:hAnsi="Verdana" w:cs="Arial"/>
                <w:bCs/>
                <w:color w:val="000000"/>
                <w:kern w:val="2"/>
                <w:lang w:val="es-ES_tradnl"/>
                <w14:ligatures w14:val="standardContextual"/>
              </w:rPr>
              <w:t xml:space="preserve">Los formatos son documentos que debe diligenciar el proponente de acuerdo con las instrucciones que en ellos se señala, y que hacen parte de su oferta. Concretamente, para obtener el puntaje por apoyo a la industria nacional, el proponente debe presentar el “Formato 9A – Promoción de servicios nacionales o con trato nacional” debidamente diligenciado en alguna de las dos (2) primeras opciones que allí se establecen. El debido diligenciamiento del referido </w:t>
            </w:r>
            <w:proofErr w:type="gramStart"/>
            <w:r w:rsidRPr="004C057C">
              <w:rPr>
                <w:rFonts w:ascii="Verdana" w:eastAsia="Calibri" w:hAnsi="Verdana" w:cs="Arial"/>
                <w:bCs/>
                <w:color w:val="000000"/>
                <w:kern w:val="2"/>
                <w:lang w:val="es-ES_tradnl"/>
                <w14:ligatures w14:val="standardContextual"/>
              </w:rPr>
              <w:t>formato,</w:t>
            </w:r>
            <w:proofErr w:type="gramEnd"/>
            <w:r w:rsidRPr="004C057C">
              <w:rPr>
                <w:rFonts w:ascii="Verdana" w:eastAsia="Calibri" w:hAnsi="Verdana" w:cs="Arial"/>
                <w:bCs/>
                <w:color w:val="000000"/>
                <w:kern w:val="2"/>
                <w:lang w:val="es-ES_tradnl"/>
                <w14:ligatures w14:val="standardContextual"/>
              </w:rPr>
              <w:t xml:space="preserve"> exige que la información diligenciada por el proponente sea congruente con lo establecido por la entidad como criterio para la asignación de puntaje. </w:t>
            </w:r>
          </w:p>
          <w:p w14:paraId="6FFEFB28" w14:textId="77777777" w:rsidR="00747F97" w:rsidRPr="004C057C" w:rsidRDefault="00747F97" w:rsidP="002E5CB9">
            <w:pPr>
              <w:spacing w:after="120" w:line="276" w:lineRule="auto"/>
              <w:jc w:val="both"/>
              <w:rPr>
                <w:rFonts w:ascii="Verdana" w:eastAsia="Calibri" w:hAnsi="Verdana" w:cs="Arial"/>
                <w:color w:val="000000"/>
                <w:kern w:val="2"/>
                <w:lang w:val="es-ES"/>
                <w14:ligatures w14:val="standardContextual"/>
              </w:rPr>
            </w:pPr>
            <w:r w:rsidRPr="004C057C">
              <w:rPr>
                <w:rFonts w:ascii="Verdana" w:eastAsia="Calibri" w:hAnsi="Verdana" w:cs="Arial"/>
                <w:bCs/>
                <w:color w:val="000000"/>
                <w:kern w:val="2"/>
                <w:lang w:val="es-ES_tradnl"/>
                <w14:ligatures w14:val="standardContextual"/>
              </w:rPr>
              <w:tab/>
            </w:r>
            <w:r w:rsidRPr="004C057C">
              <w:rPr>
                <w:rFonts w:ascii="Verdana" w:eastAsia="Calibri" w:hAnsi="Verdana" w:cs="Arial"/>
                <w:color w:val="000000"/>
                <w:kern w:val="2"/>
                <w:lang w:val="es-ES"/>
                <w14:ligatures w14:val="standardContextual"/>
              </w:rPr>
              <w:t xml:space="preserve">Ahora bien, teniendo en cuenta que en el objeto bajo consulta se hace mención </w:t>
            </w:r>
            <w:proofErr w:type="gramStart"/>
            <w:r w:rsidRPr="004C057C">
              <w:rPr>
                <w:rFonts w:ascii="Verdana" w:eastAsia="Calibri" w:hAnsi="Verdana" w:cs="Arial"/>
                <w:color w:val="000000"/>
                <w:kern w:val="2"/>
                <w:lang w:val="es-ES"/>
                <w14:ligatures w14:val="standardContextual"/>
              </w:rPr>
              <w:t>al</w:t>
            </w:r>
            <w:proofErr w:type="gramEnd"/>
            <w:r w:rsidRPr="004C057C">
              <w:rPr>
                <w:rFonts w:ascii="Verdana" w:eastAsia="Calibri" w:hAnsi="Verdana" w:cs="Arial"/>
                <w:color w:val="000000"/>
                <w:kern w:val="2"/>
                <w:lang w:val="es-ES"/>
                <w14:ligatures w14:val="standardContextual"/>
              </w:rPr>
              <w:t xml:space="preserve"> evento en el que el proponente adiciona una firma en el “Formato 9A”, resulta oportuno indicar que, la inclusión de una firma en ese formato</w:t>
            </w:r>
            <w:r w:rsidRPr="004C057C">
              <w:rPr>
                <w:rFonts w:ascii="Verdana" w:eastAsia="Calibri" w:hAnsi="Verdana" w:cs="Arial"/>
                <w:i/>
                <w:iCs/>
                <w:color w:val="000000"/>
                <w:kern w:val="2"/>
                <w:lang w:val="es-ES"/>
                <w14:ligatures w14:val="standardContextual"/>
              </w:rPr>
              <w:t>, en principio, si se trata de un aspecto formal, no generaría que la entidad no asigne puntaje al proponente [en este supuesto]</w:t>
            </w:r>
            <w:r w:rsidRPr="004C057C">
              <w:rPr>
                <w:rFonts w:ascii="Verdana" w:eastAsia="Calibri" w:hAnsi="Verdana" w:cs="Arial"/>
                <w:color w:val="000000"/>
                <w:kern w:val="2"/>
                <w:lang w:val="es-ES"/>
                <w14:ligatures w14:val="standardContextual"/>
              </w:rPr>
              <w:t xml:space="preserve">. </w:t>
            </w:r>
          </w:p>
          <w:p w14:paraId="23F63288" w14:textId="77777777" w:rsidR="00747F97" w:rsidRPr="004C057C" w:rsidRDefault="00747F97" w:rsidP="002E5CB9">
            <w:pPr>
              <w:spacing w:after="120" w:line="276" w:lineRule="auto"/>
              <w:ind w:firstLine="708"/>
              <w:jc w:val="both"/>
              <w:rPr>
                <w:rFonts w:ascii="Verdana" w:eastAsia="Calibri" w:hAnsi="Verdana" w:cs="Arial"/>
                <w:bCs/>
                <w:color w:val="000000"/>
                <w:kern w:val="2"/>
                <w14:ligatures w14:val="standardContextual"/>
              </w:rPr>
            </w:pPr>
            <w:r w:rsidRPr="004C057C">
              <w:rPr>
                <w:rFonts w:ascii="Verdana" w:eastAsia="Aptos" w:hAnsi="Verdana" w:cs="Times New Roman"/>
                <w:lang w:val="es-ES"/>
              </w:rPr>
              <w:t xml:space="preserve"> </w:t>
            </w:r>
            <w:r w:rsidRPr="004C057C">
              <w:rPr>
                <w:rFonts w:ascii="Verdana" w:eastAsia="Calibri" w:hAnsi="Verdana" w:cs="Arial"/>
                <w:bCs/>
                <w:color w:val="000000"/>
                <w:kern w:val="2"/>
                <w14:ligatures w14:val="standardContextual"/>
              </w:rPr>
              <w:t>En consecuencia, si los requisitos se encuentran debidamente acreditados, la inclusión de una firma adicional en el Formato 9A no puede considerarse una razón suficiente para negar el puntaje adicional, en tanto que el principio de prevalencia del derecho sustancial sobre las formas impone privilegiar el cumplimiento de los presupuestos sustantivos por encima de las formalidades. Así, aunque lo recomendable es utilizar el formato en los términos en que ha sido dispuesto, nada impide que, una vez verificado el cumplimiento efectivo de los requisitos para el puntaje, este sea otorgado, sin que razones meramente formales lo obstaculicen.</w:t>
            </w:r>
          </w:p>
        </w:tc>
      </w:tr>
    </w:tbl>
    <w:p w14:paraId="2EC39A5C" w14:textId="77777777" w:rsidR="00747F97" w:rsidRPr="004C057C" w:rsidRDefault="00747F97" w:rsidP="00747F97">
      <w:pPr>
        <w:tabs>
          <w:tab w:val="left" w:pos="142"/>
          <w:tab w:val="left" w:pos="284"/>
        </w:tabs>
        <w:spacing w:after="0" w:line="276" w:lineRule="auto"/>
        <w:jc w:val="both"/>
        <w:rPr>
          <w:rFonts w:ascii="Verdana" w:eastAsia="Century Gothic" w:hAnsi="Verdana" w:cs="Century Gothic"/>
          <w:b/>
          <w:bCs/>
          <w:lang w:val="es-ES"/>
        </w:rPr>
      </w:pPr>
    </w:p>
    <w:p w14:paraId="21057724" w14:textId="77777777" w:rsidR="00747F97" w:rsidRPr="004C057C" w:rsidRDefault="00747F97" w:rsidP="00747F97">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4C057C">
        <w:rPr>
          <w:rFonts w:ascii="Verdana" w:eastAsia="Century Gothic" w:hAnsi="Verdana" w:cs="Century Gothic"/>
          <w:b/>
          <w:bCs/>
          <w:lang w:val="es-ES"/>
        </w:rPr>
        <w:t>Razones de la respuesta:</w:t>
      </w:r>
    </w:p>
    <w:p w14:paraId="69B87100" w14:textId="77777777" w:rsidR="00747F97" w:rsidRPr="004C057C" w:rsidRDefault="00747F97" w:rsidP="00747F97">
      <w:pPr>
        <w:tabs>
          <w:tab w:val="left" w:pos="142"/>
          <w:tab w:val="left" w:pos="284"/>
        </w:tabs>
        <w:spacing w:after="0" w:line="276" w:lineRule="auto"/>
        <w:contextualSpacing/>
        <w:jc w:val="both"/>
        <w:rPr>
          <w:rFonts w:ascii="Verdana" w:eastAsia="Century Gothic" w:hAnsi="Verdana" w:cs="Century Gothic"/>
          <w:b/>
          <w:bCs/>
          <w:lang w:val="es-ES"/>
        </w:rPr>
      </w:pPr>
    </w:p>
    <w:p w14:paraId="63D3ED6E" w14:textId="77777777" w:rsidR="00747F97" w:rsidRPr="004C057C" w:rsidRDefault="00747F97" w:rsidP="00747F97">
      <w:pPr>
        <w:spacing w:after="0" w:line="276" w:lineRule="auto"/>
        <w:jc w:val="both"/>
        <w:rPr>
          <w:rFonts w:ascii="Verdana" w:eastAsia="Calibri" w:hAnsi="Verdana" w:cs="Arial"/>
          <w:lang w:val="es-ES"/>
        </w:rPr>
      </w:pPr>
      <w:r w:rsidRPr="004C057C">
        <w:rPr>
          <w:rFonts w:ascii="Verdana" w:eastAsia="Calibri" w:hAnsi="Verdana" w:cs="Arial"/>
          <w:lang w:val="es-ES"/>
        </w:rPr>
        <w:t xml:space="preserve">Lo anterior se sustenta en las siguientes consideraciones: </w:t>
      </w:r>
    </w:p>
    <w:p w14:paraId="54488C65" w14:textId="77777777" w:rsidR="00747F97" w:rsidRPr="004C057C" w:rsidRDefault="00747F97" w:rsidP="00747F97">
      <w:pPr>
        <w:spacing w:after="0" w:line="276" w:lineRule="auto"/>
        <w:jc w:val="both"/>
        <w:rPr>
          <w:rFonts w:ascii="Verdana" w:eastAsia="Calibri" w:hAnsi="Verdana" w:cs="Arial"/>
          <w:lang w:val="es-ES"/>
        </w:rPr>
      </w:pPr>
    </w:p>
    <w:p w14:paraId="7E3EED0F" w14:textId="77777777" w:rsidR="00747F97" w:rsidRPr="004C057C" w:rsidRDefault="00747F97" w:rsidP="00747F97">
      <w:pPr>
        <w:snapToGrid w:val="0"/>
        <w:spacing w:after="120" w:line="276" w:lineRule="auto"/>
        <w:jc w:val="both"/>
        <w:rPr>
          <w:rFonts w:ascii="Verdana" w:eastAsia="Calibri" w:hAnsi="Verdana" w:cs="Arial"/>
          <w:lang w:val="es-ES_tradnl"/>
        </w:rPr>
      </w:pPr>
      <w:r w:rsidRPr="004C057C">
        <w:rPr>
          <w:rFonts w:ascii="Verdana" w:eastAsia="Calibri" w:hAnsi="Verdana" w:cs="Arial"/>
          <w:lang w:val="es-ES_tradnl"/>
        </w:rPr>
        <w:t xml:space="preserve">Los documentos tipo expedidos por la Agencia Nacional de Contratación Pública </w:t>
      </w:r>
      <w:r w:rsidRPr="004C057C">
        <w:rPr>
          <w:rFonts w:ascii="Verdana" w:eastAsia="Symbol" w:hAnsi="Verdana" w:cs="Symbol"/>
          <w:lang w:val="es-ES_tradnl"/>
        </w:rPr>
        <w:t>–</w:t>
      </w:r>
      <w:r w:rsidRPr="004C057C">
        <w:rPr>
          <w:rFonts w:ascii="Verdana" w:eastAsia="Calibri" w:hAnsi="Verdana" w:cs="Arial"/>
          <w:lang w:val="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4F1947A4" w14:textId="77777777" w:rsidR="00747F97" w:rsidRPr="004C057C" w:rsidRDefault="00747F97" w:rsidP="00747F97">
      <w:pPr>
        <w:spacing w:after="120" w:line="276" w:lineRule="auto"/>
        <w:ind w:firstLine="708"/>
        <w:jc w:val="both"/>
        <w:rPr>
          <w:rFonts w:ascii="Verdana" w:eastAsia="Calibri" w:hAnsi="Verdana" w:cs="Arial"/>
          <w:bCs/>
        </w:rPr>
      </w:pPr>
      <w:r w:rsidRPr="004C057C">
        <w:rPr>
          <w:rFonts w:ascii="Verdana" w:eastAsia="Aptos" w:hAnsi="Verdana" w:cs="Times New Roman"/>
          <w:lang w:val="es-ES_tradnl"/>
        </w:rPr>
        <w:t>La Agencia Nacional de Contratación Pública – Colombia Compra Eficiente expidió documentos tipo para los sectores de infraestructura de transporte, agua potable y saneamiento básico y social. Asimismo, esta Agencia acogió los documentos tipo de gestión catastral con enfoque multipropósito y para la contratación directa de convenios solidarios para la ejecución de obras hasta la menor cuantía con organismos de acción comunal.</w:t>
      </w:r>
      <w:r w:rsidRPr="004C057C">
        <w:rPr>
          <w:rFonts w:ascii="Verdana" w:eastAsia="Aptos" w:hAnsi="Verdana" w:cs="Times New Roman"/>
          <w:vertAlign w:val="superscript"/>
          <w:lang w:val="es-ES_tradnl"/>
        </w:rPr>
        <w:footnoteReference w:id="1"/>
      </w:r>
    </w:p>
    <w:p w14:paraId="17DE4DB3" w14:textId="77777777" w:rsidR="00747F97" w:rsidRPr="004C057C" w:rsidRDefault="00747F97" w:rsidP="00747F97">
      <w:pPr>
        <w:spacing w:before="120" w:after="120" w:line="276" w:lineRule="auto"/>
        <w:ind w:firstLine="708"/>
        <w:jc w:val="both"/>
        <w:rPr>
          <w:rFonts w:ascii="Verdana" w:eastAsia="Calibri" w:hAnsi="Verdana" w:cs="Arial"/>
          <w:color w:val="000000"/>
          <w:lang w:val="es-ES"/>
        </w:rPr>
      </w:pPr>
      <w:r w:rsidRPr="004C057C">
        <w:rPr>
          <w:rFonts w:ascii="Verdana" w:eastAsia="Calibri" w:hAnsi="Verdana" w:cs="Arial"/>
          <w:color w:val="000000"/>
          <w:lang w:val="es-ES"/>
        </w:rPr>
        <w:t>En relación con el problema jurídico planteado en la solicitud, debe indicarse que todas las resoluciones</w:t>
      </w:r>
      <w:r w:rsidRPr="004C057C">
        <w:rPr>
          <w:rFonts w:ascii="Verdana" w:eastAsia="Calibri" w:hAnsi="Verdana" w:cs="Arial"/>
          <w:color w:val="000000"/>
          <w:vertAlign w:val="superscript"/>
          <w:lang w:val="es-ES"/>
        </w:rPr>
        <w:footnoteReference w:id="2"/>
      </w:r>
      <w:r w:rsidRPr="004C057C">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4C057C">
        <w:rPr>
          <w:rFonts w:ascii="Verdana" w:eastAsia="Calibri" w:hAnsi="Verdana" w:cs="Arial"/>
          <w:i/>
          <w:iCs/>
          <w:color w:val="000000"/>
          <w:lang w:val="es-ES"/>
        </w:rPr>
        <w:t>Documentos del Proceso</w:t>
      </w:r>
      <w:r w:rsidRPr="004C057C">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6578DD0" w14:textId="77777777" w:rsidR="00747F97" w:rsidRPr="004C057C" w:rsidRDefault="00747F97" w:rsidP="00747F97">
      <w:pPr>
        <w:spacing w:before="120" w:after="120" w:line="276" w:lineRule="auto"/>
        <w:ind w:firstLine="709"/>
        <w:jc w:val="both"/>
        <w:rPr>
          <w:rFonts w:ascii="Verdana" w:eastAsia="Calibri" w:hAnsi="Verdana" w:cs="Arial"/>
          <w:lang w:val="es-ES_tradnl"/>
        </w:rPr>
      </w:pPr>
      <w:r w:rsidRPr="004C057C">
        <w:rPr>
          <w:rFonts w:ascii="Verdana" w:eastAsia="Calibri" w:hAnsi="Verdana" w:cs="Arial"/>
          <w:lang w:val="es-ES_tradnl"/>
        </w:rPr>
        <w:lastRenderedPageBreak/>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27E850D6" w14:textId="77777777" w:rsidR="00747F97" w:rsidRPr="004C057C" w:rsidRDefault="00747F97" w:rsidP="00747F97">
      <w:pPr>
        <w:spacing w:before="120" w:after="120" w:line="276" w:lineRule="auto"/>
        <w:ind w:firstLine="709"/>
        <w:jc w:val="both"/>
        <w:rPr>
          <w:rFonts w:ascii="Verdana" w:eastAsia="Calibri" w:hAnsi="Verdana" w:cs="Arial"/>
          <w:lang w:val="es-ES_tradnl"/>
        </w:rPr>
      </w:pPr>
      <w:r w:rsidRPr="004C057C">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4C057C">
        <w:rPr>
          <w:rFonts w:ascii="Verdana" w:eastAsia="Calibri" w:hAnsi="Verdana" w:cs="Arial"/>
          <w:vertAlign w:val="superscript"/>
          <w:lang w:val="es-ES_tradnl"/>
        </w:rPr>
        <w:footnoteReference w:id="3"/>
      </w:r>
      <w:r w:rsidRPr="004C057C">
        <w:rPr>
          <w:rFonts w:ascii="Verdana" w:eastAsia="Calibri" w:hAnsi="Verdana" w:cs="Arial"/>
          <w:lang w:val="es-ES_tradnl"/>
        </w:rPr>
        <w:t xml:space="preserve">. Cada entidad pública sujeta a los documentos tipo deberá hacer una aplicación o constatación íntegra de las reglas y condiciones dispuestas en estos, salvo que las mismas posibilitan la discrecionalidad en determinados aspectos. </w:t>
      </w:r>
    </w:p>
    <w:p w14:paraId="1671E747" w14:textId="77777777" w:rsidR="00747F97" w:rsidRPr="004C057C" w:rsidRDefault="00747F97" w:rsidP="00747F97">
      <w:pPr>
        <w:spacing w:before="120" w:after="120" w:line="276" w:lineRule="auto"/>
        <w:ind w:firstLine="709"/>
        <w:jc w:val="both"/>
        <w:rPr>
          <w:rFonts w:ascii="Verdana" w:eastAsia="Calibri" w:hAnsi="Verdana" w:cs="Arial"/>
          <w:lang w:val="es-ES"/>
        </w:rPr>
      </w:pPr>
      <w:r w:rsidRPr="004C057C">
        <w:rPr>
          <w:rFonts w:ascii="Verdana" w:eastAsia="Calibri" w:hAnsi="Verdana" w:cs="Arial"/>
          <w:lang w:val="es-ES"/>
        </w:rPr>
        <w:t xml:space="preserve">Además, las entidades estatales deben garantizar el </w:t>
      </w:r>
      <w:r w:rsidRPr="004C057C">
        <w:rPr>
          <w:rFonts w:ascii="Verdana" w:eastAsia="Calibri" w:hAnsi="Verdana" w:cs="Arial"/>
          <w:i/>
          <w:iCs/>
          <w:lang w:val="es-ES"/>
        </w:rPr>
        <w:t>principio de economía</w:t>
      </w:r>
      <w:r w:rsidRPr="004C057C">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4C057C">
        <w:rPr>
          <w:rFonts w:ascii="Verdana" w:eastAsia="Calibri" w:hAnsi="Verdana" w:cs="Arial"/>
          <w:vertAlign w:val="superscript"/>
          <w:lang w:val="es-ES"/>
        </w:rPr>
        <w:footnoteReference w:id="4"/>
      </w:r>
      <w:r w:rsidRPr="004C057C">
        <w:rPr>
          <w:rFonts w:ascii="Verdana" w:eastAsia="Calibri" w:hAnsi="Verdana" w:cs="Arial"/>
          <w:lang w:val="es-ES"/>
        </w:rPr>
        <w:t xml:space="preserve"> sino además en la </w:t>
      </w:r>
      <w:r w:rsidRPr="004C057C">
        <w:rPr>
          <w:rFonts w:ascii="Verdana" w:eastAsia="Calibri" w:hAnsi="Verdana" w:cs="Arial"/>
          <w:lang w:val="es-ES"/>
        </w:rPr>
        <w:lastRenderedPageBreak/>
        <w:t xml:space="preserve">normativa </w:t>
      </w:r>
      <w:proofErr w:type="spellStart"/>
      <w:r w:rsidRPr="004C057C">
        <w:rPr>
          <w:rFonts w:ascii="Verdana" w:eastAsia="Calibri" w:hAnsi="Verdana" w:cs="Arial"/>
          <w:lang w:val="es-ES"/>
        </w:rPr>
        <w:t>antitrámites</w:t>
      </w:r>
      <w:proofErr w:type="spellEnd"/>
      <w:r w:rsidRPr="004C057C">
        <w:rPr>
          <w:rFonts w:ascii="Verdana" w:eastAsia="Calibri" w:hAnsi="Verdana" w:cs="Arial"/>
          <w:vertAlign w:val="superscript"/>
          <w:lang w:val="es-ES"/>
        </w:rPr>
        <w:footnoteReference w:id="5"/>
      </w:r>
      <w:r w:rsidRPr="004C057C">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2AC257DA" w14:textId="77777777" w:rsidR="00747F97" w:rsidRPr="004C057C" w:rsidRDefault="00747F97" w:rsidP="00747F97">
      <w:pPr>
        <w:spacing w:after="120" w:line="276" w:lineRule="auto"/>
        <w:ind w:firstLine="708"/>
        <w:jc w:val="both"/>
        <w:rPr>
          <w:rFonts w:ascii="Verdana" w:eastAsia="Calibri" w:hAnsi="Verdana" w:cs="Arial"/>
          <w:color w:val="000000"/>
          <w:lang w:val="es-ES"/>
        </w:rPr>
      </w:pPr>
      <w:r w:rsidRPr="004C057C">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4C057C">
        <w:rPr>
          <w:rFonts w:ascii="Verdana" w:eastAsia="Calibri" w:hAnsi="Verdana" w:cs="Arial"/>
          <w:color w:val="000000"/>
          <w:vertAlign w:val="superscript"/>
          <w:lang w:val="es-ES"/>
        </w:rPr>
        <w:footnoteReference w:id="6"/>
      </w:r>
      <w:r w:rsidRPr="004C057C">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7CB0FD7D" w14:textId="77777777" w:rsidR="00747F97" w:rsidRPr="004C057C" w:rsidRDefault="00747F97" w:rsidP="00747F97">
      <w:pPr>
        <w:spacing w:after="120" w:line="276" w:lineRule="auto"/>
        <w:jc w:val="both"/>
        <w:rPr>
          <w:rFonts w:ascii="Verdana" w:eastAsia="Calibri" w:hAnsi="Verdana" w:cs="Arial"/>
          <w:color w:val="000000"/>
          <w:lang w:val="es-ES"/>
        </w:rPr>
      </w:pPr>
      <w:r w:rsidRPr="004C057C">
        <w:rPr>
          <w:rFonts w:ascii="Verdana" w:eastAsia="Calibri" w:hAnsi="Verdana" w:cs="Arial"/>
          <w:color w:val="000000"/>
          <w:lang w:val="es-ES"/>
        </w:rPr>
        <w:tab/>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buscaron erradicar con la introducción de la herramienta analizada. </w:t>
      </w:r>
    </w:p>
    <w:p w14:paraId="2CF9A690" w14:textId="77777777" w:rsidR="00747F97" w:rsidRPr="004C057C" w:rsidRDefault="00747F97" w:rsidP="00747F97">
      <w:pPr>
        <w:spacing w:line="276" w:lineRule="auto"/>
        <w:jc w:val="both"/>
        <w:rPr>
          <w:rFonts w:ascii="Verdana" w:eastAsia="Calibri" w:hAnsi="Verdana" w:cs="Arial"/>
          <w:color w:val="000000"/>
          <w:lang w:val="es-ES"/>
        </w:rPr>
      </w:pPr>
      <w:r w:rsidRPr="004C057C">
        <w:rPr>
          <w:rFonts w:ascii="Verdana" w:eastAsia="Calibri" w:hAnsi="Verdana" w:cs="Arial"/>
          <w:color w:val="000000"/>
          <w:lang w:val="es-ES"/>
        </w:rPr>
        <w:lastRenderedPageBreak/>
        <w:tab/>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0077A96C" w14:textId="77777777" w:rsidR="00747F97" w:rsidRPr="004C057C" w:rsidRDefault="00747F97" w:rsidP="00747F97">
      <w:pPr>
        <w:spacing w:line="276" w:lineRule="auto"/>
        <w:ind w:firstLine="708"/>
        <w:jc w:val="both"/>
        <w:rPr>
          <w:rFonts w:ascii="Verdana" w:eastAsia="Calibri" w:hAnsi="Verdana" w:cs="Arial"/>
          <w:lang w:val="es-MX"/>
        </w:rPr>
      </w:pPr>
      <w:r w:rsidRPr="004C057C">
        <w:rPr>
          <w:rFonts w:ascii="Verdana" w:eastAsia="Calibri" w:hAnsi="Verdana" w:cs="Arial"/>
          <w:lang w:val="es-MX"/>
        </w:rPr>
        <w:t xml:space="preserve">No obstante, la parte introductoria de los documentos base de los documentos tipo disponen que los aspectos incluidos en corchetes y resaltados en gris </w:t>
      </w:r>
      <w:r w:rsidRPr="004C057C">
        <w:rPr>
          <w:rFonts w:ascii="Verdana" w:eastAsia="Aptos" w:hAnsi="Verdana" w:cs="Arial"/>
        </w:rPr>
        <w:t>–[</w:t>
      </w:r>
      <w:r w:rsidRPr="004C057C">
        <w:rPr>
          <w:rFonts w:ascii="Verdana" w:eastAsia="Aptos" w:hAnsi="Verdana" w:cs="Arial"/>
          <w:highlight w:val="lightGray"/>
        </w:rPr>
        <w:t>texto de ejemplo</w:t>
      </w:r>
      <w:r w:rsidRPr="004C057C">
        <w:rPr>
          <w:rFonts w:ascii="Verdana" w:eastAsia="Aptos" w:hAnsi="Verdana" w:cs="Arial"/>
        </w:rPr>
        <w:t xml:space="preserve">]– </w:t>
      </w:r>
      <w:r w:rsidRPr="004C057C">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09AB562D" w14:textId="77777777" w:rsidR="00747F97" w:rsidRPr="004C057C" w:rsidRDefault="00747F97" w:rsidP="00747F97">
      <w:pPr>
        <w:ind w:firstLine="708"/>
        <w:jc w:val="both"/>
        <w:rPr>
          <w:rFonts w:ascii="Verdana" w:eastAsia="Aptos" w:hAnsi="Verdana" w:cs="Times New Roman"/>
          <w:kern w:val="2"/>
          <w:sz w:val="24"/>
          <w:szCs w:val="24"/>
          <w:lang w:val="es-MX"/>
          <w14:ligatures w14:val="standardContextual"/>
        </w:rPr>
      </w:pPr>
      <w:r w:rsidRPr="004C057C">
        <w:rPr>
          <w:rFonts w:ascii="Verdana" w:eastAsia="Calibri" w:hAnsi="Verdana" w:cs="Arial"/>
          <w:lang w:val="es-MX"/>
        </w:rPr>
        <w:t>Debe indicarse que, la regla de inalterabilidad que recae sobre los documentos tipo, también se encuentra consagrada de forma expresa en el documento base, donde se contienen las normas de interpretación del pliego de condiciones. Por ejemplo, el literal I del numeral 1.17 del pliego tipo de los documentos tipo de licitación de obra pública de infraestructura de transporte, dispone lo siguiente:</w:t>
      </w:r>
      <w:r w:rsidRPr="004C057C">
        <w:rPr>
          <w:rFonts w:ascii="Verdana" w:eastAsia="Calibri" w:hAnsi="Verdana" w:cs="Arial"/>
          <w:i/>
          <w:iCs/>
          <w:lang w:val="es-MX"/>
        </w:rPr>
        <w:t xml:space="preserve"> “</w:t>
      </w:r>
      <w:r w:rsidRPr="004C057C">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p>
    <w:p w14:paraId="0D15A9D5" w14:textId="77777777" w:rsidR="00747F97" w:rsidRPr="004C057C" w:rsidRDefault="00747F97" w:rsidP="00747F97">
      <w:pPr>
        <w:spacing w:before="120" w:after="120" w:line="276" w:lineRule="auto"/>
        <w:ind w:firstLine="709"/>
        <w:jc w:val="both"/>
        <w:rPr>
          <w:rFonts w:ascii="Verdana" w:eastAsia="Calibri" w:hAnsi="Verdana" w:cs="Arial"/>
          <w:bCs/>
          <w:lang w:val="es-MX"/>
        </w:rPr>
      </w:pPr>
      <w:r w:rsidRPr="004C057C">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1321192D" w14:textId="77777777" w:rsidR="00747F97" w:rsidRPr="004C057C" w:rsidRDefault="00747F97" w:rsidP="00747F97">
      <w:pPr>
        <w:spacing w:before="120" w:after="120" w:line="276" w:lineRule="auto"/>
        <w:ind w:firstLine="709"/>
        <w:jc w:val="both"/>
        <w:rPr>
          <w:rFonts w:ascii="Verdana" w:eastAsia="Calibri" w:hAnsi="Verdana" w:cs="Arial"/>
          <w:bCs/>
          <w:lang w:val="es-MX"/>
        </w:rPr>
      </w:pPr>
      <w:r w:rsidRPr="004C057C">
        <w:rPr>
          <w:rFonts w:ascii="Verdana" w:eastAsia="Calibri" w:hAnsi="Verdana" w:cs="Arial"/>
          <w:bCs/>
          <w:lang w:val="es-MX"/>
        </w:rPr>
        <w:t xml:space="preserve">Esta regla de inalterabilidad </w:t>
      </w:r>
      <w:r w:rsidRPr="004C057C">
        <w:rPr>
          <w:rFonts w:ascii="Verdana" w:eastAsia="Calibri" w:hAnsi="Verdana" w:cs="Arial"/>
          <w:bCs/>
          <w:i/>
          <w:iCs/>
          <w:lang w:val="es-MX"/>
        </w:rPr>
        <w:t>también aplica a los formatos, formularios, anexos y matrices</w:t>
      </w:r>
      <w:r w:rsidRPr="004C057C">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77CF856F" w14:textId="77777777" w:rsidR="00747F97" w:rsidRPr="004C057C" w:rsidRDefault="00747F97" w:rsidP="00747F97">
      <w:pPr>
        <w:spacing w:before="120" w:after="120" w:line="276" w:lineRule="auto"/>
        <w:ind w:firstLine="709"/>
        <w:jc w:val="both"/>
        <w:rPr>
          <w:rFonts w:ascii="Verdana" w:eastAsia="Calibri" w:hAnsi="Verdana" w:cs="Arial"/>
          <w:lang w:val="es-MX"/>
        </w:rPr>
      </w:pPr>
      <w:r w:rsidRPr="004C057C">
        <w:rPr>
          <w:rFonts w:ascii="Verdana" w:eastAsia="Calibri" w:hAnsi="Verdana" w:cs="Arial"/>
          <w:lang w:val="es-MX"/>
        </w:rPr>
        <w:lastRenderedPageBreak/>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6F3EF0B7" w14:textId="77777777" w:rsidR="00747F97" w:rsidRPr="004C057C" w:rsidRDefault="00747F97" w:rsidP="00747F97">
      <w:pPr>
        <w:spacing w:before="120" w:line="276" w:lineRule="auto"/>
        <w:ind w:firstLine="709"/>
        <w:jc w:val="both"/>
        <w:rPr>
          <w:rFonts w:ascii="Verdana" w:eastAsia="Aptos" w:hAnsi="Verdana" w:cs="Arial"/>
        </w:rPr>
      </w:pPr>
      <w:r w:rsidRPr="004C057C">
        <w:rPr>
          <w:rFonts w:ascii="Verdana" w:eastAsia="Aptos" w:hAnsi="Verdana" w:cs="Arial"/>
        </w:rPr>
        <w:t xml:space="preserve">En relación con el principio constitucional </w:t>
      </w:r>
      <w:r w:rsidRPr="004C057C">
        <w:rPr>
          <w:rFonts w:ascii="Verdana" w:eastAsia="Aptos" w:hAnsi="Verdana" w:cs="Arial"/>
          <w:i/>
          <w:iCs/>
        </w:rPr>
        <w:t>sub examine</w:t>
      </w:r>
      <w:r w:rsidRPr="004C057C">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4C057C">
        <w:rPr>
          <w:rFonts w:ascii="Verdana" w:eastAsia="Aptos" w:hAnsi="Verdana" w:cs="Arial"/>
          <w:vertAlign w:val="superscript"/>
        </w:rPr>
        <w:footnoteReference w:id="7"/>
      </w:r>
      <w:r w:rsidRPr="004C057C">
        <w:rPr>
          <w:rFonts w:ascii="Verdana" w:eastAsia="Aptos" w:hAnsi="Verdana" w:cs="Arial"/>
        </w:rPr>
        <w:t xml:space="preserve">. </w:t>
      </w:r>
    </w:p>
    <w:p w14:paraId="5CA5889A" w14:textId="77777777" w:rsidR="00747F97" w:rsidRPr="004C057C" w:rsidRDefault="00747F97" w:rsidP="00747F97">
      <w:pPr>
        <w:spacing w:before="120" w:after="120" w:line="276" w:lineRule="auto"/>
        <w:ind w:firstLine="709"/>
        <w:jc w:val="both"/>
        <w:rPr>
          <w:rFonts w:ascii="Verdana" w:eastAsia="Calibri" w:hAnsi="Verdana" w:cs="Arial"/>
          <w:lang w:val="es-MX"/>
        </w:rPr>
      </w:pPr>
      <w:r w:rsidRPr="004C057C">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557659FB" w14:textId="77777777" w:rsidR="00747F97" w:rsidRPr="004C057C" w:rsidRDefault="00747F97" w:rsidP="00747F97">
      <w:pPr>
        <w:spacing w:before="120" w:after="120" w:line="276" w:lineRule="auto"/>
        <w:ind w:firstLine="709"/>
        <w:jc w:val="both"/>
        <w:rPr>
          <w:rFonts w:ascii="Verdana" w:eastAsia="Calibri" w:hAnsi="Verdana" w:cs="Arial"/>
          <w:bCs/>
          <w:color w:val="000000"/>
          <w:kern w:val="2"/>
          <w:lang w:val="es-ES_tradnl"/>
          <w14:ligatures w14:val="standardContextual"/>
        </w:rPr>
      </w:pPr>
      <w:r w:rsidRPr="004C057C">
        <w:rPr>
          <w:rFonts w:ascii="Verdana" w:eastAsia="Calibri" w:hAnsi="Verdana" w:cs="Arial"/>
          <w:kern w:val="2"/>
          <w14:ligatures w14:val="standardContextual"/>
        </w:rPr>
        <w:t xml:space="preserve">Bajo este entendimiento </w:t>
      </w:r>
      <w:proofErr w:type="spellStart"/>
      <w:r w:rsidRPr="004C057C">
        <w:rPr>
          <w:rFonts w:ascii="Verdana" w:eastAsia="Calibri" w:hAnsi="Verdana" w:cs="Arial"/>
          <w:kern w:val="2"/>
          <w14:ligatures w14:val="standardContextual"/>
        </w:rPr>
        <w:t>principialístico</w:t>
      </w:r>
      <w:proofErr w:type="spellEnd"/>
      <w:r w:rsidRPr="004C057C">
        <w:rPr>
          <w:rFonts w:ascii="Verdana" w:eastAsia="Calibri" w:hAnsi="Verdana" w:cs="Arial"/>
          <w:kern w:val="2"/>
          <w14:ligatures w14:val="standardContextual"/>
        </w:rPr>
        <w:t xml:space="preserve">, la inclusión o supresión de </w:t>
      </w:r>
      <w:r w:rsidRPr="004C057C">
        <w:rPr>
          <w:rFonts w:ascii="Verdana" w:eastAsia="Calibri" w:hAnsi="Verdana" w:cs="Arial"/>
          <w:lang w:val="es-MX"/>
        </w:rPr>
        <w:t>expresiones</w:t>
      </w:r>
      <w:r w:rsidRPr="004C057C">
        <w:rPr>
          <w:rFonts w:ascii="Verdana" w:eastAsia="Calibri" w:hAnsi="Verdana" w:cs="Arial"/>
          <w:kern w:val="2"/>
          <w14:ligatures w14:val="standardContextual"/>
        </w:rPr>
        <w:t xml:space="preserve"> en los formatos y anexos de los documentos tipo no generan </w:t>
      </w:r>
      <w:r w:rsidRPr="004C057C">
        <w:rPr>
          <w:rFonts w:ascii="Verdana" w:eastAsia="Calibri" w:hAnsi="Verdana" w:cs="Arial"/>
          <w:i/>
          <w:kern w:val="2"/>
          <w14:ligatures w14:val="standardContextual"/>
        </w:rPr>
        <w:t>per se</w:t>
      </w:r>
      <w:r w:rsidRPr="004C057C">
        <w:rPr>
          <w:rFonts w:ascii="Verdana" w:eastAsia="Calibri" w:hAnsi="Verdana" w:cs="Arial"/>
          <w:kern w:val="2"/>
          <w14:ligatures w14:val="standardContextual"/>
        </w:rPr>
        <w:t xml:space="preserve"> un rechazo de la oferta, toda vez que lo importante es que lo expresado en el documento sea necesario dentro del proceso de contratación. Por ello, en aras de garantizar la primacía de lo sustancial sobre la forma no podrá rechazarse la oferta por cuestiones formales, ya sea en esta o en los anexos. Así pues, teniendo en cuenta las preguntas motivo de consulta, aquellas modificaciones formales en los diferentes formatos y anexos de los documentos no son un </w:t>
      </w:r>
      <w:r w:rsidRPr="004C057C">
        <w:rPr>
          <w:rFonts w:ascii="Verdana" w:eastAsia="Calibri" w:hAnsi="Verdana" w:cs="Arial"/>
          <w:kern w:val="2"/>
          <w14:ligatures w14:val="standardContextual"/>
        </w:rPr>
        <w:lastRenderedPageBreak/>
        <w:t>argumento suficiente para un rechazo de la oferta, pues lo que debe garantizarse es el principio de selección objetiva y la libre concurrencia de los proponentes</w:t>
      </w:r>
      <w:r w:rsidRPr="004C057C">
        <w:rPr>
          <w:rFonts w:ascii="Verdana" w:eastAsia="Calibri" w:hAnsi="Verdana" w:cs="Arial"/>
          <w:kern w:val="2"/>
          <w:vertAlign w:val="superscript"/>
          <w14:ligatures w14:val="standardContextual"/>
        </w:rPr>
        <w:footnoteReference w:id="8"/>
      </w:r>
      <w:r w:rsidRPr="004C057C">
        <w:rPr>
          <w:rFonts w:ascii="Verdana" w:eastAsia="Calibri" w:hAnsi="Verdana" w:cs="Arial"/>
          <w:kern w:val="2"/>
          <w14:ligatures w14:val="standardContextual"/>
        </w:rPr>
        <w:t>.</w:t>
      </w:r>
      <w:r w:rsidRPr="004C057C">
        <w:rPr>
          <w:rFonts w:ascii="Verdana" w:eastAsia="Calibri" w:hAnsi="Verdana" w:cs="Arial"/>
          <w:bCs/>
          <w:color w:val="000000"/>
          <w:kern w:val="2"/>
          <w:lang w:val="es-ES_tradnl"/>
          <w14:ligatures w14:val="standardContextual"/>
        </w:rPr>
        <w:t xml:space="preserve"> </w:t>
      </w:r>
    </w:p>
    <w:p w14:paraId="3866CA73" w14:textId="77777777" w:rsidR="00747F97" w:rsidRPr="004C057C" w:rsidRDefault="00747F97" w:rsidP="00747F97">
      <w:pPr>
        <w:tabs>
          <w:tab w:val="left" w:pos="709"/>
        </w:tabs>
        <w:spacing w:after="120" w:line="276" w:lineRule="auto"/>
        <w:jc w:val="both"/>
        <w:rPr>
          <w:rFonts w:ascii="Verdana" w:eastAsia="Calibri" w:hAnsi="Verdana" w:cs="Arial"/>
          <w:bCs/>
          <w:color w:val="000000"/>
          <w:kern w:val="2"/>
          <w:sz w:val="24"/>
          <w:szCs w:val="24"/>
          <w14:ligatures w14:val="standardContextual"/>
        </w:rPr>
      </w:pPr>
      <w:r w:rsidRPr="004C057C">
        <w:rPr>
          <w:rFonts w:ascii="Verdana" w:eastAsia="Calibri" w:hAnsi="Verdana" w:cs="Arial"/>
          <w:bCs/>
          <w:color w:val="000000"/>
          <w:kern w:val="2"/>
          <w:lang w:val="es-ES_tradnl"/>
          <w14:ligatures w14:val="standardContextual"/>
        </w:rPr>
        <w:tab/>
        <w:t xml:space="preserve">En relación con su solicitud, debe indicarse que, los formatos son documentos que debe diligenciar el proponente de acuerdo con las instrucciones que en ellos se señala, y que hacen parte de su oferta. Concretamente, para obtener el puntaje por apoyo a la industria nacional, el proponente debe presentar el “Formato 9A – Promoción de servicios nacionales o con trato nacional” debidamente diligenciado en alguna de las dos (2) primeras opciones que allí se establecen. El debido diligenciamiento del referido </w:t>
      </w:r>
      <w:proofErr w:type="gramStart"/>
      <w:r w:rsidRPr="004C057C">
        <w:rPr>
          <w:rFonts w:ascii="Verdana" w:eastAsia="Calibri" w:hAnsi="Verdana" w:cs="Arial"/>
          <w:bCs/>
          <w:color w:val="000000"/>
          <w:kern w:val="2"/>
          <w:lang w:val="es-ES_tradnl"/>
          <w14:ligatures w14:val="standardContextual"/>
        </w:rPr>
        <w:t>formato,</w:t>
      </w:r>
      <w:proofErr w:type="gramEnd"/>
      <w:r w:rsidRPr="004C057C">
        <w:rPr>
          <w:rFonts w:ascii="Verdana" w:eastAsia="Calibri" w:hAnsi="Verdana" w:cs="Arial"/>
          <w:bCs/>
          <w:color w:val="000000"/>
          <w:kern w:val="2"/>
          <w:lang w:val="es-ES_tradnl"/>
          <w14:ligatures w14:val="standardContextual"/>
        </w:rPr>
        <w:t xml:space="preserve"> exige que la información diligenciada por el proponente sea congruente con lo establecido por la entidad como criterio para la asignación de puntaje. </w:t>
      </w:r>
    </w:p>
    <w:p w14:paraId="5A717691" w14:textId="77777777" w:rsidR="00747F97" w:rsidRPr="004C057C" w:rsidRDefault="00747F97" w:rsidP="00747F97">
      <w:pPr>
        <w:spacing w:after="120" w:line="276" w:lineRule="auto"/>
        <w:jc w:val="both"/>
        <w:rPr>
          <w:rFonts w:ascii="Verdana" w:eastAsia="Calibri" w:hAnsi="Verdana" w:cs="Arial"/>
          <w:color w:val="000000"/>
          <w:kern w:val="2"/>
          <w:lang w:val="es-ES"/>
          <w14:ligatures w14:val="standardContextual"/>
        </w:rPr>
      </w:pPr>
      <w:r w:rsidRPr="004C057C">
        <w:rPr>
          <w:rFonts w:ascii="Verdana" w:eastAsia="Calibri" w:hAnsi="Verdana" w:cs="Arial"/>
          <w:bCs/>
          <w:color w:val="000000"/>
          <w:kern w:val="2"/>
          <w:lang w:val="es-ES_tradnl"/>
          <w14:ligatures w14:val="standardContextual"/>
        </w:rPr>
        <w:tab/>
      </w:r>
      <w:r w:rsidRPr="004C057C">
        <w:rPr>
          <w:rFonts w:ascii="Verdana" w:eastAsia="Calibri" w:hAnsi="Verdana" w:cs="Arial"/>
          <w:color w:val="000000"/>
          <w:kern w:val="2"/>
          <w:lang w:val="es-ES"/>
          <w14:ligatures w14:val="standardContextual"/>
        </w:rPr>
        <w:t xml:space="preserve">Ahora bien, teniendo en cuenta que en el objeto bajo consulta se hace mención </w:t>
      </w:r>
      <w:proofErr w:type="gramStart"/>
      <w:r w:rsidRPr="004C057C">
        <w:rPr>
          <w:rFonts w:ascii="Verdana" w:eastAsia="Calibri" w:hAnsi="Verdana" w:cs="Arial"/>
          <w:color w:val="000000"/>
          <w:kern w:val="2"/>
          <w:lang w:val="es-ES"/>
          <w14:ligatures w14:val="standardContextual"/>
        </w:rPr>
        <w:t>al</w:t>
      </w:r>
      <w:proofErr w:type="gramEnd"/>
      <w:r w:rsidRPr="004C057C">
        <w:rPr>
          <w:rFonts w:ascii="Verdana" w:eastAsia="Calibri" w:hAnsi="Verdana" w:cs="Arial"/>
          <w:color w:val="000000"/>
          <w:kern w:val="2"/>
          <w:lang w:val="es-ES"/>
          <w14:ligatures w14:val="standardContextual"/>
        </w:rPr>
        <w:t xml:space="preserve"> evento en el que el proponente adiciona una firma en el “Formato 9A”, resulta oportuno indicar que, la inclusión de una firma en ese formato</w:t>
      </w:r>
      <w:r w:rsidRPr="004C057C">
        <w:rPr>
          <w:rFonts w:ascii="Verdana" w:eastAsia="Calibri" w:hAnsi="Verdana" w:cs="Arial"/>
          <w:i/>
          <w:iCs/>
          <w:color w:val="000000"/>
          <w:kern w:val="2"/>
          <w:lang w:val="es-ES"/>
          <w14:ligatures w14:val="standardContextual"/>
        </w:rPr>
        <w:t>, en principio, si se trata de un aspecto formal, no generaría que la entidad no asigne puntaje al proponente [en este supuesto]</w:t>
      </w:r>
      <w:r w:rsidRPr="004C057C">
        <w:rPr>
          <w:rFonts w:ascii="Verdana" w:eastAsia="Calibri" w:hAnsi="Verdana" w:cs="Arial"/>
          <w:color w:val="000000"/>
          <w:kern w:val="2"/>
          <w:lang w:val="es-ES"/>
          <w14:ligatures w14:val="standardContextual"/>
        </w:rPr>
        <w:t xml:space="preserve">. </w:t>
      </w:r>
    </w:p>
    <w:p w14:paraId="4DDE7BE1" w14:textId="77777777" w:rsidR="00747F97" w:rsidRPr="004C057C" w:rsidRDefault="00747F97" w:rsidP="00747F97">
      <w:pPr>
        <w:spacing w:after="120" w:line="276" w:lineRule="auto"/>
        <w:jc w:val="both"/>
        <w:rPr>
          <w:rFonts w:ascii="Verdana" w:eastAsia="Calibri" w:hAnsi="Verdana" w:cs="Arial"/>
          <w:bCs/>
          <w:color w:val="000000"/>
          <w:kern w:val="2"/>
          <w14:ligatures w14:val="standardContextual"/>
        </w:rPr>
      </w:pPr>
      <w:r w:rsidRPr="004C057C">
        <w:rPr>
          <w:rFonts w:ascii="Verdana" w:eastAsia="Calibri" w:hAnsi="Verdana" w:cs="Arial"/>
          <w:bCs/>
          <w:color w:val="000000"/>
          <w:kern w:val="2"/>
          <w:lang w:val="es-ES_tradnl"/>
          <w14:ligatures w14:val="standardContextual"/>
        </w:rPr>
        <w:tab/>
      </w:r>
      <w:r w:rsidRPr="004C057C">
        <w:rPr>
          <w:rFonts w:ascii="Verdana" w:eastAsia="Calibri" w:hAnsi="Verdana" w:cs="Arial"/>
          <w:bCs/>
          <w:color w:val="000000"/>
          <w:kern w:val="2"/>
          <w14:ligatures w14:val="standardContextual"/>
        </w:rPr>
        <w:t>En este sentido, debe señalarse que, sin perjuicio de la obligatoriedad de los documentos tipo y de su inalterabilidad, el principio de prevalencia del derecho sustancial sobre las formas exige que, en supuestos de hecho como el que se plantea en este concepto, el examen para determinar la procedencia del puntaje adicional trascienda una simple verificación del uso adecuado del formato. En tales casos, si se cumplen los supuestos para acceder al puntaje, la entidad correspondiente, en virtud del mencionado principio, deberá verificar si el diligenciamiento del formato cumple efectivamente con lo allí establecido y con lo exigido para acceder al beneficio.</w:t>
      </w:r>
    </w:p>
    <w:p w14:paraId="6B435375" w14:textId="77777777" w:rsidR="00747F97" w:rsidRPr="004C057C" w:rsidRDefault="00747F97" w:rsidP="00747F97">
      <w:pPr>
        <w:spacing w:line="276" w:lineRule="auto"/>
        <w:ind w:firstLine="708"/>
        <w:jc w:val="both"/>
        <w:rPr>
          <w:rFonts w:ascii="Verdana" w:eastAsia="Aptos" w:hAnsi="Verdana" w:cs="Arial"/>
          <w:color w:val="000000"/>
          <w:kern w:val="2"/>
          <w:szCs w:val="24"/>
          <w14:ligatures w14:val="standardContextual"/>
        </w:rPr>
      </w:pPr>
      <w:r w:rsidRPr="004C057C">
        <w:rPr>
          <w:rFonts w:ascii="Verdana" w:eastAsia="Calibri" w:hAnsi="Verdana" w:cs="Arial"/>
          <w:bCs/>
          <w:color w:val="000000"/>
          <w:kern w:val="2"/>
          <w14:ligatures w14:val="standardContextual"/>
        </w:rPr>
        <w:t xml:space="preserve">En ese orden de ideas, la inclusión de una determinada expresión o firma adicional en el formato no impide que la entidad que adelanta el proceso de contratación —si determina que se cumplen los supuestos establecidos en el reglamento y que procede materialmente el otorgamiento del puntaje— efectúe dicho reconocimiento, pues </w:t>
      </w:r>
      <w:r w:rsidRPr="004C057C">
        <w:rPr>
          <w:rFonts w:ascii="Verdana" w:eastAsia="Aptos" w:hAnsi="Verdana" w:cs="Arial"/>
          <w:color w:val="000000"/>
          <w:kern w:val="2"/>
          <w:szCs w:val="24"/>
          <w14:ligatures w14:val="standardContextual"/>
        </w:rPr>
        <w:t xml:space="preserve">en aplicación del principio constitucional de prevalencia del derecho sustancial, el carácter inalterable de los documentos tipo no puede hacerse extensivo a los aspectos meramente formales de tales </w:t>
      </w:r>
      <w:r w:rsidRPr="004C057C">
        <w:rPr>
          <w:rFonts w:ascii="Verdana" w:eastAsia="Aptos" w:hAnsi="Verdana" w:cs="Arial"/>
          <w:color w:val="000000"/>
          <w:kern w:val="2"/>
          <w:szCs w:val="24"/>
          <w14:ligatures w14:val="standardContextual"/>
        </w:rPr>
        <w:lastRenderedPageBreak/>
        <w:t>documentos. Todo porque estos aspectos que en nada afectan la aplicación y alcance del formato, es decir, no afectan su contenido esencial.</w:t>
      </w:r>
    </w:p>
    <w:p w14:paraId="10E59EDA" w14:textId="77777777" w:rsidR="00747F97" w:rsidRPr="004C057C" w:rsidRDefault="00747F97" w:rsidP="00747F97">
      <w:pPr>
        <w:spacing w:after="120" w:line="276" w:lineRule="auto"/>
        <w:ind w:firstLine="708"/>
        <w:jc w:val="both"/>
        <w:rPr>
          <w:rFonts w:ascii="Verdana" w:eastAsia="Calibri" w:hAnsi="Verdana" w:cs="Arial"/>
          <w:bCs/>
          <w:color w:val="000000"/>
          <w:kern w:val="2"/>
          <w14:ligatures w14:val="standardContextual"/>
        </w:rPr>
      </w:pPr>
      <w:r w:rsidRPr="004C057C">
        <w:rPr>
          <w:rFonts w:ascii="Verdana" w:eastAsia="Calibri" w:hAnsi="Verdana" w:cs="Arial"/>
          <w:bCs/>
          <w:color w:val="000000"/>
          <w:kern w:val="2"/>
          <w14:ligatures w14:val="standardContextual"/>
        </w:rPr>
        <w:t>En consecuencia, si los requisitos se encuentran debidamente acreditados, la inclusión de una firma adicional en el Formato 9A no puede considerarse una razón suficiente para negar el puntaje adicional, en tanto que el principio de prevalencia del derecho sustancial sobre las formas impone privilegiar el cumplimiento de los presupuestos sustantivos por encima de las formalidades. Así, aunque lo recomendable es utilizar el formato en los términos en que ha sido dispuesto, nada impide que, una vez verificado el cumplimiento efectivo de los requisitos para el puntaje, este sea otorgado, sin que razones meramente formales lo obstaculicen.</w:t>
      </w:r>
    </w:p>
    <w:p w14:paraId="540BC1AC" w14:textId="77777777" w:rsidR="00747F97" w:rsidRPr="004C057C" w:rsidRDefault="00747F97" w:rsidP="00747F97">
      <w:pPr>
        <w:spacing w:after="120" w:line="276" w:lineRule="auto"/>
        <w:jc w:val="both"/>
        <w:rPr>
          <w:rFonts w:ascii="Verdana" w:eastAsia="Calibri" w:hAnsi="Verdana" w:cs="Arial"/>
          <w:bCs/>
          <w:color w:val="000000"/>
          <w:kern w:val="2"/>
          <w:lang w:val="es-ES_tradnl"/>
          <w14:ligatures w14:val="standardContextual"/>
        </w:rPr>
      </w:pPr>
      <w:r w:rsidRPr="004C057C">
        <w:rPr>
          <w:rFonts w:ascii="Verdana" w:eastAsia="Aptos" w:hAnsi="Verdana" w:cs="Arial"/>
          <w:bCs/>
          <w:kern w:val="2"/>
          <w:szCs w:val="24"/>
          <w14:ligatures w14:val="standardContextual"/>
        </w:rPr>
        <w:t xml:space="preserve"> </w:t>
      </w:r>
      <w:r w:rsidRPr="004C057C">
        <w:rPr>
          <w:rFonts w:ascii="Verdana" w:eastAsia="Aptos" w:hAnsi="Verdana" w:cs="Arial"/>
          <w:bCs/>
          <w:kern w:val="2"/>
          <w:szCs w:val="24"/>
          <w14:ligatures w14:val="standardContextual"/>
        </w:rPr>
        <w:tab/>
      </w:r>
      <w:r w:rsidRPr="004C057C">
        <w:rPr>
          <w:rFonts w:ascii="Verdana" w:eastAsia="Calibri" w:hAnsi="Verdana" w:cs="Arial"/>
          <w:bCs/>
          <w:color w:val="000000"/>
          <w:kern w:val="2"/>
          <w:lang w:val="es-ES_tradnl"/>
          <w14:ligatures w14:val="standardContextual"/>
        </w:rPr>
        <w:t xml:space="preserve">Sin perjuicio de lo anterior, le corresponderá a la entidad estatal que adelanta el proceso de contratación, realizar el correspondiente análisis para determinar el otorgamiento de puntaje, de acuerdo con la situación fáctica y jurídica particular del caso concreto, como el planteado en su solicitud, </w:t>
      </w:r>
      <w:r w:rsidRPr="004C057C">
        <w:rPr>
          <w:rFonts w:ascii="Verdana" w:eastAsia="Aptos" w:hAnsi="Verdana" w:cs="Arial"/>
          <w:bCs/>
          <w:kern w:val="2"/>
          <w:szCs w:val="24"/>
          <w:lang w:val="es-ES_tradnl" w:eastAsia="es-CO"/>
          <w14:ligatures w14:val="standardContextual"/>
        </w:rPr>
        <w:t>para lo cual las consideraciones expuestas en el presente concepto constituyen un instrumento orientador</w:t>
      </w:r>
      <w:r w:rsidRPr="004C057C">
        <w:rPr>
          <w:rFonts w:ascii="Verdana" w:eastAsia="Calibri" w:hAnsi="Verdana" w:cs="Arial"/>
          <w:bCs/>
          <w:color w:val="000000"/>
          <w:kern w:val="2"/>
          <w:lang w:val="es-ES_tradnl"/>
          <w14:ligatures w14:val="standardContextual"/>
        </w:rPr>
        <w:t>.</w:t>
      </w:r>
    </w:p>
    <w:p w14:paraId="6211D154" w14:textId="77777777" w:rsidR="00747F97" w:rsidRPr="004C057C" w:rsidRDefault="00747F97" w:rsidP="00747F97">
      <w:pPr>
        <w:tabs>
          <w:tab w:val="left" w:pos="709"/>
        </w:tabs>
        <w:snapToGrid w:val="0"/>
        <w:spacing w:after="120" w:line="276" w:lineRule="auto"/>
        <w:ind w:firstLine="709"/>
        <w:jc w:val="both"/>
        <w:rPr>
          <w:rFonts w:ascii="Verdana" w:eastAsia="Calibri" w:hAnsi="Verdana" w:cs="Arial"/>
          <w:color w:val="000000"/>
          <w:kern w:val="2"/>
          <w:lang w:val="es-ES"/>
          <w14:ligatures w14:val="standardContextual"/>
        </w:rPr>
      </w:pPr>
      <w:r w:rsidRPr="004C057C">
        <w:rPr>
          <w:rFonts w:ascii="Verdana" w:eastAsia="Calibri" w:hAnsi="Verdana" w:cs="Arial"/>
          <w:color w:val="000000"/>
          <w:kern w:val="2"/>
          <w:lang w:val="es-ES"/>
          <w14:ligatures w14:val="standardContextual"/>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098684B" w14:textId="77777777" w:rsidR="00747F97" w:rsidRPr="004C057C" w:rsidRDefault="00747F97" w:rsidP="00747F97">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4C057C">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1E5EAD9" w14:textId="77777777" w:rsidR="00747F97" w:rsidRPr="004C057C" w:rsidRDefault="00747F97" w:rsidP="00747F97">
      <w:pPr>
        <w:spacing w:after="0" w:line="276" w:lineRule="auto"/>
        <w:jc w:val="both"/>
        <w:rPr>
          <w:rFonts w:ascii="Verdana" w:eastAsia="Calibri" w:hAnsi="Verdana" w:cs="Arial"/>
          <w:kern w:val="2"/>
          <w:lang w:val="es-MX"/>
          <w14:ligatures w14:val="standardContextual"/>
        </w:rPr>
      </w:pPr>
    </w:p>
    <w:p w14:paraId="7C6F6C5B" w14:textId="77777777" w:rsidR="00747F97" w:rsidRPr="004C057C" w:rsidRDefault="00747F97" w:rsidP="00747F97">
      <w:pPr>
        <w:numPr>
          <w:ilvl w:val="0"/>
          <w:numId w:val="18"/>
        </w:numPr>
        <w:tabs>
          <w:tab w:val="left" w:pos="142"/>
          <w:tab w:val="left" w:pos="284"/>
        </w:tabs>
        <w:spacing w:after="0" w:line="276" w:lineRule="auto"/>
        <w:ind w:left="357" w:hanging="357"/>
        <w:jc w:val="both"/>
        <w:rPr>
          <w:rFonts w:ascii="Verdana" w:eastAsia="Century Gothic" w:hAnsi="Verdana" w:cs="Century Gothic"/>
          <w:b/>
          <w:bCs/>
          <w:lang w:val="es-ES_tradnl"/>
        </w:rPr>
      </w:pPr>
      <w:r w:rsidRPr="004C057C">
        <w:rPr>
          <w:rFonts w:ascii="Verdana" w:eastAsia="Century Gothic" w:hAnsi="Verdana" w:cs="Century Gothic"/>
          <w:b/>
          <w:bCs/>
          <w:lang w:val="es-ES_tradnl"/>
        </w:rPr>
        <w:t>Referencias normativas, jurisprudenciales y otras fuentes:</w:t>
      </w:r>
    </w:p>
    <w:p w14:paraId="599CE3FB" w14:textId="77777777" w:rsidR="00747F97" w:rsidRPr="004C057C" w:rsidRDefault="00747F97" w:rsidP="00747F97">
      <w:pPr>
        <w:spacing w:after="0"/>
        <w:ind w:left="-15840"/>
        <w:jc w:val="both"/>
        <w:rPr>
          <w:rFonts w:ascii="Verdana" w:eastAsia="Calibri" w:hAnsi="Verdana" w:cs="Arial"/>
          <w:b/>
          <w:bCs/>
        </w:rPr>
      </w:pPr>
      <w:r w:rsidRPr="004C057C">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47F97" w:rsidRPr="004C057C" w14:paraId="614DE9CA" w14:textId="77777777" w:rsidTr="002E5CB9">
        <w:trPr>
          <w:trHeight w:val="476"/>
        </w:trPr>
        <w:tc>
          <w:tcPr>
            <w:tcW w:w="8647" w:type="dxa"/>
            <w:tcBorders>
              <w:top w:val="dotted" w:sz="4" w:space="0" w:color="auto"/>
              <w:left w:val="dotted" w:sz="4" w:space="0" w:color="auto"/>
              <w:bottom w:val="dotted" w:sz="4" w:space="0" w:color="auto"/>
              <w:right w:val="dotted" w:sz="4" w:space="0" w:color="auto"/>
            </w:tcBorders>
          </w:tcPr>
          <w:p w14:paraId="72E2F703" w14:textId="77777777" w:rsidR="00747F97" w:rsidRPr="004C057C" w:rsidRDefault="00747F97" w:rsidP="002E5CB9">
            <w:pPr>
              <w:pStyle w:val="Prrafodelista"/>
              <w:widowControl w:val="0"/>
              <w:numPr>
                <w:ilvl w:val="0"/>
                <w:numId w:val="19"/>
              </w:numPr>
              <w:autoSpaceDE w:val="0"/>
              <w:autoSpaceDN w:val="0"/>
              <w:snapToGrid w:val="0"/>
              <w:spacing w:after="120" w:line="276" w:lineRule="auto"/>
              <w:ind w:left="714" w:hanging="357"/>
              <w:jc w:val="both"/>
              <w:rPr>
                <w:rFonts w:ascii="Verdana" w:eastAsia="Calibri" w:hAnsi="Verdana" w:cs="Arial"/>
                <w:lang w:val="es-ES_tradnl"/>
              </w:rPr>
            </w:pPr>
            <w:r w:rsidRPr="004C057C">
              <w:rPr>
                <w:rFonts w:ascii="Verdana" w:eastAsia="Calibri" w:hAnsi="Verdana" w:cs="Arial"/>
                <w:lang w:val="es-ES_tradnl"/>
              </w:rPr>
              <w:t xml:space="preserve">Ley 2022 de 2020, artículo 1. </w:t>
            </w:r>
          </w:p>
          <w:p w14:paraId="082B1E56" w14:textId="77777777" w:rsidR="00747F97" w:rsidRPr="004C057C" w:rsidRDefault="00747F97" w:rsidP="002E5CB9">
            <w:pPr>
              <w:widowControl w:val="0"/>
              <w:numPr>
                <w:ilvl w:val="0"/>
                <w:numId w:val="17"/>
              </w:numPr>
              <w:autoSpaceDE w:val="0"/>
              <w:autoSpaceDN w:val="0"/>
              <w:snapToGrid w:val="0"/>
              <w:spacing w:after="120" w:line="276" w:lineRule="auto"/>
              <w:ind w:left="714" w:hanging="357"/>
              <w:jc w:val="both"/>
              <w:rPr>
                <w:rFonts w:ascii="Verdana" w:eastAsia="Calibri" w:hAnsi="Verdana" w:cs="Arial"/>
              </w:rPr>
            </w:pPr>
            <w:r w:rsidRPr="004C057C">
              <w:rPr>
                <w:rFonts w:ascii="Verdana" w:eastAsia="Calibri" w:hAnsi="Verdana" w:cs="Arial"/>
              </w:rPr>
              <w:t>Ley 1150 de 2007, artículo 2.</w:t>
            </w:r>
          </w:p>
          <w:p w14:paraId="7937809C" w14:textId="77777777" w:rsidR="00747F97" w:rsidRPr="004C057C" w:rsidRDefault="00747F97" w:rsidP="002E5CB9">
            <w:pPr>
              <w:widowControl w:val="0"/>
              <w:numPr>
                <w:ilvl w:val="0"/>
                <w:numId w:val="17"/>
              </w:numPr>
              <w:autoSpaceDE w:val="0"/>
              <w:autoSpaceDN w:val="0"/>
              <w:snapToGrid w:val="0"/>
              <w:spacing w:after="120" w:line="276" w:lineRule="auto"/>
              <w:ind w:left="714" w:hanging="357"/>
              <w:contextualSpacing/>
              <w:jc w:val="both"/>
              <w:rPr>
                <w:rFonts w:ascii="Verdana" w:eastAsia="Aptos" w:hAnsi="Verdana" w:cs="Arial"/>
              </w:rPr>
            </w:pPr>
            <w:r w:rsidRPr="004C057C">
              <w:rPr>
                <w:rFonts w:ascii="Verdana" w:eastAsia="Calibri" w:hAnsi="Verdana" w:cs="Arial"/>
                <w:lang w:val="es-ES_tradnl"/>
              </w:rPr>
              <w:t xml:space="preserve">Documentos Tipo. Disponibles en: </w:t>
            </w:r>
            <w:hyperlink r:id="rId11" w:history="1">
              <w:r w:rsidRPr="004C057C">
                <w:rPr>
                  <w:rFonts w:ascii="Verdana" w:eastAsia="Calibri" w:hAnsi="Verdana" w:cs="Arial"/>
                  <w:color w:val="0000FF"/>
                  <w:u w:val="single"/>
                  <w:lang w:val="es-ES_tradnl"/>
                </w:rPr>
                <w:t>https://www.colombiacompra.gov.co/documentos-tipo/documentos-tipo</w:t>
              </w:r>
            </w:hyperlink>
            <w:r w:rsidRPr="004C057C">
              <w:rPr>
                <w:rFonts w:ascii="Verdana" w:eastAsia="Calibri" w:hAnsi="Verdana" w:cs="Arial"/>
                <w:lang w:val="es-ES_tradnl"/>
              </w:rPr>
              <w:t>.</w:t>
            </w:r>
          </w:p>
        </w:tc>
      </w:tr>
    </w:tbl>
    <w:p w14:paraId="050ED3D0" w14:textId="77777777" w:rsidR="00747F97" w:rsidRPr="004C057C" w:rsidRDefault="00747F97" w:rsidP="00747F97">
      <w:pPr>
        <w:tabs>
          <w:tab w:val="left" w:pos="142"/>
          <w:tab w:val="left" w:pos="284"/>
        </w:tabs>
        <w:spacing w:after="0" w:line="276" w:lineRule="auto"/>
        <w:jc w:val="both"/>
        <w:rPr>
          <w:rFonts w:ascii="Verdana" w:eastAsia="Calibri" w:hAnsi="Verdana" w:cs="Arial"/>
        </w:rPr>
      </w:pPr>
    </w:p>
    <w:p w14:paraId="24E0757B" w14:textId="77777777" w:rsidR="00747F97" w:rsidRPr="004C057C" w:rsidRDefault="00747F97" w:rsidP="00747F97">
      <w:pPr>
        <w:tabs>
          <w:tab w:val="left" w:pos="142"/>
          <w:tab w:val="left" w:pos="284"/>
        </w:tabs>
        <w:spacing w:after="0" w:line="276" w:lineRule="auto"/>
        <w:jc w:val="both"/>
        <w:rPr>
          <w:rFonts w:ascii="Verdana" w:eastAsia="Century Gothic" w:hAnsi="Verdana" w:cs="Century Gothic"/>
          <w:b/>
          <w:bCs/>
          <w:lang w:val="es-ES"/>
        </w:rPr>
      </w:pPr>
      <w:r w:rsidRPr="004C057C">
        <w:rPr>
          <w:rFonts w:ascii="Verdana" w:eastAsia="Calibri" w:hAnsi="Verdana" w:cs="Arial"/>
          <w:b/>
          <w:bCs/>
        </w:rPr>
        <w:t>5</w:t>
      </w:r>
      <w:r w:rsidRPr="004C057C">
        <w:rPr>
          <w:rFonts w:ascii="Verdana" w:eastAsia="Calibri" w:hAnsi="Verdana" w:cs="Arial"/>
        </w:rPr>
        <w:t>.</w:t>
      </w:r>
      <w:r w:rsidRPr="004C057C">
        <w:rPr>
          <w:rFonts w:ascii="Verdana" w:eastAsia="Century Gothic" w:hAnsi="Verdana" w:cs="Century Gothic"/>
          <w:b/>
          <w:bCs/>
          <w:lang w:val="es-ES"/>
        </w:rPr>
        <w:t>Doctrina de la Agencia Nacional de Contratación Pública:</w:t>
      </w:r>
    </w:p>
    <w:p w14:paraId="5207BBE3" w14:textId="77777777" w:rsidR="00747F97" w:rsidRPr="004C057C" w:rsidRDefault="00747F97" w:rsidP="00747F97">
      <w:pPr>
        <w:widowControl w:val="0"/>
        <w:autoSpaceDE w:val="0"/>
        <w:autoSpaceDN w:val="0"/>
        <w:spacing w:after="0" w:line="276" w:lineRule="auto"/>
        <w:jc w:val="both"/>
        <w:rPr>
          <w:rFonts w:ascii="Verdana" w:eastAsia="Calibri" w:hAnsi="Verdana" w:cs="Arial"/>
        </w:rPr>
      </w:pPr>
    </w:p>
    <w:p w14:paraId="0DBFC2E4" w14:textId="77777777" w:rsidR="00747F97" w:rsidRPr="004C057C" w:rsidRDefault="00747F97" w:rsidP="00747F97">
      <w:pPr>
        <w:widowControl w:val="0"/>
        <w:autoSpaceDE w:val="0"/>
        <w:autoSpaceDN w:val="0"/>
        <w:spacing w:after="0" w:line="276" w:lineRule="auto"/>
        <w:jc w:val="both"/>
        <w:rPr>
          <w:rFonts w:ascii="Verdana" w:eastAsia="Times New Roman" w:hAnsi="Verdana" w:cs="Arial"/>
          <w:shd w:val="clear" w:color="auto" w:fill="FFFFFF"/>
          <w:lang w:val="es-ES"/>
        </w:rPr>
      </w:pPr>
      <w:r w:rsidRPr="004C057C">
        <w:rPr>
          <w:rFonts w:ascii="Verdana" w:eastAsia="Calibri" w:hAnsi="Verdana" w:cs="Arial"/>
          <w:shd w:val="clear" w:color="auto" w:fill="FFFFFF"/>
        </w:rPr>
        <w:t>L</w:t>
      </w:r>
      <w:r w:rsidRPr="004C057C">
        <w:rPr>
          <w:rFonts w:ascii="Verdana" w:eastAsia="Calibri" w:hAnsi="Verdana" w:cs="Arial"/>
          <w:shd w:val="clear" w:color="auto" w:fill="FFFFFF"/>
          <w:lang w:val="es-ES"/>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4C057C">
        <w:rPr>
          <w:rFonts w:ascii="Verdana" w:eastAsia="Times New Roman" w:hAnsi="Verdana" w:cs="Arial"/>
          <w:shd w:val="clear" w:color="auto" w:fill="FFFFFF"/>
          <w:lang w:val="es-ES"/>
        </w:rPr>
        <w:t xml:space="preserve">, </w:t>
      </w:r>
      <w:r w:rsidRPr="004C057C">
        <w:rPr>
          <w:rFonts w:ascii="Verdana" w:eastAsia="Calibri" w:hAnsi="Verdana" w:cs="Arial"/>
          <w:shd w:val="clear" w:color="auto" w:fill="FFFFFF"/>
          <w:lang w:val="es-ES"/>
        </w:rPr>
        <w:t xml:space="preserve">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y C-582 del 25 de junio de 2025. </w:t>
      </w:r>
    </w:p>
    <w:p w14:paraId="10A46CFD" w14:textId="77777777" w:rsidR="00747F97" w:rsidRPr="004C057C" w:rsidRDefault="00747F97" w:rsidP="00747F97">
      <w:pPr>
        <w:widowControl w:val="0"/>
        <w:autoSpaceDE w:val="0"/>
        <w:autoSpaceDN w:val="0"/>
        <w:spacing w:after="0" w:line="276" w:lineRule="auto"/>
        <w:jc w:val="both"/>
        <w:rPr>
          <w:rFonts w:ascii="Verdana" w:eastAsia="Times New Roman" w:hAnsi="Verdana" w:cs="Arial"/>
          <w:shd w:val="clear" w:color="auto" w:fill="FFFFFF"/>
          <w:lang w:val="es-ES"/>
        </w:rPr>
      </w:pPr>
    </w:p>
    <w:p w14:paraId="0EF5D651" w14:textId="77777777" w:rsidR="00747F97" w:rsidRPr="004C057C" w:rsidRDefault="00747F97" w:rsidP="00747F97">
      <w:pPr>
        <w:widowControl w:val="0"/>
        <w:autoSpaceDE w:val="0"/>
        <w:autoSpaceDN w:val="0"/>
        <w:spacing w:after="0" w:line="276" w:lineRule="auto"/>
        <w:jc w:val="both"/>
        <w:rPr>
          <w:rFonts w:ascii="Verdana" w:eastAsia="Calibri" w:hAnsi="Verdana" w:cs="Times New Roman"/>
        </w:rPr>
      </w:pPr>
      <w:r w:rsidRPr="004C057C">
        <w:rPr>
          <w:rFonts w:ascii="Verdana" w:eastAsia="Calibri" w:hAnsi="Verdana" w:cs="Arial"/>
          <w:color w:val="000000"/>
          <w:shd w:val="clear" w:color="auto" w:fill="FFFFFF"/>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4C057C">
          <w:rPr>
            <w:rFonts w:ascii="Verdana" w:eastAsia="Calibri" w:hAnsi="Verdana" w:cs="Arial"/>
            <w:color w:val="000000"/>
            <w:u w:val="single"/>
            <w:shd w:val="clear" w:color="auto" w:fill="FFFFFF"/>
          </w:rPr>
          <w:t>https://relatoria.colombiacompra.gov.co/</w:t>
        </w:r>
      </w:hyperlink>
      <w:r w:rsidRPr="004C057C">
        <w:rPr>
          <w:rFonts w:ascii="Verdana" w:eastAsia="Calibri" w:hAnsi="Verdana" w:cs="Arial"/>
          <w:color w:val="000000"/>
          <w:shd w:val="clear" w:color="auto" w:fill="FFFFFF"/>
        </w:rPr>
        <w:t> .</w:t>
      </w:r>
    </w:p>
    <w:p w14:paraId="082BA1F1" w14:textId="77777777" w:rsidR="00747F97" w:rsidRPr="004C057C" w:rsidRDefault="00747F97" w:rsidP="00747F97">
      <w:pPr>
        <w:spacing w:after="0" w:line="276" w:lineRule="auto"/>
        <w:jc w:val="both"/>
        <w:rPr>
          <w:rFonts w:ascii="Verdana" w:eastAsia="Calibri" w:hAnsi="Verdana" w:cs="Arial"/>
          <w:color w:val="000000"/>
          <w:shd w:val="clear" w:color="auto" w:fill="FFFFFF"/>
        </w:rPr>
      </w:pPr>
    </w:p>
    <w:p w14:paraId="0CF05D17" w14:textId="77777777" w:rsidR="00747F97" w:rsidRPr="004C057C" w:rsidRDefault="00747F97" w:rsidP="00747F97">
      <w:pPr>
        <w:spacing w:after="0" w:line="276" w:lineRule="auto"/>
        <w:jc w:val="both"/>
        <w:rPr>
          <w:rFonts w:ascii="Verdana" w:eastAsia="Calibri" w:hAnsi="Verdana" w:cs="Arial"/>
          <w:color w:val="000000"/>
          <w:shd w:val="clear" w:color="auto" w:fill="FFFFFF"/>
        </w:rPr>
      </w:pPr>
      <w:r w:rsidRPr="004C057C">
        <w:rPr>
          <w:rFonts w:ascii="Verdana" w:eastAsia="Calibri" w:hAnsi="Verdana" w:cs="Arial"/>
          <w:color w:val="000000"/>
          <w:shd w:val="clear" w:color="auto" w:fill="FFFFFF"/>
        </w:rPr>
        <w:t>La Agencia Nacional de Contratación Pública – Colombia Compra Eficiente le informa que ya se encuentra disponible la </w:t>
      </w:r>
      <w:r w:rsidRPr="004C057C">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4C057C">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w:t>
      </w:r>
      <w:r w:rsidRPr="004C057C">
        <w:rPr>
          <w:rFonts w:ascii="Verdana" w:eastAsia="Calibri" w:hAnsi="Verdana" w:cs="Arial"/>
          <w:color w:val="000000"/>
          <w:shd w:val="clear" w:color="auto" w:fill="FFFFFF"/>
        </w:rPr>
        <w:lastRenderedPageBreak/>
        <w:t xml:space="preserve">busca contribuir a la superación del Estado de Cosas Inconstitucional declarado por la situación de vulneración masiva y recurrente de los derechos fundamentales de los niños y de las niñas del Pueblo </w:t>
      </w:r>
      <w:proofErr w:type="spellStart"/>
      <w:r w:rsidRPr="004C057C">
        <w:rPr>
          <w:rFonts w:ascii="Verdana" w:eastAsia="Calibri" w:hAnsi="Verdana" w:cs="Arial"/>
          <w:color w:val="000000"/>
          <w:shd w:val="clear" w:color="auto" w:fill="FFFFFF"/>
        </w:rPr>
        <w:t>Wayúu</w:t>
      </w:r>
      <w:proofErr w:type="spellEnd"/>
      <w:r w:rsidRPr="004C057C">
        <w:rPr>
          <w:rFonts w:ascii="Verdana" w:eastAsia="Calibri" w:hAnsi="Verdana" w:cs="Arial"/>
          <w:color w:val="000000"/>
          <w:shd w:val="clear" w:color="auto" w:fill="FFFFFF"/>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4C057C">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4C057C">
        <w:rPr>
          <w:rFonts w:ascii="Verdana" w:eastAsia="Calibri" w:hAnsi="Verdana" w:cs="Arial"/>
          <w:color w:val="000000"/>
          <w:u w:val="single"/>
          <w:shd w:val="clear" w:color="auto" w:fill="FFFFFF"/>
        </w:rPr>
        <w:t>.</w:t>
      </w:r>
    </w:p>
    <w:p w14:paraId="7C2FFA38" w14:textId="77777777" w:rsidR="00747F97" w:rsidRPr="004C057C" w:rsidRDefault="00747F97" w:rsidP="00747F97">
      <w:pPr>
        <w:spacing w:after="0" w:line="276" w:lineRule="auto"/>
        <w:jc w:val="both"/>
        <w:rPr>
          <w:rFonts w:ascii="Verdana" w:eastAsia="Aptos" w:hAnsi="Verdana" w:cs="Times New Roman"/>
          <w:color w:val="212121"/>
        </w:rPr>
      </w:pPr>
    </w:p>
    <w:p w14:paraId="579F1F64" w14:textId="77777777" w:rsidR="00747F97" w:rsidRPr="004C057C" w:rsidRDefault="00747F97" w:rsidP="00747F97">
      <w:pPr>
        <w:spacing w:after="0" w:line="276" w:lineRule="auto"/>
        <w:jc w:val="both"/>
        <w:rPr>
          <w:rFonts w:ascii="Verdana" w:eastAsia="Calibri" w:hAnsi="Verdana" w:cs="Times New Roman"/>
        </w:rPr>
      </w:pPr>
      <w:r w:rsidRPr="004C057C">
        <w:rPr>
          <w:rFonts w:ascii="Verdana" w:eastAsia="Aptos" w:hAnsi="Verdana" w:cs="Times New Roman"/>
        </w:rPr>
        <w:t xml:space="preserve">Por último, lo invitamos a seguirnos en las redes sociales en las cuales se difunde información institucional: </w:t>
      </w:r>
    </w:p>
    <w:p w14:paraId="0E8432A5" w14:textId="77777777" w:rsidR="00747F97" w:rsidRPr="004C057C" w:rsidRDefault="00747F97" w:rsidP="00747F97">
      <w:pPr>
        <w:spacing w:after="0" w:line="276" w:lineRule="auto"/>
        <w:jc w:val="both"/>
        <w:rPr>
          <w:rFonts w:ascii="Verdana" w:eastAsia="Aptos" w:hAnsi="Verdana" w:cs="Times New Roman"/>
        </w:rPr>
      </w:pPr>
    </w:p>
    <w:p w14:paraId="0097AC54" w14:textId="77777777" w:rsidR="00747F97" w:rsidRPr="004C057C" w:rsidRDefault="00747F97" w:rsidP="00747F97">
      <w:pPr>
        <w:spacing w:after="0" w:line="276" w:lineRule="auto"/>
        <w:jc w:val="both"/>
        <w:rPr>
          <w:rFonts w:ascii="Verdana" w:eastAsia="Aptos" w:hAnsi="Verdana" w:cs="Times New Roman"/>
        </w:rPr>
      </w:pPr>
      <w:r w:rsidRPr="004C057C">
        <w:rPr>
          <w:rFonts w:ascii="Verdana" w:eastAsia="Aptos" w:hAnsi="Verdana" w:cs="Times New Roman"/>
        </w:rPr>
        <w:t xml:space="preserve">X: </w:t>
      </w:r>
      <w:r w:rsidRPr="004C057C">
        <w:rPr>
          <w:rFonts w:ascii="Verdana" w:eastAsia="Calibri" w:hAnsi="Verdana" w:cs="Times New Roman"/>
          <w:color w:val="156082"/>
          <w:u w:val="single"/>
        </w:rPr>
        <w:t>@colombiacompra</w:t>
      </w:r>
      <w:r w:rsidRPr="004C057C">
        <w:rPr>
          <w:rFonts w:ascii="Verdana" w:eastAsia="Calibri" w:hAnsi="Verdana" w:cs="Times New Roman"/>
          <w:color w:val="156082"/>
        </w:rPr>
        <w:t xml:space="preserve"> </w:t>
      </w:r>
    </w:p>
    <w:p w14:paraId="55BAB176" w14:textId="77777777" w:rsidR="00747F97" w:rsidRPr="004C057C" w:rsidRDefault="00747F97" w:rsidP="00747F97">
      <w:pPr>
        <w:spacing w:after="0" w:line="276" w:lineRule="auto"/>
        <w:jc w:val="both"/>
        <w:rPr>
          <w:rFonts w:ascii="Verdana" w:eastAsia="Aptos" w:hAnsi="Verdana" w:cs="Times New Roman"/>
        </w:rPr>
      </w:pPr>
      <w:r w:rsidRPr="004C057C">
        <w:rPr>
          <w:rFonts w:ascii="Verdana" w:eastAsia="Aptos" w:hAnsi="Verdana" w:cs="Times New Roman"/>
        </w:rPr>
        <w:t xml:space="preserve">Facebook: </w:t>
      </w:r>
      <w:proofErr w:type="spellStart"/>
      <w:r w:rsidRPr="004C057C">
        <w:rPr>
          <w:rFonts w:ascii="Verdana" w:eastAsia="Calibri" w:hAnsi="Verdana" w:cs="Times New Roman"/>
          <w:color w:val="156082"/>
          <w:u w:val="single"/>
        </w:rPr>
        <w:t>ColombiaCompraEficiente</w:t>
      </w:r>
      <w:proofErr w:type="spellEnd"/>
    </w:p>
    <w:p w14:paraId="7636D661" w14:textId="77777777" w:rsidR="00747F97" w:rsidRPr="004C057C" w:rsidRDefault="00747F97" w:rsidP="00747F97">
      <w:pPr>
        <w:spacing w:after="0" w:line="276" w:lineRule="auto"/>
        <w:jc w:val="both"/>
        <w:rPr>
          <w:rFonts w:ascii="Verdana" w:eastAsia="Aptos" w:hAnsi="Verdana" w:cs="Times New Roman"/>
        </w:rPr>
      </w:pPr>
      <w:r w:rsidRPr="004C057C">
        <w:rPr>
          <w:rFonts w:ascii="Verdana" w:eastAsia="Aptos" w:hAnsi="Verdana" w:cs="Times New Roman"/>
        </w:rPr>
        <w:t xml:space="preserve">LinkedIn: </w:t>
      </w:r>
      <w:r w:rsidRPr="004C057C">
        <w:rPr>
          <w:rFonts w:ascii="Verdana" w:eastAsia="Calibri" w:hAnsi="Verdana" w:cs="Times New Roman"/>
          <w:color w:val="156082"/>
          <w:u w:val="single"/>
        </w:rPr>
        <w:t>Agencia Nacional de Contratación Pública - Colombia Compra Eficiente</w:t>
      </w:r>
      <w:r w:rsidRPr="004C057C">
        <w:rPr>
          <w:rFonts w:ascii="Verdana" w:eastAsia="Calibri" w:hAnsi="Verdana" w:cs="Times New Roman"/>
          <w:color w:val="156082"/>
        </w:rPr>
        <w:t xml:space="preserve"> </w:t>
      </w:r>
      <w:r w:rsidRPr="004C057C">
        <w:rPr>
          <w:rFonts w:ascii="Verdana" w:eastAsia="Aptos" w:hAnsi="Verdana" w:cs="Times New Roman"/>
        </w:rPr>
        <w:t xml:space="preserve">Instagram: </w:t>
      </w:r>
      <w:r w:rsidRPr="004C057C">
        <w:rPr>
          <w:rFonts w:ascii="Verdana" w:eastAsia="Calibri" w:hAnsi="Verdana" w:cs="Times New Roman"/>
          <w:color w:val="156082"/>
          <w:u w:val="single"/>
        </w:rPr>
        <w:t>@colombiacompraeficiente_cce</w:t>
      </w:r>
    </w:p>
    <w:p w14:paraId="30CB3CBA" w14:textId="77777777" w:rsidR="00747F97" w:rsidRPr="004C057C" w:rsidRDefault="00747F97" w:rsidP="00747F97">
      <w:pPr>
        <w:spacing w:after="0" w:line="276" w:lineRule="auto"/>
        <w:jc w:val="both"/>
        <w:rPr>
          <w:rFonts w:ascii="Verdana" w:eastAsia="Aptos" w:hAnsi="Verdana" w:cs="Times New Roman"/>
        </w:rPr>
      </w:pPr>
    </w:p>
    <w:p w14:paraId="7FE57E36" w14:textId="77777777" w:rsidR="00747F97" w:rsidRPr="004C057C" w:rsidRDefault="00747F97" w:rsidP="00747F97">
      <w:pPr>
        <w:spacing w:after="0" w:line="276" w:lineRule="auto"/>
        <w:jc w:val="both"/>
        <w:rPr>
          <w:rFonts w:ascii="Verdana" w:eastAsia="Calibri" w:hAnsi="Verdana" w:cs="Times New Roman"/>
          <w:bCs/>
          <w:lang w:val="es-ES_tradnl"/>
        </w:rPr>
      </w:pPr>
      <w:r w:rsidRPr="004C057C">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227EB3C" w14:textId="77777777" w:rsidR="00747F97" w:rsidRPr="004C057C" w:rsidRDefault="00747F97" w:rsidP="00747F97">
      <w:pPr>
        <w:spacing w:after="0" w:line="276" w:lineRule="auto"/>
        <w:jc w:val="both"/>
        <w:rPr>
          <w:rFonts w:ascii="Verdana" w:eastAsia="Calibri" w:hAnsi="Verdana" w:cs="Times New Roman"/>
        </w:rPr>
      </w:pPr>
    </w:p>
    <w:p w14:paraId="70781BF5" w14:textId="77777777" w:rsidR="00747F97" w:rsidRPr="004C057C" w:rsidRDefault="00747F97" w:rsidP="00747F97">
      <w:pPr>
        <w:spacing w:after="0" w:line="276" w:lineRule="auto"/>
        <w:jc w:val="both"/>
        <w:rPr>
          <w:rFonts w:ascii="Verdana" w:eastAsia="Calibri" w:hAnsi="Verdana" w:cs="Times New Roman"/>
        </w:rPr>
      </w:pPr>
      <w:r w:rsidRPr="004C057C">
        <w:rPr>
          <w:rFonts w:ascii="Verdana" w:eastAsia="Calibri" w:hAnsi="Verdana" w:cs="Times New Roman"/>
        </w:rPr>
        <w:t>Atentamente,</w:t>
      </w:r>
    </w:p>
    <w:p w14:paraId="4AD58AED" w14:textId="77777777" w:rsidR="00747F97" w:rsidRPr="004C057C" w:rsidRDefault="00747F97" w:rsidP="00747F97">
      <w:pPr>
        <w:spacing w:after="0" w:line="276" w:lineRule="auto"/>
        <w:jc w:val="both"/>
        <w:rPr>
          <w:rFonts w:ascii="Verdana" w:eastAsia="Aptos" w:hAnsi="Verdana" w:cs="Times New Roman"/>
        </w:rPr>
      </w:pPr>
    </w:p>
    <w:p w14:paraId="7D3F88ED" w14:textId="2B308BE0" w:rsidR="00747F97" w:rsidRPr="004C057C" w:rsidRDefault="00E66986" w:rsidP="00747F97">
      <w:pPr>
        <w:spacing w:after="0" w:line="276" w:lineRule="auto"/>
        <w:jc w:val="center"/>
        <w:rPr>
          <w:rFonts w:ascii="Verdana" w:eastAsia="Calibri" w:hAnsi="Verdana" w:cs="Times New Roman"/>
        </w:rPr>
      </w:pPr>
      <w:r w:rsidRPr="002C3AD6">
        <w:rPr>
          <w:rFonts w:ascii="Century Gothic" w:hAnsi="Century Gothic"/>
          <w:noProof/>
        </w:rPr>
        <w:drawing>
          <wp:inline distT="0" distB="0" distL="0" distR="0" wp14:anchorId="0072C91A" wp14:editId="4E998AD0">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560419" cy="13216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47F97" w:rsidRPr="004C057C" w14:paraId="5B9719B2" w14:textId="77777777" w:rsidTr="002E5CB9">
        <w:trPr>
          <w:trHeight w:val="315"/>
        </w:trPr>
        <w:tc>
          <w:tcPr>
            <w:tcW w:w="893" w:type="dxa"/>
            <w:vAlign w:val="center"/>
            <w:hideMark/>
          </w:tcPr>
          <w:p w14:paraId="0974DC58" w14:textId="77777777" w:rsidR="00747F97" w:rsidRPr="004C057C" w:rsidRDefault="00747F97" w:rsidP="002E5CB9">
            <w:pPr>
              <w:contextualSpacing/>
              <w:rPr>
                <w:rFonts w:ascii="Verdana" w:eastAsia="Aptos" w:hAnsi="Verdana" w:cs="Arial"/>
                <w:sz w:val="16"/>
                <w:szCs w:val="16"/>
                <w:lang w:val="es-ES" w:eastAsia="es-ES"/>
              </w:rPr>
            </w:pPr>
            <w:r w:rsidRPr="004C057C">
              <w:rPr>
                <w:rFonts w:ascii="Verdana" w:eastAsia="Aptos"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6335D357" w14:textId="77777777" w:rsidR="00747F97" w:rsidRPr="004C057C" w:rsidRDefault="00747F97" w:rsidP="002E5CB9">
            <w:pPr>
              <w:contextualSpacing/>
              <w:textAlignment w:val="baseline"/>
              <w:rPr>
                <w:rFonts w:ascii="Verdana" w:eastAsia="Times New Roman" w:hAnsi="Verdana" w:cs="Aptos"/>
                <w:sz w:val="16"/>
                <w:szCs w:val="16"/>
                <w:lang w:eastAsia="es-CO"/>
              </w:rPr>
            </w:pPr>
            <w:r w:rsidRPr="004C057C">
              <w:rPr>
                <w:rFonts w:ascii="Verdana" w:eastAsia="Times New Roman" w:hAnsi="Verdana" w:cs="Aptos"/>
                <w:sz w:val="16"/>
                <w:szCs w:val="16"/>
                <w:lang w:eastAsia="es-CO"/>
              </w:rPr>
              <w:t>Kevin Arlid Herrera Santa</w:t>
            </w:r>
          </w:p>
          <w:p w14:paraId="22F9935D" w14:textId="77777777" w:rsidR="00747F97" w:rsidRPr="004C057C" w:rsidRDefault="00747F97" w:rsidP="002E5CB9">
            <w:pPr>
              <w:contextualSpacing/>
              <w:rPr>
                <w:rFonts w:ascii="Verdana" w:eastAsia="Arial" w:hAnsi="Verdana" w:cs="Arial"/>
                <w:sz w:val="16"/>
                <w:szCs w:val="16"/>
              </w:rPr>
            </w:pPr>
            <w:r w:rsidRPr="004C057C">
              <w:rPr>
                <w:rFonts w:ascii="Verdana" w:eastAsia="Aptos" w:hAnsi="Verdana" w:cs="Times New Roman"/>
                <w:sz w:val="16"/>
                <w:szCs w:val="16"/>
              </w:rPr>
              <w:t>Contratista de la Subdirección de Gestión Contractual</w:t>
            </w:r>
          </w:p>
        </w:tc>
      </w:tr>
      <w:tr w:rsidR="00747F97" w:rsidRPr="004C057C" w14:paraId="3311F290" w14:textId="77777777" w:rsidTr="002E5CB9">
        <w:trPr>
          <w:trHeight w:val="330"/>
        </w:trPr>
        <w:tc>
          <w:tcPr>
            <w:tcW w:w="893" w:type="dxa"/>
            <w:vAlign w:val="center"/>
            <w:hideMark/>
          </w:tcPr>
          <w:p w14:paraId="4EC1A35F" w14:textId="77777777" w:rsidR="00747F97" w:rsidRPr="004C057C" w:rsidRDefault="00747F97" w:rsidP="002E5CB9">
            <w:pPr>
              <w:contextualSpacing/>
              <w:rPr>
                <w:rFonts w:ascii="Verdana" w:eastAsia="Aptos" w:hAnsi="Verdana" w:cs="Arial"/>
                <w:sz w:val="16"/>
                <w:szCs w:val="16"/>
                <w:lang w:val="es-ES" w:eastAsia="es-ES"/>
              </w:rPr>
            </w:pPr>
            <w:r w:rsidRPr="004C057C">
              <w:rPr>
                <w:rFonts w:ascii="Verdana" w:eastAsia="Aptos"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75A547F4" w14:textId="77777777" w:rsidR="00747F97" w:rsidRPr="004C057C" w:rsidRDefault="00747F97" w:rsidP="002E5CB9">
            <w:pPr>
              <w:contextualSpacing/>
              <w:textAlignment w:val="baseline"/>
              <w:rPr>
                <w:rFonts w:ascii="Verdana" w:eastAsia="Times New Roman" w:hAnsi="Verdana" w:cs="Aptos"/>
                <w:sz w:val="16"/>
                <w:szCs w:val="16"/>
                <w:lang w:eastAsia="es-CO"/>
              </w:rPr>
            </w:pPr>
            <w:r w:rsidRPr="004C057C">
              <w:rPr>
                <w:rFonts w:ascii="Verdana" w:eastAsia="Times New Roman" w:hAnsi="Verdana" w:cs="Aptos"/>
                <w:sz w:val="16"/>
                <w:szCs w:val="16"/>
                <w:lang w:eastAsia="es-CO"/>
              </w:rPr>
              <w:t xml:space="preserve">Adriana </w:t>
            </w:r>
            <w:proofErr w:type="spellStart"/>
            <w:r w:rsidRPr="004C057C">
              <w:rPr>
                <w:rFonts w:ascii="Verdana" w:eastAsia="Times New Roman" w:hAnsi="Verdana" w:cs="Aptos"/>
                <w:sz w:val="16"/>
                <w:szCs w:val="16"/>
                <w:lang w:eastAsia="es-CO"/>
              </w:rPr>
              <w:t>Katerine</w:t>
            </w:r>
            <w:proofErr w:type="spellEnd"/>
            <w:r w:rsidRPr="004C057C">
              <w:rPr>
                <w:rFonts w:ascii="Verdana" w:eastAsia="Times New Roman" w:hAnsi="Verdana" w:cs="Aptos"/>
                <w:sz w:val="16"/>
                <w:szCs w:val="16"/>
                <w:lang w:eastAsia="es-CO"/>
              </w:rPr>
              <w:t xml:space="preserve"> López Rodríguez</w:t>
            </w:r>
          </w:p>
          <w:p w14:paraId="60C650AD" w14:textId="77777777" w:rsidR="00747F97" w:rsidRPr="004C057C" w:rsidRDefault="00747F97" w:rsidP="002E5CB9">
            <w:pPr>
              <w:contextualSpacing/>
              <w:textAlignment w:val="baseline"/>
              <w:rPr>
                <w:rFonts w:ascii="Verdana" w:eastAsia="Times New Roman" w:hAnsi="Verdana" w:cs="Aptos"/>
                <w:sz w:val="16"/>
                <w:szCs w:val="16"/>
                <w:lang w:eastAsia="es-CO"/>
              </w:rPr>
            </w:pPr>
            <w:r w:rsidRPr="004C057C">
              <w:rPr>
                <w:rFonts w:ascii="Verdana" w:eastAsia="Arial" w:hAnsi="Verdana" w:cs="Arial"/>
                <w:sz w:val="16"/>
                <w:szCs w:val="16"/>
                <w:lang w:eastAsia="es-CO"/>
              </w:rPr>
              <w:t>Contratista Subdirección de Gestión Contractual</w:t>
            </w:r>
          </w:p>
        </w:tc>
      </w:tr>
      <w:tr w:rsidR="00747F97" w:rsidRPr="004C057C" w14:paraId="4EFE59A7" w14:textId="77777777" w:rsidTr="002E5CB9">
        <w:trPr>
          <w:trHeight w:val="300"/>
        </w:trPr>
        <w:tc>
          <w:tcPr>
            <w:tcW w:w="893" w:type="dxa"/>
            <w:vAlign w:val="center"/>
          </w:tcPr>
          <w:p w14:paraId="52933F80" w14:textId="77777777" w:rsidR="00747F97" w:rsidRPr="004C057C" w:rsidRDefault="00747F97" w:rsidP="002E5CB9">
            <w:pPr>
              <w:contextualSpacing/>
              <w:rPr>
                <w:rFonts w:ascii="Verdana" w:eastAsia="Aptos" w:hAnsi="Verdana" w:cs="Arial"/>
                <w:sz w:val="16"/>
                <w:szCs w:val="16"/>
                <w:lang w:val="es-ES" w:eastAsia="es-ES"/>
              </w:rPr>
            </w:pPr>
            <w:r w:rsidRPr="004C057C">
              <w:rPr>
                <w:rFonts w:ascii="Verdana" w:eastAsia="Aptos"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75F7EC63" w14:textId="77777777" w:rsidR="00747F97" w:rsidRPr="004C057C" w:rsidRDefault="00747F97" w:rsidP="002E5CB9">
            <w:pPr>
              <w:rPr>
                <w:rFonts w:ascii="Verdana" w:eastAsia="Calibri" w:hAnsi="Verdana" w:cs="Arial"/>
                <w:sz w:val="16"/>
                <w:szCs w:val="16"/>
                <w:lang w:val="es-ES" w:eastAsia="es-ES"/>
              </w:rPr>
            </w:pPr>
            <w:r w:rsidRPr="004C057C">
              <w:rPr>
                <w:rFonts w:ascii="Verdana" w:eastAsia="Calibri" w:hAnsi="Verdana" w:cs="Arial"/>
                <w:sz w:val="16"/>
                <w:szCs w:val="16"/>
                <w:lang w:val="es-ES" w:eastAsia="es-ES"/>
              </w:rPr>
              <w:t xml:space="preserve">Carolina Quintero </w:t>
            </w:r>
            <w:proofErr w:type="spellStart"/>
            <w:r w:rsidRPr="004C057C">
              <w:rPr>
                <w:rFonts w:ascii="Verdana" w:eastAsia="Calibri" w:hAnsi="Verdana" w:cs="Arial"/>
                <w:sz w:val="16"/>
                <w:szCs w:val="16"/>
                <w:lang w:val="es-ES" w:eastAsia="es-ES"/>
              </w:rPr>
              <w:t>Gacharná</w:t>
            </w:r>
            <w:proofErr w:type="spellEnd"/>
          </w:p>
          <w:p w14:paraId="43347878" w14:textId="77777777" w:rsidR="00747F97" w:rsidRPr="004C057C" w:rsidRDefault="00747F97" w:rsidP="002E5CB9">
            <w:pPr>
              <w:contextualSpacing/>
              <w:textAlignment w:val="baseline"/>
              <w:rPr>
                <w:rFonts w:ascii="Verdana" w:eastAsia="Calibri" w:hAnsi="Verdana" w:cs="Arial"/>
                <w:sz w:val="16"/>
                <w:szCs w:val="16"/>
                <w:lang w:val="pt-BR" w:eastAsia="es-ES"/>
              </w:rPr>
            </w:pPr>
            <w:r w:rsidRPr="004C057C">
              <w:rPr>
                <w:rFonts w:ascii="Verdana" w:eastAsia="Times New Roman" w:hAnsi="Verdana" w:cs="Aptos"/>
                <w:sz w:val="16"/>
                <w:szCs w:val="16"/>
                <w:lang w:eastAsia="es-CO"/>
              </w:rPr>
              <w:t>Subdirectora de Gestión Contractual ANCP – CCE</w:t>
            </w:r>
          </w:p>
        </w:tc>
      </w:tr>
    </w:tbl>
    <w:p w14:paraId="0EC22F24" w14:textId="77777777" w:rsidR="00747F97" w:rsidRPr="004C057C" w:rsidRDefault="00747F97" w:rsidP="00747F97">
      <w:pPr>
        <w:rPr>
          <w:rFonts w:ascii="Verdana" w:hAnsi="Verdana"/>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FAE37" w14:textId="77777777" w:rsidR="005743A0" w:rsidRDefault="005743A0" w:rsidP="004A1847">
      <w:pPr>
        <w:spacing w:after="0" w:line="240" w:lineRule="auto"/>
      </w:pPr>
      <w:r>
        <w:separator/>
      </w:r>
    </w:p>
  </w:endnote>
  <w:endnote w:type="continuationSeparator" w:id="0">
    <w:p w14:paraId="746FAA7A" w14:textId="77777777" w:rsidR="005743A0" w:rsidRDefault="005743A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87A9E9" w14:textId="77777777" w:rsidR="005743A0" w:rsidRDefault="005743A0" w:rsidP="004A1847">
      <w:pPr>
        <w:spacing w:after="0" w:line="240" w:lineRule="auto"/>
      </w:pPr>
      <w:r>
        <w:separator/>
      </w:r>
    </w:p>
  </w:footnote>
  <w:footnote w:type="continuationSeparator" w:id="0">
    <w:p w14:paraId="355F084D" w14:textId="77777777" w:rsidR="005743A0" w:rsidRDefault="005743A0" w:rsidP="004A1847">
      <w:pPr>
        <w:spacing w:after="0" w:line="240" w:lineRule="auto"/>
      </w:pPr>
      <w:r>
        <w:continuationSeparator/>
      </w:r>
    </w:p>
  </w:footnote>
  <w:footnote w:id="1">
    <w:p w14:paraId="739535E7" w14:textId="77777777" w:rsidR="00747F97" w:rsidRPr="00CD5B19" w:rsidRDefault="00747F97" w:rsidP="00747F97">
      <w:pPr>
        <w:pStyle w:val="Textonotapie"/>
        <w:snapToGrid w:val="0"/>
        <w:ind w:firstLine="708"/>
        <w:jc w:val="both"/>
        <w:rPr>
          <w:rFonts w:ascii="Verdana" w:hAnsi="Verdana"/>
          <w:sz w:val="18"/>
          <w:szCs w:val="18"/>
        </w:rPr>
      </w:pPr>
      <w:r w:rsidRPr="00CD5B19">
        <w:rPr>
          <w:rStyle w:val="Refdenotaalpie"/>
          <w:rFonts w:ascii="Verdana" w:hAnsi="Verdana"/>
          <w:sz w:val="18"/>
          <w:szCs w:val="18"/>
        </w:rPr>
        <w:footnoteRef/>
      </w:r>
      <w:r w:rsidRPr="00CD5B19">
        <w:rPr>
          <w:rFonts w:ascii="Verdana" w:hAnsi="Verdana"/>
          <w:sz w:val="18"/>
          <w:szCs w:val="18"/>
        </w:rPr>
        <w:t xml:space="preserve"> Estos Documentos Tipo pueden ser consultados en la página web de Colombia Compra Eficiente, a través del siguiente enlace: </w:t>
      </w:r>
      <w:hyperlink r:id="rId1" w:history="1">
        <w:r w:rsidRPr="00CD5B19">
          <w:rPr>
            <w:rStyle w:val="Hipervnculo"/>
            <w:rFonts w:ascii="Verdana" w:hAnsi="Verdana"/>
            <w:sz w:val="18"/>
            <w:szCs w:val="18"/>
          </w:rPr>
          <w:t>https://www.colombiacompra.gov.co/documentos-tipo/documentos-tipo</w:t>
        </w:r>
      </w:hyperlink>
      <w:r w:rsidRPr="00CD5B19">
        <w:rPr>
          <w:rFonts w:ascii="Verdana" w:hAnsi="Verdana"/>
          <w:sz w:val="18"/>
          <w:szCs w:val="18"/>
        </w:rPr>
        <w:t xml:space="preserve"> </w:t>
      </w:r>
    </w:p>
  </w:footnote>
  <w:footnote w:id="2">
    <w:p w14:paraId="3E41C977" w14:textId="77777777" w:rsidR="00747F97" w:rsidRPr="00CD5B19" w:rsidRDefault="00747F97" w:rsidP="00747F97">
      <w:pPr>
        <w:pStyle w:val="Textonotapie"/>
        <w:snapToGrid w:val="0"/>
        <w:jc w:val="both"/>
        <w:rPr>
          <w:rFonts w:ascii="Verdana" w:hAnsi="Verdana" w:cs="Arial"/>
          <w:color w:val="000000"/>
          <w:sz w:val="18"/>
          <w:szCs w:val="18"/>
        </w:rPr>
      </w:pPr>
    </w:p>
    <w:p w14:paraId="7CDABF75" w14:textId="77777777" w:rsidR="00747F97" w:rsidRPr="00CD5B19" w:rsidRDefault="00747F97" w:rsidP="00747F97">
      <w:pPr>
        <w:pStyle w:val="Textonotapie"/>
        <w:snapToGrid w:val="0"/>
        <w:ind w:firstLine="709"/>
        <w:jc w:val="both"/>
        <w:rPr>
          <w:rFonts w:ascii="Verdana" w:hAnsi="Verdana" w:cs="Arial"/>
          <w:color w:val="000000"/>
          <w:sz w:val="18"/>
          <w:szCs w:val="18"/>
          <w:lang w:val="es-ES"/>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w:t>
      </w:r>
      <w:r w:rsidRPr="00CD5B19">
        <w:rPr>
          <w:rFonts w:ascii="Verdana" w:hAnsi="Verdana" w:cs="Arial"/>
          <w:color w:val="000000"/>
          <w:sz w:val="18"/>
          <w:szCs w:val="18"/>
          <w:lang w:val="es-ES"/>
        </w:rPr>
        <w:t xml:space="preserve">En cuanto a las resoluciones vigentes, dicha regla se observa en el artículo 3 de las Resoluciones </w:t>
      </w:r>
      <w:bookmarkStart w:id="3" w:name="_Hlk82363077"/>
      <w:r w:rsidRPr="00CD5B19">
        <w:rPr>
          <w:rFonts w:ascii="Verdana" w:hAnsi="Verdana" w:cs="Arial"/>
          <w:color w:val="000000"/>
          <w:sz w:val="18"/>
          <w:szCs w:val="18"/>
          <w:lang w:val="es-ES"/>
        </w:rPr>
        <w:t>248 de 2020, 249 de 2020, 269 de 2020, 219 de 2021, 220 de 2021, 392 de 2021, 454 de 2021, 333 de 2022, 358 de 2023, 798 de 2023, 456 de 2024, 463 de 2024, 464 de 2024, 725 de 2024, 726 de 2024, entre otras</w:t>
      </w:r>
      <w:bookmarkEnd w:id="3"/>
      <w:r w:rsidRPr="00CD5B19">
        <w:rPr>
          <w:rFonts w:ascii="Verdana" w:hAnsi="Verdana" w:cs="Arial"/>
          <w:color w:val="000000"/>
          <w:sz w:val="18"/>
          <w:szCs w:val="18"/>
          <w:lang w:val="es-ES"/>
        </w:rPr>
        <w:t xml:space="preserve">. </w:t>
      </w:r>
    </w:p>
    <w:p w14:paraId="6EEFD48D" w14:textId="77777777" w:rsidR="00747F97" w:rsidRPr="00CD5B19" w:rsidRDefault="00747F97" w:rsidP="00747F97">
      <w:pPr>
        <w:pStyle w:val="Textonotapie"/>
        <w:snapToGrid w:val="0"/>
        <w:ind w:firstLine="709"/>
        <w:jc w:val="both"/>
        <w:rPr>
          <w:rFonts w:ascii="Verdana" w:hAnsi="Verdana" w:cs="Arial"/>
          <w:color w:val="000000"/>
          <w:sz w:val="18"/>
          <w:szCs w:val="18"/>
          <w:lang w:val="es-ES"/>
        </w:rPr>
      </w:pPr>
    </w:p>
  </w:footnote>
  <w:footnote w:id="3">
    <w:p w14:paraId="01BA188B" w14:textId="77777777" w:rsidR="00747F97" w:rsidRPr="00CD5B19" w:rsidRDefault="00747F97" w:rsidP="00747F97">
      <w:pPr>
        <w:pStyle w:val="Textonotapie"/>
        <w:snapToGrid w:val="0"/>
        <w:ind w:firstLine="708"/>
        <w:jc w:val="both"/>
        <w:rPr>
          <w:rFonts w:ascii="Verdana" w:hAnsi="Verdana" w:cs="Arial"/>
          <w:color w:val="000000"/>
          <w:sz w:val="18"/>
          <w:szCs w:val="18"/>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r>
        <w:rPr>
          <w:rFonts w:ascii="Verdana" w:hAnsi="Verdana" w:cs="Arial"/>
          <w:color w:val="000000"/>
          <w:sz w:val="18"/>
          <w:szCs w:val="18"/>
        </w:rPr>
        <w:t>.</w:t>
      </w:r>
    </w:p>
    <w:p w14:paraId="5B4C2E96" w14:textId="77777777" w:rsidR="00747F97" w:rsidRPr="00CD5B19" w:rsidRDefault="00747F97" w:rsidP="00747F97">
      <w:pPr>
        <w:pStyle w:val="Textonotapie"/>
        <w:snapToGrid w:val="0"/>
        <w:ind w:firstLine="708"/>
        <w:jc w:val="both"/>
        <w:rPr>
          <w:rFonts w:ascii="Verdana" w:hAnsi="Verdana" w:cs="Arial"/>
          <w:color w:val="000000"/>
          <w:sz w:val="18"/>
          <w:szCs w:val="18"/>
        </w:rPr>
      </w:pPr>
    </w:p>
  </w:footnote>
  <w:footnote w:id="4">
    <w:p w14:paraId="14A42323" w14:textId="77777777" w:rsidR="00747F97" w:rsidRPr="00CD5B19" w:rsidRDefault="00747F97" w:rsidP="00747F97">
      <w:pPr>
        <w:pStyle w:val="Textonotapie"/>
        <w:snapToGrid w:val="0"/>
        <w:ind w:firstLine="709"/>
        <w:jc w:val="both"/>
        <w:rPr>
          <w:rFonts w:ascii="Verdana" w:hAnsi="Verdana" w:cs="Arial"/>
          <w:color w:val="000000"/>
          <w:sz w:val="18"/>
          <w:szCs w:val="18"/>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77E4BCBE" w14:textId="77777777" w:rsidR="00747F97" w:rsidRPr="00CD5B19" w:rsidRDefault="00747F97" w:rsidP="00747F97">
      <w:pPr>
        <w:pStyle w:val="Textonotapie"/>
        <w:snapToGrid w:val="0"/>
        <w:ind w:firstLine="709"/>
        <w:jc w:val="both"/>
        <w:rPr>
          <w:rFonts w:ascii="Verdana" w:hAnsi="Verdana" w:cs="Arial"/>
          <w:color w:val="000000"/>
          <w:sz w:val="18"/>
          <w:szCs w:val="18"/>
        </w:rPr>
      </w:pPr>
    </w:p>
  </w:footnote>
  <w:footnote w:id="5">
    <w:p w14:paraId="1D29CCB9" w14:textId="77777777" w:rsidR="00747F97" w:rsidRDefault="00747F97" w:rsidP="00747F97">
      <w:pPr>
        <w:snapToGrid w:val="0"/>
        <w:spacing w:after="0" w:line="240" w:lineRule="auto"/>
        <w:ind w:firstLine="709"/>
        <w:jc w:val="both"/>
        <w:rPr>
          <w:rFonts w:ascii="Verdana" w:hAnsi="Verdana" w:cs="Arial"/>
          <w:color w:val="000000"/>
          <w:sz w:val="18"/>
          <w:szCs w:val="18"/>
          <w:lang w:val="es-ES"/>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w:t>
      </w:r>
      <w:r w:rsidRPr="00CD5B19">
        <w:rPr>
          <w:rFonts w:ascii="Verdana" w:hAnsi="Verdana" w:cs="Arial"/>
          <w:color w:val="000000"/>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679F86E2" w14:textId="77777777" w:rsidR="00747F97" w:rsidRPr="00CD5B19" w:rsidRDefault="00747F97" w:rsidP="00747F97">
      <w:pPr>
        <w:snapToGrid w:val="0"/>
        <w:spacing w:after="0" w:line="240" w:lineRule="auto"/>
        <w:ind w:firstLine="709"/>
        <w:jc w:val="both"/>
        <w:rPr>
          <w:rFonts w:ascii="Verdana" w:hAnsi="Verdana" w:cs="Arial"/>
          <w:color w:val="000000"/>
          <w:sz w:val="18"/>
          <w:szCs w:val="18"/>
          <w:lang w:val="es-ES"/>
        </w:rPr>
      </w:pPr>
    </w:p>
  </w:footnote>
  <w:footnote w:id="6">
    <w:p w14:paraId="6E067659" w14:textId="77777777" w:rsidR="00747F97" w:rsidRPr="00CD5B19" w:rsidRDefault="00747F97" w:rsidP="00747F97">
      <w:pPr>
        <w:pStyle w:val="Textonotapie"/>
        <w:snapToGrid w:val="0"/>
        <w:ind w:firstLine="708"/>
        <w:jc w:val="both"/>
        <w:rPr>
          <w:rFonts w:ascii="Verdana" w:hAnsi="Verdana" w:cs="Arial"/>
          <w:sz w:val="18"/>
          <w:szCs w:val="18"/>
          <w:lang w:val="es-ES"/>
        </w:rPr>
      </w:pPr>
      <w:r w:rsidRPr="00CD5B19">
        <w:rPr>
          <w:rStyle w:val="Refdenotaalpie"/>
          <w:rFonts w:ascii="Verdana" w:hAnsi="Verdana" w:cs="Arial"/>
          <w:sz w:val="18"/>
          <w:szCs w:val="18"/>
        </w:rPr>
        <w:footnoteRef/>
      </w:r>
      <w:r w:rsidRPr="00CD5B19">
        <w:rPr>
          <w:rFonts w:ascii="Verdana" w:hAnsi="Verdana" w:cs="Arial"/>
          <w:sz w:val="18"/>
          <w:szCs w:val="18"/>
        </w:rPr>
        <w:t xml:space="preserve"> Diccionario de la Real Academia Española, versión online disponible en: </w:t>
      </w:r>
      <w:hyperlink r:id="rId2" w:history="1">
        <w:r w:rsidRPr="00CD5B19">
          <w:rPr>
            <w:rStyle w:val="Hipervnculo"/>
            <w:rFonts w:ascii="Verdana" w:hAnsi="Verdana" w:cs="Arial"/>
            <w:sz w:val="18"/>
            <w:szCs w:val="18"/>
          </w:rPr>
          <w:t>https://dle.rae.es/est%C3%A1ndar</w:t>
        </w:r>
      </w:hyperlink>
      <w:r w:rsidRPr="00CD5B19">
        <w:rPr>
          <w:rFonts w:ascii="Verdana" w:hAnsi="Verdana" w:cs="Arial"/>
          <w:sz w:val="18"/>
          <w:szCs w:val="18"/>
        </w:rPr>
        <w:t xml:space="preserve">, consultado el 1 de octubre de 2025. </w:t>
      </w:r>
    </w:p>
  </w:footnote>
  <w:footnote w:id="7">
    <w:p w14:paraId="08F723E7" w14:textId="77777777" w:rsidR="00747F97" w:rsidRDefault="00747F97" w:rsidP="00747F97">
      <w:pPr>
        <w:snapToGrid w:val="0"/>
        <w:spacing w:after="0" w:line="240" w:lineRule="auto"/>
        <w:ind w:firstLine="708"/>
        <w:jc w:val="both"/>
        <w:rPr>
          <w:rFonts w:ascii="Verdana" w:hAnsi="Verdana" w:cs="Arial"/>
          <w:color w:val="000000"/>
          <w:sz w:val="18"/>
          <w:szCs w:val="18"/>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Cita tomada de la providencia del 20 de febrero de 2020, dictada por el Consejo de Estado. Sección Tercera. Subsección A, dentro del expediente 47001-23-33-000-2018-00035-01 (63.854), cuya ponente fue Marta Nubia Velásquez Rico.</w:t>
      </w:r>
    </w:p>
    <w:p w14:paraId="0C291A3B" w14:textId="77777777" w:rsidR="00747F97" w:rsidRPr="00CD5B19" w:rsidRDefault="00747F97" w:rsidP="00747F97">
      <w:pPr>
        <w:snapToGrid w:val="0"/>
        <w:spacing w:after="0" w:line="240" w:lineRule="auto"/>
        <w:ind w:firstLine="708"/>
        <w:jc w:val="both"/>
        <w:rPr>
          <w:rFonts w:ascii="Verdana" w:hAnsi="Verdana" w:cs="Arial"/>
          <w:color w:val="000000"/>
          <w:sz w:val="18"/>
          <w:szCs w:val="18"/>
        </w:rPr>
      </w:pPr>
    </w:p>
  </w:footnote>
  <w:footnote w:id="8">
    <w:p w14:paraId="1FDFFD96" w14:textId="77777777" w:rsidR="00747F97" w:rsidRPr="00CD5B19" w:rsidRDefault="00747F97" w:rsidP="00747F97">
      <w:pPr>
        <w:pStyle w:val="Textonotapie"/>
        <w:snapToGrid w:val="0"/>
        <w:ind w:firstLine="708"/>
        <w:jc w:val="both"/>
        <w:rPr>
          <w:rFonts w:ascii="Verdana" w:hAnsi="Verdana"/>
          <w:sz w:val="18"/>
          <w:szCs w:val="18"/>
        </w:rPr>
      </w:pPr>
      <w:r w:rsidRPr="00CD5B19">
        <w:rPr>
          <w:rStyle w:val="Refdenotaalpie"/>
          <w:rFonts w:ascii="Verdana" w:hAnsi="Verdana"/>
          <w:sz w:val="18"/>
          <w:szCs w:val="18"/>
        </w:rPr>
        <w:footnoteRef/>
      </w:r>
      <w:r w:rsidRPr="00CD5B19">
        <w:rPr>
          <w:rFonts w:ascii="Verdana" w:hAnsi="Verdana"/>
          <w:sz w:val="18"/>
          <w:szCs w:val="18"/>
        </w:rPr>
        <w:t xml:space="preserve"> Sobre este aspecto, pueden revisarse los conceptos C-321 del 17 de junio de 225, C-342 del 25 de mayo de 2022, C-444 del 30 de junio de 2022, C-558 del 5 de septiembre de 2022 y C-836 del 5 de diciembre de 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45pt;height:11.4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45EC3F8E"/>
    <w:multiLevelType w:val="hybridMultilevel"/>
    <w:tmpl w:val="DB526D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9486637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10C1"/>
    <w:rsid w:val="00082362"/>
    <w:rsid w:val="000A0E6B"/>
    <w:rsid w:val="000A683E"/>
    <w:rsid w:val="000B19B9"/>
    <w:rsid w:val="000D0334"/>
    <w:rsid w:val="000F6486"/>
    <w:rsid w:val="00125105"/>
    <w:rsid w:val="00127233"/>
    <w:rsid w:val="0015006E"/>
    <w:rsid w:val="001E4177"/>
    <w:rsid w:val="001F7DC6"/>
    <w:rsid w:val="002421BB"/>
    <w:rsid w:val="0025796E"/>
    <w:rsid w:val="002707A2"/>
    <w:rsid w:val="002951A0"/>
    <w:rsid w:val="002962BC"/>
    <w:rsid w:val="002A093D"/>
    <w:rsid w:val="002A0DD0"/>
    <w:rsid w:val="002A49AC"/>
    <w:rsid w:val="002A64FD"/>
    <w:rsid w:val="002C7A84"/>
    <w:rsid w:val="002E4FD9"/>
    <w:rsid w:val="00311AAB"/>
    <w:rsid w:val="00322A85"/>
    <w:rsid w:val="00324168"/>
    <w:rsid w:val="003448F4"/>
    <w:rsid w:val="00374F5E"/>
    <w:rsid w:val="00377E3E"/>
    <w:rsid w:val="003A779E"/>
    <w:rsid w:val="003D0F4D"/>
    <w:rsid w:val="003D5B0D"/>
    <w:rsid w:val="003E0499"/>
    <w:rsid w:val="003F3941"/>
    <w:rsid w:val="003F4EDC"/>
    <w:rsid w:val="00406575"/>
    <w:rsid w:val="00414C74"/>
    <w:rsid w:val="0042722E"/>
    <w:rsid w:val="0044528D"/>
    <w:rsid w:val="004A0A0F"/>
    <w:rsid w:val="004A1847"/>
    <w:rsid w:val="004A305D"/>
    <w:rsid w:val="004F21C4"/>
    <w:rsid w:val="004F685F"/>
    <w:rsid w:val="004F7D87"/>
    <w:rsid w:val="005566E8"/>
    <w:rsid w:val="005743A0"/>
    <w:rsid w:val="00574867"/>
    <w:rsid w:val="00591460"/>
    <w:rsid w:val="005C3777"/>
    <w:rsid w:val="005C5CDC"/>
    <w:rsid w:val="005D476C"/>
    <w:rsid w:val="006219F8"/>
    <w:rsid w:val="006302F7"/>
    <w:rsid w:val="00665D70"/>
    <w:rsid w:val="006900D9"/>
    <w:rsid w:val="006A760C"/>
    <w:rsid w:val="00706C16"/>
    <w:rsid w:val="00747F97"/>
    <w:rsid w:val="00756841"/>
    <w:rsid w:val="007649AB"/>
    <w:rsid w:val="00771D0C"/>
    <w:rsid w:val="007833AC"/>
    <w:rsid w:val="00790990"/>
    <w:rsid w:val="007A017D"/>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330EB"/>
    <w:rsid w:val="00C56AAE"/>
    <w:rsid w:val="00C754BE"/>
    <w:rsid w:val="00C76B1C"/>
    <w:rsid w:val="00CB6357"/>
    <w:rsid w:val="00CC1B26"/>
    <w:rsid w:val="00D33C57"/>
    <w:rsid w:val="00D423A2"/>
    <w:rsid w:val="00D520D8"/>
    <w:rsid w:val="00D63AC2"/>
    <w:rsid w:val="00D7383B"/>
    <w:rsid w:val="00DA231B"/>
    <w:rsid w:val="00DC39FC"/>
    <w:rsid w:val="00DF5254"/>
    <w:rsid w:val="00E16408"/>
    <w:rsid w:val="00E20894"/>
    <w:rsid w:val="00E245AB"/>
    <w:rsid w:val="00E2764C"/>
    <w:rsid w:val="00E27F2E"/>
    <w:rsid w:val="00E50AFE"/>
    <w:rsid w:val="00E66986"/>
    <w:rsid w:val="00E75C92"/>
    <w:rsid w:val="00E771DC"/>
    <w:rsid w:val="00E83A2A"/>
    <w:rsid w:val="00E8772A"/>
    <w:rsid w:val="00E90F6B"/>
    <w:rsid w:val="00E92C27"/>
    <w:rsid w:val="00EA0E3D"/>
    <w:rsid w:val="00EC38A7"/>
    <w:rsid w:val="00EE1AA8"/>
    <w:rsid w:val="00EF71D1"/>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747F97"/>
    <w:pPr>
      <w:spacing w:line="240" w:lineRule="exact"/>
    </w:pPr>
    <w:rPr>
      <w:vertAlign w:val="superscript"/>
    </w:rPr>
  </w:style>
  <w:style w:type="table" w:customStyle="1" w:styleId="Tablaconcuadrcula1">
    <w:name w:val="Tabla con cuadrícula1"/>
    <w:basedOn w:val="Tablanormal"/>
    <w:next w:val="Tablaconcuadrcula"/>
    <w:uiPriority w:val="39"/>
    <w:qFormat/>
    <w:rsid w:val="00747F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dle.rae.es/est%C3%A1ndar"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037EE2F-51AC-426C-91C0-156AFBCFE404}"/>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15</Pages>
  <Words>4952</Words>
  <Characters>27242</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5</cp:revision>
  <cp:lastPrinted>2023-01-10T21:18:00Z</cp:lastPrinted>
  <dcterms:created xsi:type="dcterms:W3CDTF">2025-10-07T17:31:00Z</dcterms:created>
  <dcterms:modified xsi:type="dcterms:W3CDTF">2025-10-08T02:57:00Z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