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A4CFE" w14:textId="77777777" w:rsidR="00A9425D" w:rsidRPr="0062457F" w:rsidRDefault="00A9425D" w:rsidP="00A9425D">
      <w:pPr>
        <w:spacing w:line="240" w:lineRule="auto"/>
        <w:jc w:val="both"/>
        <w:rPr>
          <w:rFonts w:ascii="Verdana" w:eastAsia="Calibri" w:hAnsi="Verdana" w:cs="Arial"/>
          <w:b/>
          <w:color w:val="000000" w:themeColor="text1"/>
          <w:lang w:val="es-ES_tradnl"/>
        </w:rPr>
      </w:pPr>
      <w:bookmarkStart w:id="0" w:name="_Hlk143780582"/>
      <w:r w:rsidRPr="0062457F">
        <w:rPr>
          <w:rFonts w:ascii="Verdana" w:eastAsia="Calibri" w:hAnsi="Verdana" w:cs="Arial"/>
          <w:b/>
          <w:color w:val="000000" w:themeColor="text1"/>
          <w:lang w:val="es-ES_tradnl"/>
        </w:rPr>
        <w:t xml:space="preserve">LEY DE EMPRENDIMIENTO – Ley 2069 de 2020 – Artículo 32 – Criterios diferenciales – Emprendimientos de mujeres – Empresas de mujeres – Necesidad de reglamentación – Decreto 1860 de 2021 </w:t>
      </w:r>
    </w:p>
    <w:p w14:paraId="0088A7AF" w14:textId="77777777" w:rsidR="00A9425D" w:rsidRPr="002067B7" w:rsidRDefault="00A9425D" w:rsidP="00A9425D">
      <w:pPr>
        <w:spacing w:line="240" w:lineRule="auto"/>
        <w:jc w:val="both"/>
        <w:rPr>
          <w:rFonts w:ascii="Verdana" w:hAnsi="Verdana"/>
          <w:sz w:val="20"/>
          <w:szCs w:val="20"/>
        </w:rPr>
      </w:pPr>
      <w:r w:rsidRPr="002067B7">
        <w:rPr>
          <w:rFonts w:ascii="Verdana" w:hAnsi="Verdana"/>
          <w:sz w:val="20"/>
          <w:szCs w:val="20"/>
        </w:rPr>
        <w:t>La norma en cita incluye que tanto los “requisitos diferenciales” como los “puntajes adicionales”– aplican a “[…] los procesos de licitación pública, selección abreviada de menor cuantía y concurso de méritos […]”, excluyendo las demás modalidades de selección del artículo 2 de la Ley 1150 de 2007. Por otra parte, sin distinciones ulteriores, la norma en comento también se extiende a todos los procedimientos competitivos que realicen las entidades estatales excluidas de la Ley 80 de 1993.</w:t>
      </w:r>
    </w:p>
    <w:p w14:paraId="15959E59" w14:textId="77777777" w:rsidR="00A9425D" w:rsidRPr="002067B7" w:rsidRDefault="00A9425D" w:rsidP="00A9425D">
      <w:pPr>
        <w:pStyle w:val="Textoindependiente"/>
        <w:ind w:left="300" w:right="451"/>
        <w:jc w:val="both"/>
        <w:rPr>
          <w:rFonts w:ascii="Verdana" w:hAnsi="Verdana"/>
          <w:b/>
          <w:bCs/>
          <w:color w:val="000000" w:themeColor="text1"/>
          <w:sz w:val="20"/>
          <w:szCs w:val="20"/>
          <w:lang w:val="es-CO"/>
        </w:rPr>
      </w:pPr>
    </w:p>
    <w:p w14:paraId="1B585267" w14:textId="1B7BE400" w:rsidR="00A9425D" w:rsidRPr="00193CE7" w:rsidRDefault="00A9425D" w:rsidP="00193CE7">
      <w:pPr>
        <w:spacing w:line="240" w:lineRule="auto"/>
        <w:jc w:val="both"/>
        <w:rPr>
          <w:rFonts w:ascii="Verdana" w:hAnsi="Verdana"/>
          <w:sz w:val="20"/>
          <w:szCs w:val="20"/>
        </w:rPr>
      </w:pPr>
      <w:r w:rsidRPr="002067B7">
        <w:rPr>
          <w:rFonts w:ascii="Verdana" w:hAnsi="Verdana"/>
          <w:sz w:val="20"/>
          <w:szCs w:val="20"/>
        </w:rPr>
        <w:t>Por su parte, el Decreto 1860 de 2021 que adicionó el artículo 2.2.1.2.4.2.14 al Decreto 1082 de 2015 estableció las condiciones y requisitos en atención a los cuales se definen los empresas y emprendimientos de mujeres, a las que les aplican los criterios diferenciales. Para estos efectos, cada uno de los cuatro numerales de la norma establecen unas condiciones alternativas que definen los emprendimientos y empresas de mujeres a efectos de aplicar los criterios diferenciales.</w:t>
      </w:r>
    </w:p>
    <w:p w14:paraId="265DE909" w14:textId="77777777" w:rsidR="00A9425D" w:rsidRPr="00877355" w:rsidRDefault="00A9425D" w:rsidP="00A9425D">
      <w:pPr>
        <w:jc w:val="both"/>
        <w:rPr>
          <w:rFonts w:ascii="Verdana" w:eastAsia="Geomanist Light" w:hAnsi="Verdana" w:cs="Arial"/>
          <w:b/>
          <w:bCs/>
          <w:lang w:val="es-ES"/>
        </w:rPr>
      </w:pPr>
      <w:r w:rsidRPr="00877355">
        <w:rPr>
          <w:rFonts w:ascii="Verdana" w:eastAsia="Geomanist Light" w:hAnsi="Verdana" w:cs="Arial"/>
          <w:b/>
          <w:bCs/>
          <w:lang w:val="es-ES"/>
        </w:rPr>
        <w:t xml:space="preserve">EMPRENDIMIENTOS Y EMPRESAS DE MUJERES – Definición – Artículo 2.2.1.2.4.2.14 – Numeral 2 – </w:t>
      </w:r>
      <w:r w:rsidRPr="00877355">
        <w:rPr>
          <w:rFonts w:ascii="Verdana" w:eastAsia="Geomanist Light" w:hAnsi="Verdana" w:cs="Arial"/>
          <w:b/>
          <w:bCs/>
          <w:lang w:val="es-ES_tradnl"/>
        </w:rPr>
        <w:t>Acreditación</w:t>
      </w:r>
      <w:r w:rsidRPr="00877355">
        <w:rPr>
          <w:rFonts w:ascii="Verdana" w:eastAsia="Geomanist Light" w:hAnsi="Verdana" w:cs="Arial"/>
          <w:b/>
          <w:bCs/>
          <w:lang w:val="es-ES"/>
        </w:rPr>
        <w:t xml:space="preserve"> </w:t>
      </w:r>
    </w:p>
    <w:p w14:paraId="7BC1D585" w14:textId="77777777" w:rsidR="00A9425D" w:rsidRPr="00AE426C" w:rsidRDefault="00A9425D" w:rsidP="00A9425D">
      <w:pPr>
        <w:spacing w:after="0" w:line="240" w:lineRule="auto"/>
        <w:jc w:val="both"/>
        <w:rPr>
          <w:rFonts w:ascii="Verdana" w:hAnsi="Verdana"/>
          <w:sz w:val="20"/>
          <w:szCs w:val="20"/>
        </w:rPr>
      </w:pPr>
      <w:r w:rsidRPr="00AE426C">
        <w:rPr>
          <w:rFonts w:ascii="Verdana" w:hAnsi="Verdana"/>
          <w:sz w:val="20"/>
          <w:szCs w:val="20"/>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p>
    <w:p w14:paraId="5629504E" w14:textId="77777777" w:rsidR="00A9425D" w:rsidRDefault="00A9425D" w:rsidP="00A9425D">
      <w:pPr>
        <w:spacing w:after="0" w:line="240" w:lineRule="auto"/>
        <w:jc w:val="both"/>
        <w:rPr>
          <w:rFonts w:ascii="Verdana" w:eastAsia="Arial" w:hAnsi="Verdana" w:cs="Arial"/>
          <w:spacing w:val="6"/>
          <w:sz w:val="20"/>
          <w:szCs w:val="20"/>
        </w:rPr>
      </w:pPr>
      <w:r w:rsidRPr="00AE426C">
        <w:rPr>
          <w:rFonts w:ascii="Verdana" w:hAnsi="Verdana"/>
          <w:sz w:val="20"/>
          <w:szCs w:val="20"/>
        </w:rPr>
        <w:t xml:space="preserve">De acuerdo con el </w:t>
      </w:r>
      <w:r w:rsidRPr="00AE426C">
        <w:rPr>
          <w:rFonts w:ascii="Verdana" w:hAnsi="Verdana"/>
          <w:i/>
          <w:sz w:val="20"/>
          <w:szCs w:val="20"/>
        </w:rPr>
        <w:t>numeral</w:t>
      </w:r>
      <w:r w:rsidRPr="00AE426C">
        <w:rPr>
          <w:rFonts w:ascii="Verdana" w:hAnsi="Verdana"/>
          <w:sz w:val="20"/>
          <w:szCs w:val="20"/>
        </w:rPr>
        <w:t xml:space="preserve"> </w:t>
      </w:r>
      <w:r w:rsidRPr="00AE426C">
        <w:rPr>
          <w:rFonts w:ascii="Verdana" w:hAnsi="Verdana"/>
          <w:i/>
          <w:sz w:val="20"/>
          <w:szCs w:val="20"/>
        </w:rPr>
        <w:t>2</w:t>
      </w:r>
      <w:r w:rsidRPr="00AE426C">
        <w:rPr>
          <w:rFonts w:ascii="Verdana" w:hAnsi="Verdana"/>
          <w:sz w:val="20"/>
          <w:szCs w:val="20"/>
        </w:rPr>
        <w:t xml:space="preserve">, </w:t>
      </w:r>
      <w:r w:rsidRPr="00AE426C">
        <w:rPr>
          <w:rFonts w:ascii="Verdana" w:eastAsia="Arial" w:hAnsi="Verdana" w:cs="Arial"/>
          <w:sz w:val="20"/>
          <w:szCs w:val="20"/>
        </w:rPr>
        <w:t>una persona jurídica podrá ser considerada como un emprendimiento</w:t>
      </w:r>
      <w:r w:rsidRPr="00AE426C">
        <w:rPr>
          <w:rFonts w:ascii="Verdana" w:eastAsia="Arial" w:hAnsi="Verdana" w:cs="Arial"/>
          <w:spacing w:val="-8"/>
          <w:sz w:val="20"/>
          <w:szCs w:val="20"/>
        </w:rPr>
        <w:t xml:space="preserve"> </w:t>
      </w:r>
      <w:r w:rsidRPr="00AE426C">
        <w:rPr>
          <w:rFonts w:ascii="Verdana" w:eastAsia="Arial" w:hAnsi="Verdana" w:cs="Arial"/>
          <w:sz w:val="20"/>
          <w:szCs w:val="20"/>
        </w:rPr>
        <w:t>o</w:t>
      </w:r>
      <w:r w:rsidRPr="00AE426C">
        <w:rPr>
          <w:rFonts w:ascii="Verdana" w:eastAsia="Arial" w:hAnsi="Verdana" w:cs="Arial"/>
          <w:spacing w:val="-9"/>
          <w:sz w:val="20"/>
          <w:szCs w:val="20"/>
        </w:rPr>
        <w:t xml:space="preserve"> </w:t>
      </w:r>
      <w:r w:rsidRPr="00AE426C">
        <w:rPr>
          <w:rFonts w:ascii="Verdana" w:eastAsia="Arial" w:hAnsi="Verdana" w:cs="Arial"/>
          <w:sz w:val="20"/>
          <w:szCs w:val="20"/>
        </w:rPr>
        <w:t>empresa</w:t>
      </w:r>
      <w:r w:rsidRPr="00AE426C">
        <w:rPr>
          <w:rFonts w:ascii="Verdana" w:eastAsia="Arial" w:hAnsi="Verdana" w:cs="Arial"/>
          <w:spacing w:val="-9"/>
          <w:sz w:val="20"/>
          <w:szCs w:val="20"/>
        </w:rPr>
        <w:t xml:space="preserve"> </w:t>
      </w:r>
      <w:r w:rsidRPr="00AE426C">
        <w:rPr>
          <w:rFonts w:ascii="Verdana" w:eastAsia="Arial" w:hAnsi="Verdana" w:cs="Arial"/>
          <w:sz w:val="20"/>
          <w:szCs w:val="20"/>
        </w:rPr>
        <w:t>de</w:t>
      </w:r>
      <w:r w:rsidRPr="00AE426C">
        <w:rPr>
          <w:rFonts w:ascii="Verdana" w:eastAsia="Arial" w:hAnsi="Verdana" w:cs="Arial"/>
          <w:spacing w:val="-9"/>
          <w:sz w:val="20"/>
          <w:szCs w:val="20"/>
        </w:rPr>
        <w:t xml:space="preserve"> </w:t>
      </w:r>
      <w:r w:rsidRPr="00AE426C">
        <w:rPr>
          <w:rFonts w:ascii="Verdana" w:eastAsia="Arial" w:hAnsi="Verdana" w:cs="Arial"/>
          <w:sz w:val="20"/>
          <w:szCs w:val="20"/>
        </w:rPr>
        <w:t>mujeres</w:t>
      </w:r>
      <w:r w:rsidRPr="00AE426C">
        <w:rPr>
          <w:rFonts w:ascii="Verdana" w:eastAsia="Arial" w:hAnsi="Verdana" w:cs="Arial"/>
          <w:spacing w:val="-9"/>
          <w:sz w:val="20"/>
          <w:szCs w:val="20"/>
        </w:rPr>
        <w:t xml:space="preserve"> </w:t>
      </w:r>
      <w:r w:rsidRPr="00AE426C">
        <w:rPr>
          <w:rFonts w:ascii="Verdana" w:eastAsia="Arial" w:hAnsi="Verdana" w:cs="Arial"/>
          <w:sz w:val="20"/>
          <w:szCs w:val="20"/>
        </w:rPr>
        <w:t>cuando</w:t>
      </w:r>
      <w:r w:rsidRPr="00AE426C">
        <w:rPr>
          <w:rFonts w:ascii="Verdana" w:eastAsia="Arial" w:hAnsi="Verdana" w:cs="Arial"/>
          <w:spacing w:val="-9"/>
          <w:sz w:val="20"/>
          <w:szCs w:val="20"/>
        </w:rPr>
        <w:t xml:space="preserve"> </w:t>
      </w:r>
      <w:r w:rsidRPr="00AE426C">
        <w:rPr>
          <w:rFonts w:ascii="Verdana" w:eastAsia="Arial" w:hAnsi="Verdana" w:cs="Arial"/>
          <w:sz w:val="20"/>
          <w:szCs w:val="20"/>
        </w:rPr>
        <w:t>más</w:t>
      </w:r>
      <w:r w:rsidRPr="00AE426C">
        <w:rPr>
          <w:rFonts w:ascii="Verdana" w:eastAsia="Arial" w:hAnsi="Verdana" w:cs="Arial"/>
          <w:spacing w:val="-9"/>
          <w:sz w:val="20"/>
          <w:szCs w:val="20"/>
        </w:rPr>
        <w:t xml:space="preserve"> </w:t>
      </w:r>
      <w:r w:rsidRPr="00AE426C">
        <w:rPr>
          <w:rFonts w:ascii="Verdana" w:eastAsia="Arial" w:hAnsi="Verdana" w:cs="Arial"/>
          <w:sz w:val="20"/>
          <w:szCs w:val="20"/>
        </w:rPr>
        <w:t>del</w:t>
      </w:r>
      <w:r w:rsidRPr="00AE426C">
        <w:rPr>
          <w:rFonts w:ascii="Verdana" w:eastAsia="Arial" w:hAnsi="Verdana" w:cs="Arial"/>
          <w:spacing w:val="-9"/>
          <w:sz w:val="20"/>
          <w:szCs w:val="20"/>
        </w:rPr>
        <w:t xml:space="preserve"> cincuenta por ciento (</w:t>
      </w:r>
      <w:r w:rsidRPr="00AE426C">
        <w:rPr>
          <w:rFonts w:ascii="Verdana" w:eastAsia="Arial" w:hAnsi="Verdana" w:cs="Arial"/>
          <w:sz w:val="20"/>
          <w:szCs w:val="20"/>
        </w:rPr>
        <w:t>50%)</w:t>
      </w:r>
      <w:r w:rsidRPr="00AE426C">
        <w:rPr>
          <w:rFonts w:ascii="Verdana" w:eastAsia="Arial" w:hAnsi="Verdana" w:cs="Arial"/>
          <w:spacing w:val="-9"/>
          <w:sz w:val="20"/>
          <w:szCs w:val="20"/>
        </w:rPr>
        <w:t xml:space="preserve"> </w:t>
      </w:r>
      <w:r w:rsidRPr="00AE426C">
        <w:rPr>
          <w:rFonts w:ascii="Verdana" w:eastAsia="Arial" w:hAnsi="Verdana" w:cs="Arial"/>
          <w:sz w:val="20"/>
          <w:szCs w:val="20"/>
        </w:rPr>
        <w:t>de</w:t>
      </w:r>
      <w:r w:rsidRPr="00AE426C">
        <w:rPr>
          <w:rFonts w:ascii="Verdana" w:eastAsia="Arial" w:hAnsi="Verdana" w:cs="Arial"/>
          <w:spacing w:val="-9"/>
          <w:sz w:val="20"/>
          <w:szCs w:val="20"/>
        </w:rPr>
        <w:t xml:space="preserve"> </w:t>
      </w:r>
      <w:r w:rsidRPr="00AE426C">
        <w:rPr>
          <w:rFonts w:ascii="Verdana" w:eastAsia="Arial" w:hAnsi="Verdana" w:cs="Arial"/>
          <w:sz w:val="20"/>
          <w:szCs w:val="20"/>
        </w:rPr>
        <w:t>los</w:t>
      </w:r>
      <w:r w:rsidRPr="00AE426C">
        <w:rPr>
          <w:rFonts w:ascii="Verdana" w:eastAsia="Arial" w:hAnsi="Verdana" w:cs="Arial"/>
          <w:spacing w:val="-9"/>
          <w:sz w:val="20"/>
          <w:szCs w:val="20"/>
        </w:rPr>
        <w:t xml:space="preserve"> </w:t>
      </w:r>
      <w:r w:rsidRPr="00AE426C">
        <w:rPr>
          <w:rFonts w:ascii="Verdana" w:eastAsia="Arial" w:hAnsi="Verdana" w:cs="Arial"/>
          <w:sz w:val="20"/>
          <w:szCs w:val="20"/>
        </w:rPr>
        <w:t>empleos</w:t>
      </w:r>
      <w:r w:rsidRPr="00AE426C">
        <w:rPr>
          <w:rFonts w:ascii="Verdana" w:eastAsia="Arial" w:hAnsi="Verdana" w:cs="Arial"/>
          <w:spacing w:val="-9"/>
          <w:sz w:val="20"/>
          <w:szCs w:val="20"/>
        </w:rPr>
        <w:t xml:space="preserve"> </w:t>
      </w:r>
      <w:r w:rsidRPr="00AE426C">
        <w:rPr>
          <w:rFonts w:ascii="Verdana" w:eastAsia="Arial" w:hAnsi="Verdana" w:cs="Arial"/>
          <w:sz w:val="20"/>
          <w:szCs w:val="20"/>
        </w:rPr>
        <w:t>del</w:t>
      </w:r>
      <w:r w:rsidRPr="00AE426C">
        <w:rPr>
          <w:rFonts w:ascii="Verdana" w:eastAsia="Arial" w:hAnsi="Verdana" w:cs="Arial"/>
          <w:spacing w:val="-9"/>
          <w:sz w:val="20"/>
          <w:szCs w:val="20"/>
        </w:rPr>
        <w:t xml:space="preserve"> </w:t>
      </w:r>
      <w:r w:rsidRPr="00AE426C">
        <w:rPr>
          <w:rFonts w:ascii="Verdana" w:eastAsia="Arial" w:hAnsi="Verdana" w:cs="Arial"/>
          <w:sz w:val="20"/>
          <w:szCs w:val="20"/>
        </w:rPr>
        <w:t>nivel</w:t>
      </w:r>
      <w:r w:rsidRPr="00AE426C">
        <w:rPr>
          <w:rFonts w:ascii="Verdana" w:eastAsia="Arial" w:hAnsi="Verdana" w:cs="Arial"/>
          <w:spacing w:val="-9"/>
          <w:sz w:val="20"/>
          <w:szCs w:val="20"/>
        </w:rPr>
        <w:t xml:space="preserve"> </w:t>
      </w:r>
      <w:r w:rsidRPr="00AE426C">
        <w:rPr>
          <w:rFonts w:ascii="Verdana" w:eastAsia="Arial" w:hAnsi="Verdana" w:cs="Arial"/>
          <w:sz w:val="20"/>
          <w:szCs w:val="20"/>
        </w:rPr>
        <w:t>directivo</w:t>
      </w:r>
      <w:r w:rsidRPr="00AE426C">
        <w:rPr>
          <w:rFonts w:ascii="Verdana" w:eastAsia="Arial" w:hAnsi="Verdana" w:cs="Arial"/>
          <w:spacing w:val="-8"/>
          <w:sz w:val="20"/>
          <w:szCs w:val="20"/>
        </w:rPr>
        <w:t xml:space="preserve"> </w:t>
      </w:r>
      <w:r w:rsidRPr="00AE426C">
        <w:rPr>
          <w:rFonts w:ascii="Verdana" w:eastAsia="Arial" w:hAnsi="Verdana" w:cs="Arial"/>
          <w:sz w:val="20"/>
          <w:szCs w:val="20"/>
        </w:rPr>
        <w:t>de la persona jurídica sean ejercidos por mujeres. Tales empleos son aquellos relacionados con la dirección de áreas misionales y las decisiones de nivel estratégico</w:t>
      </w:r>
      <w:r w:rsidRPr="00AE426C">
        <w:rPr>
          <w:rFonts w:ascii="Verdana" w:eastAsia="Arial" w:hAnsi="Verdana" w:cs="Arial"/>
          <w:spacing w:val="1"/>
          <w:sz w:val="20"/>
          <w:szCs w:val="20"/>
        </w:rPr>
        <w:t xml:space="preserve"> </w:t>
      </w:r>
      <w:r w:rsidRPr="00AE426C">
        <w:rPr>
          <w:rFonts w:ascii="Verdana" w:eastAsia="Arial" w:hAnsi="Verdana" w:cs="Arial"/>
          <w:sz w:val="20"/>
          <w:szCs w:val="20"/>
        </w:rPr>
        <w:t>de la respectiva empresa. De esta manera, los cargos directivos deben identificarse de acuerdo con la definición que para el efecto estableció el Decreto 1082 de 2015, adicionado por el Decreto 1860 de 2021. En ese sentido,</w:t>
      </w:r>
      <w:r w:rsidRPr="00AE426C">
        <w:rPr>
          <w:rFonts w:ascii="Verdana" w:eastAsia="Arial" w:hAnsi="Verdana" w:cs="Arial"/>
          <w:spacing w:val="1"/>
          <w:sz w:val="20"/>
          <w:szCs w:val="20"/>
        </w:rPr>
        <w:t xml:space="preserve"> </w:t>
      </w:r>
      <w:r w:rsidRPr="00AE426C">
        <w:rPr>
          <w:rFonts w:ascii="Verdana" w:eastAsia="Arial" w:hAnsi="Verdana" w:cs="Arial"/>
          <w:sz w:val="20"/>
          <w:szCs w:val="20"/>
        </w:rPr>
        <w:t>independientemente</w:t>
      </w:r>
      <w:r w:rsidRPr="00AE426C">
        <w:rPr>
          <w:rFonts w:ascii="Verdana" w:eastAsia="Arial" w:hAnsi="Verdana" w:cs="Arial"/>
          <w:spacing w:val="1"/>
          <w:sz w:val="20"/>
          <w:szCs w:val="20"/>
        </w:rPr>
        <w:t xml:space="preserve"> </w:t>
      </w:r>
      <w:r w:rsidRPr="00AE426C">
        <w:rPr>
          <w:rFonts w:ascii="Verdana" w:eastAsia="Arial" w:hAnsi="Verdana" w:cs="Arial"/>
          <w:sz w:val="20"/>
          <w:szCs w:val="20"/>
        </w:rPr>
        <w:t>de la denominación</w:t>
      </w:r>
      <w:r w:rsidRPr="00AE426C">
        <w:rPr>
          <w:rFonts w:ascii="Verdana" w:eastAsia="Arial" w:hAnsi="Verdana" w:cs="Arial"/>
          <w:spacing w:val="1"/>
          <w:sz w:val="20"/>
          <w:szCs w:val="20"/>
        </w:rPr>
        <w:t xml:space="preserve"> </w:t>
      </w:r>
      <w:r w:rsidRPr="00AE426C">
        <w:rPr>
          <w:rFonts w:ascii="Verdana" w:eastAsia="Arial" w:hAnsi="Verdana" w:cs="Arial"/>
          <w:sz w:val="20"/>
          <w:szCs w:val="20"/>
        </w:rPr>
        <w:t>del cargo,</w:t>
      </w:r>
      <w:r w:rsidRPr="00AE426C">
        <w:rPr>
          <w:rFonts w:ascii="Verdana" w:eastAsia="Arial" w:hAnsi="Verdana" w:cs="Arial"/>
          <w:spacing w:val="1"/>
          <w:sz w:val="20"/>
          <w:szCs w:val="20"/>
        </w:rPr>
        <w:t xml:space="preserve"> </w:t>
      </w:r>
      <w:r w:rsidRPr="00AE426C">
        <w:rPr>
          <w:rFonts w:ascii="Verdana" w:eastAsia="Arial" w:hAnsi="Verdana" w:cs="Arial"/>
          <w:sz w:val="20"/>
          <w:szCs w:val="20"/>
        </w:rPr>
        <w:t>su naturaleza</w:t>
      </w:r>
      <w:r w:rsidRPr="00AE426C">
        <w:rPr>
          <w:rFonts w:ascii="Verdana" w:eastAsia="Arial" w:hAnsi="Verdana" w:cs="Arial"/>
          <w:spacing w:val="1"/>
          <w:sz w:val="20"/>
          <w:szCs w:val="20"/>
        </w:rPr>
        <w:t xml:space="preserve"> </w:t>
      </w:r>
      <w:r w:rsidRPr="00AE426C">
        <w:rPr>
          <w:rFonts w:ascii="Verdana" w:eastAsia="Arial" w:hAnsi="Verdana" w:cs="Arial"/>
          <w:sz w:val="20"/>
          <w:szCs w:val="20"/>
        </w:rPr>
        <w:t>será directiva</w:t>
      </w:r>
      <w:r w:rsidRPr="00AE426C">
        <w:rPr>
          <w:rFonts w:ascii="Verdana" w:eastAsia="Arial" w:hAnsi="Verdana" w:cs="Arial"/>
          <w:spacing w:val="1"/>
          <w:sz w:val="20"/>
          <w:szCs w:val="20"/>
        </w:rPr>
        <w:t xml:space="preserve"> </w:t>
      </w:r>
      <w:r w:rsidRPr="00AE426C">
        <w:rPr>
          <w:rFonts w:ascii="Verdana" w:eastAsia="Arial" w:hAnsi="Verdana" w:cs="Arial"/>
          <w:sz w:val="20"/>
          <w:szCs w:val="20"/>
        </w:rPr>
        <w:t>bien porque se encuentra en un nivel especial de mando o, porque de acuerdo con su jerarquía, representan al empleador en los términos del artículo 32 del Código Sustantivo del Trabaj</w:t>
      </w:r>
      <w:r w:rsidRPr="00AE426C">
        <w:rPr>
          <w:rFonts w:ascii="Verdana" w:eastAsia="Arial" w:hAnsi="Verdana" w:cs="Arial"/>
          <w:spacing w:val="6"/>
          <w:sz w:val="20"/>
          <w:szCs w:val="20"/>
        </w:rPr>
        <w:t xml:space="preserve">o. </w:t>
      </w:r>
    </w:p>
    <w:p w14:paraId="09FAA1AC" w14:textId="77777777" w:rsidR="00A9425D" w:rsidRPr="00AE426C" w:rsidRDefault="00A9425D" w:rsidP="00A9425D">
      <w:pPr>
        <w:spacing w:after="0" w:line="240" w:lineRule="auto"/>
        <w:jc w:val="both"/>
        <w:rPr>
          <w:rFonts w:ascii="Verdana" w:eastAsia="Arial" w:hAnsi="Verdana" w:cs="Arial"/>
          <w:spacing w:val="6"/>
          <w:sz w:val="20"/>
          <w:szCs w:val="20"/>
        </w:rPr>
      </w:pPr>
    </w:p>
    <w:p w14:paraId="6F18F516" w14:textId="7AE68D9E" w:rsidR="00A9425D" w:rsidRDefault="00A9425D" w:rsidP="00A9425D">
      <w:pPr>
        <w:spacing w:line="276" w:lineRule="auto"/>
        <w:jc w:val="both"/>
        <w:rPr>
          <w:rFonts w:ascii="Verdana" w:eastAsia="Geomanist Light" w:hAnsi="Verdana" w:cs="Arial"/>
          <w:b/>
          <w:bCs/>
          <w:lang w:val="es-ES"/>
        </w:rPr>
      </w:pPr>
      <w:r w:rsidRPr="00987419">
        <w:rPr>
          <w:rFonts w:ascii="Verdana" w:eastAsia="Geomanist Light" w:hAnsi="Verdana" w:cs="Arial"/>
          <w:b/>
          <w:bCs/>
          <w:lang w:val="es-ES"/>
        </w:rPr>
        <w:t>EMPRENDIMIENTOS Y EMPRESAS DE MUJERES – Definición – Empleos del nivel directivo</w:t>
      </w:r>
    </w:p>
    <w:p w14:paraId="2B7F3046" w14:textId="77777777" w:rsidR="00A9425D" w:rsidRPr="00640B56" w:rsidRDefault="00A9425D" w:rsidP="00A9425D">
      <w:pPr>
        <w:spacing w:after="120" w:line="240" w:lineRule="auto"/>
        <w:ind w:right="79" w:firstLine="709"/>
        <w:jc w:val="both"/>
        <w:rPr>
          <w:rFonts w:ascii="Verdana" w:eastAsia="Arial" w:hAnsi="Verdana" w:cs="Arial"/>
          <w:sz w:val="20"/>
          <w:szCs w:val="20"/>
        </w:rPr>
      </w:pPr>
      <w:r w:rsidRPr="00640B56">
        <w:rPr>
          <w:rFonts w:ascii="Verdana" w:hAnsi="Verdana"/>
          <w:sz w:val="20"/>
          <w:szCs w:val="20"/>
        </w:rPr>
        <w:t xml:space="preserve">De acuerdo con el numeral 2 del citado decreto, una persona jurídica podrá ser considerada como un emprendimiento o empresa de mujeres cuando más del 50 % de los empleos del </w:t>
      </w:r>
      <w:r w:rsidRPr="00640B56">
        <w:rPr>
          <w:rFonts w:ascii="Verdana" w:hAnsi="Verdana"/>
          <w:i/>
          <w:sz w:val="20"/>
          <w:szCs w:val="20"/>
        </w:rPr>
        <w:t>nivel directivo</w:t>
      </w:r>
      <w:r w:rsidRPr="00640B56">
        <w:rPr>
          <w:rFonts w:ascii="Verdana" w:hAnsi="Verdana"/>
          <w:sz w:val="20"/>
          <w:szCs w:val="20"/>
        </w:rPr>
        <w:t xml:space="preserve"> sean ejercidos por mujeres</w:t>
      </w:r>
      <w:r w:rsidRPr="00640B56">
        <w:rPr>
          <w:rFonts w:ascii="Verdana" w:eastAsia="Arial" w:hAnsi="Verdana" w:cs="Arial"/>
          <w:sz w:val="20"/>
          <w:szCs w:val="20"/>
        </w:rPr>
        <w:t>. Por lo que, en primer lugar, debe tenerse en cuenta únicamente a los empleos del nivel directivo que son aquellos relacionados con la dirección de áreas misionales y las decisiones de nivel estratégico</w:t>
      </w:r>
      <w:r w:rsidRPr="00640B56">
        <w:rPr>
          <w:rFonts w:ascii="Verdana" w:eastAsia="Arial" w:hAnsi="Verdana" w:cs="Arial"/>
          <w:spacing w:val="1"/>
          <w:sz w:val="20"/>
          <w:szCs w:val="20"/>
        </w:rPr>
        <w:t xml:space="preserve"> </w:t>
      </w:r>
      <w:r w:rsidRPr="00640B56">
        <w:rPr>
          <w:rFonts w:ascii="Verdana" w:eastAsia="Arial" w:hAnsi="Verdana" w:cs="Arial"/>
          <w:sz w:val="20"/>
          <w:szCs w:val="20"/>
        </w:rPr>
        <w:lastRenderedPageBreak/>
        <w:t>de la respectiva empresa. De esta manera, los cargos directivos deben identificarse de acuerdo con la definición que para el efecto estableció el Decreto 1082 de 2015, adicionado por el Decreto 1860 de 2021. En ese sentido,</w:t>
      </w:r>
      <w:r w:rsidRPr="00640B56">
        <w:rPr>
          <w:rFonts w:ascii="Verdana" w:eastAsia="Arial" w:hAnsi="Verdana" w:cs="Arial"/>
          <w:spacing w:val="1"/>
          <w:sz w:val="20"/>
          <w:szCs w:val="20"/>
        </w:rPr>
        <w:t xml:space="preserve"> </w:t>
      </w:r>
      <w:r w:rsidRPr="00640B56">
        <w:rPr>
          <w:rFonts w:ascii="Verdana" w:eastAsia="Arial" w:hAnsi="Verdana" w:cs="Arial"/>
          <w:sz w:val="20"/>
          <w:szCs w:val="20"/>
        </w:rPr>
        <w:t>independientemente</w:t>
      </w:r>
      <w:r w:rsidRPr="00640B56">
        <w:rPr>
          <w:rFonts w:ascii="Verdana" w:eastAsia="Arial" w:hAnsi="Verdana" w:cs="Arial"/>
          <w:spacing w:val="1"/>
          <w:sz w:val="20"/>
          <w:szCs w:val="20"/>
        </w:rPr>
        <w:t xml:space="preserve"> </w:t>
      </w:r>
      <w:r w:rsidRPr="00640B56">
        <w:rPr>
          <w:rFonts w:ascii="Verdana" w:eastAsia="Arial" w:hAnsi="Verdana" w:cs="Arial"/>
          <w:sz w:val="20"/>
          <w:szCs w:val="20"/>
        </w:rPr>
        <w:t>de la denominación</w:t>
      </w:r>
      <w:r w:rsidRPr="00640B56">
        <w:rPr>
          <w:rFonts w:ascii="Verdana" w:eastAsia="Arial" w:hAnsi="Verdana" w:cs="Arial"/>
          <w:spacing w:val="1"/>
          <w:sz w:val="20"/>
          <w:szCs w:val="20"/>
        </w:rPr>
        <w:t xml:space="preserve"> </w:t>
      </w:r>
      <w:r w:rsidRPr="00640B56">
        <w:rPr>
          <w:rFonts w:ascii="Verdana" w:eastAsia="Arial" w:hAnsi="Verdana" w:cs="Arial"/>
          <w:sz w:val="20"/>
          <w:szCs w:val="20"/>
        </w:rPr>
        <w:t>del cargo,</w:t>
      </w:r>
      <w:r w:rsidRPr="00640B56">
        <w:rPr>
          <w:rFonts w:ascii="Verdana" w:eastAsia="Arial" w:hAnsi="Verdana" w:cs="Arial"/>
          <w:spacing w:val="1"/>
          <w:sz w:val="20"/>
          <w:szCs w:val="20"/>
        </w:rPr>
        <w:t xml:space="preserve"> </w:t>
      </w:r>
      <w:r w:rsidRPr="00640B56">
        <w:rPr>
          <w:rFonts w:ascii="Verdana" w:eastAsia="Arial" w:hAnsi="Verdana" w:cs="Arial"/>
          <w:sz w:val="20"/>
          <w:szCs w:val="20"/>
        </w:rPr>
        <w:t>su naturaleza</w:t>
      </w:r>
      <w:r w:rsidRPr="00640B56">
        <w:rPr>
          <w:rFonts w:ascii="Verdana" w:eastAsia="Arial" w:hAnsi="Verdana" w:cs="Arial"/>
          <w:spacing w:val="1"/>
          <w:sz w:val="20"/>
          <w:szCs w:val="20"/>
        </w:rPr>
        <w:t xml:space="preserve"> </w:t>
      </w:r>
      <w:r w:rsidRPr="00640B56">
        <w:rPr>
          <w:rFonts w:ascii="Verdana" w:eastAsia="Arial" w:hAnsi="Verdana" w:cs="Arial"/>
          <w:sz w:val="20"/>
          <w:szCs w:val="20"/>
        </w:rPr>
        <w:t>será directiva</w:t>
      </w:r>
      <w:r w:rsidRPr="00640B56">
        <w:rPr>
          <w:rFonts w:ascii="Verdana" w:eastAsia="Arial" w:hAnsi="Verdana" w:cs="Arial"/>
          <w:spacing w:val="1"/>
          <w:sz w:val="20"/>
          <w:szCs w:val="20"/>
        </w:rPr>
        <w:t xml:space="preserve"> </w:t>
      </w:r>
      <w:r w:rsidRPr="00640B56">
        <w:rPr>
          <w:rFonts w:ascii="Verdana" w:eastAsia="Arial" w:hAnsi="Verdana" w:cs="Arial"/>
          <w:sz w:val="20"/>
          <w:szCs w:val="20"/>
        </w:rPr>
        <w:t>bien porque se encuentra en un nivel especial de mando o, porque de acuerdo con su jerarquía, representan al empleador en los términos del artículo 32 del Código Sustantivo del Trabaj</w:t>
      </w:r>
      <w:r w:rsidRPr="00640B56">
        <w:rPr>
          <w:rFonts w:ascii="Verdana" w:eastAsia="Arial" w:hAnsi="Verdana" w:cs="Arial"/>
          <w:spacing w:val="6"/>
          <w:sz w:val="20"/>
          <w:szCs w:val="20"/>
        </w:rPr>
        <w:t>o</w:t>
      </w:r>
      <w:r w:rsidRPr="00640B56">
        <w:rPr>
          <w:rFonts w:ascii="Verdana" w:eastAsia="Arial" w:hAnsi="Verdana" w:cs="Arial"/>
          <w:sz w:val="20"/>
          <w:szCs w:val="20"/>
        </w:rPr>
        <w:t>.</w:t>
      </w:r>
    </w:p>
    <w:p w14:paraId="2CE1A09C" w14:textId="77777777" w:rsidR="00801BE9" w:rsidRDefault="00801BE9" w:rsidP="00E245AB">
      <w:pPr>
        <w:spacing w:after="0"/>
        <w:rPr>
          <w:rFonts w:ascii="Verdana" w:hAnsi="Verdana"/>
        </w:rPr>
      </w:pPr>
    </w:p>
    <w:p w14:paraId="06FE52D8" w14:textId="77777777" w:rsidR="00801BE9" w:rsidRDefault="00801BE9" w:rsidP="00E245AB">
      <w:pPr>
        <w:spacing w:after="0"/>
        <w:rPr>
          <w:rFonts w:ascii="Verdana" w:hAnsi="Verdana"/>
        </w:rPr>
      </w:pPr>
    </w:p>
    <w:p w14:paraId="1AD872DF" w14:textId="77777777" w:rsidR="00801BE9" w:rsidRDefault="00801BE9" w:rsidP="00E245AB">
      <w:pPr>
        <w:spacing w:after="0"/>
        <w:rPr>
          <w:rFonts w:ascii="Verdana" w:hAnsi="Verdana"/>
        </w:rPr>
      </w:pPr>
    </w:p>
    <w:p w14:paraId="42FF831B" w14:textId="77777777" w:rsidR="00801BE9" w:rsidRDefault="00801BE9" w:rsidP="00E245AB">
      <w:pPr>
        <w:spacing w:after="0"/>
        <w:rPr>
          <w:rFonts w:ascii="Verdana" w:hAnsi="Verdana"/>
        </w:rPr>
      </w:pPr>
    </w:p>
    <w:p w14:paraId="6DF1FA18" w14:textId="77777777" w:rsidR="00801BE9" w:rsidRDefault="00801BE9" w:rsidP="00E245AB">
      <w:pPr>
        <w:spacing w:after="0"/>
        <w:rPr>
          <w:rFonts w:ascii="Verdana" w:hAnsi="Verdana"/>
        </w:rPr>
      </w:pPr>
    </w:p>
    <w:p w14:paraId="63FDC100" w14:textId="77777777" w:rsidR="00801BE9" w:rsidRDefault="00801BE9" w:rsidP="00E245AB">
      <w:pPr>
        <w:spacing w:after="0"/>
        <w:rPr>
          <w:rFonts w:ascii="Verdana" w:hAnsi="Verdana"/>
        </w:rPr>
      </w:pPr>
    </w:p>
    <w:p w14:paraId="302363A4" w14:textId="77777777" w:rsidR="00801BE9" w:rsidRDefault="00801BE9" w:rsidP="00E245AB">
      <w:pPr>
        <w:spacing w:after="0"/>
        <w:rPr>
          <w:rFonts w:ascii="Verdana" w:hAnsi="Verdana"/>
        </w:rPr>
      </w:pPr>
    </w:p>
    <w:p w14:paraId="4C2E0C4A" w14:textId="77777777" w:rsidR="00801BE9" w:rsidRDefault="00801BE9" w:rsidP="00E245AB">
      <w:pPr>
        <w:spacing w:after="0"/>
        <w:rPr>
          <w:rFonts w:ascii="Verdana" w:hAnsi="Verdana"/>
        </w:rPr>
      </w:pPr>
    </w:p>
    <w:p w14:paraId="41BDBB0E" w14:textId="77777777" w:rsidR="00801BE9" w:rsidRDefault="00801BE9" w:rsidP="00E245AB">
      <w:pPr>
        <w:spacing w:after="0"/>
        <w:rPr>
          <w:rFonts w:ascii="Verdana" w:hAnsi="Verdana"/>
        </w:rPr>
      </w:pPr>
    </w:p>
    <w:p w14:paraId="5C1B6395" w14:textId="77777777" w:rsidR="00801BE9" w:rsidRDefault="00801BE9" w:rsidP="00E245AB">
      <w:pPr>
        <w:spacing w:after="0"/>
        <w:rPr>
          <w:rFonts w:ascii="Verdana" w:hAnsi="Verdana"/>
        </w:rPr>
      </w:pPr>
    </w:p>
    <w:p w14:paraId="15FA12DF" w14:textId="77777777" w:rsidR="00801BE9" w:rsidRDefault="00801BE9" w:rsidP="00E245AB">
      <w:pPr>
        <w:spacing w:after="0"/>
        <w:rPr>
          <w:rFonts w:ascii="Verdana" w:hAnsi="Verdana"/>
        </w:rPr>
      </w:pPr>
    </w:p>
    <w:p w14:paraId="25382F94" w14:textId="77777777" w:rsidR="00801BE9" w:rsidRDefault="00801BE9" w:rsidP="00E245AB">
      <w:pPr>
        <w:spacing w:after="0"/>
        <w:rPr>
          <w:rFonts w:ascii="Verdana" w:hAnsi="Verdana"/>
        </w:rPr>
      </w:pPr>
    </w:p>
    <w:p w14:paraId="6DC608D7" w14:textId="77777777" w:rsidR="00801BE9" w:rsidRDefault="00801BE9" w:rsidP="00E245AB">
      <w:pPr>
        <w:spacing w:after="0"/>
        <w:rPr>
          <w:rFonts w:ascii="Verdana" w:hAnsi="Verdana"/>
        </w:rPr>
      </w:pPr>
    </w:p>
    <w:p w14:paraId="0D51476A" w14:textId="77777777" w:rsidR="00801BE9" w:rsidRDefault="00801BE9" w:rsidP="00E245AB">
      <w:pPr>
        <w:spacing w:after="0"/>
        <w:rPr>
          <w:rFonts w:ascii="Verdana" w:hAnsi="Verdana"/>
        </w:rPr>
      </w:pPr>
    </w:p>
    <w:p w14:paraId="23B780A8" w14:textId="77777777" w:rsidR="00801BE9" w:rsidRDefault="00801BE9" w:rsidP="00E245AB">
      <w:pPr>
        <w:spacing w:after="0"/>
        <w:rPr>
          <w:rFonts w:ascii="Verdana" w:hAnsi="Verdana"/>
        </w:rPr>
      </w:pPr>
    </w:p>
    <w:p w14:paraId="20EEE7C4" w14:textId="77777777" w:rsidR="00801BE9" w:rsidRDefault="00801BE9" w:rsidP="00E245AB">
      <w:pPr>
        <w:spacing w:after="0"/>
        <w:rPr>
          <w:rFonts w:ascii="Verdana" w:hAnsi="Verdana"/>
        </w:rPr>
      </w:pPr>
    </w:p>
    <w:p w14:paraId="51D458DC" w14:textId="77777777" w:rsidR="00801BE9" w:rsidRDefault="00801BE9" w:rsidP="00E245AB">
      <w:pPr>
        <w:spacing w:after="0"/>
        <w:rPr>
          <w:rFonts w:ascii="Verdana" w:hAnsi="Verdana"/>
        </w:rPr>
      </w:pPr>
    </w:p>
    <w:p w14:paraId="74359321" w14:textId="77777777" w:rsidR="00801BE9" w:rsidRDefault="00801BE9" w:rsidP="00E245AB">
      <w:pPr>
        <w:spacing w:after="0"/>
        <w:rPr>
          <w:rFonts w:ascii="Verdana" w:hAnsi="Verdana"/>
        </w:rPr>
      </w:pPr>
    </w:p>
    <w:p w14:paraId="1316BECF" w14:textId="77777777" w:rsidR="00801BE9" w:rsidRDefault="00801BE9" w:rsidP="00E245AB">
      <w:pPr>
        <w:spacing w:after="0"/>
        <w:rPr>
          <w:rFonts w:ascii="Verdana" w:hAnsi="Verdana"/>
        </w:rPr>
      </w:pPr>
    </w:p>
    <w:p w14:paraId="02B00B0C" w14:textId="77777777" w:rsidR="00801BE9" w:rsidRDefault="00801BE9" w:rsidP="00E245AB">
      <w:pPr>
        <w:spacing w:after="0"/>
        <w:rPr>
          <w:rFonts w:ascii="Verdana" w:hAnsi="Verdana"/>
        </w:rPr>
      </w:pPr>
    </w:p>
    <w:p w14:paraId="5EA2D4ED" w14:textId="77777777" w:rsidR="00801BE9" w:rsidRDefault="00801BE9" w:rsidP="00E245AB">
      <w:pPr>
        <w:spacing w:after="0"/>
        <w:rPr>
          <w:rFonts w:ascii="Verdana" w:hAnsi="Verdana"/>
        </w:rPr>
      </w:pPr>
    </w:p>
    <w:p w14:paraId="5AC77C07" w14:textId="77777777" w:rsidR="00801BE9" w:rsidRDefault="00801BE9" w:rsidP="00E245AB">
      <w:pPr>
        <w:spacing w:after="0"/>
        <w:rPr>
          <w:rFonts w:ascii="Verdana" w:hAnsi="Verdana"/>
        </w:rPr>
      </w:pPr>
    </w:p>
    <w:p w14:paraId="153574B3" w14:textId="77777777" w:rsidR="00801BE9" w:rsidRDefault="00801BE9" w:rsidP="00E245AB">
      <w:pPr>
        <w:spacing w:after="0"/>
        <w:rPr>
          <w:rFonts w:ascii="Verdana" w:hAnsi="Verdana"/>
        </w:rPr>
      </w:pPr>
    </w:p>
    <w:p w14:paraId="03C1BD16" w14:textId="77777777" w:rsidR="00801BE9" w:rsidRDefault="00801BE9" w:rsidP="00E245AB">
      <w:pPr>
        <w:spacing w:after="0"/>
        <w:rPr>
          <w:rFonts w:ascii="Verdana" w:hAnsi="Verdana"/>
        </w:rPr>
      </w:pPr>
    </w:p>
    <w:p w14:paraId="4DD39C40" w14:textId="77777777" w:rsidR="00801BE9" w:rsidRDefault="00801BE9" w:rsidP="00E245AB">
      <w:pPr>
        <w:spacing w:after="0"/>
        <w:rPr>
          <w:rFonts w:ascii="Verdana" w:hAnsi="Verdana"/>
        </w:rPr>
      </w:pPr>
    </w:p>
    <w:p w14:paraId="7F185AFE" w14:textId="77777777" w:rsidR="00801BE9" w:rsidRDefault="00801BE9" w:rsidP="00E245AB">
      <w:pPr>
        <w:spacing w:after="0"/>
        <w:rPr>
          <w:rFonts w:ascii="Verdana" w:hAnsi="Verdana"/>
        </w:rPr>
      </w:pPr>
    </w:p>
    <w:p w14:paraId="7940EF39" w14:textId="77777777" w:rsidR="00801BE9" w:rsidRDefault="00801BE9" w:rsidP="00E245AB">
      <w:pPr>
        <w:spacing w:after="0"/>
        <w:rPr>
          <w:rFonts w:ascii="Verdana" w:hAnsi="Verdana"/>
        </w:rPr>
      </w:pPr>
    </w:p>
    <w:p w14:paraId="185DF74C" w14:textId="77777777" w:rsidR="00801BE9" w:rsidRDefault="00801BE9" w:rsidP="00E245AB">
      <w:pPr>
        <w:spacing w:after="0"/>
        <w:rPr>
          <w:rFonts w:ascii="Verdana" w:hAnsi="Verdana"/>
        </w:rPr>
      </w:pPr>
    </w:p>
    <w:p w14:paraId="4FE68CF7" w14:textId="77777777" w:rsidR="00801BE9" w:rsidRDefault="00801BE9" w:rsidP="00E245AB">
      <w:pPr>
        <w:spacing w:after="0"/>
        <w:rPr>
          <w:rFonts w:ascii="Verdana" w:hAnsi="Verdana"/>
        </w:rPr>
      </w:pPr>
    </w:p>
    <w:p w14:paraId="4AAFADB7" w14:textId="77777777" w:rsidR="00801BE9" w:rsidRDefault="00801BE9" w:rsidP="00E245AB">
      <w:pPr>
        <w:spacing w:after="0"/>
        <w:rPr>
          <w:rFonts w:ascii="Verdana" w:hAnsi="Verdana"/>
        </w:rPr>
      </w:pPr>
    </w:p>
    <w:p w14:paraId="5F0DE435" w14:textId="77777777" w:rsidR="00801BE9" w:rsidRDefault="00801BE9" w:rsidP="00E245AB">
      <w:pPr>
        <w:spacing w:after="0"/>
        <w:rPr>
          <w:rFonts w:ascii="Verdana" w:hAnsi="Verdana"/>
        </w:rPr>
      </w:pPr>
    </w:p>
    <w:p w14:paraId="0807815E" w14:textId="77777777" w:rsidR="00801BE9" w:rsidRDefault="00801BE9" w:rsidP="00E245AB">
      <w:pPr>
        <w:spacing w:after="0"/>
        <w:rPr>
          <w:rFonts w:ascii="Verdana" w:hAnsi="Verdana"/>
        </w:rPr>
      </w:pPr>
    </w:p>
    <w:p w14:paraId="04D439EE" w14:textId="77777777" w:rsidR="00801BE9" w:rsidRDefault="00801BE9" w:rsidP="00E245AB">
      <w:pPr>
        <w:spacing w:after="0"/>
        <w:rPr>
          <w:rFonts w:ascii="Verdana" w:hAnsi="Verdana"/>
        </w:rPr>
      </w:pPr>
    </w:p>
    <w:p w14:paraId="4F6DE8B2" w14:textId="77777777" w:rsidR="00193CE7" w:rsidRDefault="00193CE7" w:rsidP="00E245AB">
      <w:pPr>
        <w:spacing w:after="0"/>
        <w:rPr>
          <w:rFonts w:ascii="Verdana" w:hAnsi="Verdana"/>
        </w:rPr>
      </w:pPr>
    </w:p>
    <w:p w14:paraId="3FE2184B" w14:textId="79D3DA62" w:rsidR="00E245AB" w:rsidRPr="0044528D" w:rsidRDefault="00897A3A" w:rsidP="00E245AB">
      <w:pPr>
        <w:spacing w:after="0"/>
        <w:rPr>
          <w:rFonts w:ascii="Verdana" w:hAnsi="Verdana"/>
        </w:rPr>
      </w:pPr>
      <w:r w:rsidRPr="0044528D">
        <w:rPr>
          <w:rFonts w:ascii="Verdana" w:hAnsi="Verdana"/>
        </w:rPr>
        <w:lastRenderedPageBreak/>
        <w:t xml:space="preserve">Bogotá D.C., </w:t>
      </w:r>
      <w:r w:rsidR="00251E2A">
        <w:rPr>
          <w:rFonts w:ascii="Verdana" w:hAnsi="Verdana"/>
        </w:rPr>
        <w:t>17 de octubre de 2015</w:t>
      </w:r>
      <w:r w:rsidR="00891928" w:rsidRPr="0044528D">
        <w:rPr>
          <w:rFonts w:ascii="Verdana" w:hAnsi="Verdana"/>
        </w:rPr>
        <w:tab/>
      </w:r>
    </w:p>
    <w:p w14:paraId="5FCADBF9" w14:textId="77777777" w:rsidR="00E245AB" w:rsidRDefault="00E245AB" w:rsidP="00E245AB">
      <w:pPr>
        <w:spacing w:after="0"/>
        <w:rPr>
          <w:rFonts w:ascii="Verdana" w:hAnsi="Verdana"/>
        </w:rPr>
      </w:pPr>
    </w:p>
    <w:p w14:paraId="2D2FE831" w14:textId="6677BFAA" w:rsidR="008B5758" w:rsidRPr="00CF64C0" w:rsidRDefault="008B5758" w:rsidP="008B5758">
      <w:pPr>
        <w:spacing w:after="0" w:line="240" w:lineRule="auto"/>
        <w:rPr>
          <w:rFonts w:ascii="Verdana" w:eastAsia="Calibri" w:hAnsi="Verdana" w:cs="Arial"/>
          <w:color w:val="000000"/>
          <w:lang w:val="es-ES"/>
        </w:rPr>
      </w:pPr>
    </w:p>
    <w:p w14:paraId="21EB78BE" w14:textId="1B00D3AC" w:rsidR="008B5758" w:rsidRPr="00CF64C0" w:rsidRDefault="00193CE7" w:rsidP="008B5758">
      <w:pPr>
        <w:spacing w:after="0" w:line="240" w:lineRule="auto"/>
        <w:jc w:val="both"/>
        <w:rPr>
          <w:rFonts w:ascii="Verdana" w:eastAsia="Calibri" w:hAnsi="Verdana" w:cs="Arial"/>
          <w:lang w:val="es-ES" w:eastAsia="es-ES"/>
        </w:rPr>
      </w:pPr>
      <w:bookmarkStart w:id="1" w:name="_Hlk175917643"/>
      <w:r w:rsidRPr="004C311B">
        <w:rPr>
          <w:rFonts w:ascii="Verdana" w:eastAsia="Calibri" w:hAnsi="Verdana" w:cs="Arial"/>
          <w:noProof/>
          <w:lang w:eastAsia="es-ES"/>
        </w:rPr>
        <w:drawing>
          <wp:anchor distT="0" distB="0" distL="114300" distR="114300" simplePos="0" relativeHeight="251658752" behindDoc="1" locked="0" layoutInCell="1" allowOverlap="1" wp14:anchorId="1F35FEC3" wp14:editId="2A9B5DEE">
            <wp:simplePos x="0" y="0"/>
            <wp:positionH relativeFrom="margin">
              <wp:align>right</wp:align>
            </wp:positionH>
            <wp:positionV relativeFrom="paragraph">
              <wp:posOffset>10795</wp:posOffset>
            </wp:positionV>
            <wp:extent cx="2684145" cy="802640"/>
            <wp:effectExtent l="0" t="0" r="1905" b="0"/>
            <wp:wrapSquare wrapText="bothSides"/>
            <wp:docPr id="61902064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020643"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84145" cy="802640"/>
                    </a:xfrm>
                    <a:prstGeom prst="rect">
                      <a:avLst/>
                    </a:prstGeom>
                  </pic:spPr>
                </pic:pic>
              </a:graphicData>
            </a:graphic>
            <wp14:sizeRelH relativeFrom="margin">
              <wp14:pctWidth>0</wp14:pctWidth>
            </wp14:sizeRelH>
            <wp14:sizeRelV relativeFrom="margin">
              <wp14:pctHeight>0</wp14:pctHeight>
            </wp14:sizeRelV>
          </wp:anchor>
        </w:drawing>
      </w:r>
      <w:r w:rsidR="008B5758" w:rsidRPr="00CF64C0">
        <w:rPr>
          <w:rFonts w:ascii="Verdana" w:eastAsia="Calibri" w:hAnsi="Verdana" w:cs="Arial"/>
          <w:lang w:val="es-ES" w:eastAsia="es-ES"/>
        </w:rPr>
        <w:t>Señor</w:t>
      </w:r>
      <w:r w:rsidR="00687F8A" w:rsidRPr="00687F8A">
        <w:rPr>
          <w:rFonts w:ascii="Verdana" w:eastAsia="Calibri" w:hAnsi="Verdana" w:cs="Arial"/>
          <w:lang w:eastAsia="es-ES"/>
        </w:rPr>
        <w:t xml:space="preserve"> </w:t>
      </w:r>
    </w:p>
    <w:p w14:paraId="6183DBCD" w14:textId="77777777" w:rsidR="008B5758" w:rsidRDefault="008B5758" w:rsidP="008B5758">
      <w:pPr>
        <w:spacing w:after="0" w:line="240" w:lineRule="auto"/>
        <w:rPr>
          <w:rFonts w:ascii="Verdana" w:eastAsia="Calibri" w:hAnsi="Verdana" w:cs="Arial"/>
          <w:lang w:eastAsia="es-ES"/>
        </w:rPr>
      </w:pPr>
      <w:r w:rsidRPr="001178A6">
        <w:rPr>
          <w:rFonts w:ascii="Verdana" w:eastAsia="Calibri" w:hAnsi="Verdana" w:cs="Arial"/>
          <w:b/>
          <w:bCs/>
          <w:lang w:eastAsia="es-ES"/>
        </w:rPr>
        <w:t>JUAN ANDRES LOPEZ ROJAS</w:t>
      </w:r>
      <w:r w:rsidRPr="00AA00DC">
        <w:rPr>
          <w:rFonts w:ascii="Verdana" w:eastAsia="Calibri" w:hAnsi="Verdana" w:cs="Arial"/>
          <w:b/>
          <w:bCs/>
          <w:lang w:eastAsia="es-ES"/>
        </w:rPr>
        <w:cr/>
      </w:r>
      <w:hyperlink r:id="rId11" w:history="1">
        <w:r w:rsidRPr="00A20640">
          <w:rPr>
            <w:rStyle w:val="Hipervnculo"/>
            <w:rFonts w:ascii="Verdana" w:hAnsi="Verdana"/>
          </w:rPr>
          <w:t>julopezan421@gmail.com</w:t>
        </w:r>
      </w:hyperlink>
    </w:p>
    <w:p w14:paraId="1A942BF4" w14:textId="77777777" w:rsidR="008B5758" w:rsidRPr="00CF64C0" w:rsidRDefault="008B5758" w:rsidP="008B5758">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Bogotá, D.C.</w:t>
      </w:r>
    </w:p>
    <w:p w14:paraId="4166F95F" w14:textId="77777777" w:rsidR="008B5758" w:rsidRDefault="008B5758" w:rsidP="008B5758">
      <w:pPr>
        <w:spacing w:after="0" w:line="240" w:lineRule="auto"/>
        <w:rPr>
          <w:rFonts w:ascii="Verdana" w:eastAsia="Calibri" w:hAnsi="Verdana" w:cs="Arial"/>
          <w:b/>
          <w:bCs/>
          <w:color w:val="000000"/>
          <w:lang w:val="es-ES_tradnl" w:eastAsia="es-ES_tradnl"/>
        </w:rPr>
      </w:pPr>
    </w:p>
    <w:p w14:paraId="2679812A" w14:textId="77777777" w:rsidR="008B5758" w:rsidRPr="00CF64C0" w:rsidRDefault="008B5758" w:rsidP="008B5758">
      <w:pPr>
        <w:spacing w:after="0" w:line="240" w:lineRule="auto"/>
        <w:jc w:val="right"/>
        <w:rPr>
          <w:rFonts w:ascii="Verdana" w:eastAsia="Calibri" w:hAnsi="Verdana" w:cs="Arial"/>
          <w:b/>
          <w:bCs/>
          <w:color w:val="000000"/>
          <w:lang w:val="es-ES_tradnl" w:eastAsia="es-ES_tradnl"/>
        </w:rPr>
      </w:pP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095"/>
      </w:tblGrid>
      <w:tr w:rsidR="008B5758" w:rsidRPr="00CF64C0" w14:paraId="5E0EA8C8" w14:textId="77777777">
        <w:trPr>
          <w:trHeight w:val="519"/>
        </w:trPr>
        <w:tc>
          <w:tcPr>
            <w:tcW w:w="2410" w:type="dxa"/>
          </w:tcPr>
          <w:p w14:paraId="1E5CDEF5" w14:textId="77777777" w:rsidR="008B5758" w:rsidRPr="00CF64C0" w:rsidRDefault="008B5758">
            <w:pPr>
              <w:jc w:val="both"/>
              <w:rPr>
                <w:rFonts w:ascii="Verdana" w:eastAsia="Calibri" w:hAnsi="Verdana" w:cs="Arial"/>
                <w:b/>
                <w:bCs/>
                <w:color w:val="7030A0"/>
                <w:lang w:val="es-ES_tradnl" w:eastAsia="es-ES_tradnl"/>
              </w:rPr>
            </w:pPr>
          </w:p>
        </w:tc>
        <w:tc>
          <w:tcPr>
            <w:tcW w:w="6095" w:type="dxa"/>
          </w:tcPr>
          <w:p w14:paraId="6BE22768" w14:textId="77777777" w:rsidR="008B5758" w:rsidRPr="00CF64C0" w:rsidRDefault="008B5758">
            <w:pPr>
              <w:jc w:val="both"/>
              <w:rPr>
                <w:rFonts w:ascii="Verdana" w:eastAsia="Calibri" w:hAnsi="Verdana" w:cs="Arial"/>
                <w:b/>
                <w:bCs/>
                <w:color w:val="7030A0"/>
                <w:lang w:val="es-ES" w:eastAsia="es-ES"/>
              </w:rPr>
            </w:pPr>
            <w:r w:rsidRPr="00CF64C0">
              <w:rPr>
                <w:rFonts w:ascii="Verdana" w:eastAsia="Calibri" w:hAnsi="Verdana" w:cs="Arial"/>
                <w:b/>
                <w:bCs/>
                <w:lang w:val="es-ES" w:eastAsia="es-ES"/>
              </w:rPr>
              <w:t xml:space="preserve">Concepto </w:t>
            </w:r>
            <w:r w:rsidRPr="00A2334F">
              <w:rPr>
                <w:rFonts w:ascii="Verdana" w:eastAsia="Calibri" w:hAnsi="Verdana" w:cs="Arial"/>
                <w:b/>
                <w:bCs/>
                <w:lang w:val="es-ES" w:eastAsia="es-ES"/>
              </w:rPr>
              <w:t>C</w:t>
            </w:r>
            <w:r>
              <w:rPr>
                <w:rFonts w:ascii="Verdana" w:eastAsia="Calibri" w:hAnsi="Verdana" w:cs="Arial"/>
                <w:b/>
                <w:bCs/>
                <w:lang w:val="es-ES" w:eastAsia="es-ES"/>
              </w:rPr>
              <w:t>-1303</w:t>
            </w:r>
            <w:r w:rsidRPr="00CF64C0">
              <w:rPr>
                <w:rFonts w:ascii="Verdana" w:eastAsia="Calibri" w:hAnsi="Verdana" w:cs="Arial"/>
                <w:b/>
                <w:bCs/>
                <w:color w:val="7030A0"/>
                <w:lang w:val="es-ES" w:eastAsia="es-ES"/>
              </w:rPr>
              <w:t xml:space="preserve"> </w:t>
            </w:r>
            <w:r w:rsidRPr="00CF64C0">
              <w:rPr>
                <w:rFonts w:ascii="Verdana" w:eastAsia="Calibri" w:hAnsi="Verdana" w:cs="Arial"/>
                <w:b/>
                <w:bCs/>
                <w:lang w:val="es-ES" w:eastAsia="es-ES"/>
              </w:rPr>
              <w:t>de 202</w:t>
            </w:r>
            <w:r>
              <w:rPr>
                <w:rFonts w:ascii="Verdana" w:eastAsia="Calibri" w:hAnsi="Verdana" w:cs="Arial"/>
                <w:b/>
                <w:bCs/>
                <w:lang w:val="es-ES" w:eastAsia="es-ES"/>
              </w:rPr>
              <w:t>5</w:t>
            </w:r>
          </w:p>
        </w:tc>
      </w:tr>
      <w:tr w:rsidR="008B5758" w:rsidRPr="00CF64C0" w14:paraId="718C174D" w14:textId="77777777">
        <w:trPr>
          <w:trHeight w:val="884"/>
        </w:trPr>
        <w:tc>
          <w:tcPr>
            <w:tcW w:w="2410" w:type="dxa"/>
          </w:tcPr>
          <w:p w14:paraId="736DDEFD" w14:textId="77777777" w:rsidR="008B5758" w:rsidRPr="00693A11" w:rsidRDefault="008B5758">
            <w:pPr>
              <w:jc w:val="both"/>
              <w:rPr>
                <w:rFonts w:ascii="Verdana" w:eastAsia="Calibri" w:hAnsi="Verdana" w:cs="Arial"/>
                <w:color w:val="000000"/>
                <w:lang w:val="es-ES_tradnl" w:eastAsia="es-ES_tradnl"/>
              </w:rPr>
            </w:pPr>
            <w:r w:rsidRPr="00693A11">
              <w:rPr>
                <w:rFonts w:ascii="Verdana" w:eastAsia="Calibri" w:hAnsi="Verdana" w:cs="Arial"/>
                <w:b/>
                <w:color w:val="000000"/>
                <w:lang w:val="es-ES_tradnl" w:eastAsia="es-ES_tradnl"/>
              </w:rPr>
              <w:t>Temas:</w:t>
            </w:r>
            <w:r w:rsidRPr="00693A11">
              <w:rPr>
                <w:rFonts w:ascii="Verdana" w:eastAsia="Calibri" w:hAnsi="Verdana" w:cs="Arial"/>
                <w:color w:val="000000"/>
                <w:lang w:val="es-ES_tradnl" w:eastAsia="es-ES_tradnl"/>
              </w:rPr>
              <w:t xml:space="preserve">                   </w:t>
            </w:r>
          </w:p>
        </w:tc>
        <w:tc>
          <w:tcPr>
            <w:tcW w:w="6095" w:type="dxa"/>
          </w:tcPr>
          <w:p w14:paraId="5910840C" w14:textId="0A040A7A" w:rsidR="008B5758" w:rsidRDefault="008B5758">
            <w:pPr>
              <w:spacing w:line="276" w:lineRule="auto"/>
              <w:jc w:val="both"/>
              <w:rPr>
                <w:rFonts w:ascii="Verdana" w:hAnsi="Verdana" w:cs="Arial"/>
                <w:bCs/>
              </w:rPr>
            </w:pPr>
            <w:r>
              <w:rPr>
                <w:rFonts w:ascii="Verdana" w:hAnsi="Verdana" w:cs="Arial"/>
                <w:bCs/>
              </w:rPr>
              <w:t>LEY DE EMPRENDIMIENTO</w:t>
            </w:r>
            <w:r w:rsidRPr="00413568">
              <w:rPr>
                <w:rFonts w:ascii="Verdana" w:hAnsi="Verdana" w:cs="Arial"/>
                <w:bCs/>
              </w:rPr>
              <w:t xml:space="preserve"> – </w:t>
            </w:r>
            <w:r>
              <w:rPr>
                <w:rFonts w:ascii="Verdana" w:hAnsi="Verdana" w:cs="Arial"/>
                <w:bCs/>
              </w:rPr>
              <w:t>Ley 2069 de 2020 - Finalidad</w:t>
            </w:r>
            <w:r w:rsidRPr="00413568">
              <w:rPr>
                <w:rFonts w:ascii="Verdana" w:hAnsi="Verdana" w:cs="Arial"/>
                <w:bCs/>
              </w:rPr>
              <w:t xml:space="preserve"> / </w:t>
            </w:r>
            <w:r>
              <w:rPr>
                <w:rFonts w:ascii="Verdana" w:hAnsi="Verdana" w:cs="Arial"/>
                <w:bCs/>
              </w:rPr>
              <w:t>LEY DE EMPRENDIMIENTO</w:t>
            </w:r>
            <w:r w:rsidRPr="00413568">
              <w:rPr>
                <w:rFonts w:ascii="Verdana" w:hAnsi="Verdana" w:cs="Arial"/>
                <w:bCs/>
              </w:rPr>
              <w:t xml:space="preserve"> –</w:t>
            </w:r>
            <w:r>
              <w:rPr>
                <w:rFonts w:ascii="Verdana" w:hAnsi="Verdana" w:cs="Arial"/>
                <w:bCs/>
              </w:rPr>
              <w:t xml:space="preserve"> Ley 2069 de 2020 – Artículo 32 – Criterios diferenciales – Emprendimientos y empresas de mujeres – Decreto 1860 de 2021</w:t>
            </w:r>
            <w:r w:rsidRPr="00413568">
              <w:rPr>
                <w:rFonts w:ascii="Verdana" w:hAnsi="Verdana" w:cs="Arial"/>
                <w:bCs/>
              </w:rPr>
              <w:t xml:space="preserve"> / E</w:t>
            </w:r>
            <w:r>
              <w:rPr>
                <w:rFonts w:ascii="Verdana" w:hAnsi="Verdana" w:cs="Arial"/>
                <w:bCs/>
              </w:rPr>
              <w:t>MPRENDIMIENTOS Y EMPRESAS DE MUJERES</w:t>
            </w:r>
            <w:r w:rsidRPr="00413568">
              <w:rPr>
                <w:rFonts w:ascii="Verdana" w:hAnsi="Verdana" w:cs="Arial"/>
                <w:bCs/>
              </w:rPr>
              <w:t xml:space="preserve"> – </w:t>
            </w:r>
            <w:r>
              <w:rPr>
                <w:rFonts w:ascii="Verdana" w:hAnsi="Verdana" w:cs="Arial"/>
                <w:bCs/>
              </w:rPr>
              <w:t xml:space="preserve">Definición - Artículo 2.2.1.2.4.2.14 del Decreto 1082 de 2015 – Numeral 2 – Acreditación – / </w:t>
            </w:r>
            <w:r w:rsidRPr="00413568">
              <w:rPr>
                <w:rFonts w:ascii="Verdana" w:hAnsi="Verdana" w:cs="Arial"/>
                <w:bCs/>
              </w:rPr>
              <w:t>E</w:t>
            </w:r>
            <w:r>
              <w:rPr>
                <w:rFonts w:ascii="Verdana" w:hAnsi="Verdana" w:cs="Arial"/>
                <w:bCs/>
              </w:rPr>
              <w:t>MPRENDIMIENTOS Y EMPRESAS DE MUJERES</w:t>
            </w:r>
            <w:r w:rsidRPr="00413568">
              <w:rPr>
                <w:rFonts w:ascii="Verdana" w:hAnsi="Verdana" w:cs="Arial"/>
                <w:bCs/>
              </w:rPr>
              <w:t xml:space="preserve"> – </w:t>
            </w:r>
            <w:r>
              <w:rPr>
                <w:rFonts w:ascii="Verdana" w:hAnsi="Verdana" w:cs="Arial"/>
                <w:bCs/>
              </w:rPr>
              <w:t>Definición – Empleos del nivel directivo</w:t>
            </w:r>
          </w:p>
          <w:p w14:paraId="69A6AF2D" w14:textId="77777777" w:rsidR="008B5758" w:rsidRPr="00693A11" w:rsidRDefault="008B5758">
            <w:pPr>
              <w:jc w:val="both"/>
              <w:rPr>
                <w:rFonts w:ascii="Verdana" w:eastAsia="Geomanist Light" w:hAnsi="Verdana" w:cs="Arial"/>
                <w:bCs/>
              </w:rPr>
            </w:pPr>
          </w:p>
          <w:p w14:paraId="3A9B43FD" w14:textId="77777777" w:rsidR="008B5758" w:rsidRPr="00693A11" w:rsidRDefault="008B5758">
            <w:pPr>
              <w:spacing w:line="276" w:lineRule="auto"/>
              <w:jc w:val="both"/>
              <w:rPr>
                <w:rFonts w:ascii="Verdana" w:eastAsia="Calibri" w:hAnsi="Verdana" w:cs="Arial"/>
                <w:lang w:eastAsia="es-ES"/>
              </w:rPr>
            </w:pPr>
          </w:p>
        </w:tc>
      </w:tr>
      <w:tr w:rsidR="008B5758" w:rsidRPr="00CF64C0" w14:paraId="3992B27A" w14:textId="77777777">
        <w:tc>
          <w:tcPr>
            <w:tcW w:w="2410" w:type="dxa"/>
          </w:tcPr>
          <w:p w14:paraId="2666CF5F" w14:textId="77777777" w:rsidR="008B5758" w:rsidRPr="00CF64C0" w:rsidRDefault="008B5758">
            <w:pPr>
              <w:jc w:val="both"/>
              <w:rPr>
                <w:rFonts w:ascii="Verdana" w:eastAsia="Calibri" w:hAnsi="Verdana" w:cs="Arial"/>
                <w:b/>
                <w:color w:val="7030A0"/>
                <w:lang w:val="es-ES_tradnl" w:eastAsia="es-ES_tradnl"/>
              </w:rPr>
            </w:pPr>
            <w:r w:rsidRPr="00CF64C0">
              <w:rPr>
                <w:rFonts w:ascii="Verdana" w:eastAsia="Calibri" w:hAnsi="Verdana" w:cs="Arial"/>
                <w:b/>
                <w:lang w:val="es-ES_tradnl" w:eastAsia="es-ES_tradnl"/>
              </w:rPr>
              <w:t xml:space="preserve">Radicación:               </w:t>
            </w:r>
          </w:p>
        </w:tc>
        <w:tc>
          <w:tcPr>
            <w:tcW w:w="6095" w:type="dxa"/>
          </w:tcPr>
          <w:p w14:paraId="512E46A7" w14:textId="256F315B" w:rsidR="008B5758" w:rsidRPr="00CF64C0" w:rsidRDefault="008B5758">
            <w:pPr>
              <w:jc w:val="both"/>
              <w:rPr>
                <w:rFonts w:ascii="Verdana" w:eastAsia="Calibri" w:hAnsi="Verdana" w:cs="Arial"/>
                <w:color w:val="7030A0"/>
                <w:lang w:val="es-ES_tradnl" w:eastAsia="es-ES_tradnl"/>
              </w:rPr>
            </w:pPr>
            <w:r w:rsidRPr="00CF64C0">
              <w:rPr>
                <w:rFonts w:ascii="Verdana" w:eastAsia="Calibri" w:hAnsi="Verdana" w:cs="Arial"/>
                <w:lang w:val="es-ES_tradnl" w:eastAsia="es-ES_tradnl"/>
              </w:rPr>
              <w:t xml:space="preserve">Respuesta a consulta con radicado No. </w:t>
            </w:r>
            <w:r w:rsidRPr="00913C7F">
              <w:rPr>
                <w:rFonts w:ascii="Verdana" w:eastAsia="Calibri" w:hAnsi="Verdana" w:cs="Arial"/>
                <w:lang w:eastAsia="es-ES_tradnl"/>
              </w:rPr>
              <w:t>1_2025_09_10_009930</w:t>
            </w:r>
          </w:p>
          <w:p w14:paraId="77595805" w14:textId="77777777" w:rsidR="008B5758" w:rsidRPr="00CF64C0" w:rsidRDefault="008B5758">
            <w:pPr>
              <w:jc w:val="both"/>
              <w:rPr>
                <w:rFonts w:ascii="Verdana" w:eastAsia="Calibri" w:hAnsi="Verdana" w:cs="Arial"/>
                <w:color w:val="7030A0"/>
                <w:lang w:val="es-ES_tradnl" w:eastAsia="es-ES_tradnl"/>
              </w:rPr>
            </w:pPr>
          </w:p>
        </w:tc>
      </w:tr>
    </w:tbl>
    <w:p w14:paraId="4BD5B322" w14:textId="77777777" w:rsidR="008B5758" w:rsidRPr="0007375E" w:rsidRDefault="008B5758" w:rsidP="008B5758">
      <w:pPr>
        <w:spacing w:after="0" w:line="240" w:lineRule="auto"/>
        <w:jc w:val="both"/>
        <w:rPr>
          <w:rFonts w:ascii="Verdana" w:eastAsia="Calibri" w:hAnsi="Verdana" w:cs="Arial"/>
          <w:color w:val="000000"/>
          <w:lang w:val="es-ES_tradnl" w:eastAsia="es-ES_tradnl"/>
        </w:rPr>
      </w:pPr>
    </w:p>
    <w:p w14:paraId="6045FDC2" w14:textId="77777777" w:rsidR="008B5758" w:rsidRPr="0007375E" w:rsidRDefault="008B5758" w:rsidP="008B5758">
      <w:pPr>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07375E">
        <w:rPr>
          <w:rFonts w:ascii="Verdana" w:eastAsia="Calibri" w:hAnsi="Verdana" w:cs="Arial"/>
          <w:color w:val="000000" w:themeColor="text1"/>
          <w:lang w:val="es-ES" w:eastAsia="es-ES"/>
        </w:rPr>
        <w:t xml:space="preserve"> </w:t>
      </w:r>
      <w:r w:rsidRPr="0007375E">
        <w:rPr>
          <w:rFonts w:ascii="Verdana" w:eastAsia="Calibri" w:hAnsi="Verdana" w:cs="Arial"/>
          <w:lang w:val="es-ES" w:eastAsia="es-ES"/>
        </w:rPr>
        <w:t>señor</w:t>
      </w:r>
      <w:r>
        <w:rPr>
          <w:rFonts w:ascii="Verdana" w:eastAsia="Calibri" w:hAnsi="Verdana" w:cs="Arial"/>
          <w:lang w:val="es-ES" w:eastAsia="es-ES"/>
        </w:rPr>
        <w:t xml:space="preserve"> López</w:t>
      </w:r>
      <w:r w:rsidRPr="0007375E">
        <w:rPr>
          <w:rFonts w:ascii="Verdana" w:eastAsia="Calibri" w:hAnsi="Verdana" w:cs="Arial"/>
          <w:lang w:val="es-ES" w:eastAsia="es-ES"/>
        </w:rPr>
        <w:t xml:space="preserve">: </w:t>
      </w:r>
    </w:p>
    <w:p w14:paraId="7824F695" w14:textId="77777777" w:rsidR="008B5758" w:rsidRPr="0007375E" w:rsidRDefault="008B5758" w:rsidP="008B5758">
      <w:pPr>
        <w:tabs>
          <w:tab w:val="left" w:pos="3768"/>
        </w:tabs>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ab/>
      </w:r>
    </w:p>
    <w:p w14:paraId="3D149CAD" w14:textId="77777777" w:rsidR="008B5758" w:rsidRDefault="008B5758" w:rsidP="008B5758">
      <w:pPr>
        <w:spacing w:line="276" w:lineRule="auto"/>
        <w:jc w:val="both"/>
        <w:rPr>
          <w:rFonts w:ascii="Verdana" w:eastAsia="Calibri" w:hAnsi="Verdana" w:cs="Arial"/>
          <w:lang w:eastAsia="es-ES"/>
        </w:rPr>
      </w:pPr>
      <w:r w:rsidRPr="00B6062C">
        <w:rPr>
          <w:rFonts w:ascii="Verdana" w:eastAsia="Calibri" w:hAnsi="Verdana" w:cs="Arial"/>
          <w:color w:val="000000" w:themeColor="text1"/>
          <w:lang w:eastAsia="es-ES"/>
        </w:rPr>
        <w:t>En ejercicio de la competencia otorgada por los artículos 3, numeral 5º, y 11, numeral 8º, del Decreto Ley 4170 de 2011,</w:t>
      </w:r>
      <w:r w:rsidRPr="00B6062C">
        <w:rPr>
          <w:rFonts w:ascii="Verdana" w:eastAsia="Arial MT" w:hAnsi="Verdana" w:cs="Arial MT"/>
          <w:lang w:eastAsia="es-ES"/>
        </w:rPr>
        <w:t xml:space="preserve"> </w:t>
      </w:r>
      <w:r w:rsidRPr="00B6062C">
        <w:rPr>
          <w:rFonts w:ascii="Verdana" w:hAnsi="Verdana" w:cs="Arial"/>
        </w:rPr>
        <w:t xml:space="preserve">así como lo establecido en el artículo 4 de la Resolución 1707 de 2018 expedida por esta Entidad, </w:t>
      </w:r>
      <w:r w:rsidRPr="00B6062C">
        <w:rPr>
          <w:rFonts w:ascii="Verdana" w:eastAsia="Calibri" w:hAnsi="Verdana" w:cs="Arial"/>
          <w:color w:val="000000" w:themeColor="text1"/>
          <w:lang w:eastAsia="es-ES"/>
        </w:rPr>
        <w:t>la Agencia Nacional de Contratación Pública – Colombia Compra Eficiente– responde su</w:t>
      </w:r>
      <w:r>
        <w:rPr>
          <w:rFonts w:ascii="Verdana" w:eastAsia="Calibri" w:hAnsi="Verdana" w:cs="Arial"/>
          <w:color w:val="000000" w:themeColor="text1"/>
          <w:lang w:eastAsia="es-ES"/>
        </w:rPr>
        <w:t>s</w:t>
      </w:r>
      <w:r w:rsidRPr="00B6062C">
        <w:rPr>
          <w:rFonts w:ascii="Verdana" w:eastAsia="Calibri" w:hAnsi="Verdana" w:cs="Arial"/>
          <w:color w:val="000000" w:themeColor="text1"/>
          <w:lang w:eastAsia="es-ES"/>
        </w:rPr>
        <w:t xml:space="preserve"> solicitud</w:t>
      </w:r>
      <w:r>
        <w:rPr>
          <w:rFonts w:ascii="Verdana" w:eastAsia="Calibri" w:hAnsi="Verdana" w:cs="Arial"/>
          <w:color w:val="000000" w:themeColor="text1"/>
          <w:lang w:eastAsia="es-ES"/>
        </w:rPr>
        <w:t>es</w:t>
      </w:r>
      <w:r w:rsidRPr="00B6062C">
        <w:rPr>
          <w:rFonts w:ascii="Verdana" w:eastAsia="Calibri" w:hAnsi="Verdana" w:cs="Arial"/>
          <w:color w:val="000000" w:themeColor="text1"/>
          <w:lang w:eastAsia="es-ES"/>
        </w:rPr>
        <w:t xml:space="preserve"> de </w:t>
      </w:r>
      <w:r w:rsidRPr="00B6062C">
        <w:rPr>
          <w:rFonts w:ascii="Verdana" w:eastAsia="Calibri" w:hAnsi="Verdana" w:cs="Arial"/>
          <w:lang w:eastAsia="es-ES"/>
        </w:rPr>
        <w:t xml:space="preserve">consulta de fecha </w:t>
      </w:r>
      <w:r>
        <w:rPr>
          <w:rFonts w:ascii="Verdana" w:eastAsia="Calibri" w:hAnsi="Verdana" w:cs="Arial"/>
          <w:lang w:eastAsia="es-ES"/>
        </w:rPr>
        <w:t>10 de septiembre de 2025</w:t>
      </w:r>
      <w:r w:rsidRPr="00B6062C">
        <w:rPr>
          <w:rFonts w:ascii="Verdana" w:eastAsia="Calibri" w:hAnsi="Verdana" w:cs="Arial"/>
          <w:lang w:eastAsia="es-ES"/>
        </w:rPr>
        <w:t>, en la</w:t>
      </w:r>
      <w:r>
        <w:rPr>
          <w:rFonts w:ascii="Verdana" w:eastAsia="Calibri" w:hAnsi="Verdana" w:cs="Arial"/>
          <w:lang w:eastAsia="es-ES"/>
        </w:rPr>
        <w:t>s</w:t>
      </w:r>
      <w:r w:rsidRPr="00B6062C">
        <w:rPr>
          <w:rFonts w:ascii="Verdana" w:eastAsia="Calibri" w:hAnsi="Verdana" w:cs="Arial"/>
          <w:lang w:eastAsia="es-ES"/>
        </w:rPr>
        <w:t xml:space="preserve"> cual</w:t>
      </w:r>
      <w:r>
        <w:rPr>
          <w:rFonts w:ascii="Verdana" w:eastAsia="Calibri" w:hAnsi="Verdana" w:cs="Arial"/>
          <w:lang w:eastAsia="es-ES"/>
        </w:rPr>
        <w:t>es</w:t>
      </w:r>
      <w:r w:rsidRPr="00B6062C">
        <w:rPr>
          <w:rFonts w:ascii="Verdana" w:eastAsia="Calibri" w:hAnsi="Verdana" w:cs="Arial"/>
          <w:lang w:eastAsia="es-ES"/>
        </w:rPr>
        <w:t xml:space="preserve"> manifiesta lo siguiente: </w:t>
      </w:r>
    </w:p>
    <w:p w14:paraId="5ACB7E13" w14:textId="77777777" w:rsidR="008B5758" w:rsidRPr="00A87288" w:rsidRDefault="008B5758" w:rsidP="008B5758">
      <w:pPr>
        <w:spacing w:line="240" w:lineRule="auto"/>
        <w:ind w:left="709" w:right="758"/>
        <w:jc w:val="both"/>
        <w:rPr>
          <w:rFonts w:ascii="Verdana" w:eastAsia="Calibri" w:hAnsi="Verdana" w:cs="Arial"/>
          <w:sz w:val="20"/>
          <w:szCs w:val="20"/>
          <w:lang w:eastAsia="es-ES"/>
        </w:rPr>
      </w:pPr>
      <w:r w:rsidRPr="00F0086C">
        <w:rPr>
          <w:rFonts w:ascii="Verdana" w:eastAsia="Calibri" w:hAnsi="Verdana" w:cs="Arial"/>
          <w:sz w:val="20"/>
          <w:szCs w:val="20"/>
          <w:lang w:eastAsia="es-ES"/>
        </w:rPr>
        <w:t>“</w:t>
      </w:r>
      <w:r>
        <w:rPr>
          <w:rFonts w:ascii="Verdana" w:eastAsia="Calibri" w:hAnsi="Verdana" w:cs="Arial"/>
          <w:sz w:val="20"/>
          <w:szCs w:val="20"/>
          <w:lang w:eastAsia="es-ES"/>
        </w:rPr>
        <w:t>Cordial</w:t>
      </w:r>
      <w:r w:rsidRPr="005D4922">
        <w:rPr>
          <w:rFonts w:ascii="Verdana" w:eastAsia="Calibri" w:hAnsi="Verdana" w:cs="Arial"/>
          <w:sz w:val="20"/>
          <w:szCs w:val="20"/>
          <w:lang w:eastAsia="es-ES"/>
        </w:rPr>
        <w:t xml:space="preserve"> Saludo,</w:t>
      </w:r>
    </w:p>
    <w:p w14:paraId="4BB087F4" w14:textId="77777777" w:rsidR="008B5758" w:rsidRPr="00F0086C" w:rsidRDefault="008B5758" w:rsidP="008B5758">
      <w:pPr>
        <w:spacing w:line="240" w:lineRule="auto"/>
        <w:ind w:left="709" w:right="758"/>
        <w:jc w:val="both"/>
        <w:rPr>
          <w:rFonts w:ascii="Verdana" w:eastAsia="Calibri" w:hAnsi="Verdana" w:cs="Arial"/>
          <w:sz w:val="20"/>
          <w:szCs w:val="20"/>
          <w:lang w:eastAsia="es-ES"/>
        </w:rPr>
      </w:pPr>
      <w:r w:rsidRPr="00A87288">
        <w:rPr>
          <w:rFonts w:ascii="Verdana" w:eastAsia="Calibri" w:hAnsi="Verdana" w:cs="Arial"/>
          <w:sz w:val="20"/>
          <w:szCs w:val="20"/>
          <w:lang w:eastAsia="es-ES"/>
        </w:rPr>
        <w:t>Dentro del proceso de contratación No. 20005426 con el Distrito Especial de Ciencia,</w:t>
      </w:r>
      <w:r>
        <w:rPr>
          <w:rFonts w:ascii="Verdana" w:eastAsia="Calibri" w:hAnsi="Verdana" w:cs="Arial"/>
          <w:sz w:val="20"/>
          <w:szCs w:val="20"/>
          <w:lang w:eastAsia="es-ES"/>
        </w:rPr>
        <w:t xml:space="preserve"> </w:t>
      </w:r>
      <w:r w:rsidRPr="00A87288">
        <w:rPr>
          <w:rFonts w:ascii="Verdana" w:eastAsia="Calibri" w:hAnsi="Verdana" w:cs="Arial"/>
          <w:sz w:val="20"/>
          <w:szCs w:val="20"/>
          <w:lang w:eastAsia="es-ES"/>
        </w:rPr>
        <w:t>tecnología e Innovación de Medellín (Entidad), en la asignación de puntaje para el</w:t>
      </w:r>
      <w:r>
        <w:rPr>
          <w:rFonts w:ascii="Verdana" w:eastAsia="Calibri" w:hAnsi="Verdana" w:cs="Arial"/>
          <w:sz w:val="20"/>
          <w:szCs w:val="20"/>
          <w:lang w:eastAsia="es-ES"/>
        </w:rPr>
        <w:t xml:space="preserve"> </w:t>
      </w:r>
      <w:r w:rsidRPr="00A87288">
        <w:rPr>
          <w:rFonts w:ascii="Verdana" w:eastAsia="Calibri" w:hAnsi="Verdana" w:cs="Arial"/>
          <w:sz w:val="20"/>
          <w:szCs w:val="20"/>
          <w:lang w:eastAsia="es-ES"/>
        </w:rPr>
        <w:t xml:space="preserve">criterio de emprendimiento y empresa de mujeres, la entidad </w:t>
      </w:r>
      <w:proofErr w:type="spellStart"/>
      <w:r w:rsidRPr="00A87288">
        <w:rPr>
          <w:rFonts w:ascii="Verdana" w:eastAsia="Calibri" w:hAnsi="Verdana" w:cs="Arial"/>
          <w:sz w:val="20"/>
          <w:szCs w:val="20"/>
          <w:lang w:eastAsia="es-ES"/>
        </w:rPr>
        <w:t>esta</w:t>
      </w:r>
      <w:proofErr w:type="spellEnd"/>
      <w:r w:rsidRPr="00A87288">
        <w:rPr>
          <w:rFonts w:ascii="Verdana" w:eastAsia="Calibri" w:hAnsi="Verdana" w:cs="Arial"/>
          <w:sz w:val="20"/>
          <w:szCs w:val="20"/>
          <w:lang w:eastAsia="es-ES"/>
        </w:rPr>
        <w:t xml:space="preserve"> interpretando que</w:t>
      </w:r>
      <w:r>
        <w:rPr>
          <w:rFonts w:ascii="Verdana" w:eastAsia="Calibri" w:hAnsi="Verdana" w:cs="Arial"/>
          <w:sz w:val="20"/>
          <w:szCs w:val="20"/>
          <w:lang w:eastAsia="es-ES"/>
        </w:rPr>
        <w:t xml:space="preserve"> </w:t>
      </w:r>
      <w:r w:rsidRPr="00A87288">
        <w:rPr>
          <w:rFonts w:ascii="Verdana" w:eastAsia="Calibri" w:hAnsi="Verdana" w:cs="Arial"/>
          <w:sz w:val="20"/>
          <w:szCs w:val="20"/>
          <w:lang w:eastAsia="es-ES"/>
        </w:rPr>
        <w:t xml:space="preserve">las certificaciones laborales, del numeral </w:t>
      </w:r>
      <w:r w:rsidRPr="00A87288">
        <w:rPr>
          <w:rFonts w:ascii="Verdana" w:eastAsia="Calibri" w:hAnsi="Verdana" w:cs="Arial"/>
          <w:sz w:val="20"/>
          <w:szCs w:val="20"/>
          <w:lang w:eastAsia="es-ES"/>
        </w:rPr>
        <w:lastRenderedPageBreak/>
        <w:t>2 del artículo 2.2.1.2.4.2.14 del Decreto</w:t>
      </w:r>
      <w:r>
        <w:rPr>
          <w:rFonts w:ascii="Verdana" w:eastAsia="Calibri" w:hAnsi="Verdana" w:cs="Arial"/>
          <w:sz w:val="20"/>
          <w:szCs w:val="20"/>
          <w:lang w:eastAsia="es-ES"/>
        </w:rPr>
        <w:t xml:space="preserve"> </w:t>
      </w:r>
      <w:r w:rsidRPr="00A87288">
        <w:rPr>
          <w:rFonts w:ascii="Verdana" w:eastAsia="Calibri" w:hAnsi="Verdana" w:cs="Arial"/>
          <w:sz w:val="20"/>
          <w:szCs w:val="20"/>
          <w:lang w:eastAsia="es-ES"/>
        </w:rPr>
        <w:t>1082 de 2015, deben ir bajo gravedad de juramento, evitando que la mayoría de</w:t>
      </w:r>
      <w:r>
        <w:rPr>
          <w:rFonts w:ascii="Verdana" w:eastAsia="Calibri" w:hAnsi="Verdana" w:cs="Arial"/>
          <w:sz w:val="20"/>
          <w:szCs w:val="20"/>
          <w:lang w:eastAsia="es-ES"/>
        </w:rPr>
        <w:t xml:space="preserve"> </w:t>
      </w:r>
      <w:r w:rsidRPr="00A87288">
        <w:rPr>
          <w:rFonts w:ascii="Verdana" w:eastAsia="Calibri" w:hAnsi="Verdana" w:cs="Arial"/>
          <w:sz w:val="20"/>
          <w:szCs w:val="20"/>
          <w:lang w:eastAsia="es-ES"/>
        </w:rPr>
        <w:t>proponentes no obtengan el puntaje de emprendimiento mujeres, estas</w:t>
      </w:r>
      <w:r>
        <w:rPr>
          <w:rFonts w:ascii="Verdana" w:eastAsia="Calibri" w:hAnsi="Verdana" w:cs="Arial"/>
          <w:sz w:val="20"/>
          <w:szCs w:val="20"/>
          <w:lang w:eastAsia="es-ES"/>
        </w:rPr>
        <w:t xml:space="preserve"> </w:t>
      </w:r>
      <w:r w:rsidRPr="00A87288">
        <w:rPr>
          <w:rFonts w:ascii="Verdana" w:eastAsia="Calibri" w:hAnsi="Verdana" w:cs="Arial"/>
          <w:sz w:val="20"/>
          <w:szCs w:val="20"/>
          <w:lang w:eastAsia="es-ES"/>
        </w:rPr>
        <w:t>certificaciones son propias de los proponentes por lo que tiene lugar esa</w:t>
      </w:r>
      <w:r>
        <w:rPr>
          <w:rFonts w:ascii="Verdana" w:eastAsia="Calibri" w:hAnsi="Verdana" w:cs="Arial"/>
          <w:sz w:val="20"/>
          <w:szCs w:val="20"/>
          <w:lang w:eastAsia="es-ES"/>
        </w:rPr>
        <w:t xml:space="preserve"> </w:t>
      </w:r>
      <w:r w:rsidRPr="00A87288">
        <w:rPr>
          <w:rFonts w:ascii="Verdana" w:eastAsia="Calibri" w:hAnsi="Verdana" w:cs="Arial"/>
          <w:sz w:val="20"/>
          <w:szCs w:val="20"/>
          <w:lang w:eastAsia="es-ES"/>
        </w:rPr>
        <w:t>interpretación y en otros procesos, como el No. 20005395, no se hace esta</w:t>
      </w:r>
      <w:r>
        <w:rPr>
          <w:rFonts w:ascii="Verdana" w:eastAsia="Calibri" w:hAnsi="Verdana" w:cs="Arial"/>
          <w:sz w:val="20"/>
          <w:szCs w:val="20"/>
          <w:lang w:eastAsia="es-ES"/>
        </w:rPr>
        <w:t xml:space="preserve"> </w:t>
      </w:r>
      <w:r w:rsidRPr="00A87288">
        <w:rPr>
          <w:rFonts w:ascii="Verdana" w:eastAsia="Calibri" w:hAnsi="Verdana" w:cs="Arial"/>
          <w:sz w:val="20"/>
          <w:szCs w:val="20"/>
          <w:lang w:eastAsia="es-ES"/>
        </w:rPr>
        <w:t>interpretación, por lo que hago la denuncia de este proceso para su revisión y</w:t>
      </w:r>
      <w:r>
        <w:rPr>
          <w:rFonts w:ascii="Verdana" w:eastAsia="Calibri" w:hAnsi="Verdana" w:cs="Arial"/>
          <w:sz w:val="20"/>
          <w:szCs w:val="20"/>
          <w:lang w:eastAsia="es-ES"/>
        </w:rPr>
        <w:t xml:space="preserve"> </w:t>
      </w:r>
      <w:r w:rsidRPr="00A87288">
        <w:rPr>
          <w:rFonts w:ascii="Verdana" w:eastAsia="Calibri" w:hAnsi="Verdana" w:cs="Arial"/>
          <w:sz w:val="20"/>
          <w:szCs w:val="20"/>
          <w:lang w:eastAsia="es-ES"/>
        </w:rPr>
        <w:t xml:space="preserve">solicito a la ANCP-CCE hacer una aclaración general de </w:t>
      </w:r>
      <w:proofErr w:type="spellStart"/>
      <w:r w:rsidRPr="00A87288">
        <w:rPr>
          <w:rFonts w:ascii="Verdana" w:eastAsia="Calibri" w:hAnsi="Verdana" w:cs="Arial"/>
          <w:sz w:val="20"/>
          <w:szCs w:val="20"/>
          <w:lang w:eastAsia="es-ES"/>
        </w:rPr>
        <w:t>como</w:t>
      </w:r>
      <w:proofErr w:type="spellEnd"/>
      <w:r w:rsidRPr="00A87288">
        <w:rPr>
          <w:rFonts w:ascii="Verdana" w:eastAsia="Calibri" w:hAnsi="Verdana" w:cs="Arial"/>
          <w:sz w:val="20"/>
          <w:szCs w:val="20"/>
          <w:lang w:eastAsia="es-ES"/>
        </w:rPr>
        <w:t xml:space="preserve"> se debe interpretar</w:t>
      </w:r>
      <w:r>
        <w:rPr>
          <w:rFonts w:ascii="Verdana" w:eastAsia="Calibri" w:hAnsi="Verdana" w:cs="Arial"/>
          <w:sz w:val="20"/>
          <w:szCs w:val="20"/>
          <w:lang w:eastAsia="es-ES"/>
        </w:rPr>
        <w:t xml:space="preserve"> </w:t>
      </w:r>
      <w:r w:rsidRPr="00A87288">
        <w:rPr>
          <w:rFonts w:ascii="Verdana" w:eastAsia="Calibri" w:hAnsi="Verdana" w:cs="Arial"/>
          <w:sz w:val="20"/>
          <w:szCs w:val="20"/>
          <w:lang w:eastAsia="es-ES"/>
        </w:rPr>
        <w:t>el artículo 2.2.1.2.4.2.14 del Decreto 1082 de 2015</w:t>
      </w:r>
      <w:r w:rsidRPr="00C40516">
        <w:rPr>
          <w:rFonts w:ascii="Verdana" w:eastAsia="Calibri" w:hAnsi="Verdana" w:cs="Arial"/>
          <w:sz w:val="20"/>
          <w:szCs w:val="20"/>
          <w:lang w:eastAsia="es-ES"/>
        </w:rPr>
        <w:t>.</w:t>
      </w:r>
      <w:r>
        <w:rPr>
          <w:rFonts w:ascii="Verdana" w:eastAsia="Calibri" w:hAnsi="Verdana" w:cs="Arial"/>
          <w:sz w:val="20"/>
          <w:szCs w:val="20"/>
          <w:lang w:eastAsia="es-ES"/>
        </w:rPr>
        <w:t>” [sic]</w:t>
      </w:r>
    </w:p>
    <w:p w14:paraId="4E5C6871" w14:textId="77777777" w:rsidR="008B5758" w:rsidRPr="00771E1B" w:rsidRDefault="008B5758" w:rsidP="008B5758">
      <w:pPr>
        <w:spacing w:after="0" w:line="240" w:lineRule="auto"/>
        <w:jc w:val="both"/>
        <w:rPr>
          <w:rFonts w:ascii="Verdana" w:eastAsia="Calibri" w:hAnsi="Verdana" w:cs="Arial"/>
          <w:i/>
          <w:iCs/>
          <w:color w:val="000000" w:themeColor="text1"/>
          <w:sz w:val="21"/>
          <w:szCs w:val="21"/>
          <w:lang w:eastAsia="es-ES"/>
        </w:rPr>
      </w:pPr>
    </w:p>
    <w:p w14:paraId="4A1F97DC" w14:textId="77777777" w:rsidR="008B5758" w:rsidRPr="0007375E" w:rsidRDefault="008B5758" w:rsidP="008B5758">
      <w:pPr>
        <w:spacing w:after="120" w:line="276" w:lineRule="auto"/>
        <w:ind w:firstLine="709"/>
        <w:jc w:val="both"/>
        <w:rPr>
          <w:rFonts w:ascii="Verdana" w:eastAsia="Calibri" w:hAnsi="Verdana" w:cs="Arial"/>
          <w:color w:val="000000"/>
          <w:szCs w:val="24"/>
          <w:lang w:val="es-ES_tradnl" w:eastAsia="es-ES_tradnl"/>
        </w:rPr>
      </w:pPr>
      <w:r w:rsidRPr="0007375E">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7375E">
        <w:rPr>
          <w:rFonts w:ascii="Verdana" w:eastAsia="Calibri" w:hAnsi="Verdana" w:cs="Arial"/>
          <w:color w:val="000000"/>
          <w:szCs w:val="24"/>
          <w:lang w:val="es-ES_tradnl" w:eastAsia="es-ES_tradnl"/>
        </w:rPr>
        <w:tab/>
      </w:r>
    </w:p>
    <w:p w14:paraId="3911A079" w14:textId="77777777" w:rsidR="008B5758" w:rsidRPr="0007375E" w:rsidRDefault="008B5758" w:rsidP="008B5758">
      <w:pPr>
        <w:spacing w:after="0" w:line="276" w:lineRule="auto"/>
        <w:ind w:firstLine="709"/>
        <w:jc w:val="both"/>
        <w:rPr>
          <w:rFonts w:ascii="Verdana" w:eastAsia="Calibri" w:hAnsi="Verdana" w:cs="Arial"/>
          <w:lang w:val="es-ES" w:eastAsia="es-ES"/>
        </w:rPr>
      </w:pPr>
      <w:r w:rsidRPr="0007375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74461BB8" w14:textId="77777777" w:rsidR="008B5758" w:rsidRPr="0007375E" w:rsidRDefault="008B5758" w:rsidP="00742145">
      <w:pPr>
        <w:spacing w:after="0" w:line="276" w:lineRule="auto"/>
        <w:ind w:firstLine="709"/>
        <w:jc w:val="both"/>
        <w:rPr>
          <w:rFonts w:ascii="Verdana" w:eastAsia="Calibri" w:hAnsi="Verdana" w:cs="Arial"/>
          <w:color w:val="000000"/>
          <w:lang w:val="es-ES" w:eastAsia="es-ES"/>
        </w:rPr>
      </w:pPr>
    </w:p>
    <w:p w14:paraId="40A252E9" w14:textId="77777777" w:rsidR="008B5758" w:rsidRPr="0007375E" w:rsidRDefault="008B5758" w:rsidP="005F7D3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7375E">
        <w:rPr>
          <w:rFonts w:ascii="Verdana" w:eastAsia="Century Gothic" w:hAnsi="Verdana" w:cs="Century Gothic"/>
          <w:b/>
          <w:bCs/>
        </w:rPr>
        <w:t>Problema planteado:</w:t>
      </w:r>
    </w:p>
    <w:p w14:paraId="2E53923B" w14:textId="77777777" w:rsidR="008B5758" w:rsidRPr="0007375E" w:rsidRDefault="008B5758" w:rsidP="00742145">
      <w:pPr>
        <w:tabs>
          <w:tab w:val="left" w:pos="426"/>
        </w:tabs>
        <w:spacing w:after="0" w:line="276" w:lineRule="auto"/>
        <w:jc w:val="both"/>
        <w:rPr>
          <w:rFonts w:ascii="Verdana" w:eastAsia="Century Gothic" w:hAnsi="Verdana" w:cs="Century Gothic"/>
          <w:lang w:val="es-ES"/>
        </w:rPr>
      </w:pPr>
    </w:p>
    <w:p w14:paraId="571DB640" w14:textId="77777777" w:rsidR="008B5758" w:rsidRDefault="008B5758" w:rsidP="00742145">
      <w:pPr>
        <w:spacing w:after="0" w:line="276" w:lineRule="auto"/>
        <w:jc w:val="both"/>
        <w:rPr>
          <w:rFonts w:ascii="Verdana" w:hAnsi="Verdana"/>
        </w:rPr>
      </w:pPr>
      <w:r w:rsidRPr="0007375E">
        <w:rPr>
          <w:rFonts w:ascii="Verdana" w:eastAsia="Century Gothic" w:hAnsi="Verdana" w:cs="Century Gothic"/>
        </w:rPr>
        <w:t xml:space="preserve">De acuerdo con el </w:t>
      </w:r>
      <w:r w:rsidRPr="009731F5">
        <w:rPr>
          <w:rFonts w:ascii="Verdana" w:eastAsia="Century Gothic" w:hAnsi="Verdana" w:cs="Century Gothic"/>
        </w:rPr>
        <w:t>contenido de su solicitud, esta Agencia resolverá el siguiente problema jurídico:</w:t>
      </w:r>
      <w:r>
        <w:rPr>
          <w:rFonts w:ascii="Verdana" w:hAnsi="Verdana" w:cs="Arial"/>
        </w:rPr>
        <w:t xml:space="preserve"> </w:t>
      </w:r>
      <w:proofErr w:type="gramStart"/>
      <w:r w:rsidRPr="00B77EE7">
        <w:rPr>
          <w:rFonts w:ascii="Verdana" w:hAnsi="Verdana" w:cs="Arial"/>
        </w:rPr>
        <w:t>¿C</w:t>
      </w:r>
      <w:r>
        <w:rPr>
          <w:rFonts w:ascii="Verdana" w:hAnsi="Verdana" w:cs="Arial"/>
        </w:rPr>
        <w:t>ómo se acredita</w:t>
      </w:r>
      <w:r w:rsidRPr="00B77EE7">
        <w:rPr>
          <w:rFonts w:ascii="Verdana" w:hAnsi="Verdana" w:cs="Arial"/>
        </w:rPr>
        <w:t xml:space="preserve"> </w:t>
      </w:r>
      <w:r>
        <w:rPr>
          <w:rFonts w:ascii="Verdana" w:hAnsi="Verdana" w:cs="Arial"/>
        </w:rPr>
        <w:t>en un p</w:t>
      </w:r>
      <w:r w:rsidRPr="00B77EE7">
        <w:rPr>
          <w:rFonts w:ascii="Verdana" w:hAnsi="Verdana" w:cs="Arial"/>
        </w:rPr>
        <w:t xml:space="preserve">roceso de </w:t>
      </w:r>
      <w:r>
        <w:rPr>
          <w:rFonts w:ascii="Verdana" w:hAnsi="Verdana" w:cs="Arial"/>
        </w:rPr>
        <w:t>s</w:t>
      </w:r>
      <w:r w:rsidRPr="00B77EE7">
        <w:rPr>
          <w:rFonts w:ascii="Verdana" w:hAnsi="Verdana" w:cs="Arial"/>
        </w:rPr>
        <w:t>elección</w:t>
      </w:r>
      <w:r>
        <w:rPr>
          <w:rFonts w:ascii="Verdana" w:hAnsi="Verdana" w:cs="Arial"/>
        </w:rPr>
        <w:t xml:space="preserve"> la calidad de</w:t>
      </w:r>
      <w:r>
        <w:rPr>
          <w:rFonts w:ascii="Verdana" w:hAnsi="Verdana"/>
        </w:rPr>
        <w:t xml:space="preserve"> emprendimiento y empresas de mujeres conforme el numeral 2 del a</w:t>
      </w:r>
      <w:r w:rsidRPr="00B56C9D">
        <w:rPr>
          <w:rFonts w:ascii="Verdana" w:hAnsi="Verdana"/>
        </w:rPr>
        <w:t>rtículo 2.</w:t>
      </w:r>
      <w:proofErr w:type="gramEnd"/>
      <w:r w:rsidRPr="00B56C9D">
        <w:rPr>
          <w:rFonts w:ascii="Verdana" w:hAnsi="Verdana"/>
        </w:rPr>
        <w:t>2.1.2.4.2.14</w:t>
      </w:r>
      <w:r>
        <w:rPr>
          <w:rFonts w:ascii="Verdana" w:hAnsi="Verdana"/>
        </w:rPr>
        <w:t xml:space="preserve"> </w:t>
      </w:r>
      <w:r>
        <w:rPr>
          <w:rFonts w:ascii="Verdana" w:hAnsi="Verdana" w:cs="Arial"/>
          <w:color w:val="000000" w:themeColor="text1"/>
        </w:rPr>
        <w:t>del Decreto 1082 de 2015</w:t>
      </w:r>
      <w:r>
        <w:rPr>
          <w:rFonts w:ascii="Verdana" w:hAnsi="Verdana"/>
        </w:rPr>
        <w:t>?</w:t>
      </w:r>
    </w:p>
    <w:p w14:paraId="547E41AD" w14:textId="77777777" w:rsidR="00742145" w:rsidRPr="009F7011" w:rsidRDefault="00742145" w:rsidP="005F7D3B">
      <w:pPr>
        <w:spacing w:after="0" w:line="276" w:lineRule="auto"/>
        <w:jc w:val="both"/>
        <w:rPr>
          <w:rFonts w:ascii="Verdana" w:hAnsi="Verdana"/>
        </w:rPr>
      </w:pPr>
    </w:p>
    <w:p w14:paraId="29E5A6C5" w14:textId="5AC693E2" w:rsidR="008B5758" w:rsidRPr="0007375E" w:rsidRDefault="008B5758" w:rsidP="005F7D3B">
      <w:pPr>
        <w:spacing w:after="0" w:line="276" w:lineRule="auto"/>
        <w:rPr>
          <w:rFonts w:ascii="Verdana" w:eastAsia="Century Gothic" w:hAnsi="Verdana" w:cs="Century Gothic"/>
          <w:b/>
          <w:bCs/>
        </w:rPr>
      </w:pPr>
      <w:r w:rsidRPr="009F7011">
        <w:rPr>
          <w:rFonts w:ascii="Verdana" w:eastAsia="Century Gothic" w:hAnsi="Verdana" w:cs="Century Gothic"/>
          <w:b/>
          <w:bCs/>
        </w:rPr>
        <w:t xml:space="preserve">2. </w:t>
      </w:r>
      <w:r w:rsidRPr="0007375E">
        <w:rPr>
          <w:rFonts w:ascii="Verdana" w:eastAsia="Century Gothic" w:hAnsi="Verdana" w:cs="Century Gothic"/>
          <w:b/>
          <w:bCs/>
        </w:rPr>
        <w:t>Respuesta:</w:t>
      </w:r>
    </w:p>
    <w:p w14:paraId="6A3B8E28" w14:textId="77777777" w:rsidR="008B5758" w:rsidRPr="0007375E" w:rsidRDefault="008B5758" w:rsidP="008B575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B5758" w:rsidRPr="0007375E" w14:paraId="6010E273" w14:textId="77777777">
        <w:tc>
          <w:tcPr>
            <w:tcW w:w="8828" w:type="dxa"/>
          </w:tcPr>
          <w:p w14:paraId="09C99663" w14:textId="77777777" w:rsidR="008B5758" w:rsidRDefault="008B5758">
            <w:pPr>
              <w:spacing w:after="120" w:line="276" w:lineRule="auto"/>
              <w:jc w:val="both"/>
              <w:rPr>
                <w:rFonts w:ascii="Verdana" w:hAnsi="Verdana"/>
              </w:rPr>
            </w:pPr>
            <w:r w:rsidRPr="00210AEB">
              <w:rPr>
                <w:rFonts w:ascii="Verdana" w:hAnsi="Verdana"/>
              </w:rPr>
              <w:lastRenderedPageBreak/>
              <w:t xml:space="preserve">De acuerdo con el numeral </w:t>
            </w:r>
            <w:r>
              <w:rPr>
                <w:rFonts w:ascii="Verdana" w:hAnsi="Verdana"/>
              </w:rPr>
              <w:t xml:space="preserve">2 del artículo </w:t>
            </w:r>
            <w:r>
              <w:rPr>
                <w:rFonts w:ascii="Verdana" w:hAnsi="Verdana" w:cs="Arial"/>
                <w:color w:val="000000" w:themeColor="text1"/>
              </w:rPr>
              <w:t>2.2.1.2.4.2.14 del Decreto 1082 de 2015</w:t>
            </w:r>
            <w:r w:rsidRPr="00210AEB">
              <w:rPr>
                <w:rFonts w:ascii="Verdana" w:hAnsi="Verdana"/>
              </w:rPr>
              <w:t xml:space="preserve">, una persona jurídica podrá ser considerada como un emprendimiento o empresa de mujeres cuando más del 50 % de los empleos del </w:t>
            </w:r>
            <w:r w:rsidRPr="00210AEB">
              <w:rPr>
                <w:rFonts w:ascii="Verdana" w:hAnsi="Verdana"/>
                <w:i/>
                <w:iCs/>
              </w:rPr>
              <w:t>nivel directivo</w:t>
            </w:r>
            <w:r w:rsidRPr="00210AEB">
              <w:rPr>
                <w:rFonts w:ascii="Verdana" w:hAnsi="Verdana"/>
              </w:rPr>
              <w:t xml:space="preserve"> </w:t>
            </w:r>
            <w:r>
              <w:rPr>
                <w:rFonts w:ascii="Verdana" w:hAnsi="Verdana"/>
              </w:rPr>
              <w:t xml:space="preserve">hayan sido </w:t>
            </w:r>
            <w:r w:rsidRPr="00210AEB">
              <w:rPr>
                <w:rFonts w:ascii="Verdana" w:hAnsi="Verdana"/>
              </w:rPr>
              <w:t>ejercido</w:t>
            </w:r>
            <w:r>
              <w:rPr>
                <w:rFonts w:ascii="Verdana" w:hAnsi="Verdana"/>
              </w:rPr>
              <w:t>s</w:t>
            </w:r>
            <w:r w:rsidRPr="00210AEB">
              <w:rPr>
                <w:rFonts w:ascii="Verdana" w:hAnsi="Verdana"/>
              </w:rPr>
              <w:t xml:space="preserve"> por mujeres</w:t>
            </w:r>
            <w:r>
              <w:rPr>
                <w:rFonts w:ascii="Verdana" w:hAnsi="Verdana"/>
              </w:rPr>
              <w:t xml:space="preserve"> al menos durante el último año previo a la a la fecha de cierre del correspondiente proceso</w:t>
            </w:r>
            <w:r w:rsidRPr="00210AEB">
              <w:rPr>
                <w:rFonts w:ascii="Verdana" w:hAnsi="Verdana"/>
              </w:rPr>
              <w:t>.</w:t>
            </w:r>
            <w:r>
              <w:rPr>
                <w:rFonts w:ascii="Verdana" w:hAnsi="Verdana"/>
              </w:rPr>
              <w:t xml:space="preserve"> Las personas jurídicas que acrediten estas condiciones podrán acceder a los requisitos habilitantes diferenciales y el puntaje adicional regulado por el artículo </w:t>
            </w:r>
            <w:r>
              <w:rPr>
                <w:rFonts w:ascii="Verdana" w:hAnsi="Verdana" w:cs="Arial"/>
                <w:color w:val="000000" w:themeColor="text1"/>
              </w:rPr>
              <w:t xml:space="preserve">2.2.1.2.4.2.15 del Decreto 1082 de 2015. </w:t>
            </w:r>
          </w:p>
          <w:p w14:paraId="159AFF20" w14:textId="77777777" w:rsidR="008B5758" w:rsidRDefault="008B5758">
            <w:pPr>
              <w:spacing w:after="120" w:line="276" w:lineRule="auto"/>
              <w:ind w:left="118" w:right="80" w:firstLine="709"/>
              <w:jc w:val="both"/>
              <w:rPr>
                <w:rFonts w:ascii="Verdana" w:eastAsia="Arial" w:hAnsi="Verdana" w:cs="Arial"/>
              </w:rPr>
            </w:pPr>
            <w:r w:rsidRPr="00C84299">
              <w:rPr>
                <w:rFonts w:ascii="Verdana" w:eastAsia="Arial" w:hAnsi="Verdana" w:cs="Arial"/>
              </w:rPr>
              <w:t>Como medio para la acreditación de las condiciones en comento, la disposición en cita establece</w:t>
            </w:r>
            <w:r w:rsidRPr="00C84299">
              <w:rPr>
                <w:rFonts w:ascii="Verdana" w:eastAsia="Arial" w:hAnsi="Verdana" w:cs="Arial"/>
                <w:spacing w:val="-12"/>
              </w:rPr>
              <w:t xml:space="preserve"> </w:t>
            </w:r>
            <w:r w:rsidRPr="00C84299">
              <w:rPr>
                <w:rFonts w:ascii="Verdana" w:eastAsia="Arial" w:hAnsi="Verdana" w:cs="Arial"/>
              </w:rPr>
              <w:t>una</w:t>
            </w:r>
            <w:r w:rsidRPr="00C84299">
              <w:rPr>
                <w:rFonts w:ascii="Verdana" w:eastAsia="Arial" w:hAnsi="Verdana" w:cs="Arial"/>
                <w:spacing w:val="-12"/>
              </w:rPr>
              <w:t xml:space="preserve">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w:t>
            </w:r>
            <w:r w:rsidRPr="00C84299">
              <w:rPr>
                <w:rFonts w:ascii="Verdana" w:eastAsia="Arial" w:hAnsi="Verdana" w:cs="Arial"/>
                <w:spacing w:val="1"/>
              </w:rPr>
              <w:t xml:space="preserve"> </w:t>
            </w:r>
            <w:r w:rsidRPr="00C84299">
              <w:rPr>
                <w:rFonts w:ascii="Verdana" w:eastAsia="Arial" w:hAnsi="Verdana" w:cs="Arial"/>
              </w:rPr>
              <w:t>Dicho documento además debe relacionar los nombres completos</w:t>
            </w:r>
            <w:r w:rsidRPr="00C84299">
              <w:rPr>
                <w:rFonts w:ascii="Verdana" w:eastAsia="Arial" w:hAnsi="Verdana" w:cs="Arial"/>
                <w:spacing w:val="1"/>
              </w:rPr>
              <w:t xml:space="preserve"> </w:t>
            </w:r>
            <w:r w:rsidRPr="00C84299">
              <w:rPr>
                <w:rFonts w:ascii="Verdana" w:eastAsia="Arial" w:hAnsi="Verdana" w:cs="Arial"/>
              </w:rPr>
              <w:t>de las personas que integran</w:t>
            </w:r>
            <w:r w:rsidRPr="00C84299">
              <w:rPr>
                <w:rFonts w:ascii="Verdana" w:eastAsia="Arial" w:hAnsi="Verdana" w:cs="Arial"/>
                <w:spacing w:val="1"/>
              </w:rPr>
              <w:t xml:space="preserve"> </w:t>
            </w:r>
            <w:r w:rsidRPr="00C84299">
              <w:rPr>
                <w:rFonts w:ascii="Verdana" w:eastAsia="Arial" w:hAnsi="Verdana" w:cs="Arial"/>
              </w:rPr>
              <w:t>el nivel directivo</w:t>
            </w:r>
            <w:r w:rsidRPr="00C84299">
              <w:rPr>
                <w:rFonts w:ascii="Verdana" w:eastAsia="Arial" w:hAnsi="Verdana" w:cs="Arial"/>
                <w:spacing w:val="1"/>
              </w:rPr>
              <w:t xml:space="preserve"> </w:t>
            </w:r>
            <w:r w:rsidRPr="00C84299">
              <w:rPr>
                <w:rFonts w:ascii="Verdana" w:eastAsia="Arial" w:hAnsi="Verdana" w:cs="Arial"/>
              </w:rPr>
              <w:t>y los números de documentos</w:t>
            </w:r>
            <w:r w:rsidRPr="00C84299">
              <w:rPr>
                <w:rFonts w:ascii="Verdana" w:eastAsia="Arial" w:hAnsi="Verdana" w:cs="Arial"/>
                <w:spacing w:val="1"/>
              </w:rPr>
              <w:t xml:space="preserve"> </w:t>
            </w:r>
            <w:r w:rsidRPr="00C84299">
              <w:rPr>
                <w:rFonts w:ascii="Verdana" w:eastAsia="Arial" w:hAnsi="Verdana" w:cs="Arial"/>
              </w:rPr>
              <w:t>de identidad</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cada</w:t>
            </w:r>
            <w:r w:rsidRPr="00C84299">
              <w:rPr>
                <w:rFonts w:ascii="Verdana" w:eastAsia="Arial" w:hAnsi="Verdana" w:cs="Arial"/>
                <w:spacing w:val="-12"/>
              </w:rPr>
              <w:t xml:space="preserve"> </w:t>
            </w:r>
            <w:r w:rsidRPr="00C84299">
              <w:rPr>
                <w:rFonts w:ascii="Verdana" w:eastAsia="Arial" w:hAnsi="Verdana" w:cs="Arial"/>
              </w:rPr>
              <w:t>uno</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ellos.</w:t>
            </w:r>
            <w:r w:rsidRPr="00C84299">
              <w:rPr>
                <w:rFonts w:ascii="Verdana" w:eastAsia="Arial" w:hAnsi="Verdana" w:cs="Arial"/>
                <w:spacing w:val="-12"/>
              </w:rPr>
              <w:t xml:space="preserve"> </w:t>
            </w:r>
            <w:r w:rsidRPr="00C84299">
              <w:rPr>
                <w:rFonts w:ascii="Verdana" w:eastAsia="Arial" w:hAnsi="Verdana" w:cs="Arial"/>
              </w:rPr>
              <w:t>Adicionalmente,</w:t>
            </w:r>
            <w:r w:rsidRPr="00C84299">
              <w:rPr>
                <w:rFonts w:ascii="Verdana" w:eastAsia="Arial" w:hAnsi="Verdana" w:cs="Arial"/>
                <w:spacing w:val="-11"/>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norma</w:t>
            </w:r>
            <w:r w:rsidRPr="00C84299">
              <w:rPr>
                <w:rFonts w:ascii="Verdana" w:eastAsia="Arial" w:hAnsi="Verdana" w:cs="Arial"/>
                <w:spacing w:val="-12"/>
              </w:rPr>
              <w:t xml:space="preserve"> </w:t>
            </w:r>
            <w:r w:rsidRPr="00C84299">
              <w:rPr>
                <w:rFonts w:ascii="Verdana" w:eastAsia="Arial" w:hAnsi="Verdana" w:cs="Arial"/>
              </w:rPr>
              <w:t>dispone</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mencionada</w:t>
            </w:r>
            <w:r w:rsidRPr="00C84299">
              <w:rPr>
                <w:rFonts w:ascii="Verdana" w:eastAsia="Arial" w:hAnsi="Verdana" w:cs="Arial"/>
                <w:spacing w:val="-12"/>
              </w:rPr>
              <w:t xml:space="preserve"> </w:t>
            </w:r>
            <w:r w:rsidRPr="00C84299">
              <w:rPr>
                <w:rFonts w:ascii="Verdana" w:eastAsia="Arial" w:hAnsi="Verdana" w:cs="Arial"/>
              </w:rPr>
              <w:t>certificación debe presentarse acompañada de copia de los respectivos documentos de identidad, copia de los contratos de trabajo o certificación laboral con funciones, así como el certificado de aportes a seguridad</w:t>
            </w:r>
            <w:r w:rsidRPr="00C84299">
              <w:rPr>
                <w:rFonts w:ascii="Verdana" w:eastAsia="Arial" w:hAnsi="Verdana" w:cs="Arial"/>
                <w:spacing w:val="4"/>
              </w:rPr>
              <w:t xml:space="preserve"> </w:t>
            </w:r>
            <w:r w:rsidRPr="00C84299">
              <w:rPr>
                <w:rFonts w:ascii="Verdana" w:eastAsia="Arial" w:hAnsi="Verdana" w:cs="Arial"/>
              </w:rPr>
              <w:t>social</w:t>
            </w:r>
            <w:r w:rsidRPr="00C84299">
              <w:rPr>
                <w:rFonts w:ascii="Verdana" w:eastAsia="Arial" w:hAnsi="Verdana" w:cs="Arial"/>
                <w:spacing w:val="4"/>
              </w:rPr>
              <w:t xml:space="preserve"> </w:t>
            </w:r>
            <w:r w:rsidRPr="00C84299">
              <w:rPr>
                <w:rFonts w:ascii="Verdana" w:eastAsia="Arial" w:hAnsi="Verdana" w:cs="Arial"/>
              </w:rPr>
              <w:t>del</w:t>
            </w:r>
            <w:r w:rsidRPr="00C84299">
              <w:rPr>
                <w:rFonts w:ascii="Verdana" w:eastAsia="Arial" w:hAnsi="Verdana" w:cs="Arial"/>
                <w:spacing w:val="4"/>
              </w:rPr>
              <w:t xml:space="preserve"> </w:t>
            </w:r>
            <w:r w:rsidRPr="00C84299">
              <w:rPr>
                <w:rFonts w:ascii="Verdana" w:eastAsia="Arial" w:hAnsi="Verdana" w:cs="Arial"/>
              </w:rPr>
              <w:t>último</w:t>
            </w:r>
            <w:r w:rsidRPr="00C84299">
              <w:rPr>
                <w:rFonts w:ascii="Verdana" w:eastAsia="Arial" w:hAnsi="Verdana" w:cs="Arial"/>
                <w:spacing w:val="5"/>
              </w:rPr>
              <w:t xml:space="preserve"> </w:t>
            </w:r>
            <w:r w:rsidRPr="00C84299">
              <w:rPr>
                <w:rFonts w:ascii="Verdana" w:eastAsia="Arial" w:hAnsi="Verdana" w:cs="Arial"/>
              </w:rPr>
              <w:t>año</w:t>
            </w:r>
            <w:r w:rsidRPr="00C84299">
              <w:rPr>
                <w:rFonts w:ascii="Verdana" w:eastAsia="Arial" w:hAnsi="Verdana" w:cs="Arial"/>
                <w:spacing w:val="4"/>
              </w:rPr>
              <w:t xml:space="preserve"> </w:t>
            </w:r>
            <w:r w:rsidRPr="00C84299">
              <w:rPr>
                <w:rFonts w:ascii="Verdana" w:eastAsia="Arial" w:hAnsi="Verdana" w:cs="Arial"/>
              </w:rPr>
              <w:t>en</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que</w:t>
            </w:r>
            <w:r w:rsidRPr="00C84299">
              <w:rPr>
                <w:rFonts w:ascii="Verdana" w:eastAsia="Arial" w:hAnsi="Verdana" w:cs="Arial"/>
                <w:spacing w:val="4"/>
              </w:rPr>
              <w:t xml:space="preserve"> </w:t>
            </w:r>
            <w:r w:rsidRPr="00C84299">
              <w:rPr>
                <w:rFonts w:ascii="Verdana" w:eastAsia="Arial" w:hAnsi="Verdana" w:cs="Arial"/>
              </w:rPr>
              <w:t>se</w:t>
            </w:r>
            <w:r w:rsidRPr="00C84299">
              <w:rPr>
                <w:rFonts w:ascii="Verdana" w:eastAsia="Arial" w:hAnsi="Verdana" w:cs="Arial"/>
                <w:spacing w:val="4"/>
              </w:rPr>
              <w:t xml:space="preserve"> </w:t>
            </w:r>
            <w:r w:rsidRPr="00C84299">
              <w:rPr>
                <w:rFonts w:ascii="Verdana" w:eastAsia="Arial" w:hAnsi="Verdana" w:cs="Arial"/>
              </w:rPr>
              <w:t>demuestren</w:t>
            </w:r>
            <w:r w:rsidRPr="00C84299">
              <w:rPr>
                <w:rFonts w:ascii="Verdana" w:eastAsia="Arial" w:hAnsi="Verdana" w:cs="Arial"/>
                <w:spacing w:val="5"/>
              </w:rPr>
              <w:t xml:space="preserve"> </w:t>
            </w:r>
            <w:r w:rsidRPr="00C84299">
              <w:rPr>
                <w:rFonts w:ascii="Verdana" w:eastAsia="Arial" w:hAnsi="Verdana" w:cs="Arial"/>
              </w:rPr>
              <w:t>los</w:t>
            </w:r>
            <w:r w:rsidRPr="00C84299">
              <w:rPr>
                <w:rFonts w:ascii="Verdana" w:eastAsia="Arial" w:hAnsi="Verdana" w:cs="Arial"/>
                <w:spacing w:val="4"/>
              </w:rPr>
              <w:t xml:space="preserve"> </w:t>
            </w:r>
            <w:r w:rsidRPr="00C84299">
              <w:rPr>
                <w:rFonts w:ascii="Verdana" w:eastAsia="Arial" w:hAnsi="Verdana" w:cs="Arial"/>
              </w:rPr>
              <w:t>pagos</w:t>
            </w:r>
            <w:r w:rsidRPr="00C84299">
              <w:rPr>
                <w:rFonts w:ascii="Verdana" w:eastAsia="Arial" w:hAnsi="Verdana" w:cs="Arial"/>
                <w:spacing w:val="4"/>
              </w:rPr>
              <w:t xml:space="preserve"> </w:t>
            </w:r>
            <w:r w:rsidRPr="00C84299">
              <w:rPr>
                <w:rFonts w:ascii="Verdana" w:eastAsia="Arial" w:hAnsi="Verdana" w:cs="Arial"/>
              </w:rPr>
              <w:t>realizados</w:t>
            </w:r>
            <w:r w:rsidRPr="00C84299">
              <w:rPr>
                <w:rFonts w:ascii="Verdana" w:eastAsia="Arial" w:hAnsi="Verdana" w:cs="Arial"/>
                <w:spacing w:val="4"/>
              </w:rPr>
              <w:t xml:space="preserve"> </w:t>
            </w:r>
            <w:r w:rsidRPr="00C84299">
              <w:rPr>
                <w:rFonts w:ascii="Verdana" w:eastAsia="Arial" w:hAnsi="Verdana" w:cs="Arial"/>
              </w:rPr>
              <w:t>por</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 xml:space="preserve">empleador. </w:t>
            </w:r>
          </w:p>
          <w:p w14:paraId="763A3A13" w14:textId="77777777" w:rsidR="008B5758" w:rsidRPr="00A20640" w:rsidRDefault="008B5758">
            <w:pPr>
              <w:spacing w:after="120" w:line="276" w:lineRule="auto"/>
              <w:ind w:left="118" w:right="80" w:firstLine="709"/>
              <w:jc w:val="both"/>
              <w:rPr>
                <w:rFonts w:ascii="Verdana" w:eastAsia="Arial" w:hAnsi="Verdana" w:cs="Arial"/>
              </w:rPr>
            </w:pPr>
            <w:r w:rsidRPr="00C84299">
              <w:rPr>
                <w:rFonts w:ascii="Verdana" w:eastAsia="Arial" w:hAnsi="Verdana" w:cs="Arial"/>
              </w:rPr>
              <w:t>Frente a</w:t>
            </w:r>
            <w:r>
              <w:rPr>
                <w:rFonts w:ascii="Verdana" w:eastAsia="Arial" w:hAnsi="Verdana" w:cs="Arial"/>
              </w:rPr>
              <w:t xml:space="preserve"> la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 es importante resaltar que</w:t>
            </w:r>
            <w:r>
              <w:rPr>
                <w:rFonts w:ascii="Verdana" w:eastAsia="Arial" w:hAnsi="Verdana" w:cs="Arial"/>
              </w:rPr>
              <w:t xml:space="preserve"> el </w:t>
            </w:r>
            <w:r w:rsidRPr="00A20640">
              <w:rPr>
                <w:rFonts w:ascii="Verdana" w:eastAsia="Arial" w:hAnsi="Verdana" w:cs="Arial"/>
              </w:rPr>
              <w:t>Parágrafo</w:t>
            </w:r>
            <w:r>
              <w:rPr>
                <w:rFonts w:ascii="Verdana" w:eastAsia="Arial" w:hAnsi="Verdana" w:cs="Arial"/>
              </w:rPr>
              <w:t xml:space="preserve"> del artículo </w:t>
            </w:r>
            <w:r w:rsidRPr="00DF7676">
              <w:rPr>
                <w:rFonts w:ascii="Verdana" w:eastAsia="Arial" w:hAnsi="Verdana" w:cs="Arial"/>
              </w:rPr>
              <w:t>2.2.1.2.4.2.14.</w:t>
            </w:r>
            <w:r>
              <w:rPr>
                <w:rFonts w:ascii="Verdana" w:eastAsia="Arial" w:hAnsi="Verdana" w:cs="Arial"/>
              </w:rPr>
              <w:t xml:space="preserve"> es claro al señalar que “</w:t>
            </w:r>
            <w:r w:rsidRPr="00A20640">
              <w:rPr>
                <w:rFonts w:ascii="Verdana" w:eastAsia="Arial" w:hAnsi="Verdana" w:cs="Arial"/>
              </w:rPr>
              <w:t xml:space="preserve">las certificaciones de trata el presente artículo deben expedirse bajo la gravedad de juramento con una fecha de máximo treinta (30) días calendario anteriores a la prevista para el cierre del procedimiento de selección” </w:t>
            </w:r>
          </w:p>
          <w:p w14:paraId="32D2E7BC" w14:textId="3681CC01" w:rsidR="008B5758" w:rsidRPr="0064311A" w:rsidRDefault="008B5758">
            <w:pPr>
              <w:spacing w:after="120" w:line="276" w:lineRule="auto"/>
              <w:ind w:firstLine="708"/>
              <w:jc w:val="both"/>
              <w:rPr>
                <w:rFonts w:ascii="Verdana" w:hAnsi="Verdana"/>
              </w:rPr>
            </w:pPr>
            <w:r w:rsidRPr="00F0086C">
              <w:rPr>
                <w:rFonts w:ascii="Verdana" w:eastAsia="Calibri" w:hAnsi="Verdana" w:cs="Arial"/>
                <w:lang w:eastAsia="es-ES"/>
              </w:rPr>
              <w:t>Así pues, de acuerdo con la revisión de</w:t>
            </w:r>
            <w:r>
              <w:rPr>
                <w:rFonts w:ascii="Verdana" w:eastAsia="Calibri" w:hAnsi="Verdana" w:cs="Arial"/>
                <w:lang w:eastAsia="es-ES"/>
              </w:rPr>
              <w:t>l numeral 2</w:t>
            </w:r>
            <w:r w:rsidRPr="00F0086C">
              <w:rPr>
                <w:rFonts w:ascii="Verdana" w:eastAsia="Calibri" w:hAnsi="Verdana" w:cs="Arial"/>
                <w:lang w:eastAsia="es-ES"/>
              </w:rPr>
              <w:t xml:space="preserve"> del artículo 2.2.1.2.4.2.14</w:t>
            </w:r>
            <w:r>
              <w:rPr>
                <w:rFonts w:ascii="Verdana" w:eastAsia="Calibri" w:hAnsi="Verdana" w:cs="Arial"/>
                <w:lang w:eastAsia="es-ES"/>
              </w:rPr>
              <w:t xml:space="preserve"> </w:t>
            </w:r>
            <w:r w:rsidR="00F4252F" w:rsidRPr="00F0086C">
              <w:rPr>
                <w:rFonts w:ascii="Verdana" w:hAnsi="Verdana"/>
              </w:rPr>
              <w:t xml:space="preserve">del Decreto 1082 de 2015 </w:t>
            </w:r>
            <w:r>
              <w:rPr>
                <w:rFonts w:ascii="Verdana" w:eastAsia="Calibri" w:hAnsi="Verdana" w:cs="Arial"/>
                <w:lang w:eastAsia="es-ES"/>
              </w:rPr>
              <w:t xml:space="preserve">en armonía con lo dispuesto en el parágrafo de dicha norma, </w:t>
            </w:r>
            <w:r w:rsidRPr="00F0086C">
              <w:rPr>
                <w:rFonts w:ascii="Verdana" w:eastAsia="Calibri" w:hAnsi="Verdana" w:cs="Arial"/>
                <w:lang w:eastAsia="es-ES"/>
              </w:rPr>
              <w:t xml:space="preserve">es posible advertir que para </w:t>
            </w:r>
            <w:r>
              <w:rPr>
                <w:rFonts w:ascii="Verdana" w:eastAsia="Calibri" w:hAnsi="Verdana" w:cs="Arial"/>
                <w:lang w:eastAsia="es-ES"/>
              </w:rPr>
              <w:t>este numeral</w:t>
            </w:r>
            <w:r w:rsidRPr="00F0086C">
              <w:rPr>
                <w:rFonts w:ascii="Verdana" w:eastAsia="Calibri" w:hAnsi="Verdana" w:cs="Arial"/>
                <w:lang w:eastAsia="es-ES"/>
              </w:rPr>
              <w:t xml:space="preserve">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w:t>
            </w:r>
            <w:r w:rsidRPr="00F0086C">
              <w:rPr>
                <w:rFonts w:ascii="Verdana" w:eastAsia="Calibri" w:hAnsi="Verdana" w:cs="Arial"/>
                <w:lang w:eastAsia="es-ES"/>
              </w:rPr>
              <w:lastRenderedPageBreak/>
              <w:t xml:space="preserve">1082 de 2015, en desarrollo del artículo 32 de la Ley 2069 de 2020. </w:t>
            </w:r>
            <w:r w:rsidRPr="00B1770B">
              <w:rPr>
                <w:rFonts w:ascii="Verdana" w:eastAsia="Calibri" w:hAnsi="Verdana" w:cs="Arial"/>
                <w:lang w:eastAsia="es-ES"/>
              </w:rPr>
              <w:t>Esto significa que a quienes pretendan acceder a tales beneficios en consideración a la definición establecida en el numeral </w:t>
            </w:r>
            <w:hyperlink r:id="rId12" w:anchor="2.2.1.2.4.2.14.n.2" w:history="1">
              <w:r w:rsidRPr="005F7D3B">
                <w:rPr>
                  <w:rStyle w:val="Hipervnculo"/>
                  <w:rFonts w:ascii="Verdana" w:eastAsia="Calibri" w:hAnsi="Verdana" w:cs="Arial"/>
                  <w:color w:val="auto"/>
                  <w:u w:val="none"/>
                  <w:lang w:eastAsia="es-ES"/>
                </w:rPr>
                <w:t>2</w:t>
              </w:r>
            </w:hyperlink>
            <w:r w:rsidRPr="00B1770B">
              <w:rPr>
                <w:rFonts w:ascii="Verdana" w:eastAsia="Calibri" w:hAnsi="Verdana" w:cs="Arial"/>
                <w:lang w:eastAsia="es-ES"/>
              </w:rPr>
              <w:t> del artículo 2.2.1.2.4.2.14, les corresponde presentar la mencionada certificación</w:t>
            </w:r>
            <w:r>
              <w:rPr>
                <w:rFonts w:ascii="Verdana" w:eastAsia="Calibri" w:hAnsi="Verdana" w:cs="Arial"/>
                <w:lang w:eastAsia="es-ES"/>
              </w:rPr>
              <w:t xml:space="preserve"> </w:t>
            </w:r>
            <w:r w:rsidRPr="00B1770B">
              <w:rPr>
                <w:rFonts w:ascii="Verdana" w:eastAsia="Calibri" w:hAnsi="Verdana" w:cs="Arial"/>
                <w:lang w:eastAsia="es-ES"/>
              </w:rPr>
              <w:t>con sus respectivos soportes</w:t>
            </w:r>
            <w:r>
              <w:rPr>
                <w:rFonts w:ascii="Verdana" w:eastAsia="Calibri" w:hAnsi="Verdana" w:cs="Arial"/>
                <w:lang w:eastAsia="es-ES"/>
              </w:rPr>
              <w:t xml:space="preserve"> en las condiciones señaladas en la norma.</w:t>
            </w:r>
          </w:p>
        </w:tc>
      </w:tr>
    </w:tbl>
    <w:p w14:paraId="02CC36BD" w14:textId="77777777" w:rsidR="008B5758" w:rsidRPr="0007375E" w:rsidRDefault="008B5758" w:rsidP="008B575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F5CA5C8" w14:textId="77777777" w:rsidR="008B5758" w:rsidRPr="0007375E" w:rsidRDefault="008B5758" w:rsidP="008B5758">
      <w:pPr>
        <w:tabs>
          <w:tab w:val="left" w:pos="142"/>
          <w:tab w:val="left" w:pos="284"/>
        </w:tabs>
        <w:spacing w:after="0" w:line="276" w:lineRule="auto"/>
        <w:jc w:val="both"/>
        <w:rPr>
          <w:rFonts w:ascii="Verdana" w:eastAsia="Century Gothic" w:hAnsi="Verdana" w:cs="Century Gothic"/>
          <w:b/>
          <w:bCs/>
          <w:lang w:val="es-ES"/>
        </w:rPr>
      </w:pPr>
      <w:r w:rsidRPr="0007375E">
        <w:rPr>
          <w:rFonts w:ascii="Verdana" w:eastAsia="Century Gothic" w:hAnsi="Verdana" w:cs="Century Gothic"/>
          <w:b/>
          <w:bCs/>
        </w:rPr>
        <w:t>3.Razones de la respuesta:</w:t>
      </w:r>
    </w:p>
    <w:p w14:paraId="5050E18B" w14:textId="77777777" w:rsidR="008B5758" w:rsidRPr="0007375E" w:rsidRDefault="008B5758" w:rsidP="008B5758">
      <w:pPr>
        <w:spacing w:after="0" w:line="276" w:lineRule="auto"/>
        <w:jc w:val="both"/>
        <w:rPr>
          <w:rFonts w:ascii="Verdana" w:eastAsia="Calibri" w:hAnsi="Verdana" w:cs="Arial"/>
          <w:lang w:val="es-ES"/>
        </w:rPr>
      </w:pPr>
    </w:p>
    <w:p w14:paraId="49E97407" w14:textId="77777777" w:rsidR="008B5758" w:rsidRPr="0007375E" w:rsidRDefault="008B5758" w:rsidP="008B5758">
      <w:pPr>
        <w:spacing w:after="0" w:line="276" w:lineRule="auto"/>
        <w:jc w:val="both"/>
        <w:rPr>
          <w:rFonts w:ascii="Verdana" w:eastAsia="Calibri" w:hAnsi="Verdana" w:cs="Arial"/>
          <w:lang w:val="es-ES"/>
        </w:rPr>
      </w:pPr>
      <w:r w:rsidRPr="0007375E">
        <w:rPr>
          <w:rFonts w:ascii="Verdana" w:eastAsia="Calibri" w:hAnsi="Verdana" w:cs="Arial"/>
          <w:lang w:val="es-ES"/>
        </w:rPr>
        <w:t>Lo anterior se sustenta en las siguientes consideraciones:</w:t>
      </w:r>
    </w:p>
    <w:p w14:paraId="1C1504EA" w14:textId="77777777" w:rsidR="008B5758" w:rsidRDefault="008B5758" w:rsidP="008B5758">
      <w:pPr>
        <w:spacing w:after="0" w:line="276" w:lineRule="auto"/>
        <w:jc w:val="both"/>
        <w:rPr>
          <w:rFonts w:ascii="Verdana" w:eastAsia="Calibri" w:hAnsi="Verdana" w:cs="Arial"/>
          <w:lang w:val="es-ES"/>
        </w:rPr>
      </w:pPr>
    </w:p>
    <w:p w14:paraId="6D6A4CB6" w14:textId="77777777" w:rsidR="008B5758" w:rsidRDefault="008B5758" w:rsidP="005F7D3B">
      <w:pPr>
        <w:widowControl w:val="0"/>
        <w:tabs>
          <w:tab w:val="left" w:pos="728"/>
        </w:tabs>
        <w:autoSpaceDE w:val="0"/>
        <w:autoSpaceDN w:val="0"/>
        <w:spacing w:after="120" w:line="276" w:lineRule="auto"/>
        <w:jc w:val="both"/>
        <w:rPr>
          <w:rFonts w:ascii="Verdana" w:eastAsia="Calibri" w:hAnsi="Verdana" w:cs="Arial"/>
        </w:rPr>
      </w:pPr>
      <w:r w:rsidRPr="00202E53">
        <w:rPr>
          <w:rFonts w:ascii="Verdana" w:eastAsia="Calibri" w:hAnsi="Verdana" w:cs="Arial"/>
        </w:rPr>
        <w:t>La Agencia al no ser un órgano judicial, ni una entidad de vigilancia, inspección o control en materia contractual, carece de la facultad para desempeñar estas funciones y por lo tanto el pronunciamiento por parte de esta entidad sobre su</w:t>
      </w:r>
      <w:r>
        <w:rPr>
          <w:rFonts w:ascii="Verdana" w:eastAsia="Calibri" w:hAnsi="Verdana" w:cs="Arial"/>
        </w:rPr>
        <w:t>s</w:t>
      </w:r>
      <w:r w:rsidRPr="00202E53">
        <w:rPr>
          <w:rFonts w:ascii="Verdana" w:eastAsia="Calibri" w:hAnsi="Verdana" w:cs="Arial"/>
        </w:rPr>
        <w:t xml:space="preserve"> pregunta</w:t>
      </w:r>
      <w:r>
        <w:rPr>
          <w:rFonts w:ascii="Verdana" w:eastAsia="Calibri" w:hAnsi="Verdana" w:cs="Arial"/>
        </w:rPr>
        <w:t xml:space="preserve">s relacionadas con </w:t>
      </w:r>
      <w:r w:rsidRPr="00513D73">
        <w:rPr>
          <w:rFonts w:ascii="Verdana" w:eastAsia="Calibri" w:hAnsi="Verdana" w:cs="Arial"/>
        </w:rPr>
        <w:t xml:space="preserve">el proceso de contratación No. 20005426 </w:t>
      </w:r>
      <w:r>
        <w:rPr>
          <w:rFonts w:ascii="Verdana" w:eastAsia="Calibri" w:hAnsi="Verdana" w:cs="Arial"/>
        </w:rPr>
        <w:t>adelantado por</w:t>
      </w:r>
      <w:r w:rsidRPr="00513D73">
        <w:rPr>
          <w:rFonts w:ascii="Verdana" w:eastAsia="Calibri" w:hAnsi="Verdana" w:cs="Arial"/>
        </w:rPr>
        <w:t xml:space="preserve"> el Distrito Especial de Ciencia, tecnología e Innovación de Medellín, en la asignación de puntaje para el criterio de emprendimiento y empresa de mujeres</w:t>
      </w:r>
      <w:r w:rsidRPr="00202E53">
        <w:rPr>
          <w:rFonts w:ascii="Verdana" w:eastAsia="Calibri" w:hAnsi="Verdana" w:cs="Arial"/>
        </w:rPr>
        <w:t xml:space="preserve"> desborda nuestra competencia. </w:t>
      </w:r>
    </w:p>
    <w:p w14:paraId="220DDBCE" w14:textId="77777777" w:rsidR="008B5758" w:rsidRPr="00F0086C" w:rsidRDefault="008B5758" w:rsidP="008B5758">
      <w:pPr>
        <w:spacing w:after="120" w:line="276" w:lineRule="auto"/>
        <w:ind w:right="63" w:firstLine="709"/>
        <w:jc w:val="both"/>
        <w:rPr>
          <w:rFonts w:ascii="Verdana" w:hAnsi="Verdana"/>
        </w:rPr>
      </w:pPr>
      <w:r w:rsidRPr="00202E53">
        <w:rPr>
          <w:rFonts w:ascii="Verdana" w:eastAsia="Calibri" w:hAnsi="Verdana" w:cs="Arial"/>
        </w:rPr>
        <w:t>No obstante,</w:t>
      </w:r>
      <w:r>
        <w:rPr>
          <w:rFonts w:ascii="Verdana" w:eastAsia="Calibri" w:hAnsi="Verdana" w:cs="Arial"/>
        </w:rPr>
        <w:t xml:space="preserve"> </w:t>
      </w:r>
      <w:r w:rsidRPr="00202E53">
        <w:rPr>
          <w:rFonts w:ascii="Verdana" w:eastAsia="Calibri" w:hAnsi="Verdana" w:cs="Arial"/>
        </w:rPr>
        <w:t xml:space="preserve">en el marco de la función consultiva orientada a resolver inquietudes sobre la aplicación de normas generales en materia de compras y contratación pública, </w:t>
      </w:r>
      <w:r>
        <w:rPr>
          <w:rFonts w:ascii="Verdana" w:eastAsia="Calibri" w:hAnsi="Verdana" w:cs="Arial"/>
        </w:rPr>
        <w:t xml:space="preserve">se </w:t>
      </w:r>
      <w:r w:rsidRPr="00202E53">
        <w:rPr>
          <w:rFonts w:ascii="Verdana" w:eastAsia="Calibri" w:hAnsi="Verdana" w:cs="Arial"/>
        </w:rPr>
        <w:t>abordará el problema jurídico planteado, para lo cual es pertinente destacar</w:t>
      </w:r>
      <w:r>
        <w:rPr>
          <w:rFonts w:ascii="Verdana" w:eastAsia="Calibri" w:hAnsi="Verdana" w:cs="Arial"/>
        </w:rPr>
        <w:t xml:space="preserve"> que el </w:t>
      </w:r>
      <w:r w:rsidRPr="00F0086C">
        <w:rPr>
          <w:rFonts w:ascii="Verdana" w:hAnsi="Verdana"/>
        </w:rPr>
        <w:t>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08B620B7" w14:textId="77777777" w:rsidR="008B5758" w:rsidRPr="001A3CD7" w:rsidRDefault="008B5758" w:rsidP="008B5758">
      <w:pPr>
        <w:spacing w:after="120" w:line="276" w:lineRule="auto"/>
        <w:ind w:right="63" w:firstLine="709"/>
        <w:jc w:val="both"/>
        <w:rPr>
          <w:rFonts w:ascii="Verdana" w:eastAsia="Calibri" w:hAnsi="Verdana" w:cs="Arial"/>
          <w:lang w:val="es-ES_tradnl" w:eastAsia="es-ES_tradnl"/>
        </w:rPr>
      </w:pPr>
      <w:r w:rsidRPr="00F0086C">
        <w:rPr>
          <w:rFonts w:ascii="Verdana" w:hAnsi="Verdana"/>
        </w:rPr>
        <w:t xml:space="preserve">El artículo 2.2.1.2.4.2.14 del Decreto 1082 de 2015 establece las condiciones y requisitos en atención a los cuales se definen los emprendimientos y empresas de mujeres, a las que les aplican los criterios diferenciales. Para </w:t>
      </w:r>
      <w:r>
        <w:rPr>
          <w:rFonts w:ascii="Verdana" w:hAnsi="Verdana"/>
        </w:rPr>
        <w:t>tal fin</w:t>
      </w:r>
      <w:r w:rsidRPr="00F0086C">
        <w:rPr>
          <w:rFonts w:ascii="Verdana" w:hAnsi="Verdana"/>
        </w:rPr>
        <w:t>, cada uno de los cuatro numerales</w:t>
      </w:r>
      <w:r>
        <w:rPr>
          <w:rFonts w:ascii="Verdana" w:hAnsi="Verdana"/>
        </w:rPr>
        <w:t>, así como el parágrafo</w:t>
      </w:r>
      <w:r w:rsidRPr="00F0086C">
        <w:rPr>
          <w:rFonts w:ascii="Verdana" w:hAnsi="Verdana"/>
        </w:rPr>
        <w:t xml:space="preserve"> de la norma establecen unas condiciones alternativas que definen los emprendimientos y </w:t>
      </w:r>
      <w:r w:rsidRPr="00F0086C">
        <w:rPr>
          <w:rFonts w:ascii="Verdana" w:hAnsi="Verdana"/>
        </w:rPr>
        <w:lastRenderedPageBreak/>
        <w:t>empresas de mujeres, a efectos de aplicar los criterios diferenciales</w:t>
      </w:r>
      <w:r w:rsidRPr="00F0086C">
        <w:rPr>
          <w:rFonts w:ascii="Verdana" w:eastAsia="Calibri" w:hAnsi="Verdana" w:cs="Arial"/>
          <w:lang w:val="es-ES_tradnl" w:eastAsia="es-ES_tradnl"/>
        </w:rPr>
        <w:t xml:space="preserve">, en los siguientes términos:   </w:t>
      </w:r>
    </w:p>
    <w:p w14:paraId="4E11CCC5" w14:textId="77777777" w:rsidR="008B5758" w:rsidRPr="001A3CD7"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w:t>
      </w:r>
      <w:r w:rsidRPr="001A3CD7">
        <w:rPr>
          <w:rFonts w:ascii="Verdana" w:eastAsia="Times New Roman" w:hAnsi="Verdana" w:cs="Arial"/>
          <w:sz w:val="20"/>
          <w:szCs w:val="20"/>
          <w:lang w:eastAsia="es-CO"/>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 </w:t>
      </w:r>
    </w:p>
    <w:p w14:paraId="1BE97590" w14:textId="77777777" w:rsidR="008B5758" w:rsidRPr="001A3CD7"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  </w:t>
      </w:r>
    </w:p>
    <w:p w14:paraId="664FE08A" w14:textId="77777777" w:rsidR="008B5758" w:rsidRPr="001A3CD7"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2165F60F" w14:textId="77777777" w:rsidR="008B5758" w:rsidRPr="001A3CD7"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5F9D74D0" w14:textId="77777777" w:rsidR="008B5758" w:rsidRPr="001A3CD7"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369747D3" w14:textId="77777777" w:rsidR="008B5758" w:rsidRPr="001A3CD7"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64AB3195" w14:textId="77777777" w:rsidR="008B5758" w:rsidRPr="001A3CD7"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169A095B" w14:textId="77777777" w:rsidR="008B5758" w:rsidRPr="001A3CD7"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2E65B4F0" w14:textId="77777777" w:rsidR="008B5758" w:rsidRPr="001A3CD7"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0EDB1C9A" w14:textId="77777777" w:rsidR="008B5758" w:rsidRPr="001A3CD7"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06E50961" w14:textId="77777777" w:rsidR="008B5758" w:rsidRPr="001A3CD7"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1BA58204" w14:textId="77777777" w:rsidR="008B5758" w:rsidRPr="001A3CD7"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37799AA3" w14:textId="77777777" w:rsidR="008B5758" w:rsidRPr="00A20640"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A20640">
        <w:rPr>
          <w:rFonts w:ascii="Verdana" w:eastAsia="Times New Roman" w:hAnsi="Verdana" w:cs="Arial"/>
          <w:i/>
          <w:iCs/>
          <w:sz w:val="20"/>
          <w:szCs w:val="20"/>
          <w:lang w:eastAsia="es-CO"/>
        </w:rPr>
        <w:lastRenderedPageBreak/>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4F2E281F" w14:textId="77777777" w:rsidR="008B5758" w:rsidRPr="00A20640"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38C5FCFC" w14:textId="77777777" w:rsidR="008B5758" w:rsidRPr="00A20640"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A20640">
        <w:rPr>
          <w:rFonts w:ascii="Verdana" w:eastAsia="Times New Roman" w:hAnsi="Verdana" w:cs="Arial"/>
          <w:i/>
          <w:iCs/>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1E873394" w14:textId="77777777" w:rsidR="008B5758" w:rsidRPr="001A3CD7"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43D27B0C" w14:textId="77777777" w:rsidR="008B5758" w:rsidRPr="00A20640"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A20640">
        <w:rPr>
          <w:rFonts w:ascii="Verdana" w:eastAsia="Times New Roman" w:hAnsi="Verdana" w:cs="Arial"/>
          <w:i/>
          <w:iCs/>
          <w:sz w:val="20"/>
          <w:szCs w:val="20"/>
          <w:u w:val="single"/>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w:t>
      </w:r>
      <w:r w:rsidRPr="00A20640">
        <w:rPr>
          <w:rFonts w:ascii="Verdana" w:eastAsia="Times New Roman" w:hAnsi="Verdana" w:cs="Arial"/>
          <w:i/>
          <w:iCs/>
          <w:sz w:val="20"/>
          <w:szCs w:val="20"/>
          <w:lang w:eastAsia="es-CO"/>
        </w:rPr>
        <w:t xml:space="preserve"> [Énfasis fuera de texto].</w:t>
      </w:r>
    </w:p>
    <w:p w14:paraId="7CC763BB" w14:textId="77777777" w:rsidR="008B5758" w:rsidRPr="00973BE8" w:rsidRDefault="008B5758" w:rsidP="008B5758">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0849FE1D" w14:textId="77777777" w:rsidR="008B5758" w:rsidRDefault="008B5758" w:rsidP="008B5758">
      <w:pPr>
        <w:spacing w:after="120" w:line="276" w:lineRule="auto"/>
        <w:ind w:right="79" w:firstLine="709"/>
        <w:jc w:val="both"/>
        <w:rPr>
          <w:rFonts w:ascii="Verdana" w:eastAsia="Arial" w:hAnsi="Verdana" w:cs="Arial"/>
        </w:rPr>
      </w:pPr>
      <w:r w:rsidRPr="007C3182">
        <w:rPr>
          <w:rFonts w:ascii="Verdana" w:hAnsi="Verdana"/>
        </w:rPr>
        <w:t xml:space="preserve">De acuerdo con el numeral </w:t>
      </w:r>
      <w:r>
        <w:rPr>
          <w:rFonts w:ascii="Verdana" w:hAnsi="Verdana"/>
        </w:rPr>
        <w:t>2 del citado decreto</w:t>
      </w:r>
      <w:r w:rsidRPr="007C3182">
        <w:rPr>
          <w:rFonts w:ascii="Verdana" w:hAnsi="Verdana"/>
        </w:rPr>
        <w:t xml:space="preserve">, una persona jurídica podrá ser considerada como un emprendimiento o empresa de mujeres cuando más del 50 % de los empleos del </w:t>
      </w:r>
      <w:r w:rsidRPr="001D0D1B">
        <w:rPr>
          <w:rFonts w:ascii="Verdana" w:hAnsi="Verdana"/>
          <w:i/>
        </w:rPr>
        <w:t>nivel directivo</w:t>
      </w:r>
      <w:r w:rsidRPr="007C3182">
        <w:rPr>
          <w:rFonts w:ascii="Verdana" w:hAnsi="Verdana"/>
        </w:rPr>
        <w:t xml:space="preserve"> sean ejercidos por mujeres</w:t>
      </w:r>
      <w:r>
        <w:rPr>
          <w:rFonts w:ascii="Verdana" w:eastAsia="Arial" w:hAnsi="Verdana" w:cs="Arial"/>
        </w:rPr>
        <w:t>. Por lo que, en primer lugar, debe tenerse en cuenta únicamente a los empleos del nivel directivo que son aquellos relacionados con la dirección de áreas misionales y las decisiones de nivel estratégico</w:t>
      </w:r>
      <w:r>
        <w:rPr>
          <w:rFonts w:ascii="Verdana" w:eastAsia="Arial" w:hAnsi="Verdana" w:cs="Arial"/>
          <w:spacing w:val="1"/>
        </w:rPr>
        <w:t xml:space="preserve"> </w:t>
      </w:r>
      <w:r>
        <w:rPr>
          <w:rFonts w:ascii="Verdana" w:eastAsia="Arial" w:hAnsi="Verdana" w:cs="Arial"/>
        </w:rPr>
        <w:t>de la respectiva empresa. De esta manera, los cargos directivos deben identificarse de acuerdo con la definición que para el efecto estableció el Decreto 1082 de 2015, adicionado por el Decreto 1860 de 2021. En ese sentido,</w:t>
      </w:r>
      <w:r>
        <w:rPr>
          <w:rFonts w:ascii="Verdana" w:eastAsia="Arial" w:hAnsi="Verdana" w:cs="Arial"/>
          <w:spacing w:val="1"/>
        </w:rPr>
        <w:t xml:space="preserve"> </w:t>
      </w:r>
      <w:r>
        <w:rPr>
          <w:rFonts w:ascii="Verdana" w:eastAsia="Arial" w:hAnsi="Verdana" w:cs="Arial"/>
        </w:rPr>
        <w:t>independientemente</w:t>
      </w:r>
      <w:r>
        <w:rPr>
          <w:rFonts w:ascii="Verdana" w:eastAsia="Arial" w:hAnsi="Verdana" w:cs="Arial"/>
          <w:spacing w:val="1"/>
        </w:rPr>
        <w:t xml:space="preserve"> </w:t>
      </w:r>
      <w:r>
        <w:rPr>
          <w:rFonts w:ascii="Verdana" w:eastAsia="Arial" w:hAnsi="Verdana" w:cs="Arial"/>
        </w:rPr>
        <w:t>de la denominación</w:t>
      </w:r>
      <w:r>
        <w:rPr>
          <w:rFonts w:ascii="Verdana" w:eastAsia="Arial" w:hAnsi="Verdana" w:cs="Arial"/>
          <w:spacing w:val="1"/>
        </w:rPr>
        <w:t xml:space="preserve"> </w:t>
      </w:r>
      <w:r>
        <w:rPr>
          <w:rFonts w:ascii="Verdana" w:eastAsia="Arial" w:hAnsi="Verdana" w:cs="Arial"/>
        </w:rPr>
        <w:t>del cargo,</w:t>
      </w:r>
      <w:r>
        <w:rPr>
          <w:rFonts w:ascii="Verdana" w:eastAsia="Arial" w:hAnsi="Verdana" w:cs="Arial"/>
          <w:spacing w:val="1"/>
        </w:rPr>
        <w:t xml:space="preserve"> </w:t>
      </w:r>
      <w:r>
        <w:rPr>
          <w:rFonts w:ascii="Verdana" w:eastAsia="Arial" w:hAnsi="Verdana" w:cs="Arial"/>
        </w:rPr>
        <w:t>su naturaleza</w:t>
      </w:r>
      <w:r>
        <w:rPr>
          <w:rFonts w:ascii="Verdana" w:eastAsia="Arial" w:hAnsi="Verdana" w:cs="Arial"/>
          <w:spacing w:val="1"/>
        </w:rPr>
        <w:t xml:space="preserve"> </w:t>
      </w:r>
      <w:r>
        <w:rPr>
          <w:rFonts w:ascii="Verdana" w:eastAsia="Arial" w:hAnsi="Verdana" w:cs="Arial"/>
        </w:rPr>
        <w:t>será directiva</w:t>
      </w:r>
      <w:r>
        <w:rPr>
          <w:rFonts w:ascii="Verdana" w:eastAsia="Arial" w:hAnsi="Verdana" w:cs="Arial"/>
          <w:spacing w:val="1"/>
        </w:rPr>
        <w:t xml:space="preserve"> </w:t>
      </w:r>
      <w:r>
        <w:rPr>
          <w:rFonts w:ascii="Verdana" w:eastAsia="Arial" w:hAnsi="Verdana" w:cs="Arial"/>
        </w:rPr>
        <w:t>bien porque se encuentra en un nivel especial de mando o, porque de acuerdo con su jerarquía, representan al empleador en los términos del artículo 32 del Código Sustantivo del Trabaj</w:t>
      </w:r>
      <w:r>
        <w:rPr>
          <w:rFonts w:ascii="Verdana" w:eastAsia="Arial" w:hAnsi="Verdana" w:cs="Arial"/>
          <w:spacing w:val="6"/>
        </w:rPr>
        <w:t>o</w:t>
      </w:r>
      <w:r>
        <w:rPr>
          <w:rFonts w:ascii="Verdana" w:eastAsia="Arial" w:hAnsi="Verdana" w:cs="Arial"/>
          <w:spacing w:val="6"/>
          <w:vertAlign w:val="superscript"/>
        </w:rPr>
        <w:footnoteReference w:id="1"/>
      </w:r>
      <w:r>
        <w:rPr>
          <w:rFonts w:ascii="Verdana" w:eastAsia="Arial" w:hAnsi="Verdana" w:cs="Arial"/>
        </w:rPr>
        <w:t>.</w:t>
      </w:r>
    </w:p>
    <w:p w14:paraId="19A657B5" w14:textId="77777777" w:rsidR="008B5758" w:rsidRDefault="008B5758" w:rsidP="008B5758">
      <w:pPr>
        <w:spacing w:before="83" w:after="120" w:line="276" w:lineRule="auto"/>
        <w:ind w:left="118" w:right="80" w:firstLine="709"/>
        <w:jc w:val="both"/>
        <w:rPr>
          <w:rFonts w:ascii="Verdana" w:hAnsi="Verdana" w:cs="Arial"/>
          <w:lang w:eastAsia="es-CO"/>
        </w:rPr>
      </w:pPr>
      <w:r>
        <w:rPr>
          <w:rFonts w:ascii="Verdana" w:eastAsia="Arial" w:hAnsi="Verdana" w:cs="Arial"/>
          <w:spacing w:val="1"/>
        </w:rPr>
        <w:t xml:space="preserve"> </w:t>
      </w:r>
      <w:r>
        <w:rPr>
          <w:rFonts w:ascii="Verdana" w:eastAsia="Arial" w:hAnsi="Verdana" w:cs="Arial"/>
        </w:rPr>
        <w:t xml:space="preserve">En segundo lugar, </w:t>
      </w:r>
      <w:r>
        <w:rPr>
          <w:rFonts w:ascii="Verdana" w:eastAsia="Arial" w:hAnsi="Verdana" w:cs="Arial"/>
          <w:spacing w:val="1"/>
        </w:rPr>
        <w:t xml:space="preserve">no aplica tal condición o beneficio, si se acredita respecto de personas vinculadas </w:t>
      </w:r>
      <w:r w:rsidRPr="62A334C0">
        <w:rPr>
          <w:rFonts w:ascii="Verdana" w:eastAsia="Calibri" w:hAnsi="Verdana" w:cs="Arial"/>
          <w:lang w:val="es-ES"/>
        </w:rPr>
        <w:t xml:space="preserve">mediante </w:t>
      </w:r>
      <w:r>
        <w:rPr>
          <w:rFonts w:ascii="Verdana" w:eastAsia="Calibri" w:hAnsi="Verdana" w:cs="Arial"/>
          <w:color w:val="000000" w:themeColor="text1"/>
          <w:lang w:val="es-ES"/>
        </w:rPr>
        <w:t>figuras jurídicas</w:t>
      </w:r>
      <w:r w:rsidRPr="62A334C0">
        <w:rPr>
          <w:rFonts w:ascii="Verdana" w:eastAsia="Calibri" w:hAnsi="Verdana" w:cs="Arial"/>
          <w:lang w:val="es-ES"/>
        </w:rPr>
        <w:t xml:space="preserve"> diferentes a un contrato de trabajo, como es el caso de los contratos de prestación de </w:t>
      </w:r>
      <w:r w:rsidRPr="62A334C0">
        <w:rPr>
          <w:rFonts w:ascii="Verdana" w:eastAsia="Calibri" w:hAnsi="Verdana" w:cs="Arial"/>
          <w:lang w:val="es-ES"/>
        </w:rPr>
        <w:lastRenderedPageBreak/>
        <w:t>servicios</w:t>
      </w:r>
      <w:r>
        <w:rPr>
          <w:rFonts w:ascii="Verdana" w:eastAsia="Calibri" w:hAnsi="Verdana" w:cs="Arial"/>
          <w:lang w:val="es-ES"/>
        </w:rPr>
        <w:t>.</w:t>
      </w:r>
      <w:r>
        <w:rPr>
          <w:rFonts w:ascii="Verdana" w:eastAsia="Calibri" w:hAnsi="Verdana" w:cs="Arial"/>
          <w:lang w:val="es-ES_tradnl"/>
        </w:rPr>
        <w:t xml:space="preserve"> </w:t>
      </w:r>
      <w:r>
        <w:rPr>
          <w:rFonts w:ascii="Verdana" w:eastAsia="Calibri" w:hAnsi="Verdana" w:cs="Arial"/>
          <w:color w:val="000000" w:themeColor="text1"/>
          <w:lang w:val="es-ES"/>
        </w:rPr>
        <w:t>Al respecto, debe tenerse en cuenta que la disposición en estudio indica que la vinculación de las mujeres en los cargos directivos de la persona jurídica debe ser de índole laboral, al establecer de forma expresa: “</w:t>
      </w:r>
      <w:r>
        <w:rPr>
          <w:rFonts w:ascii="Verdana" w:hAnsi="Verdana" w:cs="Arial"/>
          <w:lang w:eastAsia="es-CO"/>
        </w:rPr>
        <w:t xml:space="preserve">[…] </w:t>
      </w:r>
      <w:r>
        <w:rPr>
          <w:rFonts w:ascii="Verdana" w:hAnsi="Verdana" w:cs="Arial"/>
          <w:color w:val="000000" w:themeColor="text1"/>
          <w:lang w:eastAsia="es-CO"/>
        </w:rPr>
        <w:t xml:space="preserve">hayan estado vinculadas laboralmente </w:t>
      </w:r>
      <w:r>
        <w:rPr>
          <w:rFonts w:ascii="Verdana" w:hAnsi="Verdana" w:cs="Arial"/>
          <w:lang w:eastAsia="es-CO"/>
        </w:rPr>
        <w:t>[…]”.</w:t>
      </w:r>
    </w:p>
    <w:p w14:paraId="1D7F84EF" w14:textId="77777777" w:rsidR="008B5758" w:rsidRDefault="008B5758" w:rsidP="008B5758">
      <w:pPr>
        <w:spacing w:before="83" w:after="120" w:line="276" w:lineRule="auto"/>
        <w:ind w:left="118" w:right="80" w:firstLine="709"/>
        <w:jc w:val="both"/>
        <w:rPr>
          <w:rFonts w:ascii="Verdana" w:eastAsia="Arial" w:hAnsi="Verdana" w:cs="Arial"/>
        </w:rPr>
      </w:pPr>
      <w:r>
        <w:rPr>
          <w:rFonts w:ascii="Verdana" w:eastAsia="Arial" w:hAnsi="Verdana" w:cs="Arial"/>
          <w:spacing w:val="1"/>
        </w:rPr>
        <w:t xml:space="preserve"> </w:t>
      </w:r>
      <w:r>
        <w:rPr>
          <w:rFonts w:ascii="Verdana" w:eastAsia="Arial" w:hAnsi="Verdana" w:cs="Arial"/>
        </w:rPr>
        <w:t>En tercer lugar,</w:t>
      </w:r>
      <w:r>
        <w:rPr>
          <w:rFonts w:ascii="Verdana" w:eastAsia="Arial" w:hAnsi="Verdana" w:cs="Arial"/>
          <w:spacing w:val="1"/>
        </w:rPr>
        <w:t xml:space="preserve"> </w:t>
      </w:r>
      <w:r>
        <w:rPr>
          <w:rFonts w:ascii="Verdana" w:eastAsia="Arial" w:hAnsi="Verdana" w:cs="Arial"/>
        </w:rPr>
        <w:t>no basta</w:t>
      </w:r>
      <w:r>
        <w:rPr>
          <w:rFonts w:ascii="Verdana" w:eastAsia="Arial" w:hAnsi="Verdana" w:cs="Arial"/>
          <w:spacing w:val="1"/>
        </w:rPr>
        <w:t xml:space="preserve"> </w:t>
      </w:r>
      <w:r>
        <w:rPr>
          <w:rFonts w:ascii="Verdana" w:eastAsia="Arial" w:hAnsi="Verdana" w:cs="Arial"/>
        </w:rPr>
        <w:t>con que los cargos directivos</w:t>
      </w:r>
      <w:r>
        <w:rPr>
          <w:rFonts w:ascii="Verdana" w:eastAsia="Arial" w:hAnsi="Verdana" w:cs="Arial"/>
          <w:spacing w:val="1"/>
        </w:rPr>
        <w:t xml:space="preserve"> </w:t>
      </w:r>
      <w:r>
        <w:rPr>
          <w:rFonts w:ascii="Verdana" w:eastAsia="Arial" w:hAnsi="Verdana" w:cs="Arial"/>
        </w:rPr>
        <w:t>en una sociedad sean mayoritariamente</w:t>
      </w:r>
      <w:r>
        <w:rPr>
          <w:rFonts w:ascii="Verdana" w:eastAsia="Arial" w:hAnsi="Verdana" w:cs="Arial"/>
          <w:spacing w:val="1"/>
        </w:rPr>
        <w:t xml:space="preserve"> </w:t>
      </w:r>
      <w:r>
        <w:rPr>
          <w:rFonts w:ascii="Verdana" w:eastAsia="Arial" w:hAnsi="Verdana" w:cs="Arial"/>
        </w:rPr>
        <w:t xml:space="preserve">ocupados por mujeres para que sea considerada como una empresa o emprendimiento </w:t>
      </w:r>
      <w:r>
        <w:rPr>
          <w:rFonts w:ascii="Verdana" w:eastAsia="Arial" w:hAnsi="Verdana" w:cs="Arial"/>
          <w:spacing w:val="1"/>
        </w:rPr>
        <w:t>a</w:t>
      </w:r>
      <w:r>
        <w:rPr>
          <w:rFonts w:ascii="Verdana" w:eastAsia="Arial" w:hAnsi="Verdana" w:cs="Arial"/>
          <w:spacing w:val="61"/>
        </w:rPr>
        <w:t xml:space="preserve"> </w:t>
      </w:r>
      <w:r>
        <w:rPr>
          <w:rFonts w:ascii="Verdana" w:eastAsia="Arial" w:hAnsi="Verdana" w:cs="Arial"/>
        </w:rPr>
        <w:t>los</w:t>
      </w:r>
      <w:r>
        <w:rPr>
          <w:rFonts w:ascii="Verdana" w:eastAsia="Arial" w:hAnsi="Verdana" w:cs="Arial"/>
          <w:spacing w:val="61"/>
        </w:rPr>
        <w:t xml:space="preserve"> </w:t>
      </w:r>
      <w:r>
        <w:rPr>
          <w:rFonts w:ascii="Verdana" w:eastAsia="Arial" w:hAnsi="Verdana" w:cs="Arial"/>
        </w:rPr>
        <w:t>que</w:t>
      </w:r>
      <w:r>
        <w:rPr>
          <w:rFonts w:ascii="Verdana" w:eastAsia="Arial" w:hAnsi="Verdana" w:cs="Arial"/>
          <w:spacing w:val="61"/>
        </w:rPr>
        <w:t xml:space="preserve"> </w:t>
      </w:r>
      <w:r>
        <w:rPr>
          <w:rFonts w:ascii="Verdana" w:eastAsia="Arial" w:hAnsi="Verdana" w:cs="Arial"/>
        </w:rPr>
        <w:t>se</w:t>
      </w:r>
      <w:r>
        <w:rPr>
          <w:rFonts w:ascii="Verdana" w:eastAsia="Arial" w:hAnsi="Verdana" w:cs="Arial"/>
          <w:spacing w:val="61"/>
        </w:rPr>
        <w:t xml:space="preserve"> </w:t>
      </w:r>
      <w:r>
        <w:rPr>
          <w:rFonts w:ascii="Verdana" w:eastAsia="Arial" w:hAnsi="Verdana" w:cs="Arial"/>
        </w:rPr>
        <w:t xml:space="preserve">refiere </w:t>
      </w:r>
      <w:r>
        <w:rPr>
          <w:rFonts w:ascii="Verdana" w:eastAsia="Arial" w:hAnsi="Verdana" w:cs="Arial"/>
          <w:spacing w:val="1"/>
        </w:rPr>
        <w:t>la</w:t>
      </w:r>
      <w:r>
        <w:rPr>
          <w:rFonts w:ascii="Verdana" w:eastAsia="Arial" w:hAnsi="Verdana" w:cs="Arial"/>
          <w:spacing w:val="61"/>
        </w:rPr>
        <w:t xml:space="preserve"> </w:t>
      </w:r>
      <w:r>
        <w:rPr>
          <w:rFonts w:ascii="Verdana" w:eastAsia="Arial" w:hAnsi="Verdana" w:cs="Arial"/>
        </w:rPr>
        <w:t xml:space="preserve">norma, </w:t>
      </w:r>
      <w:r>
        <w:rPr>
          <w:rFonts w:ascii="Verdana" w:eastAsia="Arial" w:hAnsi="Verdana" w:cs="Arial"/>
          <w:spacing w:val="1"/>
        </w:rPr>
        <w:t>sino</w:t>
      </w:r>
      <w:r>
        <w:rPr>
          <w:rFonts w:ascii="Verdana" w:eastAsia="Arial" w:hAnsi="Verdana" w:cs="Arial"/>
        </w:rPr>
        <w:t xml:space="preserve"> que es necesario que las mujeres se hayan mantenido vinculadas en los empleos del nivel directivo de la empresa (ya sea en el mismo cargo o en otro del mismo nivel) como mínimo durante el periodo de un año, contado a partir de la fecha de cierre del proceso de selección. De esta manera, el criterio establecido en la norma para definir los emprendimientos</w:t>
      </w:r>
      <w:r>
        <w:rPr>
          <w:rFonts w:ascii="Verdana" w:eastAsia="Arial" w:hAnsi="Verdana" w:cs="Arial"/>
          <w:spacing w:val="-12"/>
        </w:rPr>
        <w:t xml:space="preserve"> </w:t>
      </w:r>
      <w:r>
        <w:rPr>
          <w:rFonts w:ascii="Verdana" w:eastAsia="Arial" w:hAnsi="Verdana" w:cs="Arial"/>
        </w:rPr>
        <w:t>y</w:t>
      </w:r>
      <w:r>
        <w:rPr>
          <w:rFonts w:ascii="Verdana" w:eastAsia="Arial" w:hAnsi="Verdana" w:cs="Arial"/>
          <w:spacing w:val="-12"/>
        </w:rPr>
        <w:t xml:space="preserve"> </w:t>
      </w:r>
      <w:r>
        <w:rPr>
          <w:rFonts w:ascii="Verdana" w:eastAsia="Arial" w:hAnsi="Verdana" w:cs="Arial"/>
        </w:rPr>
        <w:t>empresas</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mujeres</w:t>
      </w:r>
      <w:r>
        <w:rPr>
          <w:rFonts w:ascii="Verdana" w:eastAsia="Arial" w:hAnsi="Verdana" w:cs="Arial"/>
          <w:spacing w:val="-12"/>
        </w:rPr>
        <w:t xml:space="preserve"> </w:t>
      </w:r>
      <w:r>
        <w:rPr>
          <w:rFonts w:ascii="Verdana" w:eastAsia="Arial" w:hAnsi="Verdana" w:cs="Arial"/>
        </w:rPr>
        <w:t>deja</w:t>
      </w:r>
      <w:r>
        <w:rPr>
          <w:rFonts w:ascii="Verdana" w:eastAsia="Arial" w:hAnsi="Verdana" w:cs="Arial"/>
          <w:spacing w:val="-12"/>
        </w:rPr>
        <w:t xml:space="preserve"> </w:t>
      </w:r>
      <w:r>
        <w:rPr>
          <w:rFonts w:ascii="Verdana" w:eastAsia="Arial" w:hAnsi="Verdana" w:cs="Arial"/>
        </w:rPr>
        <w:t>por</w:t>
      </w:r>
      <w:r>
        <w:rPr>
          <w:rFonts w:ascii="Verdana" w:eastAsia="Arial" w:hAnsi="Verdana" w:cs="Arial"/>
          <w:spacing w:val="-12"/>
        </w:rPr>
        <w:t xml:space="preserve"> </w:t>
      </w:r>
      <w:r>
        <w:rPr>
          <w:rFonts w:ascii="Verdana" w:eastAsia="Arial" w:hAnsi="Verdana" w:cs="Arial"/>
        </w:rPr>
        <w:t>fuera</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dicha</w:t>
      </w:r>
      <w:r>
        <w:rPr>
          <w:rFonts w:ascii="Verdana" w:eastAsia="Arial" w:hAnsi="Verdana" w:cs="Arial"/>
          <w:spacing w:val="-12"/>
        </w:rPr>
        <w:t xml:space="preserve"> </w:t>
      </w:r>
      <w:r>
        <w:rPr>
          <w:rFonts w:ascii="Verdana" w:eastAsia="Arial" w:hAnsi="Verdana" w:cs="Arial"/>
        </w:rPr>
        <w:t>categoría</w:t>
      </w:r>
      <w:r>
        <w:rPr>
          <w:rFonts w:ascii="Verdana" w:eastAsia="Arial" w:hAnsi="Verdana" w:cs="Arial"/>
          <w:spacing w:val="-12"/>
        </w:rPr>
        <w:t xml:space="preserve"> </w:t>
      </w:r>
      <w:r>
        <w:rPr>
          <w:rFonts w:ascii="Verdana" w:eastAsia="Arial" w:hAnsi="Verdana" w:cs="Arial"/>
        </w:rPr>
        <w:t>a</w:t>
      </w:r>
      <w:r>
        <w:rPr>
          <w:rFonts w:ascii="Verdana" w:eastAsia="Arial" w:hAnsi="Verdana" w:cs="Arial"/>
          <w:spacing w:val="-12"/>
        </w:rPr>
        <w:t xml:space="preserve"> </w:t>
      </w:r>
      <w:r>
        <w:rPr>
          <w:rFonts w:ascii="Verdana" w:eastAsia="Arial" w:hAnsi="Verdana" w:cs="Arial"/>
        </w:rPr>
        <w:t>aquellas</w:t>
      </w:r>
      <w:r>
        <w:rPr>
          <w:rFonts w:ascii="Verdana" w:eastAsia="Arial" w:hAnsi="Verdana" w:cs="Arial"/>
          <w:spacing w:val="-12"/>
        </w:rPr>
        <w:t xml:space="preserve"> </w:t>
      </w:r>
      <w:r>
        <w:rPr>
          <w:rFonts w:ascii="Verdana" w:eastAsia="Arial" w:hAnsi="Verdana" w:cs="Arial"/>
        </w:rPr>
        <w:t>sociedades que,</w:t>
      </w:r>
      <w:r>
        <w:rPr>
          <w:rFonts w:ascii="Verdana" w:eastAsia="Arial" w:hAnsi="Verdana" w:cs="Arial"/>
          <w:spacing w:val="-11"/>
        </w:rPr>
        <w:t xml:space="preserve"> </w:t>
      </w:r>
      <w:r>
        <w:rPr>
          <w:rFonts w:ascii="Verdana" w:eastAsia="Arial" w:hAnsi="Verdana" w:cs="Arial"/>
        </w:rPr>
        <w:t>a</w:t>
      </w:r>
      <w:r>
        <w:rPr>
          <w:rFonts w:ascii="Verdana" w:eastAsia="Arial" w:hAnsi="Verdana" w:cs="Arial"/>
          <w:spacing w:val="-11"/>
        </w:rPr>
        <w:t xml:space="preserve"> </w:t>
      </w:r>
      <w:r>
        <w:rPr>
          <w:rFonts w:ascii="Verdana" w:eastAsia="Arial" w:hAnsi="Verdana" w:cs="Arial"/>
        </w:rPr>
        <w:t>pesar</w:t>
      </w:r>
      <w:r>
        <w:rPr>
          <w:rFonts w:ascii="Verdana" w:eastAsia="Arial" w:hAnsi="Verdana" w:cs="Arial"/>
          <w:spacing w:val="-11"/>
        </w:rPr>
        <w:t xml:space="preserve"> </w:t>
      </w:r>
      <w:r>
        <w:rPr>
          <w:rFonts w:ascii="Verdana" w:eastAsia="Arial" w:hAnsi="Verdana" w:cs="Arial"/>
        </w:rPr>
        <w:t>de</w:t>
      </w:r>
      <w:r>
        <w:rPr>
          <w:rFonts w:ascii="Verdana" w:eastAsia="Arial" w:hAnsi="Verdana" w:cs="Arial"/>
          <w:spacing w:val="-11"/>
        </w:rPr>
        <w:t xml:space="preserve"> </w:t>
      </w:r>
      <w:r>
        <w:rPr>
          <w:rFonts w:ascii="Verdana" w:eastAsia="Arial" w:hAnsi="Verdana" w:cs="Arial"/>
        </w:rPr>
        <w:t>contar</w:t>
      </w:r>
      <w:r>
        <w:rPr>
          <w:rFonts w:ascii="Verdana" w:eastAsia="Arial" w:hAnsi="Verdana" w:cs="Arial"/>
          <w:spacing w:val="-11"/>
        </w:rPr>
        <w:t xml:space="preserve"> </w:t>
      </w:r>
      <w:r>
        <w:rPr>
          <w:rFonts w:ascii="Verdana" w:eastAsia="Arial" w:hAnsi="Verdana" w:cs="Arial"/>
        </w:rPr>
        <w:t>con</w:t>
      </w:r>
      <w:r>
        <w:rPr>
          <w:rFonts w:ascii="Verdana" w:eastAsia="Arial" w:hAnsi="Verdana" w:cs="Arial"/>
          <w:spacing w:val="-11"/>
        </w:rPr>
        <w:t xml:space="preserve"> </w:t>
      </w:r>
      <w:r>
        <w:rPr>
          <w:rFonts w:ascii="Verdana" w:eastAsia="Arial" w:hAnsi="Verdana" w:cs="Arial"/>
        </w:rPr>
        <w:t>la</w:t>
      </w:r>
      <w:r>
        <w:rPr>
          <w:rFonts w:ascii="Verdana" w:eastAsia="Arial" w:hAnsi="Verdana" w:cs="Arial"/>
          <w:spacing w:val="-11"/>
        </w:rPr>
        <w:t xml:space="preserve"> </w:t>
      </w:r>
      <w:r>
        <w:rPr>
          <w:rFonts w:ascii="Verdana" w:eastAsia="Arial" w:hAnsi="Verdana" w:cs="Arial"/>
        </w:rPr>
        <w:t>participación</w:t>
      </w:r>
      <w:r>
        <w:rPr>
          <w:rFonts w:ascii="Verdana" w:eastAsia="Arial" w:hAnsi="Verdana" w:cs="Arial"/>
          <w:spacing w:val="-11"/>
        </w:rPr>
        <w:t xml:space="preserve"> </w:t>
      </w:r>
      <w:r>
        <w:rPr>
          <w:rFonts w:ascii="Verdana" w:eastAsia="Arial" w:hAnsi="Verdana" w:cs="Arial"/>
        </w:rPr>
        <w:t>mayoritaria</w:t>
      </w:r>
      <w:r>
        <w:rPr>
          <w:rFonts w:ascii="Verdana" w:eastAsia="Arial" w:hAnsi="Verdana" w:cs="Arial"/>
          <w:spacing w:val="-11"/>
        </w:rPr>
        <w:t xml:space="preserve"> </w:t>
      </w:r>
      <w:r>
        <w:rPr>
          <w:rFonts w:ascii="Verdana" w:eastAsia="Arial" w:hAnsi="Verdana" w:cs="Arial"/>
        </w:rPr>
        <w:t>de</w:t>
      </w:r>
      <w:r>
        <w:rPr>
          <w:rFonts w:ascii="Verdana" w:eastAsia="Arial" w:hAnsi="Verdana" w:cs="Arial"/>
          <w:spacing w:val="-11"/>
        </w:rPr>
        <w:t xml:space="preserve"> </w:t>
      </w:r>
      <w:r>
        <w:rPr>
          <w:rFonts w:ascii="Verdana" w:eastAsia="Arial" w:hAnsi="Verdana" w:cs="Arial"/>
        </w:rPr>
        <w:t>mujeres</w:t>
      </w:r>
      <w:r>
        <w:rPr>
          <w:rFonts w:ascii="Verdana" w:eastAsia="Arial" w:hAnsi="Verdana" w:cs="Arial"/>
          <w:spacing w:val="-11"/>
        </w:rPr>
        <w:t xml:space="preserve"> </w:t>
      </w:r>
      <w:r>
        <w:rPr>
          <w:rFonts w:ascii="Verdana" w:eastAsia="Arial" w:hAnsi="Verdana" w:cs="Arial"/>
        </w:rPr>
        <w:t>en</w:t>
      </w:r>
      <w:r>
        <w:rPr>
          <w:rFonts w:ascii="Verdana" w:eastAsia="Arial" w:hAnsi="Verdana" w:cs="Arial"/>
          <w:spacing w:val="-11"/>
        </w:rPr>
        <w:t xml:space="preserve"> </w:t>
      </w:r>
      <w:r>
        <w:rPr>
          <w:rFonts w:ascii="Verdana" w:eastAsia="Arial" w:hAnsi="Verdana" w:cs="Arial"/>
        </w:rPr>
        <w:t>el</w:t>
      </w:r>
      <w:r>
        <w:rPr>
          <w:rFonts w:ascii="Verdana" w:eastAsia="Arial" w:hAnsi="Verdana" w:cs="Arial"/>
          <w:spacing w:val="-11"/>
        </w:rPr>
        <w:t xml:space="preserve"> </w:t>
      </w:r>
      <w:r>
        <w:rPr>
          <w:rFonts w:ascii="Verdana" w:eastAsia="Arial" w:hAnsi="Verdana" w:cs="Arial"/>
        </w:rPr>
        <w:t>nivel</w:t>
      </w:r>
      <w:r>
        <w:rPr>
          <w:rFonts w:ascii="Verdana" w:eastAsia="Arial" w:hAnsi="Verdana" w:cs="Arial"/>
          <w:spacing w:val="-11"/>
        </w:rPr>
        <w:t xml:space="preserve"> </w:t>
      </w:r>
      <w:r>
        <w:rPr>
          <w:rFonts w:ascii="Verdana" w:eastAsia="Arial" w:hAnsi="Verdana" w:cs="Arial"/>
        </w:rPr>
        <w:t>directivo,</w:t>
      </w:r>
      <w:r>
        <w:rPr>
          <w:rFonts w:ascii="Verdana" w:eastAsia="Arial" w:hAnsi="Verdana" w:cs="Arial"/>
          <w:spacing w:val="-11"/>
        </w:rPr>
        <w:t xml:space="preserve"> </w:t>
      </w:r>
      <w:r>
        <w:rPr>
          <w:rFonts w:ascii="Verdana" w:eastAsia="Arial" w:hAnsi="Verdana" w:cs="Arial"/>
        </w:rPr>
        <w:t>no</w:t>
      </w:r>
      <w:r>
        <w:rPr>
          <w:rFonts w:ascii="Verdana" w:eastAsia="Arial" w:hAnsi="Verdana" w:cs="Arial"/>
          <w:spacing w:val="-11"/>
        </w:rPr>
        <w:t xml:space="preserve"> </w:t>
      </w:r>
      <w:r>
        <w:rPr>
          <w:rFonts w:ascii="Verdana" w:eastAsia="Arial" w:hAnsi="Verdana" w:cs="Arial"/>
        </w:rPr>
        <w:t>cuenten con el requerimiento del tiempo mínimo de permanencia de un año.</w:t>
      </w:r>
    </w:p>
    <w:p w14:paraId="401B97EC" w14:textId="77777777" w:rsidR="008B5758" w:rsidRDefault="008B5758" w:rsidP="008B5758">
      <w:pPr>
        <w:spacing w:after="120" w:line="276" w:lineRule="auto"/>
        <w:ind w:left="118" w:right="80" w:firstLine="709"/>
        <w:jc w:val="both"/>
        <w:rPr>
          <w:rFonts w:ascii="Verdana" w:eastAsia="Arial" w:hAnsi="Verdana" w:cs="Arial"/>
        </w:rPr>
      </w:pPr>
      <w:r w:rsidRPr="00C84299">
        <w:rPr>
          <w:rFonts w:ascii="Verdana" w:eastAsia="Arial" w:hAnsi="Verdana" w:cs="Arial"/>
        </w:rPr>
        <w:t>Como medio para la acreditación de las condiciones en comento, la disposición en cita establece</w:t>
      </w:r>
      <w:r w:rsidRPr="00C84299">
        <w:rPr>
          <w:rFonts w:ascii="Verdana" w:eastAsia="Arial" w:hAnsi="Verdana" w:cs="Arial"/>
          <w:spacing w:val="-12"/>
        </w:rPr>
        <w:t xml:space="preserve"> </w:t>
      </w:r>
      <w:r w:rsidRPr="00C84299">
        <w:rPr>
          <w:rFonts w:ascii="Verdana" w:eastAsia="Arial" w:hAnsi="Verdana" w:cs="Arial"/>
        </w:rPr>
        <w:t>una</w:t>
      </w:r>
      <w:r w:rsidRPr="00C84299">
        <w:rPr>
          <w:rFonts w:ascii="Verdana" w:eastAsia="Arial" w:hAnsi="Verdana" w:cs="Arial"/>
          <w:spacing w:val="-12"/>
        </w:rPr>
        <w:t xml:space="preserve">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w:t>
      </w:r>
      <w:r w:rsidRPr="00C84299">
        <w:rPr>
          <w:rFonts w:ascii="Verdana" w:eastAsia="Arial" w:hAnsi="Verdana" w:cs="Arial"/>
          <w:spacing w:val="1"/>
        </w:rPr>
        <w:t xml:space="preserve"> </w:t>
      </w:r>
      <w:r w:rsidRPr="00C84299">
        <w:rPr>
          <w:rFonts w:ascii="Verdana" w:eastAsia="Arial" w:hAnsi="Verdana" w:cs="Arial"/>
        </w:rPr>
        <w:t>Dicho documento además debe relacionar los nombres completos</w:t>
      </w:r>
      <w:r w:rsidRPr="00C84299">
        <w:rPr>
          <w:rFonts w:ascii="Verdana" w:eastAsia="Arial" w:hAnsi="Verdana" w:cs="Arial"/>
          <w:spacing w:val="1"/>
        </w:rPr>
        <w:t xml:space="preserve"> </w:t>
      </w:r>
      <w:r w:rsidRPr="00C84299">
        <w:rPr>
          <w:rFonts w:ascii="Verdana" w:eastAsia="Arial" w:hAnsi="Verdana" w:cs="Arial"/>
        </w:rPr>
        <w:t>de las personas que integran</w:t>
      </w:r>
      <w:r w:rsidRPr="00C84299">
        <w:rPr>
          <w:rFonts w:ascii="Verdana" w:eastAsia="Arial" w:hAnsi="Verdana" w:cs="Arial"/>
          <w:spacing w:val="1"/>
        </w:rPr>
        <w:t xml:space="preserve"> </w:t>
      </w:r>
      <w:r w:rsidRPr="00C84299">
        <w:rPr>
          <w:rFonts w:ascii="Verdana" w:eastAsia="Arial" w:hAnsi="Verdana" w:cs="Arial"/>
        </w:rPr>
        <w:t>el nivel directivo</w:t>
      </w:r>
      <w:r w:rsidRPr="00C84299">
        <w:rPr>
          <w:rFonts w:ascii="Verdana" w:eastAsia="Arial" w:hAnsi="Verdana" w:cs="Arial"/>
          <w:spacing w:val="1"/>
        </w:rPr>
        <w:t xml:space="preserve"> </w:t>
      </w:r>
      <w:r w:rsidRPr="00C84299">
        <w:rPr>
          <w:rFonts w:ascii="Verdana" w:eastAsia="Arial" w:hAnsi="Verdana" w:cs="Arial"/>
        </w:rPr>
        <w:t>y los números de documentos</w:t>
      </w:r>
      <w:r w:rsidRPr="00C84299">
        <w:rPr>
          <w:rFonts w:ascii="Verdana" w:eastAsia="Arial" w:hAnsi="Verdana" w:cs="Arial"/>
          <w:spacing w:val="1"/>
        </w:rPr>
        <w:t xml:space="preserve"> </w:t>
      </w:r>
      <w:r w:rsidRPr="00C84299">
        <w:rPr>
          <w:rFonts w:ascii="Verdana" w:eastAsia="Arial" w:hAnsi="Verdana" w:cs="Arial"/>
        </w:rPr>
        <w:t>de identidad</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cada</w:t>
      </w:r>
      <w:r w:rsidRPr="00C84299">
        <w:rPr>
          <w:rFonts w:ascii="Verdana" w:eastAsia="Arial" w:hAnsi="Verdana" w:cs="Arial"/>
          <w:spacing w:val="-12"/>
        </w:rPr>
        <w:t xml:space="preserve"> </w:t>
      </w:r>
      <w:r w:rsidRPr="00C84299">
        <w:rPr>
          <w:rFonts w:ascii="Verdana" w:eastAsia="Arial" w:hAnsi="Verdana" w:cs="Arial"/>
        </w:rPr>
        <w:t>uno</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ellos.</w:t>
      </w:r>
      <w:r w:rsidRPr="00C84299">
        <w:rPr>
          <w:rFonts w:ascii="Verdana" w:eastAsia="Arial" w:hAnsi="Verdana" w:cs="Arial"/>
          <w:spacing w:val="-12"/>
        </w:rPr>
        <w:t xml:space="preserve"> </w:t>
      </w:r>
      <w:r w:rsidRPr="00C84299">
        <w:rPr>
          <w:rFonts w:ascii="Verdana" w:eastAsia="Arial" w:hAnsi="Verdana" w:cs="Arial"/>
        </w:rPr>
        <w:t>Adicionalmente,</w:t>
      </w:r>
      <w:r w:rsidRPr="00C84299">
        <w:rPr>
          <w:rFonts w:ascii="Verdana" w:eastAsia="Arial" w:hAnsi="Verdana" w:cs="Arial"/>
          <w:spacing w:val="-11"/>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norma</w:t>
      </w:r>
      <w:r w:rsidRPr="00C84299">
        <w:rPr>
          <w:rFonts w:ascii="Verdana" w:eastAsia="Arial" w:hAnsi="Verdana" w:cs="Arial"/>
          <w:spacing w:val="-12"/>
        </w:rPr>
        <w:t xml:space="preserve"> </w:t>
      </w:r>
      <w:r w:rsidRPr="00C84299">
        <w:rPr>
          <w:rFonts w:ascii="Verdana" w:eastAsia="Arial" w:hAnsi="Verdana" w:cs="Arial"/>
        </w:rPr>
        <w:t>dispone</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mencionada</w:t>
      </w:r>
      <w:r w:rsidRPr="00C84299">
        <w:rPr>
          <w:rFonts w:ascii="Verdana" w:eastAsia="Arial" w:hAnsi="Verdana" w:cs="Arial"/>
          <w:spacing w:val="-12"/>
        </w:rPr>
        <w:t xml:space="preserve"> </w:t>
      </w:r>
      <w:r w:rsidRPr="00C84299">
        <w:rPr>
          <w:rFonts w:ascii="Verdana" w:eastAsia="Arial" w:hAnsi="Verdana" w:cs="Arial"/>
        </w:rPr>
        <w:t>certificación debe presentarse acompañada de copia de los respectivos documentos de identidad, copia de los contratos de trabajo o certificación laboral con funciones, así como el certificado de aportes a seguridad</w:t>
      </w:r>
      <w:r w:rsidRPr="00C84299">
        <w:rPr>
          <w:rFonts w:ascii="Verdana" w:eastAsia="Arial" w:hAnsi="Verdana" w:cs="Arial"/>
          <w:spacing w:val="4"/>
        </w:rPr>
        <w:t xml:space="preserve"> </w:t>
      </w:r>
      <w:r w:rsidRPr="00C84299">
        <w:rPr>
          <w:rFonts w:ascii="Verdana" w:eastAsia="Arial" w:hAnsi="Verdana" w:cs="Arial"/>
        </w:rPr>
        <w:t>social</w:t>
      </w:r>
      <w:r w:rsidRPr="00C84299">
        <w:rPr>
          <w:rFonts w:ascii="Verdana" w:eastAsia="Arial" w:hAnsi="Verdana" w:cs="Arial"/>
          <w:spacing w:val="4"/>
        </w:rPr>
        <w:t xml:space="preserve"> </w:t>
      </w:r>
      <w:r w:rsidRPr="00C84299">
        <w:rPr>
          <w:rFonts w:ascii="Verdana" w:eastAsia="Arial" w:hAnsi="Verdana" w:cs="Arial"/>
        </w:rPr>
        <w:t>del</w:t>
      </w:r>
      <w:r w:rsidRPr="00C84299">
        <w:rPr>
          <w:rFonts w:ascii="Verdana" w:eastAsia="Arial" w:hAnsi="Verdana" w:cs="Arial"/>
          <w:spacing w:val="4"/>
        </w:rPr>
        <w:t xml:space="preserve"> </w:t>
      </w:r>
      <w:r w:rsidRPr="00C84299">
        <w:rPr>
          <w:rFonts w:ascii="Verdana" w:eastAsia="Arial" w:hAnsi="Verdana" w:cs="Arial"/>
        </w:rPr>
        <w:t>último</w:t>
      </w:r>
      <w:r w:rsidRPr="00C84299">
        <w:rPr>
          <w:rFonts w:ascii="Verdana" w:eastAsia="Arial" w:hAnsi="Verdana" w:cs="Arial"/>
          <w:spacing w:val="5"/>
        </w:rPr>
        <w:t xml:space="preserve"> </w:t>
      </w:r>
      <w:r w:rsidRPr="00C84299">
        <w:rPr>
          <w:rFonts w:ascii="Verdana" w:eastAsia="Arial" w:hAnsi="Verdana" w:cs="Arial"/>
        </w:rPr>
        <w:t>año</w:t>
      </w:r>
      <w:r w:rsidRPr="00C84299">
        <w:rPr>
          <w:rFonts w:ascii="Verdana" w:eastAsia="Arial" w:hAnsi="Verdana" w:cs="Arial"/>
          <w:spacing w:val="4"/>
        </w:rPr>
        <w:t xml:space="preserve"> </w:t>
      </w:r>
      <w:r w:rsidRPr="00C84299">
        <w:rPr>
          <w:rFonts w:ascii="Verdana" w:eastAsia="Arial" w:hAnsi="Verdana" w:cs="Arial"/>
        </w:rPr>
        <w:t>en</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que</w:t>
      </w:r>
      <w:r w:rsidRPr="00C84299">
        <w:rPr>
          <w:rFonts w:ascii="Verdana" w:eastAsia="Arial" w:hAnsi="Verdana" w:cs="Arial"/>
          <w:spacing w:val="4"/>
        </w:rPr>
        <w:t xml:space="preserve"> </w:t>
      </w:r>
      <w:r w:rsidRPr="00C84299">
        <w:rPr>
          <w:rFonts w:ascii="Verdana" w:eastAsia="Arial" w:hAnsi="Verdana" w:cs="Arial"/>
        </w:rPr>
        <w:t>se</w:t>
      </w:r>
      <w:r w:rsidRPr="00C84299">
        <w:rPr>
          <w:rFonts w:ascii="Verdana" w:eastAsia="Arial" w:hAnsi="Verdana" w:cs="Arial"/>
          <w:spacing w:val="4"/>
        </w:rPr>
        <w:t xml:space="preserve"> </w:t>
      </w:r>
      <w:r w:rsidRPr="00C84299">
        <w:rPr>
          <w:rFonts w:ascii="Verdana" w:eastAsia="Arial" w:hAnsi="Verdana" w:cs="Arial"/>
        </w:rPr>
        <w:t>demuestren</w:t>
      </w:r>
      <w:r w:rsidRPr="00C84299">
        <w:rPr>
          <w:rFonts w:ascii="Verdana" w:eastAsia="Arial" w:hAnsi="Verdana" w:cs="Arial"/>
          <w:spacing w:val="5"/>
        </w:rPr>
        <w:t xml:space="preserve"> </w:t>
      </w:r>
      <w:r w:rsidRPr="00C84299">
        <w:rPr>
          <w:rFonts w:ascii="Verdana" w:eastAsia="Arial" w:hAnsi="Verdana" w:cs="Arial"/>
        </w:rPr>
        <w:t>los</w:t>
      </w:r>
      <w:r w:rsidRPr="00C84299">
        <w:rPr>
          <w:rFonts w:ascii="Verdana" w:eastAsia="Arial" w:hAnsi="Verdana" w:cs="Arial"/>
          <w:spacing w:val="4"/>
        </w:rPr>
        <w:t xml:space="preserve"> </w:t>
      </w:r>
      <w:r w:rsidRPr="00C84299">
        <w:rPr>
          <w:rFonts w:ascii="Verdana" w:eastAsia="Arial" w:hAnsi="Verdana" w:cs="Arial"/>
        </w:rPr>
        <w:t>pagos</w:t>
      </w:r>
      <w:r w:rsidRPr="00C84299">
        <w:rPr>
          <w:rFonts w:ascii="Verdana" w:eastAsia="Arial" w:hAnsi="Verdana" w:cs="Arial"/>
          <w:spacing w:val="4"/>
        </w:rPr>
        <w:t xml:space="preserve"> </w:t>
      </w:r>
      <w:r w:rsidRPr="00C84299">
        <w:rPr>
          <w:rFonts w:ascii="Verdana" w:eastAsia="Arial" w:hAnsi="Verdana" w:cs="Arial"/>
        </w:rPr>
        <w:t>realizados</w:t>
      </w:r>
      <w:r w:rsidRPr="00C84299">
        <w:rPr>
          <w:rFonts w:ascii="Verdana" w:eastAsia="Arial" w:hAnsi="Verdana" w:cs="Arial"/>
          <w:spacing w:val="4"/>
        </w:rPr>
        <w:t xml:space="preserve"> </w:t>
      </w:r>
      <w:r w:rsidRPr="00C84299">
        <w:rPr>
          <w:rFonts w:ascii="Verdana" w:eastAsia="Arial" w:hAnsi="Verdana" w:cs="Arial"/>
        </w:rPr>
        <w:t>por</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 xml:space="preserve">empleador. </w:t>
      </w:r>
    </w:p>
    <w:p w14:paraId="7D9FFD11" w14:textId="77777777" w:rsidR="008B5758" w:rsidRPr="00A20640" w:rsidRDefault="008B5758" w:rsidP="008B5758">
      <w:pPr>
        <w:spacing w:after="120" w:line="276" w:lineRule="auto"/>
        <w:ind w:left="118" w:right="80" w:firstLine="709"/>
        <w:jc w:val="both"/>
        <w:rPr>
          <w:rFonts w:ascii="Verdana" w:eastAsia="Arial" w:hAnsi="Verdana" w:cs="Arial"/>
        </w:rPr>
      </w:pPr>
      <w:r w:rsidRPr="00C84299">
        <w:rPr>
          <w:rFonts w:ascii="Verdana" w:eastAsia="Arial" w:hAnsi="Verdana" w:cs="Arial"/>
        </w:rPr>
        <w:t>Frente a</w:t>
      </w:r>
      <w:r>
        <w:rPr>
          <w:rFonts w:ascii="Verdana" w:eastAsia="Arial" w:hAnsi="Verdana" w:cs="Arial"/>
        </w:rPr>
        <w:t xml:space="preserve"> la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 es importante resaltar que</w:t>
      </w:r>
      <w:r>
        <w:rPr>
          <w:rFonts w:ascii="Verdana" w:eastAsia="Arial" w:hAnsi="Verdana" w:cs="Arial"/>
        </w:rPr>
        <w:t xml:space="preserve"> el </w:t>
      </w:r>
      <w:r w:rsidRPr="00A20640">
        <w:rPr>
          <w:rFonts w:ascii="Verdana" w:eastAsia="Arial" w:hAnsi="Verdana" w:cs="Arial"/>
        </w:rPr>
        <w:t>Parágrafo</w:t>
      </w:r>
      <w:r>
        <w:rPr>
          <w:rFonts w:ascii="Verdana" w:eastAsia="Arial" w:hAnsi="Verdana" w:cs="Arial"/>
        </w:rPr>
        <w:t xml:space="preserve"> del artículo </w:t>
      </w:r>
      <w:r w:rsidRPr="00DF7676">
        <w:rPr>
          <w:rFonts w:ascii="Verdana" w:eastAsia="Arial" w:hAnsi="Verdana" w:cs="Arial"/>
        </w:rPr>
        <w:t>2.2.1.2.4.2.14.</w:t>
      </w:r>
      <w:r>
        <w:rPr>
          <w:rFonts w:ascii="Verdana" w:eastAsia="Arial" w:hAnsi="Verdana" w:cs="Arial"/>
        </w:rPr>
        <w:t xml:space="preserve"> es claro al señalar que “</w:t>
      </w:r>
      <w:r w:rsidRPr="00A20640">
        <w:rPr>
          <w:rFonts w:ascii="Verdana" w:eastAsia="Arial" w:hAnsi="Verdana" w:cs="Arial"/>
        </w:rPr>
        <w:t xml:space="preserve">las certificaciones de trata el presente artículo deben expedirse bajo la gravedad de juramento con una fecha de máximo treinta (30) días calendario anteriores a la prevista para el cierre del procedimiento de selección” </w:t>
      </w:r>
    </w:p>
    <w:p w14:paraId="7DBC6830" w14:textId="77777777" w:rsidR="008B5758" w:rsidRPr="00C84299" w:rsidRDefault="008B5758" w:rsidP="008B5758">
      <w:pPr>
        <w:spacing w:after="120" w:line="276" w:lineRule="auto"/>
        <w:ind w:left="118" w:right="80" w:firstLine="708"/>
        <w:jc w:val="both"/>
        <w:rPr>
          <w:rFonts w:ascii="Verdana" w:eastAsia="Arial" w:hAnsi="Verdana" w:cs="Arial"/>
        </w:rPr>
      </w:pPr>
      <w:r w:rsidRPr="00C84299">
        <w:rPr>
          <w:rFonts w:ascii="Verdana" w:eastAsia="Arial" w:hAnsi="Verdana" w:cs="Arial"/>
        </w:rPr>
        <w:lastRenderedPageBreak/>
        <w:t xml:space="preserve"> </w:t>
      </w:r>
      <w:r>
        <w:rPr>
          <w:rFonts w:ascii="Verdana" w:eastAsia="Arial" w:hAnsi="Verdana" w:cs="Arial"/>
        </w:rPr>
        <w:t>S</w:t>
      </w:r>
      <w:r w:rsidRPr="00C84299">
        <w:rPr>
          <w:rFonts w:ascii="Verdana" w:eastAsia="Arial" w:hAnsi="Verdana" w:cs="Arial"/>
        </w:rPr>
        <w:t xml:space="preserve">i bien la norma exige que se relacionen todas las personas que conforman los cargos de nivel directivo del proponente, el número de mujeres y el tiempo de vinculación, lo cierto es que una interpretación sistemática del numeral 2 </w:t>
      </w:r>
      <w:r>
        <w:rPr>
          <w:rFonts w:ascii="Verdana" w:eastAsia="Arial" w:hAnsi="Verdana" w:cs="Arial"/>
        </w:rPr>
        <w:t xml:space="preserve">y el parágrafo, </w:t>
      </w:r>
      <w:r w:rsidRPr="00C84299">
        <w:rPr>
          <w:rFonts w:ascii="Verdana" w:eastAsia="Arial" w:hAnsi="Verdana" w:cs="Arial"/>
        </w:rPr>
        <w:t>permite concluir que el tiempo mínimo de vinculación de un (1) año solo se predica respecto a las mujeres que ocupan los cargos del nivel directivo, pues es frente a ellas que se establece la medida de acción afirmativa</w:t>
      </w:r>
      <w:r>
        <w:rPr>
          <w:rFonts w:ascii="Verdana" w:eastAsia="Arial" w:hAnsi="Verdana" w:cs="Arial"/>
        </w:rPr>
        <w:t xml:space="preserve"> y que la certificación debe hacerse bajo la gravedad de juramento</w:t>
      </w:r>
      <w:r w:rsidRPr="00C84299">
        <w:rPr>
          <w:rFonts w:ascii="Verdana" w:eastAsia="Arial" w:hAnsi="Verdana" w:cs="Arial"/>
        </w:rPr>
        <w:t xml:space="preserve">. </w:t>
      </w:r>
    </w:p>
    <w:p w14:paraId="3FF5F2BF" w14:textId="77777777" w:rsidR="008B5758" w:rsidRPr="00C84299" w:rsidRDefault="008B5758" w:rsidP="008B5758">
      <w:pPr>
        <w:spacing w:after="120" w:line="276" w:lineRule="auto"/>
        <w:ind w:left="118" w:right="80" w:firstLine="708"/>
        <w:jc w:val="both"/>
        <w:rPr>
          <w:rFonts w:ascii="Verdana" w:eastAsia="Arial" w:hAnsi="Verdana" w:cs="Arial"/>
        </w:rPr>
      </w:pPr>
      <w:r w:rsidRPr="00C84299">
        <w:rPr>
          <w:rFonts w:ascii="Verdana" w:eastAsia="Arial" w:hAnsi="Verdana" w:cs="Arial"/>
        </w:rPr>
        <w:t>Sin perjuicio de lo anterior,</w:t>
      </w:r>
      <w:r w:rsidRPr="00C84299">
        <w:rPr>
          <w:rFonts w:ascii="Verdana" w:eastAsia="Arial" w:hAnsi="Verdana" w:cs="Arial"/>
          <w:spacing w:val="1"/>
        </w:rPr>
        <w:t xml:space="preserve"> </w:t>
      </w:r>
      <w:r w:rsidRPr="00C84299">
        <w:rPr>
          <w:rFonts w:ascii="Verdana" w:eastAsia="Arial" w:hAnsi="Verdana" w:cs="Arial"/>
        </w:rPr>
        <w:t>la sola presentación</w:t>
      </w:r>
      <w:r w:rsidRPr="00C84299">
        <w:rPr>
          <w:rFonts w:ascii="Verdana" w:eastAsia="Arial" w:hAnsi="Verdana" w:cs="Arial"/>
          <w:spacing w:val="1"/>
        </w:rPr>
        <w:t xml:space="preserve"> </w:t>
      </w:r>
      <w:r w:rsidRPr="00C84299">
        <w:rPr>
          <w:rFonts w:ascii="Verdana" w:eastAsia="Arial" w:hAnsi="Verdana" w:cs="Arial"/>
        </w:rPr>
        <w:t>de la certificación</w:t>
      </w:r>
      <w:r w:rsidRPr="00C84299">
        <w:rPr>
          <w:rFonts w:ascii="Verdana" w:eastAsia="Arial" w:hAnsi="Verdana" w:cs="Arial"/>
          <w:spacing w:val="1"/>
        </w:rPr>
        <w:t xml:space="preserve"> </w:t>
      </w:r>
      <w:r w:rsidRPr="00C84299">
        <w:rPr>
          <w:rFonts w:ascii="Verdana" w:eastAsia="Arial" w:hAnsi="Verdana" w:cs="Arial"/>
        </w:rPr>
        <w:t>con las copias de los documentos de identidad, de los contratos laborales y los certificados de aportes a seguridad social no confiere automáticamente el acceso a los criterios diferenciales. Esto por cuanto es deber</w:t>
      </w:r>
      <w:r w:rsidRPr="00C84299">
        <w:rPr>
          <w:rFonts w:ascii="Verdana" w:eastAsia="Arial" w:hAnsi="Verdana" w:cs="Arial"/>
          <w:spacing w:val="-7"/>
        </w:rPr>
        <w:t xml:space="preserve"> </w:t>
      </w:r>
      <w:r w:rsidRPr="00C84299">
        <w:rPr>
          <w:rFonts w:ascii="Verdana" w:eastAsia="Arial" w:hAnsi="Verdana" w:cs="Arial"/>
        </w:rPr>
        <w:t>de</w:t>
      </w:r>
      <w:r w:rsidRPr="00C84299">
        <w:rPr>
          <w:rFonts w:ascii="Verdana" w:eastAsia="Arial" w:hAnsi="Verdana" w:cs="Arial"/>
          <w:spacing w:val="-7"/>
        </w:rPr>
        <w:t xml:space="preserve"> </w:t>
      </w:r>
      <w:r w:rsidRPr="00C84299">
        <w:rPr>
          <w:rFonts w:ascii="Verdana" w:eastAsia="Arial" w:hAnsi="Verdana" w:cs="Arial"/>
        </w:rPr>
        <w:t>la</w:t>
      </w:r>
      <w:r w:rsidRPr="00C84299">
        <w:rPr>
          <w:rFonts w:ascii="Verdana" w:eastAsia="Arial" w:hAnsi="Verdana" w:cs="Arial"/>
          <w:spacing w:val="-7"/>
        </w:rPr>
        <w:t xml:space="preserve"> </w:t>
      </w:r>
      <w:r w:rsidRPr="00C84299">
        <w:rPr>
          <w:rFonts w:ascii="Verdana" w:eastAsia="Arial" w:hAnsi="Verdana" w:cs="Arial"/>
        </w:rPr>
        <w:t>entidad</w:t>
      </w:r>
      <w:r w:rsidRPr="00C84299">
        <w:rPr>
          <w:rFonts w:ascii="Verdana" w:eastAsia="Arial" w:hAnsi="Verdana" w:cs="Arial"/>
          <w:spacing w:val="-7"/>
        </w:rPr>
        <w:t xml:space="preserve"> </w:t>
      </w:r>
      <w:r w:rsidRPr="00C84299">
        <w:rPr>
          <w:rFonts w:ascii="Verdana" w:eastAsia="Arial" w:hAnsi="Verdana" w:cs="Arial"/>
        </w:rPr>
        <w:t>verificar</w:t>
      </w:r>
      <w:r w:rsidRPr="00C84299">
        <w:rPr>
          <w:rFonts w:ascii="Verdana" w:eastAsia="Arial" w:hAnsi="Verdana" w:cs="Arial"/>
          <w:spacing w:val="-7"/>
        </w:rPr>
        <w:t xml:space="preserve"> </w:t>
      </w:r>
      <w:r w:rsidRPr="00C84299">
        <w:rPr>
          <w:rFonts w:ascii="Verdana" w:eastAsia="Arial" w:hAnsi="Verdana" w:cs="Arial"/>
        </w:rPr>
        <w:t>que</w:t>
      </w:r>
      <w:r w:rsidRPr="00C84299">
        <w:rPr>
          <w:rFonts w:ascii="Verdana" w:eastAsia="Arial" w:hAnsi="Verdana" w:cs="Arial"/>
          <w:spacing w:val="-7"/>
        </w:rPr>
        <w:t xml:space="preserve"> </w:t>
      </w:r>
      <w:r w:rsidRPr="00C84299">
        <w:rPr>
          <w:rFonts w:ascii="Verdana" w:eastAsia="Arial" w:hAnsi="Verdana" w:cs="Arial"/>
        </w:rPr>
        <w:t>los</w:t>
      </w:r>
      <w:r w:rsidRPr="00C84299">
        <w:rPr>
          <w:rFonts w:ascii="Verdana" w:eastAsia="Arial" w:hAnsi="Verdana" w:cs="Arial"/>
          <w:spacing w:val="-7"/>
        </w:rPr>
        <w:t xml:space="preserve"> </w:t>
      </w:r>
      <w:r w:rsidRPr="00C84299">
        <w:rPr>
          <w:rFonts w:ascii="Verdana" w:eastAsia="Arial" w:hAnsi="Verdana" w:cs="Arial"/>
        </w:rPr>
        <w:t>documentos</w:t>
      </w:r>
      <w:r w:rsidRPr="00C84299">
        <w:rPr>
          <w:rFonts w:ascii="Verdana" w:eastAsia="Arial" w:hAnsi="Verdana" w:cs="Arial"/>
          <w:spacing w:val="-7"/>
        </w:rPr>
        <w:t xml:space="preserve"> </w:t>
      </w:r>
      <w:r w:rsidRPr="00C84299">
        <w:rPr>
          <w:rFonts w:ascii="Verdana" w:eastAsia="Arial" w:hAnsi="Verdana" w:cs="Arial"/>
        </w:rPr>
        <w:t>presentados</w:t>
      </w:r>
      <w:r w:rsidRPr="00C84299">
        <w:rPr>
          <w:rFonts w:ascii="Verdana" w:eastAsia="Arial" w:hAnsi="Verdana" w:cs="Arial"/>
          <w:spacing w:val="-7"/>
        </w:rPr>
        <w:t xml:space="preserve"> </w:t>
      </w:r>
      <w:r w:rsidRPr="00C84299">
        <w:rPr>
          <w:rFonts w:ascii="Verdana" w:eastAsia="Arial" w:hAnsi="Verdana" w:cs="Arial"/>
        </w:rPr>
        <w:t>acrediten</w:t>
      </w:r>
      <w:r w:rsidRPr="00C84299">
        <w:rPr>
          <w:rFonts w:ascii="Verdana" w:eastAsia="Arial" w:hAnsi="Verdana" w:cs="Arial"/>
          <w:spacing w:val="-7"/>
        </w:rPr>
        <w:t xml:space="preserve"> </w:t>
      </w:r>
      <w:r w:rsidRPr="00C84299">
        <w:rPr>
          <w:rFonts w:ascii="Verdana" w:eastAsia="Arial" w:hAnsi="Verdana" w:cs="Arial"/>
        </w:rPr>
        <w:t>las</w:t>
      </w:r>
      <w:r w:rsidRPr="00C84299">
        <w:rPr>
          <w:rFonts w:ascii="Verdana" w:eastAsia="Arial" w:hAnsi="Verdana" w:cs="Arial"/>
          <w:spacing w:val="-7"/>
        </w:rPr>
        <w:t xml:space="preserve"> </w:t>
      </w:r>
      <w:r w:rsidRPr="00C84299">
        <w:rPr>
          <w:rFonts w:ascii="Verdana" w:eastAsia="Arial" w:hAnsi="Verdana" w:cs="Arial"/>
        </w:rPr>
        <w:t>condiciones</w:t>
      </w:r>
      <w:r w:rsidRPr="00C84299">
        <w:rPr>
          <w:rFonts w:ascii="Verdana" w:eastAsia="Arial" w:hAnsi="Verdana" w:cs="Arial"/>
          <w:spacing w:val="-7"/>
        </w:rPr>
        <w:t xml:space="preserve"> </w:t>
      </w:r>
      <w:r w:rsidRPr="00C84299">
        <w:rPr>
          <w:rFonts w:ascii="Verdana" w:eastAsia="Arial" w:hAnsi="Verdana" w:cs="Arial"/>
        </w:rPr>
        <w:t>descritas en</w:t>
      </w:r>
      <w:r w:rsidRPr="00C84299">
        <w:rPr>
          <w:rFonts w:ascii="Verdana" w:eastAsia="Arial" w:hAnsi="Verdana" w:cs="Arial"/>
          <w:spacing w:val="-3"/>
        </w:rPr>
        <w:t xml:space="preserve"> </w:t>
      </w:r>
      <w:r w:rsidRPr="00C84299">
        <w:rPr>
          <w:rFonts w:ascii="Verdana" w:eastAsia="Arial" w:hAnsi="Verdana" w:cs="Arial"/>
        </w:rPr>
        <w:t>el</w:t>
      </w:r>
      <w:r w:rsidRPr="00C84299">
        <w:rPr>
          <w:rFonts w:ascii="Verdana" w:eastAsia="Arial" w:hAnsi="Verdana" w:cs="Arial"/>
          <w:spacing w:val="-3"/>
        </w:rPr>
        <w:t xml:space="preserve"> </w:t>
      </w:r>
      <w:r w:rsidRPr="00C84299">
        <w:rPr>
          <w:rFonts w:ascii="Verdana" w:eastAsia="Arial" w:hAnsi="Verdana" w:cs="Arial"/>
        </w:rPr>
        <w:t>primer</w:t>
      </w:r>
      <w:r w:rsidRPr="00C84299">
        <w:rPr>
          <w:rFonts w:ascii="Verdana" w:eastAsia="Arial" w:hAnsi="Verdana" w:cs="Arial"/>
          <w:spacing w:val="-3"/>
        </w:rPr>
        <w:t xml:space="preserve"> </w:t>
      </w:r>
      <w:r w:rsidRPr="00C84299">
        <w:rPr>
          <w:rFonts w:ascii="Verdana" w:eastAsia="Arial" w:hAnsi="Verdana" w:cs="Arial"/>
        </w:rPr>
        <w:t>y</w:t>
      </w:r>
      <w:r w:rsidRPr="00C84299">
        <w:rPr>
          <w:rFonts w:ascii="Verdana" w:eastAsia="Arial" w:hAnsi="Verdana" w:cs="Arial"/>
          <w:spacing w:val="-3"/>
        </w:rPr>
        <w:t xml:space="preserve"> </w:t>
      </w:r>
      <w:r w:rsidRPr="00C84299">
        <w:rPr>
          <w:rFonts w:ascii="Verdana" w:eastAsia="Arial" w:hAnsi="Verdana" w:cs="Arial"/>
        </w:rPr>
        <w:t>segundo</w:t>
      </w:r>
      <w:r w:rsidRPr="00C84299">
        <w:rPr>
          <w:rFonts w:ascii="Verdana" w:eastAsia="Arial" w:hAnsi="Verdana" w:cs="Arial"/>
          <w:spacing w:val="-3"/>
        </w:rPr>
        <w:t xml:space="preserve"> </w:t>
      </w:r>
      <w:r w:rsidRPr="00C84299">
        <w:rPr>
          <w:rFonts w:ascii="Verdana" w:eastAsia="Arial" w:hAnsi="Verdana" w:cs="Arial"/>
        </w:rPr>
        <w:t>inciso</w:t>
      </w:r>
      <w:r w:rsidRPr="00C84299">
        <w:rPr>
          <w:rFonts w:ascii="Verdana" w:eastAsia="Arial" w:hAnsi="Verdana" w:cs="Arial"/>
          <w:spacing w:val="-3"/>
        </w:rPr>
        <w:t xml:space="preserve"> </w:t>
      </w:r>
      <w:r w:rsidRPr="00C84299">
        <w:rPr>
          <w:rFonts w:ascii="Verdana" w:eastAsia="Arial" w:hAnsi="Verdana" w:cs="Arial"/>
        </w:rPr>
        <w:t>del</w:t>
      </w:r>
      <w:r w:rsidRPr="00C84299">
        <w:rPr>
          <w:rFonts w:ascii="Verdana" w:eastAsia="Arial" w:hAnsi="Verdana" w:cs="Arial"/>
          <w:spacing w:val="-3"/>
        </w:rPr>
        <w:t xml:space="preserve"> </w:t>
      </w:r>
      <w:r w:rsidRPr="00C84299">
        <w:rPr>
          <w:rFonts w:ascii="Verdana" w:eastAsia="Arial" w:hAnsi="Verdana" w:cs="Arial"/>
        </w:rPr>
        <w:t>numeral</w:t>
      </w:r>
      <w:r w:rsidRPr="00C84299">
        <w:rPr>
          <w:rFonts w:ascii="Verdana" w:eastAsia="Arial" w:hAnsi="Verdana" w:cs="Arial"/>
          <w:spacing w:val="-3"/>
        </w:rPr>
        <w:t xml:space="preserve"> </w:t>
      </w:r>
      <w:r w:rsidRPr="00C84299">
        <w:rPr>
          <w:rFonts w:ascii="Verdana" w:eastAsia="Arial" w:hAnsi="Verdana" w:cs="Arial"/>
        </w:rPr>
        <w:t>2</w:t>
      </w:r>
      <w:r w:rsidRPr="00C84299">
        <w:rPr>
          <w:rFonts w:ascii="Verdana" w:eastAsia="Arial" w:hAnsi="Verdana" w:cs="Arial"/>
          <w:spacing w:val="-3"/>
        </w:rPr>
        <w:t xml:space="preserve"> </w:t>
      </w:r>
      <w:r w:rsidRPr="00C84299">
        <w:rPr>
          <w:rFonts w:ascii="Verdana" w:eastAsia="Arial" w:hAnsi="Verdana" w:cs="Arial"/>
        </w:rPr>
        <w:t>del</w:t>
      </w:r>
      <w:r w:rsidRPr="00C84299">
        <w:rPr>
          <w:rFonts w:ascii="Verdana" w:eastAsia="Arial" w:hAnsi="Verdana" w:cs="Arial"/>
          <w:spacing w:val="-3"/>
        </w:rPr>
        <w:t xml:space="preserve"> </w:t>
      </w:r>
      <w:r w:rsidRPr="00C84299">
        <w:rPr>
          <w:rFonts w:ascii="Verdana" w:eastAsia="Arial" w:hAnsi="Verdana" w:cs="Arial"/>
        </w:rPr>
        <w:t>artículo</w:t>
      </w:r>
      <w:r w:rsidRPr="00C84299">
        <w:rPr>
          <w:rFonts w:ascii="Verdana" w:eastAsia="Arial" w:hAnsi="Verdana" w:cs="Arial"/>
          <w:spacing w:val="-2"/>
        </w:rPr>
        <w:t xml:space="preserve"> </w:t>
      </w:r>
      <w:r w:rsidRPr="00C84299">
        <w:rPr>
          <w:rFonts w:ascii="Verdana" w:eastAsia="Arial" w:hAnsi="Verdana" w:cs="Arial"/>
        </w:rPr>
        <w:t>2.2.1.2.4.2.14</w:t>
      </w:r>
      <w:r w:rsidRPr="00C84299">
        <w:rPr>
          <w:rFonts w:ascii="Verdana" w:eastAsia="Arial" w:hAnsi="Verdana" w:cs="Arial"/>
          <w:spacing w:val="-2"/>
        </w:rPr>
        <w:t xml:space="preserve"> </w:t>
      </w:r>
      <w:r w:rsidRPr="00C84299">
        <w:rPr>
          <w:rFonts w:ascii="Verdana" w:eastAsia="Arial" w:hAnsi="Verdana" w:cs="Arial"/>
        </w:rPr>
        <w:t>del</w:t>
      </w:r>
      <w:r w:rsidRPr="00C84299">
        <w:rPr>
          <w:rFonts w:ascii="Verdana" w:eastAsia="Arial" w:hAnsi="Verdana" w:cs="Arial"/>
          <w:spacing w:val="-3"/>
        </w:rPr>
        <w:t xml:space="preserve"> </w:t>
      </w:r>
      <w:r w:rsidRPr="00C84299">
        <w:rPr>
          <w:rFonts w:ascii="Verdana" w:eastAsia="Arial" w:hAnsi="Verdana" w:cs="Arial"/>
        </w:rPr>
        <w:t>Decreto</w:t>
      </w:r>
      <w:r w:rsidRPr="00C84299">
        <w:rPr>
          <w:rFonts w:ascii="Verdana" w:eastAsia="Arial" w:hAnsi="Verdana" w:cs="Arial"/>
          <w:spacing w:val="-3"/>
        </w:rPr>
        <w:t xml:space="preserve"> </w:t>
      </w:r>
      <w:r w:rsidRPr="00C84299">
        <w:rPr>
          <w:rFonts w:ascii="Verdana" w:eastAsia="Arial" w:hAnsi="Verdana" w:cs="Arial"/>
        </w:rPr>
        <w:t>1082</w:t>
      </w:r>
      <w:r w:rsidRPr="00C84299">
        <w:rPr>
          <w:rFonts w:ascii="Verdana" w:eastAsia="Arial" w:hAnsi="Verdana" w:cs="Arial"/>
          <w:spacing w:val="-3"/>
        </w:rPr>
        <w:t xml:space="preserve"> </w:t>
      </w:r>
      <w:r w:rsidRPr="00C84299">
        <w:rPr>
          <w:rFonts w:ascii="Verdana" w:eastAsia="Arial" w:hAnsi="Verdana" w:cs="Arial"/>
        </w:rPr>
        <w:t>de</w:t>
      </w:r>
      <w:r w:rsidRPr="00C84299">
        <w:rPr>
          <w:rFonts w:ascii="Verdana" w:eastAsia="Arial" w:hAnsi="Verdana" w:cs="Arial"/>
          <w:spacing w:val="-3"/>
        </w:rPr>
        <w:t xml:space="preserve"> </w:t>
      </w:r>
      <w:r w:rsidRPr="00C84299">
        <w:rPr>
          <w:rFonts w:ascii="Verdana" w:eastAsia="Arial" w:hAnsi="Verdana" w:cs="Arial"/>
        </w:rPr>
        <w:t>2015</w:t>
      </w:r>
      <w:r>
        <w:rPr>
          <w:rFonts w:ascii="Verdana" w:eastAsia="Arial" w:hAnsi="Verdana" w:cs="Arial"/>
        </w:rPr>
        <w:t xml:space="preserve"> y su parágrafo.</w:t>
      </w:r>
    </w:p>
    <w:p w14:paraId="596E6639" w14:textId="77777777" w:rsidR="008B5758" w:rsidRDefault="008B5758" w:rsidP="008B5758">
      <w:pPr>
        <w:spacing w:after="120" w:line="276" w:lineRule="auto"/>
        <w:ind w:left="118" w:right="79" w:firstLine="708"/>
        <w:jc w:val="both"/>
        <w:rPr>
          <w:rFonts w:ascii="Verdana" w:eastAsia="Arial" w:hAnsi="Verdana" w:cs="Arial"/>
        </w:rPr>
      </w:pPr>
      <w:r w:rsidRPr="00C84299">
        <w:rPr>
          <w:rFonts w:ascii="Verdana" w:eastAsia="Arial" w:hAnsi="Verdana" w:cs="Arial"/>
        </w:rPr>
        <w:t>En ese sentido, para aplicar la mencionada definición la entidad debe comprobar que el número de mujeres vinculadas equivale a un porcentaje igual o superior al cincuenta por ciento (50%) de los empleos del nivel directivo,</w:t>
      </w:r>
      <w:r w:rsidRPr="00C84299">
        <w:rPr>
          <w:rFonts w:ascii="Verdana" w:eastAsia="Arial" w:hAnsi="Verdana" w:cs="Arial"/>
          <w:spacing w:val="1"/>
        </w:rPr>
        <w:t xml:space="preserve"> </w:t>
      </w:r>
      <w:r w:rsidRPr="00C84299">
        <w:rPr>
          <w:rFonts w:ascii="Verdana" w:eastAsia="Arial" w:hAnsi="Verdana" w:cs="Arial"/>
        </w:rPr>
        <w:t>lo que se puede verificar</w:t>
      </w:r>
      <w:r w:rsidRPr="00C84299">
        <w:rPr>
          <w:rFonts w:ascii="Verdana" w:eastAsia="Arial" w:hAnsi="Verdana" w:cs="Arial"/>
          <w:spacing w:val="1"/>
        </w:rPr>
        <w:t xml:space="preserve"> </w:t>
      </w:r>
      <w:r w:rsidRPr="00C84299">
        <w:rPr>
          <w:rFonts w:ascii="Verdana" w:eastAsia="Arial" w:hAnsi="Verdana" w:cs="Arial"/>
        </w:rPr>
        <w:t>con la información</w:t>
      </w:r>
      <w:r w:rsidRPr="00C84299">
        <w:rPr>
          <w:rFonts w:ascii="Verdana" w:eastAsia="Arial" w:hAnsi="Verdana" w:cs="Arial"/>
          <w:spacing w:val="1"/>
        </w:rPr>
        <w:t xml:space="preserve"> </w:t>
      </w:r>
      <w:r w:rsidRPr="00C84299">
        <w:rPr>
          <w:rFonts w:ascii="Verdana" w:eastAsia="Arial" w:hAnsi="Verdana" w:cs="Arial"/>
        </w:rPr>
        <w:t>incluida en la</w:t>
      </w:r>
      <w:r w:rsidRPr="00C84299">
        <w:rPr>
          <w:rFonts w:ascii="Verdana" w:eastAsia="Arial" w:hAnsi="Verdana" w:cs="Arial"/>
          <w:spacing w:val="-6"/>
        </w:rPr>
        <w:t xml:space="preserve"> </w:t>
      </w:r>
      <w:r w:rsidRPr="00C84299">
        <w:rPr>
          <w:rFonts w:ascii="Verdana" w:eastAsia="Arial" w:hAnsi="Verdana" w:cs="Arial"/>
        </w:rPr>
        <w:t>certificación.</w:t>
      </w:r>
      <w:r w:rsidRPr="00C84299">
        <w:rPr>
          <w:rFonts w:ascii="Verdana" w:eastAsia="Arial" w:hAnsi="Verdana" w:cs="Arial"/>
          <w:spacing w:val="49"/>
        </w:rPr>
        <w:t xml:space="preserve"> </w:t>
      </w:r>
      <w:r w:rsidRPr="00C84299">
        <w:rPr>
          <w:rFonts w:ascii="Verdana" w:eastAsia="Arial" w:hAnsi="Verdana" w:cs="Arial"/>
        </w:rPr>
        <w:t>Así</w:t>
      </w:r>
      <w:r w:rsidRPr="00C84299">
        <w:rPr>
          <w:rFonts w:ascii="Verdana" w:eastAsia="Arial" w:hAnsi="Verdana" w:cs="Arial"/>
          <w:spacing w:val="-6"/>
        </w:rPr>
        <w:t xml:space="preserve"> </w:t>
      </w:r>
      <w:r w:rsidRPr="00C84299">
        <w:rPr>
          <w:rFonts w:ascii="Verdana" w:eastAsia="Arial" w:hAnsi="Verdana" w:cs="Arial"/>
        </w:rPr>
        <w:t>mismo,</w:t>
      </w:r>
      <w:r w:rsidRPr="00C84299">
        <w:rPr>
          <w:rFonts w:ascii="Verdana" w:eastAsia="Arial" w:hAnsi="Verdana" w:cs="Arial"/>
          <w:spacing w:val="-6"/>
        </w:rPr>
        <w:t xml:space="preserve"> </w:t>
      </w:r>
      <w:r w:rsidRPr="00C84299">
        <w:rPr>
          <w:rFonts w:ascii="Verdana" w:eastAsia="Arial" w:hAnsi="Verdana" w:cs="Arial"/>
        </w:rPr>
        <w:t>deberá</w:t>
      </w:r>
      <w:r w:rsidRPr="00C84299">
        <w:rPr>
          <w:rFonts w:ascii="Verdana" w:eastAsia="Arial" w:hAnsi="Verdana" w:cs="Arial"/>
          <w:spacing w:val="-6"/>
        </w:rPr>
        <w:t xml:space="preserve"> </w:t>
      </w:r>
      <w:r w:rsidRPr="00C84299">
        <w:rPr>
          <w:rFonts w:ascii="Verdana" w:eastAsia="Arial" w:hAnsi="Verdana" w:cs="Arial"/>
        </w:rPr>
        <w:t>establecerse</w:t>
      </w:r>
      <w:r w:rsidRPr="00C84299">
        <w:rPr>
          <w:rFonts w:ascii="Verdana" w:eastAsia="Arial" w:hAnsi="Verdana" w:cs="Arial"/>
          <w:spacing w:val="-6"/>
        </w:rPr>
        <w:t xml:space="preserve"> </w:t>
      </w:r>
      <w:r w:rsidRPr="00C84299">
        <w:rPr>
          <w:rFonts w:ascii="Verdana" w:eastAsia="Arial" w:hAnsi="Verdana" w:cs="Arial"/>
        </w:rPr>
        <w:t>si</w:t>
      </w:r>
      <w:r w:rsidRPr="00C84299">
        <w:rPr>
          <w:rFonts w:ascii="Verdana" w:eastAsia="Arial" w:hAnsi="Verdana" w:cs="Arial"/>
          <w:spacing w:val="-6"/>
        </w:rPr>
        <w:t xml:space="preserve"> </w:t>
      </w:r>
      <w:r w:rsidRPr="00C84299">
        <w:rPr>
          <w:rFonts w:ascii="Verdana" w:eastAsia="Arial" w:hAnsi="Verdana" w:cs="Arial"/>
        </w:rPr>
        <w:t>en</w:t>
      </w:r>
      <w:r w:rsidRPr="00C84299">
        <w:rPr>
          <w:rFonts w:ascii="Verdana" w:eastAsia="Arial" w:hAnsi="Verdana" w:cs="Arial"/>
          <w:spacing w:val="-6"/>
        </w:rPr>
        <w:t xml:space="preserve"> </w:t>
      </w:r>
      <w:r w:rsidRPr="00C84299">
        <w:rPr>
          <w:rFonts w:ascii="Verdana" w:eastAsia="Arial" w:hAnsi="Verdana" w:cs="Arial"/>
        </w:rPr>
        <w:t>efecto</w:t>
      </w:r>
      <w:r w:rsidRPr="00C84299">
        <w:rPr>
          <w:rFonts w:ascii="Verdana" w:eastAsia="Arial" w:hAnsi="Verdana" w:cs="Arial"/>
          <w:spacing w:val="-6"/>
        </w:rPr>
        <w:t xml:space="preserve"> </w:t>
      </w:r>
      <w:r w:rsidRPr="00C84299">
        <w:rPr>
          <w:rFonts w:ascii="Verdana" w:eastAsia="Arial" w:hAnsi="Verdana" w:cs="Arial"/>
        </w:rPr>
        <w:t>tal</w:t>
      </w:r>
      <w:r w:rsidRPr="00C84299">
        <w:rPr>
          <w:rFonts w:ascii="Verdana" w:eastAsia="Arial" w:hAnsi="Verdana" w:cs="Arial"/>
          <w:spacing w:val="-6"/>
        </w:rPr>
        <w:t xml:space="preserve"> </w:t>
      </w:r>
      <w:r w:rsidRPr="00C84299">
        <w:rPr>
          <w:rFonts w:ascii="Verdana" w:eastAsia="Arial" w:hAnsi="Verdana" w:cs="Arial"/>
        </w:rPr>
        <w:t>porcentaje</w:t>
      </w:r>
      <w:r w:rsidRPr="00C84299">
        <w:rPr>
          <w:rFonts w:ascii="Verdana" w:eastAsia="Arial" w:hAnsi="Verdana" w:cs="Arial"/>
          <w:spacing w:val="-6"/>
        </w:rPr>
        <w:t xml:space="preserve"> </w:t>
      </w:r>
      <w:r w:rsidRPr="00C84299">
        <w:rPr>
          <w:rFonts w:ascii="Verdana" w:eastAsia="Arial" w:hAnsi="Verdana" w:cs="Arial"/>
        </w:rPr>
        <w:t>de</w:t>
      </w:r>
      <w:r w:rsidRPr="00C84299">
        <w:rPr>
          <w:rFonts w:ascii="Verdana" w:eastAsia="Arial" w:hAnsi="Verdana" w:cs="Arial"/>
          <w:spacing w:val="-6"/>
        </w:rPr>
        <w:t xml:space="preserve"> </w:t>
      </w:r>
      <w:r w:rsidRPr="00C84299">
        <w:rPr>
          <w:rFonts w:ascii="Verdana" w:eastAsia="Arial" w:hAnsi="Verdana" w:cs="Arial"/>
        </w:rPr>
        <w:t>empleos</w:t>
      </w:r>
      <w:r w:rsidRPr="00C84299">
        <w:rPr>
          <w:rFonts w:ascii="Verdana" w:eastAsia="Arial" w:hAnsi="Verdana" w:cs="Arial"/>
          <w:spacing w:val="-6"/>
        </w:rPr>
        <w:t xml:space="preserve"> </w:t>
      </w:r>
      <w:r w:rsidRPr="00C84299">
        <w:rPr>
          <w:rFonts w:ascii="Verdana" w:eastAsia="Arial" w:hAnsi="Verdana" w:cs="Arial"/>
        </w:rPr>
        <w:t>en</w:t>
      </w:r>
      <w:r w:rsidRPr="00C84299">
        <w:rPr>
          <w:rFonts w:ascii="Verdana" w:eastAsia="Arial" w:hAnsi="Verdana" w:cs="Arial"/>
          <w:spacing w:val="-6"/>
        </w:rPr>
        <w:t xml:space="preserve"> </w:t>
      </w:r>
      <w:r w:rsidRPr="00C84299">
        <w:rPr>
          <w:rFonts w:ascii="Verdana" w:eastAsia="Arial" w:hAnsi="Verdana" w:cs="Arial"/>
        </w:rPr>
        <w:t>cabeza de mujeres se ha mantenido durante al menos durante el periodo de un año contado hasta la fecha de cierre, para lo que son útiles la certificación laboral, el contrato de trabajo y los certificados de aportes a seguridad social. También deberá establecerse si los empleos que ocupan</w:t>
      </w:r>
      <w:r w:rsidRPr="00C84299">
        <w:rPr>
          <w:rFonts w:ascii="Verdana" w:eastAsia="Arial" w:hAnsi="Verdana" w:cs="Arial"/>
          <w:spacing w:val="-6"/>
        </w:rPr>
        <w:t xml:space="preserve"> </w:t>
      </w:r>
      <w:r w:rsidRPr="00C84299">
        <w:rPr>
          <w:rFonts w:ascii="Verdana" w:eastAsia="Arial" w:hAnsi="Verdana" w:cs="Arial"/>
        </w:rPr>
        <w:t>las</w:t>
      </w:r>
      <w:r w:rsidRPr="00C84299">
        <w:rPr>
          <w:rFonts w:ascii="Verdana" w:eastAsia="Arial" w:hAnsi="Verdana" w:cs="Arial"/>
          <w:spacing w:val="-6"/>
        </w:rPr>
        <w:t xml:space="preserve"> </w:t>
      </w:r>
      <w:r w:rsidRPr="00C84299">
        <w:rPr>
          <w:rFonts w:ascii="Verdana" w:eastAsia="Arial" w:hAnsi="Verdana" w:cs="Arial"/>
        </w:rPr>
        <w:t>personas</w:t>
      </w:r>
      <w:r w:rsidRPr="00C84299">
        <w:rPr>
          <w:rFonts w:ascii="Verdana" w:eastAsia="Arial" w:hAnsi="Verdana" w:cs="Arial"/>
          <w:spacing w:val="-6"/>
        </w:rPr>
        <w:t xml:space="preserve"> </w:t>
      </w:r>
      <w:r w:rsidRPr="00C84299">
        <w:rPr>
          <w:rFonts w:ascii="Verdana" w:eastAsia="Arial" w:hAnsi="Verdana" w:cs="Arial"/>
        </w:rPr>
        <w:t>relacionadas</w:t>
      </w:r>
      <w:r w:rsidRPr="00C84299">
        <w:rPr>
          <w:rFonts w:ascii="Verdana" w:eastAsia="Arial" w:hAnsi="Verdana" w:cs="Arial"/>
          <w:spacing w:val="-6"/>
        </w:rPr>
        <w:t xml:space="preserve"> </w:t>
      </w:r>
      <w:r w:rsidRPr="00C84299">
        <w:rPr>
          <w:rFonts w:ascii="Verdana" w:eastAsia="Arial" w:hAnsi="Verdana" w:cs="Arial"/>
        </w:rPr>
        <w:t>en</w:t>
      </w:r>
      <w:r w:rsidRPr="00C84299">
        <w:rPr>
          <w:rFonts w:ascii="Verdana" w:eastAsia="Arial" w:hAnsi="Verdana" w:cs="Arial"/>
          <w:spacing w:val="-6"/>
        </w:rPr>
        <w:t xml:space="preserve"> </w:t>
      </w:r>
      <w:r w:rsidRPr="00C84299">
        <w:rPr>
          <w:rFonts w:ascii="Verdana" w:eastAsia="Arial" w:hAnsi="Verdana" w:cs="Arial"/>
        </w:rPr>
        <w:t>la</w:t>
      </w:r>
      <w:r w:rsidRPr="00C84299">
        <w:rPr>
          <w:rFonts w:ascii="Verdana" w:eastAsia="Arial" w:hAnsi="Verdana" w:cs="Arial"/>
          <w:spacing w:val="-6"/>
        </w:rPr>
        <w:t xml:space="preserve"> </w:t>
      </w:r>
      <w:r w:rsidRPr="00C84299">
        <w:rPr>
          <w:rFonts w:ascii="Verdana" w:eastAsia="Arial" w:hAnsi="Verdana" w:cs="Arial"/>
        </w:rPr>
        <w:t>certificación</w:t>
      </w:r>
      <w:r w:rsidRPr="00C84299">
        <w:rPr>
          <w:rFonts w:ascii="Verdana" w:eastAsia="Arial" w:hAnsi="Verdana" w:cs="Arial"/>
          <w:spacing w:val="-6"/>
        </w:rPr>
        <w:t xml:space="preserve"> </w:t>
      </w:r>
      <w:r w:rsidRPr="00C84299">
        <w:rPr>
          <w:rFonts w:ascii="Verdana" w:eastAsia="Arial" w:hAnsi="Verdana" w:cs="Arial"/>
        </w:rPr>
        <w:t>efectivamente</w:t>
      </w:r>
      <w:r w:rsidRPr="00C84299">
        <w:rPr>
          <w:rFonts w:ascii="Verdana" w:eastAsia="Arial" w:hAnsi="Verdana" w:cs="Arial"/>
          <w:spacing w:val="-6"/>
        </w:rPr>
        <w:t xml:space="preserve"> </w:t>
      </w:r>
      <w:r w:rsidRPr="00C84299">
        <w:rPr>
          <w:rFonts w:ascii="Verdana" w:eastAsia="Arial" w:hAnsi="Verdana" w:cs="Arial"/>
        </w:rPr>
        <w:t>son</w:t>
      </w:r>
      <w:r w:rsidRPr="00C84299">
        <w:rPr>
          <w:rFonts w:ascii="Verdana" w:eastAsia="Arial" w:hAnsi="Verdana" w:cs="Arial"/>
          <w:spacing w:val="-6"/>
        </w:rPr>
        <w:t xml:space="preserve"> </w:t>
      </w:r>
      <w:r w:rsidRPr="00C84299">
        <w:rPr>
          <w:rFonts w:ascii="Verdana" w:eastAsia="Arial" w:hAnsi="Verdana" w:cs="Arial"/>
        </w:rPr>
        <w:t>del</w:t>
      </w:r>
      <w:r w:rsidRPr="00C84299">
        <w:rPr>
          <w:rFonts w:ascii="Verdana" w:eastAsia="Arial" w:hAnsi="Verdana" w:cs="Arial"/>
          <w:spacing w:val="-6"/>
        </w:rPr>
        <w:t xml:space="preserve"> </w:t>
      </w:r>
      <w:r w:rsidRPr="00C84299">
        <w:rPr>
          <w:rFonts w:ascii="Verdana" w:eastAsia="Arial" w:hAnsi="Verdana" w:cs="Arial"/>
        </w:rPr>
        <w:t>nivel</w:t>
      </w:r>
      <w:r w:rsidRPr="00C84299">
        <w:rPr>
          <w:rFonts w:ascii="Verdana" w:eastAsia="Arial" w:hAnsi="Verdana" w:cs="Arial"/>
          <w:spacing w:val="-6"/>
        </w:rPr>
        <w:t xml:space="preserve"> </w:t>
      </w:r>
      <w:r w:rsidRPr="00C84299">
        <w:rPr>
          <w:rFonts w:ascii="Verdana" w:eastAsia="Arial" w:hAnsi="Verdana" w:cs="Arial"/>
        </w:rPr>
        <w:t>directivo,</w:t>
      </w:r>
      <w:r w:rsidRPr="00C84299">
        <w:rPr>
          <w:rFonts w:ascii="Verdana" w:eastAsia="Arial" w:hAnsi="Verdana" w:cs="Arial"/>
          <w:spacing w:val="-6"/>
        </w:rPr>
        <w:t xml:space="preserve"> </w:t>
      </w:r>
      <w:r w:rsidRPr="00C84299">
        <w:rPr>
          <w:rFonts w:ascii="Verdana" w:eastAsia="Arial" w:hAnsi="Verdana" w:cs="Arial"/>
        </w:rPr>
        <w:t>para</w:t>
      </w:r>
      <w:r w:rsidRPr="00C84299">
        <w:rPr>
          <w:rFonts w:ascii="Verdana" w:eastAsia="Arial" w:hAnsi="Verdana" w:cs="Arial"/>
          <w:spacing w:val="-6"/>
        </w:rPr>
        <w:t xml:space="preserve"> </w:t>
      </w:r>
      <w:r w:rsidRPr="00C84299">
        <w:rPr>
          <w:rFonts w:ascii="Verdana" w:eastAsia="Arial" w:hAnsi="Verdana" w:cs="Arial"/>
        </w:rPr>
        <w:t>lo que deberá analizarse si las funciones descritas en el contrato o certificación laboral aportada se subsumen</w:t>
      </w:r>
      <w:r w:rsidRPr="00C84299">
        <w:rPr>
          <w:rFonts w:ascii="Verdana" w:eastAsia="Arial" w:hAnsi="Verdana" w:cs="Arial"/>
          <w:spacing w:val="-2"/>
        </w:rPr>
        <w:t xml:space="preserve"> </w:t>
      </w:r>
      <w:r w:rsidRPr="00C84299">
        <w:rPr>
          <w:rFonts w:ascii="Verdana" w:eastAsia="Arial" w:hAnsi="Verdana" w:cs="Arial"/>
        </w:rPr>
        <w:t>en</w:t>
      </w:r>
      <w:r w:rsidRPr="00C84299">
        <w:rPr>
          <w:rFonts w:ascii="Verdana" w:eastAsia="Arial" w:hAnsi="Verdana" w:cs="Arial"/>
          <w:spacing w:val="-2"/>
        </w:rPr>
        <w:t xml:space="preserve"> </w:t>
      </w:r>
      <w:r w:rsidRPr="00C84299">
        <w:rPr>
          <w:rFonts w:ascii="Verdana" w:eastAsia="Arial" w:hAnsi="Verdana" w:cs="Arial"/>
        </w:rPr>
        <w:t>la</w:t>
      </w:r>
      <w:r w:rsidRPr="00C84299">
        <w:rPr>
          <w:rFonts w:ascii="Verdana" w:eastAsia="Arial" w:hAnsi="Verdana" w:cs="Arial"/>
          <w:spacing w:val="-2"/>
        </w:rPr>
        <w:t xml:space="preserve"> </w:t>
      </w:r>
      <w:r w:rsidRPr="00C84299">
        <w:rPr>
          <w:rFonts w:ascii="Verdana" w:eastAsia="Arial" w:hAnsi="Verdana" w:cs="Arial"/>
        </w:rPr>
        <w:t>noción</w:t>
      </w:r>
      <w:r w:rsidRPr="00C84299">
        <w:rPr>
          <w:rFonts w:ascii="Verdana" w:eastAsia="Arial" w:hAnsi="Verdana" w:cs="Arial"/>
          <w:spacing w:val="-2"/>
        </w:rPr>
        <w:t xml:space="preserve"> </w:t>
      </w:r>
      <w:r w:rsidRPr="00C84299">
        <w:rPr>
          <w:rFonts w:ascii="Verdana" w:eastAsia="Arial" w:hAnsi="Verdana" w:cs="Arial"/>
        </w:rPr>
        <w:t>establecida</w:t>
      </w:r>
      <w:r w:rsidRPr="00C84299">
        <w:rPr>
          <w:rFonts w:ascii="Verdana" w:eastAsia="Arial" w:hAnsi="Verdana" w:cs="Arial"/>
          <w:spacing w:val="-2"/>
        </w:rPr>
        <w:t xml:space="preserve"> </w:t>
      </w:r>
      <w:r w:rsidRPr="00C84299">
        <w:rPr>
          <w:rFonts w:ascii="Verdana" w:eastAsia="Arial" w:hAnsi="Verdana" w:cs="Arial"/>
        </w:rPr>
        <w:t>en</w:t>
      </w:r>
      <w:r w:rsidRPr="00C84299">
        <w:rPr>
          <w:rFonts w:ascii="Verdana" w:eastAsia="Arial" w:hAnsi="Verdana" w:cs="Arial"/>
          <w:spacing w:val="-2"/>
        </w:rPr>
        <w:t xml:space="preserve"> </w:t>
      </w:r>
      <w:r w:rsidRPr="00C84299">
        <w:rPr>
          <w:rFonts w:ascii="Verdana" w:eastAsia="Arial" w:hAnsi="Verdana" w:cs="Arial"/>
        </w:rPr>
        <w:t>el</w:t>
      </w:r>
      <w:r w:rsidRPr="00C84299">
        <w:rPr>
          <w:rFonts w:ascii="Verdana" w:eastAsia="Arial" w:hAnsi="Verdana" w:cs="Arial"/>
          <w:spacing w:val="-2"/>
        </w:rPr>
        <w:t xml:space="preserve"> </w:t>
      </w:r>
      <w:r w:rsidRPr="00C84299">
        <w:rPr>
          <w:rFonts w:ascii="Verdana" w:eastAsia="Arial" w:hAnsi="Verdana" w:cs="Arial"/>
        </w:rPr>
        <w:t>segundo</w:t>
      </w:r>
      <w:r w:rsidRPr="00C84299">
        <w:rPr>
          <w:rFonts w:ascii="Verdana" w:eastAsia="Arial" w:hAnsi="Verdana" w:cs="Arial"/>
          <w:spacing w:val="-2"/>
        </w:rPr>
        <w:t xml:space="preserve"> </w:t>
      </w:r>
      <w:r w:rsidRPr="00C84299">
        <w:rPr>
          <w:rFonts w:ascii="Verdana" w:eastAsia="Arial" w:hAnsi="Verdana" w:cs="Arial"/>
        </w:rPr>
        <w:t>inciso</w:t>
      </w:r>
      <w:r w:rsidRPr="00C84299">
        <w:rPr>
          <w:rFonts w:ascii="Verdana" w:eastAsia="Arial" w:hAnsi="Verdana" w:cs="Arial"/>
          <w:spacing w:val="-2"/>
        </w:rPr>
        <w:t xml:space="preserve"> </w:t>
      </w:r>
      <w:r w:rsidRPr="00C84299">
        <w:rPr>
          <w:rFonts w:ascii="Verdana" w:eastAsia="Arial" w:hAnsi="Verdana" w:cs="Arial"/>
        </w:rPr>
        <w:t>del</w:t>
      </w:r>
      <w:r w:rsidRPr="00C84299">
        <w:rPr>
          <w:rFonts w:ascii="Verdana" w:eastAsia="Arial" w:hAnsi="Verdana" w:cs="Arial"/>
          <w:spacing w:val="-2"/>
        </w:rPr>
        <w:t xml:space="preserve"> </w:t>
      </w:r>
      <w:r w:rsidRPr="00C84299">
        <w:rPr>
          <w:rFonts w:ascii="Verdana" w:eastAsia="Arial" w:hAnsi="Verdana" w:cs="Arial"/>
        </w:rPr>
        <w:t>numeral</w:t>
      </w:r>
      <w:r w:rsidRPr="00C84299">
        <w:rPr>
          <w:rFonts w:ascii="Verdana" w:eastAsia="Arial" w:hAnsi="Verdana" w:cs="Arial"/>
          <w:spacing w:val="-2"/>
        </w:rPr>
        <w:t xml:space="preserve"> </w:t>
      </w:r>
      <w:r w:rsidRPr="00C84299">
        <w:rPr>
          <w:rFonts w:ascii="Verdana" w:eastAsia="Arial" w:hAnsi="Verdana" w:cs="Arial"/>
        </w:rPr>
        <w:t>2</w:t>
      </w:r>
      <w:r w:rsidRPr="00C84299">
        <w:rPr>
          <w:rFonts w:ascii="Verdana" w:eastAsia="Arial" w:hAnsi="Verdana" w:cs="Arial"/>
          <w:spacing w:val="-2"/>
        </w:rPr>
        <w:t xml:space="preserve"> </w:t>
      </w:r>
      <w:r w:rsidRPr="00C84299">
        <w:rPr>
          <w:rFonts w:ascii="Verdana" w:eastAsia="Arial" w:hAnsi="Verdana" w:cs="Arial"/>
        </w:rPr>
        <w:t>del</w:t>
      </w:r>
      <w:r w:rsidRPr="00C84299">
        <w:rPr>
          <w:rFonts w:ascii="Verdana" w:eastAsia="Arial" w:hAnsi="Verdana" w:cs="Arial"/>
          <w:spacing w:val="-2"/>
        </w:rPr>
        <w:t xml:space="preserve"> </w:t>
      </w:r>
      <w:r w:rsidRPr="00C84299">
        <w:rPr>
          <w:rFonts w:ascii="Verdana" w:eastAsia="Arial" w:hAnsi="Verdana" w:cs="Arial"/>
        </w:rPr>
        <w:t>artículo</w:t>
      </w:r>
      <w:r w:rsidRPr="00C84299">
        <w:rPr>
          <w:rFonts w:ascii="Verdana" w:eastAsia="Arial" w:hAnsi="Verdana" w:cs="Arial"/>
          <w:spacing w:val="-2"/>
        </w:rPr>
        <w:t xml:space="preserve"> </w:t>
      </w:r>
      <w:r w:rsidRPr="00C84299">
        <w:rPr>
          <w:rFonts w:ascii="Verdana" w:eastAsia="Arial" w:hAnsi="Verdana" w:cs="Arial"/>
        </w:rPr>
        <w:t xml:space="preserve">2.2.1.2.4.2.14 del Decreto 1082 de 2015. </w:t>
      </w:r>
    </w:p>
    <w:p w14:paraId="7B547491" w14:textId="77777777" w:rsidR="008B5758" w:rsidRDefault="008B5758" w:rsidP="008B5758">
      <w:pPr>
        <w:spacing w:after="120" w:line="276" w:lineRule="auto"/>
        <w:ind w:firstLine="708"/>
        <w:jc w:val="both"/>
        <w:rPr>
          <w:rFonts w:ascii="Verdana" w:hAnsi="Verdana"/>
        </w:rPr>
      </w:pPr>
      <w:r w:rsidRPr="001D0D1B">
        <w:rPr>
          <w:rFonts w:ascii="Verdana" w:hAnsi="Verdana"/>
        </w:rPr>
        <w:t xml:space="preserve">Otro de los componentes del supuesto de hecho del numeral 2 del artículo 2.2.1.2.4.2.14 que debe ser materia de verificación, de cara al acceso a los requisitos habilitantes diferenciales y el puntaje adicional regulados en el 2.2.1.2.4.2.15, es la temporalidad de las vinculaciones. Esto comoquiera que, el numeral 2 del 2.2.1.2.4.2.14 exige que la mayoría de las mujeres vinculadas laboralmente en los cargos del nivel directivo se haya mantenido como mínimo durante el </w:t>
      </w:r>
      <w:r>
        <w:rPr>
          <w:rFonts w:ascii="Verdana" w:hAnsi="Verdana"/>
        </w:rPr>
        <w:t xml:space="preserve">último </w:t>
      </w:r>
      <w:r w:rsidRPr="001D0D1B">
        <w:rPr>
          <w:rFonts w:ascii="Verdana" w:hAnsi="Verdana"/>
        </w:rPr>
        <w:t xml:space="preserve">año anterior a la fecha de cierre del periodo para recibir ofertas en el correspondiente proceso.  Al respecto, resultan relevantes las fechas entre </w:t>
      </w:r>
      <w:r w:rsidRPr="001D0D1B">
        <w:rPr>
          <w:rFonts w:ascii="Verdana" w:hAnsi="Verdana"/>
        </w:rPr>
        <w:lastRenderedPageBreak/>
        <w:t>las que se extienden las relaciones laborales indicadas en los certificados o contratos de trabajo que se aporten como soporte, así como l</w:t>
      </w:r>
      <w:r>
        <w:rPr>
          <w:rFonts w:ascii="Verdana" w:hAnsi="Verdana"/>
        </w:rPr>
        <w:t xml:space="preserve">as constancias de pago de las cotizaciones obligatorias al sistema general de seguridad social integral, de conformidad con la Ley 100 de 1993.  </w:t>
      </w:r>
    </w:p>
    <w:p w14:paraId="7208D309" w14:textId="77777777" w:rsidR="008B5758" w:rsidRPr="00C84299" w:rsidRDefault="008B5758" w:rsidP="008B5758">
      <w:pPr>
        <w:spacing w:after="120" w:line="276" w:lineRule="auto"/>
        <w:ind w:firstLine="708"/>
        <w:jc w:val="both"/>
        <w:rPr>
          <w:rFonts w:ascii="Verdana" w:hAnsi="Verdana" w:cs="Arial"/>
          <w:lang w:val="es-ES"/>
        </w:rPr>
      </w:pPr>
      <w:r>
        <w:rPr>
          <w:rFonts w:ascii="Verdana" w:hAnsi="Verdana"/>
        </w:rPr>
        <w:t>E</w:t>
      </w:r>
      <w:r w:rsidRPr="00753ED9">
        <w:rPr>
          <w:rFonts w:ascii="Verdana" w:hAnsi="Verdana"/>
        </w:rPr>
        <w:t>n este sentido, corresponde a las entidades estatales contratantes determinar, en cada caso específico, si se cumplen las condiciones mencionadas anteriormente, verificando además que la acreditación de dicho cumplimiento se ajuste al marco jurídico aplicable. Para ello, será la Entidad Estatal la encargada de realizar un análisis de cada una de las certificaciones presentadas, con el fin de determinar si la participación de mujeres cumple con los requisitos establecidos en los documentos del proceso a efectos de aplicar criterios diferenciales</w:t>
      </w:r>
      <w:r>
        <w:rPr>
          <w:rFonts w:ascii="Verdana" w:hAnsi="Verdana"/>
        </w:rPr>
        <w:t xml:space="preserve"> en los requisitos habilitantes del proceso</w:t>
      </w:r>
      <w:r w:rsidRPr="00C84299">
        <w:rPr>
          <w:rFonts w:ascii="Verdana" w:hAnsi="Verdana" w:cs="Arial"/>
          <w:lang w:val="es-ES"/>
        </w:rPr>
        <w:t>, de igual forma, está sujeto a la posibilidad de subsanar la ausencia de requisitos, siempre que se cumpla con los límites temporales y materiales establecidos al respecto. Esto significa que lo omitido no sea un factor que afecte la asignación de puntaje, que sea la prueba de una circunstancia o hecho que ocurrió con anterioridad al cierre del proceso y que no exista disposición legal o en el pliego de condiciones que prohíba su subsanación.</w:t>
      </w:r>
    </w:p>
    <w:p w14:paraId="579503EB" w14:textId="77777777" w:rsidR="008B5758" w:rsidRPr="00F0086C" w:rsidRDefault="008B5758" w:rsidP="008B5758">
      <w:pPr>
        <w:spacing w:after="120" w:line="276" w:lineRule="auto"/>
        <w:ind w:firstLine="708"/>
        <w:jc w:val="both"/>
        <w:rPr>
          <w:rFonts w:ascii="Verdana" w:eastAsia="Calibri" w:hAnsi="Verdana" w:cs="Arial"/>
          <w:lang w:eastAsia="es-ES"/>
        </w:rPr>
      </w:pPr>
      <w:r w:rsidRPr="00F0086C">
        <w:rPr>
          <w:rFonts w:ascii="Verdana" w:eastAsia="Calibri" w:hAnsi="Verdana" w:cs="Arial"/>
          <w:lang w:eastAsia="es-ES"/>
        </w:rPr>
        <w:t>Así pues, de acuerdo con la revisión de</w:t>
      </w:r>
      <w:r>
        <w:rPr>
          <w:rFonts w:ascii="Verdana" w:eastAsia="Calibri" w:hAnsi="Verdana" w:cs="Arial"/>
          <w:lang w:eastAsia="es-ES"/>
        </w:rPr>
        <w:t>l numeral 2</w:t>
      </w:r>
      <w:r w:rsidRPr="00F0086C">
        <w:rPr>
          <w:rFonts w:ascii="Verdana" w:eastAsia="Calibri" w:hAnsi="Verdana" w:cs="Arial"/>
          <w:lang w:eastAsia="es-ES"/>
        </w:rPr>
        <w:t xml:space="preserve"> </w:t>
      </w:r>
      <w:r>
        <w:rPr>
          <w:rFonts w:ascii="Verdana" w:eastAsia="Calibri" w:hAnsi="Verdana" w:cs="Arial"/>
          <w:lang w:eastAsia="es-ES"/>
        </w:rPr>
        <w:t xml:space="preserve">en armonía con lo dispuesto en el parágrafo </w:t>
      </w:r>
      <w:r w:rsidRPr="00F0086C">
        <w:rPr>
          <w:rFonts w:ascii="Verdana" w:eastAsia="Calibri" w:hAnsi="Verdana" w:cs="Arial"/>
          <w:lang w:eastAsia="es-ES"/>
        </w:rPr>
        <w:t>del artículo 2.2.1.2.4.2.14</w:t>
      </w:r>
      <w:r>
        <w:rPr>
          <w:rFonts w:ascii="Verdana" w:eastAsia="Calibri" w:hAnsi="Verdana" w:cs="Arial"/>
          <w:lang w:eastAsia="es-ES"/>
        </w:rPr>
        <w:t xml:space="preserve">, </w:t>
      </w:r>
      <w:r w:rsidRPr="00F0086C">
        <w:rPr>
          <w:rFonts w:ascii="Verdana" w:eastAsia="Calibri" w:hAnsi="Verdana" w:cs="Arial"/>
          <w:lang w:eastAsia="es-ES"/>
        </w:rPr>
        <w:t xml:space="preserve">es posible advertir que para </w:t>
      </w:r>
      <w:r>
        <w:rPr>
          <w:rFonts w:ascii="Verdana" w:eastAsia="Calibri" w:hAnsi="Verdana" w:cs="Arial"/>
          <w:lang w:eastAsia="es-ES"/>
        </w:rPr>
        <w:t>este numeral</w:t>
      </w:r>
      <w:r w:rsidRPr="00F0086C">
        <w:rPr>
          <w:rFonts w:ascii="Verdana" w:eastAsia="Calibri" w:hAnsi="Verdana" w:cs="Arial"/>
          <w:lang w:eastAsia="es-ES"/>
        </w:rPr>
        <w:t xml:space="preserve">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r w:rsidRPr="00B1770B">
        <w:rPr>
          <w:rFonts w:ascii="Verdana" w:eastAsia="Calibri" w:hAnsi="Verdana" w:cs="Arial"/>
          <w:lang w:eastAsia="es-ES"/>
        </w:rPr>
        <w:t xml:space="preserve">Esto significa que a quienes pretendan acceder a tales beneficios en consideración a la definición establecida en el </w:t>
      </w:r>
      <w:r w:rsidRPr="006F6CDB">
        <w:rPr>
          <w:rFonts w:ascii="Verdana" w:eastAsia="Calibri" w:hAnsi="Verdana" w:cs="Arial"/>
          <w:lang w:eastAsia="es-ES"/>
        </w:rPr>
        <w:t>numeral </w:t>
      </w:r>
      <w:hyperlink r:id="rId13" w:anchor="2.2.1.2.4.2.14.n.2" w:history="1">
        <w:r w:rsidRPr="006F6CDB">
          <w:rPr>
            <w:rFonts w:ascii="Verdana" w:hAnsi="Verdana"/>
          </w:rPr>
          <w:t>2</w:t>
        </w:r>
      </w:hyperlink>
      <w:r w:rsidRPr="006F6CDB">
        <w:rPr>
          <w:rFonts w:ascii="Verdana" w:eastAsia="Calibri" w:hAnsi="Verdana" w:cs="Arial"/>
          <w:lang w:eastAsia="es-ES"/>
        </w:rPr>
        <w:t> del</w:t>
      </w:r>
      <w:r w:rsidRPr="00B1770B">
        <w:rPr>
          <w:rFonts w:ascii="Verdana" w:eastAsia="Calibri" w:hAnsi="Verdana" w:cs="Arial"/>
          <w:lang w:eastAsia="es-ES"/>
        </w:rPr>
        <w:t xml:space="preserve"> artículo 2.2.1.2.4.2.14, les corresponde presentar la mencionada certificación</w:t>
      </w:r>
      <w:r>
        <w:rPr>
          <w:rFonts w:ascii="Verdana" w:eastAsia="Calibri" w:hAnsi="Verdana" w:cs="Arial"/>
          <w:lang w:eastAsia="es-ES"/>
        </w:rPr>
        <w:t xml:space="preserve"> </w:t>
      </w:r>
      <w:r w:rsidRPr="00B1770B">
        <w:rPr>
          <w:rFonts w:ascii="Verdana" w:eastAsia="Calibri" w:hAnsi="Verdana" w:cs="Arial"/>
          <w:lang w:eastAsia="es-ES"/>
        </w:rPr>
        <w:t>con sus respectivos soportes</w:t>
      </w:r>
      <w:r>
        <w:rPr>
          <w:rFonts w:ascii="Verdana" w:eastAsia="Calibri" w:hAnsi="Verdana" w:cs="Arial"/>
          <w:lang w:eastAsia="es-ES"/>
        </w:rPr>
        <w:t xml:space="preserve"> en las condiciones señaladas en la norma.</w:t>
      </w:r>
    </w:p>
    <w:p w14:paraId="0AC42DC2" w14:textId="77777777" w:rsidR="008B5758" w:rsidRPr="00F0086C" w:rsidRDefault="008B5758" w:rsidP="008B5758">
      <w:pPr>
        <w:spacing w:after="120" w:line="276" w:lineRule="auto"/>
        <w:jc w:val="both"/>
        <w:rPr>
          <w:rFonts w:ascii="Verdana" w:eastAsia="Calibri" w:hAnsi="Verdana" w:cs="Arial"/>
        </w:rPr>
      </w:pPr>
      <w:r>
        <w:rPr>
          <w:rFonts w:ascii="Verdana" w:eastAsia="Calibri" w:hAnsi="Verdana" w:cs="Arial"/>
          <w:lang w:eastAsia="es-ES"/>
        </w:rPr>
        <w:tab/>
      </w:r>
      <w:r w:rsidRPr="00F0086C">
        <w:rPr>
          <w:rFonts w:ascii="Verdana" w:eastAsia="Calibri" w:hAnsi="Verdana" w:cs="Arial"/>
        </w:rPr>
        <w:t xml:space="preserve">Finalmente debe destacarse que la Agencia Nacional de Contratación Pública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w:t>
      </w:r>
    </w:p>
    <w:p w14:paraId="231C27B9" w14:textId="77777777" w:rsidR="008B5758" w:rsidRPr="0050528D" w:rsidRDefault="008B5758" w:rsidP="008B5758">
      <w:pPr>
        <w:tabs>
          <w:tab w:val="left" w:pos="142"/>
          <w:tab w:val="left" w:pos="284"/>
        </w:tabs>
        <w:spacing w:after="0" w:line="276" w:lineRule="auto"/>
        <w:jc w:val="both"/>
        <w:rPr>
          <w:rFonts w:ascii="Verdana" w:eastAsia="Century Gothic" w:hAnsi="Verdana" w:cs="Century Gothic"/>
          <w:b/>
          <w:bCs/>
        </w:rPr>
      </w:pPr>
      <w:r w:rsidRPr="0050528D">
        <w:rPr>
          <w:rFonts w:ascii="Verdana" w:hAnsi="Verdana" w:cs="Arial"/>
          <w:b/>
          <w:bCs/>
          <w:color w:val="000000" w:themeColor="text1"/>
        </w:rPr>
        <w:lastRenderedPageBreak/>
        <w:t xml:space="preserve">4. </w:t>
      </w:r>
      <w:r w:rsidRPr="0050528D">
        <w:rPr>
          <w:rFonts w:ascii="Verdana" w:eastAsia="Century Gothic" w:hAnsi="Verdana" w:cs="Century Gothic"/>
          <w:b/>
          <w:bCs/>
        </w:rPr>
        <w:t>Referencias normativas, jurisprudenciales y otras fuentes:</w:t>
      </w:r>
    </w:p>
    <w:p w14:paraId="0A2C992F" w14:textId="77777777" w:rsidR="008B5758" w:rsidRPr="0007375E" w:rsidRDefault="008B5758" w:rsidP="008B575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B5758" w:rsidRPr="0007375E" w14:paraId="380E49CC" w14:textId="77777777">
        <w:trPr>
          <w:trHeight w:val="870"/>
        </w:trPr>
        <w:tc>
          <w:tcPr>
            <w:tcW w:w="8647" w:type="dxa"/>
          </w:tcPr>
          <w:p w14:paraId="6BFD63A8" w14:textId="77777777" w:rsidR="008B5758" w:rsidRPr="007F5908" w:rsidRDefault="008B5758" w:rsidP="006F6CDB">
            <w:pPr>
              <w:pStyle w:val="Prrafodelista"/>
              <w:numPr>
                <w:ilvl w:val="0"/>
                <w:numId w:val="18"/>
              </w:numPr>
              <w:ind w:left="316" w:firstLine="0"/>
              <w:rPr>
                <w:rFonts w:ascii="Verdana" w:hAnsi="Verdana" w:cs="Arial"/>
              </w:rPr>
            </w:pPr>
            <w:r w:rsidRPr="003A3B5F">
              <w:rPr>
                <w:rFonts w:ascii="Verdana" w:hAnsi="Verdana"/>
              </w:rPr>
              <w:t>Ley 80 de 1993</w:t>
            </w:r>
            <w:r>
              <w:rPr>
                <w:rFonts w:ascii="Verdana" w:hAnsi="Verdana"/>
              </w:rPr>
              <w:t>.</w:t>
            </w:r>
          </w:p>
          <w:p w14:paraId="72E51E16" w14:textId="77777777" w:rsidR="008B5758" w:rsidRPr="007F5908" w:rsidRDefault="008B5758" w:rsidP="006F6CDB">
            <w:pPr>
              <w:pStyle w:val="Prrafodelista"/>
              <w:numPr>
                <w:ilvl w:val="0"/>
                <w:numId w:val="18"/>
              </w:numPr>
              <w:ind w:left="316" w:firstLine="0"/>
              <w:rPr>
                <w:rFonts w:ascii="Verdana" w:hAnsi="Verdana" w:cs="Arial"/>
              </w:rPr>
            </w:pPr>
            <w:r>
              <w:rPr>
                <w:rFonts w:ascii="Verdana" w:hAnsi="Verdana"/>
              </w:rPr>
              <w:t>Ley 1150 de 2007.</w:t>
            </w:r>
          </w:p>
          <w:p w14:paraId="5AC02E26" w14:textId="77777777" w:rsidR="008B5758" w:rsidRPr="007F5908" w:rsidRDefault="008B5758" w:rsidP="006F6CDB">
            <w:pPr>
              <w:pStyle w:val="Prrafodelista"/>
              <w:numPr>
                <w:ilvl w:val="0"/>
                <w:numId w:val="18"/>
              </w:numPr>
              <w:ind w:left="316" w:firstLine="0"/>
              <w:rPr>
                <w:rFonts w:ascii="Verdana" w:hAnsi="Verdana" w:cs="Arial"/>
              </w:rPr>
            </w:pPr>
            <w:r w:rsidRPr="003A3B5F">
              <w:rPr>
                <w:rFonts w:ascii="Verdana" w:hAnsi="Verdana"/>
              </w:rPr>
              <w:t>Ley 2069 de 2021</w:t>
            </w:r>
            <w:r>
              <w:rPr>
                <w:rFonts w:ascii="Verdana" w:hAnsi="Verdana"/>
              </w:rPr>
              <w:t>, Articulo 32.</w:t>
            </w:r>
          </w:p>
          <w:p w14:paraId="19B740E6" w14:textId="77777777" w:rsidR="008B5758" w:rsidRPr="007F5908" w:rsidRDefault="008B5758" w:rsidP="006F6CDB">
            <w:pPr>
              <w:pStyle w:val="Prrafodelista"/>
              <w:numPr>
                <w:ilvl w:val="0"/>
                <w:numId w:val="18"/>
              </w:numPr>
              <w:ind w:left="316" w:firstLine="0"/>
              <w:rPr>
                <w:rFonts w:ascii="Verdana" w:hAnsi="Verdana" w:cs="Arial"/>
              </w:rPr>
            </w:pPr>
            <w:r w:rsidRPr="003A3B5F">
              <w:rPr>
                <w:rFonts w:ascii="Verdana" w:hAnsi="Verdana"/>
              </w:rPr>
              <w:t>Decreto 1860 de 2021</w:t>
            </w:r>
            <w:r>
              <w:rPr>
                <w:rFonts w:ascii="Verdana" w:hAnsi="Verdana"/>
              </w:rPr>
              <w:t>.</w:t>
            </w:r>
          </w:p>
          <w:p w14:paraId="3688C585" w14:textId="4067022D" w:rsidR="008B5758" w:rsidRPr="007F5908" w:rsidRDefault="008B5758" w:rsidP="006F6CDB">
            <w:pPr>
              <w:pStyle w:val="Prrafodelista"/>
              <w:numPr>
                <w:ilvl w:val="0"/>
                <w:numId w:val="18"/>
              </w:numPr>
              <w:ind w:left="316" w:firstLine="0"/>
              <w:rPr>
                <w:rFonts w:ascii="Verdana" w:hAnsi="Verdana" w:cs="Arial"/>
              </w:rPr>
            </w:pPr>
            <w:r w:rsidRPr="003A3B5F">
              <w:rPr>
                <w:rFonts w:ascii="Verdana" w:hAnsi="Verdana"/>
              </w:rPr>
              <w:t>Decreto 1082 de 2015</w:t>
            </w:r>
            <w:r w:rsidR="005722CF">
              <w:rPr>
                <w:rFonts w:ascii="Verdana" w:hAnsi="Verdana"/>
              </w:rPr>
              <w:t xml:space="preserve">, </w:t>
            </w:r>
            <w:r w:rsidR="005722CF" w:rsidRPr="00F0086C">
              <w:rPr>
                <w:rFonts w:ascii="Verdana" w:eastAsia="Calibri" w:hAnsi="Verdana" w:cs="Arial"/>
                <w:lang w:eastAsia="es-ES"/>
              </w:rPr>
              <w:t>artículo 2.2.1.2.4.2.14</w:t>
            </w:r>
            <w:r>
              <w:rPr>
                <w:rFonts w:ascii="Verdana" w:hAnsi="Verdana"/>
              </w:rPr>
              <w:t>.</w:t>
            </w:r>
          </w:p>
        </w:tc>
      </w:tr>
    </w:tbl>
    <w:p w14:paraId="1731DFB8" w14:textId="77777777" w:rsidR="008B5758" w:rsidRPr="0007375E" w:rsidRDefault="008B5758" w:rsidP="008B5758">
      <w:pPr>
        <w:widowControl w:val="0"/>
        <w:autoSpaceDE w:val="0"/>
        <w:autoSpaceDN w:val="0"/>
        <w:spacing w:after="0" w:line="276" w:lineRule="auto"/>
        <w:jc w:val="both"/>
        <w:rPr>
          <w:rFonts w:ascii="Verdana" w:hAnsi="Verdana" w:cs="Arial"/>
        </w:rPr>
      </w:pPr>
    </w:p>
    <w:p w14:paraId="6F6049B1" w14:textId="77777777" w:rsidR="008B5758" w:rsidRPr="0050528D" w:rsidRDefault="008B5758" w:rsidP="008B5758">
      <w:pPr>
        <w:pStyle w:val="Prrafodelista"/>
        <w:numPr>
          <w:ilvl w:val="0"/>
          <w:numId w:val="17"/>
        </w:numPr>
        <w:tabs>
          <w:tab w:val="left" w:pos="142"/>
          <w:tab w:val="left" w:pos="284"/>
        </w:tabs>
        <w:spacing w:after="0" w:line="276" w:lineRule="auto"/>
        <w:jc w:val="both"/>
        <w:rPr>
          <w:rFonts w:ascii="Verdana" w:eastAsia="Century Gothic" w:hAnsi="Verdana" w:cs="Century Gothic"/>
          <w:b/>
          <w:bCs/>
        </w:rPr>
      </w:pPr>
      <w:r w:rsidRPr="0050528D">
        <w:rPr>
          <w:rFonts w:ascii="Verdana" w:eastAsia="Century Gothic" w:hAnsi="Verdana" w:cs="Century Gothic"/>
          <w:b/>
          <w:bCs/>
        </w:rPr>
        <w:t>Doctrina de la Agencia Nacional de Contratación Pública:</w:t>
      </w:r>
    </w:p>
    <w:p w14:paraId="5BF7FFD0" w14:textId="77777777" w:rsidR="008B5758" w:rsidRPr="0007375E" w:rsidRDefault="008B5758" w:rsidP="008B5758">
      <w:pPr>
        <w:widowControl w:val="0"/>
        <w:autoSpaceDE w:val="0"/>
        <w:autoSpaceDN w:val="0"/>
        <w:spacing w:after="0" w:line="276" w:lineRule="auto"/>
        <w:jc w:val="both"/>
        <w:rPr>
          <w:rFonts w:ascii="Verdana" w:hAnsi="Verdana" w:cs="Arial"/>
        </w:rPr>
      </w:pPr>
    </w:p>
    <w:p w14:paraId="541DB9C9" w14:textId="79C06663" w:rsidR="008B5758" w:rsidRPr="00ED0098" w:rsidRDefault="008B5758" w:rsidP="008B5758">
      <w:pPr>
        <w:widowControl w:val="0"/>
        <w:autoSpaceDE w:val="0"/>
        <w:autoSpaceDN w:val="0"/>
        <w:spacing w:after="0" w:line="276" w:lineRule="auto"/>
        <w:jc w:val="both"/>
        <w:rPr>
          <w:rStyle w:val="normaltextrun"/>
          <w:rFonts w:ascii="Verdana" w:hAnsi="Verdana" w:cs="Arial"/>
          <w:shd w:val="clear" w:color="auto" w:fill="FFFFFF"/>
        </w:rPr>
      </w:pPr>
      <w:r w:rsidRPr="00991312">
        <w:rPr>
          <w:rFonts w:ascii="Verdana" w:hAnsi="Verdana" w:cs="Arial"/>
        </w:rPr>
        <w:t xml:space="preserve">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C-114 del 13 de abril de 2015,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w:t>
      </w:r>
      <w:r>
        <w:rPr>
          <w:rFonts w:ascii="Verdana" w:hAnsi="Verdana" w:cs="Arial"/>
        </w:rPr>
        <w:t>C-152 del 01 de junio de 2025,</w:t>
      </w:r>
      <w:r w:rsidRPr="00991312">
        <w:rPr>
          <w:rFonts w:ascii="Verdana" w:hAnsi="Verdana" w:cs="Arial"/>
        </w:rPr>
        <w:t xml:space="preserve"> C -156 del 23 de agosto de 2024 , C- 391 del 2 de septiembre de 2024,</w:t>
      </w:r>
      <w:r>
        <w:rPr>
          <w:rFonts w:ascii="Verdana" w:hAnsi="Verdana" w:cs="Arial"/>
        </w:rPr>
        <w:t xml:space="preserve"> C-533 del 7 de octubre de 2024, 591 del 24 de octubre de 2024 y 594 del 24 de octubre de 2024,</w:t>
      </w:r>
      <w:r w:rsidRPr="00991312">
        <w:rPr>
          <w:rFonts w:ascii="Verdana" w:hAnsi="Verdana" w:cs="Arial"/>
        </w:rPr>
        <w:t xml:space="preserve"> C-401 del 9 de noviembre de 2024</w:t>
      </w:r>
      <w:r>
        <w:rPr>
          <w:rFonts w:ascii="Verdana" w:hAnsi="Verdana" w:cs="Arial"/>
        </w:rPr>
        <w:t xml:space="preserve"> y C-396 del 20 de mayo de 2025, C-232 del 01 de abril de 2025 y C-697 del 10 de julio de 2025 </w:t>
      </w:r>
      <w:r w:rsidRPr="00991312">
        <w:rPr>
          <w:rFonts w:ascii="Verdana" w:hAnsi="Verdana" w:cs="Arial"/>
        </w:rPr>
        <w:t>.</w:t>
      </w:r>
      <w:r>
        <w:rPr>
          <w:rFonts w:ascii="Verdana" w:hAnsi="Verdana" w:cs="Arial"/>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se encuentran disponibles para consulta en el Sistema de relatoría de la Agencia, al cual puede accederse a través del siguiente enlace:</w:t>
      </w:r>
      <w:r>
        <w:rPr>
          <w:rStyle w:val="normaltextrun"/>
          <w:rFonts w:ascii="Verdana" w:hAnsi="Verdana" w:cs="Arial"/>
          <w:shd w:val="clear" w:color="auto" w:fill="FFFFFF"/>
        </w:rPr>
        <w:t xml:space="preserve"> </w:t>
      </w:r>
      <w:hyperlink r:id="rId14"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136D2B17" w14:textId="77777777" w:rsidR="008B5758" w:rsidRPr="00096788" w:rsidRDefault="008B5758" w:rsidP="008B5758">
      <w:pPr>
        <w:widowControl w:val="0"/>
        <w:autoSpaceDE w:val="0"/>
        <w:autoSpaceDN w:val="0"/>
        <w:spacing w:after="0" w:line="276" w:lineRule="auto"/>
        <w:jc w:val="both"/>
        <w:rPr>
          <w:rFonts w:ascii="Verdana" w:hAnsi="Verdana" w:cs="Arial"/>
          <w:color w:val="000000" w:themeColor="text1"/>
          <w:shd w:val="clear" w:color="auto" w:fill="FFFFFF"/>
        </w:rPr>
      </w:pPr>
    </w:p>
    <w:p w14:paraId="5E1AC761" w14:textId="77777777" w:rsidR="008B5758" w:rsidRDefault="008B5758" w:rsidP="008B5758">
      <w:pPr>
        <w:shd w:val="clear" w:color="auto" w:fill="FFFFFF"/>
        <w:spacing w:after="0" w:line="276" w:lineRule="auto"/>
        <w:jc w:val="both"/>
        <w:rPr>
          <w:rStyle w:val="normaltextrun"/>
          <w:rFonts w:ascii="Verdana" w:hAnsi="Verdana" w:cs="Arial"/>
          <w:color w:val="FF0000"/>
          <w:shd w:val="clear" w:color="auto" w:fill="FFFFFF"/>
          <w:lang w:val="es-ES_tradnl"/>
        </w:rPr>
      </w:pPr>
      <w:r w:rsidRPr="00B83C56">
        <w:rPr>
          <w:rFonts w:ascii="Verdana" w:hAnsi="Verdana"/>
          <w:color w:val="000000"/>
        </w:rPr>
        <w:t xml:space="preserve">Te informamos que ya </w:t>
      </w:r>
      <w:r w:rsidRPr="00F47559">
        <w:rPr>
          <w:rFonts w:ascii="Verdana" w:hAnsi="Verdana"/>
          <w:color w:val="000000"/>
        </w:rPr>
        <w:t>se encuentra disponible la </w:t>
      </w:r>
      <w:r w:rsidRPr="00F47559">
        <w:rPr>
          <w:rFonts w:ascii="Verdana" w:hAnsi="Verdana"/>
          <w:b/>
          <w:bCs/>
          <w:color w:val="000000"/>
        </w:rPr>
        <w:t>Guía de lineamientos de transparencia y selección objetiva para el departamento de La Guajira – Objetivo sexto constitucional de la Sentencia T-302 del 2017. </w:t>
      </w:r>
      <w:r w:rsidRPr="00F4755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w:t>
      </w:r>
      <w:r w:rsidRPr="00F47559">
        <w:rPr>
          <w:rFonts w:ascii="Verdana" w:hAnsi="Verdana"/>
          <w:color w:val="000000"/>
        </w:rPr>
        <w:lastRenderedPageBreak/>
        <w:t xml:space="preserve">fundamentales de los niños y de las niñas del Pueblo </w:t>
      </w:r>
      <w:proofErr w:type="spellStart"/>
      <w:r w:rsidRPr="00F47559">
        <w:rPr>
          <w:rFonts w:ascii="Verdana" w:hAnsi="Verdana"/>
          <w:color w:val="000000"/>
        </w:rPr>
        <w:t>Wayúu</w:t>
      </w:r>
      <w:proofErr w:type="spellEnd"/>
      <w:r w:rsidRPr="00F47559">
        <w:rPr>
          <w:rFonts w:ascii="Verdana" w:hAnsi="Verdana"/>
          <w:color w:val="000000"/>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F47559">
          <w:rPr>
            <w:rStyle w:val="Hipervnculo"/>
            <w:rFonts w:ascii="Verdana" w:hAnsi="Verdana"/>
          </w:rPr>
          <w:t>Guía de lineamientos de transparencia y selección objetiva para el departamento de La Guajira – Objetivo sexto constitucional de la Sentencia T-302 del 2017</w:t>
        </w:r>
      </w:hyperlink>
      <w:r w:rsidRPr="00F47559">
        <w:rPr>
          <w:rFonts w:ascii="Verdana" w:hAnsi="Verdana"/>
          <w:color w:val="000000"/>
          <w:u w:val="single"/>
        </w:rPr>
        <w:t>"</w:t>
      </w: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45FACA7" w14:textId="77777777" w:rsidR="008B5758" w:rsidRDefault="008B5758" w:rsidP="008B5758">
      <w:pPr>
        <w:spacing w:after="0" w:line="240" w:lineRule="auto"/>
        <w:jc w:val="both"/>
        <w:rPr>
          <w:rStyle w:val="normaltextrun"/>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256F6966" w14:textId="77777777" w:rsidR="008B5758" w:rsidRPr="005B7C42" w:rsidRDefault="008B5758" w:rsidP="008B5758">
      <w:pPr>
        <w:spacing w:after="0" w:line="240" w:lineRule="auto"/>
        <w:jc w:val="both"/>
        <w:rPr>
          <w:rFonts w:ascii="Verdana" w:hAnsi="Verdana"/>
        </w:rPr>
      </w:pPr>
      <w:r w:rsidRPr="005B7C42">
        <w:rPr>
          <w:rFonts w:ascii="Verdana" w:hAnsi="Verdana"/>
        </w:rPr>
        <w:t xml:space="preserve">Por último, lo invitamos a seguirnos en las redes sociales en las cuales se difunde información institucional: </w:t>
      </w:r>
    </w:p>
    <w:p w14:paraId="3E2B22A8" w14:textId="77777777" w:rsidR="008B5758" w:rsidRPr="005B7C42" w:rsidRDefault="008B5758" w:rsidP="008B5758">
      <w:pPr>
        <w:spacing w:after="0" w:line="240" w:lineRule="auto"/>
        <w:jc w:val="both"/>
        <w:rPr>
          <w:rFonts w:ascii="Verdana" w:hAnsi="Verdana"/>
        </w:rPr>
      </w:pPr>
    </w:p>
    <w:p w14:paraId="17DD4E24" w14:textId="77777777" w:rsidR="008B5758" w:rsidRPr="005B7C42" w:rsidRDefault="008B5758" w:rsidP="008B5758">
      <w:pPr>
        <w:spacing w:after="0" w:line="240" w:lineRule="auto"/>
        <w:jc w:val="both"/>
        <w:rPr>
          <w:rFonts w:ascii="Verdana" w:hAnsi="Verdana"/>
        </w:rPr>
      </w:pPr>
      <w:r w:rsidRPr="005B7C42">
        <w:rPr>
          <w:rFonts w:ascii="Verdana" w:hAnsi="Verdana"/>
        </w:rPr>
        <w:t xml:space="preserve">Twitter: </w:t>
      </w:r>
      <w:r w:rsidRPr="005B7C42">
        <w:rPr>
          <w:rStyle w:val="Hipervnculo"/>
          <w:rFonts w:ascii="Verdana" w:hAnsi="Verdana"/>
          <w:color w:val="4472C4" w:themeColor="accent1"/>
        </w:rPr>
        <w:t>@colombiacompra</w:t>
      </w:r>
      <w:r w:rsidRPr="005B7C42">
        <w:rPr>
          <w:rFonts w:ascii="Verdana" w:hAnsi="Verdana"/>
          <w:color w:val="4472C4" w:themeColor="accent1"/>
        </w:rPr>
        <w:t xml:space="preserve"> </w:t>
      </w:r>
    </w:p>
    <w:p w14:paraId="200B7D04" w14:textId="77777777" w:rsidR="008B5758" w:rsidRPr="005B7C42" w:rsidRDefault="008B5758" w:rsidP="008B5758">
      <w:pPr>
        <w:spacing w:after="0" w:line="240" w:lineRule="auto"/>
        <w:jc w:val="both"/>
        <w:rPr>
          <w:rFonts w:ascii="Verdana" w:hAnsi="Verdana"/>
        </w:rPr>
      </w:pPr>
      <w:r w:rsidRPr="005B7C42">
        <w:rPr>
          <w:rFonts w:ascii="Verdana" w:hAnsi="Verdana"/>
        </w:rPr>
        <w:t xml:space="preserve">Facebook: </w:t>
      </w:r>
      <w:proofErr w:type="spellStart"/>
      <w:r w:rsidRPr="005B7C42">
        <w:rPr>
          <w:rStyle w:val="Hipervnculo"/>
          <w:rFonts w:ascii="Verdana" w:hAnsi="Verdana"/>
          <w:color w:val="4472C4" w:themeColor="accent1"/>
        </w:rPr>
        <w:t>ColombiaCompraEficiente</w:t>
      </w:r>
      <w:proofErr w:type="spellEnd"/>
    </w:p>
    <w:p w14:paraId="73C7D64C" w14:textId="77777777" w:rsidR="008B5758" w:rsidRPr="005B7C42" w:rsidRDefault="008B5758" w:rsidP="008B5758">
      <w:pPr>
        <w:spacing w:after="0" w:line="240" w:lineRule="auto"/>
        <w:jc w:val="both"/>
        <w:rPr>
          <w:rFonts w:ascii="Verdana" w:hAnsi="Verdana"/>
        </w:rPr>
      </w:pPr>
      <w:r w:rsidRPr="005B7C42">
        <w:rPr>
          <w:rFonts w:ascii="Verdana" w:hAnsi="Verdana"/>
        </w:rPr>
        <w:t xml:space="preserve">LinkedIn: </w:t>
      </w:r>
      <w:r w:rsidRPr="005B7C42">
        <w:rPr>
          <w:rStyle w:val="Hipervnculo"/>
          <w:rFonts w:ascii="Verdana" w:hAnsi="Verdana"/>
          <w:color w:val="4472C4" w:themeColor="accent1"/>
        </w:rPr>
        <w:t>Agencia Nacional de Contratación Pública - Colombia Compra Eficiente</w:t>
      </w:r>
      <w:r w:rsidRPr="005B7C42">
        <w:rPr>
          <w:rFonts w:ascii="Verdana" w:hAnsi="Verdana"/>
          <w:color w:val="4472C4" w:themeColor="accent1"/>
        </w:rPr>
        <w:t xml:space="preserve"> </w:t>
      </w:r>
      <w:r w:rsidRPr="005B7C42">
        <w:rPr>
          <w:rFonts w:ascii="Verdana" w:hAnsi="Verdana"/>
        </w:rPr>
        <w:t xml:space="preserve">Instagram: </w:t>
      </w:r>
      <w:r w:rsidRPr="005B7C42">
        <w:rPr>
          <w:rStyle w:val="Hipervnculo"/>
          <w:rFonts w:ascii="Verdana" w:hAnsi="Verdana"/>
          <w:color w:val="4472C4" w:themeColor="accent1"/>
        </w:rPr>
        <w:t>@colombiacompraeficiente_cce</w:t>
      </w:r>
    </w:p>
    <w:p w14:paraId="54750543" w14:textId="77777777" w:rsidR="008B5758" w:rsidRPr="005B7C42" w:rsidRDefault="008B5758" w:rsidP="008B5758">
      <w:pPr>
        <w:widowControl w:val="0"/>
        <w:autoSpaceDE w:val="0"/>
        <w:autoSpaceDN w:val="0"/>
        <w:spacing w:after="0" w:line="276" w:lineRule="auto"/>
        <w:jc w:val="both"/>
        <w:rPr>
          <w:rFonts w:ascii="Verdana" w:hAnsi="Verdana"/>
        </w:rPr>
      </w:pPr>
    </w:p>
    <w:p w14:paraId="2857CBA9" w14:textId="77777777" w:rsidR="008B5758" w:rsidRPr="00593A5F" w:rsidRDefault="008B5758" w:rsidP="008B5758">
      <w:pPr>
        <w:widowControl w:val="0"/>
        <w:autoSpaceDE w:val="0"/>
        <w:autoSpaceDN w:val="0"/>
        <w:spacing w:after="0" w:line="276" w:lineRule="auto"/>
        <w:jc w:val="both"/>
        <w:rPr>
          <w:rFonts w:ascii="Verdana" w:hAnsi="Verdana" w:cs="Arial"/>
          <w:lang w:val="es-ES_tradnl"/>
        </w:rPr>
      </w:pPr>
      <w:r w:rsidRPr="005B7C42">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B2CD096" w14:textId="77777777" w:rsidR="008B5758" w:rsidRDefault="008B5758" w:rsidP="008B5758">
      <w:pPr>
        <w:spacing w:after="0" w:line="240" w:lineRule="auto"/>
        <w:rPr>
          <w:rFonts w:ascii="Verdana" w:eastAsia="Times New Roman" w:hAnsi="Verdana" w:cs="Arial"/>
          <w:lang w:eastAsia="es-CO"/>
        </w:rPr>
      </w:pPr>
    </w:p>
    <w:p w14:paraId="114ADB31" w14:textId="77777777" w:rsidR="008B5758" w:rsidRPr="005B7C42" w:rsidRDefault="008B5758" w:rsidP="008B5758">
      <w:pPr>
        <w:spacing w:after="0" w:line="276" w:lineRule="auto"/>
        <w:jc w:val="both"/>
        <w:rPr>
          <w:rFonts w:ascii="Verdana" w:eastAsia="Times New Roman" w:hAnsi="Verdana" w:cs="Arial"/>
          <w:lang w:eastAsia="es-CO"/>
        </w:rPr>
      </w:pPr>
      <w:bookmarkStart w:id="3" w:name="_Hlk117695077"/>
      <w:bookmarkEnd w:id="1"/>
      <w:r w:rsidRPr="005B7C42">
        <w:rPr>
          <w:rFonts w:ascii="Verdana" w:eastAsia="Times New Roman" w:hAnsi="Verdana" w:cs="Arial"/>
          <w:lang w:eastAsia="es-CO"/>
        </w:rPr>
        <w:t>Atentamente,</w:t>
      </w:r>
    </w:p>
    <w:bookmarkEnd w:id="3"/>
    <w:p w14:paraId="7FC7B253" w14:textId="7E23DBED" w:rsidR="008B5758" w:rsidRDefault="00251E2A" w:rsidP="008B5758">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40B91792" wp14:editId="17CA1B47">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2B111DF4" w14:textId="77777777" w:rsidR="008B5758" w:rsidRDefault="008B5758" w:rsidP="008B5758">
      <w:pPr>
        <w:spacing w:after="0" w:line="276" w:lineRule="auto"/>
        <w:jc w:val="both"/>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B5758" w:rsidRPr="007A0E81" w14:paraId="6D3A21E7" w14:textId="77777777">
        <w:trPr>
          <w:trHeight w:val="315"/>
        </w:trPr>
        <w:tc>
          <w:tcPr>
            <w:tcW w:w="893" w:type="dxa"/>
            <w:vAlign w:val="center"/>
            <w:hideMark/>
          </w:tcPr>
          <w:p w14:paraId="4AB6E099" w14:textId="77777777" w:rsidR="008B5758" w:rsidRPr="007A0E81" w:rsidRDefault="008B5758">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64D327F2" w14:textId="77777777" w:rsidR="008B5758" w:rsidRPr="007A0E81" w:rsidRDefault="008B5758">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María Joshira Nieto Manzano</w:t>
            </w:r>
          </w:p>
          <w:p w14:paraId="13B04B01" w14:textId="77777777" w:rsidR="008B5758" w:rsidRPr="007A0E81" w:rsidRDefault="008B5758">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8B5758" w:rsidRPr="007A0E81" w14:paraId="6B6D4CC3" w14:textId="77777777">
        <w:trPr>
          <w:trHeight w:val="330"/>
        </w:trPr>
        <w:tc>
          <w:tcPr>
            <w:tcW w:w="893" w:type="dxa"/>
            <w:vAlign w:val="center"/>
            <w:hideMark/>
          </w:tcPr>
          <w:p w14:paraId="6A339220" w14:textId="77777777" w:rsidR="008B5758" w:rsidRPr="007A0E81" w:rsidRDefault="008B5758">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5779D587" w14:textId="77777777" w:rsidR="008B5758" w:rsidRPr="007A0E81" w:rsidRDefault="008B5758">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78017834" w14:textId="77777777" w:rsidR="008B5758" w:rsidRPr="007A0E81" w:rsidRDefault="008B5758">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8B5758" w:rsidRPr="007A0E81" w14:paraId="40D8E36D" w14:textId="77777777">
        <w:trPr>
          <w:trHeight w:val="300"/>
        </w:trPr>
        <w:tc>
          <w:tcPr>
            <w:tcW w:w="893" w:type="dxa"/>
            <w:vAlign w:val="center"/>
          </w:tcPr>
          <w:p w14:paraId="5B26C801" w14:textId="77777777" w:rsidR="008B5758" w:rsidRPr="007A0E81" w:rsidRDefault="008B5758">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79D3AF3E" w14:textId="77777777" w:rsidR="008B5758" w:rsidRPr="007A0E81" w:rsidRDefault="008B5758">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Carolina Quintero </w:t>
            </w:r>
            <w:proofErr w:type="spellStart"/>
            <w:r w:rsidRPr="007A0E81">
              <w:rPr>
                <w:rFonts w:ascii="Verdana" w:eastAsia="Times New Roman" w:hAnsi="Verdana" w:cs="Arial"/>
                <w:color w:val="000000"/>
                <w:sz w:val="16"/>
                <w:szCs w:val="16"/>
              </w:rPr>
              <w:t>Gacharná</w:t>
            </w:r>
            <w:proofErr w:type="spellEnd"/>
          </w:p>
          <w:p w14:paraId="48F6D868" w14:textId="77777777" w:rsidR="008B5758" w:rsidRPr="007A0E81" w:rsidRDefault="008B5758">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5B9997AD" w14:textId="77777777" w:rsidR="008B5758" w:rsidRPr="00E74941" w:rsidRDefault="008B5758" w:rsidP="008B5758">
      <w:pPr>
        <w:spacing w:after="0" w:line="240" w:lineRule="auto"/>
        <w:rPr>
          <w:rFonts w:ascii="Verdana" w:eastAsia="Aptos" w:hAnsi="Verdana" w:cs="Arial"/>
          <w:color w:val="000000"/>
          <w:lang w:eastAsia="es-CO"/>
        </w:rPr>
      </w:pPr>
    </w:p>
    <w:p w14:paraId="2E5CA1D7" w14:textId="77777777" w:rsidR="008B5758" w:rsidRDefault="008B5758" w:rsidP="008B5758">
      <w:pPr>
        <w:spacing w:after="0" w:line="240" w:lineRule="auto"/>
      </w:pPr>
    </w:p>
    <w:p w14:paraId="32B96E5A" w14:textId="77777777" w:rsidR="008B5758" w:rsidRPr="0044528D" w:rsidRDefault="008B5758" w:rsidP="008B5758">
      <w:pPr>
        <w:pStyle w:val="Sinespaciado"/>
        <w:jc w:val="center"/>
        <w:rPr>
          <w:rFonts w:ascii="Verdana" w:hAnsi="Verdana"/>
        </w:rPr>
      </w:pPr>
    </w:p>
    <w:bookmarkEnd w:id="0"/>
    <w:p w14:paraId="6556F3F7" w14:textId="77777777" w:rsidR="008B5758" w:rsidRPr="0044528D" w:rsidRDefault="008B5758" w:rsidP="00E245AB">
      <w:pPr>
        <w:spacing w:after="0"/>
        <w:rPr>
          <w:rFonts w:ascii="Verdana" w:hAnsi="Verdana"/>
        </w:rPr>
      </w:pPr>
    </w:p>
    <w:sectPr w:rsidR="008B5758"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B1A12" w14:textId="77777777" w:rsidR="00560036" w:rsidRDefault="00560036" w:rsidP="004A1847">
      <w:pPr>
        <w:spacing w:after="0" w:line="240" w:lineRule="auto"/>
      </w:pPr>
      <w:r>
        <w:separator/>
      </w:r>
    </w:p>
  </w:endnote>
  <w:endnote w:type="continuationSeparator" w:id="0">
    <w:p w14:paraId="53AA391C" w14:textId="77777777" w:rsidR="00560036" w:rsidRDefault="0056003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mbria"/>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6290A3" w14:textId="77777777" w:rsidR="00560036" w:rsidRDefault="00560036" w:rsidP="004A1847">
      <w:pPr>
        <w:spacing w:after="0" w:line="240" w:lineRule="auto"/>
      </w:pPr>
      <w:r>
        <w:separator/>
      </w:r>
    </w:p>
  </w:footnote>
  <w:footnote w:type="continuationSeparator" w:id="0">
    <w:p w14:paraId="53F69E3B" w14:textId="77777777" w:rsidR="00560036" w:rsidRDefault="00560036" w:rsidP="004A1847">
      <w:pPr>
        <w:spacing w:after="0" w:line="240" w:lineRule="auto"/>
      </w:pPr>
      <w:r>
        <w:continuationSeparator/>
      </w:r>
    </w:p>
  </w:footnote>
  <w:footnote w:id="1">
    <w:p w14:paraId="5A43CE1F" w14:textId="77777777" w:rsidR="008B5758" w:rsidRDefault="008B5758" w:rsidP="008B5758">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bookmarkStart w:id="2" w:name="_Hlk197087981"/>
      <w:r>
        <w:rPr>
          <w:rFonts w:ascii="Verdana" w:hAnsi="Verdana" w:cs="Arial"/>
          <w:sz w:val="16"/>
          <w:szCs w:val="16"/>
        </w:rPr>
        <w:t>Decreto Ley 2663 del 5 de agosto de 1950, Código Sustantivo del Trabajo</w:t>
      </w:r>
      <w:bookmarkEnd w:id="2"/>
      <w:r>
        <w:rPr>
          <w:rFonts w:ascii="Verdana" w:hAnsi="Verdana" w:cs="Arial"/>
          <w:sz w:val="16"/>
          <w:szCs w:val="16"/>
        </w:rPr>
        <w:t>: «Son representantes del {empleador} y como tales lo obligan frente a sus trabajadores además de quienes tienen ese carácter según la ley, la convención o el reglamento de trabajo, las siguientes personas:</w:t>
      </w:r>
    </w:p>
    <w:p w14:paraId="76476AC1" w14:textId="77777777" w:rsidR="008B5758" w:rsidRDefault="008B5758" w:rsidP="008B5758">
      <w:pPr>
        <w:pStyle w:val="Textonotapie"/>
        <w:jc w:val="both"/>
        <w:rPr>
          <w:rFonts w:ascii="Verdana" w:hAnsi="Verdana" w:cs="Arial"/>
          <w:sz w:val="16"/>
          <w:szCs w:val="16"/>
        </w:rPr>
      </w:pPr>
      <w:r>
        <w:rPr>
          <w:rFonts w:ascii="Verdana" w:hAnsi="Verdana" w:cs="Arial"/>
          <w:sz w:val="16"/>
          <w:szCs w:val="16"/>
        </w:rPr>
        <w:t>» 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2CD752BE" w14:textId="77777777" w:rsidR="008B5758" w:rsidRDefault="008B5758" w:rsidP="008B5758">
      <w:pPr>
        <w:pStyle w:val="Textonotapie"/>
        <w:jc w:val="both"/>
        <w:rPr>
          <w:rFonts w:ascii="Verdana" w:hAnsi="Verdana" w:cs="Arial"/>
          <w:sz w:val="16"/>
          <w:szCs w:val="16"/>
        </w:rPr>
      </w:pPr>
      <w:r>
        <w:rPr>
          <w:rFonts w:ascii="Verdana" w:hAnsi="Verdana" w:cs="Arial"/>
          <w:sz w:val="16"/>
          <w:szCs w:val="16"/>
        </w:rPr>
        <w:t>» b) Los intermediarios».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9409A6"/>
    <w:multiLevelType w:val="hybridMultilevel"/>
    <w:tmpl w:val="9132AB9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FF45C0"/>
    <w:multiLevelType w:val="hybridMultilevel"/>
    <w:tmpl w:val="FD1002E8"/>
    <w:lvl w:ilvl="0" w:tplc="240A000F">
      <w:start w:val="5"/>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3"/>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7"/>
  </w:num>
  <w:num w:numId="8" w16cid:durableId="152644682">
    <w:abstractNumId w:val="13"/>
  </w:num>
  <w:num w:numId="9" w16cid:durableId="1317221377">
    <w:abstractNumId w:val="9"/>
  </w:num>
  <w:num w:numId="10" w16cid:durableId="1471245386">
    <w:abstractNumId w:val="12"/>
  </w:num>
  <w:num w:numId="11" w16cid:durableId="289172385">
    <w:abstractNumId w:val="10"/>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244417980">
    <w:abstractNumId w:val="0"/>
  </w:num>
  <w:num w:numId="17" w16cid:durableId="2052605301">
    <w:abstractNumId w:val="5"/>
  </w:num>
  <w:num w:numId="18" w16cid:durableId="17265667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23AD"/>
    <w:rsid w:val="00125105"/>
    <w:rsid w:val="00127233"/>
    <w:rsid w:val="00141474"/>
    <w:rsid w:val="00193CE7"/>
    <w:rsid w:val="001E3384"/>
    <w:rsid w:val="001E4177"/>
    <w:rsid w:val="001F7DC6"/>
    <w:rsid w:val="002421BB"/>
    <w:rsid w:val="00251E2A"/>
    <w:rsid w:val="0025796E"/>
    <w:rsid w:val="002707A2"/>
    <w:rsid w:val="002951A0"/>
    <w:rsid w:val="002962BC"/>
    <w:rsid w:val="002A093D"/>
    <w:rsid w:val="002A0DD0"/>
    <w:rsid w:val="002A49AC"/>
    <w:rsid w:val="002A64FD"/>
    <w:rsid w:val="002C7A84"/>
    <w:rsid w:val="002E4FD9"/>
    <w:rsid w:val="00322A85"/>
    <w:rsid w:val="00324168"/>
    <w:rsid w:val="003378DC"/>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45A98"/>
    <w:rsid w:val="005566E8"/>
    <w:rsid w:val="00560036"/>
    <w:rsid w:val="005722CF"/>
    <w:rsid w:val="00574867"/>
    <w:rsid w:val="0058549F"/>
    <w:rsid w:val="00591460"/>
    <w:rsid w:val="005A564C"/>
    <w:rsid w:val="005B5CAC"/>
    <w:rsid w:val="005C3777"/>
    <w:rsid w:val="005C5CDC"/>
    <w:rsid w:val="005D476C"/>
    <w:rsid w:val="005F7D3B"/>
    <w:rsid w:val="006219F8"/>
    <w:rsid w:val="006302F7"/>
    <w:rsid w:val="00665D70"/>
    <w:rsid w:val="00687F8A"/>
    <w:rsid w:val="006900D9"/>
    <w:rsid w:val="006A760C"/>
    <w:rsid w:val="006F6CDB"/>
    <w:rsid w:val="00706C16"/>
    <w:rsid w:val="00742145"/>
    <w:rsid w:val="00756841"/>
    <w:rsid w:val="007649AB"/>
    <w:rsid w:val="00771D0C"/>
    <w:rsid w:val="007833AC"/>
    <w:rsid w:val="007B268C"/>
    <w:rsid w:val="007B7171"/>
    <w:rsid w:val="007C0C0F"/>
    <w:rsid w:val="007C3DC2"/>
    <w:rsid w:val="007E5497"/>
    <w:rsid w:val="00801BE9"/>
    <w:rsid w:val="00806F5F"/>
    <w:rsid w:val="00820278"/>
    <w:rsid w:val="00867F95"/>
    <w:rsid w:val="008843B6"/>
    <w:rsid w:val="00891928"/>
    <w:rsid w:val="00897A3A"/>
    <w:rsid w:val="008A446D"/>
    <w:rsid w:val="008B5758"/>
    <w:rsid w:val="008D180B"/>
    <w:rsid w:val="008F0EA7"/>
    <w:rsid w:val="00923EEF"/>
    <w:rsid w:val="009419F9"/>
    <w:rsid w:val="0095685E"/>
    <w:rsid w:val="00961B09"/>
    <w:rsid w:val="00965334"/>
    <w:rsid w:val="0097093E"/>
    <w:rsid w:val="00977FD6"/>
    <w:rsid w:val="009953D8"/>
    <w:rsid w:val="009A0DFA"/>
    <w:rsid w:val="009B25A8"/>
    <w:rsid w:val="009B2D26"/>
    <w:rsid w:val="009C71FA"/>
    <w:rsid w:val="009C72E7"/>
    <w:rsid w:val="009D3058"/>
    <w:rsid w:val="009F3A13"/>
    <w:rsid w:val="00A122D3"/>
    <w:rsid w:val="00A17F13"/>
    <w:rsid w:val="00A20739"/>
    <w:rsid w:val="00A33C78"/>
    <w:rsid w:val="00A74C8D"/>
    <w:rsid w:val="00A9425D"/>
    <w:rsid w:val="00AB0ADB"/>
    <w:rsid w:val="00B00C0E"/>
    <w:rsid w:val="00B01B1A"/>
    <w:rsid w:val="00B44A47"/>
    <w:rsid w:val="00B72CD3"/>
    <w:rsid w:val="00B72FFF"/>
    <w:rsid w:val="00BC3D36"/>
    <w:rsid w:val="00BD7F72"/>
    <w:rsid w:val="00C04FB3"/>
    <w:rsid w:val="00C330EB"/>
    <w:rsid w:val="00C754BE"/>
    <w:rsid w:val="00C76B1C"/>
    <w:rsid w:val="00CB6357"/>
    <w:rsid w:val="00CC1B26"/>
    <w:rsid w:val="00D33078"/>
    <w:rsid w:val="00D423A2"/>
    <w:rsid w:val="00D51C5A"/>
    <w:rsid w:val="00D520D8"/>
    <w:rsid w:val="00D63AC2"/>
    <w:rsid w:val="00D66890"/>
    <w:rsid w:val="00D7383B"/>
    <w:rsid w:val="00DA231B"/>
    <w:rsid w:val="00DC39FC"/>
    <w:rsid w:val="00DF5254"/>
    <w:rsid w:val="00E16408"/>
    <w:rsid w:val="00E20894"/>
    <w:rsid w:val="00E245AB"/>
    <w:rsid w:val="00E2764C"/>
    <w:rsid w:val="00E27F2E"/>
    <w:rsid w:val="00E50AFE"/>
    <w:rsid w:val="00E64A6B"/>
    <w:rsid w:val="00E75C92"/>
    <w:rsid w:val="00E771DC"/>
    <w:rsid w:val="00E8772A"/>
    <w:rsid w:val="00E90F6B"/>
    <w:rsid w:val="00E9262F"/>
    <w:rsid w:val="00E92C27"/>
    <w:rsid w:val="00EA0E3D"/>
    <w:rsid w:val="00EC38A7"/>
    <w:rsid w:val="00EE1AA8"/>
    <w:rsid w:val="00F31EDC"/>
    <w:rsid w:val="00F4252F"/>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C42D3FC3-ACE6-48E0-AE4A-13A64ACB1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B5758"/>
    <w:rPr>
      <w:rFonts w:ascii="Geomanist Light" w:hAnsi="Geomanist Light"/>
      <w:lang w:val="es-ES"/>
    </w:rPr>
  </w:style>
  <w:style w:type="paragraph" w:customStyle="1" w:styleId="Appelnotedebasde">
    <w:name w:val="Appel note de bas de..."/>
    <w:basedOn w:val="Normal"/>
    <w:link w:val="Refdenotaalpie"/>
    <w:uiPriority w:val="99"/>
    <w:rsid w:val="008B5758"/>
    <w:pPr>
      <w:spacing w:line="240" w:lineRule="exact"/>
    </w:pPr>
    <w:rPr>
      <w:vertAlign w:val="superscript"/>
    </w:rPr>
  </w:style>
  <w:style w:type="paragraph" w:styleId="Textoindependiente">
    <w:name w:val="Body Text"/>
    <w:basedOn w:val="Normal"/>
    <w:link w:val="TextoindependienteCar"/>
    <w:uiPriority w:val="1"/>
    <w:unhideWhenUsed/>
    <w:qFormat/>
    <w:rsid w:val="008B5758"/>
    <w:pPr>
      <w:widowControl w:val="0"/>
      <w:autoSpaceDE w:val="0"/>
      <w:autoSpaceDN w:val="0"/>
      <w:spacing w:after="0" w:line="240" w:lineRule="auto"/>
    </w:pPr>
    <w:rPr>
      <w:rFonts w:ascii="Arial" w:eastAsia="Arial" w:hAnsi="Arial" w:cs="Arial"/>
      <w:lang w:val="es-ES" w:eastAsia="es-ES" w:bidi="es-ES"/>
    </w:rPr>
  </w:style>
  <w:style w:type="character" w:customStyle="1" w:styleId="TextoindependienteCar">
    <w:name w:val="Texto independiente Car"/>
    <w:basedOn w:val="Fuentedeprrafopredeter"/>
    <w:link w:val="Textoindependiente"/>
    <w:uiPriority w:val="1"/>
    <w:rsid w:val="008B5758"/>
    <w:rPr>
      <w:rFonts w:ascii="Arial" w:eastAsia="Arial" w:hAnsi="Arial" w:cs="Arial"/>
      <w:lang w:val="es-ES" w:eastAsia="es-ES" w:bidi="es-ES"/>
    </w:rPr>
  </w:style>
  <w:style w:type="paragraph" w:styleId="Sinespaciado">
    <w:name w:val="No Spacing"/>
    <w:uiPriority w:val="1"/>
    <w:qFormat/>
    <w:rsid w:val="008B575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lcaldiabogota.gov.co/sisjur/normas/Norma1.jsp?i=71552"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alcaldiabogota.gov.co/sisjur/normas/Norma1.jsp?i=71552"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opezan421@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maria.nieto%40colombiacompra.gov.co%7C7cfff6dece924643582c08dd97bfed90%7C7b09041e245149d08cb179d5e3d8c1be%7C0%7C0%7C638833572796123304%7CUnknown%7CTWFpbGZsb3d8eyJFbXB0eU1hcGkiOnRydWUsIlYiOiIwLjAuMDAwMCIsIlAiOiJXaW4zMiIsIkFOIjoiTWFpbCIsIldUIjoyfQ%3D%3D%7C0%7C%7C%7C&amp;sdata=YGIZkSb6OXEWu64aAN2Xg1ASRT%2B%2FFCRMkzA9l2l6jB4%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a6cb9e4b-f1d1-4245-83ec-6cad768d538a"/>
    <ds:schemaRef ds:uri="http://schemas.microsoft.com/office/2006/documentManagement/types"/>
    <ds:schemaRef ds:uri="http://purl.org/dc/terms/"/>
    <ds:schemaRef ds:uri="9d85dbaf-23eb-4e57-a637-93dcacc8b1a1"/>
    <ds:schemaRef ds:uri="http://purl.org/dc/dcmityp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C9A13D3D-6F5A-41C0-A8C8-12FE80FB28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13</Pages>
  <Words>4579</Words>
  <Characters>24452</Characters>
  <Application>Microsoft Office Word</Application>
  <DocSecurity>0</DocSecurity>
  <Lines>520</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2025-10-20T14:30:00Z</dcterms:created>
  <dcterms:modified xsi:type="dcterms:W3CDTF">2025-10-20T14:30:00Z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