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BA2D9" w14:textId="52D3646A" w:rsidR="00371969" w:rsidRPr="00371969" w:rsidRDefault="00371969" w:rsidP="00371969">
      <w:pPr>
        <w:spacing w:after="0"/>
        <w:jc w:val="both"/>
        <w:rPr>
          <w:rFonts w:ascii="Verdana" w:hAnsi="Verdana"/>
        </w:rPr>
      </w:pPr>
      <w:bookmarkStart w:id="0" w:name="_Hlk143780582"/>
      <w:r w:rsidRPr="00371969">
        <w:rPr>
          <w:rFonts w:ascii="Verdana" w:eastAsia="Calibri" w:hAnsi="Verdana" w:cs="Arial"/>
          <w:b/>
          <w:bCs/>
          <w:lang w:val="es-ES_tradnl" w:eastAsia="es-ES"/>
        </w:rPr>
        <w:t>DOCUMENTOS TIPO – Fundamento normativo</w:t>
      </w:r>
    </w:p>
    <w:p w14:paraId="64AEE37C" w14:textId="77777777" w:rsidR="00193651" w:rsidRDefault="00193651" w:rsidP="00371969">
      <w:pPr>
        <w:snapToGrid w:val="0"/>
        <w:spacing w:after="0" w:line="240" w:lineRule="auto"/>
        <w:jc w:val="both"/>
        <w:rPr>
          <w:rFonts w:ascii="Verdana" w:eastAsia="Calibri" w:hAnsi="Verdana" w:cs="Arial"/>
          <w:b/>
          <w:bCs/>
          <w:lang w:val="es-ES_tradnl" w:eastAsia="es-ES"/>
        </w:rPr>
      </w:pPr>
    </w:p>
    <w:p w14:paraId="55143470" w14:textId="4ABD8BF4" w:rsidR="00371969" w:rsidRPr="00371969" w:rsidRDefault="00193651" w:rsidP="00371969">
      <w:pPr>
        <w:snapToGrid w:val="0"/>
        <w:spacing w:after="0" w:line="240" w:lineRule="auto"/>
        <w:jc w:val="both"/>
        <w:rPr>
          <w:rFonts w:ascii="Verdana" w:eastAsia="Calibri" w:hAnsi="Verdana" w:cs="Times New Roman"/>
          <w:kern w:val="2"/>
          <w:sz w:val="20"/>
          <w:szCs w:val="20"/>
          <w:lang w:val="es-ES_tradnl"/>
          <w14:ligatures w14:val="standardContextual"/>
        </w:rPr>
      </w:pPr>
      <w:r w:rsidRPr="00193651">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032CA1A8" w14:textId="77777777" w:rsidR="00371969" w:rsidRPr="00371969" w:rsidRDefault="00371969" w:rsidP="00371969">
      <w:pPr>
        <w:spacing w:after="0" w:line="276" w:lineRule="auto"/>
        <w:rPr>
          <w:rFonts w:ascii="Verdana" w:eastAsia="Geomanist Light" w:hAnsi="Verdana" w:cs="Arial"/>
          <w:lang w:val="es-ES_tradnl"/>
        </w:rPr>
      </w:pPr>
    </w:p>
    <w:p w14:paraId="62424BE6" w14:textId="77777777" w:rsidR="00371969" w:rsidRPr="00371969" w:rsidRDefault="00371969" w:rsidP="00371969">
      <w:pPr>
        <w:spacing w:after="0" w:line="276" w:lineRule="auto"/>
        <w:jc w:val="both"/>
        <w:rPr>
          <w:rFonts w:ascii="Verdana" w:eastAsia="Geomanist Light" w:hAnsi="Verdana" w:cs="Arial"/>
          <w:b/>
          <w:bCs/>
          <w:lang w:val="es-ES_tradnl"/>
        </w:rPr>
      </w:pPr>
      <w:r w:rsidRPr="00371969">
        <w:rPr>
          <w:rFonts w:ascii="Verdana" w:eastAsia="Geomanist Light" w:hAnsi="Verdana" w:cs="Arial"/>
          <w:b/>
          <w:bCs/>
          <w:lang w:val="es-ES_tradnl"/>
        </w:rPr>
        <w:t>DOCUMENTOS TIPO – Infraestructura de transporte – Matriz 1 – Experiencia – Actividad 1.7</w:t>
      </w:r>
    </w:p>
    <w:p w14:paraId="2466944B" w14:textId="77777777" w:rsidR="00371969" w:rsidRPr="00371969" w:rsidRDefault="00371969" w:rsidP="00371969">
      <w:pPr>
        <w:spacing w:after="0" w:line="276" w:lineRule="auto"/>
        <w:jc w:val="both"/>
        <w:rPr>
          <w:rFonts w:ascii="Verdana" w:eastAsia="Geomanist Light" w:hAnsi="Verdana" w:cs="Arial"/>
          <w:b/>
          <w:bCs/>
          <w:lang w:val="es-ES_tradnl"/>
        </w:rPr>
      </w:pPr>
    </w:p>
    <w:p w14:paraId="5CAAC273" w14:textId="40BBDAEC" w:rsidR="00193651" w:rsidRDefault="00193651" w:rsidP="00193651">
      <w:pPr>
        <w:snapToGrid w:val="0"/>
        <w:spacing w:after="0" w:line="240" w:lineRule="auto"/>
        <w:jc w:val="both"/>
        <w:rPr>
          <w:rFonts w:ascii="Verdana" w:eastAsia="Aptos" w:hAnsi="Verdana" w:cs="Aptos"/>
          <w:kern w:val="2"/>
          <w:sz w:val="20"/>
          <w:szCs w:val="20"/>
          <w:lang w:val="es-ES"/>
          <w14:ligatures w14:val="standardContextual"/>
        </w:rPr>
      </w:pPr>
      <w:r w:rsidRPr="00193651">
        <w:rPr>
          <w:rFonts w:ascii="Verdana" w:eastAsia="Aptos" w:hAnsi="Verdana" w:cs="Aptos"/>
          <w:kern w:val="2"/>
          <w:sz w:val="20"/>
          <w:szCs w:val="20"/>
          <w:lang w:val="es-ES"/>
          <w14:ligatures w14:val="standardContextual"/>
        </w:rPr>
        <w:t xml:space="preserve">La Matriz 1 – Experiencia de los documentos tipo de obra pública de infraestructura de transporte, considera dos (2) alternativas para su aplicabilidad: i) una matriz de baja – media complejidad, y </w:t>
      </w:r>
      <w:proofErr w:type="spellStart"/>
      <w:r w:rsidRPr="00193651">
        <w:rPr>
          <w:rFonts w:ascii="Verdana" w:eastAsia="Aptos" w:hAnsi="Verdana" w:cs="Aptos"/>
          <w:kern w:val="2"/>
          <w:sz w:val="20"/>
          <w:szCs w:val="20"/>
          <w:lang w:val="es-ES"/>
          <w14:ligatures w14:val="standardContextual"/>
        </w:rPr>
        <w:t>ii</w:t>
      </w:r>
      <w:proofErr w:type="spellEnd"/>
      <w:r w:rsidRPr="00193651">
        <w:rPr>
          <w:rFonts w:ascii="Verdana" w:eastAsia="Aptos" w:hAnsi="Verdana" w:cs="Aptos"/>
          <w:kern w:val="2"/>
          <w:sz w:val="20"/>
          <w:szCs w:val="20"/>
          <w:lang w:val="es-ES"/>
          <w14:ligatures w14:val="standardContextual"/>
        </w:rPr>
        <w:t>) una matriz de alta complejidad. A su vez, cada una de ellas está constituida por nueve (9) tipos de obras de infraestructura de transporte, identificados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que constituyen obra pública de infraestructura de transporte y han sido objeto de estandarización mediante las resoluciones señaladas que adoptan documentos tipo para este sector, en las modalidades de selección previamente indicadas.</w:t>
      </w:r>
    </w:p>
    <w:p w14:paraId="6E454217" w14:textId="77777777" w:rsidR="00193651" w:rsidRPr="00193651" w:rsidRDefault="00193651" w:rsidP="00193651">
      <w:pPr>
        <w:snapToGrid w:val="0"/>
        <w:spacing w:after="0" w:line="240" w:lineRule="auto"/>
        <w:jc w:val="both"/>
        <w:rPr>
          <w:rFonts w:ascii="Verdana" w:eastAsia="Aptos" w:hAnsi="Verdana" w:cs="Aptos"/>
          <w:kern w:val="2"/>
          <w:sz w:val="20"/>
          <w:szCs w:val="20"/>
          <w:lang w:val="es-ES"/>
          <w14:ligatures w14:val="standardContextual"/>
        </w:rPr>
      </w:pPr>
    </w:p>
    <w:p w14:paraId="562D3C8D" w14:textId="1048908E" w:rsidR="00371969" w:rsidRPr="00193651" w:rsidRDefault="00193651" w:rsidP="00193651">
      <w:pPr>
        <w:snapToGrid w:val="0"/>
        <w:spacing w:after="0" w:line="240" w:lineRule="auto"/>
        <w:jc w:val="both"/>
        <w:rPr>
          <w:rFonts w:ascii="Verdana" w:eastAsia="Aptos" w:hAnsi="Verdana" w:cs="Aptos"/>
          <w:kern w:val="2"/>
          <w:sz w:val="20"/>
          <w:szCs w:val="20"/>
          <w:lang w:val="es-ES_tradnl"/>
          <w14:ligatures w14:val="standardContextual"/>
        </w:rPr>
      </w:pPr>
      <w:r w:rsidRPr="00193651">
        <w:rPr>
          <w:rFonts w:ascii="Verdana" w:eastAsia="Aptos" w:hAnsi="Verdana" w:cs="Aptos"/>
          <w:kern w:val="2"/>
          <w:sz w:val="20"/>
          <w:szCs w:val="20"/>
          <w:lang w:val="es-ES_tradnl"/>
          <w14:ligatures w14:val="standardContextual"/>
        </w:rPr>
        <w:t>En consideración con lo anterior, hay que señalar que la Matriz 1 – Experiencia – Documento tipo de licitación de obra pública de infraestructura de transporte – versión 4, establece el capítulo 1 “</w:t>
      </w:r>
      <w:r w:rsidRPr="00193651">
        <w:rPr>
          <w:rFonts w:ascii="Verdana" w:eastAsia="Aptos" w:hAnsi="Verdana" w:cs="Aptos"/>
          <w:i/>
          <w:iCs/>
          <w:kern w:val="2"/>
          <w:sz w:val="20"/>
          <w:szCs w:val="20"/>
          <w:lang w:val="es-ES_tradnl"/>
          <w14:ligatures w14:val="standardContextual"/>
        </w:rPr>
        <w:t>OBRAS EN VIAS PRIMARIAS O SECUNDARIAS”,</w:t>
      </w:r>
      <w:r w:rsidRPr="00193651">
        <w:rPr>
          <w:rFonts w:ascii="Verdana" w:eastAsia="Aptos" w:hAnsi="Verdana" w:cs="Aptos"/>
          <w:kern w:val="2"/>
          <w:sz w:val="20"/>
          <w:szCs w:val="20"/>
          <w:lang w:val="es-ES_tradnl"/>
          <w14:ligatures w14:val="standardContextual"/>
        </w:rPr>
        <w:t xml:space="preserve"> y, en consideración con el objeto del proceso de selección que menciona el peticionario </w:t>
      </w:r>
      <w:r w:rsidRPr="00193651">
        <w:rPr>
          <w:rFonts w:ascii="Verdana" w:eastAsia="Aptos" w:hAnsi="Verdana" w:cs="Aptos"/>
          <w:i/>
          <w:iCs/>
          <w:kern w:val="2"/>
          <w:sz w:val="20"/>
          <w:szCs w:val="20"/>
          <w:lang w:val="es-ES_tradnl"/>
          <w14:ligatures w14:val="standardContextual"/>
        </w:rPr>
        <w:t xml:space="preserve">“MEJORAMIENTO Y MANTENIMIENTO DE SUMIDEROS TRANSVERSALES DEL ALCANTARILLADO PLUVIAL”, </w:t>
      </w:r>
      <w:r w:rsidRPr="00193651">
        <w:rPr>
          <w:rFonts w:ascii="Verdana" w:eastAsia="Aptos" w:hAnsi="Verdana" w:cs="Aptos"/>
          <w:kern w:val="2"/>
          <w:sz w:val="20"/>
          <w:szCs w:val="20"/>
          <w:lang w:val="es-ES_tradnl"/>
          <w14:ligatures w14:val="standardContextual"/>
        </w:rPr>
        <w:t>este se podría enmarcar</w:t>
      </w:r>
      <w:r w:rsidRPr="00193651">
        <w:rPr>
          <w:rFonts w:ascii="Verdana" w:eastAsia="Aptos" w:hAnsi="Verdana" w:cs="Aptos"/>
          <w:i/>
          <w:iCs/>
          <w:kern w:val="2"/>
          <w:sz w:val="20"/>
          <w:szCs w:val="20"/>
          <w:lang w:val="es-ES_tradnl"/>
          <w14:ligatures w14:val="standardContextual"/>
        </w:rPr>
        <w:t xml:space="preserve"> </w:t>
      </w:r>
      <w:r w:rsidRPr="00193651">
        <w:rPr>
          <w:rFonts w:ascii="Verdana" w:eastAsia="Aptos" w:hAnsi="Verdana" w:cs="Aptos"/>
          <w:kern w:val="2"/>
          <w:sz w:val="20"/>
          <w:szCs w:val="20"/>
          <w:lang w:val="es-ES_tradnl"/>
          <w14:ligatures w14:val="standardContextual"/>
        </w:rPr>
        <w:t>la siguiente actividad relacionada en la Matriz 1:</w:t>
      </w:r>
      <w:r w:rsidR="00371969" w:rsidRPr="00193651">
        <w:rPr>
          <w:rFonts w:ascii="Verdana" w:eastAsia="Aptos" w:hAnsi="Verdana" w:cs="Aptos"/>
          <w:kern w:val="2"/>
          <w:sz w:val="20"/>
          <w:szCs w:val="20"/>
          <w:lang w:val="es-ES_tradnl"/>
          <w14:ligatures w14:val="standardContextual"/>
        </w:rPr>
        <w:t xml:space="preserve"> […]</w:t>
      </w:r>
    </w:p>
    <w:p w14:paraId="2078C198" w14:textId="77777777" w:rsidR="00371969" w:rsidRPr="00371969" w:rsidRDefault="00371969" w:rsidP="00371969">
      <w:pPr>
        <w:spacing w:after="0" w:line="240" w:lineRule="auto"/>
        <w:ind w:left="708"/>
        <w:jc w:val="both"/>
        <w:rPr>
          <w:rFonts w:ascii="Verdana" w:eastAsia="Calibri" w:hAnsi="Verdana" w:cs="Times New Roman"/>
          <w:kern w:val="2"/>
          <w:sz w:val="20"/>
          <w:szCs w:val="20"/>
          <w:lang w:val="es-ES_tradnl"/>
          <w14:ligatures w14:val="standardContextual"/>
        </w:rPr>
      </w:pPr>
    </w:p>
    <w:p w14:paraId="53A7ABED" w14:textId="77777777" w:rsidR="00371969" w:rsidRPr="00371969" w:rsidRDefault="00371969" w:rsidP="00371969">
      <w:pPr>
        <w:spacing w:after="0" w:line="276" w:lineRule="auto"/>
        <w:ind w:firstLine="709"/>
        <w:jc w:val="both"/>
        <w:rPr>
          <w:rFonts w:ascii="Verdana" w:eastAsia="Aptos" w:hAnsi="Verdana" w:cs="Times New Roman"/>
          <w:kern w:val="2"/>
          <w:lang w:val="es-ES_tradnl"/>
          <w14:ligatures w14:val="standardContextual"/>
        </w:rPr>
      </w:pPr>
    </w:p>
    <w:p w14:paraId="627B766B" w14:textId="77777777" w:rsidR="00371969" w:rsidRPr="00371969" w:rsidRDefault="00371969" w:rsidP="00371969">
      <w:pPr>
        <w:spacing w:after="0" w:line="276" w:lineRule="auto"/>
        <w:ind w:firstLine="709"/>
        <w:jc w:val="both"/>
        <w:rPr>
          <w:rFonts w:ascii="Verdana" w:eastAsia="Aptos" w:hAnsi="Verdana" w:cs="Times New Roman"/>
          <w:kern w:val="2"/>
          <w:lang w:val="es-ES_tradnl"/>
          <w14:ligatures w14:val="standardContextual"/>
        </w:rPr>
      </w:pPr>
    </w:p>
    <w:p w14:paraId="357AC01D" w14:textId="77777777" w:rsidR="00371969" w:rsidRPr="00371969" w:rsidRDefault="00371969" w:rsidP="00371969">
      <w:pPr>
        <w:spacing w:after="0" w:line="276" w:lineRule="auto"/>
        <w:ind w:firstLine="709"/>
        <w:jc w:val="both"/>
        <w:rPr>
          <w:rFonts w:ascii="Verdana" w:eastAsia="Aptos" w:hAnsi="Verdana" w:cs="Times New Roman"/>
          <w:kern w:val="2"/>
          <w:lang w:val="es-ES_tradnl"/>
          <w14:ligatures w14:val="standardContextual"/>
        </w:rPr>
      </w:pPr>
    </w:p>
    <w:p w14:paraId="4128D8D3" w14:textId="77777777" w:rsidR="00371969" w:rsidRPr="00371969" w:rsidRDefault="00371969" w:rsidP="00371969">
      <w:pPr>
        <w:snapToGrid w:val="0"/>
        <w:spacing w:after="0" w:line="240" w:lineRule="auto"/>
        <w:jc w:val="both"/>
        <w:rPr>
          <w:rFonts w:ascii="Verdana" w:eastAsia="Calibri" w:hAnsi="Verdana" w:cs="Arial"/>
          <w:sz w:val="20"/>
          <w:szCs w:val="20"/>
          <w:lang w:val="es-ES_tradnl"/>
        </w:rPr>
      </w:pPr>
    </w:p>
    <w:p w14:paraId="5712EAA5" w14:textId="77777777" w:rsidR="00371969" w:rsidRDefault="00371969" w:rsidP="00371969">
      <w:pPr>
        <w:spacing w:after="0" w:line="240" w:lineRule="auto"/>
        <w:jc w:val="both"/>
        <w:rPr>
          <w:rFonts w:ascii="Verdana" w:eastAsia="Calibri" w:hAnsi="Verdana" w:cs="Times New Roman"/>
          <w:lang w:val="es-ES_tradnl"/>
        </w:rPr>
      </w:pPr>
    </w:p>
    <w:p w14:paraId="1A0CA690" w14:textId="77777777" w:rsidR="00193651" w:rsidRPr="00371969" w:rsidRDefault="00193651" w:rsidP="00371969">
      <w:pPr>
        <w:spacing w:after="0" w:line="240" w:lineRule="auto"/>
        <w:jc w:val="both"/>
        <w:rPr>
          <w:rFonts w:ascii="Verdana" w:eastAsia="Calibri" w:hAnsi="Verdana" w:cs="Times New Roman"/>
          <w:lang w:val="es-ES_tradnl"/>
        </w:rPr>
      </w:pPr>
    </w:p>
    <w:p w14:paraId="37927B39" w14:textId="77777777" w:rsidR="00371969" w:rsidRDefault="00371969" w:rsidP="00371969">
      <w:pPr>
        <w:spacing w:after="0" w:line="240" w:lineRule="auto"/>
        <w:jc w:val="both"/>
        <w:rPr>
          <w:rFonts w:ascii="Verdana" w:eastAsia="Calibri" w:hAnsi="Verdana" w:cs="Arial"/>
          <w:color w:val="000000"/>
          <w:sz w:val="20"/>
          <w:szCs w:val="20"/>
          <w:lang w:val="es-ES_tradnl"/>
        </w:rPr>
      </w:pPr>
    </w:p>
    <w:p w14:paraId="5C5F0FE6" w14:textId="77777777" w:rsidR="00371969" w:rsidRPr="00371969" w:rsidRDefault="00371969" w:rsidP="00371969">
      <w:pPr>
        <w:spacing w:after="0" w:line="240" w:lineRule="auto"/>
        <w:jc w:val="both"/>
        <w:rPr>
          <w:rFonts w:ascii="Verdana" w:eastAsia="Calibri" w:hAnsi="Verdana" w:cs="Arial"/>
          <w:color w:val="000000"/>
          <w:sz w:val="20"/>
          <w:szCs w:val="20"/>
          <w:lang w:val="es-ES_tradnl"/>
        </w:rPr>
      </w:pPr>
    </w:p>
    <w:p w14:paraId="6F4BB8EE" w14:textId="77777777" w:rsidR="00371969" w:rsidRPr="00371969" w:rsidRDefault="00371969" w:rsidP="00371969">
      <w:pPr>
        <w:spacing w:after="0" w:line="240" w:lineRule="auto"/>
        <w:jc w:val="both"/>
        <w:rPr>
          <w:rFonts w:ascii="Verdana" w:eastAsia="Calibri" w:hAnsi="Verdana" w:cs="Arial"/>
          <w:color w:val="000000"/>
          <w:sz w:val="20"/>
          <w:szCs w:val="20"/>
          <w:lang w:val="es-ES_tradnl"/>
        </w:rPr>
      </w:pPr>
    </w:p>
    <w:p w14:paraId="47027EC4" w14:textId="77777777" w:rsidR="00371969" w:rsidRPr="00371969" w:rsidRDefault="00371969" w:rsidP="00371969">
      <w:pPr>
        <w:spacing w:after="0" w:line="240" w:lineRule="auto"/>
        <w:jc w:val="both"/>
        <w:rPr>
          <w:rFonts w:ascii="Verdana" w:eastAsia="Calibri" w:hAnsi="Verdana" w:cs="Arial"/>
          <w:color w:val="000000"/>
          <w:sz w:val="20"/>
          <w:szCs w:val="20"/>
          <w:lang w:val="es-ES_tradnl"/>
        </w:rPr>
      </w:pPr>
    </w:p>
    <w:p w14:paraId="59D003E8" w14:textId="6C87F29D" w:rsidR="00371969" w:rsidRDefault="00371969" w:rsidP="00371969">
      <w:pPr>
        <w:spacing w:after="0" w:line="240" w:lineRule="auto"/>
        <w:jc w:val="both"/>
        <w:rPr>
          <w:rFonts w:ascii="Verdana" w:hAnsi="Verdana"/>
        </w:rPr>
      </w:pPr>
      <w:r w:rsidRPr="0044528D">
        <w:rPr>
          <w:rFonts w:ascii="Verdana" w:hAnsi="Verdana"/>
        </w:rPr>
        <w:lastRenderedPageBreak/>
        <w:t xml:space="preserve">Bogotá D.C., </w:t>
      </w:r>
      <w:r w:rsidR="001638A0">
        <w:rPr>
          <w:rFonts w:ascii="Verdana" w:hAnsi="Verdana"/>
        </w:rPr>
        <w:t>16 Octubre 2025</w:t>
      </w:r>
    </w:p>
    <w:p w14:paraId="3B98DB8B" w14:textId="77777777" w:rsidR="00371969" w:rsidRPr="00371969" w:rsidRDefault="00371969" w:rsidP="00371969">
      <w:pPr>
        <w:spacing w:after="0" w:line="240" w:lineRule="auto"/>
        <w:jc w:val="both"/>
        <w:rPr>
          <w:rFonts w:ascii="Verdana" w:eastAsia="Calibri" w:hAnsi="Verdana" w:cs="Arial"/>
          <w:lang w:val="es-ES_tradnl" w:eastAsia="es-ES"/>
        </w:rPr>
      </w:pPr>
    </w:p>
    <w:p w14:paraId="1C32B845" w14:textId="26849B9E" w:rsidR="00371969" w:rsidRPr="00371969" w:rsidRDefault="001638A0" w:rsidP="001638A0">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4852C6BA" wp14:editId="37480E3F">
            <wp:extent cx="2615807" cy="741938"/>
            <wp:effectExtent l="0" t="0" r="635" b="0"/>
            <wp:docPr id="6771295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29514" name="Imagen 677129514"/>
                    <pic:cNvPicPr/>
                  </pic:nvPicPr>
                  <pic:blipFill>
                    <a:blip r:embed="rId10">
                      <a:extLst>
                        <a:ext uri="{28A0092B-C50C-407E-A947-70E740481C1C}">
                          <a14:useLocalDpi xmlns:a14="http://schemas.microsoft.com/office/drawing/2010/main" val="0"/>
                        </a:ext>
                      </a:extLst>
                    </a:blip>
                    <a:stretch>
                      <a:fillRect/>
                    </a:stretch>
                  </pic:blipFill>
                  <pic:spPr>
                    <a:xfrm>
                      <a:off x="0" y="0"/>
                      <a:ext cx="2627809" cy="745342"/>
                    </a:xfrm>
                    <a:prstGeom prst="rect">
                      <a:avLst/>
                    </a:prstGeom>
                  </pic:spPr>
                </pic:pic>
              </a:graphicData>
            </a:graphic>
          </wp:inline>
        </w:drawing>
      </w:r>
    </w:p>
    <w:p w14:paraId="60D3F280" w14:textId="77777777" w:rsidR="00371969" w:rsidRPr="00371969" w:rsidRDefault="00371969" w:rsidP="00371969">
      <w:pPr>
        <w:spacing w:after="0" w:line="240" w:lineRule="auto"/>
        <w:jc w:val="both"/>
        <w:rPr>
          <w:rFonts w:ascii="Verdana" w:eastAsia="Calibri" w:hAnsi="Verdana" w:cs="Arial"/>
          <w:lang w:val="es-ES_tradnl" w:eastAsia="es-ES"/>
        </w:rPr>
      </w:pPr>
      <w:r w:rsidRPr="00371969">
        <w:rPr>
          <w:rFonts w:ascii="Verdana" w:eastAsia="Calibri" w:hAnsi="Verdana" w:cs="Arial"/>
          <w:lang w:val="es-ES_tradnl" w:eastAsia="es-ES"/>
        </w:rPr>
        <w:t>Señor</w:t>
      </w:r>
    </w:p>
    <w:p w14:paraId="3E0B049F" w14:textId="77777777" w:rsidR="00371969" w:rsidRPr="00371969" w:rsidRDefault="00371969" w:rsidP="00371969">
      <w:pPr>
        <w:spacing w:after="0" w:line="240" w:lineRule="auto"/>
        <w:rPr>
          <w:rFonts w:ascii="Verdana" w:eastAsia="Calibri" w:hAnsi="Verdana" w:cs="Arial"/>
          <w:b/>
          <w:lang w:val="es-ES" w:eastAsia="es-ES"/>
        </w:rPr>
      </w:pPr>
      <w:proofErr w:type="spellStart"/>
      <w:r w:rsidRPr="5D0834DF">
        <w:rPr>
          <w:rFonts w:ascii="Verdana" w:eastAsia="Calibri" w:hAnsi="Verdana" w:cs="Arial"/>
          <w:b/>
          <w:lang w:val="es-ES" w:eastAsia="es-ES"/>
        </w:rPr>
        <w:t>Ruben</w:t>
      </w:r>
      <w:proofErr w:type="spellEnd"/>
      <w:r w:rsidRPr="5D0834DF">
        <w:rPr>
          <w:rFonts w:ascii="Verdana" w:eastAsia="Calibri" w:hAnsi="Verdana" w:cs="Arial"/>
          <w:b/>
          <w:lang w:val="es-ES" w:eastAsia="es-ES"/>
        </w:rPr>
        <w:t xml:space="preserve"> </w:t>
      </w:r>
      <w:proofErr w:type="spellStart"/>
      <w:r w:rsidRPr="5D0834DF">
        <w:rPr>
          <w:rFonts w:ascii="Verdana" w:eastAsia="Calibri" w:hAnsi="Verdana" w:cs="Arial"/>
          <w:b/>
          <w:lang w:val="es-ES" w:eastAsia="es-ES"/>
        </w:rPr>
        <w:t>Dario</w:t>
      </w:r>
      <w:proofErr w:type="spellEnd"/>
      <w:r w:rsidRPr="5D0834DF">
        <w:rPr>
          <w:rFonts w:ascii="Verdana" w:eastAsia="Calibri" w:hAnsi="Verdana" w:cs="Arial"/>
          <w:b/>
          <w:lang w:val="es-ES" w:eastAsia="es-ES"/>
        </w:rPr>
        <w:t xml:space="preserve"> Parra González</w:t>
      </w:r>
    </w:p>
    <w:p w14:paraId="47BD25B9" w14:textId="77777777" w:rsidR="00371969" w:rsidRPr="00371969" w:rsidRDefault="00371969" w:rsidP="00371969">
      <w:pPr>
        <w:tabs>
          <w:tab w:val="left" w:pos="1200"/>
        </w:tabs>
        <w:spacing w:after="0" w:line="240" w:lineRule="auto"/>
        <w:rPr>
          <w:rFonts w:ascii="Verdana" w:eastAsia="Calibri" w:hAnsi="Verdana" w:cs="Arial"/>
          <w:b/>
          <w:bCs/>
          <w:lang w:val="es-ES_tradnl" w:eastAsia="es-ES"/>
        </w:rPr>
      </w:pPr>
      <w:r w:rsidRPr="00371969">
        <w:rPr>
          <w:rFonts w:ascii="Verdana" w:eastAsia="Calibri" w:hAnsi="Verdana" w:cs="Arial"/>
          <w:lang w:val="es-ES_tradnl" w:eastAsia="es-ES"/>
        </w:rPr>
        <w:t>Los Patios, Norte de Santander</w:t>
      </w:r>
    </w:p>
    <w:p w14:paraId="3E5CFB81" w14:textId="77777777" w:rsidR="00371969" w:rsidRPr="00371969" w:rsidRDefault="00371969" w:rsidP="00371969">
      <w:pPr>
        <w:spacing w:after="0" w:line="240" w:lineRule="auto"/>
        <w:rPr>
          <w:rFonts w:ascii="Verdana" w:eastAsia="Calibri" w:hAnsi="Verdana" w:cs="Arial"/>
          <w:b/>
          <w:bCs/>
          <w:lang w:val="es-ES_tradnl" w:eastAsia="es-ES_tradnl"/>
        </w:rPr>
      </w:pPr>
    </w:p>
    <w:p w14:paraId="102960C7" w14:textId="77777777" w:rsidR="00371969" w:rsidRPr="00371969" w:rsidRDefault="00371969" w:rsidP="0037196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71969" w:rsidRPr="00371969" w14:paraId="2AC5886E" w14:textId="77777777" w:rsidTr="00083757">
        <w:trPr>
          <w:trHeight w:val="884"/>
        </w:trPr>
        <w:tc>
          <w:tcPr>
            <w:tcW w:w="2689" w:type="dxa"/>
          </w:tcPr>
          <w:p w14:paraId="1E726EC3" w14:textId="77777777" w:rsidR="00371969" w:rsidRPr="00371969" w:rsidRDefault="00371969" w:rsidP="00371969">
            <w:pPr>
              <w:jc w:val="both"/>
              <w:rPr>
                <w:rFonts w:ascii="Verdana" w:eastAsia="Calibri" w:hAnsi="Verdana" w:cs="Arial"/>
                <w:b/>
                <w:bCs/>
                <w:lang w:val="es-ES_tradnl" w:eastAsia="es-ES_tradnl"/>
              </w:rPr>
            </w:pPr>
          </w:p>
        </w:tc>
        <w:tc>
          <w:tcPr>
            <w:tcW w:w="6100" w:type="dxa"/>
          </w:tcPr>
          <w:p w14:paraId="270FF8B9" w14:textId="77777777" w:rsidR="00371969" w:rsidRPr="00371969" w:rsidRDefault="00371969" w:rsidP="00371969">
            <w:pPr>
              <w:jc w:val="both"/>
              <w:rPr>
                <w:rFonts w:ascii="Verdana" w:eastAsia="Calibri" w:hAnsi="Verdana" w:cs="Arial"/>
                <w:b/>
                <w:bCs/>
                <w:lang w:val="es-ES_tradnl" w:eastAsia="es-ES"/>
              </w:rPr>
            </w:pPr>
            <w:r w:rsidRPr="00371969">
              <w:rPr>
                <w:rFonts w:ascii="Verdana" w:eastAsia="Calibri" w:hAnsi="Verdana" w:cs="Arial"/>
                <w:b/>
                <w:bCs/>
                <w:lang w:val="es-ES_tradnl" w:eastAsia="es-ES"/>
              </w:rPr>
              <w:t>Concepto C – 1304 de 2025</w:t>
            </w:r>
          </w:p>
        </w:tc>
      </w:tr>
      <w:tr w:rsidR="00371969" w:rsidRPr="00371969" w14:paraId="24C4FAE4" w14:textId="77777777" w:rsidTr="00083757">
        <w:trPr>
          <w:trHeight w:val="884"/>
        </w:trPr>
        <w:tc>
          <w:tcPr>
            <w:tcW w:w="2689" w:type="dxa"/>
          </w:tcPr>
          <w:p w14:paraId="770FB8C7" w14:textId="77777777" w:rsidR="00371969" w:rsidRPr="00371969" w:rsidRDefault="00371969" w:rsidP="00371969">
            <w:pPr>
              <w:jc w:val="both"/>
              <w:rPr>
                <w:rFonts w:ascii="Verdana" w:eastAsia="Calibri" w:hAnsi="Verdana" w:cs="Arial"/>
                <w:lang w:val="es-ES_tradnl" w:eastAsia="es-ES_tradnl"/>
              </w:rPr>
            </w:pPr>
            <w:r w:rsidRPr="00371969">
              <w:rPr>
                <w:rFonts w:ascii="Verdana" w:eastAsia="Calibri" w:hAnsi="Verdana" w:cs="Arial"/>
                <w:b/>
                <w:lang w:val="es-ES_tradnl" w:eastAsia="es-ES_tradnl"/>
              </w:rPr>
              <w:t>Temas:</w:t>
            </w:r>
            <w:r w:rsidRPr="00371969">
              <w:rPr>
                <w:rFonts w:ascii="Verdana" w:eastAsia="Calibri" w:hAnsi="Verdana" w:cs="Arial"/>
                <w:lang w:val="es-ES_tradnl" w:eastAsia="es-ES_tradnl"/>
              </w:rPr>
              <w:t xml:space="preserve">                   </w:t>
            </w:r>
          </w:p>
        </w:tc>
        <w:tc>
          <w:tcPr>
            <w:tcW w:w="6100" w:type="dxa"/>
          </w:tcPr>
          <w:p w14:paraId="31309BD0" w14:textId="77777777" w:rsidR="00371969" w:rsidRPr="00371969" w:rsidRDefault="00371969" w:rsidP="00371969">
            <w:pPr>
              <w:spacing w:line="276" w:lineRule="auto"/>
              <w:jc w:val="both"/>
              <w:rPr>
                <w:rFonts w:ascii="Verdana" w:eastAsia="Geomanist Light" w:hAnsi="Verdana" w:cs="Arial"/>
                <w:lang w:val="es-ES_tradnl"/>
              </w:rPr>
            </w:pPr>
            <w:r w:rsidRPr="00371969">
              <w:rPr>
                <w:rFonts w:ascii="Verdana" w:eastAsia="Calibri" w:hAnsi="Verdana" w:cs="Arial"/>
                <w:lang w:val="es-ES_tradnl" w:eastAsia="es-ES"/>
              </w:rPr>
              <w:t xml:space="preserve">DOCUMENTOS TIPO – Fundamento normativo / </w:t>
            </w:r>
            <w:r w:rsidRPr="00371969">
              <w:rPr>
                <w:rFonts w:ascii="Verdana" w:eastAsia="Geomanist Light" w:hAnsi="Verdana" w:cs="Arial"/>
                <w:lang w:val="es-ES_tradnl"/>
              </w:rPr>
              <w:t>DOCUMENTOS TIPO – Infraestructura de transporte – Matriz 1 – Experiencia – Actividad 1.7</w:t>
            </w:r>
          </w:p>
          <w:p w14:paraId="30D6353C" w14:textId="77777777" w:rsidR="00371969" w:rsidRPr="00371969" w:rsidRDefault="00371969" w:rsidP="00371969">
            <w:pPr>
              <w:spacing w:line="276" w:lineRule="auto"/>
              <w:jc w:val="both"/>
              <w:rPr>
                <w:rFonts w:ascii="Verdana" w:eastAsia="Calibri" w:hAnsi="Verdana" w:cs="Arial"/>
                <w:highlight w:val="yellow"/>
                <w:lang w:val="es-ES_tradnl" w:eastAsia="es-ES"/>
              </w:rPr>
            </w:pPr>
          </w:p>
        </w:tc>
      </w:tr>
      <w:tr w:rsidR="00371969" w:rsidRPr="00371969" w14:paraId="5E46AE49" w14:textId="77777777" w:rsidTr="00083757">
        <w:tc>
          <w:tcPr>
            <w:tcW w:w="2689" w:type="dxa"/>
          </w:tcPr>
          <w:p w14:paraId="33D9CA3B" w14:textId="77777777" w:rsidR="00371969" w:rsidRPr="00371969" w:rsidRDefault="00371969" w:rsidP="00371969">
            <w:pPr>
              <w:jc w:val="both"/>
              <w:rPr>
                <w:rFonts w:ascii="Verdana" w:eastAsia="Calibri" w:hAnsi="Verdana" w:cs="Arial"/>
                <w:b/>
                <w:lang w:val="es-ES_tradnl" w:eastAsia="es-ES_tradnl"/>
              </w:rPr>
            </w:pPr>
            <w:r w:rsidRPr="00371969">
              <w:rPr>
                <w:rFonts w:ascii="Verdana" w:eastAsia="Calibri" w:hAnsi="Verdana" w:cs="Arial"/>
                <w:b/>
                <w:lang w:val="es-ES_tradnl" w:eastAsia="es-ES_tradnl"/>
              </w:rPr>
              <w:t>Radicación:</w:t>
            </w:r>
            <w:r w:rsidRPr="00371969">
              <w:rPr>
                <w:rFonts w:ascii="Verdana" w:eastAsia="Calibri" w:hAnsi="Verdana" w:cs="Arial"/>
                <w:lang w:val="es-ES_tradnl" w:eastAsia="es-ES_tradnl"/>
              </w:rPr>
              <w:t xml:space="preserve">               </w:t>
            </w:r>
          </w:p>
        </w:tc>
        <w:tc>
          <w:tcPr>
            <w:tcW w:w="6100" w:type="dxa"/>
          </w:tcPr>
          <w:p w14:paraId="45300543" w14:textId="77777777" w:rsidR="00371969" w:rsidRPr="00371969" w:rsidRDefault="00371969" w:rsidP="00371969">
            <w:pPr>
              <w:jc w:val="both"/>
              <w:rPr>
                <w:rFonts w:ascii="Verdana" w:eastAsia="Calibri" w:hAnsi="Verdana" w:cs="Arial"/>
                <w:lang w:val="es-ES_tradnl" w:eastAsia="es-ES_tradnl"/>
              </w:rPr>
            </w:pPr>
            <w:r w:rsidRPr="00371969">
              <w:rPr>
                <w:rFonts w:ascii="Verdana" w:eastAsia="Calibri" w:hAnsi="Verdana" w:cs="Arial"/>
                <w:lang w:val="es-ES_tradnl" w:eastAsia="es-ES_tradnl"/>
              </w:rPr>
              <w:t>Respuesta a consultas acumuladas con radicados No. 1_2025_09_10_009929 y 1_2025_10_07_011153</w:t>
            </w:r>
          </w:p>
        </w:tc>
      </w:tr>
    </w:tbl>
    <w:p w14:paraId="58990348" w14:textId="77777777" w:rsidR="00371969" w:rsidRPr="00371969" w:rsidRDefault="00371969" w:rsidP="00371969">
      <w:pPr>
        <w:spacing w:after="0" w:line="240" w:lineRule="auto"/>
        <w:jc w:val="both"/>
        <w:rPr>
          <w:rFonts w:ascii="Verdana" w:eastAsia="Calibri" w:hAnsi="Verdana" w:cs="Arial"/>
          <w:lang w:val="es-ES_tradnl" w:eastAsia="es-ES_tradnl"/>
        </w:rPr>
      </w:pPr>
    </w:p>
    <w:p w14:paraId="011FB60E" w14:textId="77777777" w:rsidR="00371969" w:rsidRPr="00371969" w:rsidRDefault="00371969" w:rsidP="00371969">
      <w:pPr>
        <w:spacing w:after="0" w:line="240" w:lineRule="auto"/>
        <w:jc w:val="both"/>
        <w:rPr>
          <w:rFonts w:ascii="Verdana" w:eastAsia="Calibri" w:hAnsi="Verdana" w:cs="Arial"/>
          <w:lang w:val="es-ES_tradnl" w:eastAsia="es-ES_tradnl"/>
        </w:rPr>
      </w:pPr>
    </w:p>
    <w:p w14:paraId="3897E2D8" w14:textId="77777777" w:rsidR="00371969" w:rsidRPr="00371969" w:rsidRDefault="00371969" w:rsidP="00371969">
      <w:pPr>
        <w:spacing w:after="0" w:line="276" w:lineRule="auto"/>
        <w:jc w:val="both"/>
        <w:rPr>
          <w:rFonts w:ascii="Verdana" w:eastAsia="Calibri" w:hAnsi="Verdana" w:cs="Arial"/>
          <w:lang w:val="es-ES_tradnl" w:eastAsia="es-ES"/>
        </w:rPr>
      </w:pPr>
      <w:r w:rsidRPr="00371969">
        <w:rPr>
          <w:rFonts w:ascii="Verdana" w:eastAsia="Calibri" w:hAnsi="Verdana" w:cs="Arial"/>
          <w:lang w:val="es-ES_tradnl" w:eastAsia="es-ES"/>
        </w:rPr>
        <w:t xml:space="preserve">Estimado señor Parra González: </w:t>
      </w:r>
    </w:p>
    <w:p w14:paraId="35E6554F" w14:textId="77777777" w:rsidR="00371969" w:rsidRPr="00371969" w:rsidRDefault="00371969" w:rsidP="00371969">
      <w:pPr>
        <w:tabs>
          <w:tab w:val="left" w:pos="3768"/>
        </w:tabs>
        <w:spacing w:after="0" w:line="276" w:lineRule="auto"/>
        <w:jc w:val="both"/>
        <w:rPr>
          <w:rFonts w:ascii="Verdana" w:eastAsia="Calibri" w:hAnsi="Verdana" w:cs="Arial"/>
          <w:lang w:val="es-ES_tradnl" w:eastAsia="es-ES"/>
        </w:rPr>
      </w:pPr>
      <w:r w:rsidRPr="00371969">
        <w:rPr>
          <w:rFonts w:ascii="Verdana" w:eastAsia="Calibri" w:hAnsi="Verdana" w:cs="Arial"/>
          <w:lang w:val="es-ES_tradnl" w:eastAsia="es-ES"/>
        </w:rPr>
        <w:tab/>
      </w:r>
    </w:p>
    <w:p w14:paraId="606378A9" w14:textId="77777777" w:rsidR="00371969" w:rsidRPr="00371969" w:rsidRDefault="00371969" w:rsidP="00371969">
      <w:pPr>
        <w:spacing w:after="0" w:line="276" w:lineRule="auto"/>
        <w:jc w:val="both"/>
        <w:rPr>
          <w:rFonts w:ascii="Verdana" w:eastAsia="Calibri" w:hAnsi="Verdana" w:cs="Arial"/>
          <w:lang w:val="es-ES_tradnl" w:eastAsia="es-ES"/>
        </w:rPr>
      </w:pPr>
      <w:r w:rsidRPr="00371969">
        <w:rPr>
          <w:rFonts w:ascii="Verdana" w:eastAsia="Calibri" w:hAnsi="Verdana" w:cs="Arial"/>
          <w:lang w:val="es-ES_tradnl" w:eastAsia="es-ES"/>
        </w:rPr>
        <w:t>En ejercicio de la competencia otorgada por los artículos 3, numeral 5º, y 11, numeral 8º, del Decreto Ley 4170 de 2011,</w:t>
      </w:r>
      <w:r w:rsidRPr="00371969">
        <w:rPr>
          <w:rFonts w:ascii="Verdana" w:eastAsia="Arial MT" w:hAnsi="Verdana" w:cs="Arial MT"/>
          <w:lang w:val="es-ES_tradnl" w:eastAsia="es-ES"/>
        </w:rPr>
        <w:t xml:space="preserve"> </w:t>
      </w:r>
      <w:r w:rsidRPr="00371969">
        <w:rPr>
          <w:rFonts w:ascii="Verdana" w:eastAsia="Calibri" w:hAnsi="Verdana" w:cs="Arial"/>
          <w:lang w:val="es-ES_tradnl"/>
        </w:rPr>
        <w:t xml:space="preserve">así como lo establecido en el artículo 4 de la Resolución 1707 de 2018 expedida por esta Entidad, </w:t>
      </w:r>
      <w:r w:rsidRPr="00371969">
        <w:rPr>
          <w:rFonts w:ascii="Verdana" w:eastAsia="Calibri" w:hAnsi="Verdana" w:cs="Arial"/>
          <w:lang w:val="es-ES_tradnl" w:eastAsia="es-ES"/>
        </w:rPr>
        <w:t>la Agencia Nacional de Contratación Pública – Colombia Compra Eficiente responde sus solicitudes de consultas acumuladas de fechas 10 de septiembre y 7 de octubre de 2025, respectivamente. En estas, manifiesta lo siguiente:</w:t>
      </w:r>
    </w:p>
    <w:p w14:paraId="6318D7BD" w14:textId="77777777" w:rsidR="00371969" w:rsidRPr="00371969" w:rsidRDefault="00371969" w:rsidP="00371969">
      <w:pPr>
        <w:tabs>
          <w:tab w:val="left" w:pos="2100"/>
        </w:tabs>
        <w:spacing w:after="0" w:line="276" w:lineRule="auto"/>
        <w:jc w:val="both"/>
        <w:rPr>
          <w:rFonts w:ascii="Verdana" w:eastAsia="Calibri" w:hAnsi="Verdana" w:cs="Arial"/>
          <w:lang w:val="es-ES_tradnl" w:eastAsia="es-ES"/>
        </w:rPr>
      </w:pPr>
      <w:r w:rsidRPr="00371969">
        <w:rPr>
          <w:rFonts w:ascii="Verdana" w:eastAsia="Calibri" w:hAnsi="Verdana" w:cs="Arial"/>
          <w:lang w:val="es-ES_tradnl" w:eastAsia="es-ES"/>
        </w:rPr>
        <w:tab/>
      </w:r>
    </w:p>
    <w:p w14:paraId="4B196086" w14:textId="77777777" w:rsidR="00371969" w:rsidRPr="00371969" w:rsidRDefault="00371969" w:rsidP="00371969">
      <w:pPr>
        <w:autoSpaceDE w:val="0"/>
        <w:autoSpaceDN w:val="0"/>
        <w:adjustRightInd w:val="0"/>
        <w:spacing w:after="0" w:line="240" w:lineRule="auto"/>
        <w:ind w:left="709" w:right="709"/>
        <w:jc w:val="both"/>
        <w:rPr>
          <w:rFonts w:ascii="Verdana" w:eastAsia="Calibri" w:hAnsi="Verdana" w:cs="Arial"/>
          <w:sz w:val="21"/>
          <w:szCs w:val="21"/>
          <w:lang w:val="es-ES" w:eastAsia="es-ES"/>
        </w:rPr>
      </w:pPr>
      <w:r w:rsidRPr="5D0834DF">
        <w:rPr>
          <w:rFonts w:ascii="Verdana" w:eastAsia="Calibri" w:hAnsi="Verdana" w:cs="Arial"/>
          <w:sz w:val="21"/>
          <w:szCs w:val="21"/>
          <w:lang w:val="es-ES" w:eastAsia="es-ES"/>
        </w:rPr>
        <w:t xml:space="preserve">"Como veedor de la contratación </w:t>
      </w:r>
      <w:proofErr w:type="spellStart"/>
      <w:r w:rsidRPr="5D0834DF">
        <w:rPr>
          <w:rFonts w:ascii="Verdana" w:eastAsia="Calibri" w:hAnsi="Verdana" w:cs="Arial"/>
          <w:sz w:val="21"/>
          <w:szCs w:val="21"/>
          <w:lang w:val="es-ES" w:eastAsia="es-ES"/>
        </w:rPr>
        <w:t>publica</w:t>
      </w:r>
      <w:proofErr w:type="spellEnd"/>
      <w:r w:rsidRPr="5D0834DF">
        <w:rPr>
          <w:rFonts w:ascii="Verdana" w:eastAsia="Calibri" w:hAnsi="Verdana" w:cs="Arial"/>
          <w:sz w:val="21"/>
          <w:szCs w:val="21"/>
          <w:lang w:val="es-ES" w:eastAsia="es-ES"/>
        </w:rPr>
        <w:t xml:space="preserve"> en una alcaldía, me gustaría saber su concepto, si el siguiente objeto "MEJORAMIENTO Y MANTENIMIENTO DE SUMIDEROS TRANSVERSALES DEL ALCANTARILLADO PLUVIAL" de un municipio, obedece en su formulación y proceso contractual, a la aplicación de los pliegos tipo para el componente vial.”</w:t>
      </w:r>
    </w:p>
    <w:p w14:paraId="2798DFFB" w14:textId="77777777" w:rsidR="00371969" w:rsidRPr="00371969" w:rsidRDefault="00371969" w:rsidP="00371969">
      <w:pPr>
        <w:spacing w:after="0" w:line="276" w:lineRule="auto"/>
        <w:ind w:left="709" w:right="709"/>
        <w:jc w:val="both"/>
        <w:rPr>
          <w:rFonts w:ascii="Verdana" w:eastAsia="Calibri" w:hAnsi="Verdana" w:cs="Arial"/>
          <w:lang w:val="es-ES_tradnl" w:eastAsia="es-ES"/>
        </w:rPr>
      </w:pPr>
    </w:p>
    <w:p w14:paraId="2ED557DB" w14:textId="77777777" w:rsidR="00371969" w:rsidRPr="00371969" w:rsidRDefault="00371969" w:rsidP="00371969">
      <w:pPr>
        <w:spacing w:after="120" w:line="276" w:lineRule="auto"/>
        <w:ind w:firstLine="709"/>
        <w:jc w:val="both"/>
        <w:rPr>
          <w:rFonts w:ascii="Verdana" w:eastAsia="Calibri" w:hAnsi="Verdana" w:cs="Arial"/>
          <w:lang w:val="es-ES" w:eastAsia="es-ES"/>
        </w:rPr>
      </w:pPr>
      <w:r w:rsidRPr="5D0834DF">
        <w:rPr>
          <w:rFonts w:ascii="Verdana" w:eastAsia="Calibri" w:hAnsi="Verdana" w:cs="Arial"/>
          <w:lang w:val="es-ES" w:eastAsia="es-ES"/>
        </w:rPr>
        <w:t xml:space="preserve">De manera preliminar, resulta necesario acotar que esta entidad solo tiene competencia para responder consultas sobre la aplicación de normas de carácter </w:t>
      </w:r>
      <w:r w:rsidRPr="5D0834DF">
        <w:rPr>
          <w:rFonts w:ascii="Verdana" w:eastAsia="Calibri" w:hAnsi="Verdana" w:cs="Arial"/>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499844D3" w14:textId="77777777" w:rsidR="00371969" w:rsidRPr="00371969" w:rsidRDefault="00371969" w:rsidP="00371969">
      <w:pPr>
        <w:snapToGrid w:val="0"/>
        <w:spacing w:after="0" w:line="276" w:lineRule="auto"/>
        <w:ind w:firstLine="709"/>
        <w:jc w:val="both"/>
        <w:rPr>
          <w:rFonts w:ascii="Verdana" w:eastAsia="Calibri" w:hAnsi="Verdana" w:cs="Arial"/>
          <w:lang w:val="es-ES_tradnl" w:eastAsia="es-ES"/>
        </w:rPr>
      </w:pPr>
      <w:r w:rsidRPr="00371969">
        <w:rPr>
          <w:rFonts w:ascii="Verdana" w:eastAsia="Calibri" w:hAnsi="Verdana" w:cs="Arial"/>
          <w:lang w:val="es-ES_tradnl"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371969">
        <w:rPr>
          <w:rFonts w:ascii="Verdana" w:eastAsia="Calibri" w:hAnsi="Verdana" w:cs="Arial"/>
          <w:lang w:val="es-ES_tradnl" w:eastAsia="es-ES"/>
        </w:rPr>
        <w:tab/>
      </w:r>
    </w:p>
    <w:p w14:paraId="71952B71" w14:textId="77777777" w:rsidR="00371969" w:rsidRPr="00371969" w:rsidRDefault="00371969" w:rsidP="0037196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71969">
        <w:rPr>
          <w:rFonts w:ascii="Verdana" w:eastAsia="Century Gothic" w:hAnsi="Verdana" w:cs="Century Gothic"/>
          <w:b/>
          <w:bCs/>
          <w:lang w:val="es-ES_tradnl"/>
        </w:rPr>
        <w:t>Problema planteado:</w:t>
      </w:r>
    </w:p>
    <w:p w14:paraId="02B07143" w14:textId="77777777" w:rsidR="00371969" w:rsidRPr="00371969" w:rsidRDefault="00371969" w:rsidP="00371969">
      <w:pPr>
        <w:tabs>
          <w:tab w:val="left" w:pos="426"/>
        </w:tabs>
        <w:snapToGrid w:val="0"/>
        <w:spacing w:after="0" w:line="276" w:lineRule="auto"/>
        <w:jc w:val="both"/>
        <w:rPr>
          <w:rFonts w:ascii="Verdana" w:eastAsia="Century Gothic" w:hAnsi="Verdana" w:cs="Century Gothic"/>
          <w:lang w:val="es-ES_tradnl"/>
        </w:rPr>
      </w:pPr>
    </w:p>
    <w:p w14:paraId="45F5B756" w14:textId="77777777" w:rsidR="00371969" w:rsidRPr="00371969" w:rsidRDefault="00371969" w:rsidP="00371969">
      <w:pPr>
        <w:snapToGrid w:val="0"/>
        <w:spacing w:after="0" w:line="276" w:lineRule="auto"/>
        <w:jc w:val="both"/>
        <w:rPr>
          <w:rFonts w:ascii="Verdana" w:eastAsia="Century Gothic" w:hAnsi="Verdana" w:cs="Century Gothic"/>
          <w:lang w:val="es-ES_tradnl"/>
        </w:rPr>
      </w:pPr>
      <w:r w:rsidRPr="00371969">
        <w:rPr>
          <w:rFonts w:ascii="Verdana" w:eastAsia="Century Gothic" w:hAnsi="Verdana" w:cs="Century Gothic"/>
          <w:lang w:val="es-ES_tradnl"/>
        </w:rPr>
        <w:t xml:space="preserve">De acuerdo con el contenido de su solicitud, esta Agencia resolverá el siguiente problema jurídico: ¿un proceso de contratación cuyo objeto es el </w:t>
      </w:r>
      <w:r w:rsidRPr="00371969">
        <w:rPr>
          <w:rFonts w:ascii="Verdana" w:eastAsia="Century Gothic" w:hAnsi="Verdana" w:cs="Century Gothic"/>
          <w:i/>
          <w:iCs/>
          <w:lang w:val="es-ES_tradnl"/>
        </w:rPr>
        <w:t xml:space="preserve">mejoramiento y mantenimiento de sumideros transversales del alcantarillado pluvial </w:t>
      </w:r>
      <w:r w:rsidRPr="00371969">
        <w:rPr>
          <w:rFonts w:ascii="Verdana" w:eastAsia="Century Gothic" w:hAnsi="Verdana" w:cs="Century Gothic"/>
          <w:lang w:val="es-ES_tradnl"/>
        </w:rPr>
        <w:t>debe adelantarse con documentos tipo?</w:t>
      </w:r>
    </w:p>
    <w:p w14:paraId="7E872739" w14:textId="77777777" w:rsidR="00371969" w:rsidRPr="00371969" w:rsidRDefault="00371969" w:rsidP="00371969">
      <w:pPr>
        <w:snapToGrid w:val="0"/>
        <w:spacing w:after="0" w:line="276" w:lineRule="auto"/>
        <w:jc w:val="both"/>
        <w:rPr>
          <w:rFonts w:ascii="Verdana" w:eastAsia="Calibri" w:hAnsi="Verdana" w:cs="Arial"/>
          <w:lang w:val="es-ES_tradnl"/>
        </w:rPr>
      </w:pPr>
    </w:p>
    <w:p w14:paraId="21F8A367" w14:textId="77777777" w:rsidR="00371969" w:rsidRPr="00371969" w:rsidRDefault="00371969" w:rsidP="0037196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71969">
        <w:rPr>
          <w:rFonts w:ascii="Verdana" w:eastAsia="Century Gothic" w:hAnsi="Verdana" w:cs="Century Gothic"/>
          <w:b/>
          <w:bCs/>
          <w:lang w:val="es-ES_tradnl"/>
        </w:rPr>
        <w:t>Respuesta:</w:t>
      </w:r>
    </w:p>
    <w:p w14:paraId="5AA17D42" w14:textId="77777777" w:rsidR="00371969" w:rsidRPr="00371969" w:rsidRDefault="00371969" w:rsidP="00371969">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71969" w:rsidRPr="00371969" w14:paraId="68E6FA34" w14:textId="77777777" w:rsidTr="00083757">
        <w:tc>
          <w:tcPr>
            <w:tcW w:w="8828" w:type="dxa"/>
          </w:tcPr>
          <w:p w14:paraId="004F3AD3" w14:textId="77777777" w:rsidR="00371969" w:rsidRPr="00371969" w:rsidRDefault="00371969" w:rsidP="00371969">
            <w:pPr>
              <w:snapToGrid w:val="0"/>
              <w:spacing w:after="120" w:line="276" w:lineRule="auto"/>
              <w:jc w:val="both"/>
              <w:rPr>
                <w:rFonts w:ascii="Verdana" w:eastAsia="Aptos" w:hAnsi="Verdana" w:cs="Aptos"/>
                <w:lang w:val="es-ES"/>
              </w:rPr>
            </w:pPr>
            <w:r w:rsidRPr="5D0834DF">
              <w:rPr>
                <w:rFonts w:ascii="Verdana" w:eastAsia="Aptos" w:hAnsi="Verdana" w:cs="Aptos"/>
                <w:lang w:val="es-ES"/>
              </w:rPr>
              <w:t xml:space="preserve">La Matriz 1 – Experiencia de los documentos tipo de obra pública de infraestructura de transporte, considera dos (2) alternativas para su aplicabilidad: i) una matriz de baja – media complejidad, y </w:t>
            </w:r>
            <w:proofErr w:type="spellStart"/>
            <w:r w:rsidRPr="5D0834DF">
              <w:rPr>
                <w:rFonts w:ascii="Verdana" w:eastAsia="Aptos" w:hAnsi="Verdana" w:cs="Aptos"/>
                <w:lang w:val="es-ES"/>
              </w:rPr>
              <w:t>ii</w:t>
            </w:r>
            <w:proofErr w:type="spellEnd"/>
            <w:r w:rsidRPr="5D0834DF">
              <w:rPr>
                <w:rFonts w:ascii="Verdana" w:eastAsia="Aptos" w:hAnsi="Verdana" w:cs="Aptos"/>
                <w:lang w:val="es-ES"/>
              </w:rPr>
              <w:t xml:space="preserve">) una matriz de alta complejidad. A su vez, cada una de ellas está constituida por nueve (9) tipos de obras de infraestructura de transporte, identificados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w:t>
            </w:r>
            <w:r w:rsidRPr="5D0834DF">
              <w:rPr>
                <w:rFonts w:ascii="Verdana" w:eastAsia="Aptos" w:hAnsi="Verdana" w:cs="Aptos"/>
                <w:lang w:val="es-ES"/>
              </w:rPr>
              <w:lastRenderedPageBreak/>
              <w:t>comprenden todas aquellas actividades que constituyen obra pública de infraestructura de transporte y han sido objeto de estandarización mediante las resoluciones señaladas que adoptan documentos tipo para este sector, en las modalidades de selección previamente indicadas.</w:t>
            </w:r>
          </w:p>
          <w:p w14:paraId="7A906F10" w14:textId="77777777" w:rsidR="00371969" w:rsidRPr="00371969" w:rsidRDefault="00371969" w:rsidP="00371969">
            <w:pPr>
              <w:snapToGrid w:val="0"/>
              <w:spacing w:after="120" w:line="276" w:lineRule="auto"/>
              <w:ind w:firstLine="709"/>
              <w:jc w:val="both"/>
              <w:rPr>
                <w:rFonts w:ascii="Verdana" w:eastAsia="Aptos" w:hAnsi="Verdana" w:cs="Aptos"/>
                <w:lang w:val="es-ES_tradnl"/>
              </w:rPr>
            </w:pPr>
            <w:r w:rsidRPr="00371969">
              <w:rPr>
                <w:rFonts w:ascii="Verdana" w:eastAsia="Aptos" w:hAnsi="Verdana" w:cs="Aptos"/>
                <w:lang w:val="es-ES_tradnl"/>
              </w:rPr>
              <w:t>En consideración con lo anterior, hay que señalar que la Matriz 1 – Experiencia – Documento tipo de licitación de obra pública de infraestructura de transporte – versión 4, establece el capítulo 1 “</w:t>
            </w:r>
            <w:r w:rsidRPr="00371969">
              <w:rPr>
                <w:rFonts w:ascii="Verdana" w:eastAsia="Aptos" w:hAnsi="Verdana" w:cs="Aptos"/>
                <w:i/>
                <w:iCs/>
                <w:lang w:val="es-ES_tradnl"/>
              </w:rPr>
              <w:t>OBRAS EN VIAS PRIMARIAS O SECUNDARIAS”,</w:t>
            </w:r>
            <w:r w:rsidRPr="00371969">
              <w:rPr>
                <w:rFonts w:ascii="Verdana" w:eastAsia="Aptos" w:hAnsi="Verdana" w:cs="Aptos"/>
                <w:lang w:val="es-ES_tradnl"/>
              </w:rPr>
              <w:t xml:space="preserve"> y, en consideración con el objeto del proceso de selección que menciona el peticionario </w:t>
            </w:r>
            <w:r w:rsidRPr="00371969">
              <w:rPr>
                <w:rFonts w:ascii="Verdana" w:eastAsia="Aptos" w:hAnsi="Verdana" w:cs="Aptos"/>
                <w:i/>
                <w:iCs/>
                <w:lang w:val="es-ES_tradnl"/>
              </w:rPr>
              <w:t xml:space="preserve">“MEJORAMIENTO Y MANTENIMIENTO DE SUMIDEROS TRANSVERSALES DEL ALCANTARILLADO PLUVIAL”, </w:t>
            </w:r>
            <w:r w:rsidRPr="00371969">
              <w:rPr>
                <w:rFonts w:ascii="Verdana" w:eastAsia="Aptos" w:hAnsi="Verdana" w:cs="Aptos"/>
                <w:lang w:val="es-ES_tradnl"/>
              </w:rPr>
              <w:t>este se podría enmarcar</w:t>
            </w:r>
            <w:r w:rsidRPr="00371969">
              <w:rPr>
                <w:rFonts w:ascii="Verdana" w:eastAsia="Aptos" w:hAnsi="Verdana" w:cs="Aptos"/>
                <w:i/>
                <w:iCs/>
                <w:lang w:val="es-ES_tradnl"/>
              </w:rPr>
              <w:t xml:space="preserve"> </w:t>
            </w:r>
            <w:r w:rsidRPr="00371969">
              <w:rPr>
                <w:rFonts w:ascii="Verdana" w:eastAsia="Aptos" w:hAnsi="Verdana" w:cs="Aptos"/>
                <w:lang w:val="es-ES_tradnl"/>
              </w:rPr>
              <w:t xml:space="preserve">la siguiente actividad relacionada en la Matriz 1: </w:t>
            </w:r>
            <w:r w:rsidRPr="00371969">
              <w:rPr>
                <w:rFonts w:ascii="Verdana" w:eastAsia="Aptos" w:hAnsi="Verdana" w:cs="Aptos"/>
                <w:sz w:val="21"/>
                <w:szCs w:val="21"/>
                <w:lang w:val="es-ES_tradnl"/>
              </w:rPr>
              <w:t>“</w:t>
            </w:r>
            <w:r w:rsidRPr="00371969">
              <w:rPr>
                <w:rFonts w:ascii="Verdana" w:eastAsia="Aptos" w:hAnsi="Verdana" w:cs="Aptos"/>
                <w:i/>
                <w:iCs/>
                <w:sz w:val="21"/>
                <w:szCs w:val="21"/>
                <w:lang w:val="es-ES_tradnl"/>
              </w:rPr>
              <w:t>1.7 PROYECTOS DE CONSTRUCCCIÓN O RECONSTRUCCIÓN O  AMPLIACIÓN O REFORZAMIENTO ESTRUCTURAL O MANTENIMIENTO O REHABILITACION DE OBRAS DE DRENAJE ASOCIADAS A LA INFRAESTRUCTURA DE TRANSPORTE</w:t>
            </w:r>
            <w:r w:rsidRPr="00371969">
              <w:rPr>
                <w:rFonts w:ascii="Verdana" w:eastAsia="Aptos" w:hAnsi="Verdana" w:cs="Aptos"/>
                <w:sz w:val="21"/>
                <w:szCs w:val="21"/>
                <w:lang w:val="es-ES_tradnl"/>
              </w:rPr>
              <w:t>.”</w:t>
            </w:r>
          </w:p>
          <w:p w14:paraId="1201C4C8" w14:textId="77777777" w:rsidR="00371969" w:rsidRPr="00371969" w:rsidRDefault="00371969" w:rsidP="00371969">
            <w:pPr>
              <w:snapToGrid w:val="0"/>
              <w:spacing w:line="276" w:lineRule="auto"/>
              <w:ind w:firstLine="709"/>
              <w:jc w:val="both"/>
              <w:rPr>
                <w:rFonts w:ascii="Verdana" w:eastAsia="Aptos" w:hAnsi="Verdana" w:cs="Aptos"/>
                <w:lang w:val="es-ES"/>
              </w:rPr>
            </w:pPr>
            <w:r w:rsidRPr="5D0834DF">
              <w:rPr>
                <w:rFonts w:ascii="Verdana" w:eastAsia="Aptos" w:hAnsi="Verdana" w:cs="Aptos"/>
                <w:lang w:val="es-ES"/>
              </w:rPr>
              <w:t>En consecuencia, bajo este entendimiento, le corresponde a la Entidad revisar el alcance del proyecto a ejecutar dentro de sus estudios previos y establecer si dicho alcance se enmarca en la actividad señalada, sobre lo que se determinará la obligatoriedad del uso y/o aplicación de los documentos tipo. De esta forma, si el proceso de la solicitud se enmarca en la actividad indicada, la entidad tendrá la obligación de hacer uso de los documentos tipo del sector transporte.</w:t>
            </w:r>
          </w:p>
        </w:tc>
      </w:tr>
    </w:tbl>
    <w:p w14:paraId="00199D06" w14:textId="77777777" w:rsidR="00371969" w:rsidRPr="00371969" w:rsidRDefault="00371969" w:rsidP="00371969">
      <w:pPr>
        <w:tabs>
          <w:tab w:val="left" w:pos="142"/>
          <w:tab w:val="left" w:pos="284"/>
        </w:tabs>
        <w:snapToGrid w:val="0"/>
        <w:spacing w:after="0" w:line="276" w:lineRule="auto"/>
        <w:jc w:val="both"/>
        <w:rPr>
          <w:rFonts w:ascii="Verdana" w:eastAsia="Century Gothic" w:hAnsi="Verdana" w:cs="Century Gothic"/>
          <w:b/>
          <w:bCs/>
          <w:lang w:val="es-ES_tradnl"/>
        </w:rPr>
      </w:pPr>
    </w:p>
    <w:p w14:paraId="71A99384" w14:textId="77777777" w:rsidR="00371969" w:rsidRPr="00371969" w:rsidRDefault="00371969" w:rsidP="0037196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71969">
        <w:rPr>
          <w:rFonts w:ascii="Verdana" w:eastAsia="Century Gothic" w:hAnsi="Verdana" w:cs="Century Gothic"/>
          <w:b/>
          <w:bCs/>
          <w:lang w:val="es-ES_tradnl"/>
        </w:rPr>
        <w:t>Razones de la respuesta:</w:t>
      </w:r>
    </w:p>
    <w:p w14:paraId="118D32D5" w14:textId="77777777" w:rsidR="00371969" w:rsidRPr="00371969" w:rsidRDefault="00371969" w:rsidP="00371969">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70E3CAA6" w14:textId="77777777" w:rsidR="00371969" w:rsidRPr="00371969" w:rsidRDefault="00371969" w:rsidP="00371969">
      <w:pPr>
        <w:snapToGrid w:val="0"/>
        <w:spacing w:after="0" w:line="276" w:lineRule="auto"/>
        <w:jc w:val="both"/>
        <w:rPr>
          <w:rFonts w:ascii="Verdana" w:eastAsia="Calibri" w:hAnsi="Verdana" w:cs="Arial"/>
          <w:lang w:val="es-ES_tradnl"/>
        </w:rPr>
      </w:pPr>
      <w:r w:rsidRPr="00371969">
        <w:rPr>
          <w:rFonts w:ascii="Verdana" w:eastAsia="Calibri" w:hAnsi="Verdana" w:cs="Arial"/>
          <w:lang w:val="es-ES_tradnl"/>
        </w:rPr>
        <w:t xml:space="preserve">Lo anterior se sustenta en las siguientes consideraciones: </w:t>
      </w:r>
    </w:p>
    <w:p w14:paraId="6DE24820" w14:textId="77777777" w:rsidR="00371969" w:rsidRPr="00371969" w:rsidRDefault="00371969" w:rsidP="00371969">
      <w:pPr>
        <w:spacing w:after="0" w:line="276" w:lineRule="auto"/>
        <w:jc w:val="both"/>
        <w:rPr>
          <w:rFonts w:ascii="Verdana" w:eastAsia="Calibri" w:hAnsi="Verdana" w:cs="Arial"/>
          <w:lang w:val="es-ES_tradnl"/>
        </w:rPr>
      </w:pPr>
    </w:p>
    <w:p w14:paraId="1CF5DD5A" w14:textId="77777777" w:rsidR="00371969" w:rsidRPr="00371969" w:rsidRDefault="00371969" w:rsidP="00371969">
      <w:pPr>
        <w:snapToGrid w:val="0"/>
        <w:spacing w:after="0" w:line="276" w:lineRule="auto"/>
        <w:jc w:val="both"/>
        <w:rPr>
          <w:rFonts w:ascii="Verdana" w:eastAsia="Calibri" w:hAnsi="Verdana" w:cs="Arial"/>
          <w:lang w:val="es-ES_tradnl"/>
        </w:rPr>
      </w:pPr>
      <w:r w:rsidRPr="00371969">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1F398490" w14:textId="77777777" w:rsidR="00371969" w:rsidRPr="00371969" w:rsidRDefault="00371969" w:rsidP="00371969">
      <w:pPr>
        <w:snapToGrid w:val="0"/>
        <w:spacing w:before="120" w:after="0" w:line="276" w:lineRule="auto"/>
        <w:ind w:firstLine="709"/>
        <w:jc w:val="both"/>
        <w:rPr>
          <w:rFonts w:ascii="Verdana" w:eastAsia="Calibri" w:hAnsi="Verdana" w:cs="Times New Roman"/>
          <w:lang w:val="es-ES"/>
        </w:rPr>
      </w:pPr>
      <w:r w:rsidRPr="5D0834DF">
        <w:rPr>
          <w:rFonts w:ascii="Verdana" w:eastAsia="Calibri" w:hAnsi="Verdana" w:cs="Arial"/>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w:t>
      </w:r>
      <w:r w:rsidRPr="5D0834DF">
        <w:rPr>
          <w:rFonts w:ascii="Verdana" w:eastAsia="Calibri" w:hAnsi="Verdana" w:cs="Arial"/>
          <w:lang w:val="es-ES"/>
        </w:rPr>
        <w:lastRenderedPageBreak/>
        <w:t>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7C9F4AFF" w14:textId="77777777" w:rsidR="00371969" w:rsidRPr="00371969" w:rsidRDefault="00371969" w:rsidP="00371969">
      <w:pPr>
        <w:snapToGrid w:val="0"/>
        <w:spacing w:before="120" w:after="0" w:line="276" w:lineRule="auto"/>
        <w:ind w:firstLine="709"/>
        <w:jc w:val="both"/>
        <w:rPr>
          <w:rFonts w:ascii="Verdana" w:eastAsia="Calibri" w:hAnsi="Verdana" w:cs="Arial"/>
          <w:lang w:val="es-ES_tradnl"/>
        </w:rPr>
      </w:pPr>
      <w:r w:rsidRPr="00371969">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371969">
        <w:rPr>
          <w:rFonts w:ascii="Verdana" w:eastAsia="Calibri" w:hAnsi="Verdana" w:cs="Times New Roman"/>
          <w:vertAlign w:val="superscript"/>
          <w:lang w:val="es-ES_tradnl"/>
        </w:rPr>
        <w:footnoteReference w:id="1"/>
      </w:r>
      <w:r w:rsidRPr="00371969">
        <w:rPr>
          <w:rFonts w:ascii="Verdana" w:eastAsia="Calibri" w:hAnsi="Verdana" w:cs="Times New Roman"/>
          <w:lang w:val="es-ES_tradnl"/>
        </w:rPr>
        <w:t xml:space="preserve"> </w:t>
      </w:r>
    </w:p>
    <w:p w14:paraId="060D0BCE" w14:textId="77777777" w:rsidR="00371969" w:rsidRPr="00371969" w:rsidRDefault="00371969" w:rsidP="00371969">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5D0834DF">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5D0834DF">
        <w:rPr>
          <w:rFonts w:ascii="Verdana" w:eastAsia="Times New Roman" w:hAnsi="Verdana" w:cs="Arial"/>
          <w:kern w:val="2"/>
          <w:highlight w:val="lightGray"/>
          <w:shd w:val="clear" w:color="auto" w:fill="FFFFFF"/>
          <w:lang w:val="es-ES" w:eastAsia="es-ES"/>
          <w14:ligatures w14:val="standardContextual"/>
        </w:rPr>
        <w:t>[texto]</w:t>
      </w:r>
      <w:r w:rsidRPr="5D0834DF">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3D8A985B" w14:textId="77777777" w:rsidR="00371969" w:rsidRPr="00371969" w:rsidRDefault="00371969" w:rsidP="00371969">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371969">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0903AF95" w14:textId="77777777" w:rsidR="00371969" w:rsidRPr="00371969" w:rsidRDefault="00371969" w:rsidP="00371969">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371969">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6D739668" w14:textId="77777777" w:rsidR="00371969" w:rsidRPr="00371969" w:rsidRDefault="00371969" w:rsidP="00371969">
      <w:pPr>
        <w:snapToGrid w:val="0"/>
        <w:spacing w:after="120" w:line="276" w:lineRule="auto"/>
        <w:ind w:firstLine="709"/>
        <w:jc w:val="both"/>
        <w:rPr>
          <w:rFonts w:ascii="Verdana" w:eastAsia="Calibri" w:hAnsi="Verdana" w:cs="Times New Roman"/>
          <w:lang w:val="es-ES"/>
        </w:rPr>
      </w:pPr>
      <w:r w:rsidRPr="5D0834DF">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w:t>
      </w:r>
      <w:r w:rsidRPr="5D0834DF">
        <w:rPr>
          <w:rFonts w:ascii="Verdana" w:eastAsia="Calibri" w:hAnsi="Verdana" w:cs="Times New Roman"/>
          <w:lang w:val="es-ES"/>
        </w:rPr>
        <w:lastRenderedPageBreak/>
        <w:t xml:space="preserve">con: i) el tipo de obra de infraestructura de transporte o social, </w:t>
      </w:r>
      <w:proofErr w:type="spellStart"/>
      <w:r w:rsidRPr="5D0834DF">
        <w:rPr>
          <w:rFonts w:ascii="Verdana" w:eastAsia="Calibri" w:hAnsi="Verdana" w:cs="Times New Roman"/>
          <w:lang w:val="es-ES"/>
        </w:rPr>
        <w:t>ii</w:t>
      </w:r>
      <w:proofErr w:type="spellEnd"/>
      <w:r w:rsidRPr="5D0834DF">
        <w:rPr>
          <w:rFonts w:ascii="Verdana" w:eastAsia="Calibri" w:hAnsi="Verdana" w:cs="Times New Roman"/>
          <w:lang w:val="es-ES"/>
        </w:rPr>
        <w:t xml:space="preserve">) la actividad a contratar y </w:t>
      </w:r>
      <w:proofErr w:type="spellStart"/>
      <w:r w:rsidRPr="5D0834DF">
        <w:rPr>
          <w:rFonts w:ascii="Verdana" w:eastAsia="Calibri" w:hAnsi="Verdana" w:cs="Times New Roman"/>
          <w:lang w:val="es-ES"/>
        </w:rPr>
        <w:t>iii</w:t>
      </w:r>
      <w:proofErr w:type="spellEnd"/>
      <w:r w:rsidRPr="5D0834DF">
        <w:rPr>
          <w:rFonts w:ascii="Verdana" w:eastAsia="Calibri" w:hAnsi="Verdana" w:cs="Times New Roman"/>
          <w:lang w:val="es-ES"/>
        </w:rPr>
        <w:t>) la cuantía del proceso de contratación.</w:t>
      </w:r>
    </w:p>
    <w:p w14:paraId="065E053A" w14:textId="77777777" w:rsidR="00371969" w:rsidRPr="00371969" w:rsidRDefault="00371969" w:rsidP="00371969">
      <w:pPr>
        <w:snapToGrid w:val="0"/>
        <w:spacing w:after="0" w:line="276" w:lineRule="auto"/>
        <w:ind w:firstLine="709"/>
        <w:jc w:val="both"/>
        <w:rPr>
          <w:rFonts w:ascii="Verdana" w:eastAsia="Aptos" w:hAnsi="Verdana" w:cs="Aptos"/>
          <w:kern w:val="2"/>
          <w:lang w:val="es-ES_tradnl"/>
          <w14:ligatures w14:val="standardContextual"/>
        </w:rPr>
      </w:pPr>
      <w:r w:rsidRPr="00371969">
        <w:rPr>
          <w:rFonts w:ascii="Verdana" w:eastAsia="Aptos" w:hAnsi="Verdana" w:cs="Aptos"/>
          <w:kern w:val="2"/>
          <w:lang w:val="es-ES_tradnl"/>
          <w14:ligatures w14:val="standardContextual"/>
        </w:rPr>
        <w:t>Es importante indicar que la parte introductoria del documento base de licitación pública de infraestructura de transporte, estable lo siguiente con respecto a la obligación de adoptar los documentos tipo por parte de las entidades sometidas al Estatuto General de Contratación de la Administración Pública:</w:t>
      </w:r>
    </w:p>
    <w:p w14:paraId="5FFB35D8" w14:textId="77777777" w:rsidR="00371969" w:rsidRPr="00371969" w:rsidRDefault="00371969" w:rsidP="00371969">
      <w:pPr>
        <w:snapToGrid w:val="0"/>
        <w:spacing w:after="120" w:line="276" w:lineRule="auto"/>
        <w:ind w:firstLine="709"/>
        <w:jc w:val="both"/>
        <w:rPr>
          <w:rFonts w:ascii="Verdana" w:eastAsia="Aptos" w:hAnsi="Verdana" w:cs="Aptos"/>
          <w:kern w:val="2"/>
          <w:lang w:val="es-ES_tradnl"/>
          <w14:ligatures w14:val="standardContextual"/>
        </w:rPr>
      </w:pPr>
    </w:p>
    <w:p w14:paraId="434D8D04" w14:textId="77777777" w:rsidR="00371969" w:rsidRPr="00371969" w:rsidRDefault="00371969" w:rsidP="00371969">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371969">
        <w:rPr>
          <w:rFonts w:ascii="Verdana" w:eastAsia="Aptos" w:hAnsi="Verdana" w:cs="Aptos"/>
          <w:i/>
          <w:iCs/>
          <w:kern w:val="2"/>
          <w:sz w:val="21"/>
          <w:szCs w:val="21"/>
          <w:lang w:val="es-ES_tradnl"/>
          <w14:ligatures w14:val="standardContextual"/>
        </w:rPr>
        <w:t>“Este Documentos Tipo aplica a los procesos de licitación de obra pública de infraestructura de transporte (versión 4), que correspondan a las actividades definidas en la Matriz 1 – Experiencia. En consecuencia, para las actividades de infraestructura de transporte no contempladas en la Matriz 1 – Experiencia no tienen que aplicar los documentos tipo; sin perjuicio de lo previsto en el artículo 2.2.1.2.6.1.5. del Decreto 1082 de 2015.”</w:t>
      </w:r>
    </w:p>
    <w:p w14:paraId="11279B5D" w14:textId="77777777" w:rsidR="00371969" w:rsidRPr="00371969" w:rsidRDefault="00371969" w:rsidP="00371969">
      <w:pPr>
        <w:snapToGrid w:val="0"/>
        <w:spacing w:after="0" w:line="276" w:lineRule="auto"/>
        <w:ind w:left="709" w:right="709"/>
        <w:jc w:val="both"/>
        <w:rPr>
          <w:rFonts w:ascii="Verdana" w:eastAsia="Aptos" w:hAnsi="Verdana" w:cs="Aptos"/>
          <w:i/>
          <w:iCs/>
          <w:kern w:val="2"/>
          <w:lang w:val="es-ES_tradnl"/>
          <w14:ligatures w14:val="standardContextual"/>
        </w:rPr>
      </w:pPr>
    </w:p>
    <w:p w14:paraId="377FE825" w14:textId="77777777" w:rsidR="00371969" w:rsidRPr="00371969" w:rsidRDefault="00371969" w:rsidP="00371969">
      <w:pPr>
        <w:snapToGrid w:val="0"/>
        <w:spacing w:after="120" w:line="276" w:lineRule="auto"/>
        <w:ind w:firstLine="709"/>
        <w:jc w:val="both"/>
        <w:rPr>
          <w:rFonts w:ascii="Verdana" w:eastAsia="Aptos" w:hAnsi="Verdana" w:cs="Aptos"/>
          <w:kern w:val="2"/>
          <w:lang w:val="es-ES_tradnl"/>
          <w14:ligatures w14:val="standardContextual"/>
        </w:rPr>
      </w:pPr>
      <w:r w:rsidRPr="00371969">
        <w:rPr>
          <w:rFonts w:ascii="Verdana" w:eastAsia="Aptos" w:hAnsi="Verdana" w:cs="Aptos"/>
          <w:kern w:val="2"/>
          <w:lang w:val="es-ES_tradnl"/>
          <w14:ligatures w14:val="standardContextual"/>
        </w:rPr>
        <w:t xml:space="preserve">Para saber a qué actividades se deben aplicar los documentos tipo expedidos por esta Agencia, la entidad debe verificar que se hayan expedido para la modalidad de selección en la que debe celebrarse el proceso, es decir, licitación pública, selección abreviada de menor cuantía, mínima cuantía o concurso de méritos (interventoría o consultoría), subsumiendo el objeto del proceso de selección en los tipos de proyectos de infraestructura a contratarse, que para este caso corresponden a Infraestructura de Transporte. </w:t>
      </w:r>
    </w:p>
    <w:p w14:paraId="40F9B779" w14:textId="77777777" w:rsidR="00371969" w:rsidRPr="00371969" w:rsidRDefault="00371969" w:rsidP="00371969">
      <w:pPr>
        <w:snapToGrid w:val="0"/>
        <w:spacing w:after="120" w:line="276" w:lineRule="auto"/>
        <w:ind w:firstLine="709"/>
        <w:jc w:val="both"/>
        <w:rPr>
          <w:rFonts w:ascii="Verdana" w:eastAsia="Aptos" w:hAnsi="Verdana" w:cs="Aptos"/>
          <w:kern w:val="2"/>
          <w:lang w:val="es-ES_tradnl"/>
          <w14:ligatures w14:val="standardContextual"/>
        </w:rPr>
      </w:pPr>
      <w:r w:rsidRPr="00371969">
        <w:rPr>
          <w:rFonts w:ascii="Verdana" w:eastAsia="Aptos" w:hAnsi="Verdana" w:cs="Aptos"/>
          <w:kern w:val="2"/>
          <w:lang w:val="es-ES_tradnl"/>
          <w14:ligatures w14:val="standardContextual"/>
        </w:rPr>
        <w:t>De esta manera, si el objeto contractual a ejecutar se encuadra dentro de alguno de los tipos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lo tanto, deberá transcribir textualmente lo indicado en esta.</w:t>
      </w:r>
    </w:p>
    <w:p w14:paraId="4700633D" w14:textId="77777777" w:rsidR="00371969" w:rsidRPr="00371969" w:rsidRDefault="00371969" w:rsidP="00371969">
      <w:pPr>
        <w:snapToGrid w:val="0"/>
        <w:spacing w:after="120" w:line="276" w:lineRule="auto"/>
        <w:ind w:firstLine="709"/>
        <w:jc w:val="both"/>
        <w:rPr>
          <w:rFonts w:ascii="Verdana" w:eastAsia="Aptos" w:hAnsi="Verdana" w:cs="Aptos"/>
          <w:kern w:val="2"/>
          <w:lang w:val="es-ES"/>
          <w14:ligatures w14:val="standardContextual"/>
        </w:rPr>
      </w:pPr>
      <w:r w:rsidRPr="5D0834DF">
        <w:rPr>
          <w:rFonts w:ascii="Verdana" w:eastAsia="Aptos" w:hAnsi="Verdana" w:cs="Aptos"/>
          <w:kern w:val="2"/>
          <w:lang w:val="es-ES"/>
          <w14:ligatures w14:val="standardContextual"/>
        </w:rPr>
        <w:t xml:space="preserve">La Matriz 1 – Experiencia de los documentos tipo de obra pública de infraestructura de transporte, considera dos (2) alternativas para su aplicabilidad: i) una matriz de baja – media complejidad, y </w:t>
      </w:r>
      <w:proofErr w:type="spellStart"/>
      <w:r w:rsidRPr="5D0834DF">
        <w:rPr>
          <w:rFonts w:ascii="Verdana" w:eastAsia="Aptos" w:hAnsi="Verdana" w:cs="Aptos"/>
          <w:kern w:val="2"/>
          <w:lang w:val="es-ES"/>
          <w14:ligatures w14:val="standardContextual"/>
        </w:rPr>
        <w:t>ii</w:t>
      </w:r>
      <w:proofErr w:type="spellEnd"/>
      <w:r w:rsidRPr="5D0834DF">
        <w:rPr>
          <w:rFonts w:ascii="Verdana" w:eastAsia="Aptos" w:hAnsi="Verdana" w:cs="Aptos"/>
          <w:kern w:val="2"/>
          <w:lang w:val="es-ES"/>
          <w14:ligatures w14:val="standardContextual"/>
        </w:rPr>
        <w:t xml:space="preserve">) una matriz de alta complejidad. A su vez, cada una de ellas está constituida por nueve (9) tipos de obras de infraestructura de transporte, identificados con un número y su </w:t>
      </w:r>
      <w:r w:rsidRPr="5D0834DF">
        <w:rPr>
          <w:rFonts w:ascii="Verdana" w:eastAsia="Aptos" w:hAnsi="Verdana" w:cs="Aptos"/>
          <w:kern w:val="2"/>
          <w:lang w:val="es-ES"/>
          <w14:ligatures w14:val="standardContextual"/>
        </w:rPr>
        <w:lastRenderedPageBreak/>
        <w:t>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que constituyen obra pública de infraestructura de transporte y han sido objeto de estandarización mediante las resoluciones señaladas que adoptan documentos tipo para este sector, en las modalidades de selección previamente indicadas.</w:t>
      </w:r>
    </w:p>
    <w:p w14:paraId="74EC0388" w14:textId="77777777" w:rsidR="00371969" w:rsidRPr="00371969" w:rsidRDefault="00371969" w:rsidP="00371969">
      <w:pPr>
        <w:snapToGrid w:val="0"/>
        <w:spacing w:after="0" w:line="276" w:lineRule="auto"/>
        <w:ind w:firstLine="709"/>
        <w:jc w:val="both"/>
        <w:rPr>
          <w:rFonts w:ascii="Verdana" w:eastAsia="Aptos" w:hAnsi="Verdana" w:cs="Aptos"/>
          <w:kern w:val="2"/>
          <w:lang w:val="es-ES_tradnl"/>
          <w14:ligatures w14:val="standardContextual"/>
        </w:rPr>
      </w:pPr>
      <w:r w:rsidRPr="00371969">
        <w:rPr>
          <w:rFonts w:ascii="Verdana" w:eastAsia="Aptos" w:hAnsi="Verdana" w:cs="Aptos"/>
          <w:kern w:val="2"/>
          <w:lang w:val="es-ES_tradnl"/>
          <w14:ligatures w14:val="standardContextual"/>
        </w:rPr>
        <w:t>En consideración con lo anterior, hay que señalar que la Matriz 1 – Experiencia – Documento tipo de licitación de obra pública de infraestructura de transporte – versión 4, establece el capítulo 1 “</w:t>
      </w:r>
      <w:r w:rsidRPr="00371969">
        <w:rPr>
          <w:rFonts w:ascii="Verdana" w:eastAsia="Aptos" w:hAnsi="Verdana" w:cs="Aptos"/>
          <w:i/>
          <w:iCs/>
          <w:kern w:val="2"/>
          <w:lang w:val="es-ES_tradnl"/>
          <w14:ligatures w14:val="standardContextual"/>
        </w:rPr>
        <w:t>OBRAS EN VIAS PRIMARIAS O SECUNDARIAS”,</w:t>
      </w:r>
      <w:r w:rsidRPr="00371969">
        <w:rPr>
          <w:rFonts w:ascii="Verdana" w:eastAsia="Aptos" w:hAnsi="Verdana" w:cs="Aptos"/>
          <w:kern w:val="2"/>
          <w:lang w:val="es-ES_tradnl"/>
          <w14:ligatures w14:val="standardContextual"/>
        </w:rPr>
        <w:t xml:space="preserve"> y, en consideración con el objeto del proceso de selección que menciona el peticionario </w:t>
      </w:r>
      <w:r w:rsidRPr="00371969">
        <w:rPr>
          <w:rFonts w:ascii="Verdana" w:eastAsia="Aptos" w:hAnsi="Verdana" w:cs="Aptos"/>
          <w:i/>
          <w:iCs/>
          <w:kern w:val="2"/>
          <w:lang w:val="es-ES_tradnl"/>
          <w14:ligatures w14:val="standardContextual"/>
        </w:rPr>
        <w:t xml:space="preserve">“MEJORAMIENTO Y MANTENIMIENTO DE SUMIDEROS TRANSVERSALES DEL ALCANTARILLADO PLUVIAL”, </w:t>
      </w:r>
      <w:r w:rsidRPr="00371969">
        <w:rPr>
          <w:rFonts w:ascii="Verdana" w:eastAsia="Aptos" w:hAnsi="Verdana" w:cs="Aptos"/>
          <w:kern w:val="2"/>
          <w:lang w:val="es-ES_tradnl"/>
          <w14:ligatures w14:val="standardContextual"/>
        </w:rPr>
        <w:t>este se podría enmarcar</w:t>
      </w:r>
      <w:r w:rsidRPr="00371969">
        <w:rPr>
          <w:rFonts w:ascii="Verdana" w:eastAsia="Aptos" w:hAnsi="Verdana" w:cs="Aptos"/>
          <w:i/>
          <w:iCs/>
          <w:kern w:val="2"/>
          <w:lang w:val="es-ES_tradnl"/>
          <w14:ligatures w14:val="standardContextual"/>
        </w:rPr>
        <w:t xml:space="preserve"> </w:t>
      </w:r>
      <w:r w:rsidRPr="00371969">
        <w:rPr>
          <w:rFonts w:ascii="Verdana" w:eastAsia="Aptos" w:hAnsi="Verdana" w:cs="Aptos"/>
          <w:kern w:val="2"/>
          <w:lang w:val="es-ES_tradnl"/>
          <w14:ligatures w14:val="standardContextual"/>
        </w:rPr>
        <w:t>la siguiente actividad relacionada en la Matriz 1:</w:t>
      </w:r>
    </w:p>
    <w:p w14:paraId="1D507996" w14:textId="77777777" w:rsidR="00371969" w:rsidRPr="00371969" w:rsidRDefault="00371969" w:rsidP="00371969">
      <w:pPr>
        <w:snapToGrid w:val="0"/>
        <w:spacing w:after="0" w:line="276" w:lineRule="auto"/>
        <w:ind w:firstLine="709"/>
        <w:jc w:val="both"/>
        <w:rPr>
          <w:rFonts w:ascii="Verdana" w:eastAsia="Aptos" w:hAnsi="Verdana" w:cs="Aptos"/>
          <w:i/>
          <w:iCs/>
          <w:kern w:val="2"/>
          <w:lang w:val="es-ES_tradnl"/>
          <w14:ligatures w14:val="standardContextual"/>
        </w:rPr>
      </w:pPr>
    </w:p>
    <w:p w14:paraId="335528AA" w14:textId="77777777" w:rsidR="00371969" w:rsidRPr="00371969" w:rsidRDefault="00371969" w:rsidP="00371969">
      <w:pPr>
        <w:numPr>
          <w:ilvl w:val="0"/>
          <w:numId w:val="18"/>
        </w:numPr>
        <w:snapToGrid w:val="0"/>
        <w:spacing w:after="0" w:line="240" w:lineRule="auto"/>
        <w:ind w:left="709" w:right="709" w:firstLine="0"/>
        <w:jc w:val="both"/>
        <w:rPr>
          <w:rFonts w:ascii="Verdana" w:eastAsia="Aptos" w:hAnsi="Verdana" w:cs="Aptos"/>
          <w:kern w:val="2"/>
          <w:sz w:val="21"/>
          <w:szCs w:val="21"/>
          <w:lang w:val="es-ES"/>
          <w14:ligatures w14:val="standardContextual"/>
        </w:rPr>
      </w:pPr>
      <w:r w:rsidRPr="5D0834DF">
        <w:rPr>
          <w:rFonts w:ascii="Verdana" w:eastAsia="Aptos" w:hAnsi="Verdana" w:cs="Aptos"/>
          <w:b/>
          <w:kern w:val="2"/>
          <w:sz w:val="21"/>
          <w:szCs w:val="21"/>
          <w:lang w:val="es-ES"/>
          <w14:ligatures w14:val="standardContextual"/>
        </w:rPr>
        <w:t>Actividad</w:t>
      </w:r>
      <w:r w:rsidRPr="5D0834DF">
        <w:rPr>
          <w:rFonts w:ascii="Verdana" w:eastAsia="Aptos" w:hAnsi="Verdana" w:cs="Aptos"/>
          <w:kern w:val="2"/>
          <w:sz w:val="21"/>
          <w:szCs w:val="21"/>
          <w:lang w:val="es-ES"/>
          <w14:ligatures w14:val="standardContextual"/>
        </w:rPr>
        <w:t>: “</w:t>
      </w:r>
      <w:r w:rsidRPr="5D0834DF">
        <w:rPr>
          <w:rFonts w:ascii="Verdana" w:eastAsia="Aptos" w:hAnsi="Verdana" w:cs="Aptos"/>
          <w:i/>
          <w:kern w:val="2"/>
          <w:sz w:val="21"/>
          <w:szCs w:val="21"/>
          <w:lang w:val="es-ES"/>
          <w14:ligatures w14:val="standardContextual"/>
        </w:rPr>
        <w:t xml:space="preserve">1.7 PROYECTOS DE CONSTRUCCCIÓN O RECONSTRUCCIÓN </w:t>
      </w:r>
      <w:proofErr w:type="gramStart"/>
      <w:r w:rsidRPr="5D0834DF">
        <w:rPr>
          <w:rFonts w:ascii="Verdana" w:eastAsia="Aptos" w:hAnsi="Verdana" w:cs="Aptos"/>
          <w:i/>
          <w:kern w:val="2"/>
          <w:sz w:val="21"/>
          <w:szCs w:val="21"/>
          <w:lang w:val="es-ES"/>
          <w14:ligatures w14:val="standardContextual"/>
        </w:rPr>
        <w:t>O  AMPLIACIÓN</w:t>
      </w:r>
      <w:proofErr w:type="gramEnd"/>
      <w:r w:rsidRPr="5D0834DF">
        <w:rPr>
          <w:rFonts w:ascii="Verdana" w:eastAsia="Aptos" w:hAnsi="Verdana" w:cs="Aptos"/>
          <w:i/>
          <w:kern w:val="2"/>
          <w:sz w:val="21"/>
          <w:szCs w:val="21"/>
          <w:lang w:val="es-ES"/>
          <w14:ligatures w14:val="standardContextual"/>
        </w:rPr>
        <w:t xml:space="preserve"> O REFORZAMIENTO ESTRUCTURAL O MANTENIMIENTO O REHABILITACION DE OBRAS DE DRENAJE ASOCIADAS A LA INFRAESTRUCTURA DE TRANSPORTE</w:t>
      </w:r>
      <w:r w:rsidRPr="5D0834DF">
        <w:rPr>
          <w:rFonts w:ascii="Verdana" w:eastAsia="Aptos" w:hAnsi="Verdana" w:cs="Aptos"/>
          <w:kern w:val="2"/>
          <w:sz w:val="21"/>
          <w:szCs w:val="21"/>
          <w:lang w:val="es-ES"/>
          <w14:ligatures w14:val="standardContextual"/>
        </w:rPr>
        <w:t>.”</w:t>
      </w:r>
    </w:p>
    <w:p w14:paraId="6505CBEF" w14:textId="77777777" w:rsidR="00371969" w:rsidRPr="00371969" w:rsidRDefault="00371969" w:rsidP="00371969">
      <w:pPr>
        <w:snapToGrid w:val="0"/>
        <w:spacing w:after="0" w:line="276" w:lineRule="auto"/>
        <w:ind w:left="709" w:right="709"/>
        <w:jc w:val="both"/>
        <w:rPr>
          <w:rFonts w:ascii="Verdana" w:eastAsia="Aptos" w:hAnsi="Verdana" w:cs="Aptos"/>
          <w:kern w:val="2"/>
          <w:lang w:val="es-ES_tradnl"/>
          <w14:ligatures w14:val="standardContextual"/>
        </w:rPr>
      </w:pPr>
    </w:p>
    <w:p w14:paraId="2A6D8949" w14:textId="77777777" w:rsidR="00371969" w:rsidRPr="00371969" w:rsidRDefault="00371969" w:rsidP="00371969">
      <w:pPr>
        <w:snapToGrid w:val="0"/>
        <w:spacing w:after="0" w:line="276" w:lineRule="auto"/>
        <w:ind w:firstLine="709"/>
        <w:jc w:val="both"/>
        <w:rPr>
          <w:rFonts w:ascii="Verdana" w:eastAsia="Aptos" w:hAnsi="Verdana" w:cs="Aptos"/>
          <w:kern w:val="2"/>
          <w:lang w:val="es-ES"/>
          <w14:ligatures w14:val="standardContextual"/>
        </w:rPr>
      </w:pPr>
      <w:r w:rsidRPr="5D0834DF">
        <w:rPr>
          <w:rFonts w:ascii="Verdana" w:eastAsia="Aptos" w:hAnsi="Verdana" w:cs="Aptos"/>
          <w:kern w:val="2"/>
          <w:lang w:val="es-ES"/>
          <w14:ligatures w14:val="standardContextual"/>
        </w:rPr>
        <w:t>En consecuencia, bajo este entendimiento, le corresponde a la Entidad revisar el alcance del proyecto a ejecutar dentro de sus estudios previos y establecer si dicho alcance se enmarca en la actividad señalada, sobre lo que se determinará la obligatoriedad del uso y/o aplicación de los documentos tipo. De esta forma, si el proceso de la solicitud se enmarca en la actividad indicada, la entidad tendrá la obligación de hacer uso de los documentos tipo del sector transporte.</w:t>
      </w:r>
    </w:p>
    <w:p w14:paraId="473879DB" w14:textId="77777777" w:rsidR="00371969" w:rsidRPr="00371969" w:rsidRDefault="00371969" w:rsidP="00371969">
      <w:pPr>
        <w:spacing w:after="0" w:line="276" w:lineRule="auto"/>
        <w:jc w:val="both"/>
        <w:rPr>
          <w:rFonts w:ascii="Verdana" w:eastAsia="Calibri" w:hAnsi="Verdana" w:cs="Times New Roman"/>
          <w:lang w:val="es-ES_tradnl"/>
        </w:rPr>
      </w:pPr>
    </w:p>
    <w:p w14:paraId="5CA79335" w14:textId="77777777" w:rsidR="00371969" w:rsidRPr="00371969" w:rsidRDefault="00371969" w:rsidP="0037196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71969">
        <w:rPr>
          <w:rFonts w:ascii="Verdana" w:eastAsia="Century Gothic" w:hAnsi="Verdana" w:cs="Century Gothic"/>
          <w:b/>
          <w:bCs/>
          <w:lang w:val="es-ES_tradnl"/>
        </w:rPr>
        <w:t>Referencias normativas, jurisprudenciales y otras fuentes:</w:t>
      </w:r>
    </w:p>
    <w:p w14:paraId="23C7517D" w14:textId="77777777" w:rsidR="00371969" w:rsidRPr="00371969" w:rsidRDefault="00371969" w:rsidP="00371969">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371969" w:rsidRPr="00371969" w14:paraId="77E33B06" w14:textId="77777777" w:rsidTr="00083757">
        <w:trPr>
          <w:trHeight w:val="870"/>
        </w:trPr>
        <w:tc>
          <w:tcPr>
            <w:tcW w:w="8647" w:type="dxa"/>
          </w:tcPr>
          <w:p w14:paraId="308DFE34" w14:textId="77777777" w:rsidR="00371969" w:rsidRPr="00371969" w:rsidRDefault="00371969" w:rsidP="00371969">
            <w:pPr>
              <w:widowControl w:val="0"/>
              <w:numPr>
                <w:ilvl w:val="0"/>
                <w:numId w:val="17"/>
              </w:numPr>
              <w:autoSpaceDE w:val="0"/>
              <w:autoSpaceDN w:val="0"/>
              <w:spacing w:after="120" w:line="276" w:lineRule="auto"/>
              <w:jc w:val="both"/>
              <w:rPr>
                <w:rFonts w:ascii="Verdana" w:eastAsia="Calibri" w:hAnsi="Verdana" w:cs="Arial"/>
                <w:lang w:val="es-ES_tradnl"/>
              </w:rPr>
            </w:pPr>
            <w:r w:rsidRPr="00371969">
              <w:rPr>
                <w:rFonts w:ascii="Verdana" w:eastAsia="Calibri" w:hAnsi="Verdana" w:cs="Arial"/>
                <w:lang w:val="es-ES_tradnl"/>
              </w:rPr>
              <w:t>Ley 2022 de 2020, artículo 1.</w:t>
            </w:r>
          </w:p>
          <w:p w14:paraId="525DE9E8" w14:textId="77777777" w:rsidR="00371969" w:rsidRPr="00371969" w:rsidRDefault="00371969" w:rsidP="00371969">
            <w:pPr>
              <w:widowControl w:val="0"/>
              <w:numPr>
                <w:ilvl w:val="0"/>
                <w:numId w:val="17"/>
              </w:numPr>
              <w:autoSpaceDE w:val="0"/>
              <w:autoSpaceDN w:val="0"/>
              <w:spacing w:after="120" w:line="276" w:lineRule="auto"/>
              <w:jc w:val="both"/>
              <w:rPr>
                <w:rFonts w:ascii="Verdana" w:eastAsia="Calibri" w:hAnsi="Verdana" w:cs="Arial"/>
                <w:lang w:val="es-ES_tradnl"/>
              </w:rPr>
            </w:pPr>
            <w:r w:rsidRPr="00371969">
              <w:rPr>
                <w:rFonts w:ascii="Verdana" w:eastAsia="Calibri" w:hAnsi="Verdana" w:cs="Arial"/>
                <w:lang w:val="es-ES_tradnl"/>
              </w:rPr>
              <w:t xml:space="preserve">Documentos Tipo. Disponibles en: </w:t>
            </w:r>
            <w:hyperlink r:id="rId11" w:history="1">
              <w:r w:rsidRPr="00371969">
                <w:rPr>
                  <w:rFonts w:ascii="Verdana" w:eastAsia="Calibri" w:hAnsi="Verdana" w:cs="Arial"/>
                  <w:color w:val="467886"/>
                  <w:u w:val="single"/>
                  <w:lang w:val="es-ES_tradnl"/>
                </w:rPr>
                <w:t>https://www.colombiacompra.gov.co/normativa-y-</w:t>
              </w:r>
              <w:r w:rsidRPr="00371969">
                <w:rPr>
                  <w:rFonts w:ascii="Verdana" w:eastAsia="Calibri" w:hAnsi="Verdana" w:cs="Arial"/>
                  <w:color w:val="467886"/>
                  <w:u w:val="single"/>
                  <w:lang w:val="es-ES_tradnl"/>
                </w:rPr>
                <w:lastRenderedPageBreak/>
                <w:t>relatoria/documentos-tipo</w:t>
              </w:r>
            </w:hyperlink>
            <w:r w:rsidRPr="00371969">
              <w:rPr>
                <w:rFonts w:ascii="Verdana" w:eastAsia="Calibri" w:hAnsi="Verdana" w:cs="Arial"/>
                <w:lang w:val="es-ES_tradnl"/>
              </w:rPr>
              <w:t xml:space="preserve">. </w:t>
            </w:r>
          </w:p>
        </w:tc>
      </w:tr>
    </w:tbl>
    <w:p w14:paraId="635C5BE6" w14:textId="77777777" w:rsidR="00371969" w:rsidRPr="00371969" w:rsidRDefault="00371969" w:rsidP="00371969">
      <w:pPr>
        <w:tabs>
          <w:tab w:val="left" w:pos="142"/>
          <w:tab w:val="left" w:pos="284"/>
        </w:tabs>
        <w:spacing w:after="0" w:line="276" w:lineRule="auto"/>
        <w:jc w:val="both"/>
        <w:rPr>
          <w:rFonts w:ascii="Verdana" w:eastAsia="Calibri" w:hAnsi="Verdana" w:cs="Arial"/>
          <w:lang w:val="es-ES_tradnl"/>
        </w:rPr>
      </w:pPr>
    </w:p>
    <w:p w14:paraId="693E772B" w14:textId="77777777" w:rsidR="00371969" w:rsidRPr="00371969" w:rsidRDefault="00371969" w:rsidP="0037196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371969">
        <w:rPr>
          <w:rFonts w:ascii="Verdana" w:eastAsia="Century Gothic" w:hAnsi="Verdana" w:cs="Century Gothic"/>
          <w:b/>
          <w:bCs/>
          <w:lang w:val="es-ES_tradnl"/>
        </w:rPr>
        <w:t>Doctrina de la Agencia Nacional de Contratación Pública:</w:t>
      </w:r>
    </w:p>
    <w:p w14:paraId="1C6EAD0D" w14:textId="77777777" w:rsidR="00371969" w:rsidRPr="00371969" w:rsidRDefault="00371969" w:rsidP="00371969">
      <w:pPr>
        <w:widowControl w:val="0"/>
        <w:autoSpaceDE w:val="0"/>
        <w:autoSpaceDN w:val="0"/>
        <w:spacing w:after="0" w:line="276" w:lineRule="auto"/>
        <w:jc w:val="both"/>
        <w:rPr>
          <w:rFonts w:ascii="Verdana" w:eastAsia="Calibri" w:hAnsi="Verdana" w:cs="Arial"/>
          <w:lang w:val="es-ES_tradnl"/>
        </w:rPr>
      </w:pPr>
    </w:p>
    <w:p w14:paraId="5CF18BEF" w14:textId="77777777" w:rsidR="00371969" w:rsidRPr="00371969" w:rsidRDefault="00371969" w:rsidP="0037196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71969">
        <w:rPr>
          <w:rFonts w:ascii="Verdana" w:eastAsia="Calibri" w:hAnsi="Verdana" w:cs="Arial"/>
          <w:shd w:val="clear" w:color="auto" w:fill="FFFFFF"/>
          <w:lang w:val="es-ES_tradnl"/>
        </w:rPr>
        <w:t xml:space="preserve">La Agencia Nacional de Contratación Pública – Colombia Compra Eficiente se </w:t>
      </w:r>
      <w:r w:rsidRPr="00371969">
        <w:rPr>
          <w:rFonts w:ascii="Verdana" w:eastAsia="Aptos" w:hAnsi="Verdana" w:cs="Times New Roman"/>
          <w:kern w:val="2"/>
          <w:lang w:val="es-ES_tradnl"/>
          <w14:ligatures w14:val="standardContextual"/>
        </w:rPr>
        <w:t xml:space="preserve">pronunció </w:t>
      </w:r>
      <w:r w:rsidRPr="00371969">
        <w:rPr>
          <w:rFonts w:ascii="Verdana" w:eastAsia="Calibri" w:hAnsi="Verdana" w:cs="Arial"/>
          <w:color w:val="000000"/>
          <w:kern w:val="2"/>
          <w:shd w:val="clear" w:color="auto" w:fill="FFFFFF"/>
          <w:lang w:val="es-ES_tradnl"/>
          <w14:ligatures w14:val="standardContextual"/>
        </w:rPr>
        <w:t>sobre el ámbito de aplicación de los documentos tipo en los conceptos C-448 del 11 de julio de 2022, C-672 del 27 de diciembre de 2021, C-018 del 22 de febrero de 2022, C-130 del 22 de marzo de 2022, C- 006 del 07 de marzo de 2022, C-159 del 5 de abril de 2022, C-200 del 18 de abril de 2022, C-417 del 30 de junio de 2022, C-430 del 30 de junio de 2022, C-678 del 18 de octubre de 2022, C-765 del 11 de noviembre de 2022, C-809 del 12 de diciembre de 2022, C-848 del 09 de diciembre de 2022, C-053 del 28 de marzo  de 2023, C-161 del 16 de julio de 2024, C-654 del 07 de noviembre de 2024 y C-684 del 7 de julio de 2025</w:t>
      </w:r>
      <w:r w:rsidRPr="00371969">
        <w:rPr>
          <w:rFonts w:ascii="Verdana" w:eastAsia="Aptos" w:hAnsi="Verdana" w:cs="Times New Roman"/>
          <w:kern w:val="2"/>
          <w:lang w:val="es-ES_tradnl"/>
          <w14:ligatures w14:val="standardContextual"/>
        </w:rPr>
        <w:t xml:space="preserve">. </w:t>
      </w:r>
      <w:r w:rsidRPr="00371969">
        <w:rPr>
          <w:rFonts w:ascii="Verdana" w:eastAsia="Calibri" w:hAnsi="Verdana" w:cs="Arial"/>
          <w:kern w:val="2"/>
          <w:shd w:val="clear" w:color="auto" w:fill="FFFFFF"/>
          <w:lang w:val="es-ES_tradnl"/>
          <w14:ligatures w14:val="standardContextual"/>
        </w:rPr>
        <w:t>A su turno, 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entre otros.</w:t>
      </w:r>
    </w:p>
    <w:p w14:paraId="39924337" w14:textId="77777777" w:rsidR="00371969" w:rsidRPr="00371969" w:rsidRDefault="00371969" w:rsidP="0037196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B296455" w14:textId="77777777" w:rsidR="00371969" w:rsidRPr="00371969" w:rsidRDefault="00371969" w:rsidP="0037196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5D0834DF">
        <w:rPr>
          <w:rFonts w:ascii="Verdana" w:eastAsia="Times New Roman" w:hAnsi="Verdana" w:cs="Arial"/>
          <w:kern w:val="2"/>
          <w:shd w:val="clear" w:color="auto" w:fill="FFFFFF"/>
          <w:lang w:val="es-ES"/>
          <w14:ligatures w14:val="standardContextual"/>
        </w:rPr>
        <w:t xml:space="preserve">Esos y otros conceptos se encuentran disponibles para consulta en el Sistema </w:t>
      </w:r>
      <w:r w:rsidRPr="5D0834DF">
        <w:rPr>
          <w:rFonts w:ascii="Verdana" w:eastAsia="Times New Roman" w:hAnsi="Verdana" w:cs="Arial"/>
          <w:kern w:val="2"/>
          <w:shd w:val="clear" w:color="auto" w:fill="FFFFFF"/>
          <w:lang w:val="es-ES"/>
          <w14:ligatures w14:val="standardContextual"/>
        </w:rPr>
        <w:lastRenderedPageBreak/>
        <w:t>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5D0834DF">
          <w:rPr>
            <w:rFonts w:ascii="Verdana" w:eastAsia="Times New Roman" w:hAnsi="Verdana" w:cs="Arial"/>
            <w:kern w:val="2"/>
            <w:shd w:val="clear" w:color="auto" w:fill="FFFFFF"/>
            <w:lang w:val="es-ES"/>
            <w14:ligatures w14:val="standardContextual"/>
          </w:rPr>
          <w:t>https://relatoria.colombiacompra.gov.co/</w:t>
        </w:r>
      </w:hyperlink>
      <w:r w:rsidRPr="5D0834DF">
        <w:rPr>
          <w:rFonts w:ascii="Verdana" w:eastAsia="Times New Roman" w:hAnsi="Verdana" w:cs="Arial"/>
          <w:kern w:val="2"/>
          <w:shd w:val="clear" w:color="auto" w:fill="FFFFFF"/>
          <w:lang w:val="es-ES"/>
          <w14:ligatures w14:val="standardContextual"/>
        </w:rPr>
        <w:t>.</w:t>
      </w:r>
    </w:p>
    <w:p w14:paraId="3DFAD211" w14:textId="77777777" w:rsidR="00371969" w:rsidRPr="00371969" w:rsidRDefault="00371969" w:rsidP="00371969">
      <w:pPr>
        <w:spacing w:after="0" w:line="240" w:lineRule="auto"/>
        <w:jc w:val="both"/>
        <w:rPr>
          <w:rFonts w:ascii="Verdana" w:eastAsia="Calibri" w:hAnsi="Verdana" w:cs="Arial"/>
          <w:color w:val="000000"/>
          <w:kern w:val="2"/>
          <w:shd w:val="clear" w:color="auto" w:fill="FFFFFF"/>
          <w:lang w:val="es-ES_tradnl"/>
          <w14:ligatures w14:val="standardContextual"/>
        </w:rPr>
      </w:pPr>
    </w:p>
    <w:p w14:paraId="5A59B110" w14:textId="77777777" w:rsidR="00371969" w:rsidRPr="00371969" w:rsidRDefault="00371969" w:rsidP="0037196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371969">
        <w:rPr>
          <w:rFonts w:ascii="Verdana" w:eastAsia="Calibri" w:hAnsi="Verdana" w:cs="Arial"/>
          <w:kern w:val="2"/>
          <w:shd w:val="clear" w:color="auto" w:fill="FFFFFF"/>
          <w:lang w:val="es-ES_tradnl"/>
          <w14:ligatures w14:val="standardContextual"/>
        </w:rPr>
        <w:t>La</w:t>
      </w:r>
      <w:r w:rsidRPr="00371969">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371969">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371969">
        <w:rPr>
          <w:rFonts w:ascii="Verdana" w:eastAsia="Calibri" w:hAnsi="Verdana" w:cs="Arial"/>
          <w:b/>
          <w:bCs/>
          <w:kern w:val="2"/>
          <w:shd w:val="clear" w:color="auto" w:fill="FFFFFF"/>
          <w:lang w:val="es-ES_tradnl"/>
          <w14:ligatures w14:val="standardContextual"/>
        </w:rPr>
        <w:t>Documentos Tipo</w:t>
      </w:r>
      <w:r w:rsidRPr="00371969">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371969">
        <w:rPr>
          <w:rFonts w:ascii="Verdana" w:eastAsia="Calibri" w:hAnsi="Verdana" w:cs="Arial"/>
          <w:b/>
          <w:bCs/>
          <w:kern w:val="2"/>
          <w:shd w:val="clear" w:color="auto" w:fill="FFFFFF"/>
          <w:lang w:val="es-ES_tradnl"/>
          <w14:ligatures w14:val="standardContextual"/>
        </w:rPr>
        <w:t>transparencia</w:t>
      </w:r>
      <w:r w:rsidRPr="00371969">
        <w:rPr>
          <w:rFonts w:ascii="Verdana" w:eastAsia="Calibri" w:hAnsi="Verdana" w:cs="Arial"/>
          <w:kern w:val="2"/>
          <w:shd w:val="clear" w:color="auto" w:fill="FFFFFF"/>
          <w:lang w:val="es-ES_tradnl"/>
          <w14:ligatures w14:val="standardContextual"/>
        </w:rPr>
        <w:t> y promover un proceso de </w:t>
      </w:r>
      <w:r w:rsidRPr="00371969">
        <w:rPr>
          <w:rFonts w:ascii="Verdana" w:eastAsia="Calibri" w:hAnsi="Verdana" w:cs="Arial"/>
          <w:b/>
          <w:bCs/>
          <w:kern w:val="2"/>
          <w:shd w:val="clear" w:color="auto" w:fill="FFFFFF"/>
          <w:lang w:val="es-ES_tradnl"/>
          <w14:ligatures w14:val="standardContextual"/>
        </w:rPr>
        <w:t>selección objetiva</w:t>
      </w:r>
      <w:r w:rsidRPr="00371969">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3DEA9951" w14:textId="77777777" w:rsidR="00371969" w:rsidRPr="00371969" w:rsidRDefault="00371969" w:rsidP="0037196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C087E7B" w14:textId="77777777" w:rsidR="00371969" w:rsidRPr="00371969" w:rsidRDefault="00371969" w:rsidP="00371969">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5D0834DF">
        <w:rPr>
          <w:rFonts w:ascii="Verdana" w:eastAsia="Calibri" w:hAnsi="Verdana" w:cs="Arial"/>
          <w:kern w:val="2"/>
          <w:shd w:val="clear" w:color="auto" w:fill="FFFFFF"/>
          <w:lang w:val="es-ES"/>
          <w14:ligatures w14:val="standardContextual"/>
        </w:rPr>
        <w:t>También, le contamos que ya se encuentra disponible la </w:t>
      </w:r>
      <w:r w:rsidRPr="5D0834DF">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5D0834DF">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5D0834DF">
        <w:rPr>
          <w:rFonts w:ascii="Verdana" w:eastAsia="Calibri" w:hAnsi="Verdana" w:cs="Arial"/>
          <w:kern w:val="2"/>
          <w:shd w:val="clear" w:color="auto" w:fill="FFFFFF"/>
          <w:lang w:val="es-ES"/>
          <w14:ligatures w14:val="standardContextual"/>
        </w:rPr>
        <w:t>Wayúu</w:t>
      </w:r>
      <w:proofErr w:type="spellEnd"/>
      <w:r w:rsidRPr="5D0834DF">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5D0834DF">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5D0834DF">
        <w:rPr>
          <w:rFonts w:ascii="Verdana" w:eastAsia="Calibri" w:hAnsi="Verdana" w:cs="Arial"/>
          <w:kern w:val="2"/>
          <w:u w:val="single"/>
          <w:shd w:val="clear" w:color="auto" w:fill="FFFFFF"/>
          <w:lang w:val="es-ES"/>
          <w14:ligatures w14:val="standardContextual"/>
        </w:rPr>
        <w:t>.</w:t>
      </w:r>
    </w:p>
    <w:p w14:paraId="1CE92E85" w14:textId="77777777" w:rsidR="00371969" w:rsidRPr="00371969" w:rsidRDefault="00371969" w:rsidP="0037196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8AA6548" w14:textId="77777777" w:rsidR="00371969" w:rsidRPr="00371969" w:rsidRDefault="00371969" w:rsidP="00371969">
      <w:pPr>
        <w:spacing w:after="0" w:line="276" w:lineRule="auto"/>
        <w:jc w:val="both"/>
        <w:rPr>
          <w:rFonts w:ascii="Verdana" w:eastAsia="Calibri" w:hAnsi="Verdana" w:cs="Times New Roman"/>
          <w:kern w:val="2"/>
          <w:lang w:val="es-ES_tradnl"/>
          <w14:ligatures w14:val="standardContextual"/>
        </w:rPr>
      </w:pPr>
      <w:r w:rsidRPr="00371969">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7BFC4123" w14:textId="77777777" w:rsidR="00371969" w:rsidRPr="00371969" w:rsidRDefault="00371969" w:rsidP="00371969">
      <w:pPr>
        <w:spacing w:after="0" w:line="240" w:lineRule="auto"/>
        <w:jc w:val="both"/>
        <w:rPr>
          <w:rFonts w:ascii="Verdana" w:eastAsia="Calibri" w:hAnsi="Verdana" w:cs="Times New Roman"/>
          <w:kern w:val="2"/>
          <w:lang w:val="es-ES_tradnl"/>
          <w14:ligatures w14:val="standardContextual"/>
        </w:rPr>
      </w:pPr>
    </w:p>
    <w:p w14:paraId="175BCE95" w14:textId="77777777" w:rsidR="00371969" w:rsidRPr="00371969" w:rsidRDefault="00371969" w:rsidP="00371969">
      <w:pPr>
        <w:spacing w:after="0" w:line="240" w:lineRule="auto"/>
        <w:jc w:val="both"/>
        <w:rPr>
          <w:rFonts w:ascii="Verdana" w:eastAsia="Calibri" w:hAnsi="Verdana" w:cs="Times New Roman"/>
          <w:kern w:val="2"/>
          <w:lang w:val="es-ES_tradnl"/>
          <w14:ligatures w14:val="standardContextual"/>
        </w:rPr>
      </w:pPr>
      <w:r w:rsidRPr="00371969">
        <w:rPr>
          <w:rFonts w:ascii="Verdana" w:eastAsia="Calibri" w:hAnsi="Verdana" w:cs="Times New Roman"/>
          <w:kern w:val="2"/>
          <w:lang w:val="es-ES_tradnl"/>
          <w14:ligatures w14:val="standardContextual"/>
        </w:rPr>
        <w:t xml:space="preserve">X: </w:t>
      </w:r>
      <w:r w:rsidRPr="00371969">
        <w:rPr>
          <w:rFonts w:ascii="Verdana" w:eastAsia="Calibri" w:hAnsi="Verdana" w:cs="Times New Roman"/>
          <w:kern w:val="2"/>
          <w:u w:val="single"/>
          <w:lang w:val="es-ES_tradnl"/>
          <w14:ligatures w14:val="standardContextual"/>
        </w:rPr>
        <w:t>@colombiacompra</w:t>
      </w:r>
      <w:r w:rsidRPr="00371969">
        <w:rPr>
          <w:rFonts w:ascii="Verdana" w:eastAsia="Calibri" w:hAnsi="Verdana" w:cs="Times New Roman"/>
          <w:kern w:val="2"/>
          <w:lang w:val="es-ES_tradnl"/>
          <w14:ligatures w14:val="standardContextual"/>
        </w:rPr>
        <w:t xml:space="preserve"> </w:t>
      </w:r>
    </w:p>
    <w:p w14:paraId="3810EF24" w14:textId="77777777" w:rsidR="00371969" w:rsidRPr="00371969" w:rsidRDefault="00371969" w:rsidP="00371969">
      <w:pPr>
        <w:spacing w:after="0" w:line="240" w:lineRule="auto"/>
        <w:jc w:val="both"/>
        <w:rPr>
          <w:rFonts w:ascii="Verdana" w:eastAsia="Calibri" w:hAnsi="Verdana" w:cs="Times New Roman"/>
          <w:kern w:val="2"/>
          <w:lang w:val="es-ES"/>
          <w14:ligatures w14:val="standardContextual"/>
        </w:rPr>
      </w:pPr>
      <w:r w:rsidRPr="5D0834DF">
        <w:rPr>
          <w:rFonts w:ascii="Verdana" w:eastAsia="Calibri" w:hAnsi="Verdana" w:cs="Times New Roman"/>
          <w:kern w:val="2"/>
          <w:lang w:val="es-ES"/>
          <w14:ligatures w14:val="standardContextual"/>
        </w:rPr>
        <w:t xml:space="preserve">Facebook: </w:t>
      </w:r>
      <w:proofErr w:type="spellStart"/>
      <w:r w:rsidRPr="5D0834DF">
        <w:rPr>
          <w:rFonts w:ascii="Verdana" w:eastAsia="Calibri" w:hAnsi="Verdana" w:cs="Times New Roman"/>
          <w:kern w:val="2"/>
          <w:u w:val="single"/>
          <w:lang w:val="es-ES"/>
          <w14:ligatures w14:val="standardContextual"/>
        </w:rPr>
        <w:t>ColombiaCompraEficiente</w:t>
      </w:r>
      <w:proofErr w:type="spellEnd"/>
    </w:p>
    <w:p w14:paraId="7CB2F6B7" w14:textId="77777777" w:rsidR="00371969" w:rsidRPr="00371969" w:rsidRDefault="00371969" w:rsidP="00371969">
      <w:pPr>
        <w:spacing w:after="0" w:line="240" w:lineRule="auto"/>
        <w:jc w:val="both"/>
        <w:rPr>
          <w:rFonts w:ascii="Verdana" w:eastAsia="Calibri" w:hAnsi="Verdana" w:cs="Times New Roman"/>
          <w:kern w:val="2"/>
          <w:lang w:val="es-ES_tradnl"/>
          <w14:ligatures w14:val="standardContextual"/>
        </w:rPr>
      </w:pPr>
      <w:r w:rsidRPr="00371969">
        <w:rPr>
          <w:rFonts w:ascii="Verdana" w:eastAsia="Calibri" w:hAnsi="Verdana" w:cs="Times New Roman"/>
          <w:kern w:val="2"/>
          <w:lang w:val="es-ES_tradnl"/>
          <w14:ligatures w14:val="standardContextual"/>
        </w:rPr>
        <w:t xml:space="preserve">LinkedIn: </w:t>
      </w:r>
      <w:r w:rsidRPr="00371969">
        <w:rPr>
          <w:rFonts w:ascii="Verdana" w:eastAsia="Calibri" w:hAnsi="Verdana" w:cs="Times New Roman"/>
          <w:kern w:val="2"/>
          <w:u w:val="single"/>
          <w:lang w:val="es-ES_tradnl"/>
          <w14:ligatures w14:val="standardContextual"/>
        </w:rPr>
        <w:t>Agencia Nacional de Contratación Pública - Colombia Compra Eficiente</w:t>
      </w:r>
      <w:r w:rsidRPr="00371969">
        <w:rPr>
          <w:rFonts w:ascii="Verdana" w:eastAsia="Calibri" w:hAnsi="Verdana" w:cs="Times New Roman"/>
          <w:kern w:val="2"/>
          <w:lang w:val="es-ES_tradnl"/>
          <w14:ligatures w14:val="standardContextual"/>
        </w:rPr>
        <w:t xml:space="preserve"> Instagram: </w:t>
      </w:r>
      <w:r w:rsidRPr="00371969">
        <w:rPr>
          <w:rFonts w:ascii="Verdana" w:eastAsia="Calibri" w:hAnsi="Verdana" w:cs="Times New Roman"/>
          <w:kern w:val="2"/>
          <w:u w:val="single"/>
          <w:lang w:val="es-ES_tradnl"/>
          <w14:ligatures w14:val="standardContextual"/>
        </w:rPr>
        <w:t>@colombiacompraeficiente_cce</w:t>
      </w:r>
    </w:p>
    <w:p w14:paraId="78AFC4FC" w14:textId="77777777" w:rsidR="00371969" w:rsidRPr="00371969" w:rsidRDefault="00371969" w:rsidP="00371969">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0A24F727" w14:textId="77777777" w:rsidR="00371969" w:rsidRPr="00371969" w:rsidRDefault="00371969" w:rsidP="00371969">
      <w:pPr>
        <w:widowControl w:val="0"/>
        <w:autoSpaceDE w:val="0"/>
        <w:autoSpaceDN w:val="0"/>
        <w:spacing w:after="0" w:line="276" w:lineRule="auto"/>
        <w:jc w:val="both"/>
        <w:rPr>
          <w:rFonts w:ascii="Verdana" w:eastAsia="Calibri" w:hAnsi="Verdana" w:cs="Arial"/>
          <w:kern w:val="2"/>
          <w:lang w:val="es-ES_tradnl"/>
          <w14:ligatures w14:val="standardContextual"/>
        </w:rPr>
      </w:pPr>
      <w:r w:rsidRPr="00371969">
        <w:rPr>
          <w:rFonts w:ascii="Verdana" w:eastAsia="Calibri" w:hAnsi="Verdana" w:cs="Arial"/>
          <w:kern w:val="2"/>
          <w:lang w:val="es-ES_tradnl"/>
          <w14:ligatures w14:val="standardContextual"/>
        </w:rPr>
        <w:t xml:space="preserve">Este concepto tiene el alcance previsto en el artículo 28 del Código de Procedimiento Administrativo y de lo Contencioso Administrativo y las expresiones aquí utilizadas con mayúscula inicial deben ser entendidas con el </w:t>
      </w:r>
      <w:r w:rsidRPr="00371969">
        <w:rPr>
          <w:rFonts w:ascii="Verdana" w:eastAsia="Calibri" w:hAnsi="Verdana" w:cs="Arial"/>
          <w:kern w:val="2"/>
          <w:lang w:val="es-ES_tradnl"/>
          <w14:ligatures w14:val="standardContextual"/>
        </w:rPr>
        <w:lastRenderedPageBreak/>
        <w:t>significado que les otorga el artículo 2.2.1.1.1.3.1. del Decreto 1082 de 2015.</w:t>
      </w:r>
    </w:p>
    <w:p w14:paraId="472A5388" w14:textId="77777777" w:rsidR="00371969" w:rsidRPr="00371969" w:rsidRDefault="00371969" w:rsidP="00371969">
      <w:pPr>
        <w:widowControl w:val="0"/>
        <w:autoSpaceDE w:val="0"/>
        <w:autoSpaceDN w:val="0"/>
        <w:spacing w:after="0" w:line="276" w:lineRule="auto"/>
        <w:jc w:val="both"/>
        <w:rPr>
          <w:rFonts w:ascii="Verdana" w:eastAsia="Calibri" w:hAnsi="Verdana" w:cs="Arial"/>
          <w:lang w:val="es-ES_tradnl"/>
        </w:rPr>
      </w:pPr>
    </w:p>
    <w:p w14:paraId="3DD3635F" w14:textId="77777777" w:rsidR="00371969" w:rsidRPr="00371969" w:rsidRDefault="00371969" w:rsidP="00371969">
      <w:pPr>
        <w:spacing w:after="0" w:line="240" w:lineRule="auto"/>
        <w:rPr>
          <w:rFonts w:ascii="Verdana" w:eastAsia="Calibri" w:hAnsi="Verdana" w:cs="Arial"/>
          <w:lang w:val="es-ES_tradnl" w:eastAsia="es-CO"/>
        </w:rPr>
      </w:pPr>
      <w:r w:rsidRPr="00371969">
        <w:rPr>
          <w:rFonts w:ascii="Verdana" w:eastAsia="Times New Roman" w:hAnsi="Verdana" w:cs="Arial"/>
          <w:lang w:val="es-ES_tradnl" w:eastAsia="es-CO"/>
        </w:rPr>
        <w:t>Atentamente,</w:t>
      </w:r>
      <w:r w:rsidRPr="00371969">
        <w:rPr>
          <w:rFonts w:ascii="Verdana" w:eastAsia="Calibri" w:hAnsi="Verdana" w:cs="Arial"/>
          <w:lang w:val="es-ES_tradnl" w:eastAsia="es-CO"/>
        </w:rPr>
        <w:t xml:space="preserve"> </w:t>
      </w:r>
    </w:p>
    <w:p w14:paraId="7197FA9E" w14:textId="707556D3" w:rsidR="00371969" w:rsidRPr="00371969" w:rsidRDefault="00377E15" w:rsidP="00371969">
      <w:pPr>
        <w:spacing w:line="276" w:lineRule="auto"/>
        <w:jc w:val="center"/>
        <w:rPr>
          <w:rFonts w:ascii="Verdana" w:eastAsia="Calibri" w:hAnsi="Verdana" w:cs="Arial"/>
          <w:lang w:val="es-ES_tradnl" w:eastAsia="es-CO"/>
        </w:rPr>
      </w:pPr>
      <w:r>
        <w:rPr>
          <w:noProof/>
        </w:rPr>
        <w:drawing>
          <wp:inline distT="0" distB="0" distL="0" distR="0" wp14:anchorId="6090DFDA" wp14:editId="30E88A22">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71969" w:rsidRPr="00371969" w14:paraId="47501F9F" w14:textId="77777777" w:rsidTr="5D0834DF">
        <w:trPr>
          <w:trHeight w:val="315"/>
        </w:trPr>
        <w:tc>
          <w:tcPr>
            <w:tcW w:w="893" w:type="dxa"/>
            <w:vAlign w:val="center"/>
            <w:hideMark/>
          </w:tcPr>
          <w:p w14:paraId="6E7667B2" w14:textId="77777777" w:rsidR="00371969" w:rsidRPr="00371969" w:rsidRDefault="00371969" w:rsidP="00371969">
            <w:pPr>
              <w:rPr>
                <w:rFonts w:ascii="Verdana" w:eastAsia="Calibri" w:hAnsi="Verdana" w:cs="Arial"/>
                <w:sz w:val="16"/>
                <w:szCs w:val="16"/>
                <w:lang w:val="es-ES_tradnl" w:eastAsia="es-ES"/>
              </w:rPr>
            </w:pPr>
            <w:r w:rsidRPr="00371969">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4F7511DF" w14:textId="77777777" w:rsidR="00371969" w:rsidRPr="00371969" w:rsidRDefault="00371969" w:rsidP="00371969">
            <w:pPr>
              <w:rPr>
                <w:rFonts w:ascii="Verdana" w:eastAsia="Arial" w:hAnsi="Verdana" w:cs="Arial"/>
                <w:sz w:val="16"/>
                <w:szCs w:val="16"/>
                <w:lang w:val="es-ES_tradnl"/>
              </w:rPr>
            </w:pPr>
            <w:r w:rsidRPr="00371969">
              <w:rPr>
                <w:rFonts w:ascii="Verdana" w:eastAsia="Arial" w:hAnsi="Verdana" w:cs="Arial"/>
                <w:sz w:val="16"/>
                <w:szCs w:val="16"/>
                <w:lang w:val="es-ES_tradnl"/>
              </w:rPr>
              <w:t>Kevin Arlid Herrera Santa</w:t>
            </w:r>
          </w:p>
          <w:p w14:paraId="593B7BBD" w14:textId="77777777" w:rsidR="00371969" w:rsidRPr="00371969" w:rsidRDefault="00371969" w:rsidP="00371969">
            <w:pPr>
              <w:rPr>
                <w:rFonts w:ascii="Verdana" w:eastAsia="Arial" w:hAnsi="Verdana" w:cs="Arial"/>
                <w:sz w:val="16"/>
                <w:szCs w:val="16"/>
                <w:lang w:val="es-ES_tradnl"/>
              </w:rPr>
            </w:pPr>
            <w:r w:rsidRPr="00371969">
              <w:rPr>
                <w:rFonts w:ascii="Verdana" w:eastAsia="Arial" w:hAnsi="Verdana" w:cs="Arial"/>
                <w:sz w:val="16"/>
                <w:szCs w:val="16"/>
                <w:lang w:val="es-ES_tradnl"/>
              </w:rPr>
              <w:t xml:space="preserve">Contratista de la Subdirección de Gestión Contractual </w:t>
            </w:r>
          </w:p>
          <w:p w14:paraId="5A06F8CB" w14:textId="77777777" w:rsidR="00371969" w:rsidRPr="00371969" w:rsidRDefault="00371969" w:rsidP="00371969">
            <w:pPr>
              <w:rPr>
                <w:rFonts w:ascii="Verdana" w:eastAsia="Arial" w:hAnsi="Verdana" w:cs="Arial"/>
                <w:sz w:val="16"/>
                <w:szCs w:val="16"/>
                <w:lang w:val="es-ES"/>
              </w:rPr>
            </w:pPr>
            <w:r w:rsidRPr="5D0834DF">
              <w:rPr>
                <w:rFonts w:ascii="Verdana" w:eastAsia="Arial" w:hAnsi="Verdana" w:cs="Arial"/>
                <w:sz w:val="16"/>
                <w:szCs w:val="16"/>
                <w:lang w:val="es-ES"/>
              </w:rPr>
              <w:t xml:space="preserve">Lida Milena </w:t>
            </w:r>
            <w:proofErr w:type="spellStart"/>
            <w:r w:rsidRPr="5D0834DF">
              <w:rPr>
                <w:rFonts w:ascii="Verdana" w:eastAsia="Arial" w:hAnsi="Verdana" w:cs="Arial"/>
                <w:sz w:val="16"/>
                <w:szCs w:val="16"/>
                <w:lang w:val="es-ES"/>
              </w:rPr>
              <w:t>Guanumen</w:t>
            </w:r>
            <w:proofErr w:type="spellEnd"/>
            <w:r w:rsidRPr="5D0834DF">
              <w:rPr>
                <w:rFonts w:ascii="Verdana" w:eastAsia="Arial" w:hAnsi="Verdana" w:cs="Arial"/>
                <w:sz w:val="16"/>
                <w:szCs w:val="16"/>
                <w:lang w:val="es-ES"/>
              </w:rPr>
              <w:t xml:space="preserve"> Pacheco</w:t>
            </w:r>
          </w:p>
          <w:p w14:paraId="58837C9B" w14:textId="77777777" w:rsidR="00371969" w:rsidRPr="00371969" w:rsidRDefault="00371969" w:rsidP="00371969">
            <w:pPr>
              <w:rPr>
                <w:rFonts w:ascii="Verdana" w:eastAsia="Arial" w:hAnsi="Verdana" w:cs="Arial"/>
                <w:sz w:val="16"/>
                <w:szCs w:val="16"/>
                <w:lang w:val="es-ES_tradnl"/>
              </w:rPr>
            </w:pPr>
            <w:r w:rsidRPr="00371969">
              <w:rPr>
                <w:rFonts w:ascii="Verdana" w:eastAsia="Arial" w:hAnsi="Verdana" w:cs="Arial"/>
                <w:sz w:val="16"/>
                <w:szCs w:val="16"/>
                <w:lang w:val="es-ES_tradnl"/>
              </w:rPr>
              <w:t xml:space="preserve">Contratista de la Subdirección de Gestión Contractual </w:t>
            </w:r>
          </w:p>
        </w:tc>
      </w:tr>
      <w:tr w:rsidR="00371969" w:rsidRPr="00371969" w14:paraId="0F07F424" w14:textId="77777777" w:rsidTr="5D0834DF">
        <w:trPr>
          <w:trHeight w:val="330"/>
        </w:trPr>
        <w:tc>
          <w:tcPr>
            <w:tcW w:w="893" w:type="dxa"/>
            <w:vAlign w:val="center"/>
            <w:hideMark/>
          </w:tcPr>
          <w:p w14:paraId="67DA0461" w14:textId="77777777" w:rsidR="00371969" w:rsidRPr="00371969" w:rsidRDefault="00371969" w:rsidP="00371969">
            <w:pPr>
              <w:rPr>
                <w:rFonts w:ascii="Verdana" w:eastAsia="Calibri" w:hAnsi="Verdana" w:cs="Arial"/>
                <w:sz w:val="16"/>
                <w:szCs w:val="16"/>
                <w:lang w:val="es-ES_tradnl" w:eastAsia="es-ES"/>
              </w:rPr>
            </w:pPr>
            <w:r w:rsidRPr="00371969">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E6F37A" w14:textId="77777777" w:rsidR="00371969" w:rsidRPr="00371969" w:rsidRDefault="00371969" w:rsidP="00371969">
            <w:pPr>
              <w:textAlignment w:val="baseline"/>
              <w:rPr>
                <w:rFonts w:ascii="Verdana" w:eastAsia="Times New Roman" w:hAnsi="Verdana" w:cs="Segoe UI"/>
                <w:sz w:val="16"/>
                <w:szCs w:val="16"/>
                <w:lang w:val="es-ES_tradnl" w:eastAsia="es-ES"/>
              </w:rPr>
            </w:pPr>
            <w:r w:rsidRPr="00371969">
              <w:rPr>
                <w:rFonts w:ascii="Verdana" w:eastAsia="Times New Roman" w:hAnsi="Verdana" w:cs="Segoe UI"/>
                <w:sz w:val="16"/>
                <w:szCs w:val="16"/>
                <w:lang w:val="es-ES_tradnl" w:eastAsia="es-ES"/>
              </w:rPr>
              <w:t>Juan David Cárdenas Cabeza</w:t>
            </w:r>
          </w:p>
          <w:p w14:paraId="04175AED" w14:textId="77777777" w:rsidR="00371969" w:rsidRPr="00371969" w:rsidRDefault="00371969" w:rsidP="00371969">
            <w:pPr>
              <w:textAlignment w:val="baseline"/>
              <w:rPr>
                <w:rFonts w:ascii="Verdana" w:eastAsia="Times New Roman" w:hAnsi="Verdana" w:cs="Segoe UI"/>
                <w:sz w:val="16"/>
                <w:szCs w:val="16"/>
                <w:lang w:val="es-ES_tradnl" w:eastAsia="es-ES_tradnl"/>
              </w:rPr>
            </w:pPr>
            <w:r w:rsidRPr="00371969">
              <w:rPr>
                <w:rFonts w:ascii="Verdana" w:eastAsia="Times New Roman" w:hAnsi="Verdana" w:cs="Arial"/>
                <w:sz w:val="16"/>
                <w:szCs w:val="16"/>
                <w:lang w:val="es-ES_tradnl" w:eastAsia="es-ES_tradnl"/>
              </w:rPr>
              <w:t>Contratista de la Subdirección de Gestión Contractual </w:t>
            </w:r>
          </w:p>
        </w:tc>
      </w:tr>
      <w:tr w:rsidR="00371969" w:rsidRPr="00371969" w14:paraId="7F3AC3BC" w14:textId="77777777" w:rsidTr="5D0834DF">
        <w:trPr>
          <w:trHeight w:val="300"/>
        </w:trPr>
        <w:tc>
          <w:tcPr>
            <w:tcW w:w="893" w:type="dxa"/>
            <w:vAlign w:val="center"/>
          </w:tcPr>
          <w:p w14:paraId="3F2DCBD7" w14:textId="77777777" w:rsidR="00371969" w:rsidRPr="00371969" w:rsidRDefault="00371969" w:rsidP="00371969">
            <w:pPr>
              <w:rPr>
                <w:rFonts w:ascii="Verdana" w:eastAsia="Calibri" w:hAnsi="Verdana" w:cs="Arial"/>
                <w:sz w:val="16"/>
                <w:szCs w:val="16"/>
                <w:lang w:val="es-ES_tradnl" w:eastAsia="es-ES"/>
              </w:rPr>
            </w:pPr>
            <w:r w:rsidRPr="00371969">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F1CAE0" w14:textId="77777777" w:rsidR="00371969" w:rsidRPr="00371969" w:rsidRDefault="00371969" w:rsidP="00371969">
            <w:pPr>
              <w:rPr>
                <w:rFonts w:ascii="Verdana" w:eastAsia="Calibri" w:hAnsi="Verdana" w:cs="Arial"/>
                <w:sz w:val="16"/>
                <w:szCs w:val="16"/>
                <w:lang w:val="es-ES" w:eastAsia="es-ES"/>
              </w:rPr>
            </w:pPr>
            <w:r w:rsidRPr="5D0834DF">
              <w:rPr>
                <w:rFonts w:ascii="Verdana" w:eastAsia="Calibri" w:hAnsi="Verdana" w:cs="Arial"/>
                <w:sz w:val="16"/>
                <w:szCs w:val="16"/>
                <w:lang w:val="es-ES" w:eastAsia="es-ES"/>
              </w:rPr>
              <w:t xml:space="preserve">Carolina Quintero </w:t>
            </w:r>
            <w:proofErr w:type="spellStart"/>
            <w:r w:rsidRPr="5D0834DF">
              <w:rPr>
                <w:rFonts w:ascii="Verdana" w:eastAsia="Calibri" w:hAnsi="Verdana" w:cs="Arial"/>
                <w:sz w:val="16"/>
                <w:szCs w:val="16"/>
                <w:lang w:val="es-ES" w:eastAsia="es-ES"/>
              </w:rPr>
              <w:t>Gacharná</w:t>
            </w:r>
            <w:proofErr w:type="spellEnd"/>
          </w:p>
          <w:p w14:paraId="0900D011" w14:textId="77777777" w:rsidR="00371969" w:rsidRPr="00371969" w:rsidRDefault="00371969" w:rsidP="00371969">
            <w:pPr>
              <w:rPr>
                <w:rFonts w:ascii="Verdana" w:eastAsia="Calibri" w:hAnsi="Verdana" w:cs="Arial"/>
                <w:sz w:val="16"/>
                <w:szCs w:val="16"/>
                <w:lang w:val="es-ES_tradnl" w:eastAsia="es-ES"/>
              </w:rPr>
            </w:pPr>
            <w:r w:rsidRPr="00371969">
              <w:rPr>
                <w:rFonts w:ascii="Verdana" w:eastAsia="Calibri" w:hAnsi="Verdana" w:cs="Arial"/>
                <w:sz w:val="16"/>
                <w:szCs w:val="16"/>
                <w:lang w:val="es-ES_tradnl" w:eastAsia="es-ES"/>
              </w:rPr>
              <w:t>Subdirectora de Gestión Contractual ANCP – CCE</w:t>
            </w:r>
          </w:p>
        </w:tc>
      </w:tr>
    </w:tbl>
    <w:p w14:paraId="0C73FFE8" w14:textId="77777777" w:rsidR="00371969" w:rsidRPr="00371969" w:rsidRDefault="00371969" w:rsidP="00371969">
      <w:pPr>
        <w:spacing w:after="0"/>
        <w:rPr>
          <w:rFonts w:ascii="Verdana" w:eastAsia="Calibri" w:hAnsi="Verdana" w:cs="Times New Roman"/>
          <w:lang w:val="es-ES_tradnl"/>
        </w:rPr>
      </w:pPr>
    </w:p>
    <w:p w14:paraId="592D1D74" w14:textId="77777777" w:rsidR="00371969" w:rsidRPr="00371969" w:rsidRDefault="00371969" w:rsidP="00371969">
      <w:pPr>
        <w:widowControl w:val="0"/>
        <w:autoSpaceDE w:val="0"/>
        <w:autoSpaceDN w:val="0"/>
        <w:spacing w:after="0" w:line="276" w:lineRule="auto"/>
        <w:jc w:val="both"/>
        <w:rPr>
          <w:rFonts w:ascii="Verdana" w:eastAsia="Calibri" w:hAnsi="Verdana" w:cs="Times New Roman"/>
          <w:lang w:val="es-ES_tradnl"/>
        </w:rPr>
      </w:pPr>
    </w:p>
    <w:p w14:paraId="32CFD17E" w14:textId="77777777" w:rsidR="00371969" w:rsidRPr="00371969" w:rsidRDefault="00371969" w:rsidP="00371969">
      <w:pPr>
        <w:spacing w:after="0" w:line="240" w:lineRule="auto"/>
        <w:rPr>
          <w:rFonts w:ascii="Aptos" w:eastAsia="Aptos" w:hAnsi="Aptos" w:cs="Times New Roman"/>
          <w:kern w:val="2"/>
          <w:sz w:val="24"/>
          <w:szCs w:val="24"/>
          <w:lang w:val="es-ES_tradnl"/>
          <w14:ligatures w14:val="standardContextual"/>
        </w:rPr>
      </w:pPr>
    </w:p>
    <w:p w14:paraId="69A4AD41" w14:textId="77777777" w:rsidR="00371969" w:rsidRPr="00371969" w:rsidRDefault="00371969" w:rsidP="00371969">
      <w:pPr>
        <w:spacing w:after="0"/>
        <w:jc w:val="both"/>
        <w:rPr>
          <w:rFonts w:ascii="Verdana" w:eastAsia="Calibri" w:hAnsi="Verdana" w:cs="Times New Roman"/>
          <w:color w:val="0000FF"/>
          <w:u w:val="single"/>
          <w:lang w:val="es-ES_tradnl"/>
        </w:rPr>
      </w:pPr>
    </w:p>
    <w:p w14:paraId="6D9798B0" w14:textId="77777777" w:rsidR="00371969" w:rsidRPr="00371969" w:rsidRDefault="00371969" w:rsidP="00371969">
      <w:pPr>
        <w:spacing w:after="0" w:line="240" w:lineRule="auto"/>
        <w:textAlignment w:val="baseline"/>
        <w:rPr>
          <w:rFonts w:ascii="Verdana" w:eastAsia="Times New Roman" w:hAnsi="Verdana" w:cs="Segoe UI"/>
          <w:b/>
          <w:bCs/>
          <w:color w:val="46589C"/>
          <w:lang w:val="es-ES_tradnl" w:eastAsia="es-CO"/>
        </w:rPr>
      </w:pPr>
    </w:p>
    <w:p w14:paraId="6BC97E5D" w14:textId="77777777" w:rsidR="00371969" w:rsidRPr="00371969" w:rsidRDefault="00371969" w:rsidP="00371969">
      <w:pPr>
        <w:spacing w:after="0" w:line="240" w:lineRule="auto"/>
        <w:rPr>
          <w:rFonts w:ascii="Aptos" w:eastAsia="Aptos" w:hAnsi="Aptos" w:cs="Times New Roman"/>
          <w:kern w:val="2"/>
          <w:sz w:val="24"/>
          <w:szCs w:val="24"/>
          <w:lang w:val="es-ES_tradnl"/>
          <w14:ligatures w14:val="standardContextual"/>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F5E15" w14:textId="77777777" w:rsidR="00C30032" w:rsidRDefault="00C30032" w:rsidP="004A1847">
      <w:pPr>
        <w:spacing w:after="0" w:line="240" w:lineRule="auto"/>
      </w:pPr>
      <w:r>
        <w:separator/>
      </w:r>
    </w:p>
  </w:endnote>
  <w:endnote w:type="continuationSeparator" w:id="0">
    <w:p w14:paraId="1F5FF08F" w14:textId="77777777" w:rsidR="00C30032" w:rsidRDefault="00C3003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D15B5" w14:textId="77777777" w:rsidR="00C30032" w:rsidRDefault="00C30032" w:rsidP="004A1847">
      <w:pPr>
        <w:spacing w:after="0" w:line="240" w:lineRule="auto"/>
      </w:pPr>
      <w:r>
        <w:separator/>
      </w:r>
    </w:p>
  </w:footnote>
  <w:footnote w:type="continuationSeparator" w:id="0">
    <w:p w14:paraId="337AF799" w14:textId="77777777" w:rsidR="00C30032" w:rsidRDefault="00C30032" w:rsidP="004A1847">
      <w:pPr>
        <w:spacing w:after="0" w:line="240" w:lineRule="auto"/>
      </w:pPr>
      <w:r>
        <w:continuationSeparator/>
      </w:r>
    </w:p>
  </w:footnote>
  <w:footnote w:id="1">
    <w:p w14:paraId="0562D851" w14:textId="77777777" w:rsidR="00371969" w:rsidRPr="00590BB7" w:rsidRDefault="00371969" w:rsidP="00371969">
      <w:pPr>
        <w:pStyle w:val="Textonotapie"/>
        <w:ind w:firstLine="709"/>
        <w:jc w:val="both"/>
        <w:rPr>
          <w:rFonts w:ascii="Verdana" w:hAnsi="Verdana"/>
          <w:sz w:val="18"/>
          <w:szCs w:val="18"/>
        </w:rPr>
      </w:pPr>
      <w:r w:rsidRPr="00590BB7">
        <w:rPr>
          <w:rStyle w:val="Refdenotaalpie"/>
          <w:rFonts w:ascii="Verdana" w:hAnsi="Verdana"/>
          <w:sz w:val="18"/>
          <w:szCs w:val="18"/>
        </w:rPr>
        <w:footnoteRef/>
      </w:r>
      <w:r w:rsidRPr="00590BB7">
        <w:rPr>
          <w:rFonts w:ascii="Verdana" w:hAnsi="Verdana"/>
          <w:sz w:val="18"/>
          <w:szCs w:val="18"/>
        </w:rPr>
        <w:t xml:space="preserve"> Estos Documentos Tipo pueden ser consultados en la página web de Colombia Compra Eficiente, a través del siguiente enlace: </w:t>
      </w:r>
      <w:hyperlink r:id="rId1" w:history="1">
        <w:r w:rsidRPr="00590BB7">
          <w:rPr>
            <w:rStyle w:val="Hipervnculo"/>
            <w:rFonts w:ascii="Verdana" w:hAnsi="Verdana"/>
            <w:sz w:val="18"/>
            <w:szCs w:val="18"/>
          </w:rPr>
          <w:t>https://www.colombiacompra.gov.co/documentos-tipo/documentos-tipo</w:t>
        </w:r>
      </w:hyperlink>
      <w:r w:rsidRPr="00590BB7">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9D85704"/>
    <w:multiLevelType w:val="hybridMultilevel"/>
    <w:tmpl w:val="1D7222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2675474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17DCD"/>
    <w:rsid w:val="00122850"/>
    <w:rsid w:val="00125105"/>
    <w:rsid w:val="00127233"/>
    <w:rsid w:val="001638A0"/>
    <w:rsid w:val="00193651"/>
    <w:rsid w:val="001B36A0"/>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1969"/>
    <w:rsid w:val="00374F5E"/>
    <w:rsid w:val="00377E15"/>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07E98"/>
    <w:rsid w:val="005566E8"/>
    <w:rsid w:val="00574867"/>
    <w:rsid w:val="00591460"/>
    <w:rsid w:val="005C1BE6"/>
    <w:rsid w:val="005C3777"/>
    <w:rsid w:val="005C5CDC"/>
    <w:rsid w:val="005D476C"/>
    <w:rsid w:val="006219F8"/>
    <w:rsid w:val="006302F7"/>
    <w:rsid w:val="00665D70"/>
    <w:rsid w:val="006900D9"/>
    <w:rsid w:val="006A760C"/>
    <w:rsid w:val="00706C16"/>
    <w:rsid w:val="00756841"/>
    <w:rsid w:val="007649AB"/>
    <w:rsid w:val="00771D0C"/>
    <w:rsid w:val="007833AC"/>
    <w:rsid w:val="00796F07"/>
    <w:rsid w:val="007B268C"/>
    <w:rsid w:val="007B7171"/>
    <w:rsid w:val="007C0C0F"/>
    <w:rsid w:val="007C3DC2"/>
    <w:rsid w:val="007E5497"/>
    <w:rsid w:val="00806F5F"/>
    <w:rsid w:val="00820278"/>
    <w:rsid w:val="00867F95"/>
    <w:rsid w:val="008843B6"/>
    <w:rsid w:val="00891928"/>
    <w:rsid w:val="00897A3A"/>
    <w:rsid w:val="008A21BF"/>
    <w:rsid w:val="008A446D"/>
    <w:rsid w:val="008C2AA8"/>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B6E78"/>
    <w:rsid w:val="00BC3D36"/>
    <w:rsid w:val="00BD7F72"/>
    <w:rsid w:val="00C04FB3"/>
    <w:rsid w:val="00C30032"/>
    <w:rsid w:val="00C330EB"/>
    <w:rsid w:val="00C7092D"/>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5566E"/>
    <w:rsid w:val="00E75C92"/>
    <w:rsid w:val="00E771DC"/>
    <w:rsid w:val="00E8772A"/>
    <w:rsid w:val="00E90F6B"/>
    <w:rsid w:val="00E92C27"/>
    <w:rsid w:val="00EA0E3D"/>
    <w:rsid w:val="00EC38A7"/>
    <w:rsid w:val="00EE1AA8"/>
    <w:rsid w:val="00EE6D27"/>
    <w:rsid w:val="00F31EDC"/>
    <w:rsid w:val="00F462B3"/>
    <w:rsid w:val="00F5664F"/>
    <w:rsid w:val="00F666C4"/>
    <w:rsid w:val="00F76AFC"/>
    <w:rsid w:val="00FA47C0"/>
    <w:rsid w:val="00FB5DD1"/>
    <w:rsid w:val="00FC2B5D"/>
    <w:rsid w:val="00FF1449"/>
    <w:rsid w:val="5D0834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71969"/>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A99003-A9BB-4302-BF98-9C661E521A97}"/>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10</Pages>
  <Words>3322</Words>
  <Characters>18271</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4</cp:revision>
  <cp:lastPrinted>2023-01-10T21:18:00Z</cp:lastPrinted>
  <dcterms:created xsi:type="dcterms:W3CDTF">2025-10-16T16:24:00Z</dcterms:created>
  <dcterms:modified xsi:type="dcterms:W3CDTF">2025-10-16T17:00:00Z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