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75F9A" w14:textId="7350F968" w:rsidR="00FB0D24" w:rsidRPr="00834036" w:rsidRDefault="00FB0D24" w:rsidP="00FB0D24">
      <w:pPr>
        <w:spacing w:after="0" w:line="240" w:lineRule="auto"/>
        <w:contextualSpacing/>
        <w:jc w:val="both"/>
        <w:rPr>
          <w:rFonts w:ascii="Verdana" w:eastAsia="Calibri" w:hAnsi="Verdana" w:cs="Arial"/>
          <w:b/>
          <w:lang w:val="es-ES_tradnl"/>
        </w:rPr>
      </w:pPr>
      <w:r w:rsidRPr="00834036">
        <w:rPr>
          <w:rFonts w:ascii="Verdana" w:eastAsia="Calibri" w:hAnsi="Verdana" w:cs="Arial"/>
          <w:b/>
          <w:lang w:val="es-ES_tradnl"/>
        </w:rPr>
        <w:t>CONTRATO ESTATAL – Requisitos de Ejecución –</w:t>
      </w:r>
      <w:r w:rsidR="008201F2">
        <w:rPr>
          <w:rFonts w:ascii="Verdana" w:eastAsia="Calibri" w:hAnsi="Verdana" w:cs="Arial"/>
          <w:b/>
          <w:lang w:val="es-ES_tradnl"/>
        </w:rPr>
        <w:t xml:space="preserve"> </w:t>
      </w:r>
      <w:r w:rsidRPr="00834036">
        <w:rPr>
          <w:rFonts w:ascii="Verdana" w:eastAsia="Calibri" w:hAnsi="Verdana" w:cs="Arial"/>
          <w:b/>
          <w:lang w:val="es-ES_tradnl"/>
        </w:rPr>
        <w:t xml:space="preserve">SEGURIDAD SOCIAL – Verificación – Pago – Aportes </w:t>
      </w:r>
    </w:p>
    <w:p w14:paraId="05EB451B" w14:textId="77777777" w:rsidR="00FB0D24" w:rsidRPr="00834036" w:rsidRDefault="00FB0D24" w:rsidP="00FB0D24">
      <w:pPr>
        <w:spacing w:after="0" w:line="240" w:lineRule="auto"/>
        <w:contextualSpacing/>
        <w:jc w:val="both"/>
        <w:rPr>
          <w:rFonts w:ascii="Verdana" w:eastAsia="Calibri" w:hAnsi="Verdana" w:cs="Arial"/>
          <w:b/>
          <w:sz w:val="20"/>
          <w:szCs w:val="20"/>
          <w:lang w:val="es-ES_tradnl"/>
        </w:rPr>
      </w:pPr>
    </w:p>
    <w:p w14:paraId="2DC6CC17" w14:textId="77777777" w:rsidR="00FB0D24" w:rsidRDefault="00FB0D24" w:rsidP="00FB0D24">
      <w:pPr>
        <w:spacing w:after="0" w:line="240" w:lineRule="auto"/>
        <w:contextualSpacing/>
        <w:jc w:val="both"/>
        <w:rPr>
          <w:rFonts w:ascii="Verdana" w:eastAsia="Arial" w:hAnsi="Verdana" w:cs="Arial"/>
          <w:sz w:val="20"/>
          <w:szCs w:val="20"/>
          <w:lang w:val="es-ES"/>
        </w:rPr>
      </w:pPr>
      <w:r w:rsidRPr="00834036">
        <w:rPr>
          <w:rFonts w:ascii="Verdana" w:eastAsia="Arial" w:hAnsi="Verdana" w:cs="Arial"/>
          <w:sz w:val="20"/>
          <w:szCs w:val="20"/>
          <w:lang w:val="es-ES"/>
        </w:rPr>
        <w:t>En materia de contratación estatal, el artículo 50 de la</w:t>
      </w:r>
      <w:r w:rsidRPr="00834036">
        <w:rPr>
          <w:rFonts w:ascii="Verdana" w:eastAsia="Arial" w:hAnsi="Verdana" w:cs="Arial"/>
          <w:spacing w:val="-17"/>
          <w:sz w:val="20"/>
          <w:szCs w:val="20"/>
          <w:lang w:val="es-ES"/>
        </w:rPr>
        <w:t xml:space="preserve"> </w:t>
      </w:r>
      <w:r w:rsidRPr="00834036">
        <w:rPr>
          <w:rFonts w:ascii="Verdana" w:eastAsia="Arial" w:hAnsi="Verdana" w:cs="Arial"/>
          <w:sz w:val="20"/>
          <w:szCs w:val="20"/>
          <w:lang w:val="es-ES"/>
        </w:rPr>
        <w:t>Ley</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789</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de</w:t>
      </w:r>
      <w:r w:rsidRPr="00834036">
        <w:rPr>
          <w:rFonts w:ascii="Verdana" w:eastAsia="Arial" w:hAnsi="Verdana" w:cs="Arial"/>
          <w:spacing w:val="-17"/>
          <w:sz w:val="20"/>
          <w:szCs w:val="20"/>
          <w:lang w:val="es-ES"/>
        </w:rPr>
        <w:t xml:space="preserve"> </w:t>
      </w:r>
      <w:r w:rsidRPr="00834036">
        <w:rPr>
          <w:rFonts w:ascii="Verdana" w:eastAsia="Arial" w:hAnsi="Verdana" w:cs="Arial"/>
          <w:sz w:val="20"/>
          <w:szCs w:val="20"/>
          <w:lang w:val="es-ES"/>
        </w:rPr>
        <w:t>2002</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dispuso como</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obligación</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de</w:t>
      </w:r>
      <w:r w:rsidRPr="00834036">
        <w:rPr>
          <w:rFonts w:ascii="Verdana" w:eastAsia="Arial" w:hAnsi="Verdana" w:cs="Arial"/>
          <w:spacing w:val="-16"/>
          <w:sz w:val="20"/>
          <w:szCs w:val="20"/>
          <w:lang w:val="es-ES"/>
        </w:rPr>
        <w:t xml:space="preserve"> </w:t>
      </w:r>
      <w:r w:rsidRPr="00834036">
        <w:rPr>
          <w:rFonts w:ascii="Verdana" w:eastAsia="Arial" w:hAnsi="Verdana" w:cs="Arial"/>
          <w:sz w:val="20"/>
          <w:szCs w:val="20"/>
          <w:lang w:val="es-ES"/>
        </w:rPr>
        <w:t>quien</w:t>
      </w:r>
      <w:r w:rsidRPr="00834036">
        <w:rPr>
          <w:rFonts w:ascii="Verdana" w:eastAsia="Arial" w:hAnsi="Verdana" w:cs="Arial"/>
          <w:spacing w:val="-17"/>
          <w:sz w:val="20"/>
          <w:szCs w:val="20"/>
          <w:lang w:val="es-ES"/>
        </w:rPr>
        <w:t xml:space="preserve"> </w:t>
      </w:r>
      <w:r w:rsidRPr="00834036">
        <w:rPr>
          <w:rFonts w:ascii="Verdana" w:eastAsia="Arial" w:hAnsi="Verdana" w:cs="Arial"/>
          <w:sz w:val="20"/>
          <w:szCs w:val="20"/>
          <w:lang w:val="es-ES"/>
        </w:rPr>
        <w:t xml:space="preserve">quiere </w:t>
      </w:r>
      <w:r w:rsidRPr="00834036">
        <w:rPr>
          <w:rFonts w:ascii="Verdana" w:eastAsia="Arial" w:hAnsi="Verdana" w:cs="Arial"/>
          <w:i/>
          <w:iCs/>
          <w:sz w:val="20"/>
          <w:szCs w:val="20"/>
          <w:lang w:val="es-ES"/>
        </w:rPr>
        <w:t>celebrar, renovar o liquidar</w:t>
      </w:r>
      <w:r w:rsidRPr="00834036">
        <w:rPr>
          <w:rFonts w:ascii="Verdana" w:eastAsia="Arial" w:hAnsi="Verdana" w:cs="Arial"/>
          <w:sz w:val="20"/>
          <w:szCs w:val="2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se facultó a la Entidad Estatal, al momento de </w:t>
      </w:r>
      <w:r w:rsidRPr="00834036">
        <w:rPr>
          <w:rFonts w:ascii="Verdana" w:eastAsia="Arial" w:hAnsi="Verdana" w:cs="Arial"/>
          <w:i/>
          <w:iCs/>
          <w:sz w:val="20"/>
          <w:szCs w:val="20"/>
          <w:lang w:val="es-ES"/>
        </w:rPr>
        <w:t>liquidar</w:t>
      </w:r>
      <w:r w:rsidRPr="00834036">
        <w:rPr>
          <w:rFonts w:ascii="Verdana" w:eastAsia="Arial" w:hAnsi="Verdana" w:cs="Arial"/>
          <w:sz w:val="20"/>
          <w:szCs w:val="20"/>
          <w:lang w:val="es-ES"/>
        </w:rPr>
        <w:t xml:space="preserve"> los contratos, para verificar y dejar constancia del cumplimiento de las obligaciones del contratista frente a los aportes mencionados durante</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toda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su</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vigencia,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estableciendo</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una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correcta</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relación</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entre</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el</w:t>
      </w:r>
      <w:r w:rsidRPr="00834036">
        <w:rPr>
          <w:rFonts w:ascii="Verdana" w:eastAsia="Arial" w:hAnsi="Verdana" w:cs="Arial"/>
          <w:spacing w:val="-5"/>
          <w:sz w:val="20"/>
          <w:szCs w:val="20"/>
          <w:lang w:val="es-ES"/>
        </w:rPr>
        <w:t xml:space="preserve"> </w:t>
      </w:r>
      <w:r w:rsidRPr="00834036">
        <w:rPr>
          <w:rFonts w:ascii="Verdana" w:eastAsia="Arial" w:hAnsi="Verdana" w:cs="Arial"/>
          <w:sz w:val="20"/>
          <w:szCs w:val="20"/>
          <w:lang w:val="es-ES"/>
        </w:rPr>
        <w:t>monto</w:t>
      </w:r>
      <w:r w:rsidRPr="00834036">
        <w:rPr>
          <w:rFonts w:ascii="Verdana" w:eastAsia="Arial" w:hAnsi="Verdana" w:cs="Arial"/>
          <w:spacing w:val="-4"/>
          <w:sz w:val="20"/>
          <w:szCs w:val="20"/>
          <w:lang w:val="es-ES"/>
        </w:rPr>
        <w:t xml:space="preserve"> </w:t>
      </w:r>
      <w:r w:rsidRPr="00834036">
        <w:rPr>
          <w:rFonts w:ascii="Verdana" w:eastAsia="Arial" w:hAnsi="Verdana" w:cs="Arial"/>
          <w:sz w:val="20"/>
          <w:szCs w:val="20"/>
          <w:lang w:val="es-ES"/>
        </w:rPr>
        <w:t>cancelado y las sumas que debió</w:t>
      </w:r>
      <w:r w:rsidRPr="00834036">
        <w:rPr>
          <w:rFonts w:ascii="Verdana" w:eastAsia="Arial" w:hAnsi="Verdana" w:cs="Arial"/>
          <w:spacing w:val="-6"/>
          <w:sz w:val="20"/>
          <w:szCs w:val="20"/>
          <w:lang w:val="es-ES"/>
        </w:rPr>
        <w:t xml:space="preserve"> </w:t>
      </w:r>
      <w:r w:rsidRPr="00834036">
        <w:rPr>
          <w:rFonts w:ascii="Verdana" w:eastAsia="Arial" w:hAnsi="Verdana" w:cs="Arial"/>
          <w:sz w:val="20"/>
          <w:szCs w:val="20"/>
          <w:lang w:val="es-ES"/>
        </w:rPr>
        <w:t xml:space="preserve">cotizar. </w:t>
      </w:r>
    </w:p>
    <w:p w14:paraId="3E90596F" w14:textId="77777777" w:rsidR="00FB0D24" w:rsidRPr="00834036" w:rsidRDefault="00FB0D24" w:rsidP="00FB0D24">
      <w:pPr>
        <w:spacing w:after="0" w:line="240" w:lineRule="auto"/>
        <w:contextualSpacing/>
        <w:jc w:val="both"/>
        <w:rPr>
          <w:rFonts w:ascii="Verdana" w:eastAsia="Arial" w:hAnsi="Verdana" w:cs="Arial"/>
          <w:sz w:val="20"/>
          <w:szCs w:val="20"/>
          <w:lang w:val="es-ES"/>
        </w:rPr>
      </w:pPr>
    </w:p>
    <w:p w14:paraId="42C3D150" w14:textId="77777777" w:rsidR="00FB0D24" w:rsidRDefault="00FB0D24" w:rsidP="00FB0D24">
      <w:pPr>
        <w:spacing w:after="0" w:line="240" w:lineRule="auto"/>
        <w:contextualSpacing/>
        <w:jc w:val="both"/>
        <w:rPr>
          <w:rFonts w:ascii="Verdana" w:eastAsia="Arial" w:hAnsi="Verdana" w:cs="Arial"/>
          <w:sz w:val="20"/>
          <w:szCs w:val="20"/>
          <w:lang w:val="es-ES"/>
        </w:rPr>
      </w:pPr>
      <w:r w:rsidRPr="00834036">
        <w:rPr>
          <w:rFonts w:ascii="Verdana" w:eastAsia="Arial" w:hAnsi="Verdana" w:cs="Arial"/>
          <w:sz w:val="20"/>
          <w:szCs w:val="20"/>
          <w:lang w:val="es-ES"/>
        </w:rPr>
        <w:t>[…]</w:t>
      </w:r>
    </w:p>
    <w:p w14:paraId="6D41C9AB" w14:textId="77777777" w:rsidR="00FB0D24" w:rsidRPr="00834036" w:rsidRDefault="00FB0D24" w:rsidP="00FB0D24">
      <w:pPr>
        <w:spacing w:after="0" w:line="240" w:lineRule="auto"/>
        <w:contextualSpacing/>
        <w:jc w:val="both"/>
        <w:rPr>
          <w:rFonts w:ascii="Verdana" w:eastAsia="Arial" w:hAnsi="Verdana" w:cs="Arial"/>
          <w:sz w:val="20"/>
          <w:szCs w:val="20"/>
          <w:lang w:val="es-ES"/>
        </w:rPr>
      </w:pPr>
    </w:p>
    <w:p w14:paraId="0FE29CA3" w14:textId="77777777" w:rsidR="00FB0D24" w:rsidRDefault="00FB0D24" w:rsidP="00FB0D24">
      <w:pPr>
        <w:spacing w:after="0" w:line="240" w:lineRule="auto"/>
        <w:contextualSpacing/>
        <w:jc w:val="both"/>
        <w:rPr>
          <w:rFonts w:ascii="Verdana" w:hAnsi="Verdana" w:cs="Arial"/>
          <w:sz w:val="20"/>
          <w:szCs w:val="20"/>
          <w:lang w:val="es-ES"/>
        </w:rPr>
      </w:pPr>
      <w:r w:rsidRPr="00834036">
        <w:rPr>
          <w:rFonts w:ascii="Verdana" w:hAnsi="Verdana" w:cs="Arial"/>
          <w:sz w:val="20"/>
          <w:szCs w:val="20"/>
          <w:lang w:val="es-ES"/>
        </w:rPr>
        <w:t xml:space="preserve">En este sentido, la verificación de los aportes al Sistema de Seguridad Social Integral cambia, dependiendo si se trata de una persona natural o de una jurídica: i) si es una </w:t>
      </w:r>
      <w:r w:rsidRPr="00834036">
        <w:rPr>
          <w:rFonts w:ascii="Verdana" w:hAnsi="Verdana" w:cs="Arial"/>
          <w:i/>
          <w:sz w:val="20"/>
          <w:szCs w:val="20"/>
          <w:lang w:val="es-ES"/>
        </w:rPr>
        <w:t>natural</w:t>
      </w:r>
      <w:r w:rsidRPr="00834036">
        <w:rPr>
          <w:rFonts w:ascii="Verdana" w:hAnsi="Verdana" w:cs="Arial"/>
          <w:sz w:val="20"/>
          <w:szCs w:val="20"/>
          <w:lang w:val="es-ES"/>
        </w:rPr>
        <w:t xml:space="preserve">, la Entidad Estatal verificará el pago al Sistema de Seguridad Social Integral cuando se realicen los pagos del contrato, es decir, durante su ejecución y </w:t>
      </w:r>
      <w:proofErr w:type="spellStart"/>
      <w:r w:rsidRPr="00834036">
        <w:rPr>
          <w:rFonts w:ascii="Verdana" w:hAnsi="Verdana" w:cs="Arial"/>
          <w:sz w:val="20"/>
          <w:szCs w:val="20"/>
          <w:lang w:val="es-ES"/>
        </w:rPr>
        <w:t>ii</w:t>
      </w:r>
      <w:proofErr w:type="spellEnd"/>
      <w:r w:rsidRPr="00834036">
        <w:rPr>
          <w:rFonts w:ascii="Verdana" w:hAnsi="Verdana" w:cs="Arial"/>
          <w:sz w:val="20"/>
          <w:szCs w:val="20"/>
          <w:lang w:val="es-ES"/>
        </w:rPr>
        <w:t xml:space="preserve">) si se refiere a una </w:t>
      </w:r>
      <w:r w:rsidRPr="00834036">
        <w:rPr>
          <w:rFonts w:ascii="Verdana" w:hAnsi="Verdana" w:cs="Arial"/>
          <w:i/>
          <w:sz w:val="20"/>
          <w:szCs w:val="20"/>
          <w:lang w:val="es-ES"/>
        </w:rPr>
        <w:t>persona jurídica</w:t>
      </w:r>
      <w:r w:rsidRPr="00834036">
        <w:rPr>
          <w:rFonts w:ascii="Verdana" w:hAnsi="Verdana" w:cs="Arial"/>
          <w:sz w:val="20"/>
          <w:szCs w:val="20"/>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039FC1E8" w14:textId="77777777" w:rsidR="00FB0D24" w:rsidRPr="00834036" w:rsidRDefault="00FB0D24" w:rsidP="00FB0D24">
      <w:pPr>
        <w:spacing w:after="0" w:line="240" w:lineRule="auto"/>
        <w:contextualSpacing/>
        <w:jc w:val="both"/>
        <w:rPr>
          <w:rFonts w:ascii="Verdana" w:hAnsi="Verdana" w:cs="Arial"/>
          <w:sz w:val="20"/>
          <w:szCs w:val="20"/>
          <w:lang w:val="es-ES"/>
        </w:rPr>
      </w:pPr>
    </w:p>
    <w:p w14:paraId="22DE8699" w14:textId="77777777" w:rsidR="00FB0D24" w:rsidRDefault="00FB0D24" w:rsidP="00FB0D24">
      <w:pPr>
        <w:spacing w:after="0" w:line="240" w:lineRule="auto"/>
        <w:contextualSpacing/>
        <w:jc w:val="both"/>
        <w:rPr>
          <w:rFonts w:ascii="Verdana" w:hAnsi="Verdana" w:cs="Arial"/>
          <w:sz w:val="20"/>
          <w:szCs w:val="20"/>
          <w:lang w:val="es-ES_tradnl"/>
        </w:rPr>
      </w:pPr>
      <w:r w:rsidRPr="00834036">
        <w:rPr>
          <w:rFonts w:ascii="Verdana" w:hAnsi="Verdana" w:cs="Arial"/>
          <w:sz w:val="20"/>
          <w:szCs w:val="20"/>
          <w:lang w:val="es-ES_tradnl"/>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p w14:paraId="4DDE6097" w14:textId="77777777" w:rsidR="00FB0D24" w:rsidRPr="00834036" w:rsidRDefault="00FB0D24" w:rsidP="00FB0D24">
      <w:pPr>
        <w:spacing w:after="0" w:line="240" w:lineRule="auto"/>
        <w:contextualSpacing/>
        <w:jc w:val="both"/>
        <w:rPr>
          <w:rFonts w:ascii="Verdana" w:hAnsi="Verdana" w:cs="Arial"/>
          <w:sz w:val="20"/>
          <w:szCs w:val="20"/>
          <w:lang w:val="es-ES_tradnl"/>
        </w:rPr>
      </w:pPr>
    </w:p>
    <w:p w14:paraId="672C65DB" w14:textId="77777777" w:rsidR="00FB0D24" w:rsidRPr="00834036" w:rsidRDefault="00FB0D24" w:rsidP="00FB0D24">
      <w:pPr>
        <w:spacing w:after="0" w:line="240" w:lineRule="auto"/>
        <w:contextualSpacing/>
        <w:jc w:val="both"/>
        <w:rPr>
          <w:rFonts w:ascii="Verdana" w:eastAsia="Times New Roman" w:hAnsi="Verdana" w:cs="Arial"/>
          <w:b/>
          <w:lang w:eastAsia="es-ES_tradnl"/>
        </w:rPr>
      </w:pPr>
      <w:r w:rsidRPr="00834036">
        <w:rPr>
          <w:rFonts w:ascii="Verdana" w:eastAsia="Calibri" w:hAnsi="Verdana" w:cs="Arial"/>
          <w:b/>
          <w:lang w:val="es-ES_tradnl"/>
        </w:rPr>
        <w:t>SEGURIDAD SOCIAL – Honorarios – Ingreso Base Liquidación</w:t>
      </w:r>
    </w:p>
    <w:p w14:paraId="2D4C7D11" w14:textId="77777777" w:rsidR="00FB0D24" w:rsidRDefault="00FB0D24" w:rsidP="00FB0D24">
      <w:pPr>
        <w:spacing w:after="0" w:line="240" w:lineRule="auto"/>
        <w:contextualSpacing/>
        <w:jc w:val="both"/>
        <w:rPr>
          <w:rFonts w:ascii="Verdana" w:hAnsi="Verdana" w:cs="Arial"/>
          <w:sz w:val="20"/>
          <w:szCs w:val="20"/>
          <w:lang w:val="es-ES_tradnl"/>
        </w:rPr>
      </w:pPr>
    </w:p>
    <w:p w14:paraId="6A66CE57" w14:textId="77777777" w:rsidR="00FB0D24" w:rsidRDefault="00FB0D24" w:rsidP="00FB0D24">
      <w:pPr>
        <w:spacing w:after="0" w:line="240" w:lineRule="auto"/>
        <w:contextualSpacing/>
        <w:jc w:val="both"/>
        <w:rPr>
          <w:rFonts w:ascii="Verdana" w:hAnsi="Verdana" w:cs="Arial"/>
          <w:sz w:val="20"/>
          <w:szCs w:val="20"/>
          <w:lang w:val="es-ES_tradnl"/>
        </w:rPr>
      </w:pPr>
      <w:r w:rsidRPr="00834036">
        <w:rPr>
          <w:rFonts w:ascii="Verdana" w:hAnsi="Verdana" w:cs="Arial"/>
          <w:sz w:val="20"/>
          <w:szCs w:val="20"/>
          <w:lang w:val="es-ES_tradnl"/>
        </w:rPr>
        <w:t xml:space="preserve">Ahora bien, 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834036">
        <w:rPr>
          <w:rFonts w:ascii="Verdana" w:hAnsi="Verdana" w:cs="Arial"/>
          <w:i/>
          <w:sz w:val="20"/>
          <w:szCs w:val="20"/>
          <w:lang w:val="es-ES_tradnl"/>
        </w:rPr>
        <w:t>mes vencido</w:t>
      </w:r>
      <w:r w:rsidRPr="00834036">
        <w:rPr>
          <w:rFonts w:ascii="Verdana" w:hAnsi="Verdana" w:cs="Arial"/>
          <w:sz w:val="20"/>
          <w:szCs w:val="20"/>
          <w:lang w:val="es-ES_tradnl"/>
        </w:rPr>
        <w:t xml:space="preserve"> al Sistema de Seguridad Social Integral sobre una base mínima del cuarenta por ciento (40%) del valor mensualizado del contrato, sin incluir el valor del Impuesto al Valor Agregado (IVA). </w:t>
      </w:r>
    </w:p>
    <w:p w14:paraId="0506BF4B" w14:textId="77777777" w:rsidR="00FB0D24" w:rsidRPr="00834036" w:rsidRDefault="00FB0D24" w:rsidP="00FB0D24">
      <w:pPr>
        <w:spacing w:after="0" w:line="240" w:lineRule="auto"/>
        <w:contextualSpacing/>
        <w:jc w:val="both"/>
        <w:rPr>
          <w:rFonts w:ascii="Verdana" w:hAnsi="Verdana" w:cs="Arial"/>
          <w:sz w:val="20"/>
          <w:szCs w:val="20"/>
          <w:lang w:val="es-ES_tradnl"/>
        </w:rPr>
      </w:pPr>
    </w:p>
    <w:p w14:paraId="2CDE4DF5" w14:textId="77777777" w:rsidR="00AA0314" w:rsidRDefault="00FB0D24" w:rsidP="005F6331">
      <w:pPr>
        <w:spacing w:after="0" w:line="240" w:lineRule="auto"/>
        <w:contextualSpacing/>
        <w:jc w:val="both"/>
        <w:rPr>
          <w:rFonts w:ascii="Verdana" w:hAnsi="Verdana"/>
        </w:rPr>
      </w:pPr>
      <w:r w:rsidRPr="00834036">
        <w:rPr>
          <w:rFonts w:ascii="Verdana" w:hAnsi="Verdana" w:cs="Arial"/>
          <w:sz w:val="20"/>
          <w:szCs w:val="20"/>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p>
    <w:p w14:paraId="6E8794DA" w14:textId="0F619002" w:rsidR="00FB0D24" w:rsidRPr="00AA0314" w:rsidRDefault="00FB0D24" w:rsidP="005F6331">
      <w:pPr>
        <w:spacing w:after="0" w:line="240" w:lineRule="auto"/>
        <w:contextualSpacing/>
        <w:jc w:val="both"/>
        <w:rPr>
          <w:rFonts w:ascii="Verdana" w:hAnsi="Verdana"/>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62665AB7" w14:textId="38E79AAE" w:rsidR="00FB0D24" w:rsidRPr="00960F72" w:rsidRDefault="00155D76" w:rsidP="00FB0D24">
      <w:pPr>
        <w:spacing w:after="0" w:line="240" w:lineRule="auto"/>
        <w:jc w:val="both"/>
        <w:rPr>
          <w:rFonts w:ascii="Verdana" w:eastAsia="Calibri" w:hAnsi="Verdana" w:cs="Arial"/>
        </w:rPr>
      </w:pPr>
      <w:r w:rsidRPr="005F6331">
        <w:rPr>
          <w:rFonts w:ascii="Verdana" w:eastAsia="Calibri" w:hAnsi="Verdana" w:cs="Arial"/>
          <w:b/>
          <w:bCs/>
          <w:noProof/>
          <w:lang w:eastAsia="es-ES"/>
        </w:rPr>
        <w:drawing>
          <wp:anchor distT="0" distB="0" distL="114300" distR="114300" simplePos="0" relativeHeight="251658240" behindDoc="1" locked="0" layoutInCell="1" allowOverlap="1" wp14:anchorId="62D153F8" wp14:editId="03843F45">
            <wp:simplePos x="0" y="0"/>
            <wp:positionH relativeFrom="page">
              <wp:posOffset>5081822</wp:posOffset>
            </wp:positionH>
            <wp:positionV relativeFrom="paragraph">
              <wp:posOffset>52319</wp:posOffset>
            </wp:positionV>
            <wp:extent cx="2459990" cy="723900"/>
            <wp:effectExtent l="0" t="0" r="3810" b="6350"/>
            <wp:wrapTight wrapText="bothSides">
              <wp:wrapPolygon edited="0">
                <wp:start x="0" y="0"/>
                <wp:lineTo x="0" y="21032"/>
                <wp:lineTo x="21410" y="21032"/>
                <wp:lineTo x="21410" y="0"/>
                <wp:lineTo x="0" y="0"/>
              </wp:wrapPolygon>
            </wp:wrapTight>
            <wp:docPr id="3986425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642537" name=""/>
                    <pic:cNvPicPr/>
                  </pic:nvPicPr>
                  <pic:blipFill>
                    <a:blip r:embed="rId10">
                      <a:extLst>
                        <a:ext uri="{28A0092B-C50C-407E-A947-70E740481C1C}">
                          <a14:useLocalDpi xmlns:a14="http://schemas.microsoft.com/office/drawing/2010/main" val="0"/>
                        </a:ext>
                      </a:extLst>
                    </a:blip>
                    <a:stretch>
                      <a:fillRect/>
                    </a:stretch>
                  </pic:blipFill>
                  <pic:spPr>
                    <a:xfrm>
                      <a:off x="0" y="0"/>
                      <a:ext cx="2459990" cy="723900"/>
                    </a:xfrm>
                    <a:prstGeom prst="rect">
                      <a:avLst/>
                    </a:prstGeom>
                  </pic:spPr>
                </pic:pic>
              </a:graphicData>
            </a:graphic>
            <wp14:sizeRelH relativeFrom="page">
              <wp14:pctWidth>0</wp14:pctWidth>
            </wp14:sizeRelH>
            <wp14:sizeRelV relativeFrom="page">
              <wp14:pctHeight>0</wp14:pctHeight>
            </wp14:sizeRelV>
          </wp:anchor>
        </w:drawing>
      </w:r>
    </w:p>
    <w:p w14:paraId="0BB31180" w14:textId="7F1E9C76" w:rsidR="00FB0D24" w:rsidRDefault="00FB0D24" w:rsidP="00FB0D24">
      <w:pPr>
        <w:spacing w:after="0" w:line="240" w:lineRule="auto"/>
        <w:jc w:val="both"/>
        <w:rPr>
          <w:rFonts w:ascii="Verdana" w:eastAsia="Calibri" w:hAnsi="Verdana" w:cs="Arial"/>
          <w:lang w:eastAsia="es-ES"/>
        </w:rPr>
      </w:pPr>
      <w:r w:rsidRPr="00960F72">
        <w:rPr>
          <w:rFonts w:ascii="Verdana" w:eastAsia="Calibri" w:hAnsi="Verdana" w:cs="Arial"/>
          <w:lang w:eastAsia="es-ES"/>
        </w:rPr>
        <w:t>Señor</w:t>
      </w:r>
    </w:p>
    <w:p w14:paraId="6FB30801" w14:textId="06609EBD" w:rsidR="00FB0D24" w:rsidRPr="00755387" w:rsidRDefault="00FB0D24" w:rsidP="00FB0D24">
      <w:pPr>
        <w:spacing w:after="0" w:line="240" w:lineRule="auto"/>
        <w:jc w:val="both"/>
        <w:rPr>
          <w:rFonts w:ascii="Verdana" w:eastAsia="Calibri" w:hAnsi="Verdana" w:cs="Arial"/>
          <w:lang w:eastAsia="es-ES"/>
        </w:rPr>
      </w:pPr>
      <w:r>
        <w:rPr>
          <w:rFonts w:ascii="Verdana" w:eastAsia="Calibri" w:hAnsi="Verdana" w:cs="Arial"/>
          <w:b/>
          <w:bCs/>
          <w:lang w:eastAsia="es-ES"/>
        </w:rPr>
        <w:t>Telmo Alfonso López Soto</w:t>
      </w:r>
    </w:p>
    <w:p w14:paraId="419CFAB2" w14:textId="01D25A85" w:rsidR="00C40E5F" w:rsidRPr="00755387" w:rsidRDefault="00C40E5F" w:rsidP="00C3091E">
      <w:pPr>
        <w:spacing w:after="0" w:line="240" w:lineRule="auto"/>
        <w:jc w:val="both"/>
        <w:rPr>
          <w:rFonts w:ascii="Verdana" w:eastAsia="Calibri" w:hAnsi="Verdana" w:cs="Arial"/>
          <w:lang w:eastAsia="es-ES"/>
        </w:rPr>
      </w:pPr>
      <w:r w:rsidRPr="00755387">
        <w:rPr>
          <w:rFonts w:ascii="Verdana" w:eastAsia="Calibri" w:hAnsi="Verdana" w:cs="Arial"/>
          <w:lang w:eastAsia="es-ES"/>
        </w:rPr>
        <w:t>Profesional Universitario</w:t>
      </w:r>
    </w:p>
    <w:p w14:paraId="4EC2E7C9" w14:textId="390D2D4C" w:rsidR="00C40E5F" w:rsidRDefault="00C40E5F" w:rsidP="00C3091E">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Institución Educativa </w:t>
      </w:r>
      <w:r w:rsidR="000F4DEE">
        <w:rPr>
          <w:rFonts w:ascii="Verdana" w:eastAsia="Calibri" w:hAnsi="Verdana" w:cs="Arial"/>
          <w:b/>
          <w:bCs/>
          <w:lang w:eastAsia="es-ES"/>
        </w:rPr>
        <w:t>Soledad Román de Núñez</w:t>
      </w:r>
    </w:p>
    <w:p w14:paraId="42470A85" w14:textId="0E09F223" w:rsidR="00FB0D24" w:rsidRPr="0003244D" w:rsidRDefault="000F4DEE" w:rsidP="00FB0D24">
      <w:pPr>
        <w:spacing w:after="0" w:line="240" w:lineRule="auto"/>
        <w:jc w:val="both"/>
        <w:rPr>
          <w:rFonts w:ascii="Verdana" w:eastAsia="Calibri" w:hAnsi="Verdana" w:cs="Arial"/>
          <w:lang w:eastAsia="es-ES"/>
        </w:rPr>
      </w:pPr>
      <w:hyperlink r:id="rId11" w:history="1">
        <w:r w:rsidRPr="00844038">
          <w:rPr>
            <w:rStyle w:val="Hipervnculo"/>
            <w:rFonts w:ascii="Verdana" w:eastAsia="Calibri" w:hAnsi="Verdana" w:cs="Arial"/>
            <w:lang w:eastAsia="es-ES"/>
          </w:rPr>
          <w:t>telmolopez@soledadroman.com</w:t>
        </w:r>
      </w:hyperlink>
      <w:r>
        <w:rPr>
          <w:rFonts w:ascii="Verdana" w:eastAsia="Calibri" w:hAnsi="Verdana" w:cs="Arial"/>
          <w:lang w:eastAsia="es-ES"/>
        </w:rPr>
        <w:t xml:space="preserve"> </w:t>
      </w:r>
    </w:p>
    <w:p w14:paraId="3A6B6968" w14:textId="79847143" w:rsidR="00FB0D24" w:rsidRPr="00960F72" w:rsidRDefault="008726E5" w:rsidP="00FB0D24">
      <w:pPr>
        <w:spacing w:after="0" w:line="240" w:lineRule="auto"/>
        <w:rPr>
          <w:rFonts w:ascii="Verdana" w:eastAsia="Calibri" w:hAnsi="Verdana" w:cs="Arial"/>
          <w:b/>
          <w:bCs/>
          <w:lang w:eastAsia="es-ES"/>
        </w:rPr>
      </w:pPr>
      <w:r>
        <w:rPr>
          <w:rFonts w:ascii="Verdana" w:eastAsia="Calibri" w:hAnsi="Verdana" w:cs="Arial"/>
          <w:lang w:eastAsia="es-ES"/>
        </w:rPr>
        <w:t xml:space="preserve">Cartagena, </w:t>
      </w:r>
      <w:r w:rsidR="004E3791">
        <w:rPr>
          <w:rFonts w:ascii="Verdana" w:eastAsia="Calibri" w:hAnsi="Verdana" w:cs="Arial"/>
          <w:lang w:eastAsia="es-ES"/>
        </w:rPr>
        <w:t>Bolívar</w:t>
      </w:r>
    </w:p>
    <w:p w14:paraId="2EA24B60" w14:textId="77777777" w:rsidR="00FB0D24" w:rsidRPr="00960F72" w:rsidRDefault="00FB0D24" w:rsidP="00FB0D24">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B0D24" w:rsidRPr="00960F72" w14:paraId="5E89649B" w14:textId="77777777" w:rsidTr="005635D4">
        <w:trPr>
          <w:trHeight w:val="190"/>
        </w:trPr>
        <w:tc>
          <w:tcPr>
            <w:tcW w:w="2689" w:type="dxa"/>
          </w:tcPr>
          <w:p w14:paraId="23326C5B" w14:textId="77777777" w:rsidR="00FB0D24" w:rsidRPr="00960F72" w:rsidRDefault="00FB0D24" w:rsidP="005635D4">
            <w:pPr>
              <w:jc w:val="both"/>
              <w:rPr>
                <w:rFonts w:ascii="Verdana" w:eastAsia="Calibri" w:hAnsi="Verdana" w:cs="Arial"/>
                <w:b/>
                <w:bCs/>
                <w:lang w:eastAsia="es-ES_tradnl"/>
              </w:rPr>
            </w:pPr>
          </w:p>
        </w:tc>
        <w:tc>
          <w:tcPr>
            <w:tcW w:w="6100" w:type="dxa"/>
          </w:tcPr>
          <w:p w14:paraId="6073A7AA" w14:textId="77777777" w:rsidR="00FB0D24" w:rsidRPr="00960F72" w:rsidRDefault="00FB0D24" w:rsidP="005635D4">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314</w:t>
            </w:r>
            <w:r w:rsidRPr="00960F72">
              <w:rPr>
                <w:rFonts w:ascii="Verdana" w:eastAsia="Calibri" w:hAnsi="Verdana" w:cs="Arial"/>
                <w:b/>
                <w:bCs/>
                <w:lang w:eastAsia="es-ES"/>
              </w:rPr>
              <w:t xml:space="preserve"> de 2025</w:t>
            </w:r>
          </w:p>
          <w:p w14:paraId="4FF3FEF9" w14:textId="77777777" w:rsidR="00FB0D24" w:rsidRPr="00960F72" w:rsidRDefault="00FB0D24" w:rsidP="005635D4">
            <w:pPr>
              <w:jc w:val="both"/>
              <w:rPr>
                <w:rFonts w:ascii="Verdana" w:eastAsia="Calibri" w:hAnsi="Verdana" w:cs="Arial"/>
                <w:b/>
                <w:bCs/>
                <w:lang w:eastAsia="es-ES"/>
              </w:rPr>
            </w:pPr>
          </w:p>
        </w:tc>
      </w:tr>
      <w:tr w:rsidR="00FB0D24" w:rsidRPr="00960F72" w14:paraId="6034532E" w14:textId="77777777" w:rsidTr="005635D4">
        <w:trPr>
          <w:trHeight w:val="884"/>
        </w:trPr>
        <w:tc>
          <w:tcPr>
            <w:tcW w:w="2689" w:type="dxa"/>
          </w:tcPr>
          <w:p w14:paraId="57E57974" w14:textId="77777777" w:rsidR="00FB0D24" w:rsidRPr="00960F72" w:rsidRDefault="00FB0D24" w:rsidP="005635D4">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19714D9B" w14:textId="77777777" w:rsidR="00FB0D24" w:rsidRPr="000A2CD2" w:rsidRDefault="00FB0D24" w:rsidP="00755387">
            <w:pPr>
              <w:jc w:val="both"/>
              <w:rPr>
                <w:rFonts w:ascii="Verdana" w:eastAsia="Times New Roman" w:hAnsi="Verdana" w:cs="Arial"/>
                <w:lang w:eastAsia="es-ES_tradnl"/>
              </w:rPr>
            </w:pPr>
            <w:r w:rsidRPr="000A2CD2">
              <w:rPr>
                <w:rFonts w:ascii="Verdana" w:eastAsia="Calibri" w:hAnsi="Verdana" w:cs="Arial"/>
                <w:bCs/>
                <w:lang w:val="es-ES_tradnl"/>
              </w:rPr>
              <w:t xml:space="preserve">CONTRATO ESTATAL – Requisitos de Ejecución </w:t>
            </w:r>
            <w:r>
              <w:rPr>
                <w:rFonts w:ascii="Verdana" w:eastAsia="Calibri" w:hAnsi="Verdana" w:cs="Arial"/>
                <w:bCs/>
                <w:lang w:val="es-ES_tradnl"/>
              </w:rPr>
              <w:t xml:space="preserve">/ </w:t>
            </w:r>
            <w:r w:rsidRPr="000A2CD2">
              <w:rPr>
                <w:rFonts w:ascii="Verdana" w:eastAsia="Calibri" w:hAnsi="Verdana" w:cs="Arial"/>
                <w:bCs/>
                <w:lang w:val="es-ES_tradnl"/>
              </w:rPr>
              <w:t>SEGURIDAD SOCIAL – Verificación – Pago – Aportes / SEGURIDAD SOCIAL – Honorarios – Ingreso Base Liquidación</w:t>
            </w:r>
          </w:p>
          <w:p w14:paraId="2ABAED74" w14:textId="77777777" w:rsidR="00FB0D24" w:rsidRPr="00960F72" w:rsidRDefault="00FB0D24" w:rsidP="005635D4">
            <w:pPr>
              <w:jc w:val="both"/>
              <w:rPr>
                <w:rFonts w:ascii="Verdana" w:eastAsia="Calibri" w:hAnsi="Verdana" w:cs="Arial"/>
                <w:lang w:eastAsia="es-ES"/>
              </w:rPr>
            </w:pPr>
          </w:p>
        </w:tc>
      </w:tr>
      <w:tr w:rsidR="00FB0D24" w:rsidRPr="00960F72" w14:paraId="195077A4" w14:textId="77777777" w:rsidTr="005635D4">
        <w:tc>
          <w:tcPr>
            <w:tcW w:w="2689" w:type="dxa"/>
          </w:tcPr>
          <w:p w14:paraId="5267F5F5" w14:textId="77777777" w:rsidR="00FB0D24" w:rsidRPr="00960F72" w:rsidRDefault="00FB0D24" w:rsidP="005635D4">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7953A792" w14:textId="77777777" w:rsidR="00FB0D24" w:rsidRPr="00960F72" w:rsidRDefault="00FB0D24" w:rsidP="005635D4">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DE5A28">
              <w:rPr>
                <w:rFonts w:ascii="Verdana" w:eastAsia="Calibri" w:hAnsi="Verdana" w:cs="Arial"/>
                <w:lang w:eastAsia="es-ES_tradnl"/>
              </w:rPr>
              <w:t>1_2025_09_15_010041</w:t>
            </w:r>
          </w:p>
        </w:tc>
      </w:tr>
    </w:tbl>
    <w:p w14:paraId="103AAFA0" w14:textId="77777777" w:rsidR="00FB0D24" w:rsidRPr="00960F72" w:rsidRDefault="00FB0D24" w:rsidP="00FB0D24">
      <w:pPr>
        <w:spacing w:after="0" w:line="240" w:lineRule="auto"/>
        <w:jc w:val="both"/>
        <w:rPr>
          <w:rFonts w:ascii="Verdana" w:eastAsia="Calibri" w:hAnsi="Verdana" w:cs="Arial"/>
          <w:lang w:eastAsia="es-ES_tradnl"/>
        </w:rPr>
      </w:pPr>
    </w:p>
    <w:p w14:paraId="3670410D" w14:textId="77777777" w:rsidR="00FB0D24" w:rsidRPr="00960F72" w:rsidRDefault="00FB0D24" w:rsidP="00FB0D24">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o</w:t>
      </w:r>
      <w:r w:rsidRPr="00960F72">
        <w:rPr>
          <w:rFonts w:ascii="Verdana" w:eastAsia="Calibri" w:hAnsi="Verdana" w:cs="Arial"/>
          <w:lang w:eastAsia="es-ES"/>
        </w:rPr>
        <w:t xml:space="preserve"> señor</w:t>
      </w:r>
      <w:r>
        <w:rPr>
          <w:rFonts w:ascii="Verdana" w:eastAsia="Calibri" w:hAnsi="Verdana" w:cs="Arial"/>
          <w:lang w:eastAsia="es-ES"/>
        </w:rPr>
        <w:t xml:space="preserve"> López</w:t>
      </w:r>
      <w:r w:rsidRPr="00960F72">
        <w:rPr>
          <w:rFonts w:ascii="Verdana" w:eastAsia="Calibri" w:hAnsi="Verdana" w:cs="Arial"/>
          <w:lang w:eastAsia="es-ES"/>
        </w:rPr>
        <w:t xml:space="preserve">: </w:t>
      </w:r>
    </w:p>
    <w:p w14:paraId="0B7C64D8" w14:textId="77777777" w:rsidR="00FB0D24" w:rsidRPr="00960F72" w:rsidRDefault="00FB0D24" w:rsidP="00FB0D24">
      <w:pPr>
        <w:tabs>
          <w:tab w:val="left" w:pos="3768"/>
        </w:tabs>
        <w:spacing w:after="0" w:line="276" w:lineRule="auto"/>
        <w:jc w:val="both"/>
        <w:rPr>
          <w:rFonts w:ascii="Verdana" w:eastAsia="Calibri" w:hAnsi="Verdana" w:cs="Arial"/>
          <w:lang w:eastAsia="es-ES"/>
        </w:rPr>
      </w:pPr>
    </w:p>
    <w:p w14:paraId="3E357322" w14:textId="77777777" w:rsidR="00FB0D24" w:rsidRPr="00960F72" w:rsidRDefault="00FB0D24" w:rsidP="00FB0D24">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15</w:t>
      </w:r>
      <w:r w:rsidRPr="00960F72">
        <w:rPr>
          <w:rFonts w:ascii="Verdana" w:eastAsia="Calibri" w:hAnsi="Verdana" w:cs="Arial"/>
          <w:lang w:eastAsia="es-ES"/>
        </w:rPr>
        <w:t xml:space="preserve"> de </w:t>
      </w:r>
      <w:r>
        <w:rPr>
          <w:rFonts w:ascii="Verdana" w:eastAsia="Calibri" w:hAnsi="Verdana" w:cs="Arial"/>
          <w:lang w:eastAsia="es-ES"/>
        </w:rPr>
        <w:t>septiembre</w:t>
      </w:r>
      <w:r w:rsidRPr="00960F72">
        <w:rPr>
          <w:rFonts w:ascii="Verdana" w:eastAsia="Calibri" w:hAnsi="Verdana" w:cs="Arial"/>
          <w:lang w:eastAsia="es-ES"/>
        </w:rPr>
        <w:t xml:space="preserve"> de 2025, en la cual manifiesta lo siguiente: </w:t>
      </w:r>
    </w:p>
    <w:p w14:paraId="238EAFD4" w14:textId="77777777" w:rsidR="00FB0D24" w:rsidRPr="00960F72" w:rsidRDefault="00FB0D24" w:rsidP="00FB0D24">
      <w:pPr>
        <w:spacing w:after="0" w:line="276" w:lineRule="auto"/>
        <w:jc w:val="both"/>
        <w:rPr>
          <w:rFonts w:ascii="Verdana" w:eastAsia="Calibri" w:hAnsi="Verdana" w:cs="Arial"/>
          <w:lang w:eastAsia="es-ES"/>
        </w:rPr>
      </w:pPr>
    </w:p>
    <w:p w14:paraId="33FC0EA4" w14:textId="77777777" w:rsidR="00FB0D24" w:rsidRPr="002762D2" w:rsidRDefault="00FB0D24" w:rsidP="00FB0D24">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2762D2">
        <w:rPr>
          <w:rFonts w:ascii="Verdana" w:eastAsia="Calibri" w:hAnsi="Verdana" w:cs="Arial"/>
          <w:sz w:val="20"/>
          <w:szCs w:val="20"/>
          <w:lang w:eastAsia="es-ES"/>
        </w:rPr>
        <w:t>Solicito respetuosamente a esa entidad se sirva precisar, de acuerdo con la normatividad vigente y su</w:t>
      </w:r>
      <w:r>
        <w:rPr>
          <w:rFonts w:ascii="Verdana" w:eastAsia="Calibri" w:hAnsi="Verdana" w:cs="Arial"/>
          <w:sz w:val="20"/>
          <w:szCs w:val="20"/>
          <w:lang w:eastAsia="es-ES"/>
        </w:rPr>
        <w:t xml:space="preserve"> </w:t>
      </w:r>
      <w:r w:rsidRPr="002762D2">
        <w:rPr>
          <w:rFonts w:ascii="Verdana" w:eastAsia="Calibri" w:hAnsi="Verdana" w:cs="Arial"/>
          <w:sz w:val="20"/>
          <w:szCs w:val="20"/>
          <w:lang w:eastAsia="es-ES"/>
        </w:rPr>
        <w:t>doctrina institucional, si en los contratos de prestación de servicios personales celebrados con</w:t>
      </w:r>
      <w:r>
        <w:rPr>
          <w:rFonts w:ascii="Verdana" w:eastAsia="Calibri" w:hAnsi="Verdana" w:cs="Arial"/>
          <w:sz w:val="20"/>
          <w:szCs w:val="20"/>
          <w:lang w:eastAsia="es-ES"/>
        </w:rPr>
        <w:t xml:space="preserve"> </w:t>
      </w:r>
      <w:r w:rsidRPr="002762D2">
        <w:rPr>
          <w:rFonts w:ascii="Verdana" w:eastAsia="Calibri" w:hAnsi="Verdana" w:cs="Arial"/>
          <w:sz w:val="20"/>
          <w:szCs w:val="20"/>
          <w:lang w:eastAsia="es-ES"/>
        </w:rPr>
        <w:t>personas naturales por un valor inferior a un (1) SMMLV, existe obligación de realizar aportes a</w:t>
      </w:r>
    </w:p>
    <w:p w14:paraId="67CA6D03" w14:textId="77777777" w:rsidR="00FB0D24" w:rsidRDefault="00FB0D24" w:rsidP="00FB0D24">
      <w:pPr>
        <w:spacing w:after="0" w:line="240" w:lineRule="auto"/>
        <w:ind w:left="709" w:right="709"/>
        <w:jc w:val="both"/>
        <w:rPr>
          <w:rFonts w:ascii="Verdana" w:eastAsia="Calibri" w:hAnsi="Verdana" w:cs="Arial"/>
          <w:sz w:val="20"/>
          <w:szCs w:val="20"/>
          <w:lang w:eastAsia="es-ES"/>
        </w:rPr>
      </w:pPr>
      <w:r w:rsidRPr="002762D2">
        <w:rPr>
          <w:rFonts w:ascii="Verdana" w:eastAsia="Calibri" w:hAnsi="Verdana" w:cs="Arial"/>
          <w:sz w:val="20"/>
          <w:szCs w:val="20"/>
          <w:lang w:eastAsia="es-ES"/>
        </w:rPr>
        <w:t>seguridad social integral, o si en estos casos la obligación no resulta exigible para el contratista ni para</w:t>
      </w:r>
      <w:r>
        <w:rPr>
          <w:rFonts w:ascii="Verdana" w:eastAsia="Calibri" w:hAnsi="Verdana" w:cs="Arial"/>
          <w:sz w:val="20"/>
          <w:szCs w:val="20"/>
          <w:lang w:eastAsia="es-ES"/>
        </w:rPr>
        <w:t xml:space="preserve"> </w:t>
      </w:r>
      <w:r w:rsidRPr="002762D2">
        <w:rPr>
          <w:rFonts w:ascii="Verdana" w:eastAsia="Calibri" w:hAnsi="Verdana" w:cs="Arial"/>
          <w:sz w:val="20"/>
          <w:szCs w:val="20"/>
          <w:lang w:eastAsia="es-ES"/>
        </w:rPr>
        <w:t>la entidad contratante.</w:t>
      </w:r>
      <w:r>
        <w:rPr>
          <w:rFonts w:ascii="Verdana" w:eastAsia="Calibri" w:hAnsi="Verdana" w:cs="Arial"/>
          <w:sz w:val="20"/>
          <w:szCs w:val="20"/>
          <w:lang w:eastAsia="es-ES"/>
        </w:rPr>
        <w:t>”</w:t>
      </w:r>
    </w:p>
    <w:p w14:paraId="5BC4F836" w14:textId="77777777" w:rsidR="00FB0D24" w:rsidRPr="00755387" w:rsidRDefault="00FB0D24" w:rsidP="00755387">
      <w:pPr>
        <w:spacing w:after="0" w:line="276" w:lineRule="auto"/>
        <w:ind w:left="709" w:right="709"/>
        <w:jc w:val="both"/>
        <w:rPr>
          <w:rFonts w:ascii="Verdana" w:eastAsia="Calibri" w:hAnsi="Verdana" w:cs="Arial"/>
          <w:lang w:eastAsia="es-ES"/>
        </w:rPr>
      </w:pPr>
    </w:p>
    <w:p w14:paraId="2E730D94" w14:textId="77777777" w:rsidR="00FB0D24" w:rsidRPr="00960F72" w:rsidRDefault="00FB0D24" w:rsidP="00FB0D24">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960F72">
        <w:rPr>
          <w:rFonts w:ascii="Verdana" w:eastAsia="Calibri" w:hAnsi="Verdana" w:cs="Arial"/>
          <w:lang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0EDCB811" w14:textId="2337DFFA" w:rsidR="00FB0D24" w:rsidRPr="00960F72" w:rsidRDefault="00FB0D24" w:rsidP="00FB0D24">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sidR="005F6E13">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sidR="0023595D">
        <w:rPr>
          <w:rFonts w:ascii="Verdana" w:eastAsia="Calibri" w:hAnsi="Verdana" w:cs="Arial"/>
          <w:lang w:eastAsia="es-ES"/>
        </w:rPr>
        <w:t>señalando</w:t>
      </w:r>
      <w:r w:rsidR="0023595D" w:rsidRPr="00960F72">
        <w:rPr>
          <w:rFonts w:ascii="Verdana" w:eastAsia="Calibri" w:hAnsi="Verdana" w:cs="Arial"/>
          <w:lang w:eastAsia="es-ES"/>
        </w:rPr>
        <w:t xml:space="preserve"> </w:t>
      </w:r>
      <w:r w:rsidR="0023595D">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448E1AB9" w14:textId="77777777" w:rsidR="00FB0D24" w:rsidRPr="00960F72" w:rsidRDefault="00FB0D24" w:rsidP="00FB0D24">
      <w:pPr>
        <w:spacing w:after="0" w:line="276" w:lineRule="auto"/>
        <w:ind w:firstLine="709"/>
        <w:jc w:val="both"/>
        <w:rPr>
          <w:rFonts w:ascii="Verdana" w:eastAsia="Calibri" w:hAnsi="Verdana" w:cs="Arial"/>
          <w:lang w:eastAsia="es-ES"/>
        </w:rPr>
      </w:pPr>
    </w:p>
    <w:p w14:paraId="22BB5F84" w14:textId="5F27531A" w:rsidR="00FB0D24" w:rsidRPr="005F6331" w:rsidRDefault="00FB0D24" w:rsidP="005F63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94C022E" w14:textId="77777777" w:rsidR="00FB0D24" w:rsidRPr="00045AE0" w:rsidRDefault="00FB0D24" w:rsidP="00FB0D24">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045AE0">
        <w:rPr>
          <w:rFonts w:ascii="Verdana" w:eastAsia="Century Gothic" w:hAnsi="Verdana" w:cs="Century Gothic"/>
        </w:rPr>
        <w:t>¿Es posible que un contratista</w:t>
      </w:r>
      <w:r>
        <w:rPr>
          <w:rFonts w:ascii="Verdana" w:eastAsia="Century Gothic" w:hAnsi="Verdana" w:cs="Century Gothic"/>
        </w:rPr>
        <w:t xml:space="preserve"> </w:t>
      </w:r>
      <w:r w:rsidRPr="00045AE0">
        <w:rPr>
          <w:rFonts w:ascii="Verdana" w:eastAsia="Century Gothic" w:hAnsi="Verdana" w:cs="Century Gothic"/>
        </w:rPr>
        <w:t xml:space="preserve">realice aportes al Sistema de Seguridad Social sobre un Índice Base de Cotización – en adelante IBC – inferior a un (1) salario mínimo mensual legal vigente – en adelante SMMLV? </w:t>
      </w:r>
    </w:p>
    <w:p w14:paraId="43FC4D2B" w14:textId="77777777" w:rsidR="00FB0D24" w:rsidRPr="00960F72" w:rsidRDefault="00FB0D24" w:rsidP="00FB0D24">
      <w:pPr>
        <w:spacing w:after="0" w:line="276" w:lineRule="auto"/>
        <w:jc w:val="both"/>
        <w:rPr>
          <w:rFonts w:ascii="Verdana" w:eastAsia="Century Gothic" w:hAnsi="Verdana" w:cs="Century Gothic"/>
        </w:rPr>
      </w:pPr>
    </w:p>
    <w:p w14:paraId="6500CDE3" w14:textId="7C3B4E69" w:rsidR="00FB0D24" w:rsidRPr="005F6331" w:rsidRDefault="00FB0D24" w:rsidP="00FB0D2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B0D24" w:rsidRPr="00960F72" w14:paraId="342BC8B6" w14:textId="77777777" w:rsidTr="005635D4">
        <w:tc>
          <w:tcPr>
            <w:tcW w:w="8828" w:type="dxa"/>
          </w:tcPr>
          <w:p w14:paraId="6AE758F3" w14:textId="77777777" w:rsidR="00FB0D24" w:rsidRPr="00FA285C" w:rsidRDefault="00FB0D24" w:rsidP="005635D4">
            <w:pPr>
              <w:spacing w:after="120" w:line="276" w:lineRule="auto"/>
              <w:jc w:val="both"/>
              <w:rPr>
                <w:rFonts w:ascii="Verdana" w:hAnsi="Verdana" w:cs="Arial"/>
                <w:lang w:val="es-ES"/>
              </w:rPr>
            </w:pPr>
            <w:r w:rsidRPr="00FA285C">
              <w:rPr>
                <w:rFonts w:ascii="Verdana" w:hAnsi="Verdana" w:cs="Arial"/>
                <w:lang w:val="es-ES"/>
              </w:rPr>
              <w:t>Conforme al marco jurídico actual, al pago al Sistema de Seguridad Social Integral por parte de</w:t>
            </w:r>
            <w:r>
              <w:rPr>
                <w:rFonts w:ascii="Verdana" w:hAnsi="Verdana" w:cs="Arial"/>
                <w:lang w:val="es-ES"/>
              </w:rPr>
              <w:t xml:space="preserve"> contratistas estatales, en calidad de</w:t>
            </w:r>
            <w:r w:rsidRPr="00FA285C">
              <w:rPr>
                <w:rFonts w:ascii="Verdana" w:hAnsi="Verdana" w:cs="Arial"/>
                <w:lang w:val="es-ES"/>
              </w:rPr>
              <w:t xml:space="preserve"> trabajadores independientes,</w:t>
            </w:r>
            <w:r>
              <w:rPr>
                <w:rFonts w:ascii="Verdana" w:hAnsi="Verdana" w:cs="Arial"/>
                <w:lang w:val="es-ES"/>
              </w:rPr>
              <w:t xml:space="preserve"> </w:t>
            </w:r>
            <w:r w:rsidRPr="00FA285C">
              <w:rPr>
                <w:rFonts w:ascii="Verdana" w:hAnsi="Verdana" w:cs="Arial"/>
                <w:lang w:val="es-ES"/>
              </w:rPr>
              <w:t xml:space="preserve">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FA285C">
              <w:rPr>
                <w:rFonts w:ascii="Verdana" w:hAnsi="Verdana" w:cs="Arial"/>
                <w:lang w:val="es-ES"/>
              </w:rPr>
              <w:t>ii</w:t>
            </w:r>
            <w:proofErr w:type="spellEnd"/>
            <w:r w:rsidRPr="00FA285C">
              <w:rPr>
                <w:rFonts w:ascii="Verdana" w:hAnsi="Verdana" w:cs="Arial"/>
                <w:lang w:val="es-ES"/>
              </w:rPr>
              <w:t xml:space="preserve">) la base mínima de cotización es el cuarenta por ciento (40%) del valor mensualizado de ingresos o del contrato, </w:t>
            </w:r>
            <w:proofErr w:type="spellStart"/>
            <w:r w:rsidRPr="00FA285C">
              <w:rPr>
                <w:rFonts w:ascii="Verdana" w:hAnsi="Verdana" w:cs="Arial"/>
                <w:lang w:val="es-ES"/>
              </w:rPr>
              <w:t>iii</w:t>
            </w:r>
            <w:proofErr w:type="spellEnd"/>
            <w:r w:rsidRPr="00FA285C">
              <w:rPr>
                <w:rFonts w:ascii="Verdana" w:hAnsi="Verdana" w:cs="Arial"/>
                <w:lang w:val="es-ES"/>
              </w:rPr>
              <w:t xml:space="preserve">) la cotización se realizará mes vencido, y finalmente, </w:t>
            </w:r>
            <w:proofErr w:type="spellStart"/>
            <w:r w:rsidRPr="00FA285C">
              <w:rPr>
                <w:rFonts w:ascii="Verdana" w:hAnsi="Verdana" w:cs="Arial"/>
                <w:lang w:val="es-ES"/>
              </w:rPr>
              <w:t>iv</w:t>
            </w:r>
            <w:proofErr w:type="spellEnd"/>
            <w:r w:rsidRPr="00FA285C">
              <w:rPr>
                <w:rFonts w:ascii="Verdana" w:hAnsi="Verdana" w:cs="Arial"/>
                <w:lang w:val="es-ES"/>
              </w:rPr>
              <w:t xml:space="preserve">) el pago lo efectuará directamente el trabajador independiente. </w:t>
            </w:r>
          </w:p>
          <w:p w14:paraId="484C5A2A" w14:textId="77777777" w:rsidR="00FB0D24" w:rsidRPr="00960F72" w:rsidRDefault="00FB0D24" w:rsidP="005635D4">
            <w:pPr>
              <w:spacing w:line="276" w:lineRule="auto"/>
              <w:ind w:firstLine="709"/>
              <w:jc w:val="both"/>
              <w:rPr>
                <w:rFonts w:ascii="Verdana" w:eastAsia="Calibri" w:hAnsi="Verdana" w:cs="Arial"/>
              </w:rPr>
            </w:pPr>
            <w:r w:rsidRPr="00FA285C">
              <w:rPr>
                <w:rFonts w:ascii="Verdana" w:hAnsi="Verdana" w:cs="Arial"/>
              </w:rPr>
              <w:t>Ahora bien, en atención a pregunta planteada, debe señalarse que el artículo 3.2.7.1. del Decreto 1273 de 2018 señala que, e</w:t>
            </w:r>
            <w:r w:rsidRPr="00B9480E">
              <w:rPr>
                <w:rFonts w:ascii="Verdana" w:hAnsi="Verdana" w:cs="Arial"/>
              </w:rPr>
              <w:t xml:space="preserve">n ningún caso, el IBC podrá ser inferior </w:t>
            </w:r>
            <w:r w:rsidRPr="00FA285C">
              <w:rPr>
                <w:rFonts w:ascii="Verdana" w:hAnsi="Verdana" w:cs="Arial"/>
              </w:rPr>
              <w:t>a un (1)</w:t>
            </w:r>
            <w:r w:rsidRPr="00B9480E">
              <w:rPr>
                <w:rFonts w:ascii="Verdana" w:hAnsi="Verdana" w:cs="Arial"/>
              </w:rPr>
              <w:t xml:space="preserve"> SMLMV ni superior a </w:t>
            </w:r>
            <w:r w:rsidRPr="00FA285C">
              <w:rPr>
                <w:rFonts w:ascii="Verdana" w:hAnsi="Verdana" w:cs="Arial"/>
              </w:rPr>
              <w:t>veinte cinco (</w:t>
            </w:r>
            <w:r w:rsidRPr="00B9480E">
              <w:rPr>
                <w:rFonts w:ascii="Verdana" w:hAnsi="Verdana" w:cs="Arial"/>
              </w:rPr>
              <w:t>25</w:t>
            </w:r>
            <w:r w:rsidRPr="00FA285C">
              <w:rPr>
                <w:rFonts w:ascii="Verdana" w:hAnsi="Verdana" w:cs="Arial"/>
              </w:rPr>
              <w:t>)</w:t>
            </w:r>
            <w:r w:rsidRPr="00B9480E">
              <w:rPr>
                <w:rFonts w:ascii="Verdana" w:hAnsi="Verdana" w:cs="Arial"/>
              </w:rPr>
              <w:t xml:space="preserve"> SMLMV</w:t>
            </w:r>
            <w:r w:rsidRPr="00FA285C">
              <w:rPr>
                <w:rFonts w:ascii="Verdana" w:hAnsi="Verdana" w:cs="Arial"/>
              </w:rPr>
              <w:t>, por lo que la Entidad Estatal deberá verificar que el contratista haya realizado de forma correcta los aportes al Sistema de Seguridad Social para proceder con el pago de honorarios</w:t>
            </w:r>
            <w:r w:rsidRPr="00B9480E">
              <w:rPr>
                <w:rFonts w:ascii="Verdana" w:hAnsi="Verdana" w:cs="Arial"/>
              </w:rPr>
              <w:t>.</w:t>
            </w:r>
          </w:p>
        </w:tc>
      </w:tr>
    </w:tbl>
    <w:p w14:paraId="0EBFC496" w14:textId="77777777" w:rsidR="00FB0D24" w:rsidRPr="00960F72" w:rsidRDefault="00FB0D24" w:rsidP="00FB0D24">
      <w:pPr>
        <w:tabs>
          <w:tab w:val="left" w:pos="142"/>
          <w:tab w:val="left" w:pos="284"/>
        </w:tabs>
        <w:spacing w:after="0" w:line="276" w:lineRule="auto"/>
        <w:jc w:val="both"/>
        <w:rPr>
          <w:rFonts w:ascii="Verdana" w:eastAsia="Century Gothic" w:hAnsi="Verdana" w:cs="Century Gothic"/>
          <w:b/>
          <w:bCs/>
        </w:rPr>
      </w:pPr>
    </w:p>
    <w:p w14:paraId="6DE5797E" w14:textId="77777777" w:rsidR="00FB0D24" w:rsidRDefault="00FB0D24" w:rsidP="00FB0D2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1772D029" w14:textId="77777777" w:rsidR="00FB0D24" w:rsidRPr="00960F72" w:rsidRDefault="00FB0D24" w:rsidP="00FB0D2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AA87243" w14:textId="77777777" w:rsidR="00FB0D24" w:rsidRPr="00045AE0" w:rsidRDefault="00FB0D24" w:rsidP="00FB0D24">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1B34451D" w14:textId="77777777" w:rsidR="00FB0D24" w:rsidRPr="00045AE0" w:rsidRDefault="00FB0D24" w:rsidP="00FB0D24">
      <w:pPr>
        <w:spacing w:after="0" w:line="276" w:lineRule="auto"/>
        <w:jc w:val="both"/>
        <w:rPr>
          <w:rFonts w:ascii="Verdana" w:eastAsia="Calibri" w:hAnsi="Verdana" w:cs="Arial"/>
          <w:lang w:val="es-ES"/>
        </w:rPr>
      </w:pPr>
    </w:p>
    <w:p w14:paraId="3F4C3C08" w14:textId="31984426" w:rsidR="00FB0D24" w:rsidRPr="00AC5D3B" w:rsidRDefault="00FB0D24" w:rsidP="00FB0D24">
      <w:pPr>
        <w:widowControl w:val="0"/>
        <w:autoSpaceDE w:val="0"/>
        <w:autoSpaceDN w:val="0"/>
        <w:spacing w:after="120" w:line="276" w:lineRule="auto"/>
        <w:jc w:val="both"/>
        <w:rPr>
          <w:rFonts w:ascii="Verdana" w:eastAsia="Arial" w:hAnsi="Verdana" w:cs="Arial"/>
          <w:iCs/>
          <w:lang w:val="es-ES"/>
        </w:rPr>
      </w:pPr>
      <w:r w:rsidRPr="0005702E">
        <w:rPr>
          <w:rFonts w:ascii="Verdana" w:eastAsia="Arial" w:hAnsi="Verdana" w:cs="Arial"/>
          <w:lang w:val="es-ES"/>
        </w:rPr>
        <w:t>La Seguridad Social es un servicio público obligatorio, cuya dirección, coordinación y control está a cargo del Estado y es prestado por Entidades Públicas y privadas. Mediante est</w:t>
      </w:r>
      <w:r w:rsidR="008918FB">
        <w:rPr>
          <w:rFonts w:ascii="Verdana" w:eastAsia="Arial" w:hAnsi="Verdana" w:cs="Arial"/>
          <w:lang w:val="es-ES"/>
        </w:rPr>
        <w:t>e</w:t>
      </w:r>
      <w:r w:rsidRPr="0005702E">
        <w:rPr>
          <w:rFonts w:ascii="Verdana" w:eastAsia="Arial" w:hAnsi="Verdana" w:cs="Arial"/>
          <w:lang w:val="es-ES"/>
        </w:rPr>
        <w:t xml:space="preserve"> se evitan desequilibrios económicos y sociales que, de no resolverse, significarían</w:t>
      </w:r>
      <w:r w:rsidRPr="0005702E">
        <w:rPr>
          <w:rFonts w:ascii="Verdana" w:eastAsia="Arial" w:hAnsi="Verdana" w:cs="Arial"/>
          <w:spacing w:val="-6"/>
          <w:lang w:val="es-ES"/>
        </w:rPr>
        <w:t xml:space="preserve"> </w:t>
      </w:r>
      <w:r w:rsidRPr="0005702E">
        <w:rPr>
          <w:rFonts w:ascii="Verdana" w:eastAsia="Arial" w:hAnsi="Verdana" w:cs="Arial"/>
          <w:lang w:val="es-ES"/>
        </w:rPr>
        <w:t>la</w:t>
      </w:r>
      <w:r w:rsidRPr="0005702E">
        <w:rPr>
          <w:rFonts w:ascii="Verdana" w:eastAsia="Arial" w:hAnsi="Verdana" w:cs="Arial"/>
          <w:spacing w:val="-5"/>
          <w:lang w:val="es-ES"/>
        </w:rPr>
        <w:t xml:space="preserve"> </w:t>
      </w:r>
      <w:r w:rsidRPr="0005702E">
        <w:rPr>
          <w:rFonts w:ascii="Verdana" w:eastAsia="Arial" w:hAnsi="Verdana" w:cs="Arial"/>
          <w:lang w:val="es-ES"/>
        </w:rPr>
        <w:t>reducción</w:t>
      </w:r>
      <w:r w:rsidRPr="0005702E">
        <w:rPr>
          <w:rFonts w:ascii="Verdana" w:eastAsia="Arial" w:hAnsi="Verdana" w:cs="Arial"/>
          <w:spacing w:val="-6"/>
          <w:lang w:val="es-ES"/>
        </w:rPr>
        <w:t xml:space="preserve"> </w:t>
      </w:r>
      <w:r w:rsidRPr="0005702E">
        <w:rPr>
          <w:rFonts w:ascii="Verdana" w:eastAsia="Arial" w:hAnsi="Verdana" w:cs="Arial"/>
          <w:lang w:val="es-ES"/>
        </w:rPr>
        <w:t>o</w:t>
      </w:r>
      <w:r w:rsidRPr="0005702E">
        <w:rPr>
          <w:rFonts w:ascii="Verdana" w:eastAsia="Arial" w:hAnsi="Verdana" w:cs="Arial"/>
          <w:spacing w:val="-5"/>
          <w:lang w:val="es-ES"/>
        </w:rPr>
        <w:t xml:space="preserve"> </w:t>
      </w:r>
      <w:r w:rsidRPr="0005702E">
        <w:rPr>
          <w:rFonts w:ascii="Verdana" w:eastAsia="Arial" w:hAnsi="Verdana" w:cs="Arial"/>
          <w:lang w:val="es-ES"/>
        </w:rPr>
        <w:t>la</w:t>
      </w:r>
      <w:r w:rsidRPr="0005702E">
        <w:rPr>
          <w:rFonts w:ascii="Verdana" w:eastAsia="Arial" w:hAnsi="Verdana" w:cs="Arial"/>
          <w:spacing w:val="-6"/>
          <w:lang w:val="es-ES"/>
        </w:rPr>
        <w:t xml:space="preserve"> </w:t>
      </w:r>
      <w:r w:rsidRPr="0005702E">
        <w:rPr>
          <w:rFonts w:ascii="Verdana" w:eastAsia="Arial" w:hAnsi="Verdana" w:cs="Arial"/>
          <w:lang w:val="es-ES"/>
        </w:rPr>
        <w:t>pérdida</w:t>
      </w:r>
      <w:r w:rsidRPr="0005702E">
        <w:rPr>
          <w:rFonts w:ascii="Verdana" w:eastAsia="Arial" w:hAnsi="Verdana" w:cs="Arial"/>
          <w:spacing w:val="-4"/>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los</w:t>
      </w:r>
      <w:r w:rsidRPr="0005702E">
        <w:rPr>
          <w:rFonts w:ascii="Verdana" w:eastAsia="Arial" w:hAnsi="Verdana" w:cs="Arial"/>
          <w:spacing w:val="-5"/>
          <w:lang w:val="es-ES"/>
        </w:rPr>
        <w:t xml:space="preserve"> </w:t>
      </w:r>
      <w:r w:rsidRPr="0005702E">
        <w:rPr>
          <w:rFonts w:ascii="Verdana" w:eastAsia="Arial" w:hAnsi="Verdana" w:cs="Arial"/>
          <w:lang w:val="es-ES"/>
        </w:rPr>
        <w:t>ingresos</w:t>
      </w:r>
      <w:r w:rsidRPr="0005702E">
        <w:rPr>
          <w:rFonts w:ascii="Verdana" w:eastAsia="Arial" w:hAnsi="Verdana" w:cs="Arial"/>
          <w:spacing w:val="-4"/>
          <w:lang w:val="es-ES"/>
        </w:rPr>
        <w:t xml:space="preserve"> </w:t>
      </w:r>
      <w:r w:rsidRPr="0005702E">
        <w:rPr>
          <w:rFonts w:ascii="Verdana" w:eastAsia="Arial" w:hAnsi="Verdana" w:cs="Arial"/>
          <w:lang w:val="es-ES"/>
        </w:rPr>
        <w:t>por</w:t>
      </w:r>
      <w:r w:rsidRPr="0005702E">
        <w:rPr>
          <w:rFonts w:ascii="Verdana" w:eastAsia="Arial" w:hAnsi="Verdana" w:cs="Arial"/>
          <w:spacing w:val="-6"/>
          <w:lang w:val="es-ES"/>
        </w:rPr>
        <w:t xml:space="preserve"> </w:t>
      </w:r>
      <w:r w:rsidRPr="0005702E">
        <w:rPr>
          <w:rFonts w:ascii="Verdana" w:eastAsia="Arial" w:hAnsi="Verdana" w:cs="Arial"/>
          <w:lang w:val="es-ES"/>
        </w:rPr>
        <w:t>causa</w:t>
      </w:r>
      <w:r w:rsidRPr="0005702E">
        <w:rPr>
          <w:rFonts w:ascii="Verdana" w:eastAsia="Arial" w:hAnsi="Verdana" w:cs="Arial"/>
          <w:spacing w:val="-5"/>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contingencias</w:t>
      </w:r>
      <w:r w:rsidRPr="0005702E">
        <w:rPr>
          <w:rFonts w:ascii="Verdana" w:eastAsia="Arial" w:hAnsi="Verdana" w:cs="Arial"/>
          <w:spacing w:val="-5"/>
          <w:lang w:val="es-ES"/>
        </w:rPr>
        <w:t xml:space="preserve"> </w:t>
      </w:r>
      <w:r w:rsidRPr="0005702E">
        <w:rPr>
          <w:rFonts w:ascii="Verdana" w:eastAsia="Arial" w:hAnsi="Verdana" w:cs="Arial"/>
          <w:lang w:val="es-ES"/>
        </w:rPr>
        <w:t>como</w:t>
      </w:r>
      <w:r w:rsidRPr="0005702E">
        <w:rPr>
          <w:rFonts w:ascii="Verdana" w:eastAsia="Arial" w:hAnsi="Verdana" w:cs="Arial"/>
          <w:spacing w:val="-6"/>
          <w:lang w:val="es-ES"/>
        </w:rPr>
        <w:t xml:space="preserve"> </w:t>
      </w:r>
      <w:r w:rsidRPr="0005702E">
        <w:rPr>
          <w:rFonts w:ascii="Verdana" w:eastAsia="Arial" w:hAnsi="Verdana" w:cs="Arial"/>
          <w:lang w:val="es-ES"/>
        </w:rPr>
        <w:t>la enfermedad,</w:t>
      </w:r>
      <w:r w:rsidRPr="0005702E">
        <w:rPr>
          <w:rFonts w:ascii="Verdana" w:eastAsia="Arial" w:hAnsi="Verdana" w:cs="Arial"/>
          <w:spacing w:val="-8"/>
          <w:lang w:val="es-ES"/>
        </w:rPr>
        <w:t xml:space="preserve"> </w:t>
      </w:r>
      <w:r w:rsidRPr="0005702E">
        <w:rPr>
          <w:rFonts w:ascii="Verdana" w:eastAsia="Arial" w:hAnsi="Verdana" w:cs="Arial"/>
          <w:lang w:val="es-ES"/>
        </w:rPr>
        <w:t>los</w:t>
      </w:r>
      <w:r w:rsidRPr="0005702E">
        <w:rPr>
          <w:rFonts w:ascii="Verdana" w:eastAsia="Arial" w:hAnsi="Verdana" w:cs="Arial"/>
          <w:spacing w:val="-8"/>
          <w:lang w:val="es-ES"/>
        </w:rPr>
        <w:t xml:space="preserve"> </w:t>
      </w:r>
      <w:r w:rsidRPr="0005702E">
        <w:rPr>
          <w:rFonts w:ascii="Verdana" w:eastAsia="Arial" w:hAnsi="Verdana" w:cs="Arial"/>
          <w:lang w:val="es-ES"/>
        </w:rPr>
        <w:t>accidentes,</w:t>
      </w:r>
      <w:r w:rsidRPr="0005702E">
        <w:rPr>
          <w:rFonts w:ascii="Verdana" w:eastAsia="Arial" w:hAnsi="Verdana" w:cs="Arial"/>
          <w:spacing w:val="-8"/>
          <w:lang w:val="es-ES"/>
        </w:rPr>
        <w:t xml:space="preserve"> </w:t>
      </w:r>
      <w:r w:rsidRPr="0005702E">
        <w:rPr>
          <w:rFonts w:ascii="Verdana" w:eastAsia="Arial" w:hAnsi="Verdana" w:cs="Arial"/>
          <w:lang w:val="es-ES"/>
        </w:rPr>
        <w:t>la</w:t>
      </w:r>
      <w:r w:rsidRPr="0005702E">
        <w:rPr>
          <w:rFonts w:ascii="Verdana" w:eastAsia="Arial" w:hAnsi="Verdana" w:cs="Arial"/>
          <w:spacing w:val="-8"/>
          <w:lang w:val="es-ES"/>
        </w:rPr>
        <w:t xml:space="preserve"> </w:t>
      </w:r>
      <w:r w:rsidRPr="0005702E">
        <w:rPr>
          <w:rFonts w:ascii="Verdana" w:eastAsia="Arial" w:hAnsi="Verdana" w:cs="Arial"/>
          <w:lang w:val="es-ES"/>
        </w:rPr>
        <w:t>maternidad</w:t>
      </w:r>
      <w:r w:rsidRPr="0005702E">
        <w:rPr>
          <w:rFonts w:ascii="Verdana" w:eastAsia="Arial" w:hAnsi="Verdana" w:cs="Arial"/>
          <w:spacing w:val="-7"/>
          <w:lang w:val="es-ES"/>
        </w:rPr>
        <w:t xml:space="preserve"> </w:t>
      </w:r>
      <w:r w:rsidRPr="0005702E">
        <w:rPr>
          <w:rFonts w:ascii="Verdana" w:eastAsia="Arial" w:hAnsi="Verdana" w:cs="Arial"/>
          <w:lang w:val="es-ES"/>
        </w:rPr>
        <w:t>o</w:t>
      </w:r>
      <w:r w:rsidRPr="0005702E">
        <w:rPr>
          <w:rFonts w:ascii="Verdana" w:eastAsia="Arial" w:hAnsi="Verdana" w:cs="Arial"/>
          <w:spacing w:val="-8"/>
          <w:lang w:val="es-ES"/>
        </w:rPr>
        <w:t xml:space="preserve"> </w:t>
      </w:r>
      <w:r w:rsidRPr="0005702E">
        <w:rPr>
          <w:rFonts w:ascii="Verdana" w:eastAsia="Arial" w:hAnsi="Verdana" w:cs="Arial"/>
          <w:lang w:val="es-ES"/>
        </w:rPr>
        <w:t>el</w:t>
      </w:r>
      <w:r w:rsidRPr="0005702E">
        <w:rPr>
          <w:rFonts w:ascii="Verdana" w:eastAsia="Arial" w:hAnsi="Verdana" w:cs="Arial"/>
          <w:spacing w:val="-8"/>
          <w:lang w:val="es-ES"/>
        </w:rPr>
        <w:t xml:space="preserve"> </w:t>
      </w:r>
      <w:r w:rsidRPr="0005702E">
        <w:rPr>
          <w:rFonts w:ascii="Verdana" w:eastAsia="Arial" w:hAnsi="Verdana" w:cs="Arial"/>
          <w:lang w:val="es-ES"/>
        </w:rPr>
        <w:t>desempleo,</w:t>
      </w:r>
      <w:r w:rsidRPr="0005702E">
        <w:rPr>
          <w:rFonts w:ascii="Verdana" w:eastAsia="Arial" w:hAnsi="Verdana" w:cs="Arial"/>
          <w:spacing w:val="-8"/>
          <w:lang w:val="es-ES"/>
        </w:rPr>
        <w:t xml:space="preserve"> </w:t>
      </w:r>
      <w:r w:rsidRPr="0005702E">
        <w:rPr>
          <w:rFonts w:ascii="Verdana" w:eastAsia="Arial" w:hAnsi="Verdana" w:cs="Arial"/>
          <w:lang w:val="es-ES"/>
        </w:rPr>
        <w:t>entre</w:t>
      </w:r>
      <w:r w:rsidRPr="0005702E">
        <w:rPr>
          <w:rFonts w:ascii="Verdana" w:eastAsia="Arial" w:hAnsi="Verdana" w:cs="Arial"/>
          <w:spacing w:val="-8"/>
          <w:lang w:val="es-ES"/>
        </w:rPr>
        <w:t xml:space="preserve"> </w:t>
      </w:r>
      <w:r w:rsidRPr="0005702E">
        <w:rPr>
          <w:rFonts w:ascii="Verdana" w:eastAsia="Arial" w:hAnsi="Verdana" w:cs="Arial"/>
          <w:lang w:val="es-ES"/>
        </w:rPr>
        <w:t>otras.</w:t>
      </w:r>
      <w:r w:rsidRPr="0005702E">
        <w:rPr>
          <w:rFonts w:ascii="Verdana" w:eastAsia="Arial" w:hAnsi="Verdana" w:cs="Arial"/>
          <w:spacing w:val="-7"/>
          <w:lang w:val="es-ES"/>
        </w:rPr>
        <w:t xml:space="preserve"> </w:t>
      </w:r>
      <w:r w:rsidRPr="0005702E">
        <w:rPr>
          <w:rFonts w:ascii="Verdana" w:eastAsia="Arial" w:hAnsi="Verdana" w:cs="Arial"/>
          <w:lang w:val="es-ES"/>
        </w:rPr>
        <w:t>De</w:t>
      </w:r>
      <w:r w:rsidRPr="0005702E">
        <w:rPr>
          <w:rFonts w:ascii="Verdana" w:eastAsia="Arial" w:hAnsi="Verdana" w:cs="Arial"/>
          <w:spacing w:val="-8"/>
          <w:lang w:val="es-ES"/>
        </w:rPr>
        <w:t xml:space="preserve"> </w:t>
      </w:r>
      <w:r w:rsidRPr="0005702E">
        <w:rPr>
          <w:rFonts w:ascii="Verdana" w:eastAsia="Arial" w:hAnsi="Verdana" w:cs="Arial"/>
          <w:lang w:val="es-ES"/>
        </w:rPr>
        <w:t>acuerdo</w:t>
      </w:r>
      <w:r w:rsidRPr="0005702E">
        <w:rPr>
          <w:rFonts w:ascii="Verdana" w:eastAsia="Arial" w:hAnsi="Verdana" w:cs="Arial"/>
          <w:spacing w:val="-8"/>
          <w:lang w:val="es-ES"/>
        </w:rPr>
        <w:t xml:space="preserve"> </w:t>
      </w:r>
      <w:r w:rsidRPr="0005702E">
        <w:rPr>
          <w:rFonts w:ascii="Verdana" w:eastAsia="Arial" w:hAnsi="Verdana" w:cs="Arial"/>
          <w:lang w:val="es-ES"/>
        </w:rPr>
        <w:t>con la Ley 100 de 1993, el Sistema de Seguridad Social Integral en Colombia se compone de</w:t>
      </w:r>
      <w:r w:rsidRPr="0005702E">
        <w:rPr>
          <w:rFonts w:ascii="Verdana" w:eastAsia="Arial" w:hAnsi="Verdana" w:cs="Arial"/>
          <w:spacing w:val="-11"/>
          <w:lang w:val="es-ES"/>
        </w:rPr>
        <w:t xml:space="preserve"> </w:t>
      </w:r>
      <w:r w:rsidRPr="0005702E">
        <w:rPr>
          <w:rFonts w:ascii="Verdana" w:eastAsia="Arial" w:hAnsi="Verdana" w:cs="Arial"/>
          <w:lang w:val="es-ES"/>
        </w:rPr>
        <w:t>los</w:t>
      </w:r>
      <w:r w:rsidRPr="0005702E">
        <w:rPr>
          <w:rFonts w:ascii="Verdana" w:eastAsia="Arial" w:hAnsi="Verdana" w:cs="Arial"/>
          <w:spacing w:val="-11"/>
          <w:lang w:val="es-ES"/>
        </w:rPr>
        <w:t xml:space="preserve"> </w:t>
      </w:r>
      <w:r w:rsidRPr="0005702E">
        <w:rPr>
          <w:rFonts w:ascii="Verdana" w:eastAsia="Arial" w:hAnsi="Verdana" w:cs="Arial"/>
          <w:lang w:val="es-ES"/>
        </w:rPr>
        <w:t>sistemas</w:t>
      </w:r>
      <w:r w:rsidRPr="0005702E">
        <w:rPr>
          <w:rFonts w:ascii="Verdana" w:eastAsia="Arial" w:hAnsi="Verdana" w:cs="Arial"/>
          <w:spacing w:val="-10"/>
          <w:lang w:val="es-ES"/>
        </w:rPr>
        <w:t xml:space="preserve"> </w:t>
      </w:r>
      <w:r w:rsidRPr="0005702E">
        <w:rPr>
          <w:rFonts w:ascii="Verdana" w:eastAsia="Arial" w:hAnsi="Verdana" w:cs="Arial"/>
          <w:lang w:val="es-ES"/>
        </w:rPr>
        <w:t>de</w:t>
      </w:r>
      <w:r w:rsidRPr="0005702E">
        <w:rPr>
          <w:rFonts w:ascii="Verdana" w:eastAsia="Arial" w:hAnsi="Verdana" w:cs="Arial"/>
          <w:spacing w:val="-11"/>
          <w:lang w:val="es-ES"/>
        </w:rPr>
        <w:t xml:space="preserve"> </w:t>
      </w:r>
      <w:r w:rsidRPr="0005702E">
        <w:rPr>
          <w:rFonts w:ascii="Verdana" w:eastAsia="Arial" w:hAnsi="Verdana" w:cs="Arial"/>
          <w:lang w:val="es-ES"/>
        </w:rPr>
        <w:t>pensiones,</w:t>
      </w:r>
      <w:r w:rsidRPr="0005702E">
        <w:rPr>
          <w:rFonts w:ascii="Verdana" w:eastAsia="Arial" w:hAnsi="Verdana" w:cs="Arial"/>
          <w:spacing w:val="-11"/>
          <w:lang w:val="es-ES"/>
        </w:rPr>
        <w:t xml:space="preserve"> </w:t>
      </w:r>
      <w:r w:rsidRPr="0005702E">
        <w:rPr>
          <w:rFonts w:ascii="Verdana" w:eastAsia="Arial" w:hAnsi="Verdana" w:cs="Arial"/>
          <w:lang w:val="es-ES"/>
        </w:rPr>
        <w:t>de</w:t>
      </w:r>
      <w:r w:rsidRPr="0005702E">
        <w:rPr>
          <w:rFonts w:ascii="Verdana" w:eastAsia="Arial" w:hAnsi="Verdana" w:cs="Arial"/>
          <w:spacing w:val="-10"/>
          <w:lang w:val="es-ES"/>
        </w:rPr>
        <w:t xml:space="preserve"> </w:t>
      </w:r>
      <w:r w:rsidRPr="0005702E">
        <w:rPr>
          <w:rFonts w:ascii="Verdana" w:eastAsia="Arial" w:hAnsi="Verdana" w:cs="Arial"/>
          <w:lang w:val="es-ES"/>
        </w:rPr>
        <w:t>salud</w:t>
      </w:r>
      <w:r w:rsidRPr="0005702E">
        <w:rPr>
          <w:rFonts w:ascii="Verdana" w:eastAsia="Arial" w:hAnsi="Verdana" w:cs="Arial"/>
          <w:spacing w:val="-11"/>
          <w:lang w:val="es-ES"/>
        </w:rPr>
        <w:t xml:space="preserve"> </w:t>
      </w:r>
      <w:r w:rsidRPr="0005702E">
        <w:rPr>
          <w:rFonts w:ascii="Verdana" w:eastAsia="Arial" w:hAnsi="Verdana" w:cs="Arial"/>
          <w:lang w:val="es-ES"/>
        </w:rPr>
        <w:t>y</w:t>
      </w:r>
      <w:r w:rsidRPr="0005702E">
        <w:rPr>
          <w:rFonts w:ascii="Verdana" w:eastAsia="Arial" w:hAnsi="Verdana" w:cs="Arial"/>
          <w:spacing w:val="-11"/>
          <w:lang w:val="es-ES"/>
        </w:rPr>
        <w:t xml:space="preserve"> </w:t>
      </w:r>
      <w:r w:rsidRPr="0005702E">
        <w:rPr>
          <w:rFonts w:ascii="Verdana" w:eastAsia="Arial" w:hAnsi="Verdana" w:cs="Arial"/>
          <w:lang w:val="es-ES"/>
        </w:rPr>
        <w:t>de</w:t>
      </w:r>
      <w:r w:rsidRPr="0005702E">
        <w:rPr>
          <w:rFonts w:ascii="Verdana" w:eastAsia="Arial" w:hAnsi="Verdana" w:cs="Arial"/>
          <w:spacing w:val="-10"/>
          <w:lang w:val="es-ES"/>
        </w:rPr>
        <w:t xml:space="preserve"> </w:t>
      </w:r>
      <w:r w:rsidRPr="0005702E">
        <w:rPr>
          <w:rFonts w:ascii="Verdana" w:eastAsia="Arial" w:hAnsi="Verdana" w:cs="Arial"/>
          <w:lang w:val="es-ES"/>
        </w:rPr>
        <w:t>riesgos</w:t>
      </w:r>
      <w:r w:rsidRPr="0005702E">
        <w:rPr>
          <w:rFonts w:ascii="Verdana" w:eastAsia="Arial" w:hAnsi="Verdana" w:cs="Arial"/>
          <w:spacing w:val="-11"/>
          <w:lang w:val="es-ES"/>
        </w:rPr>
        <w:t xml:space="preserve"> </w:t>
      </w:r>
      <w:r w:rsidRPr="0005702E">
        <w:rPr>
          <w:rFonts w:ascii="Verdana" w:eastAsia="Arial" w:hAnsi="Verdana" w:cs="Arial"/>
          <w:lang w:val="es-ES"/>
        </w:rPr>
        <w:t>laborales</w:t>
      </w:r>
      <w:r w:rsidRPr="0005702E">
        <w:rPr>
          <w:rFonts w:ascii="Verdana" w:eastAsia="Arial" w:hAnsi="Verdana" w:cs="Arial"/>
          <w:spacing w:val="-11"/>
          <w:lang w:val="es-ES"/>
        </w:rPr>
        <w:t xml:space="preserve"> </w:t>
      </w:r>
      <w:r w:rsidRPr="0005702E">
        <w:rPr>
          <w:rFonts w:ascii="Verdana" w:eastAsia="Arial" w:hAnsi="Verdana" w:cs="Arial"/>
          <w:lang w:val="es-ES"/>
        </w:rPr>
        <w:t>y</w:t>
      </w:r>
      <w:r w:rsidRPr="0005702E">
        <w:rPr>
          <w:rFonts w:ascii="Verdana" w:eastAsia="Arial" w:hAnsi="Verdana" w:cs="Arial"/>
          <w:spacing w:val="-10"/>
          <w:lang w:val="es-ES"/>
        </w:rPr>
        <w:t xml:space="preserve"> </w:t>
      </w:r>
      <w:r w:rsidRPr="0005702E">
        <w:rPr>
          <w:rFonts w:ascii="Verdana" w:eastAsia="Arial" w:hAnsi="Verdana" w:cs="Arial"/>
          <w:lang w:val="es-ES"/>
        </w:rPr>
        <w:t>de</w:t>
      </w:r>
      <w:r w:rsidRPr="0005702E">
        <w:rPr>
          <w:rFonts w:ascii="Verdana" w:eastAsia="Arial" w:hAnsi="Verdana" w:cs="Arial"/>
          <w:spacing w:val="-11"/>
          <w:lang w:val="es-ES"/>
        </w:rPr>
        <w:t xml:space="preserve"> </w:t>
      </w:r>
      <w:r w:rsidRPr="0005702E">
        <w:rPr>
          <w:rFonts w:ascii="Verdana" w:eastAsia="Arial" w:hAnsi="Verdana" w:cs="Arial"/>
          <w:lang w:val="es-ES"/>
        </w:rPr>
        <w:t>los</w:t>
      </w:r>
      <w:r w:rsidRPr="0005702E">
        <w:rPr>
          <w:rFonts w:ascii="Verdana" w:eastAsia="Arial" w:hAnsi="Verdana" w:cs="Arial"/>
          <w:spacing w:val="-11"/>
          <w:lang w:val="es-ES"/>
        </w:rPr>
        <w:t xml:space="preserve"> </w:t>
      </w:r>
      <w:r w:rsidRPr="0005702E">
        <w:rPr>
          <w:rFonts w:ascii="Verdana" w:eastAsia="Arial" w:hAnsi="Verdana" w:cs="Arial"/>
          <w:lang w:val="es-ES"/>
        </w:rPr>
        <w:t>servicios</w:t>
      </w:r>
      <w:r w:rsidRPr="0005702E">
        <w:rPr>
          <w:rFonts w:ascii="Verdana" w:eastAsia="Arial" w:hAnsi="Verdana" w:cs="Arial"/>
          <w:spacing w:val="-10"/>
          <w:lang w:val="es-ES"/>
        </w:rPr>
        <w:t xml:space="preserve"> </w:t>
      </w:r>
      <w:r w:rsidRPr="0005702E">
        <w:rPr>
          <w:rFonts w:ascii="Verdana" w:eastAsia="Arial" w:hAnsi="Verdana" w:cs="Arial"/>
          <w:lang w:val="es-ES"/>
        </w:rPr>
        <w:t>sociales complementarios.</w:t>
      </w:r>
    </w:p>
    <w:p w14:paraId="6AA7D838" w14:textId="397B46D6" w:rsidR="00FB0D24" w:rsidRPr="0005702E" w:rsidRDefault="00FB0D24" w:rsidP="00FB0D24">
      <w:pPr>
        <w:widowControl w:val="0"/>
        <w:autoSpaceDE w:val="0"/>
        <w:autoSpaceDN w:val="0"/>
        <w:spacing w:after="120" w:line="276" w:lineRule="auto"/>
        <w:jc w:val="both"/>
        <w:rPr>
          <w:rFonts w:ascii="Verdana" w:eastAsia="Arial" w:hAnsi="Verdana" w:cs="Arial"/>
          <w:lang w:val="es-ES"/>
        </w:rPr>
      </w:pPr>
      <w:r w:rsidRPr="0005702E">
        <w:rPr>
          <w:rFonts w:ascii="Verdana" w:eastAsia="Arial" w:hAnsi="Verdana" w:cs="Arial"/>
          <w:lang w:val="es-ES"/>
        </w:rPr>
        <w:tab/>
        <w:t xml:space="preserve">En materia de contratación estatal, el </w:t>
      </w:r>
      <w:bookmarkStart w:id="0" w:name="_Hlk176971047"/>
      <w:r w:rsidRPr="0005702E">
        <w:rPr>
          <w:rFonts w:ascii="Verdana" w:eastAsia="Arial" w:hAnsi="Verdana" w:cs="Arial"/>
          <w:lang w:val="es-ES"/>
        </w:rPr>
        <w:t>artículo 50 de la</w:t>
      </w:r>
      <w:r w:rsidRPr="0005702E">
        <w:rPr>
          <w:rFonts w:ascii="Verdana" w:eastAsia="Arial" w:hAnsi="Verdana" w:cs="Arial"/>
          <w:spacing w:val="-17"/>
          <w:lang w:val="es-ES"/>
        </w:rPr>
        <w:t xml:space="preserve"> </w:t>
      </w:r>
      <w:r w:rsidRPr="0005702E">
        <w:rPr>
          <w:rFonts w:ascii="Verdana" w:eastAsia="Arial" w:hAnsi="Verdana" w:cs="Arial"/>
          <w:lang w:val="es-ES"/>
        </w:rPr>
        <w:t>Ley</w:t>
      </w:r>
      <w:r w:rsidRPr="0005702E">
        <w:rPr>
          <w:rFonts w:ascii="Verdana" w:eastAsia="Arial" w:hAnsi="Verdana" w:cs="Arial"/>
          <w:spacing w:val="-16"/>
          <w:lang w:val="es-ES"/>
        </w:rPr>
        <w:t xml:space="preserve"> </w:t>
      </w:r>
      <w:r w:rsidRPr="0005702E">
        <w:rPr>
          <w:rFonts w:ascii="Verdana" w:eastAsia="Arial" w:hAnsi="Verdana" w:cs="Arial"/>
          <w:lang w:val="es-ES"/>
        </w:rPr>
        <w:t>789</w:t>
      </w:r>
      <w:r w:rsidRPr="0005702E">
        <w:rPr>
          <w:rFonts w:ascii="Verdana" w:eastAsia="Arial" w:hAnsi="Verdana" w:cs="Arial"/>
          <w:spacing w:val="-16"/>
          <w:lang w:val="es-ES"/>
        </w:rPr>
        <w:t xml:space="preserve"> </w:t>
      </w:r>
      <w:r w:rsidRPr="0005702E">
        <w:rPr>
          <w:rFonts w:ascii="Verdana" w:eastAsia="Arial" w:hAnsi="Verdana" w:cs="Arial"/>
          <w:lang w:val="es-ES"/>
        </w:rPr>
        <w:t>de</w:t>
      </w:r>
      <w:r w:rsidRPr="0005702E">
        <w:rPr>
          <w:rFonts w:ascii="Verdana" w:eastAsia="Arial" w:hAnsi="Verdana" w:cs="Arial"/>
          <w:spacing w:val="-17"/>
          <w:lang w:val="es-ES"/>
        </w:rPr>
        <w:t xml:space="preserve"> </w:t>
      </w:r>
      <w:r w:rsidRPr="0005702E">
        <w:rPr>
          <w:rFonts w:ascii="Verdana" w:eastAsia="Arial" w:hAnsi="Verdana" w:cs="Arial"/>
          <w:lang w:val="es-ES"/>
        </w:rPr>
        <w:t>2002</w:t>
      </w:r>
      <w:r w:rsidRPr="0005702E">
        <w:rPr>
          <w:rFonts w:ascii="Verdana" w:eastAsia="Arial" w:hAnsi="Verdana" w:cs="Arial"/>
          <w:spacing w:val="-16"/>
          <w:lang w:val="es-ES"/>
        </w:rPr>
        <w:t xml:space="preserve"> </w:t>
      </w:r>
      <w:bookmarkEnd w:id="0"/>
      <w:r w:rsidRPr="0005702E">
        <w:rPr>
          <w:rFonts w:ascii="Verdana" w:eastAsia="Arial" w:hAnsi="Verdana" w:cs="Arial"/>
          <w:lang w:val="es-ES"/>
        </w:rPr>
        <w:t>dispuso como</w:t>
      </w:r>
      <w:r w:rsidRPr="0005702E">
        <w:rPr>
          <w:rFonts w:ascii="Verdana" w:eastAsia="Arial" w:hAnsi="Verdana" w:cs="Arial"/>
          <w:spacing w:val="-16"/>
          <w:lang w:val="es-ES"/>
        </w:rPr>
        <w:t xml:space="preserve"> </w:t>
      </w:r>
      <w:r w:rsidRPr="0005702E">
        <w:rPr>
          <w:rFonts w:ascii="Verdana" w:eastAsia="Arial" w:hAnsi="Verdana" w:cs="Arial"/>
          <w:lang w:val="es-ES"/>
        </w:rPr>
        <w:t>obligación</w:t>
      </w:r>
      <w:r w:rsidRPr="0005702E">
        <w:rPr>
          <w:rFonts w:ascii="Verdana" w:eastAsia="Arial" w:hAnsi="Verdana" w:cs="Arial"/>
          <w:spacing w:val="-16"/>
          <w:lang w:val="es-ES"/>
        </w:rPr>
        <w:t xml:space="preserve"> </w:t>
      </w:r>
      <w:r w:rsidRPr="0005702E">
        <w:rPr>
          <w:rFonts w:ascii="Verdana" w:eastAsia="Arial" w:hAnsi="Verdana" w:cs="Arial"/>
          <w:lang w:val="es-ES"/>
        </w:rPr>
        <w:t>de</w:t>
      </w:r>
      <w:r w:rsidRPr="0005702E">
        <w:rPr>
          <w:rFonts w:ascii="Verdana" w:eastAsia="Arial" w:hAnsi="Verdana" w:cs="Arial"/>
          <w:spacing w:val="-16"/>
          <w:lang w:val="es-ES"/>
        </w:rPr>
        <w:t xml:space="preserve"> </w:t>
      </w:r>
      <w:r w:rsidRPr="0005702E">
        <w:rPr>
          <w:rFonts w:ascii="Verdana" w:eastAsia="Arial" w:hAnsi="Verdana" w:cs="Arial"/>
          <w:lang w:val="es-ES"/>
        </w:rPr>
        <w:t>quien</w:t>
      </w:r>
      <w:r w:rsidRPr="0005702E">
        <w:rPr>
          <w:rFonts w:ascii="Verdana" w:eastAsia="Arial" w:hAnsi="Verdana" w:cs="Arial"/>
          <w:spacing w:val="-17"/>
          <w:lang w:val="es-ES"/>
        </w:rPr>
        <w:t xml:space="preserve"> </w:t>
      </w:r>
      <w:r w:rsidRPr="0005702E">
        <w:rPr>
          <w:rFonts w:ascii="Verdana" w:eastAsia="Arial" w:hAnsi="Verdana" w:cs="Arial"/>
          <w:lang w:val="es-ES"/>
        </w:rPr>
        <w:t xml:space="preserve">quiere </w:t>
      </w:r>
      <w:r w:rsidRPr="0005702E">
        <w:rPr>
          <w:rFonts w:ascii="Verdana" w:eastAsia="Arial" w:hAnsi="Verdana" w:cs="Arial"/>
          <w:i/>
          <w:iCs/>
          <w:lang w:val="es-ES"/>
        </w:rPr>
        <w:t>celebrar, renovar o liquidar</w:t>
      </w:r>
      <w:r w:rsidRPr="0005702E">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facultó a la Entidad Estatal</w:t>
      </w:r>
      <w:r w:rsidR="00B04EE8">
        <w:rPr>
          <w:rFonts w:ascii="Verdana" w:eastAsia="Arial" w:hAnsi="Verdana" w:cs="Arial"/>
          <w:lang w:val="es-ES"/>
        </w:rPr>
        <w:t xml:space="preserve"> contratante</w:t>
      </w:r>
      <w:r w:rsidRPr="0005702E">
        <w:rPr>
          <w:rFonts w:ascii="Verdana" w:eastAsia="Arial" w:hAnsi="Verdana" w:cs="Arial"/>
          <w:lang w:val="es-ES"/>
        </w:rPr>
        <w:t xml:space="preserve">, al momento de </w:t>
      </w:r>
      <w:r w:rsidRPr="0005702E">
        <w:rPr>
          <w:rFonts w:ascii="Verdana" w:eastAsia="Arial" w:hAnsi="Verdana" w:cs="Arial"/>
          <w:i/>
          <w:iCs/>
          <w:lang w:val="es-ES"/>
        </w:rPr>
        <w:t>liquidar</w:t>
      </w:r>
      <w:r w:rsidRPr="0005702E">
        <w:rPr>
          <w:rFonts w:ascii="Verdana" w:eastAsia="Arial" w:hAnsi="Verdana" w:cs="Arial"/>
          <w:lang w:val="es-ES"/>
        </w:rPr>
        <w:t xml:space="preserve"> los contratos, para verificar y dejar constancia del cumplimiento de las obligaciones del contratista frente a los aportes mencionados durante</w:t>
      </w:r>
      <w:r w:rsidRPr="0005702E">
        <w:rPr>
          <w:rFonts w:ascii="Verdana" w:eastAsia="Arial" w:hAnsi="Verdana" w:cs="Arial"/>
          <w:spacing w:val="-5"/>
          <w:lang w:val="es-ES"/>
        </w:rPr>
        <w:t xml:space="preserve"> </w:t>
      </w:r>
      <w:r w:rsidRPr="0005702E">
        <w:rPr>
          <w:rFonts w:ascii="Verdana" w:eastAsia="Arial" w:hAnsi="Verdana" w:cs="Arial"/>
          <w:lang w:val="es-ES"/>
        </w:rPr>
        <w:t>toda</w:t>
      </w:r>
      <w:r w:rsidRPr="0005702E">
        <w:rPr>
          <w:rFonts w:ascii="Verdana" w:eastAsia="Arial" w:hAnsi="Verdana" w:cs="Arial"/>
          <w:spacing w:val="-4"/>
          <w:lang w:val="es-ES"/>
        </w:rPr>
        <w:t xml:space="preserve"> </w:t>
      </w:r>
      <w:r w:rsidRPr="0005702E">
        <w:rPr>
          <w:rFonts w:ascii="Verdana" w:eastAsia="Arial" w:hAnsi="Verdana" w:cs="Arial"/>
          <w:lang w:val="es-ES"/>
        </w:rPr>
        <w:t>su</w:t>
      </w:r>
      <w:r w:rsidRPr="0005702E">
        <w:rPr>
          <w:rFonts w:ascii="Verdana" w:eastAsia="Arial" w:hAnsi="Verdana" w:cs="Arial"/>
          <w:spacing w:val="-5"/>
          <w:lang w:val="es-ES"/>
        </w:rPr>
        <w:t xml:space="preserve"> </w:t>
      </w:r>
      <w:r w:rsidRPr="0005702E">
        <w:rPr>
          <w:rFonts w:ascii="Verdana" w:eastAsia="Arial" w:hAnsi="Verdana" w:cs="Arial"/>
          <w:lang w:val="es-ES"/>
        </w:rPr>
        <w:t>vigencia,</w:t>
      </w:r>
      <w:r w:rsidRPr="0005702E">
        <w:rPr>
          <w:rFonts w:ascii="Verdana" w:eastAsia="Arial" w:hAnsi="Verdana" w:cs="Arial"/>
          <w:spacing w:val="-4"/>
          <w:lang w:val="es-ES"/>
        </w:rPr>
        <w:t xml:space="preserve"> </w:t>
      </w:r>
      <w:r w:rsidRPr="0005702E">
        <w:rPr>
          <w:rFonts w:ascii="Verdana" w:eastAsia="Arial" w:hAnsi="Verdana" w:cs="Arial"/>
          <w:lang w:val="es-ES"/>
        </w:rPr>
        <w:t>estableciendo</w:t>
      </w:r>
      <w:r w:rsidRPr="0005702E">
        <w:rPr>
          <w:rFonts w:ascii="Verdana" w:eastAsia="Arial" w:hAnsi="Verdana" w:cs="Arial"/>
          <w:spacing w:val="-5"/>
          <w:lang w:val="es-ES"/>
        </w:rPr>
        <w:t xml:space="preserve"> </w:t>
      </w:r>
      <w:r w:rsidRPr="0005702E">
        <w:rPr>
          <w:rFonts w:ascii="Verdana" w:eastAsia="Arial" w:hAnsi="Verdana" w:cs="Arial"/>
          <w:lang w:val="es-ES"/>
        </w:rPr>
        <w:t>una</w:t>
      </w:r>
      <w:r w:rsidRPr="0005702E">
        <w:rPr>
          <w:rFonts w:ascii="Verdana" w:eastAsia="Arial" w:hAnsi="Verdana" w:cs="Arial"/>
          <w:spacing w:val="-4"/>
          <w:lang w:val="es-ES"/>
        </w:rPr>
        <w:t xml:space="preserve"> </w:t>
      </w:r>
      <w:r w:rsidRPr="0005702E">
        <w:rPr>
          <w:rFonts w:ascii="Verdana" w:eastAsia="Arial" w:hAnsi="Verdana" w:cs="Arial"/>
          <w:lang w:val="es-ES"/>
        </w:rPr>
        <w:t>correcta</w:t>
      </w:r>
      <w:r w:rsidRPr="0005702E">
        <w:rPr>
          <w:rFonts w:ascii="Verdana" w:eastAsia="Arial" w:hAnsi="Verdana" w:cs="Arial"/>
          <w:spacing w:val="-4"/>
          <w:lang w:val="es-ES"/>
        </w:rPr>
        <w:t xml:space="preserve"> </w:t>
      </w:r>
      <w:r w:rsidRPr="0005702E">
        <w:rPr>
          <w:rFonts w:ascii="Verdana" w:eastAsia="Arial" w:hAnsi="Verdana" w:cs="Arial"/>
          <w:lang w:val="es-ES"/>
        </w:rPr>
        <w:t>relación</w:t>
      </w:r>
      <w:r w:rsidRPr="0005702E">
        <w:rPr>
          <w:rFonts w:ascii="Verdana" w:eastAsia="Arial" w:hAnsi="Verdana" w:cs="Arial"/>
          <w:spacing w:val="-5"/>
          <w:lang w:val="es-ES"/>
        </w:rPr>
        <w:t xml:space="preserve"> </w:t>
      </w:r>
      <w:r w:rsidRPr="0005702E">
        <w:rPr>
          <w:rFonts w:ascii="Verdana" w:eastAsia="Arial" w:hAnsi="Verdana" w:cs="Arial"/>
          <w:lang w:val="es-ES"/>
        </w:rPr>
        <w:t>entre</w:t>
      </w:r>
      <w:r w:rsidRPr="0005702E">
        <w:rPr>
          <w:rFonts w:ascii="Verdana" w:eastAsia="Arial" w:hAnsi="Verdana" w:cs="Arial"/>
          <w:spacing w:val="-4"/>
          <w:lang w:val="es-ES"/>
        </w:rPr>
        <w:t xml:space="preserve"> </w:t>
      </w:r>
      <w:r w:rsidRPr="0005702E">
        <w:rPr>
          <w:rFonts w:ascii="Verdana" w:eastAsia="Arial" w:hAnsi="Verdana" w:cs="Arial"/>
          <w:lang w:val="es-ES"/>
        </w:rPr>
        <w:t>el</w:t>
      </w:r>
      <w:r w:rsidRPr="0005702E">
        <w:rPr>
          <w:rFonts w:ascii="Verdana" w:eastAsia="Arial" w:hAnsi="Verdana" w:cs="Arial"/>
          <w:spacing w:val="-5"/>
          <w:lang w:val="es-ES"/>
        </w:rPr>
        <w:t xml:space="preserve"> </w:t>
      </w:r>
      <w:r w:rsidRPr="0005702E">
        <w:rPr>
          <w:rFonts w:ascii="Verdana" w:eastAsia="Arial" w:hAnsi="Verdana" w:cs="Arial"/>
          <w:lang w:val="es-ES"/>
        </w:rPr>
        <w:t>monto</w:t>
      </w:r>
      <w:r w:rsidRPr="0005702E">
        <w:rPr>
          <w:rFonts w:ascii="Verdana" w:eastAsia="Arial" w:hAnsi="Verdana" w:cs="Arial"/>
          <w:spacing w:val="-4"/>
          <w:lang w:val="es-ES"/>
        </w:rPr>
        <w:t xml:space="preserve"> </w:t>
      </w:r>
      <w:r w:rsidRPr="0005702E">
        <w:rPr>
          <w:rFonts w:ascii="Verdana" w:eastAsia="Arial" w:hAnsi="Verdana" w:cs="Arial"/>
          <w:lang w:val="es-ES"/>
        </w:rPr>
        <w:t>cancelado y las sumas que debió</w:t>
      </w:r>
      <w:r w:rsidRPr="0005702E">
        <w:rPr>
          <w:rFonts w:ascii="Verdana" w:eastAsia="Arial" w:hAnsi="Verdana" w:cs="Arial"/>
          <w:spacing w:val="-6"/>
          <w:lang w:val="es-ES"/>
        </w:rPr>
        <w:t xml:space="preserve"> </w:t>
      </w:r>
      <w:r w:rsidRPr="0005702E">
        <w:rPr>
          <w:rFonts w:ascii="Verdana" w:eastAsia="Arial" w:hAnsi="Verdana" w:cs="Arial"/>
          <w:lang w:val="es-ES"/>
        </w:rPr>
        <w:t>cotizar</w:t>
      </w:r>
      <w:r w:rsidRPr="0005702E">
        <w:rPr>
          <w:rFonts w:ascii="Verdana" w:eastAsia="Arial" w:hAnsi="Verdana" w:cs="Arial"/>
          <w:vertAlign w:val="superscript"/>
          <w:lang w:val="es-ES"/>
        </w:rPr>
        <w:footnoteReference w:id="2"/>
      </w:r>
      <w:r w:rsidRPr="0005702E">
        <w:rPr>
          <w:rFonts w:ascii="Verdana" w:eastAsia="Arial" w:hAnsi="Verdana" w:cs="Arial"/>
          <w:lang w:val="es-ES"/>
        </w:rPr>
        <w:t>.</w:t>
      </w:r>
    </w:p>
    <w:p w14:paraId="441EC9F7" w14:textId="77777777" w:rsidR="00FB0D24" w:rsidRPr="0005702E" w:rsidRDefault="00FB0D24" w:rsidP="00FB0D24">
      <w:pPr>
        <w:widowControl w:val="0"/>
        <w:autoSpaceDE w:val="0"/>
        <w:autoSpaceDN w:val="0"/>
        <w:spacing w:after="120" w:line="276" w:lineRule="auto"/>
        <w:ind w:firstLine="709"/>
        <w:jc w:val="both"/>
        <w:rPr>
          <w:rFonts w:ascii="Verdana" w:eastAsia="Arial" w:hAnsi="Verdana" w:cs="Arial"/>
          <w:lang w:val="es-ES"/>
        </w:rPr>
      </w:pPr>
      <w:r w:rsidRPr="0005702E">
        <w:rPr>
          <w:rFonts w:ascii="Verdana" w:eastAsia="Arial" w:hAnsi="Verdana" w:cs="Arial"/>
          <w:lang w:val="es-ES"/>
        </w:rPr>
        <w:lastRenderedPageBreak/>
        <w:t>Además, aclara que las personas jurídicas que quieran celebrar contratos con las Entidades Estatales deben acreditar el pago al Sistema de Seguridad Social Integral de sus empleados, y que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05702E">
        <w:rPr>
          <w:rFonts w:ascii="Verdana" w:eastAsia="Arial" w:hAnsi="Verdana" w:cs="Arial"/>
          <w:spacing w:val="-10"/>
          <w:lang w:val="es-ES"/>
        </w:rPr>
        <w:t xml:space="preserve"> </w:t>
      </w:r>
      <w:r w:rsidRPr="0005702E">
        <w:rPr>
          <w:rFonts w:ascii="Verdana" w:eastAsia="Arial" w:hAnsi="Verdana" w:cs="Arial"/>
          <w:i/>
          <w:iCs/>
          <w:lang w:val="es-ES"/>
        </w:rPr>
        <w:t>para</w:t>
      </w:r>
      <w:r w:rsidRPr="0005702E">
        <w:rPr>
          <w:rFonts w:ascii="Verdana" w:eastAsia="Arial" w:hAnsi="Verdana" w:cs="Arial"/>
          <w:i/>
          <w:iCs/>
          <w:spacing w:val="-10"/>
          <w:lang w:val="es-ES"/>
        </w:rPr>
        <w:t xml:space="preserve"> </w:t>
      </w:r>
      <w:r w:rsidRPr="0005702E">
        <w:rPr>
          <w:rFonts w:ascii="Verdana" w:eastAsia="Arial" w:hAnsi="Verdana" w:cs="Arial"/>
          <w:i/>
          <w:iCs/>
          <w:lang w:val="es-ES"/>
        </w:rPr>
        <w:t>presentar</w:t>
      </w:r>
      <w:r w:rsidRPr="0005702E">
        <w:rPr>
          <w:rFonts w:ascii="Verdana" w:eastAsia="Arial" w:hAnsi="Verdana" w:cs="Arial"/>
          <w:i/>
          <w:iCs/>
          <w:spacing w:val="-10"/>
          <w:lang w:val="es-ES"/>
        </w:rPr>
        <w:t xml:space="preserve"> </w:t>
      </w:r>
      <w:r w:rsidRPr="0005702E">
        <w:rPr>
          <w:rFonts w:ascii="Verdana" w:eastAsia="Arial" w:hAnsi="Verdana" w:cs="Arial"/>
          <w:i/>
          <w:iCs/>
          <w:lang w:val="es-ES"/>
        </w:rPr>
        <w:t>la</w:t>
      </w:r>
      <w:r w:rsidRPr="0005702E">
        <w:rPr>
          <w:rFonts w:ascii="Verdana" w:eastAsia="Arial" w:hAnsi="Verdana" w:cs="Arial"/>
          <w:i/>
          <w:iCs/>
          <w:spacing w:val="-10"/>
          <w:lang w:val="es-ES"/>
        </w:rPr>
        <w:t xml:space="preserve"> </w:t>
      </w:r>
      <w:r w:rsidRPr="0005702E">
        <w:rPr>
          <w:rFonts w:ascii="Verdana" w:eastAsia="Arial" w:hAnsi="Verdana" w:cs="Arial"/>
          <w:i/>
          <w:iCs/>
          <w:lang w:val="es-ES"/>
        </w:rPr>
        <w:t>oferta</w:t>
      </w:r>
      <w:r w:rsidRPr="0005702E">
        <w:rPr>
          <w:rFonts w:ascii="Verdana" w:eastAsia="Arial" w:hAnsi="Verdana" w:cs="Arial"/>
          <w:spacing w:val="-9"/>
          <w:lang w:val="es-ES"/>
        </w:rPr>
        <w:t xml:space="preserve"> </w:t>
      </w:r>
      <w:r w:rsidRPr="0005702E">
        <w:rPr>
          <w:rFonts w:ascii="Verdana" w:eastAsia="Arial" w:hAnsi="Verdana" w:cs="Arial"/>
          <w:lang w:val="es-ES"/>
        </w:rPr>
        <w:t>las</w:t>
      </w:r>
      <w:r w:rsidRPr="0005702E">
        <w:rPr>
          <w:rFonts w:ascii="Verdana" w:eastAsia="Arial" w:hAnsi="Verdana" w:cs="Arial"/>
          <w:spacing w:val="-10"/>
          <w:lang w:val="es-ES"/>
        </w:rPr>
        <w:t xml:space="preserve"> </w:t>
      </w:r>
      <w:r w:rsidRPr="0005702E">
        <w:rPr>
          <w:rFonts w:ascii="Verdana" w:eastAsia="Arial" w:hAnsi="Verdana" w:cs="Arial"/>
          <w:lang w:val="es-ES"/>
        </w:rPr>
        <w:t>personas</w:t>
      </w:r>
      <w:r w:rsidRPr="0005702E">
        <w:rPr>
          <w:rFonts w:ascii="Verdana" w:eastAsia="Arial" w:hAnsi="Verdana" w:cs="Arial"/>
          <w:spacing w:val="-10"/>
          <w:lang w:val="es-ES"/>
        </w:rPr>
        <w:t xml:space="preserve"> </w:t>
      </w:r>
      <w:r w:rsidRPr="0005702E">
        <w:rPr>
          <w:rFonts w:ascii="Verdana" w:eastAsia="Arial" w:hAnsi="Verdana" w:cs="Arial"/>
          <w:lang w:val="es-ES"/>
        </w:rPr>
        <w:t>jurídicas</w:t>
      </w:r>
      <w:r w:rsidRPr="0005702E">
        <w:rPr>
          <w:rFonts w:ascii="Verdana" w:eastAsia="Arial" w:hAnsi="Verdana" w:cs="Arial"/>
          <w:spacing w:val="-10"/>
          <w:lang w:val="es-ES"/>
        </w:rPr>
        <w:t xml:space="preserve"> </w:t>
      </w:r>
      <w:r w:rsidRPr="0005702E">
        <w:rPr>
          <w:rFonts w:ascii="Verdana" w:eastAsia="Arial" w:hAnsi="Verdana" w:cs="Arial"/>
          <w:lang w:val="es-ES"/>
        </w:rPr>
        <w:t>deben</w:t>
      </w:r>
      <w:r w:rsidRPr="0005702E">
        <w:rPr>
          <w:rFonts w:ascii="Verdana" w:eastAsia="Arial" w:hAnsi="Verdana" w:cs="Arial"/>
          <w:spacing w:val="-9"/>
          <w:lang w:val="es-ES"/>
        </w:rPr>
        <w:t xml:space="preserve"> </w:t>
      </w:r>
      <w:r w:rsidRPr="0005702E">
        <w:rPr>
          <w:rFonts w:ascii="Verdana" w:eastAsia="Arial" w:hAnsi="Verdana" w:cs="Arial"/>
          <w:lang w:val="es-ES"/>
        </w:rPr>
        <w:t>acreditar</w:t>
      </w:r>
      <w:r w:rsidRPr="0005702E">
        <w:rPr>
          <w:rFonts w:ascii="Verdana" w:eastAsia="Arial" w:hAnsi="Verdana" w:cs="Arial"/>
          <w:spacing w:val="-10"/>
          <w:lang w:val="es-ES"/>
        </w:rPr>
        <w:t xml:space="preserve"> </w:t>
      </w:r>
      <w:r w:rsidRPr="0005702E">
        <w:rPr>
          <w:rFonts w:ascii="Verdana" w:eastAsia="Arial" w:hAnsi="Verdana" w:cs="Arial"/>
          <w:lang w:val="es-ES"/>
        </w:rPr>
        <w:t>el</w:t>
      </w:r>
      <w:r w:rsidRPr="0005702E">
        <w:rPr>
          <w:rFonts w:ascii="Verdana" w:eastAsia="Arial" w:hAnsi="Verdana" w:cs="Arial"/>
          <w:spacing w:val="-10"/>
          <w:lang w:val="es-ES"/>
        </w:rPr>
        <w:t xml:space="preserve"> </w:t>
      </w:r>
      <w:r w:rsidRPr="0005702E">
        <w:rPr>
          <w:rFonts w:ascii="Verdana" w:eastAsia="Arial" w:hAnsi="Verdana" w:cs="Arial"/>
          <w:lang w:val="es-ES"/>
        </w:rPr>
        <w:t>requisito</w:t>
      </w:r>
      <w:r w:rsidRPr="0005702E">
        <w:rPr>
          <w:rFonts w:ascii="Verdana" w:eastAsia="Arial" w:hAnsi="Verdana" w:cs="Arial"/>
          <w:spacing w:val="-10"/>
          <w:lang w:val="es-ES"/>
        </w:rPr>
        <w:t xml:space="preserve"> </w:t>
      </w:r>
      <w:r w:rsidRPr="0005702E">
        <w:rPr>
          <w:rFonts w:ascii="Verdana" w:eastAsia="Arial" w:hAnsi="Verdana" w:cs="Arial"/>
          <w:lang w:val="es-ES"/>
        </w:rPr>
        <w:t>señalado anteriormente.</w:t>
      </w:r>
    </w:p>
    <w:p w14:paraId="6C36D89A" w14:textId="77777777" w:rsidR="00FB0D24" w:rsidRPr="0005702E" w:rsidRDefault="00FB0D24" w:rsidP="00FB0D24">
      <w:pPr>
        <w:widowControl w:val="0"/>
        <w:autoSpaceDE w:val="0"/>
        <w:autoSpaceDN w:val="0"/>
        <w:spacing w:after="120" w:line="276" w:lineRule="auto"/>
        <w:ind w:firstLine="708"/>
        <w:jc w:val="both"/>
        <w:rPr>
          <w:rFonts w:ascii="Verdana" w:eastAsia="Arial" w:hAnsi="Verdana" w:cs="Arial"/>
          <w:lang w:val="es-ES"/>
        </w:rPr>
      </w:pPr>
      <w:r w:rsidRPr="0005702E">
        <w:rPr>
          <w:rFonts w:ascii="Verdana" w:eastAsia="Arial" w:hAnsi="Verdana" w:cs="Arial"/>
          <w:lang w:val="es-ES"/>
        </w:rPr>
        <w:t>Esta norma fue analizada por la Sección Tercera del Consejo de Estado, quien consideró</w:t>
      </w:r>
      <w:r w:rsidRPr="0005702E">
        <w:rPr>
          <w:rFonts w:ascii="Verdana" w:eastAsia="Arial" w:hAnsi="Verdana" w:cs="Arial"/>
          <w:spacing w:val="-6"/>
          <w:lang w:val="es-ES"/>
        </w:rPr>
        <w:t xml:space="preserve"> </w:t>
      </w:r>
      <w:r w:rsidRPr="0005702E">
        <w:rPr>
          <w:rFonts w:ascii="Verdana" w:eastAsia="Arial" w:hAnsi="Verdana" w:cs="Arial"/>
          <w:lang w:val="es-ES"/>
        </w:rPr>
        <w:t>que</w:t>
      </w:r>
      <w:r w:rsidRPr="0005702E">
        <w:rPr>
          <w:rFonts w:ascii="Verdana" w:eastAsia="Arial" w:hAnsi="Verdana" w:cs="Arial"/>
          <w:spacing w:val="-6"/>
          <w:lang w:val="es-ES"/>
        </w:rPr>
        <w:t xml:space="preserve"> </w:t>
      </w:r>
      <w:r w:rsidRPr="0005702E">
        <w:rPr>
          <w:rFonts w:ascii="Verdana" w:eastAsia="Arial" w:hAnsi="Verdana" w:cs="Arial"/>
          <w:lang w:val="es-ES"/>
        </w:rPr>
        <w:t>el</w:t>
      </w:r>
      <w:r w:rsidRPr="0005702E">
        <w:rPr>
          <w:rFonts w:ascii="Verdana" w:eastAsia="Arial" w:hAnsi="Verdana" w:cs="Arial"/>
          <w:spacing w:val="-5"/>
          <w:lang w:val="es-ES"/>
        </w:rPr>
        <w:t xml:space="preserve"> </w:t>
      </w:r>
      <w:r w:rsidRPr="0005702E">
        <w:rPr>
          <w:rFonts w:ascii="Verdana" w:eastAsia="Arial" w:hAnsi="Verdana" w:cs="Arial"/>
          <w:lang w:val="es-ES"/>
        </w:rPr>
        <w:t>artículo</w:t>
      </w:r>
      <w:r w:rsidRPr="0005702E">
        <w:rPr>
          <w:rFonts w:ascii="Verdana" w:eastAsia="Arial" w:hAnsi="Verdana" w:cs="Arial"/>
          <w:spacing w:val="-6"/>
          <w:lang w:val="es-ES"/>
        </w:rPr>
        <w:t xml:space="preserve"> </w:t>
      </w:r>
      <w:r w:rsidRPr="0005702E">
        <w:rPr>
          <w:rFonts w:ascii="Verdana" w:eastAsia="Arial" w:hAnsi="Verdana" w:cs="Arial"/>
          <w:lang w:val="es-ES"/>
        </w:rPr>
        <w:t>50</w:t>
      </w:r>
      <w:r w:rsidRPr="0005702E">
        <w:rPr>
          <w:rFonts w:ascii="Verdana" w:eastAsia="Arial" w:hAnsi="Verdana" w:cs="Arial"/>
          <w:spacing w:val="-6"/>
          <w:lang w:val="es-ES"/>
        </w:rPr>
        <w:t xml:space="preserve"> </w:t>
      </w:r>
      <w:r w:rsidRPr="0005702E">
        <w:rPr>
          <w:rFonts w:ascii="Verdana" w:eastAsia="Arial" w:hAnsi="Verdana" w:cs="Arial"/>
          <w:lang w:val="es-ES"/>
        </w:rPr>
        <w:t>de</w:t>
      </w:r>
      <w:r w:rsidRPr="0005702E">
        <w:rPr>
          <w:rFonts w:ascii="Verdana" w:eastAsia="Arial" w:hAnsi="Verdana" w:cs="Arial"/>
          <w:spacing w:val="-5"/>
          <w:lang w:val="es-ES"/>
        </w:rPr>
        <w:t xml:space="preserve"> </w:t>
      </w:r>
      <w:r w:rsidRPr="0005702E">
        <w:rPr>
          <w:rFonts w:ascii="Verdana" w:eastAsia="Arial" w:hAnsi="Verdana" w:cs="Arial"/>
          <w:lang w:val="es-ES"/>
        </w:rPr>
        <w:t>la</w:t>
      </w:r>
      <w:r w:rsidRPr="0005702E">
        <w:rPr>
          <w:rFonts w:ascii="Verdana" w:eastAsia="Arial" w:hAnsi="Verdana" w:cs="Arial"/>
          <w:spacing w:val="-6"/>
          <w:lang w:val="es-ES"/>
        </w:rPr>
        <w:t xml:space="preserve"> </w:t>
      </w:r>
      <w:r w:rsidRPr="0005702E">
        <w:rPr>
          <w:rFonts w:ascii="Verdana" w:eastAsia="Arial" w:hAnsi="Verdana" w:cs="Arial"/>
          <w:lang w:val="es-ES"/>
        </w:rPr>
        <w:t>Ley</w:t>
      </w:r>
      <w:r w:rsidRPr="0005702E">
        <w:rPr>
          <w:rFonts w:ascii="Verdana" w:eastAsia="Arial" w:hAnsi="Verdana" w:cs="Arial"/>
          <w:spacing w:val="-5"/>
          <w:lang w:val="es-ES"/>
        </w:rPr>
        <w:t xml:space="preserve"> </w:t>
      </w:r>
      <w:r w:rsidRPr="0005702E">
        <w:rPr>
          <w:rFonts w:ascii="Verdana" w:eastAsia="Arial" w:hAnsi="Verdana" w:cs="Arial"/>
          <w:lang w:val="es-ES"/>
        </w:rPr>
        <w:t>789</w:t>
      </w:r>
      <w:r w:rsidRPr="0005702E">
        <w:rPr>
          <w:rFonts w:ascii="Verdana" w:eastAsia="Arial" w:hAnsi="Verdana" w:cs="Arial"/>
          <w:spacing w:val="-6"/>
          <w:lang w:val="es-ES"/>
        </w:rPr>
        <w:t xml:space="preserve"> </w:t>
      </w:r>
      <w:r w:rsidRPr="0005702E">
        <w:rPr>
          <w:rFonts w:ascii="Verdana" w:eastAsia="Arial" w:hAnsi="Verdana" w:cs="Arial"/>
          <w:lang w:val="es-ES"/>
        </w:rPr>
        <w:t>de</w:t>
      </w:r>
      <w:r w:rsidRPr="0005702E">
        <w:rPr>
          <w:rFonts w:ascii="Verdana" w:eastAsia="Arial" w:hAnsi="Verdana" w:cs="Arial"/>
          <w:spacing w:val="-6"/>
          <w:lang w:val="es-ES"/>
        </w:rPr>
        <w:t xml:space="preserve"> </w:t>
      </w:r>
      <w:r w:rsidRPr="0005702E">
        <w:rPr>
          <w:rFonts w:ascii="Verdana" w:eastAsia="Arial" w:hAnsi="Verdana" w:cs="Arial"/>
          <w:lang w:val="es-ES"/>
        </w:rPr>
        <w:t>2002</w:t>
      </w:r>
      <w:r w:rsidRPr="0005702E">
        <w:rPr>
          <w:rFonts w:ascii="Verdana" w:eastAsia="Arial" w:hAnsi="Verdana" w:cs="Arial"/>
          <w:spacing w:val="-5"/>
          <w:lang w:val="es-ES"/>
        </w:rPr>
        <w:t xml:space="preserve"> </w:t>
      </w:r>
      <w:r w:rsidRPr="0005702E">
        <w:rPr>
          <w:rFonts w:ascii="Verdana" w:eastAsia="Arial" w:hAnsi="Verdana" w:cs="Arial"/>
          <w:lang w:val="es-ES"/>
        </w:rPr>
        <w:t>tiene</w:t>
      </w:r>
      <w:r w:rsidRPr="0005702E">
        <w:rPr>
          <w:rFonts w:ascii="Verdana" w:eastAsia="Arial" w:hAnsi="Verdana" w:cs="Arial"/>
          <w:spacing w:val="-5"/>
          <w:lang w:val="es-ES"/>
        </w:rPr>
        <w:t xml:space="preserve"> </w:t>
      </w:r>
      <w:r w:rsidRPr="0005702E">
        <w:rPr>
          <w:rFonts w:ascii="Verdana" w:eastAsia="Arial" w:hAnsi="Verdana" w:cs="Arial"/>
          <w:lang w:val="es-ES"/>
        </w:rPr>
        <w:t>por</w:t>
      </w:r>
      <w:r w:rsidRPr="0005702E">
        <w:rPr>
          <w:rFonts w:ascii="Verdana" w:eastAsia="Arial" w:hAnsi="Verdana" w:cs="Arial"/>
          <w:spacing w:val="-6"/>
          <w:lang w:val="es-ES"/>
        </w:rPr>
        <w:t xml:space="preserve"> </w:t>
      </w:r>
      <w:r w:rsidRPr="0005702E">
        <w:rPr>
          <w:rFonts w:ascii="Verdana" w:eastAsia="Arial" w:hAnsi="Verdana" w:cs="Arial"/>
          <w:lang w:val="es-ES"/>
        </w:rPr>
        <w:t>objeto</w:t>
      </w:r>
      <w:r w:rsidRPr="0005702E">
        <w:rPr>
          <w:rFonts w:ascii="Verdana" w:eastAsia="Arial" w:hAnsi="Verdana" w:cs="Arial"/>
          <w:spacing w:val="-5"/>
          <w:lang w:val="es-ES"/>
        </w:rPr>
        <w:t xml:space="preserve"> </w:t>
      </w:r>
      <w:r w:rsidRPr="0005702E">
        <w:rPr>
          <w:rFonts w:ascii="Verdana" w:eastAsia="Arial" w:hAnsi="Verdana" w:cs="Arial"/>
          <w:lang w:val="es-ES"/>
        </w:rPr>
        <w:t>evitar</w:t>
      </w:r>
      <w:r w:rsidRPr="0005702E">
        <w:rPr>
          <w:rFonts w:ascii="Verdana" w:eastAsia="Arial" w:hAnsi="Verdana" w:cs="Arial"/>
          <w:spacing w:val="-6"/>
          <w:lang w:val="es-ES"/>
        </w:rPr>
        <w:t xml:space="preserve"> </w:t>
      </w:r>
      <w:r w:rsidRPr="0005702E">
        <w:rPr>
          <w:rFonts w:ascii="Verdana" w:eastAsia="Arial" w:hAnsi="Verdana" w:cs="Arial"/>
          <w:lang w:val="es-ES"/>
        </w:rPr>
        <w:t>la</w:t>
      </w:r>
      <w:r w:rsidRPr="0005702E">
        <w:rPr>
          <w:rFonts w:ascii="Verdana" w:eastAsia="Arial" w:hAnsi="Verdana" w:cs="Arial"/>
          <w:spacing w:val="-5"/>
          <w:lang w:val="es-ES"/>
        </w:rPr>
        <w:t xml:space="preserve"> </w:t>
      </w:r>
      <w:r w:rsidRPr="0005702E">
        <w:rPr>
          <w:rFonts w:ascii="Verdana" w:eastAsia="Arial" w:hAnsi="Verdana" w:cs="Arial"/>
          <w:lang w:val="es-ES"/>
        </w:rPr>
        <w:t>evasión</w:t>
      </w:r>
      <w:r w:rsidRPr="0005702E">
        <w:rPr>
          <w:rFonts w:ascii="Verdana" w:eastAsia="Arial" w:hAnsi="Verdana" w:cs="Arial"/>
          <w:spacing w:val="-6"/>
          <w:lang w:val="es-ES"/>
        </w:rPr>
        <w:t xml:space="preserve"> </w:t>
      </w:r>
      <w:r w:rsidRPr="0005702E">
        <w:rPr>
          <w:rFonts w:ascii="Verdana" w:eastAsia="Arial" w:hAnsi="Verdana" w:cs="Arial"/>
          <w:lang w:val="es-ES"/>
        </w:rPr>
        <w:t>por parte de los empleadores de las cotizaciones al Sistema de Seguridad Social Integral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05702E">
        <w:rPr>
          <w:rFonts w:ascii="Verdana" w:eastAsia="Arial" w:hAnsi="Verdana" w:cs="Arial"/>
          <w:spacing w:val="-9"/>
          <w:lang w:val="es-ES"/>
        </w:rPr>
        <w:t xml:space="preserve"> </w:t>
      </w:r>
      <w:r w:rsidRPr="0005702E">
        <w:rPr>
          <w:rFonts w:ascii="Verdana" w:eastAsia="Arial" w:hAnsi="Verdana" w:cs="Arial"/>
          <w:lang w:val="es-ES"/>
        </w:rPr>
        <w:t>hayan</w:t>
      </w:r>
      <w:r w:rsidRPr="0005702E">
        <w:rPr>
          <w:rFonts w:ascii="Verdana" w:eastAsia="Arial" w:hAnsi="Verdana" w:cs="Arial"/>
          <w:spacing w:val="-8"/>
          <w:lang w:val="es-ES"/>
        </w:rPr>
        <w:t xml:space="preserve"> </w:t>
      </w:r>
      <w:r w:rsidRPr="0005702E">
        <w:rPr>
          <w:rFonts w:ascii="Verdana" w:eastAsia="Arial" w:hAnsi="Verdana" w:cs="Arial"/>
          <w:lang w:val="es-ES"/>
        </w:rPr>
        <w:t>realizado</w:t>
      </w:r>
      <w:r w:rsidRPr="0005702E">
        <w:rPr>
          <w:rFonts w:ascii="Verdana" w:eastAsia="Arial" w:hAnsi="Verdana" w:cs="Arial"/>
          <w:spacing w:val="-8"/>
          <w:lang w:val="es-ES"/>
        </w:rPr>
        <w:t xml:space="preserve"> </w:t>
      </w:r>
      <w:r w:rsidRPr="0005702E">
        <w:rPr>
          <w:rFonts w:ascii="Verdana" w:eastAsia="Arial" w:hAnsi="Verdana" w:cs="Arial"/>
          <w:lang w:val="es-ES"/>
        </w:rPr>
        <w:t>los</w:t>
      </w:r>
      <w:r w:rsidRPr="0005702E">
        <w:rPr>
          <w:rFonts w:ascii="Verdana" w:eastAsia="Arial" w:hAnsi="Verdana" w:cs="Arial"/>
          <w:spacing w:val="-8"/>
          <w:lang w:val="es-ES"/>
        </w:rPr>
        <w:t xml:space="preserve"> </w:t>
      </w:r>
      <w:r w:rsidRPr="0005702E">
        <w:rPr>
          <w:rFonts w:ascii="Verdana" w:eastAsia="Arial" w:hAnsi="Verdana" w:cs="Arial"/>
          <w:lang w:val="es-ES"/>
        </w:rPr>
        <w:t>aportes</w:t>
      </w:r>
      <w:r w:rsidRPr="0005702E">
        <w:rPr>
          <w:rFonts w:ascii="Verdana" w:eastAsia="Arial" w:hAnsi="Verdana" w:cs="Arial"/>
          <w:spacing w:val="-9"/>
          <w:lang w:val="es-ES"/>
        </w:rPr>
        <w:t xml:space="preserve"> </w:t>
      </w:r>
      <w:r w:rsidRPr="0005702E">
        <w:rPr>
          <w:rFonts w:ascii="Verdana" w:eastAsia="Arial" w:hAnsi="Verdana" w:cs="Arial"/>
          <w:lang w:val="es-ES"/>
        </w:rPr>
        <w:t>al</w:t>
      </w:r>
      <w:r w:rsidRPr="0005702E">
        <w:rPr>
          <w:rFonts w:ascii="Verdana" w:eastAsia="Arial" w:hAnsi="Verdana" w:cs="Arial"/>
          <w:spacing w:val="-8"/>
          <w:lang w:val="es-ES"/>
        </w:rPr>
        <w:t xml:space="preserve"> </w:t>
      </w:r>
      <w:r w:rsidRPr="0005702E">
        <w:rPr>
          <w:rFonts w:ascii="Verdana" w:eastAsia="Arial" w:hAnsi="Verdana" w:cs="Arial"/>
          <w:lang w:val="es-ES"/>
        </w:rPr>
        <w:t>Sistema</w:t>
      </w:r>
      <w:r w:rsidRPr="0005702E">
        <w:rPr>
          <w:rFonts w:ascii="Verdana" w:eastAsia="Arial" w:hAnsi="Verdana" w:cs="Arial"/>
          <w:spacing w:val="-7"/>
          <w:lang w:val="es-ES"/>
        </w:rPr>
        <w:t xml:space="preserve"> </w:t>
      </w:r>
      <w:r w:rsidRPr="0005702E">
        <w:rPr>
          <w:rFonts w:ascii="Verdana" w:eastAsia="Arial" w:hAnsi="Verdana" w:cs="Arial"/>
          <w:lang w:val="es-ES"/>
        </w:rPr>
        <w:t>de</w:t>
      </w:r>
      <w:r w:rsidRPr="0005702E">
        <w:rPr>
          <w:rFonts w:ascii="Verdana" w:eastAsia="Arial" w:hAnsi="Verdana" w:cs="Arial"/>
          <w:spacing w:val="-8"/>
          <w:lang w:val="es-ES"/>
        </w:rPr>
        <w:t xml:space="preserve"> </w:t>
      </w:r>
      <w:r w:rsidRPr="0005702E">
        <w:rPr>
          <w:rFonts w:ascii="Verdana" w:eastAsia="Arial" w:hAnsi="Verdana" w:cs="Arial"/>
          <w:lang w:val="es-ES"/>
        </w:rPr>
        <w:t>Seguridad</w:t>
      </w:r>
      <w:r w:rsidRPr="0005702E">
        <w:rPr>
          <w:rFonts w:ascii="Verdana" w:eastAsia="Arial" w:hAnsi="Verdana" w:cs="Arial"/>
          <w:spacing w:val="-7"/>
          <w:lang w:val="es-ES"/>
        </w:rPr>
        <w:t xml:space="preserve"> </w:t>
      </w:r>
      <w:r w:rsidRPr="0005702E">
        <w:rPr>
          <w:rFonts w:ascii="Verdana" w:eastAsia="Arial" w:hAnsi="Verdana" w:cs="Arial"/>
          <w:lang w:val="es-ES"/>
        </w:rPr>
        <w:t>Social</w:t>
      </w:r>
      <w:r w:rsidRPr="0005702E">
        <w:rPr>
          <w:rFonts w:ascii="Verdana" w:eastAsia="Arial" w:hAnsi="Verdana" w:cs="Arial"/>
          <w:spacing w:val="-7"/>
          <w:lang w:val="es-ES"/>
        </w:rPr>
        <w:t xml:space="preserve"> </w:t>
      </w:r>
      <w:r w:rsidRPr="0005702E">
        <w:rPr>
          <w:rFonts w:ascii="Verdana" w:eastAsia="Arial" w:hAnsi="Verdana" w:cs="Arial"/>
          <w:lang w:val="es-ES"/>
        </w:rPr>
        <w:t>Integral</w:t>
      </w:r>
      <w:r w:rsidRPr="0005702E">
        <w:rPr>
          <w:rFonts w:ascii="Verdana" w:eastAsia="Arial" w:hAnsi="Verdana" w:cs="Arial"/>
          <w:vertAlign w:val="superscript"/>
          <w:lang w:val="es-ES"/>
        </w:rPr>
        <w:footnoteReference w:id="3"/>
      </w:r>
      <w:r w:rsidRPr="0005702E">
        <w:rPr>
          <w:rFonts w:ascii="Verdana" w:eastAsia="Arial" w:hAnsi="Verdana" w:cs="Arial"/>
          <w:lang w:val="es-ES"/>
        </w:rPr>
        <w:t>.</w:t>
      </w:r>
      <w:r w:rsidRPr="0005702E">
        <w:rPr>
          <w:rFonts w:ascii="Verdana" w:eastAsia="Arial" w:hAnsi="Verdana" w:cs="Arial"/>
          <w:spacing w:val="-8"/>
          <w:lang w:val="es-ES"/>
        </w:rPr>
        <w:t xml:space="preserve"> </w:t>
      </w:r>
      <w:r w:rsidRPr="0005702E">
        <w:rPr>
          <w:rFonts w:ascii="Verdana" w:eastAsia="Arial" w:hAnsi="Verdana" w:cs="Arial"/>
          <w:lang w:val="es-ES"/>
        </w:rPr>
        <w:t>Por</w:t>
      </w:r>
      <w:r w:rsidRPr="0005702E">
        <w:rPr>
          <w:rFonts w:ascii="Verdana" w:eastAsia="Arial" w:hAnsi="Verdana" w:cs="Arial"/>
          <w:spacing w:val="-8"/>
          <w:lang w:val="es-ES"/>
        </w:rPr>
        <w:t xml:space="preserve"> </w:t>
      </w:r>
      <w:r w:rsidRPr="0005702E">
        <w:rPr>
          <w:rFonts w:ascii="Verdana" w:eastAsia="Arial" w:hAnsi="Verdana" w:cs="Arial"/>
          <w:lang w:val="es-ES"/>
        </w:rPr>
        <w:t xml:space="preserve">lo tanto, la jurisprudencia reiteró la necesidad de que las Entidades Estatales, </w:t>
      </w:r>
      <w:r w:rsidRPr="0005702E">
        <w:rPr>
          <w:rFonts w:ascii="Verdana" w:eastAsia="Arial" w:hAnsi="Verdana" w:cs="Arial"/>
          <w:i/>
          <w:iCs/>
          <w:lang w:val="es-ES"/>
        </w:rPr>
        <w:t>durante la ejecución de un contrato</w:t>
      </w:r>
      <w:r w:rsidRPr="0005702E">
        <w:rPr>
          <w:rFonts w:ascii="Verdana" w:eastAsia="Arial" w:hAnsi="Verdana" w:cs="Arial"/>
          <w:lang w:val="es-ES"/>
        </w:rPr>
        <w:t>, verifiquen el cumplimiento de las obligaciones del Sistema de Seguridad</w:t>
      </w:r>
      <w:r w:rsidRPr="0005702E">
        <w:rPr>
          <w:rFonts w:ascii="Verdana" w:eastAsia="Arial" w:hAnsi="Verdana" w:cs="Arial"/>
          <w:spacing w:val="-18"/>
          <w:lang w:val="es-ES"/>
        </w:rPr>
        <w:t xml:space="preserve"> </w:t>
      </w:r>
      <w:r w:rsidRPr="0005702E">
        <w:rPr>
          <w:rFonts w:ascii="Verdana" w:eastAsia="Arial" w:hAnsi="Verdana" w:cs="Arial"/>
          <w:lang w:val="es-ES"/>
        </w:rPr>
        <w:t>Social</w:t>
      </w:r>
      <w:r w:rsidRPr="0005702E">
        <w:rPr>
          <w:rFonts w:ascii="Verdana" w:eastAsia="Arial" w:hAnsi="Verdana" w:cs="Arial"/>
          <w:spacing w:val="-17"/>
          <w:lang w:val="es-ES"/>
        </w:rPr>
        <w:t xml:space="preserve"> Integral </w:t>
      </w:r>
      <w:r w:rsidRPr="0005702E">
        <w:rPr>
          <w:rFonts w:ascii="Verdana" w:eastAsia="Arial" w:hAnsi="Verdana" w:cs="Arial"/>
          <w:lang w:val="es-ES"/>
        </w:rPr>
        <w:t>por</w:t>
      </w:r>
      <w:r w:rsidRPr="0005702E">
        <w:rPr>
          <w:rFonts w:ascii="Verdana" w:eastAsia="Arial" w:hAnsi="Verdana" w:cs="Arial"/>
          <w:spacing w:val="-17"/>
          <w:lang w:val="es-ES"/>
        </w:rPr>
        <w:t xml:space="preserve"> </w:t>
      </w:r>
      <w:r w:rsidRPr="0005702E">
        <w:rPr>
          <w:rFonts w:ascii="Verdana" w:eastAsia="Arial" w:hAnsi="Verdana" w:cs="Arial"/>
          <w:lang w:val="es-ES"/>
        </w:rPr>
        <w:t>parte</w:t>
      </w:r>
      <w:r w:rsidRPr="0005702E">
        <w:rPr>
          <w:rFonts w:ascii="Verdana" w:eastAsia="Arial" w:hAnsi="Verdana" w:cs="Arial"/>
          <w:spacing w:val="-18"/>
          <w:lang w:val="es-ES"/>
        </w:rPr>
        <w:t xml:space="preserve"> </w:t>
      </w:r>
      <w:r w:rsidRPr="0005702E">
        <w:rPr>
          <w:rFonts w:ascii="Verdana" w:eastAsia="Arial" w:hAnsi="Verdana" w:cs="Arial"/>
          <w:lang w:val="es-ES"/>
        </w:rPr>
        <w:t>de</w:t>
      </w:r>
      <w:r w:rsidRPr="0005702E">
        <w:rPr>
          <w:rFonts w:ascii="Verdana" w:eastAsia="Arial" w:hAnsi="Verdana" w:cs="Arial"/>
          <w:spacing w:val="-17"/>
          <w:lang w:val="es-ES"/>
        </w:rPr>
        <w:t xml:space="preserve"> </w:t>
      </w:r>
      <w:r w:rsidRPr="0005702E">
        <w:rPr>
          <w:rFonts w:ascii="Verdana" w:eastAsia="Arial" w:hAnsi="Verdana" w:cs="Arial"/>
          <w:lang w:val="es-ES"/>
        </w:rPr>
        <w:t>los</w:t>
      </w:r>
      <w:r w:rsidRPr="0005702E">
        <w:rPr>
          <w:rFonts w:ascii="Verdana" w:eastAsia="Arial" w:hAnsi="Verdana" w:cs="Arial"/>
          <w:spacing w:val="-17"/>
          <w:lang w:val="es-ES"/>
        </w:rPr>
        <w:t xml:space="preserve"> </w:t>
      </w:r>
      <w:r w:rsidRPr="0005702E">
        <w:rPr>
          <w:rFonts w:ascii="Verdana" w:eastAsia="Arial" w:hAnsi="Verdana" w:cs="Arial"/>
          <w:lang w:val="es-ES"/>
        </w:rPr>
        <w:t>oferentes.</w:t>
      </w:r>
    </w:p>
    <w:p w14:paraId="0F207DEA" w14:textId="77777777" w:rsidR="00FB0D24" w:rsidRPr="0005702E" w:rsidRDefault="00FB0D24" w:rsidP="00FB0D24">
      <w:pPr>
        <w:spacing w:after="0" w:line="276" w:lineRule="auto"/>
        <w:ind w:firstLine="709"/>
        <w:jc w:val="both"/>
        <w:rPr>
          <w:rFonts w:ascii="Verdana" w:hAnsi="Verdana" w:cs="Arial"/>
          <w:color w:val="000000" w:themeColor="text1"/>
          <w:lang w:val="es-ES_tradnl"/>
        </w:rPr>
      </w:pPr>
      <w:r w:rsidRPr="0005702E">
        <w:rPr>
          <w:rFonts w:ascii="Verdana" w:hAnsi="Verdana" w:cs="Arial"/>
          <w:color w:val="000000" w:themeColor="text1"/>
          <w:lang w:val="es-ES_tradnl"/>
        </w:rPr>
        <w:t>Luego, el artículo 23 de la Ley 1150 de 2007 modificó el inciso segundo del artículo 41 de la Ley 80 de 1993, incluyendo la obligación, para los proponentes y contratistas, de estar a paz y salvo con los aportes parafiscales al Sistema de Seguridad Social Integral, al señalar:</w:t>
      </w:r>
    </w:p>
    <w:p w14:paraId="6C8B381F" w14:textId="77777777" w:rsidR="00FB0D24" w:rsidRPr="0005702E" w:rsidRDefault="00FB0D24" w:rsidP="00FB0D24">
      <w:pPr>
        <w:spacing w:after="0" w:line="276" w:lineRule="auto"/>
        <w:ind w:right="709"/>
        <w:jc w:val="both"/>
        <w:rPr>
          <w:rFonts w:ascii="Verdana" w:eastAsia="Times New Roman" w:hAnsi="Verdana" w:cs="Arial"/>
          <w:color w:val="000000" w:themeColor="text1"/>
          <w:lang w:val="es-ES_tradnl" w:eastAsia="es-CO"/>
        </w:rPr>
      </w:pPr>
    </w:p>
    <w:p w14:paraId="33F4ED5B" w14:textId="77777777" w:rsidR="00FB0D24" w:rsidRPr="0005702E" w:rsidRDefault="00FB0D24" w:rsidP="00FB0D24">
      <w:pPr>
        <w:spacing w:after="0" w:line="240" w:lineRule="auto"/>
        <w:ind w:left="709" w:right="709"/>
        <w:jc w:val="both"/>
        <w:rPr>
          <w:rFonts w:ascii="Verdana" w:eastAsia="Times New Roman" w:hAnsi="Verdana" w:cs="Arial"/>
          <w:color w:val="000000" w:themeColor="text1"/>
          <w:sz w:val="20"/>
          <w:szCs w:val="20"/>
          <w:lang w:val="es-ES_tradnl" w:eastAsia="es-CO"/>
        </w:rPr>
      </w:pPr>
      <w:r>
        <w:rPr>
          <w:rFonts w:ascii="Verdana" w:eastAsia="Times New Roman" w:hAnsi="Verdana" w:cs="Arial"/>
          <w:color w:val="000000" w:themeColor="text1"/>
          <w:sz w:val="20"/>
          <w:szCs w:val="20"/>
          <w:lang w:val="es-ES_tradnl" w:eastAsia="es-CO"/>
        </w:rPr>
        <w:t>“</w:t>
      </w:r>
      <w:r w:rsidRPr="0005702E">
        <w:rPr>
          <w:rFonts w:ascii="Verdana" w:eastAsia="Times New Roman" w:hAnsi="Verdana" w:cs="Arial"/>
          <w:color w:val="000000" w:themeColor="text1"/>
          <w:sz w:val="20"/>
          <w:szCs w:val="20"/>
          <w:lang w:val="es-ES_tradnl" w:eastAsia="es-CO"/>
        </w:rPr>
        <w:t>[…]</w:t>
      </w:r>
      <w:r>
        <w:rPr>
          <w:rFonts w:ascii="Verdana" w:eastAsia="Times New Roman" w:hAnsi="Verdana" w:cs="Arial"/>
          <w:color w:val="000000" w:themeColor="text1"/>
          <w:sz w:val="20"/>
          <w:szCs w:val="20"/>
          <w:lang w:val="es-ES_tradnl" w:eastAsia="es-CO"/>
        </w:rPr>
        <w:t xml:space="preserve"> </w:t>
      </w:r>
      <w:r w:rsidRPr="0005702E">
        <w:rPr>
          <w:rFonts w:ascii="Verdana" w:eastAsia="Times New Roman" w:hAnsi="Verdana" w:cs="Arial"/>
          <w:color w:val="000000" w:themeColor="text1"/>
          <w:sz w:val="20"/>
          <w:szCs w:val="20"/>
          <w:lang w:val="es-ES_tradnl"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56428BB5" w14:textId="77777777" w:rsidR="00FB0D24" w:rsidRPr="0005702E" w:rsidRDefault="00FB0D24" w:rsidP="00FB0D24">
      <w:pPr>
        <w:tabs>
          <w:tab w:val="left" w:pos="7938"/>
          <w:tab w:val="left" w:pos="8080"/>
        </w:tabs>
        <w:spacing w:after="0" w:line="240" w:lineRule="auto"/>
        <w:ind w:left="709" w:right="709"/>
        <w:jc w:val="both"/>
        <w:rPr>
          <w:rFonts w:ascii="Verdana" w:eastAsia="Times New Roman" w:hAnsi="Verdana" w:cs="Arial"/>
          <w:color w:val="000000" w:themeColor="text1"/>
          <w:sz w:val="20"/>
          <w:szCs w:val="20"/>
          <w:lang w:val="es-ES_tradnl" w:eastAsia="es-CO"/>
        </w:rPr>
      </w:pPr>
    </w:p>
    <w:p w14:paraId="51F67BD0" w14:textId="77777777" w:rsidR="00FB0D24" w:rsidRPr="0005702E" w:rsidRDefault="00FB0D24" w:rsidP="00FB0D24">
      <w:pPr>
        <w:spacing w:after="0" w:line="240" w:lineRule="auto"/>
        <w:ind w:left="709" w:right="709"/>
        <w:jc w:val="both"/>
        <w:rPr>
          <w:rFonts w:ascii="Verdana" w:eastAsia="Times New Roman" w:hAnsi="Verdana" w:cs="Arial"/>
          <w:color w:val="000000" w:themeColor="text1"/>
          <w:sz w:val="20"/>
          <w:szCs w:val="20"/>
          <w:lang w:val="es-ES_tradnl" w:eastAsia="es-CO"/>
        </w:rPr>
      </w:pPr>
      <w:r w:rsidRPr="0005702E">
        <w:rPr>
          <w:rFonts w:ascii="Verdana" w:eastAsia="Times New Roman" w:hAnsi="Verdana" w:cs="Arial"/>
          <w:bCs/>
          <w:color w:val="000000" w:themeColor="text1"/>
          <w:sz w:val="20"/>
          <w:szCs w:val="20"/>
          <w:lang w:val="es-ES_tradnl" w:eastAsia="es-CO"/>
        </w:rPr>
        <w:lastRenderedPageBreak/>
        <w:t>Parágrafo 1.</w:t>
      </w:r>
      <w:r w:rsidRPr="0005702E">
        <w:rPr>
          <w:rFonts w:ascii="Verdana" w:eastAsia="Times New Roman" w:hAnsi="Verdana" w:cs="Arial"/>
          <w:color w:val="000000" w:themeColor="text1"/>
          <w:sz w:val="20"/>
          <w:szCs w:val="20"/>
          <w:lang w:val="es-ES_tradnl" w:eastAsia="es-CO"/>
        </w:rPr>
        <w:t> El requisito establecido en la parte final del inciso segundo de este artículo deberá acreditarse para la realización de cada pago derivado del contrato estatal.</w:t>
      </w:r>
    </w:p>
    <w:p w14:paraId="77F8CB54" w14:textId="77777777" w:rsidR="00FB0D24" w:rsidRPr="0005702E" w:rsidRDefault="00FB0D24" w:rsidP="00FB0D24">
      <w:pPr>
        <w:spacing w:after="0" w:line="240" w:lineRule="auto"/>
        <w:ind w:left="709" w:right="709"/>
        <w:jc w:val="both"/>
        <w:rPr>
          <w:rFonts w:ascii="Verdana" w:eastAsia="Times New Roman" w:hAnsi="Verdana" w:cs="Arial"/>
          <w:color w:val="000000" w:themeColor="text1"/>
          <w:sz w:val="20"/>
          <w:szCs w:val="20"/>
          <w:lang w:val="es-ES_tradnl" w:eastAsia="es-CO"/>
        </w:rPr>
      </w:pPr>
    </w:p>
    <w:p w14:paraId="1E9D3D85" w14:textId="77777777" w:rsidR="00FB0D24" w:rsidRPr="0005702E" w:rsidRDefault="00FB0D24" w:rsidP="00FB0D24">
      <w:pPr>
        <w:spacing w:after="0" w:line="240" w:lineRule="auto"/>
        <w:ind w:left="709" w:right="709"/>
        <w:jc w:val="both"/>
        <w:rPr>
          <w:rFonts w:ascii="Verdana" w:eastAsia="Times New Roman" w:hAnsi="Verdana" w:cs="Arial"/>
          <w:color w:val="000000" w:themeColor="text1"/>
          <w:sz w:val="20"/>
          <w:szCs w:val="20"/>
          <w:lang w:val="es-ES_tradnl" w:eastAsia="es-CO"/>
        </w:rPr>
      </w:pPr>
      <w:r w:rsidRPr="0005702E">
        <w:rPr>
          <w:rFonts w:ascii="Verdana" w:eastAsia="Times New Roman" w:hAnsi="Verdana" w:cs="Arial"/>
          <w:color w:val="000000" w:themeColor="text1"/>
          <w:sz w:val="20"/>
          <w:szCs w:val="20"/>
          <w:lang w:val="es-ES_tradnl" w:eastAsia="es-CO"/>
        </w:rPr>
        <w:t>El servidor público que sin justa causa no verifique el pago de los aportes a que se refiere el presente artículo, incurrirá en causal de mala conducta, que será sancionada con arreglo al régimen disciplinario vigente</w:t>
      </w:r>
      <w:r>
        <w:rPr>
          <w:rFonts w:ascii="Verdana" w:eastAsia="Times New Roman" w:hAnsi="Verdana" w:cs="Arial"/>
          <w:color w:val="000000" w:themeColor="text1"/>
          <w:sz w:val="20"/>
          <w:szCs w:val="20"/>
          <w:lang w:val="es-ES_tradnl" w:eastAsia="es-CO"/>
        </w:rPr>
        <w:t>”</w:t>
      </w:r>
      <w:r w:rsidRPr="0005702E">
        <w:rPr>
          <w:rFonts w:ascii="Verdana" w:eastAsia="Times New Roman" w:hAnsi="Verdana" w:cs="Arial"/>
          <w:color w:val="000000" w:themeColor="text1"/>
          <w:sz w:val="20"/>
          <w:szCs w:val="20"/>
          <w:lang w:val="es-ES_tradnl" w:eastAsia="es-CO"/>
        </w:rPr>
        <w:t>.</w:t>
      </w:r>
    </w:p>
    <w:p w14:paraId="114DCF4B" w14:textId="77777777" w:rsidR="00FB0D24" w:rsidRPr="0005702E" w:rsidRDefault="00FB0D24" w:rsidP="00FB0D24">
      <w:pPr>
        <w:spacing w:after="0" w:line="276" w:lineRule="auto"/>
        <w:ind w:firstLine="709"/>
        <w:jc w:val="both"/>
        <w:rPr>
          <w:rFonts w:ascii="Verdana" w:hAnsi="Verdana" w:cs="Arial"/>
          <w:color w:val="000000" w:themeColor="text1"/>
          <w:lang w:val="es-ES_tradnl"/>
        </w:rPr>
      </w:pPr>
    </w:p>
    <w:p w14:paraId="711617A8" w14:textId="77777777" w:rsidR="00FB0D24" w:rsidRPr="0005702E" w:rsidRDefault="00FB0D24" w:rsidP="00FB0D24">
      <w:pPr>
        <w:spacing w:after="120" w:line="276" w:lineRule="auto"/>
        <w:ind w:firstLine="709"/>
        <w:jc w:val="both"/>
        <w:rPr>
          <w:rFonts w:ascii="Verdana" w:hAnsi="Verdana" w:cs="Arial"/>
          <w:lang w:val="es-ES_tradnl"/>
        </w:rPr>
      </w:pPr>
      <w:r w:rsidRPr="0005702E">
        <w:rPr>
          <w:rFonts w:ascii="Verdana" w:hAnsi="Verdana" w:cs="Arial"/>
          <w:lang w:val="es-ES_tradnl"/>
        </w:rPr>
        <w:t xml:space="preserve">De la lectura integral del artículo 23 de la Ley 1150 de 2007 se infiere que, si bien los proponentes y los contratistas deben estar al día en el pago al Sistema de Seguridad Social Integral, la </w:t>
      </w:r>
      <w:r w:rsidRPr="0005702E">
        <w:rPr>
          <w:rFonts w:ascii="Verdana" w:hAnsi="Verdana" w:cs="Arial"/>
          <w:i/>
          <w:lang w:val="es-ES_tradnl"/>
        </w:rPr>
        <w:t>verificación</w:t>
      </w:r>
      <w:r w:rsidRPr="0005702E">
        <w:rPr>
          <w:rFonts w:ascii="Verdana" w:hAnsi="Verdana" w:cs="Arial"/>
          <w:lang w:val="es-ES_tradnl"/>
        </w:rPr>
        <w:t xml:space="preserve"> de este requisito, por parte de las Entidades Estatales, se efectuará cuando realicen los pagos del contrato, es decir, </w:t>
      </w:r>
      <w:r w:rsidRPr="0005702E">
        <w:rPr>
          <w:rFonts w:ascii="Verdana" w:hAnsi="Verdana" w:cs="Arial"/>
          <w:i/>
          <w:lang w:val="es-ES_tradnl"/>
        </w:rPr>
        <w:t>durante la ejecución</w:t>
      </w:r>
      <w:r w:rsidRPr="0005702E">
        <w:rPr>
          <w:rFonts w:ascii="Verdana" w:hAnsi="Verdana" w:cs="Arial"/>
          <w:lang w:val="es-ES_tradnl"/>
        </w:rPr>
        <w:t xml:space="preserve">. </w:t>
      </w:r>
    </w:p>
    <w:p w14:paraId="779676B3" w14:textId="77777777" w:rsidR="00FB0D24" w:rsidRPr="0005702E" w:rsidRDefault="00FB0D24" w:rsidP="00FB0D24">
      <w:pPr>
        <w:spacing w:after="120" w:line="276" w:lineRule="auto"/>
        <w:ind w:firstLine="709"/>
        <w:jc w:val="both"/>
        <w:rPr>
          <w:rFonts w:ascii="Verdana" w:hAnsi="Verdana" w:cs="Arial"/>
          <w:lang w:val="es-ES_tradnl"/>
        </w:rPr>
      </w:pPr>
      <w:r w:rsidRPr="0005702E">
        <w:rPr>
          <w:rFonts w:ascii="Verdana" w:hAnsi="Verdana" w:cs="Arial"/>
          <w:lang w:val="es-ES_tradnl"/>
        </w:rPr>
        <w:t>No obstante, el artículo 50 de la Ley 789 de 2002 previó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 el contrato, sí lo es para presentar la oferta.</w:t>
      </w:r>
    </w:p>
    <w:p w14:paraId="625495CE" w14:textId="77777777" w:rsidR="00FB0D24" w:rsidRPr="0005702E" w:rsidRDefault="00FB0D24" w:rsidP="00FB0D24">
      <w:pPr>
        <w:spacing w:after="120" w:line="276" w:lineRule="auto"/>
        <w:ind w:firstLine="709"/>
        <w:jc w:val="both"/>
        <w:rPr>
          <w:rFonts w:ascii="Verdana" w:hAnsi="Verdana" w:cs="Arial"/>
          <w:lang w:val="es-ES"/>
        </w:rPr>
      </w:pPr>
      <w:r w:rsidRPr="0005702E">
        <w:rPr>
          <w:rFonts w:ascii="Verdana" w:hAnsi="Verdana" w:cs="Arial"/>
          <w:lang w:val="es-ES"/>
        </w:rPr>
        <w:t xml:space="preserve">En este sentido, la verificación de los aportes al Sistema de Seguridad Social Integral cambia, dependiendo si se trata de una persona natural o de una jurídica: i) si es una </w:t>
      </w:r>
      <w:r w:rsidRPr="0005702E">
        <w:rPr>
          <w:rFonts w:ascii="Verdana" w:hAnsi="Verdana" w:cs="Arial"/>
          <w:i/>
          <w:lang w:val="es-ES"/>
        </w:rPr>
        <w:t>natural</w:t>
      </w:r>
      <w:r w:rsidRPr="0005702E">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05702E">
        <w:rPr>
          <w:rFonts w:ascii="Verdana" w:hAnsi="Verdana" w:cs="Arial"/>
          <w:lang w:val="es-ES"/>
        </w:rPr>
        <w:t>ii</w:t>
      </w:r>
      <w:proofErr w:type="spellEnd"/>
      <w:r w:rsidRPr="0005702E">
        <w:rPr>
          <w:rFonts w:ascii="Verdana" w:hAnsi="Verdana" w:cs="Arial"/>
          <w:lang w:val="es-ES"/>
        </w:rPr>
        <w:t xml:space="preserve">) si se refiere a una </w:t>
      </w:r>
      <w:r w:rsidRPr="0005702E">
        <w:rPr>
          <w:rFonts w:ascii="Verdana" w:hAnsi="Verdana" w:cs="Arial"/>
          <w:i/>
          <w:lang w:val="es-ES"/>
        </w:rPr>
        <w:t>persona jurídica</w:t>
      </w:r>
      <w:r w:rsidRPr="0005702E">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6203E583" w14:textId="77777777" w:rsidR="00FB0D24" w:rsidRPr="0005702E" w:rsidRDefault="00FB0D24" w:rsidP="00FB0D24">
      <w:pPr>
        <w:spacing w:after="120" w:line="276" w:lineRule="auto"/>
        <w:ind w:firstLine="709"/>
        <w:jc w:val="both"/>
        <w:rPr>
          <w:rFonts w:ascii="Verdana" w:hAnsi="Verdana" w:cs="Arial"/>
          <w:lang w:val="es-ES_tradnl"/>
        </w:rPr>
      </w:pPr>
      <w:r w:rsidRPr="0005702E">
        <w:rPr>
          <w:rFonts w:ascii="Verdana" w:hAnsi="Verdana" w:cs="Arial"/>
          <w:lang w:val="es-ES_tradnl"/>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w:t>
      </w:r>
      <w:r w:rsidRPr="0005702E">
        <w:rPr>
          <w:rFonts w:ascii="Verdana" w:hAnsi="Verdana" w:cs="Arial"/>
          <w:lang w:val="es-ES_tradnl"/>
        </w:rPr>
        <w:lastRenderedPageBreak/>
        <w:t xml:space="preserve">contratista frente a los aportes mencionados durante toda su vigencia, estableciendo una correcta relación entre el monto cancelado y las sumas que debieron cotizar. </w:t>
      </w:r>
    </w:p>
    <w:p w14:paraId="4A88BF16" w14:textId="77777777" w:rsidR="00FB0D24" w:rsidRPr="0005702E" w:rsidRDefault="00FB0D24" w:rsidP="00FB0D24">
      <w:pPr>
        <w:spacing w:after="120" w:line="276" w:lineRule="auto"/>
        <w:ind w:firstLine="708"/>
        <w:jc w:val="both"/>
        <w:rPr>
          <w:rFonts w:ascii="Verdana" w:hAnsi="Verdana" w:cs="Arial"/>
          <w:lang w:val="es-ES_tradnl"/>
        </w:rPr>
      </w:pPr>
      <w:r w:rsidRPr="0005702E">
        <w:rPr>
          <w:rFonts w:ascii="Verdana" w:hAnsi="Verdana" w:cs="Arial"/>
          <w:lang w:val="es-ES_tradnl"/>
        </w:rPr>
        <w:t xml:space="preserve">Ahora bien, 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05702E">
        <w:rPr>
          <w:rFonts w:ascii="Verdana" w:hAnsi="Verdana" w:cs="Arial"/>
          <w:i/>
          <w:lang w:val="es-ES_tradnl"/>
        </w:rPr>
        <w:t>mes vencido</w:t>
      </w:r>
      <w:r w:rsidRPr="0005702E">
        <w:rPr>
          <w:rFonts w:ascii="Verdana" w:hAnsi="Verdana" w:cs="Arial"/>
          <w:lang w:val="es-ES_tradnl"/>
        </w:rPr>
        <w:t xml:space="preserve"> al Sistema de Seguridad Social Integral sobre una base mínima del cuarenta por ciento (40%) del valor mensualizado del contrato, sin incluir el valor del Impuesto al Valor Agregado (IVA)</w:t>
      </w:r>
      <w:r w:rsidRPr="0005702E">
        <w:rPr>
          <w:rFonts w:ascii="Verdana" w:hAnsi="Verdana" w:cs="Arial"/>
          <w:vertAlign w:val="superscript"/>
          <w:lang w:val="es-ES_tradnl"/>
        </w:rPr>
        <w:footnoteReference w:id="4"/>
      </w:r>
      <w:r w:rsidRPr="0005702E">
        <w:rPr>
          <w:rFonts w:ascii="Verdana" w:hAnsi="Verdana" w:cs="Arial"/>
          <w:lang w:val="es-ES_tradnl"/>
        </w:rPr>
        <w:t>.</w:t>
      </w:r>
    </w:p>
    <w:p w14:paraId="7B17896D" w14:textId="77777777" w:rsidR="00FB0D24" w:rsidRPr="0005702E" w:rsidRDefault="00FB0D24" w:rsidP="00FB0D24">
      <w:pPr>
        <w:spacing w:after="120" w:line="276" w:lineRule="auto"/>
        <w:ind w:firstLine="709"/>
        <w:jc w:val="both"/>
        <w:rPr>
          <w:rFonts w:ascii="Verdana" w:hAnsi="Verdana" w:cs="Arial"/>
          <w:lang w:val="es-ES_tradnl"/>
        </w:rPr>
      </w:pPr>
      <w:r w:rsidRPr="0005702E">
        <w:rPr>
          <w:rFonts w:ascii="Verdana" w:hAnsi="Verdana" w:cs="Arial"/>
          <w:lang w:val="es-ES_tradnl"/>
        </w:rPr>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05702E">
        <w:rPr>
          <w:rFonts w:ascii="Verdana" w:hAnsi="Verdana" w:cs="Arial"/>
          <w:vertAlign w:val="superscript"/>
          <w:lang w:val="es-ES_tradnl"/>
        </w:rPr>
        <w:footnoteReference w:id="5"/>
      </w:r>
      <w:r w:rsidRPr="0005702E">
        <w:rPr>
          <w:rFonts w:ascii="Verdana" w:hAnsi="Verdana" w:cs="Arial"/>
          <w:lang w:val="es-ES_tradnl"/>
        </w:rPr>
        <w:t xml:space="preserve">, condición que se cumplió </w:t>
      </w:r>
      <w:r w:rsidRPr="0005702E">
        <w:rPr>
          <w:rFonts w:ascii="Verdana" w:hAnsi="Verdana" w:cs="Arial"/>
          <w:lang w:val="es-ES_tradnl"/>
        </w:rPr>
        <w:lastRenderedPageBreak/>
        <w:t xml:space="preserve">en el mes de junio del año 2022. En consecuencia, dicho artículo ya no está vigente a la fecha. </w:t>
      </w:r>
    </w:p>
    <w:p w14:paraId="51002404" w14:textId="77777777" w:rsidR="00FB0D24" w:rsidRPr="0005702E" w:rsidRDefault="00FB0D24" w:rsidP="00FB0D24">
      <w:pPr>
        <w:spacing w:after="120" w:line="276" w:lineRule="auto"/>
        <w:ind w:firstLine="709"/>
        <w:jc w:val="both"/>
        <w:rPr>
          <w:rFonts w:ascii="Verdana" w:hAnsi="Verdana" w:cs="Arial"/>
          <w:lang w:val="es-ES_tradnl"/>
        </w:rPr>
      </w:pPr>
      <w:r w:rsidRPr="0005702E">
        <w:rPr>
          <w:rFonts w:ascii="Verdana" w:hAnsi="Verdana" w:cs="Arial"/>
          <w:lang w:val="es-ES_tradnl"/>
        </w:rPr>
        <w:t xml:space="preserve">Sin perjuicio de lo anterior, el Ministerio de Trabajo emitió el Concepto Unificado rad. 08SE202223000000035861 de 2 de agosto de 2022, con ocasión de la efectividad de la </w:t>
      </w:r>
      <w:proofErr w:type="spellStart"/>
      <w:r w:rsidRPr="0005702E">
        <w:rPr>
          <w:rFonts w:ascii="Verdana" w:hAnsi="Verdana" w:cs="Arial"/>
          <w:lang w:val="es-ES_tradnl"/>
        </w:rPr>
        <w:t>exequibilidad</w:t>
      </w:r>
      <w:proofErr w:type="spellEnd"/>
      <w:r w:rsidRPr="0005702E">
        <w:rPr>
          <w:rFonts w:ascii="Verdana" w:hAnsi="Verdana" w:cs="Arial"/>
          <w:lang w:val="es-ES_tradnl"/>
        </w:rPr>
        <w:t xml:space="preserve"> del artículo 244 de la Ley 1955 de 2019 y la forma en que cotizan los trabajadores independientes, para concluir que esta no cambió, toda vez que operó la reviviscencia del </w:t>
      </w:r>
      <w:r w:rsidRPr="0005702E">
        <w:rPr>
          <w:rFonts w:ascii="Verdana" w:eastAsia="Arial" w:hAnsi="Verdana" w:cs="Arial"/>
          <w:lang w:val="es-ES" w:eastAsia="es-ES" w:bidi="es-ES"/>
        </w:rPr>
        <w:t>“</w:t>
      </w:r>
      <w:r w:rsidRPr="0005702E">
        <w:rPr>
          <w:rFonts w:ascii="Verdana" w:hAnsi="Verdana" w:cs="Arial"/>
          <w:lang w:val="es-ES_tradnl"/>
        </w:rPr>
        <w:t xml:space="preserve">artículo 18 de la Ley 1122 de 2007, norma que establece que la cotización de los independientes contratistas de prestación de servicios se efectuará: “(…) </w:t>
      </w:r>
      <w:r w:rsidRPr="0005702E">
        <w:rPr>
          <w:rFonts w:ascii="Verdana" w:hAnsi="Verdana" w:cs="Arial"/>
          <w:i/>
          <w:iCs/>
          <w:lang w:val="es-ES_tradnl"/>
        </w:rPr>
        <w:t>sobre una base de la cotización máxima de un 40% del valor mensualizado del contrato</w:t>
      </w:r>
      <w:r w:rsidRPr="0005702E">
        <w:rPr>
          <w:rFonts w:ascii="Verdana" w:hAnsi="Verdana" w:cs="Arial"/>
          <w:lang w:val="es-ES_tradnl"/>
        </w:rPr>
        <w:t>”</w:t>
      </w:r>
      <w:r w:rsidRPr="0005702E">
        <w:rPr>
          <w:rFonts w:ascii="Verdana" w:eastAsia="Calibri" w:hAnsi="Verdana" w:cs="Arial"/>
          <w:bCs/>
          <w:lang w:val="es-ES_tradnl"/>
        </w:rPr>
        <w:t>”</w:t>
      </w:r>
      <w:r w:rsidRPr="0005702E">
        <w:rPr>
          <w:rFonts w:ascii="Verdana" w:hAnsi="Verdana" w:cs="Arial"/>
          <w:lang w:val="es-ES_tradnl"/>
        </w:rPr>
        <w:t xml:space="preserve">. De igual forma, frente al pago por mes vencido continúa aplicándose el primer inciso del artículo 3.2.7.6 del Decreto 780 de 2016, norma que dispuso que </w:t>
      </w:r>
      <w:r w:rsidRPr="0005702E">
        <w:rPr>
          <w:rFonts w:ascii="Verdana" w:eastAsia="Arial" w:hAnsi="Verdana" w:cs="Arial"/>
          <w:lang w:val="es-ES" w:eastAsia="es-ES" w:bidi="es-ES"/>
        </w:rPr>
        <w:t>“</w:t>
      </w:r>
      <w:r w:rsidRPr="0005702E">
        <w:rPr>
          <w:rFonts w:ascii="Verdana" w:hAnsi="Verdana" w:cs="Arial"/>
          <w:lang w:val="es-ES_tradnl"/>
        </w:rPr>
        <w:t>el pago por mes vencido de las cotizaciones se debía efectuar a partir del 1 de octubre de 2018</w:t>
      </w:r>
      <w:r w:rsidRPr="0005702E">
        <w:rPr>
          <w:rFonts w:ascii="Verdana" w:eastAsia="Calibri" w:hAnsi="Verdana" w:cs="Arial"/>
          <w:bCs/>
          <w:lang w:val="es-ES_tradnl"/>
        </w:rPr>
        <w:t>”</w:t>
      </w:r>
      <w:r w:rsidRPr="0005702E">
        <w:rPr>
          <w:rFonts w:ascii="Verdana" w:hAnsi="Verdana" w:cs="Arial"/>
          <w:lang w:val="es-ES_tradnl"/>
        </w:rPr>
        <w:t>.</w:t>
      </w:r>
    </w:p>
    <w:p w14:paraId="0D728C64" w14:textId="77777777" w:rsidR="00FB0D24" w:rsidRPr="0005702E" w:rsidRDefault="00FB0D24" w:rsidP="00FB0D24">
      <w:pPr>
        <w:spacing w:after="120" w:line="276" w:lineRule="auto"/>
        <w:ind w:firstLine="709"/>
        <w:jc w:val="both"/>
        <w:rPr>
          <w:rFonts w:ascii="Verdana" w:hAnsi="Verdana" w:cs="Arial"/>
          <w:lang w:val="es-ES"/>
        </w:rPr>
      </w:pPr>
      <w:r w:rsidRPr="0005702E">
        <w:rPr>
          <w:rFonts w:ascii="Verdana" w:hAnsi="Verdana" w:cs="Arial"/>
          <w:lang w:val="es-ES"/>
        </w:rPr>
        <w:t xml:space="preserve">Conforme a lo anterior, actualmente, </w:t>
      </w:r>
      <w:bookmarkStart w:id="1" w:name="_Hlk176971373"/>
      <w:r w:rsidRPr="0005702E">
        <w:rPr>
          <w:rFonts w:ascii="Verdana" w:hAnsi="Verdana" w:cs="Arial"/>
          <w:lang w:val="es-ES"/>
        </w:rPr>
        <w:t xml:space="preserve">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05702E">
        <w:rPr>
          <w:rFonts w:ascii="Verdana" w:hAnsi="Verdana" w:cs="Arial"/>
          <w:lang w:val="es-ES"/>
        </w:rPr>
        <w:t>ii</w:t>
      </w:r>
      <w:proofErr w:type="spellEnd"/>
      <w:r w:rsidRPr="0005702E">
        <w:rPr>
          <w:rFonts w:ascii="Verdana" w:hAnsi="Verdana" w:cs="Arial"/>
          <w:lang w:val="es-ES"/>
        </w:rPr>
        <w:t xml:space="preserve">) la base mínima de cotización es el cuarenta por ciento (40%) del valor mensualizado de ingresos o del contrato, </w:t>
      </w:r>
      <w:proofErr w:type="spellStart"/>
      <w:r w:rsidRPr="0005702E">
        <w:rPr>
          <w:rFonts w:ascii="Verdana" w:hAnsi="Verdana" w:cs="Arial"/>
          <w:lang w:val="es-ES"/>
        </w:rPr>
        <w:t>iii</w:t>
      </w:r>
      <w:proofErr w:type="spellEnd"/>
      <w:r w:rsidRPr="0005702E">
        <w:rPr>
          <w:rFonts w:ascii="Verdana" w:hAnsi="Verdana" w:cs="Arial"/>
          <w:lang w:val="es-ES"/>
        </w:rPr>
        <w:t xml:space="preserve">) la cotización se realizará mes vencido, y finalmente, </w:t>
      </w:r>
      <w:proofErr w:type="spellStart"/>
      <w:r w:rsidRPr="0005702E">
        <w:rPr>
          <w:rFonts w:ascii="Verdana" w:hAnsi="Verdana" w:cs="Arial"/>
          <w:lang w:val="es-ES"/>
        </w:rPr>
        <w:t>iv</w:t>
      </w:r>
      <w:proofErr w:type="spellEnd"/>
      <w:r w:rsidRPr="0005702E">
        <w:rPr>
          <w:rFonts w:ascii="Verdana" w:hAnsi="Verdana" w:cs="Arial"/>
          <w:lang w:val="es-ES"/>
        </w:rPr>
        <w:t xml:space="preserve">) el pago lo efectuará directamente el trabajador independiente. </w:t>
      </w:r>
    </w:p>
    <w:bookmarkEnd w:id="1"/>
    <w:p w14:paraId="7E80911F" w14:textId="77777777" w:rsidR="00FB0D24" w:rsidRPr="0005702E" w:rsidRDefault="00FB0D24" w:rsidP="00FB0D24">
      <w:pPr>
        <w:spacing w:after="120" w:line="276" w:lineRule="auto"/>
        <w:ind w:firstLine="709"/>
        <w:jc w:val="both"/>
        <w:rPr>
          <w:rFonts w:ascii="Verdana" w:hAnsi="Verdana" w:cs="Arial"/>
        </w:rPr>
      </w:pPr>
      <w:r w:rsidRPr="0005702E">
        <w:rPr>
          <w:rFonts w:ascii="Verdana" w:hAnsi="Verdana" w:cs="Arial"/>
          <w:lang w:val="es-ES_tradnl"/>
        </w:rPr>
        <w:t>Respecto de la oportunidad para el pago de los aportes, conviene mencionar que</w:t>
      </w:r>
      <w:r>
        <w:rPr>
          <w:rFonts w:ascii="Verdana" w:hAnsi="Verdana" w:cs="Arial"/>
          <w:lang w:val="es-ES_tradnl"/>
        </w:rPr>
        <w:t xml:space="preserve"> las</w:t>
      </w:r>
      <w:r w:rsidRPr="0005702E">
        <w:rPr>
          <w:rFonts w:ascii="Verdana" w:hAnsi="Verdana" w:cs="Arial"/>
          <w:lang w:val="es-ES_tradnl"/>
        </w:rPr>
        <w:t xml:space="preserve"> </w:t>
      </w:r>
      <w:r w:rsidRPr="0005702E">
        <w:rPr>
          <w:rFonts w:ascii="Verdana" w:hAnsi="Verdana" w:cs="Arial"/>
        </w:rPr>
        <w:t xml:space="preserve">Entidades Estatales deben respetar el derecho del contratista a hacer los aportes al Sistema de Seguridad Social Integral a más tardar en las fechas indicadas en el </w:t>
      </w:r>
      <w:bookmarkStart w:id="2" w:name="_Hlk176971306"/>
      <w:r w:rsidRPr="0005702E">
        <w:rPr>
          <w:rFonts w:ascii="Verdana" w:hAnsi="Verdana" w:cs="Arial"/>
        </w:rPr>
        <w:t xml:space="preserve">artículo 3.2.2.1. del Decreto 1990 de 2016 </w:t>
      </w:r>
      <w:bookmarkEnd w:id="2"/>
      <w:r w:rsidRPr="0005702E">
        <w:rPr>
          <w:rFonts w:ascii="Verdana" w:hAnsi="Verdana" w:cs="Arial"/>
        </w:rPr>
        <w:t xml:space="preserve">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254C4654" w14:textId="77777777" w:rsidR="00FB0D24" w:rsidRPr="000A2CD2" w:rsidRDefault="00FB0D24" w:rsidP="00FB0D24">
      <w:pPr>
        <w:spacing w:after="0" w:line="276" w:lineRule="auto"/>
        <w:ind w:firstLine="709"/>
        <w:jc w:val="both"/>
        <w:rPr>
          <w:rFonts w:ascii="Verdana" w:hAnsi="Verdana" w:cs="Arial"/>
        </w:rPr>
      </w:pPr>
      <w:bookmarkStart w:id="3" w:name="_Hlk176971416"/>
      <w:r w:rsidRPr="000A2CD2">
        <w:rPr>
          <w:rFonts w:ascii="Verdana" w:hAnsi="Verdana" w:cs="Arial"/>
        </w:rPr>
        <w:lastRenderedPageBreak/>
        <w:t xml:space="preserve">Ahora bien, en atención a pregunta planteada, debe señalarse que el Ministerio de Salud y Protección Social expidió el </w:t>
      </w:r>
      <w:bookmarkStart w:id="4" w:name="_Hlk176971338"/>
      <w:r w:rsidRPr="000A2CD2">
        <w:rPr>
          <w:rFonts w:ascii="Verdana" w:hAnsi="Verdana" w:cs="Arial"/>
        </w:rPr>
        <w:t>Decreto 1273 de 2018</w:t>
      </w:r>
      <w:bookmarkEnd w:id="4"/>
      <w:r w:rsidRPr="000A2CD2">
        <w:rPr>
          <w:rFonts w:ascii="Verdana" w:hAnsi="Verdana" w:cs="Arial"/>
        </w:rPr>
        <w:t xml:space="preserve">, por medio del cual se reglamenta el pago de la cotización por mes vencido al Sistema de Seguridad Social Integral (SSSI) de los trabajadores independientes, así como la retención de aportes cuando se ha celebrado un contrato de prestación de servicios personales. En el primer inciso del </w:t>
      </w:r>
      <w:bookmarkStart w:id="5" w:name="_Hlk176971349"/>
      <w:r w:rsidRPr="000A2CD2">
        <w:rPr>
          <w:rFonts w:ascii="Verdana" w:hAnsi="Verdana" w:cs="Arial"/>
        </w:rPr>
        <w:t>artículo 3.2.7.1.</w:t>
      </w:r>
      <w:bookmarkEnd w:id="5"/>
      <w:r w:rsidRPr="000A2CD2">
        <w:rPr>
          <w:rFonts w:ascii="Verdana" w:hAnsi="Verdana" w:cs="Arial"/>
        </w:rPr>
        <w:t xml:space="preserve">, se señala lo siguiente respecto al Ingreso Base de Cotización – en adelante IBC: </w:t>
      </w:r>
    </w:p>
    <w:p w14:paraId="7A32C5ED" w14:textId="77777777" w:rsidR="00FB0D24" w:rsidRPr="000A2CD2" w:rsidRDefault="00FB0D24" w:rsidP="00FB0D24">
      <w:pPr>
        <w:spacing w:after="0" w:line="276" w:lineRule="auto"/>
        <w:ind w:firstLine="709"/>
        <w:jc w:val="both"/>
        <w:rPr>
          <w:rFonts w:ascii="Verdana" w:hAnsi="Verdana" w:cs="Arial"/>
        </w:rPr>
      </w:pPr>
    </w:p>
    <w:p w14:paraId="08E004E5" w14:textId="77777777" w:rsidR="00FB0D24" w:rsidRPr="000A2CD2" w:rsidRDefault="00FB0D24" w:rsidP="00FB0D24">
      <w:pPr>
        <w:spacing w:after="0" w:line="240" w:lineRule="auto"/>
        <w:ind w:left="709" w:right="709"/>
        <w:jc w:val="both"/>
        <w:rPr>
          <w:rFonts w:ascii="Verdana" w:hAnsi="Verdana" w:cs="Arial"/>
          <w:sz w:val="20"/>
          <w:szCs w:val="20"/>
        </w:rPr>
      </w:pPr>
      <w:r w:rsidRPr="000A2CD2">
        <w:rPr>
          <w:rFonts w:ascii="Verdana" w:hAnsi="Verdana" w:cs="Arial"/>
          <w:sz w:val="20"/>
          <w:szCs w:val="20"/>
        </w:rPr>
        <w:t>“</w:t>
      </w:r>
      <w:r w:rsidRPr="000A2CD2">
        <w:rPr>
          <w:rFonts w:ascii="Verdana" w:hAnsi="Verdana" w:cs="Arial"/>
          <w:b/>
          <w:bCs/>
          <w:sz w:val="20"/>
          <w:szCs w:val="20"/>
        </w:rPr>
        <w:t>Artículo. 3.2.7.1. Ingreso Base de Cotización (IBC) del trabajador independiente con contrato de prestación de servicios personales.</w:t>
      </w:r>
      <w:r w:rsidRPr="000A2CD2">
        <w:rPr>
          <w:rFonts w:ascii="Verdana" w:hAnsi="Verdana" w:cs="Arial"/>
          <w:sz w:val="20"/>
          <w:szCs w:val="20"/>
        </w:rPr>
        <w:t xml:space="preserve">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0A2CD2">
        <w:rPr>
          <w:rFonts w:ascii="Verdana" w:hAnsi="Verdana" w:cs="Arial"/>
          <w:i/>
          <w:iCs/>
          <w:sz w:val="20"/>
          <w:szCs w:val="20"/>
        </w:rPr>
        <w:t xml:space="preserve">En ningún caso el IBC podrá ser inferior al salario mínimo mensual legal vigente ni superior a 25 veces el salario mínimo mensual legal vigente </w:t>
      </w:r>
      <w:r w:rsidRPr="000A2CD2">
        <w:rPr>
          <w:rFonts w:ascii="Verdana" w:hAnsi="Verdana" w:cs="Arial"/>
          <w:sz w:val="20"/>
          <w:szCs w:val="20"/>
        </w:rPr>
        <w:t xml:space="preserve">[…]” (Énfasis fuera del texto original). </w:t>
      </w:r>
    </w:p>
    <w:p w14:paraId="152878F8" w14:textId="77777777" w:rsidR="00FB0D24" w:rsidRPr="00D146C2" w:rsidRDefault="00FB0D24" w:rsidP="00FB0D24">
      <w:pPr>
        <w:spacing w:after="0" w:line="276" w:lineRule="auto"/>
        <w:ind w:firstLine="709"/>
        <w:jc w:val="both"/>
        <w:rPr>
          <w:rFonts w:ascii="Verdana" w:hAnsi="Verdana" w:cs="Arial"/>
          <w:highlight w:val="yellow"/>
        </w:rPr>
      </w:pPr>
    </w:p>
    <w:p w14:paraId="4CB58946" w14:textId="77777777" w:rsidR="00FB0D24" w:rsidRPr="00B9480E" w:rsidRDefault="00FB0D24" w:rsidP="00FB0D24">
      <w:pPr>
        <w:spacing w:after="120" w:line="276" w:lineRule="auto"/>
        <w:ind w:firstLine="709"/>
        <w:jc w:val="both"/>
        <w:rPr>
          <w:rFonts w:ascii="Verdana" w:hAnsi="Verdana" w:cs="Arial"/>
        </w:rPr>
      </w:pPr>
      <w:bookmarkStart w:id="6" w:name="_Hlk176971600"/>
      <w:r w:rsidRPr="000A2CD2">
        <w:rPr>
          <w:rFonts w:ascii="Verdana" w:hAnsi="Verdana" w:cs="Arial"/>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p>
    <w:bookmarkEnd w:id="3"/>
    <w:bookmarkEnd w:id="6"/>
    <w:p w14:paraId="6B6031B2" w14:textId="77777777" w:rsidR="00FB0D24" w:rsidRPr="0005702E" w:rsidRDefault="00FB0D24" w:rsidP="00FB0D24">
      <w:pPr>
        <w:spacing w:after="0" w:line="276" w:lineRule="auto"/>
        <w:ind w:firstLine="709"/>
        <w:jc w:val="both"/>
        <w:rPr>
          <w:rFonts w:ascii="Verdana" w:hAnsi="Verdana" w:cs="Arial"/>
        </w:rPr>
      </w:pPr>
      <w:r w:rsidRPr="0005702E">
        <w:rPr>
          <w:rFonts w:ascii="Verdana" w:hAnsi="Verdana" w:cs="Arial"/>
        </w:rPr>
        <w:t xml:space="preserve">Por otro lado, se debe tener en cuenta que el contrato estatal se puede celebrar con la persona natural, verificándose que se encuentre </w:t>
      </w:r>
      <w:r w:rsidRPr="0005702E">
        <w:rPr>
          <w:rFonts w:ascii="Verdana" w:hAnsi="Verdana" w:cs="Arial"/>
          <w:i/>
        </w:rPr>
        <w:t>afiliada</w:t>
      </w:r>
      <w:r w:rsidRPr="0005702E">
        <w:rPr>
          <w:rFonts w:ascii="Verdana" w:hAnsi="Verdana" w:cs="Arial"/>
        </w:rPr>
        <w:t xml:space="preserve"> al Sistema de Seguridad Social Integral, así lo esté en calidad de cotizante dependiente; pero la persona, una vez celebrado el contrato, debe efectuar el reporte de la novedad de afiliación como trabajador independiente a cada subsistema –salud, pensiones y riesgos laborales–, pues, es así como debe cotizar mes vencido, según la normativa actualmente aplicable. De manera que, si la persona natural se encontraba afiliada como cotizante dependiente al régimen contributivo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w:t>
      </w:r>
    </w:p>
    <w:p w14:paraId="645F6FC0" w14:textId="77777777" w:rsidR="00FB0D24" w:rsidRPr="0005702E" w:rsidRDefault="00FB0D24" w:rsidP="00FB0D24">
      <w:pPr>
        <w:widowControl w:val="0"/>
        <w:autoSpaceDE w:val="0"/>
        <w:autoSpaceDN w:val="0"/>
        <w:spacing w:after="0" w:line="276" w:lineRule="auto"/>
        <w:jc w:val="both"/>
        <w:rPr>
          <w:rFonts w:ascii="Verdana" w:hAnsi="Verdana" w:cs="Arial"/>
        </w:rPr>
      </w:pPr>
    </w:p>
    <w:p w14:paraId="3C4EFCC8" w14:textId="77777777" w:rsidR="00FB0D24" w:rsidRPr="0005702E" w:rsidRDefault="00FB0D24" w:rsidP="00FB0D2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5702E">
        <w:rPr>
          <w:rFonts w:ascii="Verdana" w:eastAsia="Century Gothic" w:hAnsi="Verdana" w:cs="Century Gothic"/>
          <w:b/>
          <w:bCs/>
        </w:rPr>
        <w:t>Referencias normativas, jurisprudenciales y otras fuentes:</w:t>
      </w:r>
    </w:p>
    <w:p w14:paraId="3D444AF1" w14:textId="77777777" w:rsidR="00FB0D24" w:rsidRPr="0005702E" w:rsidRDefault="00FB0D24" w:rsidP="00FB0D2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B0D24" w:rsidRPr="0005702E" w14:paraId="7ACC8C22" w14:textId="77777777" w:rsidTr="005635D4">
        <w:trPr>
          <w:trHeight w:val="203"/>
        </w:trPr>
        <w:tc>
          <w:tcPr>
            <w:tcW w:w="8647" w:type="dxa"/>
          </w:tcPr>
          <w:p w14:paraId="7FFBC18F" w14:textId="77777777" w:rsidR="00FB0D24" w:rsidRPr="000B7B3D" w:rsidRDefault="00FB0D24" w:rsidP="00FB0D24">
            <w:pPr>
              <w:pStyle w:val="Prrafodelista"/>
              <w:numPr>
                <w:ilvl w:val="0"/>
                <w:numId w:val="17"/>
              </w:numPr>
              <w:spacing w:line="276" w:lineRule="auto"/>
              <w:jc w:val="both"/>
              <w:rPr>
                <w:rFonts w:ascii="Verdana" w:eastAsia="Calibri" w:hAnsi="Verdana" w:cs="Arial"/>
                <w:lang w:val="es-ES_tradnl" w:eastAsia="es-ES_tradnl"/>
              </w:rPr>
            </w:pPr>
            <w:r w:rsidRPr="000B7B3D">
              <w:rPr>
                <w:rFonts w:ascii="Verdana" w:eastAsia="Calibri" w:hAnsi="Verdana" w:cs="Arial"/>
                <w:lang w:val="es-ES_tradnl" w:eastAsia="es-ES_tradnl"/>
              </w:rPr>
              <w:t>Ley 80 de 1993</w:t>
            </w:r>
            <w:r>
              <w:rPr>
                <w:rFonts w:ascii="Verdana" w:eastAsia="Calibri" w:hAnsi="Verdana" w:cs="Arial"/>
                <w:lang w:val="es-ES_tradnl" w:eastAsia="es-ES_tradnl"/>
              </w:rPr>
              <w:t>.</w:t>
            </w:r>
            <w:r w:rsidRPr="000B7B3D">
              <w:rPr>
                <w:rFonts w:ascii="Verdana" w:eastAsia="Calibri" w:hAnsi="Verdana" w:cs="Arial"/>
                <w:lang w:val="es-ES_tradnl" w:eastAsia="es-ES_tradnl"/>
              </w:rPr>
              <w:t xml:space="preserve"> Artículo 32.</w:t>
            </w:r>
          </w:p>
          <w:p w14:paraId="783D8C1F" w14:textId="77777777" w:rsidR="00FB0D24" w:rsidRPr="000B7B3D" w:rsidRDefault="00FB0D24" w:rsidP="00FB0D24">
            <w:pPr>
              <w:pStyle w:val="Prrafodelista"/>
              <w:numPr>
                <w:ilvl w:val="0"/>
                <w:numId w:val="17"/>
              </w:numPr>
              <w:spacing w:line="276" w:lineRule="auto"/>
              <w:jc w:val="both"/>
              <w:rPr>
                <w:rFonts w:ascii="Verdana" w:eastAsia="Calibri" w:hAnsi="Verdana" w:cs="Arial"/>
                <w:color w:val="000000" w:themeColor="text1"/>
                <w:lang w:eastAsia="es-ES"/>
              </w:rPr>
            </w:pPr>
            <w:r w:rsidRPr="000B7B3D">
              <w:rPr>
                <w:rFonts w:ascii="Verdana" w:eastAsia="Arial" w:hAnsi="Verdana" w:cs="Arial"/>
              </w:rPr>
              <w:t>Ley</w:t>
            </w:r>
            <w:r w:rsidRPr="000B7B3D">
              <w:rPr>
                <w:rFonts w:ascii="Verdana" w:eastAsia="Arial" w:hAnsi="Verdana" w:cs="Arial"/>
                <w:spacing w:val="-16"/>
              </w:rPr>
              <w:t xml:space="preserve"> </w:t>
            </w:r>
            <w:r w:rsidRPr="000B7B3D">
              <w:rPr>
                <w:rFonts w:ascii="Verdana" w:eastAsia="Arial" w:hAnsi="Verdana" w:cs="Arial"/>
              </w:rPr>
              <w:t>789</w:t>
            </w:r>
            <w:r w:rsidRPr="000B7B3D">
              <w:rPr>
                <w:rFonts w:ascii="Verdana" w:eastAsia="Arial" w:hAnsi="Verdana" w:cs="Arial"/>
                <w:spacing w:val="-16"/>
              </w:rPr>
              <w:t xml:space="preserve"> </w:t>
            </w:r>
            <w:r w:rsidRPr="000B7B3D">
              <w:rPr>
                <w:rFonts w:ascii="Verdana" w:eastAsia="Arial" w:hAnsi="Verdana" w:cs="Arial"/>
              </w:rPr>
              <w:t>de</w:t>
            </w:r>
            <w:r w:rsidRPr="000B7B3D">
              <w:rPr>
                <w:rFonts w:ascii="Verdana" w:eastAsia="Arial" w:hAnsi="Verdana" w:cs="Arial"/>
                <w:spacing w:val="-17"/>
              </w:rPr>
              <w:t xml:space="preserve"> </w:t>
            </w:r>
            <w:r w:rsidRPr="000B7B3D">
              <w:rPr>
                <w:rFonts w:ascii="Verdana" w:eastAsia="Arial" w:hAnsi="Verdana" w:cs="Arial"/>
              </w:rPr>
              <w:t>2002</w:t>
            </w:r>
            <w:r>
              <w:rPr>
                <w:rFonts w:ascii="Verdana" w:eastAsia="Arial" w:hAnsi="Verdana" w:cs="Arial"/>
              </w:rPr>
              <w:t>.</w:t>
            </w:r>
            <w:r w:rsidRPr="000B7B3D">
              <w:rPr>
                <w:rFonts w:ascii="Verdana" w:eastAsia="Arial" w:hAnsi="Verdana" w:cs="Arial"/>
              </w:rPr>
              <w:t xml:space="preserve"> Artículo 50. </w:t>
            </w:r>
          </w:p>
          <w:p w14:paraId="6C358728" w14:textId="77777777" w:rsidR="00FB0D24" w:rsidRPr="000B7B3D" w:rsidRDefault="00FB0D24" w:rsidP="00FB0D24">
            <w:pPr>
              <w:pStyle w:val="Prrafodelista"/>
              <w:numPr>
                <w:ilvl w:val="0"/>
                <w:numId w:val="17"/>
              </w:numPr>
              <w:spacing w:line="276" w:lineRule="auto"/>
              <w:jc w:val="both"/>
              <w:rPr>
                <w:rFonts w:ascii="Verdana" w:eastAsia="Calibri" w:hAnsi="Verdana" w:cs="Arial"/>
                <w:color w:val="000000" w:themeColor="text1"/>
                <w:lang w:eastAsia="es-ES"/>
              </w:rPr>
            </w:pPr>
            <w:r w:rsidRPr="000B7B3D">
              <w:rPr>
                <w:rFonts w:ascii="Verdana" w:eastAsia="Calibri" w:hAnsi="Verdana" w:cs="Arial"/>
                <w:color w:val="000000" w:themeColor="text1"/>
                <w:lang w:eastAsia="es-ES"/>
              </w:rPr>
              <w:t>Ley 1150 de 2007</w:t>
            </w:r>
            <w:r>
              <w:rPr>
                <w:rFonts w:ascii="Verdana" w:eastAsia="Calibri" w:hAnsi="Verdana" w:cs="Arial"/>
                <w:color w:val="000000" w:themeColor="text1"/>
                <w:lang w:eastAsia="es-ES"/>
              </w:rPr>
              <w:t>.</w:t>
            </w:r>
            <w:r w:rsidRPr="000B7B3D">
              <w:rPr>
                <w:rFonts w:ascii="Verdana" w:eastAsia="Calibri" w:hAnsi="Verdana" w:cs="Arial"/>
                <w:color w:val="000000" w:themeColor="text1"/>
                <w:lang w:eastAsia="es-ES"/>
              </w:rPr>
              <w:t xml:space="preserve"> Artículo 2, numeral 4º, literal h); artículo 23.</w:t>
            </w:r>
          </w:p>
          <w:p w14:paraId="5C8EFA26" w14:textId="77777777" w:rsidR="00FB0D24" w:rsidRPr="000B7B3D" w:rsidRDefault="00FB0D24" w:rsidP="00FB0D24">
            <w:pPr>
              <w:pStyle w:val="Prrafodelista"/>
              <w:numPr>
                <w:ilvl w:val="0"/>
                <w:numId w:val="17"/>
              </w:numPr>
              <w:spacing w:line="276" w:lineRule="auto"/>
              <w:jc w:val="both"/>
              <w:rPr>
                <w:rFonts w:ascii="Verdana" w:hAnsi="Verdana" w:cs="Arial"/>
                <w:color w:val="000000" w:themeColor="text1"/>
              </w:rPr>
            </w:pPr>
            <w:r w:rsidRPr="000B7B3D">
              <w:rPr>
                <w:rFonts w:ascii="Verdana" w:hAnsi="Verdana" w:cs="Arial"/>
              </w:rPr>
              <w:t>Decreto 1068 de 2015</w:t>
            </w:r>
            <w:r>
              <w:rPr>
                <w:rFonts w:ascii="Verdana" w:hAnsi="Verdana" w:cs="Arial"/>
              </w:rPr>
              <w:t>.</w:t>
            </w:r>
            <w:r w:rsidRPr="000B7B3D">
              <w:rPr>
                <w:rFonts w:ascii="Verdana" w:hAnsi="Verdana" w:cs="Arial"/>
              </w:rPr>
              <w:t xml:space="preserve"> </w:t>
            </w:r>
            <w:r w:rsidRPr="000B7B3D">
              <w:rPr>
                <w:rFonts w:ascii="Verdana" w:hAnsi="Verdana" w:cs="Arial"/>
                <w:color w:val="000000" w:themeColor="text1"/>
              </w:rPr>
              <w:t>Artículo 2.8.4.4.5.</w:t>
            </w:r>
          </w:p>
          <w:p w14:paraId="741F5DF1" w14:textId="77777777" w:rsidR="00FB0D24" w:rsidRPr="000B7B3D" w:rsidRDefault="00FB0D24" w:rsidP="00FB0D24">
            <w:pPr>
              <w:pStyle w:val="Prrafodelista"/>
              <w:numPr>
                <w:ilvl w:val="0"/>
                <w:numId w:val="17"/>
              </w:numPr>
              <w:spacing w:line="276" w:lineRule="auto"/>
              <w:jc w:val="both"/>
              <w:rPr>
                <w:rFonts w:ascii="Verdana" w:hAnsi="Verdana" w:cs="Arial"/>
              </w:rPr>
            </w:pPr>
            <w:r w:rsidRPr="000B7B3D">
              <w:rPr>
                <w:rFonts w:ascii="Verdana" w:hAnsi="Verdana" w:cs="Arial"/>
              </w:rPr>
              <w:t>Decreto 1990 de 2016</w:t>
            </w:r>
            <w:r>
              <w:rPr>
                <w:rFonts w:ascii="Verdana" w:hAnsi="Verdana" w:cs="Arial"/>
              </w:rPr>
              <w:t>.</w:t>
            </w:r>
            <w:r w:rsidRPr="000B7B3D">
              <w:rPr>
                <w:rFonts w:ascii="Verdana" w:hAnsi="Verdana" w:cs="Arial"/>
              </w:rPr>
              <w:t xml:space="preserve"> Artículo 3.2.2.1. </w:t>
            </w:r>
          </w:p>
          <w:p w14:paraId="7263D418" w14:textId="77777777" w:rsidR="00FB0D24" w:rsidRPr="000B7B3D" w:rsidRDefault="00FB0D24" w:rsidP="00FB0D24">
            <w:pPr>
              <w:pStyle w:val="Prrafodelista"/>
              <w:numPr>
                <w:ilvl w:val="0"/>
                <w:numId w:val="17"/>
              </w:numPr>
              <w:spacing w:line="276" w:lineRule="auto"/>
              <w:jc w:val="both"/>
              <w:rPr>
                <w:rFonts w:ascii="Verdana" w:hAnsi="Verdana" w:cs="Arial"/>
              </w:rPr>
            </w:pPr>
            <w:r w:rsidRPr="000B7B3D">
              <w:rPr>
                <w:rFonts w:ascii="Verdana" w:hAnsi="Verdana" w:cs="Arial"/>
              </w:rPr>
              <w:t>Decreto 1273 de 2018</w:t>
            </w:r>
            <w:r>
              <w:rPr>
                <w:rFonts w:ascii="Verdana" w:hAnsi="Verdana" w:cs="Arial"/>
              </w:rPr>
              <w:t>.</w:t>
            </w:r>
            <w:r w:rsidRPr="000B7B3D">
              <w:rPr>
                <w:rFonts w:ascii="Verdana" w:hAnsi="Verdana" w:cs="Arial"/>
              </w:rPr>
              <w:t xml:space="preserve"> Artículo 3.2.7.1.</w:t>
            </w:r>
          </w:p>
        </w:tc>
      </w:tr>
    </w:tbl>
    <w:p w14:paraId="1428F874" w14:textId="77777777" w:rsidR="00FB0D24" w:rsidRPr="000B7B3D" w:rsidRDefault="00FB0D24" w:rsidP="00FB0D24">
      <w:pPr>
        <w:widowControl w:val="0"/>
        <w:autoSpaceDE w:val="0"/>
        <w:autoSpaceDN w:val="0"/>
        <w:spacing w:after="0" w:line="276" w:lineRule="auto"/>
        <w:jc w:val="both"/>
        <w:rPr>
          <w:rFonts w:ascii="Verdana" w:hAnsi="Verdana" w:cs="Arial"/>
        </w:rPr>
      </w:pPr>
    </w:p>
    <w:p w14:paraId="08CBC88E" w14:textId="06CD3295" w:rsidR="00FB0D24" w:rsidRPr="005F6331" w:rsidRDefault="00FB0D24" w:rsidP="005F63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B7B3D">
        <w:rPr>
          <w:rFonts w:ascii="Verdana" w:eastAsia="Century Gothic" w:hAnsi="Verdana" w:cs="Century Gothic"/>
          <w:b/>
          <w:bCs/>
        </w:rPr>
        <w:t>Doctrina de la Agencia Nacional de Contratación Pública:</w:t>
      </w:r>
    </w:p>
    <w:p w14:paraId="0CD9A6D0" w14:textId="77777777" w:rsidR="00FB0D24" w:rsidRPr="000B7B3D" w:rsidRDefault="00FB0D24" w:rsidP="00755387">
      <w:pPr>
        <w:spacing w:after="0" w:line="276" w:lineRule="auto"/>
        <w:jc w:val="both"/>
        <w:rPr>
          <w:rStyle w:val="normaltextrun"/>
          <w:rFonts w:ascii="Verdana" w:hAnsi="Verdana" w:cs="Arial"/>
          <w:color w:val="FF0000"/>
          <w:shd w:val="clear" w:color="auto" w:fill="FFFFFF"/>
          <w:lang w:val="es-ES"/>
        </w:rPr>
      </w:pPr>
      <w:r w:rsidRPr="000B7B3D">
        <w:rPr>
          <w:rFonts w:ascii="Verdana" w:eastAsia="Calibri" w:hAnsi="Verdana" w:cs="Arial"/>
          <w:lang w:val="es-ES" w:eastAsia="es-ES"/>
        </w:rPr>
        <w:t xml:space="preserve">La Agencia Nacional de Contratación Pública – Colombia Compra Eficiente ha estudiado la </w:t>
      </w:r>
      <w:r w:rsidRPr="000B7B3D">
        <w:rPr>
          <w:rFonts w:ascii="Verdana" w:eastAsia="Calibri" w:hAnsi="Verdana" w:cs="Arial"/>
        </w:rPr>
        <w:t>verificación del pago de la Seguridad Social en los contratos</w:t>
      </w:r>
      <w:r w:rsidRPr="000B7B3D">
        <w:rPr>
          <w:rFonts w:ascii="Verdana" w:eastAsia="Calibri" w:hAnsi="Verdana" w:cs="Arial"/>
          <w:lang w:val="es-ES" w:eastAsia="es-ES"/>
        </w:rPr>
        <w:t xml:space="preserve"> en los conceptos con</w:t>
      </w:r>
      <w:r w:rsidRPr="000B7B3D">
        <w:rPr>
          <w:rFonts w:ascii="Verdana" w:hAnsi="Verdana" w:cs="Arial"/>
        </w:rPr>
        <w:t xml:space="preserve"> radicados 42019130000005594 de 30 de septiembre de 2019, 4201913000006384 de 21 de octubre de 2019, 4201912000007492 de 17 de diciembre de 2019, C-040 de 5 de febrero de 2020 y, C-042 de 5 de febrero de 2020, C-205 del 07 de abril de 2020, C-134 del 07 de abril de 2021, C-181 de 7 de abril de 2022</w:t>
      </w:r>
      <w:r>
        <w:rPr>
          <w:rFonts w:ascii="Verdana" w:hAnsi="Verdana" w:cs="Arial"/>
        </w:rPr>
        <w:t>,</w:t>
      </w:r>
      <w:r w:rsidRPr="000B7B3D">
        <w:rPr>
          <w:rFonts w:ascii="Verdana" w:hAnsi="Verdana" w:cs="Arial"/>
        </w:rPr>
        <w:t xml:space="preserve"> C-679 del 14 de octubre de 2022</w:t>
      </w:r>
      <w:r>
        <w:rPr>
          <w:rFonts w:ascii="Verdana" w:hAnsi="Verdana" w:cs="Arial"/>
        </w:rPr>
        <w:t xml:space="preserve"> y C</w:t>
      </w:r>
      <w:r w:rsidRPr="000B7B3D">
        <w:rPr>
          <w:rFonts w:ascii="Verdana" w:hAnsi="Verdana" w:cs="Arial"/>
        </w:rPr>
        <w:t xml:space="preserve">. </w:t>
      </w:r>
      <w:r w:rsidRPr="000B7B3D">
        <w:rPr>
          <w:rStyle w:val="normaltextrun"/>
          <w:rFonts w:ascii="Verdana" w:hAnsi="Verdana" w:cs="Arial"/>
          <w:shd w:val="clear" w:color="auto" w:fill="FFFFFF"/>
          <w:lang w:val="es-ES"/>
        </w:rPr>
        <w:t>Es</w:t>
      </w:r>
      <w:r w:rsidRPr="000B7B3D">
        <w:rPr>
          <w:rFonts w:ascii="Verdana" w:hAnsi="Verdana"/>
        </w:rPr>
        <w:t>tos y otros conceptos se encuentran disponibles para consulta en el Sistema de relatoría de la Agencia, al cual se puede acceder a través del siguiente enlace:</w:t>
      </w:r>
      <w:r w:rsidRPr="000B7B3D">
        <w:rPr>
          <w:rStyle w:val="normaltextrun"/>
          <w:rFonts w:ascii="Verdana" w:hAnsi="Verdana" w:cs="Arial"/>
          <w:shd w:val="clear" w:color="auto" w:fill="FFFFFF"/>
          <w:lang w:val="es-ES"/>
        </w:rPr>
        <w:t xml:space="preserve"> </w:t>
      </w:r>
      <w:hyperlink r:id="rId12" w:history="1">
        <w:r w:rsidRPr="000B7B3D">
          <w:rPr>
            <w:rStyle w:val="Hipervnculo"/>
            <w:rFonts w:ascii="Verdana" w:hAnsi="Verdana" w:cs="Arial"/>
            <w:shd w:val="clear" w:color="auto" w:fill="FFFFFF"/>
            <w:lang w:val="es-ES"/>
          </w:rPr>
          <w:t>https://relatoria.colombiacompra.gov.co/busqueda/conceptos</w:t>
        </w:r>
      </w:hyperlink>
      <w:r w:rsidRPr="000B7B3D">
        <w:rPr>
          <w:rStyle w:val="normaltextrun"/>
          <w:rFonts w:ascii="Verdana" w:hAnsi="Verdana" w:cs="Arial"/>
          <w:color w:val="FF0000"/>
          <w:shd w:val="clear" w:color="auto" w:fill="FFFFFF"/>
          <w:lang w:val="es-ES"/>
        </w:rPr>
        <w:t xml:space="preserve">. </w:t>
      </w:r>
    </w:p>
    <w:p w14:paraId="14E13F04" w14:textId="77777777" w:rsidR="00FB0D24" w:rsidRPr="000B7B3D" w:rsidRDefault="00FB0D24" w:rsidP="00FB0D2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03B2F49" w14:textId="77777777" w:rsidR="00FB0D24" w:rsidRPr="0005702E" w:rsidRDefault="00FB0D24" w:rsidP="00FB0D24">
      <w:pPr>
        <w:widowControl w:val="0"/>
        <w:autoSpaceDE w:val="0"/>
        <w:autoSpaceDN w:val="0"/>
        <w:spacing w:after="0" w:line="276" w:lineRule="auto"/>
        <w:jc w:val="both"/>
        <w:rPr>
          <w:rFonts w:ascii="Verdana" w:hAnsi="Verdana" w:cs="Arial"/>
          <w:lang w:val="es-ES_tradnl"/>
        </w:rPr>
      </w:pPr>
      <w:r w:rsidRPr="0005702E">
        <w:rPr>
          <w:rFonts w:ascii="Verdana" w:hAnsi="Verdana" w:cs="Arial"/>
        </w:rPr>
        <w:t xml:space="preserve">Este concepto tiene el alcance previsto en el artículo 28 del Código de Procedimiento Administrativo y de lo Contencioso Administrativo </w:t>
      </w:r>
      <w:r w:rsidRPr="0005702E">
        <w:rPr>
          <w:rFonts w:ascii="Verdana" w:hAnsi="Verdana" w:cs="Arial"/>
          <w:lang w:val="es-ES_tradnl"/>
        </w:rPr>
        <w:t>y las expresiones aquí utilizadas con mayúscula inicial deben ser entendidas con el significado que les otorga el artículo 2.2.1.1.1.3.1. del Decreto 1082 de 2015.</w:t>
      </w:r>
    </w:p>
    <w:p w14:paraId="1991C443" w14:textId="77777777" w:rsidR="00FB0D24" w:rsidRPr="0005702E" w:rsidRDefault="00FB0D24" w:rsidP="00FB0D24">
      <w:pPr>
        <w:widowControl w:val="0"/>
        <w:autoSpaceDE w:val="0"/>
        <w:autoSpaceDN w:val="0"/>
        <w:spacing w:after="0" w:line="276" w:lineRule="auto"/>
        <w:jc w:val="both"/>
        <w:rPr>
          <w:rFonts w:ascii="Verdana" w:hAnsi="Verdana" w:cs="Arial"/>
        </w:rPr>
      </w:pPr>
    </w:p>
    <w:p w14:paraId="0822EF6C" w14:textId="77777777" w:rsidR="00FB0D24" w:rsidRPr="0005702E" w:rsidRDefault="00FB0D24" w:rsidP="00755387">
      <w:pPr>
        <w:spacing w:after="0" w:line="276" w:lineRule="auto"/>
        <w:rPr>
          <w:rFonts w:ascii="Verdana" w:hAnsi="Verdana" w:cs="Arial"/>
          <w:lang w:eastAsia="es-CO"/>
        </w:rPr>
      </w:pPr>
      <w:r w:rsidRPr="0005702E">
        <w:rPr>
          <w:rFonts w:ascii="Verdana" w:eastAsia="Times New Roman" w:hAnsi="Verdana" w:cs="Arial"/>
          <w:lang w:eastAsia="es-CO"/>
        </w:rPr>
        <w:t>Atentamente,</w:t>
      </w:r>
      <w:r w:rsidRPr="0005702E">
        <w:rPr>
          <w:rFonts w:ascii="Verdana" w:hAnsi="Verdana" w:cs="Arial"/>
          <w:lang w:eastAsia="es-CO"/>
        </w:rPr>
        <w:t xml:space="preserve"> </w:t>
      </w:r>
    </w:p>
    <w:p w14:paraId="3F47B4BD" w14:textId="1DFA304F" w:rsidR="00FB0D24" w:rsidRPr="00960F72" w:rsidRDefault="005F6331" w:rsidP="00755387">
      <w:pPr>
        <w:spacing w:after="0" w:line="276" w:lineRule="auto"/>
        <w:jc w:val="center"/>
        <w:rPr>
          <w:rFonts w:ascii="Verdana" w:hAnsi="Verdana"/>
        </w:rPr>
      </w:pPr>
      <w:r>
        <w:rPr>
          <w:rFonts w:ascii="Verdana" w:hAnsi="Verdana"/>
          <w:noProof/>
        </w:rPr>
        <w:drawing>
          <wp:inline distT="0" distB="0" distL="0" distR="0" wp14:anchorId="221BFED3" wp14:editId="52194C8B">
            <wp:extent cx="3302000" cy="1218800"/>
            <wp:effectExtent l="0" t="0" r="0" b="635"/>
            <wp:docPr id="916342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427"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314831" cy="1223536"/>
                    </a:xfrm>
                    <a:prstGeom prst="rect">
                      <a:avLst/>
                    </a:prstGeom>
                  </pic:spPr>
                </pic:pic>
              </a:graphicData>
            </a:graphic>
          </wp:inline>
        </w:drawing>
      </w:r>
    </w:p>
    <w:tbl>
      <w:tblPr>
        <w:tblStyle w:val="Tablaconcuadrcula"/>
        <w:tblW w:w="56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85"/>
      </w:tblGrid>
      <w:tr w:rsidR="00FB0D24" w:rsidRPr="00960F72" w14:paraId="6F90F28F" w14:textId="77777777" w:rsidTr="005F6331">
        <w:trPr>
          <w:trHeight w:val="233"/>
        </w:trPr>
        <w:tc>
          <w:tcPr>
            <w:tcW w:w="793" w:type="dxa"/>
            <w:vAlign w:val="center"/>
            <w:hideMark/>
          </w:tcPr>
          <w:p w14:paraId="3CED7A79" w14:textId="77777777" w:rsidR="00FB0D24" w:rsidRPr="00960F72" w:rsidRDefault="00FB0D24" w:rsidP="005635D4">
            <w:pPr>
              <w:contextualSpacing/>
              <w:rPr>
                <w:rFonts w:ascii="Verdana" w:hAnsi="Verdana" w:cs="Arial"/>
                <w:sz w:val="16"/>
                <w:szCs w:val="16"/>
                <w:lang w:eastAsia="es-ES"/>
              </w:rPr>
            </w:pPr>
            <w:bookmarkStart w:id="7" w:name="_Hlk210670112"/>
            <w:r w:rsidRPr="00960F72">
              <w:rPr>
                <w:rFonts w:ascii="Verdana" w:hAnsi="Verdana" w:cs="Arial"/>
                <w:sz w:val="16"/>
                <w:szCs w:val="16"/>
                <w:lang w:eastAsia="es-ES"/>
              </w:rPr>
              <w:t>Elaboró:</w:t>
            </w:r>
          </w:p>
        </w:tc>
        <w:tc>
          <w:tcPr>
            <w:tcW w:w="4885" w:type="dxa"/>
            <w:tcBorders>
              <w:top w:val="nil"/>
              <w:left w:val="nil"/>
              <w:bottom w:val="dotted" w:sz="4" w:space="0" w:color="7F7F7F" w:themeColor="text1" w:themeTint="80"/>
              <w:right w:val="nil"/>
            </w:tcBorders>
            <w:vAlign w:val="center"/>
            <w:hideMark/>
          </w:tcPr>
          <w:p w14:paraId="7D803631" w14:textId="77777777" w:rsidR="00FB0D24" w:rsidRPr="00960F72" w:rsidRDefault="00FB0D24" w:rsidP="005635D4">
            <w:pPr>
              <w:contextualSpacing/>
              <w:rPr>
                <w:rFonts w:ascii="Verdana" w:hAnsi="Verdana"/>
                <w:sz w:val="16"/>
                <w:szCs w:val="16"/>
              </w:rPr>
            </w:pPr>
            <w:r w:rsidRPr="00960F72">
              <w:rPr>
                <w:rFonts w:ascii="Verdana" w:hAnsi="Verdana"/>
                <w:sz w:val="16"/>
                <w:szCs w:val="16"/>
              </w:rPr>
              <w:t>Gloria Elizabeth Arango Builes</w:t>
            </w:r>
          </w:p>
          <w:p w14:paraId="3AABE585" w14:textId="77777777" w:rsidR="00FB0D24" w:rsidRPr="00960F72" w:rsidRDefault="00FB0D24" w:rsidP="005635D4">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FB0D24" w:rsidRPr="00960F72" w14:paraId="18319BAB" w14:textId="77777777" w:rsidTr="005F6331">
        <w:trPr>
          <w:trHeight w:val="244"/>
        </w:trPr>
        <w:tc>
          <w:tcPr>
            <w:tcW w:w="793" w:type="dxa"/>
            <w:vAlign w:val="center"/>
            <w:hideMark/>
          </w:tcPr>
          <w:p w14:paraId="26B65096" w14:textId="77777777" w:rsidR="00FB0D24" w:rsidRPr="00960F72" w:rsidRDefault="00FB0D24" w:rsidP="005635D4">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4885" w:type="dxa"/>
            <w:tcBorders>
              <w:top w:val="dotted" w:sz="4" w:space="0" w:color="7F7F7F" w:themeColor="text1" w:themeTint="80"/>
              <w:left w:val="nil"/>
              <w:bottom w:val="dotted" w:sz="4" w:space="0" w:color="7F7F7F" w:themeColor="text1" w:themeTint="80"/>
              <w:right w:val="nil"/>
            </w:tcBorders>
            <w:vAlign w:val="center"/>
            <w:hideMark/>
          </w:tcPr>
          <w:p w14:paraId="3B3E4F0D" w14:textId="77777777" w:rsidR="00FB0D24" w:rsidRPr="00960F72" w:rsidRDefault="00FB0D24" w:rsidP="005635D4">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606B8747" w14:textId="77777777" w:rsidR="00FB0D24" w:rsidRPr="00960F72" w:rsidRDefault="00FB0D24" w:rsidP="005635D4">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FB0D24" w:rsidRPr="00960F72" w14:paraId="7793B8D4" w14:textId="77777777" w:rsidTr="005F6331">
        <w:trPr>
          <w:trHeight w:val="244"/>
        </w:trPr>
        <w:tc>
          <w:tcPr>
            <w:tcW w:w="793" w:type="dxa"/>
            <w:vAlign w:val="center"/>
          </w:tcPr>
          <w:p w14:paraId="422D9FAD" w14:textId="77777777" w:rsidR="00FB0D24" w:rsidRPr="00960F72" w:rsidRDefault="00FB0D24" w:rsidP="005635D4">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4885" w:type="dxa"/>
            <w:tcBorders>
              <w:top w:val="dotted" w:sz="4" w:space="0" w:color="7F7F7F" w:themeColor="text1" w:themeTint="80"/>
              <w:left w:val="nil"/>
              <w:bottom w:val="dotted" w:sz="4" w:space="0" w:color="7F7F7F" w:themeColor="text1" w:themeTint="80"/>
              <w:right w:val="nil"/>
            </w:tcBorders>
            <w:vAlign w:val="center"/>
          </w:tcPr>
          <w:p w14:paraId="6B537E4C" w14:textId="77777777" w:rsidR="00FB0D24" w:rsidRPr="00960F72" w:rsidRDefault="00FB0D24" w:rsidP="005635D4">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7D210A43" w14:textId="77777777" w:rsidR="00FB0D24" w:rsidRPr="00960F72" w:rsidRDefault="00FB0D24" w:rsidP="005635D4">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bookmarkEnd w:id="7"/>
    </w:tbl>
    <w:p w14:paraId="0F293BF4" w14:textId="4D7BB2E8" w:rsidR="00127233" w:rsidRPr="00FB0D24" w:rsidRDefault="00127233" w:rsidP="00FB0D24"/>
    <w:sectPr w:rsidR="00127233" w:rsidRPr="00FB0D2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53966" w14:textId="77777777" w:rsidR="00320C86" w:rsidRDefault="00320C86" w:rsidP="004A1847">
      <w:pPr>
        <w:spacing w:after="0" w:line="240" w:lineRule="auto"/>
      </w:pPr>
      <w:r>
        <w:separator/>
      </w:r>
    </w:p>
  </w:endnote>
  <w:endnote w:type="continuationSeparator" w:id="0">
    <w:p w14:paraId="76EF2200" w14:textId="77777777" w:rsidR="00320C86" w:rsidRDefault="00320C86" w:rsidP="004A1847">
      <w:pPr>
        <w:spacing w:after="0" w:line="240" w:lineRule="auto"/>
      </w:pPr>
      <w:r>
        <w:continuationSeparator/>
      </w:r>
    </w:p>
  </w:endnote>
  <w:endnote w:type="continuationNotice" w:id="1">
    <w:p w14:paraId="287B50B5" w14:textId="77777777" w:rsidR="00320C86" w:rsidRDefault="00320C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0F6E4" w14:textId="77777777" w:rsidR="00320C86" w:rsidRDefault="00320C86" w:rsidP="004A1847">
      <w:pPr>
        <w:spacing w:after="0" w:line="240" w:lineRule="auto"/>
      </w:pPr>
      <w:r>
        <w:separator/>
      </w:r>
    </w:p>
  </w:footnote>
  <w:footnote w:type="continuationSeparator" w:id="0">
    <w:p w14:paraId="7BA847E9" w14:textId="77777777" w:rsidR="00320C86" w:rsidRDefault="00320C86" w:rsidP="004A1847">
      <w:pPr>
        <w:spacing w:after="0" w:line="240" w:lineRule="auto"/>
      </w:pPr>
      <w:r>
        <w:continuationSeparator/>
      </w:r>
    </w:p>
  </w:footnote>
  <w:footnote w:type="continuationNotice" w:id="1">
    <w:p w14:paraId="63832719" w14:textId="77777777" w:rsidR="00320C86" w:rsidRDefault="00320C86">
      <w:pPr>
        <w:spacing w:after="0" w:line="240" w:lineRule="auto"/>
      </w:pPr>
    </w:p>
  </w:footnote>
  <w:footnote w:id="2">
    <w:p w14:paraId="06F3BD66" w14:textId="77777777" w:rsidR="00FB0D24" w:rsidRPr="000F3712" w:rsidRDefault="00FB0D24" w:rsidP="00FB0D24">
      <w:pPr>
        <w:widowControl w:val="0"/>
        <w:autoSpaceDE w:val="0"/>
        <w:autoSpaceDN w:val="0"/>
        <w:spacing w:after="0" w:line="240" w:lineRule="auto"/>
        <w:ind w:firstLine="708"/>
        <w:contextualSpacing/>
        <w:jc w:val="both"/>
        <w:rPr>
          <w:rFonts w:ascii="Verdana" w:eastAsia="Arial" w:hAnsi="Verdana" w:cs="Arial"/>
          <w:sz w:val="16"/>
          <w:szCs w:val="16"/>
          <w:lang w:val="es-ES"/>
        </w:rPr>
      </w:pPr>
      <w:r w:rsidRPr="000F3712">
        <w:rPr>
          <w:rStyle w:val="Refdenotaalpie"/>
          <w:rFonts w:ascii="Verdana" w:hAnsi="Verdana" w:cs="Arial"/>
          <w:sz w:val="16"/>
          <w:szCs w:val="16"/>
        </w:rPr>
        <w:footnoteRef/>
      </w:r>
      <w:r w:rsidRPr="000F3712">
        <w:rPr>
          <w:rFonts w:ascii="Verdana" w:hAnsi="Verdana" w:cs="Arial"/>
          <w:sz w:val="16"/>
          <w:szCs w:val="16"/>
        </w:rPr>
        <w:t xml:space="preserve"> </w:t>
      </w:r>
      <w:r w:rsidRPr="000F3712">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sus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obligaciones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con</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los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sistemas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salud,</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riesgos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profesionales,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pensiones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y</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aportes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Cajas de Compensación Familiar, Instituto Colombiano de Bienestar Familiar y Servicio Nacional de Aprendizaje,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cuando</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ello</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haya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lugar.</w:t>
      </w:r>
      <w:r w:rsidRPr="000F3712">
        <w:rPr>
          <w:rFonts w:ascii="Verdana" w:eastAsia="Arial" w:hAnsi="Verdana" w:cs="Arial"/>
          <w:spacing w:val="-11"/>
          <w:sz w:val="16"/>
          <w:szCs w:val="16"/>
          <w:lang w:val="es-ES"/>
        </w:rPr>
        <w:t xml:space="preserve"> </w:t>
      </w:r>
      <w:r w:rsidRPr="000F3712">
        <w:rPr>
          <w:rFonts w:ascii="Verdana" w:eastAsia="Arial" w:hAnsi="Verdana" w:cs="Arial"/>
          <w:sz w:val="16"/>
          <w:szCs w:val="16"/>
          <w:lang w:val="es-ES"/>
        </w:rPr>
        <w:t>Las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Entidades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públicas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en</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el</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momento</w:t>
      </w:r>
      <w:r w:rsidRPr="000F3712">
        <w:rPr>
          <w:rFonts w:ascii="Verdana" w:eastAsia="Arial" w:hAnsi="Verdana" w:cs="Arial"/>
          <w:spacing w:val="-11"/>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liquidar</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los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cotizadas.</w:t>
      </w:r>
    </w:p>
    <w:p w14:paraId="4FB5B411" w14:textId="77777777" w:rsidR="00FB0D24" w:rsidRPr="000F3712" w:rsidRDefault="00FB0D24" w:rsidP="00FB0D24">
      <w:pPr>
        <w:widowControl w:val="0"/>
        <w:autoSpaceDE w:val="0"/>
        <w:autoSpaceDN w:val="0"/>
        <w:spacing w:after="0" w:line="240" w:lineRule="auto"/>
        <w:ind w:firstLine="708"/>
        <w:contextualSpacing/>
        <w:jc w:val="both"/>
        <w:rPr>
          <w:rFonts w:ascii="Verdana" w:eastAsia="Arial" w:hAnsi="Verdana" w:cs="Arial"/>
          <w:sz w:val="16"/>
          <w:szCs w:val="16"/>
          <w:lang w:val="es-ES"/>
        </w:rPr>
      </w:pPr>
      <w:r w:rsidRPr="000F3712">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08C9CAFE" w14:textId="77777777" w:rsidR="00FB0D24" w:rsidRPr="000F3712" w:rsidRDefault="00FB0D24" w:rsidP="00FB0D24">
      <w:pPr>
        <w:widowControl w:val="0"/>
        <w:autoSpaceDE w:val="0"/>
        <w:autoSpaceDN w:val="0"/>
        <w:spacing w:after="0" w:line="240" w:lineRule="auto"/>
        <w:ind w:firstLine="708"/>
        <w:contextualSpacing/>
        <w:jc w:val="both"/>
        <w:rPr>
          <w:rFonts w:ascii="Verdana" w:eastAsia="Arial" w:hAnsi="Verdana" w:cs="Arial"/>
          <w:sz w:val="16"/>
          <w:szCs w:val="16"/>
          <w:lang w:val="es-ES"/>
        </w:rPr>
      </w:pPr>
      <w:r w:rsidRPr="000F3712">
        <w:rPr>
          <w:rFonts w:ascii="Verdana" w:eastAsia="Arial" w:hAnsi="Verdana" w:cs="Arial"/>
          <w:sz w:val="16"/>
          <w:szCs w:val="16"/>
          <w:lang w:val="es-ES"/>
        </w:rPr>
        <w:t>Cuando</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la</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contratación</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se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realice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con</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personas</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jurídicas,</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se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deberá</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acreditar</w:t>
      </w:r>
      <w:r w:rsidRPr="000F3712">
        <w:rPr>
          <w:rFonts w:ascii="Verdana" w:eastAsia="Arial" w:hAnsi="Verdana" w:cs="Arial"/>
          <w:spacing w:val="-7"/>
          <w:sz w:val="16"/>
          <w:szCs w:val="16"/>
          <w:lang w:val="es-ES"/>
        </w:rPr>
        <w:t xml:space="preserve"> </w:t>
      </w:r>
      <w:r w:rsidRPr="000F3712">
        <w:rPr>
          <w:rFonts w:ascii="Verdana" w:eastAsia="Arial" w:hAnsi="Verdana" w:cs="Arial"/>
          <w:sz w:val="16"/>
          <w:szCs w:val="16"/>
          <w:lang w:val="es-ES"/>
        </w:rPr>
        <w:t>el</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pago</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8"/>
          <w:sz w:val="16"/>
          <w:szCs w:val="16"/>
          <w:lang w:val="es-ES"/>
        </w:rPr>
        <w:t xml:space="preserve"> </w:t>
      </w:r>
      <w:r w:rsidRPr="000F3712">
        <w:rPr>
          <w:rFonts w:ascii="Verdana" w:eastAsia="Arial" w:hAnsi="Verdana" w:cs="Arial"/>
          <w:sz w:val="16"/>
          <w:szCs w:val="16"/>
          <w:lang w:val="es-ES"/>
        </w:rPr>
        <w:t>los aportes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sus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empleados,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a</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los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sistemas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mencionados</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mediante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certificación</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expedida</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por</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el</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0F3712">
        <w:rPr>
          <w:rFonts w:ascii="Verdana" w:eastAsia="Arial" w:hAnsi="Verdana" w:cs="Arial"/>
          <w:spacing w:val="-20"/>
          <w:sz w:val="16"/>
          <w:szCs w:val="16"/>
          <w:lang w:val="es-ES"/>
        </w:rPr>
        <w:t xml:space="preserve"> </w:t>
      </w:r>
      <w:r w:rsidRPr="000F3712">
        <w:rPr>
          <w:rFonts w:ascii="Verdana" w:eastAsia="Arial" w:hAnsi="Verdana" w:cs="Arial"/>
          <w:sz w:val="16"/>
          <w:szCs w:val="16"/>
          <w:lang w:val="es-ES"/>
        </w:rPr>
        <w:t>constitución.</w:t>
      </w:r>
    </w:p>
    <w:p w14:paraId="407D2B72" w14:textId="77777777" w:rsidR="00FB0D24" w:rsidRPr="000F3712" w:rsidRDefault="00FB0D24" w:rsidP="00FB0D24">
      <w:pPr>
        <w:pStyle w:val="Textonotapie"/>
        <w:ind w:firstLine="708"/>
        <w:contextualSpacing/>
        <w:jc w:val="both"/>
        <w:rPr>
          <w:rFonts w:ascii="Verdana" w:eastAsia="Arial" w:hAnsi="Verdana" w:cs="Arial"/>
          <w:sz w:val="16"/>
          <w:szCs w:val="16"/>
          <w:lang w:val="es-ES"/>
        </w:rPr>
      </w:pPr>
      <w:r w:rsidRPr="000F3712">
        <w:rPr>
          <w:rFonts w:ascii="Verdana" w:eastAsia="Arial" w:hAnsi="Verdana" w:cs="Arial"/>
          <w:sz w:val="16"/>
          <w:szCs w:val="16"/>
          <w:lang w:val="es-ES"/>
        </w:rPr>
        <w:t>Para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la</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presentación</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ofertas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por</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parte</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de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personas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jurídicas</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será</w:t>
      </w:r>
      <w:r w:rsidRPr="000F3712">
        <w:rPr>
          <w:rFonts w:ascii="Verdana" w:eastAsia="Arial" w:hAnsi="Verdana" w:cs="Arial"/>
          <w:spacing w:val="-10"/>
          <w:sz w:val="16"/>
          <w:szCs w:val="16"/>
          <w:lang w:val="es-ES"/>
        </w:rPr>
        <w:t xml:space="preserve"> </w:t>
      </w:r>
      <w:r w:rsidRPr="000F3712">
        <w:rPr>
          <w:rFonts w:ascii="Verdana" w:eastAsia="Arial" w:hAnsi="Verdana" w:cs="Arial"/>
          <w:sz w:val="16"/>
          <w:szCs w:val="16"/>
          <w:lang w:val="es-ES"/>
        </w:rPr>
        <w:t>indispensable</w:t>
      </w:r>
      <w:r w:rsidRPr="000F3712">
        <w:rPr>
          <w:rFonts w:ascii="Verdana" w:eastAsia="Arial" w:hAnsi="Verdana" w:cs="Arial"/>
          <w:spacing w:val="-9"/>
          <w:sz w:val="16"/>
          <w:szCs w:val="16"/>
          <w:lang w:val="es-ES"/>
        </w:rPr>
        <w:t xml:space="preserve"> </w:t>
      </w:r>
      <w:r w:rsidRPr="000F3712">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0F3712">
        <w:rPr>
          <w:rFonts w:ascii="Verdana" w:eastAsia="Arial" w:hAnsi="Verdana" w:cs="Arial"/>
          <w:spacing w:val="-12"/>
          <w:sz w:val="16"/>
          <w:szCs w:val="16"/>
          <w:lang w:val="es-ES"/>
        </w:rPr>
        <w:t xml:space="preserve"> </w:t>
      </w:r>
      <w:r w:rsidRPr="000F3712">
        <w:rPr>
          <w:rFonts w:ascii="Verdana" w:eastAsia="Arial" w:hAnsi="Verdana" w:cs="Arial"/>
          <w:sz w:val="16"/>
          <w:szCs w:val="16"/>
          <w:lang w:val="es-ES"/>
        </w:rPr>
        <w:t>conducta”.</w:t>
      </w:r>
    </w:p>
  </w:footnote>
  <w:footnote w:id="3">
    <w:p w14:paraId="1CF87E98" w14:textId="77777777" w:rsidR="00FB0D24" w:rsidRPr="000F3712" w:rsidRDefault="00FB0D24" w:rsidP="00FB0D24">
      <w:pPr>
        <w:pStyle w:val="Textonotapie"/>
        <w:ind w:firstLine="708"/>
        <w:contextualSpacing/>
        <w:jc w:val="both"/>
        <w:rPr>
          <w:rFonts w:ascii="Verdana" w:eastAsia="Arial" w:hAnsi="Verdana" w:cs="Arial"/>
          <w:sz w:val="16"/>
          <w:szCs w:val="16"/>
          <w:lang w:val="es-ES"/>
        </w:rPr>
      </w:pPr>
      <w:r w:rsidRPr="000F3712">
        <w:rPr>
          <w:rStyle w:val="Refdenotaalpie"/>
          <w:rFonts w:ascii="Verdana" w:hAnsi="Verdana" w:cs="Arial"/>
          <w:sz w:val="16"/>
          <w:szCs w:val="16"/>
        </w:rPr>
        <w:footnoteRef/>
      </w:r>
      <w:r w:rsidRPr="000F3712">
        <w:rPr>
          <w:rFonts w:ascii="Verdana" w:hAnsi="Verdana" w:cs="Arial"/>
          <w:sz w:val="16"/>
          <w:szCs w:val="16"/>
        </w:rPr>
        <w:t xml:space="preserve"> </w:t>
      </w:r>
      <w:r w:rsidRPr="000F3712">
        <w:rPr>
          <w:rFonts w:ascii="Verdana" w:eastAsia="Arial" w:hAnsi="Verdana" w:cs="Arial"/>
          <w:sz w:val="16"/>
          <w:szCs w:val="16"/>
          <w:lang w:val="es-ES"/>
        </w:rPr>
        <w:t>Consejo de Estado. Sección Tercera. Subsección C. Sentencia del 8 de junio de 2011. Exp. 20001-23-31-000-2005-00409-01(AP), C.P. Enrique Gil Botero.</w:t>
      </w:r>
    </w:p>
  </w:footnote>
  <w:footnote w:id="4">
    <w:p w14:paraId="041D6051" w14:textId="77777777" w:rsidR="00FB0D24" w:rsidRPr="000F3712" w:rsidRDefault="00FB0D24" w:rsidP="00FB0D24">
      <w:pPr>
        <w:pStyle w:val="Textonotapie"/>
        <w:ind w:firstLine="709"/>
        <w:contextualSpacing/>
        <w:jc w:val="both"/>
        <w:rPr>
          <w:rFonts w:ascii="Verdana" w:hAnsi="Verdana" w:cs="Arial"/>
          <w:iCs/>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w:t>
      </w:r>
      <w:r w:rsidRPr="000F3712">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604C7C2" w14:textId="77777777" w:rsidR="00FB0D24" w:rsidRPr="000F3712" w:rsidRDefault="00FB0D24" w:rsidP="00FB0D24">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070507E" w14:textId="77777777" w:rsidR="00FB0D24" w:rsidRPr="000F3712" w:rsidRDefault="00FB0D24" w:rsidP="00FB0D24">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El Gobierno nacional reglamentará el mecanismo para realizar la mensualización de que trata el presente artículo.</w:t>
      </w:r>
    </w:p>
    <w:p w14:paraId="5FCCC4B8" w14:textId="77777777" w:rsidR="00FB0D24" w:rsidRPr="000F3712" w:rsidRDefault="00FB0D24" w:rsidP="00FB0D24">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4DA3A39B" w14:textId="77777777" w:rsidR="00FB0D24" w:rsidRPr="000F3712" w:rsidRDefault="00FB0D24" w:rsidP="00FB0D24">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5">
    <w:p w14:paraId="19C84634" w14:textId="77777777" w:rsidR="00FB0D24" w:rsidRPr="000F3712" w:rsidRDefault="00FB0D24" w:rsidP="00FB0D24">
      <w:pPr>
        <w:pStyle w:val="Textonotapie"/>
        <w:ind w:firstLine="709"/>
        <w:contextualSpacing/>
        <w:jc w:val="both"/>
        <w:rPr>
          <w:rFonts w:ascii="Verdana" w:hAnsi="Verdana" w:cs="Arial"/>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La Corte expuso lo siguiente como síntesis de la decisión: “</w:t>
      </w:r>
      <w:r w:rsidRPr="000F3712">
        <w:rPr>
          <w:rFonts w:ascii="Verdana" w:hAnsi="Verdana" w:cs="Arial"/>
          <w:sz w:val="16"/>
          <w:szCs w:val="16"/>
        </w:rPr>
        <w:t>[…]</w:t>
      </w:r>
      <w:r w:rsidRPr="000F3712">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333A0B03" w14:textId="77777777" w:rsidR="00FB0D24" w:rsidRPr="000F3712" w:rsidRDefault="00FB0D24" w:rsidP="00FB0D24">
      <w:pPr>
        <w:pStyle w:val="Textonotapie"/>
        <w:ind w:firstLine="709"/>
        <w:contextualSpacing/>
        <w:jc w:val="both"/>
        <w:rPr>
          <w:rFonts w:ascii="Verdana" w:hAnsi="Verdana" w:cs="Arial"/>
          <w:color w:val="000000" w:themeColor="text1"/>
          <w:sz w:val="16"/>
          <w:szCs w:val="16"/>
        </w:rPr>
      </w:pPr>
      <w:r w:rsidRPr="000F3712">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0081945"/>
    <w:multiLevelType w:val="hybridMultilevel"/>
    <w:tmpl w:val="2B28EC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8798985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220"/>
    <w:rsid w:val="00016F78"/>
    <w:rsid w:val="00046945"/>
    <w:rsid w:val="00061B2A"/>
    <w:rsid w:val="00082362"/>
    <w:rsid w:val="000A1992"/>
    <w:rsid w:val="000A683E"/>
    <w:rsid w:val="000B19B9"/>
    <w:rsid w:val="000D0334"/>
    <w:rsid w:val="000F4DEE"/>
    <w:rsid w:val="000F6486"/>
    <w:rsid w:val="00121593"/>
    <w:rsid w:val="00125105"/>
    <w:rsid w:val="00127233"/>
    <w:rsid w:val="00155D76"/>
    <w:rsid w:val="001E4177"/>
    <w:rsid w:val="001F7DC6"/>
    <w:rsid w:val="0023595D"/>
    <w:rsid w:val="002421BB"/>
    <w:rsid w:val="002469A6"/>
    <w:rsid w:val="0025796E"/>
    <w:rsid w:val="002707A2"/>
    <w:rsid w:val="002951A0"/>
    <w:rsid w:val="002962BC"/>
    <w:rsid w:val="002A093D"/>
    <w:rsid w:val="002A0DD0"/>
    <w:rsid w:val="002A49AC"/>
    <w:rsid w:val="002A64FD"/>
    <w:rsid w:val="002C7A84"/>
    <w:rsid w:val="002E4FD9"/>
    <w:rsid w:val="00320C86"/>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A7174"/>
    <w:rsid w:val="004E3791"/>
    <w:rsid w:val="004F21C4"/>
    <w:rsid w:val="004F685F"/>
    <w:rsid w:val="005566E8"/>
    <w:rsid w:val="00574867"/>
    <w:rsid w:val="00591460"/>
    <w:rsid w:val="005C3777"/>
    <w:rsid w:val="005C5CDC"/>
    <w:rsid w:val="005D476C"/>
    <w:rsid w:val="005F6331"/>
    <w:rsid w:val="005F6E13"/>
    <w:rsid w:val="00600698"/>
    <w:rsid w:val="006219F8"/>
    <w:rsid w:val="006302F7"/>
    <w:rsid w:val="0063135F"/>
    <w:rsid w:val="00665D70"/>
    <w:rsid w:val="006900D9"/>
    <w:rsid w:val="006A760C"/>
    <w:rsid w:val="00706C16"/>
    <w:rsid w:val="00755387"/>
    <w:rsid w:val="00756841"/>
    <w:rsid w:val="007649AB"/>
    <w:rsid w:val="00771D0C"/>
    <w:rsid w:val="007833AC"/>
    <w:rsid w:val="007A0D9D"/>
    <w:rsid w:val="007B268C"/>
    <w:rsid w:val="007B7171"/>
    <w:rsid w:val="007C0C0F"/>
    <w:rsid w:val="007C3DC2"/>
    <w:rsid w:val="007E5497"/>
    <w:rsid w:val="007F0AA4"/>
    <w:rsid w:val="00806F5F"/>
    <w:rsid w:val="008201F2"/>
    <w:rsid w:val="00820278"/>
    <w:rsid w:val="00867F95"/>
    <w:rsid w:val="008726E5"/>
    <w:rsid w:val="00876793"/>
    <w:rsid w:val="008843B6"/>
    <w:rsid w:val="008918FB"/>
    <w:rsid w:val="00891928"/>
    <w:rsid w:val="00897A3A"/>
    <w:rsid w:val="008A446D"/>
    <w:rsid w:val="008D180B"/>
    <w:rsid w:val="008F0EA7"/>
    <w:rsid w:val="00923EEF"/>
    <w:rsid w:val="009419F9"/>
    <w:rsid w:val="00945F3E"/>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4005"/>
    <w:rsid w:val="00AA0314"/>
    <w:rsid w:val="00AB0ADB"/>
    <w:rsid w:val="00B00C0E"/>
    <w:rsid w:val="00B01B1A"/>
    <w:rsid w:val="00B04EE8"/>
    <w:rsid w:val="00B223E5"/>
    <w:rsid w:val="00B44A47"/>
    <w:rsid w:val="00B44F1E"/>
    <w:rsid w:val="00B72CD3"/>
    <w:rsid w:val="00B72FFF"/>
    <w:rsid w:val="00BC3D36"/>
    <w:rsid w:val="00BD7F72"/>
    <w:rsid w:val="00C04FB3"/>
    <w:rsid w:val="00C3091E"/>
    <w:rsid w:val="00C330EB"/>
    <w:rsid w:val="00C40E5F"/>
    <w:rsid w:val="00C754BE"/>
    <w:rsid w:val="00C76B1C"/>
    <w:rsid w:val="00CB6357"/>
    <w:rsid w:val="00CC1B26"/>
    <w:rsid w:val="00CE613C"/>
    <w:rsid w:val="00D423A2"/>
    <w:rsid w:val="00D520D8"/>
    <w:rsid w:val="00D622E1"/>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14EC"/>
    <w:rsid w:val="00F76AFC"/>
    <w:rsid w:val="00FA47C0"/>
    <w:rsid w:val="00FB0D24"/>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B0D2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B0D2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elmolopez@soledadroman.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3657EA6-BA12-440E-AAAA-67E12C961B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10</Pages>
  <Words>3330</Words>
  <Characters>17788</Characters>
  <Application>Microsoft Office Word</Application>
  <DocSecurity>0</DocSecurity>
  <Lines>386</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2025-10-22T16:07:00Z</dcterms:created>
  <dcterms:modified xsi:type="dcterms:W3CDTF">2025-10-22T16:07:00Z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