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5BFF69" w14:textId="77777777" w:rsidR="00187BE0" w:rsidRPr="00187BE0" w:rsidRDefault="00187BE0" w:rsidP="00187BE0">
      <w:pPr>
        <w:snapToGrid w:val="0"/>
        <w:spacing w:after="0" w:line="276" w:lineRule="auto"/>
        <w:jc w:val="both"/>
        <w:rPr>
          <w:rFonts w:ascii="Verdana" w:eastAsia="Calibri" w:hAnsi="Verdana" w:cs="Times New Roman"/>
        </w:rPr>
      </w:pPr>
      <w:bookmarkStart w:id="0" w:name="_Hlk143780582"/>
      <w:r w:rsidRPr="00187BE0">
        <w:rPr>
          <w:rFonts w:ascii="Verdana" w:eastAsia="Calibri" w:hAnsi="Verdana" w:cs="Arial"/>
          <w:b/>
          <w:bCs/>
          <w:color w:val="000000"/>
          <w:kern w:val="2"/>
          <w:lang w:val="es-ES" w:eastAsia="es-CO"/>
          <w14:ligatures w14:val="standardContextual"/>
        </w:rPr>
        <w:t>PERSONAS EN CONDICIÓN DE DISCAPACIDAD – Ley 1618 de 2013 – Decreto 392 de 2018 – Desarrollo normativo</w:t>
      </w:r>
    </w:p>
    <w:p w14:paraId="3762565B" w14:textId="77777777" w:rsidR="00187BE0" w:rsidRPr="00187BE0" w:rsidRDefault="00187BE0" w:rsidP="00795E9E">
      <w:pPr>
        <w:tabs>
          <w:tab w:val="left" w:pos="426"/>
        </w:tabs>
        <w:snapToGrid w:val="0"/>
        <w:spacing w:after="0" w:line="276" w:lineRule="auto"/>
        <w:jc w:val="both"/>
        <w:rPr>
          <w:rFonts w:ascii="Verdana" w:eastAsia="Calibri" w:hAnsi="Verdana" w:cs="Arial"/>
          <w:b/>
          <w:bCs/>
          <w:color w:val="000000"/>
          <w:kern w:val="2"/>
          <w:lang w:val="es-ES" w:eastAsia="es-CO"/>
          <w14:ligatures w14:val="standardContextual"/>
        </w:rPr>
      </w:pPr>
    </w:p>
    <w:p w14:paraId="5297BA99" w14:textId="704AFCAD" w:rsidR="00187BE0" w:rsidRPr="00187BE0" w:rsidRDefault="007352FF" w:rsidP="00187BE0">
      <w:pPr>
        <w:tabs>
          <w:tab w:val="left" w:pos="426"/>
        </w:tabs>
        <w:snapToGrid w:val="0"/>
        <w:spacing w:after="0" w:line="240" w:lineRule="auto"/>
        <w:jc w:val="both"/>
        <w:rPr>
          <w:rFonts w:ascii="Verdana" w:eastAsia="Times New Roman" w:hAnsi="Verdana" w:cs="Arial"/>
          <w:color w:val="000000"/>
          <w:sz w:val="20"/>
          <w:szCs w:val="20"/>
          <w:lang w:val="es-MX" w:eastAsia="es-ES_tradnl"/>
        </w:rPr>
      </w:pPr>
      <w:r w:rsidRPr="007352FF">
        <w:rPr>
          <w:rFonts w:ascii="Verdana" w:eastAsia="Times New Roman" w:hAnsi="Verdana" w:cs="Arial"/>
          <w:color w:val="000000"/>
          <w:sz w:val="20"/>
          <w:szCs w:val="20"/>
          <w:lang w:val="es-MX" w:eastAsia="es-ES_tradnl"/>
        </w:rPr>
        <w:t>En cumplimiento de lo anterior, el Gobierno Nacional, ejerciendo su facultad reglamentaria, expidió el Decreto 392 del 2018, “Por el cual se reglamentan los numerales 1 y 8 del artículo 13 de la Ley 1618 de 2013, sobre incentivos en Procesos de Contratación en favor de personas con discapacidad”. Este Decreto adicionó el artículo 2.2.1.2.4.2.6 al Decreto Único Reglamentario 1082 de 2015, estableciendo un puntaje adicional del uno por ciento (1%) para proponentes en los procesos de licitaciones públicas y concurso de méritos que tuvieran vinculados a trabajadores con discapacidad, de acuerdo con los requisitos previstos en el mismo.</w:t>
      </w:r>
      <w:r w:rsidR="00795E9E">
        <w:rPr>
          <w:rFonts w:ascii="Verdana" w:eastAsia="Times New Roman" w:hAnsi="Verdana" w:cs="Arial"/>
          <w:color w:val="000000"/>
          <w:sz w:val="20"/>
          <w:szCs w:val="20"/>
          <w:lang w:val="es-MX" w:eastAsia="es-ES_tradnl"/>
        </w:rPr>
        <w:t xml:space="preserve"> […]</w:t>
      </w:r>
    </w:p>
    <w:p w14:paraId="21DE5BBF" w14:textId="77777777" w:rsidR="00187BE0" w:rsidRPr="00187BE0" w:rsidRDefault="00187BE0" w:rsidP="00795E9E">
      <w:pPr>
        <w:tabs>
          <w:tab w:val="left" w:pos="426"/>
        </w:tabs>
        <w:snapToGrid w:val="0"/>
        <w:spacing w:after="0" w:line="276" w:lineRule="auto"/>
        <w:jc w:val="both"/>
        <w:rPr>
          <w:rFonts w:ascii="Verdana" w:eastAsia="Calibri" w:hAnsi="Verdana" w:cs="Arial"/>
          <w:b/>
          <w:bCs/>
          <w:color w:val="000000"/>
          <w:kern w:val="2"/>
          <w:lang w:val="es-ES" w:eastAsia="es-CO"/>
          <w14:ligatures w14:val="standardContextual"/>
        </w:rPr>
      </w:pPr>
    </w:p>
    <w:p w14:paraId="6A7271E5" w14:textId="77777777" w:rsidR="00187BE0" w:rsidRPr="00187BE0" w:rsidRDefault="00187BE0" w:rsidP="00187BE0">
      <w:pPr>
        <w:tabs>
          <w:tab w:val="left" w:pos="426"/>
        </w:tabs>
        <w:snapToGrid w:val="0"/>
        <w:spacing w:after="0" w:line="276" w:lineRule="auto"/>
        <w:jc w:val="both"/>
        <w:rPr>
          <w:rFonts w:ascii="Verdana" w:eastAsia="Times New Roman" w:hAnsi="Verdana" w:cs="Arial"/>
          <w:b/>
          <w:bCs/>
          <w:color w:val="000000"/>
          <w:kern w:val="2"/>
          <w:shd w:val="clear" w:color="auto" w:fill="FFFFFF"/>
          <w:lang w:val="es-MX" w:eastAsia="es-MX"/>
          <w14:ligatures w14:val="standardContextual"/>
        </w:rPr>
      </w:pPr>
      <w:r w:rsidRPr="00187BE0">
        <w:rPr>
          <w:rFonts w:ascii="Verdana" w:eastAsia="Times New Roman" w:hAnsi="Verdana" w:cs="Arial"/>
          <w:b/>
          <w:bCs/>
          <w:color w:val="000000"/>
          <w:kern w:val="2"/>
          <w:shd w:val="clear" w:color="auto" w:fill="FFFFFF"/>
          <w:lang w:val="es-MX" w:eastAsia="es-MX"/>
          <w14:ligatures w14:val="standardContextual"/>
        </w:rPr>
        <w:t xml:space="preserve">PERSONAS EN CONDICIÓN DE DISCAPACIDAD – Puntaje adicional – Acreditación </w:t>
      </w:r>
    </w:p>
    <w:p w14:paraId="43885148" w14:textId="77777777" w:rsidR="00187BE0" w:rsidRPr="00187BE0" w:rsidRDefault="00187BE0" w:rsidP="00795E9E">
      <w:pPr>
        <w:tabs>
          <w:tab w:val="left" w:pos="426"/>
        </w:tabs>
        <w:snapToGrid w:val="0"/>
        <w:spacing w:after="0" w:line="276" w:lineRule="auto"/>
        <w:jc w:val="both"/>
        <w:rPr>
          <w:rFonts w:ascii="Verdana" w:eastAsia="Times New Roman" w:hAnsi="Verdana" w:cs="Arial"/>
          <w:b/>
          <w:bCs/>
          <w:color w:val="000000"/>
          <w:kern w:val="2"/>
          <w:shd w:val="clear" w:color="auto" w:fill="FFFFFF"/>
          <w:lang w:val="es-MX" w:eastAsia="es-MX"/>
          <w14:ligatures w14:val="standardContextual"/>
        </w:rPr>
      </w:pPr>
    </w:p>
    <w:p w14:paraId="3B531218" w14:textId="77777777" w:rsidR="00795E9E" w:rsidRDefault="00795E9E" w:rsidP="00795E9E">
      <w:pPr>
        <w:adjustRightInd w:val="0"/>
        <w:snapToGrid w:val="0"/>
        <w:spacing w:after="0" w:line="240" w:lineRule="auto"/>
        <w:jc w:val="both"/>
        <w:rPr>
          <w:rFonts w:ascii="Verdana" w:eastAsia="Times New Roman" w:hAnsi="Verdana" w:cs="Arial"/>
          <w:color w:val="000000"/>
          <w:sz w:val="20"/>
          <w:szCs w:val="20"/>
          <w:lang w:eastAsia="es-MX"/>
        </w:rPr>
      </w:pPr>
      <w:r w:rsidRPr="00795E9E">
        <w:rPr>
          <w:rFonts w:ascii="Verdana" w:eastAsia="Calibri" w:hAnsi="Verdana" w:cs="Arial"/>
          <w:color w:val="000000"/>
          <w:sz w:val="20"/>
          <w:szCs w:val="20"/>
          <w:lang w:val="es-ES_tradnl" w:eastAsia="es-CO"/>
        </w:rPr>
        <w:t xml:space="preserve">En primer lugar, la persona natural, el representante legal de la persona jurídica o su revisor fiscal, según el caso, deberá expedir un certificado en el que debe constar el número de trabajadores vinculados a la planta de personal al momento en que cierre el proceso de selección. </w:t>
      </w:r>
      <w:r w:rsidRPr="00795E9E">
        <w:rPr>
          <w:rFonts w:ascii="Verdana" w:eastAsia="Times New Roman" w:hAnsi="Verdana" w:cs="Arial"/>
          <w:color w:val="000000"/>
          <w:sz w:val="20"/>
          <w:szCs w:val="20"/>
          <w:lang w:eastAsia="es-MX"/>
        </w:rPr>
        <w:t xml:space="preserve">Por su parte, cuando se trate de </w:t>
      </w:r>
      <w:r w:rsidRPr="00795E9E">
        <w:rPr>
          <w:rFonts w:ascii="Verdana" w:eastAsia="Times New Roman" w:hAnsi="Verdana" w:cs="Arial"/>
          <w:i/>
          <w:iCs/>
          <w:color w:val="000000"/>
          <w:sz w:val="20"/>
          <w:szCs w:val="20"/>
          <w:lang w:eastAsia="es-MX"/>
        </w:rPr>
        <w:t>proponentes plurales</w:t>
      </w:r>
      <w:r w:rsidRPr="00795E9E">
        <w:rPr>
          <w:rFonts w:ascii="Verdana" w:eastAsia="Times New Roman" w:hAnsi="Verdana" w:cs="Arial"/>
          <w:color w:val="000000"/>
          <w:sz w:val="20"/>
          <w:szCs w:val="20"/>
          <w:lang w:eastAsia="es-MX"/>
        </w:rPr>
        <w:t>, esto es, consorcio o unión temporal, la acreditación del requisito corresponderá a los integrantes en la forma antes enunciada. Por ende, deben certificar el número de trabajadores vinculados a la planta de personal, según se trate de persona natural o persona jurídica.</w:t>
      </w:r>
    </w:p>
    <w:p w14:paraId="2F312024" w14:textId="69DF6C85" w:rsidR="00795E9E" w:rsidRPr="00795E9E" w:rsidRDefault="00795E9E" w:rsidP="00795E9E">
      <w:pPr>
        <w:adjustRightInd w:val="0"/>
        <w:snapToGrid w:val="0"/>
        <w:spacing w:after="0" w:line="240" w:lineRule="auto"/>
        <w:jc w:val="both"/>
        <w:rPr>
          <w:rFonts w:ascii="Verdana" w:eastAsia="Times New Roman" w:hAnsi="Verdana" w:cs="Arial"/>
          <w:color w:val="000000"/>
          <w:sz w:val="20"/>
          <w:szCs w:val="20"/>
          <w:lang w:eastAsia="es-MX"/>
        </w:rPr>
      </w:pPr>
      <w:r w:rsidRPr="00795E9E">
        <w:rPr>
          <w:rFonts w:ascii="Verdana" w:eastAsia="Times New Roman" w:hAnsi="Verdana" w:cs="Arial"/>
          <w:color w:val="000000"/>
          <w:sz w:val="20"/>
          <w:szCs w:val="20"/>
          <w:lang w:eastAsia="es-MX"/>
        </w:rPr>
        <w:t xml:space="preserve"> </w:t>
      </w:r>
    </w:p>
    <w:p w14:paraId="0AAAD76E" w14:textId="77777777" w:rsidR="00795E9E" w:rsidRDefault="00795E9E" w:rsidP="00795E9E">
      <w:pPr>
        <w:adjustRightInd w:val="0"/>
        <w:snapToGrid w:val="0"/>
        <w:spacing w:after="0" w:line="240" w:lineRule="auto"/>
        <w:jc w:val="both"/>
        <w:rPr>
          <w:rFonts w:ascii="Verdana" w:eastAsia="Calibri" w:hAnsi="Verdana" w:cs="Arial"/>
          <w:color w:val="000000"/>
          <w:sz w:val="20"/>
          <w:szCs w:val="20"/>
          <w:lang w:val="es-ES_tradnl" w:eastAsia="es-CO"/>
        </w:rPr>
      </w:pPr>
      <w:r w:rsidRPr="00795E9E">
        <w:rPr>
          <w:rFonts w:ascii="Verdana" w:eastAsia="Calibri" w:hAnsi="Verdana" w:cs="Arial"/>
          <w:color w:val="000000"/>
          <w:sz w:val="20"/>
          <w:szCs w:val="20"/>
          <w:lang w:val="es-ES_tradnl" w:eastAsia="es-CO"/>
        </w:rPr>
        <w:t>En segundo lugar, para acreditar que se cumple con el número mínimo de trabajadores con discapacidad exigido, se empleará un certificado expedido por el Ministerio de Trabajo, el cual debe estar vigente al cierre del respectivo proceso.</w:t>
      </w:r>
    </w:p>
    <w:p w14:paraId="351547F2" w14:textId="77777777" w:rsidR="00795E9E" w:rsidRPr="00795E9E" w:rsidRDefault="00795E9E" w:rsidP="00795E9E">
      <w:pPr>
        <w:adjustRightInd w:val="0"/>
        <w:snapToGrid w:val="0"/>
        <w:spacing w:after="0" w:line="240" w:lineRule="auto"/>
        <w:jc w:val="both"/>
        <w:rPr>
          <w:rFonts w:ascii="Verdana" w:eastAsia="Calibri" w:hAnsi="Verdana" w:cs="Arial"/>
          <w:color w:val="000000"/>
          <w:sz w:val="20"/>
          <w:szCs w:val="20"/>
          <w:lang w:val="es-ES_tradnl" w:eastAsia="es-CO"/>
        </w:rPr>
      </w:pPr>
    </w:p>
    <w:p w14:paraId="57173BF9" w14:textId="77777777" w:rsidR="00795E9E" w:rsidRPr="00795E9E" w:rsidRDefault="00795E9E" w:rsidP="00795E9E">
      <w:pPr>
        <w:adjustRightInd w:val="0"/>
        <w:snapToGrid w:val="0"/>
        <w:spacing w:after="0" w:line="240" w:lineRule="auto"/>
        <w:jc w:val="both"/>
        <w:rPr>
          <w:rFonts w:ascii="Verdana" w:eastAsia="Calibri" w:hAnsi="Verdana" w:cs="Arial"/>
          <w:color w:val="000000"/>
          <w:sz w:val="20"/>
          <w:szCs w:val="20"/>
          <w:lang w:val="es-ES_tradnl" w:eastAsia="es-CO"/>
        </w:rPr>
      </w:pPr>
      <w:r w:rsidRPr="00795E9E">
        <w:rPr>
          <w:rFonts w:ascii="Verdana" w:eastAsia="Calibri" w:hAnsi="Verdana" w:cs="Arial"/>
          <w:color w:val="000000"/>
          <w:sz w:val="20"/>
          <w:szCs w:val="20"/>
          <w:lang w:val="es-ES_tradnl" w:eastAsia="es-CO"/>
        </w:rPr>
        <w:t>Se precisa que ambos certificados son necesarios, pues acreditan requisitos diferentes: el certificado emitido por el proponente relaciona el número total de trabajadores vinculados a la planta de personal hasta la fecha del cierre del proceso; mientras que en el certificado emitido por el Ministerio de Trabajo se acredita el número de personas con discapacidad. Esto permitirá, conjuntamente, determinar si se cumple con el rango necesario que habilite al proponente para acceder al beneficio.</w:t>
      </w:r>
    </w:p>
    <w:p w14:paraId="741FF513" w14:textId="77777777" w:rsidR="00187BE0" w:rsidRPr="00795E9E" w:rsidRDefault="00187BE0" w:rsidP="00795E9E">
      <w:pPr>
        <w:adjustRightInd w:val="0"/>
        <w:snapToGrid w:val="0"/>
        <w:spacing w:after="0" w:line="276" w:lineRule="auto"/>
        <w:jc w:val="both"/>
        <w:rPr>
          <w:rFonts w:ascii="Verdana" w:eastAsia="Calibri" w:hAnsi="Verdana" w:cs="Arial"/>
          <w:color w:val="000000"/>
          <w:lang w:val="es-ES_tradnl" w:eastAsia="es-CO"/>
        </w:rPr>
      </w:pPr>
    </w:p>
    <w:p w14:paraId="0909E127" w14:textId="77777777" w:rsidR="00187BE0" w:rsidRPr="00187BE0" w:rsidRDefault="00187BE0" w:rsidP="00187BE0">
      <w:pPr>
        <w:tabs>
          <w:tab w:val="left" w:pos="426"/>
        </w:tabs>
        <w:snapToGrid w:val="0"/>
        <w:spacing w:after="0" w:line="276" w:lineRule="auto"/>
        <w:jc w:val="both"/>
        <w:rPr>
          <w:rFonts w:ascii="Verdana" w:eastAsia="Times New Roman" w:hAnsi="Verdana" w:cs="Arial"/>
          <w:b/>
          <w:bCs/>
          <w:color w:val="000000"/>
          <w:kern w:val="2"/>
          <w:lang w:val="es-ES" w:eastAsia="es-ES_tradnl"/>
          <w14:ligatures w14:val="standardContextual"/>
        </w:rPr>
      </w:pPr>
      <w:r w:rsidRPr="00187BE0">
        <w:rPr>
          <w:rFonts w:ascii="Verdana" w:eastAsia="Times New Roman" w:hAnsi="Verdana" w:cs="Arial"/>
          <w:b/>
          <w:bCs/>
          <w:color w:val="000000"/>
          <w:kern w:val="2"/>
          <w:lang w:val="es-ES" w:eastAsia="es-ES_tradnl"/>
          <w14:ligatures w14:val="standardContextual"/>
        </w:rPr>
        <w:t>DOCUMENTOS TIPO DE LICITACIÓN − Infraestructura de transporte – Personas en condición de discapacidad − Documento Base − Numeral 4.4 – Formato 8</w:t>
      </w:r>
    </w:p>
    <w:p w14:paraId="5B0F4366" w14:textId="77777777" w:rsidR="00187BE0" w:rsidRPr="00187BE0" w:rsidRDefault="00187BE0" w:rsidP="00B010B1">
      <w:pPr>
        <w:tabs>
          <w:tab w:val="left" w:pos="426"/>
        </w:tabs>
        <w:snapToGrid w:val="0"/>
        <w:spacing w:after="0" w:line="276" w:lineRule="auto"/>
        <w:jc w:val="both"/>
        <w:rPr>
          <w:rFonts w:ascii="Verdana" w:eastAsia="Times New Roman" w:hAnsi="Verdana" w:cs="Arial"/>
          <w:b/>
          <w:bCs/>
          <w:color w:val="000000"/>
          <w:kern w:val="2"/>
          <w:lang w:val="es-ES" w:eastAsia="es-ES_tradnl"/>
          <w14:ligatures w14:val="standardContextual"/>
        </w:rPr>
      </w:pPr>
    </w:p>
    <w:p w14:paraId="62507314" w14:textId="0B211DA5" w:rsidR="00187BE0" w:rsidRDefault="00B010B1" w:rsidP="00B010B1">
      <w:pPr>
        <w:spacing w:after="0" w:line="240" w:lineRule="auto"/>
        <w:jc w:val="both"/>
        <w:rPr>
          <w:rFonts w:ascii="Verdana" w:eastAsia="Calibri" w:hAnsi="Verdana" w:cs="Arial"/>
          <w:sz w:val="20"/>
          <w:szCs w:val="20"/>
          <w:lang w:eastAsia="es-MX"/>
        </w:rPr>
      </w:pPr>
      <w:r w:rsidRPr="00B010B1">
        <w:rPr>
          <w:rFonts w:ascii="Verdana" w:eastAsia="Times New Roman" w:hAnsi="Verdana" w:cs="Arial"/>
          <w:color w:val="000000"/>
          <w:sz w:val="20"/>
          <w:szCs w:val="20"/>
          <w:lang w:eastAsia="es-MX"/>
        </w:rPr>
        <w:t xml:space="preserve">En ese orden, </w:t>
      </w:r>
      <w:r w:rsidRPr="00B010B1">
        <w:rPr>
          <w:rFonts w:ascii="Verdana" w:eastAsia="Calibri" w:hAnsi="Verdana" w:cs="Arial"/>
          <w:sz w:val="20"/>
          <w:szCs w:val="20"/>
          <w:lang w:eastAsia="es-MX"/>
        </w:rPr>
        <w:t xml:space="preserve">para obtener el puntaje adicional, los proponentes deben presentar el “Formato 8 – Vinculación de personas con discapacidad”, suscrito ya sea por la persona natural, el representante legal de la persona jurídica o el revisor fiscal en los casos que corresponda, en el cual certifique el número total de trabajadores vinculados a la planta de personal del proponente. Como se observa, este documento estandariza la forma de cumplir con el requisito del numeral 1º del </w:t>
      </w:r>
      <w:r w:rsidRPr="00B010B1">
        <w:rPr>
          <w:rFonts w:ascii="Verdana" w:eastAsia="Calibri" w:hAnsi="Verdana" w:cs="Arial"/>
          <w:color w:val="000000"/>
          <w:sz w:val="20"/>
          <w:szCs w:val="20"/>
          <w:lang w:val="es-ES" w:eastAsia="es-MX"/>
        </w:rPr>
        <w:t xml:space="preserve">artículo 2.2.1.2.4.2.6 del Decreto 1082 de </w:t>
      </w:r>
      <w:r w:rsidRPr="00B010B1">
        <w:rPr>
          <w:rFonts w:ascii="Verdana" w:eastAsia="Calibri" w:hAnsi="Verdana" w:cs="Arial"/>
          <w:color w:val="000000"/>
          <w:sz w:val="20"/>
          <w:szCs w:val="20"/>
          <w:lang w:val="es-ES" w:eastAsia="es-MX"/>
        </w:rPr>
        <w:lastRenderedPageBreak/>
        <w:t>2015</w:t>
      </w:r>
      <w:r w:rsidRPr="00B010B1">
        <w:rPr>
          <w:rFonts w:ascii="Verdana" w:eastAsia="Calibri" w:hAnsi="Verdana" w:cs="Arial"/>
          <w:sz w:val="20"/>
          <w:szCs w:val="20"/>
          <w:lang w:eastAsia="es-MX"/>
        </w:rPr>
        <w:t xml:space="preserve">. Por lo demás, en los </w:t>
      </w:r>
      <w:r w:rsidRPr="00B010B1">
        <w:rPr>
          <w:rFonts w:ascii="Verdana" w:eastAsia="Calibri" w:hAnsi="Verdana" w:cs="Arial"/>
          <w:i/>
          <w:sz w:val="20"/>
          <w:szCs w:val="20"/>
          <w:lang w:eastAsia="es-MX"/>
        </w:rPr>
        <w:t>Documentos Tipo,</w:t>
      </w:r>
      <w:r w:rsidRPr="00B010B1">
        <w:rPr>
          <w:rFonts w:ascii="Verdana" w:eastAsia="Calibri" w:hAnsi="Verdana" w:cs="Arial"/>
          <w:sz w:val="20"/>
          <w:szCs w:val="20"/>
          <w:lang w:eastAsia="es-MX"/>
        </w:rPr>
        <w:t xml:space="preserve"> junto al formato, el oferente también debe entregar el certificado del Ministerio de Trabajo que acredite el número mínimo de personas con discapacidad en su planta de personal, sin acreditar ningún otro requisito adicional. </w:t>
      </w:r>
    </w:p>
    <w:p w14:paraId="7A39B6F8" w14:textId="77777777" w:rsidR="00B010B1" w:rsidRPr="00B010B1" w:rsidRDefault="00B010B1" w:rsidP="00B010B1">
      <w:pPr>
        <w:spacing w:after="0" w:line="276" w:lineRule="auto"/>
        <w:jc w:val="both"/>
        <w:rPr>
          <w:rFonts w:ascii="Verdana" w:eastAsia="Calibri" w:hAnsi="Verdana" w:cs="Arial"/>
          <w:lang w:eastAsia="es-MX"/>
        </w:rPr>
      </w:pPr>
    </w:p>
    <w:p w14:paraId="435BA0B4" w14:textId="77777777" w:rsidR="00187BE0" w:rsidRPr="00187BE0" w:rsidRDefault="00187BE0" w:rsidP="00187BE0">
      <w:pPr>
        <w:snapToGrid w:val="0"/>
        <w:spacing w:after="0" w:line="276" w:lineRule="auto"/>
        <w:jc w:val="both"/>
        <w:rPr>
          <w:rFonts w:ascii="Verdana" w:eastAsia="Times New Roman" w:hAnsi="Verdana" w:cs="Arial"/>
          <w:kern w:val="2"/>
          <w:lang w:val="es-ES_tradnl" w:eastAsia="es-ES_tradnl"/>
          <w14:ligatures w14:val="standardContextual"/>
        </w:rPr>
      </w:pPr>
      <w:r w:rsidRPr="00187BE0">
        <w:rPr>
          <w:rFonts w:ascii="Verdana" w:eastAsia="Calibri" w:hAnsi="Verdana" w:cs="Arial"/>
          <w:b/>
          <w:color w:val="000000"/>
          <w:kern w:val="2"/>
          <w:lang w:val="es-ES_tradnl"/>
          <w14:ligatures w14:val="standardContextual"/>
        </w:rPr>
        <w:t xml:space="preserve">DECRETO 1082 DE 2015 – Emprendimientos y empresas de mujeres – Definición – Artículo 2.2.1.2.4.2.14 – Personas jurídicas – Acreditación </w:t>
      </w:r>
    </w:p>
    <w:p w14:paraId="2D30FC73" w14:textId="77777777" w:rsidR="00187BE0" w:rsidRPr="00A65366" w:rsidRDefault="00187BE0" w:rsidP="00187BE0">
      <w:pPr>
        <w:snapToGrid w:val="0"/>
        <w:spacing w:after="0" w:line="276" w:lineRule="auto"/>
        <w:jc w:val="both"/>
        <w:rPr>
          <w:rFonts w:ascii="Verdana" w:eastAsia="Geomanist Light" w:hAnsi="Verdana" w:cs="Arial"/>
          <w:color w:val="000000"/>
          <w:kern w:val="2"/>
          <w:lang w:val="es-ES_tradnl"/>
          <w14:ligatures w14:val="standardContextual"/>
        </w:rPr>
      </w:pPr>
    </w:p>
    <w:p w14:paraId="4B518033" w14:textId="23BBCDBC" w:rsidR="00187BE0" w:rsidRPr="00187BE0" w:rsidRDefault="00A65366" w:rsidP="00187BE0">
      <w:pPr>
        <w:spacing w:after="0" w:line="240" w:lineRule="auto"/>
        <w:jc w:val="both"/>
        <w:rPr>
          <w:rFonts w:ascii="Verdana" w:eastAsia="Arial" w:hAnsi="Verdana" w:cs="Arial"/>
          <w:kern w:val="2"/>
          <w:sz w:val="20"/>
          <w:szCs w:val="20"/>
          <w14:ligatures w14:val="standardContextual"/>
        </w:rPr>
      </w:pPr>
      <w:r w:rsidRPr="00A65366">
        <w:rPr>
          <w:rFonts w:ascii="Verdana" w:eastAsia="Arial" w:hAnsi="Verdana" w:cs="Arial"/>
          <w:kern w:val="2"/>
          <w:sz w:val="20"/>
          <w:szCs w:val="20"/>
          <w14:ligatures w14:val="standardContextual"/>
        </w:rPr>
        <w:t>De acuerdo con lo establecido en dicha disposición, para efectos de la aplicación de los criterios diferenciales en el sistema de compras públicas en los términos del artículo 32 de la Ley 2069 de 2020, se considerarán emprendimientos o empresas de mujeres las personas jurídicas o naturales que cumplan alguno de los cuatro (4) supuestos de hecho previstos en la norma citada y acrediten estos supuestos de hecho con los documentos previstos para ello en la misma.</w:t>
      </w:r>
    </w:p>
    <w:p w14:paraId="10AFF5C1" w14:textId="77777777" w:rsidR="00187BE0" w:rsidRPr="00187BE0" w:rsidRDefault="00187BE0" w:rsidP="00187BE0">
      <w:pPr>
        <w:snapToGrid w:val="0"/>
        <w:spacing w:after="0" w:line="240" w:lineRule="auto"/>
        <w:jc w:val="both"/>
        <w:rPr>
          <w:rFonts w:ascii="Verdana" w:eastAsia="Geomanist Light" w:hAnsi="Verdana" w:cs="Arial"/>
          <w:color w:val="000000"/>
          <w:kern w:val="2"/>
          <w:sz w:val="20"/>
          <w:szCs w:val="20"/>
          <w:lang w:val="es-ES_tradnl"/>
          <w14:ligatures w14:val="standardContextual"/>
        </w:rPr>
      </w:pPr>
      <w:r w:rsidRPr="00187BE0">
        <w:rPr>
          <w:rFonts w:ascii="Verdana" w:eastAsia="Geomanist Light" w:hAnsi="Verdana" w:cs="Arial"/>
          <w:color w:val="000000"/>
          <w:kern w:val="2"/>
          <w:sz w:val="20"/>
          <w:szCs w:val="20"/>
          <w:lang w:val="es-ES_tradnl"/>
          <w14:ligatures w14:val="standardContextual"/>
        </w:rPr>
        <w:t>[…]</w:t>
      </w:r>
    </w:p>
    <w:p w14:paraId="49739CB1" w14:textId="6CD0A6F4" w:rsidR="00187BE0" w:rsidRPr="00187BE0" w:rsidRDefault="00A65366" w:rsidP="00187BE0">
      <w:pPr>
        <w:spacing w:after="0" w:line="240" w:lineRule="auto"/>
        <w:jc w:val="both"/>
        <w:rPr>
          <w:rFonts w:ascii="Verdana" w:eastAsia="Arial" w:hAnsi="Verdana" w:cs="Arial"/>
          <w:kern w:val="2"/>
          <w:sz w:val="20"/>
          <w:szCs w:val="20"/>
          <w14:ligatures w14:val="standardContextual"/>
        </w:rPr>
      </w:pPr>
      <w:r w:rsidRPr="00A65366">
        <w:rPr>
          <w:rFonts w:ascii="Verdana" w:eastAsia="Arial" w:hAnsi="Verdana" w:cs="Arial"/>
          <w:kern w:val="2"/>
          <w:sz w:val="20"/>
          <w:szCs w:val="20"/>
          <w14:ligatures w14:val="standardContextual"/>
        </w:rPr>
        <w:t>Por otra parte, en el caso de personas jurídicas, habrá que revisarse los demás numerales y acreditar esas condiciones en los términos indicados allí, en atención a las acciones, partes de interés o cuotas de participación de mujeres, o los cargos del nivel directivo ejercidos por estas dentro de la persona jurídica</w:t>
      </w:r>
      <w:r>
        <w:rPr>
          <w:rFonts w:ascii="Verdana" w:eastAsia="Arial" w:hAnsi="Verdana" w:cs="Arial"/>
          <w:kern w:val="2"/>
          <w:sz w:val="20"/>
          <w:szCs w:val="20"/>
          <w14:ligatures w14:val="standardContextual"/>
        </w:rPr>
        <w:t>.</w:t>
      </w:r>
    </w:p>
    <w:p w14:paraId="734F1940" w14:textId="77777777" w:rsidR="00187BE0" w:rsidRPr="00A65366" w:rsidRDefault="00187BE0" w:rsidP="00187BE0">
      <w:pPr>
        <w:spacing w:after="0" w:line="276" w:lineRule="auto"/>
        <w:rPr>
          <w:rFonts w:ascii="Verdana" w:eastAsia="Geomanist Light" w:hAnsi="Verdana" w:cs="Arial"/>
          <w:color w:val="000000"/>
          <w:kern w:val="2"/>
          <w:lang w:val="es-ES_tradnl"/>
          <w14:ligatures w14:val="standardContextual"/>
        </w:rPr>
      </w:pPr>
    </w:p>
    <w:p w14:paraId="3C889C1E" w14:textId="77777777" w:rsidR="00187BE0" w:rsidRPr="00187BE0" w:rsidRDefault="00187BE0" w:rsidP="00187BE0">
      <w:pPr>
        <w:spacing w:after="0" w:line="276" w:lineRule="auto"/>
        <w:jc w:val="both"/>
        <w:rPr>
          <w:rFonts w:ascii="Verdana" w:eastAsia="Geomanist Light" w:hAnsi="Verdana" w:cs="Arial"/>
          <w:b/>
          <w:bCs/>
          <w:color w:val="000000"/>
          <w:kern w:val="2"/>
          <w:lang w:val="es-ES_tradnl"/>
          <w14:ligatures w14:val="standardContextual"/>
        </w:rPr>
      </w:pPr>
      <w:r w:rsidRPr="00187BE0">
        <w:rPr>
          <w:rFonts w:ascii="Verdana" w:eastAsia="Geomanist Light" w:hAnsi="Verdana" w:cs="Arial"/>
          <w:b/>
          <w:bCs/>
          <w:color w:val="000000"/>
          <w:kern w:val="2"/>
          <w:lang w:val="es-ES_tradnl"/>
          <w14:ligatures w14:val="standardContextual"/>
        </w:rPr>
        <w:t>DOCUMENTOS TIPO – Infraestructura de transporte – Formato 12 – Acreditación de emprendimientos y empresas de mujeres – Empleos o cargos del nivel directivo – Opción 2</w:t>
      </w:r>
    </w:p>
    <w:p w14:paraId="5FDA0C14" w14:textId="77777777" w:rsidR="00187BE0" w:rsidRPr="00A65366" w:rsidRDefault="00187BE0" w:rsidP="00187BE0">
      <w:pPr>
        <w:spacing w:after="0" w:line="276" w:lineRule="auto"/>
        <w:rPr>
          <w:rFonts w:ascii="Verdana" w:eastAsia="Geomanist Light" w:hAnsi="Verdana" w:cs="Arial"/>
          <w:color w:val="000000"/>
          <w:kern w:val="2"/>
          <w:lang w:val="es-ES_tradnl"/>
          <w14:ligatures w14:val="standardContextual"/>
        </w:rPr>
      </w:pPr>
    </w:p>
    <w:p w14:paraId="4B0E4BA8" w14:textId="53D64705" w:rsidR="00187BE0" w:rsidRPr="00187BE0" w:rsidRDefault="00A65366" w:rsidP="00187BE0">
      <w:pPr>
        <w:spacing w:after="0" w:line="240" w:lineRule="auto"/>
        <w:jc w:val="both"/>
        <w:rPr>
          <w:rFonts w:ascii="Verdana" w:eastAsia="Calibri" w:hAnsi="Verdana" w:cs="Arial"/>
          <w:kern w:val="2"/>
          <w:sz w:val="20"/>
          <w:szCs w:val="20"/>
          <w:lang w:eastAsia="es-ES"/>
          <w14:ligatures w14:val="standardContextual"/>
        </w:rPr>
      </w:pPr>
      <w:r w:rsidRPr="00A65366">
        <w:rPr>
          <w:rFonts w:ascii="Verdana" w:eastAsia="Calibri" w:hAnsi="Verdana" w:cs="Arial"/>
          <w:kern w:val="2"/>
          <w:sz w:val="20"/>
          <w:szCs w:val="20"/>
          <w:lang w:eastAsia="es-ES"/>
          <w14:ligatures w14:val="standardContextual"/>
        </w:rPr>
        <w:t>En los procesos cobijados por los documentos tipo de infraestructura de transporte expedidos por esta Agencia, el “Formato 12 – Acreditación emprendimientos y empresas de mujeres” hace las veces de la certificación a la que se refiere el numeral 2 del artículo 2.2.1.2.4.2.14 del Decreto 1082 de 2015. Tratándose de personas jurídicas, la opción 2 del Formato 12A se incorpora cuando por lo menos el cincuenta por ciento (50 %) de los empleos del nivel directivo de la persona jurídica son ejercidos por mujeres y estas han estado vinculadas laboralmente durante al menos el último año.</w:t>
      </w:r>
      <w:r w:rsidR="00187BE0" w:rsidRPr="00187BE0">
        <w:rPr>
          <w:rFonts w:ascii="Verdana" w:eastAsia="Calibri" w:hAnsi="Verdana" w:cs="Arial"/>
          <w:kern w:val="2"/>
          <w:sz w:val="20"/>
          <w:szCs w:val="20"/>
          <w:lang w:eastAsia="es-ES"/>
          <w14:ligatures w14:val="standardContextual"/>
        </w:rPr>
        <w:t xml:space="preserve"> </w:t>
      </w:r>
    </w:p>
    <w:p w14:paraId="7E79578D" w14:textId="77777777" w:rsidR="00187BE0" w:rsidRPr="00187BE0" w:rsidRDefault="00187BE0" w:rsidP="00187BE0">
      <w:pPr>
        <w:spacing w:after="0" w:line="240" w:lineRule="auto"/>
        <w:rPr>
          <w:rFonts w:ascii="Verdana" w:eastAsia="Geomanist Light" w:hAnsi="Verdana" w:cs="Arial"/>
          <w:color w:val="000000"/>
          <w:kern w:val="2"/>
          <w:sz w:val="20"/>
          <w:szCs w:val="20"/>
          <w:lang w:val="es-ES_tradnl"/>
          <w14:ligatures w14:val="standardContextual"/>
        </w:rPr>
      </w:pPr>
      <w:r w:rsidRPr="00187BE0">
        <w:rPr>
          <w:rFonts w:ascii="Verdana" w:eastAsia="Geomanist Light" w:hAnsi="Verdana" w:cs="Arial"/>
          <w:color w:val="000000"/>
          <w:kern w:val="2"/>
          <w:sz w:val="20"/>
          <w:szCs w:val="20"/>
          <w:lang w:val="es-ES_tradnl"/>
          <w14:ligatures w14:val="standardContextual"/>
        </w:rPr>
        <w:t>[…]</w:t>
      </w:r>
    </w:p>
    <w:p w14:paraId="53BC2005" w14:textId="67D955E6" w:rsidR="00A65366" w:rsidRDefault="00A65366" w:rsidP="00A65366">
      <w:pPr>
        <w:spacing w:after="0" w:line="240" w:lineRule="auto"/>
        <w:jc w:val="both"/>
        <w:rPr>
          <w:rFonts w:ascii="Verdana" w:eastAsia="Calibri" w:hAnsi="Verdana" w:cs="Arial"/>
          <w:kern w:val="2"/>
          <w:sz w:val="20"/>
          <w:szCs w:val="20"/>
          <w:lang w:eastAsia="es-ES"/>
          <w14:ligatures w14:val="standardContextual"/>
        </w:rPr>
      </w:pPr>
      <w:r w:rsidRPr="00A65366">
        <w:rPr>
          <w:rFonts w:ascii="Verdana" w:eastAsia="Calibri" w:hAnsi="Verdana" w:cs="Arial"/>
          <w:kern w:val="2"/>
          <w:sz w:val="20"/>
          <w:szCs w:val="20"/>
          <w:lang w:eastAsia="es-ES"/>
          <w14:ligatures w14:val="standardContextual"/>
        </w:rPr>
        <w:t>Por lo tanto, los empleos del nivel directivo deben entenderse en los términos anteriores, esto es, como “aquellos cuyas funciones están relacionadas con la dirección de áreas misionales de la empresa y la toma de decisiones a nivel estratégico”, y “que dentro de la organización de la empresa implican mando o los que por su jerarquía desempeñan cargos encaminados al cumplimiento de funciones orientadas a representar al empleador”.</w:t>
      </w:r>
    </w:p>
    <w:p w14:paraId="6E406A1D" w14:textId="77777777" w:rsidR="00A65366" w:rsidRPr="00A65366" w:rsidRDefault="00A65366" w:rsidP="00A65366">
      <w:pPr>
        <w:spacing w:after="0" w:line="240" w:lineRule="auto"/>
        <w:jc w:val="both"/>
        <w:rPr>
          <w:rFonts w:ascii="Verdana" w:eastAsia="Calibri" w:hAnsi="Verdana" w:cs="Arial"/>
          <w:kern w:val="2"/>
          <w:sz w:val="20"/>
          <w:szCs w:val="20"/>
          <w:lang w:eastAsia="es-ES"/>
          <w14:ligatures w14:val="standardContextual"/>
        </w:rPr>
      </w:pPr>
    </w:p>
    <w:p w14:paraId="0D34DDF8" w14:textId="2D4BD71A" w:rsidR="00187BE0" w:rsidRDefault="00A65366" w:rsidP="00187BE0">
      <w:pPr>
        <w:spacing w:after="0" w:line="240" w:lineRule="auto"/>
        <w:jc w:val="both"/>
        <w:rPr>
          <w:rFonts w:ascii="Verdana" w:eastAsia="Calibri" w:hAnsi="Verdana" w:cs="Arial"/>
          <w:kern w:val="2"/>
          <w:sz w:val="20"/>
          <w:szCs w:val="20"/>
          <w:lang w:eastAsia="es-ES"/>
          <w14:ligatures w14:val="standardContextual"/>
        </w:rPr>
      </w:pPr>
      <w:r w:rsidRPr="00A65366">
        <w:rPr>
          <w:rFonts w:ascii="Verdana" w:eastAsia="Calibri" w:hAnsi="Verdana" w:cs="Arial"/>
          <w:kern w:val="2"/>
          <w:sz w:val="20"/>
          <w:szCs w:val="20"/>
          <w:lang w:eastAsia="es-ES"/>
          <w14:ligatures w14:val="standardContextual"/>
        </w:rPr>
        <w:t>A su vez, con el Formato 12A los proponentes también deberán aportar copia de: (i) los respectivos documentos de identidad; (ii) los contratos de trabajo o certificación laboral con las funciones, y (iii) el certificado de aportes al Sistema de Seguridad Social del último año en el que se demuestren los pagos realizados por el empleador, en relación con cada una de las personas que conforman el nivel directivo del Proponente.</w:t>
      </w:r>
    </w:p>
    <w:p w14:paraId="612792B6" w14:textId="77777777" w:rsidR="00A65366" w:rsidRPr="00187BE0" w:rsidRDefault="00A65366" w:rsidP="00187BE0">
      <w:pPr>
        <w:spacing w:after="0" w:line="240" w:lineRule="auto"/>
        <w:jc w:val="both"/>
        <w:rPr>
          <w:rFonts w:ascii="Verdana" w:eastAsia="Calibri" w:hAnsi="Verdana" w:cs="Arial"/>
          <w:kern w:val="2"/>
          <w:sz w:val="20"/>
          <w:szCs w:val="20"/>
          <w:lang w:eastAsia="es-ES"/>
          <w14:ligatures w14:val="standardContextual"/>
        </w:rPr>
      </w:pPr>
    </w:p>
    <w:p w14:paraId="6461B6C7" w14:textId="473870D2" w:rsidR="00187BE0" w:rsidRPr="001D496A" w:rsidRDefault="00187BE0" w:rsidP="001D496A">
      <w:pPr>
        <w:spacing w:after="0"/>
        <w:rPr>
          <w:rFonts w:ascii="Verdana" w:hAnsi="Verdana"/>
        </w:rPr>
      </w:pPr>
      <w:r w:rsidRPr="0044528D">
        <w:rPr>
          <w:rFonts w:ascii="Verdana" w:hAnsi="Verdana"/>
        </w:rPr>
        <w:lastRenderedPageBreak/>
        <w:t xml:space="preserve">Bogotá D.C., </w:t>
      </w:r>
      <w:r w:rsidR="00BD764C">
        <w:rPr>
          <w:rFonts w:ascii="Verdana" w:hAnsi="Verdana"/>
        </w:rPr>
        <w:t>23 Octubre 2025</w:t>
      </w:r>
      <w:r w:rsidRPr="0044528D">
        <w:rPr>
          <w:rFonts w:ascii="Verdana" w:hAnsi="Verdana"/>
        </w:rPr>
        <w:tab/>
      </w:r>
    </w:p>
    <w:p w14:paraId="13ADDE37" w14:textId="3D8804FE" w:rsidR="00187BE0" w:rsidRPr="00187BE0" w:rsidRDefault="001D496A" w:rsidP="001D496A">
      <w:pPr>
        <w:spacing w:after="0" w:line="240" w:lineRule="auto"/>
        <w:jc w:val="right"/>
        <w:rPr>
          <w:rFonts w:ascii="Verdana" w:eastAsia="Calibri" w:hAnsi="Verdana" w:cs="Arial"/>
          <w:lang w:val="es-ES_tradnl"/>
        </w:rPr>
      </w:pPr>
      <w:r w:rsidRPr="001D496A">
        <w:rPr>
          <w:rFonts w:ascii="Verdana" w:eastAsia="Calibri" w:hAnsi="Verdana" w:cs="Arial"/>
          <w:lang w:val="es-ES_tradnl"/>
        </w:rPr>
        <w:drawing>
          <wp:inline distT="0" distB="0" distL="0" distR="0" wp14:anchorId="2634490F" wp14:editId="3BC69F5E">
            <wp:extent cx="2514951" cy="676369"/>
            <wp:effectExtent l="0" t="0" r="0" b="9525"/>
            <wp:docPr id="68865736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657369" name="Imagen 1" descr="Texto&#10;&#10;El contenido generado por IA puede ser incorrecto."/>
                    <pic:cNvPicPr/>
                  </pic:nvPicPr>
                  <pic:blipFill>
                    <a:blip r:embed="rId10"/>
                    <a:stretch>
                      <a:fillRect/>
                    </a:stretch>
                  </pic:blipFill>
                  <pic:spPr>
                    <a:xfrm>
                      <a:off x="0" y="0"/>
                      <a:ext cx="2514951" cy="676369"/>
                    </a:xfrm>
                    <a:prstGeom prst="rect">
                      <a:avLst/>
                    </a:prstGeom>
                  </pic:spPr>
                </pic:pic>
              </a:graphicData>
            </a:graphic>
          </wp:inline>
        </w:drawing>
      </w:r>
    </w:p>
    <w:p w14:paraId="1032A95E" w14:textId="77777777" w:rsidR="00187BE0" w:rsidRPr="00187BE0" w:rsidRDefault="00187BE0" w:rsidP="00187BE0">
      <w:pPr>
        <w:spacing w:after="0" w:line="240" w:lineRule="auto"/>
        <w:jc w:val="both"/>
        <w:rPr>
          <w:rFonts w:ascii="Verdana" w:eastAsia="Calibri" w:hAnsi="Verdana" w:cs="Arial"/>
          <w:lang w:val="es-ES_tradnl" w:eastAsia="es-ES"/>
        </w:rPr>
      </w:pPr>
      <w:r w:rsidRPr="00187BE0">
        <w:rPr>
          <w:rFonts w:ascii="Verdana" w:eastAsia="Calibri" w:hAnsi="Verdana" w:cs="Arial"/>
          <w:lang w:val="es-ES_tradnl" w:eastAsia="es-ES"/>
        </w:rPr>
        <w:t>Señor</w:t>
      </w:r>
    </w:p>
    <w:p w14:paraId="02983645" w14:textId="77777777" w:rsidR="00187BE0" w:rsidRPr="00187BE0" w:rsidRDefault="00187BE0" w:rsidP="00187BE0">
      <w:pPr>
        <w:spacing w:after="0" w:line="240" w:lineRule="auto"/>
        <w:rPr>
          <w:rFonts w:ascii="Verdana" w:eastAsia="Calibri" w:hAnsi="Verdana" w:cs="Arial"/>
          <w:b/>
          <w:lang w:val="es-ES_tradnl" w:eastAsia="es-ES_tradnl"/>
        </w:rPr>
      </w:pPr>
      <w:r w:rsidRPr="00187BE0">
        <w:rPr>
          <w:rFonts w:ascii="Verdana" w:eastAsia="Calibri" w:hAnsi="Verdana" w:cs="Arial"/>
          <w:b/>
          <w:lang w:val="es-ES_tradnl" w:eastAsia="es-ES_tradnl"/>
        </w:rPr>
        <w:t>Samuel David Barrera Pinzón</w:t>
      </w:r>
    </w:p>
    <w:p w14:paraId="2466B49C" w14:textId="77777777" w:rsidR="00187BE0" w:rsidRPr="00187BE0" w:rsidRDefault="00187BE0" w:rsidP="00187BE0">
      <w:pPr>
        <w:spacing w:after="0" w:line="240" w:lineRule="auto"/>
        <w:rPr>
          <w:rFonts w:ascii="Verdana" w:eastAsia="Calibri" w:hAnsi="Verdana" w:cs="Arial"/>
          <w:b/>
          <w:bCs/>
          <w:lang w:val="es-ES_tradnl" w:eastAsia="es-ES"/>
        </w:rPr>
      </w:pPr>
      <w:r w:rsidRPr="00187BE0">
        <w:rPr>
          <w:rFonts w:ascii="Verdana" w:eastAsia="Calibri" w:hAnsi="Verdana" w:cs="Arial"/>
          <w:lang w:val="es-ES_tradnl" w:eastAsia="es-ES"/>
        </w:rPr>
        <w:t>Medellín, Antioquia</w:t>
      </w:r>
    </w:p>
    <w:p w14:paraId="132B795A" w14:textId="77777777" w:rsidR="00187BE0" w:rsidRPr="00187BE0" w:rsidRDefault="00187BE0" w:rsidP="00187BE0">
      <w:pPr>
        <w:spacing w:after="0" w:line="240" w:lineRule="auto"/>
        <w:rPr>
          <w:rFonts w:ascii="Verdana" w:eastAsia="Calibri" w:hAnsi="Verdana" w:cs="Arial"/>
          <w:b/>
          <w:bCs/>
          <w:lang w:val="es-ES_tradnl" w:eastAsia="es-ES_tradnl"/>
        </w:rPr>
      </w:pPr>
    </w:p>
    <w:p w14:paraId="05DB306A" w14:textId="77777777" w:rsidR="00187BE0" w:rsidRPr="00187BE0" w:rsidRDefault="00187BE0" w:rsidP="00187BE0">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87BE0" w:rsidRPr="00187BE0" w14:paraId="4A7A53E0" w14:textId="77777777" w:rsidTr="00C80EFE">
        <w:trPr>
          <w:trHeight w:val="884"/>
        </w:trPr>
        <w:tc>
          <w:tcPr>
            <w:tcW w:w="2689" w:type="dxa"/>
          </w:tcPr>
          <w:p w14:paraId="44DD0742" w14:textId="77777777" w:rsidR="00187BE0" w:rsidRPr="00187BE0" w:rsidRDefault="00187BE0" w:rsidP="00187BE0">
            <w:pPr>
              <w:jc w:val="both"/>
              <w:rPr>
                <w:rFonts w:ascii="Verdana" w:eastAsia="Calibri" w:hAnsi="Verdana" w:cs="Arial"/>
                <w:b/>
                <w:bCs/>
                <w:lang w:val="es-ES_tradnl" w:eastAsia="es-ES_tradnl"/>
              </w:rPr>
            </w:pPr>
          </w:p>
        </w:tc>
        <w:tc>
          <w:tcPr>
            <w:tcW w:w="6100" w:type="dxa"/>
          </w:tcPr>
          <w:p w14:paraId="6E6C4405" w14:textId="77777777" w:rsidR="00187BE0" w:rsidRPr="00187BE0" w:rsidRDefault="00187BE0" w:rsidP="00187BE0">
            <w:pPr>
              <w:jc w:val="both"/>
              <w:rPr>
                <w:rFonts w:ascii="Verdana" w:eastAsia="Calibri" w:hAnsi="Verdana" w:cs="Arial"/>
                <w:b/>
                <w:bCs/>
                <w:lang w:val="es-ES_tradnl" w:eastAsia="es-ES"/>
              </w:rPr>
            </w:pPr>
            <w:r w:rsidRPr="00187BE0">
              <w:rPr>
                <w:rFonts w:ascii="Verdana" w:eastAsia="Calibri" w:hAnsi="Verdana" w:cs="Arial"/>
                <w:b/>
                <w:bCs/>
                <w:lang w:val="es-ES_tradnl" w:eastAsia="es-ES"/>
              </w:rPr>
              <w:t>Concepto C – 1342 de 2025</w:t>
            </w:r>
          </w:p>
        </w:tc>
      </w:tr>
      <w:tr w:rsidR="00187BE0" w:rsidRPr="00187BE0" w14:paraId="192AC0E4" w14:textId="77777777" w:rsidTr="00C80EFE">
        <w:trPr>
          <w:trHeight w:val="884"/>
        </w:trPr>
        <w:tc>
          <w:tcPr>
            <w:tcW w:w="2689" w:type="dxa"/>
          </w:tcPr>
          <w:p w14:paraId="51F08D1E" w14:textId="77777777" w:rsidR="00187BE0" w:rsidRPr="00187BE0" w:rsidRDefault="00187BE0" w:rsidP="00187BE0">
            <w:pPr>
              <w:jc w:val="both"/>
              <w:rPr>
                <w:rFonts w:ascii="Verdana" w:eastAsia="Calibri" w:hAnsi="Verdana" w:cs="Arial"/>
                <w:lang w:val="es-ES_tradnl" w:eastAsia="es-ES_tradnl"/>
              </w:rPr>
            </w:pPr>
            <w:r w:rsidRPr="00187BE0">
              <w:rPr>
                <w:rFonts w:ascii="Verdana" w:eastAsia="Calibri" w:hAnsi="Verdana" w:cs="Arial"/>
                <w:b/>
                <w:lang w:val="es-ES_tradnl" w:eastAsia="es-ES_tradnl"/>
              </w:rPr>
              <w:t>Temas:</w:t>
            </w:r>
            <w:r w:rsidRPr="00187BE0">
              <w:rPr>
                <w:rFonts w:ascii="Verdana" w:eastAsia="Calibri" w:hAnsi="Verdana" w:cs="Arial"/>
                <w:lang w:val="es-ES_tradnl" w:eastAsia="es-ES_tradnl"/>
              </w:rPr>
              <w:t xml:space="preserve">                   </w:t>
            </w:r>
          </w:p>
        </w:tc>
        <w:tc>
          <w:tcPr>
            <w:tcW w:w="6100" w:type="dxa"/>
          </w:tcPr>
          <w:p w14:paraId="1462A273" w14:textId="77777777" w:rsidR="00187BE0" w:rsidRPr="00187BE0" w:rsidRDefault="00187BE0" w:rsidP="00187BE0">
            <w:pPr>
              <w:spacing w:line="276" w:lineRule="auto"/>
              <w:jc w:val="both"/>
              <w:rPr>
                <w:rFonts w:ascii="Verdana" w:eastAsia="Geomanist Light" w:hAnsi="Verdana" w:cs="Arial"/>
                <w:color w:val="000000"/>
                <w:lang w:val="es-ES_tradnl"/>
              </w:rPr>
            </w:pPr>
            <w:r w:rsidRPr="00187BE0">
              <w:rPr>
                <w:rFonts w:ascii="Verdana" w:eastAsia="Calibri" w:hAnsi="Verdana" w:cs="Arial"/>
                <w:color w:val="000000"/>
                <w:lang w:val="es-ES" w:eastAsia="es-CO"/>
              </w:rPr>
              <w:t xml:space="preserve">PERSONAS EN CONDICIÓN DE DISCAPACIDAD – Ley 1618 de 2013 – Decreto 392 de 2018 – Desarrollo normativo / </w:t>
            </w:r>
            <w:r w:rsidRPr="00187BE0">
              <w:rPr>
                <w:rFonts w:ascii="Verdana" w:eastAsia="Times New Roman" w:hAnsi="Verdana" w:cs="Arial"/>
                <w:color w:val="000000"/>
                <w:shd w:val="clear" w:color="auto" w:fill="FFFFFF"/>
                <w:lang w:val="es-MX" w:eastAsia="es-MX"/>
              </w:rPr>
              <w:t xml:space="preserve">PERSONAS EN CONDICIÓN DE DISCAPACIDAD – Puntaje adicional – Acreditación / </w:t>
            </w:r>
            <w:r w:rsidRPr="00187BE0">
              <w:rPr>
                <w:rFonts w:ascii="Verdana" w:eastAsia="Times New Roman" w:hAnsi="Verdana" w:cs="Arial"/>
                <w:color w:val="000000"/>
                <w:lang w:val="es-ES" w:eastAsia="es-ES_tradnl"/>
              </w:rPr>
              <w:t xml:space="preserve">DOCUMENTOS TIPO DE LICITACIÓN − Infraestructura de transporte – Personas en condición de discapacidad − Documento Base − Numeral 4.4 – Formato 8 / </w:t>
            </w:r>
            <w:r w:rsidRPr="00187BE0">
              <w:rPr>
                <w:rFonts w:ascii="Verdana" w:eastAsia="Calibri" w:hAnsi="Verdana" w:cs="Arial"/>
                <w:color w:val="000000"/>
                <w:lang w:val="es-ES_tradnl"/>
              </w:rPr>
              <w:t xml:space="preserve">DECRETO 1082 DE 2015 – Emprendimientos y empresas de mujeres – Definición – Artículo 2.2.1.2.4.2.14 – Personas jurídicas – Acreditación / </w:t>
            </w:r>
            <w:r w:rsidRPr="00187BE0">
              <w:rPr>
                <w:rFonts w:ascii="Verdana" w:eastAsia="Geomanist Light" w:hAnsi="Verdana" w:cs="Arial"/>
                <w:color w:val="000000"/>
                <w:lang w:val="es-ES_tradnl"/>
              </w:rPr>
              <w:t>DOCUMENTOS TIPO – Infraestructura de transporte – Formato 12 – Acreditación de emprendimientos y empresas de mujeres – Empleos o cargos del nivel directivo – Opción 2</w:t>
            </w:r>
            <w:r w:rsidRPr="00187BE0">
              <w:rPr>
                <w:rFonts w:ascii="Verdana" w:eastAsia="Calibri" w:hAnsi="Verdana" w:cs="Arial"/>
                <w:color w:val="000000"/>
                <w:lang w:val="es-ES_tradnl"/>
              </w:rPr>
              <w:t xml:space="preserve"> </w:t>
            </w:r>
          </w:p>
          <w:p w14:paraId="26FED47F" w14:textId="77777777" w:rsidR="00187BE0" w:rsidRPr="00187BE0" w:rsidRDefault="00187BE0" w:rsidP="00187BE0">
            <w:pPr>
              <w:snapToGrid w:val="0"/>
              <w:spacing w:line="276" w:lineRule="auto"/>
              <w:jc w:val="both"/>
              <w:rPr>
                <w:rFonts w:ascii="Verdana" w:eastAsia="Calibri" w:hAnsi="Verdana" w:cs="Arial"/>
                <w:bCs/>
                <w:highlight w:val="yellow"/>
                <w:lang w:val="es-ES_tradnl" w:eastAsia="es-ES"/>
              </w:rPr>
            </w:pPr>
          </w:p>
        </w:tc>
      </w:tr>
      <w:tr w:rsidR="00187BE0" w:rsidRPr="00187BE0" w14:paraId="3C2DF51D" w14:textId="77777777" w:rsidTr="00C80EFE">
        <w:tc>
          <w:tcPr>
            <w:tcW w:w="2689" w:type="dxa"/>
          </w:tcPr>
          <w:p w14:paraId="18369983" w14:textId="77777777" w:rsidR="00187BE0" w:rsidRPr="00187BE0" w:rsidRDefault="00187BE0" w:rsidP="00187BE0">
            <w:pPr>
              <w:jc w:val="both"/>
              <w:rPr>
                <w:rFonts w:ascii="Verdana" w:eastAsia="Calibri" w:hAnsi="Verdana" w:cs="Arial"/>
                <w:b/>
                <w:lang w:val="es-ES_tradnl" w:eastAsia="es-ES_tradnl"/>
              </w:rPr>
            </w:pPr>
            <w:r w:rsidRPr="00187BE0">
              <w:rPr>
                <w:rFonts w:ascii="Verdana" w:eastAsia="Calibri" w:hAnsi="Verdana" w:cs="Arial"/>
                <w:b/>
                <w:lang w:val="es-ES_tradnl" w:eastAsia="es-ES_tradnl"/>
              </w:rPr>
              <w:t>Radicación:</w:t>
            </w:r>
            <w:r w:rsidRPr="00187BE0">
              <w:rPr>
                <w:rFonts w:ascii="Verdana" w:eastAsia="Calibri" w:hAnsi="Verdana" w:cs="Arial"/>
                <w:lang w:val="es-ES_tradnl" w:eastAsia="es-ES_tradnl"/>
              </w:rPr>
              <w:t xml:space="preserve">               </w:t>
            </w:r>
          </w:p>
        </w:tc>
        <w:tc>
          <w:tcPr>
            <w:tcW w:w="6100" w:type="dxa"/>
          </w:tcPr>
          <w:p w14:paraId="01ABF04A" w14:textId="77777777" w:rsidR="00187BE0" w:rsidRPr="00187BE0" w:rsidRDefault="00187BE0" w:rsidP="00187BE0">
            <w:pPr>
              <w:jc w:val="both"/>
              <w:rPr>
                <w:rFonts w:ascii="Verdana" w:eastAsia="Calibri" w:hAnsi="Verdana" w:cs="Arial"/>
                <w:lang w:val="es-ES_tradnl" w:eastAsia="es-ES_tradnl"/>
              </w:rPr>
            </w:pPr>
            <w:r w:rsidRPr="00187BE0">
              <w:rPr>
                <w:rFonts w:ascii="Verdana" w:eastAsia="Calibri" w:hAnsi="Verdana" w:cs="Arial"/>
                <w:lang w:val="es-ES_tradnl" w:eastAsia="es-ES_tradnl"/>
              </w:rPr>
              <w:t>Respuesta a consulta con radicado No. 1_2025_09_15_010019</w:t>
            </w:r>
          </w:p>
        </w:tc>
      </w:tr>
    </w:tbl>
    <w:p w14:paraId="4A213626" w14:textId="77777777" w:rsidR="00187BE0" w:rsidRPr="00187BE0" w:rsidRDefault="00187BE0" w:rsidP="00187BE0">
      <w:pPr>
        <w:spacing w:after="0" w:line="240" w:lineRule="auto"/>
        <w:jc w:val="both"/>
        <w:rPr>
          <w:rFonts w:ascii="Verdana" w:eastAsia="Calibri" w:hAnsi="Verdana" w:cs="Arial"/>
          <w:lang w:val="es-ES_tradnl" w:eastAsia="es-ES_tradnl"/>
        </w:rPr>
      </w:pPr>
    </w:p>
    <w:p w14:paraId="77272DC3" w14:textId="77777777" w:rsidR="00187BE0" w:rsidRPr="00187BE0" w:rsidRDefault="00187BE0" w:rsidP="00187BE0">
      <w:pPr>
        <w:spacing w:after="0" w:line="240" w:lineRule="auto"/>
        <w:jc w:val="both"/>
        <w:rPr>
          <w:rFonts w:ascii="Verdana" w:eastAsia="Calibri" w:hAnsi="Verdana" w:cs="Arial"/>
          <w:lang w:val="es-ES_tradnl" w:eastAsia="es-ES_tradnl"/>
        </w:rPr>
      </w:pPr>
    </w:p>
    <w:p w14:paraId="35138980" w14:textId="77777777" w:rsidR="00187BE0" w:rsidRPr="00187BE0" w:rsidRDefault="00187BE0" w:rsidP="00187BE0">
      <w:pPr>
        <w:spacing w:after="0" w:line="276" w:lineRule="auto"/>
        <w:jc w:val="both"/>
        <w:rPr>
          <w:rFonts w:ascii="Verdana" w:eastAsia="Calibri" w:hAnsi="Verdana" w:cs="Arial"/>
          <w:lang w:val="es-ES_tradnl" w:eastAsia="es-ES"/>
        </w:rPr>
      </w:pPr>
      <w:r w:rsidRPr="00187BE0">
        <w:rPr>
          <w:rFonts w:ascii="Verdana" w:eastAsia="Calibri" w:hAnsi="Verdana" w:cs="Arial"/>
          <w:lang w:val="es-ES_tradnl" w:eastAsia="es-ES"/>
        </w:rPr>
        <w:t xml:space="preserve">Estimado señor Barrera Pinzón: </w:t>
      </w:r>
    </w:p>
    <w:p w14:paraId="498ED07C" w14:textId="77777777" w:rsidR="00187BE0" w:rsidRPr="00187BE0" w:rsidRDefault="00187BE0" w:rsidP="00187BE0">
      <w:pPr>
        <w:tabs>
          <w:tab w:val="left" w:pos="3768"/>
        </w:tabs>
        <w:spacing w:after="0" w:line="276" w:lineRule="auto"/>
        <w:jc w:val="both"/>
        <w:rPr>
          <w:rFonts w:ascii="Verdana" w:eastAsia="Calibri" w:hAnsi="Verdana" w:cs="Arial"/>
          <w:lang w:val="es-ES_tradnl" w:eastAsia="es-ES"/>
        </w:rPr>
      </w:pPr>
      <w:r w:rsidRPr="00187BE0">
        <w:rPr>
          <w:rFonts w:ascii="Verdana" w:eastAsia="Calibri" w:hAnsi="Verdana" w:cs="Arial"/>
          <w:lang w:val="es-ES_tradnl" w:eastAsia="es-ES"/>
        </w:rPr>
        <w:tab/>
      </w:r>
    </w:p>
    <w:p w14:paraId="06E10ED9" w14:textId="77777777" w:rsidR="00187BE0" w:rsidRPr="00187BE0" w:rsidRDefault="00187BE0" w:rsidP="00187BE0">
      <w:pPr>
        <w:spacing w:after="0" w:line="276" w:lineRule="auto"/>
        <w:jc w:val="both"/>
        <w:rPr>
          <w:rFonts w:ascii="Verdana" w:eastAsia="Calibri" w:hAnsi="Verdana" w:cs="Arial"/>
          <w:lang w:val="es-ES" w:eastAsia="es-ES"/>
        </w:rPr>
      </w:pPr>
      <w:r w:rsidRPr="00187BE0">
        <w:rPr>
          <w:rFonts w:ascii="Verdana" w:eastAsia="Calibri" w:hAnsi="Verdana" w:cs="Arial"/>
          <w:lang w:val="es-ES" w:eastAsia="es-ES"/>
        </w:rPr>
        <w:t>En ejercicio de la competencia otorgada por los artículos 3, numeral 5º, y 11, numeral 8º, del Decreto Ley 4170 de 2011,</w:t>
      </w:r>
      <w:r w:rsidRPr="00187BE0">
        <w:rPr>
          <w:rFonts w:ascii="Verdana" w:eastAsia="Arial MT" w:hAnsi="Verdana" w:cs="Arial MT"/>
          <w:lang w:val="es-ES" w:eastAsia="es-ES"/>
        </w:rPr>
        <w:t xml:space="preserve"> </w:t>
      </w:r>
      <w:r w:rsidRPr="00187BE0">
        <w:rPr>
          <w:rFonts w:ascii="Verdana" w:eastAsia="Calibri" w:hAnsi="Verdana" w:cs="Arial"/>
          <w:lang w:val="es-ES"/>
        </w:rPr>
        <w:t xml:space="preserve">así como lo establecido en el artículo 4 de la Resolución 1707 de 2018 expedida por esta Entidad, </w:t>
      </w:r>
      <w:r w:rsidRPr="00187BE0">
        <w:rPr>
          <w:rFonts w:ascii="Verdana" w:eastAsia="Calibri" w:hAnsi="Verdana" w:cs="Arial"/>
          <w:lang w:val="es-ES" w:eastAsia="es-ES"/>
        </w:rPr>
        <w:t xml:space="preserve">la Agencia Nacional de Contratación Pública –Colombia Compra Eficiente– responde su solicitud de consulta de fecha 12 de septiembre de 2025. En relación con los documentos </w:t>
      </w:r>
      <w:r w:rsidRPr="00187BE0">
        <w:rPr>
          <w:rFonts w:ascii="Verdana" w:eastAsia="Calibri" w:hAnsi="Verdana" w:cs="Arial"/>
          <w:lang w:val="es-ES" w:eastAsia="es-ES"/>
        </w:rPr>
        <w:lastRenderedPageBreak/>
        <w:t>tipo de licitación de obra pública de infraestructura de transporte –versión 4–, usted manifiesta lo siguiente:</w:t>
      </w:r>
    </w:p>
    <w:p w14:paraId="03036098" w14:textId="77777777" w:rsidR="00187BE0" w:rsidRPr="00187BE0" w:rsidRDefault="00187BE0" w:rsidP="00187BE0">
      <w:pPr>
        <w:spacing w:after="0" w:line="240" w:lineRule="auto"/>
        <w:jc w:val="both"/>
        <w:rPr>
          <w:rFonts w:ascii="Arial" w:eastAsia="Aptos" w:hAnsi="Arial" w:cs="Arial"/>
          <w:b/>
          <w:kern w:val="2"/>
          <w:sz w:val="24"/>
          <w:szCs w:val="24"/>
          <w14:ligatures w14:val="standardContextual"/>
        </w:rPr>
      </w:pPr>
    </w:p>
    <w:p w14:paraId="339D5ED1" w14:textId="77777777" w:rsidR="00187BE0" w:rsidRPr="00187BE0" w:rsidRDefault="00187BE0" w:rsidP="00187BE0">
      <w:pPr>
        <w:snapToGrid w:val="0"/>
        <w:spacing w:after="0" w:line="240" w:lineRule="auto"/>
        <w:ind w:left="709" w:right="709"/>
        <w:jc w:val="both"/>
        <w:rPr>
          <w:rFonts w:ascii="Verdana" w:eastAsia="Aptos" w:hAnsi="Verdana" w:cs="Arial"/>
          <w:b/>
          <w:kern w:val="2"/>
          <w:sz w:val="21"/>
          <w:szCs w:val="21"/>
          <w14:ligatures w14:val="standardContextual"/>
        </w:rPr>
      </w:pPr>
      <w:r w:rsidRPr="00187BE0">
        <w:rPr>
          <w:rFonts w:ascii="Verdana" w:eastAsia="Aptos" w:hAnsi="Verdana" w:cs="Arial"/>
          <w:b/>
          <w:kern w:val="2"/>
          <w:sz w:val="21"/>
          <w:szCs w:val="21"/>
          <w14:ligatures w14:val="standardContextual"/>
        </w:rPr>
        <w:t>“1. Vinculación de personas con discapacidad</w:t>
      </w:r>
    </w:p>
    <w:p w14:paraId="374B493A" w14:textId="77777777" w:rsidR="00187BE0" w:rsidRPr="00187BE0" w:rsidRDefault="00187BE0" w:rsidP="00187BE0">
      <w:pPr>
        <w:snapToGrid w:val="0"/>
        <w:spacing w:after="0" w:line="240" w:lineRule="auto"/>
        <w:ind w:left="709" w:right="709"/>
        <w:jc w:val="both"/>
        <w:rPr>
          <w:rFonts w:ascii="Verdana" w:eastAsia="Aptos" w:hAnsi="Verdana" w:cs="Arial"/>
          <w:kern w:val="2"/>
          <w:sz w:val="21"/>
          <w:szCs w:val="21"/>
          <w14:ligatures w14:val="standardContextual"/>
        </w:rPr>
      </w:pPr>
    </w:p>
    <w:p w14:paraId="5E45039F" w14:textId="77777777" w:rsidR="00187BE0" w:rsidRPr="00187BE0" w:rsidRDefault="00187BE0" w:rsidP="00187BE0">
      <w:pPr>
        <w:snapToGrid w:val="0"/>
        <w:spacing w:after="0" w:line="240" w:lineRule="auto"/>
        <w:ind w:left="709" w:right="709"/>
        <w:jc w:val="both"/>
        <w:rPr>
          <w:rFonts w:ascii="Verdana" w:eastAsia="Aptos" w:hAnsi="Verdana" w:cs="Arial"/>
          <w:kern w:val="2"/>
          <w:sz w:val="21"/>
          <w:szCs w:val="21"/>
          <w14:ligatures w14:val="standardContextual"/>
        </w:rPr>
      </w:pPr>
      <w:r w:rsidRPr="00187BE0">
        <w:rPr>
          <w:rFonts w:ascii="Verdana" w:eastAsia="Aptos" w:hAnsi="Verdana" w:cs="Arial"/>
          <w:kern w:val="2"/>
          <w:sz w:val="21"/>
          <w:szCs w:val="21"/>
          <w14:ligatures w14:val="standardContextual"/>
        </w:rPr>
        <w:t xml:space="preserve">Solicitamos indicar que, </w:t>
      </w:r>
      <w:r w:rsidRPr="00187BE0">
        <w:rPr>
          <w:rFonts w:ascii="Verdana" w:eastAsia="Aptos" w:hAnsi="Verdana" w:cs="Arial"/>
          <w:b/>
          <w:kern w:val="2"/>
          <w:sz w:val="21"/>
          <w:szCs w:val="21"/>
          <w14:ligatures w14:val="standardContextual"/>
        </w:rPr>
        <w:t xml:space="preserve">si </w:t>
      </w:r>
      <w:r w:rsidRPr="00187BE0">
        <w:rPr>
          <w:rFonts w:ascii="Verdana" w:eastAsia="Aptos" w:hAnsi="Verdana" w:cs="Arial"/>
          <w:kern w:val="2"/>
          <w:sz w:val="21"/>
          <w:szCs w:val="21"/>
          <w14:ligatures w14:val="standardContextual"/>
        </w:rPr>
        <w:t xml:space="preserve">es procedente otorgar el puntaje por </w:t>
      </w:r>
      <w:r w:rsidRPr="00187BE0">
        <w:rPr>
          <w:rFonts w:ascii="Verdana" w:eastAsia="Aptos" w:hAnsi="Verdana" w:cs="Arial"/>
          <w:b/>
          <w:i/>
          <w:kern w:val="2"/>
          <w:sz w:val="21"/>
          <w:szCs w:val="21"/>
          <w14:ligatures w14:val="standardContextual"/>
        </w:rPr>
        <w:t xml:space="preserve">“Vinculación de personas con discapacidad”, </w:t>
      </w:r>
      <w:r w:rsidRPr="00187BE0">
        <w:rPr>
          <w:rFonts w:ascii="Verdana" w:eastAsia="Aptos" w:hAnsi="Verdana" w:cs="Arial"/>
          <w:kern w:val="2"/>
          <w:sz w:val="21"/>
          <w:szCs w:val="21"/>
          <w14:ligatures w14:val="standardContextual"/>
        </w:rPr>
        <w:t>para el caso en que la empresa que pretende obtener el mismo, a la fecha de presentación de oferta, tiene un número total de empleados en su planta de personal, diferente al que tenía cuando fue expedido el Certificado del Ministerio de Trabajo. Esto debido a que esta situación es normal gracias a la variabilidad de personal vinculado en las empresas del sector de la construcción.  Y conociendo también que, para el número total de empleados, se mantiene el mismo número de empleados con discapacidad mínimo exigido.</w:t>
      </w:r>
    </w:p>
    <w:p w14:paraId="18A8C487" w14:textId="77777777" w:rsidR="00187BE0" w:rsidRPr="00187BE0" w:rsidRDefault="00187BE0" w:rsidP="00187BE0">
      <w:pPr>
        <w:snapToGrid w:val="0"/>
        <w:spacing w:after="0" w:line="240" w:lineRule="auto"/>
        <w:ind w:left="709" w:right="709"/>
        <w:jc w:val="both"/>
        <w:rPr>
          <w:rFonts w:ascii="Verdana" w:eastAsia="Aptos" w:hAnsi="Verdana" w:cs="Arial"/>
          <w:kern w:val="2"/>
          <w:sz w:val="21"/>
          <w:szCs w:val="21"/>
          <w14:ligatures w14:val="standardContextual"/>
        </w:rPr>
      </w:pPr>
    </w:p>
    <w:p w14:paraId="1D8839C0" w14:textId="77777777" w:rsidR="00187BE0" w:rsidRPr="00187BE0" w:rsidRDefault="00187BE0" w:rsidP="00187BE0">
      <w:pPr>
        <w:snapToGrid w:val="0"/>
        <w:spacing w:after="0" w:line="240" w:lineRule="auto"/>
        <w:ind w:left="709" w:right="709"/>
        <w:jc w:val="both"/>
        <w:rPr>
          <w:rFonts w:ascii="Verdana" w:eastAsia="Aptos" w:hAnsi="Verdana" w:cs="Arial"/>
          <w:b/>
          <w:kern w:val="2"/>
          <w:sz w:val="21"/>
          <w:szCs w:val="21"/>
          <w14:ligatures w14:val="standardContextual"/>
        </w:rPr>
      </w:pPr>
      <w:r w:rsidRPr="00187BE0">
        <w:rPr>
          <w:rFonts w:ascii="Verdana" w:eastAsia="Aptos" w:hAnsi="Verdana" w:cs="Arial"/>
          <w:b/>
          <w:kern w:val="2"/>
          <w:sz w:val="21"/>
          <w:szCs w:val="21"/>
          <w14:ligatures w14:val="standardContextual"/>
        </w:rPr>
        <w:t>2. Vinculación de personas con discapacidad</w:t>
      </w:r>
    </w:p>
    <w:p w14:paraId="0E1C31E7" w14:textId="77777777" w:rsidR="00187BE0" w:rsidRPr="00187BE0" w:rsidRDefault="00187BE0" w:rsidP="00187BE0">
      <w:pPr>
        <w:snapToGrid w:val="0"/>
        <w:spacing w:after="0" w:line="240" w:lineRule="auto"/>
        <w:ind w:left="709" w:right="709"/>
        <w:jc w:val="both"/>
        <w:rPr>
          <w:rFonts w:ascii="Verdana" w:eastAsia="Aptos" w:hAnsi="Verdana" w:cs="Arial"/>
          <w:kern w:val="2"/>
          <w:sz w:val="21"/>
          <w:szCs w:val="21"/>
          <w14:ligatures w14:val="standardContextual"/>
        </w:rPr>
      </w:pPr>
    </w:p>
    <w:p w14:paraId="6AB31267" w14:textId="77777777" w:rsidR="00187BE0" w:rsidRPr="00187BE0" w:rsidRDefault="00187BE0" w:rsidP="00187BE0">
      <w:pPr>
        <w:snapToGrid w:val="0"/>
        <w:spacing w:after="0" w:line="240" w:lineRule="auto"/>
        <w:ind w:left="709" w:right="709"/>
        <w:jc w:val="both"/>
        <w:rPr>
          <w:rFonts w:ascii="Verdana" w:eastAsia="Aptos" w:hAnsi="Verdana" w:cs="Arial"/>
          <w:kern w:val="2"/>
          <w:sz w:val="21"/>
          <w:szCs w:val="21"/>
          <w14:ligatures w14:val="standardContextual"/>
        </w:rPr>
      </w:pPr>
      <w:r w:rsidRPr="00187BE0">
        <w:rPr>
          <w:rFonts w:ascii="Verdana" w:eastAsia="Aptos" w:hAnsi="Verdana" w:cs="Arial"/>
          <w:kern w:val="2"/>
          <w:sz w:val="21"/>
          <w:szCs w:val="21"/>
          <w14:ligatures w14:val="standardContextual"/>
        </w:rPr>
        <w:t xml:space="preserve">Solicitamos indicar que, si es procedente otorgar el puntaje por </w:t>
      </w:r>
      <w:r w:rsidRPr="00187BE0">
        <w:rPr>
          <w:rFonts w:ascii="Verdana" w:eastAsia="Aptos" w:hAnsi="Verdana" w:cs="Arial"/>
          <w:b/>
          <w:i/>
          <w:kern w:val="2"/>
          <w:sz w:val="21"/>
          <w:szCs w:val="21"/>
          <w14:ligatures w14:val="standardContextual"/>
        </w:rPr>
        <w:t xml:space="preserve">“Vinculación de personas con discapacidad”, </w:t>
      </w:r>
      <w:r w:rsidRPr="00187BE0">
        <w:rPr>
          <w:rFonts w:ascii="Verdana" w:eastAsia="Aptos" w:hAnsi="Verdana" w:cs="Arial"/>
          <w:kern w:val="2"/>
          <w:sz w:val="21"/>
          <w:szCs w:val="21"/>
          <w14:ligatures w14:val="standardContextual"/>
        </w:rPr>
        <w:t>para el caso en que la empresa que pretende obtener el mismo, a la fecha de presentación de oferta, reportó un número total de empleados en su planta de personal, diferente al que tenía cuando fue expedido el Certificado del Ministerio de Trabajo (fecha anterior a la fecha de cierre del proceso licitatorio). Y conociendo que, para el número total de empleados, se mantiene el mismo número de empleados con discapacidad mínimo exigido. A continuación, se presenta un caso evidenciado durante un proceso licitatorio donde pareciera ser que la entidad procedió de manera incorrecta, al no otorgar el puntaje mencionado:</w:t>
      </w:r>
    </w:p>
    <w:p w14:paraId="72D5EF0D" w14:textId="77777777" w:rsidR="00187BE0" w:rsidRPr="00187BE0" w:rsidRDefault="00187BE0" w:rsidP="00187BE0">
      <w:pPr>
        <w:snapToGrid w:val="0"/>
        <w:spacing w:after="0" w:line="240" w:lineRule="auto"/>
        <w:ind w:left="709" w:right="709"/>
        <w:jc w:val="both"/>
        <w:rPr>
          <w:rFonts w:ascii="Verdana" w:eastAsia="Aptos" w:hAnsi="Verdana" w:cs="Arial"/>
          <w:kern w:val="2"/>
          <w:sz w:val="21"/>
          <w:szCs w:val="21"/>
          <w14:ligatures w14:val="standardContextual"/>
        </w:rPr>
      </w:pPr>
      <w:r w:rsidRPr="00187BE0">
        <w:rPr>
          <w:rFonts w:ascii="Verdana" w:eastAsia="Aptos" w:hAnsi="Verdana" w:cs="Arial"/>
          <w:kern w:val="2"/>
          <w:sz w:val="21"/>
          <w:szCs w:val="21"/>
          <w14:ligatures w14:val="standardContextual"/>
        </w:rPr>
        <w:t xml:space="preserve">El argumento de la entidad contratante indica que hay diferencias del número total de trabajadores entre el Formato 8 y el certificado del Ministerio de Trabajo, la entidad solicita aclaración del porque la diferencia mencionada aportando las planillas de seguridad social para verificar si efectivamente coinciden los trabajadores aportados en el formato con las planillas. El contratista argumenta que la solicitud planteada por la Entidad para aportar las planillas de seguridad social para verificar que efectivamente coinciden los trabajadores aportados en el formato con las planillas no es procedente porque no corresponde con lo requerido por pliegos tipo, en el numeral </w:t>
      </w:r>
      <w:r w:rsidRPr="00187BE0">
        <w:rPr>
          <w:rFonts w:ascii="Verdana" w:eastAsia="Aptos" w:hAnsi="Verdana" w:cs="Arial"/>
          <w:b/>
          <w:bCs/>
          <w:kern w:val="2"/>
          <w:sz w:val="21"/>
          <w:szCs w:val="21"/>
          <w14:ligatures w14:val="standardContextual"/>
        </w:rPr>
        <w:t xml:space="preserve">4.4 VINCULACIÓN DE PERSONAS CON DISCAPACIDAD, </w:t>
      </w:r>
      <w:r w:rsidRPr="00187BE0">
        <w:rPr>
          <w:rFonts w:ascii="Verdana" w:eastAsia="Aptos" w:hAnsi="Verdana" w:cs="Arial"/>
          <w:bCs/>
          <w:kern w:val="2"/>
          <w:sz w:val="21"/>
          <w:szCs w:val="21"/>
          <w14:ligatures w14:val="standardContextual"/>
        </w:rPr>
        <w:t xml:space="preserve">de igual manera, se argumenta que de acuerdo con los documentos aportados en la propuesta, </w:t>
      </w:r>
      <w:r w:rsidRPr="00187BE0">
        <w:rPr>
          <w:rFonts w:ascii="Verdana" w:eastAsia="Aptos" w:hAnsi="Verdana" w:cs="Arial"/>
          <w:bCs/>
          <w:i/>
          <w:kern w:val="2"/>
          <w:sz w:val="21"/>
          <w:szCs w:val="21"/>
          <w14:ligatures w14:val="standardContextual"/>
        </w:rPr>
        <w:t xml:space="preserve">el número de trabajadores vinculados a la planta de personal </w:t>
      </w:r>
      <w:r w:rsidRPr="00187BE0">
        <w:rPr>
          <w:rFonts w:ascii="Verdana" w:eastAsia="Aptos" w:hAnsi="Verdana" w:cs="Arial"/>
          <w:bCs/>
          <w:kern w:val="2"/>
          <w:sz w:val="21"/>
          <w:szCs w:val="21"/>
          <w14:ligatures w14:val="standardContextual"/>
        </w:rPr>
        <w:t xml:space="preserve">que se informa en el Formato 8-Vinculación de personas en condición de discapacidad, corresponde al número de trabajadores a </w:t>
      </w:r>
      <w:r w:rsidRPr="00187BE0">
        <w:rPr>
          <w:rFonts w:ascii="Verdana" w:eastAsia="Aptos" w:hAnsi="Verdana" w:cs="Arial"/>
          <w:bCs/>
          <w:kern w:val="2"/>
          <w:sz w:val="21"/>
          <w:szCs w:val="21"/>
          <w14:ligatures w14:val="standardContextual"/>
        </w:rPr>
        <w:lastRenderedPageBreak/>
        <w:t xml:space="preserve">la fecha de firma del mismo, y por otro lado, el </w:t>
      </w:r>
      <w:r w:rsidRPr="00187BE0">
        <w:rPr>
          <w:rFonts w:ascii="Verdana" w:eastAsia="Aptos" w:hAnsi="Verdana" w:cs="Arial"/>
          <w:bCs/>
          <w:i/>
          <w:kern w:val="2"/>
          <w:sz w:val="21"/>
          <w:szCs w:val="21"/>
          <w14:ligatures w14:val="standardContextual"/>
        </w:rPr>
        <w:t xml:space="preserve">número de trabajadores vinculados a la planta de personal </w:t>
      </w:r>
      <w:r w:rsidRPr="00187BE0">
        <w:rPr>
          <w:rFonts w:ascii="Verdana" w:eastAsia="Aptos" w:hAnsi="Verdana" w:cs="Arial"/>
          <w:bCs/>
          <w:kern w:val="2"/>
          <w:sz w:val="21"/>
          <w:szCs w:val="21"/>
          <w14:ligatures w14:val="standardContextual"/>
        </w:rPr>
        <w:t xml:space="preserve">informados dentro del Certificado de Vinculación de Trabajadores con Discapacidad, del Ministerio del Trabajo corresponde al total vigente a la fecha de expedición del mismo. Situación que es normal debido a la variabilidad de personal vinculado </w:t>
      </w:r>
      <w:r w:rsidRPr="00187BE0">
        <w:rPr>
          <w:rFonts w:ascii="Verdana" w:eastAsia="Aptos" w:hAnsi="Verdana" w:cs="Arial"/>
          <w:kern w:val="2"/>
          <w:sz w:val="21"/>
          <w:szCs w:val="21"/>
          <w14:ligatures w14:val="standardContextual"/>
        </w:rPr>
        <w:t xml:space="preserve">en las empresas del sector de la construcción. </w:t>
      </w:r>
      <w:r w:rsidRPr="00187BE0">
        <w:rPr>
          <w:rFonts w:ascii="Verdana" w:eastAsia="Aptos" w:hAnsi="Verdana" w:cs="Arial"/>
          <w:bCs/>
          <w:kern w:val="2"/>
          <w:sz w:val="21"/>
          <w:szCs w:val="21"/>
          <w14:ligatures w14:val="standardContextual"/>
        </w:rPr>
        <w:t>Adicionalmente a lo anterior, esta diferencia es irrelevante respecto al hecho que se pretende certificar que es el número de trabajadores con discapacidad, que se mantiene, y que sigue siendo el número mínimo de trabajadores que deben ser certificados, de acuerdo con el rango de trabajadores totales en el que se encuentra la empresa.</w:t>
      </w:r>
    </w:p>
    <w:p w14:paraId="1440CCAC" w14:textId="77777777" w:rsidR="00187BE0" w:rsidRPr="00187BE0" w:rsidRDefault="00187BE0" w:rsidP="00187BE0">
      <w:pPr>
        <w:snapToGrid w:val="0"/>
        <w:spacing w:after="0" w:line="240" w:lineRule="auto"/>
        <w:ind w:left="709" w:right="709"/>
        <w:jc w:val="both"/>
        <w:rPr>
          <w:rFonts w:ascii="Verdana" w:eastAsia="Aptos" w:hAnsi="Verdana" w:cs="Arial"/>
          <w:kern w:val="2"/>
          <w:sz w:val="21"/>
          <w:szCs w:val="21"/>
          <w14:ligatures w14:val="standardContextual"/>
        </w:rPr>
      </w:pPr>
    </w:p>
    <w:p w14:paraId="14F89B35" w14:textId="77777777" w:rsidR="00187BE0" w:rsidRPr="00187BE0" w:rsidRDefault="00187BE0" w:rsidP="00187BE0">
      <w:pPr>
        <w:snapToGrid w:val="0"/>
        <w:spacing w:after="0" w:line="240" w:lineRule="auto"/>
        <w:ind w:left="709" w:right="709"/>
        <w:jc w:val="both"/>
        <w:rPr>
          <w:rFonts w:ascii="Verdana" w:eastAsia="Aptos" w:hAnsi="Verdana" w:cs="Arial"/>
          <w:kern w:val="2"/>
          <w:sz w:val="21"/>
          <w:szCs w:val="21"/>
          <w14:ligatures w14:val="standardContextual"/>
        </w:rPr>
      </w:pPr>
      <w:r w:rsidRPr="00187BE0">
        <w:rPr>
          <w:rFonts w:ascii="Verdana" w:eastAsia="Aptos" w:hAnsi="Verdana" w:cs="Arial"/>
          <w:kern w:val="2"/>
          <w:sz w:val="21"/>
          <w:szCs w:val="21"/>
          <w14:ligatures w14:val="standardContextual"/>
        </w:rPr>
        <w:t>Agradecemos validar nuestro entendimiento con relación a que el</w:t>
      </w:r>
      <w:r w:rsidRPr="00187BE0">
        <w:rPr>
          <w:rFonts w:ascii="Verdana" w:eastAsia="Aptos" w:hAnsi="Verdana" w:cs="Times New Roman"/>
          <w:kern w:val="2"/>
          <w:sz w:val="21"/>
          <w:szCs w:val="21"/>
          <w14:ligatures w14:val="standardContextual"/>
        </w:rPr>
        <w:t xml:space="preserve"> </w:t>
      </w:r>
      <w:r w:rsidRPr="00187BE0">
        <w:rPr>
          <w:rFonts w:ascii="Verdana" w:eastAsia="Aptos" w:hAnsi="Verdana" w:cs="Arial"/>
          <w:i/>
          <w:kern w:val="2"/>
          <w:sz w:val="21"/>
          <w:szCs w:val="21"/>
          <w14:ligatures w14:val="standardContextual"/>
        </w:rPr>
        <w:t xml:space="preserve">número de trabajadores vinculados a la planta de personal </w:t>
      </w:r>
      <w:r w:rsidRPr="00187BE0">
        <w:rPr>
          <w:rFonts w:ascii="Verdana" w:eastAsia="Aptos" w:hAnsi="Verdana" w:cs="Arial"/>
          <w:kern w:val="2"/>
          <w:sz w:val="21"/>
          <w:szCs w:val="21"/>
          <w14:ligatures w14:val="standardContextual"/>
        </w:rPr>
        <w:t xml:space="preserve">puede ser diferente en el Formato 8 y el Certificado </w:t>
      </w:r>
      <w:r w:rsidRPr="00187BE0">
        <w:rPr>
          <w:rFonts w:ascii="Verdana" w:eastAsia="Aptos" w:hAnsi="Verdana" w:cs="Arial"/>
          <w:bCs/>
          <w:kern w:val="2"/>
          <w:sz w:val="21"/>
          <w:szCs w:val="21"/>
          <w14:ligatures w14:val="standardContextual"/>
        </w:rPr>
        <w:t>del Ministerio del Trabajo puede ser diferente, siempre se conserve la proporción exigida de acuerdo con el Decreto N. 392 de 2018, y que se muestra a continuación:</w:t>
      </w:r>
    </w:p>
    <w:p w14:paraId="206706FD" w14:textId="77777777" w:rsidR="00187BE0" w:rsidRPr="00187BE0" w:rsidRDefault="00187BE0" w:rsidP="00187BE0">
      <w:pPr>
        <w:snapToGrid w:val="0"/>
        <w:spacing w:after="0" w:line="240" w:lineRule="auto"/>
        <w:ind w:left="709" w:right="709"/>
        <w:jc w:val="both"/>
        <w:rPr>
          <w:rFonts w:ascii="Verdana" w:eastAsia="Aptos" w:hAnsi="Verdana" w:cs="Arial"/>
          <w:kern w:val="2"/>
          <w:sz w:val="21"/>
          <w:szCs w:val="21"/>
          <w14:ligatures w14:val="standardContextual"/>
        </w:rPr>
      </w:pPr>
    </w:p>
    <w:p w14:paraId="2B83DD5F" w14:textId="77777777" w:rsidR="00187BE0" w:rsidRPr="00187BE0" w:rsidRDefault="00187BE0" w:rsidP="00187BE0">
      <w:pPr>
        <w:snapToGrid w:val="0"/>
        <w:spacing w:after="0" w:line="240" w:lineRule="auto"/>
        <w:ind w:left="709" w:right="709"/>
        <w:jc w:val="center"/>
        <w:rPr>
          <w:rFonts w:ascii="Verdana" w:eastAsia="Aptos" w:hAnsi="Verdana" w:cs="Arial"/>
          <w:kern w:val="2"/>
          <w:sz w:val="21"/>
          <w:szCs w:val="21"/>
          <w14:ligatures w14:val="standardContextual"/>
        </w:rPr>
      </w:pPr>
      <w:r w:rsidRPr="00187BE0">
        <w:rPr>
          <w:rFonts w:ascii="Verdana" w:eastAsia="Aptos" w:hAnsi="Verdana" w:cs="Arial"/>
          <w:noProof/>
          <w:kern w:val="2"/>
          <w:sz w:val="21"/>
          <w:szCs w:val="21"/>
          <w14:ligatures w14:val="standardContextual"/>
        </w:rPr>
        <w:drawing>
          <wp:inline distT="0" distB="0" distL="0" distR="0" wp14:anchorId="1A576B6F" wp14:editId="26C14E94">
            <wp:extent cx="4979406" cy="873847"/>
            <wp:effectExtent l="0" t="0" r="0" b="2540"/>
            <wp:docPr id="1" name="Imagen 1"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Calendario&#10;&#10;El contenido generado por IA puede ser incorrecto."/>
                    <pic:cNvPicPr/>
                  </pic:nvPicPr>
                  <pic:blipFill>
                    <a:blip r:embed="rId11"/>
                    <a:stretch>
                      <a:fillRect/>
                    </a:stretch>
                  </pic:blipFill>
                  <pic:spPr>
                    <a:xfrm>
                      <a:off x="0" y="0"/>
                      <a:ext cx="4991374" cy="875947"/>
                    </a:xfrm>
                    <a:prstGeom prst="rect">
                      <a:avLst/>
                    </a:prstGeom>
                  </pic:spPr>
                </pic:pic>
              </a:graphicData>
            </a:graphic>
          </wp:inline>
        </w:drawing>
      </w:r>
    </w:p>
    <w:p w14:paraId="7CD04798" w14:textId="77777777" w:rsidR="00187BE0" w:rsidRPr="00187BE0" w:rsidRDefault="00187BE0" w:rsidP="00187BE0">
      <w:pPr>
        <w:snapToGrid w:val="0"/>
        <w:spacing w:after="0" w:line="240" w:lineRule="auto"/>
        <w:ind w:left="709" w:right="709"/>
        <w:jc w:val="both"/>
        <w:rPr>
          <w:rFonts w:ascii="Verdana" w:eastAsia="Aptos" w:hAnsi="Verdana" w:cs="Arial"/>
          <w:kern w:val="2"/>
          <w:sz w:val="21"/>
          <w:szCs w:val="21"/>
          <w14:ligatures w14:val="standardContextual"/>
        </w:rPr>
      </w:pPr>
    </w:p>
    <w:p w14:paraId="5D579A5D" w14:textId="77777777" w:rsidR="00187BE0" w:rsidRPr="00187BE0" w:rsidRDefault="00187BE0" w:rsidP="00187BE0">
      <w:pPr>
        <w:snapToGrid w:val="0"/>
        <w:spacing w:after="0" w:line="240" w:lineRule="auto"/>
        <w:ind w:left="709" w:right="709"/>
        <w:jc w:val="both"/>
        <w:rPr>
          <w:rFonts w:ascii="Verdana" w:eastAsia="Aptos" w:hAnsi="Verdana" w:cs="Arial"/>
          <w:kern w:val="2"/>
          <w:sz w:val="21"/>
          <w:szCs w:val="21"/>
          <w14:ligatures w14:val="standardContextual"/>
        </w:rPr>
      </w:pPr>
      <w:r w:rsidRPr="00187BE0">
        <w:rPr>
          <w:rFonts w:ascii="Verdana" w:eastAsia="Aptos" w:hAnsi="Verdana" w:cs="Arial"/>
          <w:kern w:val="2"/>
          <w:sz w:val="21"/>
          <w:szCs w:val="21"/>
          <w14:ligatures w14:val="standardContextual"/>
        </w:rPr>
        <w:t xml:space="preserve">Y el puntaje por </w:t>
      </w:r>
      <w:r w:rsidRPr="00187BE0">
        <w:rPr>
          <w:rFonts w:ascii="Verdana" w:eastAsia="Aptos" w:hAnsi="Verdana" w:cs="Arial"/>
          <w:b/>
          <w:i/>
          <w:kern w:val="2"/>
          <w:sz w:val="21"/>
          <w:szCs w:val="21"/>
          <w14:ligatures w14:val="standardContextual"/>
        </w:rPr>
        <w:t xml:space="preserve">“Vinculación de personas con discapacidad”, </w:t>
      </w:r>
      <w:r w:rsidRPr="00187BE0">
        <w:rPr>
          <w:rFonts w:ascii="Verdana" w:eastAsia="Aptos" w:hAnsi="Verdana" w:cs="Arial"/>
          <w:kern w:val="2"/>
          <w:sz w:val="21"/>
          <w:szCs w:val="21"/>
          <w14:ligatures w14:val="standardContextual"/>
        </w:rPr>
        <w:t>debe ser otorgado al oferente.</w:t>
      </w:r>
    </w:p>
    <w:p w14:paraId="04C9BD47" w14:textId="77777777" w:rsidR="00187BE0" w:rsidRPr="00187BE0" w:rsidRDefault="00187BE0" w:rsidP="00187BE0">
      <w:pPr>
        <w:snapToGrid w:val="0"/>
        <w:spacing w:after="0" w:line="240" w:lineRule="auto"/>
        <w:ind w:left="709" w:right="709"/>
        <w:jc w:val="both"/>
        <w:rPr>
          <w:rFonts w:ascii="Verdana" w:eastAsia="Aptos" w:hAnsi="Verdana" w:cs="Arial"/>
          <w:kern w:val="2"/>
          <w:sz w:val="21"/>
          <w:szCs w:val="21"/>
          <w14:ligatures w14:val="standardContextual"/>
        </w:rPr>
      </w:pPr>
    </w:p>
    <w:p w14:paraId="4A6EF7F4" w14:textId="77777777" w:rsidR="00187BE0" w:rsidRPr="00187BE0" w:rsidRDefault="00187BE0" w:rsidP="00187BE0">
      <w:pPr>
        <w:snapToGrid w:val="0"/>
        <w:spacing w:after="0" w:line="240" w:lineRule="auto"/>
        <w:ind w:left="709" w:right="709"/>
        <w:jc w:val="both"/>
        <w:rPr>
          <w:rFonts w:ascii="Verdana" w:eastAsia="Aptos" w:hAnsi="Verdana" w:cs="Arial"/>
          <w:b/>
          <w:kern w:val="2"/>
          <w:sz w:val="21"/>
          <w:szCs w:val="21"/>
          <w14:ligatures w14:val="standardContextual"/>
        </w:rPr>
      </w:pPr>
      <w:r w:rsidRPr="00187BE0">
        <w:rPr>
          <w:rFonts w:ascii="Verdana" w:eastAsia="Aptos" w:hAnsi="Verdana" w:cs="Arial"/>
          <w:b/>
          <w:kern w:val="2"/>
          <w:sz w:val="21"/>
          <w:szCs w:val="21"/>
          <w14:ligatures w14:val="standardContextual"/>
        </w:rPr>
        <w:t>3. Emprendimientos y empresas de mujeres</w:t>
      </w:r>
    </w:p>
    <w:p w14:paraId="1E2B1719" w14:textId="77777777" w:rsidR="00187BE0" w:rsidRPr="00187BE0" w:rsidRDefault="00187BE0" w:rsidP="00187BE0">
      <w:pPr>
        <w:snapToGrid w:val="0"/>
        <w:spacing w:after="0" w:line="240" w:lineRule="auto"/>
        <w:ind w:left="709" w:right="709"/>
        <w:rPr>
          <w:rFonts w:ascii="Verdana" w:eastAsia="Aptos" w:hAnsi="Verdana" w:cs="Arial"/>
          <w:kern w:val="2"/>
          <w:sz w:val="21"/>
          <w:szCs w:val="21"/>
          <w14:ligatures w14:val="standardContextual"/>
        </w:rPr>
      </w:pPr>
    </w:p>
    <w:p w14:paraId="7621CA2F" w14:textId="77777777" w:rsidR="00187BE0" w:rsidRPr="00187BE0" w:rsidRDefault="00187BE0" w:rsidP="00187BE0">
      <w:pPr>
        <w:snapToGrid w:val="0"/>
        <w:spacing w:after="0" w:line="240" w:lineRule="auto"/>
        <w:ind w:left="709" w:right="709"/>
        <w:jc w:val="both"/>
        <w:rPr>
          <w:rFonts w:ascii="Verdana" w:eastAsia="Aptos" w:hAnsi="Verdana" w:cs="Arial"/>
          <w:kern w:val="2"/>
          <w:sz w:val="21"/>
          <w:szCs w:val="21"/>
          <w14:ligatures w14:val="standardContextual"/>
        </w:rPr>
      </w:pPr>
      <w:r w:rsidRPr="00187BE0">
        <w:rPr>
          <w:rFonts w:ascii="Verdana" w:eastAsia="Aptos" w:hAnsi="Verdana" w:cs="Arial"/>
          <w:kern w:val="2"/>
          <w:sz w:val="21"/>
          <w:szCs w:val="21"/>
          <w14:ligatures w14:val="standardContextual"/>
        </w:rPr>
        <w:t xml:space="preserve">Solicitamos indicar que sucede si una empresa que pretende obtener el puntaje por “Emprendimientos y empresas de mujeres” mediante la </w:t>
      </w:r>
      <w:r w:rsidRPr="00187BE0">
        <w:rPr>
          <w:rFonts w:ascii="Verdana" w:eastAsia="Aptos" w:hAnsi="Verdana" w:cs="Arial"/>
          <w:b/>
          <w:i/>
          <w:kern w:val="2"/>
          <w:sz w:val="21"/>
          <w:szCs w:val="21"/>
          <w14:ligatures w14:val="standardContextual"/>
        </w:rPr>
        <w:t>Opción 2. Incorporar si por lo menos el cincuenta por ciento (50 %) de los empleos del nivel directivo de la persona jurídica son ejercidos por mujeres y estas han estado vinculadas laboralmente durante al menos el último año,</w:t>
      </w:r>
      <w:r w:rsidRPr="00187BE0">
        <w:rPr>
          <w:rFonts w:ascii="Verdana" w:eastAsia="Aptos" w:hAnsi="Verdana" w:cs="Arial"/>
          <w:kern w:val="2"/>
          <w:sz w:val="21"/>
          <w:szCs w:val="21"/>
          <w14:ligatures w14:val="standardContextual"/>
        </w:rPr>
        <w:t xml:space="preserve"> y venía obteniendo el mismo, de acuerdo con su organigrama, y luego realiza modificación en el nombre de algún cargo, pero las funciones de dicho cargo permanecen iguales. ¿Podrá esta empresa obtener el puntaje referido, desde el primer mes que realice dicho cambio? ¿O deberá esperar a que haya pasado un año luego de la modificación en el nombre del cargo para volver a obtener este puntaje?</w:t>
      </w:r>
    </w:p>
    <w:p w14:paraId="09565E72" w14:textId="77777777" w:rsidR="00187BE0" w:rsidRPr="00187BE0" w:rsidRDefault="00187BE0" w:rsidP="00187BE0">
      <w:pPr>
        <w:snapToGrid w:val="0"/>
        <w:spacing w:after="0" w:line="240" w:lineRule="auto"/>
        <w:ind w:left="709" w:right="709"/>
        <w:jc w:val="both"/>
        <w:rPr>
          <w:rFonts w:ascii="Verdana" w:eastAsia="Aptos" w:hAnsi="Verdana" w:cs="Arial"/>
          <w:kern w:val="2"/>
          <w:sz w:val="21"/>
          <w:szCs w:val="21"/>
          <w14:ligatures w14:val="standardContextual"/>
        </w:rPr>
      </w:pPr>
    </w:p>
    <w:p w14:paraId="5171E825" w14:textId="77777777" w:rsidR="00187BE0" w:rsidRPr="00187BE0" w:rsidRDefault="00187BE0" w:rsidP="00187BE0">
      <w:pPr>
        <w:snapToGrid w:val="0"/>
        <w:spacing w:after="0" w:line="240" w:lineRule="auto"/>
        <w:ind w:left="709" w:right="709"/>
        <w:jc w:val="both"/>
        <w:rPr>
          <w:rFonts w:ascii="Verdana" w:eastAsia="Aptos" w:hAnsi="Verdana" w:cs="Arial"/>
          <w:b/>
          <w:kern w:val="2"/>
          <w:sz w:val="21"/>
          <w:szCs w:val="21"/>
          <w14:ligatures w14:val="standardContextual"/>
        </w:rPr>
      </w:pPr>
      <w:r w:rsidRPr="00187BE0">
        <w:rPr>
          <w:rFonts w:ascii="Verdana" w:eastAsia="Aptos" w:hAnsi="Verdana" w:cs="Arial"/>
          <w:b/>
          <w:kern w:val="2"/>
          <w:sz w:val="21"/>
          <w:szCs w:val="21"/>
          <w14:ligatures w14:val="standardContextual"/>
        </w:rPr>
        <w:t>4. Emprendimientos y empresas de mujeres</w:t>
      </w:r>
    </w:p>
    <w:p w14:paraId="19E3BE24" w14:textId="77777777" w:rsidR="00187BE0" w:rsidRPr="00187BE0" w:rsidRDefault="00187BE0" w:rsidP="00187BE0">
      <w:pPr>
        <w:snapToGrid w:val="0"/>
        <w:spacing w:after="0" w:line="240" w:lineRule="auto"/>
        <w:ind w:left="709" w:right="709"/>
        <w:rPr>
          <w:rFonts w:ascii="Verdana" w:eastAsia="Aptos" w:hAnsi="Verdana" w:cs="Arial"/>
          <w:kern w:val="2"/>
          <w:sz w:val="21"/>
          <w:szCs w:val="21"/>
          <w14:ligatures w14:val="standardContextual"/>
        </w:rPr>
      </w:pPr>
    </w:p>
    <w:p w14:paraId="510237BB" w14:textId="77777777" w:rsidR="00187BE0" w:rsidRPr="00187BE0" w:rsidRDefault="00187BE0" w:rsidP="00187BE0">
      <w:pPr>
        <w:snapToGrid w:val="0"/>
        <w:spacing w:after="0" w:line="240" w:lineRule="auto"/>
        <w:ind w:left="709" w:right="709"/>
        <w:jc w:val="both"/>
        <w:rPr>
          <w:rFonts w:ascii="Verdana" w:eastAsia="Aptos" w:hAnsi="Verdana" w:cs="Arial"/>
          <w:kern w:val="2"/>
          <w:sz w:val="21"/>
          <w:szCs w:val="21"/>
          <w14:ligatures w14:val="standardContextual"/>
        </w:rPr>
      </w:pPr>
      <w:r w:rsidRPr="00187BE0">
        <w:rPr>
          <w:rFonts w:ascii="Verdana" w:eastAsia="Aptos" w:hAnsi="Verdana" w:cs="Arial"/>
          <w:kern w:val="2"/>
          <w:sz w:val="21"/>
          <w:szCs w:val="21"/>
          <w14:ligatures w14:val="standardContextual"/>
        </w:rPr>
        <w:t xml:space="preserve">Solicitamos indicar que sucede si una empresa que pretende obtener el puntaje por “Emprendimientos y empresas de mujeres” mediante la </w:t>
      </w:r>
      <w:r w:rsidRPr="00187BE0">
        <w:rPr>
          <w:rFonts w:ascii="Verdana" w:eastAsia="Aptos" w:hAnsi="Verdana" w:cs="Arial"/>
          <w:b/>
          <w:i/>
          <w:kern w:val="2"/>
          <w:sz w:val="21"/>
          <w:szCs w:val="21"/>
          <w14:ligatures w14:val="standardContextual"/>
        </w:rPr>
        <w:t>Opción 2. Incorporar si por lo menos el cincuenta por ciento (50 %) de los empleos del nivel directivo de la persona jurídica son ejercidos por mujeres y estas han estado vinculadas laboralmente durante al menos el último año,</w:t>
      </w:r>
      <w:r w:rsidRPr="00187BE0">
        <w:rPr>
          <w:rFonts w:ascii="Verdana" w:eastAsia="Aptos" w:hAnsi="Verdana" w:cs="Arial"/>
          <w:kern w:val="2"/>
          <w:sz w:val="21"/>
          <w:szCs w:val="21"/>
          <w14:ligatures w14:val="standardContextual"/>
        </w:rPr>
        <w:t xml:space="preserve"> y venía obteniendo el mismo, de acuerdo con su organigrama, y luego realiza modificación en el nombre de algún cargo, y se adicionan funciones al mismo, pero este cargo sigue siendo ocupado por una mujer. ¿Podrá esta empresa seguir obteniendo el puntaje referido, desde el momento que realice dicho cambio? ¿O deberá esperar a que haya pasado un año luego de esta modificación en el nombre del cargo y adición de funciones asignadas para volver a obtener este puntaje?”</w:t>
      </w:r>
    </w:p>
    <w:p w14:paraId="5D20D3CE" w14:textId="77777777" w:rsidR="00187BE0" w:rsidRPr="00187BE0" w:rsidRDefault="00187BE0" w:rsidP="00187BE0">
      <w:pPr>
        <w:spacing w:after="0" w:line="276" w:lineRule="auto"/>
        <w:ind w:right="709"/>
        <w:jc w:val="both"/>
        <w:rPr>
          <w:rFonts w:ascii="Verdana" w:eastAsia="Century Gothic" w:hAnsi="Verdana" w:cs="Century Gothic"/>
          <w:lang w:val="es-ES_tradnl"/>
        </w:rPr>
      </w:pPr>
    </w:p>
    <w:p w14:paraId="4F6A5BA1" w14:textId="77777777" w:rsidR="00187BE0" w:rsidRPr="00187BE0" w:rsidRDefault="00187BE0" w:rsidP="00187BE0">
      <w:pPr>
        <w:spacing w:after="120" w:line="276" w:lineRule="auto"/>
        <w:ind w:firstLine="709"/>
        <w:jc w:val="both"/>
        <w:rPr>
          <w:rFonts w:ascii="Verdana" w:eastAsia="Calibri" w:hAnsi="Verdana" w:cs="Arial"/>
          <w:lang w:val="es-ES" w:eastAsia="es-ES"/>
        </w:rPr>
      </w:pPr>
      <w:r w:rsidRPr="00187BE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87BE0">
        <w:rPr>
          <w:rFonts w:ascii="Calibri" w:eastAsia="Calibri" w:hAnsi="Calibri" w:cs="Times New Roman"/>
        </w:rPr>
        <w:tab/>
      </w:r>
    </w:p>
    <w:p w14:paraId="3E4A0881" w14:textId="77777777" w:rsidR="00187BE0" w:rsidRPr="00187BE0" w:rsidRDefault="00187BE0" w:rsidP="00187BE0">
      <w:pPr>
        <w:snapToGrid w:val="0"/>
        <w:spacing w:after="0" w:line="276" w:lineRule="auto"/>
        <w:ind w:firstLine="709"/>
        <w:jc w:val="both"/>
        <w:rPr>
          <w:rFonts w:ascii="Verdana" w:eastAsia="Calibri" w:hAnsi="Verdana" w:cs="Arial"/>
          <w:lang w:val="es-ES_tradnl" w:eastAsia="es-ES"/>
        </w:rPr>
      </w:pPr>
      <w:r w:rsidRPr="00187BE0">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9350E9C" w14:textId="77777777" w:rsidR="00187BE0" w:rsidRPr="00187BE0" w:rsidRDefault="00187BE0" w:rsidP="00187BE0">
      <w:pPr>
        <w:snapToGrid w:val="0"/>
        <w:spacing w:after="0" w:line="276" w:lineRule="auto"/>
        <w:ind w:firstLine="709"/>
        <w:jc w:val="both"/>
        <w:rPr>
          <w:rFonts w:ascii="Verdana" w:eastAsia="Calibri" w:hAnsi="Verdana" w:cs="Arial"/>
          <w:lang w:val="es-ES_tradnl" w:eastAsia="es-ES"/>
        </w:rPr>
      </w:pPr>
    </w:p>
    <w:p w14:paraId="437E5708" w14:textId="77777777" w:rsidR="00187BE0" w:rsidRPr="00187BE0" w:rsidRDefault="00187BE0" w:rsidP="00187BE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187BE0">
        <w:rPr>
          <w:rFonts w:ascii="Verdana" w:eastAsia="Century Gothic" w:hAnsi="Verdana" w:cs="Century Gothic"/>
          <w:b/>
          <w:bCs/>
          <w:lang w:val="es-ES_tradnl"/>
        </w:rPr>
        <w:t>Problema planteado:</w:t>
      </w:r>
    </w:p>
    <w:p w14:paraId="60DD9802" w14:textId="77777777" w:rsidR="00187BE0" w:rsidRPr="00187BE0" w:rsidRDefault="00187BE0" w:rsidP="00187BE0">
      <w:pPr>
        <w:tabs>
          <w:tab w:val="left" w:pos="426"/>
        </w:tabs>
        <w:snapToGrid w:val="0"/>
        <w:spacing w:after="0" w:line="276" w:lineRule="auto"/>
        <w:jc w:val="both"/>
        <w:rPr>
          <w:rFonts w:ascii="Verdana" w:eastAsia="Century Gothic" w:hAnsi="Verdana" w:cs="Century Gothic"/>
          <w:lang w:val="es-ES_tradnl"/>
        </w:rPr>
      </w:pPr>
    </w:p>
    <w:p w14:paraId="301D7738" w14:textId="77777777" w:rsidR="00187BE0" w:rsidRPr="00187BE0" w:rsidRDefault="00187BE0" w:rsidP="00187BE0">
      <w:pPr>
        <w:snapToGrid w:val="0"/>
        <w:spacing w:after="0" w:line="276" w:lineRule="auto"/>
        <w:jc w:val="both"/>
        <w:rPr>
          <w:rFonts w:ascii="Verdana" w:eastAsia="Century Gothic" w:hAnsi="Verdana" w:cs="Century Gothic"/>
          <w:lang w:val="es-ES_tradnl"/>
        </w:rPr>
      </w:pPr>
      <w:r w:rsidRPr="00187BE0">
        <w:rPr>
          <w:rFonts w:ascii="Verdana" w:eastAsia="Century Gothic" w:hAnsi="Verdana" w:cs="Century Gothic"/>
          <w:lang w:val="es-ES_tradnl"/>
        </w:rPr>
        <w:t>De acuerdo con el contenido de su solicitud, esta Agencia resolverá los siguientes problemas jurídicos relacionados con los Documentos Tipo de licitación de obra pública de infraestructura de transporte:</w:t>
      </w:r>
    </w:p>
    <w:p w14:paraId="757367CC" w14:textId="77777777" w:rsidR="00187BE0" w:rsidRPr="00187BE0" w:rsidRDefault="00187BE0" w:rsidP="00187BE0">
      <w:pPr>
        <w:snapToGrid w:val="0"/>
        <w:spacing w:after="0" w:line="276" w:lineRule="auto"/>
        <w:jc w:val="both"/>
        <w:rPr>
          <w:rFonts w:ascii="Verdana" w:eastAsia="Century Gothic" w:hAnsi="Verdana" w:cs="Century Gothic"/>
          <w:lang w:val="es-ES_tradnl"/>
        </w:rPr>
      </w:pPr>
    </w:p>
    <w:p w14:paraId="6761EFBF" w14:textId="77777777" w:rsidR="00187BE0" w:rsidRPr="00187BE0" w:rsidRDefault="00187BE0" w:rsidP="00187BE0">
      <w:pPr>
        <w:numPr>
          <w:ilvl w:val="0"/>
          <w:numId w:val="18"/>
        </w:numPr>
        <w:snapToGrid w:val="0"/>
        <w:spacing w:after="0" w:line="276" w:lineRule="auto"/>
        <w:contextualSpacing/>
        <w:jc w:val="both"/>
        <w:rPr>
          <w:rFonts w:ascii="Verdana" w:eastAsia="Century Gothic" w:hAnsi="Verdana" w:cs="Century Gothic"/>
          <w:lang w:val="es-ES_tradnl"/>
        </w:rPr>
      </w:pPr>
      <w:r w:rsidRPr="00187BE0">
        <w:rPr>
          <w:rFonts w:ascii="Verdana" w:eastAsia="Century Gothic" w:hAnsi="Verdana" w:cs="Century Gothic"/>
          <w:lang w:val="es-ES_tradnl"/>
        </w:rPr>
        <w:lastRenderedPageBreak/>
        <w:t>Para la asignación del puntaje por vinculación de personas con discapacidad, ¿debe existir coherencia entre el “Formato 8” y el certificado expedido por el Ministerio de Trabajo?</w:t>
      </w:r>
    </w:p>
    <w:p w14:paraId="33376F4B" w14:textId="77777777" w:rsidR="00187BE0" w:rsidRPr="00187BE0" w:rsidRDefault="00187BE0" w:rsidP="00187BE0">
      <w:pPr>
        <w:snapToGrid w:val="0"/>
        <w:spacing w:after="0" w:line="276" w:lineRule="auto"/>
        <w:ind w:left="1080"/>
        <w:contextualSpacing/>
        <w:jc w:val="both"/>
        <w:rPr>
          <w:rFonts w:ascii="Verdana" w:eastAsia="Century Gothic" w:hAnsi="Verdana" w:cs="Century Gothic"/>
          <w:lang w:val="es-ES_tradnl"/>
        </w:rPr>
      </w:pPr>
    </w:p>
    <w:p w14:paraId="70B56237" w14:textId="77777777" w:rsidR="00187BE0" w:rsidRPr="00187BE0" w:rsidRDefault="00187BE0" w:rsidP="00187BE0">
      <w:pPr>
        <w:numPr>
          <w:ilvl w:val="0"/>
          <w:numId w:val="18"/>
        </w:numPr>
        <w:snapToGrid w:val="0"/>
        <w:spacing w:after="0" w:line="276" w:lineRule="auto"/>
        <w:contextualSpacing/>
        <w:jc w:val="both"/>
        <w:rPr>
          <w:rFonts w:ascii="Verdana" w:eastAsia="Century Gothic" w:hAnsi="Verdana" w:cs="Century Gothic"/>
          <w:lang w:val="es-ES_tradnl"/>
        </w:rPr>
      </w:pPr>
      <w:r w:rsidRPr="00187BE0">
        <w:rPr>
          <w:rFonts w:ascii="Verdana" w:eastAsia="Century Gothic" w:hAnsi="Verdana" w:cs="Century Gothic"/>
          <w:lang w:val="es-ES_tradnl"/>
        </w:rPr>
        <w:t>¿Cómo opera la acreditación de emprendimientos y empresas de mujeres cuando la denominación o las funciones del cargo cambian?</w:t>
      </w:r>
    </w:p>
    <w:p w14:paraId="7985CD3D" w14:textId="48D9A482" w:rsidR="00187BE0" w:rsidRPr="00187BE0" w:rsidRDefault="00F47566" w:rsidP="00F47566">
      <w:pPr>
        <w:tabs>
          <w:tab w:val="left" w:pos="1314"/>
        </w:tabs>
        <w:snapToGrid w:val="0"/>
        <w:spacing w:after="0" w:line="276" w:lineRule="auto"/>
        <w:jc w:val="both"/>
        <w:rPr>
          <w:rFonts w:ascii="Verdana" w:eastAsia="Century Gothic" w:hAnsi="Verdana" w:cs="Century Gothic"/>
          <w:lang w:val="es-ES_tradnl"/>
        </w:rPr>
      </w:pPr>
      <w:r>
        <w:rPr>
          <w:rFonts w:ascii="Verdana" w:eastAsia="Century Gothic" w:hAnsi="Verdana" w:cs="Century Gothic"/>
          <w:lang w:val="es-ES_tradnl"/>
        </w:rPr>
        <w:tab/>
      </w:r>
    </w:p>
    <w:p w14:paraId="1D1FA7B4" w14:textId="77777777" w:rsidR="00187BE0" w:rsidRPr="00187BE0" w:rsidRDefault="00187BE0" w:rsidP="00187BE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187BE0">
        <w:rPr>
          <w:rFonts w:ascii="Verdana" w:eastAsia="Century Gothic" w:hAnsi="Verdana" w:cs="Century Gothic"/>
          <w:b/>
          <w:bCs/>
          <w:lang w:val="es-ES_tradnl"/>
        </w:rPr>
        <w:t>Respuesta:</w:t>
      </w:r>
    </w:p>
    <w:p w14:paraId="627178AF" w14:textId="77777777" w:rsidR="00187BE0" w:rsidRPr="00187BE0" w:rsidRDefault="00187BE0" w:rsidP="00187BE0">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87BE0" w:rsidRPr="00187BE0" w14:paraId="43325795" w14:textId="77777777" w:rsidTr="00C80EFE">
        <w:tc>
          <w:tcPr>
            <w:tcW w:w="8828" w:type="dxa"/>
          </w:tcPr>
          <w:p w14:paraId="362FB8AD" w14:textId="77777777" w:rsidR="00187BE0" w:rsidRPr="00187BE0" w:rsidRDefault="00187BE0" w:rsidP="00187BE0">
            <w:pPr>
              <w:spacing w:after="120" w:line="276" w:lineRule="auto"/>
              <w:jc w:val="both"/>
              <w:rPr>
                <w:rFonts w:ascii="Verdana" w:eastAsia="Calibri" w:hAnsi="Verdana" w:cs="Arial"/>
                <w:color w:val="000000"/>
                <w:lang w:val="es-ES" w:eastAsia="es-CO"/>
              </w:rPr>
            </w:pPr>
            <w:r w:rsidRPr="00187BE0">
              <w:rPr>
                <w:rFonts w:ascii="Verdana" w:eastAsia="Calibri" w:hAnsi="Verdana" w:cs="Arial"/>
                <w:lang w:eastAsia="es-MX"/>
              </w:rPr>
              <w:t>i. E</w:t>
            </w:r>
            <w:r w:rsidRPr="00187BE0">
              <w:rPr>
                <w:rFonts w:ascii="Verdana" w:eastAsia="Calibri" w:hAnsi="Verdana" w:cs="Arial"/>
                <w:color w:val="000000"/>
                <w:lang w:val="es-ES" w:eastAsia="es-CO"/>
              </w:rPr>
              <w:t xml:space="preserve">l artículo 2.2.1.2.4.2.6 del Decreto 1082 de 2015 aplica en los procedimientos de contratación regulados en los numerales 1 y 3 del artículo 2 de la Ley 1150 de 2007, esto es, en </w:t>
            </w:r>
            <w:r w:rsidRPr="00187BE0">
              <w:rPr>
                <w:rFonts w:ascii="Verdana" w:eastAsia="Times New Roman" w:hAnsi="Verdana" w:cs="Arial"/>
                <w:color w:val="000000"/>
                <w:lang w:val="es-MX" w:eastAsia="es-CO"/>
              </w:rPr>
              <w:t>los procesos de licitaciones públicas y concursos de méritos</w:t>
            </w:r>
            <w:r w:rsidRPr="00187BE0">
              <w:rPr>
                <w:rFonts w:ascii="Verdana" w:eastAsia="Calibri" w:hAnsi="Verdana" w:cs="Arial"/>
                <w:color w:val="000000"/>
                <w:lang w:val="es-MX" w:eastAsia="es-CO"/>
              </w:rPr>
              <w:t>. Teniendo en cuenta que conforme al artículo 1 de la Ley 2022 de 2020</w:t>
            </w:r>
            <w:r w:rsidRPr="00187BE0">
              <w:rPr>
                <w:rFonts w:ascii="Verdana" w:eastAsia="Calibri" w:hAnsi="Verdana" w:cs="Arial"/>
                <w:color w:val="000000"/>
                <w:lang w:val="es-ES" w:eastAsia="es-CO"/>
              </w:rPr>
              <w:t xml:space="preserve"> el puntaje adicional para los proponentes con trabajadores en situación de discapacidad debe evaluarse obligatoriamente en los </w:t>
            </w:r>
            <w:r w:rsidRPr="00187BE0">
              <w:rPr>
                <w:rFonts w:ascii="Verdana" w:eastAsia="Calibri" w:hAnsi="Verdana" w:cs="Arial"/>
                <w:i/>
                <w:iCs/>
                <w:color w:val="000000"/>
                <w:lang w:val="es-ES" w:eastAsia="es-CO"/>
              </w:rPr>
              <w:t>Documentos Tipo</w:t>
            </w:r>
            <w:r w:rsidRPr="00187BE0">
              <w:rPr>
                <w:rFonts w:ascii="Verdana" w:eastAsia="Calibri" w:hAnsi="Verdana" w:cs="Arial"/>
                <w:color w:val="000000"/>
                <w:lang w:val="es-ES" w:eastAsia="es-CO"/>
              </w:rPr>
              <w:t xml:space="preserve"> de licitación pública y concurso de méritos en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 es pertinente indicar que en el </w:t>
            </w:r>
            <w:r w:rsidRPr="00187BE0">
              <w:rPr>
                <w:rFonts w:ascii="Verdana" w:eastAsia="Calibri" w:hAnsi="Verdana" w:cs="Arial"/>
                <w:i/>
                <w:iCs/>
                <w:color w:val="000000"/>
                <w:lang w:val="es-ES" w:eastAsia="es-CO"/>
              </w:rPr>
              <w:t>Documento Base</w:t>
            </w:r>
            <w:r w:rsidRPr="00187BE0">
              <w:rPr>
                <w:rFonts w:ascii="Verdana" w:eastAsia="Calibri" w:hAnsi="Verdana" w:cs="Arial"/>
                <w:color w:val="000000"/>
                <w:lang w:val="es-ES" w:eastAsia="es-CO"/>
              </w:rPr>
              <w:t xml:space="preserve"> de los </w:t>
            </w:r>
            <w:r w:rsidRPr="00187BE0">
              <w:rPr>
                <w:rFonts w:ascii="Verdana" w:eastAsia="Calibri" w:hAnsi="Verdana" w:cs="Arial"/>
                <w:i/>
                <w:iCs/>
                <w:color w:val="000000"/>
                <w:lang w:val="es-ES" w:eastAsia="es-CO"/>
              </w:rPr>
              <w:t>Documentos Tipo</w:t>
            </w:r>
            <w:r w:rsidRPr="00187BE0">
              <w:rPr>
                <w:rFonts w:ascii="Verdana" w:eastAsia="Calibri" w:hAnsi="Verdana" w:cs="Arial"/>
                <w:color w:val="000000"/>
                <w:lang w:val="es-ES" w:eastAsia="es-CO"/>
              </w:rPr>
              <w:t xml:space="preserve"> publicados hasta la fecha por esta Agencia se regula la forma de acreditar el puntaje adicional por vinculación de personas con discapacidad.</w:t>
            </w:r>
          </w:p>
          <w:p w14:paraId="5FCC9C4A" w14:textId="77777777" w:rsidR="00187BE0" w:rsidRPr="00187BE0" w:rsidRDefault="00187BE0" w:rsidP="00187BE0">
            <w:pPr>
              <w:spacing w:after="120" w:line="276" w:lineRule="auto"/>
              <w:ind w:firstLine="709"/>
              <w:jc w:val="both"/>
              <w:rPr>
                <w:rFonts w:ascii="Verdana" w:eastAsia="Calibri" w:hAnsi="Verdana" w:cs="Arial"/>
                <w:lang w:eastAsia="es-MX"/>
              </w:rPr>
            </w:pPr>
            <w:r w:rsidRPr="00187BE0">
              <w:rPr>
                <w:rFonts w:ascii="Verdana" w:eastAsia="Calibri" w:hAnsi="Verdana" w:cs="Arial"/>
                <w:color w:val="000000"/>
                <w:lang w:val="es-ES" w:eastAsia="es-CO"/>
              </w:rPr>
              <w:t>Así, e</w:t>
            </w:r>
            <w:r w:rsidRPr="00187BE0">
              <w:rPr>
                <w:rFonts w:ascii="Verdana" w:eastAsia="Calibri" w:hAnsi="Verdana" w:cs="Arial"/>
                <w:lang w:eastAsia="es-MX"/>
              </w:rPr>
              <w:t xml:space="preserve">n los documentos tipo de licitación de obra pública de infraestructura de transporte –versión 4–, para obtener el puntaje adicional por vinculación de trabajadores con discapacidad, los proponentes deben presentar el “Formato 8 – Vinculación de personas con discapacidad”, suscrito ya sea por la persona natural, el representante legal de la persona jurídica o el revisor fiscal en los casos que corresponda, en el cual certifique el número total de trabajadores vinculados a la planta de personal del proponente. Como se observa, este documento estandariza la forma de cumplir con el requisito del numeral 1º del </w:t>
            </w:r>
            <w:r w:rsidRPr="00187BE0">
              <w:rPr>
                <w:rFonts w:ascii="Verdana" w:eastAsia="Calibri" w:hAnsi="Verdana" w:cs="Arial"/>
                <w:color w:val="000000"/>
                <w:lang w:val="es-ES" w:eastAsia="es-MX"/>
              </w:rPr>
              <w:t>artículo 2.2.1.2.4.2.6 del Decreto 1082 de 2015</w:t>
            </w:r>
            <w:r w:rsidRPr="00187BE0">
              <w:rPr>
                <w:rFonts w:ascii="Verdana" w:eastAsia="Calibri" w:hAnsi="Verdana" w:cs="Arial"/>
                <w:lang w:eastAsia="es-MX"/>
              </w:rPr>
              <w:t xml:space="preserve">. Por lo demás, en los </w:t>
            </w:r>
            <w:r w:rsidRPr="00187BE0">
              <w:rPr>
                <w:rFonts w:ascii="Verdana" w:eastAsia="Calibri" w:hAnsi="Verdana" w:cs="Arial"/>
                <w:i/>
                <w:lang w:eastAsia="es-MX"/>
              </w:rPr>
              <w:t>Documentos Tipo,</w:t>
            </w:r>
            <w:r w:rsidRPr="00187BE0">
              <w:rPr>
                <w:rFonts w:ascii="Verdana" w:eastAsia="Calibri" w:hAnsi="Verdana" w:cs="Arial"/>
                <w:lang w:eastAsia="es-MX"/>
              </w:rPr>
              <w:t xml:space="preserve"> junto al formato, el oferente también debe entregar el certificado del Ministerio de Trabajo que acredite el número mínimo </w:t>
            </w:r>
            <w:r w:rsidRPr="00187BE0">
              <w:rPr>
                <w:rFonts w:ascii="Verdana" w:eastAsia="Calibri" w:hAnsi="Verdana" w:cs="Arial"/>
                <w:lang w:eastAsia="es-MX"/>
              </w:rPr>
              <w:lastRenderedPageBreak/>
              <w:t xml:space="preserve">de personas con discapacidad en su planta de personal, sin acreditar ningún otro requisito adicional. </w:t>
            </w:r>
          </w:p>
          <w:p w14:paraId="47949BBF" w14:textId="77777777" w:rsidR="00187BE0" w:rsidRPr="00187BE0" w:rsidRDefault="00187BE0" w:rsidP="00187BE0">
            <w:pPr>
              <w:snapToGrid w:val="0"/>
              <w:spacing w:line="276" w:lineRule="auto"/>
              <w:ind w:firstLine="709"/>
              <w:jc w:val="both"/>
              <w:rPr>
                <w:rFonts w:ascii="Verdana" w:eastAsia="Times New Roman" w:hAnsi="Verdana" w:cs="Arial"/>
                <w:iCs/>
                <w:color w:val="000000"/>
                <w:lang w:val="es-ES_tradnl" w:eastAsia="es-ES_tradnl"/>
              </w:rPr>
            </w:pPr>
            <w:r w:rsidRPr="00F22F85">
              <w:rPr>
                <w:rFonts w:ascii="Verdana" w:eastAsia="Times New Roman" w:hAnsi="Verdana" w:cs="Arial"/>
                <w:iCs/>
                <w:color w:val="000000"/>
                <w:lang w:val="es-ES_tradnl" w:eastAsia="es-ES_tradnl"/>
              </w:rPr>
              <w:t>De esta manera, para efectos de la asignación del puntaje por vinculación de personas con discapacidad, lo importante será que tanto el “Formato 8” como los demás documentos necesarios para acceder a este puntaje, guarden coherencia entre sí y sean aportados con la oferta en la oportunidad prevista por la Entidad Estatal.</w:t>
            </w:r>
          </w:p>
          <w:p w14:paraId="2B27D890" w14:textId="77777777" w:rsidR="00187BE0" w:rsidRPr="00187BE0" w:rsidRDefault="00187BE0" w:rsidP="00187BE0">
            <w:pPr>
              <w:snapToGrid w:val="0"/>
              <w:spacing w:line="276" w:lineRule="auto"/>
              <w:jc w:val="both"/>
              <w:rPr>
                <w:rFonts w:ascii="Verdana" w:eastAsia="Times New Roman" w:hAnsi="Verdana" w:cs="Arial"/>
                <w:iCs/>
                <w:color w:val="000000"/>
                <w:lang w:val="es-ES_tradnl" w:eastAsia="es-ES_tradnl"/>
              </w:rPr>
            </w:pPr>
          </w:p>
          <w:p w14:paraId="32ABCE8D" w14:textId="77777777" w:rsidR="00187BE0" w:rsidRPr="00187BE0" w:rsidRDefault="00187BE0" w:rsidP="00187BE0">
            <w:pPr>
              <w:spacing w:after="120" w:line="276" w:lineRule="auto"/>
              <w:jc w:val="both"/>
              <w:rPr>
                <w:rFonts w:ascii="Verdana" w:eastAsia="Calibri" w:hAnsi="Verdana" w:cs="Arial"/>
                <w:lang w:eastAsia="es-ES"/>
              </w:rPr>
            </w:pPr>
            <w:r w:rsidRPr="00187BE0">
              <w:rPr>
                <w:rFonts w:ascii="Verdana" w:eastAsia="Times New Roman" w:hAnsi="Verdana" w:cs="Arial"/>
                <w:iCs/>
                <w:color w:val="000000"/>
                <w:lang w:val="es-ES_tradnl" w:eastAsia="es-ES_tradnl"/>
              </w:rPr>
              <w:t>ii. En los referidos documentos tipo, m</w:t>
            </w:r>
            <w:r w:rsidRPr="00187BE0">
              <w:rPr>
                <w:rFonts w:ascii="Verdana" w:eastAsia="Calibri" w:hAnsi="Verdana" w:cs="Arial"/>
                <w:lang w:eastAsia="es-ES"/>
              </w:rPr>
              <w:t>ediante la suscripción del “Formato 12A – Acreditación de emprendimientos y empresas de mujeres (persona jurídica)”, el proponente persona jurídica o integrante de proponente plural que sea persona jurídica, manifiesta bajo la gravedad de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Esto, de conformidad con el artículo 2.2.1.2.4.2.14 del Decreto 1082 de 2015.</w:t>
            </w:r>
          </w:p>
          <w:p w14:paraId="041FC095" w14:textId="77777777" w:rsidR="00187BE0" w:rsidRPr="00187BE0" w:rsidRDefault="00187BE0" w:rsidP="00187BE0">
            <w:pPr>
              <w:spacing w:after="120" w:line="276" w:lineRule="auto"/>
              <w:ind w:firstLine="709"/>
              <w:jc w:val="both"/>
              <w:rPr>
                <w:rFonts w:ascii="Verdana" w:eastAsia="Calibri" w:hAnsi="Verdana" w:cs="Arial"/>
                <w:lang w:eastAsia="es-ES"/>
              </w:rPr>
            </w:pPr>
            <w:r w:rsidRPr="00187BE0">
              <w:rPr>
                <w:rFonts w:ascii="Verdana" w:eastAsia="Calibri" w:hAnsi="Verdana" w:cs="Arial"/>
                <w:lang w:eastAsia="es-ES"/>
              </w:rPr>
              <w:t>Por su parte, los empleos del nivel directivo deben entenderse como “aquellos cuyas funciones están relacionadas con la dirección de áreas misionales de la empresa y la toma de decisiones a nivel estratégico”, y “que dentro de la organización de la empresa implican mando o los que por su jerarquía desempeñan cargos encaminados al cumplimiento de funciones orientadas a representar al empleador”.</w:t>
            </w:r>
          </w:p>
          <w:p w14:paraId="512BC0EF" w14:textId="77777777" w:rsidR="00187BE0" w:rsidRPr="00187BE0" w:rsidRDefault="00187BE0" w:rsidP="00187BE0">
            <w:pPr>
              <w:spacing w:after="120" w:line="276" w:lineRule="auto"/>
              <w:ind w:firstLine="709"/>
              <w:jc w:val="both"/>
              <w:rPr>
                <w:rFonts w:ascii="Verdana" w:eastAsia="Calibri" w:hAnsi="Verdana" w:cs="Arial"/>
                <w:lang w:eastAsia="es-ES"/>
              </w:rPr>
            </w:pPr>
            <w:r w:rsidRPr="00187BE0">
              <w:rPr>
                <w:rFonts w:ascii="Verdana" w:eastAsia="Calibri" w:hAnsi="Verdana" w:cs="Arial"/>
                <w:lang w:eastAsia="es-ES"/>
              </w:rPr>
              <w:t>A su vez, con el Formato 12A los proponentes también deberán aportar copia de: (i) los respectivos documentos de identidad; (ii) los contratos de trabajo o certificación laboral con las funciones, y (iii) el certificado de aportes al Sistema de Seguridad Social del último año en el que se demuestren los pagos realizados por el empleador, en relación con cada una de las personas que conforman el nivel directivo del Proponente.</w:t>
            </w:r>
          </w:p>
          <w:p w14:paraId="1695827E" w14:textId="77777777" w:rsidR="00187BE0" w:rsidRPr="00187BE0" w:rsidRDefault="00187BE0" w:rsidP="00187BE0">
            <w:pPr>
              <w:spacing w:after="120" w:line="276" w:lineRule="auto"/>
              <w:ind w:firstLine="709"/>
              <w:jc w:val="both"/>
              <w:rPr>
                <w:rFonts w:ascii="Verdana" w:eastAsia="Calibri" w:hAnsi="Verdana" w:cs="Arial"/>
                <w:lang w:eastAsia="es-ES"/>
              </w:rPr>
            </w:pPr>
            <w:r w:rsidRPr="00C07434">
              <w:rPr>
                <w:rFonts w:ascii="Verdana" w:eastAsia="Calibri" w:hAnsi="Verdana" w:cs="Arial"/>
                <w:lang w:eastAsia="es-ES"/>
              </w:rPr>
              <w:t xml:space="preserve">En ese sentido, lo importante será que el proponente acredite que las mujeres hayan estado vinculadas laboralmente a la empresa durante al menos el último año anterior a la fecha de cierre del proceso de selección en el mismo cargo u otro del mismo nivel. Por lo tanto, no es necesario que una mujer haya ocupado el mismo cargo durante el periodo exigido por la norma, ya que </w:t>
            </w:r>
            <w:r w:rsidRPr="00C07434">
              <w:rPr>
                <w:rFonts w:ascii="Verdana" w:eastAsia="Calibri" w:hAnsi="Verdana" w:cs="Arial"/>
                <w:lang w:eastAsia="es-ES"/>
              </w:rPr>
              <w:lastRenderedPageBreak/>
              <w:t>podrán tenerse en cuenta los demás cargos desempeñados, siempre y cuando sean del nivel directivo.</w:t>
            </w:r>
            <w:r w:rsidRPr="00187BE0">
              <w:rPr>
                <w:rFonts w:ascii="Verdana" w:eastAsia="Calibri" w:hAnsi="Verdana" w:cs="Arial"/>
                <w:lang w:eastAsia="es-ES"/>
              </w:rPr>
              <w:t xml:space="preserve"> </w:t>
            </w:r>
          </w:p>
          <w:p w14:paraId="00BBE44F" w14:textId="77777777" w:rsidR="00187BE0" w:rsidRPr="00187BE0" w:rsidRDefault="00187BE0" w:rsidP="00187BE0">
            <w:pPr>
              <w:tabs>
                <w:tab w:val="left" w:pos="709"/>
              </w:tabs>
              <w:adjustRightInd w:val="0"/>
              <w:snapToGrid w:val="0"/>
              <w:spacing w:after="120" w:line="276" w:lineRule="auto"/>
              <w:ind w:firstLine="709"/>
              <w:jc w:val="both"/>
              <w:rPr>
                <w:rFonts w:ascii="Verdana" w:eastAsia="Calibri" w:hAnsi="Verdana" w:cs="Arial"/>
                <w:lang w:eastAsia="es-MX"/>
              </w:rPr>
            </w:pPr>
            <w:r w:rsidRPr="00187BE0">
              <w:rPr>
                <w:rFonts w:ascii="Verdana" w:eastAsia="Calibri" w:hAnsi="Verdana" w:cs="Arial"/>
                <w:lang w:eastAsia="es-ES"/>
              </w:rPr>
              <w:t xml:space="preserve">Con todo, debe advertirse que corresponde a las Entidades Estatales contratantes determinar en cada caso concreto si, en efecto, se cumplen las condiciones antes explicadas, verificando además que dicha acreditación se haga con sujeción al marco jurídico aplicable. Para estos efectos deberá realizarse el análisis de cada uno de los empleos certificados con el fin de determinar si cada uno de ellos puede ser considerado del nivel directivo en virtud de las funciones que tenga asignadas. </w:t>
            </w:r>
            <w:r w:rsidRPr="00C07434">
              <w:rPr>
                <w:rFonts w:ascii="Verdana" w:eastAsia="Calibri" w:hAnsi="Verdana" w:cs="Arial"/>
                <w:lang w:eastAsia="es-ES"/>
              </w:rPr>
              <w:t>Esto incluso cuando cambia la denominación o las funciones del cargo, con el fin de establecer si continúa siendo el mismo cargo del nivel directivo o si, por el contrario, se trata de uno completamente nuevo.</w:t>
            </w:r>
          </w:p>
        </w:tc>
      </w:tr>
    </w:tbl>
    <w:p w14:paraId="7D56C166" w14:textId="77777777" w:rsidR="00187BE0" w:rsidRPr="00187BE0" w:rsidRDefault="00187BE0" w:rsidP="00187BE0">
      <w:pPr>
        <w:tabs>
          <w:tab w:val="left" w:pos="142"/>
          <w:tab w:val="left" w:pos="284"/>
        </w:tabs>
        <w:snapToGrid w:val="0"/>
        <w:spacing w:after="0" w:line="276" w:lineRule="auto"/>
        <w:jc w:val="both"/>
        <w:rPr>
          <w:rFonts w:ascii="Verdana" w:eastAsia="Century Gothic" w:hAnsi="Verdana" w:cs="Century Gothic"/>
          <w:b/>
          <w:bCs/>
          <w:lang w:val="es-ES_tradnl"/>
        </w:rPr>
      </w:pPr>
    </w:p>
    <w:p w14:paraId="04465C4C" w14:textId="77777777" w:rsidR="00187BE0" w:rsidRPr="00187BE0" w:rsidRDefault="00187BE0" w:rsidP="00187BE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187BE0">
        <w:rPr>
          <w:rFonts w:ascii="Verdana" w:eastAsia="Century Gothic" w:hAnsi="Verdana" w:cs="Century Gothic"/>
          <w:b/>
          <w:bCs/>
          <w:lang w:val="es-ES_tradnl"/>
        </w:rPr>
        <w:t>Razones de la respuesta:</w:t>
      </w:r>
    </w:p>
    <w:p w14:paraId="1A4F7500" w14:textId="77777777" w:rsidR="00187BE0" w:rsidRPr="00187BE0" w:rsidRDefault="00187BE0" w:rsidP="00187BE0">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75484CF9" w14:textId="77777777" w:rsidR="00187BE0" w:rsidRPr="00187BE0" w:rsidRDefault="00187BE0" w:rsidP="00187BE0">
      <w:pPr>
        <w:snapToGrid w:val="0"/>
        <w:spacing w:after="0" w:line="276" w:lineRule="auto"/>
        <w:jc w:val="both"/>
        <w:rPr>
          <w:rFonts w:ascii="Verdana" w:eastAsia="Calibri" w:hAnsi="Verdana" w:cs="Arial"/>
          <w:lang w:val="es-ES_tradnl"/>
        </w:rPr>
      </w:pPr>
      <w:r w:rsidRPr="00187BE0">
        <w:rPr>
          <w:rFonts w:ascii="Verdana" w:eastAsia="Calibri" w:hAnsi="Verdana" w:cs="Arial"/>
          <w:lang w:val="es-ES_tradnl"/>
        </w:rPr>
        <w:t xml:space="preserve">Lo anterior se sustenta en las siguientes consideraciones: </w:t>
      </w:r>
    </w:p>
    <w:p w14:paraId="71BDF3B3" w14:textId="77777777" w:rsidR="00187BE0" w:rsidRPr="00187BE0" w:rsidRDefault="00187BE0" w:rsidP="00187BE0">
      <w:pPr>
        <w:snapToGrid w:val="0"/>
        <w:spacing w:after="0" w:line="276" w:lineRule="auto"/>
        <w:jc w:val="both"/>
        <w:rPr>
          <w:rFonts w:ascii="Verdana" w:eastAsia="Calibri" w:hAnsi="Verdana" w:cs="Arial"/>
          <w:lang w:val="es-ES_tradnl"/>
        </w:rPr>
      </w:pPr>
    </w:p>
    <w:p w14:paraId="1F3B14FD" w14:textId="77777777" w:rsidR="00187BE0" w:rsidRPr="00187BE0" w:rsidRDefault="00187BE0" w:rsidP="00187BE0">
      <w:pPr>
        <w:snapToGrid w:val="0"/>
        <w:spacing w:after="120" w:line="276" w:lineRule="auto"/>
        <w:jc w:val="both"/>
        <w:rPr>
          <w:rFonts w:ascii="Verdana" w:eastAsia="Calibri" w:hAnsi="Verdana" w:cs="Arial"/>
          <w:lang w:val="es-ES_tradnl"/>
        </w:rPr>
      </w:pPr>
      <w:r w:rsidRPr="00187BE0">
        <w:rPr>
          <w:rFonts w:ascii="Verdana" w:eastAsia="Times New Roman" w:hAnsi="Verdana" w:cs="Arial"/>
          <w:color w:val="000000"/>
          <w:lang w:val="es-MX" w:eastAsia="es-ES_tradnl"/>
        </w:rPr>
        <w:t xml:space="preserve">i. Con el propósito de hacer posible la igualdad real y efectiva de las personas en condición de discapacidad, el legislador expidió la Ley 1618 de 2013. Esta norma establece disposiciones para garantizar el pleno ejercicio de los derechos de las mencionadas personas, mediante la adopción de medidas de equidad y de acciones afirmativas que promuevan su inclusión en diferentes ámbitos de la economía y la sociedad. </w:t>
      </w:r>
    </w:p>
    <w:p w14:paraId="38A0E43C" w14:textId="77777777" w:rsidR="00187BE0" w:rsidRPr="00187BE0" w:rsidRDefault="00187BE0" w:rsidP="00187BE0">
      <w:pPr>
        <w:snapToGrid w:val="0"/>
        <w:spacing w:after="0" w:line="276" w:lineRule="auto"/>
        <w:ind w:firstLine="709"/>
        <w:jc w:val="both"/>
        <w:rPr>
          <w:rFonts w:ascii="Verdana" w:eastAsia="Calibri" w:hAnsi="Verdana" w:cs="Arial"/>
          <w:color w:val="000000"/>
          <w:lang w:val="es-MX" w:eastAsia="es-CO"/>
        </w:rPr>
      </w:pPr>
      <w:r w:rsidRPr="00187BE0">
        <w:rPr>
          <w:rFonts w:ascii="Verdana" w:eastAsia="Times New Roman" w:hAnsi="Verdana" w:cs="Arial"/>
          <w:color w:val="000000"/>
          <w:lang w:val="es-MX" w:eastAsia="es-ES_tradnl"/>
        </w:rPr>
        <w:t>Como expresión de la finalidad antes enunciada y en aras de garantizar el derecho al trabajo en términos de igualdad material de oportunidades para las personas en condición de discapacidad, el artículo 13 la de Ley 1618 de 2013 estableció acciones afirmativas en el marco del sistema de compras públicas. Adicionalmente, ordenó al Gobierno Nacional expedir el decreto reglamentario que determinara una puntuación adicional y un sistema</w:t>
      </w:r>
      <w:r w:rsidRPr="00187BE0">
        <w:rPr>
          <w:rFonts w:ascii="Verdana" w:eastAsia="Calibri" w:hAnsi="Verdana" w:cs="Arial"/>
          <w:color w:val="000000"/>
          <w:lang w:val="es-MX" w:eastAsia="es-CO"/>
        </w:rPr>
        <w:t xml:space="preserve"> de preferencias en los procesos de contratación estatal. El artículo en mención prescribe lo siguiente: </w:t>
      </w:r>
    </w:p>
    <w:p w14:paraId="0F609FBA" w14:textId="77777777" w:rsidR="00187BE0" w:rsidRPr="00187BE0" w:rsidRDefault="00187BE0" w:rsidP="00187BE0">
      <w:pPr>
        <w:tabs>
          <w:tab w:val="left" w:pos="426"/>
        </w:tabs>
        <w:snapToGrid w:val="0"/>
        <w:spacing w:after="0" w:line="240" w:lineRule="auto"/>
        <w:jc w:val="both"/>
        <w:rPr>
          <w:rFonts w:ascii="Arial" w:eastAsia="Calibri" w:hAnsi="Arial" w:cs="Arial"/>
          <w:color w:val="000000"/>
          <w:lang w:val="es-MX" w:eastAsia="es-CO"/>
        </w:rPr>
      </w:pPr>
    </w:p>
    <w:p w14:paraId="08DC5274" w14:textId="77777777" w:rsidR="00187BE0" w:rsidRPr="00187BE0" w:rsidRDefault="00187BE0" w:rsidP="00187BE0">
      <w:pPr>
        <w:adjustRightInd w:val="0"/>
        <w:snapToGrid w:val="0"/>
        <w:spacing w:after="0" w:line="240" w:lineRule="auto"/>
        <w:ind w:left="709" w:right="709"/>
        <w:jc w:val="both"/>
        <w:rPr>
          <w:rFonts w:ascii="Verdana" w:eastAsia="Calibri" w:hAnsi="Verdana" w:cs="Arial"/>
          <w:color w:val="000000"/>
          <w:sz w:val="21"/>
          <w:szCs w:val="21"/>
          <w:lang w:val="es-MX" w:eastAsia="es-CO"/>
        </w:rPr>
      </w:pPr>
      <w:r w:rsidRPr="00187BE0">
        <w:rPr>
          <w:rFonts w:ascii="Verdana" w:eastAsia="Calibri" w:hAnsi="Verdana" w:cs="Arial"/>
          <w:color w:val="000000"/>
          <w:sz w:val="21"/>
          <w:szCs w:val="21"/>
          <w:lang w:val="es-MX" w:eastAsia="es-CO"/>
        </w:rPr>
        <w:t xml:space="preserve">“Artículo 13. Derecho al trabajo. Todas las personas con discapacidad tienen derecho al trabajo. Para garantizar el ejercicio efectivo del derecho al trabajo de las personas con discapacidad, en términos de igualdad de oportunidades, equidad e inclusión, en concordancia con el artículo 27 de la Ley 1346 de 2009, el Ministerio de Trabajo o quien </w:t>
      </w:r>
      <w:r w:rsidRPr="00187BE0">
        <w:rPr>
          <w:rFonts w:ascii="Verdana" w:eastAsia="Calibri" w:hAnsi="Verdana" w:cs="Arial"/>
          <w:color w:val="000000"/>
          <w:sz w:val="21"/>
          <w:szCs w:val="21"/>
          <w:lang w:val="es-MX" w:eastAsia="es-CO"/>
        </w:rPr>
        <w:lastRenderedPageBreak/>
        <w:t xml:space="preserve">haga sus veces y demás entidades competentes establecerán entre otras, las siguientes medidas: </w:t>
      </w:r>
    </w:p>
    <w:p w14:paraId="0753E23E" w14:textId="77777777" w:rsidR="00187BE0" w:rsidRPr="00187BE0" w:rsidRDefault="00187BE0" w:rsidP="00187BE0">
      <w:pPr>
        <w:adjustRightInd w:val="0"/>
        <w:snapToGrid w:val="0"/>
        <w:spacing w:after="0" w:line="240" w:lineRule="auto"/>
        <w:ind w:left="709" w:right="709"/>
        <w:jc w:val="both"/>
        <w:rPr>
          <w:rFonts w:ascii="Verdana" w:eastAsia="Calibri" w:hAnsi="Verdana" w:cs="Arial"/>
          <w:color w:val="000000"/>
          <w:sz w:val="21"/>
          <w:szCs w:val="21"/>
          <w:lang w:val="es-MX" w:eastAsia="es-CO"/>
        </w:rPr>
      </w:pPr>
    </w:p>
    <w:p w14:paraId="381B1D8B" w14:textId="77777777" w:rsidR="00187BE0" w:rsidRPr="00187BE0" w:rsidRDefault="00187BE0" w:rsidP="00187BE0">
      <w:pPr>
        <w:adjustRightInd w:val="0"/>
        <w:snapToGrid w:val="0"/>
        <w:spacing w:after="0" w:line="240" w:lineRule="auto"/>
        <w:ind w:left="709" w:right="709"/>
        <w:jc w:val="both"/>
        <w:rPr>
          <w:rFonts w:ascii="Verdana" w:eastAsia="Calibri" w:hAnsi="Verdana" w:cs="Arial"/>
          <w:color w:val="000000"/>
          <w:sz w:val="21"/>
          <w:szCs w:val="21"/>
          <w:lang w:val="es-MX" w:eastAsia="es-CO"/>
        </w:rPr>
      </w:pPr>
      <w:r w:rsidRPr="00187BE0">
        <w:rPr>
          <w:rFonts w:ascii="Verdana" w:eastAsia="Calibri" w:hAnsi="Verdana" w:cs="Arial"/>
          <w:color w:val="000000"/>
          <w:sz w:val="21"/>
          <w:szCs w:val="21"/>
          <w:lang w:val="es-MX" w:eastAsia="es-CO"/>
        </w:rPr>
        <w:t>1. El Gobierno Nacional, a través del Ministerio de Hacienda y Crédito Público y el Departamento Nacional de Planeación o de quienes hagan sus veces, expedirá el decreto reglamentario que establezca una puntuación adicional en los procesos de licitación pública, concurso de méritos y contratación directa, para las empresas que en su planta de personal tengan personas con discapacidad contratadas con todas las exigencias y garantías legalmente establecidas, y para las empresas de personas con discapacidad, familiares y tutores.</w:t>
      </w:r>
    </w:p>
    <w:p w14:paraId="0349401B" w14:textId="77777777" w:rsidR="00187BE0" w:rsidRPr="00187BE0" w:rsidRDefault="00187BE0" w:rsidP="00187BE0">
      <w:pPr>
        <w:adjustRightInd w:val="0"/>
        <w:snapToGrid w:val="0"/>
        <w:spacing w:after="0" w:line="240" w:lineRule="auto"/>
        <w:ind w:left="709" w:right="709"/>
        <w:jc w:val="both"/>
        <w:rPr>
          <w:rFonts w:ascii="Verdana" w:eastAsia="Calibri" w:hAnsi="Verdana" w:cs="Arial"/>
          <w:color w:val="000000"/>
          <w:sz w:val="21"/>
          <w:szCs w:val="21"/>
          <w:lang w:val="es-MX" w:eastAsia="es-CO"/>
        </w:rPr>
      </w:pPr>
      <w:r w:rsidRPr="00187BE0">
        <w:rPr>
          <w:rFonts w:ascii="Verdana" w:eastAsia="Calibri" w:hAnsi="Verdana" w:cs="Arial"/>
          <w:color w:val="000000"/>
          <w:sz w:val="21"/>
          <w:szCs w:val="21"/>
          <w:lang w:val="es-MX" w:eastAsia="es-CO"/>
        </w:rPr>
        <w:t>[…]</w:t>
      </w:r>
    </w:p>
    <w:p w14:paraId="2C2D00C9" w14:textId="77777777" w:rsidR="00187BE0" w:rsidRPr="00187BE0" w:rsidRDefault="00187BE0" w:rsidP="00187BE0">
      <w:pPr>
        <w:adjustRightInd w:val="0"/>
        <w:snapToGrid w:val="0"/>
        <w:spacing w:after="0" w:line="240" w:lineRule="auto"/>
        <w:ind w:left="709" w:right="709"/>
        <w:jc w:val="both"/>
        <w:rPr>
          <w:rFonts w:ascii="Verdana" w:eastAsia="Calibri" w:hAnsi="Verdana" w:cs="Arial"/>
          <w:color w:val="000000"/>
          <w:sz w:val="21"/>
          <w:szCs w:val="21"/>
          <w:lang w:val="es-MX" w:eastAsia="es-CO"/>
        </w:rPr>
      </w:pPr>
      <w:r w:rsidRPr="00187BE0">
        <w:rPr>
          <w:rFonts w:ascii="Verdana" w:eastAsia="Calibri" w:hAnsi="Verdana" w:cs="Arial"/>
          <w:color w:val="000000"/>
          <w:sz w:val="21"/>
          <w:szCs w:val="21"/>
          <w:lang w:val="es-MX" w:eastAsia="es-CO"/>
        </w:rPr>
        <w:t>8. Los gobiernos nacional, departamentales, distritales y municipales, deberán fijar mediante decreto reglamentario, en los procesos de selección de los contratistas y proveedores, un sistema de preferencias a favor de las personas con discapacidad”.</w:t>
      </w:r>
    </w:p>
    <w:p w14:paraId="5583E29B" w14:textId="77777777" w:rsidR="00187BE0" w:rsidRPr="00187BE0" w:rsidRDefault="00187BE0" w:rsidP="00187BE0">
      <w:pPr>
        <w:tabs>
          <w:tab w:val="left" w:pos="426"/>
        </w:tabs>
        <w:snapToGrid w:val="0"/>
        <w:spacing w:after="0" w:line="276" w:lineRule="auto"/>
        <w:jc w:val="both"/>
        <w:rPr>
          <w:rFonts w:ascii="Verdana" w:eastAsia="Times New Roman" w:hAnsi="Verdana" w:cs="Times New Roman"/>
          <w:color w:val="000000"/>
          <w:sz w:val="19"/>
          <w:szCs w:val="19"/>
          <w:lang w:val="es-MX" w:eastAsia="es-ES_tradnl"/>
        </w:rPr>
      </w:pPr>
    </w:p>
    <w:p w14:paraId="3F993F02" w14:textId="77777777" w:rsidR="00187BE0" w:rsidRPr="00187BE0" w:rsidRDefault="00187BE0" w:rsidP="00187BE0">
      <w:pPr>
        <w:tabs>
          <w:tab w:val="left" w:pos="426"/>
        </w:tabs>
        <w:snapToGrid w:val="0"/>
        <w:spacing w:after="0" w:line="276" w:lineRule="auto"/>
        <w:ind w:firstLine="709"/>
        <w:jc w:val="both"/>
        <w:rPr>
          <w:rFonts w:ascii="Verdana" w:eastAsia="Times New Roman" w:hAnsi="Verdana" w:cs="Arial"/>
          <w:color w:val="000000"/>
          <w:lang w:val="es-MX" w:eastAsia="es-ES_tradnl"/>
        </w:rPr>
      </w:pPr>
      <w:r w:rsidRPr="00187BE0">
        <w:rPr>
          <w:rFonts w:ascii="Verdana" w:eastAsia="Times New Roman" w:hAnsi="Verdana" w:cs="Arial"/>
          <w:color w:val="000000"/>
          <w:lang w:val="es-MX" w:eastAsia="es-ES_tradnl"/>
        </w:rPr>
        <w:t xml:space="preserve">En cumplimiento de lo anterior, el Gobierno Nacional, ejerciendo su facultad reglamentaria, expidió el Decreto 392 del 2018, “Por el cual se reglamentan los numerales 1 y 8 del artículo 13 de la Ley 1618 de 2013, sobre incentivos en Procesos de Contratación en favor de personas con discapacidad”. Este Decreto adicionó el artículo 2.2.1.2.4.2.6 al Decreto Único Reglamentario 1082 de 2015, estableciendo un puntaje adicional del uno por ciento (1%) para proponentes en los procesos de licitaciones públicas y concurso de méritos que tuvieran vinculados a trabajadores con discapacidad, de acuerdo con los requisitos previstos en el mismo. Dicha norma señala: </w:t>
      </w:r>
    </w:p>
    <w:p w14:paraId="7512FC60" w14:textId="77777777" w:rsidR="00187BE0" w:rsidRPr="00187BE0" w:rsidRDefault="00187BE0" w:rsidP="00187BE0">
      <w:pPr>
        <w:tabs>
          <w:tab w:val="left" w:pos="426"/>
        </w:tabs>
        <w:spacing w:after="0" w:line="276" w:lineRule="auto"/>
        <w:ind w:firstLine="709"/>
        <w:jc w:val="both"/>
        <w:rPr>
          <w:rFonts w:ascii="Verdana" w:eastAsia="Times New Roman" w:hAnsi="Verdana" w:cs="Arial"/>
          <w:color w:val="000000"/>
          <w:lang w:val="es-MX" w:eastAsia="es-ES_tradnl"/>
        </w:rPr>
      </w:pPr>
    </w:p>
    <w:p w14:paraId="7468E81B" w14:textId="77777777" w:rsidR="00187BE0" w:rsidRPr="00187BE0" w:rsidRDefault="00187BE0" w:rsidP="00187BE0">
      <w:pPr>
        <w:adjustRightInd w:val="0"/>
        <w:snapToGrid w:val="0"/>
        <w:spacing w:after="0" w:line="240" w:lineRule="auto"/>
        <w:ind w:left="709" w:right="709"/>
        <w:jc w:val="both"/>
        <w:rPr>
          <w:rFonts w:ascii="Verdana" w:eastAsia="Times New Roman" w:hAnsi="Verdana" w:cs="Arial"/>
          <w:color w:val="000000"/>
          <w:sz w:val="21"/>
          <w:szCs w:val="21"/>
          <w:lang w:val="es-MX" w:eastAsia="es-CO"/>
        </w:rPr>
      </w:pPr>
      <w:r w:rsidRPr="00187BE0">
        <w:rPr>
          <w:rFonts w:ascii="Verdana" w:eastAsia="Times New Roman" w:hAnsi="Verdana" w:cs="Arial"/>
          <w:bCs/>
          <w:color w:val="000000"/>
          <w:sz w:val="21"/>
          <w:szCs w:val="21"/>
          <w:lang w:val="es-MX" w:eastAsia="es-CO"/>
        </w:rPr>
        <w:t>“Artículo 2.2.1.2.4.2.6. Puntaje adicional para proponentes con trabajadores con discapacidad</w:t>
      </w:r>
      <w:r w:rsidRPr="00187BE0">
        <w:rPr>
          <w:rFonts w:ascii="Verdana" w:eastAsia="Times New Roman" w:hAnsi="Verdana" w:cs="Arial"/>
          <w:color w:val="000000"/>
          <w:sz w:val="21"/>
          <w:szCs w:val="21"/>
          <w:lang w:val="es-MX" w:eastAsia="es-CO"/>
        </w:rPr>
        <w:t>. En los procesos de licitaciones públicas y concursos de méritos, para incentivar el sistema de preferencias a favor de las personas con discapacidad, las entidades estatales deberán otorgar el uno por ciento (1%) del total de los puntos establecidos en el pliego de condiciones, a los proponentes que acrediten la vinculación de trabajadores con discapacidad en su planta de personal, de acuerdo con los siguientes requisitos:</w:t>
      </w:r>
    </w:p>
    <w:p w14:paraId="779D501D" w14:textId="77777777" w:rsidR="00187BE0" w:rsidRPr="00187BE0" w:rsidRDefault="00187BE0" w:rsidP="00187BE0">
      <w:pPr>
        <w:adjustRightInd w:val="0"/>
        <w:snapToGrid w:val="0"/>
        <w:spacing w:after="0" w:line="240" w:lineRule="auto"/>
        <w:ind w:left="709" w:right="709"/>
        <w:jc w:val="both"/>
        <w:rPr>
          <w:rFonts w:ascii="Verdana" w:eastAsia="Calibri" w:hAnsi="Verdana" w:cs="Arial"/>
          <w:i/>
          <w:iCs/>
          <w:color w:val="000000"/>
          <w:sz w:val="21"/>
          <w:szCs w:val="21"/>
          <w:lang w:val="es-MX" w:eastAsia="es-CO"/>
        </w:rPr>
      </w:pPr>
    </w:p>
    <w:p w14:paraId="69174F8F" w14:textId="77777777" w:rsidR="00187BE0" w:rsidRPr="00187BE0" w:rsidRDefault="00187BE0" w:rsidP="00187BE0">
      <w:pPr>
        <w:adjustRightInd w:val="0"/>
        <w:snapToGrid w:val="0"/>
        <w:spacing w:after="0" w:line="240" w:lineRule="auto"/>
        <w:ind w:left="709" w:right="709"/>
        <w:jc w:val="both"/>
        <w:rPr>
          <w:rFonts w:ascii="Verdana" w:eastAsia="Times New Roman" w:hAnsi="Verdana" w:cs="Arial"/>
          <w:color w:val="000000"/>
          <w:sz w:val="21"/>
          <w:szCs w:val="21"/>
          <w:lang w:val="es-MX" w:eastAsia="es-CO"/>
        </w:rPr>
      </w:pPr>
      <w:r w:rsidRPr="00187BE0">
        <w:rPr>
          <w:rFonts w:ascii="Verdana" w:eastAsia="Times New Roman" w:hAnsi="Verdana" w:cs="Arial"/>
          <w:color w:val="000000"/>
          <w:sz w:val="21"/>
          <w:szCs w:val="21"/>
          <w:lang w:val="es-MX" w:eastAsia="es-CO"/>
        </w:rPr>
        <w:t>1. La persona natural, el representante legal de la persona jurídica o el revisor fiscal, según corresponda, certificará el número total de trabajadores vinculados a la planta de personal del proponente o sus integrantes a la fecha de cierre del proceso de selección.</w:t>
      </w:r>
    </w:p>
    <w:p w14:paraId="3E5417DC" w14:textId="77777777" w:rsidR="00187BE0" w:rsidRPr="00187BE0" w:rsidRDefault="00187BE0" w:rsidP="00187BE0">
      <w:pPr>
        <w:adjustRightInd w:val="0"/>
        <w:snapToGrid w:val="0"/>
        <w:spacing w:after="0" w:line="240" w:lineRule="auto"/>
        <w:ind w:left="709" w:right="709"/>
        <w:jc w:val="both"/>
        <w:rPr>
          <w:rFonts w:ascii="Verdana" w:eastAsia="Times New Roman" w:hAnsi="Verdana" w:cs="Arial"/>
          <w:color w:val="000000"/>
          <w:sz w:val="21"/>
          <w:szCs w:val="21"/>
          <w:lang w:val="es-MX" w:eastAsia="es-CO"/>
        </w:rPr>
      </w:pPr>
    </w:p>
    <w:p w14:paraId="3B2436E0" w14:textId="77777777" w:rsidR="00187BE0" w:rsidRPr="00187BE0" w:rsidRDefault="00187BE0" w:rsidP="00187BE0">
      <w:pPr>
        <w:adjustRightInd w:val="0"/>
        <w:snapToGrid w:val="0"/>
        <w:spacing w:after="0" w:line="240" w:lineRule="auto"/>
        <w:ind w:left="709" w:right="709"/>
        <w:jc w:val="both"/>
        <w:rPr>
          <w:rFonts w:ascii="Verdana" w:eastAsia="Times New Roman" w:hAnsi="Verdana" w:cs="Arial"/>
          <w:color w:val="000000"/>
          <w:sz w:val="21"/>
          <w:szCs w:val="21"/>
          <w:lang w:val="es-MX" w:eastAsia="es-CO"/>
        </w:rPr>
      </w:pPr>
      <w:r w:rsidRPr="00187BE0">
        <w:rPr>
          <w:rFonts w:ascii="Verdana" w:eastAsia="Times New Roman" w:hAnsi="Verdana" w:cs="Arial"/>
          <w:color w:val="000000"/>
          <w:sz w:val="21"/>
          <w:szCs w:val="21"/>
          <w:lang w:val="es-MX" w:eastAsia="es-CO"/>
        </w:rPr>
        <w:t xml:space="preserve">2. Acreditar el número mínimo de personas con discapacidad en su planta de personal, de conformidad con lo señalado en el certificado </w:t>
      </w:r>
      <w:r w:rsidRPr="00187BE0">
        <w:rPr>
          <w:rFonts w:ascii="Verdana" w:eastAsia="Times New Roman" w:hAnsi="Verdana" w:cs="Arial"/>
          <w:color w:val="000000"/>
          <w:sz w:val="21"/>
          <w:szCs w:val="21"/>
          <w:lang w:val="es-MX" w:eastAsia="es-CO"/>
        </w:rPr>
        <w:lastRenderedPageBreak/>
        <w:t>expedido por el Ministerio de Trabajo, el cual deberá estar vigente a la fecha de cierre del proceso de selección. Verificados los anteriores requisitos, se asignará el 1%, a quienes acrediten el número mínimo de trabajadores con discapacidad, señalados a continuación:</w:t>
      </w:r>
    </w:p>
    <w:p w14:paraId="775A150D" w14:textId="77777777" w:rsidR="00187BE0" w:rsidRPr="00187BE0" w:rsidRDefault="00187BE0" w:rsidP="00187BE0">
      <w:pPr>
        <w:snapToGrid w:val="0"/>
        <w:spacing w:after="0" w:line="240" w:lineRule="auto"/>
        <w:ind w:left="709" w:right="709"/>
        <w:jc w:val="both"/>
        <w:rPr>
          <w:rFonts w:ascii="Verdana" w:eastAsia="Times New Roman" w:hAnsi="Verdana" w:cs="Arial"/>
          <w:color w:val="000000"/>
          <w:sz w:val="21"/>
          <w:szCs w:val="21"/>
          <w:lang w:val="es-MX" w:eastAsia="es-CO"/>
        </w:rPr>
      </w:pPr>
    </w:p>
    <w:tbl>
      <w:tblPr>
        <w:tblW w:w="6136"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94"/>
        <w:gridCol w:w="2742"/>
      </w:tblGrid>
      <w:tr w:rsidR="00187BE0" w:rsidRPr="00187BE0" w14:paraId="3790E1B6" w14:textId="77777777" w:rsidTr="00C80EFE">
        <w:trPr>
          <w:trHeight w:val="210"/>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55E68038" w14:textId="77777777" w:rsidR="00187BE0" w:rsidRPr="00187BE0" w:rsidRDefault="00187BE0" w:rsidP="00187BE0">
            <w:pPr>
              <w:spacing w:after="0" w:line="240" w:lineRule="auto"/>
              <w:jc w:val="center"/>
              <w:rPr>
                <w:rFonts w:ascii="Verdana" w:eastAsia="Times New Roman" w:hAnsi="Verdana" w:cs="Arial"/>
                <w:b/>
                <w:bCs/>
                <w:color w:val="000000"/>
                <w:sz w:val="19"/>
                <w:szCs w:val="19"/>
                <w:lang w:val="es-MX" w:eastAsia="es-CO"/>
              </w:rPr>
            </w:pPr>
            <w:r w:rsidRPr="00187BE0">
              <w:rPr>
                <w:rFonts w:ascii="Verdana" w:eastAsia="Times New Roman" w:hAnsi="Verdana" w:cs="Arial"/>
                <w:b/>
                <w:bCs/>
                <w:color w:val="000000"/>
                <w:sz w:val="19"/>
                <w:szCs w:val="19"/>
                <w:lang w:val="es-MX" w:eastAsia="es-CO"/>
              </w:rPr>
              <w:t>Número total de trabajadores de la planta de personal del proponente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06D1BEC9" w14:textId="77777777" w:rsidR="00187BE0" w:rsidRPr="00187BE0" w:rsidRDefault="00187BE0" w:rsidP="00187BE0">
            <w:pPr>
              <w:spacing w:after="0" w:line="240" w:lineRule="auto"/>
              <w:jc w:val="center"/>
              <w:rPr>
                <w:rFonts w:ascii="Verdana" w:eastAsia="Times New Roman" w:hAnsi="Verdana" w:cs="Arial"/>
                <w:b/>
                <w:bCs/>
                <w:color w:val="000000"/>
                <w:sz w:val="19"/>
                <w:szCs w:val="19"/>
                <w:lang w:val="es-MX" w:eastAsia="es-CO"/>
              </w:rPr>
            </w:pPr>
            <w:r w:rsidRPr="00187BE0">
              <w:rPr>
                <w:rFonts w:ascii="Verdana" w:eastAsia="Times New Roman" w:hAnsi="Verdana" w:cs="Arial"/>
                <w:b/>
                <w:bCs/>
                <w:color w:val="000000"/>
                <w:sz w:val="19"/>
                <w:szCs w:val="19"/>
                <w:lang w:val="es-MX" w:eastAsia="es-CO"/>
              </w:rPr>
              <w:t>Número mínimo de trabajadores con discapacidad exigido </w:t>
            </w:r>
          </w:p>
        </w:tc>
      </w:tr>
      <w:tr w:rsidR="00187BE0" w:rsidRPr="00187BE0" w14:paraId="0F7C3706" w14:textId="77777777" w:rsidTr="00C80EFE">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4C2FE1E7" w14:textId="77777777" w:rsidR="00187BE0" w:rsidRPr="00187BE0" w:rsidRDefault="00187BE0" w:rsidP="00187BE0">
            <w:pPr>
              <w:spacing w:after="0" w:line="240" w:lineRule="auto"/>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Entre 1 y 30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63FA2C23" w14:textId="77777777" w:rsidR="00187BE0" w:rsidRPr="00187BE0" w:rsidRDefault="00187BE0" w:rsidP="00187BE0">
            <w:pPr>
              <w:spacing w:after="0" w:line="240" w:lineRule="auto"/>
              <w:jc w:val="center"/>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1 </w:t>
            </w:r>
          </w:p>
        </w:tc>
      </w:tr>
      <w:tr w:rsidR="00187BE0" w:rsidRPr="00187BE0" w14:paraId="19D2AFA6" w14:textId="77777777" w:rsidTr="00C80EFE">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2B57A1C5" w14:textId="77777777" w:rsidR="00187BE0" w:rsidRPr="00187BE0" w:rsidRDefault="00187BE0" w:rsidP="00187BE0">
            <w:pPr>
              <w:spacing w:after="0" w:line="240" w:lineRule="auto"/>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Entre 31 y 100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5BE5CC12" w14:textId="77777777" w:rsidR="00187BE0" w:rsidRPr="00187BE0" w:rsidRDefault="00187BE0" w:rsidP="00187BE0">
            <w:pPr>
              <w:spacing w:after="0" w:line="240" w:lineRule="auto"/>
              <w:jc w:val="center"/>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2 </w:t>
            </w:r>
          </w:p>
        </w:tc>
      </w:tr>
      <w:tr w:rsidR="00187BE0" w:rsidRPr="00187BE0" w14:paraId="7EB3B129" w14:textId="77777777" w:rsidTr="00C80EFE">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42A9365E" w14:textId="77777777" w:rsidR="00187BE0" w:rsidRPr="00187BE0" w:rsidRDefault="00187BE0" w:rsidP="00187BE0">
            <w:pPr>
              <w:spacing w:after="0" w:line="240" w:lineRule="auto"/>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Entre 101 y 150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70977D6D" w14:textId="77777777" w:rsidR="00187BE0" w:rsidRPr="00187BE0" w:rsidRDefault="00187BE0" w:rsidP="00187BE0">
            <w:pPr>
              <w:spacing w:after="0" w:line="240" w:lineRule="auto"/>
              <w:jc w:val="center"/>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3 </w:t>
            </w:r>
          </w:p>
        </w:tc>
      </w:tr>
      <w:tr w:rsidR="00187BE0" w:rsidRPr="00187BE0" w14:paraId="31BF6277" w14:textId="77777777" w:rsidTr="00C80EFE">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4EA067C2" w14:textId="77777777" w:rsidR="00187BE0" w:rsidRPr="00187BE0" w:rsidRDefault="00187BE0" w:rsidP="00187BE0">
            <w:pPr>
              <w:spacing w:after="0" w:line="240" w:lineRule="auto"/>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Entre 151 y 200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7AB94CAC" w14:textId="77777777" w:rsidR="00187BE0" w:rsidRPr="00187BE0" w:rsidRDefault="00187BE0" w:rsidP="00187BE0">
            <w:pPr>
              <w:spacing w:after="0" w:line="240" w:lineRule="auto"/>
              <w:jc w:val="center"/>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4 </w:t>
            </w:r>
          </w:p>
        </w:tc>
      </w:tr>
      <w:tr w:rsidR="00187BE0" w:rsidRPr="00187BE0" w14:paraId="612EB86D" w14:textId="77777777" w:rsidTr="00C80EFE">
        <w:trPr>
          <w:trHeight w:val="99"/>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16312C00" w14:textId="77777777" w:rsidR="00187BE0" w:rsidRPr="00187BE0" w:rsidRDefault="00187BE0" w:rsidP="00187BE0">
            <w:pPr>
              <w:spacing w:after="0" w:line="240" w:lineRule="auto"/>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Más de 200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7771BB63" w14:textId="77777777" w:rsidR="00187BE0" w:rsidRPr="00187BE0" w:rsidRDefault="00187BE0" w:rsidP="00187BE0">
            <w:pPr>
              <w:spacing w:after="0" w:line="240" w:lineRule="auto"/>
              <w:jc w:val="center"/>
              <w:rPr>
                <w:rFonts w:ascii="Verdana" w:eastAsia="Times New Roman" w:hAnsi="Verdana" w:cs="Arial"/>
                <w:color w:val="000000"/>
                <w:sz w:val="19"/>
                <w:szCs w:val="19"/>
                <w:lang w:val="es-MX" w:eastAsia="es-CO"/>
              </w:rPr>
            </w:pPr>
            <w:r w:rsidRPr="00187BE0">
              <w:rPr>
                <w:rFonts w:ascii="Verdana" w:eastAsia="Times New Roman" w:hAnsi="Verdana" w:cs="Arial"/>
                <w:color w:val="000000"/>
                <w:sz w:val="19"/>
                <w:szCs w:val="19"/>
                <w:lang w:val="es-MX" w:eastAsia="es-CO"/>
              </w:rPr>
              <w:t>5 </w:t>
            </w:r>
          </w:p>
        </w:tc>
      </w:tr>
    </w:tbl>
    <w:p w14:paraId="58662A5A" w14:textId="77777777" w:rsidR="00187BE0" w:rsidRPr="00187BE0" w:rsidRDefault="00187BE0" w:rsidP="00187BE0">
      <w:pPr>
        <w:tabs>
          <w:tab w:val="left" w:pos="426"/>
        </w:tabs>
        <w:spacing w:after="0" w:line="240" w:lineRule="auto"/>
        <w:ind w:left="697" w:right="709"/>
        <w:jc w:val="both"/>
        <w:rPr>
          <w:rFonts w:ascii="Verdana" w:eastAsia="Times New Roman" w:hAnsi="Verdana" w:cs="Arial"/>
          <w:color w:val="000000"/>
          <w:sz w:val="19"/>
          <w:szCs w:val="19"/>
          <w:lang w:val="es-MX" w:eastAsia="es-CO"/>
        </w:rPr>
      </w:pPr>
    </w:p>
    <w:p w14:paraId="6273A917" w14:textId="77777777" w:rsidR="00187BE0" w:rsidRPr="00187BE0" w:rsidRDefault="00187BE0" w:rsidP="00187BE0">
      <w:pPr>
        <w:tabs>
          <w:tab w:val="left" w:pos="426"/>
        </w:tabs>
        <w:adjustRightInd w:val="0"/>
        <w:spacing w:after="0" w:line="240" w:lineRule="auto"/>
        <w:ind w:left="709" w:right="709"/>
        <w:jc w:val="both"/>
        <w:rPr>
          <w:rFonts w:ascii="Verdana" w:eastAsia="Times New Roman" w:hAnsi="Verdana" w:cs="Arial"/>
          <w:color w:val="000000"/>
          <w:sz w:val="21"/>
          <w:szCs w:val="21"/>
          <w:lang w:val="es-MX" w:eastAsia="es-CO"/>
        </w:rPr>
      </w:pPr>
      <w:r w:rsidRPr="00187BE0">
        <w:rPr>
          <w:rFonts w:ascii="Verdana" w:eastAsia="Times New Roman" w:hAnsi="Verdana" w:cs="Arial"/>
          <w:color w:val="000000"/>
          <w:sz w:val="21"/>
          <w:szCs w:val="21"/>
          <w:lang w:val="es-MX" w:eastAsia="es-CO"/>
        </w:rPr>
        <w:t>Parágrafo. Para efectos de lo señalado en el presente artículo, si la oferta es presentada por un consorcio, unión temporal o promesa de sociedad futura, se tendrá en cuenta la planta de personal del integrante del proponente plural que aporte como mínimo el cuarenta por ciento (40%) de la experiencia requerida para la respectiva contratación”.</w:t>
      </w:r>
    </w:p>
    <w:p w14:paraId="0A2AD4DD" w14:textId="77777777" w:rsidR="00187BE0" w:rsidRPr="00187BE0" w:rsidRDefault="00187BE0" w:rsidP="00187BE0">
      <w:pPr>
        <w:tabs>
          <w:tab w:val="left" w:pos="426"/>
        </w:tabs>
        <w:spacing w:after="0" w:line="240" w:lineRule="auto"/>
        <w:jc w:val="both"/>
        <w:rPr>
          <w:rFonts w:ascii="Verdana" w:eastAsia="Times New Roman" w:hAnsi="Verdana" w:cs="Times New Roman"/>
          <w:color w:val="000000"/>
          <w:lang w:val="es-MX" w:eastAsia="es-ES_tradnl"/>
        </w:rPr>
      </w:pPr>
    </w:p>
    <w:p w14:paraId="2834DF47" w14:textId="77777777" w:rsidR="00187BE0" w:rsidRPr="00187BE0" w:rsidRDefault="00187BE0" w:rsidP="00187BE0">
      <w:pPr>
        <w:adjustRightInd w:val="0"/>
        <w:snapToGrid w:val="0"/>
        <w:spacing w:after="120" w:line="276" w:lineRule="auto"/>
        <w:ind w:firstLine="709"/>
        <w:jc w:val="both"/>
        <w:rPr>
          <w:rFonts w:ascii="Verdana" w:eastAsia="Times New Roman" w:hAnsi="Verdana" w:cs="Arial"/>
          <w:color w:val="000000"/>
          <w:lang w:val="es-ES" w:eastAsia="es-ES_tradnl"/>
        </w:rPr>
      </w:pPr>
      <w:r w:rsidRPr="00187BE0">
        <w:rPr>
          <w:rFonts w:ascii="Verdana" w:eastAsia="Times New Roman" w:hAnsi="Verdana" w:cs="Arial"/>
          <w:color w:val="000000"/>
          <w:lang w:val="es-MX" w:eastAsia="es-ES_tradnl"/>
        </w:rPr>
        <w:t>La normativa antes mencionada determinó que en los referidos procesos se otorgaría el uno por ciento (1%) de los puntos establecidos en el pliego de condiciones a aquellos proponentes que acreditaran: i) el número total de trabajadores vinculados a la planta de personal, y ii) la vinculación de, por lo menos, el número mínimo exigido de trabajadores con discapacidad</w:t>
      </w:r>
      <w:r w:rsidRPr="00187BE0">
        <w:rPr>
          <w:rFonts w:ascii="Verdana" w:eastAsia="Times New Roman" w:hAnsi="Verdana" w:cs="Arial"/>
          <w:color w:val="000000"/>
          <w:lang w:val="es-ES" w:eastAsia="es-ES_tradnl"/>
        </w:rPr>
        <w:t xml:space="preserve">.  </w:t>
      </w:r>
    </w:p>
    <w:p w14:paraId="0F667B17" w14:textId="77777777" w:rsidR="00187BE0" w:rsidRPr="00187BE0" w:rsidRDefault="00187BE0" w:rsidP="00187BE0">
      <w:pPr>
        <w:adjustRightInd w:val="0"/>
        <w:snapToGrid w:val="0"/>
        <w:spacing w:after="120" w:line="276" w:lineRule="auto"/>
        <w:ind w:firstLine="709"/>
        <w:jc w:val="both"/>
        <w:rPr>
          <w:rFonts w:ascii="Verdana" w:eastAsia="Times New Roman" w:hAnsi="Verdana" w:cs="Arial"/>
          <w:color w:val="000000"/>
          <w:lang w:val="es-ES" w:eastAsia="es-ES_tradnl"/>
        </w:rPr>
      </w:pPr>
      <w:r w:rsidRPr="00187BE0">
        <w:rPr>
          <w:rFonts w:ascii="Verdana" w:eastAsia="Calibri" w:hAnsi="Verdana" w:cs="Arial"/>
          <w:color w:val="000000"/>
          <w:lang w:val="es-ES" w:eastAsia="en-GB"/>
        </w:rPr>
        <w:t xml:space="preserve">Delimitado el marco normativo que regula el incentivo contractual otorgable a los oferentes que emplean en su planta de trabajadores a personas con discapacidad, es necesario </w:t>
      </w:r>
      <w:r w:rsidRPr="00187BE0">
        <w:rPr>
          <w:rFonts w:ascii="Verdana" w:eastAsia="Calibri" w:hAnsi="Verdana" w:cs="Arial"/>
          <w:color w:val="000000"/>
          <w:lang w:val="es-ES_tradnl" w:eastAsia="es-CO"/>
        </w:rPr>
        <w:t>examinar cuáles son las condiciones que los proponentes u oferentes deben cumplir para acceder a los estímulos estudiados.</w:t>
      </w:r>
    </w:p>
    <w:p w14:paraId="698CE217" w14:textId="77777777" w:rsidR="00187BE0" w:rsidRPr="00187BE0" w:rsidRDefault="00187BE0" w:rsidP="00187BE0">
      <w:pPr>
        <w:adjustRightInd w:val="0"/>
        <w:snapToGrid w:val="0"/>
        <w:spacing w:after="120" w:line="276" w:lineRule="auto"/>
        <w:ind w:firstLine="709"/>
        <w:jc w:val="both"/>
        <w:rPr>
          <w:rFonts w:ascii="Verdana" w:eastAsia="Calibri" w:hAnsi="Verdana" w:cs="Arial"/>
          <w:color w:val="000000"/>
          <w:lang w:val="es-ES_tradnl" w:eastAsia="es-CO"/>
        </w:rPr>
      </w:pPr>
      <w:r w:rsidRPr="00187BE0">
        <w:rPr>
          <w:rFonts w:ascii="Verdana" w:eastAsia="Calibri" w:hAnsi="Verdana" w:cs="Arial"/>
          <w:color w:val="000000"/>
          <w:lang w:val="es-ES_tradnl" w:eastAsia="es-CO"/>
        </w:rPr>
        <w:t xml:space="preserve">Como se mencionó, el Decreto 392 de 2018 prescribe que, para alcanzar los incentivos por vinculación de personas con discapacidad, el proponente debe certificar el número total de trabajadores de su planta de personal y el número total de trabajadores con discapacidad pertenecientes a esta. Con esa finalidad, es necesario atender a las características de cada participante para determinar los mecanismos para acreditación de estos requisitos. </w:t>
      </w:r>
    </w:p>
    <w:p w14:paraId="5CCA8A29" w14:textId="77777777" w:rsidR="00187BE0" w:rsidRPr="00187BE0" w:rsidRDefault="00187BE0" w:rsidP="00187BE0">
      <w:pPr>
        <w:adjustRightInd w:val="0"/>
        <w:snapToGrid w:val="0"/>
        <w:spacing w:after="120" w:line="276" w:lineRule="auto"/>
        <w:ind w:firstLine="709"/>
        <w:jc w:val="both"/>
        <w:rPr>
          <w:rFonts w:ascii="Verdana" w:eastAsia="Times New Roman" w:hAnsi="Verdana" w:cs="Arial"/>
          <w:color w:val="000000"/>
          <w:szCs w:val="24"/>
          <w:lang w:eastAsia="es-MX"/>
        </w:rPr>
      </w:pPr>
      <w:r w:rsidRPr="00187BE0">
        <w:rPr>
          <w:rFonts w:ascii="Verdana" w:eastAsia="Calibri" w:hAnsi="Verdana" w:cs="Arial"/>
          <w:color w:val="000000"/>
          <w:lang w:val="es-ES_tradnl" w:eastAsia="es-CO"/>
        </w:rPr>
        <w:t xml:space="preserve">En primer lugar, la persona natural, el representante legal de la persona jurídica o su revisor fiscal, según el caso, deberá expedir un certificado en el que debe constar el número de trabajadores vinculados a la planta de personal al momento en que cierre el proceso de selección. </w:t>
      </w:r>
      <w:r w:rsidRPr="00187BE0">
        <w:rPr>
          <w:rFonts w:ascii="Verdana" w:eastAsia="Times New Roman" w:hAnsi="Verdana" w:cs="Arial"/>
          <w:color w:val="000000"/>
          <w:szCs w:val="24"/>
          <w:lang w:eastAsia="es-MX"/>
        </w:rPr>
        <w:t xml:space="preserve">Por su parte, cuando se trate de </w:t>
      </w:r>
      <w:r w:rsidRPr="00187BE0">
        <w:rPr>
          <w:rFonts w:ascii="Verdana" w:eastAsia="Times New Roman" w:hAnsi="Verdana" w:cs="Arial"/>
          <w:i/>
          <w:iCs/>
          <w:color w:val="000000"/>
          <w:szCs w:val="24"/>
          <w:lang w:eastAsia="es-MX"/>
        </w:rPr>
        <w:lastRenderedPageBreak/>
        <w:t>proponentes plurales</w:t>
      </w:r>
      <w:r w:rsidRPr="00187BE0">
        <w:rPr>
          <w:rFonts w:ascii="Verdana" w:eastAsia="Times New Roman" w:hAnsi="Verdana" w:cs="Arial"/>
          <w:color w:val="000000"/>
          <w:szCs w:val="24"/>
          <w:lang w:eastAsia="es-MX"/>
        </w:rPr>
        <w:t xml:space="preserve">, esto es, consorcio o unión temporal, la acreditación del requisito corresponderá a los integrantes en la forma antes enunciada. Por ende, deben certificar el número de trabajadores vinculados a la planta de personal, según se trate de persona natural o persona jurídica. </w:t>
      </w:r>
    </w:p>
    <w:p w14:paraId="61231FC2" w14:textId="77777777" w:rsidR="00187BE0" w:rsidRPr="00187BE0" w:rsidRDefault="00187BE0" w:rsidP="00187BE0">
      <w:pPr>
        <w:adjustRightInd w:val="0"/>
        <w:snapToGrid w:val="0"/>
        <w:spacing w:after="120" w:line="276" w:lineRule="auto"/>
        <w:ind w:firstLine="709"/>
        <w:jc w:val="both"/>
        <w:rPr>
          <w:rFonts w:ascii="Verdana" w:eastAsia="Calibri" w:hAnsi="Verdana" w:cs="Arial"/>
          <w:color w:val="000000"/>
          <w:lang w:val="es-ES_tradnl" w:eastAsia="es-CO"/>
        </w:rPr>
      </w:pPr>
      <w:r w:rsidRPr="00187BE0">
        <w:rPr>
          <w:rFonts w:ascii="Verdana" w:eastAsia="Calibri" w:hAnsi="Verdana" w:cs="Arial"/>
          <w:color w:val="000000"/>
          <w:lang w:val="es-ES_tradnl" w:eastAsia="es-CO"/>
        </w:rPr>
        <w:t>En segundo lugar, para acreditar que se cumple con el número mínimo de trabajadores con discapacidad exigido, se empleará un certificado expedido por el Ministerio de Trabajo, el cual debe estar vigente al cierre del respectivo proceso.</w:t>
      </w:r>
    </w:p>
    <w:p w14:paraId="1B863FA7" w14:textId="77777777" w:rsidR="00187BE0" w:rsidRPr="00187BE0" w:rsidRDefault="00187BE0" w:rsidP="00187BE0">
      <w:pPr>
        <w:adjustRightInd w:val="0"/>
        <w:snapToGrid w:val="0"/>
        <w:spacing w:after="120" w:line="276" w:lineRule="auto"/>
        <w:ind w:firstLine="709"/>
        <w:jc w:val="both"/>
        <w:rPr>
          <w:rFonts w:ascii="Verdana" w:eastAsia="Calibri" w:hAnsi="Verdana" w:cs="Arial"/>
          <w:color w:val="000000"/>
          <w:lang w:val="es-ES_tradnl" w:eastAsia="es-CO"/>
        </w:rPr>
      </w:pPr>
      <w:r w:rsidRPr="00187BE0">
        <w:rPr>
          <w:rFonts w:ascii="Verdana" w:eastAsia="Calibri" w:hAnsi="Verdana" w:cs="Arial"/>
          <w:color w:val="000000"/>
          <w:lang w:val="es-ES_tradnl" w:eastAsia="es-CO"/>
        </w:rPr>
        <w:t>Se precisa que ambos certificados son necesarios, pues acreditan requisitos diferentes: el certificado emitido por el proponente relaciona el número total de trabajadores vinculados a la planta de personal hasta la fecha del cierre del proceso; mientras que en el certificado emitido por el Ministerio de Trabajo se acredita el número de personas con discapacidad. Esto permitirá, conjuntamente, determinar si se cumple con el rango necesario que habilite al proponente para acceder al beneficio.</w:t>
      </w:r>
    </w:p>
    <w:p w14:paraId="0844ABE9" w14:textId="77777777" w:rsidR="00187BE0" w:rsidRPr="00187BE0" w:rsidRDefault="00187BE0" w:rsidP="00187BE0">
      <w:pPr>
        <w:adjustRightInd w:val="0"/>
        <w:snapToGrid w:val="0"/>
        <w:spacing w:after="0" w:line="276" w:lineRule="auto"/>
        <w:ind w:firstLine="709"/>
        <w:jc w:val="both"/>
        <w:rPr>
          <w:rFonts w:ascii="Verdana" w:eastAsia="Calibri" w:hAnsi="Verdana" w:cs="Arial"/>
          <w:color w:val="000000"/>
          <w:lang w:val="es-ES" w:eastAsia="es-CO"/>
        </w:rPr>
      </w:pPr>
      <w:r w:rsidRPr="00187BE0">
        <w:rPr>
          <w:rFonts w:ascii="Verdana" w:eastAsia="Calibri" w:hAnsi="Verdana" w:cs="Arial"/>
          <w:color w:val="000000"/>
          <w:lang w:val="es-ES" w:eastAsia="en-GB"/>
        </w:rPr>
        <w:t>Ahora bien, el parágrafo del artículo 2.2.1.2.4.2.6 del Decreto 1082 de 2015, adicionado por el artículo primero del Decreto 392</w:t>
      </w:r>
      <w:r w:rsidRPr="00187BE0">
        <w:rPr>
          <w:rFonts w:ascii="Verdana" w:eastAsia="Calibri" w:hAnsi="Verdana" w:cs="Arial"/>
          <w:color w:val="000000"/>
          <w:lang w:val="es-ES" w:eastAsia="es-CO"/>
        </w:rPr>
        <w:t xml:space="preserve"> de 2018, condicionó la postulación de los proponentes plurales. Para que la oferta presentada por proponentes plurales obtenga el puntaje adicional por vinculación de trabajadores con discapacidad, deberá tomarse en cuenta la acreditación del integrante que aporte como mínimo el cuarenta por ciento (40%) de la experiencia requerida en el proceso de contratación. Para tal efecto, esta Subdirección ya ha mencionado en anteriores oportunidades que: </w:t>
      </w:r>
    </w:p>
    <w:p w14:paraId="4D83ACA3" w14:textId="77777777" w:rsidR="00187BE0" w:rsidRPr="00187BE0" w:rsidRDefault="00187BE0" w:rsidP="00187BE0">
      <w:pPr>
        <w:adjustRightInd w:val="0"/>
        <w:snapToGrid w:val="0"/>
        <w:spacing w:after="0" w:line="240" w:lineRule="auto"/>
        <w:ind w:firstLine="709"/>
        <w:jc w:val="both"/>
        <w:rPr>
          <w:rFonts w:ascii="Verdana" w:eastAsia="Calibri" w:hAnsi="Verdana" w:cs="Arial"/>
          <w:color w:val="000000"/>
          <w:lang w:val="es-ES" w:eastAsia="es-CO"/>
        </w:rPr>
      </w:pPr>
    </w:p>
    <w:p w14:paraId="4F82BC62" w14:textId="77777777" w:rsidR="00187BE0" w:rsidRPr="00187BE0" w:rsidRDefault="00187BE0" w:rsidP="00187BE0">
      <w:pPr>
        <w:shd w:val="clear" w:color="auto" w:fill="FFFFFF"/>
        <w:snapToGrid w:val="0"/>
        <w:spacing w:after="0" w:line="240" w:lineRule="auto"/>
        <w:ind w:left="709" w:right="709"/>
        <w:jc w:val="both"/>
        <w:rPr>
          <w:rFonts w:ascii="Verdana" w:eastAsia="Calibri" w:hAnsi="Verdana" w:cs="Arial"/>
          <w:color w:val="000000"/>
          <w:sz w:val="21"/>
          <w:szCs w:val="21"/>
          <w:lang w:val="es-ES" w:eastAsia="es-CO"/>
        </w:rPr>
      </w:pPr>
      <w:r w:rsidRPr="00187BE0">
        <w:rPr>
          <w:rFonts w:ascii="Verdana" w:eastAsia="Calibri" w:hAnsi="Verdana" w:cs="Arial"/>
          <w:color w:val="000000"/>
          <w:sz w:val="21"/>
          <w:szCs w:val="21"/>
          <w:lang w:val="es-ES" w:eastAsia="es-CO"/>
        </w:rPr>
        <w:t>“[…] cuando el numeral 1 señala “la planta de personal del proponente o sus integrantes”, esta debe ser entendida de acuerdo con el tipo de proponente que se presente al proceso de selección. Así, “proponente” se refiere tanto a las personas naturales o jurídicas que se presentan individualmente, como a las estructuras plurales, trátese de consorcio o unión temporal. De allí que la expresión “o sus integrantes”, califica el proponente y se refiere, exclusivamente, a los integrantes de las estructuras plurales enunciadas”.</w:t>
      </w:r>
      <w:r w:rsidRPr="00187BE0">
        <w:rPr>
          <w:rFonts w:ascii="Verdana" w:eastAsia="Calibri" w:hAnsi="Verdana" w:cs="Arial"/>
          <w:color w:val="000000"/>
          <w:sz w:val="21"/>
          <w:szCs w:val="21"/>
          <w:vertAlign w:val="superscript"/>
          <w:lang w:val="es-ES" w:eastAsia="es-CO"/>
        </w:rPr>
        <w:footnoteReference w:id="1"/>
      </w:r>
    </w:p>
    <w:p w14:paraId="6581ED44" w14:textId="77777777" w:rsidR="00187BE0" w:rsidRPr="00187BE0" w:rsidRDefault="00187BE0" w:rsidP="00187BE0">
      <w:pPr>
        <w:shd w:val="clear" w:color="auto" w:fill="FFFFFF"/>
        <w:spacing w:after="0" w:line="240" w:lineRule="auto"/>
        <w:ind w:left="709" w:right="709"/>
        <w:jc w:val="both"/>
        <w:rPr>
          <w:rFonts w:ascii="Verdana" w:eastAsia="Calibri" w:hAnsi="Verdana" w:cs="Arial"/>
          <w:color w:val="000000"/>
          <w:lang w:val="es-ES" w:eastAsia="es-CO"/>
        </w:rPr>
      </w:pPr>
    </w:p>
    <w:p w14:paraId="44783899" w14:textId="77777777" w:rsidR="00187BE0" w:rsidRPr="00187BE0" w:rsidRDefault="00187BE0" w:rsidP="00187BE0">
      <w:pPr>
        <w:adjustRightInd w:val="0"/>
        <w:snapToGrid w:val="0"/>
        <w:spacing w:after="120" w:line="276" w:lineRule="auto"/>
        <w:ind w:firstLine="709"/>
        <w:jc w:val="both"/>
        <w:rPr>
          <w:rFonts w:ascii="Verdana" w:eastAsia="Times New Roman" w:hAnsi="Verdana" w:cs="Arial"/>
          <w:color w:val="000000"/>
          <w:szCs w:val="24"/>
          <w:lang w:eastAsia="es-MX"/>
        </w:rPr>
      </w:pPr>
      <w:r w:rsidRPr="00187BE0">
        <w:rPr>
          <w:rFonts w:ascii="Verdana" w:eastAsia="Times New Roman" w:hAnsi="Verdana" w:cs="Arial"/>
          <w:color w:val="000000"/>
          <w:szCs w:val="24"/>
          <w:lang w:eastAsia="es-MX"/>
        </w:rPr>
        <w:t xml:space="preserve">Por lo anterior, es necesario tener en cuenta que esta condición es propia de la persona que pretende acreditar la obtención del puntaje de acuerdo con su </w:t>
      </w:r>
      <w:r w:rsidRPr="00187BE0">
        <w:rPr>
          <w:rFonts w:ascii="Verdana" w:eastAsia="Times New Roman" w:hAnsi="Verdana" w:cs="Arial"/>
          <w:color w:val="000000"/>
          <w:szCs w:val="24"/>
          <w:lang w:eastAsia="es-MX"/>
        </w:rPr>
        <w:lastRenderedPageBreak/>
        <w:t xml:space="preserve">naturaleza jurídica. En efecto, cuando el numeral 1º del artículo </w:t>
      </w:r>
      <w:r w:rsidRPr="00187BE0">
        <w:rPr>
          <w:rFonts w:ascii="Verdana" w:eastAsia="Calibri" w:hAnsi="Verdana" w:cs="Arial"/>
          <w:color w:val="000000"/>
          <w:szCs w:val="24"/>
          <w:lang w:val="es-ES" w:eastAsia="es-MX"/>
        </w:rPr>
        <w:t>2.2.1.2.4.2.6 del Decreto 1082 de 2015 se refiere a</w:t>
      </w:r>
      <w:r w:rsidRPr="00187BE0">
        <w:rPr>
          <w:rFonts w:ascii="Verdana" w:eastAsia="Times New Roman" w:hAnsi="Verdana" w:cs="Arial"/>
          <w:color w:val="000000"/>
          <w:szCs w:val="24"/>
          <w:lang w:eastAsia="es-MX"/>
        </w:rPr>
        <w:t xml:space="preserve"> “la planta de personal del proponente o sus integrantes”, esta expresión debe entenderse de acuerdo con el tipo de oferente. Así, la expresión “proponente” se refiere a las personas naturales o jurídicas que se presentan individual o colectivamente, en este último caso con independencia de que formen un consorcio, una unión temporal o suscriban una promesa de sociedad futura. De allí que la expresión “o sus integrantes”, califica el oferente y se refiere también a los integrantes de las estructuras plurales mencionadas.</w:t>
      </w:r>
    </w:p>
    <w:p w14:paraId="532018D4" w14:textId="77777777" w:rsidR="00187BE0" w:rsidRPr="00187BE0" w:rsidRDefault="00187BE0" w:rsidP="00187BE0">
      <w:pPr>
        <w:adjustRightInd w:val="0"/>
        <w:snapToGrid w:val="0"/>
        <w:spacing w:after="120" w:line="276" w:lineRule="auto"/>
        <w:ind w:firstLine="709"/>
        <w:jc w:val="both"/>
        <w:rPr>
          <w:rFonts w:ascii="Verdana" w:eastAsia="Times New Roman" w:hAnsi="Verdana" w:cs="Arial"/>
          <w:color w:val="000000"/>
          <w:szCs w:val="24"/>
          <w:lang w:eastAsia="es-MX"/>
        </w:rPr>
      </w:pPr>
      <w:r w:rsidRPr="00187BE0">
        <w:rPr>
          <w:rFonts w:ascii="Verdana" w:eastAsia="Times New Roman" w:hAnsi="Verdana" w:cs="Arial"/>
          <w:color w:val="000000"/>
          <w:szCs w:val="24"/>
          <w:lang w:eastAsia="es-MX"/>
        </w:rPr>
        <w:t>La forma de asignar el puntaje por vinculación de trabajadores en condición de discapacidad se establece como factor de calificación adicional a los criterios económicos y técnicos fijados por la entidad en los pliegos de condiciones. Por lo tanto, cuando el proponente acredite que en la planta de personal de la empresa tiene contratadas personas con discapacidad y presente los documentos respectivos para acreditar tal condición, el órgano que dirige el procedimiento de selección deberá realizar una operación aritmética sobre el valor total de los puntos establecidos como factores de calificación para verificar qué resultado corresponde al 1%, puntaje que deberá otorgar al oferente como incentivo por acreditar la condición de su equipo de trabajo en estado de discapacidad en los términos del reglamento.</w:t>
      </w:r>
    </w:p>
    <w:p w14:paraId="11654F4A" w14:textId="77777777" w:rsidR="00187BE0" w:rsidRPr="00187BE0" w:rsidRDefault="00187BE0" w:rsidP="00187BE0">
      <w:pPr>
        <w:adjustRightInd w:val="0"/>
        <w:snapToGrid w:val="0"/>
        <w:spacing w:after="0" w:line="276" w:lineRule="auto"/>
        <w:ind w:firstLine="709"/>
        <w:jc w:val="both"/>
        <w:rPr>
          <w:rFonts w:ascii="Verdana" w:eastAsia="Calibri" w:hAnsi="Verdana" w:cs="Arial"/>
          <w:color w:val="000000"/>
          <w:lang w:val="es-ES" w:eastAsia="es-CO"/>
        </w:rPr>
      </w:pPr>
      <w:r w:rsidRPr="00187BE0">
        <w:rPr>
          <w:rFonts w:ascii="Verdana" w:eastAsia="Calibri" w:hAnsi="Verdana" w:cs="Arial"/>
          <w:color w:val="000000"/>
          <w:lang w:eastAsia="es-CO"/>
        </w:rPr>
        <w:t xml:space="preserve">Asimismo, debe tenerse en cuenta que </w:t>
      </w:r>
      <w:r w:rsidRPr="00187BE0">
        <w:rPr>
          <w:rFonts w:ascii="Verdana" w:eastAsia="Calibri" w:hAnsi="Verdana" w:cs="Arial"/>
          <w:color w:val="000000"/>
          <w:lang w:val="es-ES" w:eastAsia="es-CO"/>
        </w:rPr>
        <w:t xml:space="preserve">el artículo 2.2.1.2.4.2.6 del Decreto 1082 de 2015 aplica en los procedimientos de contratación regulados en los numerales 1 y 3 del artículo 2 de la Ley 1150 de 2007, esto es, en </w:t>
      </w:r>
      <w:r w:rsidRPr="00187BE0">
        <w:rPr>
          <w:rFonts w:ascii="Verdana" w:eastAsia="Times New Roman" w:hAnsi="Verdana" w:cs="Arial"/>
          <w:color w:val="000000"/>
          <w:lang w:val="es-MX" w:eastAsia="es-CO"/>
        </w:rPr>
        <w:t>los procesos de licitaciones públicas y concursos de méritos</w:t>
      </w:r>
      <w:r w:rsidRPr="00187BE0">
        <w:rPr>
          <w:rFonts w:ascii="Verdana" w:eastAsia="Calibri" w:hAnsi="Verdana" w:cs="Arial"/>
          <w:color w:val="000000"/>
          <w:lang w:val="es-MX" w:eastAsia="es-CO"/>
        </w:rPr>
        <w:t>. Teniendo en cuenta que conforme al artículo 1 de la Ley 2022 de 2020</w:t>
      </w:r>
      <w:r w:rsidRPr="00187BE0">
        <w:rPr>
          <w:rFonts w:ascii="Verdana" w:eastAsia="Calibri" w:hAnsi="Verdana" w:cs="Arial"/>
          <w:color w:val="000000"/>
          <w:lang w:val="es-ES" w:eastAsia="es-CO"/>
        </w:rPr>
        <w:t xml:space="preserve"> el puntaje adicional para los proponentes con trabajadores en situación de discapacidad debe evaluarse obligatoriamente en los </w:t>
      </w:r>
      <w:r w:rsidRPr="00187BE0">
        <w:rPr>
          <w:rFonts w:ascii="Verdana" w:eastAsia="Calibri" w:hAnsi="Verdana" w:cs="Arial"/>
          <w:i/>
          <w:iCs/>
          <w:color w:val="000000"/>
          <w:lang w:val="es-ES" w:eastAsia="es-CO"/>
        </w:rPr>
        <w:t>Documentos Tipo</w:t>
      </w:r>
      <w:r w:rsidRPr="00187BE0">
        <w:rPr>
          <w:rFonts w:ascii="Verdana" w:eastAsia="Calibri" w:hAnsi="Verdana" w:cs="Arial"/>
          <w:color w:val="000000"/>
          <w:lang w:val="es-ES" w:eastAsia="es-CO"/>
        </w:rPr>
        <w:t xml:space="preserve"> de licitación pública y concurso de méritos en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 es pertinente indicar que en el </w:t>
      </w:r>
      <w:r w:rsidRPr="00187BE0">
        <w:rPr>
          <w:rFonts w:ascii="Verdana" w:eastAsia="Calibri" w:hAnsi="Verdana" w:cs="Arial"/>
          <w:i/>
          <w:iCs/>
          <w:color w:val="000000"/>
          <w:lang w:val="es-ES" w:eastAsia="es-CO"/>
        </w:rPr>
        <w:t>Documento Base</w:t>
      </w:r>
      <w:r w:rsidRPr="00187BE0">
        <w:rPr>
          <w:rFonts w:ascii="Verdana" w:eastAsia="Calibri" w:hAnsi="Verdana" w:cs="Arial"/>
          <w:color w:val="000000"/>
          <w:lang w:val="es-ES" w:eastAsia="es-CO"/>
        </w:rPr>
        <w:t xml:space="preserve"> de los </w:t>
      </w:r>
      <w:r w:rsidRPr="00187BE0">
        <w:rPr>
          <w:rFonts w:ascii="Verdana" w:eastAsia="Calibri" w:hAnsi="Verdana" w:cs="Arial"/>
          <w:i/>
          <w:iCs/>
          <w:color w:val="000000"/>
          <w:lang w:val="es-ES" w:eastAsia="es-CO"/>
        </w:rPr>
        <w:t>Documentos Tipo</w:t>
      </w:r>
      <w:r w:rsidRPr="00187BE0">
        <w:rPr>
          <w:rFonts w:ascii="Verdana" w:eastAsia="Calibri" w:hAnsi="Verdana" w:cs="Arial"/>
          <w:color w:val="000000"/>
          <w:lang w:val="es-ES" w:eastAsia="es-CO"/>
        </w:rPr>
        <w:t xml:space="preserve"> publicados hasta la fecha por esta Agencia encontrará la siguiente forma de acreditación del puntaje adicional:</w:t>
      </w:r>
    </w:p>
    <w:p w14:paraId="769F8E4A" w14:textId="77777777" w:rsidR="00187BE0" w:rsidRPr="00187BE0" w:rsidRDefault="00187BE0" w:rsidP="00187BE0">
      <w:pPr>
        <w:snapToGrid w:val="0"/>
        <w:spacing w:after="0" w:line="240" w:lineRule="auto"/>
        <w:ind w:left="709" w:right="709" w:firstLine="708"/>
        <w:jc w:val="both"/>
        <w:rPr>
          <w:rFonts w:ascii="Verdana" w:eastAsia="Calibri" w:hAnsi="Verdana" w:cs="Arial"/>
          <w:color w:val="000000"/>
          <w:lang w:val="es-ES" w:eastAsia="es-CO"/>
        </w:rPr>
      </w:pPr>
    </w:p>
    <w:p w14:paraId="6222A6DD" w14:textId="77777777" w:rsidR="00187BE0" w:rsidRPr="00187BE0" w:rsidRDefault="00187BE0" w:rsidP="00187BE0">
      <w:pPr>
        <w:keepNext/>
        <w:keepLines/>
        <w:snapToGrid w:val="0"/>
        <w:spacing w:after="0" w:line="240" w:lineRule="auto"/>
        <w:ind w:left="709" w:right="709"/>
        <w:jc w:val="both"/>
        <w:outlineLvl w:val="1"/>
        <w:rPr>
          <w:rFonts w:ascii="Verdana" w:eastAsia="Yu Gothic Light" w:hAnsi="Verdana" w:cs="Times New Roman"/>
          <w:b/>
          <w:color w:val="000000"/>
          <w:sz w:val="21"/>
          <w:szCs w:val="21"/>
          <w:lang w:val="es-MX"/>
        </w:rPr>
      </w:pPr>
      <w:bookmarkStart w:id="1" w:name="_Toc176242711"/>
      <w:r w:rsidRPr="00187BE0">
        <w:rPr>
          <w:rFonts w:ascii="Verdana" w:eastAsia="Yu Gothic Light" w:hAnsi="Verdana" w:cs="Times New Roman"/>
          <w:b/>
          <w:color w:val="000000"/>
          <w:sz w:val="21"/>
          <w:szCs w:val="21"/>
          <w:lang w:val="es-MX"/>
        </w:rPr>
        <w:lastRenderedPageBreak/>
        <w:t>“4.4 VINCULACIÓN DE PERSONAS CON DISCAPACIDAD</w:t>
      </w:r>
      <w:bookmarkEnd w:id="1"/>
    </w:p>
    <w:p w14:paraId="66686165" w14:textId="77777777" w:rsidR="00187BE0" w:rsidRPr="00187BE0" w:rsidRDefault="00187BE0" w:rsidP="00187BE0">
      <w:pPr>
        <w:keepNext/>
        <w:keepLines/>
        <w:snapToGrid w:val="0"/>
        <w:spacing w:after="0" w:line="240" w:lineRule="auto"/>
        <w:ind w:left="709" w:right="709"/>
        <w:jc w:val="both"/>
        <w:outlineLvl w:val="1"/>
        <w:rPr>
          <w:rFonts w:ascii="Verdana" w:eastAsia="Yu Gothic Light" w:hAnsi="Verdana" w:cs="Times New Roman"/>
          <w:b/>
          <w:caps/>
          <w:color w:val="000000"/>
          <w:sz w:val="21"/>
          <w:szCs w:val="21"/>
          <w:lang w:val="es-MX"/>
        </w:rPr>
      </w:pPr>
    </w:p>
    <w:p w14:paraId="4D6D5C39" w14:textId="77777777" w:rsidR="00187BE0" w:rsidRPr="00187BE0" w:rsidRDefault="00187BE0" w:rsidP="00187BE0">
      <w:pPr>
        <w:snapToGrid w:val="0"/>
        <w:spacing w:after="0" w:line="240" w:lineRule="auto"/>
        <w:ind w:left="709" w:right="709"/>
        <w:jc w:val="both"/>
        <w:rPr>
          <w:rFonts w:ascii="Verdana" w:eastAsia="Calibri" w:hAnsi="Verdana" w:cs="Arial"/>
          <w:color w:val="000000"/>
          <w:sz w:val="21"/>
          <w:szCs w:val="21"/>
          <w:lang w:val="es-MX"/>
        </w:rPr>
      </w:pPr>
      <w:r w:rsidRPr="00187BE0">
        <w:rPr>
          <w:rFonts w:ascii="Verdana" w:eastAsia="Calibri" w:hAnsi="Verdana" w:cs="Arial"/>
          <w:color w:val="000000"/>
          <w:sz w:val="21"/>
          <w:szCs w:val="21"/>
          <w:lang w:val="es-MX"/>
        </w:rPr>
        <w:t xml:space="preserve">La entidad asignará un (1) punto al proponente que acredite el número mínimo de personas con discapacidad de acuerdo con el número total de trabajadores de la planta de su personal en los términos señalados en el artículo 2.2.1.2.4.2.6. del Decreto 1082 de 2015 (adicionado por el Decreto 392 de 2018). </w:t>
      </w:r>
    </w:p>
    <w:p w14:paraId="7777CC32" w14:textId="77777777" w:rsidR="00187BE0" w:rsidRPr="00187BE0" w:rsidRDefault="00187BE0" w:rsidP="00187BE0">
      <w:pPr>
        <w:snapToGrid w:val="0"/>
        <w:spacing w:after="0" w:line="240" w:lineRule="auto"/>
        <w:ind w:left="709" w:right="709"/>
        <w:jc w:val="both"/>
        <w:rPr>
          <w:rFonts w:ascii="Verdana" w:eastAsia="Calibri" w:hAnsi="Verdana" w:cs="Arial"/>
          <w:color w:val="000000"/>
          <w:sz w:val="21"/>
          <w:szCs w:val="21"/>
          <w:lang w:val="es-MX"/>
        </w:rPr>
      </w:pPr>
    </w:p>
    <w:p w14:paraId="49E1A408" w14:textId="77777777" w:rsidR="00187BE0" w:rsidRPr="00187BE0" w:rsidRDefault="00187BE0" w:rsidP="00187BE0">
      <w:pPr>
        <w:snapToGrid w:val="0"/>
        <w:spacing w:after="0" w:line="240" w:lineRule="auto"/>
        <w:ind w:left="709" w:right="709"/>
        <w:jc w:val="both"/>
        <w:rPr>
          <w:rFonts w:ascii="Verdana" w:eastAsia="Calibri" w:hAnsi="Verdana" w:cs="Arial"/>
          <w:color w:val="000000"/>
          <w:sz w:val="21"/>
          <w:szCs w:val="21"/>
          <w:lang w:val="es-MX"/>
        </w:rPr>
      </w:pPr>
      <w:r w:rsidRPr="00187BE0">
        <w:rPr>
          <w:rFonts w:ascii="Verdana" w:eastAsia="Calibri" w:hAnsi="Verdana" w:cs="Arial"/>
          <w:color w:val="000000"/>
          <w:sz w:val="21"/>
          <w:szCs w:val="21"/>
          <w:lang w:val="es-MX"/>
        </w:rPr>
        <w:t>Para esto debe presentar: i) el Formato 8 – Vinculación de personas con discapacidad – suscrito por la persona natural, el representante legal o el revisor fiscal, según corresponda en el cual certifique el número total de trabajadores vinculados a la planta de personal del Proponente o sus integrantes a la fecha de cierre del proceso de selección ii) acreditar el número mínimo de personas con discapacidad en su planta de personal, de conformidad con lo señalado en el certificado expedido por el Ministerio de Trabajo, el cual deberá estar vigente a la fecha de cierre del proceso de selección.</w:t>
      </w:r>
    </w:p>
    <w:p w14:paraId="705EA922" w14:textId="77777777" w:rsidR="00187BE0" w:rsidRPr="00187BE0" w:rsidRDefault="00187BE0" w:rsidP="00187BE0">
      <w:pPr>
        <w:snapToGrid w:val="0"/>
        <w:spacing w:after="0" w:line="240" w:lineRule="auto"/>
        <w:ind w:left="709" w:right="709"/>
        <w:jc w:val="both"/>
        <w:rPr>
          <w:rFonts w:ascii="Verdana" w:eastAsia="Calibri" w:hAnsi="Verdana" w:cs="Arial"/>
          <w:color w:val="000000"/>
          <w:sz w:val="21"/>
          <w:szCs w:val="21"/>
          <w:lang w:val="es-MX"/>
        </w:rPr>
      </w:pPr>
    </w:p>
    <w:p w14:paraId="7A8B8292" w14:textId="77777777" w:rsidR="00187BE0" w:rsidRPr="00187BE0" w:rsidRDefault="00187BE0" w:rsidP="00187BE0">
      <w:pPr>
        <w:snapToGrid w:val="0"/>
        <w:spacing w:after="0" w:line="240" w:lineRule="auto"/>
        <w:ind w:left="709" w:right="709"/>
        <w:jc w:val="both"/>
        <w:rPr>
          <w:rFonts w:ascii="Verdana" w:eastAsia="Calibri" w:hAnsi="Verdana" w:cs="Arial"/>
          <w:color w:val="000000"/>
          <w:sz w:val="21"/>
          <w:szCs w:val="21"/>
          <w:lang w:val="es-MX"/>
        </w:rPr>
      </w:pPr>
      <w:r w:rsidRPr="00187BE0">
        <w:rPr>
          <w:rFonts w:ascii="Verdana" w:eastAsia="Calibri" w:hAnsi="Verdana" w:cs="Arial"/>
          <w:color w:val="000000"/>
          <w:sz w:val="21"/>
          <w:szCs w:val="21"/>
          <w:lang w:val="es-MX"/>
        </w:rPr>
        <w:t>Para los proponentes plurales, la Entidad Estatal tendrá en cuenta la planta de personal del integrante del proponente plural que aporte como mínimo el cuarenta por ciento (40%) de la experiencia requerida para el proceso de contratación. Este porcentaje de experiencia se tomará sobre el “valor mínimo a certificar (como % del Presupuesto Oficial de obra expresado en SMMLV)” de conformidad con el numeral 3.5.8, sin importar si la experiencia es general o específica.</w:t>
      </w:r>
    </w:p>
    <w:p w14:paraId="551D19BE" w14:textId="77777777" w:rsidR="00187BE0" w:rsidRPr="00187BE0" w:rsidRDefault="00187BE0" w:rsidP="00187BE0">
      <w:pPr>
        <w:snapToGrid w:val="0"/>
        <w:spacing w:after="0" w:line="240" w:lineRule="auto"/>
        <w:ind w:left="709" w:right="709"/>
        <w:jc w:val="both"/>
        <w:rPr>
          <w:rFonts w:ascii="Verdana" w:eastAsia="Calibri" w:hAnsi="Verdana" w:cs="Arial"/>
          <w:color w:val="000000"/>
          <w:sz w:val="21"/>
          <w:szCs w:val="21"/>
          <w:lang w:val="es-MX"/>
        </w:rPr>
      </w:pPr>
    </w:p>
    <w:p w14:paraId="58716DDB" w14:textId="77777777" w:rsidR="00187BE0" w:rsidRPr="00187BE0" w:rsidRDefault="00187BE0" w:rsidP="00187BE0">
      <w:pPr>
        <w:snapToGrid w:val="0"/>
        <w:spacing w:after="0" w:line="240" w:lineRule="auto"/>
        <w:ind w:left="709" w:right="709"/>
        <w:jc w:val="both"/>
        <w:rPr>
          <w:rFonts w:ascii="Verdana" w:eastAsia="Calibri" w:hAnsi="Verdana" w:cs="Arial"/>
          <w:caps/>
          <w:color w:val="000000"/>
          <w:sz w:val="21"/>
          <w:szCs w:val="21"/>
        </w:rPr>
      </w:pPr>
      <w:r w:rsidRPr="00187BE0">
        <w:rPr>
          <w:rFonts w:ascii="Verdana" w:eastAsia="Calibri" w:hAnsi="Verdana" w:cs="Arial"/>
          <w:color w:val="000000"/>
          <w:sz w:val="21"/>
          <w:szCs w:val="21"/>
          <w:lang w:val="es-MX"/>
        </w:rPr>
        <w:t>El Formato 8, en el caso de los proponentes plurales, debe suscribirse por la persona natural o el representante legal de la persona jurídica que aporte como mínimo el cuarenta por ciento (40%) de la experiencia requerida para el proceso de contratación.</w:t>
      </w:r>
      <w:r w:rsidRPr="00187BE0">
        <w:rPr>
          <w:rFonts w:ascii="Verdana" w:eastAsia="Calibri" w:hAnsi="Verdana" w:cs="Arial"/>
          <w:caps/>
          <w:color w:val="000000"/>
          <w:sz w:val="21"/>
          <w:szCs w:val="21"/>
        </w:rPr>
        <w:t>”</w:t>
      </w:r>
    </w:p>
    <w:p w14:paraId="1290509D" w14:textId="77777777" w:rsidR="00187BE0" w:rsidRPr="00187BE0" w:rsidRDefault="00187BE0" w:rsidP="00187BE0">
      <w:pPr>
        <w:spacing w:after="0" w:line="276" w:lineRule="auto"/>
        <w:ind w:right="709"/>
        <w:jc w:val="both"/>
        <w:rPr>
          <w:rFonts w:ascii="Verdana" w:eastAsia="Times New Roman" w:hAnsi="Verdana" w:cs="Arial"/>
          <w:color w:val="000000"/>
          <w:lang w:eastAsia="es-MX"/>
        </w:rPr>
      </w:pPr>
    </w:p>
    <w:p w14:paraId="457159A5" w14:textId="77777777" w:rsidR="00187BE0" w:rsidRPr="00187BE0" w:rsidRDefault="00187BE0" w:rsidP="00187BE0">
      <w:pPr>
        <w:spacing w:line="276" w:lineRule="auto"/>
        <w:ind w:firstLine="709"/>
        <w:jc w:val="both"/>
        <w:rPr>
          <w:rFonts w:ascii="Verdana" w:eastAsia="Calibri" w:hAnsi="Verdana" w:cs="Arial"/>
          <w:lang w:eastAsia="es-MX"/>
        </w:rPr>
      </w:pPr>
      <w:r w:rsidRPr="00187BE0">
        <w:rPr>
          <w:rFonts w:ascii="Verdana" w:eastAsia="Times New Roman" w:hAnsi="Verdana" w:cs="Arial"/>
          <w:color w:val="000000"/>
          <w:lang w:eastAsia="es-MX"/>
        </w:rPr>
        <w:t xml:space="preserve">En ese orden, </w:t>
      </w:r>
      <w:r w:rsidRPr="00187BE0">
        <w:rPr>
          <w:rFonts w:ascii="Verdana" w:eastAsia="Calibri" w:hAnsi="Verdana" w:cs="Arial"/>
          <w:lang w:eastAsia="es-MX"/>
        </w:rPr>
        <w:t xml:space="preserve">para obtener el puntaje adicional, los proponentes deben presentar el “Formato 8 – Vinculación de personas con discapacidad”, suscrito ya sea por la persona natural, el representante legal de la persona jurídica o el revisor fiscal en los casos que corresponda, en el cual certifique el número total de trabajadores vinculados a la planta de personal del proponente. Como se observa, este documento estandariza la forma de cumplir con el requisito del numeral 1º del </w:t>
      </w:r>
      <w:r w:rsidRPr="00187BE0">
        <w:rPr>
          <w:rFonts w:ascii="Verdana" w:eastAsia="Calibri" w:hAnsi="Verdana" w:cs="Arial"/>
          <w:color w:val="000000"/>
          <w:lang w:val="es-ES" w:eastAsia="es-MX"/>
        </w:rPr>
        <w:t>artículo 2.2.1.2.4.2.6 del Decreto 1082 de 2015</w:t>
      </w:r>
      <w:r w:rsidRPr="00187BE0">
        <w:rPr>
          <w:rFonts w:ascii="Verdana" w:eastAsia="Calibri" w:hAnsi="Verdana" w:cs="Arial"/>
          <w:lang w:eastAsia="es-MX"/>
        </w:rPr>
        <w:t xml:space="preserve">. Por lo demás, en los </w:t>
      </w:r>
      <w:r w:rsidRPr="00187BE0">
        <w:rPr>
          <w:rFonts w:ascii="Verdana" w:eastAsia="Calibri" w:hAnsi="Verdana" w:cs="Arial"/>
          <w:i/>
          <w:lang w:eastAsia="es-MX"/>
        </w:rPr>
        <w:t>Documentos Tipo,</w:t>
      </w:r>
      <w:r w:rsidRPr="00187BE0">
        <w:rPr>
          <w:rFonts w:ascii="Verdana" w:eastAsia="Calibri" w:hAnsi="Verdana" w:cs="Arial"/>
          <w:lang w:eastAsia="es-MX"/>
        </w:rPr>
        <w:t xml:space="preserve"> junto al formato, el oferente también debe entregar el certificado del Ministerio de Trabajo que acredite el número mínimo de personas con discapacidad en su planta de personal, sin acreditar ningún otro requisito adicional. </w:t>
      </w:r>
    </w:p>
    <w:p w14:paraId="2888FB24" w14:textId="77777777" w:rsidR="00187BE0" w:rsidRPr="00187BE0" w:rsidRDefault="00187BE0" w:rsidP="00187BE0">
      <w:pPr>
        <w:snapToGrid w:val="0"/>
        <w:spacing w:after="0" w:line="276" w:lineRule="auto"/>
        <w:ind w:firstLine="709"/>
        <w:jc w:val="both"/>
        <w:rPr>
          <w:rFonts w:ascii="Verdana" w:eastAsia="Times New Roman" w:hAnsi="Verdana" w:cs="Arial"/>
          <w:iCs/>
          <w:color w:val="000000"/>
          <w:lang w:val="es-ES_tradnl" w:eastAsia="es-ES_tradnl"/>
        </w:rPr>
      </w:pPr>
      <w:r w:rsidRPr="00F22F85">
        <w:rPr>
          <w:rFonts w:ascii="Verdana" w:eastAsia="Times New Roman" w:hAnsi="Verdana" w:cs="Arial"/>
          <w:iCs/>
          <w:color w:val="000000"/>
          <w:lang w:val="es-ES_tradnl" w:eastAsia="es-ES_tradnl"/>
        </w:rPr>
        <w:lastRenderedPageBreak/>
        <w:t>Teniendo en cuenta lo expuesto, para efectos de la asignación del puntaje por vinculación de personas con discapacidad, lo importante será que tanto el “Formato 8” como los demás documentos necesarios para acceder a este puntaje, guarden coherencia entre sí y sean aportados con la oferta en la oportunidad prevista por la Entidad Estatal.</w:t>
      </w:r>
    </w:p>
    <w:p w14:paraId="2A1752A5" w14:textId="77777777" w:rsidR="00187BE0" w:rsidRPr="00187BE0" w:rsidRDefault="00187BE0" w:rsidP="00187BE0">
      <w:pPr>
        <w:snapToGrid w:val="0"/>
        <w:spacing w:after="0" w:line="276" w:lineRule="auto"/>
        <w:jc w:val="both"/>
        <w:rPr>
          <w:rFonts w:ascii="Verdana" w:eastAsia="Calibri" w:hAnsi="Verdana" w:cs="Arial"/>
          <w:lang w:val="es-ES_tradnl"/>
        </w:rPr>
      </w:pPr>
    </w:p>
    <w:p w14:paraId="5BCA511E" w14:textId="77777777" w:rsidR="00187BE0" w:rsidRPr="00187BE0" w:rsidRDefault="00187BE0" w:rsidP="00187BE0">
      <w:pPr>
        <w:spacing w:after="120" w:line="276" w:lineRule="auto"/>
        <w:jc w:val="both"/>
        <w:rPr>
          <w:rFonts w:ascii="Verdana" w:eastAsia="Calibri" w:hAnsi="Verdana" w:cs="Arial"/>
          <w:lang w:val="es-ES_tradnl"/>
        </w:rPr>
      </w:pPr>
      <w:r w:rsidRPr="00187BE0">
        <w:rPr>
          <w:rFonts w:ascii="Verdana" w:eastAsia="Arial" w:hAnsi="Verdana" w:cs="Arial"/>
        </w:rPr>
        <w:t>ii. El artículo 32 de la Ley 2069 de 2020, modificado por el artículo 21 de la Ley 2479 de 2025, introduce el deber de las Entidades</w:t>
      </w:r>
      <w:r w:rsidRPr="00187BE0">
        <w:rPr>
          <w:rFonts w:ascii="Verdana" w:eastAsia="Arial" w:hAnsi="Verdana" w:cs="Arial"/>
          <w:spacing w:val="-8"/>
        </w:rPr>
        <w:t xml:space="preserve"> </w:t>
      </w:r>
      <w:r w:rsidRPr="00187BE0">
        <w:rPr>
          <w:rFonts w:ascii="Verdana" w:eastAsia="Arial" w:hAnsi="Verdana" w:cs="Arial"/>
        </w:rPr>
        <w:t>Estatales</w:t>
      </w:r>
      <w:r w:rsidRPr="00187BE0">
        <w:rPr>
          <w:rFonts w:ascii="Verdana" w:eastAsia="Arial" w:hAnsi="Verdana" w:cs="Arial"/>
          <w:spacing w:val="-8"/>
        </w:rPr>
        <w:t xml:space="preserve"> </w:t>
      </w:r>
      <w:r w:rsidRPr="00187BE0">
        <w:rPr>
          <w:rFonts w:ascii="Verdana" w:eastAsia="Arial" w:hAnsi="Verdana" w:cs="Arial"/>
        </w:rPr>
        <w:t>de</w:t>
      </w:r>
      <w:r w:rsidRPr="00187BE0">
        <w:rPr>
          <w:rFonts w:ascii="Verdana" w:eastAsia="Arial" w:hAnsi="Verdana" w:cs="Arial"/>
          <w:spacing w:val="-8"/>
        </w:rPr>
        <w:t xml:space="preserve"> </w:t>
      </w:r>
      <w:r w:rsidRPr="00187BE0">
        <w:rPr>
          <w:rFonts w:ascii="Verdana" w:eastAsia="Arial" w:hAnsi="Verdana" w:cs="Arial"/>
        </w:rPr>
        <w:t>incluir</w:t>
      </w:r>
      <w:r w:rsidRPr="00187BE0">
        <w:rPr>
          <w:rFonts w:ascii="Verdana" w:eastAsia="Arial" w:hAnsi="Verdana" w:cs="Arial"/>
          <w:spacing w:val="-8"/>
        </w:rPr>
        <w:t xml:space="preserve"> </w:t>
      </w:r>
      <w:r w:rsidRPr="00187BE0">
        <w:rPr>
          <w:rFonts w:ascii="Verdana" w:eastAsia="Arial" w:hAnsi="Verdana" w:cs="Arial"/>
        </w:rPr>
        <w:t>en</w:t>
      </w:r>
      <w:r w:rsidRPr="00187BE0">
        <w:rPr>
          <w:rFonts w:ascii="Verdana" w:eastAsia="Arial" w:hAnsi="Verdana" w:cs="Arial"/>
          <w:spacing w:val="-8"/>
        </w:rPr>
        <w:t xml:space="preserve"> </w:t>
      </w:r>
      <w:r w:rsidRPr="00187BE0">
        <w:rPr>
          <w:rFonts w:ascii="Verdana" w:eastAsia="Arial" w:hAnsi="Verdana" w:cs="Arial"/>
        </w:rPr>
        <w:t>los</w:t>
      </w:r>
      <w:r w:rsidRPr="00187BE0">
        <w:rPr>
          <w:rFonts w:ascii="Verdana" w:eastAsia="Arial" w:hAnsi="Verdana" w:cs="Arial"/>
          <w:spacing w:val="-8"/>
        </w:rPr>
        <w:t xml:space="preserve"> </w:t>
      </w:r>
      <w:r w:rsidRPr="00187BE0">
        <w:rPr>
          <w:rFonts w:ascii="Verdana" w:eastAsia="Arial" w:hAnsi="Verdana" w:cs="Arial"/>
        </w:rPr>
        <w:t>procesos</w:t>
      </w:r>
      <w:r w:rsidRPr="00187BE0">
        <w:rPr>
          <w:rFonts w:ascii="Verdana" w:eastAsia="Arial" w:hAnsi="Verdana" w:cs="Arial"/>
          <w:spacing w:val="-8"/>
        </w:rPr>
        <w:t xml:space="preserve"> </w:t>
      </w:r>
      <w:r w:rsidRPr="00187BE0">
        <w:rPr>
          <w:rFonts w:ascii="Verdana" w:eastAsia="Arial" w:hAnsi="Verdana" w:cs="Arial"/>
        </w:rPr>
        <w:t>de</w:t>
      </w:r>
      <w:r w:rsidRPr="00187BE0">
        <w:rPr>
          <w:rFonts w:ascii="Verdana" w:eastAsia="Arial" w:hAnsi="Verdana" w:cs="Arial"/>
          <w:spacing w:val="-8"/>
        </w:rPr>
        <w:t xml:space="preserve"> </w:t>
      </w:r>
      <w:r w:rsidRPr="00187BE0">
        <w:rPr>
          <w:rFonts w:ascii="Verdana" w:eastAsia="Arial" w:hAnsi="Verdana" w:cs="Arial"/>
        </w:rPr>
        <w:t>licitación</w:t>
      </w:r>
      <w:r w:rsidRPr="00187BE0">
        <w:rPr>
          <w:rFonts w:ascii="Verdana" w:eastAsia="Arial" w:hAnsi="Verdana" w:cs="Arial"/>
          <w:spacing w:val="-8"/>
        </w:rPr>
        <w:t xml:space="preserve"> </w:t>
      </w:r>
      <w:r w:rsidRPr="00187BE0">
        <w:rPr>
          <w:rFonts w:ascii="Verdana" w:eastAsia="Arial" w:hAnsi="Verdana" w:cs="Arial"/>
        </w:rPr>
        <w:t>pública,</w:t>
      </w:r>
      <w:r w:rsidRPr="00187BE0">
        <w:rPr>
          <w:rFonts w:ascii="Verdana" w:eastAsia="Arial" w:hAnsi="Verdana" w:cs="Arial"/>
          <w:spacing w:val="-8"/>
        </w:rPr>
        <w:t xml:space="preserve"> </w:t>
      </w:r>
      <w:r w:rsidRPr="00187BE0">
        <w:rPr>
          <w:rFonts w:ascii="Verdana" w:eastAsia="Arial" w:hAnsi="Verdana" w:cs="Arial"/>
        </w:rPr>
        <w:t>selección</w:t>
      </w:r>
      <w:r w:rsidRPr="00187BE0">
        <w:rPr>
          <w:rFonts w:ascii="Verdana" w:eastAsia="Arial" w:hAnsi="Verdana" w:cs="Arial"/>
          <w:spacing w:val="-8"/>
        </w:rPr>
        <w:t xml:space="preserve"> </w:t>
      </w:r>
      <w:r w:rsidRPr="00187BE0">
        <w:rPr>
          <w:rFonts w:ascii="Verdana" w:eastAsia="Arial" w:hAnsi="Verdana" w:cs="Arial"/>
        </w:rPr>
        <w:t>abreviada</w:t>
      </w:r>
      <w:r w:rsidRPr="00187BE0">
        <w:rPr>
          <w:rFonts w:ascii="Verdana" w:eastAsia="Arial" w:hAnsi="Verdana" w:cs="Arial"/>
          <w:spacing w:val="-8"/>
        </w:rPr>
        <w:t xml:space="preserve"> </w:t>
      </w:r>
      <w:r w:rsidRPr="00187BE0">
        <w:rPr>
          <w:rFonts w:ascii="Verdana" w:eastAsia="Arial" w:hAnsi="Verdana" w:cs="Arial"/>
        </w:rPr>
        <w:t>de</w:t>
      </w:r>
      <w:r w:rsidRPr="00187BE0">
        <w:rPr>
          <w:rFonts w:ascii="Verdana" w:eastAsia="Arial" w:hAnsi="Verdana" w:cs="Arial"/>
          <w:spacing w:val="-8"/>
        </w:rPr>
        <w:t xml:space="preserve"> </w:t>
      </w:r>
      <w:r w:rsidRPr="00187BE0">
        <w:rPr>
          <w:rFonts w:ascii="Verdana" w:eastAsia="Arial" w:hAnsi="Verdana" w:cs="Arial"/>
        </w:rPr>
        <w:t>menor cuantía y concurso de méritos, así como en los procesos competitivos que adelanten las entidades</w:t>
      </w:r>
      <w:r w:rsidRPr="00187BE0">
        <w:rPr>
          <w:rFonts w:ascii="Verdana" w:eastAsia="Arial" w:hAnsi="Verdana" w:cs="Arial"/>
          <w:spacing w:val="1"/>
        </w:rPr>
        <w:t xml:space="preserve"> </w:t>
      </w:r>
      <w:r w:rsidRPr="00187BE0">
        <w:rPr>
          <w:rFonts w:ascii="Verdana" w:eastAsia="Arial" w:hAnsi="Verdana" w:cs="Arial"/>
        </w:rPr>
        <w:t>estatales</w:t>
      </w:r>
      <w:r w:rsidRPr="00187BE0">
        <w:rPr>
          <w:rFonts w:ascii="Verdana" w:eastAsia="Arial" w:hAnsi="Verdana" w:cs="Arial"/>
          <w:spacing w:val="1"/>
        </w:rPr>
        <w:t xml:space="preserve"> </w:t>
      </w:r>
      <w:r w:rsidRPr="00187BE0">
        <w:rPr>
          <w:rFonts w:ascii="Verdana" w:eastAsia="Arial" w:hAnsi="Verdana" w:cs="Arial"/>
        </w:rPr>
        <w:t>exceptuadas</w:t>
      </w:r>
      <w:r w:rsidRPr="00187BE0">
        <w:rPr>
          <w:rFonts w:ascii="Verdana" w:eastAsia="Arial" w:hAnsi="Verdana" w:cs="Arial"/>
          <w:spacing w:val="1"/>
        </w:rPr>
        <w:t xml:space="preserve"> </w:t>
      </w:r>
      <w:r w:rsidRPr="00187BE0">
        <w:rPr>
          <w:rFonts w:ascii="Verdana" w:eastAsia="Arial" w:hAnsi="Verdana" w:cs="Arial"/>
        </w:rPr>
        <w:t>de aplicar el Estatuto</w:t>
      </w:r>
      <w:r w:rsidRPr="00187BE0">
        <w:rPr>
          <w:rFonts w:ascii="Verdana" w:eastAsia="Arial" w:hAnsi="Verdana" w:cs="Arial"/>
          <w:spacing w:val="1"/>
        </w:rPr>
        <w:t xml:space="preserve"> </w:t>
      </w:r>
      <w:r w:rsidRPr="00187BE0">
        <w:rPr>
          <w:rFonts w:ascii="Verdana" w:eastAsia="Arial" w:hAnsi="Verdana" w:cs="Arial"/>
        </w:rPr>
        <w:t>General</w:t>
      </w:r>
      <w:r w:rsidRPr="00187BE0">
        <w:rPr>
          <w:rFonts w:ascii="Verdana" w:eastAsia="Arial" w:hAnsi="Verdana" w:cs="Arial"/>
          <w:spacing w:val="1"/>
        </w:rPr>
        <w:t xml:space="preserve"> </w:t>
      </w:r>
      <w:r w:rsidRPr="00187BE0">
        <w:rPr>
          <w:rFonts w:ascii="Verdana" w:eastAsia="Arial" w:hAnsi="Verdana" w:cs="Arial"/>
        </w:rPr>
        <w:t>de Contratación</w:t>
      </w:r>
      <w:r w:rsidRPr="00187BE0">
        <w:rPr>
          <w:rFonts w:ascii="Verdana" w:eastAsia="Arial" w:hAnsi="Verdana" w:cs="Arial"/>
          <w:spacing w:val="1"/>
        </w:rPr>
        <w:t xml:space="preserve"> </w:t>
      </w:r>
      <w:r w:rsidRPr="00187BE0">
        <w:rPr>
          <w:rFonts w:ascii="Verdana" w:eastAsia="Arial" w:hAnsi="Verdana" w:cs="Arial"/>
        </w:rPr>
        <w:t>de la Administración</w:t>
      </w:r>
      <w:r w:rsidRPr="00187BE0">
        <w:rPr>
          <w:rFonts w:ascii="Verdana" w:eastAsia="Arial" w:hAnsi="Verdana" w:cs="Arial"/>
          <w:spacing w:val="1"/>
        </w:rPr>
        <w:t xml:space="preserve"> </w:t>
      </w:r>
      <w:r w:rsidRPr="00187BE0">
        <w:rPr>
          <w:rFonts w:ascii="Verdana" w:eastAsia="Arial" w:hAnsi="Verdana" w:cs="Arial"/>
        </w:rPr>
        <w:t>Pública,</w:t>
      </w:r>
      <w:r w:rsidRPr="00187BE0">
        <w:rPr>
          <w:rFonts w:ascii="Verdana" w:eastAsia="Arial" w:hAnsi="Verdana" w:cs="Arial"/>
          <w:spacing w:val="1"/>
        </w:rPr>
        <w:t xml:space="preserve"> </w:t>
      </w:r>
      <w:r w:rsidRPr="00187BE0">
        <w:rPr>
          <w:rFonts w:ascii="Verdana" w:eastAsia="Arial" w:hAnsi="Verdana" w:cs="Arial"/>
        </w:rPr>
        <w:t>requisitos</w:t>
      </w:r>
      <w:r w:rsidRPr="00187BE0">
        <w:rPr>
          <w:rFonts w:ascii="Verdana" w:eastAsia="Arial" w:hAnsi="Verdana" w:cs="Arial"/>
          <w:spacing w:val="1"/>
        </w:rPr>
        <w:t xml:space="preserve"> </w:t>
      </w:r>
      <w:r w:rsidRPr="00187BE0">
        <w:rPr>
          <w:rFonts w:ascii="Verdana" w:eastAsia="Arial" w:hAnsi="Verdana" w:cs="Arial"/>
        </w:rPr>
        <w:t>diferenciales</w:t>
      </w:r>
      <w:r w:rsidRPr="00187BE0">
        <w:rPr>
          <w:rFonts w:ascii="Verdana" w:eastAsia="Arial" w:hAnsi="Verdana" w:cs="Arial"/>
          <w:spacing w:val="1"/>
        </w:rPr>
        <w:t xml:space="preserve"> </w:t>
      </w:r>
      <w:r w:rsidRPr="00187BE0">
        <w:rPr>
          <w:rFonts w:ascii="Verdana" w:eastAsia="Arial" w:hAnsi="Verdana" w:cs="Arial"/>
        </w:rPr>
        <w:t>y puntajes</w:t>
      </w:r>
      <w:r w:rsidRPr="00187BE0">
        <w:rPr>
          <w:rFonts w:ascii="Verdana" w:eastAsia="Arial" w:hAnsi="Verdana" w:cs="Arial"/>
          <w:spacing w:val="1"/>
        </w:rPr>
        <w:t xml:space="preserve"> </w:t>
      </w:r>
      <w:r w:rsidRPr="00187BE0">
        <w:rPr>
          <w:rFonts w:ascii="Verdana" w:eastAsia="Arial" w:hAnsi="Verdana" w:cs="Arial"/>
        </w:rPr>
        <w:t>adicionales</w:t>
      </w:r>
      <w:r w:rsidRPr="00187BE0">
        <w:rPr>
          <w:rFonts w:ascii="Verdana" w:eastAsia="Arial" w:hAnsi="Verdana" w:cs="Arial"/>
          <w:spacing w:val="1"/>
        </w:rPr>
        <w:t xml:space="preserve"> </w:t>
      </w:r>
      <w:r w:rsidRPr="00187BE0">
        <w:rPr>
          <w:rFonts w:ascii="Verdana" w:eastAsia="Arial" w:hAnsi="Verdana" w:cs="Arial"/>
        </w:rPr>
        <w:t>para emprendimientos</w:t>
      </w:r>
      <w:r w:rsidRPr="00187BE0">
        <w:rPr>
          <w:rFonts w:ascii="Verdana" w:eastAsia="Arial" w:hAnsi="Verdana" w:cs="Arial"/>
          <w:spacing w:val="1"/>
        </w:rPr>
        <w:t xml:space="preserve"> </w:t>
      </w:r>
      <w:r w:rsidRPr="00187BE0">
        <w:rPr>
          <w:rFonts w:ascii="Verdana" w:eastAsia="Arial" w:hAnsi="Verdana" w:cs="Arial"/>
        </w:rPr>
        <w:t>y empresas de mujeres. Esto</w:t>
      </w:r>
      <w:r w:rsidRPr="00187BE0">
        <w:rPr>
          <w:rFonts w:ascii="Verdana" w:eastAsia="Arial" w:hAnsi="Verdana" w:cs="Arial"/>
          <w:spacing w:val="1"/>
        </w:rPr>
        <w:t xml:space="preserve"> </w:t>
      </w:r>
      <w:r w:rsidRPr="00187BE0">
        <w:rPr>
          <w:rFonts w:ascii="Verdana" w:eastAsia="Arial" w:hAnsi="Verdana" w:cs="Arial"/>
        </w:rPr>
        <w:t>a título</w:t>
      </w:r>
      <w:r w:rsidRPr="00187BE0">
        <w:rPr>
          <w:rFonts w:ascii="Verdana" w:eastAsia="Arial" w:hAnsi="Verdana" w:cs="Arial"/>
          <w:spacing w:val="1"/>
        </w:rPr>
        <w:t xml:space="preserve"> </w:t>
      </w:r>
      <w:r w:rsidRPr="00187BE0">
        <w:rPr>
          <w:rFonts w:ascii="Verdana" w:eastAsia="Arial" w:hAnsi="Verdana" w:cs="Arial"/>
        </w:rPr>
        <w:t>de medidas de acción afirmativa</w:t>
      </w:r>
      <w:r w:rsidRPr="00187BE0">
        <w:rPr>
          <w:rFonts w:ascii="Verdana" w:eastAsia="Arial" w:hAnsi="Verdana" w:cs="Arial"/>
          <w:spacing w:val="1"/>
        </w:rPr>
        <w:t xml:space="preserve"> </w:t>
      </w:r>
      <w:r w:rsidRPr="00187BE0">
        <w:rPr>
          <w:rFonts w:ascii="Verdana" w:eastAsia="Arial" w:hAnsi="Verdana" w:cs="Arial"/>
        </w:rPr>
        <w:t>para incentivar</w:t>
      </w:r>
      <w:r w:rsidRPr="00187BE0">
        <w:rPr>
          <w:rFonts w:ascii="Verdana" w:eastAsia="Arial" w:hAnsi="Verdana" w:cs="Arial"/>
          <w:spacing w:val="1"/>
        </w:rPr>
        <w:t xml:space="preserve"> </w:t>
      </w:r>
      <w:r w:rsidRPr="00187BE0">
        <w:rPr>
          <w:rFonts w:ascii="Verdana" w:eastAsia="Arial" w:hAnsi="Verdana" w:cs="Arial"/>
        </w:rPr>
        <w:t>la participación</w:t>
      </w:r>
      <w:r w:rsidRPr="00187BE0">
        <w:rPr>
          <w:rFonts w:ascii="Verdana" w:eastAsia="Arial" w:hAnsi="Verdana" w:cs="Arial"/>
          <w:spacing w:val="-5"/>
        </w:rPr>
        <w:t xml:space="preserve"> </w:t>
      </w:r>
      <w:r w:rsidRPr="00187BE0">
        <w:rPr>
          <w:rFonts w:ascii="Verdana" w:eastAsia="Arial" w:hAnsi="Verdana" w:cs="Arial"/>
        </w:rPr>
        <w:t>de</w:t>
      </w:r>
      <w:r w:rsidRPr="00187BE0">
        <w:rPr>
          <w:rFonts w:ascii="Verdana" w:eastAsia="Arial" w:hAnsi="Verdana" w:cs="Arial"/>
          <w:spacing w:val="-5"/>
        </w:rPr>
        <w:t xml:space="preserve"> </w:t>
      </w:r>
      <w:r w:rsidRPr="00187BE0">
        <w:rPr>
          <w:rFonts w:ascii="Verdana" w:eastAsia="Arial" w:hAnsi="Verdana" w:cs="Arial"/>
        </w:rPr>
        <w:t>emprendimientos</w:t>
      </w:r>
      <w:r w:rsidRPr="00187BE0">
        <w:rPr>
          <w:rFonts w:ascii="Verdana" w:eastAsia="Arial" w:hAnsi="Verdana" w:cs="Arial"/>
          <w:spacing w:val="-5"/>
        </w:rPr>
        <w:t xml:space="preserve"> </w:t>
      </w:r>
      <w:r w:rsidRPr="00187BE0">
        <w:rPr>
          <w:rFonts w:ascii="Verdana" w:eastAsia="Arial" w:hAnsi="Verdana" w:cs="Arial"/>
        </w:rPr>
        <w:t>y</w:t>
      </w:r>
      <w:r w:rsidRPr="00187BE0">
        <w:rPr>
          <w:rFonts w:ascii="Verdana" w:eastAsia="Arial" w:hAnsi="Verdana" w:cs="Arial"/>
          <w:spacing w:val="-5"/>
        </w:rPr>
        <w:t xml:space="preserve"> </w:t>
      </w:r>
      <w:r w:rsidRPr="00187BE0">
        <w:rPr>
          <w:rFonts w:ascii="Verdana" w:eastAsia="Arial" w:hAnsi="Verdana" w:cs="Arial"/>
        </w:rPr>
        <w:t>empresas</w:t>
      </w:r>
      <w:r w:rsidRPr="00187BE0">
        <w:rPr>
          <w:rFonts w:ascii="Verdana" w:eastAsia="Arial" w:hAnsi="Verdana" w:cs="Arial"/>
          <w:spacing w:val="-5"/>
        </w:rPr>
        <w:t xml:space="preserve"> </w:t>
      </w:r>
      <w:r w:rsidRPr="00187BE0">
        <w:rPr>
          <w:rFonts w:ascii="Verdana" w:eastAsia="Arial" w:hAnsi="Verdana" w:cs="Arial"/>
        </w:rPr>
        <w:t>de</w:t>
      </w:r>
      <w:r w:rsidRPr="00187BE0">
        <w:rPr>
          <w:rFonts w:ascii="Verdana" w:eastAsia="Arial" w:hAnsi="Verdana" w:cs="Arial"/>
          <w:spacing w:val="-5"/>
        </w:rPr>
        <w:t xml:space="preserve"> </w:t>
      </w:r>
      <w:r w:rsidRPr="00187BE0">
        <w:rPr>
          <w:rFonts w:ascii="Verdana" w:eastAsia="Arial" w:hAnsi="Verdana" w:cs="Arial"/>
        </w:rPr>
        <w:t>mujeres</w:t>
      </w:r>
      <w:r w:rsidRPr="00187BE0">
        <w:rPr>
          <w:rFonts w:ascii="Verdana" w:eastAsia="Arial" w:hAnsi="Verdana" w:cs="Arial"/>
          <w:spacing w:val="-5"/>
        </w:rPr>
        <w:t xml:space="preserve"> </w:t>
      </w:r>
      <w:r w:rsidRPr="00187BE0">
        <w:rPr>
          <w:rFonts w:ascii="Verdana" w:eastAsia="Arial" w:hAnsi="Verdana" w:cs="Arial"/>
        </w:rPr>
        <w:t>en</w:t>
      </w:r>
      <w:r w:rsidRPr="00187BE0">
        <w:rPr>
          <w:rFonts w:ascii="Verdana" w:eastAsia="Arial" w:hAnsi="Verdana" w:cs="Arial"/>
          <w:spacing w:val="-5"/>
        </w:rPr>
        <w:t xml:space="preserve"> </w:t>
      </w:r>
      <w:r w:rsidRPr="00187BE0">
        <w:rPr>
          <w:rFonts w:ascii="Verdana" w:eastAsia="Arial" w:hAnsi="Verdana" w:cs="Arial"/>
        </w:rPr>
        <w:t>el</w:t>
      </w:r>
      <w:r w:rsidRPr="00187BE0">
        <w:rPr>
          <w:rFonts w:ascii="Verdana" w:eastAsia="Arial" w:hAnsi="Verdana" w:cs="Arial"/>
          <w:spacing w:val="-5"/>
        </w:rPr>
        <w:t xml:space="preserve"> </w:t>
      </w:r>
      <w:r w:rsidRPr="00187BE0">
        <w:rPr>
          <w:rFonts w:ascii="Verdana" w:eastAsia="Arial" w:hAnsi="Verdana" w:cs="Arial"/>
        </w:rPr>
        <w:t>sistema</w:t>
      </w:r>
      <w:r w:rsidRPr="00187BE0">
        <w:rPr>
          <w:rFonts w:ascii="Verdana" w:eastAsia="Arial" w:hAnsi="Verdana" w:cs="Arial"/>
          <w:spacing w:val="-5"/>
        </w:rPr>
        <w:t xml:space="preserve"> </w:t>
      </w:r>
      <w:r w:rsidRPr="00187BE0">
        <w:rPr>
          <w:rFonts w:ascii="Verdana" w:eastAsia="Arial" w:hAnsi="Verdana" w:cs="Arial"/>
        </w:rPr>
        <w:t>de</w:t>
      </w:r>
      <w:r w:rsidRPr="00187BE0">
        <w:rPr>
          <w:rFonts w:ascii="Verdana" w:eastAsia="Arial" w:hAnsi="Verdana" w:cs="Arial"/>
          <w:spacing w:val="-5"/>
        </w:rPr>
        <w:t xml:space="preserve"> </w:t>
      </w:r>
      <w:r w:rsidRPr="00187BE0">
        <w:rPr>
          <w:rFonts w:ascii="Verdana" w:eastAsia="Arial" w:hAnsi="Verdana" w:cs="Arial"/>
        </w:rPr>
        <w:t>compras</w:t>
      </w:r>
      <w:r w:rsidRPr="00187BE0">
        <w:rPr>
          <w:rFonts w:ascii="Verdana" w:eastAsia="Arial" w:hAnsi="Verdana" w:cs="Arial"/>
          <w:spacing w:val="-5"/>
        </w:rPr>
        <w:t xml:space="preserve"> </w:t>
      </w:r>
      <w:r w:rsidRPr="00187BE0">
        <w:rPr>
          <w:rFonts w:ascii="Verdana" w:eastAsia="Arial" w:hAnsi="Verdana" w:cs="Arial"/>
        </w:rPr>
        <w:t>públicas,</w:t>
      </w:r>
      <w:r w:rsidRPr="00187BE0">
        <w:rPr>
          <w:rFonts w:ascii="Verdana" w:eastAsia="Arial" w:hAnsi="Verdana" w:cs="Arial"/>
          <w:spacing w:val="-5"/>
        </w:rPr>
        <w:t xml:space="preserve"> </w:t>
      </w:r>
      <w:r w:rsidRPr="00187BE0">
        <w:rPr>
          <w:rFonts w:ascii="Verdana" w:eastAsia="Arial" w:hAnsi="Verdana" w:cs="Arial"/>
        </w:rPr>
        <w:t xml:space="preserve">sin perjuicio de los compromisos adquiridos por Colombia en los acuerdos </w:t>
      </w:r>
      <w:r w:rsidRPr="00187BE0">
        <w:rPr>
          <w:rFonts w:ascii="Verdana" w:eastAsia="Calibri" w:hAnsi="Verdana" w:cs="Arial"/>
          <w:lang w:val="es-ES_tradnl"/>
        </w:rPr>
        <w:t>comerciales en vigor.</w:t>
      </w:r>
    </w:p>
    <w:p w14:paraId="7B96C92E" w14:textId="77777777" w:rsidR="00187BE0" w:rsidRPr="00187BE0" w:rsidRDefault="00187BE0" w:rsidP="00187BE0">
      <w:pPr>
        <w:widowControl w:val="0"/>
        <w:autoSpaceDE w:val="0"/>
        <w:autoSpaceDN w:val="0"/>
        <w:spacing w:after="120" w:line="276" w:lineRule="auto"/>
        <w:ind w:firstLine="709"/>
        <w:jc w:val="both"/>
        <w:rPr>
          <w:rFonts w:ascii="Verdana" w:eastAsia="Arial" w:hAnsi="Verdana" w:cs="Arial"/>
          <w:lang w:val="es-ES"/>
        </w:rPr>
      </w:pPr>
      <w:r w:rsidRPr="00187BE0">
        <w:rPr>
          <w:rFonts w:ascii="Verdana" w:eastAsia="Arial" w:hAnsi="Verdana" w:cs="Arial"/>
          <w:lang w:val="es-ES"/>
        </w:rPr>
        <w:t xml:space="preserve">Frente a los </w:t>
      </w:r>
      <w:r w:rsidRPr="00187BE0">
        <w:rPr>
          <w:rFonts w:ascii="Verdana" w:eastAsia="Arial" w:hAnsi="Verdana" w:cs="Arial"/>
          <w:i/>
          <w:lang w:val="es-ES"/>
        </w:rPr>
        <w:t xml:space="preserve">requisitos habilitantes, </w:t>
      </w:r>
      <w:r w:rsidRPr="00187BE0">
        <w:rPr>
          <w:rFonts w:ascii="Verdana" w:eastAsia="Arial" w:hAnsi="Verdana" w:cs="Arial"/>
          <w:lang w:val="es-ES"/>
        </w:rPr>
        <w:t>se definen como aquellas exigencias de participación en los procedimientos de selección, establecidas ya sea (i) en disposiciones normativas, bien</w:t>
      </w:r>
      <w:r w:rsidRPr="00187BE0">
        <w:rPr>
          <w:rFonts w:ascii="Verdana" w:eastAsia="Arial" w:hAnsi="Verdana" w:cs="Arial"/>
          <w:spacing w:val="1"/>
          <w:lang w:val="es-ES"/>
        </w:rPr>
        <w:t xml:space="preserve"> </w:t>
      </w:r>
      <w:r w:rsidRPr="00187BE0">
        <w:rPr>
          <w:rFonts w:ascii="Verdana" w:eastAsia="Arial" w:hAnsi="Verdana" w:cs="Arial"/>
          <w:lang w:val="es-ES"/>
        </w:rPr>
        <w:t>sean</w:t>
      </w:r>
      <w:r w:rsidRPr="00187BE0">
        <w:rPr>
          <w:rFonts w:ascii="Verdana" w:eastAsia="Arial" w:hAnsi="Verdana" w:cs="Arial"/>
          <w:spacing w:val="-5"/>
          <w:lang w:val="es-ES"/>
        </w:rPr>
        <w:t xml:space="preserve"> </w:t>
      </w:r>
      <w:r w:rsidRPr="00187BE0">
        <w:rPr>
          <w:rFonts w:ascii="Verdana" w:eastAsia="Arial" w:hAnsi="Verdana" w:cs="Arial"/>
          <w:lang w:val="es-ES"/>
        </w:rPr>
        <w:t>de</w:t>
      </w:r>
      <w:r w:rsidRPr="00187BE0">
        <w:rPr>
          <w:rFonts w:ascii="Verdana" w:eastAsia="Arial" w:hAnsi="Verdana" w:cs="Arial"/>
          <w:spacing w:val="-5"/>
          <w:lang w:val="es-ES"/>
        </w:rPr>
        <w:t xml:space="preserve"> </w:t>
      </w:r>
      <w:r w:rsidRPr="00187BE0">
        <w:rPr>
          <w:rFonts w:ascii="Verdana" w:eastAsia="Arial" w:hAnsi="Verdana" w:cs="Arial"/>
          <w:lang w:val="es-ES"/>
        </w:rPr>
        <w:t>carácter</w:t>
      </w:r>
      <w:r w:rsidRPr="00187BE0">
        <w:rPr>
          <w:rFonts w:ascii="Verdana" w:eastAsia="Arial" w:hAnsi="Verdana" w:cs="Arial"/>
          <w:spacing w:val="-5"/>
          <w:lang w:val="es-ES"/>
        </w:rPr>
        <w:t xml:space="preserve"> </w:t>
      </w:r>
      <w:r w:rsidRPr="00187BE0">
        <w:rPr>
          <w:rFonts w:ascii="Verdana" w:eastAsia="Arial" w:hAnsi="Verdana" w:cs="Arial"/>
          <w:lang w:val="es-ES"/>
        </w:rPr>
        <w:t>legal</w:t>
      </w:r>
      <w:r w:rsidRPr="00187BE0">
        <w:rPr>
          <w:rFonts w:ascii="Verdana" w:eastAsia="Arial" w:hAnsi="Verdana" w:cs="Arial"/>
          <w:spacing w:val="-5"/>
          <w:lang w:val="es-ES"/>
        </w:rPr>
        <w:t xml:space="preserve"> </w:t>
      </w:r>
      <w:r w:rsidRPr="00187BE0">
        <w:rPr>
          <w:rFonts w:ascii="Verdana" w:eastAsia="Arial" w:hAnsi="Verdana" w:cs="Arial"/>
          <w:lang w:val="es-ES"/>
        </w:rPr>
        <w:t>o</w:t>
      </w:r>
      <w:r w:rsidRPr="00187BE0">
        <w:rPr>
          <w:rFonts w:ascii="Verdana" w:eastAsia="Arial" w:hAnsi="Verdana" w:cs="Arial"/>
          <w:spacing w:val="-4"/>
          <w:lang w:val="es-ES"/>
        </w:rPr>
        <w:t xml:space="preserve"> </w:t>
      </w:r>
      <w:r w:rsidRPr="00187BE0">
        <w:rPr>
          <w:rFonts w:ascii="Verdana" w:eastAsia="Arial" w:hAnsi="Verdana" w:cs="Arial"/>
          <w:lang w:val="es-ES"/>
        </w:rPr>
        <w:t>reglamentario–;</w:t>
      </w:r>
      <w:r w:rsidRPr="00187BE0">
        <w:rPr>
          <w:rFonts w:ascii="Verdana" w:eastAsia="Arial" w:hAnsi="Verdana" w:cs="Arial"/>
          <w:spacing w:val="-5"/>
          <w:lang w:val="es-ES"/>
        </w:rPr>
        <w:t xml:space="preserve"> </w:t>
      </w:r>
      <w:r w:rsidRPr="00187BE0">
        <w:rPr>
          <w:rFonts w:ascii="Verdana" w:eastAsia="Arial" w:hAnsi="Verdana" w:cs="Arial"/>
          <w:lang w:val="es-ES"/>
        </w:rPr>
        <w:t>o</w:t>
      </w:r>
      <w:r w:rsidRPr="00187BE0">
        <w:rPr>
          <w:rFonts w:ascii="Verdana" w:eastAsia="Arial" w:hAnsi="Verdana" w:cs="Arial"/>
          <w:spacing w:val="-5"/>
          <w:lang w:val="es-ES"/>
        </w:rPr>
        <w:t xml:space="preserve"> </w:t>
      </w:r>
      <w:r w:rsidRPr="00187BE0">
        <w:rPr>
          <w:rFonts w:ascii="Verdana" w:eastAsia="Arial" w:hAnsi="Verdana" w:cs="Arial"/>
          <w:lang w:val="es-ES"/>
        </w:rPr>
        <w:t>(ii)</w:t>
      </w:r>
      <w:r w:rsidRPr="00187BE0">
        <w:rPr>
          <w:rFonts w:ascii="Verdana" w:eastAsia="Arial" w:hAnsi="Verdana" w:cs="Arial"/>
          <w:spacing w:val="-5"/>
          <w:lang w:val="es-ES"/>
        </w:rPr>
        <w:t xml:space="preserve"> </w:t>
      </w:r>
      <w:r w:rsidRPr="00187BE0">
        <w:rPr>
          <w:rFonts w:ascii="Verdana" w:eastAsia="Arial" w:hAnsi="Verdana" w:cs="Arial"/>
          <w:lang w:val="es-ES"/>
        </w:rPr>
        <w:t>en</w:t>
      </w:r>
      <w:r w:rsidRPr="00187BE0">
        <w:rPr>
          <w:rFonts w:ascii="Verdana" w:eastAsia="Arial" w:hAnsi="Verdana" w:cs="Arial"/>
          <w:spacing w:val="-4"/>
          <w:lang w:val="es-ES"/>
        </w:rPr>
        <w:t xml:space="preserve"> </w:t>
      </w:r>
      <w:r w:rsidRPr="00187BE0">
        <w:rPr>
          <w:rFonts w:ascii="Verdana" w:eastAsia="Arial" w:hAnsi="Verdana" w:cs="Arial"/>
          <w:lang w:val="es-ES"/>
        </w:rPr>
        <w:t>el</w:t>
      </w:r>
      <w:r w:rsidRPr="00187BE0">
        <w:rPr>
          <w:rFonts w:ascii="Verdana" w:eastAsia="Arial" w:hAnsi="Verdana" w:cs="Arial"/>
          <w:spacing w:val="-5"/>
          <w:lang w:val="es-ES"/>
        </w:rPr>
        <w:t xml:space="preserve"> </w:t>
      </w:r>
      <w:r w:rsidRPr="00187BE0">
        <w:rPr>
          <w:rFonts w:ascii="Verdana" w:eastAsia="Arial" w:hAnsi="Verdana" w:cs="Arial"/>
          <w:lang w:val="es-ES"/>
        </w:rPr>
        <w:t>acto</w:t>
      </w:r>
      <w:r w:rsidRPr="00187BE0">
        <w:rPr>
          <w:rFonts w:ascii="Verdana" w:eastAsia="Arial" w:hAnsi="Verdana" w:cs="Arial"/>
          <w:spacing w:val="-5"/>
          <w:lang w:val="es-ES"/>
        </w:rPr>
        <w:t xml:space="preserve"> </w:t>
      </w:r>
      <w:r w:rsidRPr="00187BE0">
        <w:rPr>
          <w:rFonts w:ascii="Verdana" w:eastAsia="Arial" w:hAnsi="Verdana" w:cs="Arial"/>
          <w:lang w:val="es-ES"/>
        </w:rPr>
        <w:t>administrativo</w:t>
      </w:r>
      <w:r w:rsidRPr="00187BE0">
        <w:rPr>
          <w:rFonts w:ascii="Verdana" w:eastAsia="Arial" w:hAnsi="Verdana" w:cs="Arial"/>
          <w:spacing w:val="-5"/>
          <w:lang w:val="es-ES"/>
        </w:rPr>
        <w:t xml:space="preserve"> </w:t>
      </w:r>
      <w:r w:rsidRPr="00187BE0">
        <w:rPr>
          <w:rFonts w:ascii="Verdana" w:eastAsia="Arial" w:hAnsi="Verdana" w:cs="Arial"/>
          <w:lang w:val="es-ES"/>
        </w:rPr>
        <w:t>que</w:t>
      </w:r>
      <w:r w:rsidRPr="00187BE0">
        <w:rPr>
          <w:rFonts w:ascii="Verdana" w:eastAsia="Arial" w:hAnsi="Verdana" w:cs="Arial"/>
          <w:spacing w:val="-4"/>
          <w:lang w:val="es-ES"/>
        </w:rPr>
        <w:t xml:space="preserve"> </w:t>
      </w:r>
      <w:r w:rsidRPr="00187BE0">
        <w:rPr>
          <w:rFonts w:ascii="Verdana" w:eastAsia="Arial" w:hAnsi="Verdana" w:cs="Arial"/>
          <w:lang w:val="es-ES"/>
        </w:rPr>
        <w:t>regula</w:t>
      </w:r>
      <w:r w:rsidRPr="00187BE0">
        <w:rPr>
          <w:rFonts w:ascii="Verdana" w:eastAsia="Arial" w:hAnsi="Verdana" w:cs="Arial"/>
          <w:spacing w:val="-5"/>
          <w:lang w:val="es-ES"/>
        </w:rPr>
        <w:t xml:space="preserve"> </w:t>
      </w:r>
      <w:r w:rsidRPr="00187BE0">
        <w:rPr>
          <w:rFonts w:ascii="Verdana" w:eastAsia="Arial" w:hAnsi="Verdana" w:cs="Arial"/>
          <w:lang w:val="es-ES"/>
        </w:rPr>
        <w:t>las</w:t>
      </w:r>
      <w:r w:rsidRPr="00187BE0">
        <w:rPr>
          <w:rFonts w:ascii="Verdana" w:eastAsia="Arial" w:hAnsi="Verdana" w:cs="Arial"/>
          <w:spacing w:val="-5"/>
          <w:lang w:val="es-ES"/>
        </w:rPr>
        <w:t xml:space="preserve"> </w:t>
      </w:r>
      <w:r w:rsidRPr="00187BE0">
        <w:rPr>
          <w:rFonts w:ascii="Verdana" w:eastAsia="Arial" w:hAnsi="Verdana" w:cs="Arial"/>
          <w:lang w:val="es-ES"/>
        </w:rPr>
        <w:t>reglas</w:t>
      </w:r>
      <w:r w:rsidRPr="00187BE0">
        <w:rPr>
          <w:rFonts w:ascii="Verdana" w:eastAsia="Arial" w:hAnsi="Verdana" w:cs="Arial"/>
          <w:spacing w:val="-5"/>
          <w:lang w:val="es-ES"/>
        </w:rPr>
        <w:t xml:space="preserve"> </w:t>
      </w:r>
      <w:r w:rsidRPr="00187BE0">
        <w:rPr>
          <w:rFonts w:ascii="Verdana" w:eastAsia="Arial" w:hAnsi="Verdana" w:cs="Arial"/>
          <w:lang w:val="es-ES"/>
        </w:rPr>
        <w:t>de</w:t>
      </w:r>
      <w:r w:rsidRPr="00187BE0">
        <w:rPr>
          <w:rFonts w:ascii="Verdana" w:eastAsia="Arial" w:hAnsi="Verdana" w:cs="Arial"/>
          <w:spacing w:val="-4"/>
          <w:lang w:val="es-ES"/>
        </w:rPr>
        <w:t xml:space="preserve"> </w:t>
      </w:r>
      <w:r w:rsidRPr="00187BE0">
        <w:rPr>
          <w:rFonts w:ascii="Verdana" w:eastAsia="Arial" w:hAnsi="Verdana" w:cs="Arial"/>
          <w:lang w:val="es-ES"/>
        </w:rPr>
        <w:t xml:space="preserve">la </w:t>
      </w:r>
      <w:r w:rsidRPr="00187BE0">
        <w:rPr>
          <w:rFonts w:ascii="Verdana" w:eastAsia="Arial" w:hAnsi="Verdana" w:cs="Arial"/>
          <w:spacing w:val="-59"/>
          <w:lang w:val="es-ES"/>
        </w:rPr>
        <w:t xml:space="preserve"> </w:t>
      </w:r>
      <w:r w:rsidRPr="00187BE0">
        <w:rPr>
          <w:rFonts w:ascii="Verdana" w:eastAsia="Arial" w:hAnsi="Verdana" w:cs="Arial"/>
          <w:spacing w:val="-1"/>
          <w:lang w:val="es-ES"/>
        </w:rPr>
        <w:t>convocatoria,</w:t>
      </w:r>
      <w:r w:rsidRPr="00187BE0">
        <w:rPr>
          <w:rFonts w:ascii="Verdana" w:eastAsia="Arial" w:hAnsi="Verdana" w:cs="Arial"/>
          <w:spacing w:val="-15"/>
          <w:lang w:val="es-ES"/>
        </w:rPr>
        <w:t xml:space="preserve"> </w:t>
      </w:r>
      <w:r w:rsidRPr="00187BE0">
        <w:rPr>
          <w:rFonts w:ascii="Verdana" w:eastAsia="Arial" w:hAnsi="Verdana" w:cs="Arial"/>
          <w:spacing w:val="-1"/>
          <w:lang w:val="es-ES"/>
        </w:rPr>
        <w:t>es</w:t>
      </w:r>
      <w:r w:rsidRPr="00187BE0">
        <w:rPr>
          <w:rFonts w:ascii="Verdana" w:eastAsia="Arial" w:hAnsi="Verdana" w:cs="Arial"/>
          <w:spacing w:val="-14"/>
          <w:lang w:val="es-ES"/>
        </w:rPr>
        <w:t xml:space="preserve"> </w:t>
      </w:r>
      <w:r w:rsidRPr="00187BE0">
        <w:rPr>
          <w:rFonts w:ascii="Verdana" w:eastAsia="Arial" w:hAnsi="Verdana" w:cs="Arial"/>
          <w:spacing w:val="-1"/>
          <w:lang w:val="es-ES"/>
        </w:rPr>
        <w:t>decir,</w:t>
      </w:r>
      <w:r w:rsidRPr="00187BE0">
        <w:rPr>
          <w:rFonts w:ascii="Verdana" w:eastAsia="Arial" w:hAnsi="Verdana" w:cs="Arial"/>
          <w:spacing w:val="-15"/>
          <w:lang w:val="es-ES"/>
        </w:rPr>
        <w:t xml:space="preserve"> </w:t>
      </w:r>
      <w:r w:rsidRPr="00187BE0">
        <w:rPr>
          <w:rFonts w:ascii="Verdana" w:eastAsia="Arial" w:hAnsi="Verdana" w:cs="Arial"/>
          <w:spacing w:val="-1"/>
          <w:lang w:val="es-ES"/>
        </w:rPr>
        <w:t>en</w:t>
      </w:r>
      <w:r w:rsidRPr="00187BE0">
        <w:rPr>
          <w:rFonts w:ascii="Verdana" w:eastAsia="Arial" w:hAnsi="Verdana" w:cs="Arial"/>
          <w:spacing w:val="-14"/>
          <w:lang w:val="es-ES"/>
        </w:rPr>
        <w:t xml:space="preserve"> </w:t>
      </w:r>
      <w:r w:rsidRPr="00187BE0">
        <w:rPr>
          <w:rFonts w:ascii="Verdana" w:eastAsia="Arial" w:hAnsi="Verdana" w:cs="Arial"/>
          <w:spacing w:val="-1"/>
          <w:lang w:val="es-ES"/>
        </w:rPr>
        <w:t>el</w:t>
      </w:r>
      <w:r w:rsidRPr="00187BE0">
        <w:rPr>
          <w:rFonts w:ascii="Verdana" w:eastAsia="Arial" w:hAnsi="Verdana" w:cs="Arial"/>
          <w:spacing w:val="-15"/>
          <w:lang w:val="es-ES"/>
        </w:rPr>
        <w:t xml:space="preserve"> </w:t>
      </w:r>
      <w:r w:rsidRPr="00187BE0">
        <w:rPr>
          <w:rFonts w:ascii="Verdana" w:eastAsia="Arial" w:hAnsi="Verdana" w:cs="Arial"/>
          <w:spacing w:val="-1"/>
          <w:lang w:val="es-ES"/>
        </w:rPr>
        <w:t>pliego</w:t>
      </w:r>
      <w:r w:rsidRPr="00187BE0">
        <w:rPr>
          <w:rFonts w:ascii="Verdana" w:eastAsia="Arial" w:hAnsi="Verdana" w:cs="Arial"/>
          <w:spacing w:val="-14"/>
          <w:lang w:val="es-ES"/>
        </w:rPr>
        <w:t xml:space="preserve"> </w:t>
      </w:r>
      <w:r w:rsidRPr="00187BE0">
        <w:rPr>
          <w:rFonts w:ascii="Verdana" w:eastAsia="Arial" w:hAnsi="Verdana" w:cs="Arial"/>
          <w:spacing w:val="-1"/>
          <w:lang w:val="es-ES"/>
        </w:rPr>
        <w:t>de</w:t>
      </w:r>
      <w:r w:rsidRPr="00187BE0">
        <w:rPr>
          <w:rFonts w:ascii="Verdana" w:eastAsia="Arial" w:hAnsi="Verdana" w:cs="Arial"/>
          <w:spacing w:val="-15"/>
          <w:lang w:val="es-ES"/>
        </w:rPr>
        <w:t xml:space="preserve"> </w:t>
      </w:r>
      <w:r w:rsidRPr="00187BE0">
        <w:rPr>
          <w:rFonts w:ascii="Verdana" w:eastAsia="Arial" w:hAnsi="Verdana" w:cs="Arial"/>
          <w:spacing w:val="-1"/>
          <w:lang w:val="es-ES"/>
        </w:rPr>
        <w:t>condiciones</w:t>
      </w:r>
      <w:r w:rsidRPr="00187BE0">
        <w:rPr>
          <w:rFonts w:ascii="Verdana" w:eastAsia="Arial" w:hAnsi="Verdana" w:cs="Arial"/>
          <w:spacing w:val="-14"/>
          <w:lang w:val="es-ES"/>
        </w:rPr>
        <w:t xml:space="preserve"> </w:t>
      </w:r>
      <w:r w:rsidRPr="00187BE0">
        <w:rPr>
          <w:rFonts w:ascii="Verdana" w:eastAsia="Arial" w:hAnsi="Verdana" w:cs="Arial"/>
          <w:spacing w:val="-1"/>
          <w:lang w:val="es-ES"/>
        </w:rPr>
        <w:t>o</w:t>
      </w:r>
      <w:r w:rsidRPr="00187BE0">
        <w:rPr>
          <w:rFonts w:ascii="Verdana" w:eastAsia="Arial" w:hAnsi="Verdana" w:cs="Arial"/>
          <w:spacing w:val="-15"/>
          <w:lang w:val="es-ES"/>
        </w:rPr>
        <w:t xml:space="preserve"> </w:t>
      </w:r>
      <w:r w:rsidRPr="00187BE0">
        <w:rPr>
          <w:rFonts w:ascii="Verdana" w:eastAsia="Arial" w:hAnsi="Verdana" w:cs="Arial"/>
          <w:spacing w:val="-1"/>
          <w:lang w:val="es-ES"/>
        </w:rPr>
        <w:t>el</w:t>
      </w:r>
      <w:r w:rsidRPr="00187BE0">
        <w:rPr>
          <w:rFonts w:ascii="Verdana" w:eastAsia="Arial" w:hAnsi="Verdana" w:cs="Arial"/>
          <w:spacing w:val="-14"/>
          <w:lang w:val="es-ES"/>
        </w:rPr>
        <w:t xml:space="preserve"> </w:t>
      </w:r>
      <w:r w:rsidRPr="00187BE0">
        <w:rPr>
          <w:rFonts w:ascii="Verdana" w:eastAsia="Arial" w:hAnsi="Verdana" w:cs="Arial"/>
          <w:spacing w:val="-1"/>
          <w:lang w:val="es-ES"/>
        </w:rPr>
        <w:t>documento</w:t>
      </w:r>
      <w:r w:rsidRPr="00187BE0">
        <w:rPr>
          <w:rFonts w:ascii="Verdana" w:eastAsia="Arial" w:hAnsi="Verdana" w:cs="Arial"/>
          <w:spacing w:val="-15"/>
          <w:lang w:val="es-ES"/>
        </w:rPr>
        <w:t xml:space="preserve"> </w:t>
      </w:r>
      <w:r w:rsidRPr="00187BE0">
        <w:rPr>
          <w:rFonts w:ascii="Verdana" w:eastAsia="Arial" w:hAnsi="Verdana" w:cs="Arial"/>
          <w:lang w:val="es-ES"/>
        </w:rPr>
        <w:t>equivalente</w:t>
      </w:r>
      <w:r w:rsidRPr="00187BE0">
        <w:rPr>
          <w:rFonts w:ascii="Verdana" w:eastAsia="Arial" w:hAnsi="Verdana" w:cs="Arial"/>
          <w:spacing w:val="-14"/>
          <w:lang w:val="es-ES"/>
        </w:rPr>
        <w:t xml:space="preserve"> </w:t>
      </w:r>
      <w:r w:rsidRPr="00187BE0">
        <w:rPr>
          <w:rFonts w:ascii="Verdana" w:eastAsia="Arial" w:hAnsi="Verdana" w:cs="Arial"/>
          <w:lang w:val="es-ES"/>
        </w:rPr>
        <w:t>a</w:t>
      </w:r>
      <w:r w:rsidRPr="00187BE0">
        <w:rPr>
          <w:rFonts w:ascii="Verdana" w:eastAsia="Arial" w:hAnsi="Verdana" w:cs="Arial"/>
          <w:spacing w:val="-15"/>
          <w:lang w:val="es-ES"/>
        </w:rPr>
        <w:t xml:space="preserve"> </w:t>
      </w:r>
      <w:r w:rsidRPr="00187BE0">
        <w:rPr>
          <w:rFonts w:ascii="Verdana" w:eastAsia="Arial" w:hAnsi="Verdana" w:cs="Arial"/>
          <w:lang w:val="es-ES"/>
        </w:rPr>
        <w:t>este.</w:t>
      </w:r>
      <w:r w:rsidRPr="00187BE0">
        <w:rPr>
          <w:rFonts w:ascii="Verdana" w:eastAsia="Arial" w:hAnsi="Verdana" w:cs="Arial"/>
          <w:spacing w:val="-14"/>
          <w:lang w:val="es-ES"/>
        </w:rPr>
        <w:t xml:space="preserve"> </w:t>
      </w:r>
      <w:r w:rsidRPr="00187BE0">
        <w:rPr>
          <w:rFonts w:ascii="Verdana" w:eastAsia="Arial" w:hAnsi="Verdana" w:cs="Arial"/>
          <w:lang w:val="es-ES"/>
        </w:rPr>
        <w:t xml:space="preserve">Constituyen </w:t>
      </w:r>
      <w:r w:rsidRPr="00187BE0">
        <w:rPr>
          <w:rFonts w:ascii="Verdana" w:eastAsia="Arial" w:hAnsi="Verdana" w:cs="Arial"/>
          <w:spacing w:val="-59"/>
          <w:lang w:val="es-ES"/>
        </w:rPr>
        <w:t xml:space="preserve"> </w:t>
      </w:r>
      <w:r w:rsidRPr="00187BE0">
        <w:rPr>
          <w:rFonts w:ascii="Verdana" w:eastAsia="Arial" w:hAnsi="Verdana" w:cs="Arial"/>
          <w:lang w:val="es-ES"/>
        </w:rPr>
        <w:t>los requerimientos mínimos con los que deben cumplir los proponentes para poder participar en</w:t>
      </w:r>
      <w:r w:rsidRPr="00187BE0">
        <w:rPr>
          <w:rFonts w:ascii="Verdana" w:eastAsia="Arial" w:hAnsi="Verdana" w:cs="Arial"/>
          <w:spacing w:val="1"/>
          <w:lang w:val="es-ES"/>
        </w:rPr>
        <w:t xml:space="preserve"> </w:t>
      </w:r>
      <w:r w:rsidRPr="00187BE0">
        <w:rPr>
          <w:rFonts w:ascii="Verdana" w:eastAsia="Arial" w:hAnsi="Verdana" w:cs="Arial"/>
          <w:lang w:val="es-ES"/>
        </w:rPr>
        <w:t>el procedimiento de selección, razón por la cual los mismos no se valoran con un puntaje</w:t>
      </w:r>
      <w:r w:rsidRPr="00187BE0">
        <w:rPr>
          <w:rFonts w:ascii="Verdana" w:eastAsia="Arial" w:hAnsi="Verdana" w:cs="Arial"/>
          <w:spacing w:val="1"/>
          <w:lang w:val="es-ES"/>
        </w:rPr>
        <w:t xml:space="preserve"> </w:t>
      </w:r>
      <w:r w:rsidRPr="00187BE0">
        <w:rPr>
          <w:rFonts w:ascii="Verdana" w:eastAsia="Arial" w:hAnsi="Verdana" w:cs="Arial"/>
          <w:lang w:val="es-ES"/>
        </w:rPr>
        <w:t>tendiente a determinar el orden de escogencia, sino que se analizan como criterios previos a la</w:t>
      </w:r>
      <w:r w:rsidRPr="00187BE0">
        <w:rPr>
          <w:rFonts w:ascii="Verdana" w:eastAsia="Arial" w:hAnsi="Verdana" w:cs="Arial"/>
          <w:spacing w:val="1"/>
          <w:lang w:val="es-ES"/>
        </w:rPr>
        <w:t xml:space="preserve"> </w:t>
      </w:r>
      <w:r w:rsidRPr="00187BE0">
        <w:rPr>
          <w:rFonts w:ascii="Verdana" w:eastAsia="Arial" w:hAnsi="Verdana" w:cs="Arial"/>
          <w:lang w:val="es-ES"/>
        </w:rPr>
        <w:t>evaluación en sentido estricto. Quienes no los reúnan no pueden continuar en el procedimiento</w:t>
      </w:r>
      <w:r w:rsidRPr="00187BE0">
        <w:rPr>
          <w:rFonts w:ascii="Verdana" w:eastAsia="Arial" w:hAnsi="Verdana" w:cs="Arial"/>
          <w:spacing w:val="1"/>
          <w:lang w:val="es-ES"/>
        </w:rPr>
        <w:t xml:space="preserve"> </w:t>
      </w:r>
      <w:r w:rsidRPr="00187BE0">
        <w:rPr>
          <w:rFonts w:ascii="Verdana" w:eastAsia="Arial" w:hAnsi="Verdana" w:cs="Arial"/>
          <w:lang w:val="es-ES"/>
        </w:rPr>
        <w:t>de</w:t>
      </w:r>
      <w:r w:rsidRPr="00187BE0">
        <w:rPr>
          <w:rFonts w:ascii="Verdana" w:eastAsia="Arial" w:hAnsi="Verdana" w:cs="Arial"/>
          <w:spacing w:val="-12"/>
          <w:lang w:val="es-ES"/>
        </w:rPr>
        <w:t xml:space="preserve"> </w:t>
      </w:r>
      <w:r w:rsidRPr="00187BE0">
        <w:rPr>
          <w:rFonts w:ascii="Verdana" w:eastAsia="Arial" w:hAnsi="Verdana" w:cs="Arial"/>
          <w:lang w:val="es-ES"/>
        </w:rPr>
        <w:t>selección</w:t>
      </w:r>
      <w:r w:rsidRPr="00187BE0">
        <w:rPr>
          <w:rFonts w:ascii="Verdana" w:eastAsia="Arial" w:hAnsi="Verdana" w:cs="Arial"/>
          <w:spacing w:val="-12"/>
          <w:lang w:val="es-ES"/>
        </w:rPr>
        <w:t xml:space="preserve"> </w:t>
      </w:r>
      <w:r w:rsidRPr="00187BE0">
        <w:rPr>
          <w:rFonts w:ascii="Verdana" w:eastAsia="Arial" w:hAnsi="Verdana" w:cs="Arial"/>
          <w:lang w:val="es-ES"/>
        </w:rPr>
        <w:t>y,</w:t>
      </w:r>
      <w:r w:rsidRPr="00187BE0">
        <w:rPr>
          <w:rFonts w:ascii="Verdana" w:eastAsia="Arial" w:hAnsi="Verdana" w:cs="Arial"/>
          <w:spacing w:val="-11"/>
          <w:lang w:val="es-ES"/>
        </w:rPr>
        <w:t xml:space="preserve"> </w:t>
      </w:r>
      <w:r w:rsidRPr="00187BE0">
        <w:rPr>
          <w:rFonts w:ascii="Verdana" w:eastAsia="Arial" w:hAnsi="Verdana" w:cs="Arial"/>
          <w:lang w:val="es-ES"/>
        </w:rPr>
        <w:t>por</w:t>
      </w:r>
      <w:r w:rsidRPr="00187BE0">
        <w:rPr>
          <w:rFonts w:ascii="Verdana" w:eastAsia="Arial" w:hAnsi="Verdana" w:cs="Arial"/>
          <w:spacing w:val="-12"/>
          <w:lang w:val="es-ES"/>
        </w:rPr>
        <w:t xml:space="preserve"> </w:t>
      </w:r>
      <w:r w:rsidRPr="00187BE0">
        <w:rPr>
          <w:rFonts w:ascii="Verdana" w:eastAsia="Arial" w:hAnsi="Verdana" w:cs="Arial"/>
          <w:lang w:val="es-ES"/>
        </w:rPr>
        <w:t>ende,</w:t>
      </w:r>
      <w:r w:rsidRPr="00187BE0">
        <w:rPr>
          <w:rFonts w:ascii="Verdana" w:eastAsia="Arial" w:hAnsi="Verdana" w:cs="Arial"/>
          <w:spacing w:val="-11"/>
          <w:lang w:val="es-ES"/>
        </w:rPr>
        <w:t xml:space="preserve"> </w:t>
      </w:r>
      <w:r w:rsidRPr="00187BE0">
        <w:rPr>
          <w:rFonts w:ascii="Verdana" w:eastAsia="Arial" w:hAnsi="Verdana" w:cs="Arial"/>
          <w:lang w:val="es-ES"/>
        </w:rPr>
        <w:t>incurren</w:t>
      </w:r>
      <w:r w:rsidRPr="00187BE0">
        <w:rPr>
          <w:rFonts w:ascii="Verdana" w:eastAsia="Arial" w:hAnsi="Verdana" w:cs="Arial"/>
          <w:spacing w:val="-12"/>
          <w:lang w:val="es-ES"/>
        </w:rPr>
        <w:t xml:space="preserve"> </w:t>
      </w:r>
      <w:r w:rsidRPr="00187BE0">
        <w:rPr>
          <w:rFonts w:ascii="Verdana" w:eastAsia="Arial" w:hAnsi="Verdana" w:cs="Arial"/>
          <w:lang w:val="es-ES"/>
        </w:rPr>
        <w:t>en</w:t>
      </w:r>
      <w:r w:rsidRPr="00187BE0">
        <w:rPr>
          <w:rFonts w:ascii="Verdana" w:eastAsia="Arial" w:hAnsi="Verdana" w:cs="Arial"/>
          <w:spacing w:val="-11"/>
          <w:lang w:val="es-ES"/>
        </w:rPr>
        <w:t xml:space="preserve"> </w:t>
      </w:r>
      <w:r w:rsidRPr="00187BE0">
        <w:rPr>
          <w:rFonts w:ascii="Verdana" w:eastAsia="Arial" w:hAnsi="Verdana" w:cs="Arial"/>
          <w:lang w:val="es-ES"/>
        </w:rPr>
        <w:t>causal</w:t>
      </w:r>
      <w:r w:rsidRPr="00187BE0">
        <w:rPr>
          <w:rFonts w:ascii="Verdana" w:eastAsia="Arial" w:hAnsi="Verdana" w:cs="Arial"/>
          <w:spacing w:val="-12"/>
          <w:lang w:val="es-ES"/>
        </w:rPr>
        <w:t xml:space="preserve"> </w:t>
      </w:r>
      <w:r w:rsidRPr="00187BE0">
        <w:rPr>
          <w:rFonts w:ascii="Verdana" w:eastAsia="Arial" w:hAnsi="Verdana" w:cs="Arial"/>
          <w:lang w:val="es-ES"/>
        </w:rPr>
        <w:t>de</w:t>
      </w:r>
      <w:r w:rsidRPr="00187BE0">
        <w:rPr>
          <w:rFonts w:ascii="Verdana" w:eastAsia="Arial" w:hAnsi="Verdana" w:cs="Arial"/>
          <w:spacing w:val="-11"/>
          <w:lang w:val="es-ES"/>
        </w:rPr>
        <w:t xml:space="preserve"> </w:t>
      </w:r>
      <w:r w:rsidRPr="00187BE0">
        <w:rPr>
          <w:rFonts w:ascii="Verdana" w:eastAsia="Arial" w:hAnsi="Verdana" w:cs="Arial"/>
          <w:lang w:val="es-ES"/>
        </w:rPr>
        <w:t>rechazo.</w:t>
      </w:r>
      <w:r w:rsidRPr="00187BE0">
        <w:rPr>
          <w:rFonts w:ascii="Verdana" w:eastAsia="Arial" w:hAnsi="Verdana" w:cs="Arial"/>
          <w:spacing w:val="-12"/>
          <w:lang w:val="es-ES"/>
        </w:rPr>
        <w:t xml:space="preserve"> </w:t>
      </w:r>
      <w:r w:rsidRPr="00187BE0">
        <w:rPr>
          <w:rFonts w:ascii="Verdana" w:eastAsia="Arial" w:hAnsi="Verdana" w:cs="Arial"/>
          <w:lang w:val="es-ES"/>
        </w:rPr>
        <w:t>Esto</w:t>
      </w:r>
      <w:r w:rsidRPr="00187BE0">
        <w:rPr>
          <w:rFonts w:ascii="Verdana" w:eastAsia="Arial" w:hAnsi="Verdana" w:cs="Arial"/>
          <w:spacing w:val="-10"/>
          <w:lang w:val="es-ES"/>
        </w:rPr>
        <w:t xml:space="preserve"> </w:t>
      </w:r>
      <w:r w:rsidRPr="00187BE0">
        <w:rPr>
          <w:rFonts w:ascii="Verdana" w:eastAsia="Arial" w:hAnsi="Verdana" w:cs="Arial"/>
          <w:lang w:val="es-ES"/>
        </w:rPr>
        <w:t>sin</w:t>
      </w:r>
      <w:r w:rsidRPr="00187BE0">
        <w:rPr>
          <w:rFonts w:ascii="Verdana" w:eastAsia="Arial" w:hAnsi="Verdana" w:cs="Arial"/>
          <w:spacing w:val="-12"/>
          <w:lang w:val="es-ES"/>
        </w:rPr>
        <w:t xml:space="preserve"> </w:t>
      </w:r>
      <w:r w:rsidRPr="00187BE0">
        <w:rPr>
          <w:rFonts w:ascii="Verdana" w:eastAsia="Arial" w:hAnsi="Verdana" w:cs="Arial"/>
          <w:lang w:val="es-ES"/>
        </w:rPr>
        <w:t>perjuicio</w:t>
      </w:r>
      <w:r w:rsidRPr="00187BE0">
        <w:rPr>
          <w:rFonts w:ascii="Verdana" w:eastAsia="Arial" w:hAnsi="Verdana" w:cs="Arial"/>
          <w:spacing w:val="-11"/>
          <w:lang w:val="es-ES"/>
        </w:rPr>
        <w:t xml:space="preserve"> </w:t>
      </w:r>
      <w:r w:rsidRPr="00187BE0">
        <w:rPr>
          <w:rFonts w:ascii="Verdana" w:eastAsia="Arial" w:hAnsi="Verdana" w:cs="Arial"/>
          <w:lang w:val="es-ES"/>
        </w:rPr>
        <w:t>del</w:t>
      </w:r>
      <w:r w:rsidRPr="00187BE0">
        <w:rPr>
          <w:rFonts w:ascii="Verdana" w:eastAsia="Arial" w:hAnsi="Verdana" w:cs="Arial"/>
          <w:spacing w:val="-12"/>
          <w:lang w:val="es-ES"/>
        </w:rPr>
        <w:t xml:space="preserve"> </w:t>
      </w:r>
      <w:r w:rsidRPr="00187BE0">
        <w:rPr>
          <w:rFonts w:ascii="Verdana" w:eastAsia="Arial" w:hAnsi="Verdana" w:cs="Arial"/>
          <w:lang w:val="es-ES"/>
        </w:rPr>
        <w:t>derecho</w:t>
      </w:r>
      <w:r w:rsidRPr="00187BE0">
        <w:rPr>
          <w:rFonts w:ascii="Verdana" w:eastAsia="Arial" w:hAnsi="Verdana" w:cs="Arial"/>
          <w:spacing w:val="-11"/>
          <w:lang w:val="es-ES"/>
        </w:rPr>
        <w:t xml:space="preserve"> </w:t>
      </w:r>
      <w:r w:rsidRPr="00187BE0">
        <w:rPr>
          <w:rFonts w:ascii="Verdana" w:eastAsia="Arial" w:hAnsi="Verdana" w:cs="Arial"/>
          <w:lang w:val="es-ES"/>
        </w:rPr>
        <w:t>que</w:t>
      </w:r>
      <w:r w:rsidRPr="00187BE0">
        <w:rPr>
          <w:rFonts w:ascii="Verdana" w:eastAsia="Arial" w:hAnsi="Verdana" w:cs="Arial"/>
          <w:spacing w:val="-12"/>
          <w:lang w:val="es-ES"/>
        </w:rPr>
        <w:t xml:space="preserve"> </w:t>
      </w:r>
      <w:r w:rsidRPr="00187BE0">
        <w:rPr>
          <w:rFonts w:ascii="Verdana" w:eastAsia="Arial" w:hAnsi="Verdana" w:cs="Arial"/>
          <w:lang w:val="es-ES"/>
        </w:rPr>
        <w:t xml:space="preserve">tienen </w:t>
      </w:r>
      <w:r w:rsidRPr="00187BE0">
        <w:rPr>
          <w:rFonts w:ascii="Verdana" w:eastAsia="Arial" w:hAnsi="Verdana" w:cs="Arial"/>
          <w:spacing w:val="-59"/>
          <w:lang w:val="es-ES"/>
        </w:rPr>
        <w:t xml:space="preserve"> </w:t>
      </w:r>
      <w:r w:rsidRPr="00187BE0">
        <w:rPr>
          <w:rFonts w:ascii="Verdana" w:eastAsia="Arial" w:hAnsi="Verdana" w:cs="Arial"/>
          <w:lang w:val="es-ES"/>
        </w:rPr>
        <w:t>los oferentes de subsanar los defectos que se presenten en la prueba de tales requisitos, de</w:t>
      </w:r>
      <w:r w:rsidRPr="00187BE0">
        <w:rPr>
          <w:rFonts w:ascii="Verdana" w:eastAsia="Arial" w:hAnsi="Verdana" w:cs="Arial"/>
          <w:spacing w:val="1"/>
          <w:lang w:val="es-ES"/>
        </w:rPr>
        <w:t xml:space="preserve"> </w:t>
      </w:r>
      <w:r w:rsidRPr="00187BE0">
        <w:rPr>
          <w:rFonts w:ascii="Verdana" w:eastAsia="Arial" w:hAnsi="Verdana" w:cs="Arial"/>
          <w:lang w:val="es-ES"/>
        </w:rPr>
        <w:t>conformidad</w:t>
      </w:r>
      <w:r w:rsidRPr="00187BE0">
        <w:rPr>
          <w:rFonts w:ascii="Verdana" w:eastAsia="Arial" w:hAnsi="Verdana" w:cs="Arial"/>
          <w:spacing w:val="-2"/>
          <w:lang w:val="es-ES"/>
        </w:rPr>
        <w:t xml:space="preserve"> </w:t>
      </w:r>
      <w:r w:rsidRPr="00187BE0">
        <w:rPr>
          <w:rFonts w:ascii="Verdana" w:eastAsia="Arial" w:hAnsi="Verdana" w:cs="Arial"/>
          <w:lang w:val="es-ES"/>
        </w:rPr>
        <w:t>con</w:t>
      </w:r>
      <w:r w:rsidRPr="00187BE0">
        <w:rPr>
          <w:rFonts w:ascii="Verdana" w:eastAsia="Arial" w:hAnsi="Verdana" w:cs="Arial"/>
          <w:spacing w:val="-2"/>
          <w:lang w:val="es-ES"/>
        </w:rPr>
        <w:t xml:space="preserve"> </w:t>
      </w:r>
      <w:r w:rsidRPr="00187BE0">
        <w:rPr>
          <w:rFonts w:ascii="Verdana" w:eastAsia="Arial" w:hAnsi="Verdana" w:cs="Arial"/>
          <w:lang w:val="es-ES"/>
        </w:rPr>
        <w:t>el</w:t>
      </w:r>
      <w:r w:rsidRPr="00187BE0">
        <w:rPr>
          <w:rFonts w:ascii="Verdana" w:eastAsia="Arial" w:hAnsi="Verdana" w:cs="Arial"/>
          <w:spacing w:val="-2"/>
          <w:lang w:val="es-ES"/>
        </w:rPr>
        <w:t xml:space="preserve"> </w:t>
      </w:r>
      <w:r w:rsidRPr="00187BE0">
        <w:rPr>
          <w:rFonts w:ascii="Verdana" w:eastAsia="Arial" w:hAnsi="Verdana" w:cs="Arial"/>
          <w:lang w:val="es-ES"/>
        </w:rPr>
        <w:t>artículo</w:t>
      </w:r>
      <w:r w:rsidRPr="00187BE0">
        <w:rPr>
          <w:rFonts w:ascii="Verdana" w:eastAsia="Arial" w:hAnsi="Verdana" w:cs="Arial"/>
          <w:spacing w:val="-1"/>
          <w:lang w:val="es-ES"/>
        </w:rPr>
        <w:t xml:space="preserve"> </w:t>
      </w:r>
      <w:r w:rsidRPr="00187BE0">
        <w:rPr>
          <w:rFonts w:ascii="Verdana" w:eastAsia="Arial" w:hAnsi="Verdana" w:cs="Arial"/>
          <w:lang w:val="es-ES"/>
        </w:rPr>
        <w:t>5,</w:t>
      </w:r>
      <w:r w:rsidRPr="00187BE0">
        <w:rPr>
          <w:rFonts w:ascii="Verdana" w:eastAsia="Arial" w:hAnsi="Verdana" w:cs="Arial"/>
          <w:spacing w:val="-2"/>
          <w:lang w:val="es-ES"/>
        </w:rPr>
        <w:t xml:space="preserve"> </w:t>
      </w:r>
      <w:r w:rsidRPr="00187BE0">
        <w:rPr>
          <w:rFonts w:ascii="Verdana" w:eastAsia="Arial" w:hAnsi="Verdana" w:cs="Arial"/>
          <w:lang w:val="es-ES"/>
        </w:rPr>
        <w:t>parágrafos</w:t>
      </w:r>
      <w:r w:rsidRPr="00187BE0">
        <w:rPr>
          <w:rFonts w:ascii="Verdana" w:eastAsia="Arial" w:hAnsi="Verdana" w:cs="Arial"/>
          <w:spacing w:val="-2"/>
          <w:lang w:val="es-ES"/>
        </w:rPr>
        <w:t xml:space="preserve"> </w:t>
      </w:r>
      <w:r w:rsidRPr="00187BE0">
        <w:rPr>
          <w:rFonts w:ascii="Verdana" w:eastAsia="Arial" w:hAnsi="Verdana" w:cs="Arial"/>
          <w:lang w:val="es-ES"/>
        </w:rPr>
        <w:t>1º</w:t>
      </w:r>
      <w:r w:rsidRPr="00187BE0">
        <w:rPr>
          <w:rFonts w:ascii="Verdana" w:eastAsia="Arial" w:hAnsi="Verdana" w:cs="Arial"/>
          <w:spacing w:val="-1"/>
          <w:lang w:val="es-ES"/>
        </w:rPr>
        <w:t xml:space="preserve"> </w:t>
      </w:r>
      <w:r w:rsidRPr="00187BE0">
        <w:rPr>
          <w:rFonts w:ascii="Verdana" w:eastAsia="Arial" w:hAnsi="Verdana" w:cs="Arial"/>
          <w:lang w:val="es-ES"/>
        </w:rPr>
        <w:t>al</w:t>
      </w:r>
      <w:r w:rsidRPr="00187BE0">
        <w:rPr>
          <w:rFonts w:ascii="Verdana" w:eastAsia="Arial" w:hAnsi="Verdana" w:cs="Arial"/>
          <w:spacing w:val="-2"/>
          <w:lang w:val="es-ES"/>
        </w:rPr>
        <w:t xml:space="preserve"> </w:t>
      </w:r>
      <w:r w:rsidRPr="00187BE0">
        <w:rPr>
          <w:rFonts w:ascii="Verdana" w:eastAsia="Arial" w:hAnsi="Verdana" w:cs="Arial"/>
          <w:lang w:val="es-ES"/>
        </w:rPr>
        <w:t>4º,</w:t>
      </w:r>
      <w:r w:rsidRPr="00187BE0">
        <w:rPr>
          <w:rFonts w:ascii="Verdana" w:eastAsia="Arial" w:hAnsi="Verdana" w:cs="Arial"/>
          <w:spacing w:val="-2"/>
          <w:lang w:val="es-ES"/>
        </w:rPr>
        <w:t xml:space="preserve"> </w:t>
      </w:r>
      <w:r w:rsidRPr="00187BE0">
        <w:rPr>
          <w:rFonts w:ascii="Verdana" w:eastAsia="Arial" w:hAnsi="Verdana" w:cs="Arial"/>
          <w:lang w:val="es-ES"/>
        </w:rPr>
        <w:t>de</w:t>
      </w:r>
      <w:r w:rsidRPr="00187BE0">
        <w:rPr>
          <w:rFonts w:ascii="Verdana" w:eastAsia="Arial" w:hAnsi="Verdana" w:cs="Arial"/>
          <w:spacing w:val="-1"/>
          <w:lang w:val="es-ES"/>
        </w:rPr>
        <w:t xml:space="preserve"> </w:t>
      </w:r>
      <w:r w:rsidRPr="00187BE0">
        <w:rPr>
          <w:rFonts w:ascii="Verdana" w:eastAsia="Arial" w:hAnsi="Verdana" w:cs="Arial"/>
          <w:lang w:val="es-ES"/>
        </w:rPr>
        <w:t>la</w:t>
      </w:r>
      <w:r w:rsidRPr="00187BE0">
        <w:rPr>
          <w:rFonts w:ascii="Verdana" w:eastAsia="Arial" w:hAnsi="Verdana" w:cs="Arial"/>
          <w:spacing w:val="-2"/>
          <w:lang w:val="es-ES"/>
        </w:rPr>
        <w:t xml:space="preserve"> </w:t>
      </w:r>
      <w:r w:rsidRPr="00187BE0">
        <w:rPr>
          <w:rFonts w:ascii="Verdana" w:eastAsia="Arial" w:hAnsi="Verdana" w:cs="Arial"/>
          <w:lang w:val="es-ES"/>
        </w:rPr>
        <w:t>Ley</w:t>
      </w:r>
      <w:r w:rsidRPr="00187BE0">
        <w:rPr>
          <w:rFonts w:ascii="Verdana" w:eastAsia="Arial" w:hAnsi="Verdana" w:cs="Arial"/>
          <w:spacing w:val="-2"/>
          <w:lang w:val="es-ES"/>
        </w:rPr>
        <w:t xml:space="preserve"> </w:t>
      </w:r>
      <w:r w:rsidRPr="00187BE0">
        <w:rPr>
          <w:rFonts w:ascii="Verdana" w:eastAsia="Arial" w:hAnsi="Verdana" w:cs="Arial"/>
          <w:lang w:val="es-ES"/>
        </w:rPr>
        <w:t>1150</w:t>
      </w:r>
      <w:r w:rsidRPr="00187BE0">
        <w:rPr>
          <w:rFonts w:ascii="Verdana" w:eastAsia="Arial" w:hAnsi="Verdana" w:cs="Arial"/>
          <w:spacing w:val="-1"/>
          <w:lang w:val="es-ES"/>
        </w:rPr>
        <w:t xml:space="preserve"> </w:t>
      </w:r>
      <w:r w:rsidRPr="00187BE0">
        <w:rPr>
          <w:rFonts w:ascii="Verdana" w:eastAsia="Arial" w:hAnsi="Verdana" w:cs="Arial"/>
          <w:lang w:val="es-ES"/>
        </w:rPr>
        <w:t>de</w:t>
      </w:r>
      <w:r w:rsidRPr="00187BE0">
        <w:rPr>
          <w:rFonts w:ascii="Verdana" w:eastAsia="Arial" w:hAnsi="Verdana" w:cs="Arial"/>
          <w:spacing w:val="-2"/>
          <w:lang w:val="es-ES"/>
        </w:rPr>
        <w:t xml:space="preserve"> </w:t>
      </w:r>
      <w:r w:rsidRPr="00187BE0">
        <w:rPr>
          <w:rFonts w:ascii="Verdana" w:eastAsia="Arial" w:hAnsi="Verdana" w:cs="Arial"/>
          <w:lang w:val="es-ES"/>
        </w:rPr>
        <w:t>2007.</w:t>
      </w:r>
    </w:p>
    <w:p w14:paraId="62B0EF62" w14:textId="77777777" w:rsidR="00187BE0" w:rsidRPr="00187BE0" w:rsidRDefault="00187BE0" w:rsidP="00187BE0">
      <w:pPr>
        <w:widowControl w:val="0"/>
        <w:autoSpaceDE w:val="0"/>
        <w:autoSpaceDN w:val="0"/>
        <w:spacing w:after="120" w:line="276" w:lineRule="auto"/>
        <w:ind w:firstLine="709"/>
        <w:jc w:val="both"/>
        <w:rPr>
          <w:rFonts w:ascii="Verdana" w:eastAsia="Arial" w:hAnsi="Verdana" w:cs="Arial"/>
          <w:lang w:val="es-ES"/>
        </w:rPr>
      </w:pPr>
      <w:r w:rsidRPr="00187BE0">
        <w:rPr>
          <w:rFonts w:ascii="Verdana" w:eastAsia="Arial" w:hAnsi="Verdana" w:cs="Arial"/>
          <w:lang w:val="es-ES"/>
        </w:rPr>
        <w:t>En ese sentido, si bien la Ley 1150 de 2007 estableció unos requisitos habilitantes para</w:t>
      </w:r>
      <w:r w:rsidRPr="00187BE0">
        <w:rPr>
          <w:rFonts w:ascii="Verdana" w:eastAsia="Arial" w:hAnsi="Verdana" w:cs="Arial"/>
          <w:spacing w:val="1"/>
          <w:lang w:val="es-ES"/>
        </w:rPr>
        <w:t xml:space="preserve"> </w:t>
      </w:r>
      <w:r w:rsidRPr="00187BE0">
        <w:rPr>
          <w:rFonts w:ascii="Verdana" w:eastAsia="Arial" w:hAnsi="Verdana" w:cs="Arial"/>
          <w:lang w:val="es-ES"/>
        </w:rPr>
        <w:t>los</w:t>
      </w:r>
      <w:r w:rsidRPr="00187BE0">
        <w:rPr>
          <w:rFonts w:ascii="Verdana" w:eastAsia="Arial" w:hAnsi="Verdana" w:cs="Arial"/>
          <w:spacing w:val="-6"/>
          <w:lang w:val="es-ES"/>
        </w:rPr>
        <w:t xml:space="preserve"> </w:t>
      </w:r>
      <w:r w:rsidRPr="00187BE0">
        <w:rPr>
          <w:rFonts w:ascii="Verdana" w:eastAsia="Arial" w:hAnsi="Verdana" w:cs="Arial"/>
          <w:lang w:val="es-ES"/>
        </w:rPr>
        <w:t>proponentes</w:t>
      </w:r>
      <w:r w:rsidRPr="00187BE0">
        <w:rPr>
          <w:rFonts w:ascii="Verdana" w:eastAsia="Arial" w:hAnsi="Verdana" w:cs="Arial"/>
          <w:spacing w:val="-4"/>
          <w:lang w:val="es-ES"/>
        </w:rPr>
        <w:t xml:space="preserve"> </w:t>
      </w:r>
      <w:r w:rsidRPr="00187BE0">
        <w:rPr>
          <w:rFonts w:ascii="Verdana" w:eastAsia="Arial" w:hAnsi="Verdana" w:cs="Arial"/>
          <w:lang w:val="es-ES"/>
        </w:rPr>
        <w:t>–la</w:t>
      </w:r>
      <w:r w:rsidRPr="00187BE0">
        <w:rPr>
          <w:rFonts w:ascii="Verdana" w:eastAsia="Arial" w:hAnsi="Verdana" w:cs="Arial"/>
          <w:spacing w:val="-6"/>
          <w:lang w:val="es-ES"/>
        </w:rPr>
        <w:t xml:space="preserve"> </w:t>
      </w:r>
      <w:r w:rsidRPr="00187BE0">
        <w:rPr>
          <w:rFonts w:ascii="Verdana" w:eastAsia="Arial" w:hAnsi="Verdana" w:cs="Arial"/>
          <w:lang w:val="es-ES"/>
        </w:rPr>
        <w:t>capacidad</w:t>
      </w:r>
      <w:r w:rsidRPr="00187BE0">
        <w:rPr>
          <w:rFonts w:ascii="Verdana" w:eastAsia="Arial" w:hAnsi="Verdana" w:cs="Arial"/>
          <w:spacing w:val="-5"/>
          <w:lang w:val="es-ES"/>
        </w:rPr>
        <w:t xml:space="preserve"> </w:t>
      </w:r>
      <w:r w:rsidRPr="00187BE0">
        <w:rPr>
          <w:rFonts w:ascii="Verdana" w:eastAsia="Arial" w:hAnsi="Verdana" w:cs="Arial"/>
          <w:lang w:val="es-ES"/>
        </w:rPr>
        <w:t>jurídica,</w:t>
      </w:r>
      <w:r w:rsidRPr="00187BE0">
        <w:rPr>
          <w:rFonts w:ascii="Verdana" w:eastAsia="Arial" w:hAnsi="Verdana" w:cs="Arial"/>
          <w:spacing w:val="-5"/>
          <w:lang w:val="es-ES"/>
        </w:rPr>
        <w:t xml:space="preserve"> </w:t>
      </w:r>
      <w:r w:rsidRPr="00187BE0">
        <w:rPr>
          <w:rFonts w:ascii="Verdana" w:eastAsia="Arial" w:hAnsi="Verdana" w:cs="Arial"/>
          <w:lang w:val="es-ES"/>
        </w:rPr>
        <w:t>las</w:t>
      </w:r>
      <w:r w:rsidRPr="00187BE0">
        <w:rPr>
          <w:rFonts w:ascii="Verdana" w:eastAsia="Arial" w:hAnsi="Verdana" w:cs="Arial"/>
          <w:spacing w:val="-5"/>
          <w:lang w:val="es-ES"/>
        </w:rPr>
        <w:t xml:space="preserve"> </w:t>
      </w:r>
      <w:r w:rsidRPr="00187BE0">
        <w:rPr>
          <w:rFonts w:ascii="Verdana" w:eastAsia="Arial" w:hAnsi="Verdana" w:cs="Arial"/>
          <w:lang w:val="es-ES"/>
        </w:rPr>
        <w:t>condiciones</w:t>
      </w:r>
      <w:r w:rsidRPr="00187BE0">
        <w:rPr>
          <w:rFonts w:ascii="Verdana" w:eastAsia="Arial" w:hAnsi="Verdana" w:cs="Arial"/>
          <w:spacing w:val="-6"/>
          <w:lang w:val="es-ES"/>
        </w:rPr>
        <w:t xml:space="preserve"> </w:t>
      </w:r>
      <w:r w:rsidRPr="00187BE0">
        <w:rPr>
          <w:rFonts w:ascii="Verdana" w:eastAsia="Arial" w:hAnsi="Verdana" w:cs="Arial"/>
          <w:lang w:val="es-ES"/>
        </w:rPr>
        <w:t>de</w:t>
      </w:r>
      <w:r w:rsidRPr="00187BE0">
        <w:rPr>
          <w:rFonts w:ascii="Verdana" w:eastAsia="Arial" w:hAnsi="Verdana" w:cs="Arial"/>
          <w:spacing w:val="-5"/>
          <w:lang w:val="es-ES"/>
        </w:rPr>
        <w:t xml:space="preserve"> </w:t>
      </w:r>
      <w:r w:rsidRPr="00187BE0">
        <w:rPr>
          <w:rFonts w:ascii="Verdana" w:eastAsia="Arial" w:hAnsi="Verdana" w:cs="Arial"/>
          <w:lang w:val="es-ES"/>
        </w:rPr>
        <w:t>experiencia,</w:t>
      </w:r>
      <w:r w:rsidRPr="00187BE0">
        <w:rPr>
          <w:rFonts w:ascii="Verdana" w:eastAsia="Arial" w:hAnsi="Verdana" w:cs="Arial"/>
          <w:spacing w:val="-5"/>
          <w:lang w:val="es-ES"/>
        </w:rPr>
        <w:t xml:space="preserve"> </w:t>
      </w:r>
      <w:r w:rsidRPr="00187BE0">
        <w:rPr>
          <w:rFonts w:ascii="Verdana" w:eastAsia="Arial" w:hAnsi="Verdana" w:cs="Arial"/>
          <w:lang w:val="es-ES"/>
        </w:rPr>
        <w:t>la</w:t>
      </w:r>
      <w:r w:rsidRPr="00187BE0">
        <w:rPr>
          <w:rFonts w:ascii="Verdana" w:eastAsia="Arial" w:hAnsi="Verdana" w:cs="Arial"/>
          <w:spacing w:val="-5"/>
          <w:lang w:val="es-ES"/>
        </w:rPr>
        <w:t xml:space="preserve"> </w:t>
      </w:r>
      <w:r w:rsidRPr="00187BE0">
        <w:rPr>
          <w:rFonts w:ascii="Verdana" w:eastAsia="Arial" w:hAnsi="Verdana" w:cs="Arial"/>
          <w:lang w:val="es-ES"/>
        </w:rPr>
        <w:t>capacidad</w:t>
      </w:r>
      <w:r w:rsidRPr="00187BE0">
        <w:rPr>
          <w:rFonts w:ascii="Verdana" w:eastAsia="Arial" w:hAnsi="Verdana" w:cs="Arial"/>
          <w:spacing w:val="-6"/>
          <w:lang w:val="es-ES"/>
        </w:rPr>
        <w:t xml:space="preserve"> </w:t>
      </w:r>
      <w:r w:rsidRPr="00187BE0">
        <w:rPr>
          <w:rFonts w:ascii="Verdana" w:eastAsia="Arial" w:hAnsi="Verdana" w:cs="Arial"/>
          <w:lang w:val="es-ES"/>
        </w:rPr>
        <w:t>financiera</w:t>
      </w:r>
      <w:r w:rsidRPr="00187BE0">
        <w:rPr>
          <w:rFonts w:ascii="Verdana" w:eastAsia="Arial" w:hAnsi="Verdana" w:cs="Arial"/>
          <w:spacing w:val="-3"/>
          <w:lang w:val="es-ES"/>
        </w:rPr>
        <w:t xml:space="preserve"> </w:t>
      </w:r>
      <w:r w:rsidRPr="00187BE0">
        <w:rPr>
          <w:rFonts w:ascii="Verdana" w:eastAsia="Arial" w:hAnsi="Verdana" w:cs="Arial"/>
          <w:lang w:val="es-ES"/>
        </w:rPr>
        <w:t xml:space="preserve">y </w:t>
      </w:r>
      <w:r w:rsidRPr="00187BE0">
        <w:rPr>
          <w:rFonts w:ascii="Verdana" w:eastAsia="Arial" w:hAnsi="Verdana" w:cs="Arial"/>
          <w:spacing w:val="-59"/>
          <w:lang w:val="es-ES"/>
        </w:rPr>
        <w:t xml:space="preserve"> </w:t>
      </w:r>
      <w:r w:rsidRPr="00187BE0">
        <w:rPr>
          <w:rFonts w:ascii="Verdana" w:eastAsia="Arial" w:hAnsi="Verdana" w:cs="Arial"/>
          <w:lang w:val="es-ES"/>
        </w:rPr>
        <w:t>la capacidad de organización–, estos no son taxativos. Corresponde a las Entidades Estatales,</w:t>
      </w:r>
      <w:r w:rsidRPr="00187BE0">
        <w:rPr>
          <w:rFonts w:ascii="Verdana" w:eastAsia="Arial" w:hAnsi="Verdana" w:cs="Arial"/>
          <w:spacing w:val="1"/>
          <w:lang w:val="es-ES"/>
        </w:rPr>
        <w:t xml:space="preserve"> </w:t>
      </w:r>
      <w:r w:rsidRPr="00187BE0">
        <w:rPr>
          <w:rFonts w:ascii="Verdana" w:eastAsia="Arial" w:hAnsi="Verdana" w:cs="Arial"/>
          <w:lang w:val="es-ES"/>
        </w:rPr>
        <w:t>durante</w:t>
      </w:r>
      <w:r w:rsidRPr="00187BE0">
        <w:rPr>
          <w:rFonts w:ascii="Verdana" w:eastAsia="Arial" w:hAnsi="Verdana" w:cs="Arial"/>
          <w:spacing w:val="1"/>
          <w:lang w:val="es-ES"/>
        </w:rPr>
        <w:t xml:space="preserve"> </w:t>
      </w:r>
      <w:r w:rsidRPr="00187BE0">
        <w:rPr>
          <w:rFonts w:ascii="Verdana" w:eastAsia="Arial" w:hAnsi="Verdana" w:cs="Arial"/>
          <w:lang w:val="es-ES"/>
        </w:rPr>
        <w:t>la</w:t>
      </w:r>
      <w:r w:rsidRPr="00187BE0">
        <w:rPr>
          <w:rFonts w:ascii="Verdana" w:eastAsia="Arial" w:hAnsi="Verdana" w:cs="Arial"/>
          <w:spacing w:val="1"/>
          <w:lang w:val="es-ES"/>
        </w:rPr>
        <w:t xml:space="preserve"> </w:t>
      </w:r>
      <w:r w:rsidRPr="00187BE0">
        <w:rPr>
          <w:rFonts w:ascii="Verdana" w:eastAsia="Arial" w:hAnsi="Verdana" w:cs="Arial"/>
          <w:lang w:val="es-ES"/>
        </w:rPr>
        <w:t>etapa</w:t>
      </w:r>
      <w:r w:rsidRPr="00187BE0">
        <w:rPr>
          <w:rFonts w:ascii="Verdana" w:eastAsia="Arial" w:hAnsi="Verdana" w:cs="Arial"/>
          <w:spacing w:val="1"/>
          <w:lang w:val="es-ES"/>
        </w:rPr>
        <w:t xml:space="preserve"> </w:t>
      </w:r>
      <w:r w:rsidRPr="00187BE0">
        <w:rPr>
          <w:rFonts w:ascii="Verdana" w:eastAsia="Arial" w:hAnsi="Verdana" w:cs="Arial"/>
          <w:lang w:val="es-ES"/>
        </w:rPr>
        <w:t>de</w:t>
      </w:r>
      <w:r w:rsidRPr="00187BE0">
        <w:rPr>
          <w:rFonts w:ascii="Verdana" w:eastAsia="Arial" w:hAnsi="Verdana" w:cs="Arial"/>
          <w:spacing w:val="1"/>
          <w:lang w:val="es-ES"/>
        </w:rPr>
        <w:t xml:space="preserve"> </w:t>
      </w:r>
      <w:r w:rsidRPr="00187BE0">
        <w:rPr>
          <w:rFonts w:ascii="Verdana" w:eastAsia="Arial" w:hAnsi="Verdana" w:cs="Arial"/>
          <w:lang w:val="es-ES"/>
        </w:rPr>
        <w:t>planeación</w:t>
      </w:r>
      <w:r w:rsidRPr="00187BE0">
        <w:rPr>
          <w:rFonts w:ascii="Verdana" w:eastAsia="Arial" w:hAnsi="Verdana" w:cs="Arial"/>
          <w:spacing w:val="1"/>
          <w:lang w:val="es-ES"/>
        </w:rPr>
        <w:t xml:space="preserve"> </w:t>
      </w:r>
      <w:r w:rsidRPr="00187BE0">
        <w:rPr>
          <w:rFonts w:ascii="Verdana" w:eastAsia="Arial" w:hAnsi="Verdana" w:cs="Arial"/>
          <w:lang w:val="es-ES"/>
        </w:rPr>
        <w:t>del</w:t>
      </w:r>
      <w:r w:rsidRPr="00187BE0">
        <w:rPr>
          <w:rFonts w:ascii="Verdana" w:eastAsia="Arial" w:hAnsi="Verdana" w:cs="Arial"/>
          <w:spacing w:val="1"/>
          <w:lang w:val="es-ES"/>
        </w:rPr>
        <w:t xml:space="preserve"> </w:t>
      </w:r>
      <w:r w:rsidRPr="00187BE0">
        <w:rPr>
          <w:rFonts w:ascii="Verdana" w:eastAsia="Arial" w:hAnsi="Verdana" w:cs="Arial"/>
          <w:lang w:val="es-ES"/>
        </w:rPr>
        <w:t>contrato</w:t>
      </w:r>
      <w:r w:rsidRPr="00187BE0">
        <w:rPr>
          <w:rFonts w:ascii="Verdana" w:eastAsia="Arial" w:hAnsi="Verdana" w:cs="Arial"/>
          <w:spacing w:val="1"/>
          <w:lang w:val="es-ES"/>
        </w:rPr>
        <w:t xml:space="preserve"> </w:t>
      </w:r>
      <w:r w:rsidRPr="00187BE0">
        <w:rPr>
          <w:rFonts w:ascii="Verdana" w:eastAsia="Arial" w:hAnsi="Verdana" w:cs="Arial"/>
          <w:lang w:val="es-ES"/>
        </w:rPr>
        <w:t>estatal,</w:t>
      </w:r>
      <w:r w:rsidRPr="00187BE0">
        <w:rPr>
          <w:rFonts w:ascii="Verdana" w:eastAsia="Arial" w:hAnsi="Verdana" w:cs="Arial"/>
          <w:spacing w:val="1"/>
          <w:lang w:val="es-ES"/>
        </w:rPr>
        <w:t xml:space="preserve"> </w:t>
      </w:r>
      <w:r w:rsidRPr="00187BE0">
        <w:rPr>
          <w:rFonts w:ascii="Verdana" w:eastAsia="Arial" w:hAnsi="Verdana" w:cs="Arial"/>
          <w:lang w:val="es-ES"/>
        </w:rPr>
        <w:t>estudiar</w:t>
      </w:r>
      <w:r w:rsidRPr="00187BE0">
        <w:rPr>
          <w:rFonts w:ascii="Verdana" w:eastAsia="Arial" w:hAnsi="Verdana" w:cs="Arial"/>
          <w:spacing w:val="1"/>
          <w:lang w:val="es-ES"/>
        </w:rPr>
        <w:t xml:space="preserve"> </w:t>
      </w:r>
      <w:r w:rsidRPr="00187BE0">
        <w:rPr>
          <w:rFonts w:ascii="Verdana" w:eastAsia="Arial" w:hAnsi="Verdana" w:cs="Arial"/>
          <w:lang w:val="es-ES"/>
        </w:rPr>
        <w:t>y</w:t>
      </w:r>
      <w:r w:rsidRPr="00187BE0">
        <w:rPr>
          <w:rFonts w:ascii="Verdana" w:eastAsia="Arial" w:hAnsi="Verdana" w:cs="Arial"/>
          <w:spacing w:val="1"/>
          <w:lang w:val="es-ES"/>
        </w:rPr>
        <w:t xml:space="preserve"> </w:t>
      </w:r>
      <w:r w:rsidRPr="00187BE0">
        <w:rPr>
          <w:rFonts w:ascii="Verdana" w:eastAsia="Arial" w:hAnsi="Verdana" w:cs="Arial"/>
          <w:lang w:val="es-ES"/>
        </w:rPr>
        <w:t>determinar</w:t>
      </w:r>
      <w:r w:rsidRPr="00187BE0">
        <w:rPr>
          <w:rFonts w:ascii="Verdana" w:eastAsia="Arial" w:hAnsi="Verdana" w:cs="Arial"/>
          <w:spacing w:val="1"/>
          <w:lang w:val="es-ES"/>
        </w:rPr>
        <w:t xml:space="preserve"> </w:t>
      </w:r>
      <w:r w:rsidRPr="00187BE0">
        <w:rPr>
          <w:rFonts w:ascii="Verdana" w:eastAsia="Arial" w:hAnsi="Verdana" w:cs="Arial"/>
          <w:lang w:val="es-ES"/>
        </w:rPr>
        <w:t>los</w:t>
      </w:r>
      <w:r w:rsidRPr="00187BE0">
        <w:rPr>
          <w:rFonts w:ascii="Verdana" w:eastAsia="Arial" w:hAnsi="Verdana" w:cs="Arial"/>
          <w:spacing w:val="1"/>
          <w:lang w:val="es-ES"/>
        </w:rPr>
        <w:t xml:space="preserve"> </w:t>
      </w:r>
      <w:r w:rsidRPr="00187BE0">
        <w:rPr>
          <w:rFonts w:ascii="Verdana" w:eastAsia="Arial" w:hAnsi="Verdana" w:cs="Arial"/>
          <w:lang w:val="es-ES"/>
        </w:rPr>
        <w:t>requisitos</w:t>
      </w:r>
      <w:r w:rsidRPr="00187BE0">
        <w:rPr>
          <w:rFonts w:ascii="Verdana" w:eastAsia="Arial" w:hAnsi="Verdana" w:cs="Arial"/>
          <w:spacing w:val="1"/>
          <w:lang w:val="es-ES"/>
        </w:rPr>
        <w:t xml:space="preserve"> </w:t>
      </w:r>
      <w:r w:rsidRPr="00187BE0">
        <w:rPr>
          <w:rFonts w:ascii="Verdana" w:eastAsia="Arial" w:hAnsi="Verdana" w:cs="Arial"/>
          <w:lang w:val="es-ES"/>
        </w:rPr>
        <w:t>habilitantes que establecerán en los pliegos de condiciones, los cuales deben fijarse de forma</w:t>
      </w:r>
      <w:r w:rsidRPr="00187BE0">
        <w:rPr>
          <w:rFonts w:ascii="Verdana" w:eastAsia="Arial" w:hAnsi="Verdana" w:cs="Arial"/>
          <w:spacing w:val="1"/>
          <w:lang w:val="es-ES"/>
        </w:rPr>
        <w:t xml:space="preserve"> </w:t>
      </w:r>
      <w:r w:rsidRPr="00187BE0">
        <w:rPr>
          <w:rFonts w:ascii="Verdana" w:eastAsia="Arial" w:hAnsi="Verdana" w:cs="Arial"/>
          <w:lang w:val="es-ES"/>
        </w:rPr>
        <w:lastRenderedPageBreak/>
        <w:t>adecuada</w:t>
      </w:r>
      <w:r w:rsidRPr="00187BE0">
        <w:rPr>
          <w:rFonts w:ascii="Verdana" w:eastAsia="Arial" w:hAnsi="Verdana" w:cs="Arial"/>
          <w:spacing w:val="-2"/>
          <w:lang w:val="es-ES"/>
        </w:rPr>
        <w:t xml:space="preserve"> </w:t>
      </w:r>
      <w:r w:rsidRPr="00187BE0">
        <w:rPr>
          <w:rFonts w:ascii="Verdana" w:eastAsia="Arial" w:hAnsi="Verdana" w:cs="Arial"/>
          <w:lang w:val="es-ES"/>
        </w:rPr>
        <w:t>y</w:t>
      </w:r>
      <w:r w:rsidRPr="00187BE0">
        <w:rPr>
          <w:rFonts w:ascii="Verdana" w:eastAsia="Arial" w:hAnsi="Verdana" w:cs="Arial"/>
          <w:spacing w:val="-1"/>
          <w:lang w:val="es-ES"/>
        </w:rPr>
        <w:t xml:space="preserve"> </w:t>
      </w:r>
      <w:r w:rsidRPr="00187BE0">
        <w:rPr>
          <w:rFonts w:ascii="Verdana" w:eastAsia="Arial" w:hAnsi="Verdana" w:cs="Arial"/>
          <w:lang w:val="es-ES"/>
        </w:rPr>
        <w:t>proporcional</w:t>
      </w:r>
      <w:r w:rsidRPr="00187BE0">
        <w:rPr>
          <w:rFonts w:ascii="Verdana" w:eastAsia="Arial" w:hAnsi="Verdana" w:cs="Arial"/>
          <w:vertAlign w:val="superscript"/>
          <w:lang w:val="es-ES"/>
        </w:rPr>
        <w:footnoteReference w:id="2"/>
      </w:r>
      <w:r w:rsidRPr="00187BE0">
        <w:rPr>
          <w:rFonts w:ascii="Verdana" w:eastAsia="Arial" w:hAnsi="Verdana" w:cs="Arial"/>
          <w:lang w:val="es-ES"/>
        </w:rPr>
        <w:t>.</w:t>
      </w:r>
    </w:p>
    <w:p w14:paraId="38DC5E3D" w14:textId="77777777" w:rsidR="00187BE0" w:rsidRPr="00187BE0" w:rsidRDefault="00187BE0" w:rsidP="00187BE0">
      <w:pPr>
        <w:widowControl w:val="0"/>
        <w:autoSpaceDE w:val="0"/>
        <w:autoSpaceDN w:val="0"/>
        <w:spacing w:after="120" w:line="276" w:lineRule="auto"/>
        <w:ind w:firstLine="709"/>
        <w:jc w:val="both"/>
        <w:rPr>
          <w:rFonts w:ascii="Verdana" w:eastAsia="Arial" w:hAnsi="Verdana" w:cs="Arial"/>
          <w:lang w:val="es-ES"/>
        </w:rPr>
      </w:pPr>
      <w:r w:rsidRPr="00187BE0">
        <w:rPr>
          <w:rFonts w:ascii="Verdana" w:eastAsia="Arial" w:hAnsi="Verdana" w:cs="Arial"/>
          <w:spacing w:val="-1"/>
          <w:lang w:val="es-ES"/>
        </w:rPr>
        <w:t>El</w:t>
      </w:r>
      <w:r w:rsidRPr="00187BE0">
        <w:rPr>
          <w:rFonts w:ascii="Verdana" w:eastAsia="Arial" w:hAnsi="Verdana" w:cs="Arial"/>
          <w:spacing w:val="-13"/>
          <w:lang w:val="es-ES"/>
        </w:rPr>
        <w:t xml:space="preserve"> </w:t>
      </w:r>
      <w:r w:rsidRPr="00187BE0">
        <w:rPr>
          <w:rFonts w:ascii="Verdana" w:eastAsia="Arial" w:hAnsi="Verdana" w:cs="Arial"/>
          <w:spacing w:val="-1"/>
          <w:lang w:val="es-ES"/>
        </w:rPr>
        <w:t>Decreto</w:t>
      </w:r>
      <w:r w:rsidRPr="00187BE0">
        <w:rPr>
          <w:rFonts w:ascii="Verdana" w:eastAsia="Arial" w:hAnsi="Verdana" w:cs="Arial"/>
          <w:spacing w:val="-12"/>
          <w:lang w:val="es-ES"/>
        </w:rPr>
        <w:t xml:space="preserve"> </w:t>
      </w:r>
      <w:r w:rsidRPr="00187BE0">
        <w:rPr>
          <w:rFonts w:ascii="Verdana" w:eastAsia="Arial" w:hAnsi="Verdana" w:cs="Arial"/>
          <w:spacing w:val="-1"/>
          <w:lang w:val="es-ES"/>
        </w:rPr>
        <w:t>1082</w:t>
      </w:r>
      <w:r w:rsidRPr="00187BE0">
        <w:rPr>
          <w:rFonts w:ascii="Verdana" w:eastAsia="Arial" w:hAnsi="Verdana" w:cs="Arial"/>
          <w:spacing w:val="-14"/>
          <w:lang w:val="es-ES"/>
        </w:rPr>
        <w:t xml:space="preserve"> </w:t>
      </w:r>
      <w:r w:rsidRPr="00187BE0">
        <w:rPr>
          <w:rFonts w:ascii="Verdana" w:eastAsia="Arial" w:hAnsi="Verdana" w:cs="Arial"/>
          <w:spacing w:val="-1"/>
          <w:lang w:val="es-ES"/>
        </w:rPr>
        <w:t>de</w:t>
      </w:r>
      <w:r w:rsidRPr="00187BE0">
        <w:rPr>
          <w:rFonts w:ascii="Verdana" w:eastAsia="Arial" w:hAnsi="Verdana" w:cs="Arial"/>
          <w:spacing w:val="-13"/>
          <w:lang w:val="es-ES"/>
        </w:rPr>
        <w:t xml:space="preserve"> </w:t>
      </w:r>
      <w:r w:rsidRPr="00187BE0">
        <w:rPr>
          <w:rFonts w:ascii="Verdana" w:eastAsia="Arial" w:hAnsi="Verdana" w:cs="Arial"/>
          <w:spacing w:val="-1"/>
          <w:lang w:val="es-ES"/>
        </w:rPr>
        <w:t>2015</w:t>
      </w:r>
      <w:r w:rsidRPr="00187BE0">
        <w:rPr>
          <w:rFonts w:ascii="Verdana" w:eastAsia="Arial" w:hAnsi="Verdana" w:cs="Arial"/>
          <w:spacing w:val="-13"/>
          <w:lang w:val="es-ES"/>
        </w:rPr>
        <w:t xml:space="preserve"> </w:t>
      </w:r>
      <w:r w:rsidRPr="00187BE0">
        <w:rPr>
          <w:rFonts w:ascii="Verdana" w:eastAsia="Arial" w:hAnsi="Verdana" w:cs="Arial"/>
          <w:spacing w:val="-1"/>
          <w:lang w:val="es-ES"/>
        </w:rPr>
        <w:t>en</w:t>
      </w:r>
      <w:r w:rsidRPr="00187BE0">
        <w:rPr>
          <w:rFonts w:ascii="Verdana" w:eastAsia="Arial" w:hAnsi="Verdana" w:cs="Arial"/>
          <w:spacing w:val="-14"/>
          <w:lang w:val="es-ES"/>
        </w:rPr>
        <w:t xml:space="preserve"> </w:t>
      </w:r>
      <w:r w:rsidRPr="00187BE0">
        <w:rPr>
          <w:rFonts w:ascii="Verdana" w:eastAsia="Arial" w:hAnsi="Verdana" w:cs="Arial"/>
          <w:spacing w:val="-1"/>
          <w:lang w:val="es-ES"/>
        </w:rPr>
        <w:t>su</w:t>
      </w:r>
      <w:r w:rsidRPr="00187BE0">
        <w:rPr>
          <w:rFonts w:ascii="Verdana" w:eastAsia="Arial" w:hAnsi="Verdana" w:cs="Arial"/>
          <w:spacing w:val="-13"/>
          <w:lang w:val="es-ES"/>
        </w:rPr>
        <w:t xml:space="preserve"> </w:t>
      </w:r>
      <w:r w:rsidRPr="00187BE0">
        <w:rPr>
          <w:rFonts w:ascii="Verdana" w:eastAsia="Arial" w:hAnsi="Verdana" w:cs="Arial"/>
          <w:spacing w:val="-1"/>
          <w:lang w:val="es-ES"/>
        </w:rPr>
        <w:t>artículo</w:t>
      </w:r>
      <w:r w:rsidRPr="00187BE0">
        <w:rPr>
          <w:rFonts w:ascii="Verdana" w:eastAsia="Arial" w:hAnsi="Verdana" w:cs="Arial"/>
          <w:spacing w:val="-13"/>
          <w:lang w:val="es-ES"/>
        </w:rPr>
        <w:t xml:space="preserve"> </w:t>
      </w:r>
      <w:r w:rsidRPr="00187BE0">
        <w:rPr>
          <w:rFonts w:ascii="Verdana" w:eastAsia="Arial" w:hAnsi="Verdana" w:cs="Arial"/>
          <w:spacing w:val="-1"/>
          <w:lang w:val="es-ES"/>
        </w:rPr>
        <w:t>2.2.1.1.1.6.2</w:t>
      </w:r>
      <w:r w:rsidRPr="00187BE0">
        <w:rPr>
          <w:rFonts w:ascii="Verdana" w:eastAsia="Arial" w:hAnsi="Verdana" w:cs="Arial"/>
          <w:spacing w:val="-12"/>
          <w:lang w:val="es-ES"/>
        </w:rPr>
        <w:t xml:space="preserve"> </w:t>
      </w:r>
      <w:r w:rsidRPr="00187BE0">
        <w:rPr>
          <w:rFonts w:ascii="Verdana" w:eastAsia="Arial" w:hAnsi="Verdana" w:cs="Arial"/>
          <w:lang w:val="es-ES"/>
        </w:rPr>
        <w:t>reglamenta</w:t>
      </w:r>
      <w:r w:rsidRPr="00187BE0">
        <w:rPr>
          <w:rFonts w:ascii="Verdana" w:eastAsia="Arial" w:hAnsi="Verdana" w:cs="Arial"/>
          <w:spacing w:val="-13"/>
          <w:lang w:val="es-ES"/>
        </w:rPr>
        <w:t xml:space="preserve"> </w:t>
      </w:r>
      <w:r w:rsidRPr="00187BE0">
        <w:rPr>
          <w:rFonts w:ascii="Verdana" w:eastAsia="Arial" w:hAnsi="Verdana" w:cs="Arial"/>
          <w:lang w:val="es-ES"/>
        </w:rPr>
        <w:t>los</w:t>
      </w:r>
      <w:r w:rsidRPr="00187BE0">
        <w:rPr>
          <w:rFonts w:ascii="Verdana" w:eastAsia="Arial" w:hAnsi="Verdana" w:cs="Arial"/>
          <w:spacing w:val="-14"/>
          <w:lang w:val="es-ES"/>
        </w:rPr>
        <w:t xml:space="preserve"> </w:t>
      </w:r>
      <w:r w:rsidRPr="00187BE0">
        <w:rPr>
          <w:rFonts w:ascii="Verdana" w:eastAsia="Arial" w:hAnsi="Verdana" w:cs="Arial"/>
          <w:lang w:val="es-ES"/>
        </w:rPr>
        <w:t>requisitos</w:t>
      </w:r>
      <w:r w:rsidRPr="00187BE0">
        <w:rPr>
          <w:rFonts w:ascii="Verdana" w:eastAsia="Arial" w:hAnsi="Verdana" w:cs="Arial"/>
          <w:spacing w:val="-13"/>
          <w:lang w:val="es-ES"/>
        </w:rPr>
        <w:t xml:space="preserve"> </w:t>
      </w:r>
      <w:r w:rsidRPr="00187BE0">
        <w:rPr>
          <w:rFonts w:ascii="Verdana" w:eastAsia="Arial" w:hAnsi="Verdana" w:cs="Arial"/>
          <w:lang w:val="es-ES"/>
        </w:rPr>
        <w:t>habilitantes, estableciendo que estos deben ser señalados en los pliegos de condiciones o en la invitación</w:t>
      </w:r>
      <w:r w:rsidRPr="00187BE0">
        <w:rPr>
          <w:rFonts w:ascii="Verdana" w:eastAsia="Arial" w:hAnsi="Verdana" w:cs="Arial"/>
          <w:vertAlign w:val="superscript"/>
          <w:lang w:val="es-ES"/>
        </w:rPr>
        <w:footnoteReference w:id="3"/>
      </w:r>
      <w:r w:rsidRPr="00187BE0">
        <w:rPr>
          <w:rFonts w:ascii="Verdana" w:eastAsia="Arial" w:hAnsi="Verdana" w:cs="Arial"/>
          <w:lang w:val="es-ES"/>
        </w:rPr>
        <w:t>,</w:t>
      </w:r>
      <w:r w:rsidRPr="00187BE0">
        <w:rPr>
          <w:rFonts w:ascii="Verdana" w:eastAsia="Arial" w:hAnsi="Verdana" w:cs="Arial"/>
          <w:spacing w:val="1"/>
          <w:lang w:val="es-ES"/>
        </w:rPr>
        <w:t xml:space="preserve"> </w:t>
      </w:r>
      <w:r w:rsidRPr="00187BE0">
        <w:rPr>
          <w:rFonts w:ascii="Verdana" w:eastAsia="Arial" w:hAnsi="Verdana" w:cs="Arial"/>
          <w:lang w:val="es-ES"/>
        </w:rPr>
        <w:t>y que la determinación de estos debe ser realizada en función de criterios como el riesgo del</w:t>
      </w:r>
      <w:r w:rsidRPr="00187BE0">
        <w:rPr>
          <w:rFonts w:ascii="Verdana" w:eastAsia="Arial" w:hAnsi="Verdana" w:cs="Arial"/>
          <w:spacing w:val="1"/>
          <w:lang w:val="es-ES"/>
        </w:rPr>
        <w:t xml:space="preserve"> </w:t>
      </w:r>
      <w:r w:rsidRPr="00187BE0">
        <w:rPr>
          <w:rFonts w:ascii="Verdana" w:eastAsia="Arial" w:hAnsi="Verdana" w:cs="Arial"/>
          <w:lang w:val="es-ES"/>
        </w:rPr>
        <w:t>proceso de contratación, el valor del contrato, el análisis del sector económico respectivo y el</w:t>
      </w:r>
      <w:r w:rsidRPr="00187BE0">
        <w:rPr>
          <w:rFonts w:ascii="Verdana" w:eastAsia="Arial" w:hAnsi="Verdana" w:cs="Arial"/>
          <w:spacing w:val="1"/>
          <w:lang w:val="es-ES"/>
        </w:rPr>
        <w:t xml:space="preserve"> </w:t>
      </w:r>
      <w:r w:rsidRPr="00187BE0">
        <w:rPr>
          <w:rFonts w:ascii="Verdana" w:eastAsia="Arial" w:hAnsi="Verdana" w:cs="Arial"/>
          <w:lang w:val="es-ES"/>
        </w:rPr>
        <w:t>conocimiento</w:t>
      </w:r>
      <w:r w:rsidRPr="00187BE0">
        <w:rPr>
          <w:rFonts w:ascii="Verdana" w:eastAsia="Arial" w:hAnsi="Verdana" w:cs="Arial"/>
          <w:spacing w:val="-5"/>
          <w:lang w:val="es-ES"/>
        </w:rPr>
        <w:t xml:space="preserve"> </w:t>
      </w:r>
      <w:r w:rsidRPr="00187BE0">
        <w:rPr>
          <w:rFonts w:ascii="Verdana" w:eastAsia="Arial" w:hAnsi="Verdana" w:cs="Arial"/>
          <w:lang w:val="es-ES"/>
        </w:rPr>
        <w:t>de</w:t>
      </w:r>
      <w:r w:rsidRPr="00187BE0">
        <w:rPr>
          <w:rFonts w:ascii="Verdana" w:eastAsia="Arial" w:hAnsi="Verdana" w:cs="Arial"/>
          <w:spacing w:val="-5"/>
          <w:lang w:val="es-ES"/>
        </w:rPr>
        <w:t xml:space="preserve"> </w:t>
      </w:r>
      <w:r w:rsidRPr="00187BE0">
        <w:rPr>
          <w:rFonts w:ascii="Verdana" w:eastAsia="Arial" w:hAnsi="Verdana" w:cs="Arial"/>
          <w:lang w:val="es-ES"/>
        </w:rPr>
        <w:t>fondo</w:t>
      </w:r>
      <w:r w:rsidRPr="00187BE0">
        <w:rPr>
          <w:rFonts w:ascii="Verdana" w:eastAsia="Arial" w:hAnsi="Verdana" w:cs="Arial"/>
          <w:spacing w:val="-5"/>
          <w:lang w:val="es-ES"/>
        </w:rPr>
        <w:t xml:space="preserve"> </w:t>
      </w:r>
      <w:r w:rsidRPr="00187BE0">
        <w:rPr>
          <w:rFonts w:ascii="Verdana" w:eastAsia="Arial" w:hAnsi="Verdana" w:cs="Arial"/>
          <w:lang w:val="es-ES"/>
        </w:rPr>
        <w:t>de</w:t>
      </w:r>
      <w:r w:rsidRPr="00187BE0">
        <w:rPr>
          <w:rFonts w:ascii="Verdana" w:eastAsia="Arial" w:hAnsi="Verdana" w:cs="Arial"/>
          <w:spacing w:val="-5"/>
          <w:lang w:val="es-ES"/>
        </w:rPr>
        <w:t xml:space="preserve"> </w:t>
      </w:r>
      <w:r w:rsidRPr="00187BE0">
        <w:rPr>
          <w:rFonts w:ascii="Verdana" w:eastAsia="Arial" w:hAnsi="Verdana" w:cs="Arial"/>
          <w:lang w:val="es-ES"/>
        </w:rPr>
        <w:t>los</w:t>
      </w:r>
      <w:r w:rsidRPr="00187BE0">
        <w:rPr>
          <w:rFonts w:ascii="Verdana" w:eastAsia="Arial" w:hAnsi="Verdana" w:cs="Arial"/>
          <w:spacing w:val="-5"/>
          <w:lang w:val="es-ES"/>
        </w:rPr>
        <w:t xml:space="preserve"> </w:t>
      </w:r>
      <w:r w:rsidRPr="00187BE0">
        <w:rPr>
          <w:rFonts w:ascii="Verdana" w:eastAsia="Arial" w:hAnsi="Verdana" w:cs="Arial"/>
          <w:lang w:val="es-ES"/>
        </w:rPr>
        <w:t>posibles</w:t>
      </w:r>
      <w:r w:rsidRPr="00187BE0">
        <w:rPr>
          <w:rFonts w:ascii="Verdana" w:eastAsia="Arial" w:hAnsi="Verdana" w:cs="Arial"/>
          <w:spacing w:val="-5"/>
          <w:lang w:val="es-ES"/>
        </w:rPr>
        <w:t xml:space="preserve"> </w:t>
      </w:r>
      <w:r w:rsidRPr="00187BE0">
        <w:rPr>
          <w:rFonts w:ascii="Verdana" w:eastAsia="Arial" w:hAnsi="Verdana" w:cs="Arial"/>
          <w:lang w:val="es-ES"/>
        </w:rPr>
        <w:t>oferentes</w:t>
      </w:r>
      <w:r w:rsidRPr="00187BE0">
        <w:rPr>
          <w:rFonts w:ascii="Verdana" w:eastAsia="Arial" w:hAnsi="Verdana" w:cs="Arial"/>
          <w:spacing w:val="-5"/>
          <w:lang w:val="es-ES"/>
        </w:rPr>
        <w:t xml:space="preserve"> </w:t>
      </w:r>
      <w:r w:rsidRPr="00187BE0">
        <w:rPr>
          <w:rFonts w:ascii="Verdana" w:eastAsia="Arial" w:hAnsi="Verdana" w:cs="Arial"/>
          <w:lang w:val="es-ES"/>
        </w:rPr>
        <w:t>desde</w:t>
      </w:r>
      <w:r w:rsidRPr="00187BE0">
        <w:rPr>
          <w:rFonts w:ascii="Verdana" w:eastAsia="Arial" w:hAnsi="Verdana" w:cs="Arial"/>
          <w:spacing w:val="-5"/>
          <w:lang w:val="es-ES"/>
        </w:rPr>
        <w:t xml:space="preserve"> </w:t>
      </w:r>
      <w:r w:rsidRPr="00187BE0">
        <w:rPr>
          <w:rFonts w:ascii="Verdana" w:eastAsia="Arial" w:hAnsi="Verdana" w:cs="Arial"/>
          <w:lang w:val="es-ES"/>
        </w:rPr>
        <w:t>la</w:t>
      </w:r>
      <w:r w:rsidRPr="00187BE0">
        <w:rPr>
          <w:rFonts w:ascii="Verdana" w:eastAsia="Arial" w:hAnsi="Verdana" w:cs="Arial"/>
          <w:spacing w:val="-5"/>
          <w:lang w:val="es-ES"/>
        </w:rPr>
        <w:t xml:space="preserve"> </w:t>
      </w:r>
      <w:r w:rsidRPr="00187BE0">
        <w:rPr>
          <w:rFonts w:ascii="Verdana" w:eastAsia="Arial" w:hAnsi="Verdana" w:cs="Arial"/>
          <w:lang w:val="es-ES"/>
        </w:rPr>
        <w:t>perspectiva</w:t>
      </w:r>
      <w:r w:rsidRPr="00187BE0">
        <w:rPr>
          <w:rFonts w:ascii="Verdana" w:eastAsia="Arial" w:hAnsi="Verdana" w:cs="Arial"/>
          <w:spacing w:val="-5"/>
          <w:lang w:val="es-ES"/>
        </w:rPr>
        <w:t xml:space="preserve"> </w:t>
      </w:r>
      <w:r w:rsidRPr="00187BE0">
        <w:rPr>
          <w:rFonts w:ascii="Verdana" w:eastAsia="Arial" w:hAnsi="Verdana" w:cs="Arial"/>
          <w:lang w:val="es-ES"/>
        </w:rPr>
        <w:t>comercial.</w:t>
      </w:r>
      <w:r w:rsidRPr="00187BE0">
        <w:rPr>
          <w:rFonts w:ascii="Verdana" w:eastAsia="Arial" w:hAnsi="Verdana" w:cs="Arial"/>
          <w:spacing w:val="-5"/>
          <w:lang w:val="es-ES"/>
        </w:rPr>
        <w:t xml:space="preserve"> </w:t>
      </w:r>
      <w:r w:rsidRPr="00187BE0">
        <w:rPr>
          <w:rFonts w:ascii="Verdana" w:eastAsia="Arial" w:hAnsi="Verdana" w:cs="Arial"/>
          <w:lang w:val="es-ES"/>
        </w:rPr>
        <w:t>En</w:t>
      </w:r>
      <w:r w:rsidRPr="00187BE0">
        <w:rPr>
          <w:rFonts w:ascii="Verdana" w:eastAsia="Arial" w:hAnsi="Verdana" w:cs="Arial"/>
          <w:spacing w:val="-5"/>
          <w:lang w:val="es-ES"/>
        </w:rPr>
        <w:t xml:space="preserve"> </w:t>
      </w:r>
      <w:r w:rsidRPr="00187BE0">
        <w:rPr>
          <w:rFonts w:ascii="Verdana" w:eastAsia="Arial" w:hAnsi="Verdana" w:cs="Arial"/>
          <w:lang w:val="es-ES"/>
        </w:rPr>
        <w:t>ese</w:t>
      </w:r>
      <w:r w:rsidRPr="00187BE0">
        <w:rPr>
          <w:rFonts w:ascii="Verdana" w:eastAsia="Arial" w:hAnsi="Verdana" w:cs="Arial"/>
          <w:spacing w:val="-5"/>
          <w:lang w:val="es-ES"/>
        </w:rPr>
        <w:t xml:space="preserve"> </w:t>
      </w:r>
      <w:r w:rsidRPr="00187BE0">
        <w:rPr>
          <w:rFonts w:ascii="Verdana" w:eastAsia="Arial" w:hAnsi="Verdana" w:cs="Arial"/>
          <w:lang w:val="es-ES"/>
        </w:rPr>
        <w:t xml:space="preserve">sentido, </w:t>
      </w:r>
      <w:r w:rsidRPr="00187BE0">
        <w:rPr>
          <w:rFonts w:ascii="Verdana" w:eastAsia="Arial" w:hAnsi="Verdana" w:cs="Arial"/>
          <w:spacing w:val="-59"/>
          <w:lang w:val="es-ES"/>
        </w:rPr>
        <w:t xml:space="preserve"> </w:t>
      </w:r>
      <w:r w:rsidRPr="00187BE0">
        <w:rPr>
          <w:rFonts w:ascii="Verdana" w:eastAsia="Arial" w:hAnsi="Verdana" w:cs="Arial"/>
          <w:lang w:val="es-ES"/>
        </w:rPr>
        <w:t>las Entidades Estatales son autónomas para definir los requisitos habilitantes, pero tal facultad</w:t>
      </w:r>
      <w:r w:rsidRPr="00187BE0">
        <w:rPr>
          <w:rFonts w:ascii="Verdana" w:eastAsia="Arial" w:hAnsi="Verdana" w:cs="Arial"/>
          <w:spacing w:val="1"/>
          <w:lang w:val="es-ES"/>
        </w:rPr>
        <w:t xml:space="preserve"> </w:t>
      </w:r>
      <w:r w:rsidRPr="00187BE0">
        <w:rPr>
          <w:rFonts w:ascii="Verdana" w:eastAsia="Arial" w:hAnsi="Verdana" w:cs="Arial"/>
          <w:lang w:val="es-ES"/>
        </w:rPr>
        <w:t>debe</w:t>
      </w:r>
      <w:r w:rsidRPr="00187BE0">
        <w:rPr>
          <w:rFonts w:ascii="Verdana" w:eastAsia="Arial" w:hAnsi="Verdana" w:cs="Arial"/>
          <w:spacing w:val="-8"/>
          <w:lang w:val="es-ES"/>
        </w:rPr>
        <w:t xml:space="preserve"> </w:t>
      </w:r>
      <w:r w:rsidRPr="00187BE0">
        <w:rPr>
          <w:rFonts w:ascii="Verdana" w:eastAsia="Arial" w:hAnsi="Verdana" w:cs="Arial"/>
          <w:lang w:val="es-ES"/>
        </w:rPr>
        <w:t>ser</w:t>
      </w:r>
      <w:r w:rsidRPr="00187BE0">
        <w:rPr>
          <w:rFonts w:ascii="Verdana" w:eastAsia="Arial" w:hAnsi="Verdana" w:cs="Arial"/>
          <w:spacing w:val="-8"/>
          <w:lang w:val="es-ES"/>
        </w:rPr>
        <w:t xml:space="preserve"> </w:t>
      </w:r>
      <w:r w:rsidRPr="00187BE0">
        <w:rPr>
          <w:rFonts w:ascii="Verdana" w:eastAsia="Arial" w:hAnsi="Verdana" w:cs="Arial"/>
          <w:lang w:val="es-ES"/>
        </w:rPr>
        <w:t>ejercida</w:t>
      </w:r>
      <w:r w:rsidRPr="00187BE0">
        <w:rPr>
          <w:rFonts w:ascii="Verdana" w:eastAsia="Arial" w:hAnsi="Verdana" w:cs="Arial"/>
          <w:spacing w:val="-7"/>
          <w:lang w:val="es-ES"/>
        </w:rPr>
        <w:t xml:space="preserve"> </w:t>
      </w:r>
      <w:r w:rsidRPr="00187BE0">
        <w:rPr>
          <w:rFonts w:ascii="Verdana" w:eastAsia="Arial" w:hAnsi="Verdana" w:cs="Arial"/>
          <w:lang w:val="es-ES"/>
        </w:rPr>
        <w:t>procurando</w:t>
      </w:r>
      <w:r w:rsidRPr="00187BE0">
        <w:rPr>
          <w:rFonts w:ascii="Verdana" w:eastAsia="Arial" w:hAnsi="Verdana" w:cs="Arial"/>
          <w:spacing w:val="-7"/>
          <w:lang w:val="es-ES"/>
        </w:rPr>
        <w:t xml:space="preserve"> </w:t>
      </w:r>
      <w:r w:rsidRPr="00187BE0">
        <w:rPr>
          <w:rFonts w:ascii="Verdana" w:eastAsia="Arial" w:hAnsi="Verdana" w:cs="Arial"/>
          <w:lang w:val="es-ES"/>
        </w:rPr>
        <w:t>diseñar</w:t>
      </w:r>
      <w:r w:rsidRPr="00187BE0">
        <w:rPr>
          <w:rFonts w:ascii="Verdana" w:eastAsia="Arial" w:hAnsi="Verdana" w:cs="Arial"/>
          <w:spacing w:val="-6"/>
          <w:lang w:val="es-ES"/>
        </w:rPr>
        <w:t xml:space="preserve"> </w:t>
      </w:r>
      <w:r w:rsidRPr="00187BE0">
        <w:rPr>
          <w:rFonts w:ascii="Verdana" w:eastAsia="Arial" w:hAnsi="Verdana" w:cs="Arial"/>
          <w:lang w:val="es-ES"/>
        </w:rPr>
        <w:t>condiciones</w:t>
      </w:r>
      <w:r w:rsidRPr="00187BE0">
        <w:rPr>
          <w:rFonts w:ascii="Verdana" w:eastAsia="Arial" w:hAnsi="Verdana" w:cs="Arial"/>
          <w:spacing w:val="-8"/>
          <w:lang w:val="es-ES"/>
        </w:rPr>
        <w:t xml:space="preserve"> </w:t>
      </w:r>
      <w:r w:rsidRPr="00187BE0">
        <w:rPr>
          <w:rFonts w:ascii="Verdana" w:eastAsia="Arial" w:hAnsi="Verdana" w:cs="Arial"/>
          <w:lang w:val="es-ES"/>
        </w:rPr>
        <w:t>habilitantes</w:t>
      </w:r>
      <w:r w:rsidRPr="00187BE0">
        <w:rPr>
          <w:rFonts w:ascii="Verdana" w:eastAsia="Arial" w:hAnsi="Verdana" w:cs="Arial"/>
          <w:spacing w:val="-7"/>
          <w:lang w:val="es-ES"/>
        </w:rPr>
        <w:t xml:space="preserve"> </w:t>
      </w:r>
      <w:r w:rsidRPr="00187BE0">
        <w:rPr>
          <w:rFonts w:ascii="Verdana" w:eastAsia="Arial" w:hAnsi="Verdana" w:cs="Arial"/>
          <w:lang w:val="es-ES"/>
        </w:rPr>
        <w:t>de</w:t>
      </w:r>
      <w:r w:rsidRPr="00187BE0">
        <w:rPr>
          <w:rFonts w:ascii="Verdana" w:eastAsia="Arial" w:hAnsi="Verdana" w:cs="Arial"/>
          <w:spacing w:val="-8"/>
          <w:lang w:val="es-ES"/>
        </w:rPr>
        <w:t xml:space="preserve"> </w:t>
      </w:r>
      <w:r w:rsidRPr="00187BE0">
        <w:rPr>
          <w:rFonts w:ascii="Verdana" w:eastAsia="Arial" w:hAnsi="Verdana" w:cs="Arial"/>
          <w:lang w:val="es-ES"/>
        </w:rPr>
        <w:t>manera</w:t>
      </w:r>
      <w:r w:rsidRPr="00187BE0">
        <w:rPr>
          <w:rFonts w:ascii="Verdana" w:eastAsia="Arial" w:hAnsi="Verdana" w:cs="Arial"/>
          <w:spacing w:val="-8"/>
          <w:lang w:val="es-ES"/>
        </w:rPr>
        <w:t xml:space="preserve"> </w:t>
      </w:r>
      <w:r w:rsidRPr="00187BE0">
        <w:rPr>
          <w:rFonts w:ascii="Verdana" w:eastAsia="Arial" w:hAnsi="Verdana" w:cs="Arial"/>
          <w:lang w:val="es-ES"/>
        </w:rPr>
        <w:t>objetiva,</w:t>
      </w:r>
      <w:r w:rsidRPr="00187BE0">
        <w:rPr>
          <w:rFonts w:ascii="Verdana" w:eastAsia="Arial" w:hAnsi="Verdana" w:cs="Arial"/>
          <w:spacing w:val="-6"/>
          <w:lang w:val="es-ES"/>
        </w:rPr>
        <w:t xml:space="preserve"> </w:t>
      </w:r>
      <w:r w:rsidRPr="00187BE0">
        <w:rPr>
          <w:rFonts w:ascii="Verdana" w:eastAsia="Arial" w:hAnsi="Verdana" w:cs="Arial"/>
          <w:lang w:val="es-ES"/>
        </w:rPr>
        <w:t>de</w:t>
      </w:r>
      <w:r w:rsidRPr="00187BE0">
        <w:rPr>
          <w:rFonts w:ascii="Verdana" w:eastAsia="Arial" w:hAnsi="Verdana" w:cs="Arial"/>
          <w:spacing w:val="-8"/>
          <w:lang w:val="es-ES"/>
        </w:rPr>
        <w:t xml:space="preserve"> </w:t>
      </w:r>
      <w:r w:rsidRPr="00187BE0">
        <w:rPr>
          <w:rFonts w:ascii="Verdana" w:eastAsia="Arial" w:hAnsi="Verdana" w:cs="Arial"/>
          <w:lang w:val="es-ES"/>
        </w:rPr>
        <w:t>suerte</w:t>
      </w:r>
      <w:r w:rsidRPr="00187BE0">
        <w:rPr>
          <w:rFonts w:ascii="Verdana" w:eastAsia="Arial" w:hAnsi="Verdana" w:cs="Arial"/>
          <w:spacing w:val="-8"/>
          <w:lang w:val="es-ES"/>
        </w:rPr>
        <w:t xml:space="preserve"> </w:t>
      </w:r>
      <w:r w:rsidRPr="00187BE0">
        <w:rPr>
          <w:rFonts w:ascii="Verdana" w:eastAsia="Arial" w:hAnsi="Verdana" w:cs="Arial"/>
          <w:lang w:val="es-ES"/>
        </w:rPr>
        <w:t xml:space="preserve">que </w:t>
      </w:r>
      <w:r w:rsidRPr="00187BE0">
        <w:rPr>
          <w:rFonts w:ascii="Verdana" w:eastAsia="Arial" w:hAnsi="Verdana" w:cs="Arial"/>
          <w:spacing w:val="-59"/>
          <w:lang w:val="es-ES"/>
        </w:rPr>
        <w:t xml:space="preserve"> </w:t>
      </w:r>
      <w:r w:rsidRPr="00187BE0">
        <w:rPr>
          <w:rFonts w:ascii="Verdana" w:eastAsia="Arial" w:hAnsi="Verdana" w:cs="Arial"/>
          <w:lang w:val="es-ES"/>
        </w:rPr>
        <w:t>estas sirvan para determinar si los participantes del Proceso de Contratación cuentan con las</w:t>
      </w:r>
      <w:r w:rsidRPr="00187BE0">
        <w:rPr>
          <w:rFonts w:ascii="Verdana" w:eastAsia="Arial" w:hAnsi="Verdana" w:cs="Arial"/>
          <w:spacing w:val="1"/>
          <w:lang w:val="es-ES"/>
        </w:rPr>
        <w:t xml:space="preserve"> </w:t>
      </w:r>
      <w:r w:rsidRPr="00187BE0">
        <w:rPr>
          <w:rFonts w:ascii="Verdana" w:eastAsia="Arial" w:hAnsi="Verdana" w:cs="Arial"/>
          <w:lang w:val="es-ES"/>
        </w:rPr>
        <w:t>capacidades</w:t>
      </w:r>
      <w:r w:rsidRPr="00187BE0">
        <w:rPr>
          <w:rFonts w:ascii="Verdana" w:eastAsia="Arial" w:hAnsi="Verdana" w:cs="Arial"/>
          <w:spacing w:val="-2"/>
          <w:lang w:val="es-ES"/>
        </w:rPr>
        <w:t xml:space="preserve"> </w:t>
      </w:r>
      <w:r w:rsidRPr="00187BE0">
        <w:rPr>
          <w:rFonts w:ascii="Verdana" w:eastAsia="Arial" w:hAnsi="Verdana" w:cs="Arial"/>
          <w:lang w:val="es-ES"/>
        </w:rPr>
        <w:t>que</w:t>
      </w:r>
      <w:r w:rsidRPr="00187BE0">
        <w:rPr>
          <w:rFonts w:ascii="Verdana" w:eastAsia="Arial" w:hAnsi="Verdana" w:cs="Arial"/>
          <w:spacing w:val="-2"/>
          <w:lang w:val="es-ES"/>
        </w:rPr>
        <w:t xml:space="preserve"> </w:t>
      </w:r>
      <w:r w:rsidRPr="00187BE0">
        <w:rPr>
          <w:rFonts w:ascii="Verdana" w:eastAsia="Arial" w:hAnsi="Verdana" w:cs="Arial"/>
          <w:lang w:val="es-ES"/>
        </w:rPr>
        <w:t>los</w:t>
      </w:r>
      <w:r w:rsidRPr="00187BE0">
        <w:rPr>
          <w:rFonts w:ascii="Verdana" w:eastAsia="Arial" w:hAnsi="Verdana" w:cs="Arial"/>
          <w:spacing w:val="-1"/>
          <w:lang w:val="es-ES"/>
        </w:rPr>
        <w:t xml:space="preserve"> </w:t>
      </w:r>
      <w:r w:rsidRPr="00187BE0">
        <w:rPr>
          <w:rFonts w:ascii="Verdana" w:eastAsia="Arial" w:hAnsi="Verdana" w:cs="Arial"/>
          <w:lang w:val="es-ES"/>
        </w:rPr>
        <w:t>hacen</w:t>
      </w:r>
      <w:r w:rsidRPr="00187BE0">
        <w:rPr>
          <w:rFonts w:ascii="Verdana" w:eastAsia="Arial" w:hAnsi="Verdana" w:cs="Arial"/>
          <w:spacing w:val="-2"/>
          <w:lang w:val="es-ES"/>
        </w:rPr>
        <w:t xml:space="preserve"> </w:t>
      </w:r>
      <w:r w:rsidRPr="00187BE0">
        <w:rPr>
          <w:rFonts w:ascii="Verdana" w:eastAsia="Arial" w:hAnsi="Verdana" w:cs="Arial"/>
          <w:lang w:val="es-ES"/>
        </w:rPr>
        <w:t>aptos</w:t>
      </w:r>
      <w:r w:rsidRPr="00187BE0">
        <w:rPr>
          <w:rFonts w:ascii="Verdana" w:eastAsia="Arial" w:hAnsi="Verdana" w:cs="Arial"/>
          <w:spacing w:val="-1"/>
          <w:lang w:val="es-ES"/>
        </w:rPr>
        <w:t xml:space="preserve"> </w:t>
      </w:r>
      <w:r w:rsidRPr="00187BE0">
        <w:rPr>
          <w:rFonts w:ascii="Verdana" w:eastAsia="Arial" w:hAnsi="Verdana" w:cs="Arial"/>
          <w:lang w:val="es-ES"/>
        </w:rPr>
        <w:t>para</w:t>
      </w:r>
      <w:r w:rsidRPr="00187BE0">
        <w:rPr>
          <w:rFonts w:ascii="Verdana" w:eastAsia="Arial" w:hAnsi="Verdana" w:cs="Arial"/>
          <w:spacing w:val="-2"/>
          <w:lang w:val="es-ES"/>
        </w:rPr>
        <w:t xml:space="preserve"> </w:t>
      </w:r>
      <w:r w:rsidRPr="00187BE0">
        <w:rPr>
          <w:rFonts w:ascii="Verdana" w:eastAsia="Arial" w:hAnsi="Verdana" w:cs="Arial"/>
          <w:lang w:val="es-ES"/>
        </w:rPr>
        <w:t>ejecutar</w:t>
      </w:r>
      <w:r w:rsidRPr="00187BE0">
        <w:rPr>
          <w:rFonts w:ascii="Verdana" w:eastAsia="Arial" w:hAnsi="Verdana" w:cs="Arial"/>
          <w:spacing w:val="-1"/>
          <w:lang w:val="es-ES"/>
        </w:rPr>
        <w:t xml:space="preserve"> </w:t>
      </w:r>
      <w:r w:rsidRPr="00187BE0">
        <w:rPr>
          <w:rFonts w:ascii="Verdana" w:eastAsia="Arial" w:hAnsi="Verdana" w:cs="Arial"/>
          <w:lang w:val="es-ES"/>
        </w:rPr>
        <w:t>el</w:t>
      </w:r>
      <w:r w:rsidRPr="00187BE0">
        <w:rPr>
          <w:rFonts w:ascii="Verdana" w:eastAsia="Arial" w:hAnsi="Verdana" w:cs="Arial"/>
          <w:spacing w:val="-2"/>
          <w:lang w:val="es-ES"/>
        </w:rPr>
        <w:t xml:space="preserve"> </w:t>
      </w:r>
      <w:r w:rsidRPr="00187BE0">
        <w:rPr>
          <w:rFonts w:ascii="Verdana" w:eastAsia="Arial" w:hAnsi="Verdana" w:cs="Arial"/>
          <w:lang w:val="es-ES"/>
        </w:rPr>
        <w:t>objeto</w:t>
      </w:r>
      <w:r w:rsidRPr="00187BE0">
        <w:rPr>
          <w:rFonts w:ascii="Verdana" w:eastAsia="Arial" w:hAnsi="Verdana" w:cs="Arial"/>
          <w:spacing w:val="-1"/>
          <w:lang w:val="es-ES"/>
        </w:rPr>
        <w:t xml:space="preserve"> </w:t>
      </w:r>
      <w:r w:rsidRPr="00187BE0">
        <w:rPr>
          <w:rFonts w:ascii="Verdana" w:eastAsia="Arial" w:hAnsi="Verdana" w:cs="Arial"/>
          <w:lang w:val="es-ES"/>
        </w:rPr>
        <w:t>contractual.</w:t>
      </w:r>
    </w:p>
    <w:p w14:paraId="7918299E" w14:textId="77777777" w:rsidR="00187BE0" w:rsidRPr="00187BE0" w:rsidRDefault="00187BE0" w:rsidP="00187BE0">
      <w:pPr>
        <w:widowControl w:val="0"/>
        <w:autoSpaceDE w:val="0"/>
        <w:autoSpaceDN w:val="0"/>
        <w:spacing w:after="120" w:line="276" w:lineRule="auto"/>
        <w:ind w:firstLine="709"/>
        <w:jc w:val="both"/>
        <w:rPr>
          <w:rFonts w:ascii="Verdana" w:eastAsia="Arial" w:hAnsi="Verdana" w:cs="Arial"/>
          <w:lang w:val="es-ES"/>
        </w:rPr>
      </w:pPr>
      <w:r w:rsidRPr="00187BE0">
        <w:rPr>
          <w:rFonts w:ascii="Verdana" w:eastAsia="Arial" w:hAnsi="Verdana" w:cs="Arial"/>
          <w:lang w:val="es-ES"/>
        </w:rPr>
        <w:t>Por su parte, frente al puntaje adicional, este se encuentra regulado en el artículo</w:t>
      </w:r>
      <w:r w:rsidRPr="00187BE0">
        <w:rPr>
          <w:rFonts w:ascii="Verdana" w:eastAsia="Arial" w:hAnsi="Verdana" w:cs="Arial"/>
          <w:spacing w:val="1"/>
          <w:lang w:val="es-ES"/>
        </w:rPr>
        <w:t xml:space="preserve"> </w:t>
      </w:r>
      <w:r w:rsidRPr="00187BE0">
        <w:rPr>
          <w:rFonts w:ascii="Verdana" w:eastAsia="Arial" w:hAnsi="Verdana" w:cs="Arial"/>
          <w:lang w:val="es-ES"/>
        </w:rPr>
        <w:t>2.2.1.2.4.2.15. del Decreto 1082 de 2015 y aplica en beneficio de quien acredite un determinado número de personas con ciertas características diferenciales vinculadas a su planta laboral. De</w:t>
      </w:r>
      <w:r w:rsidRPr="00187BE0">
        <w:rPr>
          <w:rFonts w:ascii="Verdana" w:eastAsia="Arial" w:hAnsi="Verdana" w:cs="Arial"/>
          <w:spacing w:val="1"/>
          <w:lang w:val="es-ES"/>
        </w:rPr>
        <w:t xml:space="preserve"> </w:t>
      </w:r>
      <w:r w:rsidRPr="00187BE0">
        <w:rPr>
          <w:rFonts w:ascii="Verdana" w:eastAsia="Arial" w:hAnsi="Verdana" w:cs="Arial"/>
          <w:lang w:val="es-ES"/>
        </w:rPr>
        <w:t>manera que se activa un sistema de preferencias a favor de estas personas y sus empleadores</w:t>
      </w:r>
      <w:r w:rsidRPr="00187BE0">
        <w:rPr>
          <w:rFonts w:ascii="Verdana" w:eastAsia="Arial" w:hAnsi="Verdana" w:cs="Arial"/>
          <w:spacing w:val="1"/>
          <w:lang w:val="es-ES"/>
        </w:rPr>
        <w:t xml:space="preserve"> </w:t>
      </w:r>
      <w:r w:rsidRPr="00187BE0">
        <w:rPr>
          <w:rFonts w:ascii="Verdana" w:eastAsia="Arial" w:hAnsi="Verdana" w:cs="Arial"/>
          <w:lang w:val="es-ES"/>
        </w:rPr>
        <w:t>en razón a la necesidad del Estado de propender por la mitigación de sus condiciones sociales,</w:t>
      </w:r>
      <w:r w:rsidRPr="00187BE0">
        <w:rPr>
          <w:rFonts w:ascii="Verdana" w:eastAsia="Arial" w:hAnsi="Verdana" w:cs="Arial"/>
          <w:spacing w:val="1"/>
          <w:lang w:val="es-ES"/>
        </w:rPr>
        <w:t xml:space="preserve"> </w:t>
      </w:r>
      <w:r w:rsidRPr="00187BE0">
        <w:rPr>
          <w:rFonts w:ascii="Verdana" w:eastAsia="Arial" w:hAnsi="Verdana" w:cs="Arial"/>
          <w:lang w:val="es-ES"/>
        </w:rPr>
        <w:t>políticas</w:t>
      </w:r>
      <w:r w:rsidRPr="00187BE0">
        <w:rPr>
          <w:rFonts w:ascii="Verdana" w:eastAsia="Arial" w:hAnsi="Verdana" w:cs="Arial"/>
          <w:spacing w:val="-2"/>
          <w:lang w:val="es-ES"/>
        </w:rPr>
        <w:t xml:space="preserve"> </w:t>
      </w:r>
      <w:r w:rsidRPr="00187BE0">
        <w:rPr>
          <w:rFonts w:ascii="Verdana" w:eastAsia="Arial" w:hAnsi="Verdana" w:cs="Arial"/>
          <w:lang w:val="es-ES"/>
        </w:rPr>
        <w:t>y</w:t>
      </w:r>
      <w:r w:rsidRPr="00187BE0">
        <w:rPr>
          <w:rFonts w:ascii="Verdana" w:eastAsia="Arial" w:hAnsi="Verdana" w:cs="Arial"/>
          <w:spacing w:val="-2"/>
          <w:lang w:val="es-ES"/>
        </w:rPr>
        <w:t xml:space="preserve"> </w:t>
      </w:r>
      <w:r w:rsidRPr="00187BE0">
        <w:rPr>
          <w:rFonts w:ascii="Verdana" w:eastAsia="Arial" w:hAnsi="Verdana" w:cs="Arial"/>
          <w:lang w:val="es-ES"/>
        </w:rPr>
        <w:t>económicas</w:t>
      </w:r>
      <w:r w:rsidRPr="00187BE0">
        <w:rPr>
          <w:rFonts w:ascii="Verdana" w:eastAsia="Arial" w:hAnsi="Verdana" w:cs="Arial"/>
          <w:spacing w:val="-1"/>
          <w:lang w:val="es-ES"/>
        </w:rPr>
        <w:t xml:space="preserve"> </w:t>
      </w:r>
      <w:r w:rsidRPr="00187BE0">
        <w:rPr>
          <w:rFonts w:ascii="Verdana" w:eastAsia="Arial" w:hAnsi="Verdana" w:cs="Arial"/>
          <w:lang w:val="es-ES"/>
        </w:rPr>
        <w:t>de</w:t>
      </w:r>
      <w:r w:rsidRPr="00187BE0">
        <w:rPr>
          <w:rFonts w:ascii="Verdana" w:eastAsia="Arial" w:hAnsi="Verdana" w:cs="Arial"/>
          <w:spacing w:val="-2"/>
          <w:lang w:val="es-ES"/>
        </w:rPr>
        <w:t xml:space="preserve"> </w:t>
      </w:r>
      <w:r w:rsidRPr="00187BE0">
        <w:rPr>
          <w:rFonts w:ascii="Verdana" w:eastAsia="Arial" w:hAnsi="Verdana" w:cs="Arial"/>
          <w:lang w:val="es-ES"/>
        </w:rPr>
        <w:t>exclusión</w:t>
      </w:r>
      <w:r w:rsidRPr="00187BE0">
        <w:rPr>
          <w:rFonts w:ascii="Verdana" w:eastAsia="Arial" w:hAnsi="Verdana" w:cs="Arial"/>
          <w:spacing w:val="-2"/>
          <w:lang w:val="es-ES"/>
        </w:rPr>
        <w:t xml:space="preserve"> </w:t>
      </w:r>
      <w:r w:rsidRPr="00187BE0">
        <w:rPr>
          <w:rFonts w:ascii="Verdana" w:eastAsia="Arial" w:hAnsi="Verdana" w:cs="Arial"/>
          <w:lang w:val="es-ES"/>
        </w:rPr>
        <w:t>y</w:t>
      </w:r>
      <w:r w:rsidRPr="00187BE0">
        <w:rPr>
          <w:rFonts w:ascii="Verdana" w:eastAsia="Arial" w:hAnsi="Verdana" w:cs="Arial"/>
          <w:spacing w:val="-1"/>
          <w:lang w:val="es-ES"/>
        </w:rPr>
        <w:t xml:space="preserve"> </w:t>
      </w:r>
      <w:r w:rsidRPr="00187BE0">
        <w:rPr>
          <w:rFonts w:ascii="Verdana" w:eastAsia="Arial" w:hAnsi="Verdana" w:cs="Arial"/>
          <w:lang w:val="es-ES"/>
        </w:rPr>
        <w:t>desventaja</w:t>
      </w:r>
      <w:r w:rsidRPr="00187BE0">
        <w:rPr>
          <w:rFonts w:ascii="Verdana" w:eastAsia="Arial" w:hAnsi="Verdana" w:cs="Arial"/>
          <w:spacing w:val="-2"/>
          <w:lang w:val="es-ES"/>
        </w:rPr>
        <w:t xml:space="preserve"> </w:t>
      </w:r>
      <w:r w:rsidRPr="00187BE0">
        <w:rPr>
          <w:rFonts w:ascii="Verdana" w:eastAsia="Arial" w:hAnsi="Verdana" w:cs="Arial"/>
          <w:lang w:val="es-ES"/>
        </w:rPr>
        <w:t>histórica.</w:t>
      </w:r>
    </w:p>
    <w:p w14:paraId="2F017BF9" w14:textId="77777777" w:rsidR="00187BE0" w:rsidRPr="00187BE0" w:rsidRDefault="00187BE0" w:rsidP="00187BE0">
      <w:pPr>
        <w:widowControl w:val="0"/>
        <w:autoSpaceDE w:val="0"/>
        <w:autoSpaceDN w:val="0"/>
        <w:spacing w:after="120" w:line="276" w:lineRule="auto"/>
        <w:ind w:firstLine="709"/>
        <w:jc w:val="both"/>
        <w:rPr>
          <w:rFonts w:ascii="Verdana" w:eastAsia="Arial" w:hAnsi="Verdana" w:cs="Arial"/>
          <w:lang w:val="es-ES"/>
        </w:rPr>
      </w:pPr>
      <w:r w:rsidRPr="00187BE0">
        <w:rPr>
          <w:rFonts w:ascii="Verdana" w:eastAsia="Arial" w:hAnsi="Verdana" w:cs="Arial"/>
          <w:lang w:val="es-ES"/>
        </w:rPr>
        <w:t>De conformidad con lo anteriormente expuesto, es menester señalar que pese a que la</w:t>
      </w:r>
      <w:r w:rsidRPr="00187BE0">
        <w:rPr>
          <w:rFonts w:ascii="Verdana" w:eastAsia="Arial" w:hAnsi="Verdana" w:cs="Arial"/>
          <w:spacing w:val="1"/>
          <w:lang w:val="es-ES"/>
        </w:rPr>
        <w:t xml:space="preserve"> </w:t>
      </w:r>
      <w:r w:rsidRPr="00187BE0">
        <w:rPr>
          <w:rFonts w:ascii="Verdana" w:eastAsia="Arial" w:hAnsi="Verdana" w:cs="Arial"/>
          <w:lang w:val="es-ES"/>
        </w:rPr>
        <w:t xml:space="preserve">selección objetiva –que es uno de los deberes medulares de la contratación estatal– implica que </w:t>
      </w:r>
      <w:r w:rsidRPr="00187BE0">
        <w:rPr>
          <w:rFonts w:ascii="Verdana" w:eastAsia="Arial" w:hAnsi="Verdana" w:cs="Arial"/>
          <w:spacing w:val="-60"/>
          <w:lang w:val="es-ES"/>
        </w:rPr>
        <w:t xml:space="preserve"> </w:t>
      </w:r>
      <w:r w:rsidRPr="00187BE0">
        <w:rPr>
          <w:rFonts w:ascii="Verdana" w:eastAsia="Arial" w:hAnsi="Verdana" w:cs="Arial"/>
          <w:spacing w:val="-1"/>
          <w:lang w:val="es-ES"/>
        </w:rPr>
        <w:t>la</w:t>
      </w:r>
      <w:r w:rsidRPr="00187BE0">
        <w:rPr>
          <w:rFonts w:ascii="Verdana" w:eastAsia="Arial" w:hAnsi="Verdana" w:cs="Arial"/>
          <w:spacing w:val="-14"/>
          <w:lang w:val="es-ES"/>
        </w:rPr>
        <w:t xml:space="preserve"> </w:t>
      </w:r>
      <w:r w:rsidRPr="00187BE0">
        <w:rPr>
          <w:rFonts w:ascii="Verdana" w:eastAsia="Arial" w:hAnsi="Verdana" w:cs="Arial"/>
          <w:spacing w:val="-1"/>
          <w:lang w:val="es-ES"/>
        </w:rPr>
        <w:t>selección</w:t>
      </w:r>
      <w:r w:rsidRPr="00187BE0">
        <w:rPr>
          <w:rFonts w:ascii="Verdana" w:eastAsia="Arial" w:hAnsi="Verdana" w:cs="Arial"/>
          <w:spacing w:val="-14"/>
          <w:lang w:val="es-ES"/>
        </w:rPr>
        <w:t xml:space="preserve"> </w:t>
      </w:r>
      <w:r w:rsidRPr="00187BE0">
        <w:rPr>
          <w:rFonts w:ascii="Verdana" w:eastAsia="Arial" w:hAnsi="Verdana" w:cs="Arial"/>
          <w:spacing w:val="-1"/>
          <w:lang w:val="es-ES"/>
        </w:rPr>
        <w:t>del</w:t>
      </w:r>
      <w:r w:rsidRPr="00187BE0">
        <w:rPr>
          <w:rFonts w:ascii="Verdana" w:eastAsia="Arial" w:hAnsi="Verdana" w:cs="Arial"/>
          <w:spacing w:val="-14"/>
          <w:lang w:val="es-ES"/>
        </w:rPr>
        <w:t xml:space="preserve"> </w:t>
      </w:r>
      <w:r w:rsidRPr="00187BE0">
        <w:rPr>
          <w:rFonts w:ascii="Verdana" w:eastAsia="Arial" w:hAnsi="Verdana" w:cs="Arial"/>
          <w:spacing w:val="-1"/>
          <w:lang w:val="es-ES"/>
        </w:rPr>
        <w:t>contratista</w:t>
      </w:r>
      <w:r w:rsidRPr="00187BE0">
        <w:rPr>
          <w:rFonts w:ascii="Verdana" w:eastAsia="Arial" w:hAnsi="Verdana" w:cs="Arial"/>
          <w:spacing w:val="-14"/>
          <w:lang w:val="es-ES"/>
        </w:rPr>
        <w:t xml:space="preserve"> </w:t>
      </w:r>
      <w:r w:rsidRPr="00187BE0">
        <w:rPr>
          <w:rFonts w:ascii="Verdana" w:eastAsia="Arial" w:hAnsi="Verdana" w:cs="Arial"/>
          <w:spacing w:val="-1"/>
          <w:lang w:val="es-ES"/>
        </w:rPr>
        <w:t>no</w:t>
      </w:r>
      <w:r w:rsidRPr="00187BE0">
        <w:rPr>
          <w:rFonts w:ascii="Verdana" w:eastAsia="Arial" w:hAnsi="Verdana" w:cs="Arial"/>
          <w:spacing w:val="-14"/>
          <w:lang w:val="es-ES"/>
        </w:rPr>
        <w:t xml:space="preserve"> </w:t>
      </w:r>
      <w:r w:rsidRPr="00187BE0">
        <w:rPr>
          <w:rFonts w:ascii="Verdana" w:eastAsia="Arial" w:hAnsi="Verdana" w:cs="Arial"/>
          <w:spacing w:val="-1"/>
          <w:lang w:val="es-ES"/>
        </w:rPr>
        <w:t>atienda</w:t>
      </w:r>
      <w:r w:rsidRPr="00187BE0">
        <w:rPr>
          <w:rFonts w:ascii="Verdana" w:eastAsia="Arial" w:hAnsi="Verdana" w:cs="Arial"/>
          <w:spacing w:val="-14"/>
          <w:lang w:val="es-ES"/>
        </w:rPr>
        <w:t xml:space="preserve"> </w:t>
      </w:r>
      <w:r w:rsidRPr="00187BE0">
        <w:rPr>
          <w:rFonts w:ascii="Verdana" w:eastAsia="Arial" w:hAnsi="Verdana" w:cs="Arial"/>
          <w:spacing w:val="-1"/>
          <w:lang w:val="es-ES"/>
        </w:rPr>
        <w:t>a</w:t>
      </w:r>
      <w:r w:rsidRPr="00187BE0">
        <w:rPr>
          <w:rFonts w:ascii="Verdana" w:eastAsia="Arial" w:hAnsi="Verdana" w:cs="Arial"/>
          <w:spacing w:val="-14"/>
          <w:lang w:val="es-ES"/>
        </w:rPr>
        <w:t xml:space="preserve"> </w:t>
      </w:r>
      <w:r w:rsidRPr="00187BE0">
        <w:rPr>
          <w:rFonts w:ascii="Verdana" w:eastAsia="Arial" w:hAnsi="Verdana" w:cs="Arial"/>
          <w:spacing w:val="-1"/>
          <w:lang w:val="es-ES"/>
        </w:rPr>
        <w:t>razones</w:t>
      </w:r>
      <w:r w:rsidRPr="00187BE0">
        <w:rPr>
          <w:rFonts w:ascii="Verdana" w:eastAsia="Arial" w:hAnsi="Verdana" w:cs="Arial"/>
          <w:spacing w:val="-14"/>
          <w:lang w:val="es-ES"/>
        </w:rPr>
        <w:t xml:space="preserve"> </w:t>
      </w:r>
      <w:r w:rsidRPr="00187BE0">
        <w:rPr>
          <w:rFonts w:ascii="Verdana" w:eastAsia="Arial" w:hAnsi="Verdana" w:cs="Arial"/>
          <w:lang w:val="es-ES"/>
        </w:rPr>
        <w:t>subjetivas,</w:t>
      </w:r>
      <w:r w:rsidRPr="00187BE0">
        <w:rPr>
          <w:rFonts w:ascii="Verdana" w:eastAsia="Arial" w:hAnsi="Verdana" w:cs="Arial"/>
          <w:spacing w:val="-14"/>
          <w:lang w:val="es-ES"/>
        </w:rPr>
        <w:t xml:space="preserve"> </w:t>
      </w:r>
      <w:r w:rsidRPr="00187BE0">
        <w:rPr>
          <w:rFonts w:ascii="Verdana" w:eastAsia="Arial" w:hAnsi="Verdana" w:cs="Arial"/>
          <w:lang w:val="es-ES"/>
        </w:rPr>
        <w:t>nuestro</w:t>
      </w:r>
      <w:r w:rsidRPr="00187BE0">
        <w:rPr>
          <w:rFonts w:ascii="Verdana" w:eastAsia="Arial" w:hAnsi="Verdana" w:cs="Arial"/>
          <w:spacing w:val="-14"/>
          <w:lang w:val="es-ES"/>
        </w:rPr>
        <w:t xml:space="preserve"> </w:t>
      </w:r>
      <w:r w:rsidRPr="00187BE0">
        <w:rPr>
          <w:rFonts w:ascii="Verdana" w:eastAsia="Arial" w:hAnsi="Verdana" w:cs="Arial"/>
          <w:lang w:val="es-ES"/>
        </w:rPr>
        <w:t>ordenamiento</w:t>
      </w:r>
      <w:r w:rsidRPr="00187BE0">
        <w:rPr>
          <w:rFonts w:ascii="Verdana" w:eastAsia="Arial" w:hAnsi="Verdana" w:cs="Arial"/>
          <w:spacing w:val="-13"/>
          <w:lang w:val="es-ES"/>
        </w:rPr>
        <w:t xml:space="preserve"> </w:t>
      </w:r>
      <w:r w:rsidRPr="00187BE0">
        <w:rPr>
          <w:rFonts w:ascii="Verdana" w:eastAsia="Arial" w:hAnsi="Verdana" w:cs="Arial"/>
          <w:lang w:val="es-ES"/>
        </w:rPr>
        <w:t>jurídico</w:t>
      </w:r>
      <w:r w:rsidRPr="00187BE0">
        <w:rPr>
          <w:rFonts w:ascii="Verdana" w:eastAsia="Arial" w:hAnsi="Verdana" w:cs="Arial"/>
          <w:spacing w:val="-14"/>
          <w:lang w:val="es-ES"/>
        </w:rPr>
        <w:t xml:space="preserve"> </w:t>
      </w:r>
      <w:r w:rsidRPr="00187BE0">
        <w:rPr>
          <w:rFonts w:ascii="Verdana" w:eastAsia="Arial" w:hAnsi="Verdana" w:cs="Arial"/>
          <w:lang w:val="es-ES"/>
        </w:rPr>
        <w:t xml:space="preserve">permite </w:t>
      </w:r>
      <w:r w:rsidRPr="00187BE0">
        <w:rPr>
          <w:rFonts w:ascii="Verdana" w:eastAsia="Arial" w:hAnsi="Verdana" w:cs="Arial"/>
          <w:spacing w:val="-58"/>
          <w:lang w:val="es-ES"/>
        </w:rPr>
        <w:t xml:space="preserve"> </w:t>
      </w:r>
      <w:r w:rsidRPr="00187BE0">
        <w:rPr>
          <w:rFonts w:ascii="Verdana" w:eastAsia="Arial" w:hAnsi="Verdana" w:cs="Arial"/>
          <w:lang w:val="es-ES"/>
        </w:rPr>
        <w:t>que la selección del contratista se realice acudiendo a factores habilitantes y de calificación</w:t>
      </w:r>
      <w:r w:rsidRPr="00187BE0">
        <w:rPr>
          <w:rFonts w:ascii="Verdana" w:eastAsia="Arial" w:hAnsi="Verdana" w:cs="Arial"/>
          <w:spacing w:val="1"/>
          <w:lang w:val="es-ES"/>
        </w:rPr>
        <w:t xml:space="preserve"> </w:t>
      </w:r>
      <w:r w:rsidRPr="00187BE0">
        <w:rPr>
          <w:rFonts w:ascii="Verdana" w:eastAsia="Arial" w:hAnsi="Verdana" w:cs="Arial"/>
          <w:lang w:val="es-ES"/>
        </w:rPr>
        <w:t>diferenciales de los participantes fijados en los pliegos de condiciones. Esto permite fomentar o</w:t>
      </w:r>
      <w:r w:rsidRPr="00187BE0">
        <w:rPr>
          <w:rFonts w:ascii="Verdana" w:eastAsia="Arial" w:hAnsi="Verdana" w:cs="Arial"/>
          <w:spacing w:val="1"/>
          <w:lang w:val="es-ES"/>
        </w:rPr>
        <w:t xml:space="preserve"> </w:t>
      </w:r>
      <w:r w:rsidRPr="00187BE0">
        <w:rPr>
          <w:rFonts w:ascii="Verdana" w:eastAsia="Arial" w:hAnsi="Verdana" w:cs="Arial"/>
          <w:lang w:val="es-ES"/>
        </w:rPr>
        <w:t>facilitar</w:t>
      </w:r>
      <w:r w:rsidRPr="00187BE0">
        <w:rPr>
          <w:rFonts w:ascii="Verdana" w:eastAsia="Arial" w:hAnsi="Verdana" w:cs="Arial"/>
          <w:spacing w:val="-8"/>
          <w:lang w:val="es-ES"/>
        </w:rPr>
        <w:t xml:space="preserve"> </w:t>
      </w:r>
      <w:r w:rsidRPr="00187BE0">
        <w:rPr>
          <w:rFonts w:ascii="Verdana" w:eastAsia="Arial" w:hAnsi="Verdana" w:cs="Arial"/>
          <w:lang w:val="es-ES"/>
        </w:rPr>
        <w:t>el</w:t>
      </w:r>
      <w:r w:rsidRPr="00187BE0">
        <w:rPr>
          <w:rFonts w:ascii="Verdana" w:eastAsia="Arial" w:hAnsi="Verdana" w:cs="Arial"/>
          <w:spacing w:val="-9"/>
          <w:lang w:val="es-ES"/>
        </w:rPr>
        <w:t xml:space="preserve"> </w:t>
      </w:r>
      <w:r w:rsidRPr="00187BE0">
        <w:rPr>
          <w:rFonts w:ascii="Verdana" w:eastAsia="Arial" w:hAnsi="Verdana" w:cs="Arial"/>
          <w:lang w:val="es-ES"/>
        </w:rPr>
        <w:t>acceso</w:t>
      </w:r>
      <w:r w:rsidRPr="00187BE0">
        <w:rPr>
          <w:rFonts w:ascii="Verdana" w:eastAsia="Arial" w:hAnsi="Verdana" w:cs="Arial"/>
          <w:spacing w:val="-9"/>
          <w:lang w:val="es-ES"/>
        </w:rPr>
        <w:t xml:space="preserve"> </w:t>
      </w:r>
      <w:r w:rsidRPr="00187BE0">
        <w:rPr>
          <w:rFonts w:ascii="Verdana" w:eastAsia="Arial" w:hAnsi="Verdana" w:cs="Arial"/>
          <w:lang w:val="es-ES"/>
        </w:rPr>
        <w:t>a</w:t>
      </w:r>
      <w:r w:rsidRPr="00187BE0">
        <w:rPr>
          <w:rFonts w:ascii="Verdana" w:eastAsia="Arial" w:hAnsi="Verdana" w:cs="Arial"/>
          <w:spacing w:val="-9"/>
          <w:lang w:val="es-ES"/>
        </w:rPr>
        <w:t xml:space="preserve"> </w:t>
      </w:r>
      <w:r w:rsidRPr="00187BE0">
        <w:rPr>
          <w:rFonts w:ascii="Verdana" w:eastAsia="Arial" w:hAnsi="Verdana" w:cs="Arial"/>
          <w:lang w:val="es-ES"/>
        </w:rPr>
        <w:t>las</w:t>
      </w:r>
      <w:r w:rsidRPr="00187BE0">
        <w:rPr>
          <w:rFonts w:ascii="Verdana" w:eastAsia="Arial" w:hAnsi="Verdana" w:cs="Arial"/>
          <w:spacing w:val="-8"/>
          <w:lang w:val="es-ES"/>
        </w:rPr>
        <w:t xml:space="preserve"> </w:t>
      </w:r>
      <w:r w:rsidRPr="00187BE0">
        <w:rPr>
          <w:rFonts w:ascii="Verdana" w:eastAsia="Arial" w:hAnsi="Verdana" w:cs="Arial"/>
          <w:lang w:val="es-ES"/>
        </w:rPr>
        <w:t>compras</w:t>
      </w:r>
      <w:r w:rsidRPr="00187BE0">
        <w:rPr>
          <w:rFonts w:ascii="Verdana" w:eastAsia="Arial" w:hAnsi="Verdana" w:cs="Arial"/>
          <w:spacing w:val="-9"/>
          <w:lang w:val="es-ES"/>
        </w:rPr>
        <w:t xml:space="preserve"> </w:t>
      </w:r>
      <w:r w:rsidRPr="00187BE0">
        <w:rPr>
          <w:rFonts w:ascii="Verdana" w:eastAsia="Arial" w:hAnsi="Verdana" w:cs="Arial"/>
          <w:lang w:val="es-ES"/>
        </w:rPr>
        <w:t>públicas</w:t>
      </w:r>
      <w:r w:rsidRPr="00187BE0">
        <w:rPr>
          <w:rFonts w:ascii="Verdana" w:eastAsia="Arial" w:hAnsi="Verdana" w:cs="Arial"/>
          <w:spacing w:val="-9"/>
          <w:lang w:val="es-ES"/>
        </w:rPr>
        <w:t xml:space="preserve"> </w:t>
      </w:r>
      <w:r w:rsidRPr="00187BE0">
        <w:rPr>
          <w:rFonts w:ascii="Verdana" w:eastAsia="Arial" w:hAnsi="Verdana" w:cs="Arial"/>
          <w:lang w:val="es-ES"/>
        </w:rPr>
        <w:t>de</w:t>
      </w:r>
      <w:r w:rsidRPr="00187BE0">
        <w:rPr>
          <w:rFonts w:ascii="Verdana" w:eastAsia="Arial" w:hAnsi="Verdana" w:cs="Arial"/>
          <w:spacing w:val="-9"/>
          <w:lang w:val="es-ES"/>
        </w:rPr>
        <w:t xml:space="preserve"> </w:t>
      </w:r>
      <w:r w:rsidRPr="00187BE0">
        <w:rPr>
          <w:rFonts w:ascii="Verdana" w:eastAsia="Arial" w:hAnsi="Verdana" w:cs="Arial"/>
          <w:lang w:val="es-ES"/>
        </w:rPr>
        <w:t>sujetos</w:t>
      </w:r>
      <w:r w:rsidRPr="00187BE0">
        <w:rPr>
          <w:rFonts w:ascii="Verdana" w:eastAsia="Arial" w:hAnsi="Verdana" w:cs="Arial"/>
          <w:spacing w:val="-8"/>
          <w:lang w:val="es-ES"/>
        </w:rPr>
        <w:t xml:space="preserve"> </w:t>
      </w:r>
      <w:r w:rsidRPr="00187BE0">
        <w:rPr>
          <w:rFonts w:ascii="Verdana" w:eastAsia="Arial" w:hAnsi="Verdana" w:cs="Arial"/>
          <w:lang w:val="es-ES"/>
        </w:rPr>
        <w:t>de</w:t>
      </w:r>
      <w:r w:rsidRPr="00187BE0">
        <w:rPr>
          <w:rFonts w:ascii="Verdana" w:eastAsia="Arial" w:hAnsi="Verdana" w:cs="Arial"/>
          <w:spacing w:val="-9"/>
          <w:lang w:val="es-ES"/>
        </w:rPr>
        <w:t xml:space="preserve"> </w:t>
      </w:r>
      <w:r w:rsidRPr="00187BE0">
        <w:rPr>
          <w:rFonts w:ascii="Verdana" w:eastAsia="Arial" w:hAnsi="Verdana" w:cs="Arial"/>
          <w:lang w:val="es-ES"/>
        </w:rPr>
        <w:t>menor</w:t>
      </w:r>
      <w:r w:rsidRPr="00187BE0">
        <w:rPr>
          <w:rFonts w:ascii="Verdana" w:eastAsia="Arial" w:hAnsi="Verdana" w:cs="Arial"/>
          <w:spacing w:val="-9"/>
          <w:lang w:val="es-ES"/>
        </w:rPr>
        <w:t xml:space="preserve"> </w:t>
      </w:r>
      <w:r w:rsidRPr="00187BE0">
        <w:rPr>
          <w:rFonts w:ascii="Verdana" w:eastAsia="Arial" w:hAnsi="Verdana" w:cs="Arial"/>
          <w:lang w:val="es-ES"/>
        </w:rPr>
        <w:t>capacidad</w:t>
      </w:r>
      <w:r w:rsidRPr="00187BE0">
        <w:rPr>
          <w:rFonts w:ascii="Verdana" w:eastAsia="Arial" w:hAnsi="Verdana" w:cs="Arial"/>
          <w:spacing w:val="-8"/>
          <w:lang w:val="es-ES"/>
        </w:rPr>
        <w:t xml:space="preserve"> </w:t>
      </w:r>
      <w:r w:rsidRPr="00187BE0">
        <w:rPr>
          <w:rFonts w:ascii="Verdana" w:eastAsia="Arial" w:hAnsi="Verdana" w:cs="Arial"/>
          <w:lang w:val="es-ES"/>
        </w:rPr>
        <w:t>en</w:t>
      </w:r>
      <w:r w:rsidRPr="00187BE0">
        <w:rPr>
          <w:rFonts w:ascii="Verdana" w:eastAsia="Arial" w:hAnsi="Verdana" w:cs="Arial"/>
          <w:spacing w:val="-9"/>
          <w:lang w:val="es-ES"/>
        </w:rPr>
        <w:t xml:space="preserve"> </w:t>
      </w:r>
      <w:r w:rsidRPr="00187BE0">
        <w:rPr>
          <w:rFonts w:ascii="Verdana" w:eastAsia="Arial" w:hAnsi="Verdana" w:cs="Arial"/>
          <w:lang w:val="es-ES"/>
        </w:rPr>
        <w:t>el</w:t>
      </w:r>
      <w:r w:rsidRPr="00187BE0">
        <w:rPr>
          <w:rFonts w:ascii="Verdana" w:eastAsia="Arial" w:hAnsi="Verdana" w:cs="Arial"/>
          <w:spacing w:val="-9"/>
          <w:lang w:val="es-ES"/>
        </w:rPr>
        <w:t xml:space="preserve"> </w:t>
      </w:r>
      <w:r w:rsidRPr="00187BE0">
        <w:rPr>
          <w:rFonts w:ascii="Verdana" w:eastAsia="Arial" w:hAnsi="Verdana" w:cs="Arial"/>
          <w:lang w:val="es-ES"/>
        </w:rPr>
        <w:t>mercado, como es el caso de los emprendimientos y empresas de mujeres, y de las MiPymes. Lo anterior, siempre y cuando</w:t>
      </w:r>
      <w:r w:rsidRPr="00187BE0">
        <w:rPr>
          <w:rFonts w:ascii="Verdana" w:eastAsia="Arial" w:hAnsi="Verdana" w:cs="Arial"/>
          <w:spacing w:val="-15"/>
          <w:lang w:val="es-ES"/>
        </w:rPr>
        <w:t xml:space="preserve"> </w:t>
      </w:r>
      <w:r w:rsidRPr="00187BE0">
        <w:rPr>
          <w:rFonts w:ascii="Verdana" w:eastAsia="Arial" w:hAnsi="Verdana" w:cs="Arial"/>
          <w:lang w:val="es-ES"/>
        </w:rPr>
        <w:t>el</w:t>
      </w:r>
      <w:r w:rsidRPr="00187BE0">
        <w:rPr>
          <w:rFonts w:ascii="Verdana" w:eastAsia="Arial" w:hAnsi="Verdana" w:cs="Arial"/>
          <w:spacing w:val="-14"/>
          <w:lang w:val="es-ES"/>
        </w:rPr>
        <w:t xml:space="preserve"> </w:t>
      </w:r>
      <w:r w:rsidRPr="00187BE0">
        <w:rPr>
          <w:rFonts w:ascii="Verdana" w:eastAsia="Arial" w:hAnsi="Verdana" w:cs="Arial"/>
          <w:lang w:val="es-ES"/>
        </w:rPr>
        <w:t>uso</w:t>
      </w:r>
      <w:r w:rsidRPr="00187BE0">
        <w:rPr>
          <w:rFonts w:ascii="Verdana" w:eastAsia="Arial" w:hAnsi="Verdana" w:cs="Arial"/>
          <w:spacing w:val="-15"/>
          <w:lang w:val="es-ES"/>
        </w:rPr>
        <w:t xml:space="preserve"> </w:t>
      </w:r>
      <w:r w:rsidRPr="00187BE0">
        <w:rPr>
          <w:rFonts w:ascii="Verdana" w:eastAsia="Arial" w:hAnsi="Verdana" w:cs="Arial"/>
          <w:lang w:val="es-ES"/>
        </w:rPr>
        <w:t>de</w:t>
      </w:r>
      <w:r w:rsidRPr="00187BE0">
        <w:rPr>
          <w:rFonts w:ascii="Verdana" w:eastAsia="Arial" w:hAnsi="Verdana" w:cs="Arial"/>
          <w:spacing w:val="-14"/>
          <w:lang w:val="es-ES"/>
        </w:rPr>
        <w:t xml:space="preserve"> </w:t>
      </w:r>
      <w:r w:rsidRPr="00187BE0">
        <w:rPr>
          <w:rFonts w:ascii="Verdana" w:eastAsia="Arial" w:hAnsi="Verdana" w:cs="Arial"/>
          <w:lang w:val="es-ES"/>
        </w:rPr>
        <w:t>estas</w:t>
      </w:r>
      <w:r w:rsidRPr="00187BE0">
        <w:rPr>
          <w:rFonts w:ascii="Verdana" w:eastAsia="Arial" w:hAnsi="Verdana" w:cs="Arial"/>
          <w:spacing w:val="-15"/>
          <w:lang w:val="es-ES"/>
        </w:rPr>
        <w:t xml:space="preserve"> </w:t>
      </w:r>
      <w:r w:rsidRPr="00187BE0">
        <w:rPr>
          <w:rFonts w:ascii="Verdana" w:eastAsia="Arial" w:hAnsi="Verdana" w:cs="Arial"/>
          <w:lang w:val="es-ES"/>
        </w:rPr>
        <w:t>medidas</w:t>
      </w:r>
      <w:r w:rsidRPr="00187BE0">
        <w:rPr>
          <w:rFonts w:ascii="Verdana" w:eastAsia="Arial" w:hAnsi="Verdana" w:cs="Arial"/>
          <w:spacing w:val="-14"/>
          <w:lang w:val="es-ES"/>
        </w:rPr>
        <w:t xml:space="preserve"> </w:t>
      </w:r>
      <w:r w:rsidRPr="00187BE0">
        <w:rPr>
          <w:rFonts w:ascii="Verdana" w:eastAsia="Arial" w:hAnsi="Verdana" w:cs="Arial"/>
          <w:lang w:val="es-ES"/>
        </w:rPr>
        <w:t>afirmativas</w:t>
      </w:r>
      <w:r w:rsidRPr="00187BE0">
        <w:rPr>
          <w:rFonts w:ascii="Verdana" w:eastAsia="Arial" w:hAnsi="Verdana" w:cs="Arial"/>
          <w:spacing w:val="-15"/>
          <w:lang w:val="es-ES"/>
        </w:rPr>
        <w:t xml:space="preserve"> </w:t>
      </w:r>
      <w:r w:rsidRPr="00187BE0">
        <w:rPr>
          <w:rFonts w:ascii="Verdana" w:eastAsia="Arial" w:hAnsi="Verdana" w:cs="Arial"/>
          <w:lang w:val="es-ES"/>
        </w:rPr>
        <w:t>resulte</w:t>
      </w:r>
      <w:r w:rsidRPr="00187BE0">
        <w:rPr>
          <w:rFonts w:ascii="Verdana" w:eastAsia="Arial" w:hAnsi="Verdana" w:cs="Arial"/>
          <w:spacing w:val="-14"/>
          <w:lang w:val="es-ES"/>
        </w:rPr>
        <w:t xml:space="preserve"> </w:t>
      </w:r>
      <w:r w:rsidRPr="00187BE0">
        <w:rPr>
          <w:rFonts w:ascii="Verdana" w:eastAsia="Arial" w:hAnsi="Verdana" w:cs="Arial"/>
          <w:lang w:val="es-ES"/>
        </w:rPr>
        <w:t>justificado</w:t>
      </w:r>
      <w:r w:rsidRPr="00187BE0">
        <w:rPr>
          <w:rFonts w:ascii="Verdana" w:eastAsia="Arial" w:hAnsi="Verdana" w:cs="Arial"/>
          <w:spacing w:val="-15"/>
          <w:lang w:val="es-ES"/>
        </w:rPr>
        <w:t xml:space="preserve"> </w:t>
      </w:r>
      <w:r w:rsidRPr="00187BE0">
        <w:rPr>
          <w:rFonts w:ascii="Verdana" w:eastAsia="Arial" w:hAnsi="Verdana" w:cs="Arial"/>
          <w:lang w:val="es-ES"/>
        </w:rPr>
        <w:t>y</w:t>
      </w:r>
      <w:r w:rsidRPr="00187BE0">
        <w:rPr>
          <w:rFonts w:ascii="Verdana" w:eastAsia="Arial" w:hAnsi="Verdana" w:cs="Arial"/>
          <w:spacing w:val="-14"/>
          <w:lang w:val="es-ES"/>
        </w:rPr>
        <w:t xml:space="preserve"> </w:t>
      </w:r>
      <w:r w:rsidRPr="00187BE0">
        <w:rPr>
          <w:rFonts w:ascii="Verdana" w:eastAsia="Arial" w:hAnsi="Verdana" w:cs="Arial"/>
          <w:lang w:val="es-ES"/>
        </w:rPr>
        <w:t>no</w:t>
      </w:r>
      <w:r w:rsidRPr="00187BE0">
        <w:rPr>
          <w:rFonts w:ascii="Verdana" w:eastAsia="Arial" w:hAnsi="Verdana" w:cs="Arial"/>
          <w:spacing w:val="-15"/>
          <w:lang w:val="es-ES"/>
        </w:rPr>
        <w:t xml:space="preserve"> </w:t>
      </w:r>
      <w:r w:rsidRPr="00187BE0">
        <w:rPr>
          <w:rFonts w:ascii="Verdana" w:eastAsia="Arial" w:hAnsi="Verdana" w:cs="Arial"/>
          <w:lang w:val="es-ES"/>
        </w:rPr>
        <w:t>ponga</w:t>
      </w:r>
      <w:r w:rsidRPr="00187BE0">
        <w:rPr>
          <w:rFonts w:ascii="Verdana" w:eastAsia="Arial" w:hAnsi="Verdana" w:cs="Arial"/>
          <w:spacing w:val="-14"/>
          <w:lang w:val="es-ES"/>
        </w:rPr>
        <w:t xml:space="preserve"> </w:t>
      </w:r>
      <w:r w:rsidRPr="00187BE0">
        <w:rPr>
          <w:rFonts w:ascii="Verdana" w:eastAsia="Arial" w:hAnsi="Verdana" w:cs="Arial"/>
          <w:lang w:val="es-ES"/>
        </w:rPr>
        <w:t>en</w:t>
      </w:r>
      <w:r w:rsidRPr="00187BE0">
        <w:rPr>
          <w:rFonts w:ascii="Verdana" w:eastAsia="Arial" w:hAnsi="Verdana" w:cs="Arial"/>
          <w:spacing w:val="-15"/>
          <w:lang w:val="es-ES"/>
        </w:rPr>
        <w:t xml:space="preserve"> </w:t>
      </w:r>
      <w:r w:rsidRPr="00187BE0">
        <w:rPr>
          <w:rFonts w:ascii="Verdana" w:eastAsia="Arial" w:hAnsi="Verdana" w:cs="Arial"/>
          <w:lang w:val="es-ES"/>
        </w:rPr>
        <w:t>riesgo</w:t>
      </w:r>
      <w:r w:rsidRPr="00187BE0">
        <w:rPr>
          <w:rFonts w:ascii="Verdana" w:eastAsia="Arial" w:hAnsi="Verdana" w:cs="Arial"/>
          <w:spacing w:val="-14"/>
          <w:lang w:val="es-ES"/>
        </w:rPr>
        <w:t xml:space="preserve"> </w:t>
      </w:r>
      <w:r w:rsidRPr="00187BE0">
        <w:rPr>
          <w:rFonts w:ascii="Verdana" w:eastAsia="Arial" w:hAnsi="Verdana" w:cs="Arial"/>
          <w:lang w:val="es-ES"/>
        </w:rPr>
        <w:t xml:space="preserve">el adecuado </w:t>
      </w:r>
      <w:r w:rsidRPr="00187BE0">
        <w:rPr>
          <w:rFonts w:ascii="Verdana" w:eastAsia="Arial" w:hAnsi="Verdana" w:cs="Arial"/>
          <w:lang w:val="es-ES"/>
        </w:rPr>
        <w:lastRenderedPageBreak/>
        <w:t>cumplimiento del contrato, según el análisis del sector y los estudios previos que soporten el</w:t>
      </w:r>
      <w:r w:rsidRPr="00187BE0">
        <w:rPr>
          <w:rFonts w:ascii="Verdana" w:eastAsia="Arial" w:hAnsi="Verdana" w:cs="Arial"/>
          <w:spacing w:val="1"/>
          <w:lang w:val="es-ES"/>
        </w:rPr>
        <w:t xml:space="preserve"> </w:t>
      </w:r>
      <w:r w:rsidRPr="00187BE0">
        <w:rPr>
          <w:rFonts w:ascii="Verdana" w:eastAsia="Arial" w:hAnsi="Verdana" w:cs="Arial"/>
          <w:lang w:val="es-ES"/>
        </w:rPr>
        <w:t>proceso</w:t>
      </w:r>
      <w:r w:rsidRPr="00187BE0">
        <w:rPr>
          <w:rFonts w:ascii="Verdana" w:eastAsia="Arial" w:hAnsi="Verdana" w:cs="Arial"/>
          <w:spacing w:val="-2"/>
          <w:lang w:val="es-ES"/>
        </w:rPr>
        <w:t xml:space="preserve"> </w:t>
      </w:r>
      <w:r w:rsidRPr="00187BE0">
        <w:rPr>
          <w:rFonts w:ascii="Verdana" w:eastAsia="Arial" w:hAnsi="Verdana" w:cs="Arial"/>
          <w:lang w:val="es-ES"/>
        </w:rPr>
        <w:t>contractual.</w:t>
      </w:r>
    </w:p>
    <w:p w14:paraId="66FDD6BF" w14:textId="77777777" w:rsidR="00187BE0" w:rsidRPr="00187BE0" w:rsidRDefault="00187BE0" w:rsidP="00187BE0">
      <w:pPr>
        <w:widowControl w:val="0"/>
        <w:autoSpaceDE w:val="0"/>
        <w:autoSpaceDN w:val="0"/>
        <w:spacing w:after="0" w:line="276" w:lineRule="auto"/>
        <w:ind w:firstLine="709"/>
        <w:jc w:val="both"/>
        <w:rPr>
          <w:rFonts w:ascii="Verdana" w:eastAsia="Arial" w:hAnsi="Verdana" w:cs="Arial"/>
          <w:lang w:val="es-ES"/>
        </w:rPr>
      </w:pPr>
      <w:r w:rsidRPr="00187BE0">
        <w:rPr>
          <w:rFonts w:ascii="Verdana" w:eastAsia="Calibri" w:hAnsi="Verdana" w:cs="Arial"/>
          <w:lang w:val="es-ES_tradnl"/>
        </w:rPr>
        <w:t>En desarrollo de lo dispuesto en el parágrafo del artículo 32 de la Ley 2069 de 2020, el Decreto 1860</w:t>
      </w:r>
      <w:r w:rsidRPr="00187BE0">
        <w:rPr>
          <w:rFonts w:ascii="Verdana" w:eastAsia="Arial" w:hAnsi="Verdana" w:cs="Arial"/>
          <w:lang w:val="es-ES"/>
        </w:rPr>
        <w:t xml:space="preserve"> de 2021 adicionó el artículo 2.2.1.2.4.2.14</w:t>
      </w:r>
      <w:r w:rsidRPr="00187BE0">
        <w:rPr>
          <w:rFonts w:ascii="Verdana" w:eastAsia="Arial" w:hAnsi="Verdana" w:cs="Arial"/>
          <w:spacing w:val="1"/>
          <w:lang w:val="es-ES"/>
        </w:rPr>
        <w:t xml:space="preserve"> </w:t>
      </w:r>
      <w:r w:rsidRPr="00187BE0">
        <w:rPr>
          <w:rFonts w:ascii="Verdana" w:eastAsia="Arial" w:hAnsi="Verdana" w:cs="Arial"/>
          <w:lang w:val="es-ES"/>
        </w:rPr>
        <w:t>al Decreto 1082 de 2015. Esta norma establece las condiciones y requisitos en atención a los cuales se definen los requisitos de las empresas y emprendimientos</w:t>
      </w:r>
      <w:r w:rsidRPr="00187BE0">
        <w:rPr>
          <w:rFonts w:ascii="Verdana" w:eastAsia="Arial" w:hAnsi="Verdana" w:cs="Arial"/>
          <w:spacing w:val="1"/>
          <w:lang w:val="es-ES"/>
        </w:rPr>
        <w:t xml:space="preserve"> </w:t>
      </w:r>
      <w:r w:rsidRPr="00187BE0">
        <w:rPr>
          <w:rFonts w:ascii="Verdana" w:eastAsia="Arial" w:hAnsi="Verdana" w:cs="Arial"/>
          <w:lang w:val="es-ES"/>
        </w:rPr>
        <w:t>de mujeres,</w:t>
      </w:r>
      <w:r w:rsidRPr="00187BE0">
        <w:rPr>
          <w:rFonts w:ascii="Verdana" w:eastAsia="Arial" w:hAnsi="Verdana" w:cs="Arial"/>
          <w:spacing w:val="1"/>
          <w:lang w:val="es-ES"/>
        </w:rPr>
        <w:t xml:space="preserve"> </w:t>
      </w:r>
      <w:r w:rsidRPr="00187BE0">
        <w:rPr>
          <w:rFonts w:ascii="Verdana" w:eastAsia="Arial" w:hAnsi="Verdana" w:cs="Arial"/>
          <w:lang w:val="es-ES"/>
        </w:rPr>
        <w:t>a las que les aplican los criterios</w:t>
      </w:r>
      <w:r w:rsidRPr="00187BE0">
        <w:rPr>
          <w:rFonts w:ascii="Verdana" w:eastAsia="Arial" w:hAnsi="Verdana" w:cs="Arial"/>
          <w:spacing w:val="1"/>
          <w:lang w:val="es-ES"/>
        </w:rPr>
        <w:t xml:space="preserve"> </w:t>
      </w:r>
      <w:r w:rsidRPr="00187BE0">
        <w:rPr>
          <w:rFonts w:ascii="Verdana" w:eastAsia="Arial" w:hAnsi="Verdana" w:cs="Arial"/>
          <w:lang w:val="es-ES"/>
        </w:rPr>
        <w:t>diferenciales y puntajes adicionales.</w:t>
      </w:r>
      <w:r w:rsidRPr="00187BE0">
        <w:rPr>
          <w:rFonts w:ascii="Verdana" w:eastAsia="Arial" w:hAnsi="Verdana" w:cs="Arial"/>
          <w:spacing w:val="1"/>
          <w:lang w:val="es-ES"/>
        </w:rPr>
        <w:t xml:space="preserve"> </w:t>
      </w:r>
      <w:r w:rsidRPr="00187BE0">
        <w:rPr>
          <w:rFonts w:ascii="Verdana" w:eastAsia="Arial" w:hAnsi="Verdana" w:cs="Arial"/>
          <w:lang w:val="es-ES"/>
        </w:rPr>
        <w:t>Para estos efectos, cada uno de los cuatro numerales de la norma establecen unas condiciones alternativas</w:t>
      </w:r>
      <w:r w:rsidRPr="00187BE0">
        <w:rPr>
          <w:rFonts w:ascii="Verdana" w:eastAsia="Arial" w:hAnsi="Verdana" w:cs="Arial"/>
          <w:spacing w:val="1"/>
          <w:lang w:val="es-ES"/>
        </w:rPr>
        <w:t xml:space="preserve"> </w:t>
      </w:r>
      <w:r w:rsidRPr="00187BE0">
        <w:rPr>
          <w:rFonts w:ascii="Verdana" w:eastAsia="Arial" w:hAnsi="Verdana" w:cs="Arial"/>
          <w:lang w:val="es-ES"/>
        </w:rPr>
        <w:t>que definen los emprendimientos y empresas de mujeres, a efectos de aplicar los criterios</w:t>
      </w:r>
      <w:r w:rsidRPr="00187BE0">
        <w:rPr>
          <w:rFonts w:ascii="Verdana" w:eastAsia="Arial" w:hAnsi="Verdana" w:cs="Arial"/>
          <w:spacing w:val="1"/>
          <w:lang w:val="es-ES"/>
        </w:rPr>
        <w:t xml:space="preserve"> </w:t>
      </w:r>
      <w:r w:rsidRPr="00187BE0">
        <w:rPr>
          <w:rFonts w:ascii="Verdana" w:eastAsia="Arial" w:hAnsi="Verdana" w:cs="Arial"/>
          <w:lang w:val="es-ES"/>
        </w:rPr>
        <w:t>diferenciales y puntajes adicionales:</w:t>
      </w:r>
    </w:p>
    <w:p w14:paraId="33244EAE" w14:textId="77777777" w:rsidR="00187BE0" w:rsidRPr="00187BE0" w:rsidRDefault="00187BE0" w:rsidP="00187BE0">
      <w:pPr>
        <w:widowControl w:val="0"/>
        <w:autoSpaceDE w:val="0"/>
        <w:autoSpaceDN w:val="0"/>
        <w:spacing w:after="0" w:line="276" w:lineRule="auto"/>
        <w:ind w:firstLine="709"/>
        <w:jc w:val="both"/>
        <w:rPr>
          <w:rFonts w:ascii="Verdana" w:eastAsia="Arial" w:hAnsi="Verdana" w:cs="Arial"/>
          <w:lang w:val="es-ES"/>
        </w:rPr>
      </w:pPr>
    </w:p>
    <w:p w14:paraId="12EB3544"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z w:val="21"/>
          <w:szCs w:val="21"/>
        </w:rPr>
        <w:t>“</w:t>
      </w:r>
      <w:r w:rsidRPr="00187BE0">
        <w:rPr>
          <w:rFonts w:ascii="Verdana" w:eastAsia="Arial" w:hAnsi="Verdana" w:cs="Arial"/>
          <w:spacing w:val="1"/>
          <w:sz w:val="21"/>
          <w:szCs w:val="21"/>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w:t>
      </w:r>
    </w:p>
    <w:p w14:paraId="64673330"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6623AF32"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02050D8D"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16E57B6B"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7CBC7D41"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661E1F19"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2C9BDEEB"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72C3B93B"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lastRenderedPageBreak/>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59A600CC"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50796F65"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5DB35500"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43D0BCA3"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39E198AD"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1EAAE810"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1D955EAB"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p>
    <w:p w14:paraId="065D8A16" w14:textId="77777777" w:rsidR="00187BE0" w:rsidRPr="00187BE0" w:rsidRDefault="00187BE0" w:rsidP="00187BE0">
      <w:pPr>
        <w:spacing w:after="0" w:line="240" w:lineRule="auto"/>
        <w:ind w:left="709" w:right="709"/>
        <w:jc w:val="both"/>
        <w:rPr>
          <w:rFonts w:ascii="Verdana" w:eastAsia="Arial" w:hAnsi="Verdana" w:cs="Arial"/>
          <w:spacing w:val="1"/>
          <w:sz w:val="21"/>
          <w:szCs w:val="21"/>
        </w:rPr>
      </w:pPr>
      <w:r w:rsidRPr="00187BE0">
        <w:rPr>
          <w:rFonts w:ascii="Verdana" w:eastAsia="Arial" w:hAnsi="Verdana" w:cs="Arial"/>
          <w:spacing w:val="1"/>
          <w:sz w:val="21"/>
          <w:szCs w:val="21"/>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w:t>
      </w:r>
    </w:p>
    <w:p w14:paraId="4D8717CD" w14:textId="77777777" w:rsidR="00187BE0" w:rsidRPr="00187BE0" w:rsidRDefault="00187BE0" w:rsidP="00187BE0">
      <w:pPr>
        <w:spacing w:after="0" w:line="240" w:lineRule="auto"/>
        <w:ind w:left="709" w:right="709"/>
        <w:jc w:val="both"/>
        <w:rPr>
          <w:rFonts w:ascii="Verdana" w:eastAsia="Arial" w:hAnsi="Verdana" w:cs="Arial"/>
          <w:spacing w:val="1"/>
        </w:rPr>
      </w:pPr>
    </w:p>
    <w:p w14:paraId="52A8FAF3" w14:textId="77777777" w:rsidR="00187BE0" w:rsidRPr="00187BE0" w:rsidRDefault="00187BE0" w:rsidP="00187BE0">
      <w:pPr>
        <w:spacing w:after="120" w:line="275" w:lineRule="auto"/>
        <w:ind w:firstLine="709"/>
        <w:jc w:val="both"/>
        <w:rPr>
          <w:rFonts w:ascii="Verdana" w:eastAsia="Arial" w:hAnsi="Verdana" w:cs="Arial"/>
        </w:rPr>
      </w:pPr>
      <w:r w:rsidRPr="00187BE0">
        <w:rPr>
          <w:rFonts w:ascii="Verdana" w:eastAsia="Arial" w:hAnsi="Verdana" w:cs="Arial"/>
        </w:rPr>
        <w:t>De acuerdo con lo establecido en dicha disposición, para efectos de la aplicación de los criterios diferenciales en el sistema de compras públicas en los términos del artículo 32 de la Ley 2069 de 2020, se considerarán emprendimientos o empresas de mujeres las personas jurídicas o naturales que cumplan alguno de los cuatro (4) supuestos de hecho previstos en la norma citada y acrediten estos supuestos de hecho con los documentos previstos para ello en la misma.</w:t>
      </w:r>
    </w:p>
    <w:p w14:paraId="37B01033" w14:textId="77777777" w:rsidR="00187BE0" w:rsidRPr="00187BE0" w:rsidRDefault="00187BE0" w:rsidP="00187BE0">
      <w:pPr>
        <w:spacing w:after="120" w:line="275" w:lineRule="auto"/>
        <w:ind w:firstLine="709"/>
        <w:jc w:val="both"/>
        <w:rPr>
          <w:rFonts w:ascii="Verdana" w:eastAsia="Arial" w:hAnsi="Verdana" w:cs="Arial"/>
        </w:rPr>
      </w:pPr>
      <w:r w:rsidRPr="00187BE0">
        <w:rPr>
          <w:rFonts w:ascii="Verdana" w:eastAsia="Arial" w:hAnsi="Verdana" w:cs="Arial"/>
        </w:rPr>
        <w:t xml:space="preserve">Tratándose de personas naturales debe cumplirse con las siguientes condiciones para ser consideradas emprendimientos y empresas de mujeres y, </w:t>
      </w:r>
      <w:r w:rsidRPr="00187BE0">
        <w:rPr>
          <w:rFonts w:ascii="Verdana" w:eastAsia="Arial" w:hAnsi="Verdana" w:cs="Arial"/>
        </w:rPr>
        <w:lastRenderedPageBreak/>
        <w:t xml:space="preserve">en consecuencia, ser destinatarias de los criterios diferenciales de que trata el artículo 32 de la Ley de Emprendimiento: 1) que la persona natural sea una mujer; 2) que haya ejercido actividades comerciales a través de un establecimiento de comercio; 3) que haya ejercido esas actividades durante al menos el último año anterior a la fecha del cierre del proceso de selección. Adicionalmente, la misma disposición señala que la acreditación de dichas circunstancias deberá realizarse mediante la copia de la cédula de ciudadanía, la cédula de extranjería o el pasaporte, así como la copia del registro mercantil. </w:t>
      </w:r>
    </w:p>
    <w:p w14:paraId="786A38C9" w14:textId="77777777" w:rsidR="00187BE0" w:rsidRPr="00187BE0" w:rsidRDefault="00187BE0" w:rsidP="00187BE0">
      <w:pPr>
        <w:spacing w:after="120" w:line="275" w:lineRule="auto"/>
        <w:ind w:firstLine="709"/>
        <w:jc w:val="both"/>
        <w:rPr>
          <w:rFonts w:ascii="Verdana" w:eastAsia="Arial" w:hAnsi="Verdana" w:cs="Arial"/>
        </w:rPr>
      </w:pPr>
      <w:r w:rsidRPr="00187BE0">
        <w:rPr>
          <w:rFonts w:ascii="Verdana" w:eastAsia="Arial" w:hAnsi="Verdana" w:cs="Arial"/>
        </w:rPr>
        <w:t xml:space="preserve">Lo anterior quiere decir que, no basta con que la persona natural sea mujer para ser considerada como un emprendimiento o empresa de mujeres, sino que además es necesario que haya ejercido actividades comerciales a través de un establecimiento de comercio y que esa circunstancia se haya mantenido como mínimo durante un periodo de un (1) año contado a partir de la fecha del cierre del proceso de selección. De esta manera, el criterio definido en el numeral tercero del artículo 3 del Decreto 1860 de 2021 – artículo 2.2.1.2.4.2.14. del Decreto 1082 de 2015 – deja por fuera a aquellas mujeres que no hayan ejercido actividades comerciales a través de un establecimiento de comercio y/o que no cumplan con el requerimiento del tiempo mínimo de un (1) año de ejercicio de las actividades.  </w:t>
      </w:r>
    </w:p>
    <w:p w14:paraId="1E116312" w14:textId="77777777" w:rsidR="00187BE0" w:rsidRPr="00187BE0" w:rsidRDefault="00187BE0" w:rsidP="00187BE0">
      <w:pPr>
        <w:spacing w:after="120" w:line="276" w:lineRule="auto"/>
        <w:ind w:firstLine="709"/>
        <w:jc w:val="both"/>
        <w:rPr>
          <w:rFonts w:ascii="Verdana" w:eastAsia="Arial" w:hAnsi="Verdana" w:cs="Arial"/>
        </w:rPr>
      </w:pPr>
      <w:r w:rsidRPr="00187BE0">
        <w:rPr>
          <w:rFonts w:ascii="Verdana" w:eastAsia="Arial" w:hAnsi="Verdana" w:cs="Arial"/>
        </w:rPr>
        <w:t>Por otra parte, en el caso de personas jurídicas, habrá que revisarse los demás numerales y acreditar esas condiciones en los términos indicados allí, en atención a</w:t>
      </w:r>
      <w:r w:rsidRPr="00187BE0">
        <w:rPr>
          <w:rFonts w:ascii="Verdana" w:eastAsia="Aptos" w:hAnsi="Verdana" w:cs="Times New Roman"/>
          <w:kern w:val="2"/>
          <w14:ligatures w14:val="standardContextual"/>
        </w:rPr>
        <w:t xml:space="preserve"> las </w:t>
      </w:r>
      <w:r w:rsidRPr="00187BE0">
        <w:rPr>
          <w:rFonts w:ascii="Verdana" w:eastAsia="Arial" w:hAnsi="Verdana" w:cs="Arial"/>
        </w:rPr>
        <w:t>acciones, partes de interés o cuotas de participación de mujeres, o los cargos del nivel directivo ejercidos por estas dentro de la persona jurídica.</w:t>
      </w:r>
    </w:p>
    <w:p w14:paraId="1C125A52" w14:textId="77777777" w:rsidR="00187BE0" w:rsidRPr="00187BE0" w:rsidRDefault="00187BE0" w:rsidP="00187BE0">
      <w:pPr>
        <w:spacing w:after="120" w:line="276" w:lineRule="auto"/>
        <w:ind w:firstLine="708"/>
        <w:jc w:val="both"/>
        <w:rPr>
          <w:rFonts w:ascii="Verdana" w:eastAsia="Calibri" w:hAnsi="Verdana" w:cs="Arial"/>
          <w:kern w:val="2"/>
          <w:lang w:eastAsia="es-ES"/>
          <w14:ligatures w14:val="standardContextual"/>
        </w:rPr>
      </w:pPr>
      <w:r w:rsidRPr="00187BE0">
        <w:rPr>
          <w:rFonts w:ascii="Verdana" w:eastAsia="Calibri" w:hAnsi="Verdana" w:cs="Arial"/>
          <w:kern w:val="2"/>
          <w:lang w:eastAsia="es-ES"/>
          <w14:ligatures w14:val="standardContextual"/>
        </w:rPr>
        <w:t>En los procesos cobijados por los documentos tipo de infraestructura de transporte expedidos por esta Agencia, el “Formato 12 – Acreditación emprendimientos y empresas de mujeres” hace las veces de la certificación a la que se refiere el numeral 2 del artículo 2.2.1.2.4.2.14 del Decreto 1082 de 2015. Tratándose de personas jurídicas, la opción 2 del Formato 12A se incorpora cuando por lo menos el cincuenta por ciento (50 %) de los empleos del nivel directivo de la persona jurídica son ejercidos por mujeres y estas han estado vinculadas laboralmente durante al menos el último año.</w:t>
      </w:r>
    </w:p>
    <w:p w14:paraId="071FB8C9" w14:textId="77777777" w:rsidR="00187BE0" w:rsidRPr="00187BE0" w:rsidRDefault="00187BE0" w:rsidP="00187BE0">
      <w:pPr>
        <w:spacing w:after="120" w:line="276" w:lineRule="auto"/>
        <w:ind w:firstLine="708"/>
        <w:jc w:val="both"/>
        <w:rPr>
          <w:rFonts w:ascii="Verdana" w:eastAsia="Calibri" w:hAnsi="Verdana" w:cs="Arial"/>
          <w:kern w:val="2"/>
          <w:lang w:eastAsia="es-ES"/>
          <w14:ligatures w14:val="standardContextual"/>
        </w:rPr>
      </w:pPr>
      <w:r w:rsidRPr="00187BE0">
        <w:rPr>
          <w:rFonts w:ascii="Verdana" w:eastAsia="Calibri" w:hAnsi="Verdana" w:cs="Arial"/>
          <w:kern w:val="2"/>
          <w:lang w:eastAsia="es-ES"/>
          <w14:ligatures w14:val="standardContextual"/>
        </w:rPr>
        <w:t xml:space="preserve"> La opción 2 dispone de un cuadro en el que se señala de forma detallada “la denominación de los cargos directivos que existen dentro de la persona jurídica, la identificación de las personas que ocuparon o ejercen los cargos del nivel directivo del Proponente y el tiempo de vinculación.”</w:t>
      </w:r>
    </w:p>
    <w:p w14:paraId="6700A4F3" w14:textId="77777777" w:rsidR="00187BE0" w:rsidRPr="00187BE0" w:rsidRDefault="00187BE0" w:rsidP="00187BE0">
      <w:pPr>
        <w:spacing w:after="120" w:line="276" w:lineRule="auto"/>
        <w:ind w:firstLine="708"/>
        <w:jc w:val="both"/>
        <w:rPr>
          <w:rFonts w:ascii="Verdana" w:eastAsia="Calibri" w:hAnsi="Verdana" w:cs="Arial"/>
          <w:kern w:val="2"/>
          <w:lang w:eastAsia="es-ES"/>
          <w14:ligatures w14:val="standardContextual"/>
        </w:rPr>
      </w:pPr>
      <w:r w:rsidRPr="00187BE0">
        <w:rPr>
          <w:rFonts w:ascii="Verdana" w:eastAsia="Calibri" w:hAnsi="Verdana" w:cs="Arial"/>
          <w:kern w:val="2"/>
          <w:lang w:eastAsia="es-ES"/>
          <w14:ligatures w14:val="standardContextual"/>
        </w:rPr>
        <w:lastRenderedPageBreak/>
        <w:t>Mediante la suscripción del “Formato 12A – Acreditación de emprendimientos y empresas de mujeres (persona jurídica)”, el proponente persona jurídica o integrante de proponente plural que sea persona jurídica, manifiesta bajo la gravedad de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Esto, de conformidad con el artículo 2.2.1.2.4.2.14 del Decreto 1082 de 2015.</w:t>
      </w:r>
    </w:p>
    <w:p w14:paraId="1EC4E562" w14:textId="77777777" w:rsidR="00187BE0" w:rsidRPr="00187BE0" w:rsidRDefault="00187BE0" w:rsidP="00187BE0">
      <w:pPr>
        <w:spacing w:after="0" w:line="276" w:lineRule="auto"/>
        <w:ind w:firstLine="709"/>
        <w:jc w:val="both"/>
        <w:rPr>
          <w:rFonts w:ascii="Verdana" w:eastAsia="Calibri" w:hAnsi="Verdana" w:cs="Arial"/>
          <w:kern w:val="2"/>
          <w:sz w:val="24"/>
          <w:szCs w:val="24"/>
          <w:lang w:eastAsia="es-ES"/>
          <w14:ligatures w14:val="standardContextual"/>
        </w:rPr>
      </w:pPr>
      <w:r w:rsidRPr="00187BE0">
        <w:rPr>
          <w:rFonts w:ascii="Verdana" w:eastAsia="Calibri" w:hAnsi="Verdana" w:cs="Arial"/>
          <w:kern w:val="2"/>
          <w:lang w:eastAsia="es-ES"/>
          <w14:ligatures w14:val="standardContextual"/>
        </w:rPr>
        <w:t>Además, el Formato 12A señala lo siguiente</w:t>
      </w:r>
      <w:r w:rsidRPr="00187BE0">
        <w:rPr>
          <w:rFonts w:ascii="Verdana" w:eastAsia="Calibri" w:hAnsi="Verdana" w:cs="Arial"/>
          <w:kern w:val="2"/>
          <w:sz w:val="24"/>
          <w:szCs w:val="24"/>
          <w:lang w:eastAsia="es-ES"/>
          <w14:ligatures w14:val="standardContextual"/>
        </w:rPr>
        <w:t>:</w:t>
      </w:r>
    </w:p>
    <w:p w14:paraId="02A091AF" w14:textId="77777777" w:rsidR="00187BE0" w:rsidRPr="00187BE0" w:rsidRDefault="00187BE0" w:rsidP="00187BE0">
      <w:pPr>
        <w:spacing w:after="0" w:line="276" w:lineRule="auto"/>
        <w:ind w:firstLine="709"/>
        <w:jc w:val="both"/>
        <w:rPr>
          <w:rFonts w:ascii="Verdana" w:eastAsia="Calibri" w:hAnsi="Verdana" w:cs="Arial"/>
          <w:kern w:val="2"/>
          <w:lang w:eastAsia="es-ES"/>
          <w14:ligatures w14:val="standardContextual"/>
        </w:rPr>
      </w:pPr>
    </w:p>
    <w:p w14:paraId="65019913" w14:textId="77777777" w:rsidR="00187BE0" w:rsidRPr="00187BE0" w:rsidRDefault="00187BE0" w:rsidP="00187BE0">
      <w:pPr>
        <w:spacing w:after="0" w:line="240" w:lineRule="auto"/>
        <w:ind w:left="709" w:right="709"/>
        <w:jc w:val="both"/>
        <w:rPr>
          <w:rFonts w:ascii="Verdana" w:eastAsia="Calibri" w:hAnsi="Verdana" w:cs="Arial"/>
          <w:kern w:val="2"/>
          <w:sz w:val="21"/>
          <w:szCs w:val="21"/>
          <w:lang w:eastAsia="es-ES"/>
          <w14:ligatures w14:val="standardContextual"/>
        </w:rPr>
      </w:pPr>
      <w:r w:rsidRPr="00187BE0">
        <w:rPr>
          <w:rFonts w:ascii="Verdana" w:eastAsia="Calibri" w:hAnsi="Verdana" w:cs="Arial"/>
          <w:kern w:val="2"/>
          <w:sz w:val="21"/>
          <w:szCs w:val="21"/>
          <w:lang w:eastAsia="es-ES"/>
          <w14:ligatures w14:val="standardContextual"/>
        </w:rPr>
        <w:t xml:space="preserve">“Para los efectos de esta certificación son empleos del nivel directivo aquellos cuyas funciones están relacionadas con la dirección de áreas misionales de la empresa y la toma de decisiones a nivel estratégico. En este sentido, son cargos del rango directivo los que dentro de la organización de la empresa implican mando o los que por su jerarquía desempeñan cargos encaminados al cumplimiento de funciones orientadas a representar al empleador. </w:t>
      </w:r>
    </w:p>
    <w:p w14:paraId="095A5815" w14:textId="77777777" w:rsidR="00187BE0" w:rsidRPr="00187BE0" w:rsidRDefault="00187BE0" w:rsidP="00187BE0">
      <w:pPr>
        <w:spacing w:after="0" w:line="240" w:lineRule="auto"/>
        <w:ind w:left="709" w:right="709"/>
        <w:jc w:val="both"/>
        <w:rPr>
          <w:rFonts w:ascii="Verdana" w:eastAsia="Calibri" w:hAnsi="Verdana" w:cs="Arial"/>
          <w:kern w:val="2"/>
          <w:sz w:val="21"/>
          <w:szCs w:val="21"/>
          <w:lang w:eastAsia="es-ES"/>
          <w14:ligatures w14:val="standardContextual"/>
        </w:rPr>
      </w:pPr>
    </w:p>
    <w:p w14:paraId="69F1D081" w14:textId="77777777" w:rsidR="00187BE0" w:rsidRPr="00187BE0" w:rsidRDefault="00187BE0" w:rsidP="00187BE0">
      <w:pPr>
        <w:spacing w:after="0" w:line="240" w:lineRule="auto"/>
        <w:ind w:left="709" w:right="709"/>
        <w:jc w:val="both"/>
        <w:rPr>
          <w:rFonts w:ascii="Verdana" w:eastAsia="Calibri" w:hAnsi="Verdana" w:cs="Arial"/>
          <w:kern w:val="2"/>
          <w:sz w:val="21"/>
          <w:szCs w:val="21"/>
          <w:lang w:eastAsia="es-ES"/>
          <w14:ligatures w14:val="standardContextual"/>
        </w:rPr>
      </w:pPr>
      <w:r w:rsidRPr="00187BE0">
        <w:rPr>
          <w:rFonts w:ascii="Verdana" w:eastAsia="Calibri" w:hAnsi="Verdana" w:cs="Arial"/>
          <w:kern w:val="2"/>
          <w:sz w:val="21"/>
          <w:szCs w:val="21"/>
          <w:lang w:eastAsia="es-ES"/>
          <w14:ligatures w14:val="standardContextual"/>
        </w:rPr>
        <w:t>Como soporte de esta declaración se anexa copia de (i) los respectivos documentos de identidad, (ii) los contratos de trabajo o certificación laboral con las funciones y (iii) el certificado de aportes al Sistema de Seguridad Social del último año en el que se demuestren los pagos realizados por el empleador, en relación con cada una de las personas que conforman el nivel directivo del Proponente.”</w:t>
      </w:r>
    </w:p>
    <w:p w14:paraId="7CD8CB83" w14:textId="77777777" w:rsidR="00187BE0" w:rsidRPr="00187BE0" w:rsidRDefault="00187BE0" w:rsidP="00187BE0">
      <w:pPr>
        <w:spacing w:after="0" w:line="240" w:lineRule="auto"/>
        <w:ind w:left="709" w:right="709"/>
        <w:jc w:val="both"/>
        <w:rPr>
          <w:rFonts w:ascii="Verdana" w:eastAsia="Calibri" w:hAnsi="Verdana" w:cs="Arial"/>
          <w:kern w:val="2"/>
          <w:lang w:eastAsia="es-ES"/>
          <w14:ligatures w14:val="standardContextual"/>
        </w:rPr>
      </w:pPr>
    </w:p>
    <w:p w14:paraId="24045AF3" w14:textId="77777777" w:rsidR="00187BE0" w:rsidRPr="00187BE0" w:rsidRDefault="00187BE0" w:rsidP="00187BE0">
      <w:pPr>
        <w:spacing w:after="120" w:line="276" w:lineRule="auto"/>
        <w:ind w:firstLine="709"/>
        <w:jc w:val="both"/>
        <w:rPr>
          <w:rFonts w:ascii="Verdana" w:eastAsia="Calibri" w:hAnsi="Verdana" w:cs="Arial"/>
          <w:kern w:val="2"/>
          <w:lang w:eastAsia="es-ES"/>
          <w14:ligatures w14:val="standardContextual"/>
        </w:rPr>
      </w:pPr>
      <w:r w:rsidRPr="00187BE0">
        <w:rPr>
          <w:rFonts w:ascii="Verdana" w:eastAsia="Calibri" w:hAnsi="Verdana" w:cs="Arial"/>
          <w:kern w:val="2"/>
          <w:lang w:eastAsia="es-ES"/>
          <w14:ligatures w14:val="standardContextual"/>
        </w:rPr>
        <w:t>Por lo tanto, los empleos del nivel directivo deben entenderse en los términos anteriores, esto es, como “aquellos cuyas funciones están relacionadas con la dirección de áreas misionales de la empresa y la toma de decisiones a nivel estratégico”, y “que dentro de la organización de la empresa implican mando o los que por su jerarquía desempeñan cargos encaminados al cumplimiento de funciones orientadas a representar al empleador”.</w:t>
      </w:r>
    </w:p>
    <w:p w14:paraId="5621E794" w14:textId="77777777" w:rsidR="00187BE0" w:rsidRPr="00187BE0" w:rsidRDefault="00187BE0" w:rsidP="00187BE0">
      <w:pPr>
        <w:spacing w:after="120" w:line="276" w:lineRule="auto"/>
        <w:ind w:firstLine="709"/>
        <w:jc w:val="both"/>
        <w:rPr>
          <w:rFonts w:ascii="Verdana" w:eastAsia="Calibri" w:hAnsi="Verdana" w:cs="Arial"/>
          <w:kern w:val="2"/>
          <w:lang w:eastAsia="es-ES"/>
          <w14:ligatures w14:val="standardContextual"/>
        </w:rPr>
      </w:pPr>
      <w:r w:rsidRPr="00187BE0">
        <w:rPr>
          <w:rFonts w:ascii="Verdana" w:eastAsia="Calibri" w:hAnsi="Verdana" w:cs="Arial"/>
          <w:kern w:val="2"/>
          <w:lang w:eastAsia="es-ES"/>
          <w14:ligatures w14:val="standardContextual"/>
        </w:rPr>
        <w:t>A su vez, con el Formato 12A los proponentes también deberán aportar copia de: (i) los respectivos documentos de identidad; (ii) los contratos de trabajo o certificación laboral con las funciones, y (iii) el certificado de aportes al Sistema de Seguridad Social del último año en el que se demuestren los pagos realizados por el empleador, en relación con cada una de las personas que conforman el nivel directivo del Proponente.</w:t>
      </w:r>
    </w:p>
    <w:p w14:paraId="6DBE07A8" w14:textId="77777777" w:rsidR="00187BE0" w:rsidRPr="00F22F85" w:rsidRDefault="00187BE0" w:rsidP="00187BE0">
      <w:pPr>
        <w:spacing w:after="120" w:line="276" w:lineRule="auto"/>
        <w:ind w:firstLine="709"/>
        <w:jc w:val="both"/>
        <w:rPr>
          <w:rFonts w:ascii="Verdana" w:eastAsia="Calibri" w:hAnsi="Verdana" w:cs="Arial"/>
          <w:kern w:val="2"/>
          <w:lang w:eastAsia="es-ES"/>
          <w14:ligatures w14:val="standardContextual"/>
        </w:rPr>
      </w:pPr>
      <w:r w:rsidRPr="00F22F85">
        <w:rPr>
          <w:rFonts w:ascii="Verdana" w:eastAsia="Calibri" w:hAnsi="Verdana" w:cs="Arial"/>
          <w:kern w:val="2"/>
          <w:lang w:eastAsia="es-ES"/>
          <w14:ligatures w14:val="standardContextual"/>
        </w:rPr>
        <w:lastRenderedPageBreak/>
        <w:t xml:space="preserve">En ese sentido, lo importante será que el proponente acredite que las mujeres hayan estado vinculadas laboralmente a la empresa durante al menos el último año anterior a la fecha de cierre del proceso de selección en el mismo cargo u otro del mismo nivel. Por lo tanto, no es necesario que una mujer haya ocupado el mismo cargo durante el periodo exigido por la norma, ya que podrán tenerse en cuenta los demás cargos desempeñados, siempre y cuando sean del nivel directivo. </w:t>
      </w:r>
    </w:p>
    <w:p w14:paraId="2E38B1A4" w14:textId="77777777" w:rsidR="00187BE0" w:rsidRPr="00187BE0" w:rsidRDefault="00187BE0" w:rsidP="00187BE0">
      <w:pPr>
        <w:spacing w:after="0" w:line="276" w:lineRule="auto"/>
        <w:ind w:firstLine="709"/>
        <w:jc w:val="both"/>
        <w:rPr>
          <w:rFonts w:ascii="Verdana" w:eastAsia="Calibri" w:hAnsi="Verdana" w:cs="Arial"/>
          <w:kern w:val="2"/>
          <w:lang w:eastAsia="es-ES"/>
          <w14:ligatures w14:val="standardContextual"/>
        </w:rPr>
      </w:pPr>
      <w:r w:rsidRPr="00F22F85">
        <w:rPr>
          <w:rFonts w:ascii="Verdana" w:eastAsia="Calibri" w:hAnsi="Verdana" w:cs="Arial"/>
          <w:kern w:val="2"/>
          <w:lang w:eastAsia="es-ES"/>
          <w14:ligatures w14:val="standardContextual"/>
        </w:rPr>
        <w:t>Con todo, debe advertirse que corresponde a las Entidades Estatales contratantes determinar en cada caso concreto si, en efecto, se cumplen las condiciones antes explicadas, verificando además que dicha acreditación se haga con sujeción al marco jurídico aplicable. Para estos efectos deberá realizarse el análisis de cada uno de los empleos certificados con el fin de determinar si cada uno de ellos puede ser considerado del nivel directivo en virtud de las funciones que tenga asignadas. Esto incluso cuando cambia la denominación o las funciones del cargo, con el fin de establecer si continúa siendo el mismo cargo del nivel directivo o si, por el contrario, se trata de uno completamente nuevo.</w:t>
      </w:r>
      <w:r w:rsidRPr="00187BE0">
        <w:rPr>
          <w:rFonts w:ascii="Verdana" w:eastAsia="Calibri" w:hAnsi="Verdana" w:cs="Arial"/>
          <w:kern w:val="2"/>
          <w:lang w:eastAsia="es-ES"/>
          <w14:ligatures w14:val="standardContextual"/>
        </w:rPr>
        <w:t xml:space="preserve"> </w:t>
      </w:r>
    </w:p>
    <w:p w14:paraId="5003B2EC" w14:textId="77777777" w:rsidR="00187BE0" w:rsidRPr="00187BE0" w:rsidRDefault="00187BE0" w:rsidP="00187BE0">
      <w:pPr>
        <w:snapToGrid w:val="0"/>
        <w:spacing w:after="0" w:line="276" w:lineRule="auto"/>
        <w:jc w:val="both"/>
        <w:rPr>
          <w:rFonts w:ascii="Verdana" w:eastAsia="Calibri" w:hAnsi="Verdana" w:cs="Arial"/>
          <w:lang w:val="es-ES_tradnl"/>
        </w:rPr>
      </w:pPr>
    </w:p>
    <w:p w14:paraId="38F3F97A" w14:textId="77777777" w:rsidR="00187BE0" w:rsidRPr="00187BE0" w:rsidRDefault="00187BE0" w:rsidP="00187BE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187BE0">
        <w:rPr>
          <w:rFonts w:ascii="Verdana" w:eastAsia="Century Gothic" w:hAnsi="Verdana" w:cs="Century Gothic"/>
          <w:b/>
          <w:bCs/>
          <w:lang w:val="es-ES_tradnl"/>
        </w:rPr>
        <w:t>Referencias normativas, jurisprudenciales y otras fuentes:</w:t>
      </w:r>
    </w:p>
    <w:p w14:paraId="02B68CD3" w14:textId="77777777" w:rsidR="00187BE0" w:rsidRPr="00187BE0" w:rsidRDefault="00187BE0" w:rsidP="00187BE0">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187BE0" w:rsidRPr="00187BE0" w14:paraId="6739C962" w14:textId="77777777" w:rsidTr="00C80EFE">
        <w:trPr>
          <w:trHeight w:val="870"/>
        </w:trPr>
        <w:tc>
          <w:tcPr>
            <w:tcW w:w="8647" w:type="dxa"/>
          </w:tcPr>
          <w:p w14:paraId="3045236A" w14:textId="77777777" w:rsidR="00187BE0" w:rsidRPr="00187BE0" w:rsidRDefault="00187BE0" w:rsidP="00187BE0">
            <w:pPr>
              <w:widowControl w:val="0"/>
              <w:numPr>
                <w:ilvl w:val="0"/>
                <w:numId w:val="19"/>
              </w:numPr>
              <w:autoSpaceDE w:val="0"/>
              <w:autoSpaceDN w:val="0"/>
              <w:snapToGrid w:val="0"/>
              <w:spacing w:after="120" w:line="276" w:lineRule="auto"/>
              <w:contextualSpacing/>
              <w:jc w:val="both"/>
              <w:rPr>
                <w:rFonts w:ascii="Verdana" w:eastAsia="Calibri" w:hAnsi="Verdana" w:cs="Arial"/>
                <w:lang w:val="es-ES_tradnl"/>
              </w:rPr>
            </w:pPr>
            <w:r w:rsidRPr="00187BE0">
              <w:rPr>
                <w:rFonts w:ascii="Verdana" w:eastAsia="Calibri" w:hAnsi="Verdana" w:cs="Arial"/>
                <w:lang w:val="es-ES_tradnl"/>
              </w:rPr>
              <w:t>Ley 2022 de 2020, artículo 1.</w:t>
            </w:r>
          </w:p>
          <w:p w14:paraId="676C6C27" w14:textId="77777777" w:rsidR="00187BE0" w:rsidRPr="00187BE0" w:rsidRDefault="00187BE0" w:rsidP="00187BE0">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187BE0">
              <w:rPr>
                <w:rFonts w:ascii="Verdana" w:eastAsia="Calibri" w:hAnsi="Verdana" w:cs="Arial"/>
                <w:lang w:val="es-ES_tradnl"/>
              </w:rPr>
              <w:t>Ley 1618 de 2013, artículo 13.</w:t>
            </w:r>
          </w:p>
          <w:p w14:paraId="457E126C" w14:textId="77777777" w:rsidR="00187BE0" w:rsidRPr="00187BE0" w:rsidRDefault="00187BE0" w:rsidP="00187BE0">
            <w:pPr>
              <w:numPr>
                <w:ilvl w:val="0"/>
                <w:numId w:val="17"/>
              </w:numPr>
              <w:snapToGrid w:val="0"/>
              <w:spacing w:after="120" w:line="276" w:lineRule="auto"/>
              <w:jc w:val="both"/>
              <w:rPr>
                <w:rFonts w:ascii="Verdana" w:eastAsia="Calibri" w:hAnsi="Verdana" w:cs="Times New Roman"/>
                <w:lang w:val="es-ES"/>
              </w:rPr>
            </w:pPr>
            <w:r w:rsidRPr="00187BE0">
              <w:rPr>
                <w:rFonts w:ascii="Verdana" w:eastAsia="Arial" w:hAnsi="Verdana" w:cs="Arial"/>
              </w:rPr>
              <w:t>Ley 2479 de 2025, artículo 21.</w:t>
            </w:r>
          </w:p>
          <w:p w14:paraId="1095958D" w14:textId="77777777" w:rsidR="00187BE0" w:rsidRPr="00187BE0" w:rsidRDefault="00187BE0" w:rsidP="00187BE0">
            <w:pPr>
              <w:numPr>
                <w:ilvl w:val="0"/>
                <w:numId w:val="17"/>
              </w:numPr>
              <w:snapToGrid w:val="0"/>
              <w:spacing w:after="120" w:line="276" w:lineRule="auto"/>
              <w:jc w:val="both"/>
              <w:rPr>
                <w:rFonts w:ascii="Verdana" w:eastAsia="Calibri" w:hAnsi="Verdana" w:cs="Times New Roman"/>
                <w:lang w:val="es-ES"/>
              </w:rPr>
            </w:pPr>
            <w:r w:rsidRPr="00187BE0">
              <w:rPr>
                <w:rFonts w:ascii="Verdana" w:eastAsia="Calibri" w:hAnsi="Verdana" w:cs="Arial"/>
                <w:lang w:val="es-ES_tradnl"/>
              </w:rPr>
              <w:t>Ley 1150 de 2007, artículo 5.</w:t>
            </w:r>
            <w:r w:rsidRPr="00187BE0">
              <w:rPr>
                <w:rFonts w:ascii="Verdana" w:eastAsia="Calibri" w:hAnsi="Verdana" w:cs="Times New Roman"/>
                <w:lang w:val="es-ES"/>
              </w:rPr>
              <w:t xml:space="preserve"> </w:t>
            </w:r>
          </w:p>
          <w:p w14:paraId="5596ED4E" w14:textId="77777777" w:rsidR="00187BE0" w:rsidRPr="00187BE0" w:rsidRDefault="00187BE0" w:rsidP="00187BE0">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187BE0">
              <w:rPr>
                <w:rFonts w:ascii="Verdana" w:eastAsia="Calibri" w:hAnsi="Verdana" w:cs="Arial"/>
                <w:lang w:val="es-ES_tradnl"/>
              </w:rPr>
              <w:t xml:space="preserve">Decreto 1082 de 2015, artículos </w:t>
            </w:r>
            <w:r w:rsidRPr="00187BE0">
              <w:rPr>
                <w:rFonts w:ascii="Verdana" w:eastAsia="Calibri" w:hAnsi="Verdana" w:cs="Arial"/>
                <w:color w:val="000000"/>
                <w:lang w:val="es-ES" w:eastAsia="es-MX"/>
              </w:rPr>
              <w:t xml:space="preserve">2.2.1.2.4.2.6, </w:t>
            </w:r>
            <w:r w:rsidRPr="00187BE0">
              <w:rPr>
                <w:rFonts w:ascii="Verdana" w:eastAsia="Arial" w:hAnsi="Verdana" w:cs="Arial"/>
              </w:rPr>
              <w:t xml:space="preserve">2.2.1.2.4.2.14 y </w:t>
            </w:r>
            <w:r w:rsidRPr="00187BE0">
              <w:rPr>
                <w:rFonts w:ascii="Verdana" w:eastAsia="Arial" w:hAnsi="Verdana" w:cs="Arial"/>
                <w:lang w:val="es-ES"/>
              </w:rPr>
              <w:t>2.2.1.2.4.2.15.</w:t>
            </w:r>
          </w:p>
          <w:p w14:paraId="1A1AB430" w14:textId="77777777" w:rsidR="00187BE0" w:rsidRPr="00187BE0" w:rsidRDefault="00187BE0" w:rsidP="00187BE0">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187BE0">
              <w:rPr>
                <w:rFonts w:ascii="Verdana" w:eastAsia="Calibri" w:hAnsi="Verdana" w:cs="Arial"/>
                <w:color w:val="000000"/>
                <w:lang w:val="es-ES" w:eastAsia="es-MX"/>
              </w:rPr>
              <w:t>Decreto 392 de 2018, artículo 1.</w:t>
            </w:r>
          </w:p>
          <w:p w14:paraId="0D7F49AA" w14:textId="77777777" w:rsidR="00187BE0" w:rsidRPr="00187BE0" w:rsidRDefault="00187BE0" w:rsidP="00187BE0">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187BE0">
              <w:rPr>
                <w:rFonts w:ascii="Verdana" w:eastAsia="Aptos" w:hAnsi="Verdana" w:cs="Arial"/>
                <w:spacing w:val="2"/>
                <w:lang w:val="es-ES_tradnl" w:eastAsia="es-CO"/>
              </w:rPr>
              <w:t xml:space="preserve">Documentos tipo de licitación de obra pública de infraestructura de transporte – Versión 4. Disponibles en: </w:t>
            </w:r>
            <w:hyperlink r:id="rId12" w:history="1">
              <w:r w:rsidRPr="00187BE0">
                <w:rPr>
                  <w:rFonts w:ascii="Verdana" w:eastAsia="Aptos" w:hAnsi="Verdana" w:cs="Arial"/>
                  <w:color w:val="467886"/>
                  <w:spacing w:val="2"/>
                  <w:u w:val="single"/>
                  <w:lang w:val="es-ES_tradnl" w:eastAsia="es-CO"/>
                </w:rPr>
                <w:t>https://www.colombiacompra.gov.co/normativa-y-relatoria/documentos-tipo</w:t>
              </w:r>
            </w:hyperlink>
            <w:r w:rsidRPr="00187BE0">
              <w:rPr>
                <w:rFonts w:ascii="Verdana" w:eastAsia="Aptos" w:hAnsi="Verdana" w:cs="Arial"/>
                <w:spacing w:val="2"/>
                <w:lang w:val="es-ES_tradnl" w:eastAsia="es-CO"/>
              </w:rPr>
              <w:t xml:space="preserve">. </w:t>
            </w:r>
          </w:p>
        </w:tc>
      </w:tr>
    </w:tbl>
    <w:p w14:paraId="2EEFB182" w14:textId="77777777" w:rsidR="00187BE0" w:rsidRPr="00187BE0" w:rsidRDefault="00187BE0" w:rsidP="00187BE0">
      <w:pPr>
        <w:widowControl w:val="0"/>
        <w:autoSpaceDE w:val="0"/>
        <w:autoSpaceDN w:val="0"/>
        <w:spacing w:after="0" w:line="276" w:lineRule="auto"/>
        <w:jc w:val="both"/>
        <w:rPr>
          <w:rFonts w:ascii="Verdana" w:eastAsia="Calibri" w:hAnsi="Verdana" w:cs="Arial"/>
          <w:lang w:val="es-ES_tradnl"/>
        </w:rPr>
      </w:pPr>
    </w:p>
    <w:p w14:paraId="3C799A33" w14:textId="77777777" w:rsidR="00187BE0" w:rsidRPr="00187BE0" w:rsidRDefault="00187BE0" w:rsidP="00187BE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187BE0">
        <w:rPr>
          <w:rFonts w:ascii="Verdana" w:eastAsia="Century Gothic" w:hAnsi="Verdana" w:cs="Century Gothic"/>
          <w:b/>
          <w:bCs/>
          <w:lang w:val="es-ES_tradnl"/>
        </w:rPr>
        <w:t>Doctrina de la Agencia Nacional de Contratación Pública:</w:t>
      </w:r>
    </w:p>
    <w:p w14:paraId="201D656E" w14:textId="77777777" w:rsidR="00187BE0" w:rsidRPr="00187BE0" w:rsidRDefault="00187BE0" w:rsidP="00187BE0">
      <w:pPr>
        <w:widowControl w:val="0"/>
        <w:autoSpaceDE w:val="0"/>
        <w:autoSpaceDN w:val="0"/>
        <w:spacing w:after="0" w:line="276" w:lineRule="auto"/>
        <w:jc w:val="both"/>
        <w:rPr>
          <w:rFonts w:ascii="Verdana" w:eastAsia="Calibri" w:hAnsi="Verdana" w:cs="Arial"/>
          <w:lang w:val="es-ES_tradnl"/>
        </w:rPr>
      </w:pPr>
    </w:p>
    <w:p w14:paraId="22C8EAB4" w14:textId="77777777" w:rsidR="00187BE0" w:rsidRPr="00187BE0" w:rsidRDefault="00187BE0" w:rsidP="00187BE0">
      <w:pPr>
        <w:widowControl w:val="0"/>
        <w:autoSpaceDE w:val="0"/>
        <w:autoSpaceDN w:val="0"/>
        <w:spacing w:after="0" w:line="276" w:lineRule="auto"/>
        <w:jc w:val="both"/>
        <w:rPr>
          <w:rFonts w:ascii="Verdana" w:eastAsia="Calibri" w:hAnsi="Verdana" w:cs="Arial"/>
          <w:shd w:val="clear" w:color="auto" w:fill="FFFFFF"/>
          <w:lang w:val="es-ES"/>
        </w:rPr>
      </w:pPr>
      <w:r w:rsidRPr="00187BE0">
        <w:rPr>
          <w:rFonts w:ascii="Verdana" w:eastAsia="Calibri" w:hAnsi="Verdana" w:cs="Arial"/>
          <w:shd w:val="clear" w:color="auto" w:fill="FFFFFF"/>
          <w:lang w:val="es-ES"/>
        </w:rPr>
        <w:t xml:space="preserve">La Agencia Nacional de Contratación Pública – Colombia Compra Eficiente se </w:t>
      </w:r>
      <w:r w:rsidRPr="00187BE0">
        <w:rPr>
          <w:rFonts w:ascii="Verdana" w:eastAsia="Calibri" w:hAnsi="Verdana" w:cs="Arial"/>
          <w:shd w:val="clear" w:color="auto" w:fill="FFFFFF"/>
          <w:lang w:val="es-ES"/>
        </w:rPr>
        <w:lastRenderedPageBreak/>
        <w:t>pronunció sobre los requisitos para acreditar el personal en situación de discapacidad en los conceptos con radicados No. 4201913000005084 del 23 de julio de 2019, 201913000004446 del 13 de agosto de 2019, 4201912000005689 del 16 de septiembre de 2019, 4201913000006373 del 18 de septiembre de 2019, 4201912000006258 del 3 de octubre de 2019, 4201913000006154 del 10 de octubre de 2019, 4201912000007756 del 16 de noviembre de 2019, 4201913000007151 del 2 de diciembre de 2019, 4201912000008593 de 27 de diciembre de 2019, C-030 del 28 de enero de 2020, C-026 del 11 de febrero de 2020, C-119 del 18 de marzo de 2020, C-137 del 26 de marzo de 2020,C-196 del 8 de abril de 2020, C-335 del 29 de mayo de 2020, C-302 del 12 de junio de 2020, C-397 del 30 de junio de 2020, C-410 del 26 de junio de 2020, C-429 del 24 de julio de 2020, C-555 del 24 de agosto de 2020, C-629 del 2 de octubre de 2020, C-669 del 20 de noviembre de 2020, C-676 del 27 de noviembre de 2020, C-747 del 15 de diciembre de 2020, C-099 del 24 de marzo de 2021, C-119 del 30 de marzo de 2021, C-248 del 1 de junio de 2021, C-383 del 2 de agosto de 2021, C-071 del 7 de febrero de 2022, C-885 del 27 de diciembre de 2022, C-085 del 10 de abril de 2023, C-058 del 10 de mayo de 2023, C-120 del 11 de mayo de 2023, C-338 del 25 de abril de 2025 y C-382 del 6 de mayo de 2025. A su vez, esta Subdirección</w:t>
      </w:r>
      <w:r w:rsidRPr="00187BE0">
        <w:rPr>
          <w:rFonts w:ascii="Verdana" w:eastAsia="Calibri" w:hAnsi="Verdana" w:cs="Arial"/>
          <w:kern w:val="2"/>
          <w:shd w:val="clear" w:color="auto" w:fill="FFFFFF"/>
          <w:lang w:val="es-ES_tradnl"/>
          <w14:ligatures w14:val="standardContextual"/>
        </w:rPr>
        <w:t xml:space="preserv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C -156 del 23 de agosto de 2024 ,C- 274 del 14 de julio de 2023, C- 391 del 2 de septiembre de 2024, C-401 del 9 de noviembre de 2024, C-950 del 20 de diciembre de 2024 y C-123 del 7 de marzo de 2025.</w:t>
      </w:r>
    </w:p>
    <w:p w14:paraId="10E0C8A5" w14:textId="77777777" w:rsidR="00187BE0" w:rsidRPr="00187BE0" w:rsidRDefault="00187BE0" w:rsidP="00187BE0">
      <w:pPr>
        <w:widowControl w:val="0"/>
        <w:autoSpaceDE w:val="0"/>
        <w:autoSpaceDN w:val="0"/>
        <w:spacing w:after="0" w:line="276" w:lineRule="auto"/>
        <w:jc w:val="both"/>
        <w:rPr>
          <w:rFonts w:ascii="Verdana" w:eastAsia="Calibri" w:hAnsi="Verdana" w:cs="Arial"/>
          <w:shd w:val="clear" w:color="auto" w:fill="FFFFFF"/>
          <w:lang w:val="es-ES"/>
        </w:rPr>
      </w:pPr>
    </w:p>
    <w:p w14:paraId="1A7E1FD6" w14:textId="77777777" w:rsidR="00187BE0" w:rsidRPr="00187BE0" w:rsidRDefault="00187BE0" w:rsidP="00187BE0">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187BE0">
        <w:rPr>
          <w:rFonts w:ascii="Verdana" w:eastAsia="Times New Roman" w:hAnsi="Verdana" w:cs="Arial"/>
          <w:kern w:val="2"/>
          <w:shd w:val="clear" w:color="auto" w:fill="FFFFFF"/>
          <w:lang w:val="es-ES"/>
          <w14:ligatures w14:val="standardContextual"/>
        </w:rPr>
        <w:t xml:space="preserve">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w:t>
      </w:r>
      <w:r w:rsidRPr="00187BE0">
        <w:rPr>
          <w:rFonts w:ascii="Verdana" w:eastAsia="Times New Roman" w:hAnsi="Verdana" w:cs="Arial"/>
          <w:kern w:val="2"/>
          <w:shd w:val="clear" w:color="auto" w:fill="FFFFFF"/>
          <w:lang w:val="es-ES"/>
          <w14:ligatures w14:val="standardContextual"/>
        </w:rPr>
        <w:lastRenderedPageBreak/>
        <w:t>través del siguiente enlace: </w:t>
      </w:r>
      <w:hyperlink r:id="rId13" w:tgtFrame="_blank" w:tooltip="Dirección URL original: https://relatoria.colombiacompra.gov.co/. Haga clic o pulse si confía en este vínculo." w:history="1">
        <w:r w:rsidRPr="00187BE0">
          <w:rPr>
            <w:rFonts w:ascii="Verdana" w:eastAsia="Times New Roman" w:hAnsi="Verdana" w:cs="Arial"/>
            <w:kern w:val="2"/>
            <w:shd w:val="clear" w:color="auto" w:fill="FFFFFF"/>
            <w:lang w:val="es-ES"/>
            <w14:ligatures w14:val="standardContextual"/>
          </w:rPr>
          <w:t>https://relatoria.colombiacompra.gov.co/</w:t>
        </w:r>
      </w:hyperlink>
      <w:r w:rsidRPr="00187BE0">
        <w:rPr>
          <w:rFonts w:ascii="Verdana" w:eastAsia="Times New Roman" w:hAnsi="Verdana" w:cs="Arial"/>
          <w:kern w:val="2"/>
          <w:shd w:val="clear" w:color="auto" w:fill="FFFFFF"/>
          <w:lang w:val="es-ES"/>
          <w14:ligatures w14:val="standardContextual"/>
        </w:rPr>
        <w:t>.</w:t>
      </w:r>
    </w:p>
    <w:p w14:paraId="73980990" w14:textId="77777777" w:rsidR="00187BE0" w:rsidRPr="00187BE0" w:rsidRDefault="00187BE0" w:rsidP="00187BE0">
      <w:pPr>
        <w:spacing w:after="0" w:line="240" w:lineRule="auto"/>
        <w:jc w:val="both"/>
        <w:rPr>
          <w:rFonts w:ascii="Verdana" w:eastAsia="Calibri" w:hAnsi="Verdana" w:cs="Arial"/>
          <w:color w:val="000000"/>
          <w:kern w:val="2"/>
          <w:shd w:val="clear" w:color="auto" w:fill="FFFFFF"/>
          <w:lang w:val="es-ES_tradnl"/>
          <w14:ligatures w14:val="standardContextual"/>
        </w:rPr>
      </w:pPr>
    </w:p>
    <w:p w14:paraId="2AB3DBB0" w14:textId="77777777" w:rsidR="00187BE0" w:rsidRPr="00187BE0" w:rsidRDefault="00187BE0" w:rsidP="00187BE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187BE0">
        <w:rPr>
          <w:rFonts w:ascii="Verdana" w:eastAsia="Calibri" w:hAnsi="Verdana" w:cs="Arial"/>
          <w:kern w:val="2"/>
          <w:shd w:val="clear" w:color="auto" w:fill="FFFFFF"/>
          <w:lang w:val="es-ES_tradnl"/>
          <w14:ligatures w14:val="standardContextual"/>
        </w:rPr>
        <w:t>La</w:t>
      </w:r>
      <w:r w:rsidRPr="00187BE0">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187BE0">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187BE0">
        <w:rPr>
          <w:rFonts w:ascii="Verdana" w:eastAsia="Calibri" w:hAnsi="Verdana" w:cs="Arial"/>
          <w:b/>
          <w:bCs/>
          <w:kern w:val="2"/>
          <w:shd w:val="clear" w:color="auto" w:fill="FFFFFF"/>
          <w:lang w:val="es-ES_tradnl"/>
          <w14:ligatures w14:val="standardContextual"/>
        </w:rPr>
        <w:t>Documentos Tipo</w:t>
      </w:r>
      <w:r w:rsidRPr="00187BE0">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187BE0">
        <w:rPr>
          <w:rFonts w:ascii="Verdana" w:eastAsia="Calibri" w:hAnsi="Verdana" w:cs="Arial"/>
          <w:b/>
          <w:bCs/>
          <w:kern w:val="2"/>
          <w:shd w:val="clear" w:color="auto" w:fill="FFFFFF"/>
          <w:lang w:val="es-ES_tradnl"/>
          <w14:ligatures w14:val="standardContextual"/>
        </w:rPr>
        <w:t>transparencia</w:t>
      </w:r>
      <w:r w:rsidRPr="00187BE0">
        <w:rPr>
          <w:rFonts w:ascii="Verdana" w:eastAsia="Calibri" w:hAnsi="Verdana" w:cs="Arial"/>
          <w:kern w:val="2"/>
          <w:shd w:val="clear" w:color="auto" w:fill="FFFFFF"/>
          <w:lang w:val="es-ES_tradnl"/>
          <w14:ligatures w14:val="standardContextual"/>
        </w:rPr>
        <w:t> y promover un proceso de </w:t>
      </w:r>
      <w:r w:rsidRPr="00187BE0">
        <w:rPr>
          <w:rFonts w:ascii="Verdana" w:eastAsia="Calibri" w:hAnsi="Verdana" w:cs="Arial"/>
          <w:b/>
          <w:bCs/>
          <w:kern w:val="2"/>
          <w:shd w:val="clear" w:color="auto" w:fill="FFFFFF"/>
          <w:lang w:val="es-ES_tradnl"/>
          <w14:ligatures w14:val="standardContextual"/>
        </w:rPr>
        <w:t>selección objetiva</w:t>
      </w:r>
      <w:r w:rsidRPr="00187BE0">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50FFCAE0" w14:textId="77777777" w:rsidR="00187BE0" w:rsidRPr="00187BE0" w:rsidRDefault="00187BE0" w:rsidP="00187BE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0016C859" w14:textId="77777777" w:rsidR="00187BE0" w:rsidRPr="00187BE0" w:rsidRDefault="00187BE0" w:rsidP="00187BE0">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187BE0">
        <w:rPr>
          <w:rFonts w:ascii="Verdana" w:eastAsia="Calibri" w:hAnsi="Verdana" w:cs="Arial"/>
          <w:kern w:val="2"/>
          <w:shd w:val="clear" w:color="auto" w:fill="FFFFFF"/>
          <w:lang w:val="es-ES"/>
          <w14:ligatures w14:val="standardContextual"/>
        </w:rPr>
        <w:t>También, le contamos que ya se encuentra disponible la </w:t>
      </w:r>
      <w:r w:rsidRPr="00187BE0">
        <w:rPr>
          <w:rFonts w:ascii="Verdana" w:eastAsia="Calibri" w:hAnsi="Verdana" w:cs="Arial"/>
          <w:b/>
          <w:bCs/>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187BE0">
        <w:rPr>
          <w:rFonts w:ascii="Verdana" w:eastAsia="Calibri" w:hAnsi="Verdana" w:cs="Arial"/>
          <w:kern w:val="2"/>
          <w:shd w:val="clear" w:color="auto" w:fill="FFFFFF"/>
          <w:lang w:val="es-ES"/>
          <w14:ligatures w14:val="standardContextual"/>
        </w:rPr>
        <w:t>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Original URL: https://www.colombiacompra.gov.co/wp-content/uploads/2025/05/GUIA-DE-LINEAMIENTOS-DE-TRANSPARENCIA-Y-SELECCION-OBJETIVA-1.0.pdf. Click or tap if you trust this link." w:history="1">
        <w:r w:rsidRPr="00187BE0">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187BE0">
        <w:rPr>
          <w:rFonts w:ascii="Verdana" w:eastAsia="Calibri" w:hAnsi="Verdana" w:cs="Arial"/>
          <w:kern w:val="2"/>
          <w:u w:val="single"/>
          <w:shd w:val="clear" w:color="auto" w:fill="FFFFFF"/>
          <w:lang w:val="es-ES"/>
          <w14:ligatures w14:val="standardContextual"/>
        </w:rPr>
        <w:t>.</w:t>
      </w:r>
    </w:p>
    <w:p w14:paraId="0510B110" w14:textId="77777777" w:rsidR="00187BE0" w:rsidRPr="00187BE0" w:rsidRDefault="00187BE0" w:rsidP="00187BE0">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C65652A" w14:textId="77777777" w:rsidR="00187BE0" w:rsidRPr="00187BE0" w:rsidRDefault="00187BE0" w:rsidP="00187BE0">
      <w:pPr>
        <w:spacing w:after="0" w:line="276" w:lineRule="auto"/>
        <w:jc w:val="both"/>
        <w:rPr>
          <w:rFonts w:ascii="Verdana" w:eastAsia="Calibri" w:hAnsi="Verdana" w:cs="Times New Roman"/>
          <w:kern w:val="2"/>
          <w:lang w:val="es-ES_tradnl"/>
          <w14:ligatures w14:val="standardContextual"/>
        </w:rPr>
      </w:pPr>
      <w:r w:rsidRPr="00187BE0">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08E6E627" w14:textId="77777777" w:rsidR="00187BE0" w:rsidRPr="00187BE0" w:rsidRDefault="00187BE0" w:rsidP="00187BE0">
      <w:pPr>
        <w:spacing w:after="0" w:line="240" w:lineRule="auto"/>
        <w:jc w:val="both"/>
        <w:rPr>
          <w:rFonts w:ascii="Verdana" w:eastAsia="Calibri" w:hAnsi="Verdana" w:cs="Times New Roman"/>
          <w:kern w:val="2"/>
          <w:lang w:val="es-ES_tradnl"/>
          <w14:ligatures w14:val="standardContextual"/>
        </w:rPr>
      </w:pPr>
    </w:p>
    <w:p w14:paraId="1D182B2E" w14:textId="77777777" w:rsidR="00187BE0" w:rsidRPr="00187BE0" w:rsidRDefault="00187BE0" w:rsidP="00187BE0">
      <w:pPr>
        <w:spacing w:after="0" w:line="240" w:lineRule="auto"/>
        <w:jc w:val="both"/>
        <w:rPr>
          <w:rFonts w:ascii="Verdana" w:eastAsia="Calibri" w:hAnsi="Verdana" w:cs="Times New Roman"/>
          <w:kern w:val="2"/>
          <w:lang w:val="es-ES_tradnl"/>
          <w14:ligatures w14:val="standardContextual"/>
        </w:rPr>
      </w:pPr>
      <w:r w:rsidRPr="00187BE0">
        <w:rPr>
          <w:rFonts w:ascii="Verdana" w:eastAsia="Calibri" w:hAnsi="Verdana" w:cs="Times New Roman"/>
          <w:kern w:val="2"/>
          <w:lang w:val="es-ES_tradnl"/>
          <w14:ligatures w14:val="standardContextual"/>
        </w:rPr>
        <w:t xml:space="preserve">X: </w:t>
      </w:r>
      <w:r w:rsidRPr="00187BE0">
        <w:rPr>
          <w:rFonts w:ascii="Verdana" w:eastAsia="Calibri" w:hAnsi="Verdana" w:cs="Times New Roman"/>
          <w:kern w:val="2"/>
          <w:u w:val="single"/>
          <w:lang w:val="es-ES_tradnl"/>
          <w14:ligatures w14:val="standardContextual"/>
        </w:rPr>
        <w:t>@colombiacompra</w:t>
      </w:r>
      <w:r w:rsidRPr="00187BE0">
        <w:rPr>
          <w:rFonts w:ascii="Verdana" w:eastAsia="Calibri" w:hAnsi="Verdana" w:cs="Times New Roman"/>
          <w:kern w:val="2"/>
          <w:lang w:val="es-ES_tradnl"/>
          <w14:ligatures w14:val="standardContextual"/>
        </w:rPr>
        <w:t xml:space="preserve"> </w:t>
      </w:r>
    </w:p>
    <w:p w14:paraId="433D425A" w14:textId="77777777" w:rsidR="00187BE0" w:rsidRPr="00187BE0" w:rsidRDefault="00187BE0" w:rsidP="00187BE0">
      <w:pPr>
        <w:spacing w:after="0" w:line="240" w:lineRule="auto"/>
        <w:jc w:val="both"/>
        <w:rPr>
          <w:rFonts w:ascii="Verdana" w:eastAsia="Calibri" w:hAnsi="Verdana" w:cs="Times New Roman"/>
          <w:kern w:val="2"/>
          <w:lang w:val="es-ES"/>
          <w14:ligatures w14:val="standardContextual"/>
        </w:rPr>
      </w:pPr>
      <w:r w:rsidRPr="00187BE0">
        <w:rPr>
          <w:rFonts w:ascii="Verdana" w:eastAsia="Calibri" w:hAnsi="Verdana" w:cs="Times New Roman"/>
          <w:kern w:val="2"/>
          <w:lang w:val="es-ES"/>
          <w14:ligatures w14:val="standardContextual"/>
        </w:rPr>
        <w:t xml:space="preserve">Facebook: </w:t>
      </w:r>
      <w:r w:rsidRPr="00187BE0">
        <w:rPr>
          <w:rFonts w:ascii="Verdana" w:eastAsia="Calibri" w:hAnsi="Verdana" w:cs="Times New Roman"/>
          <w:kern w:val="2"/>
          <w:u w:val="single"/>
          <w:lang w:val="es-ES"/>
          <w14:ligatures w14:val="standardContextual"/>
        </w:rPr>
        <w:t>ColombiaCompraEficiente</w:t>
      </w:r>
    </w:p>
    <w:p w14:paraId="20274AD8" w14:textId="77777777" w:rsidR="00187BE0" w:rsidRPr="00187BE0" w:rsidRDefault="00187BE0" w:rsidP="00187BE0">
      <w:pPr>
        <w:spacing w:after="0" w:line="240" w:lineRule="auto"/>
        <w:jc w:val="both"/>
        <w:rPr>
          <w:rFonts w:ascii="Verdana" w:eastAsia="Calibri" w:hAnsi="Verdana" w:cs="Times New Roman"/>
          <w:kern w:val="2"/>
          <w:lang w:val="es-ES_tradnl"/>
          <w14:ligatures w14:val="standardContextual"/>
        </w:rPr>
      </w:pPr>
      <w:r w:rsidRPr="00187BE0">
        <w:rPr>
          <w:rFonts w:ascii="Verdana" w:eastAsia="Calibri" w:hAnsi="Verdana" w:cs="Times New Roman"/>
          <w:kern w:val="2"/>
          <w:lang w:val="es-ES_tradnl"/>
          <w14:ligatures w14:val="standardContextual"/>
        </w:rPr>
        <w:t xml:space="preserve">LinkedIn: </w:t>
      </w:r>
      <w:r w:rsidRPr="00187BE0">
        <w:rPr>
          <w:rFonts w:ascii="Verdana" w:eastAsia="Calibri" w:hAnsi="Verdana" w:cs="Times New Roman"/>
          <w:kern w:val="2"/>
          <w:u w:val="single"/>
          <w:lang w:val="es-ES_tradnl"/>
          <w14:ligatures w14:val="standardContextual"/>
        </w:rPr>
        <w:t>Agencia Nacional de Contratación Pública - Colombia Compra Eficiente</w:t>
      </w:r>
      <w:r w:rsidRPr="00187BE0">
        <w:rPr>
          <w:rFonts w:ascii="Verdana" w:eastAsia="Calibri" w:hAnsi="Verdana" w:cs="Times New Roman"/>
          <w:kern w:val="2"/>
          <w:lang w:val="es-ES_tradnl"/>
          <w14:ligatures w14:val="standardContextual"/>
        </w:rPr>
        <w:t xml:space="preserve"> Instagram: </w:t>
      </w:r>
      <w:r w:rsidRPr="00187BE0">
        <w:rPr>
          <w:rFonts w:ascii="Verdana" w:eastAsia="Calibri" w:hAnsi="Verdana" w:cs="Times New Roman"/>
          <w:kern w:val="2"/>
          <w:u w:val="single"/>
          <w:lang w:val="es-ES_tradnl"/>
          <w14:ligatures w14:val="standardContextual"/>
        </w:rPr>
        <w:t>@colombiacompraeficiente_cce</w:t>
      </w:r>
    </w:p>
    <w:p w14:paraId="1E6EF346" w14:textId="77777777" w:rsidR="00187BE0" w:rsidRPr="00187BE0" w:rsidRDefault="00187BE0" w:rsidP="00187BE0">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21777DC1" w14:textId="77777777" w:rsidR="00187BE0" w:rsidRPr="00187BE0" w:rsidRDefault="00187BE0" w:rsidP="00187BE0">
      <w:pPr>
        <w:widowControl w:val="0"/>
        <w:autoSpaceDE w:val="0"/>
        <w:autoSpaceDN w:val="0"/>
        <w:spacing w:after="0" w:line="276" w:lineRule="auto"/>
        <w:jc w:val="both"/>
        <w:rPr>
          <w:rFonts w:ascii="Verdana" w:eastAsia="Calibri" w:hAnsi="Verdana" w:cs="Arial"/>
          <w:kern w:val="2"/>
          <w:lang w:val="es-ES_tradnl"/>
          <w14:ligatures w14:val="standardContextual"/>
        </w:rPr>
      </w:pPr>
      <w:r w:rsidRPr="00187BE0">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02006DF" w14:textId="77777777" w:rsidR="00187BE0" w:rsidRPr="00187BE0" w:rsidRDefault="00187BE0" w:rsidP="00187BE0">
      <w:pPr>
        <w:widowControl w:val="0"/>
        <w:autoSpaceDE w:val="0"/>
        <w:autoSpaceDN w:val="0"/>
        <w:spacing w:after="0" w:line="276" w:lineRule="auto"/>
        <w:jc w:val="both"/>
        <w:rPr>
          <w:rFonts w:ascii="Verdana" w:eastAsia="Calibri" w:hAnsi="Verdana" w:cs="Arial"/>
          <w:lang w:val="es-ES_tradnl"/>
        </w:rPr>
      </w:pPr>
    </w:p>
    <w:p w14:paraId="67B43D80" w14:textId="77777777" w:rsidR="00187BE0" w:rsidRPr="00187BE0" w:rsidRDefault="00187BE0" w:rsidP="00187BE0">
      <w:pPr>
        <w:widowControl w:val="0"/>
        <w:autoSpaceDE w:val="0"/>
        <w:autoSpaceDN w:val="0"/>
        <w:spacing w:after="0" w:line="276" w:lineRule="auto"/>
        <w:jc w:val="both"/>
        <w:rPr>
          <w:rFonts w:ascii="Verdana" w:eastAsia="Calibri" w:hAnsi="Verdana" w:cs="Arial"/>
          <w:lang w:val="es-ES_tradnl"/>
        </w:rPr>
      </w:pPr>
    </w:p>
    <w:p w14:paraId="08A842F4" w14:textId="77777777" w:rsidR="00187BE0" w:rsidRPr="00187BE0" w:rsidRDefault="00187BE0" w:rsidP="00187BE0">
      <w:pPr>
        <w:spacing w:after="0" w:line="240" w:lineRule="auto"/>
        <w:rPr>
          <w:rFonts w:ascii="Verdana" w:eastAsia="Calibri" w:hAnsi="Verdana" w:cs="Arial"/>
          <w:lang w:val="es-ES_tradnl" w:eastAsia="es-CO"/>
        </w:rPr>
      </w:pPr>
      <w:r w:rsidRPr="00187BE0">
        <w:rPr>
          <w:rFonts w:ascii="Verdana" w:eastAsia="Times New Roman" w:hAnsi="Verdana" w:cs="Arial"/>
          <w:lang w:val="es-ES_tradnl" w:eastAsia="es-CO"/>
        </w:rPr>
        <w:lastRenderedPageBreak/>
        <w:t>Atentamente,</w:t>
      </w:r>
      <w:r w:rsidRPr="00187BE0">
        <w:rPr>
          <w:rFonts w:ascii="Verdana" w:eastAsia="Calibri" w:hAnsi="Verdana" w:cs="Arial"/>
          <w:lang w:val="es-ES_tradnl" w:eastAsia="es-CO"/>
        </w:rPr>
        <w:t xml:space="preserve"> </w:t>
      </w:r>
    </w:p>
    <w:p w14:paraId="3A1D3846" w14:textId="0DF1C178" w:rsidR="00187BE0" w:rsidRPr="00187BE0" w:rsidRDefault="00005BCC" w:rsidP="00187BE0">
      <w:pPr>
        <w:spacing w:line="276" w:lineRule="auto"/>
        <w:jc w:val="center"/>
        <w:rPr>
          <w:rFonts w:ascii="Verdana" w:eastAsia="Calibri" w:hAnsi="Verdana" w:cs="Arial"/>
          <w:lang w:val="es-ES_tradnl" w:eastAsia="es-CO"/>
        </w:rPr>
      </w:pPr>
      <w:r>
        <w:rPr>
          <w:noProof/>
        </w:rPr>
        <w:drawing>
          <wp:inline distT="0" distB="0" distL="0" distR="0" wp14:anchorId="0E97D4E0" wp14:editId="0AF096CA">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5"/>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87BE0" w:rsidRPr="00187BE0" w14:paraId="73F07868" w14:textId="77777777" w:rsidTr="00C80EFE">
        <w:trPr>
          <w:trHeight w:val="315"/>
        </w:trPr>
        <w:tc>
          <w:tcPr>
            <w:tcW w:w="893" w:type="dxa"/>
            <w:vAlign w:val="center"/>
            <w:hideMark/>
          </w:tcPr>
          <w:p w14:paraId="0E04A0A9" w14:textId="77777777" w:rsidR="00187BE0" w:rsidRPr="00187BE0" w:rsidRDefault="00187BE0" w:rsidP="00187BE0">
            <w:pPr>
              <w:rPr>
                <w:rFonts w:ascii="Verdana" w:eastAsia="Calibri" w:hAnsi="Verdana" w:cs="Arial"/>
                <w:sz w:val="16"/>
                <w:szCs w:val="16"/>
                <w:lang w:val="es-ES_tradnl" w:eastAsia="es-ES"/>
              </w:rPr>
            </w:pPr>
            <w:r w:rsidRPr="00187BE0">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629434F4" w14:textId="77777777" w:rsidR="00187BE0" w:rsidRPr="00187BE0" w:rsidRDefault="00187BE0" w:rsidP="00187BE0">
            <w:pPr>
              <w:rPr>
                <w:rFonts w:ascii="Verdana" w:eastAsia="Arial" w:hAnsi="Verdana" w:cs="Arial"/>
                <w:sz w:val="16"/>
                <w:szCs w:val="16"/>
                <w:lang w:val="es-ES_tradnl"/>
              </w:rPr>
            </w:pPr>
            <w:r w:rsidRPr="00187BE0">
              <w:rPr>
                <w:rFonts w:ascii="Verdana" w:eastAsia="Arial" w:hAnsi="Verdana" w:cs="Arial"/>
                <w:sz w:val="16"/>
                <w:szCs w:val="16"/>
                <w:lang w:val="es-ES_tradnl"/>
              </w:rPr>
              <w:t>Kevin Arlid Herrera Santa</w:t>
            </w:r>
          </w:p>
          <w:p w14:paraId="6AC0725E" w14:textId="77777777" w:rsidR="00187BE0" w:rsidRPr="00187BE0" w:rsidRDefault="00187BE0" w:rsidP="00187BE0">
            <w:pPr>
              <w:rPr>
                <w:rFonts w:ascii="Verdana" w:eastAsia="Arial" w:hAnsi="Verdana" w:cs="Arial"/>
                <w:sz w:val="16"/>
                <w:szCs w:val="16"/>
                <w:lang w:val="es-ES_tradnl"/>
              </w:rPr>
            </w:pPr>
            <w:r w:rsidRPr="00187BE0">
              <w:rPr>
                <w:rFonts w:ascii="Verdana" w:eastAsia="Arial" w:hAnsi="Verdana" w:cs="Arial"/>
                <w:sz w:val="16"/>
                <w:szCs w:val="16"/>
                <w:lang w:val="es-ES_tradnl"/>
              </w:rPr>
              <w:t>Contratista de la Subdirección de Gestión Contractual</w:t>
            </w:r>
          </w:p>
        </w:tc>
      </w:tr>
      <w:tr w:rsidR="00187BE0" w:rsidRPr="00187BE0" w14:paraId="74FB00EE" w14:textId="77777777" w:rsidTr="00C80EFE">
        <w:trPr>
          <w:trHeight w:val="330"/>
        </w:trPr>
        <w:tc>
          <w:tcPr>
            <w:tcW w:w="893" w:type="dxa"/>
            <w:vAlign w:val="center"/>
            <w:hideMark/>
          </w:tcPr>
          <w:p w14:paraId="6B481C13" w14:textId="77777777" w:rsidR="00187BE0" w:rsidRPr="00187BE0" w:rsidRDefault="00187BE0" w:rsidP="00187BE0">
            <w:pPr>
              <w:rPr>
                <w:rFonts w:ascii="Verdana" w:eastAsia="Calibri" w:hAnsi="Verdana" w:cs="Arial"/>
                <w:sz w:val="16"/>
                <w:szCs w:val="16"/>
                <w:lang w:val="es-ES_tradnl" w:eastAsia="es-ES"/>
              </w:rPr>
            </w:pPr>
            <w:r w:rsidRPr="00187BE0">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4869ED21" w14:textId="77777777" w:rsidR="00187BE0" w:rsidRPr="00187BE0" w:rsidRDefault="00187BE0" w:rsidP="00187BE0">
            <w:pPr>
              <w:textAlignment w:val="baseline"/>
              <w:rPr>
                <w:rFonts w:ascii="Verdana" w:eastAsia="Times New Roman" w:hAnsi="Verdana" w:cs="Segoe UI"/>
                <w:sz w:val="16"/>
                <w:szCs w:val="16"/>
                <w:lang w:val="es-ES_tradnl" w:eastAsia="es-ES_tradnl"/>
              </w:rPr>
            </w:pPr>
            <w:r w:rsidRPr="00187BE0">
              <w:rPr>
                <w:rFonts w:ascii="Verdana" w:eastAsia="Times New Roman" w:hAnsi="Verdana" w:cs="Segoe UI"/>
                <w:sz w:val="16"/>
                <w:szCs w:val="16"/>
                <w:lang w:val="es-ES_tradnl" w:eastAsia="es-ES_tradnl"/>
              </w:rPr>
              <w:t>Juan David Cárdenas Cabeza</w:t>
            </w:r>
          </w:p>
          <w:p w14:paraId="22BAD7F1" w14:textId="77777777" w:rsidR="00187BE0" w:rsidRPr="00187BE0" w:rsidRDefault="00187BE0" w:rsidP="00187BE0">
            <w:pPr>
              <w:textAlignment w:val="baseline"/>
              <w:rPr>
                <w:rFonts w:ascii="Verdana" w:eastAsia="Times New Roman" w:hAnsi="Verdana" w:cs="Segoe UI"/>
                <w:sz w:val="16"/>
                <w:szCs w:val="16"/>
                <w:lang w:val="es-ES_tradnl" w:eastAsia="es-ES_tradnl"/>
              </w:rPr>
            </w:pPr>
            <w:r w:rsidRPr="00187BE0">
              <w:rPr>
                <w:rFonts w:ascii="Verdana" w:eastAsia="Times New Roman" w:hAnsi="Verdana" w:cs="Arial"/>
                <w:sz w:val="16"/>
                <w:szCs w:val="16"/>
                <w:lang w:val="es-ES_tradnl" w:eastAsia="es-ES_tradnl"/>
              </w:rPr>
              <w:t>Contratista de la Subdirección de Gestión Contractual </w:t>
            </w:r>
          </w:p>
        </w:tc>
      </w:tr>
      <w:tr w:rsidR="00187BE0" w:rsidRPr="00187BE0" w14:paraId="6A16F340" w14:textId="77777777" w:rsidTr="00C80EFE">
        <w:trPr>
          <w:trHeight w:val="300"/>
        </w:trPr>
        <w:tc>
          <w:tcPr>
            <w:tcW w:w="893" w:type="dxa"/>
            <w:vAlign w:val="center"/>
          </w:tcPr>
          <w:p w14:paraId="5C5F9622" w14:textId="77777777" w:rsidR="00187BE0" w:rsidRPr="00187BE0" w:rsidRDefault="00187BE0" w:rsidP="00187BE0">
            <w:pPr>
              <w:rPr>
                <w:rFonts w:ascii="Verdana" w:eastAsia="Calibri" w:hAnsi="Verdana" w:cs="Arial"/>
                <w:sz w:val="16"/>
                <w:szCs w:val="16"/>
                <w:lang w:val="es-ES_tradnl" w:eastAsia="es-ES"/>
              </w:rPr>
            </w:pPr>
            <w:r w:rsidRPr="00187BE0">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5A0F70F0" w14:textId="77777777" w:rsidR="00187BE0" w:rsidRPr="00187BE0" w:rsidRDefault="00187BE0" w:rsidP="00187BE0">
            <w:pPr>
              <w:rPr>
                <w:rFonts w:ascii="Verdana" w:eastAsia="Calibri" w:hAnsi="Verdana" w:cs="Arial"/>
                <w:sz w:val="16"/>
                <w:szCs w:val="16"/>
                <w:lang w:val="es-ES" w:eastAsia="es-ES"/>
              </w:rPr>
            </w:pPr>
            <w:r w:rsidRPr="00187BE0">
              <w:rPr>
                <w:rFonts w:ascii="Verdana" w:eastAsia="Calibri" w:hAnsi="Verdana" w:cs="Arial"/>
                <w:sz w:val="16"/>
                <w:szCs w:val="16"/>
                <w:lang w:val="es-ES" w:eastAsia="es-ES"/>
              </w:rPr>
              <w:t>Carolina Quintero Gacharná</w:t>
            </w:r>
          </w:p>
          <w:p w14:paraId="1D6C982F" w14:textId="77777777" w:rsidR="00187BE0" w:rsidRPr="00187BE0" w:rsidRDefault="00187BE0" w:rsidP="00187BE0">
            <w:pPr>
              <w:rPr>
                <w:rFonts w:ascii="Verdana" w:eastAsia="Calibri" w:hAnsi="Verdana" w:cs="Arial"/>
                <w:sz w:val="16"/>
                <w:szCs w:val="16"/>
                <w:lang w:val="es-ES_tradnl" w:eastAsia="es-ES"/>
              </w:rPr>
            </w:pPr>
            <w:r w:rsidRPr="00187BE0">
              <w:rPr>
                <w:rFonts w:ascii="Verdana" w:eastAsia="Calibri" w:hAnsi="Verdana" w:cs="Arial"/>
                <w:sz w:val="16"/>
                <w:szCs w:val="16"/>
                <w:lang w:val="es-ES_tradnl" w:eastAsia="es-ES"/>
              </w:rPr>
              <w:t>Subdirectora de Gestión Contractual ANCP – CCE</w:t>
            </w:r>
          </w:p>
        </w:tc>
      </w:tr>
    </w:tbl>
    <w:p w14:paraId="0D7ED697" w14:textId="77777777" w:rsidR="00187BE0" w:rsidRPr="00187BE0" w:rsidRDefault="00187BE0" w:rsidP="00187BE0">
      <w:pPr>
        <w:spacing w:after="0"/>
        <w:rPr>
          <w:rFonts w:ascii="Verdana" w:eastAsia="Calibri" w:hAnsi="Verdana" w:cs="Times New Roman"/>
        </w:rPr>
      </w:pPr>
    </w:p>
    <w:p w14:paraId="55FB0764" w14:textId="77777777" w:rsidR="00187BE0" w:rsidRPr="00187BE0" w:rsidRDefault="00187BE0" w:rsidP="00187BE0">
      <w:pPr>
        <w:spacing w:line="278" w:lineRule="auto"/>
        <w:rPr>
          <w:rFonts w:ascii="Aptos" w:eastAsia="Aptos" w:hAnsi="Aptos" w:cs="Times New Roman"/>
          <w:kern w:val="2"/>
          <w:sz w:val="24"/>
          <w:szCs w:val="24"/>
          <w14:ligatures w14:val="standardContextual"/>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B92583" w14:textId="77777777" w:rsidR="001F0E01" w:rsidRDefault="001F0E01" w:rsidP="004A1847">
      <w:pPr>
        <w:spacing w:after="0" w:line="240" w:lineRule="auto"/>
      </w:pPr>
      <w:r>
        <w:separator/>
      </w:r>
    </w:p>
  </w:endnote>
  <w:endnote w:type="continuationSeparator" w:id="0">
    <w:p w14:paraId="2D75EBA1" w14:textId="77777777" w:rsidR="001F0E01" w:rsidRDefault="001F0E0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082170" w14:textId="77777777" w:rsidR="001F0E01" w:rsidRDefault="001F0E01" w:rsidP="004A1847">
      <w:pPr>
        <w:spacing w:after="0" w:line="240" w:lineRule="auto"/>
      </w:pPr>
      <w:r>
        <w:separator/>
      </w:r>
    </w:p>
  </w:footnote>
  <w:footnote w:type="continuationSeparator" w:id="0">
    <w:p w14:paraId="3CCF42C8" w14:textId="77777777" w:rsidR="001F0E01" w:rsidRDefault="001F0E01" w:rsidP="004A1847">
      <w:pPr>
        <w:spacing w:after="0" w:line="240" w:lineRule="auto"/>
      </w:pPr>
      <w:r>
        <w:continuationSeparator/>
      </w:r>
    </w:p>
  </w:footnote>
  <w:footnote w:id="1">
    <w:p w14:paraId="3FA522C5" w14:textId="77777777" w:rsidR="00187BE0" w:rsidRPr="00537B8A" w:rsidRDefault="00187BE0" w:rsidP="00187BE0">
      <w:pPr>
        <w:pStyle w:val="Textonotapie"/>
        <w:snapToGrid w:val="0"/>
        <w:ind w:firstLine="709"/>
        <w:jc w:val="both"/>
        <w:rPr>
          <w:rFonts w:ascii="Verdana" w:hAnsi="Verdana" w:cs="Arial"/>
          <w:sz w:val="18"/>
          <w:szCs w:val="18"/>
          <w:lang w:val="es-ES"/>
        </w:rPr>
      </w:pPr>
      <w:r w:rsidRPr="00537B8A">
        <w:rPr>
          <w:rStyle w:val="Refdenotaalpie"/>
          <w:rFonts w:ascii="Verdana" w:hAnsi="Verdana" w:cs="Arial"/>
          <w:sz w:val="18"/>
          <w:szCs w:val="18"/>
        </w:rPr>
        <w:footnoteRef/>
      </w:r>
      <w:r w:rsidRPr="00537B8A">
        <w:rPr>
          <w:rFonts w:ascii="Verdana" w:hAnsi="Verdana" w:cs="Arial"/>
          <w:sz w:val="18"/>
          <w:szCs w:val="18"/>
        </w:rPr>
        <w:t xml:space="preserve"> </w:t>
      </w:r>
      <w:r w:rsidRPr="00537B8A">
        <w:rPr>
          <w:rFonts w:ascii="Verdana" w:hAnsi="Verdana" w:cs="Arial"/>
          <w:sz w:val="18"/>
          <w:szCs w:val="18"/>
          <w:lang w:val="es-ES"/>
        </w:rPr>
        <w:t xml:space="preserve">Agencia Nacional de Contratación Pública – Colombia Compra Eficiente. </w:t>
      </w:r>
      <w:r w:rsidRPr="00537B8A">
        <w:rPr>
          <w:rFonts w:ascii="Verdana" w:hAnsi="Verdana" w:cs="Arial"/>
          <w:sz w:val="18"/>
          <w:szCs w:val="18"/>
        </w:rPr>
        <w:t>Concepto C – 629 de 2020.</w:t>
      </w:r>
      <w:r w:rsidRPr="00537B8A">
        <w:rPr>
          <w:rFonts w:ascii="Verdana" w:hAnsi="Verdana" w:cs="Arial"/>
          <w:sz w:val="18"/>
          <w:szCs w:val="18"/>
          <w:lang w:val="es-ES"/>
        </w:rPr>
        <w:t xml:space="preserve"> </w:t>
      </w:r>
    </w:p>
  </w:footnote>
  <w:footnote w:id="2">
    <w:p w14:paraId="3D33BBCE" w14:textId="77777777" w:rsidR="00187BE0" w:rsidRPr="001B6590" w:rsidRDefault="00187BE0" w:rsidP="00187BE0">
      <w:pPr>
        <w:pStyle w:val="Textonotapie"/>
        <w:ind w:firstLine="708"/>
        <w:jc w:val="both"/>
        <w:rPr>
          <w:rFonts w:ascii="Verdana" w:hAnsi="Verdana" w:cs="Arial"/>
          <w:sz w:val="18"/>
          <w:szCs w:val="18"/>
        </w:rPr>
      </w:pPr>
      <w:r w:rsidRPr="001B6590">
        <w:rPr>
          <w:rStyle w:val="Refdenotaalpie"/>
          <w:rFonts w:ascii="Verdana" w:hAnsi="Verdana" w:cs="Arial"/>
          <w:sz w:val="18"/>
          <w:szCs w:val="18"/>
        </w:rPr>
        <w:footnoteRef/>
      </w:r>
      <w:r w:rsidRPr="001B6590">
        <w:rPr>
          <w:rFonts w:ascii="Verdana" w:hAnsi="Verdana" w:cs="Arial"/>
          <w:sz w:val="18"/>
          <w:szCs w:val="18"/>
        </w:rPr>
        <w:t xml:space="preserve"> Según 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w:t>
      </w:r>
    </w:p>
  </w:footnote>
  <w:footnote w:id="3">
    <w:p w14:paraId="04B89852" w14:textId="77777777" w:rsidR="00187BE0" w:rsidRPr="001B6590" w:rsidRDefault="00187BE0" w:rsidP="00187BE0">
      <w:pPr>
        <w:pStyle w:val="Textonotapie"/>
        <w:ind w:firstLine="708"/>
        <w:jc w:val="both"/>
        <w:rPr>
          <w:rFonts w:ascii="Verdana" w:hAnsi="Verdana" w:cs="Arial"/>
          <w:sz w:val="18"/>
          <w:szCs w:val="18"/>
        </w:rPr>
      </w:pPr>
      <w:r w:rsidRPr="001B6590">
        <w:rPr>
          <w:rStyle w:val="Refdenotaalpie"/>
          <w:rFonts w:ascii="Verdana" w:hAnsi="Verdana" w:cs="Arial"/>
          <w:sz w:val="18"/>
          <w:szCs w:val="18"/>
        </w:rPr>
        <w:footnoteRef/>
      </w:r>
      <w:r w:rsidRPr="001B6590">
        <w:rPr>
          <w:rFonts w:ascii="Verdana" w:hAnsi="Verdana" w:cs="Arial"/>
          <w:sz w:val="18"/>
          <w:szCs w:val="18"/>
        </w:rPr>
        <w:t xml:space="preserve"> Lo cual es concordante con el numeral 5 del artículo 2.2.1.1.2.1.3, en el que se establece la definición de las condiciones habilitantes como uno de los componentes mínimos de los pliegos de condiciones.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B7C0F"/>
    <w:multiLevelType w:val="hybridMultilevel"/>
    <w:tmpl w:val="30EC1D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7A666B2"/>
    <w:multiLevelType w:val="hybridMultilevel"/>
    <w:tmpl w:val="9E78DB06"/>
    <w:lvl w:ilvl="0" w:tplc="2F14A1D2">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349137890">
    <w:abstractNumId w:val="16"/>
  </w:num>
  <w:num w:numId="19" w16cid:durableId="4167494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BCC"/>
    <w:rsid w:val="00016F78"/>
    <w:rsid w:val="00046945"/>
    <w:rsid w:val="00061B2A"/>
    <w:rsid w:val="00082362"/>
    <w:rsid w:val="000A683E"/>
    <w:rsid w:val="000B19B9"/>
    <w:rsid w:val="000D0334"/>
    <w:rsid w:val="000F6486"/>
    <w:rsid w:val="00125105"/>
    <w:rsid w:val="00127233"/>
    <w:rsid w:val="00187BE0"/>
    <w:rsid w:val="001D496A"/>
    <w:rsid w:val="001E4177"/>
    <w:rsid w:val="001F0E01"/>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B46A3"/>
    <w:rsid w:val="004F21C4"/>
    <w:rsid w:val="004F685F"/>
    <w:rsid w:val="005566E8"/>
    <w:rsid w:val="00574867"/>
    <w:rsid w:val="00591460"/>
    <w:rsid w:val="005C3777"/>
    <w:rsid w:val="005C5CDC"/>
    <w:rsid w:val="005D476C"/>
    <w:rsid w:val="006219F8"/>
    <w:rsid w:val="006302F7"/>
    <w:rsid w:val="00665D70"/>
    <w:rsid w:val="006900D9"/>
    <w:rsid w:val="006A760C"/>
    <w:rsid w:val="00706C16"/>
    <w:rsid w:val="007352FF"/>
    <w:rsid w:val="00756841"/>
    <w:rsid w:val="007649AB"/>
    <w:rsid w:val="00771D0C"/>
    <w:rsid w:val="007833AC"/>
    <w:rsid w:val="00795E9E"/>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65366"/>
    <w:rsid w:val="00A85DC7"/>
    <w:rsid w:val="00AB0ADB"/>
    <w:rsid w:val="00B00C0E"/>
    <w:rsid w:val="00B010B1"/>
    <w:rsid w:val="00B01B1A"/>
    <w:rsid w:val="00B44A47"/>
    <w:rsid w:val="00B72CD3"/>
    <w:rsid w:val="00B72FFF"/>
    <w:rsid w:val="00BC3D36"/>
    <w:rsid w:val="00BD764C"/>
    <w:rsid w:val="00BD7F72"/>
    <w:rsid w:val="00C04FB3"/>
    <w:rsid w:val="00C07434"/>
    <w:rsid w:val="00C330EB"/>
    <w:rsid w:val="00C754BE"/>
    <w:rsid w:val="00C76B1C"/>
    <w:rsid w:val="00C9628D"/>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16BA9"/>
    <w:rsid w:val="00F22F85"/>
    <w:rsid w:val="00F31EDC"/>
    <w:rsid w:val="00F462B3"/>
    <w:rsid w:val="00F47566"/>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87BE0"/>
    <w:pPr>
      <w:spacing w:after="0" w:line="240" w:lineRule="exact"/>
    </w:pPr>
    <w:rPr>
      <w:vertAlign w:val="superscript"/>
    </w:rPr>
  </w:style>
  <w:style w:type="character" w:styleId="Refdecomentario">
    <w:name w:val="annotation reference"/>
    <w:basedOn w:val="Fuentedeprrafopredeter"/>
    <w:uiPriority w:val="99"/>
    <w:semiHidden/>
    <w:unhideWhenUsed/>
    <w:rsid w:val="00187BE0"/>
    <w:rPr>
      <w:sz w:val="16"/>
      <w:szCs w:val="16"/>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8600776-F817-4400-B9C4-6100C9808FAB}"/>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24</Pages>
  <Words>8809</Words>
  <Characters>46869</Characters>
  <Application>Microsoft Office Word</Application>
  <DocSecurity>0</DocSecurity>
  <Lines>937</Lines>
  <Paragraphs>189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5</cp:revision>
  <cp:lastPrinted>2023-01-10T21:18:00Z</cp:lastPrinted>
  <dcterms:created xsi:type="dcterms:W3CDTF">2025-10-23T16:52:00Z</dcterms:created>
  <dcterms:modified xsi:type="dcterms:W3CDTF">2025-10-23T16:54:00Z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