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30B4B" w14:textId="77777777" w:rsidR="00015A69" w:rsidRPr="007B182F" w:rsidRDefault="00015A69" w:rsidP="00015A69">
      <w:pPr>
        <w:spacing w:after="0" w:line="240" w:lineRule="auto"/>
        <w:jc w:val="both"/>
        <w:rPr>
          <w:rFonts w:ascii="Verdana" w:eastAsia="Century Gothic" w:hAnsi="Verdana" w:cs="Century Gothic"/>
          <w:b/>
          <w:bCs/>
        </w:rPr>
      </w:pPr>
      <w:bookmarkStart w:id="0" w:name="_Hlk181166130"/>
      <w:bookmarkStart w:id="1" w:name="_Hlk209714638"/>
      <w:r w:rsidRPr="007B182F">
        <w:rPr>
          <w:rFonts w:ascii="Verdana" w:eastAsia="Century Gothic" w:hAnsi="Verdana" w:cs="Century Gothic"/>
          <w:b/>
          <w:bCs/>
        </w:rPr>
        <w:t>CONTRATOS DE PRESTACIÓN DE SERVICIOS – Generalidades</w:t>
      </w:r>
    </w:p>
    <w:p w14:paraId="4374FD0F" w14:textId="77777777" w:rsidR="00015A69" w:rsidRPr="007B182F" w:rsidRDefault="00015A69" w:rsidP="00015A69">
      <w:pPr>
        <w:spacing w:after="0" w:line="240" w:lineRule="auto"/>
        <w:jc w:val="both"/>
        <w:rPr>
          <w:rFonts w:ascii="Verdana" w:eastAsia="Century Gothic" w:hAnsi="Verdana" w:cs="Century Gothic"/>
        </w:rPr>
      </w:pPr>
    </w:p>
    <w:p w14:paraId="7A1D06DB" w14:textId="77777777" w:rsidR="00015A69" w:rsidRPr="007B182F" w:rsidRDefault="00015A69" w:rsidP="00015A69">
      <w:pPr>
        <w:spacing w:after="0" w:line="240" w:lineRule="auto"/>
        <w:jc w:val="both"/>
        <w:rPr>
          <w:rFonts w:ascii="Verdana" w:eastAsia="Century Gothic" w:hAnsi="Verdana" w:cs="Century Gothic"/>
        </w:rPr>
      </w:pPr>
      <w:r w:rsidRPr="007B182F">
        <w:rPr>
          <w:rFonts w:ascii="Verdana" w:eastAsia="Century Gothic" w:hAnsi="Verdana" w:cs="Century Gothic"/>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w:t>
      </w:r>
    </w:p>
    <w:p w14:paraId="469CFAAA" w14:textId="77777777" w:rsidR="00015A69" w:rsidRPr="007B182F" w:rsidRDefault="00015A69" w:rsidP="00015A69">
      <w:pPr>
        <w:spacing w:after="0" w:line="240" w:lineRule="auto"/>
        <w:jc w:val="both"/>
        <w:rPr>
          <w:rFonts w:ascii="Verdana" w:eastAsia="Century Gothic" w:hAnsi="Verdana" w:cs="Century Gothic"/>
          <w:b/>
          <w:bCs/>
        </w:rPr>
      </w:pPr>
      <w:r w:rsidRPr="007B182F">
        <w:rPr>
          <w:rFonts w:ascii="Verdana" w:eastAsia="Century Gothic" w:hAnsi="Verdana" w:cs="Century Gothic"/>
          <w:b/>
          <w:bCs/>
        </w:rPr>
        <w:t> </w:t>
      </w:r>
    </w:p>
    <w:p w14:paraId="0F493662" w14:textId="77777777" w:rsidR="00015A69" w:rsidRPr="007B182F" w:rsidRDefault="00015A69" w:rsidP="00015A69">
      <w:pPr>
        <w:spacing w:after="0" w:line="240" w:lineRule="auto"/>
        <w:jc w:val="both"/>
        <w:rPr>
          <w:rFonts w:ascii="Verdana" w:eastAsia="Century Gothic" w:hAnsi="Verdana" w:cs="Century Gothic"/>
          <w:b/>
          <w:bCs/>
        </w:rPr>
      </w:pPr>
      <w:r w:rsidRPr="007B182F">
        <w:rPr>
          <w:rFonts w:ascii="Verdana" w:eastAsia="Century Gothic" w:hAnsi="Verdana" w:cs="Century Gothic"/>
          <w:b/>
          <w:bCs/>
        </w:rPr>
        <w:t>ESTABILIDAD LABORAL REFORZADA DE MUJER EMBARAZADA – Concepto</w:t>
      </w:r>
    </w:p>
    <w:p w14:paraId="06B8134A" w14:textId="77777777" w:rsidR="00015A69" w:rsidRPr="007B182F" w:rsidRDefault="00015A69" w:rsidP="00015A69">
      <w:pPr>
        <w:spacing w:after="0" w:line="240" w:lineRule="auto"/>
        <w:jc w:val="both"/>
        <w:rPr>
          <w:rFonts w:ascii="Verdana" w:eastAsia="Century Gothic" w:hAnsi="Verdana" w:cs="Century Gothic"/>
        </w:rPr>
      </w:pPr>
      <w:r w:rsidRPr="007B182F">
        <w:rPr>
          <w:rFonts w:ascii="Verdana" w:eastAsia="Century Gothic" w:hAnsi="Verdana" w:cs="Century Gothic"/>
        </w:rPr>
        <w:t> </w:t>
      </w:r>
    </w:p>
    <w:p w14:paraId="5EC8AE82" w14:textId="77777777" w:rsidR="00015A69" w:rsidRPr="007B182F" w:rsidRDefault="00015A69" w:rsidP="00015A69">
      <w:pPr>
        <w:spacing w:after="0" w:line="240" w:lineRule="auto"/>
        <w:jc w:val="both"/>
        <w:rPr>
          <w:rFonts w:ascii="Verdana" w:eastAsia="Century Gothic" w:hAnsi="Verdana" w:cs="Century Gothic"/>
        </w:rPr>
      </w:pPr>
      <w:r w:rsidRPr="007B182F">
        <w:rPr>
          <w:rFonts w:ascii="Verdana" w:eastAsia="Century Gothic" w:hAnsi="Verdana" w:cs="Century Gothic"/>
        </w:rPr>
        <w:t>El fuero de maternidad es una figura jurídica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“impedir la discriminación constituida por el despido, la terminación o la no renovación del contrato por causa o con ocasión del embarazo o la lactancia”.</w:t>
      </w:r>
    </w:p>
    <w:p w14:paraId="53DBAD02" w14:textId="77777777" w:rsidR="00015A69" w:rsidRPr="007B182F" w:rsidRDefault="00015A69" w:rsidP="00015A69">
      <w:pPr>
        <w:spacing w:after="0" w:line="240" w:lineRule="auto"/>
        <w:jc w:val="both"/>
        <w:rPr>
          <w:rFonts w:ascii="Verdana" w:eastAsia="Century Gothic" w:hAnsi="Verdana" w:cs="Century Gothic"/>
          <w:b/>
          <w:bCs/>
        </w:rPr>
      </w:pPr>
      <w:r w:rsidRPr="007B182F">
        <w:rPr>
          <w:rFonts w:ascii="Verdana" w:eastAsia="Century Gothic" w:hAnsi="Verdana" w:cs="Century Gothic"/>
          <w:b/>
          <w:bCs/>
        </w:rPr>
        <w:t> </w:t>
      </w:r>
    </w:p>
    <w:p w14:paraId="2D890244" w14:textId="77777777" w:rsidR="00015A69" w:rsidRPr="007B182F" w:rsidRDefault="00015A69" w:rsidP="00015A69">
      <w:pPr>
        <w:spacing w:after="0" w:line="240" w:lineRule="auto"/>
        <w:jc w:val="both"/>
        <w:rPr>
          <w:rFonts w:ascii="Verdana" w:eastAsia="Century Gothic" w:hAnsi="Verdana" w:cs="Century Gothic"/>
          <w:b/>
          <w:bCs/>
        </w:rPr>
      </w:pPr>
      <w:r w:rsidRPr="007B182F">
        <w:rPr>
          <w:rFonts w:ascii="Verdana" w:eastAsia="Century Gothic" w:hAnsi="Verdana" w:cs="Century Gothic"/>
          <w:b/>
          <w:bCs/>
        </w:rPr>
        <w:t>ESTABILIDAD LABORAL REFORZADA DE MUJER EMBARAZADA – Unificación jurisprudencial – Corte Constitucional</w:t>
      </w:r>
    </w:p>
    <w:p w14:paraId="7C28AAB0" w14:textId="77777777" w:rsidR="00015A69" w:rsidRPr="007B182F" w:rsidRDefault="00015A69" w:rsidP="00015A69">
      <w:pPr>
        <w:spacing w:after="0" w:line="240" w:lineRule="auto"/>
        <w:jc w:val="both"/>
        <w:rPr>
          <w:rFonts w:ascii="Verdana" w:eastAsia="Century Gothic" w:hAnsi="Verdana" w:cs="Century Gothic"/>
          <w:b/>
          <w:bCs/>
        </w:rPr>
      </w:pPr>
      <w:r w:rsidRPr="007B182F">
        <w:rPr>
          <w:rFonts w:ascii="Verdana" w:eastAsia="Century Gothic" w:hAnsi="Verdana" w:cs="Century Gothic"/>
          <w:b/>
          <w:bCs/>
        </w:rPr>
        <w:t> </w:t>
      </w:r>
    </w:p>
    <w:p w14:paraId="3F2926C9" w14:textId="77777777" w:rsidR="00015A69" w:rsidRPr="007B182F" w:rsidRDefault="00015A69" w:rsidP="00015A69">
      <w:pPr>
        <w:spacing w:after="0" w:line="240" w:lineRule="auto"/>
        <w:jc w:val="both"/>
        <w:rPr>
          <w:rFonts w:ascii="Verdana" w:eastAsia="Century Gothic" w:hAnsi="Verdana" w:cs="Century Gothic"/>
        </w:rPr>
      </w:pPr>
      <w:r w:rsidRPr="007B182F">
        <w:rPr>
          <w:rFonts w:ascii="Verdana" w:eastAsia="Century Gothic" w:hAnsi="Verdana" w:cs="Century Gothic"/>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28C1C8CF" w14:textId="77777777" w:rsidR="00015A69" w:rsidRPr="007B182F" w:rsidRDefault="00015A69" w:rsidP="00015A69">
      <w:pPr>
        <w:spacing w:after="0" w:line="240" w:lineRule="auto"/>
        <w:jc w:val="both"/>
        <w:rPr>
          <w:rFonts w:ascii="Verdana" w:eastAsia="Century Gothic" w:hAnsi="Verdana" w:cs="Century Gothic"/>
          <w:b/>
          <w:bCs/>
        </w:rPr>
      </w:pPr>
      <w:r w:rsidRPr="007B182F">
        <w:rPr>
          <w:rFonts w:ascii="Verdana" w:eastAsia="Century Gothic" w:hAnsi="Verdana" w:cs="Century Gothic"/>
          <w:b/>
          <w:bCs/>
        </w:rPr>
        <w:t> </w:t>
      </w:r>
    </w:p>
    <w:p w14:paraId="2D41743C" w14:textId="77777777" w:rsidR="00015A69" w:rsidRPr="007B182F" w:rsidRDefault="00015A69" w:rsidP="00015A69">
      <w:pPr>
        <w:spacing w:after="0" w:line="240" w:lineRule="auto"/>
        <w:jc w:val="both"/>
        <w:rPr>
          <w:rFonts w:ascii="Verdana" w:eastAsia="Century Gothic" w:hAnsi="Verdana" w:cs="Century Gothic"/>
          <w:b/>
          <w:bCs/>
        </w:rPr>
      </w:pPr>
      <w:r w:rsidRPr="007B182F">
        <w:rPr>
          <w:rFonts w:ascii="Verdana" w:eastAsia="Century Gothic" w:hAnsi="Verdana" w:cs="Century Gothic"/>
          <w:b/>
          <w:bCs/>
        </w:rPr>
        <w:lastRenderedPageBreak/>
        <w:t>ESTABILIDAD LABORAL REFORZADA DE MUJER EMBARAZADA – Procedencia</w:t>
      </w:r>
    </w:p>
    <w:p w14:paraId="4314DCC4" w14:textId="77777777" w:rsidR="00015A69" w:rsidRPr="007B182F" w:rsidRDefault="00015A69" w:rsidP="00015A69">
      <w:pPr>
        <w:spacing w:after="0" w:line="240" w:lineRule="auto"/>
        <w:jc w:val="both"/>
        <w:rPr>
          <w:rFonts w:ascii="Verdana" w:eastAsia="Century Gothic" w:hAnsi="Verdana" w:cs="Century Gothic"/>
        </w:rPr>
      </w:pPr>
    </w:p>
    <w:p w14:paraId="1266232C" w14:textId="77777777" w:rsidR="00015A69" w:rsidRPr="007B182F" w:rsidRDefault="00015A69" w:rsidP="00015A69">
      <w:pPr>
        <w:spacing w:after="0" w:line="240" w:lineRule="auto"/>
        <w:jc w:val="both"/>
        <w:rPr>
          <w:rFonts w:ascii="Verdana" w:eastAsia="Century Gothic" w:hAnsi="Verdana" w:cs="Century Gothic"/>
        </w:rPr>
      </w:pPr>
      <w:r w:rsidRPr="007B182F">
        <w:rPr>
          <w:rFonts w:ascii="Verdana" w:eastAsia="Century Gothic" w:hAnsi="Verdana" w:cs="Century Gothic"/>
        </w:rPr>
        <w:t>Conforme a lo anterior,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7B182F">
        <w:rPr>
          <w:rFonts w:ascii="Verdana" w:eastAsia="Century Gothic" w:hAnsi="Verdana" w:cs="Century Gothic"/>
        </w:rPr>
        <w:t>ii</w:t>
      </w:r>
      <w:proofErr w:type="spellEnd"/>
      <w:r w:rsidRPr="007B182F">
        <w:rPr>
          <w:rFonts w:ascii="Verdana" w:eastAsia="Century Gothic" w:hAnsi="Verdana" w:cs="Century Gothic"/>
        </w:rPr>
        <w:t>) cuando a pesar de no probarse la configuración de un contrato realidad la terminación del contrato de prestación de servicios se fundamenta en criterios discriminatorios, y no en motivos objetivos.</w:t>
      </w:r>
    </w:p>
    <w:p w14:paraId="73600BE6" w14:textId="77777777" w:rsidR="00015A69" w:rsidRPr="007B182F" w:rsidRDefault="00015A69" w:rsidP="00015A69">
      <w:pPr>
        <w:spacing w:after="0" w:line="240" w:lineRule="auto"/>
        <w:jc w:val="both"/>
        <w:rPr>
          <w:rFonts w:ascii="Verdana" w:eastAsia="Century Gothic" w:hAnsi="Verdana" w:cs="Century Gothic"/>
          <w:b/>
          <w:bCs/>
        </w:rPr>
      </w:pPr>
    </w:p>
    <w:p w14:paraId="46B56A3E" w14:textId="77777777" w:rsidR="00015A69" w:rsidRPr="007B182F" w:rsidRDefault="00015A69" w:rsidP="00015A69">
      <w:pPr>
        <w:spacing w:after="0" w:line="240" w:lineRule="auto"/>
        <w:jc w:val="both"/>
        <w:rPr>
          <w:rFonts w:ascii="Verdana" w:eastAsia="Century Gothic" w:hAnsi="Verdana" w:cs="Century Gothic"/>
          <w:b/>
          <w:bCs/>
        </w:rPr>
      </w:pPr>
      <w:r w:rsidRPr="007B182F">
        <w:rPr>
          <w:rFonts w:ascii="Verdana" w:eastAsia="Century Gothic" w:hAnsi="Verdana" w:cs="Century Gothic"/>
          <w:b/>
          <w:bCs/>
        </w:rPr>
        <w:t>ESTABILIDAD LABORAL REFORZADA – Periodo de Lactancia – Descanso remunerado – Ley 2306 de 2023 – Contratos de prestación de servicios – Aplicación</w:t>
      </w:r>
    </w:p>
    <w:p w14:paraId="38B9B7BF" w14:textId="77777777" w:rsidR="00015A69" w:rsidRPr="007B182F" w:rsidRDefault="00015A69" w:rsidP="00015A69">
      <w:pPr>
        <w:spacing w:after="0" w:line="240" w:lineRule="auto"/>
        <w:jc w:val="both"/>
        <w:rPr>
          <w:rFonts w:ascii="Verdana" w:eastAsia="Century Gothic" w:hAnsi="Verdana" w:cs="Century Gothic"/>
          <w:b/>
          <w:bCs/>
        </w:rPr>
      </w:pPr>
    </w:p>
    <w:p w14:paraId="47CAF174" w14:textId="77777777" w:rsidR="00015A69" w:rsidRPr="007B182F" w:rsidRDefault="00015A69" w:rsidP="00015A69">
      <w:pPr>
        <w:spacing w:after="0" w:line="240" w:lineRule="auto"/>
        <w:jc w:val="both"/>
        <w:rPr>
          <w:rFonts w:ascii="Verdana" w:eastAsia="Century Gothic" w:hAnsi="Verdana" w:cs="Century Gothic"/>
        </w:rPr>
      </w:pPr>
      <w:r w:rsidRPr="007B182F">
        <w:rPr>
          <w:rFonts w:ascii="Verdana" w:eastAsia="Century Gothic" w:hAnsi="Verdana" w:cs="Century Gothic"/>
        </w:rPr>
        <w:t>[…]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4F9DCB87" w14:textId="77777777" w:rsidR="00015A69" w:rsidRPr="007B182F" w:rsidRDefault="00015A69" w:rsidP="00015A69">
      <w:pPr>
        <w:spacing w:after="0" w:line="240" w:lineRule="auto"/>
        <w:jc w:val="both"/>
        <w:rPr>
          <w:rFonts w:ascii="Verdana" w:eastAsia="Century Gothic" w:hAnsi="Verdana" w:cs="Century Gothic"/>
        </w:rPr>
      </w:pPr>
    </w:p>
    <w:p w14:paraId="7395D275" w14:textId="77777777" w:rsidR="00015A69" w:rsidRPr="007B182F" w:rsidRDefault="00015A69" w:rsidP="00015A69">
      <w:pPr>
        <w:spacing w:after="0" w:line="240" w:lineRule="auto"/>
        <w:jc w:val="both"/>
        <w:rPr>
          <w:rFonts w:ascii="Verdana" w:eastAsia="Century Gothic" w:hAnsi="Verdana" w:cs="Century Gothic"/>
        </w:rPr>
      </w:pPr>
      <w:r w:rsidRPr="007B182F">
        <w:rPr>
          <w:rFonts w:ascii="Verdana" w:eastAsia="Century Gothic" w:hAnsi="Verdana" w:cs="Century Gothic"/>
        </w:rPr>
        <w:t>[…]</w:t>
      </w:r>
    </w:p>
    <w:p w14:paraId="55B7B93B" w14:textId="77777777" w:rsidR="00015A69" w:rsidRPr="007B182F" w:rsidRDefault="00015A69" w:rsidP="00015A69">
      <w:pPr>
        <w:spacing w:after="0" w:line="240" w:lineRule="auto"/>
        <w:jc w:val="both"/>
        <w:rPr>
          <w:rFonts w:ascii="Verdana" w:eastAsia="Century Gothic" w:hAnsi="Verdana" w:cs="Century Gothic"/>
        </w:rPr>
      </w:pPr>
    </w:p>
    <w:p w14:paraId="0449E77A" w14:textId="77777777" w:rsidR="00015A69" w:rsidRPr="007B182F" w:rsidRDefault="00015A69" w:rsidP="00015A69">
      <w:pPr>
        <w:spacing w:after="0" w:line="240" w:lineRule="auto"/>
        <w:jc w:val="both"/>
        <w:rPr>
          <w:rFonts w:ascii="Verdana" w:eastAsia="Century Gothic" w:hAnsi="Verdana" w:cs="Century Gothic"/>
        </w:rPr>
      </w:pPr>
      <w:r w:rsidRPr="007B182F">
        <w:rPr>
          <w:rFonts w:ascii="Verdana" w:eastAsia="Century Gothic" w:hAnsi="Verdana" w:cs="Century Gothic"/>
        </w:rPr>
        <w:t>Habiendo efectuado la precisión anterior, puede afirmarse que lo previsto en la Ley 2306 de 2023, específicamente en el artículo 6, no se aplica a las relaciones contractuales de las Entidades Estatales que </w:t>
      </w:r>
      <w:r w:rsidRPr="007B182F">
        <w:rPr>
          <w:rFonts w:ascii="Verdana" w:eastAsia="Century Gothic" w:hAnsi="Verdana" w:cs="Century Gothic"/>
          <w:i/>
          <w:iCs/>
        </w:rPr>
        <w:t>no</w:t>
      </w:r>
      <w:r w:rsidRPr="007B182F">
        <w:rPr>
          <w:rFonts w:ascii="Verdana" w:eastAsia="Century Gothic" w:hAnsi="Verdana" w:cs="Century Gothic"/>
        </w:rPr>
        <w:t>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2241DB09" w14:textId="77777777" w:rsidR="00015A69" w:rsidRPr="007B182F" w:rsidRDefault="00015A69" w:rsidP="00015A69">
      <w:pPr>
        <w:spacing w:after="0" w:line="240" w:lineRule="auto"/>
        <w:rPr>
          <w:rFonts w:ascii="Verdana" w:hAnsi="Verdana"/>
        </w:rPr>
      </w:pPr>
    </w:p>
    <w:p w14:paraId="537CA616" w14:textId="77777777" w:rsidR="00015A69" w:rsidRPr="00327D17" w:rsidRDefault="00015A69" w:rsidP="00015A69">
      <w:pPr>
        <w:spacing w:after="0" w:line="240" w:lineRule="auto"/>
        <w:rPr>
          <w:rFonts w:ascii="Verdana" w:hAnsi="Verdana"/>
          <w:sz w:val="20"/>
          <w:szCs w:val="20"/>
        </w:rPr>
      </w:pPr>
    </w:p>
    <w:p w14:paraId="6FFC6E36" w14:textId="77777777" w:rsidR="00015A69" w:rsidRPr="00327D17" w:rsidRDefault="00015A69" w:rsidP="00015A69">
      <w:pPr>
        <w:spacing w:after="0" w:line="240" w:lineRule="auto"/>
        <w:rPr>
          <w:rFonts w:ascii="Verdana" w:hAnsi="Verdana"/>
          <w:sz w:val="20"/>
          <w:szCs w:val="20"/>
        </w:rPr>
      </w:pPr>
    </w:p>
    <w:p w14:paraId="421CEDC0" w14:textId="77777777" w:rsidR="00015A69" w:rsidRPr="00327D17" w:rsidRDefault="00015A69" w:rsidP="00015A69">
      <w:pPr>
        <w:spacing w:after="0" w:line="240" w:lineRule="auto"/>
        <w:rPr>
          <w:rFonts w:ascii="Verdana" w:hAnsi="Verdana"/>
          <w:sz w:val="20"/>
          <w:szCs w:val="20"/>
        </w:rPr>
      </w:pPr>
    </w:p>
    <w:p w14:paraId="6AD9BA63" w14:textId="77777777" w:rsidR="00015A69" w:rsidRPr="00327D17" w:rsidRDefault="00015A69" w:rsidP="00015A69">
      <w:pPr>
        <w:spacing w:after="0" w:line="240" w:lineRule="auto"/>
        <w:rPr>
          <w:rFonts w:ascii="Verdana" w:hAnsi="Verdana"/>
          <w:sz w:val="20"/>
          <w:szCs w:val="20"/>
        </w:rPr>
      </w:pPr>
    </w:p>
    <w:p w14:paraId="3DD0476D" w14:textId="77777777" w:rsidR="00015A69" w:rsidRDefault="00015A69" w:rsidP="00015A69">
      <w:pPr>
        <w:spacing w:after="0" w:line="240" w:lineRule="auto"/>
        <w:rPr>
          <w:rFonts w:ascii="Verdana" w:hAnsi="Verdana"/>
        </w:rPr>
      </w:pPr>
    </w:p>
    <w:p w14:paraId="2F44455F" w14:textId="556074AB" w:rsidR="00015A69" w:rsidRDefault="00015A69" w:rsidP="00015A69">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4854F8">
        <w:rPr>
          <w:rFonts w:ascii="Verdana" w:hAnsi="Verdana"/>
        </w:rPr>
        <w:t>31</w:t>
      </w:r>
      <w:r>
        <w:rPr>
          <w:rFonts w:ascii="Verdana" w:hAnsi="Verdana"/>
        </w:rPr>
        <w:t xml:space="preserve"> de </w:t>
      </w:r>
      <w:r w:rsidR="004854F8">
        <w:rPr>
          <w:rFonts w:ascii="Verdana" w:hAnsi="Verdana"/>
        </w:rPr>
        <w:t>octubre</w:t>
      </w:r>
      <w:r>
        <w:rPr>
          <w:rFonts w:ascii="Verdana" w:hAnsi="Verdana"/>
        </w:rPr>
        <w:t xml:space="preserve"> de </w:t>
      </w:r>
      <w:r w:rsidR="004854F8">
        <w:rPr>
          <w:rFonts w:ascii="Verdana" w:hAnsi="Verdana"/>
        </w:rPr>
        <w:t>2025</w:t>
      </w:r>
      <w:r>
        <w:rPr>
          <w:rFonts w:ascii="Verdana" w:hAnsi="Verdana"/>
        </w:rPr>
        <w:t>.</w:t>
      </w:r>
    </w:p>
    <w:bookmarkEnd w:id="0"/>
    <w:p w14:paraId="692606E8" w14:textId="77777777" w:rsidR="00015A69" w:rsidRDefault="00015A69" w:rsidP="00015A69">
      <w:pPr>
        <w:spacing w:after="0" w:line="240" w:lineRule="auto"/>
        <w:rPr>
          <w:rFonts w:ascii="Verdana" w:hAnsi="Verdana"/>
        </w:rPr>
      </w:pPr>
    </w:p>
    <w:p w14:paraId="72E3D15D" w14:textId="2C109471" w:rsidR="00015A69" w:rsidRDefault="004854F8" w:rsidP="004854F8">
      <w:pPr>
        <w:spacing w:after="0" w:line="240" w:lineRule="auto"/>
        <w:jc w:val="right"/>
        <w:rPr>
          <w:rFonts w:ascii="Verdana" w:hAnsi="Verdana"/>
        </w:rPr>
      </w:pPr>
      <w:r>
        <w:rPr>
          <w:rFonts w:ascii="Verdana" w:hAnsi="Verdana"/>
          <w:noProof/>
        </w:rPr>
        <w:drawing>
          <wp:inline distT="0" distB="0" distL="0" distR="0" wp14:anchorId="64892298" wp14:editId="45930A67">
            <wp:extent cx="2495550" cy="777430"/>
            <wp:effectExtent l="0" t="0" r="0" b="3810"/>
            <wp:docPr id="13446402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19339" cy="784841"/>
                    </a:xfrm>
                    <a:prstGeom prst="rect">
                      <a:avLst/>
                    </a:prstGeom>
                    <a:noFill/>
                    <a:ln>
                      <a:noFill/>
                    </a:ln>
                  </pic:spPr>
                </pic:pic>
              </a:graphicData>
            </a:graphic>
          </wp:inline>
        </w:drawing>
      </w:r>
    </w:p>
    <w:p w14:paraId="6F2AB8AA" w14:textId="77777777" w:rsidR="004854F8" w:rsidRDefault="004854F8" w:rsidP="00015A69">
      <w:pPr>
        <w:spacing w:after="0" w:line="240" w:lineRule="auto"/>
        <w:rPr>
          <w:rFonts w:ascii="Verdana" w:hAnsi="Verdana"/>
        </w:rPr>
      </w:pPr>
    </w:p>
    <w:p w14:paraId="46BDF08C" w14:textId="77777777" w:rsidR="004854F8" w:rsidRDefault="004854F8" w:rsidP="00015A69">
      <w:pPr>
        <w:spacing w:after="0" w:line="240" w:lineRule="auto"/>
        <w:rPr>
          <w:rFonts w:ascii="Verdana" w:hAnsi="Verdana"/>
        </w:rPr>
      </w:pPr>
    </w:p>
    <w:p w14:paraId="28E3C9E2" w14:textId="77777777" w:rsidR="00015A69" w:rsidRPr="003575D1" w:rsidRDefault="00015A69" w:rsidP="00015A69">
      <w:pPr>
        <w:spacing w:after="0" w:line="240" w:lineRule="auto"/>
        <w:jc w:val="both"/>
        <w:rPr>
          <w:rFonts w:ascii="Verdana" w:eastAsia="Calibri" w:hAnsi="Verdana" w:cs="Arial"/>
          <w:lang w:eastAsia="es-ES"/>
        </w:rPr>
      </w:pPr>
      <w:r w:rsidRPr="003575D1">
        <w:rPr>
          <w:rFonts w:ascii="Verdana" w:eastAsia="Calibri" w:hAnsi="Verdana" w:cs="Arial"/>
          <w:lang w:eastAsia="es-ES"/>
        </w:rPr>
        <w:t>Señor</w:t>
      </w:r>
      <w:r w:rsidRPr="003575D1">
        <w:rPr>
          <w:rFonts w:ascii="Verdana" w:eastAsia="Calibri" w:hAnsi="Verdana" w:cs="Arial"/>
          <w:lang w:eastAsia="es-ES"/>
        </w:rPr>
        <w:tab/>
      </w:r>
    </w:p>
    <w:p w14:paraId="45C4A88F" w14:textId="77777777" w:rsidR="00015A69" w:rsidRPr="003575D1" w:rsidRDefault="00015A69" w:rsidP="00015A69">
      <w:pPr>
        <w:spacing w:after="0" w:line="240" w:lineRule="auto"/>
        <w:rPr>
          <w:rFonts w:ascii="Verdana" w:eastAsia="Calibri" w:hAnsi="Verdana" w:cs="Arial"/>
          <w:b/>
          <w:bCs/>
          <w:highlight w:val="yellow"/>
          <w:lang w:eastAsia="es-ES"/>
        </w:rPr>
      </w:pPr>
      <w:r>
        <w:rPr>
          <w:rFonts w:ascii="Verdana" w:eastAsia="Calibri" w:hAnsi="Verdana" w:cs="Arial"/>
          <w:b/>
          <w:bCs/>
          <w:lang w:eastAsia="es-ES"/>
        </w:rPr>
        <w:t xml:space="preserve">EDGAR LEONARDO </w:t>
      </w:r>
      <w:r w:rsidRPr="002D2478">
        <w:rPr>
          <w:rFonts w:ascii="Verdana" w:eastAsia="Calibri" w:hAnsi="Verdana" w:cs="Arial"/>
          <w:b/>
          <w:bCs/>
          <w:lang w:eastAsia="es-ES"/>
        </w:rPr>
        <w:t>RIVERA MONCADA</w:t>
      </w:r>
    </w:p>
    <w:p w14:paraId="24835E67" w14:textId="77777777" w:rsidR="00015A69" w:rsidRDefault="00D6717F" w:rsidP="00015A69">
      <w:pPr>
        <w:spacing w:after="0" w:line="240" w:lineRule="auto"/>
        <w:rPr>
          <w:rFonts w:ascii="Verdana" w:hAnsi="Verdana"/>
        </w:rPr>
      </w:pPr>
      <w:hyperlink r:id="rId11" w:history="1">
        <w:r w:rsidR="00015A69" w:rsidRPr="00AB05A3">
          <w:rPr>
            <w:rStyle w:val="Hipervnculo"/>
            <w:rFonts w:ascii="Verdana" w:hAnsi="Verdana"/>
          </w:rPr>
          <w:t>edriveramoncada@gmail.com</w:t>
        </w:r>
      </w:hyperlink>
      <w:r w:rsidR="00015A69">
        <w:rPr>
          <w:rFonts w:ascii="Verdana" w:hAnsi="Verdana"/>
        </w:rPr>
        <w:t xml:space="preserve"> </w:t>
      </w:r>
    </w:p>
    <w:p w14:paraId="5EC950D6" w14:textId="77777777" w:rsidR="00015A69" w:rsidRDefault="00015A69" w:rsidP="00015A69">
      <w:pPr>
        <w:spacing w:after="0" w:line="240" w:lineRule="auto"/>
        <w:rPr>
          <w:rFonts w:ascii="Verdana" w:hAnsi="Verdana"/>
        </w:rPr>
      </w:pPr>
    </w:p>
    <w:p w14:paraId="6C2EFD27" w14:textId="77777777" w:rsidR="00015A69" w:rsidRDefault="00015A69" w:rsidP="00015A69">
      <w:pPr>
        <w:spacing w:after="0" w:line="240" w:lineRule="auto"/>
        <w:rPr>
          <w:rFonts w:ascii="Verdana" w:hAnsi="Verdana"/>
        </w:rPr>
      </w:pPr>
    </w:p>
    <w:p w14:paraId="61B2B215" w14:textId="618619DB" w:rsidR="00015A69" w:rsidRDefault="00015A69" w:rsidP="00015A69">
      <w:pPr>
        <w:spacing w:after="0" w:line="240" w:lineRule="auto"/>
        <w:jc w:val="right"/>
        <w:rPr>
          <w:rFonts w:ascii="Verdana" w:hAnsi="Verdana"/>
        </w:rPr>
      </w:pPr>
    </w:p>
    <w:p w14:paraId="1F66C5A5" w14:textId="77777777" w:rsidR="00015A69" w:rsidRPr="003575D1" w:rsidRDefault="00015A69" w:rsidP="00015A69">
      <w:pPr>
        <w:spacing w:after="0" w:line="240" w:lineRule="auto"/>
        <w:rPr>
          <w:rFonts w:ascii="Verdana" w:hAnsi="Verdana"/>
          <w:highlight w:val="yellow"/>
        </w:rPr>
      </w:pPr>
    </w:p>
    <w:p w14:paraId="44B901A4" w14:textId="77777777" w:rsidR="00015A69" w:rsidRPr="00FE3DEC" w:rsidRDefault="00015A69" w:rsidP="00015A69">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015A69" w:rsidRPr="00593A5F" w14:paraId="519D3DEB" w14:textId="77777777" w:rsidTr="00660F64">
        <w:trPr>
          <w:trHeight w:val="273"/>
        </w:trPr>
        <w:tc>
          <w:tcPr>
            <w:tcW w:w="2295" w:type="dxa"/>
          </w:tcPr>
          <w:p w14:paraId="0880BAFC" w14:textId="77777777" w:rsidR="00015A69" w:rsidRPr="00E5644F" w:rsidRDefault="00015A69" w:rsidP="00660F64">
            <w:pPr>
              <w:jc w:val="both"/>
              <w:rPr>
                <w:rFonts w:ascii="Verdana" w:eastAsia="Calibri" w:hAnsi="Verdana" w:cs="Arial"/>
                <w:b/>
                <w:bCs/>
                <w:color w:val="7030A0"/>
                <w:lang w:val="es-ES_tradnl" w:eastAsia="es-ES_tradnl"/>
              </w:rPr>
            </w:pPr>
          </w:p>
        </w:tc>
        <w:tc>
          <w:tcPr>
            <w:tcW w:w="6481" w:type="dxa"/>
            <w:gridSpan w:val="2"/>
          </w:tcPr>
          <w:p w14:paraId="4D92172F" w14:textId="77777777" w:rsidR="00015A69" w:rsidRDefault="00015A69" w:rsidP="00660F64">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1389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78904468" w14:textId="77777777" w:rsidR="00015A69" w:rsidRPr="00E5644F" w:rsidRDefault="00015A69" w:rsidP="00660F64">
            <w:pPr>
              <w:jc w:val="both"/>
              <w:rPr>
                <w:rFonts w:ascii="Verdana" w:eastAsia="Calibri" w:hAnsi="Verdana" w:cs="Arial"/>
                <w:b/>
                <w:bCs/>
                <w:color w:val="7030A0"/>
                <w:lang w:val="es-ES" w:eastAsia="es-ES"/>
              </w:rPr>
            </w:pPr>
          </w:p>
        </w:tc>
      </w:tr>
      <w:tr w:rsidR="00015A69" w:rsidRPr="00280D79" w14:paraId="4373476E" w14:textId="77777777" w:rsidTr="00660F64">
        <w:trPr>
          <w:trHeight w:val="1228"/>
        </w:trPr>
        <w:tc>
          <w:tcPr>
            <w:tcW w:w="2295" w:type="dxa"/>
          </w:tcPr>
          <w:p w14:paraId="185D4F31" w14:textId="77777777" w:rsidR="00015A69" w:rsidRPr="00593A5F" w:rsidRDefault="00015A69" w:rsidP="00660F6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4EB3D714" w14:textId="77777777" w:rsidR="00015A69" w:rsidRPr="00617626" w:rsidRDefault="00015A69" w:rsidP="00660F64">
            <w:pPr>
              <w:jc w:val="both"/>
              <w:rPr>
                <w:rFonts w:ascii="Verdana" w:eastAsia="Calibri" w:hAnsi="Verdana" w:cs="Arial"/>
                <w:color w:val="000000" w:themeColor="text1"/>
                <w:szCs w:val="24"/>
                <w:lang w:eastAsia="es-ES_tradnl"/>
              </w:rPr>
            </w:pPr>
            <w:r w:rsidRPr="00617626">
              <w:rPr>
                <w:rFonts w:ascii="Verdana" w:eastAsia="Calibri" w:hAnsi="Verdana" w:cs="Arial"/>
                <w:color w:val="000000" w:themeColor="text1"/>
                <w:szCs w:val="24"/>
                <w:lang w:eastAsia="es-ES_tradnl"/>
              </w:rPr>
              <w:t>CONTRATOS DE PRESTACIÓN DE SERVICIOS –Generalidades / ESTABILIDAD OCUPACIONAL REFORZADA DE MUJER EMBARAZADA – Concepto / ESTABILIDAD OCUPACIONAL REFORZADA DE MUJER EMBARAZADA–Unificación jurisprudencial/ ESTABILIDAD OCUPACIONAL REFORZADA DE MUJER EMBARAZADA – Procedencia – Contratos de prestación de servicios / ESTABILIDAD OCUPACIONAL REFORZADA – Periodo de lactancia – Contratos de prestación de servicios – Aplicación – Ley 2306 de 2023.</w:t>
            </w:r>
          </w:p>
          <w:p w14:paraId="644EF0A8" w14:textId="77777777" w:rsidR="00015A69" w:rsidRPr="00280D79" w:rsidRDefault="00015A69" w:rsidP="00660F64">
            <w:pPr>
              <w:jc w:val="both"/>
              <w:rPr>
                <w:rFonts w:ascii="Verdana" w:eastAsia="Calibri" w:hAnsi="Verdana" w:cs="Arial"/>
                <w:b/>
                <w:highlight w:val="yellow"/>
                <w:lang w:val="es-ES" w:eastAsia="es-ES"/>
              </w:rPr>
            </w:pPr>
          </w:p>
        </w:tc>
      </w:tr>
      <w:tr w:rsidR="00015A69" w:rsidRPr="00593A5F" w14:paraId="30F9C2C5" w14:textId="77777777" w:rsidTr="00660F64">
        <w:trPr>
          <w:trHeight w:val="545"/>
        </w:trPr>
        <w:tc>
          <w:tcPr>
            <w:tcW w:w="2295" w:type="dxa"/>
          </w:tcPr>
          <w:p w14:paraId="38881E1A" w14:textId="77777777" w:rsidR="00015A69" w:rsidRPr="006730E9" w:rsidRDefault="00015A69" w:rsidP="00660F6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58F7AECD" w14:textId="77777777" w:rsidR="00015A69" w:rsidRPr="006730E9" w:rsidRDefault="00015A69" w:rsidP="00660F6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2D2478">
              <w:rPr>
                <w:rFonts w:ascii="Verdana" w:eastAsia="Calibri" w:hAnsi="Verdana" w:cs="Arial"/>
                <w:lang w:val="es-ES_tradnl" w:eastAsia="es-ES_tradnl"/>
              </w:rPr>
              <w:t>1_2025_09_25_010634</w:t>
            </w:r>
          </w:p>
        </w:tc>
      </w:tr>
      <w:tr w:rsidR="00015A69" w:rsidRPr="00DB23D2" w14:paraId="562B47C7" w14:textId="77777777" w:rsidTr="00660F64">
        <w:trPr>
          <w:gridAfter w:val="1"/>
          <w:wAfter w:w="319" w:type="dxa"/>
          <w:trHeight w:val="242"/>
        </w:trPr>
        <w:tc>
          <w:tcPr>
            <w:tcW w:w="8457" w:type="dxa"/>
            <w:gridSpan w:val="2"/>
          </w:tcPr>
          <w:p w14:paraId="78B1C04D" w14:textId="77777777" w:rsidR="00015A69" w:rsidRPr="00DB23D2" w:rsidRDefault="00015A69" w:rsidP="00660F64">
            <w:pPr>
              <w:spacing w:line="276" w:lineRule="auto"/>
              <w:jc w:val="both"/>
              <w:rPr>
                <w:rFonts w:ascii="Verdana" w:eastAsia="Calibri" w:hAnsi="Verdana" w:cs="Arial"/>
                <w:lang w:val="es-ES_tradnl" w:eastAsia="es-ES"/>
              </w:rPr>
            </w:pPr>
          </w:p>
        </w:tc>
      </w:tr>
    </w:tbl>
    <w:p w14:paraId="556D763B" w14:textId="77777777" w:rsidR="00015A69" w:rsidRPr="006730E9" w:rsidRDefault="00015A69" w:rsidP="00015A6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Rivera;</w:t>
      </w:r>
    </w:p>
    <w:p w14:paraId="635DA693" w14:textId="77777777" w:rsidR="00015A69" w:rsidRDefault="00015A69" w:rsidP="00015A6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1ACC39E2" w14:textId="77777777" w:rsidR="00015A69" w:rsidRPr="006730E9" w:rsidRDefault="00015A69" w:rsidP="00015A6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trasladada por competencia por el Departamento Administrativo de la Función </w:t>
      </w:r>
      <w:r>
        <w:rPr>
          <w:rFonts w:ascii="Verdana" w:eastAsia="Calibri" w:hAnsi="Verdana" w:cs="Arial"/>
          <w:lang w:val="es-ES" w:eastAsia="es-ES"/>
        </w:rPr>
        <w:lastRenderedPageBreak/>
        <w:t xml:space="preserve">Pública y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25</w:t>
      </w:r>
      <w:r w:rsidRPr="00656A22">
        <w:rPr>
          <w:rFonts w:ascii="Verdana" w:eastAsia="Calibri" w:hAnsi="Verdana" w:cs="Arial"/>
          <w:lang w:val="es-ES" w:eastAsia="es-ES"/>
        </w:rPr>
        <w:t xml:space="preserve"> de </w:t>
      </w:r>
      <w:r>
        <w:rPr>
          <w:rFonts w:ascii="Verdana" w:eastAsia="Calibri" w:hAnsi="Verdana" w:cs="Arial"/>
          <w:lang w:val="es-ES" w:eastAsia="es-ES"/>
        </w:rPr>
        <w:t>septiembre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27D55CD5" w14:textId="77777777" w:rsidR="00015A69" w:rsidRPr="00326382" w:rsidRDefault="00015A69" w:rsidP="00015A69">
      <w:pPr>
        <w:spacing w:after="0" w:line="276" w:lineRule="auto"/>
        <w:ind w:left="709" w:right="474"/>
        <w:jc w:val="both"/>
        <w:rPr>
          <w:rFonts w:ascii="Verdana" w:hAnsi="Verdana" w:cs="Arial"/>
          <w:sz w:val="20"/>
          <w:szCs w:val="20"/>
          <w:shd w:val="clear" w:color="auto" w:fill="FFFFFF"/>
        </w:rPr>
      </w:pPr>
      <w:bookmarkStart w:id="2" w:name="_Hlk95313578"/>
    </w:p>
    <w:bookmarkEnd w:id="2"/>
    <w:p w14:paraId="3F572707" w14:textId="77777777" w:rsidR="00015A69" w:rsidRPr="003575D1" w:rsidRDefault="00015A69" w:rsidP="00015A69">
      <w:pPr>
        <w:tabs>
          <w:tab w:val="left" w:pos="142"/>
          <w:tab w:val="left" w:pos="567"/>
        </w:tabs>
        <w:spacing w:after="0" w:line="240" w:lineRule="auto"/>
        <w:ind w:right="709"/>
        <w:jc w:val="both"/>
        <w:rPr>
          <w:rFonts w:ascii="Verdana" w:eastAsia="Century Gothic" w:hAnsi="Verdana" w:cs="Century Gothic"/>
          <w:i/>
          <w:iCs/>
          <w:sz w:val="20"/>
          <w:szCs w:val="20"/>
        </w:rPr>
      </w:pPr>
      <w:r w:rsidRPr="003575D1">
        <w:rPr>
          <w:rFonts w:ascii="Verdana" w:eastAsia="Century Gothic" w:hAnsi="Verdana" w:cs="Century Gothic"/>
          <w:i/>
          <w:iCs/>
          <w:sz w:val="20"/>
          <w:szCs w:val="20"/>
        </w:rPr>
        <w:t xml:space="preserve">          “(…) </w:t>
      </w:r>
    </w:p>
    <w:p w14:paraId="0D81149B" w14:textId="77777777" w:rsidR="00015A69" w:rsidRPr="002D2478" w:rsidRDefault="00015A69" w:rsidP="00015A69">
      <w:pPr>
        <w:tabs>
          <w:tab w:val="left" w:pos="142"/>
          <w:tab w:val="left" w:pos="567"/>
        </w:tabs>
        <w:spacing w:after="0" w:line="240" w:lineRule="auto"/>
        <w:ind w:left="709" w:right="709"/>
        <w:jc w:val="both"/>
        <w:rPr>
          <w:rFonts w:ascii="Verdana" w:eastAsia="Century Gothic" w:hAnsi="Verdana" w:cs="Century Gothic"/>
          <w:i/>
          <w:iCs/>
          <w:sz w:val="20"/>
          <w:szCs w:val="20"/>
        </w:rPr>
      </w:pPr>
      <w:r w:rsidRPr="002D2478">
        <w:rPr>
          <w:rFonts w:ascii="Verdana" w:eastAsia="Century Gothic" w:hAnsi="Verdana" w:cs="Century Gothic"/>
          <w:i/>
          <w:iCs/>
          <w:sz w:val="20"/>
          <w:szCs w:val="20"/>
        </w:rPr>
        <w:t>EN UNA EMPRESA DE SERVICIOS PUBLICOS, 100% PÚBLICA, SE CONTRATA POR PRESTACIÓN DE</w:t>
      </w:r>
      <w:r>
        <w:rPr>
          <w:rFonts w:ascii="Verdana" w:eastAsia="Century Gothic" w:hAnsi="Verdana" w:cs="Century Gothic"/>
          <w:i/>
          <w:iCs/>
          <w:sz w:val="20"/>
          <w:szCs w:val="20"/>
        </w:rPr>
        <w:t xml:space="preserve"> </w:t>
      </w:r>
      <w:r w:rsidRPr="002D2478">
        <w:rPr>
          <w:rFonts w:ascii="Verdana" w:eastAsia="Century Gothic" w:hAnsi="Verdana" w:cs="Century Gothic"/>
          <w:i/>
          <w:iCs/>
          <w:sz w:val="20"/>
          <w:szCs w:val="20"/>
        </w:rPr>
        <w:t>SERVICIOS A UNA MUJER, SE DETERMINA QUE EL CONTRATO SERÁ POR NUEVE MESES (DEL 4 DE</w:t>
      </w:r>
      <w:r>
        <w:rPr>
          <w:rFonts w:ascii="Verdana" w:eastAsia="Century Gothic" w:hAnsi="Verdana" w:cs="Century Gothic"/>
          <w:i/>
          <w:iCs/>
          <w:sz w:val="20"/>
          <w:szCs w:val="20"/>
        </w:rPr>
        <w:t xml:space="preserve"> </w:t>
      </w:r>
      <w:r w:rsidRPr="002D2478">
        <w:rPr>
          <w:rFonts w:ascii="Verdana" w:eastAsia="Century Gothic" w:hAnsi="Verdana" w:cs="Century Gothic"/>
          <w:i/>
          <w:iCs/>
          <w:sz w:val="20"/>
          <w:szCs w:val="20"/>
        </w:rPr>
        <w:t>ENERO DE 2025 AL 30 DE SEPTIEMBRE DE 2025), APROXIMADAMENTE 3 MESES DESPUES DE LA</w:t>
      </w:r>
      <w:r>
        <w:rPr>
          <w:rFonts w:ascii="Verdana" w:eastAsia="Century Gothic" w:hAnsi="Verdana" w:cs="Century Gothic"/>
          <w:i/>
          <w:iCs/>
          <w:sz w:val="20"/>
          <w:szCs w:val="20"/>
        </w:rPr>
        <w:t xml:space="preserve"> </w:t>
      </w:r>
      <w:r w:rsidRPr="002D2478">
        <w:rPr>
          <w:rFonts w:ascii="Verdana" w:eastAsia="Century Gothic" w:hAnsi="Verdana" w:cs="Century Gothic"/>
          <w:i/>
          <w:iCs/>
          <w:sz w:val="20"/>
          <w:szCs w:val="20"/>
        </w:rPr>
        <w:t>SUSCRIPCIÓN DEL CONTRATO, LA CONTRATISTA QUEDA EN EMBARAZO, POR LO CUAL, A LA FECHA</w:t>
      </w:r>
      <w:r>
        <w:rPr>
          <w:rFonts w:ascii="Verdana" w:eastAsia="Century Gothic" w:hAnsi="Verdana" w:cs="Century Gothic"/>
          <w:i/>
          <w:iCs/>
          <w:sz w:val="20"/>
          <w:szCs w:val="20"/>
        </w:rPr>
        <w:t xml:space="preserve"> </w:t>
      </w:r>
      <w:r w:rsidRPr="002D2478">
        <w:rPr>
          <w:rFonts w:ascii="Verdana" w:eastAsia="Century Gothic" w:hAnsi="Verdana" w:cs="Century Gothic"/>
          <w:i/>
          <w:iCs/>
          <w:sz w:val="20"/>
          <w:szCs w:val="20"/>
        </w:rPr>
        <w:t>DE TERMINACIÓN DEL CONTRATO, TIENE APROXIMADAMENTE SEIS MESES DE GESTACIÓN. EN</w:t>
      </w:r>
    </w:p>
    <w:p w14:paraId="2C0048B7" w14:textId="77777777" w:rsidR="00015A69" w:rsidRPr="002D2478" w:rsidRDefault="00015A69" w:rsidP="00015A69">
      <w:pPr>
        <w:tabs>
          <w:tab w:val="left" w:pos="142"/>
          <w:tab w:val="left" w:pos="567"/>
        </w:tabs>
        <w:spacing w:after="0" w:line="240" w:lineRule="auto"/>
        <w:ind w:left="709" w:right="709"/>
        <w:jc w:val="both"/>
        <w:rPr>
          <w:rFonts w:ascii="Verdana" w:eastAsia="Century Gothic" w:hAnsi="Verdana" w:cs="Century Gothic"/>
          <w:i/>
          <w:iCs/>
          <w:sz w:val="20"/>
          <w:szCs w:val="20"/>
        </w:rPr>
      </w:pPr>
      <w:r w:rsidRPr="002D2478">
        <w:rPr>
          <w:rFonts w:ascii="Verdana" w:eastAsia="Century Gothic" w:hAnsi="Verdana" w:cs="Century Gothic"/>
          <w:i/>
          <w:iCs/>
          <w:sz w:val="20"/>
          <w:szCs w:val="20"/>
        </w:rPr>
        <w:t>DICHA EMPRESA CUENTAN CON 5 CONTRATISTAS QUE FUERON CONTRATADOS EN LAS MISMAS</w:t>
      </w:r>
      <w:r>
        <w:rPr>
          <w:rFonts w:ascii="Verdana" w:eastAsia="Century Gothic" w:hAnsi="Verdana" w:cs="Century Gothic"/>
          <w:i/>
          <w:iCs/>
          <w:sz w:val="20"/>
          <w:szCs w:val="20"/>
        </w:rPr>
        <w:t xml:space="preserve"> </w:t>
      </w:r>
      <w:r w:rsidRPr="002D2478">
        <w:rPr>
          <w:rFonts w:ascii="Verdana" w:eastAsia="Century Gothic" w:hAnsi="Verdana" w:cs="Century Gothic"/>
          <w:i/>
          <w:iCs/>
          <w:sz w:val="20"/>
          <w:szCs w:val="20"/>
        </w:rPr>
        <w:t>CONDICIONES DE TIEMPO, COMO SE ACERCA LA FECHA DE TERMINACIÓN, LA EMPRESA DECIDE</w:t>
      </w:r>
      <w:r>
        <w:rPr>
          <w:rFonts w:ascii="Verdana" w:eastAsia="Century Gothic" w:hAnsi="Verdana" w:cs="Century Gothic"/>
          <w:i/>
          <w:iCs/>
          <w:sz w:val="20"/>
          <w:szCs w:val="20"/>
        </w:rPr>
        <w:t xml:space="preserve"> </w:t>
      </w:r>
      <w:r w:rsidRPr="002D2478">
        <w:rPr>
          <w:rFonts w:ascii="Verdana" w:eastAsia="Century Gothic" w:hAnsi="Verdana" w:cs="Century Gothic"/>
          <w:i/>
          <w:iCs/>
          <w:sz w:val="20"/>
          <w:szCs w:val="20"/>
        </w:rPr>
        <w:t>REALIZAR UN OTROSÍ A LOS CONTRATOS, TENIENDO EN CUENTA SU CAPACIDAD PRESUPUESTAL,</w:t>
      </w:r>
      <w:r>
        <w:rPr>
          <w:rFonts w:ascii="Verdana" w:eastAsia="Century Gothic" w:hAnsi="Verdana" w:cs="Century Gothic"/>
          <w:i/>
          <w:iCs/>
          <w:sz w:val="20"/>
          <w:szCs w:val="20"/>
        </w:rPr>
        <w:t xml:space="preserve"> </w:t>
      </w:r>
      <w:r w:rsidRPr="002D2478">
        <w:rPr>
          <w:rFonts w:ascii="Verdana" w:eastAsia="Century Gothic" w:hAnsi="Verdana" w:cs="Century Gothic"/>
          <w:i/>
          <w:iCs/>
          <w:sz w:val="20"/>
          <w:szCs w:val="20"/>
        </w:rPr>
        <w:t>SE DEFINE QUE LOS MISMOS SE PRORROGARÁN DOS MESES (DEL 01 DE OCTUBRE AL 30 DE</w:t>
      </w:r>
      <w:r>
        <w:rPr>
          <w:rFonts w:ascii="Verdana" w:eastAsia="Century Gothic" w:hAnsi="Verdana" w:cs="Century Gothic"/>
          <w:i/>
          <w:iCs/>
          <w:sz w:val="20"/>
          <w:szCs w:val="20"/>
        </w:rPr>
        <w:t xml:space="preserve"> </w:t>
      </w:r>
      <w:r w:rsidRPr="002D2478">
        <w:rPr>
          <w:rFonts w:ascii="Verdana" w:eastAsia="Century Gothic" w:hAnsi="Verdana" w:cs="Century Gothic"/>
          <w:i/>
          <w:iCs/>
          <w:sz w:val="20"/>
          <w:szCs w:val="20"/>
        </w:rPr>
        <w:t>NOVIEMBRE), LA CONSULTA SERÍA ¿PARA EL CASO DE LA CONTRATISTA, QUE PARA LA FECHA DE</w:t>
      </w:r>
      <w:r>
        <w:rPr>
          <w:rFonts w:ascii="Verdana" w:eastAsia="Century Gothic" w:hAnsi="Verdana" w:cs="Century Gothic"/>
          <w:i/>
          <w:iCs/>
          <w:sz w:val="20"/>
          <w:szCs w:val="20"/>
        </w:rPr>
        <w:t xml:space="preserve"> </w:t>
      </w:r>
      <w:r w:rsidRPr="002D2478">
        <w:rPr>
          <w:rFonts w:ascii="Verdana" w:eastAsia="Century Gothic" w:hAnsi="Verdana" w:cs="Century Gothic"/>
          <w:i/>
          <w:iCs/>
          <w:sz w:val="20"/>
          <w:szCs w:val="20"/>
        </w:rPr>
        <w:t>TERMINACIÓN DEL CONTRATO, YA CONTARÍA CON 8 MESES Y ALGUNOS DÍAS DE GESTACIÓN, LA</w:t>
      </w:r>
      <w:r>
        <w:rPr>
          <w:rFonts w:ascii="Verdana" w:eastAsia="Century Gothic" w:hAnsi="Verdana" w:cs="Century Gothic"/>
          <w:i/>
          <w:iCs/>
          <w:sz w:val="20"/>
          <w:szCs w:val="20"/>
        </w:rPr>
        <w:t xml:space="preserve"> </w:t>
      </w:r>
      <w:r w:rsidRPr="002D2478">
        <w:rPr>
          <w:rFonts w:ascii="Verdana" w:eastAsia="Century Gothic" w:hAnsi="Verdana" w:cs="Century Gothic"/>
          <w:i/>
          <w:iCs/>
          <w:sz w:val="20"/>
          <w:szCs w:val="20"/>
        </w:rPr>
        <w:t>EMPRESA DEBE ASEGURARLE CONTRATO (DERECHOS DE MATERNIDAD - LICENCIA DE</w:t>
      </w:r>
      <w:r>
        <w:rPr>
          <w:rFonts w:ascii="Verdana" w:eastAsia="Century Gothic" w:hAnsi="Verdana" w:cs="Century Gothic"/>
          <w:i/>
          <w:iCs/>
          <w:sz w:val="20"/>
          <w:szCs w:val="20"/>
        </w:rPr>
        <w:t xml:space="preserve"> </w:t>
      </w:r>
      <w:r w:rsidRPr="002D2478">
        <w:rPr>
          <w:rFonts w:ascii="Verdana" w:eastAsia="Century Gothic" w:hAnsi="Verdana" w:cs="Century Gothic"/>
          <w:i/>
          <w:iCs/>
          <w:sz w:val="20"/>
          <w:szCs w:val="20"/>
        </w:rPr>
        <w:t>MATERNIDAD) DESPUES DEL 30 DE NOVIEMBRE TRATANDOSE DE CONTRATO DE PRESTACIÓN DE</w:t>
      </w:r>
    </w:p>
    <w:p w14:paraId="21F2561F" w14:textId="77777777" w:rsidR="00015A69" w:rsidRPr="00EA70F7" w:rsidRDefault="00015A69" w:rsidP="00015A69">
      <w:pPr>
        <w:tabs>
          <w:tab w:val="left" w:pos="142"/>
          <w:tab w:val="left" w:pos="567"/>
        </w:tabs>
        <w:spacing w:after="0" w:line="240" w:lineRule="auto"/>
        <w:ind w:left="709" w:right="709"/>
        <w:jc w:val="both"/>
        <w:rPr>
          <w:rFonts w:ascii="Verdana" w:eastAsia="Century Gothic" w:hAnsi="Verdana" w:cs="Century Gothic"/>
          <w:i/>
          <w:iCs/>
          <w:sz w:val="20"/>
          <w:szCs w:val="20"/>
        </w:rPr>
      </w:pPr>
      <w:r w:rsidRPr="002D2478">
        <w:rPr>
          <w:rFonts w:ascii="Verdana" w:eastAsia="Century Gothic" w:hAnsi="Verdana" w:cs="Century Gothic"/>
          <w:i/>
          <w:iCs/>
          <w:sz w:val="20"/>
          <w:szCs w:val="20"/>
        </w:rPr>
        <w:t>¿SERVICIOS Y QUE LA MISMA COTIZA AL SISTEMA DE SEGURIDAD SOCIAL COMO INDEPENDIENTE?</w:t>
      </w:r>
      <w:r>
        <w:rPr>
          <w:rFonts w:ascii="Verdana" w:eastAsia="Century Gothic" w:hAnsi="Verdana" w:cs="Century Gothic"/>
          <w:i/>
          <w:iCs/>
          <w:sz w:val="20"/>
          <w:szCs w:val="20"/>
        </w:rPr>
        <w:t xml:space="preserve"> </w:t>
      </w:r>
      <w:r w:rsidRPr="002D2478">
        <w:rPr>
          <w:rFonts w:ascii="Verdana" w:eastAsia="Century Gothic" w:hAnsi="Verdana" w:cs="Century Gothic"/>
          <w:i/>
          <w:iCs/>
          <w:sz w:val="20"/>
          <w:szCs w:val="20"/>
        </w:rPr>
        <w:t>¿CUÁLES SERÍAN LAS OBLIGACIONES DE LA EMPRESA CON LA CONTRATISTA, TENIENDO EN</w:t>
      </w:r>
      <w:r>
        <w:rPr>
          <w:rFonts w:ascii="Verdana" w:eastAsia="Century Gothic" w:hAnsi="Verdana" w:cs="Century Gothic"/>
          <w:i/>
          <w:iCs/>
          <w:sz w:val="20"/>
          <w:szCs w:val="20"/>
        </w:rPr>
        <w:t xml:space="preserve"> </w:t>
      </w:r>
      <w:r w:rsidRPr="002D2478">
        <w:rPr>
          <w:rFonts w:ascii="Verdana" w:eastAsia="Century Gothic" w:hAnsi="Verdana" w:cs="Century Gothic"/>
          <w:i/>
          <w:iCs/>
          <w:sz w:val="20"/>
          <w:szCs w:val="20"/>
        </w:rPr>
        <w:t>CUENTA QUE EN NINGUN MOMENTO SE TRATA DE DISCRIMINACIÓN POR EMBARAZO SINO UNA</w:t>
      </w:r>
      <w:r>
        <w:rPr>
          <w:rFonts w:ascii="Verdana" w:eastAsia="Century Gothic" w:hAnsi="Verdana" w:cs="Century Gothic"/>
          <w:i/>
          <w:iCs/>
          <w:sz w:val="20"/>
          <w:szCs w:val="20"/>
        </w:rPr>
        <w:t xml:space="preserve"> </w:t>
      </w:r>
      <w:r w:rsidRPr="002D2478">
        <w:rPr>
          <w:rFonts w:ascii="Verdana" w:eastAsia="Century Gothic" w:hAnsi="Verdana" w:cs="Century Gothic"/>
          <w:i/>
          <w:iCs/>
          <w:sz w:val="20"/>
          <w:szCs w:val="20"/>
        </w:rPr>
        <w:t>SITUACIÓN NETAMENTE PRESUPUESTAL Y QUE SERÁ APLICABLE A TODOS LOS CONTRATISTAS DE</w:t>
      </w:r>
      <w:r>
        <w:rPr>
          <w:rFonts w:ascii="Verdana" w:eastAsia="Century Gothic" w:hAnsi="Verdana" w:cs="Century Gothic"/>
          <w:i/>
          <w:iCs/>
          <w:sz w:val="20"/>
          <w:szCs w:val="20"/>
        </w:rPr>
        <w:t xml:space="preserve"> </w:t>
      </w:r>
      <w:r w:rsidRPr="002D2478">
        <w:rPr>
          <w:rFonts w:ascii="Verdana" w:eastAsia="Century Gothic" w:hAnsi="Verdana" w:cs="Century Gothic"/>
          <w:i/>
          <w:iCs/>
          <w:sz w:val="20"/>
          <w:szCs w:val="20"/>
        </w:rPr>
        <w:t xml:space="preserve">LA EMPRESA? </w:t>
      </w:r>
      <w:r w:rsidRPr="00EA70F7">
        <w:rPr>
          <w:rFonts w:ascii="Verdana" w:eastAsia="Century Gothic" w:hAnsi="Verdana" w:cs="Century Gothic"/>
          <w:i/>
          <w:iCs/>
          <w:sz w:val="20"/>
          <w:szCs w:val="20"/>
        </w:rPr>
        <w:t xml:space="preserve">(…)”. </w:t>
      </w:r>
    </w:p>
    <w:p w14:paraId="68DE9B3B" w14:textId="77777777" w:rsidR="00015A69" w:rsidRDefault="00015A69" w:rsidP="00015A69">
      <w:pPr>
        <w:spacing w:after="0" w:line="276" w:lineRule="auto"/>
        <w:ind w:firstLine="709"/>
        <w:jc w:val="both"/>
        <w:rPr>
          <w:rFonts w:ascii="Verdana" w:eastAsia="Calibri" w:hAnsi="Verdana" w:cs="Arial"/>
          <w:lang w:val="es-ES" w:eastAsia="es-ES"/>
        </w:rPr>
      </w:pPr>
    </w:p>
    <w:p w14:paraId="3EF61A93" w14:textId="77777777" w:rsidR="00015A69" w:rsidRPr="00AA3B9F" w:rsidRDefault="00015A69" w:rsidP="00015A69">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026641B6" w14:textId="77777777" w:rsidR="00015A69" w:rsidRDefault="00015A69" w:rsidP="00015A69">
      <w:pPr>
        <w:spacing w:after="0" w:line="276" w:lineRule="auto"/>
        <w:ind w:firstLine="709"/>
        <w:jc w:val="both"/>
      </w:pPr>
      <w:r w:rsidRPr="00AA3B9F">
        <w:rPr>
          <w:rFonts w:ascii="Verdana" w:eastAsia="Calibri" w:hAnsi="Verdana" w:cs="Arial"/>
          <w:lang w:val="es-ES" w:eastAsia="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7F3A176" w14:textId="77777777" w:rsidR="00015A69" w:rsidRDefault="00015A69" w:rsidP="00015A69">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885E424" w14:textId="77777777" w:rsidR="00015A69" w:rsidRDefault="00015A69" w:rsidP="00015A6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s jurídicos </w:t>
      </w:r>
      <w:r w:rsidRPr="00593A5F">
        <w:rPr>
          <w:rFonts w:ascii="Verdana" w:eastAsia="Century Gothic" w:hAnsi="Verdana" w:cs="Century Gothic"/>
          <w:b/>
          <w:bCs/>
        </w:rPr>
        <w:t>planteado</w:t>
      </w:r>
      <w:r>
        <w:rPr>
          <w:rFonts w:ascii="Verdana" w:eastAsia="Century Gothic" w:hAnsi="Verdana" w:cs="Century Gothic"/>
          <w:b/>
          <w:bCs/>
        </w:rPr>
        <w:t>s</w:t>
      </w:r>
      <w:r w:rsidRPr="00593A5F">
        <w:rPr>
          <w:rFonts w:ascii="Verdana" w:eastAsia="Century Gothic" w:hAnsi="Verdana" w:cs="Century Gothic"/>
          <w:b/>
          <w:bCs/>
        </w:rPr>
        <w:t>:</w:t>
      </w:r>
    </w:p>
    <w:p w14:paraId="538E135E" w14:textId="77777777" w:rsidR="00015A69" w:rsidRDefault="00015A69" w:rsidP="00015A69">
      <w:pPr>
        <w:pStyle w:val="Prrafodelista"/>
        <w:tabs>
          <w:tab w:val="left" w:pos="142"/>
          <w:tab w:val="left" w:pos="284"/>
        </w:tabs>
        <w:spacing w:after="0" w:line="276" w:lineRule="auto"/>
        <w:ind w:left="0"/>
        <w:jc w:val="both"/>
        <w:rPr>
          <w:rFonts w:ascii="Verdana" w:eastAsia="Century Gothic" w:hAnsi="Verdana" w:cs="Century Gothic"/>
          <w:b/>
          <w:bCs/>
        </w:rPr>
      </w:pPr>
    </w:p>
    <w:p w14:paraId="0C89D245" w14:textId="77777777" w:rsidR="00015A69" w:rsidRDefault="00015A69" w:rsidP="00015A69">
      <w:pPr>
        <w:pStyle w:val="Prrafodelista"/>
        <w:tabs>
          <w:tab w:val="left" w:pos="142"/>
          <w:tab w:val="left" w:pos="284"/>
        </w:tabs>
        <w:spacing w:after="0" w:line="276" w:lineRule="auto"/>
        <w:ind w:left="0"/>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w:t>
      </w:r>
      <w:r w:rsidRPr="00D67C17">
        <w:rPr>
          <w:rFonts w:ascii="Verdana" w:eastAsia="Century Gothic" w:hAnsi="Verdana" w:cs="Century Gothic"/>
        </w:rPr>
        <w:t xml:space="preserve">¿Cuál es el alcance de </w:t>
      </w:r>
      <w:r>
        <w:rPr>
          <w:rFonts w:ascii="Verdana" w:eastAsia="Century Gothic" w:hAnsi="Verdana" w:cs="Century Gothic"/>
        </w:rPr>
        <w:t xml:space="preserve">la </w:t>
      </w:r>
      <w:r w:rsidRPr="00DC1771">
        <w:rPr>
          <w:rFonts w:ascii="Verdana" w:hAnsi="Verdana" w:cs="Arial"/>
        </w:rPr>
        <w:t xml:space="preserve">protección de estabilidad ocupacional </w:t>
      </w:r>
      <w:r>
        <w:rPr>
          <w:rFonts w:ascii="Verdana" w:hAnsi="Verdana" w:cs="Arial"/>
        </w:rPr>
        <w:t xml:space="preserve">reforzada </w:t>
      </w:r>
      <w:r w:rsidRPr="00D67C17">
        <w:rPr>
          <w:rFonts w:ascii="Verdana" w:eastAsia="Century Gothic" w:hAnsi="Verdana" w:cs="Century Gothic"/>
        </w:rPr>
        <w:t>en un contrato de prestación de servicios</w:t>
      </w:r>
      <w:r>
        <w:rPr>
          <w:rFonts w:ascii="Verdana" w:eastAsia="Century Gothic" w:hAnsi="Verdana" w:cs="Century Gothic"/>
        </w:rPr>
        <w:t xml:space="preserve"> por condición de embarazo</w:t>
      </w:r>
      <w:r w:rsidRPr="00D67C17">
        <w:rPr>
          <w:rFonts w:ascii="Verdana" w:eastAsia="Century Gothic" w:hAnsi="Verdana" w:cs="Century Gothic"/>
        </w:rPr>
        <w:t>?</w:t>
      </w:r>
    </w:p>
    <w:p w14:paraId="1E5461BB" w14:textId="77777777" w:rsidR="00015A69" w:rsidRDefault="00015A69" w:rsidP="00015A69">
      <w:pPr>
        <w:spacing w:after="0" w:line="276" w:lineRule="auto"/>
        <w:jc w:val="both"/>
        <w:rPr>
          <w:rFonts w:ascii="Verdana" w:eastAsia="Calibri" w:hAnsi="Verdana" w:cs="Arial"/>
          <w:lang w:eastAsia="es-ES"/>
        </w:rPr>
      </w:pPr>
      <w:r>
        <w:rPr>
          <w:rFonts w:ascii="Verdana" w:eastAsia="Calibri" w:hAnsi="Verdana" w:cs="Arial"/>
          <w:lang w:eastAsia="es-ES"/>
        </w:rPr>
        <w:t xml:space="preserve">  </w:t>
      </w:r>
    </w:p>
    <w:bookmarkEnd w:id="3"/>
    <w:p w14:paraId="26361369" w14:textId="77777777" w:rsidR="00015A69" w:rsidRDefault="00015A69" w:rsidP="00015A6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39359C5" w14:textId="77777777" w:rsidR="00015A69" w:rsidRPr="00593A5F" w:rsidRDefault="00015A69" w:rsidP="00015A6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15A69" w:rsidRPr="00593A5F" w14:paraId="219A3443" w14:textId="77777777" w:rsidTr="00660F64">
        <w:tc>
          <w:tcPr>
            <w:tcW w:w="8828" w:type="dxa"/>
          </w:tcPr>
          <w:p w14:paraId="46E79E00" w14:textId="77777777" w:rsidR="00015A69" w:rsidRPr="00F8765F" w:rsidRDefault="00015A69" w:rsidP="00660F64">
            <w:pPr>
              <w:spacing w:after="120" w:line="276" w:lineRule="auto"/>
              <w:jc w:val="both"/>
              <w:rPr>
                <w:rFonts w:ascii="Verdana" w:hAnsi="Verdana" w:cs="Arial"/>
                <w:lang w:val="es-ES"/>
              </w:rPr>
            </w:pPr>
            <w:r>
              <w:rPr>
                <w:rFonts w:ascii="Verdana" w:eastAsia="Arial" w:hAnsi="Verdana" w:cs="Arial"/>
                <w:color w:val="000000"/>
              </w:rPr>
              <w:t xml:space="preserve">           </w:t>
            </w:r>
            <w:r>
              <w:rPr>
                <w:rFonts w:ascii="Verdana" w:eastAsia="Calibri" w:hAnsi="Verdana" w:cs="Arial"/>
                <w:lang w:val="es-MX"/>
              </w:rPr>
              <w:t xml:space="preserve">De manera preliminar debe </w:t>
            </w:r>
            <w:r w:rsidRPr="00DC1771">
              <w:rPr>
                <w:rFonts w:ascii="Verdana" w:hAnsi="Verdana" w:cs="Arial"/>
              </w:rPr>
              <w:t xml:space="preserve">señalarse que, la protección de estabilidad ocupacional reforzada en contratos de prestación de servicios es una garantía reconocida por la Corte Constitucional, a través de las sentencias SU-070 de 2013, SU-075 de 2018, y en especial la sentencia T-329 de 2022. En dichas providencias se reconoce que esta garantía que procede en contratos de prestación de servicios durante el periodo de gestación, el disfrute de licencia de maternidad, hasta por dieciocho (18) semanas y el periodo de lactancia. </w:t>
            </w:r>
          </w:p>
          <w:p w14:paraId="3EA5521F" w14:textId="77777777" w:rsidR="00015A69" w:rsidRDefault="00015A69" w:rsidP="00660F64">
            <w:pPr>
              <w:spacing w:after="120" w:line="276" w:lineRule="auto"/>
              <w:jc w:val="both"/>
              <w:rPr>
                <w:rFonts w:ascii="Verdana" w:hAnsi="Verdana" w:cs="Arial"/>
                <w:lang w:val="es-ES" w:eastAsia="es-ES"/>
              </w:rPr>
            </w:pPr>
            <w:r>
              <w:rPr>
                <w:rFonts w:ascii="Verdana" w:hAnsi="Verdana" w:cs="Arial"/>
              </w:rPr>
              <w:t xml:space="preserve">         </w:t>
            </w:r>
            <w:r w:rsidRPr="00DC1771">
              <w:rPr>
                <w:rFonts w:ascii="Verdana" w:hAnsi="Verdana" w:cs="Arial"/>
              </w:rPr>
              <w:t xml:space="preserve">Así </w:t>
            </w:r>
            <w:r>
              <w:rPr>
                <w:rFonts w:ascii="Verdana" w:hAnsi="Verdana" w:cs="Arial"/>
              </w:rPr>
              <w:t>las cosas</w:t>
            </w:r>
            <w:r w:rsidRPr="00DC1771">
              <w:rPr>
                <w:rFonts w:ascii="Verdana" w:hAnsi="Verdana" w:cs="Arial"/>
              </w:rPr>
              <w:t xml:space="preserve">, </w:t>
            </w:r>
            <w:r>
              <w:rPr>
                <w:rFonts w:ascii="Verdana" w:hAnsi="Verdana" w:cs="Arial"/>
              </w:rPr>
              <w:t xml:space="preserve">en línea con lo previsto en el concepto C-1271 del 17 de octubre de 2025, expedido por esta Subdirección contractual, </w:t>
            </w:r>
            <w:r w:rsidRPr="00DC1771">
              <w:rPr>
                <w:rFonts w:ascii="Verdana" w:hAnsi="Verdana" w:cs="Arial"/>
              </w:rPr>
              <w:t>en cada caso, la entidad estatal deberá dilucidar la forma más adecuada para garantizar dicho derecho a la contratista y su seguridad social, pues lo que se pretende es impedir la discriminación materializada por la terminación o la no renovación del contrato por causa o con ocasión del embarazo o la licencia de maternidad. La valoración de los casos de terminación del contrato de prestación de servicios, por embarazo o periodo de lactancia se da a la luz de tres componentes: (i) el contratante conoce el estado de embarazo de la contratista, (</w:t>
            </w:r>
            <w:proofErr w:type="spellStart"/>
            <w:r w:rsidRPr="00DC1771">
              <w:rPr>
                <w:rFonts w:ascii="Verdana" w:hAnsi="Verdana" w:cs="Arial"/>
              </w:rPr>
              <w:t>ii</w:t>
            </w:r>
            <w:proofErr w:type="spellEnd"/>
            <w:r w:rsidRPr="00DC1771">
              <w:rPr>
                <w:rFonts w:ascii="Verdana" w:hAnsi="Verdana" w:cs="Arial"/>
              </w:rPr>
              <w:t>) subsiste la causa del contrato y (</w:t>
            </w:r>
            <w:proofErr w:type="spellStart"/>
            <w:r w:rsidRPr="00DC1771">
              <w:rPr>
                <w:rFonts w:ascii="Verdana" w:hAnsi="Verdana" w:cs="Arial"/>
              </w:rPr>
              <w:t>iii</w:t>
            </w:r>
            <w:proofErr w:type="spellEnd"/>
            <w:r w:rsidRPr="00DC1771">
              <w:rPr>
                <w:rFonts w:ascii="Verdana" w:hAnsi="Verdana" w:cs="Arial"/>
              </w:rPr>
              <w:t>) no cuenta con permiso del inspector del trabajo para terminar el contrato</w:t>
            </w:r>
            <w:r>
              <w:rPr>
                <w:rFonts w:ascii="Verdana" w:hAnsi="Verdana" w:cs="Arial"/>
              </w:rPr>
              <w:t>.</w:t>
            </w:r>
            <w:r w:rsidRPr="57FAEE1D">
              <w:rPr>
                <w:rFonts w:ascii="Verdana" w:hAnsi="Verdana" w:cs="Arial"/>
                <w:lang w:val="es-ES" w:eastAsia="es-ES"/>
              </w:rPr>
              <w:t xml:space="preserve"> </w:t>
            </w:r>
          </w:p>
          <w:p w14:paraId="674C4D38" w14:textId="77777777" w:rsidR="00015A69" w:rsidRDefault="00015A69" w:rsidP="00660F64">
            <w:pPr>
              <w:spacing w:after="120" w:line="276" w:lineRule="auto"/>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lastRenderedPageBreak/>
              <w:t xml:space="preserve">         </w:t>
            </w:r>
            <w:r w:rsidRPr="00EA766F">
              <w:rPr>
                <w:rFonts w:ascii="Verdana" w:eastAsia="Times New Roman" w:hAnsi="Verdana" w:cs="Arial"/>
                <w:color w:val="000000" w:themeColor="text1"/>
                <w:lang w:eastAsia="es-CO"/>
              </w:rPr>
              <w:t>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gestación, garantizando a su vez el cumplimiento de los principios de legalidad, igualdad y buena fe que rigen la función administrativa.</w:t>
            </w:r>
          </w:p>
          <w:p w14:paraId="753B5500" w14:textId="77777777" w:rsidR="00015A69" w:rsidRDefault="00015A69" w:rsidP="00660F64">
            <w:pPr>
              <w:spacing w:after="120" w:line="276" w:lineRule="auto"/>
              <w:jc w:val="both"/>
              <w:rPr>
                <w:rFonts w:ascii="Verdana" w:eastAsia="Times New Roman" w:hAnsi="Verdana" w:cs="Arial"/>
                <w:lang w:eastAsia="es-ES_tradnl"/>
              </w:rPr>
            </w:pPr>
            <w:r>
              <w:rPr>
                <w:rFonts w:ascii="Verdana" w:eastAsia="Times New Roman" w:hAnsi="Verdana" w:cs="Arial"/>
                <w:color w:val="000000" w:themeColor="text1"/>
                <w:lang w:eastAsia="es-CO"/>
              </w:rPr>
              <w:t xml:space="preserve">         </w:t>
            </w:r>
            <w:r w:rsidRPr="00262582">
              <w:rPr>
                <w:rFonts w:ascii="Verdana" w:eastAsia="Times New Roman" w:hAnsi="Verdana" w:cs="Arial"/>
                <w:color w:val="000000" w:themeColor="text1"/>
                <w:lang w:eastAsia="es-CO"/>
              </w:rPr>
              <w:t>No obstante,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r w:rsidRPr="00C95794">
              <w:rPr>
                <w:rFonts w:ascii="Verdana" w:eastAsia="Century Gothic" w:hAnsi="Verdana" w:cs="Century Gothic"/>
              </w:rPr>
              <w:t>.</w:t>
            </w:r>
          </w:p>
          <w:p w14:paraId="0038E447" w14:textId="77777777" w:rsidR="00015A69" w:rsidRPr="00E529C2" w:rsidRDefault="00015A69" w:rsidP="00660F64">
            <w:pPr>
              <w:spacing w:after="12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015A69" w:rsidRPr="00593A5F" w14:paraId="5C4F2850" w14:textId="77777777" w:rsidTr="00660F64">
        <w:tc>
          <w:tcPr>
            <w:tcW w:w="8828" w:type="dxa"/>
          </w:tcPr>
          <w:p w14:paraId="33D3B839" w14:textId="77777777" w:rsidR="00015A69" w:rsidRDefault="00015A69" w:rsidP="00660F64">
            <w:pPr>
              <w:spacing w:after="120" w:line="276" w:lineRule="auto"/>
              <w:jc w:val="both"/>
              <w:rPr>
                <w:rFonts w:ascii="Verdana" w:eastAsia="Calibri" w:hAnsi="Verdana" w:cs="Arial"/>
                <w:bCs/>
                <w:lang w:eastAsia="es-ES_tradnl"/>
              </w:rPr>
            </w:pPr>
          </w:p>
        </w:tc>
      </w:tr>
    </w:tbl>
    <w:p w14:paraId="63CA7B73" w14:textId="77777777" w:rsidR="00015A69" w:rsidRDefault="00015A69" w:rsidP="00015A69">
      <w:pPr>
        <w:tabs>
          <w:tab w:val="left" w:pos="142"/>
          <w:tab w:val="left" w:pos="284"/>
        </w:tabs>
        <w:spacing w:after="0" w:line="276" w:lineRule="auto"/>
        <w:jc w:val="both"/>
        <w:rPr>
          <w:rFonts w:ascii="Verdana" w:eastAsia="Century Gothic" w:hAnsi="Verdana" w:cs="Century Gothic"/>
          <w:b/>
          <w:bCs/>
          <w:lang w:val="es-ES"/>
        </w:rPr>
      </w:pPr>
    </w:p>
    <w:p w14:paraId="69EEC450" w14:textId="77777777" w:rsidR="00015A69" w:rsidRDefault="00015A69" w:rsidP="00015A6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7EE3397" w14:textId="77777777" w:rsidR="00015A69" w:rsidRDefault="00015A69" w:rsidP="00015A6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83DEB5D" w14:textId="77777777" w:rsidR="00015A69" w:rsidRPr="00F56F02" w:rsidRDefault="00015A69" w:rsidP="00015A6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rPr>
        <w:tab/>
        <w:t xml:space="preserve">      </w:t>
      </w:r>
      <w:r w:rsidRPr="00F56F02">
        <w:rPr>
          <w:rFonts w:ascii="Verdana" w:hAnsi="Verdana"/>
        </w:rPr>
        <w:t>El contrato de prestación de servicios es un contrato estatal típico, regulado en el numeral 3 del artículo 32 de la Ley 80 de 1993. Este se define como aquel que “celebren</w:t>
      </w:r>
      <w:r w:rsidRPr="00F56F02">
        <w:rPr>
          <w:rFonts w:ascii="Verdana" w:hAnsi="Verdana"/>
          <w:spacing w:val="-20"/>
        </w:rPr>
        <w:t xml:space="preserve"> </w:t>
      </w:r>
      <w:r w:rsidRPr="00F56F02">
        <w:rPr>
          <w:rFonts w:ascii="Verdana" w:hAnsi="Verdana"/>
        </w:rPr>
        <w:t>las</w:t>
      </w:r>
      <w:r w:rsidRPr="00F56F02">
        <w:rPr>
          <w:rFonts w:ascii="Verdana" w:hAnsi="Verdana"/>
          <w:spacing w:val="-19"/>
        </w:rPr>
        <w:t xml:space="preserve"> </w:t>
      </w:r>
      <w:r w:rsidRPr="00F56F02">
        <w:rPr>
          <w:rFonts w:ascii="Verdana" w:hAnsi="Verdana"/>
        </w:rPr>
        <w:t>entidades</w:t>
      </w:r>
      <w:r w:rsidRPr="00F56F02">
        <w:rPr>
          <w:rFonts w:ascii="Verdana" w:hAnsi="Verdana"/>
          <w:spacing w:val="-19"/>
        </w:rPr>
        <w:t xml:space="preserve"> </w:t>
      </w:r>
      <w:r w:rsidRPr="00F56F02">
        <w:rPr>
          <w:rFonts w:ascii="Verdana" w:hAnsi="Verdana"/>
        </w:rPr>
        <w:t>estatales</w:t>
      </w:r>
      <w:r w:rsidRPr="00F56F02">
        <w:rPr>
          <w:rFonts w:ascii="Verdana" w:hAnsi="Verdana"/>
          <w:spacing w:val="-20"/>
        </w:rPr>
        <w:t xml:space="preserve"> </w:t>
      </w:r>
      <w:r w:rsidRPr="00F56F02">
        <w:rPr>
          <w:rFonts w:ascii="Verdana" w:hAnsi="Verdana"/>
        </w:rPr>
        <w:t>para</w:t>
      </w:r>
      <w:r w:rsidRPr="00F56F02">
        <w:rPr>
          <w:rFonts w:ascii="Verdana" w:hAnsi="Verdana"/>
          <w:spacing w:val="-19"/>
        </w:rPr>
        <w:t xml:space="preserve"> </w:t>
      </w:r>
      <w:r w:rsidRPr="00F56F02">
        <w:rPr>
          <w:rFonts w:ascii="Verdana" w:hAnsi="Verdana"/>
        </w:rPr>
        <w:t>desarrollar</w:t>
      </w:r>
      <w:r w:rsidRPr="00F56F02">
        <w:rPr>
          <w:rFonts w:ascii="Verdana" w:hAnsi="Verdana"/>
          <w:spacing w:val="-20"/>
        </w:rPr>
        <w:t xml:space="preserve"> </w:t>
      </w:r>
      <w:r w:rsidRPr="00F56F02">
        <w:rPr>
          <w:rFonts w:ascii="Verdana" w:hAnsi="Verdana"/>
        </w:rPr>
        <w:t>actividades</w:t>
      </w:r>
      <w:r w:rsidRPr="00F56F02">
        <w:rPr>
          <w:rFonts w:ascii="Verdana" w:hAnsi="Verdana"/>
          <w:spacing w:val="-19"/>
        </w:rPr>
        <w:t xml:space="preserve"> </w:t>
      </w:r>
      <w:r w:rsidRPr="00F56F02">
        <w:rPr>
          <w:rFonts w:ascii="Verdana" w:hAnsi="Verdana"/>
        </w:rPr>
        <w:t>relacionadas</w:t>
      </w:r>
      <w:r w:rsidRPr="00F56F02">
        <w:rPr>
          <w:rFonts w:ascii="Verdana" w:hAnsi="Verdana"/>
          <w:spacing w:val="-19"/>
        </w:rPr>
        <w:t xml:space="preserve"> </w:t>
      </w:r>
      <w:r w:rsidRPr="00F56F02">
        <w:rPr>
          <w:rFonts w:ascii="Verdana" w:hAnsi="Verdana"/>
        </w:rPr>
        <w:t>con</w:t>
      </w:r>
      <w:r w:rsidRPr="00F56F02">
        <w:rPr>
          <w:rFonts w:ascii="Verdana" w:hAnsi="Verdana"/>
          <w:spacing w:val="-20"/>
        </w:rPr>
        <w:t xml:space="preserve"> </w:t>
      </w:r>
      <w:r w:rsidRPr="00F56F02">
        <w:rPr>
          <w:rFonts w:ascii="Verdana" w:hAnsi="Verdana"/>
        </w:rPr>
        <w:t>la administración o funcionamiento de la entidad. Estos contratos sólo se podrán celebrar</w:t>
      </w:r>
      <w:r w:rsidRPr="00F56F02">
        <w:rPr>
          <w:rFonts w:ascii="Verdana" w:hAnsi="Verdana"/>
          <w:spacing w:val="-9"/>
        </w:rPr>
        <w:t xml:space="preserve"> </w:t>
      </w:r>
      <w:r w:rsidRPr="00F56F02">
        <w:rPr>
          <w:rFonts w:ascii="Verdana" w:hAnsi="Verdana"/>
        </w:rPr>
        <w:t>con</w:t>
      </w:r>
      <w:r w:rsidRPr="00F56F02">
        <w:rPr>
          <w:rFonts w:ascii="Verdana" w:hAnsi="Verdana"/>
          <w:spacing w:val="-11"/>
        </w:rPr>
        <w:t xml:space="preserve"> </w:t>
      </w:r>
      <w:r w:rsidRPr="00F56F02">
        <w:rPr>
          <w:rFonts w:ascii="Verdana" w:hAnsi="Verdana"/>
        </w:rPr>
        <w:t>personas</w:t>
      </w:r>
      <w:r w:rsidRPr="00F56F02">
        <w:rPr>
          <w:rFonts w:ascii="Verdana" w:hAnsi="Verdana"/>
          <w:spacing w:val="-9"/>
        </w:rPr>
        <w:t xml:space="preserve"> </w:t>
      </w:r>
      <w:r w:rsidRPr="00F56F02">
        <w:rPr>
          <w:rFonts w:ascii="Verdana" w:hAnsi="Verdana"/>
        </w:rPr>
        <w:t>naturales</w:t>
      </w:r>
      <w:r w:rsidRPr="00F56F02">
        <w:rPr>
          <w:rFonts w:ascii="Verdana" w:hAnsi="Verdana"/>
          <w:spacing w:val="-9"/>
        </w:rPr>
        <w:t xml:space="preserve"> </w:t>
      </w:r>
      <w:r w:rsidRPr="00F56F02">
        <w:rPr>
          <w:rFonts w:ascii="Verdana" w:hAnsi="Verdana"/>
        </w:rPr>
        <w:t>cuando</w:t>
      </w:r>
      <w:r w:rsidRPr="00F56F02">
        <w:rPr>
          <w:rFonts w:ascii="Verdana" w:hAnsi="Verdana"/>
          <w:spacing w:val="-10"/>
        </w:rPr>
        <w:t xml:space="preserve"> </w:t>
      </w:r>
      <w:r w:rsidRPr="00F56F02">
        <w:rPr>
          <w:rFonts w:ascii="Verdana" w:hAnsi="Verdana"/>
        </w:rPr>
        <w:t>dichas</w:t>
      </w:r>
      <w:r w:rsidRPr="00F56F02">
        <w:rPr>
          <w:rFonts w:ascii="Verdana" w:hAnsi="Verdana"/>
          <w:spacing w:val="-10"/>
        </w:rPr>
        <w:t xml:space="preserve"> </w:t>
      </w:r>
      <w:r w:rsidRPr="00F56F02">
        <w:rPr>
          <w:rFonts w:ascii="Verdana" w:hAnsi="Verdana"/>
        </w:rPr>
        <w:t>actividades</w:t>
      </w:r>
      <w:r w:rsidRPr="00F56F02">
        <w:rPr>
          <w:rFonts w:ascii="Verdana" w:hAnsi="Verdana"/>
          <w:spacing w:val="-9"/>
        </w:rPr>
        <w:t xml:space="preserve"> </w:t>
      </w:r>
      <w:r w:rsidRPr="00F56F02">
        <w:rPr>
          <w:rFonts w:ascii="Verdana" w:hAnsi="Verdana"/>
        </w:rPr>
        <w:t>no</w:t>
      </w:r>
      <w:r w:rsidRPr="00F56F02">
        <w:rPr>
          <w:rFonts w:ascii="Verdana" w:hAnsi="Verdana"/>
          <w:spacing w:val="-11"/>
        </w:rPr>
        <w:t xml:space="preserve"> </w:t>
      </w:r>
      <w:r w:rsidRPr="00F56F02">
        <w:rPr>
          <w:rFonts w:ascii="Verdana" w:hAnsi="Verdana"/>
        </w:rPr>
        <w:t>puedan</w:t>
      </w:r>
      <w:r w:rsidRPr="00F56F02">
        <w:rPr>
          <w:rFonts w:ascii="Verdana" w:hAnsi="Verdana"/>
          <w:spacing w:val="-10"/>
        </w:rPr>
        <w:t xml:space="preserve"> </w:t>
      </w:r>
      <w:r w:rsidRPr="00F56F02">
        <w:rPr>
          <w:rFonts w:ascii="Verdana" w:hAnsi="Verdana"/>
        </w:rPr>
        <w:t>realizarse con</w:t>
      </w:r>
      <w:r w:rsidRPr="00F56F02">
        <w:rPr>
          <w:rFonts w:ascii="Verdana" w:hAnsi="Verdana"/>
          <w:spacing w:val="-20"/>
        </w:rPr>
        <w:t xml:space="preserve"> </w:t>
      </w:r>
      <w:r w:rsidRPr="00F56F02">
        <w:rPr>
          <w:rFonts w:ascii="Verdana" w:hAnsi="Verdana"/>
        </w:rPr>
        <w:t>personal</w:t>
      </w:r>
      <w:r w:rsidRPr="00F56F02">
        <w:rPr>
          <w:rFonts w:ascii="Verdana" w:hAnsi="Verdana"/>
          <w:spacing w:val="-19"/>
        </w:rPr>
        <w:t xml:space="preserve"> </w:t>
      </w:r>
      <w:r w:rsidRPr="00F56F02">
        <w:rPr>
          <w:rFonts w:ascii="Verdana" w:hAnsi="Verdana"/>
        </w:rPr>
        <w:t>de</w:t>
      </w:r>
      <w:r w:rsidRPr="00F56F02">
        <w:rPr>
          <w:rFonts w:ascii="Verdana" w:hAnsi="Verdana"/>
          <w:spacing w:val="-19"/>
        </w:rPr>
        <w:t xml:space="preserve"> </w:t>
      </w:r>
      <w:r w:rsidRPr="00F56F02">
        <w:rPr>
          <w:rFonts w:ascii="Verdana" w:hAnsi="Verdana"/>
        </w:rPr>
        <w:t>planta</w:t>
      </w:r>
      <w:r w:rsidRPr="00F56F02">
        <w:rPr>
          <w:rFonts w:ascii="Verdana" w:hAnsi="Verdana"/>
          <w:spacing w:val="-20"/>
        </w:rPr>
        <w:t xml:space="preserve"> </w:t>
      </w:r>
      <w:r w:rsidRPr="00F56F02">
        <w:rPr>
          <w:rFonts w:ascii="Verdana" w:hAnsi="Verdana"/>
        </w:rPr>
        <w:t>o</w:t>
      </w:r>
      <w:r w:rsidRPr="00F56F02">
        <w:rPr>
          <w:rFonts w:ascii="Verdana" w:hAnsi="Verdana"/>
          <w:spacing w:val="-19"/>
        </w:rPr>
        <w:t xml:space="preserve"> </w:t>
      </w:r>
      <w:r w:rsidRPr="00F56F02">
        <w:rPr>
          <w:rFonts w:ascii="Verdana" w:hAnsi="Verdana"/>
        </w:rPr>
        <w:t>requieran</w:t>
      </w:r>
      <w:r w:rsidRPr="00F56F02">
        <w:rPr>
          <w:rFonts w:ascii="Verdana" w:hAnsi="Verdana"/>
          <w:spacing w:val="-20"/>
        </w:rPr>
        <w:t xml:space="preserve"> </w:t>
      </w:r>
      <w:r w:rsidRPr="00F56F02">
        <w:rPr>
          <w:rFonts w:ascii="Verdana" w:hAnsi="Verdana"/>
        </w:rPr>
        <w:t>conocimientos</w:t>
      </w:r>
      <w:r w:rsidRPr="00F56F02">
        <w:rPr>
          <w:rFonts w:ascii="Verdana" w:hAnsi="Verdana"/>
          <w:spacing w:val="-19"/>
        </w:rPr>
        <w:t xml:space="preserve"> </w:t>
      </w:r>
      <w:r w:rsidRPr="00F56F02">
        <w:rPr>
          <w:rFonts w:ascii="Verdana" w:hAnsi="Verdana"/>
        </w:rPr>
        <w:t>especializados.</w:t>
      </w:r>
      <w:r w:rsidRPr="00F56F02">
        <w:rPr>
          <w:rFonts w:ascii="Verdana" w:hAnsi="Verdana"/>
          <w:spacing w:val="-19"/>
        </w:rPr>
        <w:t xml:space="preserve"> </w:t>
      </w:r>
      <w:r w:rsidRPr="00F56F02">
        <w:rPr>
          <w:rFonts w:ascii="Verdana" w:hAnsi="Verdana"/>
        </w:rPr>
        <w:t>En</w:t>
      </w:r>
      <w:r w:rsidRPr="00F56F02">
        <w:rPr>
          <w:rFonts w:ascii="Verdana" w:hAnsi="Verdana"/>
          <w:spacing w:val="-20"/>
        </w:rPr>
        <w:t xml:space="preserve"> </w:t>
      </w:r>
      <w:r w:rsidRPr="00F56F02">
        <w:rPr>
          <w:rFonts w:ascii="Verdana" w:hAnsi="Verdana"/>
        </w:rPr>
        <w:lastRenderedPageBreak/>
        <w:t>ningún</w:t>
      </w:r>
      <w:r w:rsidRPr="00F56F02">
        <w:rPr>
          <w:rFonts w:ascii="Verdana" w:hAnsi="Verdana"/>
          <w:spacing w:val="-19"/>
        </w:rPr>
        <w:t xml:space="preserve"> </w:t>
      </w:r>
      <w:r w:rsidRPr="00F56F02">
        <w:rPr>
          <w:rFonts w:ascii="Verdana" w:hAnsi="Verdana"/>
        </w:rPr>
        <w:t>caso estos</w:t>
      </w:r>
      <w:r w:rsidRPr="00F56F02">
        <w:rPr>
          <w:rFonts w:ascii="Verdana" w:hAnsi="Verdana"/>
          <w:spacing w:val="-11"/>
        </w:rPr>
        <w:t xml:space="preserve"> </w:t>
      </w:r>
      <w:r w:rsidRPr="00F56F02">
        <w:rPr>
          <w:rFonts w:ascii="Verdana" w:hAnsi="Verdana"/>
        </w:rPr>
        <w:t>contratos</w:t>
      </w:r>
      <w:r w:rsidRPr="00F56F02">
        <w:rPr>
          <w:rFonts w:ascii="Verdana" w:hAnsi="Verdana"/>
          <w:spacing w:val="-10"/>
        </w:rPr>
        <w:t xml:space="preserve"> </w:t>
      </w:r>
      <w:r w:rsidRPr="00F56F02">
        <w:rPr>
          <w:rFonts w:ascii="Verdana" w:hAnsi="Verdana"/>
        </w:rPr>
        <w:t>generan</w:t>
      </w:r>
      <w:r w:rsidRPr="00F56F02">
        <w:rPr>
          <w:rFonts w:ascii="Verdana" w:hAnsi="Verdana"/>
          <w:spacing w:val="-10"/>
        </w:rPr>
        <w:t xml:space="preserve"> </w:t>
      </w:r>
      <w:r w:rsidRPr="00F56F02">
        <w:rPr>
          <w:rFonts w:ascii="Verdana" w:hAnsi="Verdana"/>
        </w:rPr>
        <w:t>relación</w:t>
      </w:r>
      <w:r w:rsidRPr="00F56F02">
        <w:rPr>
          <w:rFonts w:ascii="Verdana" w:hAnsi="Verdana"/>
          <w:spacing w:val="-10"/>
        </w:rPr>
        <w:t xml:space="preserve"> </w:t>
      </w:r>
      <w:r w:rsidRPr="00F56F02">
        <w:rPr>
          <w:rFonts w:ascii="Verdana" w:hAnsi="Verdana"/>
        </w:rPr>
        <w:t>laboral</w:t>
      </w:r>
      <w:r w:rsidRPr="00F56F02">
        <w:rPr>
          <w:rFonts w:ascii="Verdana" w:hAnsi="Verdana"/>
          <w:spacing w:val="-10"/>
        </w:rPr>
        <w:t xml:space="preserve"> </w:t>
      </w:r>
      <w:r w:rsidRPr="00F56F02">
        <w:rPr>
          <w:rFonts w:ascii="Verdana" w:hAnsi="Verdana"/>
        </w:rPr>
        <w:t>ni</w:t>
      </w:r>
      <w:r w:rsidRPr="00F56F02">
        <w:rPr>
          <w:rFonts w:ascii="Verdana" w:hAnsi="Verdana"/>
          <w:spacing w:val="-12"/>
        </w:rPr>
        <w:t xml:space="preserve"> </w:t>
      </w:r>
      <w:r w:rsidRPr="00F56F02">
        <w:rPr>
          <w:rFonts w:ascii="Verdana" w:hAnsi="Verdana"/>
        </w:rPr>
        <w:t>prestaciones</w:t>
      </w:r>
      <w:r w:rsidRPr="00F56F02">
        <w:rPr>
          <w:rFonts w:ascii="Verdana" w:hAnsi="Verdana"/>
          <w:spacing w:val="-9"/>
        </w:rPr>
        <w:t xml:space="preserve"> </w:t>
      </w:r>
      <w:r w:rsidRPr="00F56F02">
        <w:rPr>
          <w:rFonts w:ascii="Verdana" w:hAnsi="Verdana"/>
        </w:rPr>
        <w:t>sociales</w:t>
      </w:r>
      <w:r w:rsidRPr="00F56F02">
        <w:rPr>
          <w:rFonts w:ascii="Verdana" w:hAnsi="Verdana"/>
          <w:spacing w:val="-10"/>
        </w:rPr>
        <w:t xml:space="preserve"> </w:t>
      </w:r>
      <w:r w:rsidRPr="00F56F02">
        <w:rPr>
          <w:rFonts w:ascii="Verdana" w:hAnsi="Verdana"/>
        </w:rPr>
        <w:t>y</w:t>
      </w:r>
      <w:r w:rsidRPr="00F56F02">
        <w:rPr>
          <w:rFonts w:ascii="Verdana" w:hAnsi="Verdana"/>
          <w:spacing w:val="-12"/>
        </w:rPr>
        <w:t xml:space="preserve"> </w:t>
      </w:r>
      <w:r w:rsidRPr="00F56F02">
        <w:rPr>
          <w:rFonts w:ascii="Verdana" w:hAnsi="Verdana"/>
        </w:rPr>
        <w:t>se</w:t>
      </w:r>
      <w:r w:rsidRPr="00F56F02">
        <w:rPr>
          <w:rFonts w:ascii="Verdana" w:hAnsi="Verdana"/>
          <w:spacing w:val="-12"/>
        </w:rPr>
        <w:t xml:space="preserve"> </w:t>
      </w:r>
      <w:r w:rsidRPr="00F56F02">
        <w:rPr>
          <w:rFonts w:ascii="Verdana" w:hAnsi="Verdana"/>
        </w:rPr>
        <w:t>celebrarán por el término estrictamente indispensable”.</w:t>
      </w:r>
    </w:p>
    <w:p w14:paraId="5A7B41E0" w14:textId="77777777" w:rsidR="00015A69" w:rsidRPr="009A6F9B" w:rsidRDefault="00015A69" w:rsidP="00015A69">
      <w:pPr>
        <w:pStyle w:val="Textoindependiente"/>
        <w:spacing w:line="276" w:lineRule="auto"/>
        <w:ind w:firstLine="709"/>
        <w:jc w:val="both"/>
        <w:rPr>
          <w:rFonts w:ascii="Verdana" w:hAnsi="Verdana"/>
        </w:rPr>
      </w:pPr>
      <w:r w:rsidRPr="009A6F9B">
        <w:rPr>
          <w:rFonts w:ascii="Verdana" w:hAnsi="Verdana"/>
        </w:rPr>
        <w:t>La</w:t>
      </w:r>
      <w:r w:rsidRPr="009A6F9B">
        <w:rPr>
          <w:rFonts w:ascii="Verdana" w:hAnsi="Verdana"/>
          <w:spacing w:val="-15"/>
        </w:rPr>
        <w:t xml:space="preserve"> </w:t>
      </w:r>
      <w:r w:rsidRPr="009A6F9B">
        <w:rPr>
          <w:rFonts w:ascii="Verdana" w:hAnsi="Verdana"/>
        </w:rPr>
        <w:t>celebración</w:t>
      </w:r>
      <w:r w:rsidRPr="009A6F9B">
        <w:rPr>
          <w:rFonts w:ascii="Verdana" w:hAnsi="Verdana"/>
          <w:spacing w:val="-11"/>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dicho</w:t>
      </w:r>
      <w:r w:rsidRPr="009A6F9B">
        <w:rPr>
          <w:rFonts w:ascii="Verdana" w:hAnsi="Verdana"/>
          <w:spacing w:val="-14"/>
        </w:rPr>
        <w:t xml:space="preserve"> </w:t>
      </w:r>
      <w:r w:rsidRPr="009A6F9B">
        <w:rPr>
          <w:rFonts w:ascii="Verdana" w:hAnsi="Verdana"/>
        </w:rPr>
        <w:t>contrato</w:t>
      </w:r>
      <w:r w:rsidRPr="009A6F9B">
        <w:rPr>
          <w:rFonts w:ascii="Verdana" w:hAnsi="Verdana"/>
          <w:spacing w:val="-13"/>
        </w:rPr>
        <w:t xml:space="preserve"> </w:t>
      </w:r>
      <w:r w:rsidRPr="009A6F9B">
        <w:rPr>
          <w:rFonts w:ascii="Verdana" w:hAnsi="Verdana"/>
        </w:rPr>
        <w:t>debe</w:t>
      </w:r>
      <w:r w:rsidRPr="009A6F9B">
        <w:rPr>
          <w:rFonts w:ascii="Verdana" w:hAnsi="Verdana"/>
          <w:spacing w:val="-14"/>
        </w:rPr>
        <w:t xml:space="preserve"> </w:t>
      </w:r>
      <w:r w:rsidRPr="009A6F9B">
        <w:rPr>
          <w:rFonts w:ascii="Verdana" w:hAnsi="Verdana"/>
        </w:rPr>
        <w:t>efectuarse</w:t>
      </w:r>
      <w:r w:rsidRPr="009A6F9B">
        <w:rPr>
          <w:rFonts w:ascii="Verdana" w:hAnsi="Verdana"/>
          <w:spacing w:val="-12"/>
        </w:rPr>
        <w:t xml:space="preserve"> </w:t>
      </w:r>
      <w:r w:rsidRPr="009A6F9B">
        <w:rPr>
          <w:rFonts w:ascii="Verdana" w:hAnsi="Verdana"/>
        </w:rPr>
        <w:t>a</w:t>
      </w:r>
      <w:r w:rsidRPr="009A6F9B">
        <w:rPr>
          <w:rFonts w:ascii="Verdana" w:hAnsi="Verdana"/>
          <w:spacing w:val="-15"/>
        </w:rPr>
        <w:t xml:space="preserve"> </w:t>
      </w:r>
      <w:r w:rsidRPr="009A6F9B">
        <w:rPr>
          <w:rFonts w:ascii="Verdana" w:hAnsi="Verdana"/>
        </w:rPr>
        <w:t>través</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la</w:t>
      </w:r>
      <w:r w:rsidRPr="009A6F9B">
        <w:rPr>
          <w:rFonts w:ascii="Verdana" w:hAnsi="Verdana"/>
          <w:spacing w:val="-15"/>
        </w:rPr>
        <w:t xml:space="preserve"> </w:t>
      </w:r>
      <w:r w:rsidRPr="009A6F9B">
        <w:rPr>
          <w:rFonts w:ascii="Verdana" w:hAnsi="Verdana"/>
        </w:rPr>
        <w:t>modalidad de contratación directa. Así lo dispone el artículo 2, numeral 4°, literal h) de la Ley</w:t>
      </w:r>
      <w:r w:rsidRPr="009A6F9B">
        <w:rPr>
          <w:rFonts w:ascii="Verdana" w:hAnsi="Verdana"/>
          <w:spacing w:val="-7"/>
        </w:rPr>
        <w:t xml:space="preserve"> </w:t>
      </w:r>
      <w:r w:rsidRPr="009A6F9B">
        <w:rPr>
          <w:rFonts w:ascii="Verdana" w:hAnsi="Verdana"/>
        </w:rPr>
        <w:t>1150</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 xml:space="preserve">2007, el cual señala: </w:t>
      </w:r>
    </w:p>
    <w:p w14:paraId="459B0837" w14:textId="77777777" w:rsidR="00015A69" w:rsidRDefault="00015A69" w:rsidP="00015A69">
      <w:pPr>
        <w:spacing w:after="0" w:line="240" w:lineRule="auto"/>
        <w:ind w:left="709" w:right="709"/>
        <w:jc w:val="both"/>
        <w:rPr>
          <w:rFonts w:ascii="Verdana" w:hAnsi="Verdana"/>
          <w:sz w:val="20"/>
          <w:szCs w:val="20"/>
        </w:rPr>
      </w:pPr>
    </w:p>
    <w:p w14:paraId="6796F7A6" w14:textId="77777777" w:rsidR="00015A69" w:rsidRDefault="00015A69" w:rsidP="00015A69">
      <w:pPr>
        <w:spacing w:after="0" w:line="240" w:lineRule="auto"/>
        <w:ind w:left="709" w:right="709"/>
        <w:jc w:val="both"/>
        <w:rPr>
          <w:rFonts w:ascii="Verdana" w:hAnsi="Verdana"/>
          <w:sz w:val="20"/>
          <w:szCs w:val="20"/>
        </w:rPr>
      </w:pP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escogencia</w:t>
      </w:r>
      <w:r w:rsidRPr="00EF7E33">
        <w:rPr>
          <w:rFonts w:ascii="Verdana" w:hAnsi="Verdana"/>
          <w:spacing w:val="-4"/>
          <w:sz w:val="20"/>
          <w:szCs w:val="20"/>
        </w:rPr>
        <w:t xml:space="preserve"> </w:t>
      </w:r>
      <w:r w:rsidRPr="00EF7E33">
        <w:rPr>
          <w:rFonts w:ascii="Verdana" w:hAnsi="Verdana"/>
          <w:sz w:val="20"/>
          <w:szCs w:val="20"/>
        </w:rPr>
        <w:t>del</w:t>
      </w:r>
      <w:r w:rsidRPr="00EF7E33">
        <w:rPr>
          <w:rFonts w:ascii="Verdana" w:hAnsi="Verdana"/>
          <w:spacing w:val="-4"/>
          <w:sz w:val="20"/>
          <w:szCs w:val="20"/>
        </w:rPr>
        <w:t xml:space="preserve"> </w:t>
      </w:r>
      <w:r w:rsidRPr="00EF7E33">
        <w:rPr>
          <w:rFonts w:ascii="Verdana" w:hAnsi="Verdana"/>
          <w:sz w:val="20"/>
          <w:szCs w:val="20"/>
        </w:rPr>
        <w:t>contratista</w:t>
      </w:r>
      <w:r w:rsidRPr="00EF7E33">
        <w:rPr>
          <w:rFonts w:ascii="Verdana" w:hAnsi="Verdana"/>
          <w:spacing w:val="-4"/>
          <w:sz w:val="20"/>
          <w:szCs w:val="20"/>
        </w:rPr>
        <w:t xml:space="preserve"> </w:t>
      </w:r>
      <w:r w:rsidRPr="00EF7E33">
        <w:rPr>
          <w:rFonts w:ascii="Verdana" w:hAnsi="Verdana"/>
          <w:sz w:val="20"/>
          <w:szCs w:val="20"/>
        </w:rPr>
        <w:t>se</w:t>
      </w:r>
      <w:r w:rsidRPr="00EF7E33">
        <w:rPr>
          <w:rFonts w:ascii="Verdana" w:hAnsi="Verdana"/>
          <w:spacing w:val="-4"/>
          <w:sz w:val="20"/>
          <w:szCs w:val="20"/>
        </w:rPr>
        <w:t xml:space="preserve"> </w:t>
      </w:r>
      <w:r w:rsidRPr="00EF7E33">
        <w:rPr>
          <w:rFonts w:ascii="Verdana" w:hAnsi="Verdana"/>
          <w:sz w:val="20"/>
          <w:szCs w:val="20"/>
        </w:rPr>
        <w:t>efectuará</w:t>
      </w:r>
      <w:r w:rsidRPr="00EF7E33">
        <w:rPr>
          <w:rFonts w:ascii="Verdana" w:hAnsi="Verdana"/>
          <w:spacing w:val="-4"/>
          <w:sz w:val="20"/>
          <w:szCs w:val="20"/>
        </w:rPr>
        <w:t xml:space="preserve"> </w:t>
      </w:r>
      <w:r w:rsidRPr="00EF7E33">
        <w:rPr>
          <w:rFonts w:ascii="Verdana" w:hAnsi="Verdana"/>
          <w:sz w:val="20"/>
          <w:szCs w:val="20"/>
        </w:rPr>
        <w:t>con</w:t>
      </w:r>
      <w:r w:rsidRPr="00EF7E33">
        <w:rPr>
          <w:rFonts w:ascii="Verdana" w:hAnsi="Verdana"/>
          <w:spacing w:val="-4"/>
          <w:sz w:val="20"/>
          <w:szCs w:val="20"/>
        </w:rPr>
        <w:t xml:space="preserve"> </w:t>
      </w:r>
      <w:r w:rsidRPr="00EF7E33">
        <w:rPr>
          <w:rFonts w:ascii="Verdana" w:hAnsi="Verdana"/>
          <w:sz w:val="20"/>
          <w:szCs w:val="20"/>
        </w:rPr>
        <w:t>arreglo</w:t>
      </w:r>
      <w:r w:rsidRPr="00EF7E33">
        <w:rPr>
          <w:rFonts w:ascii="Verdana" w:hAnsi="Verdana"/>
          <w:spacing w:val="-4"/>
          <w:sz w:val="20"/>
          <w:szCs w:val="20"/>
        </w:rPr>
        <w:t xml:space="preserve"> </w:t>
      </w:r>
      <w:r w:rsidRPr="00EF7E33">
        <w:rPr>
          <w:rFonts w:ascii="Verdana" w:hAnsi="Verdana"/>
          <w:sz w:val="20"/>
          <w:szCs w:val="20"/>
        </w:rPr>
        <w:t>a</w:t>
      </w:r>
      <w:r w:rsidRPr="00EF7E33">
        <w:rPr>
          <w:rFonts w:ascii="Verdana" w:hAnsi="Verdana"/>
          <w:spacing w:val="-4"/>
          <w:sz w:val="20"/>
          <w:szCs w:val="20"/>
        </w:rPr>
        <w:t xml:space="preserve"> </w:t>
      </w:r>
      <w:r w:rsidRPr="00EF7E33">
        <w:rPr>
          <w:rFonts w:ascii="Verdana" w:hAnsi="Verdana"/>
          <w:sz w:val="20"/>
          <w:szCs w:val="20"/>
        </w:rPr>
        <w:t>las</w:t>
      </w:r>
      <w:r w:rsidRPr="00EF7E33">
        <w:rPr>
          <w:rFonts w:ascii="Verdana" w:hAnsi="Verdana"/>
          <w:spacing w:val="-4"/>
          <w:sz w:val="20"/>
          <w:szCs w:val="20"/>
        </w:rPr>
        <w:t xml:space="preserve"> </w:t>
      </w:r>
      <w:r w:rsidRPr="00EF7E33">
        <w:rPr>
          <w:rFonts w:ascii="Verdana" w:hAnsi="Verdana"/>
          <w:sz w:val="20"/>
          <w:szCs w:val="20"/>
        </w:rPr>
        <w:t>modalidades</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licitación</w:t>
      </w:r>
      <w:r w:rsidRPr="00EF7E33">
        <w:rPr>
          <w:rFonts w:ascii="Verdana" w:hAnsi="Verdana"/>
          <w:spacing w:val="-4"/>
          <w:sz w:val="20"/>
          <w:szCs w:val="20"/>
        </w:rPr>
        <w:t xml:space="preserve"> </w:t>
      </w:r>
      <w:r w:rsidRPr="00EF7E33">
        <w:rPr>
          <w:rFonts w:ascii="Verdana" w:hAnsi="Verdana"/>
          <w:sz w:val="20"/>
          <w:szCs w:val="20"/>
        </w:rPr>
        <w:t>pública,</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abreviada,</w:t>
      </w:r>
      <w:r w:rsidRPr="00EF7E33">
        <w:rPr>
          <w:rFonts w:ascii="Verdana" w:hAnsi="Verdana"/>
          <w:spacing w:val="-4"/>
          <w:sz w:val="20"/>
          <w:szCs w:val="20"/>
        </w:rPr>
        <w:t xml:space="preserve"> </w:t>
      </w:r>
      <w:r w:rsidRPr="00EF7E33">
        <w:rPr>
          <w:rFonts w:ascii="Verdana" w:hAnsi="Verdana"/>
          <w:sz w:val="20"/>
          <w:szCs w:val="20"/>
        </w:rPr>
        <w:t>concurso</w:t>
      </w:r>
      <w:r w:rsidRPr="00EF7E33">
        <w:rPr>
          <w:rFonts w:ascii="Verdana" w:hAnsi="Verdana"/>
          <w:spacing w:val="-4"/>
          <w:sz w:val="20"/>
          <w:szCs w:val="20"/>
        </w:rPr>
        <w:t xml:space="preserve"> </w:t>
      </w:r>
      <w:r w:rsidRPr="00EF7E33">
        <w:rPr>
          <w:rFonts w:ascii="Verdana" w:hAnsi="Verdana"/>
          <w:sz w:val="20"/>
          <w:szCs w:val="20"/>
        </w:rPr>
        <w:t>de méritos y contratación directa, con base en las siguientes reglas:</w:t>
      </w:r>
    </w:p>
    <w:p w14:paraId="25A79B0F" w14:textId="77777777" w:rsidR="00015A69" w:rsidRPr="00B47DEA" w:rsidRDefault="00015A69" w:rsidP="00015A69">
      <w:pPr>
        <w:spacing w:after="0" w:line="240" w:lineRule="auto"/>
        <w:ind w:right="709"/>
        <w:jc w:val="both"/>
        <w:rPr>
          <w:rFonts w:ascii="Verdana" w:hAnsi="Verdana"/>
          <w:sz w:val="20"/>
          <w:szCs w:val="20"/>
        </w:rPr>
      </w:pPr>
      <w:r>
        <w:rPr>
          <w:rFonts w:ascii="Verdana" w:hAnsi="Verdana"/>
          <w:sz w:val="20"/>
          <w:szCs w:val="20"/>
        </w:rPr>
        <w:t xml:space="preserve">          </w:t>
      </w:r>
      <w:r w:rsidRPr="00EF7E33">
        <w:rPr>
          <w:rFonts w:ascii="Verdana" w:hAnsi="Verdana"/>
          <w:spacing w:val="-5"/>
          <w:sz w:val="20"/>
          <w:szCs w:val="20"/>
        </w:rPr>
        <w:t>[…]</w:t>
      </w:r>
    </w:p>
    <w:p w14:paraId="29F45CAD" w14:textId="77777777" w:rsidR="00015A69" w:rsidRPr="00B47DEA" w:rsidRDefault="00015A69" w:rsidP="00015A69">
      <w:pPr>
        <w:spacing w:after="0" w:line="240" w:lineRule="auto"/>
        <w:ind w:left="709" w:right="709"/>
        <w:jc w:val="both"/>
        <w:rPr>
          <w:rFonts w:ascii="Verdana" w:hAnsi="Verdana"/>
          <w:sz w:val="20"/>
          <w:szCs w:val="20"/>
        </w:rPr>
      </w:pPr>
      <w:r>
        <w:rPr>
          <w:rFonts w:ascii="Verdana" w:hAnsi="Verdana"/>
          <w:sz w:val="20"/>
          <w:szCs w:val="20"/>
        </w:rPr>
        <w:t>“4</w:t>
      </w:r>
      <w:r w:rsidRPr="00EF7E33">
        <w:rPr>
          <w:rFonts w:ascii="Verdana" w:hAnsi="Verdana"/>
          <w:sz w:val="20"/>
          <w:szCs w:val="20"/>
        </w:rPr>
        <w:t>. Contratación</w:t>
      </w:r>
      <w:r w:rsidRPr="00EF7E33">
        <w:rPr>
          <w:rFonts w:ascii="Verdana" w:hAnsi="Verdana"/>
          <w:spacing w:val="-4"/>
          <w:sz w:val="20"/>
          <w:szCs w:val="20"/>
        </w:rPr>
        <w:t xml:space="preserve"> </w:t>
      </w:r>
      <w:r w:rsidRPr="00EF7E33">
        <w:rPr>
          <w:rFonts w:ascii="Verdana" w:hAnsi="Verdana"/>
          <w:sz w:val="20"/>
          <w:szCs w:val="20"/>
        </w:rPr>
        <w:t>directa.</w:t>
      </w:r>
      <w:r w:rsidRPr="00EF7E33">
        <w:rPr>
          <w:rFonts w:ascii="Verdana" w:hAnsi="Verdana"/>
          <w:spacing w:val="-4"/>
          <w:sz w:val="20"/>
          <w:szCs w:val="20"/>
        </w:rPr>
        <w:t xml:space="preserve"> </w:t>
      </w: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modalidad</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76FD4F24">
        <w:rPr>
          <w:rFonts w:ascii="Verdana" w:hAnsi="Verdana"/>
          <w:sz w:val="20"/>
          <w:szCs w:val="20"/>
        </w:rPr>
        <w:t xml:space="preserve">contratación </w:t>
      </w:r>
      <w:r w:rsidRPr="00EF7E33">
        <w:rPr>
          <w:rFonts w:ascii="Verdana" w:hAnsi="Verdana"/>
          <w:sz w:val="20"/>
          <w:szCs w:val="20"/>
        </w:rPr>
        <w:t>directa,</w:t>
      </w:r>
      <w:r w:rsidRPr="00EF7E33">
        <w:rPr>
          <w:rFonts w:ascii="Verdana" w:hAnsi="Verdana"/>
          <w:spacing w:val="-3"/>
          <w:sz w:val="20"/>
          <w:szCs w:val="20"/>
        </w:rPr>
        <w:t xml:space="preserve"> </w:t>
      </w:r>
      <w:r w:rsidRPr="00EF7E33">
        <w:rPr>
          <w:rFonts w:ascii="Verdana" w:hAnsi="Verdana"/>
          <w:sz w:val="20"/>
          <w:szCs w:val="20"/>
        </w:rPr>
        <w:t>solamente</w:t>
      </w:r>
      <w:r w:rsidRPr="00EF7E33">
        <w:rPr>
          <w:rFonts w:ascii="Verdana" w:hAnsi="Verdana"/>
          <w:spacing w:val="-4"/>
          <w:sz w:val="20"/>
          <w:szCs w:val="20"/>
        </w:rPr>
        <w:t xml:space="preserve"> </w:t>
      </w:r>
      <w:r w:rsidRPr="00EF7E33">
        <w:rPr>
          <w:rFonts w:ascii="Verdana" w:hAnsi="Verdana"/>
          <w:sz w:val="20"/>
          <w:szCs w:val="20"/>
        </w:rPr>
        <w:t>procederá</w:t>
      </w:r>
      <w:r w:rsidRPr="00EF7E33">
        <w:rPr>
          <w:rFonts w:ascii="Verdana" w:hAnsi="Verdana"/>
          <w:spacing w:val="-4"/>
          <w:sz w:val="20"/>
          <w:szCs w:val="20"/>
        </w:rPr>
        <w:t xml:space="preserve"> </w:t>
      </w:r>
      <w:r w:rsidRPr="00EF7E33">
        <w:rPr>
          <w:rFonts w:ascii="Verdana" w:hAnsi="Verdana"/>
          <w:sz w:val="20"/>
          <w:szCs w:val="20"/>
        </w:rPr>
        <w:t>en</w:t>
      </w:r>
      <w:r w:rsidRPr="00EF7E33">
        <w:rPr>
          <w:rFonts w:ascii="Verdana" w:hAnsi="Verdana"/>
          <w:spacing w:val="-4"/>
          <w:sz w:val="20"/>
          <w:szCs w:val="20"/>
        </w:rPr>
        <w:t xml:space="preserve"> </w:t>
      </w:r>
      <w:r w:rsidRPr="00EF7E33">
        <w:rPr>
          <w:rFonts w:ascii="Verdana" w:hAnsi="Verdana"/>
          <w:sz w:val="20"/>
          <w:szCs w:val="20"/>
        </w:rPr>
        <w:t>los</w:t>
      </w:r>
      <w:r w:rsidRPr="00EF7E33">
        <w:rPr>
          <w:rFonts w:ascii="Verdana" w:hAnsi="Verdana"/>
          <w:spacing w:val="-4"/>
          <w:sz w:val="20"/>
          <w:szCs w:val="20"/>
        </w:rPr>
        <w:t xml:space="preserve"> </w:t>
      </w:r>
      <w:r w:rsidRPr="00EF7E33">
        <w:rPr>
          <w:rFonts w:ascii="Verdana" w:hAnsi="Verdana"/>
          <w:sz w:val="20"/>
          <w:szCs w:val="20"/>
        </w:rPr>
        <w:t>siguientes</w:t>
      </w:r>
      <w:r w:rsidRPr="00EF7E33">
        <w:rPr>
          <w:rFonts w:ascii="Verdana" w:hAnsi="Verdana"/>
          <w:spacing w:val="-4"/>
          <w:sz w:val="20"/>
          <w:szCs w:val="20"/>
        </w:rPr>
        <w:t xml:space="preserve"> </w:t>
      </w:r>
      <w:r w:rsidRPr="00EF7E33">
        <w:rPr>
          <w:rFonts w:ascii="Verdana" w:hAnsi="Verdana"/>
          <w:sz w:val="20"/>
          <w:szCs w:val="20"/>
        </w:rPr>
        <w:t xml:space="preserve">casos: </w:t>
      </w:r>
      <w:r w:rsidRPr="00EF7E33">
        <w:rPr>
          <w:rFonts w:ascii="Verdana" w:hAnsi="Verdana"/>
          <w:spacing w:val="-4"/>
          <w:sz w:val="20"/>
          <w:szCs w:val="20"/>
        </w:rPr>
        <w:t>[…]</w:t>
      </w:r>
    </w:p>
    <w:p w14:paraId="1E94249A" w14:textId="77777777" w:rsidR="00015A69" w:rsidRDefault="00015A69" w:rsidP="00015A69">
      <w:pPr>
        <w:spacing w:after="0" w:line="240" w:lineRule="auto"/>
        <w:ind w:left="709" w:right="709"/>
        <w:jc w:val="both"/>
        <w:rPr>
          <w:rFonts w:ascii="Verdana" w:hAnsi="Verdana"/>
          <w:sz w:val="20"/>
          <w:szCs w:val="20"/>
        </w:rPr>
      </w:pPr>
    </w:p>
    <w:p w14:paraId="344CF3EC" w14:textId="77777777" w:rsidR="00015A69" w:rsidRPr="00B47DEA" w:rsidRDefault="00015A69" w:rsidP="00015A69">
      <w:pPr>
        <w:spacing w:after="0" w:line="240" w:lineRule="auto"/>
        <w:ind w:left="709" w:right="709"/>
        <w:jc w:val="both"/>
        <w:rPr>
          <w:rFonts w:ascii="Verdana" w:hAnsi="Verdana"/>
          <w:sz w:val="20"/>
          <w:szCs w:val="20"/>
        </w:rPr>
      </w:pPr>
      <w:r w:rsidRPr="00EF7E33">
        <w:rPr>
          <w:rFonts w:ascii="Verdana" w:hAnsi="Verdana"/>
          <w:sz w:val="20"/>
          <w:szCs w:val="20"/>
        </w:rPr>
        <w:t>h) 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prestación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servicios</w:t>
      </w:r>
      <w:r w:rsidRPr="00EF7E33">
        <w:rPr>
          <w:rFonts w:ascii="Verdana" w:hAnsi="Verdana"/>
          <w:spacing w:val="-3"/>
          <w:sz w:val="20"/>
          <w:szCs w:val="20"/>
        </w:rPr>
        <w:t xml:space="preserve"> </w:t>
      </w:r>
      <w:r w:rsidRPr="00EF7E33">
        <w:rPr>
          <w:rFonts w:ascii="Verdana" w:hAnsi="Verdana"/>
          <w:sz w:val="20"/>
          <w:szCs w:val="20"/>
        </w:rPr>
        <w:t>profesionales</w:t>
      </w:r>
      <w:r w:rsidRPr="00EF7E33">
        <w:rPr>
          <w:rFonts w:ascii="Verdana" w:hAnsi="Verdana"/>
          <w:spacing w:val="-3"/>
          <w:sz w:val="20"/>
          <w:szCs w:val="20"/>
        </w:rPr>
        <w:t xml:space="preserve"> </w:t>
      </w:r>
      <w:r w:rsidRPr="00EF7E33">
        <w:rPr>
          <w:rFonts w:ascii="Verdana" w:hAnsi="Verdana"/>
          <w:sz w:val="20"/>
          <w:szCs w:val="20"/>
        </w:rPr>
        <w:t>y</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apoyo</w:t>
      </w:r>
      <w:r w:rsidRPr="00EF7E33">
        <w:rPr>
          <w:rFonts w:ascii="Verdana" w:hAnsi="Verdana"/>
          <w:spacing w:val="-3"/>
          <w:sz w:val="20"/>
          <w:szCs w:val="20"/>
        </w:rPr>
        <w:t xml:space="preserve"> </w:t>
      </w:r>
      <w:r w:rsidRPr="00EF7E33">
        <w:rPr>
          <w:rFonts w:ascii="Verdana" w:hAnsi="Verdana"/>
          <w:sz w:val="20"/>
          <w:szCs w:val="20"/>
        </w:rPr>
        <w:t>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gestión,</w:t>
      </w:r>
      <w:r w:rsidRPr="00EF7E33">
        <w:rPr>
          <w:rFonts w:ascii="Verdana" w:hAnsi="Verdana"/>
          <w:spacing w:val="-3"/>
          <w:sz w:val="20"/>
          <w:szCs w:val="20"/>
        </w:rPr>
        <w:t xml:space="preserve"> </w:t>
      </w:r>
      <w:r w:rsidRPr="00EF7E33">
        <w:rPr>
          <w:rFonts w:ascii="Verdana" w:hAnsi="Verdana"/>
          <w:sz w:val="20"/>
          <w:szCs w:val="20"/>
        </w:rPr>
        <w:t>o</w:t>
      </w:r>
      <w:r w:rsidRPr="00EF7E33">
        <w:rPr>
          <w:rFonts w:ascii="Verdana" w:hAnsi="Verdana"/>
          <w:spacing w:val="-3"/>
          <w:sz w:val="20"/>
          <w:szCs w:val="20"/>
        </w:rPr>
        <w:t xml:space="preserve"> </w:t>
      </w:r>
      <w:r w:rsidRPr="00EF7E33">
        <w:rPr>
          <w:rFonts w:ascii="Verdana" w:hAnsi="Verdana"/>
          <w:sz w:val="20"/>
          <w:szCs w:val="20"/>
        </w:rPr>
        <w:t>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ejecución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trabajos</w:t>
      </w:r>
      <w:r w:rsidRPr="00EF7E33">
        <w:rPr>
          <w:rFonts w:ascii="Verdana" w:hAnsi="Verdana"/>
          <w:spacing w:val="-3"/>
          <w:sz w:val="20"/>
          <w:szCs w:val="20"/>
        </w:rPr>
        <w:t xml:space="preserve"> </w:t>
      </w:r>
      <w:r w:rsidRPr="00EF7E33">
        <w:rPr>
          <w:rFonts w:ascii="Verdana" w:hAnsi="Verdana"/>
          <w:sz w:val="20"/>
          <w:szCs w:val="20"/>
        </w:rPr>
        <w:t>artísticos</w:t>
      </w:r>
      <w:r w:rsidRPr="00EF7E33">
        <w:rPr>
          <w:rFonts w:ascii="Verdana" w:hAnsi="Verdana"/>
          <w:spacing w:val="-3"/>
          <w:sz w:val="20"/>
          <w:szCs w:val="20"/>
        </w:rPr>
        <w:t xml:space="preserve"> </w:t>
      </w:r>
      <w:r w:rsidRPr="00EF7E33">
        <w:rPr>
          <w:rFonts w:ascii="Verdana" w:hAnsi="Verdana"/>
          <w:sz w:val="20"/>
          <w:szCs w:val="20"/>
        </w:rPr>
        <w:t>que</w:t>
      </w:r>
      <w:r w:rsidRPr="00EF7E33">
        <w:rPr>
          <w:rFonts w:ascii="Verdana" w:hAnsi="Verdana"/>
          <w:spacing w:val="-3"/>
          <w:sz w:val="20"/>
          <w:szCs w:val="20"/>
        </w:rPr>
        <w:t xml:space="preserve"> </w:t>
      </w:r>
      <w:r w:rsidRPr="00EF7E33">
        <w:rPr>
          <w:rFonts w:ascii="Verdana" w:hAnsi="Verdana"/>
          <w:sz w:val="20"/>
          <w:szCs w:val="20"/>
        </w:rPr>
        <w:t>sólo</w:t>
      </w:r>
      <w:r w:rsidRPr="00EF7E33">
        <w:rPr>
          <w:rFonts w:ascii="Verdana" w:hAnsi="Verdana"/>
          <w:spacing w:val="-3"/>
          <w:sz w:val="20"/>
          <w:szCs w:val="20"/>
        </w:rPr>
        <w:t xml:space="preserve"> </w:t>
      </w:r>
      <w:r w:rsidRPr="00EF7E33">
        <w:rPr>
          <w:rFonts w:ascii="Verdana" w:hAnsi="Verdana"/>
          <w:sz w:val="20"/>
          <w:szCs w:val="20"/>
        </w:rPr>
        <w:t>puedan</w:t>
      </w:r>
      <w:r w:rsidRPr="00EF7E33">
        <w:rPr>
          <w:rFonts w:ascii="Verdana" w:hAnsi="Verdana"/>
          <w:spacing w:val="-3"/>
          <w:sz w:val="20"/>
          <w:szCs w:val="20"/>
        </w:rPr>
        <w:t xml:space="preserve"> </w:t>
      </w:r>
      <w:r w:rsidRPr="00EF7E33">
        <w:rPr>
          <w:rFonts w:ascii="Verdana" w:hAnsi="Verdana"/>
          <w:sz w:val="20"/>
          <w:szCs w:val="20"/>
        </w:rPr>
        <w:t>encomendarse a determinadas personas naturales”.</w:t>
      </w:r>
    </w:p>
    <w:p w14:paraId="0736859F" w14:textId="77777777" w:rsidR="00015A69" w:rsidRDefault="00015A69" w:rsidP="00015A69">
      <w:pPr>
        <w:pStyle w:val="Textoindependiente"/>
        <w:spacing w:line="276" w:lineRule="auto"/>
        <w:ind w:firstLine="709"/>
        <w:jc w:val="both"/>
      </w:pPr>
    </w:p>
    <w:p w14:paraId="51B0D2EB" w14:textId="77777777" w:rsidR="00015A69" w:rsidRPr="009A6F9B" w:rsidRDefault="00015A69" w:rsidP="00015A69">
      <w:pPr>
        <w:pStyle w:val="Textoindependiente"/>
        <w:spacing w:line="276" w:lineRule="auto"/>
        <w:ind w:firstLine="709"/>
        <w:jc w:val="both"/>
        <w:rPr>
          <w:rFonts w:ascii="Verdana" w:hAnsi="Verdana"/>
        </w:rPr>
      </w:pPr>
      <w:r w:rsidRPr="009A6F9B">
        <w:rPr>
          <w:rFonts w:ascii="Verdana" w:hAnsi="Verdana"/>
          <w:spacing w:val="-7"/>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tal</w:t>
      </w:r>
      <w:r w:rsidRPr="009A6F9B">
        <w:rPr>
          <w:rFonts w:ascii="Verdana" w:hAnsi="Verdana"/>
          <w:spacing w:val="-7"/>
        </w:rPr>
        <w:t xml:space="preserve"> </w:t>
      </w:r>
      <w:r w:rsidRPr="009A6F9B">
        <w:rPr>
          <w:rFonts w:ascii="Verdana" w:hAnsi="Verdana"/>
        </w:rPr>
        <w:t>sentido,</w:t>
      </w:r>
      <w:r w:rsidRPr="009A6F9B">
        <w:rPr>
          <w:rFonts w:ascii="Verdana" w:hAnsi="Verdana"/>
          <w:spacing w:val="-5"/>
        </w:rPr>
        <w:t xml:space="preserve"> </w:t>
      </w:r>
      <w:r w:rsidRPr="009A6F9B">
        <w:rPr>
          <w:rFonts w:ascii="Verdana" w:hAnsi="Verdana"/>
        </w:rPr>
        <w:t>el</w:t>
      </w:r>
      <w:r w:rsidRPr="009A6F9B">
        <w:rPr>
          <w:rFonts w:ascii="Verdana" w:hAnsi="Verdana"/>
          <w:spacing w:val="-7"/>
        </w:rPr>
        <w:t xml:space="preserve"> </w:t>
      </w:r>
      <w:r w:rsidRPr="009A6F9B">
        <w:rPr>
          <w:rFonts w:ascii="Verdana" w:hAnsi="Verdana"/>
        </w:rPr>
        <w:t>artículo</w:t>
      </w:r>
      <w:r w:rsidRPr="009A6F9B">
        <w:rPr>
          <w:rFonts w:ascii="Verdana" w:hAnsi="Verdana"/>
          <w:spacing w:val="-5"/>
        </w:rPr>
        <w:t xml:space="preserve"> </w:t>
      </w:r>
      <w:r w:rsidRPr="009A6F9B">
        <w:rPr>
          <w:rFonts w:ascii="Verdana" w:hAnsi="Verdana"/>
        </w:rPr>
        <w:t>2.2.1.2.1.4.9</w:t>
      </w:r>
      <w:r w:rsidRPr="009A6F9B">
        <w:rPr>
          <w:rFonts w:ascii="Verdana" w:hAnsi="Verdana"/>
          <w:spacing w:val="-3"/>
        </w:rPr>
        <w:t xml:space="preserve"> </w:t>
      </w:r>
      <w:r w:rsidRPr="009A6F9B">
        <w:rPr>
          <w:rFonts w:ascii="Verdana" w:hAnsi="Verdana"/>
        </w:rPr>
        <w:t>del</w:t>
      </w:r>
      <w:r w:rsidRPr="009A6F9B">
        <w:rPr>
          <w:rFonts w:ascii="Verdana" w:hAnsi="Verdana"/>
          <w:spacing w:val="-7"/>
        </w:rPr>
        <w:t xml:space="preserve"> </w:t>
      </w:r>
      <w:r w:rsidRPr="009A6F9B">
        <w:rPr>
          <w:rFonts w:ascii="Verdana" w:hAnsi="Verdana"/>
        </w:rPr>
        <w:t>Decreto</w:t>
      </w:r>
      <w:r w:rsidRPr="009A6F9B">
        <w:rPr>
          <w:rFonts w:ascii="Verdana" w:hAnsi="Verdana"/>
          <w:spacing w:val="-5"/>
        </w:rPr>
        <w:t xml:space="preserve"> </w:t>
      </w:r>
      <w:r w:rsidRPr="009A6F9B">
        <w:rPr>
          <w:rFonts w:ascii="Verdana" w:hAnsi="Verdana"/>
        </w:rPr>
        <w:t>1082</w:t>
      </w:r>
      <w:r w:rsidRPr="009A6F9B">
        <w:rPr>
          <w:rFonts w:ascii="Verdana" w:hAnsi="Verdana"/>
          <w:spacing w:val="-6"/>
        </w:rPr>
        <w:t xml:space="preserve"> </w:t>
      </w:r>
      <w:r w:rsidRPr="009A6F9B">
        <w:rPr>
          <w:rFonts w:ascii="Verdana" w:hAnsi="Verdana"/>
        </w:rPr>
        <w:t>de 2015 reglamentó la contratación directa para los contratos de servicios profesionales y de apoyo a la gestión, o para la ejecución de trabajos artísticos que sólo pueden encomendarse a determinadas personas naturales, en los siguientes términos:</w:t>
      </w:r>
    </w:p>
    <w:p w14:paraId="07985705" w14:textId="77777777" w:rsidR="00015A69" w:rsidRPr="009A6F9B" w:rsidRDefault="00015A69" w:rsidP="00015A69">
      <w:pPr>
        <w:pStyle w:val="Textoindependiente"/>
        <w:spacing w:line="276" w:lineRule="auto"/>
        <w:ind w:firstLine="709"/>
        <w:jc w:val="both"/>
        <w:rPr>
          <w:rFonts w:ascii="Verdana" w:hAnsi="Verdana"/>
        </w:rPr>
      </w:pPr>
    </w:p>
    <w:p w14:paraId="7A4EFF87" w14:textId="77777777" w:rsidR="00015A69" w:rsidRPr="004F63B2" w:rsidRDefault="00015A69" w:rsidP="00015A69">
      <w:pPr>
        <w:spacing w:after="0" w:line="240" w:lineRule="auto"/>
        <w:ind w:left="709" w:right="709"/>
        <w:jc w:val="both"/>
        <w:rPr>
          <w:rFonts w:ascii="Verdana" w:hAnsi="Verdana"/>
          <w:sz w:val="20"/>
          <w:szCs w:val="20"/>
        </w:rPr>
      </w:pPr>
      <w:r w:rsidRPr="004F63B2">
        <w:rPr>
          <w:rFonts w:ascii="Verdana" w:hAnsi="Verdana"/>
          <w:sz w:val="20"/>
          <w:szCs w:val="20"/>
        </w:rPr>
        <w:t>“Las Entidades Estatales pueden contratar bajo la modalidad de contratación directa la</w:t>
      </w:r>
      <w:r w:rsidRPr="004F63B2">
        <w:rPr>
          <w:rFonts w:ascii="Verdana" w:hAnsi="Verdana"/>
          <w:spacing w:val="-1"/>
          <w:sz w:val="20"/>
          <w:szCs w:val="20"/>
        </w:rPr>
        <w:t xml:space="preserve"> </w:t>
      </w:r>
      <w:r w:rsidRPr="004F63B2">
        <w:rPr>
          <w:rFonts w:ascii="Verdana" w:hAnsi="Verdana"/>
          <w:sz w:val="20"/>
          <w:szCs w:val="20"/>
        </w:rPr>
        <w:t>prestación de</w:t>
      </w:r>
      <w:r w:rsidRPr="004F63B2">
        <w:rPr>
          <w:rFonts w:ascii="Verdana" w:hAnsi="Verdana"/>
          <w:spacing w:val="-1"/>
          <w:sz w:val="20"/>
          <w:szCs w:val="20"/>
        </w:rPr>
        <w:t xml:space="preserve"> </w:t>
      </w:r>
      <w:r w:rsidRPr="004F63B2">
        <w:rPr>
          <w:rFonts w:ascii="Verdana" w:hAnsi="Verdana"/>
          <w:sz w:val="20"/>
          <w:szCs w:val="20"/>
        </w:rPr>
        <w:t>servicios profesionales y</w:t>
      </w:r>
      <w:r w:rsidRPr="004F63B2">
        <w:rPr>
          <w:rFonts w:ascii="Verdana" w:hAnsi="Verdana"/>
          <w:spacing w:val="-1"/>
          <w:sz w:val="20"/>
          <w:szCs w:val="20"/>
        </w:rPr>
        <w:t xml:space="preserve"> </w:t>
      </w:r>
      <w:r w:rsidRPr="004F63B2">
        <w:rPr>
          <w:rFonts w:ascii="Verdana" w:hAnsi="Verdana"/>
          <w:sz w:val="20"/>
          <w:szCs w:val="20"/>
        </w:rPr>
        <w:t>de</w:t>
      </w:r>
      <w:r w:rsidRPr="004F63B2">
        <w:rPr>
          <w:rFonts w:ascii="Verdana" w:hAnsi="Verdana"/>
          <w:spacing w:val="-1"/>
          <w:sz w:val="20"/>
          <w:szCs w:val="20"/>
        </w:rPr>
        <w:t xml:space="preserve"> </w:t>
      </w:r>
      <w:r w:rsidRPr="004F63B2">
        <w:rPr>
          <w:rFonts w:ascii="Verdana" w:hAnsi="Verdana"/>
          <w:sz w:val="20"/>
          <w:szCs w:val="20"/>
        </w:rPr>
        <w:t>apoyo a la gestión con la persona natural o jurídica que esté en capacidad de ejecutar el objeto del contrato, siempre y cuando la Entidad Estatal verifique</w:t>
      </w:r>
      <w:r w:rsidRPr="004F63B2">
        <w:rPr>
          <w:rFonts w:ascii="Verdana" w:hAnsi="Verdana"/>
          <w:spacing w:val="-11"/>
          <w:sz w:val="20"/>
          <w:szCs w:val="20"/>
        </w:rPr>
        <w:t xml:space="preserve"> </w:t>
      </w:r>
      <w:r w:rsidRPr="004F63B2">
        <w:rPr>
          <w:rFonts w:ascii="Verdana" w:hAnsi="Verdana"/>
          <w:sz w:val="20"/>
          <w:szCs w:val="20"/>
        </w:rPr>
        <w:t>la</w:t>
      </w:r>
      <w:r w:rsidRPr="004F63B2">
        <w:rPr>
          <w:rFonts w:ascii="Verdana" w:hAnsi="Verdana"/>
          <w:spacing w:val="-13"/>
          <w:sz w:val="20"/>
          <w:szCs w:val="20"/>
        </w:rPr>
        <w:t xml:space="preserve"> </w:t>
      </w:r>
      <w:r w:rsidRPr="004F63B2">
        <w:rPr>
          <w:rFonts w:ascii="Verdana" w:hAnsi="Verdana"/>
          <w:sz w:val="20"/>
          <w:szCs w:val="20"/>
        </w:rPr>
        <w:t>idoneidad</w:t>
      </w:r>
      <w:r w:rsidRPr="004F63B2">
        <w:rPr>
          <w:rFonts w:ascii="Verdana" w:hAnsi="Verdana"/>
          <w:spacing w:val="-11"/>
          <w:sz w:val="20"/>
          <w:szCs w:val="20"/>
        </w:rPr>
        <w:t xml:space="preserve"> </w:t>
      </w:r>
      <w:r w:rsidRPr="004F63B2">
        <w:rPr>
          <w:rFonts w:ascii="Verdana" w:hAnsi="Verdana"/>
          <w:sz w:val="20"/>
          <w:szCs w:val="20"/>
        </w:rPr>
        <w:t>o</w:t>
      </w:r>
      <w:r w:rsidRPr="004F63B2">
        <w:rPr>
          <w:rFonts w:ascii="Verdana" w:hAnsi="Verdana"/>
          <w:spacing w:val="-13"/>
          <w:sz w:val="20"/>
          <w:szCs w:val="20"/>
        </w:rPr>
        <w:t xml:space="preserve"> </w:t>
      </w:r>
      <w:r w:rsidRPr="004F63B2">
        <w:rPr>
          <w:rFonts w:ascii="Verdana" w:hAnsi="Verdana"/>
          <w:sz w:val="20"/>
          <w:szCs w:val="20"/>
        </w:rPr>
        <w:t>experiencia</w:t>
      </w:r>
      <w:r w:rsidRPr="004F63B2">
        <w:rPr>
          <w:rFonts w:ascii="Verdana" w:hAnsi="Verdana"/>
          <w:spacing w:val="-10"/>
          <w:sz w:val="20"/>
          <w:szCs w:val="20"/>
        </w:rPr>
        <w:t xml:space="preserve"> </w:t>
      </w:r>
      <w:r w:rsidRPr="004F63B2">
        <w:rPr>
          <w:rFonts w:ascii="Verdana" w:hAnsi="Verdana"/>
          <w:sz w:val="20"/>
          <w:szCs w:val="20"/>
        </w:rPr>
        <w:t>requerida</w:t>
      </w:r>
      <w:r w:rsidRPr="004F63B2">
        <w:rPr>
          <w:rFonts w:ascii="Verdana" w:hAnsi="Verdana"/>
          <w:spacing w:val="-11"/>
          <w:sz w:val="20"/>
          <w:szCs w:val="20"/>
        </w:rPr>
        <w:t xml:space="preserve"> </w:t>
      </w:r>
      <w:r w:rsidRPr="004F63B2">
        <w:rPr>
          <w:rFonts w:ascii="Verdana" w:hAnsi="Verdana"/>
          <w:sz w:val="20"/>
          <w:szCs w:val="20"/>
        </w:rPr>
        <w:t>y</w:t>
      </w:r>
      <w:r w:rsidRPr="004F63B2">
        <w:rPr>
          <w:rFonts w:ascii="Verdana" w:hAnsi="Verdana"/>
          <w:spacing w:val="-13"/>
          <w:sz w:val="20"/>
          <w:szCs w:val="20"/>
        </w:rPr>
        <w:t xml:space="preserve"> </w:t>
      </w:r>
      <w:r w:rsidRPr="004F63B2">
        <w:rPr>
          <w:rFonts w:ascii="Verdana" w:hAnsi="Verdana"/>
          <w:sz w:val="20"/>
          <w:szCs w:val="20"/>
        </w:rPr>
        <w:t>relacionada</w:t>
      </w:r>
      <w:r w:rsidRPr="004F63B2">
        <w:rPr>
          <w:rFonts w:ascii="Verdana" w:hAnsi="Verdana"/>
          <w:spacing w:val="-10"/>
          <w:sz w:val="20"/>
          <w:szCs w:val="20"/>
        </w:rPr>
        <w:t xml:space="preserve"> </w:t>
      </w:r>
      <w:r w:rsidRPr="004F63B2">
        <w:rPr>
          <w:rFonts w:ascii="Verdana" w:hAnsi="Verdana"/>
          <w:sz w:val="20"/>
          <w:szCs w:val="20"/>
        </w:rPr>
        <w:t>con</w:t>
      </w:r>
      <w:r w:rsidRPr="004F63B2">
        <w:rPr>
          <w:rFonts w:ascii="Verdana" w:hAnsi="Verdana"/>
          <w:spacing w:val="-12"/>
          <w:sz w:val="20"/>
          <w:szCs w:val="20"/>
        </w:rPr>
        <w:t xml:space="preserve"> </w:t>
      </w:r>
      <w:r w:rsidRPr="004F63B2">
        <w:rPr>
          <w:rFonts w:ascii="Verdana" w:hAnsi="Verdana"/>
          <w:sz w:val="20"/>
          <w:szCs w:val="20"/>
        </w:rPr>
        <w:t>el</w:t>
      </w:r>
      <w:r w:rsidRPr="004F63B2">
        <w:rPr>
          <w:rFonts w:ascii="Verdana" w:hAnsi="Verdana"/>
          <w:spacing w:val="-13"/>
          <w:sz w:val="20"/>
          <w:szCs w:val="20"/>
        </w:rPr>
        <w:t xml:space="preserve"> </w:t>
      </w:r>
      <w:r w:rsidRPr="004F63B2">
        <w:rPr>
          <w:rFonts w:ascii="Verdana" w:hAnsi="Verdana"/>
          <w:sz w:val="20"/>
          <w:szCs w:val="20"/>
        </w:rPr>
        <w:t>área</w:t>
      </w:r>
      <w:r w:rsidRPr="004F63B2">
        <w:rPr>
          <w:rFonts w:ascii="Verdana" w:hAnsi="Verdana"/>
          <w:spacing w:val="-12"/>
          <w:sz w:val="20"/>
          <w:szCs w:val="20"/>
        </w:rPr>
        <w:t xml:space="preserve"> </w:t>
      </w:r>
      <w:r w:rsidRPr="004F63B2">
        <w:rPr>
          <w:rFonts w:ascii="Verdana" w:hAnsi="Verdana"/>
          <w:sz w:val="20"/>
          <w:szCs w:val="20"/>
        </w:rPr>
        <w:t>de que se trate. En este caso, no es necesario que la Entidad Estatal haya obtenido previamente varias ofertas, de lo cual el ordenador del gasto debe dejar constancia escrita.</w:t>
      </w:r>
    </w:p>
    <w:p w14:paraId="43ADDE65" w14:textId="77777777" w:rsidR="00015A69" w:rsidRPr="004F63B2" w:rsidRDefault="00015A69" w:rsidP="00015A69">
      <w:pPr>
        <w:spacing w:after="0" w:line="240" w:lineRule="auto"/>
        <w:ind w:left="709" w:right="709"/>
        <w:jc w:val="both"/>
        <w:rPr>
          <w:rFonts w:ascii="Verdana" w:hAnsi="Verdana"/>
          <w:sz w:val="20"/>
          <w:szCs w:val="20"/>
        </w:rPr>
      </w:pPr>
    </w:p>
    <w:p w14:paraId="0039A861" w14:textId="77777777" w:rsidR="00015A69" w:rsidRPr="004F63B2" w:rsidRDefault="00015A69" w:rsidP="00015A69">
      <w:pPr>
        <w:spacing w:after="0" w:line="240" w:lineRule="auto"/>
        <w:ind w:left="709" w:right="709"/>
        <w:jc w:val="both"/>
        <w:rPr>
          <w:rFonts w:ascii="Verdana" w:hAnsi="Verdana"/>
          <w:sz w:val="20"/>
          <w:szCs w:val="20"/>
        </w:rPr>
      </w:pPr>
      <w:r w:rsidRPr="004F63B2">
        <w:rPr>
          <w:rFonts w:ascii="Verdana" w:hAnsi="Verdana"/>
          <w:sz w:val="20"/>
          <w:szCs w:val="20"/>
        </w:rPr>
        <w:t>Los</w:t>
      </w:r>
      <w:r w:rsidRPr="004F63B2">
        <w:rPr>
          <w:rFonts w:ascii="Verdana" w:hAnsi="Verdana"/>
          <w:spacing w:val="-18"/>
          <w:sz w:val="20"/>
          <w:szCs w:val="20"/>
        </w:rPr>
        <w:t xml:space="preserve"> </w:t>
      </w:r>
      <w:r w:rsidRPr="004F63B2">
        <w:rPr>
          <w:rFonts w:ascii="Verdana" w:hAnsi="Verdana"/>
          <w:sz w:val="20"/>
          <w:szCs w:val="20"/>
        </w:rPr>
        <w:t>servicios</w:t>
      </w:r>
      <w:r w:rsidRPr="004F63B2">
        <w:rPr>
          <w:rFonts w:ascii="Verdana" w:hAnsi="Verdana"/>
          <w:spacing w:val="-18"/>
          <w:sz w:val="20"/>
          <w:szCs w:val="20"/>
        </w:rPr>
        <w:t xml:space="preserve"> </w:t>
      </w:r>
      <w:r w:rsidRPr="004F63B2">
        <w:rPr>
          <w:rFonts w:ascii="Verdana" w:hAnsi="Verdana"/>
          <w:sz w:val="20"/>
          <w:szCs w:val="20"/>
        </w:rPr>
        <w:t>profesionales</w:t>
      </w:r>
      <w:r w:rsidRPr="004F63B2">
        <w:rPr>
          <w:rFonts w:ascii="Verdana" w:hAnsi="Verdana"/>
          <w:spacing w:val="-17"/>
          <w:sz w:val="20"/>
          <w:szCs w:val="20"/>
        </w:rPr>
        <w:t xml:space="preserve"> </w:t>
      </w:r>
      <w:r w:rsidRPr="004F63B2">
        <w:rPr>
          <w:rFonts w:ascii="Verdana" w:hAnsi="Verdana"/>
          <w:sz w:val="20"/>
          <w:szCs w:val="20"/>
        </w:rPr>
        <w:t>y</w:t>
      </w:r>
      <w:r w:rsidRPr="004F63B2">
        <w:rPr>
          <w:rFonts w:ascii="Verdana" w:hAnsi="Verdana"/>
          <w:spacing w:val="-18"/>
          <w:sz w:val="20"/>
          <w:szCs w:val="20"/>
        </w:rPr>
        <w:t xml:space="preserve"> </w:t>
      </w:r>
      <w:r w:rsidRPr="004F63B2">
        <w:rPr>
          <w:rFonts w:ascii="Verdana" w:hAnsi="Verdana"/>
          <w:sz w:val="20"/>
          <w:szCs w:val="20"/>
        </w:rPr>
        <w:t>de</w:t>
      </w:r>
      <w:r w:rsidRPr="004F63B2">
        <w:rPr>
          <w:rFonts w:ascii="Verdana" w:hAnsi="Verdana"/>
          <w:spacing w:val="-17"/>
          <w:sz w:val="20"/>
          <w:szCs w:val="20"/>
        </w:rPr>
        <w:t xml:space="preserve"> </w:t>
      </w:r>
      <w:r w:rsidRPr="004F63B2">
        <w:rPr>
          <w:rFonts w:ascii="Verdana" w:hAnsi="Verdana"/>
          <w:sz w:val="20"/>
          <w:szCs w:val="20"/>
        </w:rPr>
        <w:t>apoyo</w:t>
      </w:r>
      <w:r w:rsidRPr="004F63B2">
        <w:rPr>
          <w:rFonts w:ascii="Verdana" w:hAnsi="Verdana"/>
          <w:spacing w:val="-18"/>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la</w:t>
      </w:r>
      <w:r w:rsidRPr="004F63B2">
        <w:rPr>
          <w:rFonts w:ascii="Verdana" w:hAnsi="Verdana"/>
          <w:spacing w:val="-17"/>
          <w:sz w:val="20"/>
          <w:szCs w:val="20"/>
        </w:rPr>
        <w:t xml:space="preserve"> </w:t>
      </w:r>
      <w:r w:rsidRPr="004F63B2">
        <w:rPr>
          <w:rFonts w:ascii="Verdana" w:hAnsi="Verdana"/>
          <w:sz w:val="20"/>
          <w:szCs w:val="20"/>
        </w:rPr>
        <w:t>gestión</w:t>
      </w:r>
      <w:r w:rsidRPr="004F63B2">
        <w:rPr>
          <w:rFonts w:ascii="Verdana" w:hAnsi="Verdana"/>
          <w:spacing w:val="-18"/>
          <w:sz w:val="20"/>
          <w:szCs w:val="20"/>
        </w:rPr>
        <w:t xml:space="preserve"> </w:t>
      </w:r>
      <w:r w:rsidRPr="004F63B2">
        <w:rPr>
          <w:rFonts w:ascii="Verdana" w:hAnsi="Verdana"/>
          <w:sz w:val="20"/>
          <w:szCs w:val="20"/>
        </w:rPr>
        <w:t>corresponden</w:t>
      </w:r>
      <w:r w:rsidRPr="004F63B2">
        <w:rPr>
          <w:rFonts w:ascii="Verdana" w:hAnsi="Verdana"/>
          <w:spacing w:val="-17"/>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aquellos de naturaleza intelectual diferentes a los de consultoría que se derivan del cumplimiento de las funciones de la Entidad Estatal, así como los relacionados con actividades operativas, logísticas, o asistenciales.</w:t>
      </w:r>
    </w:p>
    <w:p w14:paraId="3EFD42FE" w14:textId="77777777" w:rsidR="00015A69" w:rsidRPr="004F63B2" w:rsidRDefault="00015A69" w:rsidP="00015A69">
      <w:pPr>
        <w:spacing w:after="0" w:line="240" w:lineRule="auto"/>
        <w:ind w:left="709" w:right="709"/>
        <w:jc w:val="both"/>
        <w:rPr>
          <w:rFonts w:ascii="Verdana" w:hAnsi="Verdana"/>
          <w:sz w:val="20"/>
          <w:szCs w:val="20"/>
        </w:rPr>
      </w:pPr>
    </w:p>
    <w:p w14:paraId="14FFD522" w14:textId="77777777" w:rsidR="00015A69" w:rsidRPr="004F63B2" w:rsidRDefault="00015A69" w:rsidP="00015A69">
      <w:pPr>
        <w:spacing w:after="0" w:line="240" w:lineRule="auto"/>
        <w:ind w:left="709" w:right="709"/>
        <w:jc w:val="both"/>
        <w:rPr>
          <w:rFonts w:ascii="Verdana" w:hAnsi="Verdana"/>
          <w:sz w:val="20"/>
          <w:szCs w:val="20"/>
        </w:rPr>
      </w:pPr>
      <w:r w:rsidRPr="004F63B2">
        <w:rPr>
          <w:rFonts w:ascii="Verdana" w:hAnsi="Verdana"/>
          <w:sz w:val="20"/>
          <w:szCs w:val="20"/>
        </w:rPr>
        <w:t>La Entidad Estatal, para la contratación de trabajos artísticos que solamente puedan encomendarse a determinadas personas naturales, debe justificar esta situación en los estudios y documentos previos”.</w:t>
      </w:r>
    </w:p>
    <w:p w14:paraId="35A02676" w14:textId="77777777" w:rsidR="00015A69" w:rsidRPr="009A6F9B" w:rsidRDefault="00015A69" w:rsidP="00015A69">
      <w:pPr>
        <w:spacing w:after="120"/>
        <w:jc w:val="both"/>
        <w:rPr>
          <w:rFonts w:ascii="Verdana" w:hAnsi="Verdana"/>
        </w:rPr>
      </w:pPr>
    </w:p>
    <w:p w14:paraId="5BF03DAE" w14:textId="77777777" w:rsidR="00015A69" w:rsidRPr="009A6F9B" w:rsidRDefault="00015A69" w:rsidP="00015A69">
      <w:pPr>
        <w:spacing w:after="120"/>
        <w:ind w:firstLine="709"/>
        <w:jc w:val="both"/>
        <w:rPr>
          <w:rFonts w:ascii="Verdana" w:hAnsi="Verdana"/>
        </w:rPr>
      </w:pPr>
      <w:r w:rsidRPr="009A6F9B">
        <w:rPr>
          <w:rFonts w:ascii="Verdana" w:hAnsi="Verdana"/>
        </w:rPr>
        <w:lastRenderedPageBreak/>
        <w:t>Ahora bien, el fuero de maternidad es una figura jurídica que otorga una protección reforzada a la futura madre y a la que acaba de serlo, es decir, a la mujer</w:t>
      </w:r>
      <w:r w:rsidRPr="009A6F9B">
        <w:rPr>
          <w:rFonts w:ascii="Verdana" w:hAnsi="Verdana"/>
          <w:spacing w:val="-6"/>
        </w:rPr>
        <w:t xml:space="preserve"> </w:t>
      </w:r>
      <w:r w:rsidRPr="009A6F9B">
        <w:rPr>
          <w:rFonts w:ascii="Verdana" w:hAnsi="Verdana"/>
        </w:rPr>
        <w:t>que</w:t>
      </w:r>
      <w:r w:rsidRPr="009A6F9B">
        <w:rPr>
          <w:rFonts w:ascii="Verdana" w:hAnsi="Verdana"/>
          <w:spacing w:val="-7"/>
        </w:rPr>
        <w:t xml:space="preserve"> </w:t>
      </w:r>
      <w:r w:rsidRPr="009A6F9B">
        <w:rPr>
          <w:rFonts w:ascii="Verdana" w:hAnsi="Verdana"/>
        </w:rPr>
        <w:t>se</w:t>
      </w:r>
      <w:r w:rsidRPr="009A6F9B">
        <w:rPr>
          <w:rFonts w:ascii="Verdana" w:hAnsi="Verdana"/>
          <w:spacing w:val="-7"/>
        </w:rPr>
        <w:t xml:space="preserve"> </w:t>
      </w:r>
      <w:r w:rsidRPr="009A6F9B">
        <w:rPr>
          <w:rFonts w:ascii="Verdana" w:hAnsi="Verdana"/>
        </w:rPr>
        <w:t>encuentra</w:t>
      </w:r>
      <w:r w:rsidRPr="009A6F9B">
        <w:rPr>
          <w:rFonts w:ascii="Verdana" w:hAnsi="Verdana"/>
          <w:spacing w:val="-5"/>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estado</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embarazo,</w:t>
      </w:r>
      <w:r w:rsidRPr="009A6F9B">
        <w:rPr>
          <w:rFonts w:ascii="Verdana" w:hAnsi="Verdana"/>
          <w:spacing w:val="-7"/>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licencia</w:t>
      </w:r>
      <w:r w:rsidRPr="009A6F9B">
        <w:rPr>
          <w:rFonts w:ascii="Verdana" w:hAnsi="Verdana"/>
          <w:spacing w:val="-5"/>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maternidad</w:t>
      </w:r>
      <w:r w:rsidRPr="009A6F9B">
        <w:rPr>
          <w:rFonts w:ascii="Verdana" w:hAnsi="Verdana"/>
          <w:spacing w:val="-5"/>
        </w:rPr>
        <w:t xml:space="preserve"> </w:t>
      </w:r>
      <w:r w:rsidRPr="009A6F9B">
        <w:rPr>
          <w:rFonts w:ascii="Verdana" w:hAnsi="Verdana"/>
        </w:rPr>
        <w:t>y</w:t>
      </w:r>
      <w:r w:rsidRPr="009A6F9B">
        <w:rPr>
          <w:rFonts w:ascii="Verdana" w:hAnsi="Verdana"/>
          <w:spacing w:val="-7"/>
        </w:rPr>
        <w:t xml:space="preserve"> </w:t>
      </w:r>
      <w:r w:rsidRPr="009A6F9B">
        <w:rPr>
          <w:rFonts w:ascii="Verdana" w:hAnsi="Verdana"/>
        </w:rPr>
        <w:t>en periodo</w:t>
      </w:r>
      <w:r w:rsidRPr="009A6F9B">
        <w:rPr>
          <w:rFonts w:ascii="Verdana" w:hAnsi="Verdana"/>
          <w:spacing w:val="-10"/>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lactancia. Esto</w:t>
      </w:r>
      <w:r w:rsidRPr="009A6F9B">
        <w:rPr>
          <w:rFonts w:ascii="Verdana" w:hAnsi="Verdana"/>
          <w:spacing w:val="-12"/>
        </w:rPr>
        <w:t xml:space="preserve"> </w:t>
      </w:r>
      <w:r w:rsidRPr="009A6F9B">
        <w:rPr>
          <w:rFonts w:ascii="Verdana" w:hAnsi="Verdana"/>
        </w:rPr>
        <w:t>con</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fin</w:t>
      </w:r>
      <w:r w:rsidRPr="009A6F9B">
        <w:rPr>
          <w:rFonts w:ascii="Verdana" w:hAnsi="Verdana"/>
          <w:spacing w:val="-11"/>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que</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proceso</w:t>
      </w:r>
      <w:r w:rsidRPr="009A6F9B">
        <w:rPr>
          <w:rFonts w:ascii="Verdana" w:hAnsi="Verdana"/>
          <w:spacing w:val="-9"/>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gestación</w:t>
      </w:r>
      <w:r w:rsidRPr="009A6F9B">
        <w:rPr>
          <w:rFonts w:ascii="Verdana" w:hAnsi="Verdana"/>
          <w:spacing w:val="-8"/>
        </w:rPr>
        <w:t xml:space="preserve"> </w:t>
      </w:r>
      <w:r w:rsidRPr="009A6F9B">
        <w:rPr>
          <w:rFonts w:ascii="Verdana" w:hAnsi="Verdana"/>
        </w:rPr>
        <w:t>no</w:t>
      </w:r>
      <w:r w:rsidRPr="009A6F9B">
        <w:rPr>
          <w:rFonts w:ascii="Verdana" w:hAnsi="Verdana"/>
          <w:spacing w:val="-11"/>
        </w:rPr>
        <w:t xml:space="preserve"> </w:t>
      </w:r>
      <w:r w:rsidRPr="009A6F9B">
        <w:rPr>
          <w:rFonts w:ascii="Verdana" w:hAnsi="Verdana"/>
        </w:rPr>
        <w:t>interfiera</w:t>
      </w:r>
      <w:r w:rsidRPr="009A6F9B">
        <w:rPr>
          <w:rFonts w:ascii="Verdana" w:hAnsi="Verdana"/>
          <w:spacing w:val="-9"/>
        </w:rPr>
        <w:t xml:space="preserve"> </w:t>
      </w:r>
      <w:r w:rsidRPr="009A6F9B">
        <w:rPr>
          <w:rFonts w:ascii="Verdana" w:hAnsi="Verdana"/>
        </w:rPr>
        <w:t>en</w:t>
      </w:r>
      <w:r w:rsidRPr="009A6F9B">
        <w:rPr>
          <w:rFonts w:ascii="Verdana" w:hAnsi="Verdana"/>
          <w:spacing w:val="-11"/>
        </w:rPr>
        <w:t xml:space="preserve"> </w:t>
      </w:r>
      <w:r w:rsidRPr="009A6F9B">
        <w:rPr>
          <w:rFonts w:ascii="Verdana" w:hAnsi="Verdana"/>
        </w:rPr>
        <w:t>la estabilidad ocupacional que, como trabajadora, le asiste. El propósito es que las aspiraciones familiares y profesionales de la mujer no se excluyan y puedan armonizarse, al punto de desarrollar su proyecto de vida y su personalidad en condiciones</w:t>
      </w:r>
      <w:r w:rsidRPr="009A6F9B">
        <w:rPr>
          <w:rFonts w:ascii="Verdana" w:hAnsi="Verdana"/>
          <w:spacing w:val="-12"/>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dignidad</w:t>
      </w:r>
      <w:r w:rsidRPr="009A6F9B">
        <w:rPr>
          <w:rFonts w:ascii="Verdana" w:hAnsi="Verdana"/>
          <w:spacing w:val="-14"/>
        </w:rPr>
        <w:t xml:space="preserve"> </w:t>
      </w:r>
      <w:r w:rsidRPr="009A6F9B">
        <w:rPr>
          <w:rFonts w:ascii="Verdana" w:hAnsi="Verdana"/>
        </w:rPr>
        <w:t>y</w:t>
      </w:r>
      <w:r w:rsidRPr="009A6F9B">
        <w:rPr>
          <w:rFonts w:ascii="Verdana" w:hAnsi="Verdana"/>
          <w:spacing w:val="-15"/>
        </w:rPr>
        <w:t xml:space="preserve"> </w:t>
      </w:r>
      <w:r w:rsidRPr="009A6F9B">
        <w:rPr>
          <w:rFonts w:ascii="Verdana" w:hAnsi="Verdana"/>
        </w:rPr>
        <w:t>libertad,</w:t>
      </w:r>
      <w:r w:rsidRPr="009A6F9B">
        <w:rPr>
          <w:rFonts w:ascii="Verdana" w:hAnsi="Verdana"/>
          <w:spacing w:val="-13"/>
        </w:rPr>
        <w:t xml:space="preserve"> </w:t>
      </w:r>
      <w:r w:rsidRPr="009A6F9B">
        <w:rPr>
          <w:rFonts w:ascii="Verdana" w:hAnsi="Verdana"/>
        </w:rPr>
        <w:t>pues</w:t>
      </w:r>
      <w:r w:rsidRPr="009A6F9B">
        <w:rPr>
          <w:rFonts w:ascii="Verdana" w:hAnsi="Verdana"/>
          <w:spacing w:val="-14"/>
        </w:rPr>
        <w:t xml:space="preserve"> </w:t>
      </w:r>
      <w:r w:rsidRPr="009A6F9B">
        <w:rPr>
          <w:rFonts w:ascii="Verdana" w:hAnsi="Verdana"/>
        </w:rPr>
        <w:t>históricamente</w:t>
      </w:r>
      <w:r w:rsidRPr="009A6F9B">
        <w:rPr>
          <w:rFonts w:ascii="Verdana" w:hAnsi="Verdana"/>
          <w:spacing w:val="-11"/>
        </w:rPr>
        <w:t xml:space="preserve"> </w:t>
      </w:r>
      <w:r w:rsidRPr="009A6F9B">
        <w:rPr>
          <w:rFonts w:ascii="Verdana" w:hAnsi="Verdana"/>
        </w:rPr>
        <w:t>el</w:t>
      </w:r>
      <w:r w:rsidRPr="009A6F9B">
        <w:rPr>
          <w:rFonts w:ascii="Verdana" w:hAnsi="Verdana"/>
          <w:spacing w:val="-15"/>
        </w:rPr>
        <w:t xml:space="preserve"> </w:t>
      </w:r>
      <w:r w:rsidRPr="009A6F9B">
        <w:rPr>
          <w:rFonts w:ascii="Verdana" w:hAnsi="Verdana"/>
        </w:rPr>
        <w:t>estado</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gravidez</w:t>
      </w:r>
      <w:r w:rsidRPr="009A6F9B">
        <w:rPr>
          <w:rFonts w:ascii="Verdana" w:hAnsi="Verdana"/>
          <w:spacing w:val="-13"/>
        </w:rPr>
        <w:t xml:space="preserve"> </w:t>
      </w:r>
      <w:r w:rsidRPr="009A6F9B">
        <w:rPr>
          <w:rFonts w:ascii="Verdana" w:hAnsi="Verdana"/>
        </w:rPr>
        <w:t>ha constituido</w:t>
      </w:r>
      <w:r w:rsidRPr="009A6F9B">
        <w:rPr>
          <w:rFonts w:ascii="Verdana" w:hAnsi="Verdana"/>
          <w:spacing w:val="-14"/>
        </w:rPr>
        <w:t xml:space="preserve"> </w:t>
      </w:r>
      <w:r w:rsidRPr="009A6F9B">
        <w:rPr>
          <w:rFonts w:ascii="Verdana" w:hAnsi="Verdana"/>
        </w:rPr>
        <w:t>un</w:t>
      </w:r>
      <w:r w:rsidRPr="009A6F9B">
        <w:rPr>
          <w:rFonts w:ascii="Verdana" w:hAnsi="Verdana"/>
          <w:spacing w:val="-17"/>
        </w:rPr>
        <w:t xml:space="preserve"> </w:t>
      </w:r>
      <w:r w:rsidRPr="009A6F9B">
        <w:rPr>
          <w:rFonts w:ascii="Verdana" w:hAnsi="Verdana"/>
        </w:rPr>
        <w:t>motivo</w:t>
      </w:r>
      <w:r w:rsidRPr="009A6F9B">
        <w:rPr>
          <w:rFonts w:ascii="Verdana" w:hAnsi="Verdana"/>
          <w:spacing w:val="-16"/>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exclusión</w:t>
      </w:r>
      <w:r w:rsidRPr="009A6F9B">
        <w:rPr>
          <w:rFonts w:ascii="Verdana" w:hAnsi="Verdana"/>
          <w:spacing w:val="-15"/>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la</w:t>
      </w:r>
      <w:r w:rsidRPr="009A6F9B">
        <w:rPr>
          <w:rFonts w:ascii="Verdana" w:hAnsi="Verdana"/>
          <w:spacing w:val="-18"/>
        </w:rPr>
        <w:t xml:space="preserve"> </w:t>
      </w:r>
      <w:r w:rsidRPr="009A6F9B">
        <w:rPr>
          <w:rFonts w:ascii="Verdana" w:hAnsi="Verdana"/>
        </w:rPr>
        <w:t>mujer</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trabajo,</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que</w:t>
      </w:r>
      <w:r w:rsidRPr="009A6F9B">
        <w:rPr>
          <w:rFonts w:ascii="Verdana" w:hAnsi="Verdana"/>
          <w:spacing w:val="-17"/>
        </w:rPr>
        <w:t xml:space="preserve"> </w:t>
      </w:r>
      <w:r w:rsidRPr="009A6F9B">
        <w:rPr>
          <w:rFonts w:ascii="Verdana" w:hAnsi="Verdana"/>
        </w:rPr>
        <w:t>es</w:t>
      </w:r>
      <w:r w:rsidRPr="009A6F9B">
        <w:rPr>
          <w:rFonts w:ascii="Verdana" w:hAnsi="Verdana"/>
          <w:spacing w:val="-17"/>
        </w:rPr>
        <w:t xml:space="preserve"> </w:t>
      </w:r>
      <w:r w:rsidRPr="009A6F9B">
        <w:rPr>
          <w:rFonts w:ascii="Verdana" w:hAnsi="Verdana"/>
        </w:rPr>
        <w:t>preciso “impedir la discriminación constituida por el despido, la terminación o la no renovación del contrato por causa o con ocasión del embarazo o la lactancia</w:t>
      </w:r>
      <w:r w:rsidRPr="009A6F9B">
        <w:rPr>
          <w:rFonts w:ascii="Verdana" w:hAnsi="Verdana"/>
          <w:spacing w:val="-52"/>
        </w:rPr>
        <w:t xml:space="preserve"> </w:t>
      </w:r>
      <w:r w:rsidRPr="009A6F9B">
        <w:rPr>
          <w:rFonts w:ascii="Verdana" w:hAnsi="Verdana"/>
        </w:rPr>
        <w:t>”</w:t>
      </w:r>
      <w:r w:rsidRPr="009A6F9B">
        <w:rPr>
          <w:rStyle w:val="Refdenotaalpie"/>
          <w:rFonts w:ascii="Verdana" w:hAnsi="Verdana"/>
        </w:rPr>
        <w:footnoteReference w:id="2"/>
      </w:r>
      <w:r w:rsidRPr="009A6F9B">
        <w:rPr>
          <w:rFonts w:ascii="Verdana" w:hAnsi="Verdana"/>
        </w:rPr>
        <w:t>.</w:t>
      </w:r>
    </w:p>
    <w:p w14:paraId="2A7B1A9F" w14:textId="77777777" w:rsidR="00015A69" w:rsidRPr="009A6F9B" w:rsidRDefault="00015A69" w:rsidP="00015A69">
      <w:pPr>
        <w:spacing w:after="120"/>
        <w:ind w:firstLine="709"/>
        <w:jc w:val="both"/>
        <w:rPr>
          <w:rFonts w:ascii="Verdana" w:hAnsi="Verdana"/>
        </w:rPr>
      </w:pPr>
      <w:r w:rsidRPr="009A6F9B">
        <w:rPr>
          <w:rFonts w:ascii="Verdana" w:hAnsi="Verdana"/>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r w:rsidRPr="009A6F9B">
        <w:rPr>
          <w:rStyle w:val="Refdenotaalpie"/>
          <w:rFonts w:ascii="Verdana" w:hAnsi="Verdana"/>
        </w:rPr>
        <w:footnoteReference w:id="3"/>
      </w:r>
      <w:r w:rsidRPr="009A6F9B">
        <w:rPr>
          <w:rFonts w:ascii="Verdana" w:hAnsi="Verdana"/>
        </w:rPr>
        <w:t>.</w:t>
      </w:r>
    </w:p>
    <w:p w14:paraId="4FB91A81" w14:textId="77777777" w:rsidR="00015A69" w:rsidRPr="009A6F9B" w:rsidRDefault="00015A69" w:rsidP="00015A69">
      <w:pPr>
        <w:pStyle w:val="Textoindependiente"/>
        <w:spacing w:line="276" w:lineRule="auto"/>
        <w:ind w:right="49" w:firstLine="709"/>
        <w:jc w:val="both"/>
        <w:rPr>
          <w:rFonts w:ascii="Verdana" w:hAnsi="Verdana"/>
        </w:rPr>
      </w:pPr>
      <w:r w:rsidRPr="009A6F9B">
        <w:rPr>
          <w:rFonts w:ascii="Verdana" w:hAnsi="Verdana"/>
        </w:rPr>
        <w:t>La sentencia de unificación citada determina el tratamiento que deberían darles las entidades a sus trabajadoras o contratistas cuando se encuentren en estado de embarazo o lactancia, estableciendo su procedencia en los siguientes términos:</w:t>
      </w:r>
    </w:p>
    <w:p w14:paraId="0B3AB16A" w14:textId="77777777" w:rsidR="00015A69" w:rsidRPr="004F63B2" w:rsidRDefault="00015A69" w:rsidP="00015A69">
      <w:pPr>
        <w:spacing w:after="0"/>
        <w:ind w:left="709" w:right="709"/>
        <w:jc w:val="both"/>
        <w:rPr>
          <w:rFonts w:ascii="Verdana" w:hAnsi="Verdana"/>
          <w:sz w:val="20"/>
          <w:szCs w:val="20"/>
        </w:rPr>
      </w:pPr>
      <w:r w:rsidRPr="004F63B2">
        <w:rPr>
          <w:rFonts w:ascii="Verdana" w:hAnsi="Verdana"/>
          <w:sz w:val="20"/>
          <w:szCs w:val="20"/>
        </w:rPr>
        <w:t>“La protección reforzada a la maternidad y la lactancia en el ámbito del trabajo</w:t>
      </w:r>
      <w:r w:rsidRPr="004F63B2">
        <w:rPr>
          <w:rFonts w:ascii="Verdana" w:hAnsi="Verdana"/>
          <w:spacing w:val="-1"/>
          <w:sz w:val="20"/>
          <w:szCs w:val="20"/>
        </w:rPr>
        <w:t xml:space="preserve"> </w:t>
      </w:r>
      <w:r w:rsidRPr="004F63B2">
        <w:rPr>
          <w:rFonts w:ascii="Verdana" w:hAnsi="Verdana"/>
          <w:sz w:val="20"/>
          <w:szCs w:val="20"/>
        </w:rPr>
        <w:t>procede cuando se demuestre, sin ninguna otra exigencia adicional, lo siguiente:</w:t>
      </w:r>
    </w:p>
    <w:p w14:paraId="65B4EE39" w14:textId="77777777" w:rsidR="00015A69" w:rsidRPr="004F63B2" w:rsidRDefault="00015A69" w:rsidP="00015A69">
      <w:pPr>
        <w:pStyle w:val="Prrafodelista"/>
        <w:widowControl w:val="0"/>
        <w:numPr>
          <w:ilvl w:val="1"/>
          <w:numId w:val="18"/>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La</w:t>
      </w:r>
      <w:r w:rsidRPr="004F63B2">
        <w:rPr>
          <w:rFonts w:ascii="Verdana" w:hAnsi="Verdana"/>
          <w:spacing w:val="-11"/>
          <w:sz w:val="20"/>
          <w:szCs w:val="20"/>
        </w:rPr>
        <w:t xml:space="preserve"> </w:t>
      </w:r>
      <w:r w:rsidRPr="004F63B2">
        <w:rPr>
          <w:rFonts w:ascii="Verdana" w:hAnsi="Verdana"/>
          <w:sz w:val="20"/>
          <w:szCs w:val="20"/>
        </w:rPr>
        <w:t>existencia</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6"/>
          <w:sz w:val="20"/>
          <w:szCs w:val="20"/>
        </w:rPr>
        <w:t xml:space="preserve"> </w:t>
      </w:r>
      <w:r w:rsidRPr="004F63B2">
        <w:rPr>
          <w:rFonts w:ascii="Verdana" w:hAnsi="Verdana"/>
          <w:sz w:val="20"/>
          <w:szCs w:val="20"/>
        </w:rPr>
        <w:t>una</w:t>
      </w:r>
      <w:r w:rsidRPr="004F63B2">
        <w:rPr>
          <w:rFonts w:ascii="Verdana" w:hAnsi="Verdana"/>
          <w:spacing w:val="-10"/>
          <w:sz w:val="20"/>
          <w:szCs w:val="20"/>
        </w:rPr>
        <w:t xml:space="preserve"> </w:t>
      </w:r>
      <w:r w:rsidRPr="004F63B2">
        <w:rPr>
          <w:rFonts w:ascii="Verdana" w:hAnsi="Verdana"/>
          <w:sz w:val="20"/>
          <w:szCs w:val="20"/>
        </w:rPr>
        <w:t>relación</w:t>
      </w:r>
      <w:r w:rsidRPr="004F63B2">
        <w:rPr>
          <w:rFonts w:ascii="Verdana" w:hAnsi="Verdana"/>
          <w:spacing w:val="-10"/>
          <w:sz w:val="20"/>
          <w:szCs w:val="20"/>
        </w:rPr>
        <w:t xml:space="preserve"> </w:t>
      </w:r>
      <w:r w:rsidRPr="004F63B2">
        <w:rPr>
          <w:rFonts w:ascii="Verdana" w:hAnsi="Verdana"/>
          <w:sz w:val="20"/>
          <w:szCs w:val="20"/>
        </w:rPr>
        <w:t>laboral</w:t>
      </w:r>
      <w:r w:rsidRPr="004F63B2">
        <w:rPr>
          <w:rFonts w:ascii="Verdana" w:hAnsi="Verdana"/>
          <w:spacing w:val="-10"/>
          <w:sz w:val="20"/>
          <w:szCs w:val="20"/>
        </w:rPr>
        <w:t xml:space="preserve"> </w:t>
      </w:r>
      <w:r w:rsidRPr="004F63B2">
        <w:rPr>
          <w:rFonts w:ascii="Verdana" w:hAnsi="Verdana"/>
          <w:sz w:val="20"/>
          <w:szCs w:val="20"/>
        </w:rPr>
        <w:t>o</w:t>
      </w:r>
      <w:r w:rsidRPr="004F63B2">
        <w:rPr>
          <w:rFonts w:ascii="Verdana" w:hAnsi="Verdana"/>
          <w:spacing w:val="-11"/>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prestación</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servicios</w:t>
      </w:r>
      <w:r w:rsidRPr="004F63B2">
        <w:rPr>
          <w:rFonts w:ascii="Verdana" w:hAnsi="Verdana"/>
          <w:spacing w:val="-11"/>
          <w:sz w:val="20"/>
          <w:szCs w:val="20"/>
        </w:rPr>
        <w:t xml:space="preserve"> </w:t>
      </w:r>
      <w:r w:rsidRPr="004F63B2">
        <w:rPr>
          <w:rFonts w:ascii="Verdana" w:hAnsi="Verdana"/>
          <w:spacing w:val="-5"/>
          <w:sz w:val="20"/>
          <w:szCs w:val="20"/>
        </w:rPr>
        <w:t>y;</w:t>
      </w:r>
    </w:p>
    <w:p w14:paraId="6923DBD1" w14:textId="77777777" w:rsidR="00015A69" w:rsidRPr="004F63B2" w:rsidRDefault="00015A69" w:rsidP="00015A69">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1FB4DC56" w14:textId="77777777" w:rsidR="00015A69" w:rsidRPr="004F63B2" w:rsidRDefault="00015A69" w:rsidP="00015A69">
      <w:pPr>
        <w:pStyle w:val="Prrafodelista"/>
        <w:widowControl w:val="0"/>
        <w:numPr>
          <w:ilvl w:val="1"/>
          <w:numId w:val="18"/>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Que la mujer se encuentra en estado de embarazo o dentro de los tres meses siguientes al parto, en vigencia de dicha relación laboral o de prestación.</w:t>
      </w:r>
    </w:p>
    <w:p w14:paraId="787588EF" w14:textId="77777777" w:rsidR="00015A69" w:rsidRPr="004F63B2" w:rsidRDefault="00015A69" w:rsidP="00015A69">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501333C8" w14:textId="77777777" w:rsidR="00015A69" w:rsidRPr="004F63B2" w:rsidRDefault="00015A69" w:rsidP="00015A69">
      <w:pPr>
        <w:pStyle w:val="Prrafodelista"/>
        <w:widowControl w:val="0"/>
        <w:tabs>
          <w:tab w:val="left" w:pos="1339"/>
        </w:tabs>
        <w:autoSpaceDE w:val="0"/>
        <w:autoSpaceDN w:val="0"/>
        <w:spacing w:after="0" w:line="240" w:lineRule="auto"/>
        <w:ind w:left="709" w:right="709"/>
        <w:jc w:val="both"/>
        <w:rPr>
          <w:rFonts w:ascii="Verdana" w:hAnsi="Verdana"/>
          <w:sz w:val="20"/>
          <w:szCs w:val="20"/>
        </w:rPr>
      </w:pPr>
      <w:r w:rsidRPr="004F63B2">
        <w:rPr>
          <w:rFonts w:ascii="Verdana" w:hAnsi="Verdana"/>
          <w:sz w:val="20"/>
          <w:szCs w:val="20"/>
        </w:rPr>
        <w:t>No obstante, el alcance de la protección se debe determinar a partir de dos factores:</w:t>
      </w:r>
    </w:p>
    <w:p w14:paraId="0BB65C59" w14:textId="77777777" w:rsidR="00015A69" w:rsidRPr="004F63B2" w:rsidRDefault="00015A69" w:rsidP="00015A69">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6E0169E4" w14:textId="77777777" w:rsidR="00015A69" w:rsidRPr="004F63B2" w:rsidRDefault="00015A69" w:rsidP="00015A69">
      <w:pPr>
        <w:pStyle w:val="Prrafodelista"/>
        <w:widowControl w:val="0"/>
        <w:numPr>
          <w:ilvl w:val="0"/>
          <w:numId w:val="19"/>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El conocimiento del embarazo por parte del empleador; y</w:t>
      </w:r>
    </w:p>
    <w:p w14:paraId="47484C6F" w14:textId="77777777" w:rsidR="00015A69" w:rsidRPr="004F63B2" w:rsidRDefault="00015A69" w:rsidP="00015A69">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3BA91ADC" w14:textId="77777777" w:rsidR="00015A69" w:rsidRPr="004F63B2" w:rsidRDefault="00015A69" w:rsidP="00015A69">
      <w:pPr>
        <w:pStyle w:val="Prrafodelista"/>
        <w:widowControl w:val="0"/>
        <w:numPr>
          <w:ilvl w:val="0"/>
          <w:numId w:val="19"/>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La alternativa laboral mediante la cual se encontraba vinculada la mujer embarazada”.</w:t>
      </w:r>
    </w:p>
    <w:p w14:paraId="61785046" w14:textId="77777777" w:rsidR="00015A69" w:rsidRPr="009A6F9B" w:rsidRDefault="00015A69" w:rsidP="00015A69">
      <w:pPr>
        <w:pStyle w:val="Prrafodelista"/>
        <w:widowControl w:val="0"/>
        <w:tabs>
          <w:tab w:val="left" w:pos="1339"/>
        </w:tabs>
        <w:autoSpaceDE w:val="0"/>
        <w:autoSpaceDN w:val="0"/>
        <w:spacing w:after="0" w:line="276" w:lineRule="auto"/>
        <w:ind w:left="709" w:right="618"/>
        <w:rPr>
          <w:rFonts w:ascii="Verdana" w:hAnsi="Verdana"/>
        </w:rPr>
      </w:pPr>
    </w:p>
    <w:p w14:paraId="5FAC6BEA" w14:textId="77777777" w:rsidR="00015A69" w:rsidRDefault="00015A69" w:rsidP="00015A69">
      <w:pPr>
        <w:pStyle w:val="Textoindependiente"/>
        <w:spacing w:line="276" w:lineRule="auto"/>
        <w:ind w:right="49" w:firstLine="709"/>
        <w:jc w:val="both"/>
        <w:rPr>
          <w:rFonts w:ascii="Verdana" w:hAnsi="Verdana"/>
        </w:rPr>
      </w:pPr>
      <w:r w:rsidRPr="009A6F9B">
        <w:rPr>
          <w:rFonts w:ascii="Verdana" w:hAnsi="Verdana"/>
        </w:rPr>
        <w:t>Como se evidencia en el texto referido, el criterio de la Corte establece que solo se requiere acreditar la relación laboral o la existencia de un contrato de prestación de servicios y el estado de embarazo o lactancia para acceder a la protección denominada estabilidad laboral reforzada de mujer embarazada y en periodo de lactancia. Para el caso concreto de los contratos de prestación de servicios, la sentencia en mención determina:</w:t>
      </w:r>
    </w:p>
    <w:p w14:paraId="74B4CBB8" w14:textId="77777777" w:rsidR="00015A69" w:rsidRPr="009A6F9B" w:rsidRDefault="00015A69" w:rsidP="00015A69">
      <w:pPr>
        <w:pStyle w:val="Textoindependiente"/>
        <w:spacing w:line="276" w:lineRule="auto"/>
        <w:ind w:right="49" w:firstLine="709"/>
        <w:jc w:val="both"/>
        <w:rPr>
          <w:rFonts w:ascii="Verdana" w:hAnsi="Verdana"/>
        </w:rPr>
      </w:pPr>
    </w:p>
    <w:p w14:paraId="56F83845" w14:textId="77777777" w:rsidR="00015A69" w:rsidRDefault="00015A69" w:rsidP="00015A69">
      <w:pPr>
        <w:spacing w:after="0" w:line="240" w:lineRule="auto"/>
        <w:ind w:left="709" w:right="709"/>
        <w:jc w:val="both"/>
        <w:rPr>
          <w:rFonts w:ascii="Verdana" w:hAnsi="Verdana"/>
          <w:sz w:val="20"/>
          <w:szCs w:val="20"/>
        </w:rPr>
      </w:pPr>
      <w:r w:rsidRPr="004F63B2">
        <w:rPr>
          <w:rFonts w:ascii="Verdana" w:hAnsi="Verdana"/>
          <w:sz w:val="20"/>
          <w:szCs w:val="20"/>
        </w:rPr>
        <w:t>“[…]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p>
    <w:p w14:paraId="0B939499" w14:textId="77777777" w:rsidR="00015A69" w:rsidRPr="004F63B2" w:rsidRDefault="00015A69" w:rsidP="00015A69">
      <w:pPr>
        <w:spacing w:after="0" w:line="240" w:lineRule="auto"/>
        <w:ind w:left="709" w:right="709"/>
        <w:jc w:val="both"/>
        <w:rPr>
          <w:rFonts w:ascii="Verdana" w:hAnsi="Verdana"/>
          <w:sz w:val="20"/>
          <w:szCs w:val="20"/>
        </w:rPr>
      </w:pPr>
    </w:p>
    <w:p w14:paraId="37B869C7" w14:textId="77777777" w:rsidR="00015A69" w:rsidRDefault="00015A69" w:rsidP="00015A69">
      <w:pPr>
        <w:pStyle w:val="Textoindependiente"/>
        <w:spacing w:line="276" w:lineRule="auto"/>
        <w:ind w:firstLine="709"/>
        <w:jc w:val="both"/>
        <w:rPr>
          <w:rFonts w:ascii="Verdana" w:hAnsi="Verdana"/>
        </w:rPr>
      </w:pPr>
      <w:r w:rsidRPr="009A6F9B">
        <w:rPr>
          <w:rFonts w:ascii="Verdana" w:hAnsi="Verdana"/>
        </w:rPr>
        <w:t xml:space="preserve">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A6F9B">
        <w:rPr>
          <w:rFonts w:ascii="Verdana" w:hAnsi="Verdana"/>
        </w:rPr>
        <w:t>ii</w:t>
      </w:r>
      <w:proofErr w:type="spellEnd"/>
      <w:r w:rsidRPr="009A6F9B">
        <w:rPr>
          <w:rFonts w:ascii="Verdana" w:hAnsi="Verdana"/>
        </w:rPr>
        <w:t>) cuando a pesar de no probarse la configuración de un contrato realidad, la terminación del contrato de prestación de servicios se fundamenta en criterios discriminatorios, y no en motivos objetivos.</w:t>
      </w:r>
    </w:p>
    <w:p w14:paraId="38BED9F9" w14:textId="77777777" w:rsidR="00015A69" w:rsidRPr="009A6F9B" w:rsidRDefault="00015A69" w:rsidP="00015A69">
      <w:pPr>
        <w:pStyle w:val="Textoindependiente"/>
        <w:spacing w:line="276" w:lineRule="auto"/>
        <w:ind w:firstLine="709"/>
        <w:jc w:val="both"/>
        <w:rPr>
          <w:rFonts w:ascii="Verdana" w:hAnsi="Verdana"/>
        </w:rPr>
      </w:pPr>
    </w:p>
    <w:p w14:paraId="0CBD07C4" w14:textId="77777777" w:rsidR="00015A69" w:rsidRDefault="00015A69" w:rsidP="00015A69">
      <w:pPr>
        <w:pStyle w:val="Textoindependiente"/>
        <w:spacing w:line="276" w:lineRule="auto"/>
        <w:ind w:firstLine="709"/>
        <w:jc w:val="both"/>
        <w:rPr>
          <w:rFonts w:ascii="Verdana" w:hAnsi="Verdana"/>
        </w:rPr>
      </w:pPr>
      <w:r w:rsidRPr="009A6F9B">
        <w:rPr>
          <w:rFonts w:ascii="Verdana" w:hAnsi="Verdana"/>
        </w:rPr>
        <w:t>Asimismo, se resalta que el Alto Tribunal Constitucional, en la sentencia T-743 de 2017</w:t>
      </w:r>
      <w:r w:rsidRPr="009A6F9B">
        <w:rPr>
          <w:rStyle w:val="Refdenotaalpie"/>
          <w:rFonts w:ascii="Verdana" w:hAnsi="Verdana"/>
        </w:rPr>
        <w:footnoteReference w:id="4"/>
      </w:r>
      <w:r w:rsidRPr="009A6F9B">
        <w:rPr>
          <w:rFonts w:ascii="Verdana" w:hAnsi="Verdana"/>
        </w:rPr>
        <w:t xml:space="preserve">, reiteró que la protección a la mujer en estado de embarazo, en </w:t>
      </w:r>
      <w:r w:rsidRPr="009A6F9B">
        <w:rPr>
          <w:rFonts w:ascii="Verdana" w:hAnsi="Verdana"/>
        </w:rPr>
        <w:lastRenderedPageBreak/>
        <w:t xml:space="preserve">licencia de maternidad y en periodo de lactancia está sustentada en cuatro presupuestos de origen constitucional: i) el deber de protección especial a la mujer gestante, </w:t>
      </w:r>
      <w:proofErr w:type="spellStart"/>
      <w:r w:rsidRPr="009A6F9B">
        <w:rPr>
          <w:rFonts w:ascii="Verdana" w:hAnsi="Verdana"/>
        </w:rPr>
        <w:t>ii</w:t>
      </w:r>
      <w:proofErr w:type="spellEnd"/>
      <w:r w:rsidRPr="009A6F9B">
        <w:rPr>
          <w:rFonts w:ascii="Verdana" w:hAnsi="Verdana"/>
        </w:rPr>
        <w:t xml:space="preserve">) la contención de prácticas discriminatorias en el escenario laboral contra la mujer con ocasión del estado de embarazo, </w:t>
      </w:r>
      <w:proofErr w:type="spellStart"/>
      <w:r w:rsidRPr="009A6F9B">
        <w:rPr>
          <w:rFonts w:ascii="Verdana" w:hAnsi="Verdana"/>
        </w:rPr>
        <w:t>iii</w:t>
      </w:r>
      <w:proofErr w:type="spellEnd"/>
      <w:r w:rsidRPr="009A6F9B">
        <w:rPr>
          <w:rFonts w:ascii="Verdana" w:hAnsi="Verdana"/>
        </w:rPr>
        <w:t xml:space="preserve">) la protección a la vida y a la mujer como su gestora y </w:t>
      </w:r>
      <w:proofErr w:type="spellStart"/>
      <w:r w:rsidRPr="009A6F9B">
        <w:rPr>
          <w:rFonts w:ascii="Verdana" w:hAnsi="Verdana"/>
        </w:rPr>
        <w:t>iv</w:t>
      </w:r>
      <w:proofErr w:type="spellEnd"/>
      <w:r w:rsidRPr="009A6F9B">
        <w:rPr>
          <w:rFonts w:ascii="Verdana" w:hAnsi="Verdana"/>
        </w:rPr>
        <w:t>) la relevancia de la familia en el ordenamiento social colombiano.</w:t>
      </w:r>
    </w:p>
    <w:p w14:paraId="4ADFA9AB" w14:textId="77777777" w:rsidR="00015A69" w:rsidRPr="009A6F9B" w:rsidRDefault="00015A69" w:rsidP="00015A69">
      <w:pPr>
        <w:pStyle w:val="Textoindependiente"/>
        <w:spacing w:line="276" w:lineRule="auto"/>
        <w:ind w:firstLine="709"/>
        <w:jc w:val="both"/>
        <w:rPr>
          <w:rFonts w:ascii="Verdana" w:hAnsi="Verdana"/>
        </w:rPr>
      </w:pPr>
    </w:p>
    <w:p w14:paraId="017CD932" w14:textId="77777777" w:rsidR="00015A69" w:rsidRDefault="00015A69" w:rsidP="00015A69">
      <w:pPr>
        <w:pStyle w:val="Textoindependiente"/>
        <w:spacing w:line="276" w:lineRule="auto"/>
        <w:ind w:firstLine="709"/>
        <w:jc w:val="both"/>
        <w:rPr>
          <w:rFonts w:ascii="Verdana" w:hAnsi="Verdana"/>
        </w:rPr>
      </w:pPr>
      <w:r w:rsidRPr="009A6F9B">
        <w:rPr>
          <w:rFonts w:ascii="Verdana" w:hAnsi="Verdana"/>
        </w:rPr>
        <w:t>Adicionalmente, la Corte Constitucional profirió la sentencia T-329 de 2022</w:t>
      </w:r>
      <w:r w:rsidRPr="009A6F9B">
        <w:rPr>
          <w:rStyle w:val="Refdenotaalpie"/>
          <w:rFonts w:ascii="Verdana" w:hAnsi="Verdana"/>
        </w:rPr>
        <w:footnoteReference w:id="5"/>
      </w:r>
      <w:r w:rsidRPr="009A6F9B">
        <w:rPr>
          <w:rFonts w:ascii="Verdana" w:hAnsi="Verdana"/>
        </w:rPr>
        <w:t>, con ponencia de la magistrada Natalia Ángel Cabo, en la cual reiteró el precedente sobre la protección de la mujer embarazada y en período de lactancia en contratos de prestación de servicios establecido en la Sentencia SU-070 de 2013</w:t>
      </w:r>
      <w:r w:rsidRPr="009A6F9B">
        <w:rPr>
          <w:rStyle w:val="Refdenotaalpie"/>
          <w:rFonts w:ascii="Verdana" w:hAnsi="Verdana"/>
        </w:rPr>
        <w:footnoteReference w:id="6"/>
      </w:r>
      <w:r w:rsidRPr="009A6F9B">
        <w:rPr>
          <w:rFonts w:ascii="Verdana" w:hAnsi="Verdana"/>
        </w:rPr>
        <w:t>, al indicar lo siguiente:</w:t>
      </w:r>
    </w:p>
    <w:p w14:paraId="2DA4FF00" w14:textId="77777777" w:rsidR="00015A69" w:rsidRPr="009A6F9B" w:rsidRDefault="00015A69" w:rsidP="00015A69">
      <w:pPr>
        <w:pStyle w:val="Textoindependiente"/>
        <w:spacing w:line="276" w:lineRule="auto"/>
        <w:ind w:firstLine="709"/>
        <w:jc w:val="both"/>
        <w:rPr>
          <w:rFonts w:ascii="Verdana" w:hAnsi="Verdana"/>
        </w:rPr>
      </w:pPr>
    </w:p>
    <w:p w14:paraId="2DD76072" w14:textId="77777777" w:rsidR="00015A69" w:rsidRDefault="00015A69" w:rsidP="00015A69">
      <w:pPr>
        <w:pStyle w:val="Textoindependiente"/>
        <w:ind w:left="709" w:right="709"/>
        <w:jc w:val="both"/>
        <w:rPr>
          <w:rFonts w:ascii="Verdana" w:eastAsiaTheme="minorEastAsia" w:hAnsi="Verdana"/>
          <w:sz w:val="20"/>
          <w:szCs w:val="20"/>
        </w:rPr>
      </w:pPr>
      <w:r w:rsidRPr="004F63B2">
        <w:rPr>
          <w:rFonts w:ascii="Verdana" w:eastAsiaTheme="minorEastAsia" w:hAnsi="Verdana"/>
          <w:sz w:val="20"/>
          <w:szCs w:val="20"/>
        </w:rPr>
        <w:t>“[…]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3A9BB24B" w14:textId="77777777" w:rsidR="00015A69" w:rsidRPr="004F63B2" w:rsidRDefault="00015A69" w:rsidP="00015A69">
      <w:pPr>
        <w:pStyle w:val="Textoindependiente"/>
        <w:ind w:left="709" w:right="709"/>
        <w:jc w:val="both"/>
        <w:rPr>
          <w:rFonts w:ascii="Verdana" w:eastAsiaTheme="minorEastAsia" w:hAnsi="Verdana"/>
          <w:sz w:val="20"/>
          <w:szCs w:val="20"/>
        </w:rPr>
      </w:pPr>
    </w:p>
    <w:p w14:paraId="0213C446" w14:textId="77777777" w:rsidR="00015A69" w:rsidRDefault="00015A69" w:rsidP="00015A69">
      <w:pPr>
        <w:pStyle w:val="Textoindependiente"/>
        <w:spacing w:line="276" w:lineRule="auto"/>
        <w:ind w:right="49" w:firstLine="709"/>
        <w:jc w:val="both"/>
        <w:rPr>
          <w:rFonts w:ascii="Verdana" w:hAnsi="Verdana"/>
        </w:rPr>
      </w:pPr>
      <w:r w:rsidRPr="009A6F9B">
        <w:rPr>
          <w:rFonts w:ascii="Verdana" w:hAnsi="Verdana"/>
        </w:rPr>
        <w:t xml:space="preserve">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encuentra sustento en las siguientes razones: </w:t>
      </w:r>
    </w:p>
    <w:p w14:paraId="4B5D6521" w14:textId="77777777" w:rsidR="00015A69" w:rsidRPr="009A6F9B" w:rsidRDefault="00015A69" w:rsidP="00015A69">
      <w:pPr>
        <w:pStyle w:val="Textoindependiente"/>
        <w:spacing w:line="276" w:lineRule="auto"/>
        <w:ind w:right="49" w:firstLine="709"/>
        <w:jc w:val="both"/>
        <w:rPr>
          <w:rFonts w:ascii="Verdana" w:hAnsi="Verdana"/>
        </w:rPr>
      </w:pPr>
    </w:p>
    <w:p w14:paraId="58FD8991" w14:textId="77777777" w:rsidR="00015A69" w:rsidRDefault="00015A69" w:rsidP="00015A69">
      <w:pPr>
        <w:pStyle w:val="Textoindependiente"/>
        <w:ind w:left="709" w:right="709"/>
        <w:jc w:val="both"/>
        <w:rPr>
          <w:rFonts w:ascii="Verdana" w:hAnsi="Verdana"/>
          <w:spacing w:val="-2"/>
          <w:sz w:val="20"/>
          <w:szCs w:val="20"/>
        </w:rPr>
      </w:pPr>
      <w:r w:rsidRPr="004F63B2">
        <w:rPr>
          <w:rFonts w:ascii="Verdana" w:hAnsi="Verdana"/>
          <w:sz w:val="20"/>
          <w:szCs w:val="20"/>
        </w:rPr>
        <w:t>“(i) la protección de la mujer gestante o en periodo de lactancia se deriva de, entre otros, los artículos 43, 53 y 13 de la Constitución Nacional; (</w:t>
      </w:r>
      <w:proofErr w:type="spellStart"/>
      <w:r w:rsidRPr="004F63B2">
        <w:rPr>
          <w:rFonts w:ascii="Verdana" w:hAnsi="Verdana"/>
          <w:sz w:val="20"/>
          <w:szCs w:val="20"/>
        </w:rPr>
        <w:t>ii</w:t>
      </w:r>
      <w:proofErr w:type="spellEnd"/>
      <w:r w:rsidRPr="004F63B2">
        <w:rPr>
          <w:rFonts w:ascii="Verdana" w:hAnsi="Verdana"/>
          <w:sz w:val="20"/>
          <w:szCs w:val="20"/>
        </w:rPr>
        <w:t>) la Sentencia SU-070 de 2013 reiteró la protección a la mujer embarazada en todas las alternativas laborales o de trabajo en las que se incluye el contrato de prestación de servicios; (</w:t>
      </w:r>
      <w:proofErr w:type="spellStart"/>
      <w:r w:rsidRPr="004F63B2">
        <w:rPr>
          <w:rFonts w:ascii="Verdana" w:hAnsi="Verdana"/>
          <w:sz w:val="20"/>
          <w:szCs w:val="20"/>
        </w:rPr>
        <w:t>iii</w:t>
      </w:r>
      <w:proofErr w:type="spellEnd"/>
      <w:r w:rsidRPr="004F63B2">
        <w:rPr>
          <w:rFonts w:ascii="Verdana" w:hAnsi="Verdana"/>
          <w:sz w:val="20"/>
          <w:szCs w:val="20"/>
        </w:rPr>
        <w:t xml:space="preserve">) la Sentencia SU-075 de 2018 reiteró que las condiciones para la protección de la mujer embarazada son </w:t>
      </w:r>
      <w:r w:rsidRPr="004F63B2">
        <w:rPr>
          <w:rFonts w:ascii="Verdana" w:hAnsi="Verdana"/>
          <w:sz w:val="20"/>
          <w:szCs w:val="20"/>
        </w:rPr>
        <w:lastRenderedPageBreak/>
        <w:t>la existencia de una relación laboral o de prestación de servicios y que la mujer se encuentre en estado de embarazo o dentro de los tres meses siguientes al parto, en vigencia de dicha relación laboral o de prestación de servicios; y (</w:t>
      </w:r>
      <w:proofErr w:type="spellStart"/>
      <w:r w:rsidRPr="004F63B2">
        <w:rPr>
          <w:rFonts w:ascii="Verdana" w:hAnsi="Verdana"/>
          <w:sz w:val="20"/>
          <w:szCs w:val="20"/>
        </w:rPr>
        <w:t>iv</w:t>
      </w:r>
      <w:proofErr w:type="spellEnd"/>
      <w:r w:rsidRPr="004F63B2">
        <w:rPr>
          <w:rFonts w:ascii="Verdana" w:hAnsi="Verdana"/>
          <w:sz w:val="20"/>
          <w:szCs w:val="20"/>
        </w:rPr>
        <w:t xml:space="preserve">) las salas de revisión de la Corte Constitucional reconocen la protección derivada del fuero de maternidad en los contratos de prestación de </w:t>
      </w:r>
      <w:r w:rsidRPr="004F63B2">
        <w:rPr>
          <w:rFonts w:ascii="Verdana" w:hAnsi="Verdana"/>
          <w:spacing w:val="-2"/>
          <w:sz w:val="20"/>
          <w:szCs w:val="20"/>
        </w:rPr>
        <w:t>servicios</w:t>
      </w:r>
      <w:r w:rsidRPr="004F63B2">
        <w:rPr>
          <w:rStyle w:val="Refdenotaalpie"/>
          <w:rFonts w:ascii="Verdana" w:hAnsi="Verdana"/>
          <w:spacing w:val="-2"/>
          <w:sz w:val="20"/>
          <w:szCs w:val="20"/>
        </w:rPr>
        <w:footnoteReference w:id="7"/>
      </w:r>
      <w:r w:rsidRPr="004F63B2">
        <w:rPr>
          <w:rFonts w:ascii="Verdana" w:hAnsi="Verdana"/>
          <w:spacing w:val="-2"/>
          <w:sz w:val="20"/>
          <w:szCs w:val="20"/>
        </w:rPr>
        <w:t>”.</w:t>
      </w:r>
    </w:p>
    <w:p w14:paraId="119363B5" w14:textId="77777777" w:rsidR="00015A69" w:rsidRPr="004F63B2" w:rsidRDefault="00015A69" w:rsidP="00015A69">
      <w:pPr>
        <w:pStyle w:val="Textoindependiente"/>
        <w:ind w:left="709" w:right="709"/>
        <w:jc w:val="both"/>
        <w:rPr>
          <w:rFonts w:ascii="Verdana" w:hAnsi="Verdana"/>
          <w:spacing w:val="-2"/>
          <w:sz w:val="20"/>
          <w:szCs w:val="20"/>
        </w:rPr>
      </w:pPr>
    </w:p>
    <w:p w14:paraId="5E64DD09" w14:textId="77777777" w:rsidR="00015A69" w:rsidRPr="009A6F9B" w:rsidRDefault="00015A69" w:rsidP="00015A69">
      <w:pPr>
        <w:pStyle w:val="Textoindependiente"/>
        <w:spacing w:line="276" w:lineRule="auto"/>
        <w:ind w:right="51" w:firstLine="709"/>
        <w:jc w:val="both"/>
        <w:rPr>
          <w:rFonts w:ascii="Verdana" w:hAnsi="Verdana"/>
        </w:rPr>
      </w:pPr>
      <w:r w:rsidRPr="009A6F9B">
        <w:rPr>
          <w:rFonts w:ascii="Verdana" w:hAnsi="Verdana"/>
        </w:rPr>
        <w:t>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periodo de lactancia:</w:t>
      </w:r>
    </w:p>
    <w:p w14:paraId="5E808AA5" w14:textId="77777777" w:rsidR="00015A69" w:rsidRPr="009A6F9B" w:rsidRDefault="00015A69" w:rsidP="00015A69">
      <w:pPr>
        <w:pStyle w:val="Textoindependiente"/>
        <w:spacing w:line="276" w:lineRule="auto"/>
        <w:ind w:right="49" w:firstLine="709"/>
        <w:jc w:val="both"/>
        <w:rPr>
          <w:rFonts w:ascii="Verdana" w:hAnsi="Verdana"/>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1980"/>
        <w:gridCol w:w="6857"/>
      </w:tblGrid>
      <w:tr w:rsidR="00015A69" w:rsidRPr="009A6F9B" w14:paraId="308C1B25" w14:textId="77777777" w:rsidTr="00660F64">
        <w:trPr>
          <w:trHeight w:val="729"/>
          <w:jc w:val="center"/>
        </w:trPr>
        <w:tc>
          <w:tcPr>
            <w:tcW w:w="1980" w:type="dxa"/>
            <w:tcBorders>
              <w:bottom w:val="single" w:sz="4" w:space="0" w:color="auto"/>
            </w:tcBorders>
            <w:shd w:val="clear" w:color="auto" w:fill="D9E2F3" w:themeFill="accent1" w:themeFillTint="33"/>
          </w:tcPr>
          <w:p w14:paraId="0453B6C2" w14:textId="77777777" w:rsidR="00015A69" w:rsidRPr="009A6F9B" w:rsidRDefault="00015A69" w:rsidP="00660F64">
            <w:pPr>
              <w:pStyle w:val="TableParagraph"/>
              <w:ind w:left="438" w:right="428" w:firstLine="58"/>
              <w:rPr>
                <w:b/>
                <w:lang w:val="es-CO"/>
              </w:rPr>
            </w:pPr>
            <w:r w:rsidRPr="009A6F9B">
              <w:rPr>
                <w:b/>
                <w:lang w:val="es-CO"/>
              </w:rPr>
              <w:t xml:space="preserve">Tipo de </w:t>
            </w:r>
            <w:r w:rsidRPr="009A6F9B">
              <w:rPr>
                <w:b/>
                <w:spacing w:val="-2"/>
                <w:lang w:val="es-CO"/>
              </w:rPr>
              <w:t>relación material</w:t>
            </w:r>
          </w:p>
        </w:tc>
        <w:tc>
          <w:tcPr>
            <w:tcW w:w="6857" w:type="dxa"/>
            <w:tcBorders>
              <w:bottom w:val="single" w:sz="4" w:space="0" w:color="auto"/>
            </w:tcBorders>
            <w:shd w:val="clear" w:color="auto" w:fill="D9E2F3" w:themeFill="accent1" w:themeFillTint="33"/>
          </w:tcPr>
          <w:p w14:paraId="1A96E9A6" w14:textId="77777777" w:rsidR="00015A69" w:rsidRPr="009A6F9B" w:rsidRDefault="00015A69" w:rsidP="00660F64">
            <w:pPr>
              <w:pStyle w:val="TableParagraph"/>
              <w:rPr>
                <w:lang w:val="es-CO"/>
              </w:rPr>
            </w:pPr>
          </w:p>
          <w:p w14:paraId="2A8E4F7C" w14:textId="77777777" w:rsidR="00015A69" w:rsidRPr="009A6F9B" w:rsidRDefault="00015A69" w:rsidP="00660F64">
            <w:pPr>
              <w:pStyle w:val="TableParagraph"/>
              <w:ind w:left="4"/>
              <w:jc w:val="center"/>
              <w:rPr>
                <w:b/>
                <w:lang w:val="es-CO"/>
              </w:rPr>
            </w:pPr>
            <w:r w:rsidRPr="009A6F9B">
              <w:rPr>
                <w:b/>
                <w:lang w:val="es-CO"/>
              </w:rPr>
              <w:t>Alcance</w:t>
            </w:r>
            <w:r w:rsidRPr="009A6F9B">
              <w:rPr>
                <w:b/>
                <w:spacing w:val="-9"/>
                <w:lang w:val="es-CO"/>
              </w:rPr>
              <w:t xml:space="preserve"> </w:t>
            </w:r>
            <w:r w:rsidRPr="009A6F9B">
              <w:rPr>
                <w:b/>
                <w:lang w:val="es-CO"/>
              </w:rPr>
              <w:t>de</w:t>
            </w:r>
            <w:r w:rsidRPr="009A6F9B">
              <w:rPr>
                <w:b/>
                <w:spacing w:val="-8"/>
                <w:lang w:val="es-CO"/>
              </w:rPr>
              <w:t xml:space="preserve"> </w:t>
            </w:r>
            <w:r w:rsidRPr="009A6F9B">
              <w:rPr>
                <w:b/>
                <w:lang w:val="es-CO"/>
              </w:rPr>
              <w:t>la</w:t>
            </w:r>
            <w:r w:rsidRPr="009A6F9B">
              <w:rPr>
                <w:b/>
                <w:spacing w:val="-8"/>
                <w:lang w:val="es-CO"/>
              </w:rPr>
              <w:t xml:space="preserve"> </w:t>
            </w:r>
            <w:r w:rsidRPr="009A6F9B">
              <w:rPr>
                <w:b/>
                <w:spacing w:val="-2"/>
                <w:lang w:val="es-CO"/>
              </w:rPr>
              <w:t>protección</w:t>
            </w:r>
          </w:p>
        </w:tc>
      </w:tr>
      <w:tr w:rsidR="00015A69" w:rsidRPr="009A6F9B" w14:paraId="45B296D0" w14:textId="77777777" w:rsidTr="00660F6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1980" w:type="dxa"/>
            <w:tcBorders>
              <w:top w:val="single" w:sz="4" w:space="0" w:color="auto"/>
              <w:left w:val="single" w:sz="4" w:space="0" w:color="auto"/>
              <w:bottom w:val="single" w:sz="4" w:space="0" w:color="auto"/>
              <w:right w:val="single" w:sz="4" w:space="0" w:color="auto"/>
            </w:tcBorders>
            <w:vAlign w:val="center"/>
          </w:tcPr>
          <w:p w14:paraId="09FA1EC8" w14:textId="77777777" w:rsidR="00015A69" w:rsidRPr="009A6F9B" w:rsidRDefault="00015A69" w:rsidP="00660F64">
            <w:pPr>
              <w:pStyle w:val="TableParagraph"/>
              <w:ind w:left="89" w:right="80"/>
              <w:jc w:val="center"/>
              <w:rPr>
                <w:b/>
                <w:lang w:val="es-CO"/>
              </w:rPr>
            </w:pPr>
          </w:p>
          <w:p w14:paraId="5B7B84F1" w14:textId="77777777" w:rsidR="00015A69" w:rsidRPr="009A6F9B" w:rsidRDefault="00015A69" w:rsidP="00660F64">
            <w:pPr>
              <w:pStyle w:val="TableParagraph"/>
              <w:ind w:left="89" w:right="80"/>
              <w:jc w:val="center"/>
              <w:rPr>
                <w:b/>
                <w:lang w:val="es-CO"/>
              </w:rPr>
            </w:pPr>
            <w:r w:rsidRPr="009A6F9B">
              <w:rPr>
                <w:b/>
                <w:lang w:val="es-CO"/>
              </w:rPr>
              <w:t>Se</w:t>
            </w:r>
            <w:r w:rsidRPr="009A6F9B">
              <w:rPr>
                <w:b/>
                <w:spacing w:val="-18"/>
                <w:lang w:val="es-CO"/>
              </w:rPr>
              <w:t xml:space="preserve"> </w:t>
            </w:r>
            <w:r w:rsidRPr="009A6F9B">
              <w:rPr>
                <w:b/>
                <w:lang w:val="es-CO"/>
              </w:rPr>
              <w:t xml:space="preserve">configura un contrato </w:t>
            </w:r>
            <w:r w:rsidRPr="009A6F9B">
              <w:rPr>
                <w:b/>
                <w:spacing w:val="-2"/>
                <w:lang w:val="es-CO"/>
              </w:rPr>
              <w:t>realidad</w:t>
            </w:r>
          </w:p>
        </w:tc>
        <w:tc>
          <w:tcPr>
            <w:tcW w:w="6857" w:type="dxa"/>
            <w:tcBorders>
              <w:top w:val="single" w:sz="4" w:space="0" w:color="auto"/>
              <w:left w:val="single" w:sz="4" w:space="0" w:color="auto"/>
              <w:bottom w:val="single" w:sz="4" w:space="0" w:color="000000" w:themeColor="text1"/>
              <w:right w:val="single" w:sz="4" w:space="0" w:color="auto"/>
            </w:tcBorders>
          </w:tcPr>
          <w:p w14:paraId="2CA80AC9" w14:textId="77777777" w:rsidR="00015A69" w:rsidRPr="009A6F9B" w:rsidRDefault="00015A69" w:rsidP="00660F64">
            <w:pPr>
              <w:pStyle w:val="TableParagraph"/>
              <w:ind w:left="108" w:right="95"/>
              <w:rPr>
                <w:lang w:val="es-CO"/>
              </w:rPr>
            </w:pPr>
            <w:r w:rsidRPr="009A6F9B">
              <w:rPr>
                <w:lang w:val="es-CO"/>
              </w:rPr>
              <w:t>El juez de tutela deberá aplicar las reglas establecidas para el contrato laboral a término fijo, debido a que este contrato, por sus características de temporalidad, es el que mejor se asemeja al contrato de prestación de servicios</w:t>
            </w:r>
            <w:r w:rsidRPr="009A6F9B">
              <w:rPr>
                <w:rStyle w:val="Refdenotaalpie"/>
                <w:lang w:val="es-CO"/>
              </w:rPr>
              <w:footnoteReference w:id="8"/>
            </w:r>
            <w:r w:rsidRPr="009A6F9B">
              <w:rPr>
                <w:lang w:val="es-CO"/>
              </w:rPr>
              <w:t>.</w:t>
            </w:r>
          </w:p>
        </w:tc>
      </w:tr>
      <w:tr w:rsidR="00015A69" w:rsidRPr="009A6F9B" w14:paraId="013BAD0F" w14:textId="77777777" w:rsidTr="00660F64">
        <w:trPr>
          <w:trHeight w:val="267"/>
          <w:jc w:val="center"/>
        </w:trPr>
        <w:tc>
          <w:tcPr>
            <w:tcW w:w="1980" w:type="dxa"/>
            <w:tcBorders>
              <w:top w:val="single" w:sz="4" w:space="0" w:color="auto"/>
              <w:left w:val="single" w:sz="4" w:space="0" w:color="auto"/>
              <w:bottom w:val="single" w:sz="4" w:space="0" w:color="auto"/>
              <w:right w:val="single" w:sz="4" w:space="0" w:color="auto"/>
            </w:tcBorders>
          </w:tcPr>
          <w:p w14:paraId="6F508293" w14:textId="77777777" w:rsidR="00015A69" w:rsidRPr="009A6F9B" w:rsidRDefault="00015A69" w:rsidP="00660F64">
            <w:pPr>
              <w:pStyle w:val="TableParagraph"/>
              <w:rPr>
                <w:lang w:val="es-CO"/>
              </w:rPr>
            </w:pPr>
          </w:p>
          <w:p w14:paraId="7EAE3982" w14:textId="77777777" w:rsidR="00015A69" w:rsidRPr="009A6F9B" w:rsidRDefault="00015A69" w:rsidP="00660F64">
            <w:pPr>
              <w:pStyle w:val="TableParagraph"/>
              <w:rPr>
                <w:lang w:val="es-CO"/>
              </w:rPr>
            </w:pPr>
          </w:p>
          <w:p w14:paraId="7CE13705" w14:textId="77777777" w:rsidR="00015A69" w:rsidRPr="009A6F9B" w:rsidRDefault="00015A69" w:rsidP="00660F64">
            <w:pPr>
              <w:pStyle w:val="TableParagraph"/>
              <w:rPr>
                <w:lang w:val="es-CO"/>
              </w:rPr>
            </w:pPr>
          </w:p>
          <w:p w14:paraId="6708B253" w14:textId="77777777" w:rsidR="00015A69" w:rsidRPr="009A6F9B" w:rsidRDefault="00015A69" w:rsidP="00660F64">
            <w:pPr>
              <w:pStyle w:val="TableParagraph"/>
              <w:rPr>
                <w:lang w:val="es-CO"/>
              </w:rPr>
            </w:pPr>
          </w:p>
          <w:p w14:paraId="53AE0F90" w14:textId="77777777" w:rsidR="00015A69" w:rsidRPr="009A6F9B" w:rsidRDefault="00015A69" w:rsidP="00660F64">
            <w:pPr>
              <w:pStyle w:val="TableParagraph"/>
              <w:rPr>
                <w:lang w:val="es-CO"/>
              </w:rPr>
            </w:pPr>
          </w:p>
          <w:p w14:paraId="5797F95A" w14:textId="77777777" w:rsidR="00015A69" w:rsidRPr="009A6F9B" w:rsidRDefault="00015A69" w:rsidP="00660F64">
            <w:pPr>
              <w:pStyle w:val="TableParagraph"/>
              <w:ind w:left="198" w:right="189" w:firstLine="2"/>
              <w:jc w:val="center"/>
              <w:rPr>
                <w:b/>
                <w:lang w:val="es-CO"/>
              </w:rPr>
            </w:pPr>
            <w:r w:rsidRPr="009A6F9B">
              <w:rPr>
                <w:b/>
                <w:lang w:val="es-CO"/>
              </w:rPr>
              <w:t>No se configura</w:t>
            </w:r>
            <w:r w:rsidRPr="009A6F9B">
              <w:rPr>
                <w:b/>
                <w:spacing w:val="-18"/>
                <w:lang w:val="es-CO"/>
              </w:rPr>
              <w:t xml:space="preserve"> </w:t>
            </w:r>
            <w:r w:rsidRPr="009A6F9B">
              <w:rPr>
                <w:b/>
                <w:lang w:val="es-CO"/>
              </w:rPr>
              <w:t xml:space="preserve">un </w:t>
            </w:r>
            <w:r w:rsidRPr="009A6F9B">
              <w:rPr>
                <w:b/>
                <w:spacing w:val="-2"/>
                <w:lang w:val="es-CO"/>
              </w:rPr>
              <w:t>contrato realidad</w:t>
            </w:r>
          </w:p>
        </w:tc>
        <w:tc>
          <w:tcPr>
            <w:tcW w:w="6857" w:type="dxa"/>
            <w:tcBorders>
              <w:top w:val="single" w:sz="4" w:space="0" w:color="auto"/>
              <w:left w:val="single" w:sz="4" w:space="0" w:color="auto"/>
              <w:bottom w:val="single" w:sz="4" w:space="0" w:color="auto"/>
              <w:right w:val="single" w:sz="4" w:space="0" w:color="auto"/>
            </w:tcBorders>
          </w:tcPr>
          <w:p w14:paraId="7C45DD10" w14:textId="77777777" w:rsidR="00015A69" w:rsidRPr="009A6F9B" w:rsidRDefault="00015A69" w:rsidP="00660F64">
            <w:pPr>
              <w:pStyle w:val="TableParagraph"/>
              <w:tabs>
                <w:tab w:val="left" w:pos="828"/>
              </w:tabs>
              <w:ind w:right="96"/>
              <w:rPr>
                <w:spacing w:val="-2"/>
                <w:lang w:val="es-CO"/>
              </w:rPr>
            </w:pPr>
            <w:r w:rsidRPr="009A6F9B">
              <w:rPr>
                <w:lang w:val="es-CO"/>
              </w:rPr>
              <w:t>Si</w:t>
            </w:r>
            <w:r w:rsidRPr="009A6F9B">
              <w:rPr>
                <w:spacing w:val="-14"/>
                <w:lang w:val="es-CO"/>
              </w:rPr>
              <w:t xml:space="preserve"> </w:t>
            </w:r>
            <w:r w:rsidRPr="009A6F9B">
              <w:rPr>
                <w:lang w:val="es-CO"/>
              </w:rPr>
              <w:t>(i)</w:t>
            </w:r>
            <w:r w:rsidRPr="009A6F9B">
              <w:rPr>
                <w:spacing w:val="-14"/>
                <w:lang w:val="es-CO"/>
              </w:rPr>
              <w:t xml:space="preserve"> </w:t>
            </w:r>
            <w:r w:rsidRPr="009A6F9B">
              <w:rPr>
                <w:lang w:val="es-CO"/>
              </w:rPr>
              <w:t>el</w:t>
            </w:r>
            <w:r w:rsidRPr="009A6F9B">
              <w:rPr>
                <w:spacing w:val="-13"/>
                <w:lang w:val="es-CO"/>
              </w:rPr>
              <w:t xml:space="preserve"> </w:t>
            </w:r>
            <w:r w:rsidRPr="009A6F9B">
              <w:rPr>
                <w:lang w:val="es-CO"/>
              </w:rPr>
              <w:t>contratante</w:t>
            </w:r>
            <w:r w:rsidRPr="009A6F9B">
              <w:rPr>
                <w:spacing w:val="-11"/>
                <w:lang w:val="es-CO"/>
              </w:rPr>
              <w:t xml:space="preserve"> </w:t>
            </w:r>
            <w:r w:rsidRPr="009A6F9B">
              <w:rPr>
                <w:lang w:val="es-CO"/>
              </w:rPr>
              <w:t>conoce</w:t>
            </w:r>
            <w:r w:rsidRPr="009A6F9B">
              <w:rPr>
                <w:spacing w:val="-13"/>
                <w:lang w:val="es-CO"/>
              </w:rPr>
              <w:t xml:space="preserve"> </w:t>
            </w:r>
            <w:r w:rsidRPr="009A6F9B">
              <w:rPr>
                <w:lang w:val="es-CO"/>
              </w:rPr>
              <w:t>el</w:t>
            </w:r>
            <w:r w:rsidRPr="009A6F9B">
              <w:rPr>
                <w:spacing w:val="-14"/>
                <w:lang w:val="es-CO"/>
              </w:rPr>
              <w:t xml:space="preserve"> </w:t>
            </w:r>
            <w:r w:rsidRPr="009A6F9B">
              <w:rPr>
                <w:lang w:val="es-CO"/>
              </w:rPr>
              <w:t>estado</w:t>
            </w:r>
            <w:r w:rsidRPr="009A6F9B">
              <w:rPr>
                <w:spacing w:val="-12"/>
                <w:lang w:val="es-CO"/>
              </w:rPr>
              <w:t xml:space="preserve"> </w:t>
            </w:r>
            <w:r w:rsidRPr="009A6F9B">
              <w:rPr>
                <w:lang w:val="es-CO"/>
              </w:rPr>
              <w:t>de</w:t>
            </w:r>
            <w:r w:rsidRPr="009A6F9B">
              <w:rPr>
                <w:spacing w:val="-14"/>
                <w:lang w:val="es-CO"/>
              </w:rPr>
              <w:t xml:space="preserve"> </w:t>
            </w:r>
            <w:r w:rsidRPr="009A6F9B">
              <w:rPr>
                <w:lang w:val="es-CO"/>
              </w:rPr>
              <w:t>embarazo</w:t>
            </w:r>
            <w:r w:rsidRPr="009A6F9B">
              <w:rPr>
                <w:spacing w:val="-12"/>
                <w:lang w:val="es-CO"/>
              </w:rPr>
              <w:t xml:space="preserve"> </w:t>
            </w:r>
            <w:r w:rsidRPr="009A6F9B">
              <w:rPr>
                <w:lang w:val="es-CO"/>
              </w:rPr>
              <w:t>de</w:t>
            </w:r>
            <w:r w:rsidRPr="009A6F9B">
              <w:rPr>
                <w:spacing w:val="-13"/>
                <w:lang w:val="es-CO"/>
              </w:rPr>
              <w:t xml:space="preserve"> </w:t>
            </w:r>
            <w:r w:rsidRPr="009A6F9B">
              <w:rPr>
                <w:lang w:val="es-CO"/>
              </w:rPr>
              <w:t>la</w:t>
            </w:r>
            <w:r w:rsidRPr="009A6F9B">
              <w:rPr>
                <w:spacing w:val="-14"/>
                <w:lang w:val="es-CO"/>
              </w:rPr>
              <w:t xml:space="preserve"> </w:t>
            </w:r>
            <w:r w:rsidRPr="009A6F9B">
              <w:rPr>
                <w:spacing w:val="-2"/>
                <w:lang w:val="es-CO"/>
              </w:rPr>
              <w:t>contratista,</w:t>
            </w:r>
            <w:r w:rsidRPr="009A6F9B">
              <w:rPr>
                <w:lang w:val="es-CO"/>
              </w:rPr>
              <w:t xml:space="preserve"> (</w:t>
            </w:r>
            <w:proofErr w:type="spellStart"/>
            <w:r w:rsidRPr="009A6F9B">
              <w:rPr>
                <w:lang w:val="es-CO"/>
              </w:rPr>
              <w:t>ii</w:t>
            </w:r>
            <w:proofErr w:type="spellEnd"/>
            <w:r w:rsidRPr="009A6F9B">
              <w:rPr>
                <w:lang w:val="es-CO"/>
              </w:rPr>
              <w:t>) subsiste la causa del contrato y (</w:t>
            </w:r>
            <w:proofErr w:type="spellStart"/>
            <w:r w:rsidRPr="009A6F9B">
              <w:rPr>
                <w:lang w:val="es-CO"/>
              </w:rPr>
              <w:t>iii</w:t>
            </w:r>
            <w:proofErr w:type="spellEnd"/>
            <w:r w:rsidRPr="009A6F9B">
              <w:rPr>
                <w:lang w:val="es-CO"/>
              </w:rPr>
              <w:t xml:space="preserve">) no cuenta con permiso del inspector del trabajo para terminar el contrato, el juez deberá </w:t>
            </w:r>
            <w:r w:rsidRPr="009A6F9B">
              <w:rPr>
                <w:spacing w:val="-2"/>
                <w:lang w:val="es-CO"/>
              </w:rPr>
              <w:t>ordenar:</w:t>
            </w:r>
          </w:p>
          <w:p w14:paraId="1F3EBA2E" w14:textId="77777777" w:rsidR="00015A69" w:rsidRPr="009A6F9B" w:rsidRDefault="00015A69" w:rsidP="00660F64">
            <w:pPr>
              <w:pStyle w:val="TableParagraph"/>
              <w:tabs>
                <w:tab w:val="left" w:pos="828"/>
              </w:tabs>
              <w:ind w:right="96"/>
              <w:rPr>
                <w:spacing w:val="-2"/>
                <w:lang w:val="es-CO"/>
              </w:rPr>
            </w:pPr>
          </w:p>
          <w:p w14:paraId="44794ADB" w14:textId="77777777" w:rsidR="00015A69" w:rsidRPr="009A6F9B" w:rsidRDefault="00015A69" w:rsidP="00015A69">
            <w:pPr>
              <w:pStyle w:val="TableParagraph"/>
              <w:numPr>
                <w:ilvl w:val="0"/>
                <w:numId w:val="21"/>
              </w:numPr>
              <w:tabs>
                <w:tab w:val="left" w:pos="828"/>
              </w:tabs>
              <w:spacing w:line="240" w:lineRule="auto"/>
              <w:ind w:right="96"/>
              <w:jc w:val="both"/>
              <w:rPr>
                <w:lang w:val="es-CO"/>
              </w:rPr>
            </w:pPr>
            <w:r w:rsidRPr="009A6F9B">
              <w:rPr>
                <w:lang w:val="es-CO"/>
              </w:rPr>
              <w:t>La</w:t>
            </w:r>
            <w:r w:rsidRPr="009A6F9B">
              <w:rPr>
                <w:spacing w:val="-18"/>
                <w:lang w:val="es-CO"/>
              </w:rPr>
              <w:t xml:space="preserve"> </w:t>
            </w:r>
            <w:r w:rsidRPr="009A6F9B">
              <w:rPr>
                <w:lang w:val="es-CO"/>
              </w:rPr>
              <w:t>renovación</w:t>
            </w:r>
            <w:r w:rsidRPr="009A6F9B">
              <w:rPr>
                <w:spacing w:val="-18"/>
                <w:lang w:val="es-CO"/>
              </w:rPr>
              <w:t xml:space="preserve"> </w:t>
            </w:r>
            <w:r w:rsidRPr="009A6F9B">
              <w:rPr>
                <w:lang w:val="es-CO"/>
              </w:rPr>
              <w:t>de</w:t>
            </w:r>
            <w:r w:rsidRPr="009A6F9B">
              <w:rPr>
                <w:spacing w:val="-17"/>
                <w:lang w:val="es-CO"/>
              </w:rPr>
              <w:t xml:space="preserve"> </w:t>
            </w:r>
            <w:r w:rsidRPr="009A6F9B">
              <w:rPr>
                <w:lang w:val="es-CO"/>
              </w:rPr>
              <w:t>la</w:t>
            </w:r>
            <w:r w:rsidRPr="009A6F9B">
              <w:rPr>
                <w:spacing w:val="-18"/>
                <w:lang w:val="es-CO"/>
              </w:rPr>
              <w:t xml:space="preserve"> </w:t>
            </w:r>
            <w:r w:rsidRPr="009A6F9B">
              <w:rPr>
                <w:lang w:val="es-CO"/>
              </w:rPr>
              <w:t>relación</w:t>
            </w:r>
            <w:r w:rsidRPr="009A6F9B">
              <w:rPr>
                <w:spacing w:val="-17"/>
                <w:lang w:val="es-CO"/>
              </w:rPr>
              <w:t xml:space="preserve"> </w:t>
            </w:r>
            <w:r w:rsidRPr="009A6F9B">
              <w:rPr>
                <w:lang w:val="es-CO"/>
              </w:rPr>
              <w:t>contractual,</w:t>
            </w:r>
            <w:r w:rsidRPr="009A6F9B">
              <w:rPr>
                <w:spacing w:val="-18"/>
                <w:lang w:val="es-CO"/>
              </w:rPr>
              <w:t xml:space="preserve"> </w:t>
            </w:r>
            <w:r w:rsidRPr="009A6F9B">
              <w:rPr>
                <w:lang w:val="es-CO"/>
              </w:rPr>
              <w:t>la</w:t>
            </w:r>
            <w:r w:rsidRPr="009A6F9B">
              <w:rPr>
                <w:spacing w:val="-18"/>
                <w:lang w:val="es-CO"/>
              </w:rPr>
              <w:t xml:space="preserve"> </w:t>
            </w:r>
            <w:r w:rsidRPr="009A6F9B">
              <w:rPr>
                <w:lang w:val="es-CO"/>
              </w:rPr>
              <w:t>cual</w:t>
            </w:r>
            <w:r w:rsidRPr="009A6F9B">
              <w:rPr>
                <w:spacing w:val="-17"/>
                <w:lang w:val="es-CO"/>
              </w:rPr>
              <w:t xml:space="preserve"> </w:t>
            </w:r>
            <w:r w:rsidRPr="009A6F9B">
              <w:rPr>
                <w:lang w:val="es-CO"/>
              </w:rPr>
              <w:t>se</w:t>
            </w:r>
            <w:r w:rsidRPr="009A6F9B">
              <w:rPr>
                <w:spacing w:val="-18"/>
                <w:lang w:val="es-CO"/>
              </w:rPr>
              <w:t xml:space="preserve"> </w:t>
            </w:r>
            <w:r w:rsidRPr="009A6F9B">
              <w:rPr>
                <w:lang w:val="es-CO"/>
              </w:rPr>
              <w:t>dará</w:t>
            </w:r>
            <w:r w:rsidRPr="009A6F9B">
              <w:rPr>
                <w:spacing w:val="-17"/>
                <w:lang w:val="es-CO"/>
              </w:rPr>
              <w:t xml:space="preserve"> </w:t>
            </w:r>
            <w:r w:rsidRPr="009A6F9B">
              <w:rPr>
                <w:lang w:val="es-CO"/>
              </w:rPr>
              <w:t>hasta por el término del periodo de lactancia.</w:t>
            </w:r>
          </w:p>
          <w:p w14:paraId="7C398CB8" w14:textId="77777777" w:rsidR="00015A69" w:rsidRPr="009A6F9B" w:rsidRDefault="00015A69" w:rsidP="00015A69">
            <w:pPr>
              <w:pStyle w:val="TableParagraph"/>
              <w:numPr>
                <w:ilvl w:val="0"/>
                <w:numId w:val="21"/>
              </w:numPr>
              <w:tabs>
                <w:tab w:val="left" w:pos="828"/>
              </w:tabs>
              <w:spacing w:line="240" w:lineRule="auto"/>
              <w:ind w:right="96"/>
              <w:jc w:val="both"/>
              <w:rPr>
                <w:lang w:val="es-CO"/>
              </w:rPr>
            </w:pPr>
            <w:r w:rsidRPr="009A6F9B">
              <w:rPr>
                <w:lang w:val="es-CO"/>
              </w:rPr>
              <w:t>El</w:t>
            </w:r>
            <w:r w:rsidRPr="009A6F9B">
              <w:rPr>
                <w:spacing w:val="-1"/>
                <w:lang w:val="es-CO"/>
              </w:rPr>
              <w:t xml:space="preserve"> </w:t>
            </w:r>
            <w:r w:rsidRPr="009A6F9B">
              <w:rPr>
                <w:lang w:val="es-CO"/>
              </w:rPr>
              <w:t>pago de</w:t>
            </w:r>
            <w:r w:rsidRPr="009A6F9B">
              <w:rPr>
                <w:spacing w:val="-1"/>
                <w:lang w:val="es-CO"/>
              </w:rPr>
              <w:t xml:space="preserve"> </w:t>
            </w:r>
            <w:r w:rsidRPr="009A6F9B">
              <w:rPr>
                <w:lang w:val="es-CO"/>
              </w:rPr>
              <w:t>los</w:t>
            </w:r>
            <w:r w:rsidRPr="009A6F9B">
              <w:rPr>
                <w:spacing w:val="-1"/>
                <w:lang w:val="es-CO"/>
              </w:rPr>
              <w:t xml:space="preserve"> </w:t>
            </w:r>
            <w:r w:rsidRPr="009A6F9B">
              <w:rPr>
                <w:lang w:val="es-CO"/>
              </w:rPr>
              <w:t>honorarios dejados de</w:t>
            </w:r>
            <w:r w:rsidRPr="009A6F9B">
              <w:rPr>
                <w:spacing w:val="-1"/>
                <w:lang w:val="es-CO"/>
              </w:rPr>
              <w:t xml:space="preserve"> </w:t>
            </w:r>
            <w:r w:rsidRPr="009A6F9B">
              <w:rPr>
                <w:lang w:val="es-CO"/>
              </w:rPr>
              <w:t>percibir desde la</w:t>
            </w:r>
            <w:r w:rsidRPr="009A6F9B">
              <w:rPr>
                <w:spacing w:val="-1"/>
                <w:lang w:val="es-CO"/>
              </w:rPr>
              <w:t xml:space="preserve"> </w:t>
            </w:r>
            <w:r w:rsidRPr="009A6F9B">
              <w:rPr>
                <w:lang w:val="es-CO"/>
              </w:rPr>
              <w:t xml:space="preserve">fecha de no renovación del contrato, hasta la renovación del </w:t>
            </w:r>
            <w:r w:rsidRPr="009A6F9B">
              <w:rPr>
                <w:spacing w:val="-2"/>
                <w:lang w:val="es-CO"/>
              </w:rPr>
              <w:t>mismo;</w:t>
            </w:r>
          </w:p>
          <w:p w14:paraId="46D874E4" w14:textId="77777777" w:rsidR="00015A69" w:rsidRPr="009A6F9B" w:rsidRDefault="00015A69" w:rsidP="00015A69">
            <w:pPr>
              <w:pStyle w:val="TableParagraph"/>
              <w:numPr>
                <w:ilvl w:val="0"/>
                <w:numId w:val="21"/>
              </w:numPr>
              <w:tabs>
                <w:tab w:val="left" w:pos="826"/>
                <w:tab w:val="left" w:pos="828"/>
              </w:tabs>
              <w:spacing w:line="240" w:lineRule="auto"/>
              <w:ind w:right="97"/>
              <w:jc w:val="both"/>
              <w:rPr>
                <w:lang w:val="es-CO"/>
              </w:rPr>
            </w:pPr>
            <w:r w:rsidRPr="009A6F9B">
              <w:rPr>
                <w:lang w:val="es-CO"/>
              </w:rPr>
              <w:t>El pago por concepto de la indemnización por despido discriminatorio</w:t>
            </w:r>
            <w:r w:rsidRPr="009A6F9B">
              <w:rPr>
                <w:rStyle w:val="Refdenotaalpie"/>
                <w:lang w:val="es-CO"/>
              </w:rPr>
              <w:footnoteReference w:id="9"/>
            </w:r>
            <w:r w:rsidRPr="009A6F9B">
              <w:rPr>
                <w:lang w:val="es-CO"/>
              </w:rPr>
              <w:t>; y</w:t>
            </w:r>
          </w:p>
          <w:p w14:paraId="79092704" w14:textId="77777777" w:rsidR="00015A69" w:rsidRPr="009A6F9B" w:rsidRDefault="00015A69" w:rsidP="00015A69">
            <w:pPr>
              <w:pStyle w:val="TableParagraph"/>
              <w:numPr>
                <w:ilvl w:val="0"/>
                <w:numId w:val="21"/>
              </w:numPr>
              <w:tabs>
                <w:tab w:val="left" w:pos="826"/>
                <w:tab w:val="left" w:pos="828"/>
              </w:tabs>
              <w:spacing w:line="240" w:lineRule="auto"/>
              <w:ind w:right="95"/>
              <w:jc w:val="both"/>
              <w:rPr>
                <w:lang w:val="es-CO"/>
              </w:rPr>
            </w:pPr>
            <w:r w:rsidRPr="009A6F9B">
              <w:rPr>
                <w:lang w:val="es-CO"/>
              </w:rPr>
              <w:t>El pago de la licencia de maternidad. Este pago no se realizará</w:t>
            </w:r>
            <w:r w:rsidRPr="009A6F9B">
              <w:rPr>
                <w:spacing w:val="-7"/>
                <w:lang w:val="es-CO"/>
              </w:rPr>
              <w:t xml:space="preserve"> </w:t>
            </w:r>
            <w:r w:rsidRPr="009A6F9B">
              <w:rPr>
                <w:lang w:val="es-CO"/>
              </w:rPr>
              <w:t>si</w:t>
            </w:r>
            <w:r w:rsidRPr="009A6F9B">
              <w:rPr>
                <w:spacing w:val="-9"/>
                <w:lang w:val="es-CO"/>
              </w:rPr>
              <w:t xml:space="preserve"> </w:t>
            </w:r>
            <w:r w:rsidRPr="009A6F9B">
              <w:rPr>
                <w:lang w:val="es-CO"/>
              </w:rPr>
              <w:t>en</w:t>
            </w:r>
            <w:r w:rsidRPr="009A6F9B">
              <w:rPr>
                <w:spacing w:val="-9"/>
                <w:lang w:val="es-CO"/>
              </w:rPr>
              <w:t xml:space="preserve"> </w:t>
            </w:r>
            <w:r w:rsidRPr="009A6F9B">
              <w:rPr>
                <w:lang w:val="es-CO"/>
              </w:rPr>
              <w:t>el</w:t>
            </w:r>
            <w:r w:rsidRPr="009A6F9B">
              <w:rPr>
                <w:spacing w:val="-9"/>
                <w:lang w:val="es-CO"/>
              </w:rPr>
              <w:t xml:space="preserve"> </w:t>
            </w:r>
            <w:r w:rsidRPr="009A6F9B">
              <w:rPr>
                <w:lang w:val="es-CO"/>
              </w:rPr>
              <w:t>caso</w:t>
            </w:r>
            <w:r w:rsidRPr="009A6F9B">
              <w:rPr>
                <w:spacing w:val="-8"/>
                <w:lang w:val="es-CO"/>
              </w:rPr>
              <w:t xml:space="preserve"> </w:t>
            </w:r>
            <w:r w:rsidRPr="009A6F9B">
              <w:rPr>
                <w:lang w:val="es-CO"/>
              </w:rPr>
              <w:t>se</w:t>
            </w:r>
            <w:r w:rsidRPr="009A6F9B">
              <w:rPr>
                <w:spacing w:val="-8"/>
                <w:lang w:val="es-CO"/>
              </w:rPr>
              <w:t xml:space="preserve"> </w:t>
            </w:r>
            <w:r w:rsidRPr="009A6F9B">
              <w:rPr>
                <w:lang w:val="es-CO"/>
              </w:rPr>
              <w:t>acredita</w:t>
            </w:r>
            <w:r w:rsidRPr="009A6F9B">
              <w:rPr>
                <w:spacing w:val="-7"/>
                <w:lang w:val="es-CO"/>
              </w:rPr>
              <w:t xml:space="preserve"> </w:t>
            </w:r>
            <w:r w:rsidRPr="009A6F9B">
              <w:rPr>
                <w:lang w:val="es-CO"/>
              </w:rPr>
              <w:t>que</w:t>
            </w:r>
            <w:r w:rsidRPr="009A6F9B">
              <w:rPr>
                <w:spacing w:val="-8"/>
                <w:lang w:val="es-CO"/>
              </w:rPr>
              <w:t xml:space="preserve"> </w:t>
            </w:r>
            <w:r w:rsidRPr="009A6F9B">
              <w:rPr>
                <w:lang w:val="es-CO"/>
              </w:rPr>
              <w:t>la</w:t>
            </w:r>
            <w:r w:rsidRPr="009A6F9B">
              <w:rPr>
                <w:spacing w:val="-9"/>
                <w:lang w:val="es-CO"/>
              </w:rPr>
              <w:t xml:space="preserve"> </w:t>
            </w:r>
            <w:r w:rsidRPr="009A6F9B">
              <w:rPr>
                <w:lang w:val="es-CO"/>
              </w:rPr>
              <w:t>madre</w:t>
            </w:r>
            <w:r w:rsidRPr="009A6F9B">
              <w:rPr>
                <w:spacing w:val="-8"/>
                <w:lang w:val="es-CO"/>
              </w:rPr>
              <w:t xml:space="preserve"> </w:t>
            </w:r>
            <w:r w:rsidRPr="009A6F9B">
              <w:rPr>
                <w:lang w:val="es-CO"/>
              </w:rPr>
              <w:t>disfrutó</w:t>
            </w:r>
            <w:r w:rsidRPr="009A6F9B">
              <w:rPr>
                <w:spacing w:val="-6"/>
                <w:lang w:val="es-CO"/>
              </w:rPr>
              <w:t xml:space="preserve"> </w:t>
            </w:r>
            <w:r w:rsidRPr="009A6F9B">
              <w:rPr>
                <w:lang w:val="es-CO"/>
              </w:rPr>
              <w:t>de</w:t>
            </w:r>
            <w:r w:rsidRPr="009A6F9B">
              <w:rPr>
                <w:spacing w:val="-9"/>
                <w:lang w:val="es-CO"/>
              </w:rPr>
              <w:t xml:space="preserve"> </w:t>
            </w:r>
            <w:r w:rsidRPr="009A6F9B">
              <w:rPr>
                <w:lang w:val="es-CO"/>
              </w:rPr>
              <w:t>la licencia de maternidad</w:t>
            </w:r>
            <w:r w:rsidRPr="009A6F9B">
              <w:rPr>
                <w:rStyle w:val="Refdenotaalpie"/>
                <w:lang w:val="es-CO"/>
              </w:rPr>
              <w:footnoteReference w:id="10"/>
            </w:r>
            <w:r w:rsidRPr="009A6F9B">
              <w:rPr>
                <w:lang w:val="es-CO"/>
              </w:rPr>
              <w:t>.</w:t>
            </w:r>
          </w:p>
          <w:p w14:paraId="6F2ABCA3" w14:textId="77777777" w:rsidR="00015A69" w:rsidRPr="009A6F9B" w:rsidRDefault="00015A69" w:rsidP="00015A69">
            <w:pPr>
              <w:pStyle w:val="TableParagraph"/>
              <w:numPr>
                <w:ilvl w:val="0"/>
                <w:numId w:val="21"/>
              </w:numPr>
              <w:tabs>
                <w:tab w:val="left" w:pos="828"/>
              </w:tabs>
              <w:spacing w:line="240" w:lineRule="auto"/>
              <w:ind w:right="95"/>
              <w:jc w:val="both"/>
              <w:rPr>
                <w:lang w:val="es-CO"/>
              </w:rPr>
            </w:pPr>
            <w:r w:rsidRPr="009A6F9B">
              <w:rPr>
                <w:lang w:val="es-CO"/>
              </w:rPr>
              <w:t>En</w:t>
            </w:r>
            <w:r w:rsidRPr="009A6F9B">
              <w:rPr>
                <w:spacing w:val="-6"/>
                <w:lang w:val="es-CO"/>
              </w:rPr>
              <w:t xml:space="preserve"> </w:t>
            </w:r>
            <w:r w:rsidRPr="009A6F9B">
              <w:rPr>
                <w:lang w:val="es-CO"/>
              </w:rPr>
              <w:t>el</w:t>
            </w:r>
            <w:r w:rsidRPr="009A6F9B">
              <w:rPr>
                <w:spacing w:val="-6"/>
                <w:lang w:val="es-CO"/>
              </w:rPr>
              <w:t xml:space="preserve"> </w:t>
            </w:r>
            <w:r w:rsidRPr="009A6F9B">
              <w:rPr>
                <w:lang w:val="es-CO"/>
              </w:rPr>
              <w:t>evento</w:t>
            </w:r>
            <w:r w:rsidRPr="009A6F9B">
              <w:rPr>
                <w:spacing w:val="-5"/>
                <w:lang w:val="es-CO"/>
              </w:rPr>
              <w:t xml:space="preserve"> </w:t>
            </w:r>
            <w:r w:rsidRPr="009A6F9B">
              <w:rPr>
                <w:lang w:val="es-CO"/>
              </w:rPr>
              <w:t>en</w:t>
            </w:r>
            <w:r w:rsidRPr="009A6F9B">
              <w:rPr>
                <w:spacing w:val="-6"/>
                <w:lang w:val="es-CO"/>
              </w:rPr>
              <w:t xml:space="preserve"> </w:t>
            </w:r>
            <w:r w:rsidRPr="009A6F9B">
              <w:rPr>
                <w:lang w:val="es-CO"/>
              </w:rPr>
              <w:t>el</w:t>
            </w:r>
            <w:r w:rsidRPr="009A6F9B">
              <w:rPr>
                <w:spacing w:val="-6"/>
                <w:lang w:val="es-CO"/>
              </w:rPr>
              <w:t xml:space="preserve"> </w:t>
            </w:r>
            <w:r w:rsidRPr="009A6F9B">
              <w:rPr>
                <w:lang w:val="es-CO"/>
              </w:rPr>
              <w:t>que</w:t>
            </w:r>
            <w:r w:rsidRPr="009A6F9B">
              <w:rPr>
                <w:spacing w:val="-6"/>
                <w:lang w:val="es-CO"/>
              </w:rPr>
              <w:t xml:space="preserve"> </w:t>
            </w:r>
            <w:r w:rsidRPr="009A6F9B">
              <w:rPr>
                <w:lang w:val="es-CO"/>
              </w:rPr>
              <w:t>el</w:t>
            </w:r>
            <w:r w:rsidRPr="009A6F9B">
              <w:rPr>
                <w:spacing w:val="-6"/>
                <w:lang w:val="es-CO"/>
              </w:rPr>
              <w:t xml:space="preserve"> </w:t>
            </w:r>
            <w:r w:rsidRPr="009A6F9B">
              <w:rPr>
                <w:lang w:val="es-CO"/>
              </w:rPr>
              <w:t>término</w:t>
            </w:r>
            <w:r w:rsidRPr="009A6F9B">
              <w:rPr>
                <w:spacing w:val="-5"/>
                <w:lang w:val="es-CO"/>
              </w:rPr>
              <w:t xml:space="preserve"> </w:t>
            </w:r>
            <w:r w:rsidRPr="009A6F9B">
              <w:rPr>
                <w:lang w:val="es-CO"/>
              </w:rPr>
              <w:t>del</w:t>
            </w:r>
            <w:r w:rsidRPr="009A6F9B">
              <w:rPr>
                <w:spacing w:val="-6"/>
                <w:lang w:val="es-CO"/>
              </w:rPr>
              <w:t xml:space="preserve"> </w:t>
            </w:r>
            <w:r w:rsidRPr="009A6F9B">
              <w:rPr>
                <w:lang w:val="es-CO"/>
              </w:rPr>
              <w:t>periodo</w:t>
            </w:r>
            <w:r w:rsidRPr="009A6F9B">
              <w:rPr>
                <w:spacing w:val="-5"/>
                <w:lang w:val="es-CO"/>
              </w:rPr>
              <w:t xml:space="preserve"> </w:t>
            </w:r>
            <w:r w:rsidRPr="009A6F9B">
              <w:rPr>
                <w:lang w:val="es-CO"/>
              </w:rPr>
              <w:t>de</w:t>
            </w:r>
            <w:r w:rsidRPr="009A6F9B">
              <w:rPr>
                <w:spacing w:val="-6"/>
                <w:lang w:val="es-CO"/>
              </w:rPr>
              <w:t xml:space="preserve"> </w:t>
            </w:r>
            <w:r w:rsidRPr="009A6F9B">
              <w:rPr>
                <w:lang w:val="es-CO"/>
              </w:rPr>
              <w:t>lactancia</w:t>
            </w:r>
            <w:r w:rsidRPr="009A6F9B">
              <w:rPr>
                <w:spacing w:val="-5"/>
                <w:lang w:val="es-CO"/>
              </w:rPr>
              <w:t xml:space="preserve"> </w:t>
            </w:r>
            <w:r w:rsidRPr="009A6F9B">
              <w:rPr>
                <w:lang w:val="es-CO"/>
              </w:rPr>
              <w:t>ya haya terminado, procederá el reconocimiento de los honorarios dejados de percibir hasta la terminación de periodo de lactancia</w:t>
            </w:r>
            <w:r w:rsidRPr="009A6F9B">
              <w:rPr>
                <w:rStyle w:val="Refdenotaalpie"/>
                <w:lang w:val="es-CO"/>
              </w:rPr>
              <w:footnoteReference w:id="11"/>
            </w:r>
            <w:r w:rsidRPr="009A6F9B">
              <w:rPr>
                <w:lang w:val="es-CO"/>
              </w:rPr>
              <w:t xml:space="preserve">. </w:t>
            </w:r>
          </w:p>
          <w:p w14:paraId="5593A08A" w14:textId="77777777" w:rsidR="00015A69" w:rsidRPr="009A6F9B" w:rsidRDefault="00015A69" w:rsidP="00660F64">
            <w:pPr>
              <w:pStyle w:val="TableParagraph"/>
              <w:tabs>
                <w:tab w:val="left" w:pos="828"/>
              </w:tabs>
              <w:ind w:left="360" w:right="95"/>
              <w:rPr>
                <w:lang w:val="es-CO"/>
              </w:rPr>
            </w:pPr>
          </w:p>
          <w:p w14:paraId="1B82BA8E" w14:textId="77777777" w:rsidR="00015A69" w:rsidRPr="009A6F9B" w:rsidRDefault="00015A69" w:rsidP="00660F64">
            <w:pPr>
              <w:pStyle w:val="TableParagraph"/>
              <w:tabs>
                <w:tab w:val="left" w:pos="828"/>
              </w:tabs>
              <w:ind w:right="95"/>
              <w:rPr>
                <w:lang w:val="es-CO"/>
              </w:rPr>
            </w:pPr>
            <w:r w:rsidRPr="009A6F9B">
              <w:rPr>
                <w:lang w:val="es-CO"/>
              </w:rPr>
              <w:lastRenderedPageBreak/>
              <w:t>En</w:t>
            </w:r>
            <w:r w:rsidRPr="009A6F9B">
              <w:rPr>
                <w:spacing w:val="-10"/>
                <w:lang w:val="es-CO"/>
              </w:rPr>
              <w:t xml:space="preserve"> </w:t>
            </w:r>
            <w:r w:rsidRPr="009A6F9B">
              <w:rPr>
                <w:lang w:val="es-CO"/>
              </w:rPr>
              <w:t>todo</w:t>
            </w:r>
            <w:r w:rsidRPr="009A6F9B">
              <w:rPr>
                <w:spacing w:val="-9"/>
                <w:lang w:val="es-CO"/>
              </w:rPr>
              <w:t xml:space="preserve"> </w:t>
            </w:r>
            <w:r w:rsidRPr="009A6F9B">
              <w:rPr>
                <w:lang w:val="es-CO"/>
              </w:rPr>
              <w:t>caso,</w:t>
            </w:r>
            <w:r w:rsidRPr="009A6F9B">
              <w:rPr>
                <w:spacing w:val="-9"/>
                <w:lang w:val="es-CO"/>
              </w:rPr>
              <w:t xml:space="preserve"> </w:t>
            </w:r>
            <w:r w:rsidRPr="009A6F9B">
              <w:rPr>
                <w:lang w:val="es-CO"/>
              </w:rPr>
              <w:t>el</w:t>
            </w:r>
            <w:r w:rsidRPr="009A6F9B">
              <w:rPr>
                <w:spacing w:val="-10"/>
                <w:lang w:val="es-CO"/>
              </w:rPr>
              <w:t xml:space="preserve"> </w:t>
            </w:r>
            <w:r w:rsidRPr="009A6F9B">
              <w:rPr>
                <w:lang w:val="es-CO"/>
              </w:rPr>
              <w:t>juez</w:t>
            </w:r>
            <w:r w:rsidRPr="009A6F9B">
              <w:rPr>
                <w:spacing w:val="-9"/>
                <w:lang w:val="es-CO"/>
              </w:rPr>
              <w:t xml:space="preserve"> </w:t>
            </w:r>
            <w:r w:rsidRPr="009A6F9B">
              <w:rPr>
                <w:lang w:val="es-CO"/>
              </w:rPr>
              <w:t>deberá</w:t>
            </w:r>
            <w:r w:rsidRPr="009A6F9B">
              <w:rPr>
                <w:spacing w:val="-9"/>
                <w:lang w:val="es-CO"/>
              </w:rPr>
              <w:t xml:space="preserve"> </w:t>
            </w:r>
            <w:r w:rsidRPr="009A6F9B">
              <w:rPr>
                <w:lang w:val="es-CO"/>
              </w:rPr>
              <w:t>estudiar</w:t>
            </w:r>
            <w:r w:rsidRPr="009A6F9B">
              <w:rPr>
                <w:spacing w:val="-8"/>
                <w:lang w:val="es-CO"/>
              </w:rPr>
              <w:t xml:space="preserve"> </w:t>
            </w:r>
            <w:r w:rsidRPr="009A6F9B">
              <w:rPr>
                <w:lang w:val="es-CO"/>
              </w:rPr>
              <w:t>la</w:t>
            </w:r>
            <w:r w:rsidRPr="009A6F9B">
              <w:rPr>
                <w:spacing w:val="-10"/>
                <w:lang w:val="es-CO"/>
              </w:rPr>
              <w:t xml:space="preserve"> </w:t>
            </w:r>
            <w:r w:rsidRPr="009A6F9B">
              <w:rPr>
                <w:lang w:val="es-CO"/>
              </w:rPr>
              <w:t>procedencia</w:t>
            </w:r>
            <w:r w:rsidRPr="009A6F9B">
              <w:rPr>
                <w:spacing w:val="-7"/>
                <w:lang w:val="es-CO"/>
              </w:rPr>
              <w:t xml:space="preserve"> </w:t>
            </w:r>
            <w:r w:rsidRPr="009A6F9B">
              <w:rPr>
                <w:lang w:val="es-CO"/>
              </w:rPr>
              <w:t>de</w:t>
            </w:r>
            <w:r w:rsidRPr="009A6F9B">
              <w:rPr>
                <w:spacing w:val="-10"/>
                <w:lang w:val="es-CO"/>
              </w:rPr>
              <w:t xml:space="preserve"> </w:t>
            </w:r>
            <w:r w:rsidRPr="009A6F9B">
              <w:rPr>
                <w:lang w:val="es-CO"/>
              </w:rPr>
              <w:t>cada</w:t>
            </w:r>
            <w:r w:rsidRPr="009A6F9B">
              <w:rPr>
                <w:spacing w:val="-9"/>
                <w:lang w:val="es-CO"/>
              </w:rPr>
              <w:t xml:space="preserve"> </w:t>
            </w:r>
            <w:r w:rsidRPr="009A6F9B">
              <w:rPr>
                <w:lang w:val="es-CO"/>
              </w:rPr>
              <w:t>una</w:t>
            </w:r>
            <w:r w:rsidRPr="009A6F9B">
              <w:rPr>
                <w:spacing w:val="-9"/>
                <w:lang w:val="es-CO"/>
              </w:rPr>
              <w:t xml:space="preserve"> </w:t>
            </w:r>
            <w:r w:rsidRPr="009A6F9B">
              <w:rPr>
                <w:lang w:val="es-CO"/>
              </w:rPr>
              <w:t>de estas medidas de protección para lo cual tendrá en cuenta las particularidades del caso</w:t>
            </w:r>
            <w:r w:rsidRPr="009A6F9B">
              <w:rPr>
                <w:rStyle w:val="Refdenotaalpie"/>
                <w:lang w:val="es-CO"/>
              </w:rPr>
              <w:footnoteReference w:id="12"/>
            </w:r>
            <w:r w:rsidRPr="009A6F9B">
              <w:rPr>
                <w:lang w:val="es-CO"/>
              </w:rPr>
              <w:t>.</w:t>
            </w:r>
          </w:p>
        </w:tc>
      </w:tr>
    </w:tbl>
    <w:p w14:paraId="696AD943" w14:textId="77777777" w:rsidR="00015A69" w:rsidRPr="004F63B2" w:rsidRDefault="00015A69" w:rsidP="00015A69">
      <w:pPr>
        <w:ind w:right="49"/>
        <w:jc w:val="both"/>
        <w:rPr>
          <w:rFonts w:ascii="Verdana" w:hAnsi="Verdana"/>
          <w:bCs/>
          <w:sz w:val="16"/>
          <w:szCs w:val="16"/>
        </w:rPr>
      </w:pPr>
      <w:r w:rsidRPr="004F63B2">
        <w:rPr>
          <w:rFonts w:ascii="Verdana" w:hAnsi="Verdana"/>
          <w:b/>
          <w:sz w:val="16"/>
          <w:szCs w:val="16"/>
        </w:rPr>
        <w:lastRenderedPageBreak/>
        <w:t>Tabla:</w:t>
      </w:r>
      <w:r w:rsidRPr="004F63B2">
        <w:rPr>
          <w:rFonts w:ascii="Verdana" w:hAnsi="Verdana"/>
          <w:b/>
          <w:spacing w:val="-5"/>
          <w:sz w:val="16"/>
          <w:szCs w:val="16"/>
        </w:rPr>
        <w:t xml:space="preserve"> </w:t>
      </w:r>
      <w:r w:rsidRPr="004F63B2">
        <w:rPr>
          <w:rFonts w:ascii="Verdana" w:hAnsi="Verdana"/>
          <w:bCs/>
          <w:sz w:val="16"/>
          <w:szCs w:val="16"/>
        </w:rPr>
        <w:t>Reglas</w:t>
      </w:r>
      <w:r w:rsidRPr="004F63B2">
        <w:rPr>
          <w:rFonts w:ascii="Verdana" w:hAnsi="Verdana"/>
          <w:bCs/>
          <w:spacing w:val="-5"/>
          <w:sz w:val="16"/>
          <w:szCs w:val="16"/>
        </w:rPr>
        <w:t xml:space="preserve"> </w:t>
      </w:r>
      <w:r w:rsidRPr="004F63B2">
        <w:rPr>
          <w:rFonts w:ascii="Verdana" w:hAnsi="Verdana"/>
          <w:bCs/>
          <w:sz w:val="16"/>
          <w:szCs w:val="16"/>
        </w:rPr>
        <w:t>para</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protección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mujer</w:t>
      </w:r>
      <w:r w:rsidRPr="004F63B2">
        <w:rPr>
          <w:rFonts w:ascii="Verdana" w:hAnsi="Verdana"/>
          <w:bCs/>
          <w:spacing w:val="-5"/>
          <w:sz w:val="16"/>
          <w:szCs w:val="16"/>
        </w:rPr>
        <w:t xml:space="preserve"> </w:t>
      </w:r>
      <w:r w:rsidRPr="004F63B2">
        <w:rPr>
          <w:rFonts w:ascii="Verdana" w:hAnsi="Verdana"/>
          <w:bCs/>
          <w:sz w:val="16"/>
          <w:szCs w:val="16"/>
        </w:rPr>
        <w:t>embarazada</w:t>
      </w:r>
      <w:r w:rsidRPr="004F63B2">
        <w:rPr>
          <w:rFonts w:ascii="Verdana" w:hAnsi="Verdana"/>
          <w:bCs/>
          <w:spacing w:val="-5"/>
          <w:sz w:val="16"/>
          <w:szCs w:val="16"/>
        </w:rPr>
        <w:t xml:space="preserve"> </w:t>
      </w:r>
      <w:r w:rsidRPr="004F63B2">
        <w:rPr>
          <w:rFonts w:ascii="Verdana" w:hAnsi="Verdana"/>
          <w:bCs/>
          <w:sz w:val="16"/>
          <w:szCs w:val="16"/>
        </w:rPr>
        <w:t>en</w:t>
      </w:r>
      <w:r w:rsidRPr="004F63B2">
        <w:rPr>
          <w:rFonts w:ascii="Verdana" w:hAnsi="Verdana"/>
          <w:bCs/>
          <w:spacing w:val="-5"/>
          <w:sz w:val="16"/>
          <w:szCs w:val="16"/>
        </w:rPr>
        <w:t xml:space="preserve"> </w:t>
      </w:r>
      <w:r w:rsidRPr="004F63B2">
        <w:rPr>
          <w:rFonts w:ascii="Verdana" w:hAnsi="Verdana"/>
          <w:bCs/>
          <w:sz w:val="16"/>
          <w:szCs w:val="16"/>
        </w:rPr>
        <w:t>contratos</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prestación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servicios. – Tomada de la Sentencia T-329 de 2022.</w:t>
      </w:r>
    </w:p>
    <w:p w14:paraId="431DBDC0" w14:textId="77777777" w:rsidR="00015A69" w:rsidRDefault="00015A69" w:rsidP="00015A69">
      <w:pPr>
        <w:pStyle w:val="Textoindependiente"/>
        <w:spacing w:line="276" w:lineRule="auto"/>
        <w:ind w:right="49" w:firstLine="709"/>
        <w:jc w:val="both"/>
        <w:rPr>
          <w:rFonts w:ascii="Verdana" w:hAnsi="Verdana"/>
        </w:rPr>
      </w:pPr>
      <w:r w:rsidRPr="009A6F9B">
        <w:rPr>
          <w:rFonts w:ascii="Verdana" w:hAnsi="Verdana"/>
        </w:rPr>
        <w:t>Ahora bien, resulta necesario referirse a las modificaciones introducidas por la Ley 2306 de 2023 frente a la estabilidad ocupacional reforzada de las mujeres en periodo de lactancia. Al respecto, debe señalarse que, el Congreso de la Republica expidió dicha Ley 2306</w:t>
      </w:r>
      <w:r w:rsidRPr="009A6F9B" w:rsidDel="00916E7B">
        <w:rPr>
          <w:rFonts w:ascii="Verdana" w:hAnsi="Verdana"/>
        </w:rPr>
        <w:t xml:space="preserve"> </w:t>
      </w:r>
      <w:r w:rsidRPr="009A6F9B">
        <w:rPr>
          <w:rFonts w:ascii="Verdana" w:hAnsi="Verdana"/>
        </w:rPr>
        <w:t xml:space="preserve">“Por medio de la cual se promueve la protección de la maternidad y la primera infancia, se crean incentivos y normas para la construcción de áreas que permitan la lactancia materna en el espacio público y se dictan otras disposiciones”. El artículo 6 de la mencionada Ley modificó el artículo </w:t>
      </w:r>
      <w:hyperlink r:id="rId12">
        <w:r w:rsidRPr="009A6F9B">
          <w:rPr>
            <w:rFonts w:ascii="Verdana" w:hAnsi="Verdana"/>
          </w:rPr>
          <w:t>238</w:t>
        </w:r>
      </w:hyperlink>
      <w:r w:rsidRPr="009A6F9B">
        <w:rPr>
          <w:rFonts w:ascii="Verdana" w:hAnsi="Verdana"/>
        </w:rPr>
        <w:t xml:space="preserve"> del Código Sustantivo del Trabajo quedando este así:</w:t>
      </w:r>
    </w:p>
    <w:p w14:paraId="67054EF5" w14:textId="77777777" w:rsidR="00015A69" w:rsidRPr="009A6F9B" w:rsidRDefault="00015A69" w:rsidP="00015A69">
      <w:pPr>
        <w:pStyle w:val="Textoindependiente"/>
        <w:spacing w:line="276" w:lineRule="auto"/>
        <w:ind w:right="49" w:firstLine="709"/>
        <w:jc w:val="both"/>
        <w:rPr>
          <w:rFonts w:ascii="Verdana" w:hAnsi="Verdana"/>
        </w:rPr>
      </w:pPr>
    </w:p>
    <w:p w14:paraId="51B2EF89" w14:textId="77777777" w:rsidR="00015A69" w:rsidRPr="00F56F02" w:rsidRDefault="00015A69" w:rsidP="00015A69">
      <w:pPr>
        <w:pStyle w:val="Textoindependiente"/>
        <w:ind w:left="709" w:right="709"/>
        <w:jc w:val="both"/>
        <w:rPr>
          <w:rFonts w:ascii="Verdana" w:hAnsi="Verdana"/>
          <w:spacing w:val="-2"/>
          <w:sz w:val="20"/>
          <w:szCs w:val="20"/>
        </w:rPr>
      </w:pPr>
      <w:r w:rsidRPr="00F56F02">
        <w:rPr>
          <w:rFonts w:ascii="Verdana" w:hAnsi="Verdana"/>
          <w:sz w:val="20"/>
          <w:szCs w:val="20"/>
        </w:rPr>
        <w:t>“Artículo</w:t>
      </w:r>
      <w:r w:rsidRPr="00F56F02">
        <w:rPr>
          <w:rFonts w:ascii="Verdana" w:hAnsi="Verdana"/>
          <w:spacing w:val="-16"/>
          <w:sz w:val="20"/>
          <w:szCs w:val="20"/>
        </w:rPr>
        <w:t xml:space="preserve"> </w:t>
      </w:r>
      <w:r w:rsidRPr="00F56F02">
        <w:rPr>
          <w:rFonts w:ascii="Verdana" w:hAnsi="Verdana"/>
          <w:sz w:val="20"/>
          <w:szCs w:val="20"/>
        </w:rPr>
        <w:t>238.</w:t>
      </w:r>
      <w:r w:rsidRPr="00F56F02">
        <w:rPr>
          <w:rFonts w:ascii="Verdana" w:hAnsi="Verdana"/>
          <w:spacing w:val="-15"/>
          <w:sz w:val="20"/>
          <w:szCs w:val="20"/>
        </w:rPr>
        <w:t xml:space="preserve"> </w:t>
      </w:r>
      <w:r w:rsidRPr="00F56F02">
        <w:rPr>
          <w:rFonts w:ascii="Verdana" w:hAnsi="Verdana"/>
          <w:sz w:val="20"/>
          <w:szCs w:val="20"/>
        </w:rPr>
        <w:t>Descanso</w:t>
      </w:r>
      <w:r w:rsidRPr="00F56F02">
        <w:rPr>
          <w:rFonts w:ascii="Verdana" w:hAnsi="Verdana"/>
          <w:spacing w:val="-16"/>
          <w:sz w:val="20"/>
          <w:szCs w:val="20"/>
        </w:rPr>
        <w:t xml:space="preserve"> </w:t>
      </w:r>
      <w:r w:rsidRPr="00F56F02">
        <w:rPr>
          <w:rFonts w:ascii="Verdana" w:hAnsi="Verdana"/>
          <w:sz w:val="20"/>
          <w:szCs w:val="20"/>
        </w:rPr>
        <w:t>remunerado</w:t>
      </w:r>
      <w:r w:rsidRPr="00F56F02">
        <w:rPr>
          <w:rFonts w:ascii="Verdana" w:hAnsi="Verdana"/>
          <w:spacing w:val="-15"/>
          <w:sz w:val="20"/>
          <w:szCs w:val="20"/>
        </w:rPr>
        <w:t xml:space="preserve"> </w:t>
      </w:r>
      <w:r w:rsidRPr="00F56F02">
        <w:rPr>
          <w:rFonts w:ascii="Verdana" w:hAnsi="Verdana"/>
          <w:sz w:val="20"/>
          <w:szCs w:val="20"/>
        </w:rPr>
        <w:t>durante</w:t>
      </w:r>
      <w:r w:rsidRPr="00F56F02">
        <w:rPr>
          <w:rFonts w:ascii="Verdana" w:hAnsi="Verdana"/>
          <w:spacing w:val="-16"/>
          <w:sz w:val="20"/>
          <w:szCs w:val="20"/>
        </w:rPr>
        <w:t xml:space="preserve"> </w:t>
      </w:r>
      <w:r w:rsidRPr="00F56F02">
        <w:rPr>
          <w:rFonts w:ascii="Verdana" w:hAnsi="Verdana"/>
          <w:sz w:val="20"/>
          <w:szCs w:val="20"/>
        </w:rPr>
        <w:t>la</w:t>
      </w:r>
      <w:r w:rsidRPr="00F56F02">
        <w:rPr>
          <w:rFonts w:ascii="Verdana" w:hAnsi="Verdana"/>
          <w:spacing w:val="-15"/>
          <w:sz w:val="20"/>
          <w:szCs w:val="20"/>
        </w:rPr>
        <w:t xml:space="preserve"> </w:t>
      </w:r>
      <w:r w:rsidRPr="00F56F02">
        <w:rPr>
          <w:rFonts w:ascii="Verdana" w:hAnsi="Verdana"/>
          <w:spacing w:val="-2"/>
          <w:sz w:val="20"/>
          <w:szCs w:val="20"/>
        </w:rPr>
        <w:t>lactancia.</w:t>
      </w:r>
    </w:p>
    <w:p w14:paraId="589C2F23" w14:textId="77777777" w:rsidR="00015A69" w:rsidRPr="00F56F02" w:rsidRDefault="00015A69" w:rsidP="00015A69">
      <w:pPr>
        <w:pStyle w:val="Textoindependiente"/>
        <w:ind w:left="709" w:right="709"/>
        <w:jc w:val="both"/>
        <w:rPr>
          <w:rFonts w:ascii="Verdana" w:hAnsi="Verdana"/>
          <w:sz w:val="20"/>
          <w:szCs w:val="20"/>
        </w:rPr>
      </w:pPr>
    </w:p>
    <w:p w14:paraId="7AC93FC8" w14:textId="77777777" w:rsidR="00015A69" w:rsidRPr="00F56F02" w:rsidRDefault="00015A69" w:rsidP="00015A69">
      <w:pPr>
        <w:pStyle w:val="Prrafodelista"/>
        <w:widowControl w:val="0"/>
        <w:numPr>
          <w:ilvl w:val="0"/>
          <w:numId w:val="20"/>
        </w:numPr>
        <w:tabs>
          <w:tab w:val="left" w:pos="116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 xml:space="preserve">El empleador está en la obligación de conceder a la trabajadora dos (2) descansos, de treinta (30) minutos cada uno, dentro de la jornada para </w:t>
      </w:r>
      <w:r w:rsidRPr="00F56F02">
        <w:rPr>
          <w:rFonts w:ascii="Verdana" w:hAnsi="Verdana"/>
          <w:spacing w:val="-2"/>
          <w:sz w:val="20"/>
          <w:szCs w:val="20"/>
        </w:rPr>
        <w:t>amamantar</w:t>
      </w:r>
      <w:r w:rsidRPr="00F56F02">
        <w:rPr>
          <w:rFonts w:ascii="Verdana" w:hAnsi="Verdana"/>
          <w:spacing w:val="-9"/>
          <w:sz w:val="20"/>
          <w:szCs w:val="20"/>
        </w:rPr>
        <w:t xml:space="preserve"> </w:t>
      </w:r>
      <w:r w:rsidRPr="00F56F02">
        <w:rPr>
          <w:rFonts w:ascii="Verdana" w:hAnsi="Verdana"/>
          <w:spacing w:val="-2"/>
          <w:sz w:val="20"/>
          <w:szCs w:val="20"/>
        </w:rPr>
        <w:t>a</w:t>
      </w:r>
      <w:r w:rsidRPr="00F56F02">
        <w:rPr>
          <w:rFonts w:ascii="Verdana" w:hAnsi="Verdana"/>
          <w:spacing w:val="-12"/>
          <w:sz w:val="20"/>
          <w:szCs w:val="20"/>
        </w:rPr>
        <w:t xml:space="preserve"> </w:t>
      </w:r>
      <w:r w:rsidRPr="00F56F02">
        <w:rPr>
          <w:rFonts w:ascii="Verdana" w:hAnsi="Verdana"/>
          <w:spacing w:val="-2"/>
          <w:sz w:val="20"/>
          <w:szCs w:val="20"/>
        </w:rPr>
        <w:t>su</w:t>
      </w:r>
      <w:r w:rsidRPr="00F56F02">
        <w:rPr>
          <w:rFonts w:ascii="Verdana" w:hAnsi="Verdana"/>
          <w:spacing w:val="-11"/>
          <w:sz w:val="20"/>
          <w:szCs w:val="20"/>
        </w:rPr>
        <w:t xml:space="preserve"> </w:t>
      </w:r>
      <w:r w:rsidRPr="00F56F02">
        <w:rPr>
          <w:rFonts w:ascii="Verdana" w:hAnsi="Verdana"/>
          <w:spacing w:val="-2"/>
          <w:sz w:val="20"/>
          <w:szCs w:val="20"/>
        </w:rPr>
        <w:t>hijo,</w:t>
      </w:r>
      <w:r w:rsidRPr="00F56F02">
        <w:rPr>
          <w:rFonts w:ascii="Verdana" w:hAnsi="Verdana"/>
          <w:spacing w:val="-11"/>
          <w:sz w:val="20"/>
          <w:szCs w:val="20"/>
        </w:rPr>
        <w:t xml:space="preserve"> </w:t>
      </w:r>
      <w:r w:rsidRPr="00F56F02">
        <w:rPr>
          <w:rFonts w:ascii="Verdana" w:hAnsi="Verdana"/>
          <w:spacing w:val="-2"/>
          <w:sz w:val="20"/>
          <w:szCs w:val="20"/>
        </w:rPr>
        <w:t>sin</w:t>
      </w:r>
      <w:r w:rsidRPr="00F56F02">
        <w:rPr>
          <w:rFonts w:ascii="Verdana" w:hAnsi="Verdana"/>
          <w:spacing w:val="-11"/>
          <w:sz w:val="20"/>
          <w:szCs w:val="20"/>
        </w:rPr>
        <w:t xml:space="preserve"> </w:t>
      </w:r>
      <w:r w:rsidRPr="00F56F02">
        <w:rPr>
          <w:rFonts w:ascii="Verdana" w:hAnsi="Verdana"/>
          <w:spacing w:val="-2"/>
          <w:sz w:val="20"/>
          <w:szCs w:val="20"/>
        </w:rPr>
        <w:t>descuento</w:t>
      </w:r>
      <w:r w:rsidRPr="00F56F02">
        <w:rPr>
          <w:rFonts w:ascii="Verdana" w:hAnsi="Verdana"/>
          <w:spacing w:val="-9"/>
          <w:sz w:val="20"/>
          <w:szCs w:val="20"/>
        </w:rPr>
        <w:t xml:space="preserve"> </w:t>
      </w:r>
      <w:r w:rsidRPr="00F56F02">
        <w:rPr>
          <w:rFonts w:ascii="Verdana" w:hAnsi="Verdana"/>
          <w:spacing w:val="-2"/>
          <w:sz w:val="20"/>
          <w:szCs w:val="20"/>
        </w:rPr>
        <w:t>alguno</w:t>
      </w:r>
      <w:r w:rsidRPr="00F56F02">
        <w:rPr>
          <w:rFonts w:ascii="Verdana" w:hAnsi="Verdana"/>
          <w:spacing w:val="-10"/>
          <w:sz w:val="20"/>
          <w:szCs w:val="20"/>
        </w:rPr>
        <w:t xml:space="preserve"> </w:t>
      </w:r>
      <w:r w:rsidRPr="00F56F02">
        <w:rPr>
          <w:rFonts w:ascii="Verdana" w:hAnsi="Verdana"/>
          <w:spacing w:val="-2"/>
          <w:sz w:val="20"/>
          <w:szCs w:val="20"/>
        </w:rPr>
        <w:t>en</w:t>
      </w:r>
      <w:r w:rsidRPr="00F56F02">
        <w:rPr>
          <w:rFonts w:ascii="Verdana" w:hAnsi="Verdana"/>
          <w:spacing w:val="-11"/>
          <w:sz w:val="20"/>
          <w:szCs w:val="20"/>
        </w:rPr>
        <w:t xml:space="preserve"> </w:t>
      </w:r>
      <w:r w:rsidRPr="00F56F02">
        <w:rPr>
          <w:rFonts w:ascii="Verdana" w:hAnsi="Verdana"/>
          <w:spacing w:val="-2"/>
          <w:sz w:val="20"/>
          <w:szCs w:val="20"/>
        </w:rPr>
        <w:t>el</w:t>
      </w:r>
      <w:r w:rsidRPr="00F56F02">
        <w:rPr>
          <w:rFonts w:ascii="Verdana" w:hAnsi="Verdana"/>
          <w:spacing w:val="-11"/>
          <w:sz w:val="20"/>
          <w:szCs w:val="20"/>
        </w:rPr>
        <w:t xml:space="preserve"> </w:t>
      </w:r>
      <w:r w:rsidRPr="00F56F02">
        <w:rPr>
          <w:rFonts w:ascii="Verdana" w:hAnsi="Verdana"/>
          <w:spacing w:val="-2"/>
          <w:sz w:val="20"/>
          <w:szCs w:val="20"/>
        </w:rPr>
        <w:t>salario</w:t>
      </w:r>
      <w:r w:rsidRPr="00F56F02">
        <w:rPr>
          <w:rFonts w:ascii="Verdana" w:hAnsi="Verdana"/>
          <w:spacing w:val="-10"/>
          <w:sz w:val="20"/>
          <w:szCs w:val="20"/>
        </w:rPr>
        <w:t xml:space="preserve"> </w:t>
      </w:r>
      <w:r w:rsidRPr="00F56F02">
        <w:rPr>
          <w:rFonts w:ascii="Verdana" w:hAnsi="Verdana"/>
          <w:spacing w:val="-2"/>
          <w:sz w:val="20"/>
          <w:szCs w:val="20"/>
        </w:rPr>
        <w:t>por</w:t>
      </w:r>
      <w:r w:rsidRPr="00F56F02">
        <w:rPr>
          <w:rFonts w:ascii="Verdana" w:hAnsi="Verdana"/>
          <w:spacing w:val="-11"/>
          <w:sz w:val="20"/>
          <w:szCs w:val="20"/>
        </w:rPr>
        <w:t xml:space="preserve"> </w:t>
      </w:r>
      <w:r w:rsidRPr="00F56F02">
        <w:rPr>
          <w:rFonts w:ascii="Verdana" w:hAnsi="Verdana"/>
          <w:spacing w:val="-2"/>
          <w:sz w:val="20"/>
          <w:szCs w:val="20"/>
        </w:rPr>
        <w:t>dicho</w:t>
      </w:r>
      <w:r w:rsidRPr="00F56F02">
        <w:rPr>
          <w:rFonts w:ascii="Verdana" w:hAnsi="Verdana"/>
          <w:spacing w:val="-10"/>
          <w:sz w:val="20"/>
          <w:szCs w:val="20"/>
        </w:rPr>
        <w:t xml:space="preserve"> </w:t>
      </w:r>
      <w:r w:rsidRPr="00F56F02">
        <w:rPr>
          <w:rFonts w:ascii="Verdana" w:hAnsi="Verdana"/>
          <w:spacing w:val="-2"/>
          <w:sz w:val="20"/>
          <w:szCs w:val="20"/>
        </w:rPr>
        <w:t xml:space="preserve">concepto, </w:t>
      </w:r>
      <w:r w:rsidRPr="00F56F02">
        <w:rPr>
          <w:rFonts w:ascii="Verdana" w:hAnsi="Verdana"/>
          <w:sz w:val="20"/>
          <w:szCs w:val="20"/>
        </w:rPr>
        <w:t>durante los primeros seis (6) meses de edad, y una vez cumplido este</w:t>
      </w:r>
      <w:r w:rsidRPr="00F56F02">
        <w:rPr>
          <w:rFonts w:ascii="Verdana" w:hAnsi="Verdana"/>
          <w:spacing w:val="80"/>
          <w:sz w:val="20"/>
          <w:szCs w:val="20"/>
        </w:rPr>
        <w:t xml:space="preserve"> </w:t>
      </w:r>
      <w:r w:rsidRPr="00F56F02">
        <w:rPr>
          <w:rFonts w:ascii="Verdana" w:hAnsi="Verdana"/>
          <w:sz w:val="20"/>
          <w:szCs w:val="20"/>
        </w:rPr>
        <w:t>periodo, un (1) descanso de treinta (30) minutos en los mismos términos hasta</w:t>
      </w:r>
      <w:r w:rsidRPr="00F56F02">
        <w:rPr>
          <w:rFonts w:ascii="Verdana" w:hAnsi="Verdana"/>
          <w:spacing w:val="-9"/>
          <w:sz w:val="20"/>
          <w:szCs w:val="20"/>
        </w:rPr>
        <w:t xml:space="preserve"> </w:t>
      </w:r>
      <w:r w:rsidRPr="00F56F02">
        <w:rPr>
          <w:rFonts w:ascii="Verdana" w:hAnsi="Verdana"/>
          <w:sz w:val="20"/>
          <w:szCs w:val="20"/>
        </w:rPr>
        <w:t>los</w:t>
      </w:r>
      <w:r w:rsidRPr="00F56F02">
        <w:rPr>
          <w:rFonts w:ascii="Verdana" w:hAnsi="Verdana"/>
          <w:spacing w:val="-9"/>
          <w:sz w:val="20"/>
          <w:szCs w:val="20"/>
        </w:rPr>
        <w:t xml:space="preserve"> </w:t>
      </w:r>
      <w:r w:rsidRPr="00F56F02">
        <w:rPr>
          <w:rFonts w:ascii="Verdana" w:hAnsi="Verdana"/>
          <w:sz w:val="20"/>
          <w:szCs w:val="20"/>
        </w:rPr>
        <w:t>dos</w:t>
      </w:r>
      <w:r w:rsidRPr="00F56F02">
        <w:rPr>
          <w:rFonts w:ascii="Verdana" w:hAnsi="Verdana"/>
          <w:spacing w:val="-9"/>
          <w:sz w:val="20"/>
          <w:szCs w:val="20"/>
        </w:rPr>
        <w:t xml:space="preserve"> </w:t>
      </w:r>
      <w:r w:rsidRPr="00F56F02">
        <w:rPr>
          <w:rFonts w:ascii="Verdana" w:hAnsi="Verdana"/>
          <w:sz w:val="20"/>
          <w:szCs w:val="20"/>
        </w:rPr>
        <w:t>(2)</w:t>
      </w:r>
      <w:r w:rsidRPr="00F56F02">
        <w:rPr>
          <w:rFonts w:ascii="Verdana" w:hAnsi="Verdana"/>
          <w:spacing w:val="-9"/>
          <w:sz w:val="20"/>
          <w:szCs w:val="20"/>
        </w:rPr>
        <w:t xml:space="preserve"> </w:t>
      </w:r>
      <w:r w:rsidRPr="00F56F02">
        <w:rPr>
          <w:rFonts w:ascii="Verdana" w:hAnsi="Verdana"/>
          <w:sz w:val="20"/>
          <w:szCs w:val="20"/>
        </w:rPr>
        <w:t>años</w:t>
      </w:r>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10"/>
          <w:sz w:val="20"/>
          <w:szCs w:val="20"/>
        </w:rPr>
        <w:t xml:space="preserve"> </w:t>
      </w:r>
      <w:r w:rsidRPr="00F56F02">
        <w:rPr>
          <w:rFonts w:ascii="Verdana" w:hAnsi="Verdana"/>
          <w:sz w:val="20"/>
          <w:szCs w:val="20"/>
        </w:rPr>
        <w:t>edad</w:t>
      </w:r>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9"/>
          <w:sz w:val="20"/>
          <w:szCs w:val="20"/>
        </w:rPr>
        <w:t xml:space="preserve"> </w:t>
      </w:r>
      <w:r w:rsidRPr="00F56F02">
        <w:rPr>
          <w:rFonts w:ascii="Verdana" w:hAnsi="Verdana"/>
          <w:sz w:val="20"/>
          <w:szCs w:val="20"/>
        </w:rPr>
        <w:t>menor:</w:t>
      </w:r>
      <w:r w:rsidRPr="00F56F02">
        <w:rPr>
          <w:rFonts w:ascii="Verdana" w:hAnsi="Verdana"/>
          <w:spacing w:val="-9"/>
          <w:sz w:val="20"/>
          <w:szCs w:val="20"/>
        </w:rPr>
        <w:t xml:space="preserve"> </w:t>
      </w:r>
      <w:r w:rsidRPr="00F56F02">
        <w:rPr>
          <w:rFonts w:ascii="Verdana" w:hAnsi="Verdana"/>
          <w:sz w:val="20"/>
          <w:szCs w:val="20"/>
        </w:rPr>
        <w:t>siempre</w:t>
      </w:r>
      <w:r w:rsidRPr="00F56F02">
        <w:rPr>
          <w:rFonts w:ascii="Verdana" w:hAnsi="Verdana"/>
          <w:spacing w:val="-8"/>
          <w:sz w:val="20"/>
          <w:szCs w:val="20"/>
        </w:rPr>
        <w:t xml:space="preserve"> </w:t>
      </w:r>
      <w:r w:rsidRPr="00F56F02">
        <w:rPr>
          <w:rFonts w:ascii="Verdana" w:hAnsi="Verdana"/>
          <w:sz w:val="20"/>
          <w:szCs w:val="20"/>
        </w:rPr>
        <w:t>y</w:t>
      </w:r>
      <w:r w:rsidRPr="00F56F02">
        <w:rPr>
          <w:rFonts w:ascii="Verdana" w:hAnsi="Verdana"/>
          <w:spacing w:val="-10"/>
          <w:sz w:val="20"/>
          <w:szCs w:val="20"/>
        </w:rPr>
        <w:t xml:space="preserve"> </w:t>
      </w:r>
      <w:r w:rsidRPr="00F56F02">
        <w:rPr>
          <w:rFonts w:ascii="Verdana" w:hAnsi="Verdana"/>
          <w:sz w:val="20"/>
          <w:szCs w:val="20"/>
        </w:rPr>
        <w:t>cuando</w:t>
      </w:r>
      <w:r w:rsidRPr="00F56F02">
        <w:rPr>
          <w:rFonts w:ascii="Verdana" w:hAnsi="Verdana"/>
          <w:spacing w:val="-8"/>
          <w:sz w:val="20"/>
          <w:szCs w:val="20"/>
        </w:rPr>
        <w:t xml:space="preserve"> </w:t>
      </w:r>
      <w:r w:rsidRPr="00F56F02">
        <w:rPr>
          <w:rFonts w:ascii="Verdana" w:hAnsi="Verdana"/>
          <w:sz w:val="20"/>
          <w:szCs w:val="20"/>
        </w:rPr>
        <w:t>se</w:t>
      </w:r>
      <w:r w:rsidRPr="00F56F02">
        <w:rPr>
          <w:rFonts w:ascii="Verdana" w:hAnsi="Verdana"/>
          <w:spacing w:val="-9"/>
          <w:sz w:val="20"/>
          <w:szCs w:val="20"/>
        </w:rPr>
        <w:t xml:space="preserve"> </w:t>
      </w:r>
      <w:r w:rsidRPr="00F56F02">
        <w:rPr>
          <w:rFonts w:ascii="Verdana" w:hAnsi="Verdana"/>
          <w:sz w:val="20"/>
          <w:szCs w:val="20"/>
        </w:rPr>
        <w:t>mantenga y manifieste una adecuada lactancia materno-continua.</w:t>
      </w:r>
    </w:p>
    <w:p w14:paraId="15A0D558" w14:textId="77777777" w:rsidR="00015A69" w:rsidRPr="00F56F02" w:rsidRDefault="00015A69" w:rsidP="00015A69">
      <w:pPr>
        <w:pStyle w:val="Prrafodelista"/>
        <w:widowControl w:val="0"/>
        <w:tabs>
          <w:tab w:val="left" w:pos="1167"/>
        </w:tabs>
        <w:autoSpaceDE w:val="0"/>
        <w:autoSpaceDN w:val="0"/>
        <w:spacing w:after="0" w:line="240" w:lineRule="auto"/>
        <w:ind w:left="709" w:right="709"/>
        <w:jc w:val="both"/>
        <w:rPr>
          <w:rFonts w:ascii="Verdana" w:hAnsi="Verdana"/>
          <w:sz w:val="20"/>
          <w:szCs w:val="20"/>
        </w:rPr>
      </w:pPr>
    </w:p>
    <w:p w14:paraId="562543D8" w14:textId="77777777" w:rsidR="00015A69" w:rsidRPr="00F56F02" w:rsidRDefault="00015A69" w:rsidP="00015A69">
      <w:pPr>
        <w:pStyle w:val="Prrafodelista"/>
        <w:widowControl w:val="0"/>
        <w:numPr>
          <w:ilvl w:val="0"/>
          <w:numId w:val="20"/>
        </w:numPr>
        <w:tabs>
          <w:tab w:val="left" w:pos="1241"/>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El</w:t>
      </w:r>
      <w:r w:rsidRPr="00F56F02">
        <w:rPr>
          <w:rFonts w:ascii="Verdana" w:hAnsi="Verdana"/>
          <w:spacing w:val="-2"/>
          <w:sz w:val="20"/>
          <w:szCs w:val="20"/>
        </w:rPr>
        <w:t xml:space="preserve"> </w:t>
      </w:r>
      <w:r w:rsidRPr="00F56F02">
        <w:rPr>
          <w:rFonts w:ascii="Verdana" w:hAnsi="Verdana"/>
          <w:sz w:val="20"/>
          <w:szCs w:val="20"/>
        </w:rPr>
        <w:t>empleador está</w:t>
      </w:r>
      <w:r w:rsidRPr="00F56F02">
        <w:rPr>
          <w:rFonts w:ascii="Verdana" w:hAnsi="Verdana"/>
          <w:spacing w:val="-1"/>
          <w:sz w:val="20"/>
          <w:szCs w:val="20"/>
        </w:rPr>
        <w:t xml:space="preserve"> </w:t>
      </w:r>
      <w:r w:rsidRPr="00F56F02">
        <w:rPr>
          <w:rFonts w:ascii="Verdana" w:hAnsi="Verdana"/>
          <w:sz w:val="20"/>
          <w:szCs w:val="20"/>
        </w:rPr>
        <w:t>en</w:t>
      </w:r>
      <w:r w:rsidRPr="00F56F02">
        <w:rPr>
          <w:rFonts w:ascii="Verdana" w:hAnsi="Verdana"/>
          <w:spacing w:val="-2"/>
          <w:sz w:val="20"/>
          <w:szCs w:val="20"/>
        </w:rPr>
        <w:t xml:space="preserve"> </w:t>
      </w:r>
      <w:r w:rsidRPr="00F56F02">
        <w:rPr>
          <w:rFonts w:ascii="Verdana" w:hAnsi="Verdana"/>
          <w:sz w:val="20"/>
          <w:szCs w:val="20"/>
        </w:rPr>
        <w:t>la</w:t>
      </w:r>
      <w:r w:rsidRPr="00F56F02">
        <w:rPr>
          <w:rFonts w:ascii="Verdana" w:hAnsi="Verdana"/>
          <w:spacing w:val="-2"/>
          <w:sz w:val="20"/>
          <w:szCs w:val="20"/>
        </w:rPr>
        <w:t xml:space="preserve"> </w:t>
      </w:r>
      <w:r w:rsidRPr="00F56F02">
        <w:rPr>
          <w:rFonts w:ascii="Verdana" w:hAnsi="Verdana"/>
          <w:sz w:val="20"/>
          <w:szCs w:val="20"/>
        </w:rPr>
        <w:t>obligación de</w:t>
      </w:r>
      <w:r w:rsidRPr="00F56F02">
        <w:rPr>
          <w:rFonts w:ascii="Verdana" w:hAnsi="Verdana"/>
          <w:spacing w:val="-2"/>
          <w:sz w:val="20"/>
          <w:szCs w:val="20"/>
        </w:rPr>
        <w:t xml:space="preserve"> </w:t>
      </w:r>
      <w:r w:rsidRPr="00F56F02">
        <w:rPr>
          <w:rFonts w:ascii="Verdana" w:hAnsi="Verdana"/>
          <w:sz w:val="20"/>
          <w:szCs w:val="20"/>
        </w:rPr>
        <w:t>conceder más</w:t>
      </w:r>
      <w:r w:rsidRPr="00F56F02">
        <w:rPr>
          <w:rFonts w:ascii="Verdana" w:hAnsi="Verdana"/>
          <w:spacing w:val="-2"/>
          <w:sz w:val="20"/>
          <w:szCs w:val="20"/>
        </w:rPr>
        <w:t xml:space="preserve"> </w:t>
      </w:r>
      <w:r w:rsidRPr="00F56F02">
        <w:rPr>
          <w:rFonts w:ascii="Verdana" w:hAnsi="Verdana"/>
          <w:sz w:val="20"/>
          <w:szCs w:val="20"/>
        </w:rPr>
        <w:t>descansos que</w:t>
      </w:r>
      <w:r w:rsidRPr="00F56F02">
        <w:rPr>
          <w:rFonts w:ascii="Verdana" w:hAnsi="Verdana"/>
          <w:spacing w:val="-2"/>
          <w:sz w:val="20"/>
          <w:szCs w:val="20"/>
        </w:rPr>
        <w:t xml:space="preserve"> </w:t>
      </w:r>
      <w:r w:rsidRPr="00F56F02">
        <w:rPr>
          <w:rFonts w:ascii="Verdana" w:hAnsi="Verdana"/>
          <w:sz w:val="20"/>
          <w:szCs w:val="20"/>
        </w:rPr>
        <w:t>los establecidos en el inciso anterior si lo trabajadora presenta certificado médico en el cual se expongan las razones que justifiquen ese mayor número de descansos.</w:t>
      </w:r>
    </w:p>
    <w:p w14:paraId="6EA89C1E" w14:textId="77777777" w:rsidR="00015A69" w:rsidRPr="00F56F02" w:rsidRDefault="00015A69" w:rsidP="00015A69">
      <w:pPr>
        <w:pStyle w:val="Textoindependiente"/>
        <w:ind w:left="709" w:right="709"/>
        <w:jc w:val="both"/>
        <w:rPr>
          <w:rFonts w:ascii="Verdana" w:hAnsi="Verdana"/>
          <w:sz w:val="20"/>
          <w:szCs w:val="20"/>
        </w:rPr>
      </w:pPr>
    </w:p>
    <w:p w14:paraId="557A2541" w14:textId="77777777" w:rsidR="00015A69" w:rsidRPr="00F56F02" w:rsidRDefault="00015A69" w:rsidP="00015A69">
      <w:pPr>
        <w:pStyle w:val="Prrafodelista"/>
        <w:widowControl w:val="0"/>
        <w:numPr>
          <w:ilvl w:val="0"/>
          <w:numId w:val="20"/>
        </w:numPr>
        <w:tabs>
          <w:tab w:val="left" w:pos="124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Para dar cumplimiento a la obligación consagrada en este artículo, los empleadores deben establecer en un local contiguo a aquel en donde la mujer</w:t>
      </w:r>
      <w:r w:rsidRPr="00F56F02">
        <w:rPr>
          <w:rFonts w:ascii="Verdana" w:hAnsi="Verdana"/>
          <w:spacing w:val="-4"/>
          <w:sz w:val="20"/>
          <w:szCs w:val="20"/>
        </w:rPr>
        <w:t xml:space="preserve"> </w:t>
      </w:r>
      <w:r w:rsidRPr="00F56F02">
        <w:rPr>
          <w:rFonts w:ascii="Verdana" w:hAnsi="Verdana"/>
          <w:sz w:val="20"/>
          <w:szCs w:val="20"/>
        </w:rPr>
        <w:t>trabaja,</w:t>
      </w:r>
      <w:r w:rsidRPr="00F56F02">
        <w:rPr>
          <w:rFonts w:ascii="Verdana" w:hAnsi="Verdana"/>
          <w:spacing w:val="-3"/>
          <w:sz w:val="20"/>
          <w:szCs w:val="20"/>
        </w:rPr>
        <w:t xml:space="preserve"> </w:t>
      </w:r>
      <w:r w:rsidRPr="00F56F02">
        <w:rPr>
          <w:rFonts w:ascii="Verdana" w:hAnsi="Verdana"/>
          <w:sz w:val="20"/>
          <w:szCs w:val="20"/>
        </w:rPr>
        <w:t>una</w:t>
      </w:r>
      <w:r w:rsidRPr="00F56F02">
        <w:rPr>
          <w:rFonts w:ascii="Verdana" w:hAnsi="Verdana"/>
          <w:spacing w:val="-5"/>
          <w:sz w:val="20"/>
          <w:szCs w:val="20"/>
        </w:rPr>
        <w:t xml:space="preserve"> </w:t>
      </w:r>
      <w:r w:rsidRPr="00F56F02">
        <w:rPr>
          <w:rFonts w:ascii="Verdana" w:hAnsi="Verdana"/>
          <w:sz w:val="20"/>
          <w:szCs w:val="20"/>
        </w:rPr>
        <w:t>sala</w:t>
      </w:r>
      <w:r w:rsidRPr="00F56F02">
        <w:rPr>
          <w:rFonts w:ascii="Verdana" w:hAnsi="Verdana"/>
          <w:spacing w:val="-5"/>
          <w:sz w:val="20"/>
          <w:szCs w:val="20"/>
        </w:rPr>
        <w:t xml:space="preserve"> </w:t>
      </w:r>
      <w:r w:rsidRPr="00F56F02">
        <w:rPr>
          <w:rFonts w:ascii="Verdana" w:hAnsi="Verdana"/>
          <w:sz w:val="20"/>
          <w:szCs w:val="20"/>
        </w:rPr>
        <w:t>de</w:t>
      </w:r>
      <w:r w:rsidRPr="00F56F02">
        <w:rPr>
          <w:rFonts w:ascii="Verdana" w:hAnsi="Verdana"/>
          <w:spacing w:val="-5"/>
          <w:sz w:val="20"/>
          <w:szCs w:val="20"/>
        </w:rPr>
        <w:t xml:space="preserve"> </w:t>
      </w:r>
      <w:r w:rsidRPr="00F56F02">
        <w:rPr>
          <w:rFonts w:ascii="Verdana" w:hAnsi="Verdana"/>
          <w:sz w:val="20"/>
          <w:szCs w:val="20"/>
        </w:rPr>
        <w:t>lactancia</w:t>
      </w:r>
      <w:r w:rsidRPr="00F56F02">
        <w:rPr>
          <w:rFonts w:ascii="Verdana" w:hAnsi="Verdana"/>
          <w:spacing w:val="-3"/>
          <w:sz w:val="20"/>
          <w:szCs w:val="20"/>
        </w:rPr>
        <w:t xml:space="preserve"> </w:t>
      </w:r>
      <w:r w:rsidRPr="00F56F02">
        <w:rPr>
          <w:rFonts w:ascii="Verdana" w:hAnsi="Verdana"/>
          <w:sz w:val="20"/>
          <w:szCs w:val="20"/>
        </w:rPr>
        <w:t>o</w:t>
      </w:r>
      <w:r w:rsidRPr="00F56F02">
        <w:rPr>
          <w:rFonts w:ascii="Verdana" w:hAnsi="Verdana"/>
          <w:spacing w:val="-6"/>
          <w:sz w:val="20"/>
          <w:szCs w:val="20"/>
        </w:rPr>
        <w:t xml:space="preserve"> </w:t>
      </w:r>
      <w:r w:rsidRPr="00F56F02">
        <w:rPr>
          <w:rFonts w:ascii="Verdana" w:hAnsi="Verdana"/>
          <w:sz w:val="20"/>
          <w:szCs w:val="20"/>
        </w:rPr>
        <w:t>un</w:t>
      </w:r>
      <w:r w:rsidRPr="00F56F02">
        <w:rPr>
          <w:rFonts w:ascii="Verdana" w:hAnsi="Verdana"/>
          <w:spacing w:val="-5"/>
          <w:sz w:val="20"/>
          <w:szCs w:val="20"/>
        </w:rPr>
        <w:t xml:space="preserve"> </w:t>
      </w:r>
      <w:r w:rsidRPr="00F56F02">
        <w:rPr>
          <w:rFonts w:ascii="Verdana" w:hAnsi="Verdana"/>
          <w:sz w:val="20"/>
          <w:szCs w:val="20"/>
        </w:rPr>
        <w:t>lugar</w:t>
      </w:r>
      <w:r w:rsidRPr="00F56F02">
        <w:rPr>
          <w:rFonts w:ascii="Verdana" w:hAnsi="Verdana"/>
          <w:spacing w:val="-4"/>
          <w:sz w:val="20"/>
          <w:szCs w:val="20"/>
        </w:rPr>
        <w:t xml:space="preserve"> </w:t>
      </w:r>
      <w:r w:rsidRPr="00F56F02">
        <w:rPr>
          <w:rFonts w:ascii="Verdana" w:hAnsi="Verdana"/>
          <w:sz w:val="20"/>
          <w:szCs w:val="20"/>
        </w:rPr>
        <w:t>apropiado</w:t>
      </w:r>
      <w:r w:rsidRPr="00F56F02">
        <w:rPr>
          <w:rFonts w:ascii="Verdana" w:hAnsi="Verdana"/>
          <w:spacing w:val="-3"/>
          <w:sz w:val="20"/>
          <w:szCs w:val="20"/>
        </w:rPr>
        <w:t xml:space="preserve"> </w:t>
      </w:r>
      <w:r w:rsidRPr="00F56F02">
        <w:rPr>
          <w:rFonts w:ascii="Verdana" w:hAnsi="Verdana"/>
          <w:sz w:val="20"/>
          <w:szCs w:val="20"/>
        </w:rPr>
        <w:t>para</w:t>
      </w:r>
      <w:r w:rsidRPr="00F56F02">
        <w:rPr>
          <w:rFonts w:ascii="Verdana" w:hAnsi="Verdana"/>
          <w:spacing w:val="-5"/>
          <w:sz w:val="20"/>
          <w:szCs w:val="20"/>
        </w:rPr>
        <w:t xml:space="preserve"> </w:t>
      </w:r>
      <w:r w:rsidRPr="00F56F02">
        <w:rPr>
          <w:rFonts w:ascii="Verdana" w:hAnsi="Verdana"/>
          <w:sz w:val="20"/>
          <w:szCs w:val="20"/>
        </w:rPr>
        <w:t>guardar</w:t>
      </w:r>
      <w:r w:rsidRPr="00F56F02">
        <w:rPr>
          <w:rFonts w:ascii="Verdana" w:hAnsi="Verdana"/>
          <w:spacing w:val="-4"/>
          <w:sz w:val="20"/>
          <w:szCs w:val="20"/>
        </w:rPr>
        <w:t xml:space="preserve"> </w:t>
      </w:r>
      <w:r w:rsidRPr="00F56F02">
        <w:rPr>
          <w:rFonts w:ascii="Verdana" w:hAnsi="Verdana"/>
          <w:sz w:val="20"/>
          <w:szCs w:val="20"/>
        </w:rPr>
        <w:t xml:space="preserve">al </w:t>
      </w:r>
      <w:r w:rsidRPr="00F56F02">
        <w:rPr>
          <w:rFonts w:ascii="Verdana" w:hAnsi="Verdana"/>
          <w:spacing w:val="-2"/>
          <w:sz w:val="20"/>
          <w:szCs w:val="20"/>
        </w:rPr>
        <w:t>niño.</w:t>
      </w:r>
    </w:p>
    <w:p w14:paraId="49F42047" w14:textId="77777777" w:rsidR="00015A69" w:rsidRPr="00F56F02" w:rsidRDefault="00015A69" w:rsidP="00015A69">
      <w:pPr>
        <w:pStyle w:val="Textoindependiente"/>
        <w:ind w:left="709" w:right="709"/>
        <w:jc w:val="both"/>
        <w:rPr>
          <w:rFonts w:ascii="Verdana" w:hAnsi="Verdana"/>
          <w:sz w:val="20"/>
          <w:szCs w:val="20"/>
        </w:rPr>
      </w:pPr>
    </w:p>
    <w:p w14:paraId="358732B0" w14:textId="77777777" w:rsidR="00015A69" w:rsidRPr="00F56F02" w:rsidRDefault="00015A69" w:rsidP="00015A69">
      <w:pPr>
        <w:pStyle w:val="Prrafodelista"/>
        <w:widowControl w:val="0"/>
        <w:numPr>
          <w:ilvl w:val="0"/>
          <w:numId w:val="20"/>
        </w:numPr>
        <w:tabs>
          <w:tab w:val="left" w:pos="1253"/>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Los empleadores pueden contratar con las instituciones de protección infantil el inciso anterior”.</w:t>
      </w:r>
    </w:p>
    <w:p w14:paraId="1EB05D2F" w14:textId="77777777" w:rsidR="00015A69" w:rsidRPr="009A6F9B" w:rsidRDefault="00015A69" w:rsidP="00015A69">
      <w:pPr>
        <w:pStyle w:val="Prrafodelista"/>
        <w:spacing w:after="0" w:line="276" w:lineRule="auto"/>
        <w:ind w:left="0"/>
        <w:rPr>
          <w:rFonts w:ascii="Verdana" w:hAnsi="Verdana"/>
        </w:rPr>
      </w:pPr>
    </w:p>
    <w:p w14:paraId="6EF3A658" w14:textId="77777777" w:rsidR="00015A69" w:rsidRPr="009A6F9B" w:rsidRDefault="00015A69" w:rsidP="00015A69">
      <w:pPr>
        <w:pStyle w:val="Textoindependiente"/>
        <w:spacing w:line="276" w:lineRule="auto"/>
        <w:ind w:firstLine="709"/>
        <w:jc w:val="both"/>
        <w:rPr>
          <w:rFonts w:ascii="Verdana" w:hAnsi="Verdana"/>
        </w:rPr>
      </w:pPr>
      <w:r w:rsidRPr="009A6F9B">
        <w:rPr>
          <w:rFonts w:ascii="Verdana" w:hAnsi="Verdana"/>
        </w:rPr>
        <w:t xml:space="preserve">Según se deprende del texto transcrito, la norma concede un descanso remunerado para las trabajadoras durante el periodo de lactancia de la siguiente </w:t>
      </w:r>
      <w:r w:rsidRPr="009A6F9B">
        <w:rPr>
          <w:rFonts w:ascii="Verdana" w:hAnsi="Verdana"/>
        </w:rPr>
        <w:lastRenderedPageBreak/>
        <w:t xml:space="preserve">forma: </w:t>
      </w:r>
    </w:p>
    <w:p w14:paraId="144168BF" w14:textId="77777777" w:rsidR="00015A69" w:rsidRPr="009A6F9B" w:rsidRDefault="00015A69" w:rsidP="00015A69">
      <w:pPr>
        <w:pStyle w:val="Textoindependiente"/>
        <w:spacing w:line="276" w:lineRule="auto"/>
        <w:ind w:firstLine="709"/>
        <w:jc w:val="both"/>
        <w:rPr>
          <w:rFonts w:ascii="Verdana" w:hAnsi="Verdana"/>
        </w:rPr>
      </w:pPr>
      <w:r w:rsidRPr="009A6F9B">
        <w:rPr>
          <w:rFonts w:ascii="Verdana" w:hAnsi="Verdana"/>
        </w:rPr>
        <w:t xml:space="preserve">i) hasta los seis (6) meses de edad, los empleadores deben conceder dos (2) descansos de treinta (30) minutos cada uno durante la jornada laboral y; </w:t>
      </w:r>
    </w:p>
    <w:p w14:paraId="2C5C14B8" w14:textId="77777777" w:rsidR="00015A69" w:rsidRPr="009A6F9B" w:rsidRDefault="00015A69" w:rsidP="00015A69">
      <w:pPr>
        <w:pStyle w:val="Textoindependiente"/>
        <w:spacing w:line="276" w:lineRule="auto"/>
        <w:ind w:firstLine="709"/>
        <w:jc w:val="both"/>
        <w:rPr>
          <w:rFonts w:ascii="Verdana" w:hAnsi="Verdana"/>
        </w:rPr>
      </w:pPr>
      <w:proofErr w:type="spellStart"/>
      <w:r w:rsidRPr="009A6F9B">
        <w:rPr>
          <w:rFonts w:ascii="Verdana" w:hAnsi="Verdana"/>
        </w:rPr>
        <w:t>ii</w:t>
      </w:r>
      <w:proofErr w:type="spellEnd"/>
      <w:r w:rsidRPr="009A6F9B">
        <w:rPr>
          <w:rFonts w:ascii="Verdana" w:hAnsi="Verdana"/>
        </w:rPr>
        <w:t>) de los seis (6) en adelante y hasta los dos (2) años de edad, se debe conceder a la trabajadora un descanso de treinta (30) minutos durante la jornada laboral, sin que estos descansos impliquen una disminución en el salario devengado.</w:t>
      </w:r>
    </w:p>
    <w:p w14:paraId="6393AC8F" w14:textId="77777777" w:rsidR="00015A69" w:rsidRPr="009A6F9B" w:rsidRDefault="00015A69" w:rsidP="00015A69">
      <w:pPr>
        <w:pStyle w:val="Textoindependiente"/>
        <w:spacing w:line="276" w:lineRule="auto"/>
        <w:ind w:firstLine="709"/>
        <w:jc w:val="both"/>
        <w:rPr>
          <w:rFonts w:ascii="Verdana" w:hAnsi="Verdana"/>
        </w:rPr>
      </w:pPr>
      <w:r w:rsidRPr="009A6F9B">
        <w:rPr>
          <w:rFonts w:ascii="Verdana" w:hAnsi="Verdana"/>
        </w:rPr>
        <w:t>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334FE25C" w14:textId="77777777" w:rsidR="00015A69" w:rsidRPr="009A6F9B" w:rsidRDefault="00015A69" w:rsidP="00015A69">
      <w:pPr>
        <w:pStyle w:val="Textoindependiente"/>
        <w:spacing w:line="276" w:lineRule="auto"/>
        <w:ind w:firstLine="709"/>
        <w:jc w:val="both"/>
        <w:rPr>
          <w:rFonts w:ascii="Verdana" w:hAnsi="Verdana"/>
        </w:rPr>
      </w:pPr>
      <w:r w:rsidRPr="009A6F9B">
        <w:rPr>
          <w:rFonts w:ascii="Verdana" w:hAnsi="Verdana"/>
        </w:rPr>
        <w:t>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“…siempre y cuando se mantenga y manifieste una adecuada lactancia materno continua, la que deberá acreditar la Madre Trabajadora con los respectivos certificados médicos”.</w:t>
      </w:r>
    </w:p>
    <w:p w14:paraId="1AABB94B" w14:textId="77777777" w:rsidR="00015A69" w:rsidRDefault="00015A69" w:rsidP="00015A69">
      <w:pPr>
        <w:pStyle w:val="Textoindependiente"/>
        <w:spacing w:line="276" w:lineRule="auto"/>
        <w:ind w:firstLine="709"/>
        <w:jc w:val="both"/>
        <w:rPr>
          <w:rFonts w:ascii="Verdana" w:hAnsi="Verdana"/>
        </w:rPr>
      </w:pPr>
      <w:r w:rsidRPr="009A6F9B">
        <w:rPr>
          <w:rFonts w:ascii="Verdana" w:hAnsi="Verdana"/>
        </w:rPr>
        <w:t xml:space="preserve">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w:t>
      </w:r>
      <w:r w:rsidRPr="009A6F9B">
        <w:rPr>
          <w:rFonts w:ascii="Verdana" w:hAnsi="Verdana"/>
        </w:rPr>
        <w:lastRenderedPageBreak/>
        <w:t>remunerados”, que son un derecho propio de una relación laboral.</w:t>
      </w:r>
    </w:p>
    <w:p w14:paraId="48F02BDE" w14:textId="77777777" w:rsidR="00015A69" w:rsidRPr="009A6F9B" w:rsidRDefault="00015A69" w:rsidP="00015A69">
      <w:pPr>
        <w:pStyle w:val="Textoindependiente"/>
        <w:spacing w:line="276" w:lineRule="auto"/>
        <w:ind w:firstLine="709"/>
        <w:jc w:val="both"/>
        <w:rPr>
          <w:rFonts w:ascii="Verdana" w:hAnsi="Verdana"/>
        </w:rPr>
      </w:pPr>
    </w:p>
    <w:p w14:paraId="40CFB146" w14:textId="77777777" w:rsidR="00015A69" w:rsidRDefault="00015A69" w:rsidP="00015A69">
      <w:pPr>
        <w:pStyle w:val="Textoindependiente"/>
        <w:spacing w:line="276" w:lineRule="auto"/>
        <w:ind w:firstLine="709"/>
        <w:jc w:val="both"/>
        <w:rPr>
          <w:rFonts w:ascii="Verdana" w:hAnsi="Verdana"/>
        </w:rPr>
      </w:pPr>
      <w:r w:rsidRPr="009A6F9B">
        <w:rPr>
          <w:rFonts w:ascii="Verdana" w:hAnsi="Verdana"/>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7AD0AB29" w14:textId="77777777" w:rsidR="00015A69" w:rsidRPr="009A6F9B" w:rsidRDefault="00015A69" w:rsidP="00015A69">
      <w:pPr>
        <w:pStyle w:val="Textoindependiente"/>
        <w:spacing w:line="276" w:lineRule="auto"/>
        <w:ind w:firstLine="709"/>
        <w:jc w:val="both"/>
        <w:rPr>
          <w:rFonts w:ascii="Verdana" w:hAnsi="Verdana"/>
        </w:rPr>
      </w:pPr>
    </w:p>
    <w:p w14:paraId="324330D7" w14:textId="77777777" w:rsidR="00015A69" w:rsidRDefault="00015A69" w:rsidP="00015A69">
      <w:pPr>
        <w:pStyle w:val="Textoindependiente"/>
        <w:spacing w:line="276" w:lineRule="auto"/>
        <w:ind w:firstLine="709"/>
        <w:jc w:val="both"/>
        <w:rPr>
          <w:rFonts w:ascii="Verdana" w:hAnsi="Verdana"/>
        </w:rPr>
      </w:pPr>
      <w:r w:rsidRPr="009A6F9B">
        <w:rPr>
          <w:rFonts w:ascii="Verdana" w:hAnsi="Verdana"/>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56B58624" w14:textId="77777777" w:rsidR="00015A69" w:rsidRPr="009A6F9B" w:rsidRDefault="00015A69" w:rsidP="00015A69">
      <w:pPr>
        <w:pStyle w:val="Textoindependiente"/>
        <w:spacing w:line="276" w:lineRule="auto"/>
        <w:ind w:firstLine="709"/>
        <w:jc w:val="both"/>
        <w:rPr>
          <w:rFonts w:ascii="Verdana" w:hAnsi="Verdana"/>
        </w:rPr>
      </w:pPr>
    </w:p>
    <w:p w14:paraId="0CE7EB59" w14:textId="77777777" w:rsidR="00015A69" w:rsidRDefault="00015A69" w:rsidP="00015A69">
      <w:pPr>
        <w:pStyle w:val="Textoindependiente"/>
        <w:spacing w:line="276" w:lineRule="auto"/>
        <w:ind w:firstLine="709"/>
        <w:jc w:val="both"/>
        <w:rPr>
          <w:rFonts w:ascii="Verdana" w:hAnsi="Verdana"/>
        </w:rPr>
      </w:pPr>
      <w:r w:rsidRPr="009A6F9B">
        <w:rPr>
          <w:rFonts w:ascii="Verdana" w:hAnsi="Verdana"/>
        </w:rPr>
        <w:t>En este sentido, les corresponde a las entidades estatales,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p>
    <w:p w14:paraId="383C67C2" w14:textId="77777777" w:rsidR="00015A69" w:rsidRPr="009A6F9B" w:rsidRDefault="00015A69" w:rsidP="00015A69">
      <w:pPr>
        <w:pStyle w:val="Textoindependiente"/>
        <w:spacing w:line="276" w:lineRule="auto"/>
        <w:ind w:firstLine="709"/>
        <w:jc w:val="both"/>
        <w:rPr>
          <w:rFonts w:ascii="Verdana" w:hAnsi="Verdana"/>
        </w:rPr>
      </w:pPr>
    </w:p>
    <w:p w14:paraId="006560B0" w14:textId="77777777" w:rsidR="00015A69" w:rsidRDefault="00015A69" w:rsidP="00015A69">
      <w:pPr>
        <w:pStyle w:val="Textoindependiente"/>
        <w:spacing w:line="276" w:lineRule="auto"/>
        <w:ind w:firstLine="709"/>
        <w:jc w:val="both"/>
        <w:rPr>
          <w:rFonts w:ascii="Verdana" w:hAnsi="Verdana"/>
        </w:rPr>
      </w:pPr>
      <w:r w:rsidRPr="009A6F9B">
        <w:rPr>
          <w:rFonts w:ascii="Verdana" w:hAnsi="Verdana"/>
        </w:rPr>
        <w:t xml:space="preserve">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De acuerdo con esto, opera para la madre </w:t>
      </w:r>
      <w:r>
        <w:rPr>
          <w:rFonts w:ascii="Verdana" w:hAnsi="Verdana"/>
        </w:rPr>
        <w:t xml:space="preserve">– contratista, </w:t>
      </w:r>
      <w:r w:rsidRPr="009A6F9B">
        <w:rPr>
          <w:rFonts w:ascii="Verdana" w:hAnsi="Verdana"/>
        </w:rPr>
        <w:t xml:space="preserve">una protección de estabilidad que evita que sea despedida por causa </w:t>
      </w:r>
      <w:r w:rsidRPr="009A6F9B">
        <w:rPr>
          <w:rFonts w:ascii="Verdana" w:hAnsi="Verdana"/>
        </w:rPr>
        <w:lastRenderedPageBreak/>
        <w:t>de embarazo o en periodo de la licencia de maternidad o durante el periodo de lactancia, haciendo énfasis en que cada periodo la presunción de despido operar de forma diferente conforme lo expuesto.</w:t>
      </w:r>
    </w:p>
    <w:p w14:paraId="4C3ADFEE" w14:textId="77777777" w:rsidR="00015A69" w:rsidRPr="009A6F9B" w:rsidRDefault="00015A69" w:rsidP="00015A69">
      <w:pPr>
        <w:pStyle w:val="Textoindependiente"/>
        <w:spacing w:line="276" w:lineRule="auto"/>
        <w:ind w:firstLine="709"/>
        <w:jc w:val="both"/>
        <w:rPr>
          <w:rFonts w:ascii="Verdana" w:hAnsi="Verdana"/>
        </w:rPr>
      </w:pPr>
    </w:p>
    <w:p w14:paraId="09AD9CCF" w14:textId="77777777" w:rsidR="00015A69" w:rsidRDefault="00015A69" w:rsidP="00015A69">
      <w:pPr>
        <w:pStyle w:val="Textoindependiente"/>
        <w:spacing w:line="276" w:lineRule="auto"/>
        <w:ind w:firstLine="709"/>
        <w:jc w:val="both"/>
        <w:rPr>
          <w:rFonts w:ascii="Verdana" w:hAnsi="Verdana"/>
        </w:rPr>
      </w:pPr>
      <w:r w:rsidRPr="009A6F9B">
        <w:rPr>
          <w:rFonts w:ascii="Verdana" w:hAnsi="Verdana"/>
        </w:rPr>
        <w:t>El despido por estas causas en el contrato de prestación de servicios es determinado según la Corte Constitucional a través de tres componentes: (i) el contratante conoce el estado de embarazo de la contratista, (</w:t>
      </w:r>
      <w:proofErr w:type="spellStart"/>
      <w:r w:rsidRPr="009A6F9B">
        <w:rPr>
          <w:rFonts w:ascii="Verdana" w:hAnsi="Verdana"/>
        </w:rPr>
        <w:t>ii</w:t>
      </w:r>
      <w:proofErr w:type="spellEnd"/>
      <w:r w:rsidRPr="009A6F9B">
        <w:rPr>
          <w:rFonts w:ascii="Verdana" w:hAnsi="Verdana"/>
        </w:rPr>
        <w:t>) subsiste la causa del contrato y (</w:t>
      </w:r>
      <w:proofErr w:type="spellStart"/>
      <w:r w:rsidRPr="009A6F9B">
        <w:rPr>
          <w:rFonts w:ascii="Verdana" w:hAnsi="Verdana"/>
        </w:rPr>
        <w:t>iii</w:t>
      </w:r>
      <w:proofErr w:type="spellEnd"/>
      <w:r w:rsidRPr="009A6F9B">
        <w:rPr>
          <w:rFonts w:ascii="Verdana" w:hAnsi="Verdana"/>
        </w:rPr>
        <w:t>) no cuenta con permiso del inspector del trabajo para terminar el contrato. En estos eventos procede la garantía de estabilidad reforzada por lo que la entidad deberá proceder a la renovación de la relación contractual.</w:t>
      </w:r>
    </w:p>
    <w:p w14:paraId="64656FEA" w14:textId="77777777" w:rsidR="00015A69" w:rsidRPr="009A6F9B" w:rsidRDefault="00015A69" w:rsidP="00015A69">
      <w:pPr>
        <w:pStyle w:val="Textoindependiente"/>
        <w:spacing w:line="276" w:lineRule="auto"/>
        <w:ind w:firstLine="709"/>
        <w:jc w:val="both"/>
        <w:rPr>
          <w:rFonts w:ascii="Verdana" w:hAnsi="Verdana"/>
        </w:rPr>
      </w:pPr>
    </w:p>
    <w:p w14:paraId="22833F1F" w14:textId="77777777" w:rsidR="00015A69" w:rsidRDefault="00015A69" w:rsidP="00015A69">
      <w:pPr>
        <w:pStyle w:val="Textoindependiente"/>
        <w:spacing w:line="276" w:lineRule="auto"/>
        <w:ind w:firstLine="709"/>
        <w:jc w:val="both"/>
        <w:rPr>
          <w:rFonts w:ascii="Verdana" w:hAnsi="Verdana"/>
        </w:rPr>
      </w:pPr>
      <w:r w:rsidRPr="009A6F9B">
        <w:rPr>
          <w:rFonts w:ascii="Verdana" w:hAnsi="Verdana"/>
        </w:rPr>
        <w:t>En el mismo sentido, esta tesis jurisprudencial de la Corte Constitucional fue acogida por el Consejo de Estado</w:t>
      </w:r>
      <w:r w:rsidRPr="009A6F9B">
        <w:rPr>
          <w:rStyle w:val="Refdenotaalpie"/>
          <w:rFonts w:ascii="Verdana" w:hAnsi="Verdana"/>
        </w:rPr>
        <w:footnoteReference w:id="13"/>
      </w:r>
      <w:r w:rsidRPr="009A6F9B">
        <w:rPr>
          <w:rFonts w:ascii="Verdana" w:hAnsi="Verdana"/>
        </w:rPr>
        <w:t xml:space="preserve">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p w14:paraId="20195D4F" w14:textId="77777777" w:rsidR="00015A69" w:rsidRPr="009A6F9B" w:rsidRDefault="00015A69" w:rsidP="00015A69">
      <w:pPr>
        <w:pStyle w:val="Textoindependiente"/>
        <w:spacing w:line="276" w:lineRule="auto"/>
        <w:ind w:firstLine="709"/>
        <w:jc w:val="both"/>
        <w:rPr>
          <w:rFonts w:ascii="Verdana" w:hAnsi="Verdana"/>
        </w:rPr>
      </w:pPr>
    </w:p>
    <w:p w14:paraId="081D5966" w14:textId="77777777" w:rsidR="00015A69" w:rsidRPr="009A6F9B" w:rsidRDefault="00015A69" w:rsidP="00015A69">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9A6F9B">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8FB4C49" w14:textId="77777777" w:rsidR="00015A69" w:rsidRPr="009A6F9B" w:rsidRDefault="00015A69" w:rsidP="00015A69">
      <w:pPr>
        <w:spacing w:before="120" w:after="0" w:line="276" w:lineRule="auto"/>
        <w:ind w:firstLine="709"/>
        <w:jc w:val="both"/>
        <w:rPr>
          <w:rFonts w:ascii="Verdana" w:hAnsi="Verdana" w:cs="Arial"/>
          <w:lang w:eastAsia="es-ES"/>
        </w:rPr>
      </w:pPr>
      <w:r w:rsidRPr="009A6F9B">
        <w:rPr>
          <w:rFonts w:ascii="Verdana" w:hAnsi="Verdana" w:cs="Arial"/>
          <w:lang w:eastAsia="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9A6F9B">
        <w:rPr>
          <w:rFonts w:ascii="Verdana" w:hAnsi="Verdana" w:cs="Arial"/>
          <w:lang w:eastAsia="es-ES"/>
        </w:rPr>
        <w:lastRenderedPageBreak/>
        <w:t>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BAA6922" w14:textId="77777777" w:rsidR="00015A69" w:rsidRDefault="00015A69" w:rsidP="00015A69">
      <w:pPr>
        <w:spacing w:after="120" w:line="276" w:lineRule="auto"/>
        <w:jc w:val="both"/>
        <w:rPr>
          <w:rFonts w:ascii="Verdana" w:eastAsia="Arial" w:hAnsi="Verdana" w:cs="Arial"/>
          <w:lang w:val="es-ES"/>
        </w:rPr>
      </w:pPr>
    </w:p>
    <w:p w14:paraId="23900450" w14:textId="13BBA932" w:rsidR="00015A69" w:rsidRDefault="00015A69" w:rsidP="00015A69">
      <w:pPr>
        <w:spacing w:after="120" w:line="276" w:lineRule="auto"/>
        <w:ind w:firstLine="708"/>
        <w:jc w:val="both"/>
      </w:pP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7022510" w14:textId="77777777" w:rsidR="00015A69" w:rsidRDefault="00015A69" w:rsidP="00015A69">
      <w:pPr>
        <w:autoSpaceDE w:val="0"/>
        <w:autoSpaceDN w:val="0"/>
        <w:adjustRightInd w:val="0"/>
        <w:spacing w:after="0" w:line="276" w:lineRule="auto"/>
        <w:ind w:firstLine="709"/>
        <w:jc w:val="both"/>
        <w:rPr>
          <w:rFonts w:ascii="Verdana" w:hAnsi="Verdana" w:cs="Arial"/>
        </w:rPr>
      </w:pPr>
      <w:r w:rsidRPr="00EA766F">
        <w:rPr>
          <w:rFonts w:ascii="Verdana" w:eastAsia="Times New Roman" w:hAnsi="Verdana" w:cs="Arial"/>
          <w:color w:val="000000" w:themeColor="text1"/>
          <w:lang w:eastAsia="es-CO"/>
        </w:rPr>
        <w:t>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gestación, garantizando a su vez el cumplimiento de los principios de legalidad, igualdad y buena fe que rigen la función administrativa</w:t>
      </w:r>
    </w:p>
    <w:p w14:paraId="5854B2E6" w14:textId="77777777" w:rsidR="00015A69" w:rsidRDefault="00015A69" w:rsidP="00015A69">
      <w:pPr>
        <w:autoSpaceDE w:val="0"/>
        <w:autoSpaceDN w:val="0"/>
        <w:adjustRightInd w:val="0"/>
        <w:spacing w:after="0" w:line="276" w:lineRule="auto"/>
        <w:ind w:firstLine="709"/>
        <w:jc w:val="both"/>
        <w:rPr>
          <w:rFonts w:ascii="Verdana" w:hAnsi="Verdana" w:cs="Arial"/>
        </w:rPr>
      </w:pPr>
    </w:p>
    <w:p w14:paraId="44600476" w14:textId="77777777" w:rsidR="00015A69" w:rsidRDefault="00015A69" w:rsidP="00015A69">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3297F3B7" w14:textId="77777777" w:rsidR="00015A69" w:rsidRDefault="00015A69" w:rsidP="00015A69">
      <w:pPr>
        <w:spacing w:line="276" w:lineRule="auto"/>
        <w:jc w:val="both"/>
        <w:rPr>
          <w:rFonts w:ascii="Verdana" w:eastAsia="Calibri" w:hAnsi="Verdana" w:cs="Times New Roman"/>
          <w:lang w:val="es-ES"/>
        </w:rPr>
      </w:pPr>
    </w:p>
    <w:p w14:paraId="0A6D8CF3" w14:textId="77777777" w:rsidR="00015A69" w:rsidRPr="0060676F" w:rsidRDefault="00015A69" w:rsidP="00015A69">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27C4F51C" w14:textId="77777777" w:rsidR="00015A69" w:rsidRPr="00593A5F" w:rsidRDefault="00015A69" w:rsidP="00015A6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15A69" w:rsidRPr="00593A5F" w14:paraId="7840CA69" w14:textId="77777777" w:rsidTr="00660F64">
        <w:trPr>
          <w:trHeight w:val="870"/>
        </w:trPr>
        <w:tc>
          <w:tcPr>
            <w:tcW w:w="8647" w:type="dxa"/>
          </w:tcPr>
          <w:p w14:paraId="49FBFACE" w14:textId="77777777" w:rsidR="00015A69" w:rsidRPr="000952AC" w:rsidRDefault="00015A69" w:rsidP="00660F64">
            <w:pPr>
              <w:pStyle w:val="Prrafodelista"/>
              <w:widowControl w:val="0"/>
              <w:numPr>
                <w:ilvl w:val="0"/>
                <w:numId w:val="17"/>
              </w:numPr>
              <w:autoSpaceDE w:val="0"/>
              <w:autoSpaceDN w:val="0"/>
              <w:jc w:val="both"/>
              <w:rPr>
                <w:rFonts w:ascii="Verdana" w:hAnsi="Verdana" w:cs="Arial"/>
              </w:rPr>
            </w:pPr>
            <w:r w:rsidRPr="000952AC">
              <w:rPr>
                <w:rFonts w:ascii="Verdana" w:eastAsia="Calibri" w:hAnsi="Verdana" w:cs="Arial"/>
                <w:bCs/>
                <w:iCs/>
                <w:lang w:eastAsia="es-ES_tradnl"/>
              </w:rPr>
              <w:lastRenderedPageBreak/>
              <w:t xml:space="preserve">Ley 80 de 1993. Artículo 32. </w:t>
            </w:r>
          </w:p>
          <w:p w14:paraId="62D17D30" w14:textId="77777777" w:rsidR="00015A69" w:rsidRPr="000952AC" w:rsidRDefault="00015A69" w:rsidP="00660F64">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 xml:space="preserve">Decreto 1082 de 2015. Artículo </w:t>
            </w:r>
            <w:r w:rsidRPr="000952AC">
              <w:rPr>
                <w:rFonts w:ascii="Verdana" w:hAnsi="Verdana"/>
              </w:rPr>
              <w:t>2.2.1.2.1.4.9.</w:t>
            </w:r>
          </w:p>
          <w:p w14:paraId="19BC77CD" w14:textId="77777777" w:rsidR="00015A69" w:rsidRPr="000952AC" w:rsidRDefault="00015A69" w:rsidP="00660F64">
            <w:pPr>
              <w:pStyle w:val="Prrafodelista"/>
              <w:widowControl w:val="0"/>
              <w:numPr>
                <w:ilvl w:val="0"/>
                <w:numId w:val="17"/>
              </w:numPr>
              <w:autoSpaceDE w:val="0"/>
              <w:autoSpaceDN w:val="0"/>
              <w:jc w:val="both"/>
              <w:rPr>
                <w:rFonts w:ascii="Verdana" w:hAnsi="Verdana" w:cs="Arial"/>
              </w:rPr>
            </w:pPr>
            <w:r w:rsidRPr="000952AC">
              <w:rPr>
                <w:rFonts w:ascii="Verdana" w:hAnsi="Verdana"/>
              </w:rPr>
              <w:t>Ley 1150 de 2007.Artículo 2, numeral 4°, literal h).</w:t>
            </w:r>
          </w:p>
          <w:p w14:paraId="6E4CB362" w14:textId="77777777" w:rsidR="00015A69" w:rsidRPr="000952AC" w:rsidRDefault="00015A69" w:rsidP="00660F64">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Ley 2306 de 2023. Artículo 6.</w:t>
            </w:r>
          </w:p>
          <w:p w14:paraId="0F8AB47C" w14:textId="77777777" w:rsidR="00015A69" w:rsidRPr="000952AC" w:rsidRDefault="00015A69" w:rsidP="00660F64">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 xml:space="preserve">Código Sustantivo del Trabajo. Artículo 238. </w:t>
            </w:r>
          </w:p>
          <w:p w14:paraId="573AB284" w14:textId="77777777" w:rsidR="00015A69" w:rsidRPr="000373F9" w:rsidRDefault="00015A69" w:rsidP="00660F64">
            <w:pPr>
              <w:pStyle w:val="Prrafodelista"/>
              <w:numPr>
                <w:ilvl w:val="0"/>
                <w:numId w:val="17"/>
              </w:numPr>
              <w:jc w:val="both"/>
              <w:rPr>
                <w:rFonts w:ascii="Verdana" w:hAnsi="Verdana" w:cs="Arial"/>
              </w:rPr>
            </w:pPr>
            <w:r w:rsidRPr="000952AC">
              <w:rPr>
                <w:rFonts w:ascii="Verdana" w:hAnsi="Verdana" w:cs="Arial"/>
              </w:rPr>
              <w:t xml:space="preserve">Corte Constitucional. Sentencia </w:t>
            </w:r>
            <w:r w:rsidRPr="000952AC">
              <w:rPr>
                <w:rFonts w:ascii="Verdana" w:hAnsi="Verdana"/>
              </w:rPr>
              <w:t xml:space="preserve">SU-075 de 2018. M.P: Gloria Stella Ortiz Delgado. </w:t>
            </w:r>
          </w:p>
          <w:p w14:paraId="01DF5802" w14:textId="77777777" w:rsidR="00015A69" w:rsidRPr="000373F9" w:rsidRDefault="00015A69" w:rsidP="00660F64">
            <w:pPr>
              <w:pStyle w:val="Prrafodelista"/>
              <w:numPr>
                <w:ilvl w:val="0"/>
                <w:numId w:val="17"/>
              </w:numPr>
              <w:jc w:val="both"/>
              <w:rPr>
                <w:rFonts w:ascii="Verdana" w:hAnsi="Verdana" w:cs="Arial"/>
                <w:lang w:val="it-IT"/>
              </w:rPr>
            </w:pPr>
            <w:r w:rsidRPr="000952AC">
              <w:rPr>
                <w:rFonts w:ascii="Verdana" w:hAnsi="Verdana" w:cs="Arial"/>
              </w:rPr>
              <w:t xml:space="preserve">Corte Constitucional, sentencia T-743 de 2017, </w:t>
            </w:r>
            <w:proofErr w:type="spellStart"/>
            <w:r w:rsidRPr="000952AC">
              <w:rPr>
                <w:rFonts w:ascii="Verdana" w:hAnsi="Verdana" w:cs="Arial"/>
              </w:rPr>
              <w:t>Exp</w:t>
            </w:r>
            <w:proofErr w:type="spellEnd"/>
            <w:r w:rsidRPr="000952AC">
              <w:rPr>
                <w:rFonts w:ascii="Verdana" w:hAnsi="Verdana" w:cs="Arial"/>
              </w:rPr>
              <w:t xml:space="preserve">. </w:t>
            </w:r>
            <w:r w:rsidRPr="003961B7">
              <w:rPr>
                <w:rFonts w:ascii="Verdana" w:hAnsi="Verdana" w:cs="Arial"/>
                <w:lang w:val="it-IT"/>
              </w:rPr>
              <w:t>T-6.366.648 Magistrada Ponente Cristina Pardo Schlesinger.</w:t>
            </w:r>
          </w:p>
          <w:p w14:paraId="70400756" w14:textId="77777777" w:rsidR="00015A69" w:rsidRPr="000373F9" w:rsidRDefault="00015A69" w:rsidP="00660F64">
            <w:pPr>
              <w:pStyle w:val="Prrafodelista"/>
              <w:numPr>
                <w:ilvl w:val="0"/>
                <w:numId w:val="17"/>
              </w:numPr>
              <w:jc w:val="both"/>
              <w:rPr>
                <w:rFonts w:ascii="Verdana" w:hAnsi="Verdana" w:cs="Arial"/>
              </w:rPr>
            </w:pPr>
            <w:r w:rsidRPr="000952AC">
              <w:rPr>
                <w:rFonts w:ascii="Verdana" w:hAnsi="Verdana" w:cs="Arial"/>
              </w:rPr>
              <w:t xml:space="preserve">Corte Constitucional. Sentencia T-329 de 2022. </w:t>
            </w:r>
            <w:r w:rsidRPr="000952AC">
              <w:rPr>
                <w:rFonts w:ascii="Verdana" w:hAnsi="Verdana"/>
              </w:rPr>
              <w:t>M.P: Natalia Ángel Cabo.</w:t>
            </w:r>
          </w:p>
          <w:p w14:paraId="63665A70" w14:textId="77777777" w:rsidR="00015A69" w:rsidRPr="000373F9" w:rsidRDefault="00015A69" w:rsidP="00660F64">
            <w:pPr>
              <w:pStyle w:val="Prrafodelista"/>
              <w:numPr>
                <w:ilvl w:val="0"/>
                <w:numId w:val="17"/>
              </w:numPr>
              <w:jc w:val="both"/>
              <w:rPr>
                <w:rFonts w:ascii="Verdana" w:hAnsi="Verdana" w:cs="Arial"/>
              </w:rPr>
            </w:pPr>
            <w:r w:rsidRPr="000952AC">
              <w:rPr>
                <w:rFonts w:ascii="Verdana" w:hAnsi="Verdana" w:cs="Arial"/>
              </w:rPr>
              <w:t>Corte Constitucional. Sentencia T-119 de 2023. M.P: Paola Andrea Meneses Mosquera.</w:t>
            </w:r>
          </w:p>
          <w:p w14:paraId="68A876B1" w14:textId="77777777" w:rsidR="00015A69" w:rsidRPr="000373F9" w:rsidRDefault="00015A69" w:rsidP="00660F64">
            <w:pPr>
              <w:pStyle w:val="Prrafodelista"/>
              <w:numPr>
                <w:ilvl w:val="0"/>
                <w:numId w:val="17"/>
              </w:numPr>
              <w:jc w:val="both"/>
              <w:rPr>
                <w:rFonts w:ascii="Verdana" w:hAnsi="Verdana" w:cs="Arial"/>
              </w:rPr>
            </w:pPr>
            <w:r w:rsidRPr="000952AC">
              <w:rPr>
                <w:rFonts w:ascii="Verdana" w:hAnsi="Verdana" w:cs="Arial"/>
              </w:rPr>
              <w:t xml:space="preserve">Corte Constitucional. Sentencia T-070 de 2013. M.P: </w:t>
            </w:r>
            <w:proofErr w:type="spellStart"/>
            <w:r w:rsidRPr="000952AC">
              <w:rPr>
                <w:rFonts w:ascii="Verdana" w:hAnsi="Verdana" w:cs="Arial"/>
              </w:rPr>
              <w:t>Alexey</w:t>
            </w:r>
            <w:proofErr w:type="spellEnd"/>
            <w:r w:rsidRPr="000952AC">
              <w:rPr>
                <w:rFonts w:ascii="Verdana" w:hAnsi="Verdana" w:cs="Arial"/>
              </w:rPr>
              <w:t xml:space="preserve"> Julio Estrada.  </w:t>
            </w:r>
          </w:p>
          <w:p w14:paraId="21DE55BF" w14:textId="77777777" w:rsidR="00015A69" w:rsidRPr="000373F9" w:rsidRDefault="00015A69" w:rsidP="00660F64">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 xml:space="preserve">Corte Constitucional. Sentencia </w:t>
            </w:r>
            <w:r w:rsidRPr="000952AC">
              <w:rPr>
                <w:rFonts w:ascii="Verdana" w:hAnsi="Verdana"/>
              </w:rPr>
              <w:t>T-350 del 2016.</w:t>
            </w:r>
            <w:r w:rsidRPr="000952AC">
              <w:t xml:space="preserve"> </w:t>
            </w:r>
          </w:p>
          <w:p w14:paraId="698C3403" w14:textId="77777777" w:rsidR="00015A69" w:rsidRPr="000373F9" w:rsidRDefault="00015A69" w:rsidP="00660F64">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Corte Constitucional. Sentencia T-30 de 2018.</w:t>
            </w:r>
          </w:p>
          <w:p w14:paraId="42B436B3" w14:textId="77777777" w:rsidR="00015A69" w:rsidRPr="000373F9" w:rsidRDefault="00015A69" w:rsidP="00660F64">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 xml:space="preserve">Corte Constitucional. Sentencia </w:t>
            </w:r>
            <w:r w:rsidRPr="000952AC">
              <w:t>T-743 de 2017</w:t>
            </w:r>
          </w:p>
          <w:p w14:paraId="16A3422D" w14:textId="77777777" w:rsidR="00015A69" w:rsidRPr="000373F9" w:rsidRDefault="00015A69" w:rsidP="00660F64">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 xml:space="preserve">Corte Constitucional. Sentencia T-329 de 2022 </w:t>
            </w:r>
          </w:p>
          <w:p w14:paraId="102E8753" w14:textId="77777777" w:rsidR="00015A69" w:rsidRPr="000373F9" w:rsidRDefault="00015A69" w:rsidP="00660F64">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 xml:space="preserve">Corte Constitucional. Sentencia T-119 de 2023. M.P: Paola Andrea Meneses Mosquera. </w:t>
            </w:r>
          </w:p>
          <w:p w14:paraId="640A3FDC" w14:textId="77777777" w:rsidR="00015A69" w:rsidRPr="00D0757A" w:rsidRDefault="00015A69" w:rsidP="00660F64">
            <w:pPr>
              <w:widowControl w:val="0"/>
              <w:numPr>
                <w:ilvl w:val="0"/>
                <w:numId w:val="17"/>
              </w:numPr>
              <w:autoSpaceDE w:val="0"/>
              <w:autoSpaceDN w:val="0"/>
              <w:spacing w:after="120" w:line="276" w:lineRule="auto"/>
              <w:jc w:val="both"/>
              <w:rPr>
                <w:rFonts w:ascii="Verdana" w:eastAsia="Calibri" w:hAnsi="Verdana" w:cs="Arial"/>
                <w:color w:val="000000"/>
              </w:rPr>
            </w:pPr>
            <w:r w:rsidRPr="000952AC">
              <w:rPr>
                <w:rFonts w:ascii="Verdana" w:hAnsi="Verdana" w:cs="Arial"/>
              </w:rPr>
              <w:t xml:space="preserve">Consejo de Estado. Sala de lo Contencioso Administrativo. Sección Segunda, Subsección A. Sentencia del 26 de enero de 2023. </w:t>
            </w:r>
            <w:proofErr w:type="spellStart"/>
            <w:r w:rsidRPr="000952AC">
              <w:rPr>
                <w:rFonts w:ascii="Verdana" w:hAnsi="Verdana" w:cs="Arial"/>
              </w:rPr>
              <w:t>Exp</w:t>
            </w:r>
            <w:proofErr w:type="spellEnd"/>
            <w:r w:rsidRPr="000952AC">
              <w:rPr>
                <w:rFonts w:ascii="Verdana" w:hAnsi="Verdana" w:cs="Arial"/>
              </w:rPr>
              <w:t xml:space="preserve"> (4620-2017), C.P Gabriel Valbuena Hernández.</w:t>
            </w:r>
          </w:p>
        </w:tc>
      </w:tr>
    </w:tbl>
    <w:p w14:paraId="68A22922" w14:textId="77777777" w:rsidR="00015A69" w:rsidRDefault="00015A69" w:rsidP="00015A6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010FB75" w14:textId="77777777" w:rsidR="00015A69" w:rsidRDefault="00015A69" w:rsidP="00015A69">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68B85E2" w14:textId="77777777" w:rsidR="00015A69" w:rsidRPr="00593A5F" w:rsidRDefault="00015A69" w:rsidP="00015A6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19BE26E" w14:textId="77777777" w:rsidR="00015A69" w:rsidRPr="00C95794" w:rsidRDefault="00015A69" w:rsidP="00015A69">
      <w:pPr>
        <w:widowControl w:val="0"/>
        <w:autoSpaceDE w:val="0"/>
        <w:autoSpaceDN w:val="0"/>
        <w:spacing w:after="0" w:line="276" w:lineRule="auto"/>
        <w:jc w:val="both"/>
        <w:rPr>
          <w:rFonts w:ascii="Verdana" w:eastAsia="Times New Roman" w:hAnsi="Verdana" w:cs="Arial"/>
          <w:color w:val="4472C4"/>
          <w:szCs w:val="24"/>
          <w:lang w:eastAsia="es-ES_tradnl"/>
        </w:rPr>
      </w:pPr>
      <w:r w:rsidRPr="00E860E7">
        <w:rPr>
          <w:rFonts w:ascii="Verdana" w:hAnsi="Verdana" w:cs="Arial"/>
          <w:bCs/>
          <w:shd w:val="clear" w:color="auto" w:fill="FFFFFF"/>
        </w:rPr>
        <w:t xml:space="preserve">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C-142 del 14 de marzo de 2025, C- 192 del 25 de marzo de 2025, C- 414 del 12 de mayo de 2025, </w:t>
      </w:r>
      <w:r>
        <w:rPr>
          <w:rFonts w:ascii="Verdana" w:hAnsi="Verdana" w:cs="Arial"/>
          <w:bCs/>
          <w:shd w:val="clear" w:color="auto" w:fill="FFFFFF"/>
        </w:rPr>
        <w:t xml:space="preserve">C-1271 del 17 de octubre, </w:t>
      </w:r>
      <w:r w:rsidRPr="00E860E7">
        <w:rPr>
          <w:rFonts w:ascii="Verdana" w:hAnsi="Verdana" w:cs="Arial"/>
          <w:bCs/>
          <w:shd w:val="clear" w:color="auto" w:fill="FFFFFF"/>
        </w:rPr>
        <w:t>entre otros</w:t>
      </w:r>
      <w:r w:rsidRPr="00C95794">
        <w:rPr>
          <w:rFonts w:ascii="Verdana" w:eastAsia="Times New Roman" w:hAnsi="Verdana" w:cs="Arial"/>
          <w:szCs w:val="24"/>
          <w:lang w:eastAsia="es-ES_tradnl"/>
        </w:rPr>
        <w:t>.</w:t>
      </w:r>
      <w:r>
        <w:rPr>
          <w:rFonts w:ascii="Verdana" w:eastAsia="Times New Roman" w:hAnsi="Verdana" w:cs="Arial"/>
          <w:szCs w:val="24"/>
          <w:lang w:eastAsia="es-ES_tradnl"/>
        </w:rPr>
        <w:t xml:space="preserve"> </w:t>
      </w:r>
      <w:r w:rsidRPr="00C95794">
        <w:rPr>
          <w:rFonts w:ascii="Verdana" w:eastAsia="Times New Roman" w:hAnsi="Verdana" w:cs="Arial"/>
          <w:szCs w:val="24"/>
          <w:lang w:eastAsia="es-ES_tradnl"/>
        </w:rPr>
        <w:t xml:space="preserve">Estos y otros conceptos se encuentran disponibles para consulta en el Sistema de relatoría de la Agencia, </w:t>
      </w:r>
      <w:r w:rsidRPr="00C95794">
        <w:rPr>
          <w:rFonts w:ascii="Verdana" w:eastAsia="Times New Roman" w:hAnsi="Verdana" w:cs="Arial"/>
          <w:szCs w:val="24"/>
          <w:lang w:eastAsia="es-ES_tradnl"/>
        </w:rPr>
        <w:lastRenderedPageBreak/>
        <w:t xml:space="preserve">al cual se puede acceder a través del siguiente enlace: </w:t>
      </w:r>
      <w:hyperlink r:id="rId13" w:history="1">
        <w:r w:rsidRPr="00C95794">
          <w:rPr>
            <w:rFonts w:ascii="Verdana" w:eastAsia="Times New Roman" w:hAnsi="Verdana" w:cs="Arial"/>
            <w:color w:val="0000FF"/>
            <w:szCs w:val="24"/>
            <w:u w:val="single"/>
            <w:lang w:eastAsia="es-ES_tradnl"/>
          </w:rPr>
          <w:t>https://relatoria.colombiacompra.gov.co</w:t>
        </w:r>
      </w:hyperlink>
    </w:p>
    <w:p w14:paraId="544A59B2" w14:textId="77777777" w:rsidR="00015A69" w:rsidRDefault="00015A69" w:rsidP="00015A69">
      <w:pPr>
        <w:widowControl w:val="0"/>
        <w:autoSpaceDE w:val="0"/>
        <w:autoSpaceDN w:val="0"/>
        <w:spacing w:after="0" w:line="276" w:lineRule="auto"/>
        <w:jc w:val="both"/>
        <w:rPr>
          <w:rFonts w:ascii="Verdana" w:hAnsi="Verdana" w:cs="Arial"/>
          <w:color w:val="000000" w:themeColor="text1"/>
          <w:shd w:val="clear" w:color="auto" w:fill="FFFFFF"/>
        </w:rPr>
      </w:pPr>
    </w:p>
    <w:p w14:paraId="435FE34C" w14:textId="77777777" w:rsidR="00015A69" w:rsidRPr="00103B90" w:rsidRDefault="00015A69" w:rsidP="00015A69">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509FB38C" w14:textId="77777777" w:rsidR="00015A69" w:rsidRPr="00103B90" w:rsidRDefault="00015A69" w:rsidP="00015A69">
      <w:pPr>
        <w:widowControl w:val="0"/>
        <w:autoSpaceDE w:val="0"/>
        <w:autoSpaceDN w:val="0"/>
        <w:spacing w:after="0" w:line="276" w:lineRule="auto"/>
        <w:jc w:val="both"/>
        <w:rPr>
          <w:rFonts w:ascii="Verdana" w:hAnsi="Verdana"/>
        </w:rPr>
      </w:pPr>
    </w:p>
    <w:p w14:paraId="19B7F301" w14:textId="77777777" w:rsidR="00015A69" w:rsidRPr="00505CD6" w:rsidRDefault="00015A69" w:rsidP="00015A69">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0F22B7B" w14:textId="77777777" w:rsidR="00015A69" w:rsidRPr="00505CD6" w:rsidRDefault="00015A69" w:rsidP="00015A69">
      <w:pPr>
        <w:widowControl w:val="0"/>
        <w:autoSpaceDE w:val="0"/>
        <w:autoSpaceDN w:val="0"/>
        <w:spacing w:after="0" w:line="276" w:lineRule="auto"/>
        <w:jc w:val="both"/>
        <w:rPr>
          <w:rFonts w:ascii="Verdana" w:hAnsi="Verdana" w:cs="Arial"/>
        </w:rPr>
      </w:pPr>
    </w:p>
    <w:p w14:paraId="257AD76A" w14:textId="77777777" w:rsidR="00015A69" w:rsidRDefault="00015A69" w:rsidP="00015A69">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4A6CD27" w14:textId="77777777" w:rsidR="00015A69" w:rsidRDefault="00015A69" w:rsidP="00015A69">
      <w:pPr>
        <w:spacing w:after="0" w:line="276" w:lineRule="auto"/>
        <w:jc w:val="both"/>
        <w:rPr>
          <w:noProof/>
        </w:rPr>
      </w:pPr>
    </w:p>
    <w:p w14:paraId="3E195498" w14:textId="7581C23D" w:rsidR="00015A69" w:rsidRDefault="004854F8" w:rsidP="00015A69">
      <w:pPr>
        <w:spacing w:line="276" w:lineRule="auto"/>
        <w:jc w:val="center"/>
        <w:rPr>
          <w:noProof/>
        </w:rPr>
      </w:pPr>
      <w:r>
        <w:rPr>
          <w:noProof/>
        </w:rPr>
        <w:drawing>
          <wp:inline distT="0" distB="0" distL="0" distR="0" wp14:anchorId="31ED24F8" wp14:editId="4EFC7AF0">
            <wp:extent cx="3021330" cy="1297005"/>
            <wp:effectExtent l="0" t="0" r="7620" b="0"/>
            <wp:docPr id="9579026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31018" cy="1301164"/>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15A69" w:rsidRPr="00593A5F" w14:paraId="69BF8345" w14:textId="77777777" w:rsidTr="00660F64">
        <w:trPr>
          <w:trHeight w:val="315"/>
        </w:trPr>
        <w:tc>
          <w:tcPr>
            <w:tcW w:w="893" w:type="dxa"/>
            <w:vAlign w:val="center"/>
            <w:hideMark/>
          </w:tcPr>
          <w:p w14:paraId="6CCF15C5" w14:textId="77777777" w:rsidR="00015A69" w:rsidRPr="003751C7" w:rsidRDefault="00015A69" w:rsidP="00660F6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F831C80" w14:textId="77777777" w:rsidR="00015A69" w:rsidRPr="007911EE" w:rsidRDefault="00015A69" w:rsidP="00660F64">
            <w:pPr>
              <w:contextualSpacing/>
              <w:rPr>
                <w:rFonts w:ascii="Verdana" w:hAnsi="Verdana"/>
                <w:sz w:val="16"/>
                <w:szCs w:val="16"/>
              </w:rPr>
            </w:pPr>
            <w:r>
              <w:rPr>
                <w:rFonts w:ascii="Verdana" w:hAnsi="Verdana"/>
                <w:sz w:val="16"/>
                <w:szCs w:val="16"/>
              </w:rPr>
              <w:t>Daniel Eduardo Rojas Poveda</w:t>
            </w:r>
          </w:p>
          <w:p w14:paraId="43E9571B" w14:textId="77777777" w:rsidR="00015A69" w:rsidRPr="007911EE" w:rsidRDefault="00015A69" w:rsidP="00660F6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015A69" w:rsidRPr="00593A5F" w14:paraId="622C9222" w14:textId="77777777" w:rsidTr="00660F64">
        <w:trPr>
          <w:trHeight w:val="330"/>
        </w:trPr>
        <w:tc>
          <w:tcPr>
            <w:tcW w:w="893" w:type="dxa"/>
            <w:vAlign w:val="center"/>
            <w:hideMark/>
          </w:tcPr>
          <w:p w14:paraId="731BCD73" w14:textId="77777777" w:rsidR="00015A69" w:rsidRPr="003751C7" w:rsidRDefault="00015A69" w:rsidP="00660F6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CA59763" w14:textId="77777777" w:rsidR="00015A69" w:rsidRDefault="00015A69" w:rsidP="00660F64">
            <w:pPr>
              <w:spacing w:line="276" w:lineRule="auto"/>
              <w:contextualSpacing/>
              <w:jc w:val="both"/>
              <w:rPr>
                <w:rFonts w:ascii="Verdana" w:hAnsi="Verdana"/>
                <w:sz w:val="16"/>
                <w:szCs w:val="16"/>
              </w:rPr>
            </w:pPr>
            <w:r w:rsidRPr="003575D1">
              <w:rPr>
                <w:rFonts w:ascii="Verdana" w:hAnsi="Verdana"/>
                <w:sz w:val="16"/>
                <w:szCs w:val="16"/>
              </w:rPr>
              <w:t>Juan Carlos González</w:t>
            </w:r>
            <w:r>
              <w:rPr>
                <w:rFonts w:ascii="Verdana" w:hAnsi="Verdana"/>
                <w:sz w:val="16"/>
                <w:szCs w:val="16"/>
              </w:rPr>
              <w:t xml:space="preserve"> Vásquez.</w:t>
            </w:r>
          </w:p>
          <w:p w14:paraId="47AD65F0" w14:textId="77777777" w:rsidR="00015A69" w:rsidRPr="007911EE" w:rsidRDefault="00015A69" w:rsidP="00660F6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015A69" w:rsidRPr="00593A5F" w14:paraId="2C7027C0" w14:textId="77777777" w:rsidTr="00660F64">
        <w:trPr>
          <w:trHeight w:val="330"/>
        </w:trPr>
        <w:tc>
          <w:tcPr>
            <w:tcW w:w="893" w:type="dxa"/>
            <w:vAlign w:val="center"/>
          </w:tcPr>
          <w:p w14:paraId="62EF1C68" w14:textId="77777777" w:rsidR="00015A69" w:rsidRPr="003751C7" w:rsidRDefault="00015A69" w:rsidP="00660F64">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A21BDDE" w14:textId="77777777" w:rsidR="00015A69" w:rsidRDefault="00015A69" w:rsidP="00660F64">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r>
              <w:rPr>
                <w:rFonts w:ascii="Verdana" w:hAnsi="Verdana"/>
                <w:sz w:val="16"/>
                <w:szCs w:val="16"/>
              </w:rPr>
              <w:t xml:space="preserve">. </w:t>
            </w:r>
          </w:p>
          <w:p w14:paraId="4B7D9955" w14:textId="77777777" w:rsidR="00015A69" w:rsidRDefault="00015A69" w:rsidP="00660F6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65B1AA5E" w14:textId="77777777" w:rsidR="00015A69" w:rsidRPr="00F30C63" w:rsidRDefault="00015A69" w:rsidP="00015A69"/>
    <w:p w14:paraId="0F293BF4" w14:textId="33344481" w:rsidR="00127233" w:rsidRPr="00961F31" w:rsidRDefault="00127233" w:rsidP="00961F31"/>
    <w:sectPr w:rsidR="00127233" w:rsidRPr="00961F31"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9378A7" w14:textId="77777777" w:rsidR="006D6F4D" w:rsidRDefault="006D6F4D" w:rsidP="004A1847">
      <w:pPr>
        <w:spacing w:after="0" w:line="240" w:lineRule="auto"/>
      </w:pPr>
      <w:r>
        <w:separator/>
      </w:r>
    </w:p>
  </w:endnote>
  <w:endnote w:type="continuationSeparator" w:id="0">
    <w:p w14:paraId="7D7B19C6" w14:textId="77777777" w:rsidR="006D6F4D" w:rsidRDefault="006D6F4D" w:rsidP="004A1847">
      <w:pPr>
        <w:spacing w:after="0" w:line="240" w:lineRule="auto"/>
      </w:pPr>
      <w:r>
        <w:continuationSeparator/>
      </w:r>
    </w:p>
  </w:endnote>
  <w:endnote w:type="continuationNotice" w:id="1">
    <w:p w14:paraId="5BC617A7" w14:textId="77777777" w:rsidR="006D6F4D" w:rsidRDefault="006D6F4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EB35A3" w14:textId="77777777" w:rsidR="006D6F4D" w:rsidRDefault="006D6F4D" w:rsidP="004A1847">
      <w:pPr>
        <w:spacing w:after="0" w:line="240" w:lineRule="auto"/>
      </w:pPr>
      <w:r>
        <w:separator/>
      </w:r>
    </w:p>
  </w:footnote>
  <w:footnote w:type="continuationSeparator" w:id="0">
    <w:p w14:paraId="50427D2D" w14:textId="77777777" w:rsidR="006D6F4D" w:rsidRDefault="006D6F4D" w:rsidP="004A1847">
      <w:pPr>
        <w:spacing w:after="0" w:line="240" w:lineRule="auto"/>
      </w:pPr>
      <w:r>
        <w:continuationSeparator/>
      </w:r>
    </w:p>
  </w:footnote>
  <w:footnote w:type="continuationNotice" w:id="1">
    <w:p w14:paraId="3887115E" w14:textId="77777777" w:rsidR="006D6F4D" w:rsidRDefault="006D6F4D">
      <w:pPr>
        <w:spacing w:after="0" w:line="240" w:lineRule="auto"/>
      </w:pPr>
    </w:p>
  </w:footnote>
  <w:footnote w:id="2">
    <w:p w14:paraId="6FDF6EEB" w14:textId="77777777" w:rsidR="00015A69" w:rsidRPr="004F63B2" w:rsidRDefault="00015A69" w:rsidP="00015A69">
      <w:pPr>
        <w:pStyle w:val="Textonotapie"/>
        <w:jc w:val="both"/>
        <w:rPr>
          <w:rFonts w:ascii="Verdana" w:hAnsi="Verdana"/>
          <w:sz w:val="16"/>
          <w:szCs w:val="16"/>
          <w:lang w:val="it-IT"/>
        </w:rPr>
      </w:pPr>
      <w:r>
        <w:rPr>
          <w:rFonts w:ascii="Verdana" w:hAnsi="Verdana"/>
          <w:sz w:val="16"/>
          <w:szCs w:val="16"/>
          <w:lang w:val="es-CO"/>
        </w:rPr>
        <w:t xml:space="preserve">           </w:t>
      </w: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 sentencia T-743 de 2017, Exp. </w:t>
      </w:r>
      <w:r w:rsidRPr="004F63B2">
        <w:rPr>
          <w:rFonts w:ascii="Verdana" w:hAnsi="Verdana"/>
          <w:sz w:val="16"/>
          <w:szCs w:val="16"/>
          <w:lang w:val="it-IT"/>
        </w:rPr>
        <w:t>T-6.366.648 Magistrada Ponente Cristina Pardo Schlesinger.</w:t>
      </w:r>
    </w:p>
    <w:p w14:paraId="69AF0EC7" w14:textId="77777777" w:rsidR="00015A69" w:rsidRPr="003961B7" w:rsidRDefault="00015A69" w:rsidP="00015A69">
      <w:pPr>
        <w:pStyle w:val="Textonotapie"/>
        <w:ind w:firstLine="709"/>
        <w:rPr>
          <w:rFonts w:ascii="Verdana" w:hAnsi="Verdana"/>
          <w:sz w:val="14"/>
          <w:szCs w:val="14"/>
          <w:lang w:val="it-IT"/>
        </w:rPr>
      </w:pPr>
    </w:p>
  </w:footnote>
  <w:footnote w:id="3">
    <w:p w14:paraId="7BD6C739" w14:textId="77777777" w:rsidR="00015A69" w:rsidRPr="004F63B2" w:rsidRDefault="00015A69" w:rsidP="00015A69">
      <w:pPr>
        <w:pStyle w:val="Textonotapie"/>
        <w:rPr>
          <w:rFonts w:ascii="Verdana" w:hAnsi="Verdana"/>
          <w:sz w:val="16"/>
          <w:szCs w:val="16"/>
          <w:lang w:val="es-CO"/>
        </w:rPr>
      </w:pPr>
      <w:r>
        <w:rPr>
          <w:rFonts w:ascii="Verdana" w:hAnsi="Verdana"/>
          <w:sz w:val="16"/>
          <w:szCs w:val="16"/>
          <w:lang w:val="es-CO"/>
        </w:rPr>
        <w:t xml:space="preserve">         </w:t>
      </w: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 Sentencia SU-075 de 2018. Magistrado Ponente: Gloria Stella Ortiz Delgado.</w:t>
      </w:r>
    </w:p>
  </w:footnote>
  <w:footnote w:id="4">
    <w:p w14:paraId="79A5DB3A" w14:textId="77777777" w:rsidR="00015A69" w:rsidRPr="004F63B2" w:rsidRDefault="00015A69" w:rsidP="00015A69">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M.P: Gloria Stella Ortiz Delgado. </w:t>
      </w:r>
    </w:p>
  </w:footnote>
  <w:footnote w:id="5">
    <w:p w14:paraId="6AD83448" w14:textId="77777777" w:rsidR="00015A69" w:rsidRPr="004F63B2" w:rsidRDefault="00015A69" w:rsidP="00015A69">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M.P: Natalia Ángel Cabo. Reiterada en sentencia de la Corte Constitucional T-119 de 2023. M.P: Paola Andrea Meneses Mosquera.</w:t>
      </w:r>
    </w:p>
  </w:footnote>
  <w:footnote w:id="6">
    <w:p w14:paraId="035AA3DF" w14:textId="77777777" w:rsidR="00015A69" w:rsidRPr="004F63B2" w:rsidRDefault="00015A69" w:rsidP="00015A69">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M.P: Alexey Julio Estrada. </w:t>
      </w:r>
    </w:p>
    <w:p w14:paraId="474D6346" w14:textId="77777777" w:rsidR="00015A69" w:rsidRPr="000952AC" w:rsidRDefault="00015A69" w:rsidP="00015A69">
      <w:pPr>
        <w:pStyle w:val="Textonotapie"/>
        <w:ind w:firstLine="709"/>
        <w:rPr>
          <w:rFonts w:ascii="Verdana" w:hAnsi="Verdana"/>
          <w:sz w:val="14"/>
          <w:szCs w:val="14"/>
          <w:lang w:val="es-CO"/>
        </w:rPr>
      </w:pPr>
    </w:p>
  </w:footnote>
  <w:footnote w:id="7">
    <w:p w14:paraId="7EE65648" w14:textId="77777777" w:rsidR="00015A69" w:rsidRPr="004F63B2" w:rsidRDefault="00015A69" w:rsidP="00015A69">
      <w:pPr>
        <w:spacing w:after="0" w:line="240" w:lineRule="auto"/>
        <w:ind w:firstLine="709"/>
        <w:jc w:val="both"/>
        <w:rPr>
          <w:sz w:val="16"/>
          <w:szCs w:val="16"/>
        </w:rPr>
      </w:pPr>
      <w:r w:rsidRPr="004F63B2">
        <w:rPr>
          <w:rStyle w:val="Refdenotaalpie"/>
          <w:rFonts w:ascii="Verdana" w:hAnsi="Verdana"/>
          <w:sz w:val="16"/>
          <w:szCs w:val="16"/>
        </w:rPr>
        <w:footnoteRef/>
      </w:r>
      <w:r w:rsidRPr="004F63B2">
        <w:rPr>
          <w:rFonts w:ascii="Verdana" w:hAnsi="Verdana"/>
          <w:sz w:val="16"/>
          <w:szCs w:val="16"/>
        </w:rPr>
        <w:t xml:space="preserve"> Corte</w:t>
      </w:r>
      <w:r w:rsidRPr="004F63B2">
        <w:rPr>
          <w:rFonts w:ascii="Verdana" w:hAnsi="Verdana"/>
          <w:spacing w:val="1"/>
          <w:sz w:val="16"/>
          <w:szCs w:val="16"/>
        </w:rPr>
        <w:t xml:space="preserve"> </w:t>
      </w:r>
      <w:r w:rsidRPr="004F63B2">
        <w:rPr>
          <w:rFonts w:ascii="Verdana" w:hAnsi="Verdana"/>
          <w:sz w:val="16"/>
          <w:szCs w:val="16"/>
        </w:rPr>
        <w:t>Constitucional.</w:t>
      </w:r>
      <w:r w:rsidRPr="004F63B2">
        <w:rPr>
          <w:rFonts w:ascii="Verdana" w:hAnsi="Verdana"/>
          <w:spacing w:val="3"/>
          <w:sz w:val="16"/>
          <w:szCs w:val="16"/>
        </w:rPr>
        <w:t xml:space="preserve"> </w:t>
      </w:r>
      <w:r w:rsidRPr="004F63B2">
        <w:rPr>
          <w:rFonts w:ascii="Verdana" w:hAnsi="Verdana"/>
          <w:sz w:val="16"/>
          <w:szCs w:val="16"/>
        </w:rPr>
        <w:t>Sentencia</w:t>
      </w:r>
      <w:r w:rsidRPr="004F63B2">
        <w:rPr>
          <w:rFonts w:ascii="Verdana" w:hAnsi="Verdana"/>
          <w:spacing w:val="2"/>
          <w:sz w:val="16"/>
          <w:szCs w:val="16"/>
        </w:rPr>
        <w:t xml:space="preserve"> </w:t>
      </w:r>
      <w:r w:rsidRPr="004F63B2">
        <w:rPr>
          <w:rFonts w:ascii="Verdana" w:hAnsi="Verdana"/>
          <w:sz w:val="16"/>
          <w:szCs w:val="16"/>
        </w:rPr>
        <w:t>T-329</w:t>
      </w:r>
      <w:r w:rsidRPr="004F63B2">
        <w:rPr>
          <w:rFonts w:ascii="Verdana" w:hAnsi="Verdana"/>
          <w:spacing w:val="1"/>
          <w:sz w:val="16"/>
          <w:szCs w:val="16"/>
        </w:rPr>
        <w:t xml:space="preserve"> </w:t>
      </w:r>
      <w:r w:rsidRPr="004F63B2">
        <w:rPr>
          <w:rFonts w:ascii="Verdana" w:hAnsi="Verdana"/>
          <w:sz w:val="16"/>
          <w:szCs w:val="16"/>
        </w:rPr>
        <w:t>del</w:t>
      </w:r>
      <w:r w:rsidRPr="004F63B2">
        <w:rPr>
          <w:rFonts w:ascii="Verdana" w:hAnsi="Verdana"/>
          <w:spacing w:val="2"/>
          <w:sz w:val="16"/>
          <w:szCs w:val="16"/>
        </w:rPr>
        <w:t xml:space="preserve"> </w:t>
      </w:r>
      <w:r w:rsidRPr="004F63B2">
        <w:rPr>
          <w:rFonts w:ascii="Verdana" w:hAnsi="Verdana"/>
          <w:sz w:val="16"/>
          <w:szCs w:val="16"/>
        </w:rPr>
        <w:t>19 de septiembre</w:t>
      </w:r>
      <w:r w:rsidRPr="004F63B2">
        <w:rPr>
          <w:rFonts w:ascii="Verdana" w:hAnsi="Verdana"/>
          <w:spacing w:val="2"/>
          <w:sz w:val="16"/>
          <w:szCs w:val="16"/>
        </w:rPr>
        <w:t xml:space="preserve"> </w:t>
      </w:r>
      <w:r w:rsidRPr="004F63B2">
        <w:rPr>
          <w:rFonts w:ascii="Verdana" w:hAnsi="Verdana"/>
          <w:sz w:val="16"/>
          <w:szCs w:val="16"/>
        </w:rPr>
        <w:t>de</w:t>
      </w:r>
      <w:r w:rsidRPr="004F63B2">
        <w:rPr>
          <w:rFonts w:ascii="Verdana" w:hAnsi="Verdana"/>
          <w:spacing w:val="1"/>
          <w:sz w:val="16"/>
          <w:szCs w:val="16"/>
        </w:rPr>
        <w:t xml:space="preserve"> </w:t>
      </w:r>
      <w:r w:rsidRPr="004F63B2">
        <w:rPr>
          <w:rFonts w:ascii="Verdana" w:hAnsi="Verdana"/>
          <w:sz w:val="16"/>
          <w:szCs w:val="16"/>
        </w:rPr>
        <w:t>2022.</w:t>
      </w:r>
      <w:r w:rsidRPr="004F63B2">
        <w:rPr>
          <w:rFonts w:ascii="Verdana" w:hAnsi="Verdana"/>
          <w:spacing w:val="1"/>
          <w:sz w:val="16"/>
          <w:szCs w:val="16"/>
        </w:rPr>
        <w:t xml:space="preserve"> </w:t>
      </w:r>
      <w:r w:rsidRPr="004F63B2">
        <w:rPr>
          <w:rFonts w:ascii="Verdana" w:hAnsi="Verdana"/>
          <w:sz w:val="16"/>
          <w:szCs w:val="16"/>
        </w:rPr>
        <w:t>Expediente</w:t>
      </w:r>
      <w:r w:rsidRPr="004F63B2">
        <w:rPr>
          <w:rFonts w:ascii="Verdana" w:hAnsi="Verdana"/>
          <w:spacing w:val="2"/>
          <w:sz w:val="16"/>
          <w:szCs w:val="16"/>
        </w:rPr>
        <w:t xml:space="preserve"> </w:t>
      </w:r>
      <w:r w:rsidRPr="004F63B2">
        <w:rPr>
          <w:rFonts w:ascii="Verdana" w:hAnsi="Verdana"/>
          <w:sz w:val="16"/>
          <w:szCs w:val="16"/>
        </w:rPr>
        <w:t>T-8.517.984.</w:t>
      </w:r>
      <w:r w:rsidRPr="004F63B2">
        <w:rPr>
          <w:rFonts w:ascii="Verdana" w:hAnsi="Verdana"/>
          <w:spacing w:val="1"/>
          <w:sz w:val="16"/>
          <w:szCs w:val="16"/>
        </w:rPr>
        <w:t xml:space="preserve"> </w:t>
      </w:r>
      <w:r w:rsidRPr="004F63B2">
        <w:rPr>
          <w:rFonts w:ascii="Verdana" w:hAnsi="Verdana"/>
          <w:sz w:val="16"/>
          <w:szCs w:val="16"/>
        </w:rPr>
        <w:t>Magistrada</w:t>
      </w:r>
      <w:r w:rsidRPr="004F63B2">
        <w:rPr>
          <w:rFonts w:ascii="Verdana" w:hAnsi="Verdana"/>
          <w:spacing w:val="2"/>
          <w:sz w:val="16"/>
          <w:szCs w:val="16"/>
        </w:rPr>
        <w:t xml:space="preserve"> </w:t>
      </w:r>
      <w:r w:rsidRPr="004F63B2">
        <w:rPr>
          <w:rFonts w:ascii="Verdana" w:hAnsi="Verdana"/>
          <w:sz w:val="16"/>
          <w:szCs w:val="16"/>
        </w:rPr>
        <w:t>Ponente:</w:t>
      </w:r>
      <w:r w:rsidRPr="004F63B2">
        <w:rPr>
          <w:rFonts w:ascii="Verdana" w:hAnsi="Verdana"/>
          <w:spacing w:val="1"/>
          <w:sz w:val="16"/>
          <w:szCs w:val="16"/>
        </w:rPr>
        <w:t xml:space="preserve"> </w:t>
      </w:r>
      <w:r w:rsidRPr="004F63B2">
        <w:rPr>
          <w:rFonts w:ascii="Verdana" w:hAnsi="Verdana"/>
          <w:sz w:val="16"/>
          <w:szCs w:val="16"/>
        </w:rPr>
        <w:t>Natalia</w:t>
      </w:r>
      <w:r w:rsidRPr="004F63B2">
        <w:rPr>
          <w:rFonts w:ascii="Verdana" w:hAnsi="Verdana"/>
          <w:spacing w:val="1"/>
          <w:sz w:val="16"/>
          <w:szCs w:val="16"/>
        </w:rPr>
        <w:t xml:space="preserve"> </w:t>
      </w:r>
      <w:r w:rsidRPr="004F63B2">
        <w:rPr>
          <w:rFonts w:ascii="Verdana" w:hAnsi="Verdana"/>
          <w:spacing w:val="-2"/>
          <w:sz w:val="16"/>
          <w:szCs w:val="16"/>
        </w:rPr>
        <w:t xml:space="preserve">Ángel Cabo. </w:t>
      </w:r>
    </w:p>
  </w:footnote>
  <w:footnote w:id="8">
    <w:p w14:paraId="658910E6" w14:textId="77777777" w:rsidR="00015A69" w:rsidRPr="004F63B2" w:rsidRDefault="00015A69" w:rsidP="00015A69">
      <w:pPr>
        <w:pStyle w:val="Textonotapie"/>
        <w:ind w:firstLine="709"/>
        <w:jc w:val="both"/>
        <w:rPr>
          <w:rFonts w:ascii="Verdana" w:hAnsi="Verdana"/>
          <w:spacing w:val="-2"/>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Sentencia</w:t>
      </w:r>
      <w:r w:rsidRPr="004F63B2">
        <w:rPr>
          <w:rFonts w:ascii="Verdana" w:hAnsi="Verdana"/>
          <w:spacing w:val="-7"/>
          <w:sz w:val="16"/>
          <w:szCs w:val="16"/>
          <w:lang w:val="es-CO"/>
        </w:rPr>
        <w:t xml:space="preserve"> </w:t>
      </w:r>
      <w:r w:rsidRPr="004F63B2">
        <w:rPr>
          <w:rFonts w:ascii="Verdana" w:hAnsi="Verdana"/>
          <w:sz w:val="16"/>
          <w:szCs w:val="16"/>
          <w:lang w:val="es-CO"/>
        </w:rPr>
        <w:t>SU-070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z w:val="16"/>
          <w:szCs w:val="16"/>
          <w:lang w:val="es-CO"/>
        </w:rPr>
        <w:t>2013.</w:t>
      </w:r>
      <w:r w:rsidRPr="004F63B2">
        <w:rPr>
          <w:rFonts w:ascii="Verdana" w:hAnsi="Verdana"/>
          <w:spacing w:val="-7"/>
          <w:sz w:val="16"/>
          <w:szCs w:val="16"/>
          <w:lang w:val="es-CO"/>
        </w:rPr>
        <w:t xml:space="preserve"> </w:t>
      </w:r>
      <w:r w:rsidRPr="004F63B2">
        <w:rPr>
          <w:rFonts w:ascii="Verdana" w:hAnsi="Verdana"/>
          <w:sz w:val="16"/>
          <w:szCs w:val="16"/>
          <w:lang w:val="es-CO"/>
        </w:rPr>
        <w:t>Fund.</w:t>
      </w:r>
      <w:r w:rsidRPr="004F63B2">
        <w:rPr>
          <w:rFonts w:ascii="Verdana" w:hAnsi="Verdana"/>
          <w:spacing w:val="-8"/>
          <w:sz w:val="16"/>
          <w:szCs w:val="16"/>
          <w:lang w:val="es-CO"/>
        </w:rPr>
        <w:t xml:space="preserve"> </w:t>
      </w:r>
      <w:r w:rsidRPr="004F63B2">
        <w:rPr>
          <w:rFonts w:ascii="Verdana" w:hAnsi="Verdana"/>
          <w:sz w:val="16"/>
          <w:szCs w:val="16"/>
          <w:lang w:val="es-CO"/>
        </w:rPr>
        <w:t>6.</w:t>
      </w:r>
      <w:r w:rsidRPr="004F63B2">
        <w:rPr>
          <w:rFonts w:ascii="Verdana" w:hAnsi="Verdana"/>
          <w:spacing w:val="-7"/>
          <w:sz w:val="16"/>
          <w:szCs w:val="16"/>
          <w:lang w:val="es-CO"/>
        </w:rPr>
        <w:t xml:space="preserve"> </w:t>
      </w:r>
      <w:r w:rsidRPr="004F63B2">
        <w:rPr>
          <w:rFonts w:ascii="Verdana" w:hAnsi="Verdana"/>
          <w:sz w:val="16"/>
          <w:szCs w:val="16"/>
          <w:lang w:val="es-CO"/>
        </w:rPr>
        <w:t>Reiterado</w:t>
      </w:r>
      <w:r w:rsidRPr="004F63B2">
        <w:rPr>
          <w:rFonts w:ascii="Verdana" w:hAnsi="Verdana"/>
          <w:spacing w:val="-7"/>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las</w:t>
      </w:r>
      <w:r w:rsidRPr="004F63B2">
        <w:rPr>
          <w:rFonts w:ascii="Verdana" w:hAnsi="Verdana"/>
          <w:spacing w:val="1"/>
          <w:sz w:val="16"/>
          <w:szCs w:val="16"/>
          <w:lang w:val="es-CO"/>
        </w:rPr>
        <w:t xml:space="preserve"> </w:t>
      </w:r>
      <w:r w:rsidRPr="004F63B2">
        <w:rPr>
          <w:rFonts w:ascii="Verdana" w:hAnsi="Verdana"/>
          <w:sz w:val="16"/>
          <w:szCs w:val="16"/>
          <w:lang w:val="es-CO"/>
        </w:rPr>
        <w:t>sentencias</w:t>
      </w:r>
      <w:r w:rsidRPr="004F63B2">
        <w:rPr>
          <w:rFonts w:ascii="Verdana" w:hAnsi="Verdana"/>
          <w:spacing w:val="-7"/>
          <w:sz w:val="16"/>
          <w:szCs w:val="16"/>
          <w:lang w:val="es-CO"/>
        </w:rPr>
        <w:t xml:space="preserve"> </w:t>
      </w:r>
      <w:r w:rsidRPr="004F63B2">
        <w:rPr>
          <w:rFonts w:ascii="Verdana" w:hAnsi="Verdana"/>
          <w:sz w:val="16"/>
          <w:szCs w:val="16"/>
          <w:lang w:val="es-CO"/>
        </w:rPr>
        <w:t>SU-040</w:t>
      </w:r>
      <w:r w:rsidRPr="004F63B2">
        <w:rPr>
          <w:rFonts w:ascii="Verdana" w:hAnsi="Verdana"/>
          <w:spacing w:val="-7"/>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r w:rsidRPr="004F63B2">
        <w:rPr>
          <w:rFonts w:ascii="Verdana" w:hAnsi="Verdana"/>
          <w:spacing w:val="-7"/>
          <w:sz w:val="16"/>
          <w:szCs w:val="16"/>
          <w:lang w:val="es-CO"/>
        </w:rPr>
        <w:t xml:space="preserve"> </w:t>
      </w:r>
      <w:r w:rsidRPr="004F63B2">
        <w:rPr>
          <w:rFonts w:ascii="Verdana" w:hAnsi="Verdana"/>
          <w:sz w:val="16"/>
          <w:szCs w:val="16"/>
          <w:lang w:val="es-CO"/>
        </w:rPr>
        <w:t>y</w:t>
      </w:r>
      <w:r w:rsidRPr="004F63B2">
        <w:rPr>
          <w:rFonts w:ascii="Verdana" w:hAnsi="Verdana"/>
          <w:spacing w:val="-7"/>
          <w:sz w:val="16"/>
          <w:szCs w:val="16"/>
          <w:lang w:val="es-CO"/>
        </w:rPr>
        <w:t xml:space="preserve"> </w:t>
      </w:r>
      <w:r w:rsidRPr="004F63B2">
        <w:rPr>
          <w:rFonts w:ascii="Verdana" w:hAnsi="Verdana"/>
          <w:sz w:val="16"/>
          <w:szCs w:val="16"/>
          <w:lang w:val="es-CO"/>
        </w:rPr>
        <w:t>SU-075</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pacing w:val="-2"/>
          <w:sz w:val="16"/>
          <w:szCs w:val="16"/>
          <w:lang w:val="es-CO"/>
        </w:rPr>
        <w:t>2018.</w:t>
      </w:r>
    </w:p>
    <w:p w14:paraId="565A346D" w14:textId="77777777" w:rsidR="00015A69" w:rsidRPr="004F63B2" w:rsidRDefault="00015A69" w:rsidP="00015A69">
      <w:pPr>
        <w:pStyle w:val="Textonotapie"/>
        <w:ind w:firstLine="709"/>
        <w:jc w:val="both"/>
        <w:rPr>
          <w:rFonts w:ascii="Verdana" w:hAnsi="Verdana"/>
          <w:sz w:val="16"/>
          <w:szCs w:val="16"/>
          <w:lang w:val="es-CO"/>
        </w:rPr>
      </w:pPr>
    </w:p>
  </w:footnote>
  <w:footnote w:id="9">
    <w:p w14:paraId="5D9A1083" w14:textId="77777777" w:rsidR="00015A69" w:rsidRPr="004F63B2" w:rsidRDefault="00015A69" w:rsidP="00015A69">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 indemnización se ha reconocido en contratos de prestación de servicios, entre otras las sentencias T-564 de 2017, T -316 de 2016, T-102 de 2016 y T-346 de 2013. </w:t>
      </w:r>
    </w:p>
  </w:footnote>
  <w:footnote w:id="10">
    <w:p w14:paraId="7A786666" w14:textId="77777777" w:rsidR="00015A69" w:rsidRPr="004F63B2" w:rsidRDefault="00015A69" w:rsidP="00015A69">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las sentencias T-238 de 2015 y T-350 de 2016 la Corte determinó que no procede el pago de la licencia de maternidad cuando en el caso se observe que la licencia de maternidad ya fue disfrutada.</w:t>
      </w:r>
    </w:p>
  </w:footnote>
  <w:footnote w:id="11">
    <w:p w14:paraId="77FD5E13" w14:textId="77777777" w:rsidR="00015A69" w:rsidRPr="004F63B2" w:rsidRDefault="00015A69" w:rsidP="00015A69">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w:t>
      </w:r>
      <w:r w:rsidRPr="004F63B2">
        <w:rPr>
          <w:rFonts w:ascii="Verdana" w:hAnsi="Verdana"/>
          <w:spacing w:val="-9"/>
          <w:sz w:val="16"/>
          <w:szCs w:val="16"/>
          <w:lang w:val="es-CO"/>
        </w:rPr>
        <w:t xml:space="preserve"> </w:t>
      </w:r>
      <w:r w:rsidRPr="004F63B2">
        <w:rPr>
          <w:rFonts w:ascii="Verdana" w:hAnsi="Verdana"/>
          <w:sz w:val="16"/>
          <w:szCs w:val="16"/>
          <w:lang w:val="es-CO"/>
        </w:rPr>
        <w:t>media</w:t>
      </w:r>
      <w:r w:rsidRPr="004F63B2">
        <w:rPr>
          <w:rFonts w:ascii="Verdana" w:hAnsi="Verdana"/>
          <w:spacing w:val="-8"/>
          <w:sz w:val="16"/>
          <w:szCs w:val="16"/>
          <w:lang w:val="es-CO"/>
        </w:rPr>
        <w:t xml:space="preserve"> </w:t>
      </w:r>
      <w:r w:rsidRPr="004F63B2">
        <w:rPr>
          <w:rFonts w:ascii="Verdana" w:hAnsi="Verdana"/>
          <w:sz w:val="16"/>
          <w:szCs w:val="16"/>
          <w:lang w:val="es-CO"/>
        </w:rPr>
        <w:t>fue</w:t>
      </w:r>
      <w:r w:rsidRPr="004F63B2">
        <w:rPr>
          <w:rFonts w:ascii="Verdana" w:hAnsi="Verdana"/>
          <w:spacing w:val="-8"/>
          <w:sz w:val="16"/>
          <w:szCs w:val="16"/>
          <w:lang w:val="es-CO"/>
        </w:rPr>
        <w:t xml:space="preserve"> </w:t>
      </w:r>
      <w:r w:rsidRPr="004F63B2">
        <w:rPr>
          <w:rFonts w:ascii="Verdana" w:hAnsi="Verdana"/>
          <w:sz w:val="16"/>
          <w:szCs w:val="16"/>
          <w:lang w:val="es-CO"/>
        </w:rPr>
        <w:t>aplicada</w:t>
      </w:r>
      <w:r w:rsidRPr="004F63B2">
        <w:rPr>
          <w:rFonts w:ascii="Verdana" w:hAnsi="Verdana"/>
          <w:spacing w:val="-8"/>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w:t>
      </w:r>
      <w:r w:rsidRPr="004F63B2">
        <w:rPr>
          <w:rFonts w:ascii="Verdana" w:hAnsi="Verdana"/>
          <w:spacing w:val="-8"/>
          <w:sz w:val="16"/>
          <w:szCs w:val="16"/>
          <w:lang w:val="es-CO"/>
        </w:rPr>
        <w:t xml:space="preserve"> </w:t>
      </w:r>
      <w:r w:rsidRPr="004F63B2">
        <w:rPr>
          <w:rFonts w:ascii="Verdana" w:hAnsi="Verdana"/>
          <w:sz w:val="16"/>
          <w:szCs w:val="16"/>
          <w:lang w:val="es-CO"/>
        </w:rPr>
        <w:t xml:space="preserve">Sentencia de la Corte Constitucional </w:t>
      </w:r>
      <w:r w:rsidRPr="004F63B2">
        <w:rPr>
          <w:rFonts w:ascii="Verdana" w:hAnsi="Verdana"/>
          <w:spacing w:val="-8"/>
          <w:sz w:val="16"/>
          <w:szCs w:val="16"/>
          <w:lang w:val="es-CO"/>
        </w:rPr>
        <w:t>T</w:t>
      </w:r>
      <w:r w:rsidRPr="004F63B2">
        <w:rPr>
          <w:rFonts w:ascii="Verdana" w:hAnsi="Verdana"/>
          <w:sz w:val="16"/>
          <w:szCs w:val="16"/>
          <w:lang w:val="es-CO"/>
        </w:rPr>
        <w:t>-030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p>
  </w:footnote>
  <w:footnote w:id="12">
    <w:p w14:paraId="4E0EE507" w14:textId="77777777" w:rsidR="00015A69" w:rsidRPr="004F63B2" w:rsidRDefault="00015A69" w:rsidP="00015A69">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algunas oportunidades las salas de revisión han reconocido el pago de las prestaciones en materia de seguridad social en salud como en la sentencia T-305 de 2020.</w:t>
      </w:r>
    </w:p>
    <w:p w14:paraId="2C752D90" w14:textId="77777777" w:rsidR="00015A69" w:rsidRPr="004F63B2" w:rsidRDefault="00015A69" w:rsidP="00015A69">
      <w:pPr>
        <w:pStyle w:val="Textonotapie"/>
        <w:ind w:firstLine="709"/>
        <w:jc w:val="both"/>
        <w:rPr>
          <w:rFonts w:ascii="Verdana" w:hAnsi="Verdana"/>
          <w:sz w:val="16"/>
          <w:szCs w:val="16"/>
          <w:lang w:val="es-CO"/>
        </w:rPr>
      </w:pPr>
    </w:p>
  </w:footnote>
  <w:footnote w:id="13">
    <w:p w14:paraId="2661B5FF" w14:textId="77777777" w:rsidR="00015A69" w:rsidRPr="004F63B2" w:rsidRDefault="00015A69" w:rsidP="00015A69">
      <w:pPr>
        <w:pStyle w:val="Textonotapie"/>
        <w:ind w:firstLine="709"/>
        <w:jc w:val="both"/>
        <w:rPr>
          <w:rFonts w:ascii="Verdana" w:hAnsi="Verdana"/>
          <w:sz w:val="16"/>
          <w:szCs w:val="16"/>
          <w:lang w:val="es-ES"/>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Consejo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Estado. Sala de lo Contencioso Administrativo. Sección</w:t>
      </w:r>
      <w:r w:rsidRPr="004F63B2">
        <w:rPr>
          <w:rFonts w:ascii="Verdana" w:hAnsi="Verdana"/>
          <w:spacing w:val="-4"/>
          <w:sz w:val="16"/>
          <w:szCs w:val="16"/>
          <w:lang w:val="es-CO"/>
        </w:rPr>
        <w:t xml:space="preserve"> </w:t>
      </w:r>
      <w:r w:rsidRPr="004F63B2">
        <w:rPr>
          <w:rFonts w:ascii="Verdana" w:hAnsi="Verdana"/>
          <w:sz w:val="16"/>
          <w:szCs w:val="16"/>
          <w:lang w:val="es-CO"/>
        </w:rPr>
        <w:t>Segunda,</w:t>
      </w:r>
      <w:r w:rsidRPr="004F63B2">
        <w:rPr>
          <w:rFonts w:ascii="Verdana" w:hAnsi="Verdana"/>
          <w:spacing w:val="-4"/>
          <w:sz w:val="16"/>
          <w:szCs w:val="16"/>
          <w:lang w:val="es-CO"/>
        </w:rPr>
        <w:t xml:space="preserve"> </w:t>
      </w:r>
      <w:r w:rsidRPr="004F63B2">
        <w:rPr>
          <w:rFonts w:ascii="Verdana" w:hAnsi="Verdana"/>
          <w:sz w:val="16"/>
          <w:szCs w:val="16"/>
          <w:lang w:val="es-CO"/>
        </w:rPr>
        <w:t>Subsección A.</w:t>
      </w:r>
      <w:r w:rsidRPr="004F63B2">
        <w:rPr>
          <w:rFonts w:ascii="Verdana" w:hAnsi="Verdana"/>
          <w:spacing w:val="-4"/>
          <w:sz w:val="16"/>
          <w:szCs w:val="16"/>
          <w:lang w:val="es-CO"/>
        </w:rPr>
        <w:t xml:space="preserve"> </w:t>
      </w:r>
      <w:r w:rsidRPr="004F63B2">
        <w:rPr>
          <w:rFonts w:ascii="Verdana" w:hAnsi="Verdana"/>
          <w:sz w:val="16"/>
          <w:szCs w:val="16"/>
          <w:lang w:val="es-CO"/>
        </w:rPr>
        <w:t>Sentencia</w:t>
      </w:r>
      <w:r w:rsidRPr="004F63B2">
        <w:rPr>
          <w:rFonts w:ascii="Verdana" w:hAnsi="Verdana"/>
          <w:spacing w:val="-4"/>
          <w:sz w:val="16"/>
          <w:szCs w:val="16"/>
          <w:lang w:val="es-CO"/>
        </w:rPr>
        <w:t xml:space="preserve"> </w:t>
      </w:r>
      <w:r w:rsidRPr="004F63B2">
        <w:rPr>
          <w:rFonts w:ascii="Verdana" w:hAnsi="Verdana"/>
          <w:sz w:val="16"/>
          <w:szCs w:val="16"/>
          <w:lang w:val="es-CO"/>
        </w:rPr>
        <w:t>del</w:t>
      </w:r>
      <w:r w:rsidRPr="004F63B2">
        <w:rPr>
          <w:rFonts w:ascii="Verdana" w:hAnsi="Verdana"/>
          <w:spacing w:val="-4"/>
          <w:sz w:val="16"/>
          <w:szCs w:val="16"/>
          <w:lang w:val="es-CO"/>
        </w:rPr>
        <w:t xml:space="preserve"> </w:t>
      </w:r>
      <w:r w:rsidRPr="004F63B2">
        <w:rPr>
          <w:rFonts w:ascii="Verdana" w:hAnsi="Verdana"/>
          <w:sz w:val="16"/>
          <w:szCs w:val="16"/>
          <w:lang w:val="es-CO"/>
        </w:rPr>
        <w:t>26 de</w:t>
      </w:r>
      <w:r w:rsidRPr="004F63B2">
        <w:rPr>
          <w:rFonts w:ascii="Verdana" w:hAnsi="Verdana"/>
          <w:spacing w:val="-4"/>
          <w:sz w:val="16"/>
          <w:szCs w:val="16"/>
          <w:lang w:val="es-CO"/>
        </w:rPr>
        <w:t xml:space="preserve"> </w:t>
      </w:r>
      <w:r w:rsidRPr="004F63B2">
        <w:rPr>
          <w:rFonts w:ascii="Verdana" w:hAnsi="Verdana"/>
          <w:sz w:val="16"/>
          <w:szCs w:val="16"/>
          <w:lang w:val="es-CO"/>
        </w:rPr>
        <w:t>enero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2023.</w:t>
      </w:r>
      <w:r w:rsidRPr="004F63B2">
        <w:rPr>
          <w:rFonts w:ascii="Verdana" w:hAnsi="Verdana"/>
          <w:spacing w:val="-4"/>
          <w:sz w:val="16"/>
          <w:szCs w:val="16"/>
          <w:lang w:val="es-CO"/>
        </w:rPr>
        <w:t xml:space="preserve"> </w:t>
      </w:r>
      <w:r w:rsidRPr="004F63B2">
        <w:rPr>
          <w:rFonts w:ascii="Verdana" w:hAnsi="Verdana"/>
          <w:sz w:val="16"/>
          <w:szCs w:val="16"/>
          <w:lang w:val="es-CO"/>
        </w:rPr>
        <w:t>Exp</w:t>
      </w:r>
      <w:r w:rsidRPr="004F63B2">
        <w:rPr>
          <w:rFonts w:ascii="Verdana" w:hAnsi="Verdana"/>
          <w:spacing w:val="-4"/>
          <w:sz w:val="16"/>
          <w:szCs w:val="16"/>
          <w:lang w:val="es-CO"/>
        </w:rPr>
        <w:t xml:space="preserve"> </w:t>
      </w:r>
      <w:r w:rsidRPr="004F63B2">
        <w:rPr>
          <w:rFonts w:ascii="Verdana" w:hAnsi="Verdana"/>
          <w:sz w:val="16"/>
          <w:szCs w:val="16"/>
          <w:lang w:val="es-CO"/>
        </w:rPr>
        <w:t>(4620-2017),</w:t>
      </w:r>
      <w:r w:rsidRPr="004F63B2">
        <w:rPr>
          <w:rFonts w:ascii="Verdana" w:hAnsi="Verdana"/>
          <w:spacing w:val="-4"/>
          <w:sz w:val="16"/>
          <w:szCs w:val="16"/>
          <w:lang w:val="es-CO"/>
        </w:rPr>
        <w:t xml:space="preserve"> </w:t>
      </w:r>
      <w:r w:rsidRPr="004F63B2">
        <w:rPr>
          <w:rFonts w:ascii="Verdana" w:hAnsi="Verdana"/>
          <w:sz w:val="16"/>
          <w:szCs w:val="16"/>
          <w:lang w:val="es-CO"/>
        </w:rPr>
        <w:t>C.P</w:t>
      </w:r>
      <w:r w:rsidRPr="004F63B2">
        <w:rPr>
          <w:rFonts w:ascii="Verdana" w:hAnsi="Verdana"/>
          <w:spacing w:val="-4"/>
          <w:sz w:val="16"/>
          <w:szCs w:val="16"/>
          <w:lang w:val="es-CO"/>
        </w:rPr>
        <w:t xml:space="preserve"> </w:t>
      </w:r>
      <w:r w:rsidRPr="004F63B2">
        <w:rPr>
          <w:rFonts w:ascii="Verdana" w:hAnsi="Verdana"/>
          <w:sz w:val="16"/>
          <w:szCs w:val="16"/>
          <w:lang w:val="es-CO"/>
        </w:rPr>
        <w:t>Gabriel</w:t>
      </w:r>
      <w:r w:rsidRPr="004F63B2">
        <w:rPr>
          <w:rFonts w:ascii="Verdana" w:hAnsi="Verdana"/>
          <w:spacing w:val="-4"/>
          <w:sz w:val="16"/>
          <w:szCs w:val="16"/>
          <w:lang w:val="es-CO"/>
        </w:rPr>
        <w:t xml:space="preserve"> </w:t>
      </w:r>
      <w:r w:rsidRPr="004F63B2">
        <w:rPr>
          <w:rFonts w:ascii="Verdana" w:hAnsi="Verdana"/>
          <w:sz w:val="16"/>
          <w:szCs w:val="16"/>
          <w:lang w:val="es-CO"/>
        </w:rPr>
        <w:t xml:space="preserve">Valbuena </w:t>
      </w:r>
      <w:r w:rsidRPr="004F63B2">
        <w:rPr>
          <w:rFonts w:ascii="Verdana" w:hAnsi="Verdana"/>
          <w:spacing w:val="-2"/>
          <w:sz w:val="16"/>
          <w:szCs w:val="16"/>
          <w:lang w:val="es-CO"/>
        </w:rPr>
        <w:t>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2"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abstractNumId w:val="7"/>
  </w:num>
  <w:num w:numId="2">
    <w:abstractNumId w:val="2"/>
  </w:num>
  <w:num w:numId="3">
    <w:abstractNumId w:val="4"/>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5"/>
  </w:num>
  <w:num w:numId="8">
    <w:abstractNumId w:val="15"/>
  </w:num>
  <w:num w:numId="9">
    <w:abstractNumId w:val="8"/>
  </w:num>
  <w:num w:numId="10">
    <w:abstractNumId w:val="14"/>
  </w:num>
  <w:num w:numId="11">
    <w:abstractNumId w:val="9"/>
  </w:num>
  <w:num w:numId="12">
    <w:abstractNumId w:val="1"/>
  </w:num>
  <w:num w:numId="13">
    <w:abstractNumId w:val="3"/>
  </w:num>
  <w:num w:numId="14">
    <w:abstractNumId w:val="17"/>
  </w:num>
  <w:num w:numId="15">
    <w:abstractNumId w:val="13"/>
  </w:num>
  <w:num w:numId="16">
    <w:abstractNumId w:val="0"/>
  </w:num>
  <w:num w:numId="17">
    <w:abstractNumId w:val="10"/>
  </w:num>
  <w:num w:numId="18">
    <w:abstractNumId w:val="6"/>
  </w:num>
  <w:num w:numId="19">
    <w:abstractNumId w:val="18"/>
  </w:num>
  <w:num w:numId="20">
    <w:abstractNumId w:val="11"/>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A69"/>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3265F"/>
    <w:rsid w:val="002421BB"/>
    <w:rsid w:val="0025796E"/>
    <w:rsid w:val="002707A2"/>
    <w:rsid w:val="002951A0"/>
    <w:rsid w:val="002962BC"/>
    <w:rsid w:val="002A093D"/>
    <w:rsid w:val="002A0DD0"/>
    <w:rsid w:val="002A49AC"/>
    <w:rsid w:val="002A64FD"/>
    <w:rsid w:val="002C7A84"/>
    <w:rsid w:val="002D2639"/>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854F8"/>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82F6D"/>
    <w:rsid w:val="006900D9"/>
    <w:rsid w:val="006D6F4D"/>
    <w:rsid w:val="00706C16"/>
    <w:rsid w:val="007340C3"/>
    <w:rsid w:val="0075235A"/>
    <w:rsid w:val="00756841"/>
    <w:rsid w:val="007649AB"/>
    <w:rsid w:val="00771D0C"/>
    <w:rsid w:val="00780341"/>
    <w:rsid w:val="007833AC"/>
    <w:rsid w:val="007B268C"/>
    <w:rsid w:val="007B7171"/>
    <w:rsid w:val="007C0C0F"/>
    <w:rsid w:val="007C3DC2"/>
    <w:rsid w:val="007E5497"/>
    <w:rsid w:val="00806F5F"/>
    <w:rsid w:val="00820278"/>
    <w:rsid w:val="008258C9"/>
    <w:rsid w:val="00844AE9"/>
    <w:rsid w:val="0086269D"/>
    <w:rsid w:val="00867F95"/>
    <w:rsid w:val="008843B6"/>
    <w:rsid w:val="00891928"/>
    <w:rsid w:val="008A446D"/>
    <w:rsid w:val="008B25F1"/>
    <w:rsid w:val="008D180B"/>
    <w:rsid w:val="008F0EA7"/>
    <w:rsid w:val="00923EEF"/>
    <w:rsid w:val="009419F9"/>
    <w:rsid w:val="0095685E"/>
    <w:rsid w:val="00961B09"/>
    <w:rsid w:val="00961F31"/>
    <w:rsid w:val="00965334"/>
    <w:rsid w:val="0097093E"/>
    <w:rsid w:val="009A0DFA"/>
    <w:rsid w:val="009A1C6F"/>
    <w:rsid w:val="009B2D26"/>
    <w:rsid w:val="009C71FA"/>
    <w:rsid w:val="009C72E7"/>
    <w:rsid w:val="009C7F7E"/>
    <w:rsid w:val="009D3058"/>
    <w:rsid w:val="009F3A13"/>
    <w:rsid w:val="00A122D3"/>
    <w:rsid w:val="00A14468"/>
    <w:rsid w:val="00A14605"/>
    <w:rsid w:val="00A17F13"/>
    <w:rsid w:val="00A20739"/>
    <w:rsid w:val="00A23AF9"/>
    <w:rsid w:val="00A33C78"/>
    <w:rsid w:val="00AB0ADB"/>
    <w:rsid w:val="00B00C0E"/>
    <w:rsid w:val="00B01B1A"/>
    <w:rsid w:val="00B0381D"/>
    <w:rsid w:val="00B44A47"/>
    <w:rsid w:val="00B72CD3"/>
    <w:rsid w:val="00B72FFF"/>
    <w:rsid w:val="00BA7BEA"/>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6717F"/>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897DACA"/>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15A69"/>
    <w:rPr>
      <w:rFonts w:ascii="Geomanist Light" w:hAnsi="Geomanist Light"/>
      <w:lang w:val="es-ES"/>
    </w:rPr>
  </w:style>
  <w:style w:type="paragraph" w:customStyle="1" w:styleId="Appelnotedebasde">
    <w:name w:val="Appel note de bas de..."/>
    <w:basedOn w:val="Normal"/>
    <w:link w:val="Refdenotaalpie"/>
    <w:uiPriority w:val="99"/>
    <w:rsid w:val="00015A69"/>
    <w:pPr>
      <w:spacing w:line="240" w:lineRule="exact"/>
    </w:pPr>
    <w:rPr>
      <w:vertAlign w:val="superscript"/>
    </w:rPr>
  </w:style>
  <w:style w:type="paragraph" w:styleId="Textoindependiente">
    <w:name w:val="Body Text"/>
    <w:basedOn w:val="Normal"/>
    <w:link w:val="TextoindependienteCar"/>
    <w:uiPriority w:val="1"/>
    <w:qFormat/>
    <w:rsid w:val="00015A69"/>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015A69"/>
    <w:rPr>
      <w:rFonts w:ascii="Arial" w:eastAsia="Arial" w:hAnsi="Arial" w:cs="Arial"/>
      <w:lang w:val="es-ES"/>
    </w:rPr>
  </w:style>
  <w:style w:type="paragraph" w:customStyle="1" w:styleId="TableParagraph">
    <w:name w:val="Table Paragraph"/>
    <w:basedOn w:val="Normal"/>
    <w:uiPriority w:val="1"/>
    <w:qFormat/>
    <w:rsid w:val="00015A69"/>
    <w:pPr>
      <w:widowControl w:val="0"/>
      <w:autoSpaceDE w:val="0"/>
      <w:autoSpaceDN w:val="0"/>
      <w:spacing w:after="0" w:line="208" w:lineRule="exact"/>
      <w:ind w:left="119"/>
    </w:pPr>
    <w:rPr>
      <w:rFonts w:ascii="Calibri" w:eastAsia="Calibri" w:hAnsi="Calibri" w:cs="Calibri"/>
      <w:lang w:val="es-ES"/>
    </w:rPr>
  </w:style>
  <w:style w:type="table" w:customStyle="1" w:styleId="TableNormal1">
    <w:name w:val="Table Normal1"/>
    <w:uiPriority w:val="2"/>
    <w:semiHidden/>
    <w:unhideWhenUsed/>
    <w:qFormat/>
    <w:rsid w:val="00015A6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alcaldiabogota.gov.co/sisjur/normas/Norma1.jsp?i=33104&amp;238"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driveramoncada@gmail.com"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36FEFD4D-B1C3-4EB1-AFB7-0B824601C7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a6cb9e4b-f1d1-4245-83ec-6cad768d538a"/>
    <ds:schemaRef ds:uri="http://schemas.microsoft.com/office/2006/metadata/properties"/>
    <ds:schemaRef ds:uri="http://purl.org/dc/elements/1.1/"/>
    <ds:schemaRef ds:uri="http://purl.org/dc/terms/"/>
    <ds:schemaRef ds:uri="9d85dbaf-23eb-4e57-a637-93dcacc8b1a1"/>
    <ds:schemaRef ds:uri="http://purl.org/dc/dcmitype/"/>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18</Pages>
  <Words>5998</Words>
  <Characters>32989</Characters>
  <Application>Microsoft Office Word</Application>
  <DocSecurity>0</DocSecurity>
  <Lines>274</Lines>
  <Paragraphs>77</Paragraphs>
  <ScaleCrop>false</ScaleCrop>
  <Company/>
  <LinksUpToDate>false</LinksUpToDate>
  <CharactersWithSpaces>38910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2025-11-05T00:20:00Z</dcterms:created>
  <dcterms:modified xsi:type="dcterms:W3CDTF">2025-11-05T00:20:00Z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