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D12AD" w14:textId="7EE9553D" w:rsidR="004C7FE7" w:rsidRPr="004C7FE7" w:rsidRDefault="004C7FE7" w:rsidP="004C7FE7">
      <w:pPr>
        <w:spacing w:after="0"/>
        <w:jc w:val="both"/>
        <w:rPr>
          <w:rFonts w:ascii="Verdana" w:hAnsi="Verdana"/>
        </w:rPr>
      </w:pPr>
      <w:bookmarkStart w:id="0" w:name="_Hlk143780582"/>
      <w:r w:rsidRPr="004C7FE7">
        <w:rPr>
          <w:rFonts w:ascii="Verdana" w:eastAsia="Calibri" w:hAnsi="Verdana" w:cs="Arial"/>
          <w:b/>
          <w:bCs/>
          <w:lang w:val="es-ES_tradnl" w:eastAsia="es-ES"/>
        </w:rPr>
        <w:t>DOCUMENTOS TIPO – Fundamento normativo</w:t>
      </w:r>
    </w:p>
    <w:p w14:paraId="44323736" w14:textId="77777777" w:rsidR="004C7FE7" w:rsidRPr="004C7FE7" w:rsidRDefault="004C7FE7" w:rsidP="004C7FE7">
      <w:pPr>
        <w:snapToGrid w:val="0"/>
        <w:spacing w:after="0" w:line="240" w:lineRule="auto"/>
        <w:jc w:val="both"/>
        <w:rPr>
          <w:rFonts w:ascii="Verdana" w:eastAsia="Calibri" w:hAnsi="Verdana" w:cs="Arial"/>
          <w:b/>
          <w:bCs/>
          <w:lang w:val="es-ES_tradnl" w:eastAsia="es-ES"/>
        </w:rPr>
      </w:pPr>
    </w:p>
    <w:p w14:paraId="557CED94" w14:textId="45D3B499" w:rsidR="004C7FE7" w:rsidRPr="004C7FE7" w:rsidRDefault="00F953A3" w:rsidP="004C7FE7">
      <w:pPr>
        <w:snapToGrid w:val="0"/>
        <w:spacing w:after="0" w:line="240" w:lineRule="auto"/>
        <w:jc w:val="both"/>
        <w:rPr>
          <w:rFonts w:ascii="Verdana" w:eastAsia="Calibri" w:hAnsi="Verdana" w:cs="Times New Roman"/>
          <w:kern w:val="2"/>
          <w:sz w:val="20"/>
          <w:szCs w:val="20"/>
          <w:lang w:val="es-ES_tradnl"/>
          <w14:ligatures w14:val="standardContextual"/>
        </w:rPr>
      </w:pPr>
      <w:r w:rsidRPr="00F953A3">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34B3343D" w14:textId="77777777" w:rsidR="004C7FE7" w:rsidRPr="004C7FE7" w:rsidRDefault="004C7FE7" w:rsidP="004C7FE7">
      <w:pPr>
        <w:spacing w:after="0" w:line="276" w:lineRule="auto"/>
        <w:rPr>
          <w:rFonts w:ascii="Verdana" w:eastAsia="Geomanist Light" w:hAnsi="Verdana" w:cs="Arial"/>
          <w:lang w:val="es-ES_tradnl"/>
        </w:rPr>
      </w:pPr>
    </w:p>
    <w:p w14:paraId="59E7CA19" w14:textId="77777777" w:rsidR="004C7FE7" w:rsidRPr="004C7FE7" w:rsidRDefault="004C7FE7" w:rsidP="004C7FE7">
      <w:pPr>
        <w:spacing w:after="0" w:line="276" w:lineRule="auto"/>
        <w:jc w:val="both"/>
        <w:rPr>
          <w:rFonts w:ascii="Verdana" w:eastAsia="Geomanist Light" w:hAnsi="Verdana" w:cs="Arial"/>
          <w:b/>
          <w:bCs/>
          <w:lang w:val="es-ES_tradnl"/>
        </w:rPr>
      </w:pPr>
      <w:r w:rsidRPr="004C7FE7">
        <w:rPr>
          <w:rFonts w:ascii="Verdana" w:eastAsia="Geomanist Light" w:hAnsi="Verdana" w:cs="Arial"/>
          <w:b/>
          <w:bCs/>
          <w:lang w:val="es-ES_tradnl"/>
        </w:rPr>
        <w:t xml:space="preserve">DOCUMENTOS TIPO – Interventoría de infraestructura de transporte – Matriz 1 – Actividad 6.4 – Experiencia requerida – </w:t>
      </w:r>
      <w:r w:rsidRPr="004C7FE7">
        <w:rPr>
          <w:rFonts w:ascii="Verdana" w:eastAsia="Geomanist Light" w:hAnsi="Verdana" w:cs="Arial"/>
          <w:b/>
          <w:bCs/>
          <w:i/>
          <w:iCs/>
          <w:lang w:val="es-ES_tradnl"/>
        </w:rPr>
        <w:t xml:space="preserve">Baja-Media Complejidad </w:t>
      </w:r>
      <w:r w:rsidRPr="004C7FE7">
        <w:rPr>
          <w:rFonts w:ascii="Verdana" w:eastAsia="Geomanist Light" w:hAnsi="Verdana" w:cs="Arial"/>
          <w:b/>
          <w:bCs/>
          <w:lang w:val="es-ES_tradnl"/>
        </w:rPr>
        <w:t xml:space="preserve">y </w:t>
      </w:r>
      <w:r w:rsidRPr="004C7FE7">
        <w:rPr>
          <w:rFonts w:ascii="Verdana" w:eastAsia="Geomanist Light" w:hAnsi="Verdana" w:cs="Arial"/>
          <w:b/>
          <w:bCs/>
          <w:i/>
          <w:iCs/>
          <w:lang w:val="es-ES_tradnl"/>
        </w:rPr>
        <w:t>Alta Complejidad</w:t>
      </w:r>
    </w:p>
    <w:p w14:paraId="2C40F4EE" w14:textId="77777777" w:rsidR="004C7FE7" w:rsidRPr="004C7FE7" w:rsidRDefault="004C7FE7" w:rsidP="004C7FE7">
      <w:pPr>
        <w:spacing w:after="0" w:line="276" w:lineRule="auto"/>
        <w:jc w:val="both"/>
        <w:rPr>
          <w:rFonts w:ascii="Verdana" w:eastAsia="Geomanist Light" w:hAnsi="Verdana" w:cs="Arial"/>
          <w:b/>
          <w:bCs/>
          <w:lang w:val="es-ES_tradnl"/>
        </w:rPr>
      </w:pPr>
    </w:p>
    <w:p w14:paraId="580C7CE6" w14:textId="041C132A" w:rsidR="00F953A3" w:rsidRDefault="00F953A3" w:rsidP="00F953A3">
      <w:pPr>
        <w:snapToGrid w:val="0"/>
        <w:spacing w:after="0" w:line="240" w:lineRule="auto"/>
        <w:jc w:val="both"/>
        <w:rPr>
          <w:rFonts w:ascii="Verdana" w:eastAsia="Calibri" w:hAnsi="Verdana" w:cs="Calibri"/>
          <w:kern w:val="2"/>
          <w:sz w:val="20"/>
          <w:szCs w:val="20"/>
          <w14:ligatures w14:val="standardContextual"/>
        </w:rPr>
      </w:pPr>
      <w:r w:rsidRPr="00F953A3">
        <w:rPr>
          <w:rFonts w:ascii="Verdana" w:eastAsia="Calibri" w:hAnsi="Verdana" w:cs="Calibri"/>
          <w:kern w:val="2"/>
          <w:sz w:val="20"/>
          <w:szCs w:val="20"/>
          <w14:ligatures w14:val="standardContextual"/>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de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F953A3">
        <w:rPr>
          <w:rFonts w:ascii="Verdana" w:eastAsia="Calibri" w:hAnsi="Verdana" w:cs="Calibri"/>
          <w:i/>
          <w:iCs/>
          <w:kern w:val="2"/>
          <w:sz w:val="20"/>
          <w:szCs w:val="20"/>
          <w14:ligatures w14:val="standardContextual"/>
        </w:rPr>
        <w:t>paridad</w:t>
      </w:r>
      <w:r w:rsidRPr="00F953A3">
        <w:rPr>
          <w:rFonts w:ascii="Verdana" w:eastAsia="Calibri" w:hAnsi="Verdana" w:cs="Calibri"/>
          <w:kern w:val="2"/>
          <w:sz w:val="20"/>
          <w:szCs w:val="20"/>
          <w14:ligatures w14:val="standardContextual"/>
        </w:rPr>
        <w:t xml:space="preserve"> entre la interventoría y la obra.  </w:t>
      </w:r>
    </w:p>
    <w:p w14:paraId="65423E8B" w14:textId="77777777" w:rsidR="00F953A3" w:rsidRPr="00F953A3" w:rsidRDefault="00F953A3" w:rsidP="00F953A3">
      <w:pPr>
        <w:snapToGrid w:val="0"/>
        <w:spacing w:after="0" w:line="240" w:lineRule="auto"/>
        <w:jc w:val="both"/>
        <w:rPr>
          <w:rFonts w:ascii="Verdana" w:eastAsia="Calibri" w:hAnsi="Verdana" w:cs="Calibri"/>
          <w:kern w:val="2"/>
          <w:sz w:val="20"/>
          <w:szCs w:val="20"/>
          <w14:ligatures w14:val="standardContextual"/>
        </w:rPr>
      </w:pPr>
    </w:p>
    <w:p w14:paraId="502571FD" w14:textId="1C50AAE7" w:rsidR="004C7FE7" w:rsidRPr="00F953A3" w:rsidRDefault="00F953A3" w:rsidP="00F953A3">
      <w:pPr>
        <w:snapToGrid w:val="0"/>
        <w:spacing w:after="0" w:line="240" w:lineRule="auto"/>
        <w:jc w:val="both"/>
        <w:rPr>
          <w:rFonts w:ascii="Verdana" w:eastAsia="Calibri" w:hAnsi="Verdana" w:cs="Calibri"/>
          <w:kern w:val="2"/>
          <w:sz w:val="20"/>
          <w:szCs w:val="20"/>
          <w14:ligatures w14:val="standardContextual"/>
        </w:rPr>
      </w:pPr>
      <w:r w:rsidRPr="00F953A3">
        <w:rPr>
          <w:rFonts w:ascii="Verdana" w:eastAsia="Calibri" w:hAnsi="Verdana" w:cs="Calibri"/>
          <w:kern w:val="2"/>
          <w:sz w:val="20"/>
          <w:szCs w:val="20"/>
          <w14:ligatures w14:val="standardContextual"/>
        </w:rPr>
        <w:t>En este sentido, la Matriz 1 de "infraestructura de transporte – versión 3" incluye en el capítulo “</w:t>
      </w:r>
      <w:r w:rsidRPr="00F953A3">
        <w:rPr>
          <w:rFonts w:ascii="Verdana" w:eastAsia="Calibri" w:hAnsi="Verdana" w:cs="Calibri"/>
          <w:i/>
          <w:iCs/>
          <w:kern w:val="2"/>
          <w:sz w:val="20"/>
          <w:szCs w:val="20"/>
          <w14:ligatures w14:val="standardContextual"/>
        </w:rPr>
        <w:t xml:space="preserve">6. INTERVENTORÍA A OBRAS DE INFRAESTRUCTURA VIAL URBANA” </w:t>
      </w:r>
      <w:r w:rsidRPr="00F953A3">
        <w:rPr>
          <w:rFonts w:ascii="Verdana" w:eastAsia="Calibri" w:hAnsi="Verdana" w:cs="Calibri"/>
          <w:kern w:val="2"/>
          <w:sz w:val="20"/>
          <w:szCs w:val="20"/>
          <w14:ligatures w14:val="standardContextual"/>
        </w:rPr>
        <w:t>veintisiete (27)</w:t>
      </w:r>
      <w:r w:rsidRPr="00F953A3">
        <w:rPr>
          <w:rFonts w:ascii="Verdana" w:eastAsia="Calibri" w:hAnsi="Verdana" w:cs="Calibri"/>
          <w:i/>
          <w:iCs/>
          <w:kern w:val="2"/>
          <w:sz w:val="20"/>
          <w:szCs w:val="20"/>
          <w14:ligatures w14:val="standardContextual"/>
        </w:rPr>
        <w:t xml:space="preserve"> </w:t>
      </w:r>
      <w:r w:rsidRPr="00F953A3">
        <w:rPr>
          <w:rFonts w:ascii="Verdana" w:eastAsia="Calibri" w:hAnsi="Verdana" w:cs="Calibri"/>
          <w:kern w:val="2"/>
          <w:sz w:val="20"/>
          <w:szCs w:val="20"/>
          <w14:ligatures w14:val="standardContextual"/>
        </w:rPr>
        <w:t>actividades de interventoría sobre proyectos relacionados con ejecución de obra pública que se pretendan contratar a nivel urbano. En este contexto se incluye la actividad “6</w:t>
      </w:r>
      <w:r w:rsidRPr="00F953A3">
        <w:rPr>
          <w:rFonts w:ascii="Verdana" w:eastAsia="Calibri" w:hAnsi="Verdana" w:cs="Calibri"/>
          <w:i/>
          <w:iCs/>
          <w:kern w:val="2"/>
          <w:sz w:val="20"/>
          <w:szCs w:val="20"/>
          <w14:ligatures w14:val="standardContextual"/>
        </w:rPr>
        <w:t>.4 INTERVENTORIA A PROYECTOS DE CONSTRUCCIÓN O MEJORAMIENTO O REHABILITACIÓN DE ESPACIO PÚBLICO ASOCIADO A LA INFRAESTRUCTURA DE TRANSPORTE</w:t>
      </w:r>
      <w:r w:rsidRPr="00F953A3">
        <w:rPr>
          <w:rFonts w:ascii="Verdana" w:eastAsia="Calibri" w:hAnsi="Verdana" w:cs="Calibri"/>
          <w:kern w:val="2"/>
          <w:sz w:val="20"/>
          <w:szCs w:val="20"/>
          <w14:ligatures w14:val="standardContextual"/>
        </w:rPr>
        <w:t xml:space="preserve">”, que aplica para las matrices de: a) Baja – Media complejidad y b) Alta complejidad, en la cual se solicita la siguiente experiencia: </w:t>
      </w:r>
      <w:r w:rsidR="004C7FE7" w:rsidRPr="00F953A3">
        <w:rPr>
          <w:rFonts w:ascii="Verdana" w:eastAsia="Calibri" w:hAnsi="Verdana" w:cs="Calibri"/>
          <w:kern w:val="2"/>
          <w:sz w:val="20"/>
          <w:szCs w:val="20"/>
          <w14:ligatures w14:val="standardContextual"/>
        </w:rPr>
        <w:t>[…]</w:t>
      </w:r>
    </w:p>
    <w:p w14:paraId="4792CFDA" w14:textId="77777777" w:rsidR="004C7FE7" w:rsidRPr="004C7FE7" w:rsidRDefault="004C7FE7" w:rsidP="004C7FE7">
      <w:pPr>
        <w:spacing w:after="0" w:line="276" w:lineRule="auto"/>
        <w:ind w:firstLine="709"/>
        <w:jc w:val="both"/>
        <w:rPr>
          <w:rFonts w:ascii="Verdana" w:eastAsia="Aptos" w:hAnsi="Verdana" w:cs="Times New Roman"/>
          <w:kern w:val="2"/>
          <w:lang w:val="es-ES_tradnl"/>
          <w14:ligatures w14:val="standardContextual"/>
        </w:rPr>
      </w:pPr>
    </w:p>
    <w:p w14:paraId="663CA8F9" w14:textId="77777777" w:rsidR="004C7FE7" w:rsidRPr="004C7FE7" w:rsidRDefault="004C7FE7" w:rsidP="004C7FE7">
      <w:pPr>
        <w:spacing w:after="0" w:line="276" w:lineRule="auto"/>
        <w:ind w:firstLine="709"/>
        <w:jc w:val="both"/>
        <w:rPr>
          <w:rFonts w:ascii="Verdana" w:eastAsia="Aptos" w:hAnsi="Verdana" w:cs="Times New Roman"/>
          <w:kern w:val="2"/>
          <w:lang w:val="es-ES_tradnl"/>
          <w14:ligatures w14:val="standardContextual"/>
        </w:rPr>
      </w:pPr>
    </w:p>
    <w:p w14:paraId="402B3CF0" w14:textId="77777777" w:rsidR="004C7FE7" w:rsidRPr="004C7FE7" w:rsidRDefault="004C7FE7" w:rsidP="004C7FE7">
      <w:pPr>
        <w:snapToGrid w:val="0"/>
        <w:spacing w:after="0" w:line="240" w:lineRule="auto"/>
        <w:jc w:val="both"/>
        <w:rPr>
          <w:rFonts w:ascii="Verdana" w:eastAsia="Calibri" w:hAnsi="Verdana" w:cs="Arial"/>
          <w:sz w:val="20"/>
          <w:szCs w:val="20"/>
          <w:lang w:val="es-ES_tradnl"/>
        </w:rPr>
      </w:pPr>
    </w:p>
    <w:p w14:paraId="55CD8CEA" w14:textId="77777777" w:rsidR="004C7FE7" w:rsidRPr="004C7FE7" w:rsidRDefault="004C7FE7" w:rsidP="004C7FE7">
      <w:pPr>
        <w:spacing w:after="0" w:line="240" w:lineRule="auto"/>
        <w:jc w:val="both"/>
        <w:rPr>
          <w:rFonts w:ascii="Verdana" w:eastAsia="Calibri" w:hAnsi="Verdana" w:cs="Times New Roman"/>
          <w:lang w:val="es-ES_tradnl"/>
        </w:rPr>
      </w:pPr>
    </w:p>
    <w:p w14:paraId="49A3E305" w14:textId="77777777" w:rsidR="004C7FE7" w:rsidRPr="004C7FE7" w:rsidRDefault="004C7FE7" w:rsidP="004C7FE7">
      <w:pPr>
        <w:spacing w:after="0" w:line="240" w:lineRule="auto"/>
        <w:jc w:val="both"/>
        <w:rPr>
          <w:rFonts w:ascii="Verdana" w:eastAsia="Calibri" w:hAnsi="Verdana" w:cs="Times New Roman"/>
          <w:lang w:val="es-ES_tradnl"/>
        </w:rPr>
      </w:pPr>
    </w:p>
    <w:p w14:paraId="2F4913E1" w14:textId="77777777" w:rsidR="004C7FE7" w:rsidRPr="004C7FE7" w:rsidRDefault="004C7FE7" w:rsidP="004C7FE7">
      <w:pPr>
        <w:spacing w:after="0" w:line="240" w:lineRule="auto"/>
        <w:jc w:val="both"/>
        <w:rPr>
          <w:rFonts w:ascii="Verdana" w:eastAsia="Calibri" w:hAnsi="Verdana" w:cs="Arial"/>
          <w:color w:val="000000"/>
          <w:sz w:val="20"/>
          <w:szCs w:val="20"/>
          <w:lang w:val="es-ES_tradnl"/>
        </w:rPr>
      </w:pPr>
    </w:p>
    <w:p w14:paraId="218C6925" w14:textId="77777777" w:rsidR="004C7FE7" w:rsidRPr="004C7FE7" w:rsidRDefault="004C7FE7" w:rsidP="004C7FE7">
      <w:pPr>
        <w:spacing w:after="0" w:line="240" w:lineRule="auto"/>
        <w:jc w:val="both"/>
        <w:rPr>
          <w:rFonts w:ascii="Verdana" w:eastAsia="Calibri" w:hAnsi="Verdana" w:cs="Arial"/>
          <w:color w:val="000000"/>
          <w:sz w:val="20"/>
          <w:szCs w:val="20"/>
          <w:lang w:val="es-ES_tradnl"/>
        </w:rPr>
      </w:pPr>
    </w:p>
    <w:p w14:paraId="22AA7215" w14:textId="77777777" w:rsidR="004C7FE7" w:rsidRPr="004C7FE7" w:rsidRDefault="004C7FE7" w:rsidP="004C7FE7">
      <w:pPr>
        <w:spacing w:after="0" w:line="240" w:lineRule="auto"/>
        <w:jc w:val="both"/>
        <w:rPr>
          <w:rFonts w:ascii="Verdana" w:eastAsia="Calibri" w:hAnsi="Verdana" w:cs="Arial"/>
          <w:color w:val="000000"/>
          <w:sz w:val="20"/>
          <w:szCs w:val="20"/>
          <w:lang w:val="es-ES_tradnl"/>
        </w:rPr>
      </w:pPr>
    </w:p>
    <w:p w14:paraId="7FE74799" w14:textId="77777777" w:rsidR="004C7FE7" w:rsidRPr="004C7FE7" w:rsidRDefault="004C7FE7" w:rsidP="004C7FE7">
      <w:pPr>
        <w:spacing w:after="0" w:line="240" w:lineRule="auto"/>
        <w:jc w:val="both"/>
        <w:rPr>
          <w:rFonts w:ascii="Verdana" w:eastAsia="Calibri" w:hAnsi="Verdana" w:cs="Arial"/>
          <w:color w:val="000000"/>
          <w:sz w:val="20"/>
          <w:szCs w:val="20"/>
          <w:lang w:val="es-ES_tradnl"/>
        </w:rPr>
      </w:pPr>
    </w:p>
    <w:p w14:paraId="66B2ACB8" w14:textId="77777777" w:rsidR="004C7FE7" w:rsidRPr="004C7FE7" w:rsidRDefault="004C7FE7" w:rsidP="004C7FE7">
      <w:pPr>
        <w:spacing w:after="0" w:line="240" w:lineRule="auto"/>
        <w:jc w:val="both"/>
        <w:rPr>
          <w:rFonts w:ascii="Verdana" w:eastAsia="Calibri" w:hAnsi="Verdana" w:cs="Arial"/>
          <w:color w:val="000000"/>
          <w:sz w:val="20"/>
          <w:szCs w:val="20"/>
          <w:lang w:val="es-ES_tradnl"/>
        </w:rPr>
      </w:pPr>
    </w:p>
    <w:p w14:paraId="7B4142CF" w14:textId="77777777" w:rsidR="004C7FE7" w:rsidRDefault="004C7FE7" w:rsidP="004C7FE7">
      <w:pPr>
        <w:spacing w:after="0" w:line="240" w:lineRule="auto"/>
        <w:jc w:val="both"/>
        <w:rPr>
          <w:rFonts w:ascii="Verdana" w:eastAsia="Calibri" w:hAnsi="Verdana" w:cs="Arial"/>
          <w:color w:val="000000"/>
          <w:sz w:val="20"/>
          <w:szCs w:val="20"/>
          <w:lang w:val="es-ES_tradnl"/>
        </w:rPr>
      </w:pPr>
    </w:p>
    <w:p w14:paraId="285DE847" w14:textId="77777777" w:rsidR="00F953A3" w:rsidRPr="004C7FE7" w:rsidRDefault="00F953A3" w:rsidP="004C7FE7">
      <w:pPr>
        <w:spacing w:after="0" w:line="240" w:lineRule="auto"/>
        <w:jc w:val="both"/>
        <w:rPr>
          <w:rFonts w:ascii="Verdana" w:eastAsia="Calibri" w:hAnsi="Verdana" w:cs="Arial"/>
          <w:color w:val="000000"/>
          <w:sz w:val="20"/>
          <w:szCs w:val="20"/>
          <w:lang w:val="es-ES_tradnl"/>
        </w:rPr>
      </w:pPr>
    </w:p>
    <w:p w14:paraId="11ACF78A" w14:textId="77777777" w:rsidR="004C7FE7" w:rsidRPr="004C7FE7" w:rsidRDefault="004C7FE7" w:rsidP="004C7FE7">
      <w:pPr>
        <w:spacing w:after="0" w:line="240" w:lineRule="auto"/>
        <w:jc w:val="both"/>
        <w:rPr>
          <w:rFonts w:ascii="Verdana" w:eastAsia="Calibri" w:hAnsi="Verdana" w:cs="Arial"/>
          <w:color w:val="000000"/>
          <w:sz w:val="20"/>
          <w:szCs w:val="20"/>
          <w:lang w:val="es-ES_tradnl"/>
        </w:rPr>
      </w:pPr>
    </w:p>
    <w:p w14:paraId="33A111D2" w14:textId="77777777" w:rsidR="004C7FE7" w:rsidRPr="004C7FE7" w:rsidRDefault="004C7FE7" w:rsidP="004C7FE7">
      <w:pPr>
        <w:spacing w:after="0" w:line="240" w:lineRule="auto"/>
        <w:jc w:val="both"/>
        <w:rPr>
          <w:rFonts w:ascii="Verdana" w:eastAsia="Calibri" w:hAnsi="Verdana" w:cs="Times New Roman"/>
        </w:rPr>
      </w:pPr>
    </w:p>
    <w:p w14:paraId="2E3B9F1B" w14:textId="7CD769C2" w:rsidR="004C7FE7" w:rsidRDefault="004C7FE7" w:rsidP="004C7FE7">
      <w:pPr>
        <w:spacing w:after="0" w:line="240" w:lineRule="auto"/>
        <w:jc w:val="both"/>
        <w:rPr>
          <w:rFonts w:ascii="Verdana" w:hAnsi="Verdana"/>
        </w:rPr>
      </w:pPr>
      <w:r w:rsidRPr="0044528D">
        <w:rPr>
          <w:rFonts w:ascii="Verdana" w:hAnsi="Verdana"/>
        </w:rPr>
        <w:lastRenderedPageBreak/>
        <w:t>Bogotá D.C.,</w:t>
      </w:r>
      <w:r w:rsidR="00027253">
        <w:rPr>
          <w:rFonts w:ascii="Verdana" w:hAnsi="Verdana"/>
        </w:rPr>
        <w:t xml:space="preserve"> 30 Octubre 2025</w:t>
      </w:r>
    </w:p>
    <w:p w14:paraId="40538D73" w14:textId="0548A879" w:rsidR="004C7FE7" w:rsidRPr="004C7FE7" w:rsidRDefault="00027253" w:rsidP="00027253">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07FDB709" wp14:editId="4A8D8AFB">
            <wp:extent cx="2819400" cy="770771"/>
            <wp:effectExtent l="0" t="0" r="0" b="4445"/>
            <wp:docPr id="162732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3289" name="Imagen 16273289"/>
                    <pic:cNvPicPr/>
                  </pic:nvPicPr>
                  <pic:blipFill>
                    <a:blip r:embed="rId10">
                      <a:extLst>
                        <a:ext uri="{28A0092B-C50C-407E-A947-70E740481C1C}">
                          <a14:useLocalDpi xmlns:a14="http://schemas.microsoft.com/office/drawing/2010/main" val="0"/>
                        </a:ext>
                      </a:extLst>
                    </a:blip>
                    <a:stretch>
                      <a:fillRect/>
                    </a:stretch>
                  </pic:blipFill>
                  <pic:spPr>
                    <a:xfrm>
                      <a:off x="0" y="0"/>
                      <a:ext cx="2828141" cy="773161"/>
                    </a:xfrm>
                    <a:prstGeom prst="rect">
                      <a:avLst/>
                    </a:prstGeom>
                  </pic:spPr>
                </pic:pic>
              </a:graphicData>
            </a:graphic>
          </wp:inline>
        </w:drawing>
      </w:r>
    </w:p>
    <w:p w14:paraId="606648EC" w14:textId="77777777" w:rsidR="004C7FE7" w:rsidRPr="004C7FE7" w:rsidRDefault="004C7FE7" w:rsidP="004C7FE7">
      <w:pPr>
        <w:spacing w:after="0" w:line="240" w:lineRule="auto"/>
        <w:jc w:val="both"/>
        <w:rPr>
          <w:rFonts w:ascii="Verdana" w:eastAsia="Calibri" w:hAnsi="Verdana" w:cs="Arial"/>
          <w:lang w:val="es-ES_tradnl" w:eastAsia="es-ES"/>
        </w:rPr>
      </w:pPr>
      <w:r w:rsidRPr="004C7FE7">
        <w:rPr>
          <w:rFonts w:ascii="Verdana" w:eastAsia="Calibri" w:hAnsi="Verdana" w:cs="Arial"/>
          <w:lang w:val="es-ES_tradnl" w:eastAsia="es-ES"/>
        </w:rPr>
        <w:t>Señor(a)</w:t>
      </w:r>
    </w:p>
    <w:p w14:paraId="4F085EE6" w14:textId="77777777" w:rsidR="004C7FE7" w:rsidRPr="004C7FE7" w:rsidRDefault="004C7FE7" w:rsidP="004C7FE7">
      <w:pPr>
        <w:spacing w:after="0" w:line="240" w:lineRule="auto"/>
        <w:rPr>
          <w:rFonts w:ascii="Verdana" w:eastAsia="Calibri" w:hAnsi="Verdana" w:cs="Arial"/>
          <w:b/>
          <w:lang w:val="es-ES" w:eastAsia="es-ES"/>
        </w:rPr>
      </w:pPr>
      <w:r w:rsidRPr="004C7FE7">
        <w:rPr>
          <w:rFonts w:ascii="Verdana" w:eastAsia="Calibri" w:hAnsi="Verdana" w:cs="Arial"/>
          <w:b/>
          <w:lang w:val="es-ES" w:eastAsia="es-ES"/>
        </w:rPr>
        <w:t>Ciudadano(a) anónimo(a)</w:t>
      </w:r>
    </w:p>
    <w:p w14:paraId="0F2D7D3E" w14:textId="77777777" w:rsidR="004C7FE7" w:rsidRPr="004C7FE7" w:rsidRDefault="004C7FE7" w:rsidP="004C7FE7">
      <w:pPr>
        <w:tabs>
          <w:tab w:val="left" w:pos="1200"/>
        </w:tabs>
        <w:spacing w:after="0" w:line="240" w:lineRule="auto"/>
        <w:rPr>
          <w:rFonts w:ascii="Verdana" w:eastAsia="Calibri" w:hAnsi="Verdana" w:cs="Arial"/>
          <w:b/>
          <w:bCs/>
          <w:lang w:val="es-ES_tradnl" w:eastAsia="es-ES"/>
        </w:rPr>
      </w:pPr>
      <w:r w:rsidRPr="004C7FE7">
        <w:rPr>
          <w:rFonts w:ascii="Verdana" w:eastAsia="Calibri" w:hAnsi="Verdana" w:cs="Arial"/>
          <w:lang w:val="es-ES_tradnl" w:eastAsia="es-ES"/>
        </w:rPr>
        <w:t>Ciudad</w:t>
      </w:r>
    </w:p>
    <w:p w14:paraId="5F2A6546" w14:textId="77777777" w:rsidR="004C7FE7" w:rsidRPr="004C7FE7" w:rsidRDefault="004C7FE7" w:rsidP="004C7FE7">
      <w:pPr>
        <w:spacing w:after="0" w:line="240" w:lineRule="auto"/>
        <w:rPr>
          <w:rFonts w:ascii="Verdana" w:eastAsia="Calibri" w:hAnsi="Verdana" w:cs="Arial"/>
          <w:b/>
          <w:bCs/>
          <w:lang w:val="es-ES_tradnl" w:eastAsia="es-ES_tradnl"/>
        </w:rPr>
      </w:pPr>
    </w:p>
    <w:p w14:paraId="787C1FA5" w14:textId="77777777" w:rsidR="004C7FE7" w:rsidRPr="004C7FE7" w:rsidRDefault="004C7FE7" w:rsidP="004C7FE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7FE7" w:rsidRPr="004C7FE7" w14:paraId="28F5CBF4" w14:textId="77777777" w:rsidTr="000556A4">
        <w:trPr>
          <w:trHeight w:val="884"/>
        </w:trPr>
        <w:tc>
          <w:tcPr>
            <w:tcW w:w="2689" w:type="dxa"/>
          </w:tcPr>
          <w:p w14:paraId="4CD6E863" w14:textId="77777777" w:rsidR="004C7FE7" w:rsidRPr="004C7FE7" w:rsidRDefault="004C7FE7" w:rsidP="004C7FE7">
            <w:pPr>
              <w:jc w:val="both"/>
              <w:rPr>
                <w:rFonts w:ascii="Verdana" w:eastAsia="Calibri" w:hAnsi="Verdana" w:cs="Arial"/>
                <w:b/>
                <w:bCs/>
                <w:lang w:val="es-ES_tradnl" w:eastAsia="es-ES_tradnl"/>
              </w:rPr>
            </w:pPr>
          </w:p>
        </w:tc>
        <w:tc>
          <w:tcPr>
            <w:tcW w:w="6100" w:type="dxa"/>
          </w:tcPr>
          <w:p w14:paraId="6B9E0A16" w14:textId="77777777" w:rsidR="004C7FE7" w:rsidRPr="004C7FE7" w:rsidRDefault="004C7FE7" w:rsidP="004C7FE7">
            <w:pPr>
              <w:jc w:val="both"/>
              <w:rPr>
                <w:rFonts w:ascii="Verdana" w:eastAsia="Calibri" w:hAnsi="Verdana" w:cs="Arial"/>
                <w:b/>
                <w:bCs/>
                <w:lang w:val="es-ES_tradnl" w:eastAsia="es-ES"/>
              </w:rPr>
            </w:pPr>
            <w:r w:rsidRPr="004C7FE7">
              <w:rPr>
                <w:rFonts w:ascii="Verdana" w:eastAsia="Calibri" w:hAnsi="Verdana" w:cs="Arial"/>
                <w:b/>
                <w:bCs/>
                <w:lang w:val="es-ES_tradnl" w:eastAsia="es-ES"/>
              </w:rPr>
              <w:t>Concepto C – 1408 de 2025</w:t>
            </w:r>
          </w:p>
        </w:tc>
      </w:tr>
      <w:tr w:rsidR="004C7FE7" w:rsidRPr="004C7FE7" w14:paraId="44AFCC09" w14:textId="77777777" w:rsidTr="000556A4">
        <w:trPr>
          <w:trHeight w:val="884"/>
        </w:trPr>
        <w:tc>
          <w:tcPr>
            <w:tcW w:w="2689" w:type="dxa"/>
          </w:tcPr>
          <w:p w14:paraId="789E2116" w14:textId="77777777" w:rsidR="004C7FE7" w:rsidRPr="004C7FE7" w:rsidRDefault="004C7FE7" w:rsidP="004C7FE7">
            <w:pPr>
              <w:jc w:val="both"/>
              <w:rPr>
                <w:rFonts w:ascii="Verdana" w:eastAsia="Calibri" w:hAnsi="Verdana" w:cs="Arial"/>
                <w:lang w:val="es-ES_tradnl" w:eastAsia="es-ES_tradnl"/>
              </w:rPr>
            </w:pPr>
            <w:r w:rsidRPr="004C7FE7">
              <w:rPr>
                <w:rFonts w:ascii="Verdana" w:eastAsia="Calibri" w:hAnsi="Verdana" w:cs="Arial"/>
                <w:b/>
                <w:lang w:val="es-ES_tradnl" w:eastAsia="es-ES_tradnl"/>
              </w:rPr>
              <w:t>Temas:</w:t>
            </w:r>
            <w:r w:rsidRPr="004C7FE7">
              <w:rPr>
                <w:rFonts w:ascii="Verdana" w:eastAsia="Calibri" w:hAnsi="Verdana" w:cs="Arial"/>
                <w:lang w:val="es-ES_tradnl" w:eastAsia="es-ES_tradnl"/>
              </w:rPr>
              <w:t xml:space="preserve">                   </w:t>
            </w:r>
          </w:p>
        </w:tc>
        <w:tc>
          <w:tcPr>
            <w:tcW w:w="6100" w:type="dxa"/>
          </w:tcPr>
          <w:p w14:paraId="656833D7" w14:textId="77777777" w:rsidR="004C7FE7" w:rsidRPr="004C7FE7" w:rsidRDefault="004C7FE7" w:rsidP="004C7FE7">
            <w:pPr>
              <w:spacing w:line="276" w:lineRule="auto"/>
              <w:jc w:val="both"/>
              <w:rPr>
                <w:rFonts w:ascii="Verdana" w:eastAsia="Geomanist Light" w:hAnsi="Verdana" w:cs="Arial"/>
                <w:lang w:val="es-ES_tradnl"/>
              </w:rPr>
            </w:pPr>
            <w:r w:rsidRPr="004C7FE7">
              <w:rPr>
                <w:rFonts w:ascii="Verdana" w:eastAsia="Calibri" w:hAnsi="Verdana" w:cs="Arial"/>
                <w:lang w:val="es-ES_tradnl" w:eastAsia="es-ES"/>
              </w:rPr>
              <w:t xml:space="preserve">DOCUMENTOS TIPO – Fundamento normativo / </w:t>
            </w:r>
            <w:r w:rsidRPr="004C7FE7">
              <w:rPr>
                <w:rFonts w:ascii="Verdana" w:eastAsia="Geomanist Light" w:hAnsi="Verdana" w:cs="Arial"/>
                <w:lang w:val="es-ES_tradnl"/>
              </w:rPr>
              <w:t xml:space="preserve">DOCUMENTOS TIPO – Interventoría de infraestructura de transporte – Matriz 1 – Actividad 6.4 – Experiencia requerida – </w:t>
            </w:r>
            <w:r w:rsidRPr="004C7FE7">
              <w:rPr>
                <w:rFonts w:ascii="Verdana" w:eastAsia="Geomanist Light" w:hAnsi="Verdana" w:cs="Arial"/>
                <w:i/>
                <w:iCs/>
                <w:lang w:val="es-ES_tradnl"/>
              </w:rPr>
              <w:t xml:space="preserve">Baja-Media Complejidad </w:t>
            </w:r>
            <w:r w:rsidRPr="004C7FE7">
              <w:rPr>
                <w:rFonts w:ascii="Verdana" w:eastAsia="Geomanist Light" w:hAnsi="Verdana" w:cs="Arial"/>
                <w:lang w:val="es-ES_tradnl"/>
              </w:rPr>
              <w:t xml:space="preserve">y </w:t>
            </w:r>
            <w:r w:rsidRPr="004C7FE7">
              <w:rPr>
                <w:rFonts w:ascii="Verdana" w:eastAsia="Geomanist Light" w:hAnsi="Verdana" w:cs="Arial"/>
                <w:i/>
                <w:iCs/>
                <w:lang w:val="es-ES_tradnl"/>
              </w:rPr>
              <w:t>Alta Complejidad</w:t>
            </w:r>
          </w:p>
          <w:p w14:paraId="699999D7" w14:textId="77777777" w:rsidR="004C7FE7" w:rsidRPr="004C7FE7" w:rsidRDefault="004C7FE7" w:rsidP="004C7FE7">
            <w:pPr>
              <w:spacing w:line="276" w:lineRule="auto"/>
              <w:jc w:val="both"/>
              <w:rPr>
                <w:rFonts w:ascii="Verdana" w:eastAsia="Calibri" w:hAnsi="Verdana" w:cs="Arial"/>
                <w:lang w:val="es-ES_tradnl" w:eastAsia="es-ES"/>
              </w:rPr>
            </w:pPr>
          </w:p>
        </w:tc>
      </w:tr>
      <w:tr w:rsidR="004C7FE7" w:rsidRPr="004C7FE7" w14:paraId="3A0DA2B2" w14:textId="77777777" w:rsidTr="000556A4">
        <w:tc>
          <w:tcPr>
            <w:tcW w:w="2689" w:type="dxa"/>
          </w:tcPr>
          <w:p w14:paraId="27334392" w14:textId="77777777" w:rsidR="004C7FE7" w:rsidRPr="004C7FE7" w:rsidRDefault="004C7FE7" w:rsidP="004C7FE7">
            <w:pPr>
              <w:jc w:val="both"/>
              <w:rPr>
                <w:rFonts w:ascii="Verdana" w:eastAsia="Calibri" w:hAnsi="Verdana" w:cs="Arial"/>
                <w:b/>
                <w:lang w:val="es-ES_tradnl" w:eastAsia="es-ES_tradnl"/>
              </w:rPr>
            </w:pPr>
            <w:r w:rsidRPr="004C7FE7">
              <w:rPr>
                <w:rFonts w:ascii="Verdana" w:eastAsia="Calibri" w:hAnsi="Verdana" w:cs="Arial"/>
                <w:b/>
                <w:lang w:val="es-ES_tradnl" w:eastAsia="es-ES_tradnl"/>
              </w:rPr>
              <w:t>Radicación:</w:t>
            </w:r>
            <w:r w:rsidRPr="004C7FE7">
              <w:rPr>
                <w:rFonts w:ascii="Verdana" w:eastAsia="Calibri" w:hAnsi="Verdana" w:cs="Arial"/>
                <w:lang w:val="es-ES_tradnl" w:eastAsia="es-ES_tradnl"/>
              </w:rPr>
              <w:t xml:space="preserve">               </w:t>
            </w:r>
          </w:p>
        </w:tc>
        <w:tc>
          <w:tcPr>
            <w:tcW w:w="6100" w:type="dxa"/>
          </w:tcPr>
          <w:p w14:paraId="74B40AC2" w14:textId="77777777" w:rsidR="004C7FE7" w:rsidRPr="004C7FE7" w:rsidRDefault="004C7FE7" w:rsidP="004C7FE7">
            <w:pPr>
              <w:jc w:val="both"/>
              <w:rPr>
                <w:rFonts w:ascii="Verdana" w:eastAsia="Calibri" w:hAnsi="Verdana" w:cs="Arial"/>
                <w:lang w:val="es-ES_tradnl" w:eastAsia="es-ES_tradnl"/>
              </w:rPr>
            </w:pPr>
            <w:r w:rsidRPr="004C7FE7">
              <w:rPr>
                <w:rFonts w:ascii="Verdana" w:eastAsia="Calibri" w:hAnsi="Verdana" w:cs="Arial"/>
                <w:lang w:val="es-ES_tradnl" w:eastAsia="es-ES_tradnl"/>
              </w:rPr>
              <w:t>Respuesta a consulta con radicado No. 1_2025_09_30_010864</w:t>
            </w:r>
          </w:p>
        </w:tc>
      </w:tr>
    </w:tbl>
    <w:p w14:paraId="382767FF" w14:textId="77777777" w:rsidR="004C7FE7" w:rsidRPr="004C7FE7" w:rsidRDefault="004C7FE7" w:rsidP="004C7FE7">
      <w:pPr>
        <w:spacing w:after="0" w:line="240" w:lineRule="auto"/>
        <w:jc w:val="both"/>
        <w:rPr>
          <w:rFonts w:ascii="Verdana" w:eastAsia="Calibri" w:hAnsi="Verdana" w:cs="Arial"/>
          <w:lang w:val="es-ES_tradnl" w:eastAsia="es-ES_tradnl"/>
        </w:rPr>
      </w:pPr>
    </w:p>
    <w:p w14:paraId="5ACD799A" w14:textId="77777777" w:rsidR="004C7FE7" w:rsidRPr="004C7FE7" w:rsidRDefault="004C7FE7" w:rsidP="004C7FE7">
      <w:pPr>
        <w:spacing w:after="0" w:line="240" w:lineRule="auto"/>
        <w:jc w:val="both"/>
        <w:rPr>
          <w:rFonts w:ascii="Verdana" w:eastAsia="Calibri" w:hAnsi="Verdana" w:cs="Arial"/>
          <w:lang w:val="es-ES_tradnl" w:eastAsia="es-ES_tradnl"/>
        </w:rPr>
      </w:pPr>
    </w:p>
    <w:p w14:paraId="17BEEC3A" w14:textId="77777777" w:rsidR="004C7FE7" w:rsidRPr="004C7FE7" w:rsidRDefault="004C7FE7" w:rsidP="004C7FE7">
      <w:pPr>
        <w:spacing w:after="0" w:line="276" w:lineRule="auto"/>
        <w:jc w:val="both"/>
        <w:rPr>
          <w:rFonts w:ascii="Verdana" w:eastAsia="Calibri" w:hAnsi="Verdana" w:cs="Arial"/>
          <w:lang w:val="es-ES" w:eastAsia="es-ES"/>
        </w:rPr>
      </w:pPr>
      <w:r w:rsidRPr="004C7FE7">
        <w:rPr>
          <w:rFonts w:ascii="Verdana" w:eastAsia="Calibri" w:hAnsi="Verdana" w:cs="Arial"/>
          <w:lang w:val="es-ES" w:eastAsia="es-ES"/>
        </w:rPr>
        <w:t xml:space="preserve">Estimado(a) señor(a): </w:t>
      </w:r>
    </w:p>
    <w:p w14:paraId="12793A66" w14:textId="77777777" w:rsidR="004C7FE7" w:rsidRPr="004C7FE7" w:rsidRDefault="004C7FE7" w:rsidP="004C7FE7">
      <w:pPr>
        <w:tabs>
          <w:tab w:val="left" w:pos="3768"/>
        </w:tabs>
        <w:spacing w:after="0" w:line="276" w:lineRule="auto"/>
        <w:jc w:val="both"/>
        <w:rPr>
          <w:rFonts w:ascii="Verdana" w:eastAsia="Calibri" w:hAnsi="Verdana" w:cs="Arial"/>
          <w:lang w:val="es-ES_tradnl" w:eastAsia="es-ES"/>
        </w:rPr>
      </w:pPr>
      <w:r w:rsidRPr="004C7FE7">
        <w:rPr>
          <w:rFonts w:ascii="Verdana" w:eastAsia="Calibri" w:hAnsi="Verdana" w:cs="Arial"/>
          <w:lang w:val="es-ES_tradnl" w:eastAsia="es-ES"/>
        </w:rPr>
        <w:tab/>
      </w:r>
    </w:p>
    <w:p w14:paraId="4FC21FEA" w14:textId="77777777" w:rsidR="004C7FE7" w:rsidRPr="004C7FE7" w:rsidRDefault="004C7FE7" w:rsidP="004C7FE7">
      <w:pPr>
        <w:spacing w:after="0" w:line="276" w:lineRule="auto"/>
        <w:jc w:val="both"/>
        <w:rPr>
          <w:rFonts w:ascii="Verdana" w:eastAsia="Calibri" w:hAnsi="Verdana" w:cs="Arial"/>
          <w:lang w:val="es-ES_tradnl" w:eastAsia="es-ES"/>
        </w:rPr>
      </w:pPr>
      <w:r w:rsidRPr="004C7FE7">
        <w:rPr>
          <w:rFonts w:ascii="Verdana" w:eastAsia="Calibri" w:hAnsi="Verdana" w:cs="Arial"/>
          <w:lang w:val="es-ES_tradnl" w:eastAsia="es-ES"/>
        </w:rPr>
        <w:t>En ejercicio de la competencia otorgada por los artículos 3, numeral 5º, y 11, numeral 8º, del Decreto Ley 4170 de 2011,</w:t>
      </w:r>
      <w:r w:rsidRPr="004C7FE7">
        <w:rPr>
          <w:rFonts w:ascii="Verdana" w:eastAsia="Arial MT" w:hAnsi="Verdana" w:cs="Arial MT"/>
          <w:lang w:val="es-ES_tradnl" w:eastAsia="es-ES"/>
        </w:rPr>
        <w:t xml:space="preserve"> </w:t>
      </w:r>
      <w:r w:rsidRPr="004C7FE7">
        <w:rPr>
          <w:rFonts w:ascii="Verdana" w:eastAsia="Calibri" w:hAnsi="Verdana" w:cs="Arial"/>
          <w:lang w:val="es-ES_tradnl"/>
        </w:rPr>
        <w:t xml:space="preserve">así como lo establecido en el artículo 4 de la Resolución 1707 de 2018 expedida por esta Entidad, </w:t>
      </w:r>
      <w:r w:rsidRPr="004C7FE7">
        <w:rPr>
          <w:rFonts w:ascii="Verdana" w:eastAsia="Calibri" w:hAnsi="Verdana" w:cs="Arial"/>
          <w:lang w:val="es-ES_tradnl" w:eastAsia="es-ES"/>
        </w:rPr>
        <w:t>la Agencia Nacional de Contratación Pública – Colombia Compra Eficiente responde su solicitud de consulta de fecha 30 de septiembre de 2025. En relación con la experiencia en los documentos tipo de interventoría de infraestructura de transporte, usted manifiesta lo siguiente:</w:t>
      </w:r>
    </w:p>
    <w:p w14:paraId="654F2B13" w14:textId="77777777" w:rsidR="004C7FE7" w:rsidRPr="004C7FE7" w:rsidRDefault="004C7FE7" w:rsidP="004C7FE7">
      <w:pPr>
        <w:tabs>
          <w:tab w:val="left" w:pos="2100"/>
        </w:tabs>
        <w:spacing w:after="0" w:line="276" w:lineRule="auto"/>
        <w:jc w:val="both"/>
        <w:rPr>
          <w:rFonts w:ascii="Verdana" w:eastAsia="Calibri" w:hAnsi="Verdana" w:cs="Arial"/>
          <w:lang w:val="es-ES_tradnl" w:eastAsia="es-ES"/>
        </w:rPr>
      </w:pPr>
      <w:r w:rsidRPr="004C7FE7">
        <w:rPr>
          <w:rFonts w:ascii="Verdana" w:eastAsia="Calibri" w:hAnsi="Verdana" w:cs="Arial"/>
          <w:lang w:val="es-ES_tradnl" w:eastAsia="es-ES"/>
        </w:rPr>
        <w:tab/>
      </w:r>
    </w:p>
    <w:p w14:paraId="2934544A" w14:textId="77777777" w:rsidR="004C7FE7" w:rsidRPr="004C7FE7" w:rsidRDefault="004C7FE7" w:rsidP="004C7FE7">
      <w:pPr>
        <w:autoSpaceDE w:val="0"/>
        <w:autoSpaceDN w:val="0"/>
        <w:adjustRightInd w:val="0"/>
        <w:spacing w:after="0" w:line="240" w:lineRule="auto"/>
        <w:ind w:left="709" w:right="709"/>
        <w:jc w:val="both"/>
        <w:rPr>
          <w:rFonts w:ascii="Verdana" w:eastAsia="Aptos" w:hAnsi="Verdana" w:cs="Arial"/>
          <w:b/>
          <w:bCs/>
          <w:color w:val="000000"/>
          <w:sz w:val="21"/>
          <w:szCs w:val="21"/>
          <w:lang w:val="es-MX"/>
          <w14:ligatures w14:val="standardContextual"/>
        </w:rPr>
      </w:pPr>
      <w:r w:rsidRPr="004C7FE7">
        <w:rPr>
          <w:rFonts w:ascii="Verdana" w:eastAsia="Calibri" w:hAnsi="Verdana" w:cs="Arial"/>
          <w:color w:val="000000"/>
          <w:sz w:val="21"/>
          <w:szCs w:val="21"/>
          <w:lang w:val="es-ES" w:eastAsia="es-ES"/>
        </w:rPr>
        <w:t>"</w:t>
      </w:r>
      <w:r w:rsidRPr="004C7FE7">
        <w:rPr>
          <w:rFonts w:ascii="Verdana" w:eastAsia="Aptos" w:hAnsi="Verdana" w:cs="Arial"/>
          <w:b/>
          <w:bCs/>
          <w:color w:val="000000"/>
          <w:sz w:val="21"/>
          <w:szCs w:val="21"/>
          <w:lang w:val="es-MX"/>
          <w14:ligatures w14:val="standardContextual"/>
        </w:rPr>
        <w:t xml:space="preserve">¿Debe entenderse que el porcentaje de experiencia a evaluar corresponde al componente de espacio público del proyecto de obra objeto de la interventoría, o al porcentaje del presupuesto oficial del proceso de contratación de la interventoría? </w:t>
      </w:r>
    </w:p>
    <w:p w14:paraId="5792734C" w14:textId="77777777" w:rsidR="004C7FE7" w:rsidRPr="004C7FE7" w:rsidRDefault="004C7FE7" w:rsidP="004C7FE7">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p>
    <w:p w14:paraId="285E1156" w14:textId="77777777" w:rsidR="004C7FE7" w:rsidRPr="004C7FE7" w:rsidRDefault="004C7FE7" w:rsidP="004C7FE7">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r w:rsidRPr="004C7FE7">
        <w:rPr>
          <w:rFonts w:ascii="Verdana" w:eastAsia="Aptos" w:hAnsi="Verdana" w:cs="Arial"/>
          <w:color w:val="000000"/>
          <w:sz w:val="21"/>
          <w:szCs w:val="21"/>
          <w:lang w:val="es-MX"/>
          <w14:ligatures w14:val="standardContextual"/>
        </w:rPr>
        <w:t xml:space="preserve">El numeral 6.4 de La matriz 1 Baja–Media complejidad contempla: INTERVENTORIA A CONSTRUCCIÓN O REHABILITACIÓN O MEJORAMIENTO DE ESPACIO PÚBLICO ASOCIADO A LA </w:t>
      </w:r>
      <w:r w:rsidRPr="004C7FE7">
        <w:rPr>
          <w:rFonts w:ascii="Verdana" w:eastAsia="Aptos" w:hAnsi="Verdana" w:cs="Arial"/>
          <w:color w:val="000000"/>
          <w:sz w:val="21"/>
          <w:szCs w:val="21"/>
          <w:lang w:val="es-MX"/>
          <w14:ligatures w14:val="standardContextual"/>
        </w:rPr>
        <w:lastRenderedPageBreak/>
        <w:t xml:space="preserve">INFRAESTRUCTURA DE TRANSPORTE, ADICIONALMENTE SE TENDRÁN EN CUENTA PLAZOLETAS, PLAZAS O PLAZUELAS O ALAMEDAS PEATONALES. </w:t>
      </w:r>
    </w:p>
    <w:p w14:paraId="3BCBEB35" w14:textId="77777777" w:rsidR="004C7FE7" w:rsidRPr="004C7FE7" w:rsidRDefault="004C7FE7" w:rsidP="004C7FE7">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p>
    <w:p w14:paraId="190B175D" w14:textId="77777777" w:rsidR="004C7FE7" w:rsidRPr="004C7FE7" w:rsidRDefault="004C7FE7" w:rsidP="004C7FE7">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r w:rsidRPr="004C7FE7">
        <w:rPr>
          <w:rFonts w:ascii="Verdana" w:eastAsia="Aptos" w:hAnsi="Verdana" w:cs="Arial"/>
          <w:color w:val="000000"/>
          <w:sz w:val="21"/>
          <w:szCs w:val="21"/>
          <w:lang w:val="es-MX"/>
          <w14:ligatures w14:val="standardContextual"/>
        </w:rPr>
        <w:t>El numeral 6.4 de La matriz 1 Baja–Media dispone: CONSTRUCCIÓN O REHABILITACIÓN O MEJORAMIENTO DE ESPACIO PÚBLICO ASOCIADO A LA INFRAESTRUCTURA DE TRANSPORTE, ADICIONALMENTE SE TENDRÁN EN CUENTA PLAZOLETAS, PLAZAS O PLAZUELAS O ALAMEDAS PEATONALES.</w:t>
      </w:r>
    </w:p>
    <w:p w14:paraId="598C0CB9" w14:textId="77777777" w:rsidR="004C7FE7" w:rsidRPr="004C7FE7" w:rsidRDefault="004C7FE7" w:rsidP="004C7FE7">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r w:rsidRPr="004C7FE7">
        <w:rPr>
          <w:rFonts w:ascii="Verdana" w:eastAsia="Aptos" w:hAnsi="Verdana" w:cs="Arial"/>
          <w:color w:val="000000"/>
          <w:sz w:val="21"/>
          <w:szCs w:val="21"/>
          <w:lang w:val="es-MX"/>
          <w14:ligatures w14:val="standardContextual"/>
        </w:rPr>
        <w:t xml:space="preserve">[…] </w:t>
      </w:r>
    </w:p>
    <w:p w14:paraId="6CD0E90D" w14:textId="77777777" w:rsidR="004C7FE7" w:rsidRPr="004C7FE7" w:rsidRDefault="004C7FE7" w:rsidP="004C7FE7">
      <w:pPr>
        <w:autoSpaceDE w:val="0"/>
        <w:autoSpaceDN w:val="0"/>
        <w:adjustRightInd w:val="0"/>
        <w:spacing w:after="0" w:line="240" w:lineRule="auto"/>
        <w:ind w:left="709" w:right="709"/>
        <w:jc w:val="both"/>
        <w:rPr>
          <w:rFonts w:ascii="Verdana" w:eastAsia="Calibri" w:hAnsi="Verdana" w:cs="Arial"/>
          <w:sz w:val="21"/>
          <w:szCs w:val="21"/>
          <w:lang w:val="es-ES" w:eastAsia="es-ES"/>
        </w:rPr>
      </w:pPr>
      <w:proofErr w:type="gramStart"/>
      <w:r w:rsidRPr="004C7FE7">
        <w:rPr>
          <w:rFonts w:ascii="Verdana" w:eastAsia="Aptos" w:hAnsi="Verdana" w:cs="Times New Roman"/>
          <w:kern w:val="2"/>
          <w:sz w:val="21"/>
          <w:szCs w:val="21"/>
          <w:lang w:val="es-ES_tradnl"/>
          <w14:ligatures w14:val="standardContextual"/>
        </w:rPr>
        <w:t>¿Por qué en la matriz de Baja–Media complejidad del numeral 6.</w:t>
      </w:r>
      <w:proofErr w:type="gramEnd"/>
      <w:r w:rsidRPr="004C7FE7">
        <w:rPr>
          <w:rFonts w:ascii="Verdana" w:eastAsia="Aptos" w:hAnsi="Verdana" w:cs="Times New Roman"/>
          <w:kern w:val="2"/>
          <w:sz w:val="21"/>
          <w:szCs w:val="21"/>
          <w:lang w:val="es-ES_tradnl"/>
          <w14:ligatures w14:val="standardContextual"/>
        </w:rPr>
        <w:t xml:space="preserve">4 se exige como experiencia general la interventoría a proyectos de construcción, mientras que en la matriz de Alta complejidad </w:t>
      </w:r>
      <w:proofErr w:type="gramStart"/>
      <w:r w:rsidRPr="004C7FE7">
        <w:rPr>
          <w:rFonts w:ascii="Verdana" w:eastAsia="Aptos" w:hAnsi="Verdana" w:cs="Times New Roman"/>
          <w:kern w:val="2"/>
          <w:sz w:val="21"/>
          <w:szCs w:val="21"/>
          <w:lang w:val="es-ES_tradnl"/>
          <w14:ligatures w14:val="standardContextual"/>
        </w:rPr>
        <w:t>del mismo</w:t>
      </w:r>
      <w:proofErr w:type="gramEnd"/>
      <w:r w:rsidRPr="004C7FE7">
        <w:rPr>
          <w:rFonts w:ascii="Verdana" w:eastAsia="Aptos" w:hAnsi="Verdana" w:cs="Times New Roman"/>
          <w:kern w:val="2"/>
          <w:sz w:val="21"/>
          <w:szCs w:val="21"/>
          <w:lang w:val="es-ES_tradnl"/>
          <w14:ligatures w14:val="standardContextual"/>
        </w:rPr>
        <w:t xml:space="preserve"> numeral se exige experiencia en proyectos de obra?”</w:t>
      </w:r>
    </w:p>
    <w:p w14:paraId="25897B61" w14:textId="77777777" w:rsidR="004C7FE7" w:rsidRPr="004C7FE7" w:rsidRDefault="004C7FE7" w:rsidP="004C7FE7">
      <w:pPr>
        <w:spacing w:after="0" w:line="276" w:lineRule="auto"/>
        <w:ind w:left="709" w:right="709"/>
        <w:jc w:val="both"/>
        <w:rPr>
          <w:rFonts w:ascii="Verdana" w:eastAsia="Calibri" w:hAnsi="Verdana" w:cs="Arial"/>
          <w:lang w:val="es-ES_tradnl" w:eastAsia="es-ES"/>
        </w:rPr>
      </w:pPr>
    </w:p>
    <w:p w14:paraId="264F0232" w14:textId="77777777" w:rsidR="004C7FE7" w:rsidRPr="004C7FE7" w:rsidRDefault="004C7FE7" w:rsidP="004C7FE7">
      <w:pPr>
        <w:spacing w:after="120" w:line="276" w:lineRule="auto"/>
        <w:ind w:firstLine="709"/>
        <w:jc w:val="both"/>
        <w:rPr>
          <w:rFonts w:ascii="Verdana" w:eastAsia="Calibri" w:hAnsi="Verdana" w:cs="Arial"/>
          <w:lang w:val="es-ES" w:eastAsia="es-ES"/>
        </w:rPr>
      </w:pPr>
      <w:r w:rsidRPr="004C7FE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C7FE7">
        <w:rPr>
          <w:rFonts w:ascii="Calibri" w:eastAsia="Calibri" w:hAnsi="Calibri" w:cs="Times New Roman"/>
        </w:rPr>
        <w:tab/>
      </w:r>
    </w:p>
    <w:p w14:paraId="4013F65B" w14:textId="77777777" w:rsidR="004C7FE7" w:rsidRPr="004C7FE7" w:rsidRDefault="004C7FE7" w:rsidP="004C7FE7">
      <w:pPr>
        <w:snapToGrid w:val="0"/>
        <w:spacing w:after="0" w:line="276" w:lineRule="auto"/>
        <w:ind w:firstLine="709"/>
        <w:jc w:val="both"/>
        <w:rPr>
          <w:rFonts w:ascii="Verdana" w:eastAsia="Calibri" w:hAnsi="Verdana" w:cs="Arial"/>
          <w:lang w:val="es-ES_tradnl" w:eastAsia="es-ES"/>
        </w:rPr>
      </w:pPr>
      <w:r w:rsidRPr="004C7FE7">
        <w:rPr>
          <w:rFonts w:ascii="Verdana" w:eastAsia="Calibri" w:hAnsi="Verdana" w:cs="Arial"/>
          <w:lang w:val="es-ES_tradnl"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4C7FE7">
        <w:rPr>
          <w:rFonts w:ascii="Verdana" w:eastAsia="Calibri" w:hAnsi="Verdana" w:cs="Arial"/>
          <w:lang w:val="es-ES_tradnl" w:eastAsia="es-ES"/>
        </w:rPr>
        <w:tab/>
      </w:r>
    </w:p>
    <w:p w14:paraId="58DED1C1" w14:textId="77777777" w:rsidR="004C7FE7" w:rsidRPr="004C7FE7" w:rsidRDefault="004C7FE7" w:rsidP="004C7FE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C7FE7">
        <w:rPr>
          <w:rFonts w:ascii="Verdana" w:eastAsia="Century Gothic" w:hAnsi="Verdana" w:cs="Century Gothic"/>
          <w:b/>
          <w:bCs/>
          <w:lang w:val="es-ES_tradnl"/>
        </w:rPr>
        <w:t>Problema planteado:</w:t>
      </w:r>
    </w:p>
    <w:p w14:paraId="7721CB00" w14:textId="77777777" w:rsidR="004C7FE7" w:rsidRPr="004C7FE7" w:rsidRDefault="004C7FE7" w:rsidP="004C7FE7">
      <w:pPr>
        <w:tabs>
          <w:tab w:val="left" w:pos="426"/>
        </w:tabs>
        <w:snapToGrid w:val="0"/>
        <w:spacing w:after="0" w:line="276" w:lineRule="auto"/>
        <w:jc w:val="both"/>
        <w:rPr>
          <w:rFonts w:ascii="Verdana" w:eastAsia="Century Gothic" w:hAnsi="Verdana" w:cs="Century Gothic"/>
          <w:lang w:val="es-ES_tradnl"/>
        </w:rPr>
      </w:pPr>
    </w:p>
    <w:p w14:paraId="6675C2CC" w14:textId="77777777" w:rsidR="004C7FE7" w:rsidRPr="004C7FE7" w:rsidRDefault="004C7FE7" w:rsidP="004C7FE7">
      <w:pPr>
        <w:snapToGrid w:val="0"/>
        <w:spacing w:after="0" w:line="276" w:lineRule="auto"/>
        <w:jc w:val="both"/>
        <w:rPr>
          <w:rFonts w:ascii="Verdana" w:eastAsia="Century Gothic" w:hAnsi="Verdana" w:cs="Century Gothic"/>
          <w:lang w:val="es-ES_tradnl"/>
        </w:rPr>
      </w:pPr>
      <w:r w:rsidRPr="004C7FE7">
        <w:rPr>
          <w:rFonts w:ascii="Verdana" w:eastAsia="Century Gothic" w:hAnsi="Verdana" w:cs="Century Gothic"/>
          <w:lang w:val="es-ES_tradnl"/>
        </w:rPr>
        <w:t xml:space="preserve">De acuerdo con el contenido de su solicitud, esta Agencia resolverá el siguiente problema jurídico: ¿cuál es el alcance de la experiencia de la actividad 6.4 de la Matriz 1 – </w:t>
      </w:r>
      <w:proofErr w:type="gramStart"/>
      <w:r w:rsidRPr="004C7FE7">
        <w:rPr>
          <w:rFonts w:ascii="Verdana" w:eastAsia="Century Gothic" w:hAnsi="Verdana" w:cs="Century Gothic"/>
          <w:lang w:val="es-ES_tradnl"/>
        </w:rPr>
        <w:t xml:space="preserve">Experiencia de los documentos tipo de interventoría de infraestructura de transporte, en sus complejidades </w:t>
      </w:r>
      <w:r w:rsidRPr="004C7FE7">
        <w:rPr>
          <w:rFonts w:ascii="Verdana" w:eastAsia="Century Gothic" w:hAnsi="Verdana" w:cs="Century Gothic"/>
          <w:i/>
          <w:iCs/>
          <w:lang w:val="es-ES_tradnl"/>
        </w:rPr>
        <w:t>baja-media</w:t>
      </w:r>
      <w:r w:rsidRPr="004C7FE7">
        <w:rPr>
          <w:rFonts w:ascii="Verdana" w:eastAsia="Century Gothic" w:hAnsi="Verdana" w:cs="Century Gothic"/>
          <w:lang w:val="es-ES_tradnl"/>
        </w:rPr>
        <w:t xml:space="preserve"> y </w:t>
      </w:r>
      <w:r w:rsidRPr="004C7FE7">
        <w:rPr>
          <w:rFonts w:ascii="Verdana" w:eastAsia="Century Gothic" w:hAnsi="Verdana" w:cs="Century Gothic"/>
          <w:i/>
          <w:iCs/>
          <w:lang w:val="es-ES_tradnl"/>
        </w:rPr>
        <w:t>alta</w:t>
      </w:r>
      <w:r w:rsidRPr="004C7FE7">
        <w:rPr>
          <w:rFonts w:ascii="Verdana" w:eastAsia="Century Gothic" w:hAnsi="Verdana" w:cs="Century Gothic"/>
          <w:lang w:val="es-ES_tradnl"/>
        </w:rPr>
        <w:t>?</w:t>
      </w:r>
      <w:proofErr w:type="gramEnd"/>
    </w:p>
    <w:p w14:paraId="4EBEF96E" w14:textId="77777777" w:rsidR="004C7FE7" w:rsidRPr="004C7FE7" w:rsidRDefault="004C7FE7" w:rsidP="004C7FE7">
      <w:pPr>
        <w:snapToGrid w:val="0"/>
        <w:spacing w:after="0" w:line="276" w:lineRule="auto"/>
        <w:jc w:val="both"/>
        <w:rPr>
          <w:rFonts w:ascii="Verdana" w:eastAsia="Calibri" w:hAnsi="Verdana" w:cs="Arial"/>
          <w:lang w:val="es-ES_tradnl"/>
        </w:rPr>
      </w:pPr>
    </w:p>
    <w:p w14:paraId="0F73CB54" w14:textId="77777777" w:rsidR="004C7FE7" w:rsidRPr="004C7FE7" w:rsidRDefault="004C7FE7" w:rsidP="004C7FE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C7FE7">
        <w:rPr>
          <w:rFonts w:ascii="Verdana" w:eastAsia="Century Gothic" w:hAnsi="Verdana" w:cs="Century Gothic"/>
          <w:b/>
          <w:bCs/>
          <w:lang w:val="es-ES_tradnl"/>
        </w:rPr>
        <w:t>Respuesta:</w:t>
      </w:r>
    </w:p>
    <w:p w14:paraId="684C0B3D" w14:textId="77777777" w:rsidR="004C7FE7" w:rsidRPr="004C7FE7" w:rsidRDefault="004C7FE7" w:rsidP="004C7FE7">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7FE7" w:rsidRPr="004C7FE7" w14:paraId="21773143" w14:textId="77777777" w:rsidTr="000556A4">
        <w:tc>
          <w:tcPr>
            <w:tcW w:w="8828" w:type="dxa"/>
          </w:tcPr>
          <w:p w14:paraId="48580611" w14:textId="77777777" w:rsidR="004C7FE7" w:rsidRPr="004C7FE7" w:rsidRDefault="004C7FE7" w:rsidP="004C7FE7">
            <w:pPr>
              <w:snapToGrid w:val="0"/>
              <w:spacing w:after="120" w:line="276" w:lineRule="auto"/>
              <w:jc w:val="both"/>
              <w:rPr>
                <w:rFonts w:ascii="Verdana" w:eastAsia="Calibri" w:hAnsi="Verdana" w:cs="Calibri"/>
              </w:rPr>
            </w:pPr>
            <w:r w:rsidRPr="004C7FE7">
              <w:rPr>
                <w:rFonts w:ascii="Verdana" w:eastAsia="Calibri" w:hAnsi="Verdana" w:cs="Calibri"/>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de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4C7FE7">
              <w:rPr>
                <w:rFonts w:ascii="Verdana" w:eastAsia="Calibri" w:hAnsi="Verdana" w:cs="Calibri"/>
                <w:i/>
                <w:iCs/>
              </w:rPr>
              <w:t>paridad</w:t>
            </w:r>
            <w:r w:rsidRPr="004C7FE7">
              <w:rPr>
                <w:rFonts w:ascii="Verdana" w:eastAsia="Calibri" w:hAnsi="Verdana" w:cs="Calibri"/>
              </w:rPr>
              <w:t xml:space="preserve"> entre la interventoría y la obra.  </w:t>
            </w:r>
          </w:p>
          <w:p w14:paraId="73ED8B05" w14:textId="77777777" w:rsidR="004C7FE7" w:rsidRPr="004C7FE7" w:rsidRDefault="004C7FE7" w:rsidP="004C7FE7">
            <w:pPr>
              <w:snapToGrid w:val="0"/>
              <w:spacing w:line="276" w:lineRule="auto"/>
              <w:ind w:firstLine="709"/>
              <w:jc w:val="both"/>
              <w:rPr>
                <w:rFonts w:ascii="Verdana" w:eastAsia="Calibri" w:hAnsi="Verdana" w:cs="Calibri"/>
              </w:rPr>
            </w:pPr>
            <w:r w:rsidRPr="004C7FE7">
              <w:rPr>
                <w:rFonts w:ascii="Verdana" w:eastAsia="Calibri" w:hAnsi="Verdana" w:cs="Calibri"/>
              </w:rPr>
              <w:t>En este sentido, la Matriz 1 de "infraestructura de transporte – versión 3" incluye en el capítulo “</w:t>
            </w:r>
            <w:r w:rsidRPr="004C7FE7">
              <w:rPr>
                <w:rFonts w:ascii="Verdana" w:eastAsia="Calibri" w:hAnsi="Verdana" w:cs="Calibri"/>
                <w:i/>
                <w:iCs/>
              </w:rPr>
              <w:t xml:space="preserve">6. INTERVENTORÍA A OBRAS DE INFRAESTRUCTURA VIAL URBANA” </w:t>
            </w:r>
            <w:r w:rsidRPr="004C7FE7">
              <w:rPr>
                <w:rFonts w:ascii="Verdana" w:eastAsia="Calibri" w:hAnsi="Verdana" w:cs="Calibri"/>
              </w:rPr>
              <w:t>veintisiete (27)</w:t>
            </w:r>
            <w:r w:rsidRPr="004C7FE7">
              <w:rPr>
                <w:rFonts w:ascii="Verdana" w:eastAsia="Calibri" w:hAnsi="Verdana" w:cs="Calibri"/>
                <w:i/>
                <w:iCs/>
              </w:rPr>
              <w:t xml:space="preserve"> </w:t>
            </w:r>
            <w:r w:rsidRPr="004C7FE7">
              <w:rPr>
                <w:rFonts w:ascii="Verdana" w:eastAsia="Calibri" w:hAnsi="Verdana" w:cs="Calibri"/>
              </w:rPr>
              <w:t>actividades de interventoría sobre proyectos relacionados con ejecución de obra pública que se pretendan contratar a nivel urbano. En este contexto se incluye la actividad “6</w:t>
            </w:r>
            <w:r w:rsidRPr="004C7FE7">
              <w:rPr>
                <w:rFonts w:ascii="Verdana" w:eastAsia="Calibri" w:hAnsi="Verdana" w:cs="Calibri"/>
                <w:i/>
                <w:iCs/>
              </w:rPr>
              <w:t>.4 INTERVENTORIA A PROYECTOS DE CONSTRUCCIÓN O MEJORAMIENTO O REHABILITACIÓN DE ESPACIO PÚBLICO ASOCIADO A LA INFRAESTRUCTURA DE TRANSPORTE</w:t>
            </w:r>
            <w:r w:rsidRPr="004C7FE7">
              <w:rPr>
                <w:rFonts w:ascii="Verdana" w:eastAsia="Calibri" w:hAnsi="Verdana" w:cs="Calibri"/>
              </w:rPr>
              <w:t>”, que aplica para las matrices de: a) Baja – Media complejidad y b) Alta complejidad, en la cual se solicita la siguiente experiencia:</w:t>
            </w:r>
          </w:p>
          <w:p w14:paraId="7AFB3EA4" w14:textId="77777777" w:rsidR="004C7FE7" w:rsidRPr="004C7FE7" w:rsidRDefault="004C7FE7" w:rsidP="004C7FE7">
            <w:pPr>
              <w:jc w:val="both"/>
              <w:rPr>
                <w:rFonts w:ascii="Verdana" w:eastAsia="Calibri" w:hAnsi="Verdana" w:cs="Calibri"/>
              </w:rPr>
            </w:pPr>
          </w:p>
          <w:p w14:paraId="139F154A" w14:textId="77777777" w:rsidR="004C7FE7" w:rsidRPr="004C7FE7" w:rsidRDefault="004C7FE7" w:rsidP="004C7FE7">
            <w:pPr>
              <w:ind w:left="709" w:right="709"/>
              <w:jc w:val="both"/>
              <w:rPr>
                <w:rFonts w:ascii="Verdana" w:eastAsia="Calibri" w:hAnsi="Verdana" w:cs="Calibri"/>
                <w:b/>
                <w:bCs/>
                <w:sz w:val="21"/>
                <w:szCs w:val="21"/>
                <w:u w:val="single"/>
              </w:rPr>
            </w:pPr>
            <w:r w:rsidRPr="004C7FE7">
              <w:rPr>
                <w:rFonts w:ascii="Verdana" w:eastAsia="Calibri" w:hAnsi="Verdana" w:cs="Calibri"/>
                <w:b/>
                <w:bCs/>
                <w:sz w:val="21"/>
                <w:szCs w:val="21"/>
                <w:u w:val="single"/>
              </w:rPr>
              <w:t xml:space="preserve">Experiencia General: </w:t>
            </w:r>
          </w:p>
          <w:p w14:paraId="59006729" w14:textId="77777777" w:rsidR="004C7FE7" w:rsidRPr="004C7FE7" w:rsidRDefault="004C7FE7" w:rsidP="004C7FE7">
            <w:pPr>
              <w:ind w:left="709" w:right="709"/>
              <w:jc w:val="both"/>
              <w:rPr>
                <w:rFonts w:ascii="Verdana" w:eastAsia="Calibri" w:hAnsi="Verdana" w:cs="Calibri"/>
                <w:sz w:val="21"/>
                <w:szCs w:val="21"/>
              </w:rPr>
            </w:pPr>
          </w:p>
          <w:p w14:paraId="7F828155" w14:textId="77777777" w:rsidR="004C7FE7" w:rsidRPr="004C7FE7" w:rsidRDefault="004C7FE7" w:rsidP="004C7FE7">
            <w:pPr>
              <w:ind w:left="709" w:right="709"/>
              <w:jc w:val="both"/>
              <w:rPr>
                <w:rFonts w:ascii="Verdana" w:eastAsia="Calibri" w:hAnsi="Verdana" w:cs="Calibri"/>
                <w:i/>
                <w:iCs/>
                <w:sz w:val="21"/>
                <w:szCs w:val="21"/>
              </w:rPr>
            </w:pPr>
            <w:r w:rsidRPr="004C7FE7">
              <w:rPr>
                <w:rFonts w:ascii="Verdana" w:eastAsia="Calibri" w:hAnsi="Verdana" w:cs="Calibri"/>
                <w:i/>
                <w:iCs/>
                <w:sz w:val="21"/>
                <w:szCs w:val="21"/>
              </w:rPr>
              <w:t>“INTERVENTORIA A CONSTRUCCIÓN O REHABILITACIÓN O  MEJORAMIENTO DE ESPACIO PÚBLICO ASOCIADO A LA INFRAESTRUCTURA DE TRANSPORTE, ADICIONALMENTE SE TENDRÁN EN CUENTA PLAZOLETAS, PLAZAS O PLAZUELAS O ALAMEDAS PEATONALES.”</w:t>
            </w:r>
          </w:p>
          <w:p w14:paraId="4CA89A3B" w14:textId="77777777" w:rsidR="004C7FE7" w:rsidRPr="004C7FE7" w:rsidRDefault="004C7FE7" w:rsidP="004C7FE7">
            <w:pPr>
              <w:ind w:left="709" w:right="709"/>
              <w:jc w:val="both"/>
              <w:rPr>
                <w:rFonts w:ascii="Verdana" w:eastAsia="Calibri" w:hAnsi="Verdana" w:cs="Calibri"/>
                <w:i/>
                <w:iCs/>
                <w:sz w:val="21"/>
                <w:szCs w:val="21"/>
              </w:rPr>
            </w:pPr>
          </w:p>
          <w:p w14:paraId="7B31A91D" w14:textId="77777777" w:rsidR="004C7FE7" w:rsidRPr="004C7FE7" w:rsidRDefault="004C7FE7" w:rsidP="004C7FE7">
            <w:pPr>
              <w:ind w:left="709" w:right="709"/>
              <w:jc w:val="both"/>
              <w:rPr>
                <w:rFonts w:ascii="Verdana" w:eastAsia="Calibri" w:hAnsi="Verdana" w:cs="Calibri"/>
                <w:b/>
                <w:bCs/>
                <w:sz w:val="21"/>
                <w:szCs w:val="21"/>
                <w:u w:val="single"/>
              </w:rPr>
            </w:pPr>
            <w:r w:rsidRPr="004C7FE7">
              <w:rPr>
                <w:rFonts w:ascii="Verdana" w:eastAsia="Calibri" w:hAnsi="Verdana" w:cs="Calibri"/>
                <w:b/>
                <w:bCs/>
                <w:sz w:val="21"/>
                <w:szCs w:val="21"/>
                <w:u w:val="single"/>
              </w:rPr>
              <w:t>Experiencia Especifica:</w:t>
            </w:r>
          </w:p>
          <w:p w14:paraId="3B31BC04" w14:textId="77777777" w:rsidR="004C7FE7" w:rsidRPr="004C7FE7" w:rsidRDefault="004C7FE7" w:rsidP="004C7FE7">
            <w:pPr>
              <w:ind w:left="709" w:right="709"/>
              <w:jc w:val="both"/>
              <w:rPr>
                <w:rFonts w:ascii="Verdana" w:eastAsia="Calibri" w:hAnsi="Verdana" w:cs="Calibri"/>
                <w:sz w:val="21"/>
                <w:szCs w:val="21"/>
                <w:u w:val="single"/>
              </w:rPr>
            </w:pPr>
          </w:p>
          <w:p w14:paraId="7E06B04E" w14:textId="77777777" w:rsidR="004C7FE7" w:rsidRPr="004C7FE7" w:rsidRDefault="004C7FE7" w:rsidP="004C7FE7">
            <w:pPr>
              <w:ind w:left="709" w:right="709"/>
              <w:jc w:val="both"/>
              <w:rPr>
                <w:rFonts w:ascii="Verdana" w:eastAsia="Calibri" w:hAnsi="Verdana" w:cs="Calibri"/>
                <w:i/>
                <w:iCs/>
                <w:sz w:val="21"/>
                <w:szCs w:val="21"/>
              </w:rPr>
            </w:pPr>
            <w:r w:rsidRPr="004C7FE7">
              <w:rPr>
                <w:rFonts w:ascii="Verdana" w:eastAsia="Calibri" w:hAnsi="Verdana" w:cs="Calibri"/>
                <w:i/>
                <w:iCs/>
                <w:sz w:val="21"/>
                <w:szCs w:val="21"/>
              </w:rPr>
              <w:t>“[</w:t>
            </w:r>
            <w:r w:rsidRPr="004C7FE7">
              <w:rPr>
                <w:rFonts w:ascii="Verdana" w:eastAsia="Calibri" w:hAnsi="Verdana" w:cs="Calibri"/>
                <w:i/>
                <w:iCs/>
                <w:sz w:val="21"/>
                <w:szCs w:val="21"/>
                <w:highlight w:val="lightGray"/>
              </w:rPr>
              <w:t>La Entidad analizará la pertinencia de exigir la siguiente experiencia específica para la actividad a contratar</w:t>
            </w:r>
            <w:r w:rsidRPr="004C7FE7">
              <w:rPr>
                <w:rFonts w:ascii="Verdana" w:eastAsia="Calibri" w:hAnsi="Verdana" w:cs="Calibri"/>
                <w:i/>
                <w:iCs/>
                <w:sz w:val="21"/>
                <w:szCs w:val="21"/>
              </w:rPr>
              <w:t>:]</w:t>
            </w:r>
          </w:p>
          <w:p w14:paraId="61A68BC8" w14:textId="77777777" w:rsidR="004C7FE7" w:rsidRPr="004C7FE7" w:rsidRDefault="004C7FE7" w:rsidP="004C7FE7">
            <w:pPr>
              <w:ind w:left="709" w:right="709"/>
              <w:jc w:val="both"/>
              <w:rPr>
                <w:rFonts w:ascii="Verdana" w:eastAsia="Calibri" w:hAnsi="Verdana" w:cs="Calibri"/>
                <w:i/>
                <w:iCs/>
                <w:sz w:val="21"/>
                <w:szCs w:val="21"/>
              </w:rPr>
            </w:pPr>
          </w:p>
          <w:p w14:paraId="4D4D63C7" w14:textId="77777777" w:rsidR="004C7FE7" w:rsidRPr="004C7FE7" w:rsidRDefault="004C7FE7" w:rsidP="004C7FE7">
            <w:pPr>
              <w:ind w:left="709" w:right="709"/>
              <w:jc w:val="both"/>
              <w:rPr>
                <w:rFonts w:ascii="Verdana" w:eastAsia="Calibri" w:hAnsi="Verdana" w:cs="Calibri"/>
                <w:i/>
                <w:iCs/>
                <w:sz w:val="21"/>
                <w:szCs w:val="21"/>
              </w:rPr>
            </w:pPr>
            <w:r w:rsidRPr="004C7FE7">
              <w:rPr>
                <w:rFonts w:ascii="Verdana" w:eastAsia="Calibri" w:hAnsi="Verdana" w:cs="Calibri"/>
                <w:b/>
                <w:bCs/>
                <w:i/>
                <w:iCs/>
                <w:sz w:val="21"/>
                <w:szCs w:val="21"/>
              </w:rPr>
              <w:t>Nota 1</w:t>
            </w:r>
            <w:r w:rsidRPr="004C7FE7">
              <w:rPr>
                <w:rFonts w:ascii="Verdana" w:eastAsia="Calibri" w:hAnsi="Verdana" w:cs="Calibri"/>
                <w:i/>
                <w:iCs/>
                <w:sz w:val="21"/>
                <w:szCs w:val="21"/>
              </w:rPr>
              <w:t xml:space="preserve">: Por lo menos uno (1) de los contratos válidos aportados como experiencia general, deberá demostrar la interventoría en la intervención de redes subterráneas de servicios públicos. </w:t>
            </w:r>
          </w:p>
          <w:p w14:paraId="2CF9A741" w14:textId="77777777" w:rsidR="004C7FE7" w:rsidRPr="004C7FE7" w:rsidRDefault="004C7FE7" w:rsidP="004C7FE7">
            <w:pPr>
              <w:ind w:left="709" w:right="709"/>
              <w:jc w:val="both"/>
              <w:rPr>
                <w:rFonts w:ascii="Verdana" w:eastAsia="Calibri" w:hAnsi="Verdana" w:cs="Calibri"/>
                <w:i/>
                <w:iCs/>
                <w:sz w:val="21"/>
                <w:szCs w:val="21"/>
              </w:rPr>
            </w:pPr>
          </w:p>
          <w:p w14:paraId="009239EA" w14:textId="77777777" w:rsidR="004C7FE7" w:rsidRPr="004C7FE7" w:rsidRDefault="004C7FE7" w:rsidP="004C7FE7">
            <w:pPr>
              <w:ind w:left="709" w:right="709"/>
              <w:jc w:val="both"/>
              <w:rPr>
                <w:rFonts w:ascii="Verdana" w:eastAsia="Calibri" w:hAnsi="Verdana" w:cs="Calibri"/>
                <w:i/>
                <w:iCs/>
                <w:sz w:val="21"/>
                <w:szCs w:val="21"/>
              </w:rPr>
            </w:pPr>
            <w:r w:rsidRPr="004C7FE7">
              <w:rPr>
                <w:rFonts w:ascii="Verdana" w:eastAsia="Calibri" w:hAnsi="Verdana" w:cs="Calibri"/>
                <w:b/>
                <w:bCs/>
                <w:i/>
                <w:iCs/>
                <w:sz w:val="21"/>
                <w:szCs w:val="21"/>
              </w:rPr>
              <w:lastRenderedPageBreak/>
              <w:t>Nota 2</w:t>
            </w:r>
            <w:r w:rsidRPr="004C7FE7">
              <w:rPr>
                <w:rFonts w:ascii="Verdana" w:eastAsia="Calibri" w:hAnsi="Verdana" w:cs="Calibri"/>
                <w:i/>
                <w:iCs/>
                <w:sz w:val="21"/>
                <w:szCs w:val="21"/>
              </w:rPr>
              <w:t xml:space="preserve">: En el evento en que el proyecto contemple las actividades de Interventoría al Diagnóstico o Estudios o Diseños, Por lo menos uno (1) de los contratos válidos aportados como experiencia general debe acreditar que se hayan realizado actividades de Interventoría al diagnóstico y/o estudios y diseños, para actividades de construcción o mejoramiento o rehabilitación o conservación de espacio público. </w:t>
            </w:r>
          </w:p>
          <w:p w14:paraId="04C47C8F" w14:textId="77777777" w:rsidR="004C7FE7" w:rsidRPr="004C7FE7" w:rsidRDefault="004C7FE7" w:rsidP="004C7FE7">
            <w:pPr>
              <w:ind w:left="709" w:right="709"/>
              <w:jc w:val="both"/>
              <w:rPr>
                <w:rFonts w:ascii="Verdana" w:eastAsia="Calibri" w:hAnsi="Verdana" w:cs="Calibri"/>
                <w:i/>
                <w:iCs/>
                <w:sz w:val="21"/>
                <w:szCs w:val="21"/>
              </w:rPr>
            </w:pPr>
          </w:p>
          <w:p w14:paraId="00EB366C" w14:textId="77777777" w:rsidR="004C7FE7" w:rsidRPr="004C7FE7" w:rsidRDefault="004C7FE7" w:rsidP="004C7FE7">
            <w:pPr>
              <w:ind w:left="709" w:right="709"/>
              <w:jc w:val="both"/>
              <w:rPr>
                <w:rFonts w:ascii="Verdana" w:eastAsia="Calibri" w:hAnsi="Verdana" w:cs="Calibri"/>
                <w:i/>
                <w:iCs/>
                <w:sz w:val="21"/>
                <w:szCs w:val="21"/>
              </w:rPr>
            </w:pPr>
            <w:r w:rsidRPr="004C7FE7">
              <w:rPr>
                <w:rFonts w:ascii="Verdana" w:eastAsia="Calibri" w:hAnsi="Verdana" w:cs="Calibri"/>
                <w:b/>
                <w:bCs/>
                <w:i/>
                <w:iCs/>
                <w:sz w:val="21"/>
                <w:szCs w:val="21"/>
              </w:rPr>
              <w:t>Nota 3</w:t>
            </w:r>
            <w:r w:rsidRPr="004C7FE7">
              <w:rPr>
                <w:rFonts w:ascii="Verdana" w:eastAsia="Calibri" w:hAnsi="Verdana" w:cs="Calibri"/>
                <w:i/>
                <w:iCs/>
                <w:sz w:val="21"/>
                <w:szCs w:val="21"/>
              </w:rPr>
              <w:t>: La entidad de acuerdo con la complejidad técnica del proyecto revisará y/o analizará la categorización correspondiente a las vías a intervenir objeto del proceso de Selección y con base en esto, determinará si corresponden a Vías Arteriales, Principales y/o Secundarias o de acuerdo con las clasificaciones y/o categorías incluidas para las ciudades y/o municipios o su equivalente en el evento de proyectos ejecutados fuera del territorio nacional y con base en esto solicitará la Experiencia en la Intervención de Vías Urbanas.”</w:t>
            </w:r>
          </w:p>
          <w:p w14:paraId="5A937C3F" w14:textId="77777777" w:rsidR="004C7FE7" w:rsidRPr="004C7FE7" w:rsidRDefault="004C7FE7" w:rsidP="004C7FE7">
            <w:pPr>
              <w:spacing w:line="276" w:lineRule="auto"/>
              <w:jc w:val="both"/>
              <w:rPr>
                <w:rFonts w:ascii="Verdana" w:eastAsia="Calibri" w:hAnsi="Verdana" w:cs="Calibri"/>
              </w:rPr>
            </w:pPr>
          </w:p>
          <w:p w14:paraId="6712617E" w14:textId="77777777" w:rsidR="004C7FE7" w:rsidRPr="004C7FE7" w:rsidRDefault="004C7FE7" w:rsidP="004C7FE7">
            <w:pPr>
              <w:spacing w:after="120" w:line="276" w:lineRule="auto"/>
              <w:ind w:firstLine="709"/>
              <w:jc w:val="both"/>
              <w:rPr>
                <w:rFonts w:ascii="Verdana" w:eastAsia="Calibri" w:hAnsi="Verdana" w:cs="Calibri"/>
              </w:rPr>
            </w:pPr>
            <w:r w:rsidRPr="004C7FE7">
              <w:rPr>
                <w:rFonts w:ascii="Verdana" w:eastAsia="Calibri" w:hAnsi="Verdana" w:cs="Calibri"/>
              </w:rPr>
              <w:t>Por otra parte, hay que resaltar que las labores de interventoría hacen referencia al seguimiento sobre los contratos de obra pública, por lo que la experiencia solicitada en la Matriz 1 de esta modalidad de selección incluye este tipo de experiencia.</w:t>
            </w:r>
          </w:p>
          <w:p w14:paraId="47330221" w14:textId="77777777" w:rsidR="004C7FE7" w:rsidRPr="004C7FE7" w:rsidRDefault="004C7FE7" w:rsidP="004C7FE7">
            <w:pPr>
              <w:spacing w:after="120" w:line="276" w:lineRule="auto"/>
              <w:ind w:firstLine="709"/>
              <w:jc w:val="both"/>
              <w:rPr>
                <w:rFonts w:ascii="Verdana" w:eastAsia="Calibri" w:hAnsi="Verdana" w:cs="Calibri"/>
                <w:i/>
                <w:iCs/>
              </w:rPr>
            </w:pPr>
            <w:r w:rsidRPr="004C7FE7">
              <w:rPr>
                <w:rFonts w:ascii="Verdana" w:eastAsia="Calibri" w:hAnsi="Verdana" w:cs="Calibri"/>
              </w:rPr>
              <w:t xml:space="preserve">Asimismo, para contextualizar algunas alternativas de interventoría, el Anexo 3 – Glosario incluye la definición de las siguientes: </w:t>
            </w:r>
            <w:r w:rsidRPr="004C7FE7">
              <w:rPr>
                <w:rFonts w:ascii="Verdana" w:eastAsia="Calibri" w:hAnsi="Verdana" w:cs="Calibri"/>
                <w:i/>
                <w:iCs/>
              </w:rPr>
              <w:t xml:space="preserve">interventoría administrativa, interventoría ambiental, interventoría legal, interventoría de Seguridad y Salud en el Trabajo (SST), interventoría social </w:t>
            </w:r>
            <w:r w:rsidRPr="004C7FE7">
              <w:rPr>
                <w:rFonts w:ascii="Verdana" w:eastAsia="Calibri" w:hAnsi="Verdana" w:cs="Calibri"/>
              </w:rPr>
              <w:t>e</w:t>
            </w:r>
            <w:r w:rsidRPr="004C7FE7">
              <w:rPr>
                <w:rFonts w:ascii="Verdana" w:eastAsia="Calibri" w:hAnsi="Verdana" w:cs="Calibri"/>
                <w:i/>
                <w:iCs/>
              </w:rPr>
              <w:t xml:space="preserve"> interventoría técnica.</w:t>
            </w:r>
          </w:p>
          <w:p w14:paraId="0AE58049" w14:textId="77777777" w:rsidR="004C7FE7" w:rsidRPr="004C7FE7" w:rsidRDefault="004C7FE7" w:rsidP="004C7FE7">
            <w:pPr>
              <w:spacing w:line="276" w:lineRule="auto"/>
              <w:ind w:firstLine="709"/>
              <w:jc w:val="both"/>
              <w:rPr>
                <w:rFonts w:ascii="Verdana" w:eastAsia="Calibri" w:hAnsi="Verdana" w:cs="Times New Roman"/>
              </w:rPr>
            </w:pPr>
            <w:r w:rsidRPr="004C7FE7">
              <w:rPr>
                <w:rFonts w:ascii="Verdana" w:eastAsia="Calibri" w:hAnsi="Verdana" w:cs="Times New Roman"/>
              </w:rPr>
              <w:t xml:space="preserve">En estos términos, las entidades que utilicen los documentos tipo indicados deben realizar su aplicación cuando se trate de la experiencia general y específica para la actividad señalada, es decir </w:t>
            </w:r>
            <w:r w:rsidRPr="004C7FE7">
              <w:rPr>
                <w:rFonts w:ascii="Verdana" w:eastAsia="Calibri" w:hAnsi="Verdana" w:cs="Calibri"/>
              </w:rPr>
              <w:t>“6</w:t>
            </w:r>
            <w:r w:rsidRPr="004C7FE7">
              <w:rPr>
                <w:rFonts w:ascii="Verdana" w:eastAsia="Calibri" w:hAnsi="Verdana" w:cs="Calibri"/>
                <w:i/>
                <w:iCs/>
              </w:rPr>
              <w:t>.4 INTERVENTORIA A PROYECTOS DE CONSTRUCCIÓN O MEJORAMIENTO O REHABILITACIÓN DE ESPACIO PÚBLICO ASOCIADO A LA INFRAESTRUCTURA DE TRANSPORTE</w:t>
            </w:r>
            <w:r w:rsidRPr="004C7FE7">
              <w:rPr>
                <w:rFonts w:ascii="Verdana" w:eastAsia="Calibri" w:hAnsi="Verdana" w:cs="Calibri"/>
              </w:rPr>
              <w:t xml:space="preserve">”, </w:t>
            </w:r>
            <w:r w:rsidRPr="004C7FE7">
              <w:rPr>
                <w:rFonts w:ascii="Verdana" w:eastAsia="Calibri" w:hAnsi="Verdana" w:cs="Times New Roman"/>
              </w:rPr>
              <w:t>en sus diferentes complejidades: “Baja – Media complejidad” o “Alta Complejidad”, teniendo en cuenta que la experiencia a acreditarse corresponde a actividades de interventoría.</w:t>
            </w:r>
          </w:p>
        </w:tc>
      </w:tr>
    </w:tbl>
    <w:p w14:paraId="74A9886A" w14:textId="77777777" w:rsidR="004C7FE7" w:rsidRPr="004C7FE7" w:rsidRDefault="004C7FE7" w:rsidP="004C7FE7">
      <w:pPr>
        <w:tabs>
          <w:tab w:val="left" w:pos="142"/>
          <w:tab w:val="left" w:pos="284"/>
        </w:tabs>
        <w:snapToGrid w:val="0"/>
        <w:spacing w:after="0" w:line="276" w:lineRule="auto"/>
        <w:jc w:val="both"/>
        <w:rPr>
          <w:rFonts w:ascii="Verdana" w:eastAsia="Century Gothic" w:hAnsi="Verdana" w:cs="Century Gothic"/>
          <w:b/>
          <w:bCs/>
          <w:lang w:val="es-ES_tradnl"/>
        </w:rPr>
      </w:pPr>
    </w:p>
    <w:p w14:paraId="26E349BD" w14:textId="77777777" w:rsidR="004C7FE7" w:rsidRPr="004C7FE7" w:rsidRDefault="004C7FE7" w:rsidP="004C7FE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C7FE7">
        <w:rPr>
          <w:rFonts w:ascii="Verdana" w:eastAsia="Century Gothic" w:hAnsi="Verdana" w:cs="Century Gothic"/>
          <w:b/>
          <w:bCs/>
          <w:lang w:val="es-ES_tradnl"/>
        </w:rPr>
        <w:t>Razones de la respuesta:</w:t>
      </w:r>
    </w:p>
    <w:p w14:paraId="78909B9E" w14:textId="77777777" w:rsidR="004C7FE7" w:rsidRPr="004C7FE7" w:rsidRDefault="004C7FE7" w:rsidP="004C7FE7">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5EAEF2EF" w14:textId="77777777" w:rsidR="004C7FE7" w:rsidRPr="004C7FE7" w:rsidRDefault="004C7FE7" w:rsidP="004C7FE7">
      <w:pPr>
        <w:snapToGrid w:val="0"/>
        <w:spacing w:after="0" w:line="276" w:lineRule="auto"/>
        <w:jc w:val="both"/>
        <w:rPr>
          <w:rFonts w:ascii="Verdana" w:eastAsia="Calibri" w:hAnsi="Verdana" w:cs="Arial"/>
          <w:lang w:val="es-ES_tradnl"/>
        </w:rPr>
      </w:pPr>
      <w:r w:rsidRPr="004C7FE7">
        <w:rPr>
          <w:rFonts w:ascii="Verdana" w:eastAsia="Calibri" w:hAnsi="Verdana" w:cs="Arial"/>
          <w:lang w:val="es-ES_tradnl"/>
        </w:rPr>
        <w:t xml:space="preserve">Lo anterior se sustenta en las siguientes consideraciones: </w:t>
      </w:r>
    </w:p>
    <w:p w14:paraId="78AAA272" w14:textId="77777777" w:rsidR="004C7FE7" w:rsidRPr="004C7FE7" w:rsidRDefault="004C7FE7" w:rsidP="004C7FE7">
      <w:pPr>
        <w:spacing w:after="0" w:line="276" w:lineRule="auto"/>
        <w:jc w:val="both"/>
        <w:rPr>
          <w:rFonts w:ascii="Verdana" w:eastAsia="Calibri" w:hAnsi="Verdana" w:cs="Arial"/>
          <w:lang w:val="es-ES_tradnl"/>
        </w:rPr>
      </w:pPr>
    </w:p>
    <w:p w14:paraId="4526F7A2" w14:textId="77777777" w:rsidR="004C7FE7" w:rsidRPr="004C7FE7" w:rsidRDefault="004C7FE7" w:rsidP="004C7FE7">
      <w:pPr>
        <w:snapToGrid w:val="0"/>
        <w:spacing w:after="0" w:line="276" w:lineRule="auto"/>
        <w:jc w:val="both"/>
        <w:rPr>
          <w:rFonts w:ascii="Verdana" w:eastAsia="Calibri" w:hAnsi="Verdana" w:cs="Arial"/>
          <w:lang w:val="es-ES_tradnl"/>
        </w:rPr>
      </w:pPr>
      <w:r w:rsidRPr="004C7FE7">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02F6E463" w14:textId="77777777" w:rsidR="004C7FE7" w:rsidRPr="004C7FE7" w:rsidRDefault="004C7FE7" w:rsidP="004C7FE7">
      <w:pPr>
        <w:snapToGrid w:val="0"/>
        <w:spacing w:before="120" w:after="0" w:line="276" w:lineRule="auto"/>
        <w:ind w:firstLine="709"/>
        <w:jc w:val="both"/>
        <w:rPr>
          <w:rFonts w:ascii="Verdana" w:eastAsia="Calibri" w:hAnsi="Verdana" w:cs="Times New Roman"/>
          <w:lang w:val="es-ES"/>
        </w:rPr>
      </w:pPr>
      <w:r w:rsidRPr="004C7FE7">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54A457F8" w14:textId="77777777" w:rsidR="004C7FE7" w:rsidRPr="004C7FE7" w:rsidRDefault="004C7FE7" w:rsidP="004C7FE7">
      <w:pPr>
        <w:snapToGrid w:val="0"/>
        <w:spacing w:before="120" w:after="0" w:line="276" w:lineRule="auto"/>
        <w:ind w:firstLine="709"/>
        <w:jc w:val="both"/>
        <w:rPr>
          <w:rFonts w:ascii="Verdana" w:eastAsia="Calibri" w:hAnsi="Verdana" w:cs="Arial"/>
          <w:lang w:val="es-ES_tradnl"/>
        </w:rPr>
      </w:pPr>
      <w:r w:rsidRPr="004C7FE7">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4C7FE7">
        <w:rPr>
          <w:rFonts w:ascii="Verdana" w:eastAsia="Calibri" w:hAnsi="Verdana" w:cs="Times New Roman"/>
          <w:vertAlign w:val="superscript"/>
          <w:lang w:val="es-ES_tradnl"/>
        </w:rPr>
        <w:footnoteReference w:id="1"/>
      </w:r>
      <w:r w:rsidRPr="004C7FE7">
        <w:rPr>
          <w:rFonts w:ascii="Verdana" w:eastAsia="Calibri" w:hAnsi="Verdana" w:cs="Times New Roman"/>
          <w:lang w:val="es-ES_tradnl"/>
        </w:rPr>
        <w:t xml:space="preserve"> </w:t>
      </w:r>
    </w:p>
    <w:p w14:paraId="3FCFB32B" w14:textId="77777777" w:rsidR="004C7FE7" w:rsidRPr="004C7FE7" w:rsidRDefault="004C7FE7" w:rsidP="004C7FE7">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4C7FE7">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4C7FE7">
        <w:rPr>
          <w:rFonts w:ascii="Verdana" w:eastAsia="Times New Roman" w:hAnsi="Verdana" w:cs="Arial"/>
          <w:kern w:val="2"/>
          <w:highlight w:val="lightGray"/>
          <w:shd w:val="clear" w:color="auto" w:fill="FFFFFF"/>
          <w:lang w:val="es-ES" w:eastAsia="es-ES"/>
          <w14:ligatures w14:val="standardContextual"/>
        </w:rPr>
        <w:t>[texto]</w:t>
      </w:r>
      <w:r w:rsidRPr="004C7FE7">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1E193C95" w14:textId="77777777" w:rsidR="004C7FE7" w:rsidRPr="004C7FE7" w:rsidRDefault="004C7FE7" w:rsidP="004C7FE7">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4C7FE7">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4935F04D" w14:textId="77777777" w:rsidR="004C7FE7" w:rsidRPr="004C7FE7" w:rsidRDefault="004C7FE7" w:rsidP="004C7FE7">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4C7FE7">
        <w:rPr>
          <w:rFonts w:ascii="Verdana" w:eastAsia="Times New Roman" w:hAnsi="Verdana" w:cs="Arial"/>
          <w:kern w:val="2"/>
          <w:shd w:val="clear" w:color="auto" w:fill="FFFFFF"/>
          <w:lang w:val="es-ES_tradnl" w:eastAsia="es-ES"/>
          <w14:ligatures w14:val="standardContextual"/>
        </w:rPr>
        <w:lastRenderedPageBreak/>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3550A173" w14:textId="77777777" w:rsidR="004C7FE7" w:rsidRPr="004C7FE7" w:rsidRDefault="004C7FE7" w:rsidP="004C7FE7">
      <w:pPr>
        <w:snapToGrid w:val="0"/>
        <w:spacing w:after="120" w:line="276" w:lineRule="auto"/>
        <w:ind w:firstLine="709"/>
        <w:jc w:val="both"/>
        <w:rPr>
          <w:rFonts w:ascii="Verdana" w:eastAsia="Calibri" w:hAnsi="Verdana" w:cs="Times New Roman"/>
          <w:lang w:val="es-ES"/>
        </w:rPr>
      </w:pPr>
      <w:r w:rsidRPr="004C7FE7">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4C7FE7">
        <w:rPr>
          <w:rFonts w:ascii="Verdana" w:eastAsia="Calibri" w:hAnsi="Verdana" w:cs="Times New Roman"/>
          <w:lang w:val="es-ES"/>
        </w:rPr>
        <w:t>ii</w:t>
      </w:r>
      <w:proofErr w:type="spellEnd"/>
      <w:r w:rsidRPr="004C7FE7">
        <w:rPr>
          <w:rFonts w:ascii="Verdana" w:eastAsia="Calibri" w:hAnsi="Verdana" w:cs="Times New Roman"/>
          <w:lang w:val="es-ES"/>
        </w:rPr>
        <w:t xml:space="preserve">) la actividad a contratar y </w:t>
      </w:r>
      <w:proofErr w:type="spellStart"/>
      <w:r w:rsidRPr="004C7FE7">
        <w:rPr>
          <w:rFonts w:ascii="Verdana" w:eastAsia="Calibri" w:hAnsi="Verdana" w:cs="Times New Roman"/>
          <w:lang w:val="es-ES"/>
        </w:rPr>
        <w:t>iii</w:t>
      </w:r>
      <w:proofErr w:type="spellEnd"/>
      <w:r w:rsidRPr="004C7FE7">
        <w:rPr>
          <w:rFonts w:ascii="Verdana" w:eastAsia="Calibri" w:hAnsi="Verdana" w:cs="Times New Roman"/>
          <w:lang w:val="es-ES"/>
        </w:rPr>
        <w:t>) la cuantía del proceso de contratación.</w:t>
      </w:r>
    </w:p>
    <w:p w14:paraId="714E8CB2" w14:textId="77777777" w:rsidR="004C7FE7" w:rsidRPr="004C7FE7" w:rsidRDefault="004C7FE7" w:rsidP="004C7FE7">
      <w:pPr>
        <w:snapToGrid w:val="0"/>
        <w:spacing w:after="120" w:line="276" w:lineRule="auto"/>
        <w:ind w:firstLine="709"/>
        <w:jc w:val="both"/>
        <w:rPr>
          <w:rFonts w:ascii="Verdana" w:eastAsia="Calibri" w:hAnsi="Verdana" w:cs="Calibri"/>
          <w:kern w:val="2"/>
          <w14:ligatures w14:val="standardContextual"/>
        </w:rPr>
      </w:pPr>
      <w:r w:rsidRPr="004C7FE7">
        <w:rPr>
          <w:rFonts w:ascii="Verdana" w:eastAsia="Calibri" w:hAnsi="Verdana" w:cs="Calibri"/>
          <w:kern w:val="2"/>
          <w14:ligatures w14:val="standardContextual"/>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de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4C7FE7">
        <w:rPr>
          <w:rFonts w:ascii="Verdana" w:eastAsia="Calibri" w:hAnsi="Verdana" w:cs="Calibri"/>
          <w:i/>
          <w:iCs/>
          <w:kern w:val="2"/>
          <w14:ligatures w14:val="standardContextual"/>
        </w:rPr>
        <w:t>paridad</w:t>
      </w:r>
      <w:r w:rsidRPr="004C7FE7">
        <w:rPr>
          <w:rFonts w:ascii="Verdana" w:eastAsia="Calibri" w:hAnsi="Verdana" w:cs="Calibri"/>
          <w:kern w:val="2"/>
          <w14:ligatures w14:val="standardContextual"/>
        </w:rPr>
        <w:t xml:space="preserve"> entre la interventoría y la obra.  </w:t>
      </w:r>
    </w:p>
    <w:p w14:paraId="6D787349" w14:textId="77777777" w:rsidR="004C7FE7" w:rsidRPr="004C7FE7" w:rsidRDefault="004C7FE7" w:rsidP="004C7FE7">
      <w:pPr>
        <w:snapToGrid w:val="0"/>
        <w:spacing w:after="0" w:line="276" w:lineRule="auto"/>
        <w:ind w:firstLine="709"/>
        <w:jc w:val="both"/>
        <w:rPr>
          <w:rFonts w:ascii="Verdana" w:eastAsia="Calibri" w:hAnsi="Verdana" w:cs="Calibri"/>
          <w:kern w:val="2"/>
          <w14:ligatures w14:val="standardContextual"/>
        </w:rPr>
      </w:pPr>
      <w:r w:rsidRPr="004C7FE7">
        <w:rPr>
          <w:rFonts w:ascii="Verdana" w:eastAsia="Calibri" w:hAnsi="Verdana" w:cs="Calibri"/>
          <w:kern w:val="2"/>
          <w14:ligatures w14:val="standardContextual"/>
        </w:rPr>
        <w:t>En este sentido, la Matriz 1 de "infraestructura de transporte – versión 3" incluye en el capítulo “</w:t>
      </w:r>
      <w:r w:rsidRPr="004C7FE7">
        <w:rPr>
          <w:rFonts w:ascii="Verdana" w:eastAsia="Calibri" w:hAnsi="Verdana" w:cs="Calibri"/>
          <w:i/>
          <w:iCs/>
          <w:kern w:val="2"/>
          <w14:ligatures w14:val="standardContextual"/>
        </w:rPr>
        <w:t xml:space="preserve">6. INTERVENTORÍA A OBRAS DE INFRAESTRUCTURA VIAL URBANA” </w:t>
      </w:r>
      <w:r w:rsidRPr="004C7FE7">
        <w:rPr>
          <w:rFonts w:ascii="Verdana" w:eastAsia="Calibri" w:hAnsi="Verdana" w:cs="Calibri"/>
          <w:kern w:val="2"/>
          <w14:ligatures w14:val="standardContextual"/>
        </w:rPr>
        <w:t>veintisiete (27)</w:t>
      </w:r>
      <w:r w:rsidRPr="004C7FE7">
        <w:rPr>
          <w:rFonts w:ascii="Verdana" w:eastAsia="Calibri" w:hAnsi="Verdana" w:cs="Calibri"/>
          <w:i/>
          <w:iCs/>
          <w:kern w:val="2"/>
          <w14:ligatures w14:val="standardContextual"/>
        </w:rPr>
        <w:t xml:space="preserve"> </w:t>
      </w:r>
      <w:r w:rsidRPr="004C7FE7">
        <w:rPr>
          <w:rFonts w:ascii="Verdana" w:eastAsia="Calibri" w:hAnsi="Verdana" w:cs="Calibri"/>
          <w:kern w:val="2"/>
          <w14:ligatures w14:val="standardContextual"/>
        </w:rPr>
        <w:t>actividades de interventoría sobre proyectos relacionados con ejecución de obra pública que se pretendan contratar a nivel urbano. En este contexto se incluye la actividad “6</w:t>
      </w:r>
      <w:r w:rsidRPr="004C7FE7">
        <w:rPr>
          <w:rFonts w:ascii="Verdana" w:eastAsia="Calibri" w:hAnsi="Verdana" w:cs="Calibri"/>
          <w:i/>
          <w:iCs/>
          <w:kern w:val="2"/>
          <w14:ligatures w14:val="standardContextual"/>
        </w:rPr>
        <w:t>.4 INTERVENTORIA A PROYECTOS DE CONSTRUCCIÓN O MEJORAMIENTO O REHABILITACIÓN DE ESPACIO PÚBLICO ASOCIADO A LA INFRAESTRUCTURA DE TRANSPORTE</w:t>
      </w:r>
      <w:r w:rsidRPr="004C7FE7">
        <w:rPr>
          <w:rFonts w:ascii="Verdana" w:eastAsia="Calibri" w:hAnsi="Verdana" w:cs="Calibri"/>
          <w:kern w:val="2"/>
          <w14:ligatures w14:val="standardContextual"/>
        </w:rPr>
        <w:t>”, que aplica para las matrices de: a) Baja – Media complejidad y b) Alta complejidad, en la cual se solicita la siguiente experiencia:</w:t>
      </w:r>
    </w:p>
    <w:p w14:paraId="40EBA3A4" w14:textId="77777777" w:rsidR="004C7FE7" w:rsidRPr="004C7FE7" w:rsidRDefault="004C7FE7" w:rsidP="004C7FE7">
      <w:pPr>
        <w:spacing w:after="0" w:line="240" w:lineRule="auto"/>
        <w:jc w:val="both"/>
        <w:rPr>
          <w:rFonts w:ascii="Verdana" w:eastAsia="Calibri" w:hAnsi="Verdana" w:cs="Calibri"/>
          <w:kern w:val="2"/>
          <w14:ligatures w14:val="standardContextual"/>
        </w:rPr>
      </w:pPr>
    </w:p>
    <w:p w14:paraId="2AF1A89D" w14:textId="77777777" w:rsidR="004C7FE7" w:rsidRPr="004C7FE7" w:rsidRDefault="004C7FE7" w:rsidP="004C7FE7">
      <w:pPr>
        <w:spacing w:after="0" w:line="240" w:lineRule="auto"/>
        <w:ind w:left="709" w:right="709"/>
        <w:jc w:val="both"/>
        <w:rPr>
          <w:rFonts w:ascii="Verdana" w:eastAsia="Calibri" w:hAnsi="Verdana" w:cs="Calibri"/>
          <w:b/>
          <w:bCs/>
          <w:kern w:val="2"/>
          <w:sz w:val="21"/>
          <w:szCs w:val="21"/>
          <w:u w:val="single"/>
          <w14:ligatures w14:val="standardContextual"/>
        </w:rPr>
      </w:pPr>
      <w:r w:rsidRPr="004C7FE7">
        <w:rPr>
          <w:rFonts w:ascii="Verdana" w:eastAsia="Calibri" w:hAnsi="Verdana" w:cs="Calibri"/>
          <w:b/>
          <w:bCs/>
          <w:kern w:val="2"/>
          <w:sz w:val="21"/>
          <w:szCs w:val="21"/>
          <w:u w:val="single"/>
          <w14:ligatures w14:val="standardContextual"/>
        </w:rPr>
        <w:t xml:space="preserve">Experiencia General: </w:t>
      </w:r>
    </w:p>
    <w:p w14:paraId="13DE674E" w14:textId="77777777" w:rsidR="004C7FE7" w:rsidRPr="004C7FE7" w:rsidRDefault="004C7FE7" w:rsidP="004C7FE7">
      <w:pPr>
        <w:spacing w:after="0" w:line="240" w:lineRule="auto"/>
        <w:ind w:left="709" w:right="709"/>
        <w:jc w:val="both"/>
        <w:rPr>
          <w:rFonts w:ascii="Verdana" w:eastAsia="Calibri" w:hAnsi="Verdana" w:cs="Calibri"/>
          <w:kern w:val="2"/>
          <w:sz w:val="21"/>
          <w:szCs w:val="21"/>
          <w14:ligatures w14:val="standardContextual"/>
        </w:rPr>
      </w:pPr>
    </w:p>
    <w:p w14:paraId="562DCDC3" w14:textId="77777777" w:rsidR="004C7FE7" w:rsidRPr="004C7FE7" w:rsidRDefault="004C7FE7" w:rsidP="004C7FE7">
      <w:pPr>
        <w:spacing w:after="0" w:line="240" w:lineRule="auto"/>
        <w:ind w:left="709" w:right="709"/>
        <w:jc w:val="both"/>
        <w:rPr>
          <w:rFonts w:ascii="Verdana" w:eastAsia="Calibri" w:hAnsi="Verdana" w:cs="Calibri"/>
          <w:i/>
          <w:iCs/>
          <w:kern w:val="2"/>
          <w:sz w:val="21"/>
          <w:szCs w:val="21"/>
          <w14:ligatures w14:val="standardContextual"/>
        </w:rPr>
      </w:pPr>
      <w:r w:rsidRPr="004C7FE7">
        <w:rPr>
          <w:rFonts w:ascii="Verdana" w:eastAsia="Calibri" w:hAnsi="Verdana" w:cs="Calibri"/>
          <w:i/>
          <w:iCs/>
          <w:kern w:val="2"/>
          <w:sz w:val="21"/>
          <w:szCs w:val="21"/>
          <w14:ligatures w14:val="standardContextual"/>
        </w:rPr>
        <w:t xml:space="preserve">“INTERVENTORIA A CONSTRUCCIÓN O REHABILITACIÓN O  MEJORAMIENTO DE ESPACIO PÚBLICO ASOCIADO A LA INFRAESTRUCTURA DE TRANSPORTE, ADICIONALMENTE SE TENDRÁN </w:t>
      </w:r>
      <w:r w:rsidRPr="004C7FE7">
        <w:rPr>
          <w:rFonts w:ascii="Verdana" w:eastAsia="Calibri" w:hAnsi="Verdana" w:cs="Calibri"/>
          <w:i/>
          <w:iCs/>
          <w:kern w:val="2"/>
          <w:sz w:val="21"/>
          <w:szCs w:val="21"/>
          <w14:ligatures w14:val="standardContextual"/>
        </w:rPr>
        <w:lastRenderedPageBreak/>
        <w:t>EN CUENTA PLAZOLETAS, PLAZAS O PLAZUELAS O ALAMEDAS PEATONALES.”</w:t>
      </w:r>
    </w:p>
    <w:p w14:paraId="363B950C" w14:textId="77777777" w:rsidR="004C7FE7" w:rsidRPr="004C7FE7" w:rsidRDefault="004C7FE7" w:rsidP="004C7FE7">
      <w:pPr>
        <w:spacing w:after="0" w:line="240" w:lineRule="auto"/>
        <w:ind w:left="709" w:right="709"/>
        <w:jc w:val="both"/>
        <w:rPr>
          <w:rFonts w:ascii="Verdana" w:eastAsia="Calibri" w:hAnsi="Verdana" w:cs="Calibri"/>
          <w:i/>
          <w:iCs/>
          <w:kern w:val="2"/>
          <w:sz w:val="21"/>
          <w:szCs w:val="21"/>
          <w14:ligatures w14:val="standardContextual"/>
        </w:rPr>
      </w:pPr>
    </w:p>
    <w:p w14:paraId="26D1B3B8" w14:textId="77777777" w:rsidR="004C7FE7" w:rsidRPr="004C7FE7" w:rsidRDefault="004C7FE7" w:rsidP="004C7FE7">
      <w:pPr>
        <w:spacing w:after="0" w:line="240" w:lineRule="auto"/>
        <w:ind w:left="709" w:right="709"/>
        <w:jc w:val="both"/>
        <w:rPr>
          <w:rFonts w:ascii="Verdana" w:eastAsia="Calibri" w:hAnsi="Verdana" w:cs="Calibri"/>
          <w:b/>
          <w:bCs/>
          <w:kern w:val="2"/>
          <w:sz w:val="21"/>
          <w:szCs w:val="21"/>
          <w:u w:val="single"/>
          <w14:ligatures w14:val="standardContextual"/>
        </w:rPr>
      </w:pPr>
      <w:r w:rsidRPr="004C7FE7">
        <w:rPr>
          <w:rFonts w:ascii="Verdana" w:eastAsia="Calibri" w:hAnsi="Verdana" w:cs="Calibri"/>
          <w:b/>
          <w:bCs/>
          <w:kern w:val="2"/>
          <w:sz w:val="21"/>
          <w:szCs w:val="21"/>
          <w:u w:val="single"/>
          <w14:ligatures w14:val="standardContextual"/>
        </w:rPr>
        <w:t>Experiencia Especifica:</w:t>
      </w:r>
    </w:p>
    <w:p w14:paraId="55E862D3" w14:textId="77777777" w:rsidR="004C7FE7" w:rsidRPr="004C7FE7" w:rsidRDefault="004C7FE7" w:rsidP="004C7FE7">
      <w:pPr>
        <w:spacing w:after="0" w:line="240" w:lineRule="auto"/>
        <w:ind w:left="709" w:right="709"/>
        <w:jc w:val="both"/>
        <w:rPr>
          <w:rFonts w:ascii="Verdana" w:eastAsia="Calibri" w:hAnsi="Verdana" w:cs="Calibri"/>
          <w:kern w:val="2"/>
          <w:sz w:val="21"/>
          <w:szCs w:val="21"/>
          <w:u w:val="single"/>
          <w14:ligatures w14:val="standardContextual"/>
        </w:rPr>
      </w:pPr>
    </w:p>
    <w:p w14:paraId="4F240F58" w14:textId="77777777" w:rsidR="004C7FE7" w:rsidRPr="004C7FE7" w:rsidRDefault="004C7FE7" w:rsidP="004C7FE7">
      <w:pPr>
        <w:spacing w:after="0" w:line="240" w:lineRule="auto"/>
        <w:ind w:left="709" w:right="709"/>
        <w:jc w:val="both"/>
        <w:rPr>
          <w:rFonts w:ascii="Verdana" w:eastAsia="Calibri" w:hAnsi="Verdana" w:cs="Calibri"/>
          <w:i/>
          <w:iCs/>
          <w:kern w:val="2"/>
          <w:sz w:val="21"/>
          <w:szCs w:val="21"/>
          <w14:ligatures w14:val="standardContextual"/>
        </w:rPr>
      </w:pPr>
      <w:r w:rsidRPr="004C7FE7">
        <w:rPr>
          <w:rFonts w:ascii="Verdana" w:eastAsia="Calibri" w:hAnsi="Verdana" w:cs="Calibri"/>
          <w:i/>
          <w:iCs/>
          <w:kern w:val="2"/>
          <w:sz w:val="21"/>
          <w:szCs w:val="21"/>
          <w14:ligatures w14:val="standardContextual"/>
        </w:rPr>
        <w:t>“[</w:t>
      </w:r>
      <w:r w:rsidRPr="004C7FE7">
        <w:rPr>
          <w:rFonts w:ascii="Verdana" w:eastAsia="Calibri" w:hAnsi="Verdana" w:cs="Calibri"/>
          <w:i/>
          <w:iCs/>
          <w:kern w:val="2"/>
          <w:sz w:val="21"/>
          <w:szCs w:val="21"/>
          <w:highlight w:val="lightGray"/>
          <w14:ligatures w14:val="standardContextual"/>
        </w:rPr>
        <w:t>La Entidad analizará la pertinencia de exigir la siguiente experiencia específica para la actividad a contratar</w:t>
      </w:r>
      <w:r w:rsidRPr="004C7FE7">
        <w:rPr>
          <w:rFonts w:ascii="Verdana" w:eastAsia="Calibri" w:hAnsi="Verdana" w:cs="Calibri"/>
          <w:i/>
          <w:iCs/>
          <w:kern w:val="2"/>
          <w:sz w:val="21"/>
          <w:szCs w:val="21"/>
          <w14:ligatures w14:val="standardContextual"/>
        </w:rPr>
        <w:t>:]</w:t>
      </w:r>
    </w:p>
    <w:p w14:paraId="356D82E1" w14:textId="77777777" w:rsidR="004C7FE7" w:rsidRPr="004C7FE7" w:rsidRDefault="004C7FE7" w:rsidP="004C7FE7">
      <w:pPr>
        <w:spacing w:after="0" w:line="240" w:lineRule="auto"/>
        <w:ind w:left="709" w:right="709"/>
        <w:jc w:val="both"/>
        <w:rPr>
          <w:rFonts w:ascii="Verdana" w:eastAsia="Calibri" w:hAnsi="Verdana" w:cs="Calibri"/>
          <w:i/>
          <w:iCs/>
          <w:kern w:val="2"/>
          <w:sz w:val="21"/>
          <w:szCs w:val="21"/>
          <w14:ligatures w14:val="standardContextual"/>
        </w:rPr>
      </w:pPr>
    </w:p>
    <w:p w14:paraId="4542B865" w14:textId="77777777" w:rsidR="004C7FE7" w:rsidRPr="004C7FE7" w:rsidRDefault="004C7FE7" w:rsidP="004C7FE7">
      <w:pPr>
        <w:spacing w:after="0" w:line="240" w:lineRule="auto"/>
        <w:ind w:left="709" w:right="709"/>
        <w:jc w:val="both"/>
        <w:rPr>
          <w:rFonts w:ascii="Verdana" w:eastAsia="Calibri" w:hAnsi="Verdana" w:cs="Calibri"/>
          <w:i/>
          <w:iCs/>
          <w:kern w:val="2"/>
          <w:sz w:val="21"/>
          <w:szCs w:val="21"/>
          <w14:ligatures w14:val="standardContextual"/>
        </w:rPr>
      </w:pPr>
      <w:r w:rsidRPr="004C7FE7">
        <w:rPr>
          <w:rFonts w:ascii="Verdana" w:eastAsia="Calibri" w:hAnsi="Verdana" w:cs="Calibri"/>
          <w:b/>
          <w:bCs/>
          <w:i/>
          <w:iCs/>
          <w:kern w:val="2"/>
          <w:sz w:val="21"/>
          <w:szCs w:val="21"/>
          <w14:ligatures w14:val="standardContextual"/>
        </w:rPr>
        <w:t>Nota 1</w:t>
      </w:r>
      <w:r w:rsidRPr="004C7FE7">
        <w:rPr>
          <w:rFonts w:ascii="Verdana" w:eastAsia="Calibri" w:hAnsi="Verdana" w:cs="Calibri"/>
          <w:i/>
          <w:iCs/>
          <w:kern w:val="2"/>
          <w:sz w:val="21"/>
          <w:szCs w:val="21"/>
          <w14:ligatures w14:val="standardContextual"/>
        </w:rPr>
        <w:t xml:space="preserve">: Por lo menos uno (1) de los contratos válidos aportados como experiencia general, deberá demostrar la interventoría en la intervención de redes subterráneas de servicios públicos. </w:t>
      </w:r>
    </w:p>
    <w:p w14:paraId="2BA8DF8C" w14:textId="77777777" w:rsidR="004C7FE7" w:rsidRPr="004C7FE7" w:rsidRDefault="004C7FE7" w:rsidP="004C7FE7">
      <w:pPr>
        <w:spacing w:after="0" w:line="240" w:lineRule="auto"/>
        <w:ind w:left="709" w:right="709"/>
        <w:jc w:val="both"/>
        <w:rPr>
          <w:rFonts w:ascii="Verdana" w:eastAsia="Calibri" w:hAnsi="Verdana" w:cs="Calibri"/>
          <w:i/>
          <w:iCs/>
          <w:kern w:val="2"/>
          <w:sz w:val="21"/>
          <w:szCs w:val="21"/>
          <w14:ligatures w14:val="standardContextual"/>
        </w:rPr>
      </w:pPr>
    </w:p>
    <w:p w14:paraId="0894C412" w14:textId="77777777" w:rsidR="004C7FE7" w:rsidRPr="004C7FE7" w:rsidRDefault="004C7FE7" w:rsidP="004C7FE7">
      <w:pPr>
        <w:spacing w:after="0" w:line="240" w:lineRule="auto"/>
        <w:ind w:left="709" w:right="709"/>
        <w:jc w:val="both"/>
        <w:rPr>
          <w:rFonts w:ascii="Verdana" w:eastAsia="Calibri" w:hAnsi="Verdana" w:cs="Calibri"/>
          <w:i/>
          <w:iCs/>
          <w:kern w:val="2"/>
          <w:sz w:val="21"/>
          <w:szCs w:val="21"/>
          <w14:ligatures w14:val="standardContextual"/>
        </w:rPr>
      </w:pPr>
      <w:r w:rsidRPr="004C7FE7">
        <w:rPr>
          <w:rFonts w:ascii="Verdana" w:eastAsia="Calibri" w:hAnsi="Verdana" w:cs="Calibri"/>
          <w:b/>
          <w:bCs/>
          <w:i/>
          <w:iCs/>
          <w:kern w:val="2"/>
          <w:sz w:val="21"/>
          <w:szCs w:val="21"/>
          <w14:ligatures w14:val="standardContextual"/>
        </w:rPr>
        <w:t>Nota 2</w:t>
      </w:r>
      <w:r w:rsidRPr="004C7FE7">
        <w:rPr>
          <w:rFonts w:ascii="Verdana" w:eastAsia="Calibri" w:hAnsi="Verdana" w:cs="Calibri"/>
          <w:i/>
          <w:iCs/>
          <w:kern w:val="2"/>
          <w:sz w:val="21"/>
          <w:szCs w:val="21"/>
          <w14:ligatures w14:val="standardContextual"/>
        </w:rPr>
        <w:t xml:space="preserve">: En el evento en que el proyecto contemple las actividades de Interventoría al Diagnóstico o Estudios o Diseños, Por lo menos uno (1) de los contratos válidos aportados como experiencia general debe acreditar que se hayan realizado actividades de Interventoría al diagnóstico y/o estudios y diseños, para actividades de construcción o mejoramiento o rehabilitación o conservación de espacio público. </w:t>
      </w:r>
    </w:p>
    <w:p w14:paraId="4E32A195" w14:textId="77777777" w:rsidR="004C7FE7" w:rsidRPr="004C7FE7" w:rsidRDefault="004C7FE7" w:rsidP="004C7FE7">
      <w:pPr>
        <w:spacing w:after="0" w:line="240" w:lineRule="auto"/>
        <w:ind w:left="709" w:right="709"/>
        <w:jc w:val="both"/>
        <w:rPr>
          <w:rFonts w:ascii="Verdana" w:eastAsia="Calibri" w:hAnsi="Verdana" w:cs="Calibri"/>
          <w:i/>
          <w:iCs/>
          <w:kern w:val="2"/>
          <w:sz w:val="21"/>
          <w:szCs w:val="21"/>
          <w14:ligatures w14:val="standardContextual"/>
        </w:rPr>
      </w:pPr>
    </w:p>
    <w:p w14:paraId="076DB011" w14:textId="77777777" w:rsidR="004C7FE7" w:rsidRPr="004C7FE7" w:rsidRDefault="004C7FE7" w:rsidP="004C7FE7">
      <w:pPr>
        <w:spacing w:after="0" w:line="240" w:lineRule="auto"/>
        <w:ind w:left="709" w:right="709"/>
        <w:jc w:val="both"/>
        <w:rPr>
          <w:rFonts w:ascii="Verdana" w:eastAsia="Calibri" w:hAnsi="Verdana" w:cs="Calibri"/>
          <w:i/>
          <w:iCs/>
          <w:kern w:val="2"/>
          <w:sz w:val="21"/>
          <w:szCs w:val="21"/>
          <w14:ligatures w14:val="standardContextual"/>
        </w:rPr>
      </w:pPr>
      <w:r w:rsidRPr="004C7FE7">
        <w:rPr>
          <w:rFonts w:ascii="Verdana" w:eastAsia="Calibri" w:hAnsi="Verdana" w:cs="Calibri"/>
          <w:b/>
          <w:bCs/>
          <w:i/>
          <w:iCs/>
          <w:kern w:val="2"/>
          <w:sz w:val="21"/>
          <w:szCs w:val="21"/>
          <w14:ligatures w14:val="standardContextual"/>
        </w:rPr>
        <w:t>Nota 3</w:t>
      </w:r>
      <w:r w:rsidRPr="004C7FE7">
        <w:rPr>
          <w:rFonts w:ascii="Verdana" w:eastAsia="Calibri" w:hAnsi="Verdana" w:cs="Calibri"/>
          <w:i/>
          <w:iCs/>
          <w:kern w:val="2"/>
          <w:sz w:val="21"/>
          <w:szCs w:val="21"/>
          <w14:ligatures w14:val="standardContextual"/>
        </w:rPr>
        <w:t>: La entidad de acuerdo con la complejidad técnica del proyecto revisará y/o analizará la categorización correspondiente a las vías a intervenir objeto del proceso de Selección y con base en esto, determinará si corresponden a Vías Arteriales, Principales y/o Secundarias o de acuerdo con las clasificaciones y/o categorías incluidas para las ciudades y/o municipios o su equivalente en el evento de proyectos ejecutados fuera del territorio nacional y con base en esto solicitará la Experiencia en la Intervención de Vías Urbanas.”</w:t>
      </w:r>
    </w:p>
    <w:p w14:paraId="160834F9" w14:textId="77777777" w:rsidR="004C7FE7" w:rsidRPr="004C7FE7" w:rsidRDefault="004C7FE7" w:rsidP="004C7FE7">
      <w:pPr>
        <w:spacing w:after="0" w:line="276" w:lineRule="auto"/>
        <w:jc w:val="both"/>
        <w:rPr>
          <w:rFonts w:ascii="Verdana" w:eastAsia="Calibri" w:hAnsi="Verdana" w:cs="Calibri"/>
          <w:kern w:val="2"/>
          <w14:ligatures w14:val="standardContextual"/>
        </w:rPr>
      </w:pPr>
    </w:p>
    <w:p w14:paraId="53E50228" w14:textId="77777777" w:rsidR="004C7FE7" w:rsidRPr="004C7FE7" w:rsidRDefault="004C7FE7" w:rsidP="004C7FE7">
      <w:pPr>
        <w:spacing w:after="120" w:line="276" w:lineRule="auto"/>
        <w:ind w:firstLine="709"/>
        <w:jc w:val="both"/>
        <w:rPr>
          <w:rFonts w:ascii="Verdana" w:eastAsia="Calibri" w:hAnsi="Verdana" w:cs="Calibri"/>
          <w:kern w:val="2"/>
          <w14:ligatures w14:val="standardContextual"/>
        </w:rPr>
      </w:pPr>
      <w:r w:rsidRPr="004C7FE7">
        <w:rPr>
          <w:rFonts w:ascii="Verdana" w:eastAsia="Calibri" w:hAnsi="Verdana" w:cs="Calibri"/>
          <w:kern w:val="2"/>
          <w14:ligatures w14:val="standardContextual"/>
        </w:rPr>
        <w:t>Por otra parte, hay que resaltar que las labores de interventoría hacen referencia al seguimiento sobre los contratos de obra pública, por lo que la experiencia solicitada en la Matriz 1 de esta modalidad de selección incluye este tipo de experiencia.</w:t>
      </w:r>
    </w:p>
    <w:p w14:paraId="1390A03C" w14:textId="77777777" w:rsidR="004C7FE7" w:rsidRPr="004C7FE7" w:rsidRDefault="004C7FE7" w:rsidP="004C7FE7">
      <w:pPr>
        <w:spacing w:after="0" w:line="276" w:lineRule="auto"/>
        <w:ind w:firstLine="709"/>
        <w:jc w:val="both"/>
        <w:rPr>
          <w:rFonts w:ascii="Verdana" w:eastAsia="Calibri" w:hAnsi="Verdana" w:cs="Calibri"/>
          <w:kern w:val="2"/>
          <w14:ligatures w14:val="standardContextual"/>
        </w:rPr>
      </w:pPr>
      <w:r w:rsidRPr="004C7FE7">
        <w:rPr>
          <w:rFonts w:ascii="Verdana" w:eastAsia="Calibri" w:hAnsi="Verdana" w:cs="Calibri"/>
          <w:kern w:val="2"/>
          <w14:ligatures w14:val="standardContextual"/>
        </w:rPr>
        <w:t>Asimismo, para contextualizar algunas alternativas de interventoría, el Anexo 3 – Glosario incluye la definición de las siguientes:</w:t>
      </w:r>
    </w:p>
    <w:p w14:paraId="2E5FE042" w14:textId="77777777" w:rsidR="004C7FE7" w:rsidRPr="004C7FE7" w:rsidRDefault="004C7FE7" w:rsidP="004C7FE7">
      <w:pPr>
        <w:spacing w:after="0" w:line="276" w:lineRule="auto"/>
        <w:jc w:val="both"/>
        <w:rPr>
          <w:rFonts w:ascii="Verdana" w:eastAsia="Calibri" w:hAnsi="Verdana" w:cs="Calibri"/>
          <w:kern w:val="2"/>
          <w14:ligatures w14:val="standardContextual"/>
        </w:rPr>
      </w:pPr>
    </w:p>
    <w:p w14:paraId="2F2B223D" w14:textId="77777777" w:rsidR="004C7FE7" w:rsidRPr="004C7FE7" w:rsidRDefault="004C7FE7" w:rsidP="004C7FE7">
      <w:pPr>
        <w:numPr>
          <w:ilvl w:val="1"/>
          <w:numId w:val="18"/>
        </w:numPr>
        <w:spacing w:after="0" w:line="240" w:lineRule="auto"/>
        <w:ind w:left="1247" w:right="709" w:hanging="459"/>
        <w:contextualSpacing/>
        <w:jc w:val="both"/>
        <w:rPr>
          <w:rFonts w:ascii="Verdana" w:eastAsia="Calibri" w:hAnsi="Verdana" w:cs="Calibri"/>
          <w:kern w:val="2"/>
          <w:sz w:val="21"/>
          <w:szCs w:val="21"/>
          <w:lang w:val="es-ES"/>
          <w14:ligatures w14:val="standardContextual"/>
        </w:rPr>
      </w:pPr>
      <w:r w:rsidRPr="004C7FE7">
        <w:rPr>
          <w:rFonts w:ascii="Verdana" w:eastAsia="Calibri" w:hAnsi="Verdana" w:cs="Calibri"/>
          <w:b/>
          <w:bCs/>
          <w:kern w:val="2"/>
          <w:sz w:val="21"/>
          <w:szCs w:val="21"/>
          <w:lang w:val="es-ES"/>
          <w14:ligatures w14:val="standardContextual"/>
        </w:rPr>
        <w:t>Interventoría Administrativa:</w:t>
      </w:r>
      <w:r w:rsidRPr="004C7FE7">
        <w:rPr>
          <w:rFonts w:ascii="Verdana" w:eastAsia="Calibri" w:hAnsi="Verdana" w:cs="Calibri"/>
          <w:kern w:val="2"/>
          <w:sz w:val="21"/>
          <w:szCs w:val="21"/>
          <w:lang w:val="es-ES"/>
          <w14:ligatures w14:val="standardContextual"/>
        </w:rPr>
        <w:t xml:space="preserve"> Corresponde al seguimiento y control del Interventor desde el aspecto administrativo del contrato, la cual se ocupa de verificar la administración del mismo; comprobando el cumplimiento de las obligaciones expresamente consagradas en el contrato, como licencias y permisos, calidades exigidas al personal, manejo y conservación de documentos y todas aquellas que deba cumplir con un contratista por el hecho de haber celebrado un contrato estatal </w:t>
      </w:r>
      <w:r w:rsidRPr="004C7FE7">
        <w:rPr>
          <w:rFonts w:ascii="Verdana" w:eastAsia="Calibri" w:hAnsi="Verdana" w:cs="Calibri"/>
          <w:kern w:val="2"/>
          <w:sz w:val="21"/>
          <w:szCs w:val="21"/>
          <w:lang w:val="es-ES"/>
          <w14:ligatures w14:val="standardContextual"/>
        </w:rPr>
        <w:lastRenderedPageBreak/>
        <w:t xml:space="preserve">(laborales, pago de impuestos, aportes a la seguridad social, pago de parafiscales, entre otros).  </w:t>
      </w:r>
    </w:p>
    <w:p w14:paraId="24CD44F8" w14:textId="77777777" w:rsidR="004C7FE7" w:rsidRPr="004C7FE7" w:rsidRDefault="004C7FE7" w:rsidP="004C7FE7">
      <w:pPr>
        <w:spacing w:after="0" w:line="240" w:lineRule="auto"/>
        <w:ind w:left="1247" w:right="709"/>
        <w:contextualSpacing/>
        <w:jc w:val="both"/>
        <w:rPr>
          <w:rFonts w:ascii="Verdana" w:eastAsia="Calibri" w:hAnsi="Verdana" w:cs="Calibri"/>
          <w:kern w:val="2"/>
          <w:sz w:val="21"/>
          <w:szCs w:val="21"/>
          <w:lang w:val="es-ES"/>
          <w14:ligatures w14:val="standardContextual"/>
        </w:rPr>
      </w:pPr>
    </w:p>
    <w:p w14:paraId="71DBAA85" w14:textId="77777777" w:rsidR="004C7FE7" w:rsidRPr="004C7FE7" w:rsidRDefault="004C7FE7" w:rsidP="004C7FE7">
      <w:pPr>
        <w:numPr>
          <w:ilvl w:val="1"/>
          <w:numId w:val="18"/>
        </w:numPr>
        <w:spacing w:after="0" w:line="240" w:lineRule="auto"/>
        <w:ind w:left="1247" w:right="709" w:hanging="459"/>
        <w:contextualSpacing/>
        <w:jc w:val="both"/>
        <w:rPr>
          <w:rFonts w:ascii="Verdana" w:eastAsia="Calibri" w:hAnsi="Verdana" w:cs="Calibri"/>
          <w:kern w:val="2"/>
          <w:sz w:val="21"/>
          <w:szCs w:val="21"/>
          <w:lang w:val="es-ES"/>
          <w14:ligatures w14:val="standardContextual"/>
        </w:rPr>
      </w:pPr>
      <w:r w:rsidRPr="004C7FE7">
        <w:rPr>
          <w:rFonts w:ascii="Verdana" w:eastAsia="Calibri" w:hAnsi="Verdana" w:cs="Calibri"/>
          <w:b/>
          <w:bCs/>
          <w:kern w:val="2"/>
          <w:sz w:val="21"/>
          <w:szCs w:val="21"/>
          <w:lang w:val="es-ES"/>
          <w14:ligatures w14:val="standardContextual"/>
        </w:rPr>
        <w:t xml:space="preserve">Interventoría Ambiental: </w:t>
      </w:r>
      <w:r w:rsidRPr="004C7FE7">
        <w:rPr>
          <w:rFonts w:ascii="Verdana" w:eastAsia="Calibri" w:hAnsi="Verdana" w:cs="Calibri"/>
          <w:kern w:val="2"/>
          <w:sz w:val="21"/>
          <w:szCs w:val="21"/>
          <w:lang w:val="es-ES"/>
          <w14:ligatures w14:val="standardContextual"/>
        </w:rPr>
        <w:t xml:space="preserve">Seguimiento y cumplimiento de la legislación ambiental vigente y específica para el proyecto, así como de los controles y medidas de manejo contenidas en el Plan de Manejo Ambiental, en la licencia o los permisos autorizados y concesiones. </w:t>
      </w:r>
    </w:p>
    <w:p w14:paraId="132994A6" w14:textId="77777777" w:rsidR="004C7FE7" w:rsidRPr="004C7FE7" w:rsidRDefault="004C7FE7" w:rsidP="004C7FE7">
      <w:pPr>
        <w:spacing w:after="0" w:line="240" w:lineRule="auto"/>
        <w:ind w:right="709"/>
        <w:contextualSpacing/>
        <w:jc w:val="both"/>
        <w:rPr>
          <w:rFonts w:ascii="Verdana" w:eastAsia="Calibri" w:hAnsi="Verdana" w:cs="Calibri"/>
          <w:kern w:val="2"/>
          <w:sz w:val="21"/>
          <w:szCs w:val="21"/>
          <w:lang w:val="es-ES"/>
          <w14:ligatures w14:val="standardContextual"/>
        </w:rPr>
      </w:pPr>
    </w:p>
    <w:p w14:paraId="3D38602C" w14:textId="77777777" w:rsidR="004C7FE7" w:rsidRPr="004C7FE7" w:rsidRDefault="004C7FE7" w:rsidP="004C7FE7">
      <w:pPr>
        <w:numPr>
          <w:ilvl w:val="1"/>
          <w:numId w:val="18"/>
        </w:numPr>
        <w:spacing w:after="0" w:line="240" w:lineRule="auto"/>
        <w:ind w:left="1247" w:right="709" w:hanging="459"/>
        <w:jc w:val="both"/>
        <w:rPr>
          <w:rFonts w:ascii="Verdana" w:eastAsia="Calibri" w:hAnsi="Verdana" w:cs="Calibri"/>
          <w:kern w:val="2"/>
          <w:sz w:val="21"/>
          <w:szCs w:val="21"/>
          <w:lang w:val="es-ES"/>
          <w14:ligatures w14:val="standardContextual"/>
        </w:rPr>
      </w:pPr>
      <w:r w:rsidRPr="004C7FE7">
        <w:rPr>
          <w:rFonts w:ascii="Verdana" w:eastAsia="Calibri" w:hAnsi="Verdana" w:cs="Calibri"/>
          <w:b/>
          <w:bCs/>
          <w:kern w:val="2"/>
          <w:sz w:val="21"/>
          <w:szCs w:val="21"/>
          <w:lang w:val="es-ES"/>
          <w14:ligatures w14:val="standardContextual"/>
        </w:rPr>
        <w:t>Interventoría Legal</w:t>
      </w:r>
      <w:r w:rsidRPr="004C7FE7">
        <w:rPr>
          <w:rFonts w:ascii="Verdana" w:eastAsia="Calibri" w:hAnsi="Verdana" w:cs="Calibri"/>
          <w:kern w:val="2"/>
          <w:sz w:val="21"/>
          <w:szCs w:val="21"/>
          <w:lang w:val="es-ES"/>
          <w14:ligatures w14:val="standardContextual"/>
        </w:rPr>
        <w:t xml:space="preserve">: Seguimiento y cumplimiento de las obligaciones legales y contractuales establecidas para el Contratista y de aquellas que sin estar pactadas le sean aplicables por la naturaleza misma del contrato. Además, debe vigilar que se cumplan los plazos estipulados y lo relacionado con los riesgos amparados por la garantía única. Abarca el control del cumplimiento de las condiciones legales contractuales y el seguimiento de todos los procesos y procedimientos legales y jurídicos correspondientes a la realización del contrato de obra y del proyecto de infraestructura de Transporte. </w:t>
      </w:r>
    </w:p>
    <w:p w14:paraId="36CE56D8" w14:textId="77777777" w:rsidR="004C7FE7" w:rsidRPr="004C7FE7" w:rsidRDefault="004C7FE7" w:rsidP="004C7FE7">
      <w:pPr>
        <w:spacing w:after="0" w:line="240" w:lineRule="auto"/>
        <w:ind w:right="709"/>
        <w:jc w:val="both"/>
        <w:rPr>
          <w:rFonts w:ascii="Verdana" w:eastAsia="Calibri" w:hAnsi="Verdana" w:cs="Calibri"/>
          <w:kern w:val="2"/>
          <w:sz w:val="21"/>
          <w:szCs w:val="21"/>
          <w:lang w:val="es-ES"/>
          <w14:ligatures w14:val="standardContextual"/>
        </w:rPr>
      </w:pPr>
    </w:p>
    <w:p w14:paraId="24E674A9" w14:textId="77777777" w:rsidR="004C7FE7" w:rsidRPr="004C7FE7" w:rsidRDefault="004C7FE7" w:rsidP="004C7FE7">
      <w:pPr>
        <w:numPr>
          <w:ilvl w:val="1"/>
          <w:numId w:val="18"/>
        </w:numPr>
        <w:spacing w:after="0" w:line="240" w:lineRule="auto"/>
        <w:ind w:left="1247" w:right="709" w:hanging="459"/>
        <w:jc w:val="both"/>
        <w:rPr>
          <w:rFonts w:ascii="Verdana" w:eastAsia="Calibri" w:hAnsi="Verdana" w:cs="Calibri"/>
          <w:kern w:val="2"/>
          <w:sz w:val="21"/>
          <w:szCs w:val="21"/>
          <w:lang w:val="es-ES"/>
          <w14:ligatures w14:val="standardContextual"/>
        </w:rPr>
      </w:pPr>
      <w:r w:rsidRPr="004C7FE7">
        <w:rPr>
          <w:rFonts w:ascii="Verdana" w:eastAsia="Calibri" w:hAnsi="Verdana" w:cs="Calibri"/>
          <w:b/>
          <w:bCs/>
          <w:kern w:val="2"/>
          <w:sz w:val="21"/>
          <w:szCs w:val="21"/>
          <w:lang w:val="es-ES"/>
          <w14:ligatures w14:val="standardContextual"/>
        </w:rPr>
        <w:t xml:space="preserve">Interventoría de Seguridad y Salud en el Trabajo (SST): </w:t>
      </w:r>
      <w:r w:rsidRPr="004C7FE7">
        <w:rPr>
          <w:rFonts w:ascii="Verdana" w:eastAsia="Calibri" w:hAnsi="Verdana" w:cs="Calibri"/>
          <w:kern w:val="2"/>
          <w:sz w:val="21"/>
          <w:szCs w:val="21"/>
          <w:lang w:val="es-ES"/>
          <w14:ligatures w14:val="standardContextual"/>
        </w:rPr>
        <w:t>Seguimiento y cumplimiento de la normativa legal vigente en lo relacionado con las afiliaciones y pagos al Sistema General de Seguridad Social Integral (EPS, AFP y ARL) y a los parafiscales, del recurso humano contractualmente estipulado. Además de verificar el cumplimiento del Sistema de Gestión de la Seguridad y Salud en el Trabajo (SG-SST), implementado por el Contratista.</w:t>
      </w:r>
    </w:p>
    <w:p w14:paraId="38164938" w14:textId="77777777" w:rsidR="004C7FE7" w:rsidRPr="004C7FE7" w:rsidRDefault="004C7FE7" w:rsidP="004C7FE7">
      <w:pPr>
        <w:spacing w:after="0" w:line="240" w:lineRule="auto"/>
        <w:ind w:right="709"/>
        <w:jc w:val="both"/>
        <w:rPr>
          <w:rFonts w:ascii="Verdana" w:eastAsia="Calibri" w:hAnsi="Verdana" w:cs="Calibri"/>
          <w:kern w:val="2"/>
          <w:sz w:val="21"/>
          <w:szCs w:val="21"/>
          <w:lang w:val="es-ES"/>
          <w14:ligatures w14:val="standardContextual"/>
        </w:rPr>
      </w:pPr>
      <w:r w:rsidRPr="004C7FE7">
        <w:rPr>
          <w:rFonts w:ascii="Verdana" w:eastAsia="Calibri" w:hAnsi="Verdana" w:cs="Calibri"/>
          <w:kern w:val="2"/>
          <w:sz w:val="21"/>
          <w:szCs w:val="21"/>
          <w:lang w:val="es-ES"/>
          <w14:ligatures w14:val="standardContextual"/>
        </w:rPr>
        <w:t xml:space="preserve"> </w:t>
      </w:r>
    </w:p>
    <w:p w14:paraId="4A03AA4E" w14:textId="77777777" w:rsidR="004C7FE7" w:rsidRPr="004C7FE7" w:rsidRDefault="004C7FE7" w:rsidP="004C7FE7">
      <w:pPr>
        <w:numPr>
          <w:ilvl w:val="1"/>
          <w:numId w:val="18"/>
        </w:numPr>
        <w:spacing w:after="0" w:line="240" w:lineRule="auto"/>
        <w:ind w:left="1247" w:right="709" w:hanging="459"/>
        <w:jc w:val="both"/>
        <w:rPr>
          <w:rFonts w:ascii="Verdana" w:eastAsia="Calibri" w:hAnsi="Verdana" w:cs="Calibri"/>
          <w:kern w:val="2"/>
          <w:sz w:val="21"/>
          <w:szCs w:val="21"/>
          <w:lang w:val="es-ES"/>
          <w14:ligatures w14:val="standardContextual"/>
        </w:rPr>
      </w:pPr>
      <w:r w:rsidRPr="004C7FE7">
        <w:rPr>
          <w:rFonts w:ascii="Verdana" w:eastAsia="Calibri" w:hAnsi="Verdana" w:cs="Calibri"/>
          <w:b/>
          <w:bCs/>
          <w:kern w:val="2"/>
          <w:sz w:val="21"/>
          <w:szCs w:val="21"/>
          <w:lang w:val="es-ES"/>
          <w14:ligatures w14:val="standardContextual"/>
        </w:rPr>
        <w:t>Interventoría Social:</w:t>
      </w:r>
      <w:r w:rsidRPr="004C7FE7">
        <w:rPr>
          <w:rFonts w:ascii="Verdana" w:eastAsia="Calibri" w:hAnsi="Verdana" w:cs="Calibri"/>
          <w:kern w:val="2"/>
          <w:sz w:val="21"/>
          <w:szCs w:val="21"/>
          <w:lang w:val="es-ES"/>
          <w14:ligatures w14:val="standardContextual"/>
        </w:rPr>
        <w:t xml:space="preserve"> Comprobación de la realización, cumplimiento oportuno y efectividad de todas las labores de gestión social establecidas en el contrato. Debe verificar que se elabore el Plan de Gestión Social o se ejecute el mismo, de acuerdo con lo contemplado en el contrato.  </w:t>
      </w:r>
    </w:p>
    <w:p w14:paraId="09A95EB0" w14:textId="77777777" w:rsidR="004C7FE7" w:rsidRPr="004C7FE7" w:rsidRDefault="004C7FE7" w:rsidP="004C7FE7">
      <w:pPr>
        <w:spacing w:after="0" w:line="240" w:lineRule="auto"/>
        <w:ind w:right="709"/>
        <w:jc w:val="both"/>
        <w:rPr>
          <w:rFonts w:ascii="Verdana" w:eastAsia="Calibri" w:hAnsi="Verdana" w:cs="Calibri"/>
          <w:kern w:val="2"/>
          <w:sz w:val="21"/>
          <w:szCs w:val="21"/>
          <w:lang w:val="es-ES"/>
          <w14:ligatures w14:val="standardContextual"/>
        </w:rPr>
      </w:pPr>
    </w:p>
    <w:p w14:paraId="41A22C14" w14:textId="77777777" w:rsidR="004C7FE7" w:rsidRPr="004C7FE7" w:rsidRDefault="004C7FE7" w:rsidP="004C7FE7">
      <w:pPr>
        <w:numPr>
          <w:ilvl w:val="1"/>
          <w:numId w:val="18"/>
        </w:numPr>
        <w:spacing w:after="0" w:line="240" w:lineRule="auto"/>
        <w:ind w:left="1247" w:right="709" w:hanging="459"/>
        <w:jc w:val="both"/>
        <w:rPr>
          <w:rFonts w:ascii="Verdana" w:eastAsia="Calibri" w:hAnsi="Verdana" w:cs="Calibri"/>
          <w:kern w:val="2"/>
          <w:sz w:val="21"/>
          <w:szCs w:val="21"/>
          <w:lang w:val="es-ES"/>
          <w14:ligatures w14:val="standardContextual"/>
        </w:rPr>
      </w:pPr>
      <w:r w:rsidRPr="004C7FE7">
        <w:rPr>
          <w:rFonts w:ascii="Verdana" w:eastAsia="Calibri" w:hAnsi="Verdana" w:cs="Calibri"/>
          <w:b/>
          <w:bCs/>
          <w:kern w:val="2"/>
          <w:sz w:val="21"/>
          <w:szCs w:val="21"/>
          <w:lang w:val="es-ES"/>
          <w14:ligatures w14:val="standardContextual"/>
        </w:rPr>
        <w:t>Interventoría Técnica</w:t>
      </w:r>
      <w:r w:rsidRPr="004C7FE7">
        <w:rPr>
          <w:rFonts w:ascii="Verdana" w:eastAsia="Calibri" w:hAnsi="Verdana" w:cs="Calibri"/>
          <w:kern w:val="2"/>
          <w:sz w:val="21"/>
          <w:szCs w:val="21"/>
          <w:lang w:val="es-ES"/>
          <w14:ligatures w14:val="standardContextual"/>
        </w:rPr>
        <w:t>: Verificación de que el objeto y los recursos y procesos técnicos que conducen a su obtención se realicen de acuerdo con los términos establecidos en el contrato. Comprende la revisión de los recursos y su aplicación, de la metodología y de la calidad, cantidad y oportunidad de entrega de los resultados o productos que conforman el objeto. Abarca el control, seguimiento y evaluación de las condiciones, procesos y procedimientos constructivos que deban ser aplicados dentro de la ejecución de obra, incluido además los sistemas constructivos que deben ser implementados según el tipo de obra de infraestructura de Transporte.</w:t>
      </w:r>
    </w:p>
    <w:p w14:paraId="0581C034" w14:textId="77777777" w:rsidR="004C7FE7" w:rsidRPr="004C7FE7" w:rsidRDefault="004C7FE7" w:rsidP="004C7FE7">
      <w:pPr>
        <w:spacing w:after="0" w:line="276" w:lineRule="auto"/>
        <w:jc w:val="both"/>
        <w:rPr>
          <w:rFonts w:ascii="Verdana" w:eastAsia="Calibri" w:hAnsi="Verdana" w:cs="Calibri"/>
          <w:kern w:val="2"/>
          <w14:ligatures w14:val="standardContextual"/>
        </w:rPr>
      </w:pPr>
    </w:p>
    <w:p w14:paraId="5DB74290" w14:textId="77777777" w:rsidR="004C7FE7" w:rsidRPr="004C7FE7" w:rsidRDefault="004C7FE7" w:rsidP="004C7FE7">
      <w:pPr>
        <w:spacing w:after="120" w:line="276" w:lineRule="auto"/>
        <w:ind w:firstLine="709"/>
        <w:jc w:val="both"/>
        <w:rPr>
          <w:rFonts w:ascii="Verdana" w:eastAsia="Calibri" w:hAnsi="Verdana" w:cs="Times New Roman"/>
          <w:kern w:val="2"/>
          <w14:ligatures w14:val="standardContextual"/>
        </w:rPr>
      </w:pPr>
      <w:r w:rsidRPr="004C7FE7">
        <w:rPr>
          <w:rFonts w:ascii="Verdana" w:eastAsia="Calibri" w:hAnsi="Verdana" w:cs="Calibri"/>
          <w:kern w:val="2"/>
          <w14:ligatures w14:val="standardContextual"/>
        </w:rPr>
        <w:t xml:space="preserve">En consecuencia, teniendo en cuenta el objeto de consulta,  </w:t>
      </w:r>
      <w:r w:rsidRPr="004C7FE7">
        <w:rPr>
          <w:rFonts w:ascii="Verdana" w:eastAsia="Calibri" w:hAnsi="Verdana" w:cs="Times New Roman"/>
          <w:kern w:val="2"/>
          <w14:ligatures w14:val="standardContextual"/>
        </w:rPr>
        <w:t>la anterior es la interpretación y alcance que da la Agencia Nacional de Contratación Pública – Colombia Compra Eficiente sobre la experiencia general y específica aplicable a la actividad “</w:t>
      </w:r>
      <w:r w:rsidRPr="004C7FE7">
        <w:rPr>
          <w:rFonts w:ascii="Verdana" w:eastAsia="Calibri" w:hAnsi="Verdana" w:cs="Calibri"/>
          <w:i/>
          <w:iCs/>
          <w:kern w:val="2"/>
          <w14:ligatures w14:val="standardContextual"/>
        </w:rPr>
        <w:t>6.4 INTERVENTORIA A PROYECTOS DE CONSTRUCCIÓN O MEJORAMIENTO O REHABILITACIÓN DE ESPACIO PÚBLICO ASOCIADO A LA INFRAESTRUCTURA DE TRANSPORTE de la “Matriz 1 – Experiencia”</w:t>
      </w:r>
      <w:r w:rsidRPr="004C7FE7">
        <w:rPr>
          <w:rFonts w:ascii="Verdana" w:eastAsia="Calibri" w:hAnsi="Verdana" w:cs="Calibri"/>
          <w:kern w:val="2"/>
          <w14:ligatures w14:val="standardContextual"/>
        </w:rPr>
        <w:t xml:space="preserve"> para los documentos tipo de interventoría de obra pública de infraestructura de transporte – versión 3, tanto para proyectos de “Baja – Media complejidad”, como para los proyectos de “Alta Complejidad”.</w:t>
      </w:r>
      <w:r w:rsidRPr="004C7FE7">
        <w:rPr>
          <w:rFonts w:ascii="Verdana" w:eastAsia="Calibri" w:hAnsi="Verdana" w:cs="Calibri"/>
          <w:i/>
          <w:iCs/>
          <w:kern w:val="2"/>
          <w14:ligatures w14:val="standardContextual"/>
        </w:rPr>
        <w:t xml:space="preserve"> </w:t>
      </w:r>
      <w:r w:rsidRPr="004C7FE7">
        <w:rPr>
          <w:rFonts w:ascii="Verdana" w:eastAsia="Calibri" w:hAnsi="Verdana" w:cs="Times New Roman"/>
          <w:kern w:val="2"/>
          <w14:ligatures w14:val="standardContextual"/>
        </w:rPr>
        <w:t xml:space="preserve"> </w:t>
      </w:r>
    </w:p>
    <w:p w14:paraId="5A816694" w14:textId="77777777" w:rsidR="004C7FE7" w:rsidRPr="004C7FE7" w:rsidRDefault="004C7FE7" w:rsidP="004C7FE7">
      <w:pPr>
        <w:spacing w:after="0" w:line="276" w:lineRule="auto"/>
        <w:ind w:firstLine="709"/>
        <w:jc w:val="both"/>
        <w:rPr>
          <w:rFonts w:ascii="Verdana" w:eastAsia="Calibri" w:hAnsi="Verdana" w:cs="Times New Roman"/>
          <w:kern w:val="2"/>
          <w14:ligatures w14:val="standardContextual"/>
        </w:rPr>
      </w:pPr>
      <w:r w:rsidRPr="004C7FE7">
        <w:rPr>
          <w:rFonts w:ascii="Verdana" w:eastAsia="Calibri" w:hAnsi="Verdana" w:cs="Times New Roman"/>
          <w:kern w:val="2"/>
          <w14:ligatures w14:val="standardContextual"/>
        </w:rPr>
        <w:t xml:space="preserve">En estos términos, las entidades que utilicen los documentos tipo indicados deben realizar su aplicación cuando se trate de la experiencia general y específica para la actividad señalada, es decir </w:t>
      </w:r>
      <w:r w:rsidRPr="004C7FE7">
        <w:rPr>
          <w:rFonts w:ascii="Verdana" w:eastAsia="Calibri" w:hAnsi="Verdana" w:cs="Calibri"/>
          <w:kern w:val="2"/>
          <w14:ligatures w14:val="standardContextual"/>
        </w:rPr>
        <w:t>“6</w:t>
      </w:r>
      <w:r w:rsidRPr="004C7FE7">
        <w:rPr>
          <w:rFonts w:ascii="Verdana" w:eastAsia="Calibri" w:hAnsi="Verdana" w:cs="Calibri"/>
          <w:i/>
          <w:iCs/>
          <w:kern w:val="2"/>
          <w14:ligatures w14:val="standardContextual"/>
        </w:rPr>
        <w:t>.4 INTERVENTORIA A PROYECTOS DE CONSTRUCCIÓN O MEJORAMIENTO O REHABILITACIÓN DE ESPACIO PÚBLICO ASOCIADO A LA INFRAESTRUCTURA DE TRANSPORTE</w:t>
      </w:r>
      <w:r w:rsidRPr="004C7FE7">
        <w:rPr>
          <w:rFonts w:ascii="Verdana" w:eastAsia="Calibri" w:hAnsi="Verdana" w:cs="Calibri"/>
          <w:kern w:val="2"/>
          <w14:ligatures w14:val="standardContextual"/>
        </w:rPr>
        <w:t xml:space="preserve">”, </w:t>
      </w:r>
      <w:r w:rsidRPr="004C7FE7">
        <w:rPr>
          <w:rFonts w:ascii="Verdana" w:eastAsia="Calibri" w:hAnsi="Verdana" w:cs="Times New Roman"/>
          <w:kern w:val="2"/>
          <w14:ligatures w14:val="standardContextual"/>
        </w:rPr>
        <w:t>en sus diferentes complejidades: “Baja – Media complejidad” o “Alta Complejidad”, teniendo en cuenta que la experiencia a acreditarse corresponde a actividades de interventoría.</w:t>
      </w:r>
    </w:p>
    <w:p w14:paraId="3149148F" w14:textId="77777777" w:rsidR="004C7FE7" w:rsidRPr="004C7FE7" w:rsidRDefault="004C7FE7" w:rsidP="004C7FE7">
      <w:pPr>
        <w:spacing w:after="0" w:line="276" w:lineRule="auto"/>
        <w:jc w:val="both"/>
        <w:rPr>
          <w:rFonts w:ascii="Verdana" w:eastAsia="Calibri" w:hAnsi="Verdana" w:cs="Times New Roman"/>
          <w:lang w:val="es-ES_tradnl"/>
        </w:rPr>
      </w:pPr>
    </w:p>
    <w:p w14:paraId="5BA66ECA" w14:textId="77777777" w:rsidR="004C7FE7" w:rsidRPr="004C7FE7" w:rsidRDefault="004C7FE7" w:rsidP="004C7FE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C7FE7">
        <w:rPr>
          <w:rFonts w:ascii="Verdana" w:eastAsia="Century Gothic" w:hAnsi="Verdana" w:cs="Century Gothic"/>
          <w:b/>
          <w:bCs/>
          <w:lang w:val="es-ES_tradnl"/>
        </w:rPr>
        <w:t>Referencias normativas, jurisprudenciales y otras fuentes:</w:t>
      </w:r>
    </w:p>
    <w:p w14:paraId="1AF5281B" w14:textId="77777777" w:rsidR="004C7FE7" w:rsidRPr="004C7FE7" w:rsidRDefault="004C7FE7" w:rsidP="004C7FE7">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4C7FE7" w:rsidRPr="004C7FE7" w14:paraId="3EA520D0" w14:textId="77777777" w:rsidTr="000556A4">
        <w:trPr>
          <w:trHeight w:val="870"/>
        </w:trPr>
        <w:tc>
          <w:tcPr>
            <w:tcW w:w="8647" w:type="dxa"/>
          </w:tcPr>
          <w:p w14:paraId="4A105CCA" w14:textId="77777777" w:rsidR="004C7FE7" w:rsidRPr="004C7FE7" w:rsidRDefault="004C7FE7" w:rsidP="004C7FE7">
            <w:pPr>
              <w:widowControl w:val="0"/>
              <w:numPr>
                <w:ilvl w:val="0"/>
                <w:numId w:val="17"/>
              </w:numPr>
              <w:autoSpaceDE w:val="0"/>
              <w:autoSpaceDN w:val="0"/>
              <w:spacing w:after="120" w:line="276" w:lineRule="auto"/>
              <w:jc w:val="both"/>
              <w:rPr>
                <w:rFonts w:ascii="Verdana" w:eastAsia="Calibri" w:hAnsi="Verdana" w:cs="Arial"/>
                <w:lang w:val="es-ES_tradnl"/>
              </w:rPr>
            </w:pPr>
            <w:r w:rsidRPr="004C7FE7">
              <w:rPr>
                <w:rFonts w:ascii="Verdana" w:eastAsia="Calibri" w:hAnsi="Verdana" w:cs="Arial"/>
                <w:lang w:val="es-ES_tradnl"/>
              </w:rPr>
              <w:t>Ley 2022 de 2020, artículo 1.</w:t>
            </w:r>
          </w:p>
          <w:p w14:paraId="70C48812" w14:textId="77777777" w:rsidR="004C7FE7" w:rsidRPr="004C7FE7" w:rsidRDefault="004C7FE7" w:rsidP="004C7FE7">
            <w:pPr>
              <w:widowControl w:val="0"/>
              <w:numPr>
                <w:ilvl w:val="0"/>
                <w:numId w:val="17"/>
              </w:numPr>
              <w:autoSpaceDE w:val="0"/>
              <w:autoSpaceDN w:val="0"/>
              <w:spacing w:after="120" w:line="276" w:lineRule="auto"/>
              <w:jc w:val="both"/>
              <w:rPr>
                <w:rFonts w:ascii="Verdana" w:eastAsia="Calibri" w:hAnsi="Verdana" w:cs="Arial"/>
                <w:lang w:val="es-ES_tradnl"/>
              </w:rPr>
            </w:pPr>
            <w:r w:rsidRPr="004C7FE7">
              <w:rPr>
                <w:rFonts w:ascii="Verdana" w:eastAsia="Calibri" w:hAnsi="Verdana" w:cs="Arial"/>
                <w:lang w:val="es-ES_tradnl"/>
              </w:rPr>
              <w:t xml:space="preserve">Documentos Tipo. Disponibles en: </w:t>
            </w:r>
            <w:hyperlink r:id="rId11" w:history="1">
              <w:r w:rsidRPr="004C7FE7">
                <w:rPr>
                  <w:rFonts w:ascii="Verdana" w:eastAsia="Calibri" w:hAnsi="Verdana" w:cs="Arial"/>
                  <w:color w:val="467886"/>
                  <w:u w:val="single"/>
                  <w:lang w:val="es-ES_tradnl"/>
                </w:rPr>
                <w:t>https://www.colombiacompra.gov.co/normativa-y-relatoria/documentos-tipo</w:t>
              </w:r>
            </w:hyperlink>
            <w:r w:rsidRPr="004C7FE7">
              <w:rPr>
                <w:rFonts w:ascii="Verdana" w:eastAsia="Calibri" w:hAnsi="Verdana" w:cs="Arial"/>
                <w:lang w:val="es-ES_tradnl"/>
              </w:rPr>
              <w:t xml:space="preserve">. </w:t>
            </w:r>
          </w:p>
        </w:tc>
      </w:tr>
    </w:tbl>
    <w:p w14:paraId="5FE89238" w14:textId="77777777" w:rsidR="004C7FE7" w:rsidRPr="004C7FE7" w:rsidRDefault="004C7FE7" w:rsidP="004C7FE7">
      <w:pPr>
        <w:tabs>
          <w:tab w:val="left" w:pos="142"/>
          <w:tab w:val="left" w:pos="284"/>
        </w:tabs>
        <w:spacing w:after="0" w:line="276" w:lineRule="auto"/>
        <w:jc w:val="both"/>
        <w:rPr>
          <w:rFonts w:ascii="Verdana" w:eastAsia="Calibri" w:hAnsi="Verdana" w:cs="Arial"/>
          <w:lang w:val="es-ES_tradnl"/>
        </w:rPr>
      </w:pPr>
    </w:p>
    <w:p w14:paraId="783E5332" w14:textId="77777777" w:rsidR="004C7FE7" w:rsidRPr="004C7FE7" w:rsidRDefault="004C7FE7" w:rsidP="004C7FE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C7FE7">
        <w:rPr>
          <w:rFonts w:ascii="Verdana" w:eastAsia="Century Gothic" w:hAnsi="Verdana" w:cs="Century Gothic"/>
          <w:b/>
          <w:bCs/>
          <w:lang w:val="es-ES_tradnl"/>
        </w:rPr>
        <w:t>Doctrina de la Agencia Nacional de Contratación Pública:</w:t>
      </w:r>
    </w:p>
    <w:p w14:paraId="0A0A91BD" w14:textId="77777777" w:rsidR="004C7FE7" w:rsidRPr="004C7FE7" w:rsidRDefault="004C7FE7" w:rsidP="004C7FE7">
      <w:pPr>
        <w:widowControl w:val="0"/>
        <w:autoSpaceDE w:val="0"/>
        <w:autoSpaceDN w:val="0"/>
        <w:spacing w:after="0" w:line="276" w:lineRule="auto"/>
        <w:jc w:val="both"/>
        <w:rPr>
          <w:rFonts w:ascii="Verdana" w:eastAsia="Calibri" w:hAnsi="Verdana" w:cs="Arial"/>
          <w:lang w:val="es-ES_tradnl"/>
        </w:rPr>
      </w:pPr>
    </w:p>
    <w:p w14:paraId="5285BAC7" w14:textId="77777777" w:rsidR="004C7FE7" w:rsidRPr="004C7FE7" w:rsidRDefault="004C7FE7" w:rsidP="004C7FE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4C7FE7">
        <w:rPr>
          <w:rFonts w:ascii="Verdana" w:eastAsia="Calibri" w:hAnsi="Verdana" w:cs="Arial"/>
          <w:shd w:val="clear" w:color="auto" w:fill="FFFFFF"/>
          <w:lang w:val="es-ES_tradnl"/>
        </w:rPr>
        <w:t xml:space="preserve">La Agencia Nacional de Contratación Pública – Colombia Compra Eficiente se </w:t>
      </w:r>
      <w:r w:rsidRPr="004C7FE7">
        <w:rPr>
          <w:rFonts w:ascii="Verdana" w:eastAsia="Aptos" w:hAnsi="Verdana" w:cs="Times New Roman"/>
          <w:kern w:val="2"/>
          <w:lang w:val="es-ES_tradnl"/>
          <w14:ligatures w14:val="standardContextual"/>
        </w:rPr>
        <w:t xml:space="preserve">pronunció </w:t>
      </w:r>
      <w:r w:rsidRPr="004C7FE7">
        <w:rPr>
          <w:rFonts w:ascii="Verdana" w:eastAsia="Calibri" w:hAnsi="Verdana" w:cs="Arial"/>
          <w:color w:val="000000"/>
          <w:kern w:val="2"/>
          <w:shd w:val="clear" w:color="auto" w:fill="FFFFFF"/>
          <w:lang w:val="es-ES_tradnl"/>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w:t>
      </w:r>
      <w:r w:rsidRPr="004C7FE7">
        <w:rPr>
          <w:rFonts w:ascii="Verdana" w:eastAsia="Calibri" w:hAnsi="Verdana" w:cs="Arial"/>
          <w:color w:val="000000"/>
          <w:kern w:val="2"/>
          <w:shd w:val="clear" w:color="auto" w:fill="FFFFFF"/>
          <w:lang w:val="es-ES_tradnl"/>
          <w14:ligatures w14:val="standardContextual"/>
        </w:rPr>
        <w:lastRenderedPageBreak/>
        <w:t>161 del 16 de julio de 2024, C-654 del 07 de noviembre de 2024 y C-684 del 7 de julio de 2025</w:t>
      </w:r>
      <w:r w:rsidRPr="004C7FE7">
        <w:rPr>
          <w:rFonts w:ascii="Verdana" w:eastAsia="Aptos" w:hAnsi="Verdana" w:cs="Times New Roman"/>
          <w:kern w:val="2"/>
          <w:lang w:val="es-ES_tradnl"/>
          <w14:ligatures w14:val="standardContextual"/>
        </w:rPr>
        <w:t xml:space="preserve">. </w:t>
      </w:r>
      <w:r w:rsidRPr="004C7FE7">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4C7FE7">
          <w:rPr>
            <w:rFonts w:ascii="Verdana" w:eastAsia="Times New Roman" w:hAnsi="Verdana" w:cs="Arial"/>
            <w:kern w:val="2"/>
            <w:shd w:val="clear" w:color="auto" w:fill="FFFFFF"/>
            <w:lang w:val="es-ES"/>
            <w14:ligatures w14:val="standardContextual"/>
          </w:rPr>
          <w:t>https://relatoria.colombiacompra.gov.co/</w:t>
        </w:r>
      </w:hyperlink>
      <w:r w:rsidRPr="004C7FE7">
        <w:rPr>
          <w:rFonts w:ascii="Verdana" w:eastAsia="Times New Roman" w:hAnsi="Verdana" w:cs="Arial"/>
          <w:kern w:val="2"/>
          <w:shd w:val="clear" w:color="auto" w:fill="FFFFFF"/>
          <w:lang w:val="es-ES"/>
          <w14:ligatures w14:val="standardContextual"/>
        </w:rPr>
        <w:t>.</w:t>
      </w:r>
    </w:p>
    <w:p w14:paraId="6F5B4A31" w14:textId="77777777" w:rsidR="004C7FE7" w:rsidRPr="004C7FE7" w:rsidRDefault="004C7FE7" w:rsidP="004C7FE7">
      <w:pPr>
        <w:spacing w:after="0" w:line="240" w:lineRule="auto"/>
        <w:jc w:val="both"/>
        <w:rPr>
          <w:rFonts w:ascii="Verdana" w:eastAsia="Calibri" w:hAnsi="Verdana" w:cs="Arial"/>
          <w:color w:val="000000"/>
          <w:kern w:val="2"/>
          <w:shd w:val="clear" w:color="auto" w:fill="FFFFFF"/>
          <w:lang w:val="es-ES_tradnl"/>
          <w14:ligatures w14:val="standardContextual"/>
        </w:rPr>
      </w:pPr>
    </w:p>
    <w:p w14:paraId="1C3A3B34" w14:textId="77777777" w:rsidR="004C7FE7" w:rsidRPr="004C7FE7" w:rsidRDefault="004C7FE7" w:rsidP="004C7FE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4C7FE7">
        <w:rPr>
          <w:rFonts w:ascii="Verdana" w:eastAsia="Calibri" w:hAnsi="Verdana" w:cs="Arial"/>
          <w:kern w:val="2"/>
          <w:shd w:val="clear" w:color="auto" w:fill="FFFFFF"/>
          <w:lang w:val="es-ES_tradnl"/>
          <w14:ligatures w14:val="standardContextual"/>
        </w:rPr>
        <w:t>La</w:t>
      </w:r>
      <w:r w:rsidRPr="004C7FE7">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4C7FE7">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4C7FE7">
        <w:rPr>
          <w:rFonts w:ascii="Verdana" w:eastAsia="Calibri" w:hAnsi="Verdana" w:cs="Arial"/>
          <w:b/>
          <w:bCs/>
          <w:kern w:val="2"/>
          <w:shd w:val="clear" w:color="auto" w:fill="FFFFFF"/>
          <w:lang w:val="es-ES_tradnl"/>
          <w14:ligatures w14:val="standardContextual"/>
        </w:rPr>
        <w:t>Documentos Tipo</w:t>
      </w:r>
      <w:r w:rsidRPr="004C7FE7">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4C7FE7">
        <w:rPr>
          <w:rFonts w:ascii="Verdana" w:eastAsia="Calibri" w:hAnsi="Verdana" w:cs="Arial"/>
          <w:b/>
          <w:bCs/>
          <w:kern w:val="2"/>
          <w:shd w:val="clear" w:color="auto" w:fill="FFFFFF"/>
          <w:lang w:val="es-ES_tradnl"/>
          <w14:ligatures w14:val="standardContextual"/>
        </w:rPr>
        <w:t>transparencia</w:t>
      </w:r>
      <w:r w:rsidRPr="004C7FE7">
        <w:rPr>
          <w:rFonts w:ascii="Verdana" w:eastAsia="Calibri" w:hAnsi="Verdana" w:cs="Arial"/>
          <w:kern w:val="2"/>
          <w:shd w:val="clear" w:color="auto" w:fill="FFFFFF"/>
          <w:lang w:val="es-ES_tradnl"/>
          <w14:ligatures w14:val="standardContextual"/>
        </w:rPr>
        <w:t> y promover un proceso de </w:t>
      </w:r>
      <w:r w:rsidRPr="004C7FE7">
        <w:rPr>
          <w:rFonts w:ascii="Verdana" w:eastAsia="Calibri" w:hAnsi="Verdana" w:cs="Arial"/>
          <w:b/>
          <w:bCs/>
          <w:kern w:val="2"/>
          <w:shd w:val="clear" w:color="auto" w:fill="FFFFFF"/>
          <w:lang w:val="es-ES_tradnl"/>
          <w14:ligatures w14:val="standardContextual"/>
        </w:rPr>
        <w:t>selección objetiva</w:t>
      </w:r>
      <w:r w:rsidRPr="004C7FE7">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0FE080C" w14:textId="77777777" w:rsidR="004C7FE7" w:rsidRPr="004C7FE7" w:rsidRDefault="004C7FE7" w:rsidP="004C7FE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C8752C8" w14:textId="77777777" w:rsidR="004C7FE7" w:rsidRPr="004C7FE7" w:rsidRDefault="004C7FE7" w:rsidP="004C7FE7">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4C7FE7">
        <w:rPr>
          <w:rFonts w:ascii="Verdana" w:eastAsia="Calibri" w:hAnsi="Verdana" w:cs="Arial"/>
          <w:kern w:val="2"/>
          <w:shd w:val="clear" w:color="auto" w:fill="FFFFFF"/>
          <w:lang w:val="es-ES"/>
          <w14:ligatures w14:val="standardContextual"/>
        </w:rPr>
        <w:t>También, le contamos que ya se encuentra disponible la </w:t>
      </w:r>
      <w:r w:rsidRPr="004C7FE7">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4C7FE7">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C7FE7">
        <w:rPr>
          <w:rFonts w:ascii="Verdana" w:eastAsia="Calibri" w:hAnsi="Verdana" w:cs="Arial"/>
          <w:kern w:val="2"/>
          <w:shd w:val="clear" w:color="auto" w:fill="FFFFFF"/>
          <w:lang w:val="es-ES"/>
          <w14:ligatures w14:val="standardContextual"/>
        </w:rPr>
        <w:t>Wayúu</w:t>
      </w:r>
      <w:proofErr w:type="spellEnd"/>
      <w:r w:rsidRPr="004C7FE7">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4C7FE7">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4C7FE7">
        <w:rPr>
          <w:rFonts w:ascii="Verdana" w:eastAsia="Calibri" w:hAnsi="Verdana" w:cs="Arial"/>
          <w:kern w:val="2"/>
          <w:u w:val="single"/>
          <w:shd w:val="clear" w:color="auto" w:fill="FFFFFF"/>
          <w:lang w:val="es-ES"/>
          <w14:ligatures w14:val="standardContextual"/>
        </w:rPr>
        <w:t>.</w:t>
      </w:r>
    </w:p>
    <w:p w14:paraId="5E7F92C1" w14:textId="77777777" w:rsidR="004C7FE7" w:rsidRPr="004C7FE7" w:rsidRDefault="004C7FE7" w:rsidP="004C7FE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F2DE21F" w14:textId="77777777" w:rsidR="004C7FE7" w:rsidRPr="004C7FE7" w:rsidRDefault="004C7FE7" w:rsidP="004C7FE7">
      <w:pPr>
        <w:spacing w:after="0" w:line="276" w:lineRule="auto"/>
        <w:jc w:val="both"/>
        <w:rPr>
          <w:rFonts w:ascii="Verdana" w:eastAsia="Calibri" w:hAnsi="Verdana" w:cs="Times New Roman"/>
          <w:kern w:val="2"/>
          <w:lang w:val="es-ES_tradnl"/>
          <w14:ligatures w14:val="standardContextual"/>
        </w:rPr>
      </w:pPr>
      <w:r w:rsidRPr="004C7FE7">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E48A5E9" w14:textId="77777777" w:rsidR="004C7FE7" w:rsidRPr="004C7FE7" w:rsidRDefault="004C7FE7" w:rsidP="004C7FE7">
      <w:pPr>
        <w:spacing w:after="0" w:line="240" w:lineRule="auto"/>
        <w:jc w:val="both"/>
        <w:rPr>
          <w:rFonts w:ascii="Verdana" w:eastAsia="Calibri" w:hAnsi="Verdana" w:cs="Times New Roman"/>
          <w:kern w:val="2"/>
          <w:lang w:val="es-ES_tradnl"/>
          <w14:ligatures w14:val="standardContextual"/>
        </w:rPr>
      </w:pPr>
    </w:p>
    <w:p w14:paraId="4411D601" w14:textId="77777777" w:rsidR="004C7FE7" w:rsidRPr="004C7FE7" w:rsidRDefault="004C7FE7" w:rsidP="004C7FE7">
      <w:pPr>
        <w:spacing w:after="0" w:line="240" w:lineRule="auto"/>
        <w:jc w:val="both"/>
        <w:rPr>
          <w:rFonts w:ascii="Verdana" w:eastAsia="Calibri" w:hAnsi="Verdana" w:cs="Times New Roman"/>
          <w:kern w:val="2"/>
          <w:lang w:val="es-ES_tradnl"/>
          <w14:ligatures w14:val="standardContextual"/>
        </w:rPr>
      </w:pPr>
      <w:r w:rsidRPr="004C7FE7">
        <w:rPr>
          <w:rFonts w:ascii="Verdana" w:eastAsia="Calibri" w:hAnsi="Verdana" w:cs="Times New Roman"/>
          <w:kern w:val="2"/>
          <w:lang w:val="es-ES_tradnl"/>
          <w14:ligatures w14:val="standardContextual"/>
        </w:rPr>
        <w:t xml:space="preserve">X: </w:t>
      </w:r>
      <w:r w:rsidRPr="004C7FE7">
        <w:rPr>
          <w:rFonts w:ascii="Verdana" w:eastAsia="Calibri" w:hAnsi="Verdana" w:cs="Times New Roman"/>
          <w:kern w:val="2"/>
          <w:u w:val="single"/>
          <w:lang w:val="es-ES_tradnl"/>
          <w14:ligatures w14:val="standardContextual"/>
        </w:rPr>
        <w:t>@colombiacompra</w:t>
      </w:r>
      <w:r w:rsidRPr="004C7FE7">
        <w:rPr>
          <w:rFonts w:ascii="Verdana" w:eastAsia="Calibri" w:hAnsi="Verdana" w:cs="Times New Roman"/>
          <w:kern w:val="2"/>
          <w:lang w:val="es-ES_tradnl"/>
          <w14:ligatures w14:val="standardContextual"/>
        </w:rPr>
        <w:t xml:space="preserve"> </w:t>
      </w:r>
    </w:p>
    <w:p w14:paraId="7B4BAFAA" w14:textId="77777777" w:rsidR="004C7FE7" w:rsidRPr="004C7FE7" w:rsidRDefault="004C7FE7" w:rsidP="004C7FE7">
      <w:pPr>
        <w:spacing w:after="0" w:line="240" w:lineRule="auto"/>
        <w:jc w:val="both"/>
        <w:rPr>
          <w:rFonts w:ascii="Verdana" w:eastAsia="Calibri" w:hAnsi="Verdana" w:cs="Times New Roman"/>
          <w:kern w:val="2"/>
          <w:lang w:val="es-ES"/>
          <w14:ligatures w14:val="standardContextual"/>
        </w:rPr>
      </w:pPr>
      <w:r w:rsidRPr="004C7FE7">
        <w:rPr>
          <w:rFonts w:ascii="Verdana" w:eastAsia="Calibri" w:hAnsi="Verdana" w:cs="Times New Roman"/>
          <w:kern w:val="2"/>
          <w:lang w:val="es-ES"/>
          <w14:ligatures w14:val="standardContextual"/>
        </w:rPr>
        <w:t xml:space="preserve">Facebook: </w:t>
      </w:r>
      <w:proofErr w:type="spellStart"/>
      <w:r w:rsidRPr="004C7FE7">
        <w:rPr>
          <w:rFonts w:ascii="Verdana" w:eastAsia="Calibri" w:hAnsi="Verdana" w:cs="Times New Roman"/>
          <w:kern w:val="2"/>
          <w:u w:val="single"/>
          <w:lang w:val="es-ES"/>
          <w14:ligatures w14:val="standardContextual"/>
        </w:rPr>
        <w:t>ColombiaCompraEficiente</w:t>
      </w:r>
      <w:proofErr w:type="spellEnd"/>
    </w:p>
    <w:p w14:paraId="219EFBA7" w14:textId="77777777" w:rsidR="004C7FE7" w:rsidRPr="004C7FE7" w:rsidRDefault="004C7FE7" w:rsidP="004C7FE7">
      <w:pPr>
        <w:spacing w:after="0" w:line="240" w:lineRule="auto"/>
        <w:jc w:val="both"/>
        <w:rPr>
          <w:rFonts w:ascii="Verdana" w:eastAsia="Calibri" w:hAnsi="Verdana" w:cs="Times New Roman"/>
          <w:kern w:val="2"/>
          <w:lang w:val="es-ES_tradnl"/>
          <w14:ligatures w14:val="standardContextual"/>
        </w:rPr>
      </w:pPr>
      <w:r w:rsidRPr="004C7FE7">
        <w:rPr>
          <w:rFonts w:ascii="Verdana" w:eastAsia="Calibri" w:hAnsi="Verdana" w:cs="Times New Roman"/>
          <w:kern w:val="2"/>
          <w:lang w:val="es-ES_tradnl"/>
          <w14:ligatures w14:val="standardContextual"/>
        </w:rPr>
        <w:t xml:space="preserve">LinkedIn: </w:t>
      </w:r>
      <w:r w:rsidRPr="004C7FE7">
        <w:rPr>
          <w:rFonts w:ascii="Verdana" w:eastAsia="Calibri" w:hAnsi="Verdana" w:cs="Times New Roman"/>
          <w:kern w:val="2"/>
          <w:u w:val="single"/>
          <w:lang w:val="es-ES_tradnl"/>
          <w14:ligatures w14:val="standardContextual"/>
        </w:rPr>
        <w:t>Agencia Nacional de Contratación Pública - Colombia Compra Eficiente</w:t>
      </w:r>
      <w:r w:rsidRPr="004C7FE7">
        <w:rPr>
          <w:rFonts w:ascii="Verdana" w:eastAsia="Calibri" w:hAnsi="Verdana" w:cs="Times New Roman"/>
          <w:kern w:val="2"/>
          <w:lang w:val="es-ES_tradnl"/>
          <w14:ligatures w14:val="standardContextual"/>
        </w:rPr>
        <w:t xml:space="preserve"> Instagram: </w:t>
      </w:r>
      <w:r w:rsidRPr="004C7FE7">
        <w:rPr>
          <w:rFonts w:ascii="Verdana" w:eastAsia="Calibri" w:hAnsi="Verdana" w:cs="Times New Roman"/>
          <w:kern w:val="2"/>
          <w:u w:val="single"/>
          <w:lang w:val="es-ES_tradnl"/>
          <w14:ligatures w14:val="standardContextual"/>
        </w:rPr>
        <w:t>@colombiacompraeficiente_cce</w:t>
      </w:r>
    </w:p>
    <w:p w14:paraId="6B2908E9" w14:textId="77777777" w:rsidR="004C7FE7" w:rsidRPr="004C7FE7" w:rsidRDefault="004C7FE7" w:rsidP="004C7FE7">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2047CB48" w14:textId="77777777" w:rsidR="004C7FE7" w:rsidRPr="004C7FE7" w:rsidRDefault="004C7FE7" w:rsidP="004C7FE7">
      <w:pPr>
        <w:widowControl w:val="0"/>
        <w:autoSpaceDE w:val="0"/>
        <w:autoSpaceDN w:val="0"/>
        <w:spacing w:after="0" w:line="276" w:lineRule="auto"/>
        <w:jc w:val="both"/>
        <w:rPr>
          <w:rFonts w:ascii="Verdana" w:eastAsia="Calibri" w:hAnsi="Verdana" w:cs="Arial"/>
          <w:kern w:val="2"/>
          <w:lang w:val="es-ES_tradnl"/>
          <w14:ligatures w14:val="standardContextual"/>
        </w:rPr>
      </w:pPr>
      <w:r w:rsidRPr="004C7FE7">
        <w:rPr>
          <w:rFonts w:ascii="Verdana" w:eastAsia="Calibri" w:hAnsi="Verdana" w:cs="Arial"/>
          <w:kern w:val="2"/>
          <w:lang w:val="es-ES_tradnl"/>
          <w14:ligatures w14:val="standardContextual"/>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4E4DB6" w14:textId="77777777" w:rsidR="004C7FE7" w:rsidRPr="004C7FE7" w:rsidRDefault="004C7FE7" w:rsidP="004C7FE7">
      <w:pPr>
        <w:widowControl w:val="0"/>
        <w:autoSpaceDE w:val="0"/>
        <w:autoSpaceDN w:val="0"/>
        <w:spacing w:after="0" w:line="276" w:lineRule="auto"/>
        <w:jc w:val="both"/>
        <w:rPr>
          <w:rFonts w:ascii="Verdana" w:eastAsia="Calibri" w:hAnsi="Verdana" w:cs="Arial"/>
          <w:lang w:val="es-ES_tradnl"/>
        </w:rPr>
      </w:pPr>
    </w:p>
    <w:p w14:paraId="4008470A" w14:textId="77777777" w:rsidR="004C7FE7" w:rsidRPr="004C7FE7" w:rsidRDefault="004C7FE7" w:rsidP="004C7FE7">
      <w:pPr>
        <w:spacing w:after="0" w:line="240" w:lineRule="auto"/>
        <w:rPr>
          <w:rFonts w:ascii="Verdana" w:eastAsia="Calibri" w:hAnsi="Verdana" w:cs="Arial"/>
          <w:lang w:val="es-ES_tradnl" w:eastAsia="es-CO"/>
        </w:rPr>
      </w:pPr>
      <w:r w:rsidRPr="004C7FE7">
        <w:rPr>
          <w:rFonts w:ascii="Verdana" w:eastAsia="Times New Roman" w:hAnsi="Verdana" w:cs="Arial"/>
          <w:lang w:val="es-ES_tradnl" w:eastAsia="es-CO"/>
        </w:rPr>
        <w:t>Atentamente,</w:t>
      </w:r>
      <w:r w:rsidRPr="004C7FE7">
        <w:rPr>
          <w:rFonts w:ascii="Verdana" w:eastAsia="Calibri" w:hAnsi="Verdana" w:cs="Arial"/>
          <w:lang w:val="es-ES_tradnl" w:eastAsia="es-CO"/>
        </w:rPr>
        <w:t xml:space="preserve"> </w:t>
      </w:r>
    </w:p>
    <w:p w14:paraId="189A114B" w14:textId="48343F3B" w:rsidR="004C7FE7" w:rsidRPr="004C7FE7" w:rsidRDefault="002E04D8" w:rsidP="004C7FE7">
      <w:pPr>
        <w:spacing w:line="276" w:lineRule="auto"/>
        <w:jc w:val="center"/>
        <w:rPr>
          <w:rFonts w:ascii="Verdana" w:eastAsia="Calibri" w:hAnsi="Verdana" w:cs="Arial"/>
          <w:lang w:val="es-ES_tradnl" w:eastAsia="es-CO"/>
        </w:rPr>
      </w:pPr>
      <w:r>
        <w:rPr>
          <w:noProof/>
        </w:rPr>
        <w:drawing>
          <wp:inline distT="0" distB="0" distL="0" distR="0" wp14:anchorId="176AA715" wp14:editId="719892A3">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C7FE7" w:rsidRPr="004C7FE7" w14:paraId="1A9FC086" w14:textId="77777777" w:rsidTr="000556A4">
        <w:trPr>
          <w:trHeight w:val="315"/>
        </w:trPr>
        <w:tc>
          <w:tcPr>
            <w:tcW w:w="893" w:type="dxa"/>
            <w:vAlign w:val="center"/>
            <w:hideMark/>
          </w:tcPr>
          <w:p w14:paraId="699628BC" w14:textId="77777777" w:rsidR="004C7FE7" w:rsidRPr="004C7FE7" w:rsidRDefault="004C7FE7" w:rsidP="004C7FE7">
            <w:pPr>
              <w:rPr>
                <w:rFonts w:ascii="Verdana" w:eastAsia="Calibri" w:hAnsi="Verdana" w:cs="Arial"/>
                <w:sz w:val="16"/>
                <w:szCs w:val="16"/>
                <w:lang w:val="es-ES_tradnl" w:eastAsia="es-ES"/>
              </w:rPr>
            </w:pPr>
            <w:r w:rsidRPr="004C7FE7">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40A5A0DE" w14:textId="77777777" w:rsidR="004C7FE7" w:rsidRPr="004C7FE7" w:rsidRDefault="004C7FE7" w:rsidP="004C7FE7">
            <w:pPr>
              <w:rPr>
                <w:rFonts w:ascii="Verdana" w:eastAsia="Arial" w:hAnsi="Verdana" w:cs="Arial"/>
                <w:sz w:val="16"/>
                <w:szCs w:val="16"/>
                <w:lang w:val="es-ES_tradnl"/>
              </w:rPr>
            </w:pPr>
            <w:r w:rsidRPr="004C7FE7">
              <w:rPr>
                <w:rFonts w:ascii="Verdana" w:eastAsia="Arial" w:hAnsi="Verdana" w:cs="Arial"/>
                <w:sz w:val="16"/>
                <w:szCs w:val="16"/>
                <w:lang w:val="es-ES_tradnl"/>
              </w:rPr>
              <w:t>Kevin Arlid Herrera Santa</w:t>
            </w:r>
          </w:p>
          <w:p w14:paraId="2D19460F" w14:textId="77777777" w:rsidR="004C7FE7" w:rsidRPr="004C7FE7" w:rsidRDefault="004C7FE7" w:rsidP="004C7FE7">
            <w:pPr>
              <w:rPr>
                <w:rFonts w:ascii="Verdana" w:eastAsia="Arial" w:hAnsi="Verdana" w:cs="Arial"/>
                <w:sz w:val="16"/>
                <w:szCs w:val="16"/>
                <w:lang w:val="es-ES_tradnl"/>
              </w:rPr>
            </w:pPr>
            <w:r w:rsidRPr="004C7FE7">
              <w:rPr>
                <w:rFonts w:ascii="Verdana" w:eastAsia="Arial" w:hAnsi="Verdana" w:cs="Arial"/>
                <w:sz w:val="16"/>
                <w:szCs w:val="16"/>
                <w:lang w:val="es-ES_tradnl"/>
              </w:rPr>
              <w:t xml:space="preserve">Contratista de la Subdirección de Gestión Contractual </w:t>
            </w:r>
          </w:p>
          <w:p w14:paraId="3DA16605" w14:textId="77777777" w:rsidR="004C7FE7" w:rsidRPr="004C7FE7" w:rsidRDefault="004C7FE7" w:rsidP="004C7FE7">
            <w:pPr>
              <w:rPr>
                <w:rFonts w:ascii="Verdana" w:eastAsia="Arial" w:hAnsi="Verdana" w:cs="Arial"/>
                <w:sz w:val="16"/>
                <w:szCs w:val="16"/>
                <w:lang w:val="es-ES"/>
              </w:rPr>
            </w:pPr>
            <w:r w:rsidRPr="004C7FE7">
              <w:rPr>
                <w:rFonts w:ascii="Verdana" w:eastAsia="Arial" w:hAnsi="Verdana" w:cs="Arial"/>
                <w:sz w:val="16"/>
                <w:szCs w:val="16"/>
                <w:lang w:val="es-ES"/>
              </w:rPr>
              <w:t xml:space="preserve">Lida Milena </w:t>
            </w:r>
            <w:proofErr w:type="spellStart"/>
            <w:r w:rsidRPr="004C7FE7">
              <w:rPr>
                <w:rFonts w:ascii="Verdana" w:eastAsia="Arial" w:hAnsi="Verdana" w:cs="Arial"/>
                <w:sz w:val="16"/>
                <w:szCs w:val="16"/>
                <w:lang w:val="es-ES"/>
              </w:rPr>
              <w:t>Guanumen</w:t>
            </w:r>
            <w:proofErr w:type="spellEnd"/>
            <w:r w:rsidRPr="004C7FE7">
              <w:rPr>
                <w:rFonts w:ascii="Verdana" w:eastAsia="Arial" w:hAnsi="Verdana" w:cs="Arial"/>
                <w:sz w:val="16"/>
                <w:szCs w:val="16"/>
                <w:lang w:val="es-ES"/>
              </w:rPr>
              <w:t xml:space="preserve"> Pacheco</w:t>
            </w:r>
          </w:p>
          <w:p w14:paraId="73D3ACF9" w14:textId="77777777" w:rsidR="004C7FE7" w:rsidRPr="004C7FE7" w:rsidRDefault="004C7FE7" w:rsidP="004C7FE7">
            <w:pPr>
              <w:rPr>
                <w:rFonts w:ascii="Verdana" w:eastAsia="Arial" w:hAnsi="Verdana" w:cs="Arial"/>
                <w:sz w:val="16"/>
                <w:szCs w:val="16"/>
                <w:lang w:val="es-ES_tradnl"/>
              </w:rPr>
            </w:pPr>
            <w:r w:rsidRPr="004C7FE7">
              <w:rPr>
                <w:rFonts w:ascii="Verdana" w:eastAsia="Arial" w:hAnsi="Verdana" w:cs="Arial"/>
                <w:sz w:val="16"/>
                <w:szCs w:val="16"/>
                <w:lang w:val="es-ES_tradnl"/>
              </w:rPr>
              <w:t xml:space="preserve">Contratista de la Subdirección de Gestión Contractual </w:t>
            </w:r>
          </w:p>
        </w:tc>
      </w:tr>
      <w:tr w:rsidR="004C7FE7" w:rsidRPr="004C7FE7" w14:paraId="3B466A2C" w14:textId="77777777" w:rsidTr="000556A4">
        <w:trPr>
          <w:trHeight w:val="330"/>
        </w:trPr>
        <w:tc>
          <w:tcPr>
            <w:tcW w:w="893" w:type="dxa"/>
            <w:vAlign w:val="center"/>
            <w:hideMark/>
          </w:tcPr>
          <w:p w14:paraId="7DA99617" w14:textId="77777777" w:rsidR="004C7FE7" w:rsidRPr="004C7FE7" w:rsidRDefault="004C7FE7" w:rsidP="004C7FE7">
            <w:pPr>
              <w:rPr>
                <w:rFonts w:ascii="Verdana" w:eastAsia="Calibri" w:hAnsi="Verdana" w:cs="Arial"/>
                <w:sz w:val="16"/>
                <w:szCs w:val="16"/>
                <w:lang w:val="es-ES_tradnl" w:eastAsia="es-ES"/>
              </w:rPr>
            </w:pPr>
            <w:r w:rsidRPr="004C7FE7">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6DEFE025" w14:textId="77777777" w:rsidR="004C7FE7" w:rsidRPr="004C7FE7" w:rsidRDefault="004C7FE7" w:rsidP="004C7FE7">
            <w:pPr>
              <w:textAlignment w:val="baseline"/>
              <w:rPr>
                <w:rFonts w:ascii="Verdana" w:eastAsia="Times New Roman" w:hAnsi="Verdana" w:cs="Segoe UI"/>
                <w:sz w:val="16"/>
                <w:szCs w:val="16"/>
                <w:lang w:val="es-ES_tradnl" w:eastAsia="es-ES"/>
              </w:rPr>
            </w:pPr>
            <w:r w:rsidRPr="004C7FE7">
              <w:rPr>
                <w:rFonts w:ascii="Verdana" w:eastAsia="Times New Roman" w:hAnsi="Verdana" w:cs="Segoe UI"/>
                <w:sz w:val="16"/>
                <w:szCs w:val="16"/>
                <w:lang w:val="es-ES_tradnl" w:eastAsia="es-ES"/>
              </w:rPr>
              <w:t>Juan David Cárdenas Cabeza</w:t>
            </w:r>
          </w:p>
          <w:p w14:paraId="2676EBF2" w14:textId="77777777" w:rsidR="004C7FE7" w:rsidRPr="004C7FE7" w:rsidRDefault="004C7FE7" w:rsidP="004C7FE7">
            <w:pPr>
              <w:textAlignment w:val="baseline"/>
              <w:rPr>
                <w:rFonts w:ascii="Verdana" w:eastAsia="Times New Roman" w:hAnsi="Verdana" w:cs="Segoe UI"/>
                <w:sz w:val="16"/>
                <w:szCs w:val="16"/>
                <w:lang w:val="es-ES_tradnl" w:eastAsia="es-ES_tradnl"/>
              </w:rPr>
            </w:pPr>
            <w:r w:rsidRPr="004C7FE7">
              <w:rPr>
                <w:rFonts w:ascii="Verdana" w:eastAsia="Times New Roman" w:hAnsi="Verdana" w:cs="Arial"/>
                <w:sz w:val="16"/>
                <w:szCs w:val="16"/>
                <w:lang w:val="es-ES_tradnl" w:eastAsia="es-ES_tradnl"/>
              </w:rPr>
              <w:t>Contratista de la Subdirección de Gestión Contractual </w:t>
            </w:r>
          </w:p>
        </w:tc>
      </w:tr>
      <w:tr w:rsidR="004C7FE7" w:rsidRPr="004C7FE7" w14:paraId="05E12BC2" w14:textId="77777777" w:rsidTr="000556A4">
        <w:trPr>
          <w:trHeight w:val="300"/>
        </w:trPr>
        <w:tc>
          <w:tcPr>
            <w:tcW w:w="893" w:type="dxa"/>
            <w:vAlign w:val="center"/>
          </w:tcPr>
          <w:p w14:paraId="1763E9DC" w14:textId="77777777" w:rsidR="004C7FE7" w:rsidRPr="004C7FE7" w:rsidRDefault="004C7FE7" w:rsidP="004C7FE7">
            <w:pPr>
              <w:rPr>
                <w:rFonts w:ascii="Verdana" w:eastAsia="Calibri" w:hAnsi="Verdana" w:cs="Arial"/>
                <w:sz w:val="16"/>
                <w:szCs w:val="16"/>
                <w:lang w:val="es-ES_tradnl" w:eastAsia="es-ES"/>
              </w:rPr>
            </w:pPr>
            <w:r w:rsidRPr="004C7FE7">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6F0F6886" w14:textId="77777777" w:rsidR="004C7FE7" w:rsidRPr="004C7FE7" w:rsidRDefault="004C7FE7" w:rsidP="004C7FE7">
            <w:pPr>
              <w:rPr>
                <w:rFonts w:ascii="Verdana" w:eastAsia="Calibri" w:hAnsi="Verdana" w:cs="Arial"/>
                <w:sz w:val="16"/>
                <w:szCs w:val="16"/>
                <w:lang w:val="es-ES" w:eastAsia="es-ES"/>
              </w:rPr>
            </w:pPr>
            <w:r w:rsidRPr="004C7FE7">
              <w:rPr>
                <w:rFonts w:ascii="Verdana" w:eastAsia="Calibri" w:hAnsi="Verdana" w:cs="Arial"/>
                <w:sz w:val="16"/>
                <w:szCs w:val="16"/>
                <w:lang w:val="es-ES" w:eastAsia="es-ES"/>
              </w:rPr>
              <w:t xml:space="preserve">Carolina Quintero </w:t>
            </w:r>
            <w:proofErr w:type="spellStart"/>
            <w:r w:rsidRPr="004C7FE7">
              <w:rPr>
                <w:rFonts w:ascii="Verdana" w:eastAsia="Calibri" w:hAnsi="Verdana" w:cs="Arial"/>
                <w:sz w:val="16"/>
                <w:szCs w:val="16"/>
                <w:lang w:val="es-ES" w:eastAsia="es-ES"/>
              </w:rPr>
              <w:t>Gacharná</w:t>
            </w:r>
            <w:proofErr w:type="spellEnd"/>
          </w:p>
          <w:p w14:paraId="3D29C116" w14:textId="77777777" w:rsidR="004C7FE7" w:rsidRPr="004C7FE7" w:rsidRDefault="004C7FE7" w:rsidP="004C7FE7">
            <w:pPr>
              <w:rPr>
                <w:rFonts w:ascii="Verdana" w:eastAsia="Calibri" w:hAnsi="Verdana" w:cs="Arial"/>
                <w:sz w:val="16"/>
                <w:szCs w:val="16"/>
                <w:lang w:val="es-ES_tradnl" w:eastAsia="es-ES"/>
              </w:rPr>
            </w:pPr>
            <w:r w:rsidRPr="004C7FE7">
              <w:rPr>
                <w:rFonts w:ascii="Verdana" w:eastAsia="Calibri" w:hAnsi="Verdana" w:cs="Arial"/>
                <w:sz w:val="16"/>
                <w:szCs w:val="16"/>
                <w:lang w:val="es-ES_tradnl" w:eastAsia="es-ES"/>
              </w:rPr>
              <w:t>Subdirectora de Gestión Contractual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30F65" w14:textId="77777777" w:rsidR="006F682A" w:rsidRDefault="006F682A" w:rsidP="004A1847">
      <w:pPr>
        <w:spacing w:after="0" w:line="240" w:lineRule="auto"/>
      </w:pPr>
      <w:r>
        <w:separator/>
      </w:r>
    </w:p>
  </w:endnote>
  <w:endnote w:type="continuationSeparator" w:id="0">
    <w:p w14:paraId="118162F6" w14:textId="77777777" w:rsidR="006F682A" w:rsidRDefault="006F682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2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BD2C6" w14:textId="77777777" w:rsidR="006F682A" w:rsidRDefault="006F682A" w:rsidP="004A1847">
      <w:pPr>
        <w:spacing w:after="0" w:line="240" w:lineRule="auto"/>
      </w:pPr>
      <w:r>
        <w:separator/>
      </w:r>
    </w:p>
  </w:footnote>
  <w:footnote w:type="continuationSeparator" w:id="0">
    <w:p w14:paraId="1D6ABE29" w14:textId="77777777" w:rsidR="006F682A" w:rsidRDefault="006F682A" w:rsidP="004A1847">
      <w:pPr>
        <w:spacing w:after="0" w:line="240" w:lineRule="auto"/>
      </w:pPr>
      <w:r>
        <w:continuationSeparator/>
      </w:r>
    </w:p>
  </w:footnote>
  <w:footnote w:id="1">
    <w:p w14:paraId="22B8C104" w14:textId="77777777" w:rsidR="004C7FE7" w:rsidRPr="00590BB7" w:rsidRDefault="004C7FE7" w:rsidP="004C7FE7">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8F90B2C"/>
    <w:multiLevelType w:val="multilevel"/>
    <w:tmpl w:val="6B949DF6"/>
    <w:lvl w:ilvl="0">
      <w:start w:val="1"/>
      <w:numFmt w:val="decimal"/>
      <w:lvlText w:val="%1."/>
      <w:lvlJc w:val="left"/>
      <w:pPr>
        <w:ind w:left="460" w:hanging="460"/>
      </w:pPr>
      <w:rPr>
        <w:rFonts w:hint="default"/>
        <w:b/>
      </w:rPr>
    </w:lvl>
    <w:lvl w:ilvl="1">
      <w:start w:val="42"/>
      <w:numFmt w:val="decimal"/>
      <w:lvlText w:val="%1.%2."/>
      <w:lvlJc w:val="left"/>
      <w:pPr>
        <w:ind w:left="1246" w:hanging="460"/>
      </w:pPr>
      <w:rPr>
        <w:rFonts w:hint="default"/>
        <w:b/>
      </w:rPr>
    </w:lvl>
    <w:lvl w:ilvl="2">
      <w:start w:val="1"/>
      <w:numFmt w:val="decimal"/>
      <w:lvlText w:val="%1.%2.%3."/>
      <w:lvlJc w:val="left"/>
      <w:pPr>
        <w:ind w:left="2292" w:hanging="720"/>
      </w:pPr>
      <w:rPr>
        <w:rFonts w:hint="default"/>
        <w:b/>
      </w:rPr>
    </w:lvl>
    <w:lvl w:ilvl="3">
      <w:start w:val="1"/>
      <w:numFmt w:val="decimal"/>
      <w:lvlText w:val="%1.%2.%3.%4."/>
      <w:lvlJc w:val="left"/>
      <w:pPr>
        <w:ind w:left="3078" w:hanging="720"/>
      </w:pPr>
      <w:rPr>
        <w:rFonts w:hint="default"/>
        <w:b/>
      </w:rPr>
    </w:lvl>
    <w:lvl w:ilvl="4">
      <w:start w:val="1"/>
      <w:numFmt w:val="decimal"/>
      <w:lvlText w:val="%1.%2.%3.%4.%5."/>
      <w:lvlJc w:val="left"/>
      <w:pPr>
        <w:ind w:left="4224" w:hanging="1080"/>
      </w:pPr>
      <w:rPr>
        <w:rFonts w:hint="default"/>
        <w:b/>
      </w:rPr>
    </w:lvl>
    <w:lvl w:ilvl="5">
      <w:start w:val="1"/>
      <w:numFmt w:val="decimal"/>
      <w:lvlText w:val="%1.%2.%3.%4.%5.%6."/>
      <w:lvlJc w:val="left"/>
      <w:pPr>
        <w:ind w:left="5010" w:hanging="1080"/>
      </w:pPr>
      <w:rPr>
        <w:rFonts w:hint="default"/>
        <w:b/>
      </w:rPr>
    </w:lvl>
    <w:lvl w:ilvl="6">
      <w:start w:val="1"/>
      <w:numFmt w:val="decimal"/>
      <w:lvlText w:val="%1.%2.%3.%4.%5.%6.%7."/>
      <w:lvlJc w:val="left"/>
      <w:pPr>
        <w:ind w:left="6156" w:hanging="1440"/>
      </w:pPr>
      <w:rPr>
        <w:rFonts w:hint="default"/>
        <w:b/>
      </w:rPr>
    </w:lvl>
    <w:lvl w:ilvl="7">
      <w:start w:val="1"/>
      <w:numFmt w:val="decimal"/>
      <w:lvlText w:val="%1.%2.%3.%4.%5.%6.%7.%8."/>
      <w:lvlJc w:val="left"/>
      <w:pPr>
        <w:ind w:left="6942" w:hanging="1440"/>
      </w:pPr>
      <w:rPr>
        <w:rFonts w:hint="default"/>
        <w:b/>
      </w:rPr>
    </w:lvl>
    <w:lvl w:ilvl="8">
      <w:start w:val="1"/>
      <w:numFmt w:val="decimal"/>
      <w:lvlText w:val="%1.%2.%3.%4.%5.%6.%7.%8.%9."/>
      <w:lvlJc w:val="left"/>
      <w:pPr>
        <w:ind w:left="8088" w:hanging="1800"/>
      </w:pPr>
      <w:rPr>
        <w:rFonts w:hint="default"/>
        <w:b/>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88691620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253"/>
    <w:rsid w:val="00046945"/>
    <w:rsid w:val="00061B2A"/>
    <w:rsid w:val="00082362"/>
    <w:rsid w:val="000A683E"/>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04D8"/>
    <w:rsid w:val="002E4FD9"/>
    <w:rsid w:val="00322A85"/>
    <w:rsid w:val="00324168"/>
    <w:rsid w:val="003448F4"/>
    <w:rsid w:val="00347B26"/>
    <w:rsid w:val="00374F5E"/>
    <w:rsid w:val="00377E3E"/>
    <w:rsid w:val="003A779E"/>
    <w:rsid w:val="003D0F4D"/>
    <w:rsid w:val="003D5B0D"/>
    <w:rsid w:val="003E0499"/>
    <w:rsid w:val="003F3941"/>
    <w:rsid w:val="00406575"/>
    <w:rsid w:val="00414C74"/>
    <w:rsid w:val="0042722E"/>
    <w:rsid w:val="0044528D"/>
    <w:rsid w:val="004A1847"/>
    <w:rsid w:val="004A305D"/>
    <w:rsid w:val="004C7FE7"/>
    <w:rsid w:val="004F21C4"/>
    <w:rsid w:val="004F685F"/>
    <w:rsid w:val="005566E8"/>
    <w:rsid w:val="00574867"/>
    <w:rsid w:val="00591460"/>
    <w:rsid w:val="005C3777"/>
    <w:rsid w:val="005C5CDC"/>
    <w:rsid w:val="005D476C"/>
    <w:rsid w:val="006219F8"/>
    <w:rsid w:val="006302F7"/>
    <w:rsid w:val="00665D70"/>
    <w:rsid w:val="006900D9"/>
    <w:rsid w:val="006A760C"/>
    <w:rsid w:val="006F682A"/>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C7D08"/>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1878"/>
    <w:rsid w:val="00E92C27"/>
    <w:rsid w:val="00EA0E3D"/>
    <w:rsid w:val="00EC38A7"/>
    <w:rsid w:val="00EE1AA8"/>
    <w:rsid w:val="00F31EDC"/>
    <w:rsid w:val="00F462B3"/>
    <w:rsid w:val="00F5664F"/>
    <w:rsid w:val="00F666C4"/>
    <w:rsid w:val="00F76AFC"/>
    <w:rsid w:val="00F953A3"/>
    <w:rsid w:val="00FA47C0"/>
    <w:rsid w:val="00FB5DD1"/>
    <w:rsid w:val="00FC2B5D"/>
    <w:rsid w:val="00FF1449"/>
    <w:rsid w:val="00FF33D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C7FE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3E9599-68FE-4862-9013-C98022CE38E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12</Pages>
  <Words>3859</Words>
  <Characters>21227</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2025-10-30T23:41:00Z</dcterms:created>
  <dcterms:modified xsi:type="dcterms:W3CDTF">2025-10-31T15:44:00Z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