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3BE674" w14:textId="77777777" w:rsidR="00627E10" w:rsidRPr="00A32A32" w:rsidRDefault="00627E10" w:rsidP="00A32A32">
      <w:pPr>
        <w:spacing w:after="0"/>
        <w:jc w:val="both"/>
        <w:rPr>
          <w:rFonts w:ascii="Verdana" w:eastAsia="Times New Roman" w:hAnsi="Verdana" w:cs="Arial"/>
          <w:b/>
          <w:bCs/>
          <w:lang w:eastAsia="es-ES_tradnl"/>
        </w:rPr>
      </w:pPr>
      <w:bookmarkStart w:id="0" w:name="_Hlk143780582"/>
      <w:r w:rsidRPr="00A32A32">
        <w:rPr>
          <w:rFonts w:ascii="Verdana" w:eastAsia="Times New Roman" w:hAnsi="Verdana" w:cs="Arial"/>
          <w:b/>
          <w:bCs/>
          <w:lang w:eastAsia="es-ES_tradnl"/>
        </w:rPr>
        <w:t xml:space="preserve">CONVOCATORIAS LIMITADAS A MIPYMES EN EL ÁMBITO TERRITORIAL – Limitación territorial – Facultad discrecional </w:t>
      </w:r>
    </w:p>
    <w:p w14:paraId="48E63FEE" w14:textId="77777777" w:rsidR="00627E10" w:rsidRDefault="00627E10" w:rsidP="00C15139">
      <w:pPr>
        <w:spacing w:after="0"/>
        <w:rPr>
          <w:rFonts w:ascii="Verdana" w:eastAsia="Times New Roman" w:hAnsi="Verdana" w:cs="Arial"/>
          <w:lang w:eastAsia="es-ES_tradnl"/>
        </w:rPr>
      </w:pPr>
    </w:p>
    <w:p w14:paraId="6983C7AD" w14:textId="4D3F0C0A" w:rsidR="00627E10" w:rsidRDefault="00627E10" w:rsidP="00627E10">
      <w:pPr>
        <w:spacing w:after="0"/>
        <w:jc w:val="both"/>
        <w:rPr>
          <w:rFonts w:ascii="Verdana" w:eastAsia="Calibri" w:hAnsi="Verdana" w:cs="Arial"/>
          <w:color w:val="000000" w:themeColor="text1"/>
        </w:rPr>
      </w:pPr>
      <w:r w:rsidRPr="00D804ED">
        <w:rPr>
          <w:rFonts w:ascii="Verdana" w:eastAsia="Calibri" w:hAnsi="Verdana" w:cs="Arial"/>
          <w:lang w:val="es-ES"/>
        </w:rPr>
        <w:t xml:space="preserve">Como se evidencia de la redacción del anterior artículo, la decisión de limitar las convocatorias a MiPymes que tengan su domicilio en el municipio o departamento donde se va a ejecutar el contrato es facultativa de la entidad, en tanto la </w:t>
      </w:r>
      <w:r w:rsidRPr="00D804ED">
        <w:rPr>
          <w:rFonts w:ascii="Verdana" w:hAnsi="Verdana" w:cs="Arial"/>
          <w:color w:val="000000" w:themeColor="text1"/>
        </w:rPr>
        <w:t xml:space="preserve">norma se refiere a la facultad de la administración con el verbo infinitivo “poder”, no “deber”. </w:t>
      </w:r>
      <w:r w:rsidRPr="00D804ED">
        <w:rPr>
          <w:rFonts w:ascii="Verdana" w:eastAsia="Times New Roman" w:hAnsi="Verdana" w:cs="Arial"/>
          <w:lang w:eastAsia="es-CO"/>
        </w:rPr>
        <w:t>L</w:t>
      </w:r>
      <w:r w:rsidRPr="004508B5">
        <w:rPr>
          <w:rFonts w:ascii="Verdana" w:eastAsia="Times New Roman" w:hAnsi="Verdana" w:cs="Arial"/>
          <w:lang w:eastAsia="es-CO"/>
        </w:rPr>
        <w:t>a Agencia Nacional de Contratación Pública – Colombia Compra Eficiente</w:t>
      </w:r>
      <w:r w:rsidRPr="00D804ED">
        <w:rPr>
          <w:rFonts w:ascii="Verdana" w:eastAsia="Calibri" w:hAnsi="Verdana" w:cs="Arial"/>
          <w:color w:val="000000" w:themeColor="text1"/>
        </w:rPr>
        <w:t xml:space="preserve"> ha sostenido que la decisión de limitar territorialmente un</w:t>
      </w:r>
      <w:r w:rsidRPr="00D804ED">
        <w:rPr>
          <w:rFonts w:ascii="Verdana" w:hAnsi="Verdana" w:cs="Arial"/>
          <w:color w:val="000000" w:themeColor="text1"/>
        </w:rPr>
        <w:t xml:space="preserve">a convocatoria a MiPymes </w:t>
      </w:r>
      <w:r w:rsidRPr="00D804ED">
        <w:rPr>
          <w:rFonts w:ascii="Verdana" w:eastAsia="Calibri" w:hAnsi="Verdana" w:cs="Arial"/>
          <w:color w:val="000000" w:themeColor="text1"/>
        </w:rPr>
        <w:t>es discrecional, y ha precisado que, de todos modos, esta debe justificarse con fundamento en los correspondientes “estudios del sector”</w:t>
      </w:r>
      <w:r>
        <w:rPr>
          <w:rFonts w:ascii="Verdana" w:eastAsia="Calibri" w:hAnsi="Verdana" w:cs="Arial"/>
          <w:color w:val="000000" w:themeColor="text1"/>
        </w:rPr>
        <w:t>, como se puede encontrar detalladamente en la “</w:t>
      </w:r>
      <w:r w:rsidRPr="006E53C7">
        <w:rPr>
          <w:rFonts w:ascii="Verdana" w:eastAsia="Calibri" w:hAnsi="Verdana" w:cs="Arial"/>
          <w:color w:val="000000" w:themeColor="text1"/>
        </w:rPr>
        <w:t>GUÍA PARA PROMOVER LA PARTICIPACIÓN DE LAS MIPYMES EN LOS</w:t>
      </w:r>
      <w:r>
        <w:rPr>
          <w:rFonts w:ascii="Verdana" w:eastAsia="Calibri" w:hAnsi="Verdana" w:cs="Arial"/>
          <w:color w:val="000000" w:themeColor="text1"/>
        </w:rPr>
        <w:t xml:space="preserve"> </w:t>
      </w:r>
      <w:r w:rsidRPr="006E53C7">
        <w:rPr>
          <w:rFonts w:ascii="Verdana" w:eastAsia="Calibri" w:hAnsi="Verdana" w:cs="Arial"/>
          <w:color w:val="000000" w:themeColor="text1"/>
        </w:rPr>
        <w:t>PROCESOS DE COMPRA Y CONTRATACIÓN PÚBLICA</w:t>
      </w:r>
      <w:r>
        <w:rPr>
          <w:rFonts w:ascii="Verdana" w:eastAsia="Calibri" w:hAnsi="Verdana" w:cs="Arial"/>
          <w:color w:val="000000" w:themeColor="text1"/>
        </w:rPr>
        <w:t>”</w:t>
      </w:r>
    </w:p>
    <w:p w14:paraId="06BDADAF" w14:textId="77777777" w:rsidR="00627E10" w:rsidRDefault="00627E10" w:rsidP="00C15139">
      <w:pPr>
        <w:spacing w:after="0"/>
        <w:rPr>
          <w:rFonts w:ascii="Verdana" w:eastAsia="Times New Roman" w:hAnsi="Verdana" w:cs="Arial"/>
          <w:lang w:eastAsia="es-ES_tradnl"/>
        </w:rPr>
      </w:pPr>
    </w:p>
    <w:p w14:paraId="395D84B5" w14:textId="442F66B3" w:rsidR="00627E10" w:rsidRPr="00A32A32" w:rsidRDefault="00627E10" w:rsidP="00A32A32">
      <w:pPr>
        <w:spacing w:after="0"/>
        <w:jc w:val="both"/>
        <w:rPr>
          <w:rFonts w:ascii="Verdana" w:hAnsi="Verdana"/>
          <w:b/>
          <w:bCs/>
        </w:rPr>
      </w:pPr>
      <w:r w:rsidRPr="00A32A32">
        <w:rPr>
          <w:rFonts w:ascii="Verdana" w:eastAsia="Times New Roman" w:hAnsi="Verdana" w:cs="Arial"/>
          <w:b/>
          <w:bCs/>
          <w:lang w:eastAsia="es-ES_tradnl"/>
        </w:rPr>
        <w:t xml:space="preserve">CONVOCATORIAS LIMITADAS A MIPYMES – Ley 2069 de 2020 – Decreto 1082 de 2025 artículo </w:t>
      </w:r>
      <w:r w:rsidRPr="00A32A32">
        <w:rPr>
          <w:rFonts w:ascii="Verdana" w:eastAsia="Arial" w:hAnsi="Verdana" w:cs="Arial"/>
          <w:b/>
          <w:bCs/>
          <w:color w:val="000000" w:themeColor="text1"/>
        </w:rPr>
        <w:t>2.2.1.2.4.2.2</w:t>
      </w:r>
    </w:p>
    <w:p w14:paraId="768008E8" w14:textId="77777777" w:rsidR="00627E10" w:rsidRDefault="00627E10" w:rsidP="00C15139">
      <w:pPr>
        <w:spacing w:after="0"/>
        <w:rPr>
          <w:rFonts w:ascii="Verdana" w:hAnsi="Verdana"/>
        </w:rPr>
      </w:pPr>
    </w:p>
    <w:p w14:paraId="274792F5" w14:textId="77777777" w:rsidR="00A32A32" w:rsidRDefault="00A32A32" w:rsidP="00A32A32">
      <w:pPr>
        <w:spacing w:after="120" w:line="276" w:lineRule="auto"/>
        <w:jc w:val="both"/>
        <w:rPr>
          <w:rFonts w:ascii="Verdana" w:eastAsia="Arial" w:hAnsi="Verdana" w:cs="Arial"/>
          <w:color w:val="000000"/>
          <w:lang w:val="es-ES"/>
        </w:rPr>
      </w:pPr>
      <w:r w:rsidRPr="00D804ED">
        <w:rPr>
          <w:rFonts w:ascii="Verdana" w:hAnsi="Verdana" w:cs="Arial"/>
          <w:color w:val="000000" w:themeColor="text1"/>
        </w:rPr>
        <w:t xml:space="preserve">Cumplidos los dos requisitos del artículo 2.2.1.2.4.2.2 </w:t>
      </w:r>
      <w:proofErr w:type="spellStart"/>
      <w:r w:rsidRPr="00D804ED">
        <w:rPr>
          <w:rFonts w:ascii="Verdana" w:hAnsi="Verdana" w:cs="Arial"/>
          <w:i/>
          <w:iCs/>
          <w:color w:val="000000" w:themeColor="text1"/>
        </w:rPr>
        <w:t>ibídem</w:t>
      </w:r>
      <w:proofErr w:type="spellEnd"/>
      <w:r w:rsidRPr="00D804ED">
        <w:rPr>
          <w:rFonts w:ascii="Verdana" w:hAnsi="Verdana" w:cs="Arial"/>
          <w:color w:val="000000" w:themeColor="text1"/>
        </w:rPr>
        <w:t xml:space="preserve">, la entidad estatal, independientemente de su régimen de contratación, los patrimonios autónomos constituidos por entidades estatales y los particulares que ejecuten recursos públicos, pueden ─sin estar obligadas─ decidir si limitan la convocatoria a las MiPymes colombianas domiciliadas en el municipio o departamento en el </w:t>
      </w:r>
      <w:r w:rsidRPr="001F0243">
        <w:rPr>
          <w:rFonts w:ascii="Verdana" w:hAnsi="Verdana" w:cs="Arial"/>
          <w:color w:val="000000" w:themeColor="text1"/>
        </w:rPr>
        <w:t>que se ejecutará el contrato.</w:t>
      </w:r>
    </w:p>
    <w:p w14:paraId="7FDD7C0B" w14:textId="6E1730EC" w:rsidR="00A32A32" w:rsidRPr="00836B55" w:rsidRDefault="00A32A32" w:rsidP="00A32A32">
      <w:pPr>
        <w:spacing w:after="120" w:line="276" w:lineRule="auto"/>
        <w:jc w:val="both"/>
        <w:rPr>
          <w:rFonts w:ascii="Verdana" w:hAnsi="Verdana"/>
          <w:lang w:val="es-ES"/>
        </w:rPr>
      </w:pPr>
      <w:r w:rsidRPr="00836B55">
        <w:rPr>
          <w:rFonts w:ascii="Verdana" w:hAnsi="Verdana"/>
          <w:lang w:val="es-ES"/>
        </w:rPr>
        <w:t xml:space="preserve">En tal sentido, lo que debe adoptarse obligatoriamente es la limitación a MiPymes colombianas siempre que se cumplan las condiciones del artículo 2.2.1.2.4.2.2 del Decreto 1082 de 2015, pero no la “limitación territorial” referida en el artículo 2.2.1.2.4.2.3 </w:t>
      </w:r>
      <w:proofErr w:type="spellStart"/>
      <w:r w:rsidRPr="00836B55">
        <w:rPr>
          <w:rFonts w:ascii="Verdana" w:hAnsi="Verdana"/>
          <w:i/>
          <w:iCs/>
          <w:lang w:val="es-ES"/>
        </w:rPr>
        <w:t>ibídem</w:t>
      </w:r>
      <w:proofErr w:type="spellEnd"/>
      <w:r w:rsidRPr="00836B55">
        <w:rPr>
          <w:rFonts w:ascii="Verdana" w:hAnsi="Verdana"/>
          <w:lang w:val="es-ES"/>
        </w:rPr>
        <w:t xml:space="preserve">, pues esta es facultativa para la Entidad. Las únicas exigencias son que la convocatoria esté limitada a las </w:t>
      </w:r>
      <w:proofErr w:type="spellStart"/>
      <w:r w:rsidRPr="00836B55">
        <w:rPr>
          <w:rFonts w:ascii="Verdana" w:hAnsi="Verdana"/>
          <w:lang w:val="es-ES"/>
        </w:rPr>
        <w:t>Mipyme</w:t>
      </w:r>
      <w:proofErr w:type="spellEnd"/>
      <w:r w:rsidRPr="00836B55">
        <w:rPr>
          <w:rFonts w:ascii="Verdana" w:hAnsi="Verdana"/>
          <w:lang w:val="es-ES"/>
        </w:rPr>
        <w:t xml:space="preserve"> colombianas “domiciliadas en los departamentos o municipios en donde se va a ejecutar el contrato” y que la entidad justifique su decisión con base en los “estudios del sector” No es procedente, entonces, que sean las MiPymes las que soliciten la “limitación territorial” a la que se refiere el artículo 2.2.1.2.4.2.3 del Decreto 1082 de 2015. </w:t>
      </w:r>
    </w:p>
    <w:p w14:paraId="1BA0DB8E" w14:textId="77777777" w:rsidR="00627E10" w:rsidRDefault="00627E10" w:rsidP="00C15139">
      <w:pPr>
        <w:spacing w:after="0"/>
        <w:rPr>
          <w:rFonts w:ascii="Verdana" w:hAnsi="Verdana"/>
        </w:rPr>
      </w:pPr>
    </w:p>
    <w:p w14:paraId="5A876F44" w14:textId="77777777" w:rsidR="00627E10" w:rsidRDefault="00627E10" w:rsidP="00C15139">
      <w:pPr>
        <w:spacing w:after="0"/>
        <w:rPr>
          <w:rFonts w:ascii="Verdana" w:hAnsi="Verdana"/>
        </w:rPr>
      </w:pPr>
    </w:p>
    <w:p w14:paraId="43282DEE" w14:textId="77777777" w:rsidR="00627E10" w:rsidRDefault="00627E10" w:rsidP="00C15139">
      <w:pPr>
        <w:spacing w:after="0"/>
        <w:rPr>
          <w:rFonts w:ascii="Verdana" w:hAnsi="Verdana"/>
        </w:rPr>
      </w:pPr>
    </w:p>
    <w:p w14:paraId="1468C46D" w14:textId="59604214" w:rsidR="00C15139" w:rsidRPr="0024624F" w:rsidRDefault="00627E10" w:rsidP="00C15139">
      <w:pPr>
        <w:spacing w:after="0"/>
        <w:rPr>
          <w:rFonts w:ascii="Verdana" w:hAnsi="Verdana"/>
        </w:rPr>
      </w:pPr>
      <w:r>
        <w:rPr>
          <w:rFonts w:ascii="Verdana" w:hAnsi="Verdana"/>
          <w:noProof/>
        </w:rPr>
        <w:lastRenderedPageBreak/>
        <w:drawing>
          <wp:anchor distT="0" distB="0" distL="114300" distR="114300" simplePos="0" relativeHeight="251658240" behindDoc="0" locked="0" layoutInCell="1" allowOverlap="1" wp14:anchorId="7EB7B202" wp14:editId="3B034FC3">
            <wp:simplePos x="0" y="0"/>
            <wp:positionH relativeFrom="column">
              <wp:posOffset>3117215</wp:posOffset>
            </wp:positionH>
            <wp:positionV relativeFrom="paragraph">
              <wp:posOffset>160655</wp:posOffset>
            </wp:positionV>
            <wp:extent cx="2279650" cy="704850"/>
            <wp:effectExtent l="0" t="0" r="635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0">
                      <a:extLst>
                        <a:ext uri="{28A0092B-C50C-407E-A947-70E740481C1C}">
                          <a14:useLocalDpi xmlns:a14="http://schemas.microsoft.com/office/drawing/2010/main" val="0"/>
                        </a:ext>
                      </a:extLst>
                    </a:blip>
                    <a:stretch>
                      <a:fillRect/>
                    </a:stretch>
                  </pic:blipFill>
                  <pic:spPr>
                    <a:xfrm>
                      <a:off x="0" y="0"/>
                      <a:ext cx="2279650" cy="704850"/>
                    </a:xfrm>
                    <a:prstGeom prst="rect">
                      <a:avLst/>
                    </a:prstGeom>
                  </pic:spPr>
                </pic:pic>
              </a:graphicData>
            </a:graphic>
            <wp14:sizeRelH relativeFrom="page">
              <wp14:pctWidth>0</wp14:pctWidth>
            </wp14:sizeRelH>
            <wp14:sizeRelV relativeFrom="page">
              <wp14:pctHeight>0</wp14:pctHeight>
            </wp14:sizeRelV>
          </wp:anchor>
        </w:drawing>
      </w:r>
      <w:r w:rsidR="00C15139" w:rsidRPr="0024624F">
        <w:rPr>
          <w:rFonts w:ascii="Verdana" w:hAnsi="Verdana"/>
        </w:rPr>
        <w:t xml:space="preserve">Bogotá D.C., </w:t>
      </w:r>
      <w:r>
        <w:rPr>
          <w:rFonts w:ascii="Verdana" w:hAnsi="Verdana"/>
        </w:rPr>
        <w:t xml:space="preserve">13 de </w:t>
      </w:r>
      <w:proofErr w:type="gramStart"/>
      <w:r>
        <w:rPr>
          <w:rFonts w:ascii="Verdana" w:hAnsi="Verdana"/>
        </w:rPr>
        <w:t>Noviembre</w:t>
      </w:r>
      <w:proofErr w:type="gramEnd"/>
      <w:r>
        <w:rPr>
          <w:rFonts w:ascii="Verdana" w:hAnsi="Verdana"/>
        </w:rPr>
        <w:t xml:space="preserve"> de 2025</w:t>
      </w:r>
      <w:r w:rsidR="00C15139" w:rsidRPr="000E2B93">
        <w:rPr>
          <w:rFonts w:ascii="Verdana" w:hAnsi="Verdana"/>
        </w:rPr>
        <w:tab/>
      </w:r>
      <w:r w:rsidR="00C15139" w:rsidRPr="000E2B93">
        <w:rPr>
          <w:rFonts w:ascii="Verdana" w:hAnsi="Verdana"/>
        </w:rPr>
        <w:br/>
      </w:r>
      <w:r w:rsidR="00C15139" w:rsidRPr="0024624F">
        <w:rPr>
          <w:rFonts w:ascii="Verdana" w:hAnsi="Verdana"/>
        </w:rPr>
        <w:tab/>
      </w:r>
    </w:p>
    <w:p w14:paraId="685AEB38" w14:textId="77777777" w:rsidR="001D5E95" w:rsidRPr="00B96799" w:rsidRDefault="001D5E95" w:rsidP="001D5E95">
      <w:pPr>
        <w:spacing w:after="0" w:line="240" w:lineRule="auto"/>
        <w:jc w:val="both"/>
        <w:rPr>
          <w:rFonts w:ascii="Verdana" w:eastAsia="Calibri" w:hAnsi="Verdana" w:cs="Arial"/>
          <w:lang w:val="es-ES" w:eastAsia="es-ES"/>
        </w:rPr>
      </w:pPr>
      <w:bookmarkStart w:id="1" w:name="_Hlk213307821"/>
      <w:r w:rsidRPr="00B96799">
        <w:rPr>
          <w:rFonts w:ascii="Verdana" w:eastAsia="Calibri" w:hAnsi="Verdana" w:cs="Arial"/>
          <w:lang w:val="es-ES" w:eastAsia="es-ES"/>
        </w:rPr>
        <w:t>Señor</w:t>
      </w:r>
    </w:p>
    <w:p w14:paraId="02FEC366" w14:textId="77777777" w:rsidR="001D5E95" w:rsidRPr="009C1E76" w:rsidRDefault="001D5E95" w:rsidP="001D5E95">
      <w:pPr>
        <w:spacing w:after="0" w:line="240" w:lineRule="auto"/>
        <w:rPr>
          <w:rFonts w:ascii="Verdana" w:eastAsia="Calibri" w:hAnsi="Verdana" w:cs="Arial"/>
          <w:b/>
          <w:lang w:val="es-ES" w:eastAsia="es-ES"/>
        </w:rPr>
      </w:pPr>
      <w:proofErr w:type="spellStart"/>
      <w:r>
        <w:rPr>
          <w:rFonts w:ascii="Verdana" w:eastAsia="Calibri" w:hAnsi="Verdana" w:cs="Arial"/>
          <w:b/>
          <w:lang w:val="es-ES" w:eastAsia="es-ES"/>
        </w:rPr>
        <w:t>Jhon</w:t>
      </w:r>
      <w:proofErr w:type="spellEnd"/>
      <w:r>
        <w:rPr>
          <w:rFonts w:ascii="Verdana" w:eastAsia="Calibri" w:hAnsi="Verdana" w:cs="Arial"/>
          <w:b/>
          <w:lang w:val="es-ES" w:eastAsia="es-ES"/>
        </w:rPr>
        <w:t xml:space="preserve"> J. López S.</w:t>
      </w:r>
    </w:p>
    <w:p w14:paraId="029AE3CB" w14:textId="77777777" w:rsidR="001D5E95" w:rsidRDefault="00416DB8" w:rsidP="001D5E95">
      <w:pPr>
        <w:spacing w:after="0" w:line="240" w:lineRule="auto"/>
        <w:rPr>
          <w:rFonts w:ascii="Verdana" w:eastAsia="Calibri" w:hAnsi="Verdana" w:cs="Arial"/>
          <w:u w:val="single"/>
          <w:lang w:val="es-ES" w:eastAsia="es-ES"/>
        </w:rPr>
      </w:pPr>
      <w:hyperlink r:id="rId11" w:history="1">
        <w:r w:rsidR="001D5E95" w:rsidRPr="00730353">
          <w:rPr>
            <w:rStyle w:val="Hipervnculo"/>
            <w:rFonts w:ascii="Verdana" w:eastAsia="Calibri" w:hAnsi="Verdana" w:cs="Arial"/>
            <w:lang w:val="es-ES" w:eastAsia="es-ES"/>
          </w:rPr>
          <w:t>jjlsanchez01@gmail.co</w:t>
        </w:r>
      </w:hyperlink>
      <w:r w:rsidR="001D5E95">
        <w:rPr>
          <w:rStyle w:val="Hipervnculo"/>
          <w:rFonts w:ascii="Verdana" w:eastAsia="Calibri" w:hAnsi="Verdana" w:cs="Arial"/>
          <w:lang w:val="es-ES" w:eastAsia="es-ES"/>
        </w:rPr>
        <w:t>m</w:t>
      </w:r>
    </w:p>
    <w:p w14:paraId="0B219E05" w14:textId="77777777" w:rsidR="001D5E95" w:rsidRPr="00B96799" w:rsidRDefault="001D5E95" w:rsidP="001D5E95">
      <w:pPr>
        <w:spacing w:after="0" w:line="240" w:lineRule="auto"/>
        <w:rPr>
          <w:rFonts w:ascii="Verdana" w:eastAsia="Calibri" w:hAnsi="Verdana" w:cs="Arial"/>
          <w:b/>
          <w:bCs/>
          <w:lang w:val="es-ES" w:eastAsia="es-ES"/>
        </w:rPr>
      </w:pPr>
      <w:r>
        <w:rPr>
          <w:rFonts w:ascii="Verdana" w:eastAsia="Calibri" w:hAnsi="Verdana" w:cs="Arial"/>
          <w:lang w:val="es-ES" w:eastAsia="es-ES"/>
        </w:rPr>
        <w:t>Neiva</w:t>
      </w:r>
      <w:r w:rsidRPr="00B96799">
        <w:rPr>
          <w:rFonts w:ascii="Verdana" w:eastAsia="Calibri" w:hAnsi="Verdana" w:cs="Arial"/>
          <w:lang w:val="es-ES" w:eastAsia="es-ES"/>
        </w:rPr>
        <w:t xml:space="preserve">, </w:t>
      </w:r>
      <w:r>
        <w:rPr>
          <w:rFonts w:ascii="Verdana" w:eastAsia="Calibri" w:hAnsi="Verdana" w:cs="Arial"/>
          <w:lang w:val="es-ES" w:eastAsia="es-ES"/>
        </w:rPr>
        <w:t>Huila</w:t>
      </w:r>
    </w:p>
    <w:p w14:paraId="23B7E3EE" w14:textId="77777777" w:rsidR="001D5E95" w:rsidRPr="00593A5F" w:rsidRDefault="001D5E95" w:rsidP="001D5E95">
      <w:pPr>
        <w:spacing w:after="0" w:line="240" w:lineRule="auto"/>
        <w:rPr>
          <w:rFonts w:ascii="Verdana" w:eastAsia="Calibri" w:hAnsi="Verdana" w:cs="Arial"/>
          <w:b/>
          <w:bCs/>
          <w:color w:val="000000"/>
          <w:lang w:val="es-ES_tradnl" w:eastAsia="es-ES_tradnl"/>
        </w:rPr>
      </w:pPr>
    </w:p>
    <w:p w14:paraId="60AFE391" w14:textId="77777777" w:rsidR="001D5E95" w:rsidRPr="00593A5F" w:rsidRDefault="001D5E95" w:rsidP="001D5E95">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D5E95" w:rsidRPr="00593A5F" w14:paraId="11E6E562" w14:textId="77777777" w:rsidTr="00795719">
        <w:trPr>
          <w:trHeight w:val="222"/>
        </w:trPr>
        <w:tc>
          <w:tcPr>
            <w:tcW w:w="2689" w:type="dxa"/>
          </w:tcPr>
          <w:p w14:paraId="56BA0B97" w14:textId="77777777" w:rsidR="001D5E95" w:rsidRPr="00C00976" w:rsidRDefault="001D5E95" w:rsidP="00795719">
            <w:pPr>
              <w:jc w:val="both"/>
              <w:rPr>
                <w:rFonts w:ascii="Verdana" w:eastAsia="Calibri" w:hAnsi="Verdana" w:cs="Arial"/>
                <w:b/>
                <w:bCs/>
                <w:color w:val="7030A0"/>
                <w:lang w:val="es-ES_tradnl" w:eastAsia="es-ES_tradnl"/>
              </w:rPr>
            </w:pPr>
          </w:p>
        </w:tc>
        <w:tc>
          <w:tcPr>
            <w:tcW w:w="6100" w:type="dxa"/>
          </w:tcPr>
          <w:p w14:paraId="3A5B787F" w14:textId="77777777" w:rsidR="001D5E95" w:rsidRDefault="001D5E95" w:rsidP="00795719">
            <w:pPr>
              <w:jc w:val="both"/>
              <w:rPr>
                <w:rFonts w:ascii="Verdana" w:eastAsia="Calibri" w:hAnsi="Verdana" w:cs="Arial"/>
                <w:b/>
                <w:bCs/>
                <w:lang w:val="es-ES" w:eastAsia="es-ES"/>
              </w:rPr>
            </w:pPr>
            <w:r w:rsidRPr="00247BDE">
              <w:rPr>
                <w:rFonts w:ascii="Verdana" w:eastAsia="Calibri" w:hAnsi="Verdana" w:cs="Arial"/>
                <w:b/>
                <w:bCs/>
                <w:lang w:val="es-ES" w:eastAsia="es-ES"/>
              </w:rPr>
              <w:t>Concepto C-</w:t>
            </w:r>
            <w:r>
              <w:rPr>
                <w:rFonts w:ascii="Verdana" w:eastAsia="Calibri" w:hAnsi="Verdana" w:cs="Arial"/>
                <w:b/>
                <w:bCs/>
                <w:lang w:val="es-ES" w:eastAsia="es-ES"/>
              </w:rPr>
              <w:t>1432</w:t>
            </w:r>
            <w:r w:rsidRPr="00C00976">
              <w:rPr>
                <w:rFonts w:ascii="Verdana" w:eastAsia="Calibri" w:hAnsi="Verdana" w:cs="Arial"/>
                <w:b/>
                <w:bCs/>
                <w:color w:val="7030A0"/>
                <w:lang w:val="es-ES" w:eastAsia="es-ES"/>
              </w:rPr>
              <w:t xml:space="preserve"> </w:t>
            </w:r>
            <w:r w:rsidRPr="00247BDE">
              <w:rPr>
                <w:rFonts w:ascii="Verdana" w:eastAsia="Calibri" w:hAnsi="Verdana" w:cs="Arial"/>
                <w:b/>
                <w:bCs/>
                <w:lang w:val="es-ES" w:eastAsia="es-ES"/>
              </w:rPr>
              <w:t>de</w:t>
            </w:r>
            <w:r w:rsidRPr="00C00976">
              <w:rPr>
                <w:rFonts w:ascii="Verdana" w:eastAsia="Calibri" w:hAnsi="Verdana" w:cs="Arial"/>
                <w:b/>
                <w:bCs/>
                <w:color w:val="7030A0"/>
                <w:lang w:val="es-ES" w:eastAsia="es-ES"/>
              </w:rPr>
              <w:t xml:space="preserve"> </w:t>
            </w:r>
            <w:r w:rsidRPr="006C34DD">
              <w:rPr>
                <w:rFonts w:ascii="Verdana" w:eastAsia="Calibri" w:hAnsi="Verdana" w:cs="Arial"/>
                <w:b/>
                <w:bCs/>
                <w:lang w:val="es-ES" w:eastAsia="es-ES"/>
              </w:rPr>
              <w:t>2025</w:t>
            </w:r>
          </w:p>
          <w:p w14:paraId="622A7567" w14:textId="77777777" w:rsidR="001D5E95" w:rsidRPr="00C00976" w:rsidRDefault="001D5E95" w:rsidP="00795719">
            <w:pPr>
              <w:jc w:val="both"/>
              <w:rPr>
                <w:rFonts w:ascii="Verdana" w:eastAsia="Calibri" w:hAnsi="Verdana" w:cs="Arial"/>
                <w:b/>
                <w:bCs/>
                <w:color w:val="7030A0"/>
                <w:lang w:val="es-ES" w:eastAsia="es-ES"/>
              </w:rPr>
            </w:pPr>
          </w:p>
        </w:tc>
      </w:tr>
      <w:tr w:rsidR="001D5E95" w:rsidRPr="00593A5F" w14:paraId="7402284A" w14:textId="77777777" w:rsidTr="00795719">
        <w:trPr>
          <w:trHeight w:val="884"/>
        </w:trPr>
        <w:tc>
          <w:tcPr>
            <w:tcW w:w="2689" w:type="dxa"/>
          </w:tcPr>
          <w:p w14:paraId="61FAA8D5" w14:textId="77777777" w:rsidR="001D5E95" w:rsidRPr="00593A5F" w:rsidRDefault="001D5E95" w:rsidP="00795719">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682BD11D" w14:textId="77777777" w:rsidR="001D5E95" w:rsidRPr="00211832" w:rsidRDefault="001D5E95" w:rsidP="00795719">
            <w:pPr>
              <w:jc w:val="both"/>
              <w:rPr>
                <w:rFonts w:ascii="Verdana" w:eastAsia="Calibri" w:hAnsi="Verdana" w:cs="Arial"/>
                <w:lang w:val="es-ES" w:eastAsia="es-ES"/>
              </w:rPr>
            </w:pPr>
            <w:r w:rsidRPr="00624CCD">
              <w:rPr>
                <w:rFonts w:ascii="Verdana" w:eastAsia="Times New Roman" w:hAnsi="Verdana" w:cs="Arial"/>
                <w:lang w:eastAsia="es-ES_tradnl"/>
              </w:rPr>
              <w:t>CONVOCATORIAS LIMITADAS A MIPYMES EN EL ÁMBITO TERRITORIAL – Limitación territorial – Facultad discrecional</w:t>
            </w:r>
            <w:r>
              <w:rPr>
                <w:rFonts w:ascii="Verdana" w:eastAsia="Times New Roman" w:hAnsi="Verdana" w:cs="Arial"/>
                <w:lang w:eastAsia="es-ES_tradnl"/>
              </w:rPr>
              <w:t xml:space="preserve"> /</w:t>
            </w:r>
            <w:r w:rsidRPr="00624CCD">
              <w:rPr>
                <w:rFonts w:ascii="Verdana" w:eastAsia="Times New Roman" w:hAnsi="Verdana" w:cs="Arial"/>
                <w:lang w:eastAsia="es-ES_tradnl"/>
              </w:rPr>
              <w:t xml:space="preserve"> CONVOCATORIAS LIMITADAS A MIPYMES – </w:t>
            </w:r>
            <w:r>
              <w:rPr>
                <w:rFonts w:ascii="Verdana" w:eastAsia="Times New Roman" w:hAnsi="Verdana" w:cs="Arial"/>
                <w:lang w:eastAsia="es-ES_tradnl"/>
              </w:rPr>
              <w:t xml:space="preserve">Ley 2069 de 2020 – Decreto 1082 de 2025 artículo </w:t>
            </w:r>
            <w:r w:rsidRPr="00D804ED">
              <w:rPr>
                <w:rFonts w:ascii="Verdana" w:eastAsia="Arial" w:hAnsi="Verdana" w:cs="Arial"/>
                <w:color w:val="000000" w:themeColor="text1"/>
              </w:rPr>
              <w:t>2.2.1.2.4.2.2</w:t>
            </w:r>
          </w:p>
        </w:tc>
      </w:tr>
      <w:tr w:rsidR="001D5E95" w:rsidRPr="00593A5F" w14:paraId="2757007A" w14:textId="77777777" w:rsidTr="00795719">
        <w:tc>
          <w:tcPr>
            <w:tcW w:w="2689" w:type="dxa"/>
          </w:tcPr>
          <w:p w14:paraId="11D08829" w14:textId="77777777" w:rsidR="001D5E95" w:rsidRPr="006C34DD" w:rsidRDefault="001D5E95" w:rsidP="00795719">
            <w:pPr>
              <w:jc w:val="both"/>
              <w:rPr>
                <w:rFonts w:ascii="Verdana" w:eastAsia="Calibri" w:hAnsi="Verdana" w:cs="Arial"/>
                <w:b/>
                <w:lang w:val="es-ES_tradnl" w:eastAsia="es-ES_tradnl"/>
              </w:rPr>
            </w:pPr>
            <w:r w:rsidRPr="006C34DD">
              <w:rPr>
                <w:rFonts w:ascii="Verdana" w:eastAsia="Calibri" w:hAnsi="Verdana" w:cs="Arial"/>
                <w:b/>
                <w:lang w:val="es-ES_tradnl" w:eastAsia="es-ES_tradnl"/>
              </w:rPr>
              <w:t>Radicación:</w:t>
            </w:r>
            <w:r w:rsidRPr="006C34DD">
              <w:rPr>
                <w:rFonts w:ascii="Verdana" w:eastAsia="Calibri" w:hAnsi="Verdana" w:cs="Arial"/>
                <w:lang w:val="es-ES_tradnl" w:eastAsia="es-ES_tradnl"/>
              </w:rPr>
              <w:t xml:space="preserve">               </w:t>
            </w:r>
          </w:p>
        </w:tc>
        <w:tc>
          <w:tcPr>
            <w:tcW w:w="6100" w:type="dxa"/>
          </w:tcPr>
          <w:p w14:paraId="08044851" w14:textId="77777777" w:rsidR="001D5E95" w:rsidRPr="006C34DD" w:rsidRDefault="001D5E95" w:rsidP="00795719">
            <w:pPr>
              <w:jc w:val="both"/>
              <w:rPr>
                <w:rFonts w:ascii="Verdana" w:eastAsia="Calibri" w:hAnsi="Verdana" w:cs="Arial"/>
                <w:lang w:val="es-ES_tradnl" w:eastAsia="es-ES_tradnl"/>
              </w:rPr>
            </w:pPr>
            <w:r w:rsidRPr="006C34DD">
              <w:rPr>
                <w:rFonts w:ascii="Verdana" w:eastAsia="Calibri" w:hAnsi="Verdana" w:cs="Arial"/>
                <w:lang w:val="es-ES_tradnl" w:eastAsia="es-ES_tradnl"/>
              </w:rPr>
              <w:t xml:space="preserve">Respuesta a consulta con radicado No. </w:t>
            </w:r>
            <w:r w:rsidRPr="0042120C">
              <w:rPr>
                <w:rFonts w:ascii="Verdana" w:eastAsia="Calibri" w:hAnsi="Verdana" w:cs="Arial"/>
                <w:lang w:val="es-ES_tradnl" w:eastAsia="es-ES_tradnl"/>
              </w:rPr>
              <w:t>1_2025_10_03_011024</w:t>
            </w:r>
          </w:p>
        </w:tc>
      </w:tr>
    </w:tbl>
    <w:p w14:paraId="4FBA12E0" w14:textId="77777777" w:rsidR="001D5E95" w:rsidRPr="00593A5F" w:rsidRDefault="001D5E95" w:rsidP="001D5E95">
      <w:pPr>
        <w:spacing w:after="0" w:line="240" w:lineRule="auto"/>
        <w:jc w:val="both"/>
        <w:rPr>
          <w:rFonts w:ascii="Verdana" w:eastAsia="Calibri" w:hAnsi="Verdana" w:cs="Arial"/>
          <w:color w:val="000000"/>
          <w:lang w:val="es-ES_tradnl" w:eastAsia="es-ES_tradnl"/>
        </w:rPr>
      </w:pPr>
    </w:p>
    <w:p w14:paraId="3072EAF3" w14:textId="77777777" w:rsidR="001D5E95" w:rsidRPr="00593A5F" w:rsidRDefault="001D5E95" w:rsidP="001D5E95">
      <w:pPr>
        <w:spacing w:after="0" w:line="240" w:lineRule="auto"/>
        <w:jc w:val="both"/>
        <w:rPr>
          <w:rFonts w:ascii="Verdana" w:eastAsia="Calibri" w:hAnsi="Verdana" w:cs="Arial"/>
          <w:color w:val="000000"/>
          <w:lang w:val="es-ES_tradnl" w:eastAsia="es-ES_tradnl"/>
        </w:rPr>
      </w:pPr>
    </w:p>
    <w:p w14:paraId="43AC425F" w14:textId="77777777" w:rsidR="001D5E95" w:rsidRPr="006C34DD" w:rsidRDefault="001D5E95" w:rsidP="001D5E95">
      <w:pPr>
        <w:spacing w:after="0" w:line="276" w:lineRule="auto"/>
        <w:jc w:val="both"/>
        <w:rPr>
          <w:rFonts w:ascii="Verdana" w:eastAsia="Calibri" w:hAnsi="Verdana" w:cs="Arial"/>
          <w:lang w:val="es-ES" w:eastAsia="es-ES"/>
        </w:rPr>
      </w:pPr>
      <w:r w:rsidRPr="00593A5F">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o</w:t>
      </w:r>
      <w:r w:rsidRPr="00593A5F">
        <w:rPr>
          <w:rFonts w:ascii="Verdana" w:eastAsia="Calibri" w:hAnsi="Verdana" w:cs="Arial"/>
          <w:color w:val="000000" w:themeColor="text1"/>
          <w:lang w:val="es-ES" w:eastAsia="es-ES"/>
        </w:rPr>
        <w:t xml:space="preserve"> </w:t>
      </w:r>
      <w:r w:rsidRPr="006C34DD">
        <w:rPr>
          <w:rFonts w:ascii="Verdana" w:eastAsia="Calibri" w:hAnsi="Verdana" w:cs="Arial"/>
          <w:lang w:val="es-ES" w:eastAsia="es-ES"/>
        </w:rPr>
        <w:t>señor</w:t>
      </w:r>
      <w:r>
        <w:rPr>
          <w:rFonts w:ascii="Verdana" w:eastAsia="Calibri" w:hAnsi="Verdana" w:cs="Arial"/>
          <w:lang w:val="es-ES" w:eastAsia="es-ES"/>
        </w:rPr>
        <w:t xml:space="preserve"> López,</w:t>
      </w:r>
      <w:r w:rsidRPr="006C34DD">
        <w:rPr>
          <w:rFonts w:ascii="Verdana" w:eastAsia="Calibri" w:hAnsi="Verdana" w:cs="Arial"/>
          <w:lang w:val="es-ES" w:eastAsia="es-ES"/>
        </w:rPr>
        <w:t xml:space="preserve"> </w:t>
      </w:r>
    </w:p>
    <w:p w14:paraId="427B0509" w14:textId="77777777" w:rsidR="001D5E95" w:rsidRDefault="001D5E95" w:rsidP="001D5E95">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047D11E6" w14:textId="77777777" w:rsidR="001D5E95" w:rsidRPr="00593A5F" w:rsidRDefault="001D5E95" w:rsidP="001D5E95">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6C34DD">
        <w:rPr>
          <w:rFonts w:ascii="Verdana" w:eastAsia="Calibri" w:hAnsi="Verdana" w:cs="Arial"/>
          <w:lang w:val="es-ES" w:eastAsia="es-ES"/>
        </w:rPr>
        <w:t xml:space="preserve">fecha </w:t>
      </w:r>
      <w:r>
        <w:rPr>
          <w:rFonts w:ascii="Verdana" w:eastAsia="Calibri" w:hAnsi="Verdana" w:cs="Arial"/>
          <w:lang w:val="es-ES" w:eastAsia="es-ES"/>
        </w:rPr>
        <w:t>03</w:t>
      </w:r>
      <w:r w:rsidRPr="006C34DD">
        <w:rPr>
          <w:rFonts w:ascii="Verdana" w:eastAsia="Calibri" w:hAnsi="Verdana" w:cs="Arial"/>
          <w:lang w:val="es-ES" w:eastAsia="es-ES"/>
        </w:rPr>
        <w:t xml:space="preserve"> de </w:t>
      </w:r>
      <w:r>
        <w:rPr>
          <w:rFonts w:ascii="Verdana" w:eastAsia="Calibri" w:hAnsi="Verdana" w:cs="Arial"/>
          <w:lang w:val="es-ES" w:eastAsia="es-ES"/>
        </w:rPr>
        <w:t>octubre</w:t>
      </w:r>
      <w:r w:rsidRPr="006C34DD">
        <w:rPr>
          <w:rFonts w:ascii="Verdana" w:eastAsia="Calibri" w:hAnsi="Verdana" w:cs="Arial"/>
          <w:lang w:val="es-ES" w:eastAsia="es-ES"/>
        </w:rPr>
        <w:t xml:space="preserve"> de 2025, en la cual manifiesta lo siguiente</w:t>
      </w:r>
      <w:r w:rsidRPr="005233F3">
        <w:rPr>
          <w:rFonts w:ascii="Verdana" w:eastAsia="Calibri" w:hAnsi="Verdana" w:cs="Arial"/>
          <w:color w:val="7030A0"/>
          <w:lang w:val="es-ES" w:eastAsia="es-ES"/>
        </w:rPr>
        <w:t xml:space="preserve">: </w:t>
      </w:r>
    </w:p>
    <w:p w14:paraId="4D24600C" w14:textId="77777777" w:rsidR="001D5E95" w:rsidRPr="00441E73" w:rsidRDefault="001D5E95" w:rsidP="001D5E95">
      <w:pPr>
        <w:pStyle w:val="Default"/>
        <w:spacing w:line="276" w:lineRule="auto"/>
        <w:rPr>
          <w:rFonts w:ascii="Verdana" w:hAnsi="Verdana" w:cs="Times New Roman"/>
        </w:rPr>
      </w:pPr>
    </w:p>
    <w:p w14:paraId="07858EBE" w14:textId="77777777" w:rsidR="001D5E95" w:rsidRPr="0042120C" w:rsidRDefault="001D5E95" w:rsidP="001D5E95">
      <w:pPr>
        <w:autoSpaceDE w:val="0"/>
        <w:autoSpaceDN w:val="0"/>
        <w:adjustRightInd w:val="0"/>
        <w:spacing w:after="0" w:line="240" w:lineRule="auto"/>
        <w:ind w:left="709" w:right="709" w:hanging="1"/>
        <w:jc w:val="both"/>
        <w:rPr>
          <w:rFonts w:ascii="Verdana" w:hAnsi="Verdana" w:cs="Times New Roman"/>
          <w:color w:val="000000"/>
          <w:sz w:val="20"/>
          <w:szCs w:val="20"/>
        </w:rPr>
      </w:pPr>
      <w:r w:rsidRPr="007A637D">
        <w:rPr>
          <w:rFonts w:ascii="Verdana" w:hAnsi="Verdana" w:cs="Times New Roman"/>
          <w:color w:val="000000"/>
          <w:sz w:val="20"/>
          <w:szCs w:val="20"/>
        </w:rPr>
        <w:t>“</w:t>
      </w:r>
      <w:r>
        <w:rPr>
          <w:rFonts w:ascii="Verdana" w:hAnsi="Verdana" w:cs="Times New Roman"/>
          <w:color w:val="000000"/>
          <w:sz w:val="20"/>
          <w:szCs w:val="20"/>
        </w:rPr>
        <w:t>[…]</w:t>
      </w:r>
      <w:r w:rsidRPr="0042120C">
        <w:rPr>
          <w:rFonts w:ascii="Verdana" w:hAnsi="Verdana" w:cs="Times New Roman"/>
          <w:color w:val="000000"/>
          <w:sz w:val="20"/>
          <w:szCs w:val="20"/>
        </w:rPr>
        <w:t>En ese sentido, solicito muy respetuosamente a Colombia Compra Eficiente precisar y dar sus alcances respecto a si, en aquellos procesos contractuales cuya ejecución deba realizarse exclusivamente en Bogotá D.C., es procedente aplicar de forma individual y/o conjunta:</w:t>
      </w:r>
    </w:p>
    <w:p w14:paraId="29C1D575" w14:textId="77777777" w:rsidR="001D5E95" w:rsidRPr="0042120C" w:rsidRDefault="001D5E95" w:rsidP="001D5E95">
      <w:pPr>
        <w:autoSpaceDE w:val="0"/>
        <w:autoSpaceDN w:val="0"/>
        <w:adjustRightInd w:val="0"/>
        <w:spacing w:after="0" w:line="240" w:lineRule="auto"/>
        <w:ind w:left="709" w:right="709" w:hanging="1"/>
        <w:jc w:val="both"/>
        <w:rPr>
          <w:rFonts w:ascii="Verdana" w:hAnsi="Verdana" w:cs="Times New Roman"/>
          <w:color w:val="000000"/>
          <w:sz w:val="20"/>
          <w:szCs w:val="20"/>
        </w:rPr>
      </w:pPr>
      <w:r w:rsidRPr="0042120C">
        <w:rPr>
          <w:rFonts w:ascii="Verdana" w:hAnsi="Verdana" w:cs="Times New Roman"/>
          <w:color w:val="000000"/>
          <w:sz w:val="20"/>
          <w:szCs w:val="20"/>
        </w:rPr>
        <w:t>1. La limitación a la participación exclusiva de MIPYMES, y</w:t>
      </w:r>
    </w:p>
    <w:p w14:paraId="0C26B975" w14:textId="77777777" w:rsidR="001D5E95" w:rsidRPr="0042120C" w:rsidRDefault="001D5E95" w:rsidP="001D5E95">
      <w:pPr>
        <w:autoSpaceDE w:val="0"/>
        <w:autoSpaceDN w:val="0"/>
        <w:adjustRightInd w:val="0"/>
        <w:spacing w:after="0" w:line="240" w:lineRule="auto"/>
        <w:ind w:left="709" w:right="709" w:hanging="1"/>
        <w:jc w:val="both"/>
        <w:rPr>
          <w:rFonts w:ascii="Verdana" w:hAnsi="Verdana" w:cs="Times New Roman"/>
          <w:color w:val="000000"/>
          <w:sz w:val="20"/>
          <w:szCs w:val="20"/>
        </w:rPr>
      </w:pPr>
      <w:r w:rsidRPr="0042120C">
        <w:rPr>
          <w:rFonts w:ascii="Verdana" w:hAnsi="Verdana" w:cs="Times New Roman"/>
          <w:color w:val="000000"/>
          <w:sz w:val="20"/>
          <w:szCs w:val="20"/>
        </w:rPr>
        <w:t>2. La limitación territorial al distrito capital de Bogotá,</w:t>
      </w:r>
    </w:p>
    <w:p w14:paraId="44A569B6" w14:textId="77777777" w:rsidR="001D5E95" w:rsidRPr="0042120C" w:rsidRDefault="001D5E95" w:rsidP="001D5E95">
      <w:pPr>
        <w:autoSpaceDE w:val="0"/>
        <w:autoSpaceDN w:val="0"/>
        <w:adjustRightInd w:val="0"/>
        <w:spacing w:after="0" w:line="240" w:lineRule="auto"/>
        <w:ind w:left="709" w:right="709" w:hanging="1"/>
        <w:jc w:val="both"/>
        <w:rPr>
          <w:rFonts w:ascii="Verdana" w:hAnsi="Verdana" w:cs="Times New Roman"/>
          <w:color w:val="000000"/>
          <w:sz w:val="20"/>
          <w:szCs w:val="20"/>
        </w:rPr>
      </w:pPr>
      <w:r w:rsidRPr="0042120C">
        <w:rPr>
          <w:rFonts w:ascii="Verdana" w:hAnsi="Verdana" w:cs="Times New Roman"/>
          <w:color w:val="000000"/>
          <w:sz w:val="20"/>
          <w:szCs w:val="20"/>
        </w:rPr>
        <w:t>con el fin de promover la participación de empresas locales y fortalecer la economía regional, sin contravenir los principios de la contratación pública.</w:t>
      </w:r>
    </w:p>
    <w:p w14:paraId="18D54B67" w14:textId="77777777" w:rsidR="001D5E95" w:rsidRPr="007A637D" w:rsidRDefault="001D5E95" w:rsidP="001D5E95">
      <w:pPr>
        <w:autoSpaceDE w:val="0"/>
        <w:autoSpaceDN w:val="0"/>
        <w:adjustRightInd w:val="0"/>
        <w:spacing w:after="0" w:line="240" w:lineRule="auto"/>
        <w:ind w:left="709" w:right="709" w:hanging="1"/>
        <w:jc w:val="both"/>
        <w:rPr>
          <w:rFonts w:ascii="Verdana" w:eastAsia="Century Gothic" w:hAnsi="Verdana" w:cs="Century Gothic"/>
          <w:color w:val="7030A0"/>
          <w:sz w:val="20"/>
          <w:szCs w:val="20"/>
          <w:lang w:val="es-ES"/>
        </w:rPr>
      </w:pPr>
      <w:r w:rsidRPr="0042120C">
        <w:rPr>
          <w:rFonts w:ascii="Verdana" w:hAnsi="Verdana" w:cs="Times New Roman"/>
          <w:color w:val="000000"/>
          <w:sz w:val="20"/>
          <w:szCs w:val="20"/>
        </w:rPr>
        <w:t>Adicionalmente, se solicita aclarar si, en los casos en que la entidad contratante se encuentre ubicada en Bogotá D.C. y/o haga parte de la jurisdicción del Distrito Capital, esta puede y/o debe aplicar las disposiciones contenidas en los artículos mencionados.</w:t>
      </w:r>
      <w:r w:rsidRPr="007A637D">
        <w:rPr>
          <w:rFonts w:ascii="Verdana" w:hAnsi="Verdana" w:cs="Times New Roman"/>
          <w:color w:val="000000"/>
          <w:sz w:val="20"/>
          <w:szCs w:val="20"/>
        </w:rPr>
        <w:t>”.</w:t>
      </w:r>
    </w:p>
    <w:p w14:paraId="49BA718E" w14:textId="77777777" w:rsidR="001D5E95" w:rsidRPr="00593A5F" w:rsidRDefault="001D5E95" w:rsidP="001D5E95">
      <w:pPr>
        <w:pStyle w:val="Prrafodelista"/>
        <w:tabs>
          <w:tab w:val="left" w:pos="142"/>
          <w:tab w:val="left" w:pos="284"/>
        </w:tabs>
        <w:spacing w:after="0" w:line="276" w:lineRule="auto"/>
        <w:ind w:left="709" w:right="709"/>
        <w:jc w:val="both"/>
        <w:rPr>
          <w:rFonts w:ascii="Verdana" w:eastAsia="Century Gothic" w:hAnsi="Verdana" w:cs="Century Gothic"/>
          <w:b/>
          <w:bCs/>
        </w:rPr>
      </w:pPr>
    </w:p>
    <w:p w14:paraId="10A324D6" w14:textId="77777777" w:rsidR="001D5E95" w:rsidRDefault="001D5E95" w:rsidP="001D5E95">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5DC8EDD2" w14:textId="77777777" w:rsidR="001D5E95" w:rsidRDefault="001D5E95" w:rsidP="001D5E95">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 </w:t>
      </w:r>
    </w:p>
    <w:p w14:paraId="00588775" w14:textId="77777777" w:rsidR="001D5E95" w:rsidRPr="00593A5F" w:rsidRDefault="001D5E95" w:rsidP="001D5E95">
      <w:pPr>
        <w:spacing w:after="0" w:line="276" w:lineRule="auto"/>
        <w:ind w:firstLine="709"/>
        <w:jc w:val="both"/>
        <w:rPr>
          <w:rFonts w:ascii="Verdana" w:eastAsia="Calibri" w:hAnsi="Verdana" w:cs="Arial"/>
          <w:color w:val="000000"/>
          <w:lang w:val="es-ES" w:eastAsia="es-ES"/>
        </w:rPr>
      </w:pPr>
    </w:p>
    <w:p w14:paraId="5F5131C6" w14:textId="77777777" w:rsidR="001D5E95" w:rsidRPr="00593A5F" w:rsidRDefault="001D5E95" w:rsidP="001D5E9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Problema planteado:</w:t>
      </w:r>
    </w:p>
    <w:p w14:paraId="48EF6175" w14:textId="77777777" w:rsidR="001D5E95" w:rsidRPr="00593A5F" w:rsidRDefault="001D5E95" w:rsidP="001D5E95">
      <w:pPr>
        <w:tabs>
          <w:tab w:val="left" w:pos="426"/>
        </w:tabs>
        <w:spacing w:after="0" w:line="276" w:lineRule="auto"/>
        <w:jc w:val="both"/>
        <w:rPr>
          <w:rFonts w:ascii="Verdana" w:eastAsia="Century Gothic" w:hAnsi="Verdana" w:cs="Century Gothic"/>
          <w:lang w:val="es-ES"/>
        </w:rPr>
      </w:pPr>
    </w:p>
    <w:p w14:paraId="227A9647" w14:textId="77777777" w:rsidR="001D5E95" w:rsidRPr="00593A5F" w:rsidRDefault="001D5E95" w:rsidP="001D5E95">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w:t>
      </w:r>
      <w:r w:rsidRPr="00593A5F">
        <w:rPr>
          <w:rFonts w:ascii="Verdana" w:eastAsia="Century Gothic" w:hAnsi="Verdana" w:cs="Century Gothic"/>
        </w:rPr>
        <w:t>su solicitud, esta Agencia resolverá el siguiente problema jurídico:</w:t>
      </w:r>
      <w:r>
        <w:rPr>
          <w:rFonts w:ascii="Verdana" w:eastAsia="Century Gothic" w:hAnsi="Verdana" w:cs="Century Gothic"/>
        </w:rPr>
        <w:t xml:space="preserve"> en un proceso contractual cuya ejecución se realizará en la ciudad de Bogotá D.C., ¿es procedente por parte de la entidad estatal contratante aplicar tanto la limitación de la convocatoria a </w:t>
      </w:r>
      <w:proofErr w:type="spellStart"/>
      <w:r>
        <w:rPr>
          <w:rFonts w:ascii="Verdana" w:eastAsia="Century Gothic" w:hAnsi="Verdana" w:cs="Century Gothic"/>
        </w:rPr>
        <w:t>Mipymes</w:t>
      </w:r>
      <w:proofErr w:type="spellEnd"/>
      <w:r>
        <w:rPr>
          <w:rFonts w:ascii="Verdana" w:eastAsia="Century Gothic" w:hAnsi="Verdana" w:cs="Century Gothic"/>
        </w:rPr>
        <w:t xml:space="preserve"> como la limitación territorial a la ciudad de Bogotá?</w:t>
      </w:r>
    </w:p>
    <w:p w14:paraId="53E3F44A" w14:textId="77777777" w:rsidR="001D5E95" w:rsidRPr="00593A5F" w:rsidRDefault="001D5E95" w:rsidP="001D5E95">
      <w:pPr>
        <w:spacing w:after="0" w:line="276" w:lineRule="auto"/>
        <w:jc w:val="both"/>
        <w:rPr>
          <w:rFonts w:ascii="Verdana" w:eastAsia="Calibri" w:hAnsi="Verdana" w:cs="Arial"/>
          <w:color w:val="7030A0"/>
          <w:lang w:val="es-ES"/>
        </w:rPr>
      </w:pPr>
    </w:p>
    <w:p w14:paraId="6B1F9432" w14:textId="77777777" w:rsidR="001D5E95" w:rsidRPr="00593A5F" w:rsidRDefault="001D5E95" w:rsidP="001D5E9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35852FC9" w14:textId="77777777" w:rsidR="001D5E95" w:rsidRPr="00593A5F" w:rsidRDefault="001D5E95" w:rsidP="001D5E95">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D5E95" w:rsidRPr="00593A5F" w14:paraId="2C97E09B" w14:textId="77777777" w:rsidTr="00795719">
        <w:tc>
          <w:tcPr>
            <w:tcW w:w="8828" w:type="dxa"/>
            <w:shd w:val="clear" w:color="auto" w:fill="auto"/>
          </w:tcPr>
          <w:p w14:paraId="518701F8" w14:textId="77777777" w:rsidR="001D5E95" w:rsidRDefault="001D5E95" w:rsidP="00795719">
            <w:pPr>
              <w:spacing w:after="120" w:line="276" w:lineRule="auto"/>
              <w:jc w:val="both"/>
              <w:rPr>
                <w:rFonts w:ascii="Verdana" w:eastAsia="Times New Roman" w:hAnsi="Verdana" w:cs="Arial"/>
                <w:lang w:val="es-MX" w:eastAsia="es-CO"/>
              </w:rPr>
            </w:pPr>
            <w:r>
              <w:rPr>
                <w:rFonts w:ascii="Verdana" w:eastAsia="Arial" w:hAnsi="Verdana" w:cs="Arial"/>
                <w:color w:val="000000"/>
                <w:lang w:val="es-ES"/>
              </w:rPr>
              <w:t xml:space="preserve">Para que proceda la limitación de la convocatoria a </w:t>
            </w:r>
            <w:proofErr w:type="spellStart"/>
            <w:r>
              <w:rPr>
                <w:rFonts w:ascii="Verdana" w:eastAsia="Arial" w:hAnsi="Verdana" w:cs="Arial"/>
                <w:color w:val="000000"/>
                <w:lang w:val="es-ES"/>
              </w:rPr>
              <w:t>Mipymes</w:t>
            </w:r>
            <w:proofErr w:type="spellEnd"/>
            <w:r>
              <w:rPr>
                <w:rFonts w:ascii="Verdana" w:eastAsia="Arial" w:hAnsi="Verdana" w:cs="Arial"/>
                <w:color w:val="000000"/>
                <w:lang w:val="es-ES"/>
              </w:rPr>
              <w:t xml:space="preserve"> en virtud del </w:t>
            </w:r>
            <w:r w:rsidRPr="00D804ED">
              <w:rPr>
                <w:rFonts w:ascii="Verdana" w:eastAsia="Arial" w:hAnsi="Verdana" w:cs="Arial"/>
                <w:color w:val="000000" w:themeColor="text1"/>
              </w:rPr>
              <w:t>artículo 2.2.1.2.4.2.2</w:t>
            </w:r>
            <w:r>
              <w:rPr>
                <w:rFonts w:ascii="Verdana" w:eastAsia="Arial" w:hAnsi="Verdana" w:cs="Arial"/>
                <w:color w:val="000000" w:themeColor="text1"/>
              </w:rPr>
              <w:t>,</w:t>
            </w:r>
            <w:r w:rsidRPr="00D804ED">
              <w:rPr>
                <w:rFonts w:ascii="Verdana" w:eastAsia="Arial" w:hAnsi="Verdana" w:cs="Arial"/>
                <w:color w:val="000000" w:themeColor="text1"/>
              </w:rPr>
              <w:t xml:space="preserve"> </w:t>
            </w:r>
            <w:r>
              <w:rPr>
                <w:rFonts w:ascii="Verdana" w:eastAsia="Arial" w:hAnsi="Verdana" w:cs="Arial"/>
                <w:color w:val="000000"/>
                <w:lang w:val="es-ES"/>
              </w:rPr>
              <w:t xml:space="preserve">la entidad estatal contratante debe recibir las solicitudes de limitación por lo menos </w:t>
            </w:r>
            <w:r w:rsidRPr="00524CDB">
              <w:rPr>
                <w:rFonts w:ascii="Verdana" w:eastAsia="Arial" w:hAnsi="Verdana" w:cs="Arial"/>
                <w:color w:val="000000"/>
                <w:lang w:val="es-ES"/>
              </w:rPr>
              <w:t xml:space="preserve">dos (2) </w:t>
            </w:r>
            <w:proofErr w:type="spellStart"/>
            <w:r w:rsidRPr="00524CDB">
              <w:rPr>
                <w:rFonts w:ascii="Verdana" w:hAnsi="Verdana" w:cs="Arial"/>
                <w:color w:val="000000"/>
              </w:rPr>
              <w:t>Mipyme</w:t>
            </w:r>
            <w:proofErr w:type="spellEnd"/>
            <w:r w:rsidRPr="00524CDB">
              <w:rPr>
                <w:rFonts w:ascii="Verdana" w:hAnsi="Verdana" w:cs="Arial"/>
                <w:color w:val="000000"/>
              </w:rPr>
              <w:t xml:space="preserve"> colombianas con mínimo un (1) año de existencia, y </w:t>
            </w:r>
            <w:r w:rsidRPr="00524CDB">
              <w:rPr>
                <w:rFonts w:ascii="Verdana" w:eastAsia="Arial" w:hAnsi="Verdana" w:cs="Arial"/>
                <w:color w:val="000000"/>
                <w:lang w:val="es-ES"/>
              </w:rPr>
              <w:t xml:space="preserve">debe verificar los requisitos establecidos en los numerales 1 y 2 del mencionado artículo teniendo en cuenta el </w:t>
            </w:r>
            <w:r w:rsidRPr="00524CDB">
              <w:rPr>
                <w:rFonts w:ascii="Verdana" w:eastAsia="Times New Roman" w:hAnsi="Verdana" w:cs="Arial"/>
                <w:lang w:val="es-MX" w:eastAsia="es-CO"/>
              </w:rPr>
              <w:t>artículo 2.2.1.2.4.2.4. del Decreto</w:t>
            </w:r>
            <w:r w:rsidRPr="004508B5">
              <w:rPr>
                <w:rFonts w:ascii="Verdana" w:eastAsia="Times New Roman" w:hAnsi="Verdana" w:cs="Arial"/>
                <w:lang w:val="es-MX" w:eastAsia="es-CO"/>
              </w:rPr>
              <w:t xml:space="preserve"> 1082 de 2015, modificado por el Decreto 1860 de 2021</w:t>
            </w:r>
            <w:r>
              <w:rPr>
                <w:rFonts w:ascii="Verdana" w:eastAsia="Times New Roman" w:hAnsi="Verdana" w:cs="Arial"/>
                <w:lang w:val="es-MX" w:eastAsia="es-CO"/>
              </w:rPr>
              <w:t xml:space="preserve">, en el que se </w:t>
            </w:r>
            <w:r>
              <w:rPr>
                <w:rFonts w:ascii="Verdana" w:eastAsia="Times New Roman" w:hAnsi="Verdana" w:cs="Arial"/>
                <w:lang w:val="es-MX" w:eastAsia="es-CO"/>
              </w:rPr>
              <w:lastRenderedPageBreak/>
              <w:t>dispone cómo acreditar los requisitos para participar en convocatorias limitadas.</w:t>
            </w:r>
          </w:p>
          <w:p w14:paraId="436359AA" w14:textId="77777777" w:rsidR="001D5E95" w:rsidRPr="00D804ED" w:rsidRDefault="001D5E95" w:rsidP="00795719">
            <w:pPr>
              <w:spacing w:line="276" w:lineRule="auto"/>
              <w:jc w:val="both"/>
              <w:rPr>
                <w:rFonts w:ascii="Verdana" w:eastAsia="Calibri" w:hAnsi="Verdana" w:cs="Arial"/>
                <w:color w:val="000000" w:themeColor="text1"/>
              </w:rPr>
            </w:pPr>
            <w:r>
              <w:rPr>
                <w:rFonts w:ascii="Verdana" w:eastAsia="Calibri" w:hAnsi="Verdana" w:cs="Arial"/>
                <w:lang w:val="es-ES"/>
              </w:rPr>
              <w:t>En relación con l</w:t>
            </w:r>
            <w:r w:rsidRPr="00D804ED">
              <w:rPr>
                <w:rFonts w:ascii="Verdana" w:eastAsia="Calibri" w:hAnsi="Verdana" w:cs="Arial"/>
                <w:lang w:val="es-ES"/>
              </w:rPr>
              <w:t>a limitación territorial de las convocatorias a MiPymes</w:t>
            </w:r>
            <w:r>
              <w:rPr>
                <w:rFonts w:ascii="Verdana" w:eastAsia="Calibri" w:hAnsi="Verdana" w:cs="Arial"/>
                <w:lang w:val="es-ES"/>
              </w:rPr>
              <w:t xml:space="preserve"> que</w:t>
            </w:r>
            <w:r w:rsidRPr="00D804ED">
              <w:rPr>
                <w:rFonts w:ascii="Verdana" w:eastAsia="Calibri" w:hAnsi="Verdana" w:cs="Arial"/>
                <w:lang w:val="es-ES"/>
              </w:rPr>
              <w:t xml:space="preserve"> encuentra su fundamento legal en el </w:t>
            </w:r>
            <w:r w:rsidRPr="00D804ED">
              <w:rPr>
                <w:rFonts w:ascii="Verdana" w:hAnsi="Verdana" w:cs="Arial"/>
              </w:rPr>
              <w:t xml:space="preserve">artículo </w:t>
            </w:r>
            <w:r w:rsidRPr="00D804ED">
              <w:rPr>
                <w:rFonts w:ascii="Verdana" w:eastAsia="Calibri" w:hAnsi="Verdana" w:cs="Arial"/>
              </w:rPr>
              <w:t>2.2.1.2.4.2.3 del Decreto 1082 de 2015</w:t>
            </w:r>
            <w:r>
              <w:rPr>
                <w:rFonts w:ascii="Verdana" w:eastAsia="Calibri" w:hAnsi="Verdana" w:cs="Arial"/>
              </w:rPr>
              <w:t>,</w:t>
            </w:r>
            <w:r w:rsidRPr="00D804ED">
              <w:rPr>
                <w:rFonts w:ascii="Verdana" w:eastAsia="Calibri" w:hAnsi="Verdana" w:cs="Arial"/>
                <w:lang w:val="es-ES"/>
              </w:rPr>
              <w:t xml:space="preserve"> la decisión de limitar las convocatorias a MiPymes que tengan su domicilio en el municipio o departamento donde se va a ejecutar el contrato es facultativa de la entidad, en tanto la </w:t>
            </w:r>
            <w:r w:rsidRPr="00D804ED">
              <w:rPr>
                <w:rFonts w:ascii="Verdana" w:hAnsi="Verdana" w:cs="Arial"/>
                <w:color w:val="000000" w:themeColor="text1"/>
              </w:rPr>
              <w:t xml:space="preserve">norma se refiere a la facultad de la administración con el verbo infinitivo “poder”, no “deber”. </w:t>
            </w:r>
            <w:r w:rsidRPr="00D804ED">
              <w:rPr>
                <w:rFonts w:ascii="Verdana" w:eastAsia="Times New Roman" w:hAnsi="Verdana" w:cs="Arial"/>
                <w:lang w:eastAsia="es-CO"/>
              </w:rPr>
              <w:t>L</w:t>
            </w:r>
            <w:r w:rsidRPr="004508B5">
              <w:rPr>
                <w:rFonts w:ascii="Verdana" w:eastAsia="Times New Roman" w:hAnsi="Verdana" w:cs="Arial"/>
                <w:lang w:eastAsia="es-CO"/>
              </w:rPr>
              <w:t>a Agencia Nacional de Contratación Pública – Colombia Compra Eficiente</w:t>
            </w:r>
            <w:r w:rsidRPr="00D804ED">
              <w:rPr>
                <w:rFonts w:ascii="Verdana" w:eastAsia="Calibri" w:hAnsi="Verdana" w:cs="Arial"/>
                <w:color w:val="000000" w:themeColor="text1"/>
              </w:rPr>
              <w:t xml:space="preserve"> ha sostenido que la decisión de limitar territorialmente un</w:t>
            </w:r>
            <w:r w:rsidRPr="00D804ED">
              <w:rPr>
                <w:rFonts w:ascii="Verdana" w:hAnsi="Verdana" w:cs="Arial"/>
                <w:color w:val="000000" w:themeColor="text1"/>
              </w:rPr>
              <w:t xml:space="preserve">a convocatoria a MiPymes </w:t>
            </w:r>
            <w:r w:rsidRPr="00D804ED">
              <w:rPr>
                <w:rFonts w:ascii="Verdana" w:eastAsia="Calibri" w:hAnsi="Verdana" w:cs="Arial"/>
                <w:color w:val="000000" w:themeColor="text1"/>
              </w:rPr>
              <w:t>es discrecional, y ha precisado que, de todos modos, esta debe justificarse con fundamento en los correspondientes “estudios del sector”</w:t>
            </w:r>
            <w:r>
              <w:rPr>
                <w:rFonts w:ascii="Verdana" w:eastAsia="Calibri" w:hAnsi="Verdana" w:cs="Arial"/>
                <w:color w:val="000000" w:themeColor="text1"/>
              </w:rPr>
              <w:t>, como se puede encontrar detalladamente en la “</w:t>
            </w:r>
            <w:r w:rsidRPr="006E53C7">
              <w:rPr>
                <w:rFonts w:ascii="Verdana" w:eastAsia="Calibri" w:hAnsi="Verdana" w:cs="Arial"/>
                <w:color w:val="000000" w:themeColor="text1"/>
              </w:rPr>
              <w:t>GUÍA PARA PROMOVER LA PARTICIPACIÓN DE LAS MIPYMES EN LOS</w:t>
            </w:r>
            <w:r>
              <w:rPr>
                <w:rFonts w:ascii="Verdana" w:eastAsia="Calibri" w:hAnsi="Verdana" w:cs="Arial"/>
                <w:color w:val="000000" w:themeColor="text1"/>
              </w:rPr>
              <w:t xml:space="preserve"> </w:t>
            </w:r>
            <w:r w:rsidRPr="006E53C7">
              <w:rPr>
                <w:rFonts w:ascii="Verdana" w:eastAsia="Calibri" w:hAnsi="Verdana" w:cs="Arial"/>
                <w:color w:val="000000" w:themeColor="text1"/>
              </w:rPr>
              <w:t>PROCESOS DE COMPRA Y CONTRATACIÓN PÚBLICA</w:t>
            </w:r>
            <w:r>
              <w:rPr>
                <w:rFonts w:ascii="Verdana" w:eastAsia="Calibri" w:hAnsi="Verdana" w:cs="Arial"/>
                <w:color w:val="000000" w:themeColor="text1"/>
              </w:rPr>
              <w:t>”</w:t>
            </w:r>
            <w:r>
              <w:rPr>
                <w:rStyle w:val="Refdenotaalpie"/>
                <w:rFonts w:ascii="Verdana" w:eastAsia="Calibri" w:hAnsi="Verdana" w:cs="Arial"/>
                <w:color w:val="000000" w:themeColor="text1"/>
              </w:rPr>
              <w:footnoteReference w:id="1"/>
            </w:r>
            <w:r>
              <w:rPr>
                <w:rFonts w:ascii="Verdana" w:eastAsia="Calibri" w:hAnsi="Verdana" w:cs="Arial"/>
                <w:color w:val="000000" w:themeColor="text1"/>
              </w:rPr>
              <w:t>.</w:t>
            </w:r>
          </w:p>
          <w:p w14:paraId="5573AF0A" w14:textId="77777777" w:rsidR="001D5E95" w:rsidRPr="00D804ED" w:rsidRDefault="001D5E95" w:rsidP="00795719">
            <w:pPr>
              <w:spacing w:after="120" w:line="276" w:lineRule="auto"/>
              <w:ind w:firstLine="709"/>
              <w:jc w:val="both"/>
              <w:rPr>
                <w:rFonts w:ascii="Verdana" w:eastAsia="Arial" w:hAnsi="Verdana" w:cs="Arial"/>
                <w:color w:val="000000"/>
              </w:rPr>
            </w:pPr>
            <w:r w:rsidRPr="00D804ED">
              <w:rPr>
                <w:rFonts w:ascii="Verdana" w:eastAsia="Arial" w:hAnsi="Verdana" w:cs="Arial"/>
                <w:color w:val="000000" w:themeColor="text1"/>
              </w:rPr>
              <w:t xml:space="preserve">En ese sentido, si la entidad no recibió las solicitudes </w:t>
            </w:r>
            <w:r>
              <w:rPr>
                <w:rFonts w:ascii="Verdana" w:eastAsia="Arial" w:hAnsi="Verdana" w:cs="Arial"/>
                <w:color w:val="000000" w:themeColor="text1"/>
              </w:rPr>
              <w:t xml:space="preserve">por </w:t>
            </w:r>
            <w:proofErr w:type="spellStart"/>
            <w:r>
              <w:rPr>
                <w:rFonts w:ascii="Verdana" w:eastAsia="Arial" w:hAnsi="Verdana" w:cs="Arial"/>
                <w:color w:val="000000" w:themeColor="text1"/>
              </w:rPr>
              <w:t>Mipymes</w:t>
            </w:r>
            <w:proofErr w:type="spellEnd"/>
            <w:r>
              <w:rPr>
                <w:rFonts w:ascii="Verdana" w:eastAsia="Arial" w:hAnsi="Verdana" w:cs="Arial"/>
                <w:color w:val="000000" w:themeColor="text1"/>
              </w:rPr>
              <w:t xml:space="preserve"> colombianas con mínimo un año de existencia </w:t>
            </w:r>
            <w:r w:rsidRPr="00D804ED">
              <w:rPr>
                <w:rFonts w:ascii="Verdana" w:eastAsia="Arial" w:hAnsi="Verdana" w:cs="Arial"/>
                <w:color w:val="000000" w:themeColor="text1"/>
              </w:rPr>
              <w:t xml:space="preserve">para limitar la convocatoria a MiPymes, no puede </w:t>
            </w:r>
            <w:r w:rsidRPr="00D804ED">
              <w:rPr>
                <w:rFonts w:ascii="Verdana" w:eastAsia="Arial" w:hAnsi="Verdana" w:cs="Arial"/>
                <w:i/>
                <w:iCs/>
                <w:color w:val="000000" w:themeColor="text1"/>
              </w:rPr>
              <w:t xml:space="preserve">motu proprio </w:t>
            </w:r>
            <w:r w:rsidRPr="00D804ED">
              <w:rPr>
                <w:rFonts w:ascii="Verdana" w:eastAsia="Arial" w:hAnsi="Verdana" w:cs="Arial"/>
                <w:color w:val="000000" w:themeColor="text1"/>
              </w:rPr>
              <w:t>proceder con la “limitación territorial” de que trata el artículo 2.2.1.2.4.2.3 del Decreto 1082 de 2015. Esto debido a que el ejercicio de esta facultad solo puede darse ante la “limitación a MiPymes colombianas”, lo cual supone verificar los supuestos legales establecidos en los mencionados numerales.</w:t>
            </w:r>
          </w:p>
          <w:p w14:paraId="520EFC22" w14:textId="77777777" w:rsidR="001D5E95" w:rsidRDefault="001D5E95" w:rsidP="00795719">
            <w:pPr>
              <w:spacing w:after="120" w:line="276" w:lineRule="auto"/>
              <w:ind w:firstLine="708"/>
              <w:jc w:val="both"/>
              <w:rPr>
                <w:rFonts w:ascii="Verdana" w:eastAsia="Arial" w:hAnsi="Verdana" w:cs="Arial"/>
                <w:color w:val="000000"/>
                <w:lang w:val="es-ES"/>
              </w:rPr>
            </w:pPr>
            <w:r w:rsidRPr="00D804ED">
              <w:rPr>
                <w:rFonts w:ascii="Verdana" w:hAnsi="Verdana" w:cs="Arial"/>
                <w:color w:val="000000" w:themeColor="text1"/>
              </w:rPr>
              <w:t xml:space="preserve">Cumplidos los dos requisitos del artículo 2.2.1.2.4.2.2 </w:t>
            </w:r>
            <w:proofErr w:type="spellStart"/>
            <w:r w:rsidRPr="00D804ED">
              <w:rPr>
                <w:rFonts w:ascii="Verdana" w:hAnsi="Verdana" w:cs="Arial"/>
                <w:i/>
                <w:iCs/>
                <w:color w:val="000000" w:themeColor="text1"/>
              </w:rPr>
              <w:t>ibídem</w:t>
            </w:r>
            <w:proofErr w:type="spellEnd"/>
            <w:r w:rsidRPr="00D804ED">
              <w:rPr>
                <w:rFonts w:ascii="Verdana" w:hAnsi="Verdana" w:cs="Arial"/>
                <w:color w:val="000000" w:themeColor="text1"/>
              </w:rPr>
              <w:t xml:space="preserve">, la entidad estatal, independientemente de su régimen de contratación, los patrimonios autónomos constituidos por entidades estatales y los particulares que ejecuten recursos públicos, pueden ─sin estar obligadas─ decidir si limitan la convocatoria a las MiPymes colombianas domiciliadas en el municipio o departamento en el </w:t>
            </w:r>
            <w:r w:rsidRPr="001F0243">
              <w:rPr>
                <w:rFonts w:ascii="Verdana" w:hAnsi="Verdana" w:cs="Arial"/>
                <w:color w:val="000000" w:themeColor="text1"/>
              </w:rPr>
              <w:t>que se ejecutará el contrato.</w:t>
            </w:r>
          </w:p>
          <w:p w14:paraId="23EB749A" w14:textId="77777777" w:rsidR="001D5E95" w:rsidRDefault="001D5E95" w:rsidP="00795719">
            <w:pPr>
              <w:spacing w:after="120" w:line="276" w:lineRule="auto"/>
              <w:ind w:firstLine="740"/>
              <w:jc w:val="both"/>
              <w:rPr>
                <w:rFonts w:ascii="Verdana" w:hAnsi="Verdana"/>
                <w:lang w:val="es-ES"/>
              </w:rPr>
            </w:pPr>
            <w:r w:rsidRPr="00836B55">
              <w:rPr>
                <w:rFonts w:ascii="Verdana" w:hAnsi="Verdana"/>
                <w:lang w:val="es-ES"/>
              </w:rPr>
              <w:t xml:space="preserve">En tal sentido, lo que debe adoptarse obligatoriamente es la limitación a MiPymes colombianas siempre que se cumplan las condiciones del artículo 2.2.1.2.4.2.2 del Decreto 1082 de 2015, pero no la “limitación territorial” </w:t>
            </w:r>
            <w:r w:rsidRPr="00836B55">
              <w:rPr>
                <w:rFonts w:ascii="Verdana" w:hAnsi="Verdana"/>
                <w:lang w:val="es-ES"/>
              </w:rPr>
              <w:lastRenderedPageBreak/>
              <w:t xml:space="preserve">referida en el artículo 2.2.1.2.4.2.3 </w:t>
            </w:r>
            <w:proofErr w:type="spellStart"/>
            <w:r w:rsidRPr="00836B55">
              <w:rPr>
                <w:rFonts w:ascii="Verdana" w:hAnsi="Verdana"/>
                <w:i/>
                <w:iCs/>
                <w:lang w:val="es-ES"/>
              </w:rPr>
              <w:t>ibídem</w:t>
            </w:r>
            <w:proofErr w:type="spellEnd"/>
            <w:r w:rsidRPr="00836B55">
              <w:rPr>
                <w:rFonts w:ascii="Verdana" w:hAnsi="Verdana"/>
                <w:lang w:val="es-ES"/>
              </w:rPr>
              <w:t xml:space="preserve">, pues esta es facultativa para la Entidad. </w:t>
            </w:r>
          </w:p>
          <w:p w14:paraId="1AE50007" w14:textId="77777777" w:rsidR="001D5E95" w:rsidRPr="00DB4737" w:rsidRDefault="001D5E95" w:rsidP="00795719">
            <w:pPr>
              <w:spacing w:after="120" w:line="276" w:lineRule="auto"/>
              <w:ind w:firstLine="740"/>
              <w:jc w:val="both"/>
              <w:rPr>
                <w:rFonts w:ascii="Verdana" w:eastAsia="Calibri" w:hAnsi="Verdana" w:cs="Times New Roman"/>
                <w:lang w:val="es-ES"/>
              </w:rPr>
            </w:pPr>
            <w:r>
              <w:rPr>
                <w:rFonts w:ascii="Verdana" w:eastAsia="Arial" w:hAnsi="Verdana" w:cs="Arial"/>
                <w:color w:val="000000"/>
                <w:lang w:val="es-ES"/>
              </w:rPr>
              <w:t>F</w:t>
            </w:r>
            <w:r w:rsidRPr="00B00396">
              <w:rPr>
                <w:rFonts w:ascii="Verdana" w:eastAsia="Calibri" w:hAnsi="Verdana" w:cs="Times New Roman"/>
                <w:lang w:val="es-ES"/>
              </w:rPr>
              <w:t xml:space="preserve">inalmente debe advertirse, que el análisis para </w:t>
            </w:r>
            <w:r w:rsidRPr="00DB4737">
              <w:rPr>
                <w:rFonts w:ascii="Verdana" w:eastAsia="Calibri" w:hAnsi="Verdana" w:cs="Times New Roman"/>
                <w:lang w:val="es-ES"/>
              </w:rPr>
              <w:t xml:space="preserve">resolver problemas específicos en torno </w:t>
            </w:r>
            <w:r>
              <w:rPr>
                <w:rFonts w:ascii="Verdana" w:eastAsia="Calibri" w:hAnsi="Verdana" w:cs="Times New Roman"/>
                <w:lang w:val="es-ES"/>
              </w:rPr>
              <w:t>a los procesos de contratación</w:t>
            </w:r>
            <w:r w:rsidRPr="002B5057">
              <w:rPr>
                <w:rFonts w:ascii="Verdana" w:eastAsia="Calibri" w:hAnsi="Verdana" w:cs="Times New Roman"/>
                <w:lang w:val="es-ES"/>
              </w:rPr>
              <w:t xml:space="preserve"> debe ser realizado por quienes tengan interés en ello.</w:t>
            </w:r>
            <w:r w:rsidRPr="00B00396">
              <w:rPr>
                <w:rFonts w:ascii="Verdana" w:eastAsia="Calibri" w:hAnsi="Verdana" w:cs="Times New Roman"/>
                <w:lang w:val="es-ES"/>
              </w:rPr>
              <w:t xml:space="preserve"> De esta forma, las afirmaciones aquí realizadas</w:t>
            </w:r>
            <w:r w:rsidRPr="00DB4737">
              <w:rPr>
                <w:rFonts w:ascii="Verdana" w:eastAsia="Calibri" w:hAnsi="Verdana" w:cs="Times New Roman"/>
                <w:lang w:val="es-ES"/>
              </w:rPr>
              <w:t xml:space="preserve">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5E3EDC57" w14:textId="77777777" w:rsidR="001D5E95" w:rsidRPr="00211832" w:rsidRDefault="001D5E95" w:rsidP="00795719">
            <w:pPr>
              <w:spacing w:line="276" w:lineRule="auto"/>
              <w:ind w:firstLine="709"/>
              <w:jc w:val="both"/>
              <w:rPr>
                <w:rFonts w:ascii="Verdana" w:eastAsia="Calibri" w:hAnsi="Verdana" w:cs="Times New Roman"/>
                <w:lang w:val="es-ES"/>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tc>
      </w:tr>
    </w:tbl>
    <w:p w14:paraId="59905C78" w14:textId="77777777" w:rsidR="001D5E95" w:rsidRPr="00593A5F" w:rsidRDefault="001D5E95" w:rsidP="001D5E95">
      <w:pPr>
        <w:tabs>
          <w:tab w:val="left" w:pos="142"/>
          <w:tab w:val="left" w:pos="284"/>
        </w:tabs>
        <w:spacing w:after="0" w:line="276" w:lineRule="auto"/>
        <w:jc w:val="both"/>
        <w:rPr>
          <w:rFonts w:ascii="Verdana" w:eastAsia="Century Gothic" w:hAnsi="Verdana" w:cs="Century Gothic"/>
          <w:b/>
          <w:bCs/>
          <w:lang w:val="es-ES"/>
        </w:rPr>
      </w:pPr>
    </w:p>
    <w:p w14:paraId="12385059" w14:textId="77777777" w:rsidR="001D5E95" w:rsidRPr="00593A5F" w:rsidRDefault="001D5E95" w:rsidP="001D5E9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156F1743" w14:textId="77777777" w:rsidR="001D5E95" w:rsidRPr="00593A5F" w:rsidRDefault="001D5E95" w:rsidP="001D5E95">
      <w:pPr>
        <w:spacing w:after="0" w:line="276" w:lineRule="auto"/>
        <w:jc w:val="both"/>
        <w:rPr>
          <w:rFonts w:ascii="Verdana" w:eastAsia="Calibri" w:hAnsi="Verdana" w:cs="Arial"/>
          <w:color w:val="7030A0"/>
          <w:lang w:val="es-ES"/>
        </w:rPr>
      </w:pPr>
    </w:p>
    <w:p w14:paraId="61DC3044" w14:textId="77777777" w:rsidR="001D5E95" w:rsidRPr="00B96799" w:rsidRDefault="001D5E95" w:rsidP="001D5E95">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5734931E" w14:textId="77777777" w:rsidR="001D5E95" w:rsidRDefault="001D5E95" w:rsidP="001D5E95">
      <w:pPr>
        <w:widowControl w:val="0"/>
        <w:autoSpaceDE w:val="0"/>
        <w:autoSpaceDN w:val="0"/>
        <w:spacing w:after="0" w:line="276" w:lineRule="auto"/>
        <w:jc w:val="both"/>
        <w:rPr>
          <w:rFonts w:ascii="Verdana" w:eastAsia="Calibri" w:hAnsi="Verdana" w:cs="Arial"/>
          <w:color w:val="7030A0"/>
          <w:lang w:val="es-ES"/>
        </w:rPr>
      </w:pPr>
    </w:p>
    <w:p w14:paraId="16FCCDC0" w14:textId="77777777" w:rsidR="001D5E95" w:rsidRDefault="001D5E95" w:rsidP="001D5E95">
      <w:pPr>
        <w:spacing w:after="120" w:line="276" w:lineRule="auto"/>
        <w:jc w:val="both"/>
        <w:rPr>
          <w:rFonts w:ascii="Verdana" w:hAnsi="Verdana"/>
          <w:lang w:val="es-ES_tradnl"/>
        </w:rPr>
      </w:pPr>
      <w:r w:rsidRPr="00836B55">
        <w:rPr>
          <w:rFonts w:ascii="Verdana" w:hAnsi="Verdana"/>
          <w:lang w:val="es-ES_tradnl"/>
        </w:rPr>
        <w:t xml:space="preserve">Respecto a las convocatorias </w:t>
      </w:r>
      <w:r>
        <w:rPr>
          <w:rFonts w:ascii="Verdana" w:hAnsi="Verdana"/>
          <w:lang w:val="es-ES_tradnl"/>
        </w:rPr>
        <w:t xml:space="preserve">de procesos contractuales </w:t>
      </w:r>
      <w:r w:rsidRPr="00836B55">
        <w:rPr>
          <w:rFonts w:ascii="Verdana" w:hAnsi="Verdana"/>
          <w:lang w:val="es-ES_tradnl"/>
        </w:rPr>
        <w:t xml:space="preserve">limitadas a MiPymes, debe señalarse que, el 31 de diciembre de 2020 se promulgó la Ley 2069, “Por medio de la cual se impulsa el emprendimiento en Colombia”. En cuanto a su contenido, como dispone el artículo 1, aquella “tiene por objeto establecer un marco regulatorio que propicie el emprendimiento y el crecimiento, consolidación y sostenibilidad de las empresas, con el fin de aumentar el bienestar social y generar equidad”. Lo anterior a partir de “[…] un enfoque regionalizado de acuerdo con las realidades socioeconómicas de cada región”. </w:t>
      </w:r>
    </w:p>
    <w:p w14:paraId="7B6E0F25" w14:textId="77777777" w:rsidR="001D5E95" w:rsidRPr="00836B55" w:rsidRDefault="001D5E95" w:rsidP="001D5E95">
      <w:pPr>
        <w:spacing w:after="120" w:line="276" w:lineRule="auto"/>
        <w:ind w:firstLine="708"/>
        <w:jc w:val="both"/>
        <w:rPr>
          <w:rFonts w:ascii="Verdana" w:hAnsi="Verdana"/>
          <w:lang w:val="es-ES"/>
        </w:rPr>
      </w:pPr>
      <w:r w:rsidRPr="00836B55">
        <w:rPr>
          <w:rFonts w:ascii="Verdana" w:hAnsi="Verdana"/>
          <w:lang w:val="es-ES_tradnl"/>
        </w:rPr>
        <w:t xml:space="preserve">En desarrollo de esta finalidad, se establecen medidas de apoyo para las micro, pequeñas y medianas empresas –MiPymes–, mediante la racionalización y simplificación de los trámites y tarifas, así como incentivos a favor de aquellas dentro del sistema de compras y contratación pública. De igual forma, en la </w:t>
      </w:r>
      <w:r w:rsidRPr="00836B55">
        <w:rPr>
          <w:rFonts w:ascii="Verdana" w:hAnsi="Verdana"/>
          <w:lang w:val="es-ES_tradnl"/>
        </w:rPr>
        <w:lastRenderedPageBreak/>
        <w:t>citada Ley se consagró mecanismos para fortalecer y promover los distintos sectores de la economía y se prevén para ello medidas de educación para el emprendimiento y la innovación.</w:t>
      </w:r>
    </w:p>
    <w:p w14:paraId="4847FAD2" w14:textId="77777777" w:rsidR="001D5E95" w:rsidRPr="00836B55" w:rsidRDefault="001D5E95" w:rsidP="001D5E95">
      <w:pPr>
        <w:spacing w:after="120" w:line="276" w:lineRule="auto"/>
        <w:ind w:firstLine="708"/>
        <w:jc w:val="both"/>
        <w:rPr>
          <w:rFonts w:ascii="Verdana" w:hAnsi="Verdana"/>
          <w:lang w:val="es-ES"/>
        </w:rPr>
      </w:pPr>
      <w:r w:rsidRPr="00836B55">
        <w:rPr>
          <w:rFonts w:ascii="Verdana" w:hAnsi="Verdana"/>
          <w:lang w:val="es-ES"/>
        </w:rPr>
        <w:t>Como se indicó, parte de la Ley 2069 de 2020 contiene normas que modifican algunos aspectos de la contratación estatal para promover el emprendimiento. Concretamente, aquellas se encuentran en el Capítulo III –artículos 30 al 36–.</w:t>
      </w:r>
    </w:p>
    <w:p w14:paraId="0C6E3836" w14:textId="77777777" w:rsidR="001D5E95" w:rsidRPr="00836B55" w:rsidRDefault="001D5E95" w:rsidP="001D5E95">
      <w:pPr>
        <w:spacing w:after="120" w:line="276" w:lineRule="auto"/>
        <w:ind w:firstLine="708"/>
        <w:jc w:val="both"/>
        <w:rPr>
          <w:rFonts w:ascii="Verdana" w:hAnsi="Verdana"/>
          <w:lang w:val="es-ES"/>
        </w:rPr>
      </w:pPr>
      <w:r w:rsidRPr="00836B55">
        <w:rPr>
          <w:rFonts w:ascii="Verdana" w:hAnsi="Verdana"/>
          <w:lang w:val="es-ES"/>
        </w:rPr>
        <w:t xml:space="preserve">El artículo 34 de la Ley 2069 de 2020 modificó el artículo 12 de la Ley 1150 de 2007, el cual regula la promoción del desarrollo en la contratación pública, cambiando los requisitos esenciales para que procedan las convocatorias limitadas a </w:t>
      </w:r>
      <w:proofErr w:type="spellStart"/>
      <w:r w:rsidRPr="00836B55">
        <w:rPr>
          <w:rFonts w:ascii="Verdana" w:hAnsi="Verdana"/>
          <w:lang w:val="es-ES"/>
        </w:rPr>
        <w:t>Mi</w:t>
      </w:r>
      <w:r>
        <w:rPr>
          <w:rFonts w:ascii="Verdana" w:hAnsi="Verdana"/>
          <w:lang w:val="es-ES"/>
        </w:rPr>
        <w:t>p</w:t>
      </w:r>
      <w:r w:rsidRPr="00836B55">
        <w:rPr>
          <w:rFonts w:ascii="Verdana" w:hAnsi="Verdana"/>
          <w:lang w:val="es-ES"/>
        </w:rPr>
        <w:t>ymes</w:t>
      </w:r>
      <w:proofErr w:type="spellEnd"/>
      <w:r w:rsidRPr="00836B55">
        <w:rPr>
          <w:rFonts w:ascii="Verdana" w:hAnsi="Verdana"/>
          <w:lang w:val="es-ES"/>
        </w:rPr>
        <w:t xml:space="preserve">, de la siguiente forma: i) estableció que estas deben desarrollarse independientemente del régimen de contratación de la Entidad Estatal –es decir, también deben efectuarlas las Entidades Estatales exceptuadas del EGCAP o que se rigen por derecho privado–; </w:t>
      </w:r>
      <w:proofErr w:type="spellStart"/>
      <w:r w:rsidRPr="00836B55">
        <w:rPr>
          <w:rFonts w:ascii="Verdana" w:hAnsi="Verdana"/>
          <w:lang w:val="es-ES"/>
        </w:rPr>
        <w:t>ii</w:t>
      </w:r>
      <w:proofErr w:type="spellEnd"/>
      <w:r w:rsidRPr="00836B55">
        <w:rPr>
          <w:rFonts w:ascii="Verdana" w:hAnsi="Verdana"/>
          <w:lang w:val="es-ES"/>
        </w:rPr>
        <w:t xml:space="preserve">) señaló que los patrimonios autónomos constituidos por Entidades Estatales y los particulares que ejecuten recursos públicos también son destinatarios de esta exigencia; y,  </w:t>
      </w:r>
      <w:proofErr w:type="spellStart"/>
      <w:r w:rsidRPr="00836B55">
        <w:rPr>
          <w:rFonts w:ascii="Verdana" w:hAnsi="Verdana"/>
          <w:lang w:val="es-ES"/>
        </w:rPr>
        <w:t>iii</w:t>
      </w:r>
      <w:proofErr w:type="spellEnd"/>
      <w:r w:rsidRPr="00836B55">
        <w:rPr>
          <w:rFonts w:ascii="Verdana" w:hAnsi="Verdana"/>
          <w:lang w:val="es-ES"/>
        </w:rPr>
        <w:t xml:space="preserve">) indicó que para que pueda haber convocatorias limitadas a MiPymes, dos (2) de ellas deben manifestar su interés. </w:t>
      </w:r>
    </w:p>
    <w:p w14:paraId="7B6F34FF" w14:textId="77777777" w:rsidR="001D5E95" w:rsidRDefault="001D5E95" w:rsidP="001D5E95">
      <w:pPr>
        <w:spacing w:after="120" w:line="276" w:lineRule="auto"/>
        <w:jc w:val="both"/>
        <w:rPr>
          <w:rFonts w:ascii="Verdana" w:eastAsia="Arial" w:hAnsi="Verdana" w:cs="Arial"/>
          <w:color w:val="000000" w:themeColor="text1"/>
        </w:rPr>
      </w:pPr>
      <w:r>
        <w:rPr>
          <w:rFonts w:ascii="Verdana" w:eastAsia="Arial" w:hAnsi="Verdana" w:cs="Arial"/>
          <w:color w:val="000000"/>
          <w:lang w:val="es-ES"/>
        </w:rPr>
        <w:t xml:space="preserve"> </w:t>
      </w:r>
      <w:r>
        <w:rPr>
          <w:rFonts w:ascii="Verdana" w:eastAsia="Arial" w:hAnsi="Verdana" w:cs="Arial"/>
          <w:color w:val="000000"/>
          <w:lang w:val="es-ES"/>
        </w:rPr>
        <w:tab/>
        <w:t xml:space="preserve">Por su parte, </w:t>
      </w:r>
      <w:r>
        <w:rPr>
          <w:rFonts w:ascii="Verdana" w:eastAsia="Arial" w:hAnsi="Verdana" w:cs="Arial"/>
          <w:color w:val="000000" w:themeColor="text1"/>
        </w:rPr>
        <w:t xml:space="preserve">el Decreto 1860 de 2021 modificó y adicionó </w:t>
      </w:r>
      <w:r>
        <w:rPr>
          <w:rFonts w:ascii="Verdana" w:eastAsia="Arial" w:hAnsi="Verdana" w:cs="Arial"/>
          <w:color w:val="000000"/>
          <w:lang w:val="es-ES"/>
        </w:rPr>
        <w:t xml:space="preserve">el Decreto 1082 de 2015, con el objetivo de reglamentar los artículos 30 al 35 de la Ley 2069 de 2020. Así, el </w:t>
      </w:r>
      <w:r w:rsidRPr="00D804ED">
        <w:rPr>
          <w:rFonts w:ascii="Verdana" w:eastAsia="Arial" w:hAnsi="Verdana" w:cs="Arial"/>
          <w:color w:val="000000" w:themeColor="text1"/>
        </w:rPr>
        <w:t>artículo 2.2.1.2.4.2.2 del Decreto 1082 de 2015</w:t>
      </w:r>
      <w:r>
        <w:rPr>
          <w:rFonts w:ascii="Verdana" w:eastAsia="Arial" w:hAnsi="Verdana" w:cs="Arial"/>
          <w:color w:val="000000" w:themeColor="text1"/>
        </w:rPr>
        <w:t xml:space="preserve"> dispone:</w:t>
      </w:r>
    </w:p>
    <w:p w14:paraId="7451227B" w14:textId="77777777" w:rsidR="001D5E95" w:rsidRPr="00D804ED" w:rsidRDefault="001D5E95" w:rsidP="001D5E95">
      <w:pPr>
        <w:spacing w:after="120" w:line="240" w:lineRule="auto"/>
        <w:ind w:left="709" w:right="616"/>
        <w:jc w:val="both"/>
        <w:rPr>
          <w:rFonts w:ascii="Verdana" w:hAnsi="Verdana" w:cs="Arial"/>
          <w:color w:val="000000"/>
          <w:sz w:val="20"/>
          <w:szCs w:val="20"/>
        </w:rPr>
      </w:pPr>
      <w:r w:rsidRPr="00D804ED">
        <w:rPr>
          <w:rStyle w:val="Textoennegrita"/>
          <w:rFonts w:ascii="Verdana" w:hAnsi="Verdana" w:cs="Arial"/>
          <w:color w:val="000000"/>
          <w:sz w:val="20"/>
          <w:szCs w:val="20"/>
        </w:rPr>
        <w:t xml:space="preserve">Convocatorias Limitadas a </w:t>
      </w:r>
      <w:proofErr w:type="spellStart"/>
      <w:r w:rsidRPr="00D804ED">
        <w:rPr>
          <w:rStyle w:val="Textoennegrita"/>
          <w:rFonts w:ascii="Verdana" w:hAnsi="Verdana" w:cs="Arial"/>
          <w:color w:val="000000"/>
          <w:sz w:val="20"/>
          <w:szCs w:val="20"/>
        </w:rPr>
        <w:t>Mipyme</w:t>
      </w:r>
      <w:proofErr w:type="spellEnd"/>
      <w:r w:rsidRPr="00D804ED">
        <w:rPr>
          <w:rStyle w:val="Textoennegrita"/>
          <w:rFonts w:ascii="Verdana" w:hAnsi="Verdana" w:cs="Arial"/>
          <w:color w:val="000000"/>
          <w:sz w:val="20"/>
          <w:szCs w:val="20"/>
        </w:rPr>
        <w:t>.</w:t>
      </w:r>
      <w:r w:rsidRPr="00D804ED">
        <w:rPr>
          <w:rFonts w:ascii="Verdana" w:hAnsi="Verdana" w:cs="Arial"/>
          <w:color w:val="000000"/>
          <w:sz w:val="20"/>
          <w:szCs w:val="20"/>
        </w:rPr>
        <w:t xml:space="preserve">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w:t>
      </w:r>
      <w:proofErr w:type="spellStart"/>
      <w:r w:rsidRPr="00D804ED">
        <w:rPr>
          <w:rFonts w:ascii="Verdana" w:hAnsi="Verdana" w:cs="Arial"/>
          <w:color w:val="000000"/>
          <w:sz w:val="20"/>
          <w:szCs w:val="20"/>
        </w:rPr>
        <w:t>Mipyme</w:t>
      </w:r>
      <w:proofErr w:type="spellEnd"/>
      <w:r w:rsidRPr="00D804ED">
        <w:rPr>
          <w:rFonts w:ascii="Verdana" w:hAnsi="Verdana" w:cs="Arial"/>
          <w:color w:val="000000"/>
          <w:sz w:val="20"/>
          <w:szCs w:val="20"/>
        </w:rPr>
        <w:t xml:space="preserve"> colombianas con mínimo un (1) año de existencia, cuando concurran los siguientes requisitos:</w:t>
      </w:r>
      <w:r w:rsidRPr="00D804ED">
        <w:rPr>
          <w:rFonts w:ascii="Verdana" w:hAnsi="Verdana" w:cs="Arial"/>
          <w:color w:val="000000"/>
          <w:sz w:val="20"/>
          <w:szCs w:val="20"/>
        </w:rPr>
        <w:br/>
      </w:r>
      <w:r w:rsidRPr="00D804ED">
        <w:rPr>
          <w:rFonts w:ascii="Verdana" w:hAnsi="Verdana" w:cs="Arial"/>
          <w:color w:val="000000"/>
          <w:sz w:val="20"/>
          <w:szCs w:val="20"/>
        </w:rPr>
        <w:br/>
        <w:t>1. El valor del Proceso de Contratación sea menor a ciento veinticinco mil dólares de los Estados Unidos de América (US$125.000), liquidados con la tasa de cambio que para el efecto determina cada dos años el Ministerio de Comercio, Industria y Turismo.</w:t>
      </w:r>
      <w:r w:rsidRPr="00D804ED">
        <w:rPr>
          <w:rFonts w:ascii="Verdana" w:hAnsi="Verdana" w:cs="Arial"/>
          <w:color w:val="000000"/>
          <w:sz w:val="20"/>
          <w:szCs w:val="20"/>
        </w:rPr>
        <w:br/>
      </w:r>
      <w:r w:rsidRPr="00D804ED">
        <w:rPr>
          <w:rFonts w:ascii="Verdana" w:hAnsi="Verdana" w:cs="Arial"/>
          <w:color w:val="000000"/>
          <w:sz w:val="20"/>
          <w:szCs w:val="20"/>
        </w:rPr>
        <w:br/>
        <w:t xml:space="preserve">2. Se hayan recibido solicitudes de por lo menos dos (2) </w:t>
      </w:r>
      <w:proofErr w:type="spellStart"/>
      <w:r w:rsidRPr="00D804ED">
        <w:rPr>
          <w:rFonts w:ascii="Verdana" w:hAnsi="Verdana" w:cs="Arial"/>
          <w:color w:val="000000"/>
          <w:sz w:val="20"/>
          <w:szCs w:val="20"/>
        </w:rPr>
        <w:t>Mipyme</w:t>
      </w:r>
      <w:proofErr w:type="spellEnd"/>
      <w:r w:rsidRPr="00D804ED">
        <w:rPr>
          <w:rFonts w:ascii="Verdana" w:hAnsi="Verdana" w:cs="Arial"/>
          <w:color w:val="000000"/>
          <w:sz w:val="20"/>
          <w:szCs w:val="20"/>
        </w:rPr>
        <w:t xml:space="preserve"> colombianas para limitar la convocatoria a </w:t>
      </w:r>
      <w:proofErr w:type="spellStart"/>
      <w:r w:rsidRPr="00D804ED">
        <w:rPr>
          <w:rFonts w:ascii="Verdana" w:hAnsi="Verdana" w:cs="Arial"/>
          <w:color w:val="000000"/>
          <w:sz w:val="20"/>
          <w:szCs w:val="20"/>
        </w:rPr>
        <w:t>Mipyme</w:t>
      </w:r>
      <w:proofErr w:type="spellEnd"/>
      <w:r w:rsidRPr="00D804ED">
        <w:rPr>
          <w:rFonts w:ascii="Verdana" w:hAnsi="Verdana" w:cs="Arial"/>
          <w:color w:val="000000"/>
          <w:sz w:val="20"/>
          <w:szCs w:val="20"/>
        </w:rPr>
        <w:t xml:space="preserve"> colombianas. Las Entidades Estatales independientemente de su régimen de contratación, los patrimonios autónomos constituidos por Entidades Estatales y los </w:t>
      </w:r>
      <w:r w:rsidRPr="00D804ED">
        <w:rPr>
          <w:rFonts w:ascii="Verdana" w:hAnsi="Verdana" w:cs="Arial"/>
          <w:color w:val="000000"/>
          <w:sz w:val="20"/>
          <w:szCs w:val="20"/>
        </w:rPr>
        <w:lastRenderedPageBreak/>
        <w:t>particulares que ejecuten recursos públicos, deben recibir estas solicitudes por lo menos un (1) día hábil antes de la expedición del acto administrativo de apertura, o el que haga sus veces de acuerdo con la normativa aplicable a cada Proceso de Contratación.</w:t>
      </w:r>
    </w:p>
    <w:p w14:paraId="67A4AEA9" w14:textId="77777777" w:rsidR="001D5E95" w:rsidRPr="00D804ED" w:rsidRDefault="001D5E95" w:rsidP="001D5E95">
      <w:pPr>
        <w:spacing w:after="120" w:line="240" w:lineRule="auto"/>
        <w:ind w:left="709" w:right="616"/>
        <w:jc w:val="both"/>
        <w:rPr>
          <w:rFonts w:ascii="Verdana" w:hAnsi="Verdana" w:cs="Arial"/>
          <w:color w:val="000000"/>
          <w:sz w:val="20"/>
          <w:szCs w:val="20"/>
        </w:rPr>
      </w:pPr>
      <w:r w:rsidRPr="00D804ED">
        <w:rPr>
          <w:rFonts w:ascii="Verdana" w:hAnsi="Verdana" w:cs="Arial"/>
          <w:color w:val="000000"/>
          <w:sz w:val="20"/>
          <w:szCs w:val="20"/>
        </w:rPr>
        <w:br/>
        <w:t xml:space="preserve">Tratándose de personas jurídicas, las solicitudes solo las podrán realizar </w:t>
      </w:r>
      <w:proofErr w:type="spellStart"/>
      <w:r w:rsidRPr="00D804ED">
        <w:rPr>
          <w:rFonts w:ascii="Verdana" w:hAnsi="Verdana" w:cs="Arial"/>
          <w:color w:val="000000"/>
          <w:sz w:val="20"/>
          <w:szCs w:val="20"/>
        </w:rPr>
        <w:t>Mipyme</w:t>
      </w:r>
      <w:proofErr w:type="spellEnd"/>
      <w:r w:rsidRPr="00D804ED">
        <w:rPr>
          <w:rFonts w:ascii="Verdana" w:hAnsi="Verdana" w:cs="Arial"/>
          <w:color w:val="000000"/>
          <w:sz w:val="20"/>
          <w:szCs w:val="20"/>
        </w:rPr>
        <w:t>, cuyo objeto social les permita ejecutar el contrato relacionado con el proceso contractual.</w:t>
      </w:r>
    </w:p>
    <w:p w14:paraId="33CD6B7A" w14:textId="77777777" w:rsidR="001D5E95" w:rsidRPr="00D804ED" w:rsidRDefault="001D5E95" w:rsidP="001D5E95">
      <w:pPr>
        <w:spacing w:after="120" w:line="240" w:lineRule="auto"/>
        <w:ind w:left="709" w:right="616"/>
        <w:jc w:val="both"/>
        <w:rPr>
          <w:rFonts w:ascii="Verdana" w:hAnsi="Verdana" w:cs="Arial"/>
          <w:color w:val="000000"/>
          <w:sz w:val="20"/>
          <w:szCs w:val="20"/>
        </w:rPr>
      </w:pPr>
      <w:r w:rsidRPr="00D804ED">
        <w:rPr>
          <w:rFonts w:ascii="Verdana" w:hAnsi="Verdana" w:cs="Arial"/>
          <w:color w:val="000000"/>
          <w:sz w:val="20"/>
          <w:szCs w:val="20"/>
        </w:rPr>
        <w:br/>
      </w:r>
      <w:r w:rsidRPr="00D804ED">
        <w:rPr>
          <w:rStyle w:val="Textoennegrita"/>
          <w:rFonts w:ascii="Verdana" w:hAnsi="Verdana" w:cs="Arial"/>
          <w:color w:val="000000"/>
          <w:sz w:val="20"/>
          <w:szCs w:val="20"/>
        </w:rPr>
        <w:t>Parágrafo.</w:t>
      </w:r>
      <w:r w:rsidRPr="00D804ED">
        <w:rPr>
          <w:rFonts w:ascii="Verdana" w:hAnsi="Verdana" w:cs="Arial"/>
          <w:color w:val="000000"/>
          <w:sz w:val="20"/>
          <w:szCs w:val="20"/>
        </w:rPr>
        <w:t xml:space="preserve"> Las cooperativas y demás entidades de economía solidaria, siempre que tengan la calidad de </w:t>
      </w:r>
      <w:proofErr w:type="spellStart"/>
      <w:r w:rsidRPr="00D804ED">
        <w:rPr>
          <w:rFonts w:ascii="Verdana" w:hAnsi="Verdana" w:cs="Arial"/>
          <w:color w:val="000000"/>
          <w:sz w:val="20"/>
          <w:szCs w:val="20"/>
        </w:rPr>
        <w:t>Mipyme</w:t>
      </w:r>
      <w:proofErr w:type="spellEnd"/>
      <w:r w:rsidRPr="00D804ED">
        <w:rPr>
          <w:rFonts w:ascii="Verdana" w:hAnsi="Verdana" w:cs="Arial"/>
          <w:color w:val="000000"/>
          <w:sz w:val="20"/>
          <w:szCs w:val="20"/>
        </w:rPr>
        <w:t>, podrán solicitar y participar en las convocatorias limitadas en las mismas condiciones dispuestas en el presente artículo.</w:t>
      </w:r>
    </w:p>
    <w:p w14:paraId="6AA0F83E" w14:textId="77777777" w:rsidR="001D5E95" w:rsidRDefault="001D5E95" w:rsidP="001D5E95">
      <w:pPr>
        <w:spacing w:after="120" w:line="276" w:lineRule="auto"/>
        <w:ind w:firstLine="709"/>
        <w:jc w:val="both"/>
        <w:rPr>
          <w:rFonts w:ascii="Verdana" w:eastAsia="Times New Roman" w:hAnsi="Verdana" w:cs="Arial"/>
          <w:lang w:val="es-MX" w:eastAsia="es-CO"/>
        </w:rPr>
      </w:pPr>
      <w:r>
        <w:rPr>
          <w:rFonts w:ascii="Verdana" w:eastAsia="Arial" w:hAnsi="Verdana" w:cs="Arial"/>
          <w:color w:val="000000"/>
          <w:lang w:val="es-ES"/>
        </w:rPr>
        <w:t xml:space="preserve">Así, para que proceda la limitación de la convocatoria a </w:t>
      </w:r>
      <w:proofErr w:type="spellStart"/>
      <w:r>
        <w:rPr>
          <w:rFonts w:ascii="Verdana" w:eastAsia="Arial" w:hAnsi="Verdana" w:cs="Arial"/>
          <w:color w:val="000000"/>
          <w:lang w:val="es-ES"/>
        </w:rPr>
        <w:t>Mipymes</w:t>
      </w:r>
      <w:proofErr w:type="spellEnd"/>
      <w:r>
        <w:rPr>
          <w:rFonts w:ascii="Verdana" w:eastAsia="Arial" w:hAnsi="Verdana" w:cs="Arial"/>
          <w:color w:val="000000"/>
          <w:lang w:val="es-ES"/>
        </w:rPr>
        <w:t xml:space="preserve"> la entidad estatal debe recibir las solicitudes de limitación por lo menos dos (2) </w:t>
      </w:r>
      <w:proofErr w:type="spellStart"/>
      <w:r w:rsidRPr="00D804ED">
        <w:rPr>
          <w:rFonts w:ascii="Verdana" w:hAnsi="Verdana" w:cs="Arial"/>
          <w:color w:val="000000"/>
          <w:sz w:val="20"/>
          <w:szCs w:val="20"/>
        </w:rPr>
        <w:t>Mipyme</w:t>
      </w:r>
      <w:proofErr w:type="spellEnd"/>
      <w:r w:rsidRPr="00D804ED">
        <w:rPr>
          <w:rFonts w:ascii="Verdana" w:hAnsi="Verdana" w:cs="Arial"/>
          <w:color w:val="000000"/>
          <w:sz w:val="20"/>
          <w:szCs w:val="20"/>
        </w:rPr>
        <w:t xml:space="preserve"> colombianas con mínimo un (1) año de existencia</w:t>
      </w:r>
      <w:r>
        <w:rPr>
          <w:rFonts w:ascii="Verdana" w:hAnsi="Verdana" w:cs="Arial"/>
          <w:color w:val="000000"/>
          <w:sz w:val="20"/>
          <w:szCs w:val="20"/>
        </w:rPr>
        <w:t>, y por su parte, la entidad</w:t>
      </w:r>
      <w:r>
        <w:rPr>
          <w:rFonts w:ascii="Verdana" w:eastAsia="Arial" w:hAnsi="Verdana" w:cs="Arial"/>
          <w:color w:val="000000"/>
          <w:lang w:val="es-ES"/>
        </w:rPr>
        <w:t xml:space="preserve"> contratante debe verificar los requisitos establecidos en los numerales 1 y 2 del mencionado artículo teniendo en cuenta el </w:t>
      </w:r>
      <w:r w:rsidRPr="004508B5">
        <w:rPr>
          <w:rFonts w:ascii="Verdana" w:eastAsia="Times New Roman" w:hAnsi="Verdana" w:cs="Arial"/>
          <w:lang w:val="es-MX" w:eastAsia="es-CO"/>
        </w:rPr>
        <w:t>artículo 2.2.1.2.4.2.4. del Decreto 1082 de 2015, modificado por el Decreto 1860 de 2021</w:t>
      </w:r>
      <w:r>
        <w:rPr>
          <w:rFonts w:ascii="Verdana" w:eastAsia="Times New Roman" w:hAnsi="Verdana" w:cs="Arial"/>
          <w:lang w:val="es-MX" w:eastAsia="es-CO"/>
        </w:rPr>
        <w:t>, en el que se dispone cómo acreditar los requisitos para participar en convocatorias limitadas, como sigue:</w:t>
      </w:r>
    </w:p>
    <w:p w14:paraId="3C6042F5" w14:textId="77777777" w:rsidR="001D5E95" w:rsidRPr="00D804ED" w:rsidRDefault="001D5E95" w:rsidP="001D5E95">
      <w:pPr>
        <w:spacing w:after="0" w:line="240" w:lineRule="auto"/>
        <w:ind w:left="709" w:right="616" w:hanging="4"/>
        <w:jc w:val="both"/>
        <w:textAlignment w:val="baseline"/>
        <w:rPr>
          <w:rFonts w:ascii="Verdana" w:eastAsia="Times New Roman" w:hAnsi="Verdana" w:cs="Arial"/>
          <w:sz w:val="20"/>
          <w:szCs w:val="20"/>
          <w:lang w:val="es-MX" w:eastAsia="es-CO"/>
        </w:rPr>
      </w:pPr>
      <w:r w:rsidRPr="00D804ED">
        <w:rPr>
          <w:rStyle w:val="Textoennegrita"/>
          <w:rFonts w:ascii="Verdana" w:hAnsi="Verdana" w:cs="Arial"/>
          <w:color w:val="000000"/>
          <w:sz w:val="20"/>
          <w:szCs w:val="20"/>
        </w:rPr>
        <w:t>Acreditación de requisitos para participar en convocatorias limitadas.</w:t>
      </w:r>
      <w:r w:rsidRPr="00D804ED">
        <w:rPr>
          <w:rFonts w:ascii="Verdana" w:hAnsi="Verdana" w:cs="Arial"/>
          <w:color w:val="000000"/>
          <w:sz w:val="20"/>
          <w:szCs w:val="20"/>
        </w:rPr>
        <w:t xml:space="preserve"> La </w:t>
      </w:r>
      <w:proofErr w:type="spellStart"/>
      <w:r w:rsidRPr="00D804ED">
        <w:rPr>
          <w:rFonts w:ascii="Verdana" w:hAnsi="Verdana" w:cs="Arial"/>
          <w:color w:val="000000"/>
          <w:sz w:val="20"/>
          <w:szCs w:val="20"/>
        </w:rPr>
        <w:t>Mipyme</w:t>
      </w:r>
      <w:proofErr w:type="spellEnd"/>
      <w:r w:rsidRPr="00D804ED">
        <w:rPr>
          <w:rFonts w:ascii="Verdana" w:hAnsi="Verdana" w:cs="Arial"/>
          <w:color w:val="000000"/>
          <w:sz w:val="20"/>
          <w:szCs w:val="20"/>
        </w:rPr>
        <w:t xml:space="preserve"> colombianas deben acreditar que tiene el tamaño empresarial establecido por la ley de la siguiente manera:</w:t>
      </w:r>
      <w:r w:rsidRPr="00D804ED">
        <w:rPr>
          <w:rFonts w:ascii="Verdana" w:hAnsi="Verdana" w:cs="Arial"/>
          <w:color w:val="000000"/>
          <w:sz w:val="20"/>
          <w:szCs w:val="20"/>
        </w:rPr>
        <w:br/>
      </w:r>
      <w:r w:rsidRPr="00D804ED">
        <w:rPr>
          <w:rFonts w:ascii="Verdana" w:hAnsi="Verdana" w:cs="Arial"/>
          <w:color w:val="000000"/>
          <w:sz w:val="20"/>
          <w:szCs w:val="20"/>
        </w:rPr>
        <w:br/>
        <w:t>1. Las personas naturales mediante certificación expedida por ellos y un contador público, adjuntando copia del registro mercantil.</w:t>
      </w:r>
      <w:r w:rsidRPr="00D804ED">
        <w:rPr>
          <w:rFonts w:ascii="Verdana" w:hAnsi="Verdana" w:cs="Arial"/>
          <w:color w:val="000000"/>
          <w:sz w:val="20"/>
          <w:szCs w:val="20"/>
        </w:rPr>
        <w:br/>
      </w:r>
      <w:r w:rsidRPr="00D804ED">
        <w:rPr>
          <w:rFonts w:ascii="Verdana" w:hAnsi="Verdana" w:cs="Arial"/>
          <w:color w:val="000000"/>
          <w:sz w:val="20"/>
          <w:szCs w:val="20"/>
        </w:rPr>
        <w:br/>
        <w:t>2. Las personas jurídicas mediante certificación expedida por el representante legal y el contador o revisor fiscal, si están obligados a tenerlo, adjuntando copia del certificado de existencia y representación legal expedido por la Cámara de Comercio o por la autoridad competente para expedir dicha certificación.</w:t>
      </w:r>
      <w:r w:rsidRPr="00D804ED">
        <w:rPr>
          <w:rFonts w:ascii="Verdana" w:hAnsi="Verdana" w:cs="Arial"/>
          <w:color w:val="000000"/>
          <w:sz w:val="20"/>
          <w:szCs w:val="20"/>
        </w:rPr>
        <w:br/>
      </w:r>
      <w:r w:rsidRPr="00D804ED">
        <w:rPr>
          <w:rFonts w:ascii="Verdana" w:hAnsi="Verdana" w:cs="Arial"/>
          <w:color w:val="000000"/>
          <w:sz w:val="20"/>
          <w:szCs w:val="20"/>
        </w:rPr>
        <w:br/>
        <w:t>Para la acreditación deberán observarse los rangos de clasificación empresarial establecidos de conformidad con la Ley 590 de 2000 y el Decreto 1074 de 2015, o las normas que lo modifiquen, sustituyan o complementen.</w:t>
      </w:r>
      <w:r w:rsidRPr="00D804ED">
        <w:rPr>
          <w:rFonts w:ascii="Verdana" w:hAnsi="Verdana" w:cs="Arial"/>
          <w:color w:val="000000"/>
          <w:sz w:val="20"/>
          <w:szCs w:val="20"/>
        </w:rPr>
        <w:br/>
      </w:r>
      <w:r w:rsidRPr="00D804ED">
        <w:rPr>
          <w:rFonts w:ascii="Verdana" w:hAnsi="Verdana" w:cs="Arial"/>
          <w:color w:val="000000"/>
          <w:sz w:val="20"/>
          <w:szCs w:val="20"/>
        </w:rPr>
        <w:br/>
      </w:r>
      <w:r w:rsidRPr="00D804ED">
        <w:rPr>
          <w:rStyle w:val="Textoennegrita"/>
          <w:rFonts w:ascii="Verdana" w:hAnsi="Verdana" w:cs="Arial"/>
          <w:color w:val="000000"/>
          <w:sz w:val="20"/>
          <w:szCs w:val="20"/>
        </w:rPr>
        <w:t>Parágrafo 1</w:t>
      </w:r>
      <w:r w:rsidRPr="00D804ED">
        <w:rPr>
          <w:rFonts w:ascii="Verdana" w:hAnsi="Verdana" w:cs="Arial"/>
          <w:color w:val="000000"/>
          <w:sz w:val="20"/>
          <w:szCs w:val="20"/>
        </w:rPr>
        <w:t xml:space="preserve">. En todo caso, las </w:t>
      </w:r>
      <w:proofErr w:type="spellStart"/>
      <w:r w:rsidRPr="00D804ED">
        <w:rPr>
          <w:rFonts w:ascii="Verdana" w:hAnsi="Verdana" w:cs="Arial"/>
          <w:color w:val="000000"/>
          <w:sz w:val="20"/>
          <w:szCs w:val="20"/>
        </w:rPr>
        <w:t>Mipyme</w:t>
      </w:r>
      <w:proofErr w:type="spellEnd"/>
      <w:r w:rsidRPr="00D804ED">
        <w:rPr>
          <w:rFonts w:ascii="Verdana" w:hAnsi="Verdana" w:cs="Arial"/>
          <w:color w:val="000000"/>
          <w:sz w:val="20"/>
          <w:szCs w:val="20"/>
        </w:rPr>
        <w:t xml:space="preserve"> también podrán acreditar esta condición con la copia del certificado del Registro Único de Proponentes, el cual deberá encontrarse vigente y en firme al momento de su presentación.</w:t>
      </w:r>
      <w:r w:rsidRPr="00D804ED">
        <w:rPr>
          <w:rFonts w:ascii="Verdana" w:hAnsi="Verdana" w:cs="Arial"/>
          <w:color w:val="000000"/>
          <w:sz w:val="20"/>
          <w:szCs w:val="20"/>
        </w:rPr>
        <w:br/>
      </w:r>
      <w:r w:rsidRPr="00D804ED">
        <w:rPr>
          <w:rFonts w:ascii="Verdana" w:hAnsi="Verdana" w:cs="Arial"/>
          <w:color w:val="000000"/>
          <w:sz w:val="20"/>
          <w:szCs w:val="20"/>
        </w:rPr>
        <w:br/>
      </w:r>
      <w:r w:rsidRPr="00D804ED">
        <w:rPr>
          <w:rStyle w:val="Textoennegrita"/>
          <w:rFonts w:ascii="Verdana" w:hAnsi="Verdana" w:cs="Arial"/>
          <w:color w:val="000000"/>
          <w:sz w:val="20"/>
          <w:szCs w:val="20"/>
        </w:rPr>
        <w:lastRenderedPageBreak/>
        <w:t>Parágrafo 2.</w:t>
      </w:r>
      <w:r w:rsidRPr="00D804ED">
        <w:rPr>
          <w:rFonts w:ascii="Verdana" w:hAnsi="Verdana" w:cs="Arial"/>
          <w:color w:val="000000"/>
          <w:sz w:val="20"/>
          <w:szCs w:val="20"/>
        </w:rPr>
        <w:t xml:space="preserve"> Para efectos de la limitación a </w:t>
      </w:r>
      <w:proofErr w:type="spellStart"/>
      <w:r w:rsidRPr="00D804ED">
        <w:rPr>
          <w:rFonts w:ascii="Verdana" w:hAnsi="Verdana" w:cs="Arial"/>
          <w:color w:val="000000"/>
          <w:sz w:val="20"/>
          <w:szCs w:val="20"/>
        </w:rPr>
        <w:t>Mipyme</w:t>
      </w:r>
      <w:proofErr w:type="spellEnd"/>
      <w:r w:rsidRPr="00D804ED">
        <w:rPr>
          <w:rFonts w:ascii="Verdana" w:hAnsi="Verdana" w:cs="Arial"/>
          <w:color w:val="000000"/>
          <w:sz w:val="20"/>
          <w:szCs w:val="20"/>
        </w:rPr>
        <w:t>, los proponentes aportarán la copia del registro mercantil, del certificado de existencia y representación legal o del Registro Único de Proponentes, según corresponda conforme a las reglas precedentes, con una fecha de máximo sesenta (60) días calendario anteriores a la prevista en el cronograma del Proceso de Contratación para el inicio del plazo para solicitar la convocatoria limitada.</w:t>
      </w:r>
      <w:r w:rsidRPr="00D804ED">
        <w:rPr>
          <w:rFonts w:ascii="Verdana" w:hAnsi="Verdana" w:cs="Arial"/>
          <w:color w:val="000000"/>
          <w:sz w:val="20"/>
          <w:szCs w:val="20"/>
        </w:rPr>
        <w:br/>
      </w:r>
      <w:r w:rsidRPr="00D804ED">
        <w:rPr>
          <w:rFonts w:ascii="Verdana" w:hAnsi="Verdana" w:cs="Arial"/>
          <w:color w:val="000000"/>
          <w:sz w:val="20"/>
          <w:szCs w:val="20"/>
        </w:rPr>
        <w:br/>
      </w:r>
      <w:r w:rsidRPr="00D804ED">
        <w:rPr>
          <w:rStyle w:val="Textoennegrita"/>
          <w:rFonts w:ascii="Verdana" w:hAnsi="Verdana" w:cs="Arial"/>
          <w:color w:val="000000"/>
          <w:sz w:val="20"/>
          <w:szCs w:val="20"/>
        </w:rPr>
        <w:t>Parágrafo 3. </w:t>
      </w:r>
      <w:r w:rsidRPr="00D804ED">
        <w:rPr>
          <w:rFonts w:ascii="Verdana" w:hAnsi="Verdana" w:cs="Arial"/>
          <w:color w:val="000000"/>
          <w:sz w:val="20"/>
          <w:szCs w:val="20"/>
        </w:rPr>
        <w:t xml:space="preserve">En las convocatorias limitadas, las Entidades Estatales independientemente de su régimen de contratación, los patrimonios autónomos constituidos por Entidades Estatales y los </w:t>
      </w:r>
      <w:proofErr w:type="spellStart"/>
      <w:r w:rsidRPr="00D804ED">
        <w:rPr>
          <w:rFonts w:ascii="Verdana" w:hAnsi="Verdana" w:cs="Arial"/>
          <w:color w:val="000000"/>
          <w:sz w:val="20"/>
          <w:szCs w:val="20"/>
        </w:rPr>
        <w:t>parliculares</w:t>
      </w:r>
      <w:proofErr w:type="spellEnd"/>
      <w:r w:rsidRPr="00D804ED">
        <w:rPr>
          <w:rFonts w:ascii="Verdana" w:hAnsi="Verdana" w:cs="Arial"/>
          <w:color w:val="000000"/>
          <w:sz w:val="20"/>
          <w:szCs w:val="20"/>
        </w:rPr>
        <w:t xml:space="preserve"> que ejecuten recursos públicos, solo deberán aceptar las ofertas de </w:t>
      </w:r>
      <w:proofErr w:type="spellStart"/>
      <w:r w:rsidRPr="00D804ED">
        <w:rPr>
          <w:rFonts w:ascii="Verdana" w:hAnsi="Verdana" w:cs="Arial"/>
          <w:color w:val="000000"/>
          <w:sz w:val="20"/>
          <w:szCs w:val="20"/>
        </w:rPr>
        <w:t>Mipyme</w:t>
      </w:r>
      <w:proofErr w:type="spellEnd"/>
      <w:r w:rsidRPr="00D804ED">
        <w:rPr>
          <w:rFonts w:ascii="Verdana" w:hAnsi="Verdana" w:cs="Arial"/>
          <w:color w:val="000000"/>
          <w:sz w:val="20"/>
          <w:szCs w:val="20"/>
        </w:rPr>
        <w:t xml:space="preserve"> o de proponentes plurales integrados únicamente por </w:t>
      </w:r>
      <w:proofErr w:type="spellStart"/>
      <w:r w:rsidRPr="00D804ED">
        <w:rPr>
          <w:rFonts w:ascii="Verdana" w:hAnsi="Verdana" w:cs="Arial"/>
          <w:color w:val="000000"/>
          <w:sz w:val="20"/>
          <w:szCs w:val="20"/>
        </w:rPr>
        <w:t>Mipyme</w:t>
      </w:r>
      <w:proofErr w:type="spellEnd"/>
      <w:r w:rsidRPr="00D804ED">
        <w:rPr>
          <w:rFonts w:ascii="Verdana" w:hAnsi="Verdana" w:cs="Arial"/>
          <w:color w:val="000000"/>
          <w:sz w:val="20"/>
          <w:szCs w:val="20"/>
        </w:rPr>
        <w:t>.</w:t>
      </w:r>
      <w:r w:rsidRPr="00D804ED">
        <w:rPr>
          <w:rFonts w:ascii="Verdana" w:hAnsi="Verdana" w:cs="Arial"/>
          <w:color w:val="000000"/>
          <w:sz w:val="20"/>
          <w:szCs w:val="20"/>
        </w:rPr>
        <w:br/>
      </w:r>
      <w:r w:rsidRPr="00D804ED">
        <w:rPr>
          <w:rFonts w:ascii="Verdana" w:hAnsi="Verdana" w:cs="Arial"/>
          <w:color w:val="000000"/>
          <w:sz w:val="20"/>
          <w:szCs w:val="20"/>
        </w:rPr>
        <w:br/>
      </w:r>
      <w:r w:rsidRPr="00D804ED">
        <w:rPr>
          <w:rStyle w:val="Textoennegrita"/>
          <w:rFonts w:ascii="Verdana" w:hAnsi="Verdana" w:cs="Arial"/>
          <w:color w:val="000000"/>
          <w:sz w:val="20"/>
          <w:szCs w:val="20"/>
        </w:rPr>
        <w:t>Parágrafo 4.</w:t>
      </w:r>
      <w:r w:rsidRPr="00D804ED">
        <w:rPr>
          <w:rFonts w:ascii="Verdana" w:hAnsi="Verdana" w:cs="Arial"/>
          <w:color w:val="000000"/>
          <w:sz w:val="20"/>
          <w:szCs w:val="20"/>
        </w:rPr>
        <w:t> Los incentivos previstos en los artículos 2.2.1.2.4.2.2 y 2.2.1.2.4.2.3 de este Decreto no excluyen la aplicación de los criterios diferenciales para los emprendimientos y empresas de mujeres en el sistema de compras públicas</w:t>
      </w:r>
    </w:p>
    <w:p w14:paraId="53F58213" w14:textId="77777777" w:rsidR="001D5E95" w:rsidRDefault="001D5E95" w:rsidP="001D5E95">
      <w:pPr>
        <w:spacing w:after="120" w:line="276" w:lineRule="auto"/>
        <w:ind w:firstLine="709"/>
        <w:jc w:val="both"/>
        <w:rPr>
          <w:rFonts w:ascii="Verdana" w:eastAsia="Arial" w:hAnsi="Verdana" w:cs="Arial"/>
          <w:color w:val="000000"/>
          <w:lang w:val="es-ES"/>
        </w:rPr>
      </w:pPr>
    </w:p>
    <w:p w14:paraId="0C8C0146" w14:textId="77777777" w:rsidR="001D5E95" w:rsidRPr="00D804ED" w:rsidRDefault="001D5E95" w:rsidP="001D5E95">
      <w:pPr>
        <w:spacing w:after="0" w:line="276" w:lineRule="auto"/>
        <w:ind w:firstLine="708"/>
        <w:jc w:val="both"/>
        <w:rPr>
          <w:rFonts w:ascii="Verdana" w:eastAsia="Calibri" w:hAnsi="Verdana" w:cs="Arial"/>
        </w:rPr>
      </w:pPr>
      <w:r>
        <w:rPr>
          <w:rFonts w:ascii="Verdana" w:eastAsia="Arial" w:hAnsi="Verdana" w:cs="Arial"/>
          <w:color w:val="000000"/>
          <w:lang w:val="es-ES"/>
        </w:rPr>
        <w:t xml:space="preserve">Adicionalmente, </w:t>
      </w:r>
      <w:r>
        <w:rPr>
          <w:rFonts w:ascii="Verdana" w:eastAsia="Calibri" w:hAnsi="Verdana" w:cs="Arial"/>
          <w:lang w:val="es-ES"/>
        </w:rPr>
        <w:t>l</w:t>
      </w:r>
      <w:r w:rsidRPr="00D804ED">
        <w:rPr>
          <w:rFonts w:ascii="Verdana" w:eastAsia="Calibri" w:hAnsi="Verdana" w:cs="Arial"/>
          <w:lang w:val="es-ES"/>
        </w:rPr>
        <w:t xml:space="preserve">a limitación territorial de las convocatorias a MiPymes encuentra su fundamento legal en el </w:t>
      </w:r>
      <w:r w:rsidRPr="00D804ED">
        <w:rPr>
          <w:rFonts w:ascii="Verdana" w:hAnsi="Verdana" w:cs="Arial"/>
        </w:rPr>
        <w:t xml:space="preserve">artículo </w:t>
      </w:r>
      <w:r w:rsidRPr="00D804ED">
        <w:rPr>
          <w:rFonts w:ascii="Verdana" w:eastAsia="Calibri" w:hAnsi="Verdana" w:cs="Arial"/>
        </w:rPr>
        <w:t>2.2.1.2.4.2.3 del Decreto 1082 de 2015, modificado por el artículo 5 del Decreto 1860 de 2021, como sigue:</w:t>
      </w:r>
    </w:p>
    <w:p w14:paraId="7219A342" w14:textId="77777777" w:rsidR="001D5E95" w:rsidRPr="00D804ED" w:rsidRDefault="001D5E95" w:rsidP="001D5E95">
      <w:pPr>
        <w:spacing w:after="0" w:line="276" w:lineRule="auto"/>
        <w:jc w:val="both"/>
        <w:rPr>
          <w:rFonts w:ascii="Verdana" w:eastAsia="Calibri" w:hAnsi="Verdana" w:cs="Arial"/>
        </w:rPr>
      </w:pPr>
    </w:p>
    <w:p w14:paraId="5C990A18" w14:textId="77777777" w:rsidR="001D5E95" w:rsidRPr="00D804ED" w:rsidRDefault="001D5E95" w:rsidP="001D5E95">
      <w:pPr>
        <w:spacing w:after="0" w:line="240" w:lineRule="auto"/>
        <w:ind w:left="708" w:right="616" w:firstLine="62"/>
        <w:jc w:val="both"/>
        <w:rPr>
          <w:rFonts w:ascii="Verdana" w:eastAsia="Calibri" w:hAnsi="Verdana" w:cs="Arial"/>
          <w:sz w:val="20"/>
          <w:szCs w:val="20"/>
        </w:rPr>
      </w:pPr>
      <w:r w:rsidRPr="00D804ED">
        <w:rPr>
          <w:rStyle w:val="Textoennegrita"/>
          <w:rFonts w:ascii="Verdana" w:hAnsi="Verdana" w:cs="Arial"/>
          <w:color w:val="000000"/>
          <w:sz w:val="20"/>
          <w:szCs w:val="20"/>
        </w:rPr>
        <w:t>Limitaciones territoriales. </w:t>
      </w:r>
      <w:r w:rsidRPr="00D804ED">
        <w:rPr>
          <w:rFonts w:ascii="Verdana" w:hAnsi="Verdana" w:cs="Arial"/>
          <w:color w:val="000000"/>
          <w:sz w:val="20"/>
          <w:szCs w:val="20"/>
        </w:rPr>
        <w:t xml:space="preserve">De conformidad con el parágrafo 1 del artículo 12 de la Ley 1150 de 2007, las Entidades Estatales, independientemente de su régimen de contratación, los patrimonios autónomos constituidos por Entidades Estatales y los particulares que ejecuten recursos públicos, pueden realizar convocatorias limitadas a </w:t>
      </w:r>
      <w:proofErr w:type="spellStart"/>
      <w:r w:rsidRPr="00D804ED">
        <w:rPr>
          <w:rFonts w:ascii="Verdana" w:hAnsi="Verdana" w:cs="Arial"/>
          <w:color w:val="000000"/>
          <w:sz w:val="20"/>
          <w:szCs w:val="20"/>
        </w:rPr>
        <w:t>Mipyme</w:t>
      </w:r>
      <w:proofErr w:type="spellEnd"/>
      <w:r w:rsidRPr="00D804ED">
        <w:rPr>
          <w:rFonts w:ascii="Verdana" w:hAnsi="Verdana" w:cs="Arial"/>
          <w:color w:val="000000"/>
          <w:sz w:val="20"/>
          <w:szCs w:val="20"/>
        </w:rPr>
        <w:t xml:space="preserve"> colombianas que tengan domicilio en los departamentos o municipios en donde se va a ejecutar el contrato. Cada </w:t>
      </w:r>
      <w:proofErr w:type="spellStart"/>
      <w:r w:rsidRPr="00D804ED">
        <w:rPr>
          <w:rFonts w:ascii="Verdana" w:hAnsi="Verdana" w:cs="Arial"/>
          <w:color w:val="000000"/>
          <w:sz w:val="20"/>
          <w:szCs w:val="20"/>
        </w:rPr>
        <w:t>Mipyme</w:t>
      </w:r>
      <w:proofErr w:type="spellEnd"/>
      <w:r w:rsidRPr="00D804ED">
        <w:rPr>
          <w:rFonts w:ascii="Verdana" w:hAnsi="Verdana" w:cs="Arial"/>
          <w:color w:val="000000"/>
          <w:sz w:val="20"/>
          <w:szCs w:val="20"/>
        </w:rPr>
        <w:t xml:space="preserve"> deberá acreditar su domicilio con los documentos a los que se refiere el siguiente artículo.</w:t>
      </w:r>
    </w:p>
    <w:p w14:paraId="762522F1" w14:textId="77777777" w:rsidR="001D5E95" w:rsidRPr="00D804ED" w:rsidRDefault="001D5E95" w:rsidP="001D5E95">
      <w:pPr>
        <w:spacing w:after="0" w:line="276" w:lineRule="auto"/>
        <w:jc w:val="both"/>
        <w:rPr>
          <w:rFonts w:ascii="Verdana" w:eastAsia="Calibri" w:hAnsi="Verdana" w:cs="Arial"/>
          <w:lang w:val="es-ES"/>
        </w:rPr>
      </w:pPr>
    </w:p>
    <w:p w14:paraId="09BA6ACB" w14:textId="77777777" w:rsidR="001D5E95" w:rsidRPr="00D804ED" w:rsidRDefault="001D5E95" w:rsidP="001D5E95">
      <w:pPr>
        <w:spacing w:after="120" w:line="276" w:lineRule="auto"/>
        <w:ind w:firstLine="708"/>
        <w:jc w:val="both"/>
        <w:rPr>
          <w:rFonts w:ascii="Verdana" w:eastAsia="Calibri" w:hAnsi="Verdana" w:cs="Arial"/>
          <w:color w:val="000000" w:themeColor="text1"/>
        </w:rPr>
      </w:pPr>
      <w:r w:rsidRPr="00D804ED">
        <w:rPr>
          <w:rFonts w:ascii="Verdana" w:eastAsia="Calibri" w:hAnsi="Verdana" w:cs="Arial"/>
          <w:lang w:val="es-ES"/>
        </w:rPr>
        <w:t xml:space="preserve">Como se evidencia de la redacción del anterior artículo, la decisión de limitar las convocatorias a MiPymes que tengan su domicilio en el municipio o departamento donde se va a ejecutar el contrato es facultativa de la entidad, en tanto la </w:t>
      </w:r>
      <w:r w:rsidRPr="00D804ED">
        <w:rPr>
          <w:rFonts w:ascii="Verdana" w:hAnsi="Verdana" w:cs="Arial"/>
          <w:color w:val="000000" w:themeColor="text1"/>
        </w:rPr>
        <w:t xml:space="preserve">norma se refiere a la facultad de la administración con el verbo infinitivo “poder”, no “deber”. </w:t>
      </w:r>
      <w:r w:rsidRPr="00D804ED">
        <w:rPr>
          <w:rFonts w:ascii="Verdana" w:eastAsia="Times New Roman" w:hAnsi="Verdana" w:cs="Arial"/>
          <w:lang w:eastAsia="es-CO"/>
        </w:rPr>
        <w:t>L</w:t>
      </w:r>
      <w:r w:rsidRPr="004508B5">
        <w:rPr>
          <w:rFonts w:ascii="Verdana" w:eastAsia="Times New Roman" w:hAnsi="Verdana" w:cs="Arial"/>
          <w:lang w:eastAsia="es-CO"/>
        </w:rPr>
        <w:t>a Agencia Nacional de Contratación Pública – Colombia Compra Eficiente</w:t>
      </w:r>
      <w:r w:rsidRPr="00D804ED">
        <w:rPr>
          <w:rFonts w:ascii="Verdana" w:eastAsia="Calibri" w:hAnsi="Verdana" w:cs="Arial"/>
          <w:color w:val="000000" w:themeColor="text1"/>
        </w:rPr>
        <w:t xml:space="preserve"> ha sostenido que la decisión de limitar territorialmente un</w:t>
      </w:r>
      <w:r w:rsidRPr="00D804ED">
        <w:rPr>
          <w:rFonts w:ascii="Verdana" w:hAnsi="Verdana" w:cs="Arial"/>
          <w:color w:val="000000" w:themeColor="text1"/>
        </w:rPr>
        <w:t xml:space="preserve">a convocatoria a MiPymes </w:t>
      </w:r>
      <w:r w:rsidRPr="00D804ED">
        <w:rPr>
          <w:rFonts w:ascii="Verdana" w:eastAsia="Calibri" w:hAnsi="Verdana" w:cs="Arial"/>
          <w:color w:val="000000" w:themeColor="text1"/>
        </w:rPr>
        <w:t xml:space="preserve">es discrecional, y ha precisado que, de todos modos, esta debe justificarse con fundamento en los correspondientes “estudios del </w:t>
      </w:r>
      <w:r w:rsidRPr="00D804ED">
        <w:rPr>
          <w:rFonts w:ascii="Verdana" w:eastAsia="Calibri" w:hAnsi="Verdana" w:cs="Arial"/>
          <w:color w:val="000000" w:themeColor="text1"/>
        </w:rPr>
        <w:lastRenderedPageBreak/>
        <w:t>sector”</w:t>
      </w:r>
      <w:r>
        <w:rPr>
          <w:rFonts w:ascii="Verdana" w:eastAsia="Calibri" w:hAnsi="Verdana" w:cs="Arial"/>
          <w:color w:val="000000" w:themeColor="text1"/>
        </w:rPr>
        <w:t>, como se puede encontrar detalladamente en la “</w:t>
      </w:r>
      <w:r w:rsidRPr="006E53C7">
        <w:rPr>
          <w:rFonts w:ascii="Verdana" w:eastAsia="Calibri" w:hAnsi="Verdana" w:cs="Arial"/>
          <w:color w:val="000000" w:themeColor="text1"/>
        </w:rPr>
        <w:t>GUÍA PARA PROMOVER LA PARTICIPACIÓN DE LAS MIPYMES EN LOS</w:t>
      </w:r>
      <w:r>
        <w:rPr>
          <w:rFonts w:ascii="Verdana" w:eastAsia="Calibri" w:hAnsi="Verdana" w:cs="Arial"/>
          <w:color w:val="000000" w:themeColor="text1"/>
        </w:rPr>
        <w:t xml:space="preserve"> </w:t>
      </w:r>
      <w:r w:rsidRPr="006E53C7">
        <w:rPr>
          <w:rFonts w:ascii="Verdana" w:eastAsia="Calibri" w:hAnsi="Verdana" w:cs="Arial"/>
          <w:color w:val="000000" w:themeColor="text1"/>
        </w:rPr>
        <w:t>PROCESOS DE COMPRA Y CONTRATACIÓN PÚBLICA</w:t>
      </w:r>
      <w:r>
        <w:rPr>
          <w:rFonts w:ascii="Verdana" w:eastAsia="Calibri" w:hAnsi="Verdana" w:cs="Arial"/>
          <w:color w:val="000000" w:themeColor="text1"/>
        </w:rPr>
        <w:t>”</w:t>
      </w:r>
      <w:r>
        <w:rPr>
          <w:rStyle w:val="Refdenotaalpie"/>
          <w:rFonts w:ascii="Verdana" w:eastAsia="Calibri" w:hAnsi="Verdana" w:cs="Arial"/>
          <w:color w:val="000000" w:themeColor="text1"/>
        </w:rPr>
        <w:footnoteReference w:id="2"/>
      </w:r>
      <w:r>
        <w:rPr>
          <w:rFonts w:ascii="Verdana" w:eastAsia="Calibri" w:hAnsi="Verdana" w:cs="Arial"/>
          <w:color w:val="000000" w:themeColor="text1"/>
        </w:rPr>
        <w:t>.</w:t>
      </w:r>
    </w:p>
    <w:p w14:paraId="4F9FAF4F" w14:textId="77777777" w:rsidR="001D5E95" w:rsidRPr="00D804ED" w:rsidRDefault="001D5E95" w:rsidP="001D5E95">
      <w:pPr>
        <w:spacing w:after="120" w:line="276" w:lineRule="auto"/>
        <w:ind w:firstLine="709"/>
        <w:jc w:val="both"/>
        <w:rPr>
          <w:rFonts w:ascii="Verdana" w:eastAsia="Arial" w:hAnsi="Verdana" w:cs="Arial"/>
          <w:color w:val="000000"/>
        </w:rPr>
      </w:pPr>
      <w:r w:rsidRPr="00D804ED">
        <w:rPr>
          <w:rFonts w:ascii="Verdana" w:eastAsia="Arial" w:hAnsi="Verdana" w:cs="Arial"/>
          <w:color w:val="000000" w:themeColor="text1"/>
        </w:rPr>
        <w:t xml:space="preserve">En ese sentido, si la entidad no recibió las solicitudes </w:t>
      </w:r>
      <w:r>
        <w:rPr>
          <w:rFonts w:ascii="Verdana" w:eastAsia="Arial" w:hAnsi="Verdana" w:cs="Arial"/>
          <w:color w:val="000000" w:themeColor="text1"/>
        </w:rPr>
        <w:t xml:space="preserve">por </w:t>
      </w:r>
      <w:proofErr w:type="spellStart"/>
      <w:r>
        <w:rPr>
          <w:rFonts w:ascii="Verdana" w:eastAsia="Arial" w:hAnsi="Verdana" w:cs="Arial"/>
          <w:color w:val="000000" w:themeColor="text1"/>
        </w:rPr>
        <w:t>Mipymes</w:t>
      </w:r>
      <w:proofErr w:type="spellEnd"/>
      <w:r>
        <w:rPr>
          <w:rFonts w:ascii="Verdana" w:eastAsia="Arial" w:hAnsi="Verdana" w:cs="Arial"/>
          <w:color w:val="000000" w:themeColor="text1"/>
        </w:rPr>
        <w:t xml:space="preserve"> colombianas con mínimo un año de existencia </w:t>
      </w:r>
      <w:r w:rsidRPr="00D804ED">
        <w:rPr>
          <w:rFonts w:ascii="Verdana" w:eastAsia="Arial" w:hAnsi="Verdana" w:cs="Arial"/>
          <w:color w:val="000000" w:themeColor="text1"/>
        </w:rPr>
        <w:t xml:space="preserve">para limitar la convocatoria a MiPymes, no puede </w:t>
      </w:r>
      <w:r w:rsidRPr="00D804ED">
        <w:rPr>
          <w:rFonts w:ascii="Verdana" w:eastAsia="Arial" w:hAnsi="Verdana" w:cs="Arial"/>
          <w:i/>
          <w:iCs/>
          <w:color w:val="000000" w:themeColor="text1"/>
        </w:rPr>
        <w:t xml:space="preserve">motu proprio </w:t>
      </w:r>
      <w:r w:rsidRPr="00D804ED">
        <w:rPr>
          <w:rFonts w:ascii="Verdana" w:eastAsia="Arial" w:hAnsi="Verdana" w:cs="Arial"/>
          <w:color w:val="000000" w:themeColor="text1"/>
        </w:rPr>
        <w:t>proceder con la “limitación territorial” de que trata el artículo 2.2.1.2.4.2.3 del Decreto 1082 de 2015. Esto debido a que el ejercicio de esta facultad solo puede darse ante la “limitación a MiPymes colombianas”, lo cual supone verificar los supuestos legales establecidos en los mencionados numerales.</w:t>
      </w:r>
    </w:p>
    <w:p w14:paraId="3C154111" w14:textId="77777777" w:rsidR="001D5E95" w:rsidRDefault="001D5E95" w:rsidP="001D5E95">
      <w:pPr>
        <w:spacing w:after="120" w:line="276" w:lineRule="auto"/>
        <w:ind w:firstLine="708"/>
        <w:jc w:val="both"/>
        <w:rPr>
          <w:rFonts w:ascii="Verdana" w:eastAsia="Arial" w:hAnsi="Verdana" w:cs="Arial"/>
          <w:color w:val="000000"/>
          <w:lang w:val="es-ES"/>
        </w:rPr>
      </w:pPr>
      <w:r w:rsidRPr="00D804ED">
        <w:rPr>
          <w:rFonts w:ascii="Verdana" w:hAnsi="Verdana" w:cs="Arial"/>
          <w:color w:val="000000" w:themeColor="text1"/>
        </w:rPr>
        <w:t xml:space="preserve">Cumplidos los dos requisitos del artículo 2.2.1.2.4.2.2 </w:t>
      </w:r>
      <w:proofErr w:type="spellStart"/>
      <w:r w:rsidRPr="00D804ED">
        <w:rPr>
          <w:rFonts w:ascii="Verdana" w:hAnsi="Verdana" w:cs="Arial"/>
          <w:i/>
          <w:iCs/>
          <w:color w:val="000000" w:themeColor="text1"/>
        </w:rPr>
        <w:t>ibídem</w:t>
      </w:r>
      <w:proofErr w:type="spellEnd"/>
      <w:r w:rsidRPr="00D804ED">
        <w:rPr>
          <w:rFonts w:ascii="Verdana" w:hAnsi="Verdana" w:cs="Arial"/>
          <w:color w:val="000000" w:themeColor="text1"/>
        </w:rPr>
        <w:t xml:space="preserve">, la entidad estatal, independientemente de su régimen de contratación, los patrimonios autónomos constituidos por entidades estatales y los particulares que ejecuten recursos públicos, pueden ─sin estar obligadas─ decidir si limitan la convocatoria a las MiPymes colombianas domiciliadas en el municipio o departamento en el </w:t>
      </w:r>
      <w:r w:rsidRPr="001F0243">
        <w:rPr>
          <w:rFonts w:ascii="Verdana" w:hAnsi="Verdana" w:cs="Arial"/>
          <w:color w:val="000000" w:themeColor="text1"/>
        </w:rPr>
        <w:t>que se ejecutará el contrato.</w:t>
      </w:r>
    </w:p>
    <w:p w14:paraId="166DFB13" w14:textId="77777777" w:rsidR="001D5E95" w:rsidRPr="00836B55" w:rsidRDefault="001D5E95" w:rsidP="001D5E95">
      <w:pPr>
        <w:spacing w:after="120" w:line="276" w:lineRule="auto"/>
        <w:ind w:firstLine="708"/>
        <w:jc w:val="both"/>
        <w:rPr>
          <w:rFonts w:ascii="Verdana" w:hAnsi="Verdana"/>
          <w:lang w:val="es-ES"/>
        </w:rPr>
      </w:pPr>
      <w:r w:rsidRPr="00836B55">
        <w:rPr>
          <w:rFonts w:ascii="Verdana" w:hAnsi="Verdana"/>
          <w:lang w:val="es-ES"/>
        </w:rPr>
        <w:t xml:space="preserve">En tal sentido, lo que debe adoptarse obligatoriamente es la limitación a MiPymes colombianas siempre que se cumplan las condiciones del artículo 2.2.1.2.4.2.2 del Decreto 1082 de 2015, pero no la “limitación territorial” referida en el artículo 2.2.1.2.4.2.3 </w:t>
      </w:r>
      <w:proofErr w:type="spellStart"/>
      <w:r w:rsidRPr="00836B55">
        <w:rPr>
          <w:rFonts w:ascii="Verdana" w:hAnsi="Verdana"/>
          <w:i/>
          <w:iCs/>
          <w:lang w:val="es-ES"/>
        </w:rPr>
        <w:t>ibídem</w:t>
      </w:r>
      <w:proofErr w:type="spellEnd"/>
      <w:r w:rsidRPr="00836B55">
        <w:rPr>
          <w:rFonts w:ascii="Verdana" w:hAnsi="Verdana"/>
          <w:lang w:val="es-ES"/>
        </w:rPr>
        <w:t xml:space="preserve">, pues esta es facultativa para la Entidad. Las únicas exigencias son que la convocatoria esté limitada a las </w:t>
      </w:r>
      <w:proofErr w:type="spellStart"/>
      <w:r w:rsidRPr="00836B55">
        <w:rPr>
          <w:rFonts w:ascii="Verdana" w:hAnsi="Verdana"/>
          <w:lang w:val="es-ES"/>
        </w:rPr>
        <w:t>Mipyme</w:t>
      </w:r>
      <w:proofErr w:type="spellEnd"/>
      <w:r w:rsidRPr="00836B55">
        <w:rPr>
          <w:rFonts w:ascii="Verdana" w:hAnsi="Verdana"/>
          <w:lang w:val="es-ES"/>
        </w:rPr>
        <w:t xml:space="preserve"> colombianas “domiciliadas en los departamentos o municipios en donde se va a ejecutar el contrato” y que la entidad justifique su decisión con base en los “estudios del sector”</w:t>
      </w:r>
      <w:r w:rsidRPr="00836B55">
        <w:rPr>
          <w:rFonts w:ascii="Verdana" w:hAnsi="Verdana"/>
          <w:vertAlign w:val="superscript"/>
          <w:lang w:val="es-ES"/>
        </w:rPr>
        <w:footnoteReference w:id="3"/>
      </w:r>
      <w:r w:rsidRPr="00836B55">
        <w:rPr>
          <w:rFonts w:ascii="Verdana" w:hAnsi="Verdana"/>
          <w:lang w:val="es-ES"/>
        </w:rPr>
        <w:t xml:space="preserve"> No es procedente, entonces, que sean las MiPymes las </w:t>
      </w:r>
      <w:r w:rsidRPr="00836B55">
        <w:rPr>
          <w:rFonts w:ascii="Verdana" w:hAnsi="Verdana"/>
          <w:lang w:val="es-ES"/>
        </w:rPr>
        <w:lastRenderedPageBreak/>
        <w:t xml:space="preserve">que soliciten la “limitación territorial” a la que se refiere el artículo 2.2.1.2.4.2.3 del Decreto 1082 de 2015. </w:t>
      </w:r>
    </w:p>
    <w:p w14:paraId="1445CFD6" w14:textId="77777777" w:rsidR="001D5E95" w:rsidRPr="0021620C" w:rsidRDefault="001D5E95" w:rsidP="001D5E95">
      <w:pPr>
        <w:spacing w:after="0" w:line="276" w:lineRule="auto"/>
        <w:ind w:firstLine="705"/>
        <w:jc w:val="both"/>
        <w:textAlignment w:val="baseline"/>
        <w:rPr>
          <w:rFonts w:ascii="Verdana" w:eastAsia="Times New Roman" w:hAnsi="Verdana" w:cs="Arial"/>
          <w:lang w:val="es-MX" w:eastAsia="es-CO"/>
        </w:rPr>
      </w:pPr>
      <w:r w:rsidRPr="004508B5">
        <w:rPr>
          <w:rFonts w:ascii="Verdana" w:eastAsia="Times New Roman" w:hAnsi="Verdana" w:cs="Arial"/>
          <w:lang w:val="es-MX" w:eastAsia="es-CO"/>
        </w:rPr>
        <w:t xml:space="preserve">Con todo, debe advertirse que el hecho de la limitación territorial opere de manera discrecional implica que la misma no debe ser de forma caprichosa o arbitraría o de manera que desconozca los fines de la norma. </w:t>
      </w:r>
      <w:r w:rsidRPr="00D804ED">
        <w:rPr>
          <w:rFonts w:ascii="Verdana" w:eastAsia="Times New Roman" w:hAnsi="Verdana" w:cs="Arial"/>
          <w:lang w:val="es-MX" w:eastAsia="es-CO"/>
        </w:rPr>
        <w:t>Así el ordenamiento legal impone una carga de motivación en el ejercicio de facultades discrecionales, pues –teniendo en cuenta la remisión del artículo 77 de la Ley 80 de 1993 a las normas que rigen los procedimientos y actuaciones en la función administrativa– el artículo 44 de la Ley 1437 de 2011 dispone que “En la medida en que el contenido de una decisión de carácter general o particular sea discrecional, debe ser adecuada a los fines de la norma que la autoriza, y proporcional a los hechos que le sirven de causa”.</w:t>
      </w:r>
    </w:p>
    <w:p w14:paraId="5543069A" w14:textId="77777777" w:rsidR="001D5E95" w:rsidRPr="00DB4737" w:rsidRDefault="001D5E95" w:rsidP="001D5E95">
      <w:pPr>
        <w:spacing w:after="120" w:line="276" w:lineRule="auto"/>
        <w:ind w:firstLine="709"/>
        <w:jc w:val="both"/>
        <w:rPr>
          <w:rFonts w:ascii="Verdana" w:eastAsia="Calibri" w:hAnsi="Verdana" w:cs="Times New Roman"/>
          <w:lang w:val="es-ES"/>
        </w:rPr>
      </w:pPr>
      <w:r>
        <w:rPr>
          <w:rFonts w:ascii="Verdana" w:eastAsia="Arial" w:hAnsi="Verdana" w:cs="Arial"/>
          <w:color w:val="000000"/>
          <w:lang w:val="es-ES"/>
        </w:rPr>
        <w:t>F</w:t>
      </w:r>
      <w:r w:rsidRPr="00B00396">
        <w:rPr>
          <w:rFonts w:ascii="Verdana" w:eastAsia="Calibri" w:hAnsi="Verdana" w:cs="Times New Roman"/>
          <w:lang w:val="es-ES"/>
        </w:rPr>
        <w:t>inalmente debe advertirse que</w:t>
      </w:r>
      <w:r>
        <w:rPr>
          <w:rFonts w:ascii="Verdana" w:eastAsia="Calibri" w:hAnsi="Verdana" w:cs="Times New Roman"/>
          <w:lang w:val="es-ES"/>
        </w:rPr>
        <w:t>,</w:t>
      </w:r>
      <w:r w:rsidRPr="00B00396">
        <w:rPr>
          <w:rFonts w:ascii="Verdana" w:eastAsia="Calibri" w:hAnsi="Verdana" w:cs="Times New Roman"/>
          <w:lang w:val="es-ES"/>
        </w:rPr>
        <w:t xml:space="preserve"> el análisis para </w:t>
      </w:r>
      <w:r w:rsidRPr="00DB4737">
        <w:rPr>
          <w:rFonts w:ascii="Verdana" w:eastAsia="Calibri" w:hAnsi="Verdana" w:cs="Times New Roman"/>
          <w:lang w:val="es-ES"/>
        </w:rPr>
        <w:t xml:space="preserve">resolver problemas específicos en torno </w:t>
      </w:r>
      <w:r>
        <w:rPr>
          <w:rFonts w:ascii="Verdana" w:eastAsia="Calibri" w:hAnsi="Verdana" w:cs="Times New Roman"/>
          <w:lang w:val="es-ES"/>
        </w:rPr>
        <w:t>a los procesos de contratación</w:t>
      </w:r>
      <w:r w:rsidRPr="002B5057">
        <w:rPr>
          <w:rFonts w:ascii="Verdana" w:eastAsia="Calibri" w:hAnsi="Verdana" w:cs="Times New Roman"/>
          <w:lang w:val="es-ES"/>
        </w:rPr>
        <w:t xml:space="preserve"> debe ser realizado por quienes tengan interés en ello.</w:t>
      </w:r>
      <w:r w:rsidRPr="00B00396">
        <w:rPr>
          <w:rFonts w:ascii="Verdana" w:eastAsia="Calibri" w:hAnsi="Verdana" w:cs="Times New Roman"/>
          <w:lang w:val="es-ES"/>
        </w:rPr>
        <w:t xml:space="preserve"> De esta forma, las afirmaciones aquí realizadas</w:t>
      </w:r>
      <w:r w:rsidRPr="00DB4737">
        <w:rPr>
          <w:rFonts w:ascii="Verdana" w:eastAsia="Calibri" w:hAnsi="Verdana" w:cs="Times New Roman"/>
          <w:lang w:val="es-ES"/>
        </w:rPr>
        <w:t xml:space="preserve">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07613530" w14:textId="77777777" w:rsidR="001D5E95" w:rsidRDefault="001D5E95" w:rsidP="001D5E95">
      <w:pPr>
        <w:spacing w:after="0" w:line="276" w:lineRule="auto"/>
        <w:ind w:firstLine="709"/>
        <w:jc w:val="both"/>
        <w:rPr>
          <w:rFonts w:ascii="Verdana" w:eastAsia="Calibri" w:hAnsi="Verdana" w:cs="Times New Roman"/>
          <w:lang w:val="es-ES"/>
        </w:rPr>
      </w:pPr>
      <w:r w:rsidRPr="00DB4737">
        <w:rPr>
          <w:rFonts w:ascii="Verdana" w:eastAsia="Calibri" w:hAnsi="Verdana" w:cs="Times New Roman"/>
          <w:lang w:val="es-ES"/>
        </w:rPr>
        <w:t xml:space="preserve">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w:t>
      </w:r>
      <w:r w:rsidRPr="00DB4737">
        <w:rPr>
          <w:rFonts w:ascii="Verdana" w:eastAsia="Calibri" w:hAnsi="Verdana" w:cs="Times New Roman"/>
          <w:lang w:val="es-ES"/>
        </w:rPr>
        <w:lastRenderedPageBreak/>
        <w:t>contractual, sin que sea atribución de la Agencia Nacional de Contratación Pública – Colombia Compra Eficiente, validar sus actuaciones</w:t>
      </w:r>
      <w:r>
        <w:rPr>
          <w:rFonts w:ascii="Verdana" w:eastAsia="Calibri" w:hAnsi="Verdana" w:cs="Times New Roman"/>
          <w:lang w:val="es-ES"/>
        </w:rPr>
        <w:t>.</w:t>
      </w:r>
    </w:p>
    <w:p w14:paraId="374233DA" w14:textId="77777777" w:rsidR="001D5E95" w:rsidRDefault="001D5E95" w:rsidP="001D5E95">
      <w:pPr>
        <w:spacing w:after="0" w:line="276" w:lineRule="auto"/>
        <w:ind w:firstLine="709"/>
        <w:jc w:val="both"/>
        <w:rPr>
          <w:rFonts w:ascii="Verdana" w:eastAsia="Calibri" w:hAnsi="Verdana" w:cs="Times New Roman"/>
          <w:lang w:val="es-ES"/>
        </w:rPr>
      </w:pPr>
    </w:p>
    <w:p w14:paraId="01CBFBA1" w14:textId="77777777" w:rsidR="001D5E95" w:rsidRPr="00195334" w:rsidRDefault="001D5E95" w:rsidP="001D5E95">
      <w:pPr>
        <w:spacing w:after="0" w:line="276" w:lineRule="auto"/>
        <w:ind w:firstLine="709"/>
        <w:jc w:val="both"/>
        <w:rPr>
          <w:rFonts w:ascii="Verdana" w:eastAsia="Calibri" w:hAnsi="Verdana" w:cs="Times New Roman"/>
          <w:lang w:val="es-ES"/>
        </w:rPr>
      </w:pPr>
    </w:p>
    <w:p w14:paraId="09810344" w14:textId="77777777" w:rsidR="001D5E95" w:rsidRPr="00BE021E" w:rsidRDefault="001D5E95" w:rsidP="001D5E95">
      <w:pPr>
        <w:widowControl w:val="0"/>
        <w:autoSpaceDE w:val="0"/>
        <w:autoSpaceDN w:val="0"/>
        <w:spacing w:after="0" w:line="276" w:lineRule="auto"/>
        <w:jc w:val="both"/>
        <w:rPr>
          <w:rFonts w:ascii="Verdana" w:hAnsi="Verdana" w:cs="Arial"/>
        </w:rPr>
      </w:pPr>
    </w:p>
    <w:p w14:paraId="35670EE3" w14:textId="77777777" w:rsidR="001D5E95" w:rsidRPr="00BE021E" w:rsidRDefault="001D5E95" w:rsidP="001D5E9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BE021E">
        <w:rPr>
          <w:rFonts w:ascii="Verdana" w:eastAsia="Century Gothic" w:hAnsi="Verdana" w:cs="Century Gothic"/>
          <w:b/>
          <w:bCs/>
        </w:rPr>
        <w:t>Referencias normativas, jurisprudenciales y otras fuentes:</w:t>
      </w:r>
    </w:p>
    <w:p w14:paraId="4DB2FA5D" w14:textId="77777777" w:rsidR="001D5E95" w:rsidRPr="00BE021E" w:rsidRDefault="001D5E95" w:rsidP="001D5E95">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D5E95" w:rsidRPr="00BE021E" w14:paraId="706E42E6" w14:textId="77777777" w:rsidTr="00795719">
        <w:trPr>
          <w:trHeight w:val="870"/>
        </w:trPr>
        <w:tc>
          <w:tcPr>
            <w:tcW w:w="8647" w:type="dxa"/>
          </w:tcPr>
          <w:p w14:paraId="663B9F85" w14:textId="77777777" w:rsidR="001D5E95" w:rsidRPr="00992A57" w:rsidRDefault="001D5E95" w:rsidP="00795719">
            <w:pPr>
              <w:pStyle w:val="Prrafodelista"/>
              <w:widowControl w:val="0"/>
              <w:numPr>
                <w:ilvl w:val="0"/>
                <w:numId w:val="17"/>
              </w:numPr>
              <w:autoSpaceDE w:val="0"/>
              <w:autoSpaceDN w:val="0"/>
              <w:spacing w:after="120" w:line="276" w:lineRule="auto"/>
              <w:ind w:left="644"/>
              <w:jc w:val="both"/>
              <w:rPr>
                <w:rFonts w:ascii="Verdana" w:hAnsi="Verdana" w:cs="Arial"/>
              </w:rPr>
            </w:pPr>
            <w:r w:rsidRPr="00992A57">
              <w:rPr>
                <w:rFonts w:ascii="Verdana" w:hAnsi="Verdana" w:cs="Arial"/>
              </w:rPr>
              <w:t xml:space="preserve">Decreto 1082 de 2015 modificado por el Decreto 1860 de 2021: artículos 2.2.1.2.4.2.2., 2.2.1.2.4.2.3 y 2.2.1.2.4.2.4. </w:t>
            </w:r>
          </w:p>
          <w:p w14:paraId="18639413" w14:textId="77777777" w:rsidR="001D5E95" w:rsidRPr="00992A57" w:rsidRDefault="001D5E95" w:rsidP="00795719">
            <w:pPr>
              <w:pStyle w:val="Prrafodelista"/>
              <w:widowControl w:val="0"/>
              <w:numPr>
                <w:ilvl w:val="0"/>
                <w:numId w:val="17"/>
              </w:numPr>
              <w:autoSpaceDE w:val="0"/>
              <w:autoSpaceDN w:val="0"/>
              <w:spacing w:after="120" w:line="276" w:lineRule="auto"/>
              <w:ind w:left="644"/>
              <w:jc w:val="both"/>
              <w:rPr>
                <w:rFonts w:ascii="Verdana" w:hAnsi="Verdana" w:cs="Arial"/>
              </w:rPr>
            </w:pPr>
            <w:r w:rsidRPr="00992A57">
              <w:rPr>
                <w:rFonts w:ascii="Verdana" w:hAnsi="Verdana" w:cs="Arial"/>
              </w:rPr>
              <w:t>Ley 1150 de 2011, artículo 12.</w:t>
            </w:r>
          </w:p>
          <w:p w14:paraId="3F345FD0" w14:textId="77777777" w:rsidR="001D5E95" w:rsidRPr="00992A57" w:rsidRDefault="001D5E95" w:rsidP="00795719">
            <w:pPr>
              <w:pStyle w:val="Prrafodelista"/>
              <w:widowControl w:val="0"/>
              <w:numPr>
                <w:ilvl w:val="0"/>
                <w:numId w:val="17"/>
              </w:numPr>
              <w:autoSpaceDE w:val="0"/>
              <w:autoSpaceDN w:val="0"/>
              <w:spacing w:after="120" w:line="276" w:lineRule="auto"/>
              <w:ind w:left="644"/>
              <w:jc w:val="both"/>
              <w:rPr>
                <w:rFonts w:ascii="Verdana" w:hAnsi="Verdana" w:cs="Arial"/>
              </w:rPr>
            </w:pPr>
            <w:r w:rsidRPr="00992A57">
              <w:rPr>
                <w:rFonts w:ascii="Verdana" w:hAnsi="Verdana" w:cs="Arial"/>
              </w:rPr>
              <w:t>Ley 80 de 1993, artículo 77</w:t>
            </w:r>
          </w:p>
          <w:p w14:paraId="574C9045" w14:textId="77777777" w:rsidR="001D5E95" w:rsidRDefault="001D5E95" w:rsidP="00795719">
            <w:pPr>
              <w:pStyle w:val="Prrafodelista"/>
              <w:widowControl w:val="0"/>
              <w:numPr>
                <w:ilvl w:val="0"/>
                <w:numId w:val="17"/>
              </w:numPr>
              <w:autoSpaceDE w:val="0"/>
              <w:autoSpaceDN w:val="0"/>
              <w:spacing w:after="120" w:line="276" w:lineRule="auto"/>
              <w:ind w:left="644"/>
              <w:jc w:val="both"/>
              <w:rPr>
                <w:rFonts w:ascii="Verdana" w:hAnsi="Verdana" w:cs="Arial"/>
              </w:rPr>
            </w:pPr>
            <w:r w:rsidRPr="00992A57">
              <w:rPr>
                <w:rFonts w:ascii="Verdana" w:hAnsi="Verdana" w:cs="Arial"/>
              </w:rPr>
              <w:t>Ley 1437 de 2011, artículo 44</w:t>
            </w:r>
          </w:p>
          <w:p w14:paraId="2F477B83" w14:textId="77777777" w:rsidR="001D5E95" w:rsidRPr="00992A57" w:rsidRDefault="001D5E95" w:rsidP="00795719">
            <w:pPr>
              <w:pStyle w:val="Prrafodelista"/>
              <w:widowControl w:val="0"/>
              <w:numPr>
                <w:ilvl w:val="0"/>
                <w:numId w:val="17"/>
              </w:numPr>
              <w:autoSpaceDE w:val="0"/>
              <w:autoSpaceDN w:val="0"/>
              <w:spacing w:after="120" w:line="276" w:lineRule="auto"/>
              <w:ind w:left="644"/>
              <w:jc w:val="both"/>
              <w:rPr>
                <w:rFonts w:ascii="Verdana" w:hAnsi="Verdana" w:cs="Arial"/>
              </w:rPr>
            </w:pPr>
            <w:r>
              <w:rPr>
                <w:rFonts w:ascii="Verdana" w:hAnsi="Verdana" w:cs="Arial"/>
              </w:rPr>
              <w:t>Ley 2069 de 2020, artículo 34</w:t>
            </w:r>
          </w:p>
          <w:p w14:paraId="645A1F43" w14:textId="77777777" w:rsidR="001D5E95" w:rsidRPr="0062252F" w:rsidRDefault="001D5E95" w:rsidP="00795719">
            <w:pPr>
              <w:widowControl w:val="0"/>
              <w:numPr>
                <w:ilvl w:val="0"/>
                <w:numId w:val="17"/>
              </w:numPr>
              <w:autoSpaceDE w:val="0"/>
              <w:autoSpaceDN w:val="0"/>
              <w:spacing w:line="276" w:lineRule="auto"/>
              <w:ind w:left="714" w:hanging="357"/>
              <w:jc w:val="both"/>
              <w:rPr>
                <w:rFonts w:ascii="Verdana" w:eastAsia="Aptos" w:hAnsi="Verdana" w:cs="Arial"/>
                <w:lang w:val="es-ES"/>
              </w:rPr>
            </w:pPr>
            <w:r w:rsidRPr="00992A57">
              <w:rPr>
                <w:rFonts w:ascii="Verdana" w:hAnsi="Verdana" w:cs="Arial"/>
              </w:rPr>
              <w:t xml:space="preserve">GUÍA PARA PROMOVER LA PARTICIPACIÓN DE LAS MIPYMES EN LOS PROCESOS DE COMPRA Y CONTRATACIÓN PÚBLICA </w:t>
            </w:r>
            <w:hyperlink r:id="rId12" w:history="1">
              <w:r w:rsidRPr="00654D28">
                <w:rPr>
                  <w:rStyle w:val="Hipervnculo"/>
                  <w:rFonts w:ascii="Verdana" w:hAnsi="Verdana" w:cs="Arial"/>
                </w:rPr>
                <w:t>https://www.colombiacompra.gov.co/sites/cce_public/files/cce_documents/guia_para_promover_la_participacion_de_las_mipymes_en_los_procesos_de_compra_publica_cce-gad-gi-26_1.pdf</w:t>
              </w:r>
            </w:hyperlink>
            <w:r>
              <w:rPr>
                <w:rFonts w:ascii="Verdana" w:hAnsi="Verdana" w:cs="Arial"/>
                <w:color w:val="7030A0"/>
              </w:rPr>
              <w:t xml:space="preserve"> </w:t>
            </w:r>
            <w:r w:rsidRPr="00992A57">
              <w:rPr>
                <w:rFonts w:ascii="Verdana" w:hAnsi="Verdana" w:cs="Arial"/>
                <w:color w:val="7030A0"/>
              </w:rPr>
              <w:t xml:space="preserve"> </w:t>
            </w:r>
          </w:p>
        </w:tc>
      </w:tr>
    </w:tbl>
    <w:p w14:paraId="51097188" w14:textId="77777777" w:rsidR="001D5E95" w:rsidRPr="00BE021E" w:rsidRDefault="001D5E95" w:rsidP="001D5E95">
      <w:pPr>
        <w:widowControl w:val="0"/>
        <w:autoSpaceDE w:val="0"/>
        <w:autoSpaceDN w:val="0"/>
        <w:spacing w:after="0" w:line="276" w:lineRule="auto"/>
        <w:jc w:val="both"/>
        <w:rPr>
          <w:rFonts w:ascii="Verdana" w:hAnsi="Verdana" w:cs="Arial"/>
        </w:rPr>
      </w:pPr>
    </w:p>
    <w:p w14:paraId="72555189" w14:textId="77777777" w:rsidR="001D5E95" w:rsidRDefault="001D5E95" w:rsidP="001D5E9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BE021E">
        <w:rPr>
          <w:rFonts w:ascii="Verdana" w:eastAsia="Century Gothic" w:hAnsi="Verdana" w:cs="Century Gothic"/>
          <w:b/>
          <w:bCs/>
        </w:rPr>
        <w:t>Doctrina de la Agencia Nacional de Contratación Pública:</w:t>
      </w:r>
    </w:p>
    <w:p w14:paraId="4E25DA86" w14:textId="77777777" w:rsidR="001D5E95" w:rsidRDefault="001D5E95" w:rsidP="001D5E95">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1D3D13EF" w14:textId="77777777" w:rsidR="001D5E95" w:rsidRPr="00463520" w:rsidRDefault="001D5E95" w:rsidP="001D5E95">
      <w:pPr>
        <w:widowControl w:val="0"/>
        <w:autoSpaceDE w:val="0"/>
        <w:autoSpaceDN w:val="0"/>
        <w:spacing w:after="0" w:line="276" w:lineRule="auto"/>
        <w:jc w:val="both"/>
        <w:rPr>
          <w:rStyle w:val="normaltextrun"/>
          <w:rFonts w:ascii="Verdana" w:eastAsia="Aptos" w:hAnsi="Verdana" w:cs="Calibri"/>
        </w:rPr>
      </w:pPr>
      <w:r>
        <w:rPr>
          <w:rStyle w:val="normaltextrun"/>
          <w:rFonts w:ascii="Verdana" w:hAnsi="Verdana" w:cs="Arial"/>
          <w:shd w:val="clear" w:color="auto" w:fill="FFFFFF"/>
          <w:lang w:val="es-ES"/>
        </w:rPr>
        <w:t xml:space="preserve">Sobre </w:t>
      </w:r>
      <w:r w:rsidRPr="00AD7D4E">
        <w:rPr>
          <w:rStyle w:val="normaltextrun"/>
          <w:rFonts w:ascii="Verdana" w:hAnsi="Verdana" w:cs="Arial"/>
          <w:shd w:val="clear" w:color="auto" w:fill="FFFFFF"/>
          <w:lang w:val="es-ES"/>
        </w:rPr>
        <w:t>las limitaciones territoriales de convocatorias a MiPymes, esta Subdirección se ha pronunciado en los conceptos Nro. C-705 de 7 de diciembre de 2020, C-523 del 11 de agosto de 2020, C-438 de 27 de septiembre de 2021, C- 041 del 2 de marzo de 2022 y C-460 del 18 de julio de 2022, C-523 del 16 de agosto de 2022, C- 539 del 29 de agosto de 2022, C-585 del 19 de septiembre de 2022, C-587 del 21 de septiembre de 2022, C-597 del 9 de septiembre de 2022, C-627 del 12 de septiembre de 2022, C-643 del 10 de octubre de 2022, C-662 del 13 de octubre de 2022, C-699 del 25 de octubre de 2022, C-744 del 08 de noviembre de 2022 y C-758 del 10 de noviembre de 2022, C-089 del 28 de abril de 2023, C -094 del 19 de junio de 2024</w:t>
      </w:r>
      <w:r>
        <w:rPr>
          <w:rStyle w:val="normaltextrun"/>
          <w:rFonts w:ascii="Verdana" w:hAnsi="Verdana" w:cs="Arial"/>
          <w:shd w:val="clear" w:color="auto" w:fill="FFFFFF"/>
          <w:lang w:val="es-ES"/>
        </w:rPr>
        <w:t>, C-235 del 12 de agosto de 2024</w:t>
      </w:r>
      <w:r w:rsidRPr="00AD7D4E">
        <w:rPr>
          <w:rStyle w:val="normaltextrun"/>
          <w:rFonts w:ascii="Verdana" w:hAnsi="Verdana" w:cs="Arial"/>
          <w:shd w:val="clear" w:color="auto" w:fill="FFFFFF"/>
          <w:lang w:val="es-ES"/>
        </w:rPr>
        <w:t xml:space="preserve"> C-253 del 15 de agosto del 2024</w:t>
      </w:r>
      <w:r>
        <w:rPr>
          <w:rStyle w:val="normaltextrun"/>
          <w:rFonts w:ascii="Verdana" w:hAnsi="Verdana" w:cs="Arial"/>
          <w:shd w:val="clear" w:color="auto" w:fill="FFFFFF"/>
          <w:lang w:val="es-ES"/>
        </w:rPr>
        <w:t>, C-684 del 18 de noviembre de 2024 y C-100 del 25 de febrero de 2025.</w:t>
      </w:r>
      <w:r>
        <w:rPr>
          <w:rFonts w:ascii="Verdana" w:eastAsia="Calibri" w:hAnsi="Verdana" w:cs="Arial"/>
          <w:lang w:val="es-MX"/>
        </w:rPr>
        <w:t xml:space="preserve"> </w:t>
      </w:r>
      <w:r>
        <w:rPr>
          <w:rStyle w:val="normaltextrun"/>
          <w:rFonts w:ascii="Verdana" w:hAnsi="Verdana" w:cs="Calibri"/>
          <w:shd w:val="clear" w:color="auto" w:fill="FFFFFF"/>
        </w:rPr>
        <w:t>e</w:t>
      </w:r>
      <w:r w:rsidRPr="00A1554D">
        <w:rPr>
          <w:rStyle w:val="normaltextrun"/>
          <w:rFonts w:ascii="Verdana" w:hAnsi="Verdana" w:cs="Arial"/>
          <w:shd w:val="clear" w:color="auto" w:fill="FFFFFF"/>
          <w:lang w:val="es-ES"/>
        </w:rPr>
        <w:t>s</w:t>
      </w:r>
      <w:r w:rsidRPr="00A1554D">
        <w:rPr>
          <w:rFonts w:ascii="Verdana" w:hAnsi="Verdana"/>
        </w:rPr>
        <w:t xml:space="preserve">tos y otros conceptos se encuentran disponibles para consulta en el Sistema de </w:t>
      </w:r>
      <w:r>
        <w:rPr>
          <w:rFonts w:ascii="Verdana" w:hAnsi="Verdana"/>
        </w:rPr>
        <w:t>r</w:t>
      </w:r>
      <w:r w:rsidRPr="00A1554D">
        <w:rPr>
          <w:rFonts w:ascii="Verdana" w:hAnsi="Verdana"/>
        </w:rPr>
        <w:t>elatoría de la Agencia, al cual se puede acceder a través del siguiente enlace:</w:t>
      </w:r>
      <w:r w:rsidRPr="00A1554D">
        <w:rPr>
          <w:rStyle w:val="normaltextrun"/>
          <w:rFonts w:ascii="Verdana" w:hAnsi="Verdana" w:cs="Arial"/>
          <w:shd w:val="clear" w:color="auto" w:fill="FFFFFF"/>
          <w:lang w:val="es-ES"/>
        </w:rPr>
        <w:t xml:space="preserve"> </w:t>
      </w:r>
      <w:hyperlink r:id="rId13" w:history="1">
        <w:r w:rsidRPr="00D4732D">
          <w:rPr>
            <w:rStyle w:val="Hipervnculo"/>
            <w:rFonts w:ascii="Verdana" w:hAnsi="Verdana" w:cs="Arial"/>
            <w:shd w:val="clear" w:color="auto" w:fill="FFFFFF"/>
            <w:lang w:val="es-ES"/>
          </w:rPr>
          <w:t>https://relatoria.colombiacompra.gov.co/busqueda/conceptos</w:t>
        </w:r>
      </w:hyperlink>
      <w:r w:rsidRPr="00D4732D">
        <w:rPr>
          <w:rStyle w:val="normaltextrun"/>
          <w:rFonts w:ascii="Verdana" w:hAnsi="Verdana" w:cs="Arial"/>
          <w:color w:val="FF0000"/>
          <w:shd w:val="clear" w:color="auto" w:fill="FFFFFF"/>
          <w:lang w:val="es-ES"/>
        </w:rPr>
        <w:t xml:space="preserve">. </w:t>
      </w:r>
    </w:p>
    <w:p w14:paraId="4B3275B7" w14:textId="77777777" w:rsidR="001D5E95" w:rsidRDefault="001D5E95" w:rsidP="001D5E95">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69DAC8AA" w14:textId="77777777" w:rsidR="001D5E95" w:rsidRPr="003E2460" w:rsidRDefault="001D5E95" w:rsidP="001D5E95">
      <w:pPr>
        <w:spacing w:after="0" w:line="276"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09512423" w14:textId="77777777" w:rsidR="001D5E95" w:rsidRPr="003E2460" w:rsidRDefault="001D5E95" w:rsidP="001D5E95">
      <w:pPr>
        <w:spacing w:after="0" w:line="276" w:lineRule="auto"/>
        <w:jc w:val="both"/>
        <w:rPr>
          <w:rFonts w:ascii="Verdana" w:hAnsi="Verdana"/>
        </w:rPr>
      </w:pPr>
    </w:p>
    <w:p w14:paraId="08E4084B" w14:textId="77777777" w:rsidR="001D5E95" w:rsidRPr="003E2460" w:rsidRDefault="001D5E95" w:rsidP="001D5E95">
      <w:pPr>
        <w:spacing w:after="0" w:line="276" w:lineRule="auto"/>
        <w:jc w:val="both"/>
        <w:rPr>
          <w:rFonts w:ascii="Verdana" w:hAnsi="Verdana"/>
        </w:rPr>
      </w:pPr>
      <w:r w:rsidRPr="003E2460">
        <w:rPr>
          <w:rFonts w:ascii="Verdana" w:hAnsi="Verdana"/>
        </w:rPr>
        <w:t xml:space="preserve">Twitter: </w:t>
      </w:r>
      <w:r w:rsidRPr="003E2460">
        <w:rPr>
          <w:rStyle w:val="Hipervnculo"/>
          <w:rFonts w:ascii="Verdana" w:hAnsi="Verdana"/>
          <w:color w:val="4472C4" w:themeColor="accent1"/>
        </w:rPr>
        <w:t>@colombiacompra</w:t>
      </w:r>
      <w:r w:rsidRPr="003E2460">
        <w:rPr>
          <w:rFonts w:ascii="Verdana" w:hAnsi="Verdana"/>
          <w:color w:val="4472C4" w:themeColor="accent1"/>
        </w:rPr>
        <w:t xml:space="preserve"> </w:t>
      </w:r>
    </w:p>
    <w:p w14:paraId="2F1ED3DA" w14:textId="77777777" w:rsidR="001D5E95" w:rsidRPr="003E2460" w:rsidRDefault="001D5E95" w:rsidP="001D5E95">
      <w:pPr>
        <w:spacing w:after="0" w:line="276" w:lineRule="auto"/>
        <w:jc w:val="both"/>
        <w:rPr>
          <w:rFonts w:ascii="Verdana" w:hAnsi="Verdana"/>
        </w:rPr>
      </w:pPr>
      <w:r w:rsidRPr="003E2460">
        <w:rPr>
          <w:rFonts w:ascii="Verdana" w:hAnsi="Verdana"/>
        </w:rPr>
        <w:t xml:space="preserve">Facebook: </w:t>
      </w:r>
      <w:proofErr w:type="spellStart"/>
      <w:r w:rsidRPr="003E2460">
        <w:rPr>
          <w:rStyle w:val="Hipervnculo"/>
          <w:rFonts w:ascii="Verdana" w:hAnsi="Verdana"/>
          <w:color w:val="4472C4" w:themeColor="accent1"/>
        </w:rPr>
        <w:t>ColombiaCompraEficiente</w:t>
      </w:r>
      <w:proofErr w:type="spellEnd"/>
    </w:p>
    <w:p w14:paraId="4CB22B49" w14:textId="77777777" w:rsidR="001D5E95" w:rsidRPr="003E2460" w:rsidRDefault="001D5E95" w:rsidP="001D5E95">
      <w:pPr>
        <w:spacing w:after="0" w:line="276" w:lineRule="auto"/>
        <w:jc w:val="both"/>
        <w:rPr>
          <w:rFonts w:ascii="Verdana" w:hAnsi="Verdana"/>
        </w:rPr>
      </w:pPr>
      <w:r w:rsidRPr="003E2460">
        <w:rPr>
          <w:rFonts w:ascii="Verdana" w:hAnsi="Verdana"/>
        </w:rPr>
        <w:t xml:space="preserve">LinkedIn: </w:t>
      </w:r>
      <w:r w:rsidRPr="003E2460">
        <w:rPr>
          <w:rStyle w:val="Hipervnculo"/>
          <w:rFonts w:ascii="Verdana" w:hAnsi="Verdana"/>
          <w:color w:val="4472C4" w:themeColor="accent1"/>
        </w:rPr>
        <w:t>Agencia Nacional de Contratación Pública - Colombia Compra Eficiente</w:t>
      </w:r>
      <w:r w:rsidRPr="003E2460">
        <w:rPr>
          <w:rFonts w:ascii="Verdana" w:hAnsi="Verdana"/>
          <w:color w:val="4472C4" w:themeColor="accent1"/>
        </w:rPr>
        <w:t xml:space="preserve"> </w:t>
      </w:r>
      <w:r w:rsidRPr="003E2460">
        <w:rPr>
          <w:rFonts w:ascii="Verdana" w:hAnsi="Verdana"/>
        </w:rPr>
        <w:t xml:space="preserve">Instagram: </w:t>
      </w:r>
      <w:r w:rsidRPr="003E2460">
        <w:rPr>
          <w:rStyle w:val="Hipervnculo"/>
          <w:rFonts w:ascii="Verdana" w:hAnsi="Verdana"/>
          <w:color w:val="4472C4" w:themeColor="accent1"/>
        </w:rPr>
        <w:t>@colombiacompraeficiente_cce</w:t>
      </w:r>
    </w:p>
    <w:p w14:paraId="6A33683B" w14:textId="77777777" w:rsidR="001D5E95" w:rsidRPr="00593A5F" w:rsidRDefault="001D5E95" w:rsidP="001D5E95">
      <w:pPr>
        <w:widowControl w:val="0"/>
        <w:autoSpaceDE w:val="0"/>
        <w:autoSpaceDN w:val="0"/>
        <w:spacing w:after="0" w:line="276" w:lineRule="auto"/>
        <w:jc w:val="both"/>
        <w:rPr>
          <w:rFonts w:ascii="Verdana" w:hAnsi="Verdana" w:cs="Arial"/>
        </w:rPr>
      </w:pPr>
    </w:p>
    <w:p w14:paraId="5132A208" w14:textId="77777777" w:rsidR="001D5E95" w:rsidRPr="00593A5F" w:rsidRDefault="001D5E95" w:rsidP="001D5E95">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1E7EFDC0" w14:textId="77777777" w:rsidR="001D5E95" w:rsidRPr="00593A5F" w:rsidRDefault="001D5E95" w:rsidP="001D5E95">
      <w:pPr>
        <w:widowControl w:val="0"/>
        <w:autoSpaceDE w:val="0"/>
        <w:autoSpaceDN w:val="0"/>
        <w:spacing w:after="0" w:line="276" w:lineRule="auto"/>
        <w:jc w:val="both"/>
        <w:rPr>
          <w:rFonts w:ascii="Verdana" w:hAnsi="Verdana" w:cs="Arial"/>
        </w:rPr>
      </w:pPr>
    </w:p>
    <w:p w14:paraId="08D9775C" w14:textId="77777777" w:rsidR="001D5E95" w:rsidRPr="00593A5F" w:rsidRDefault="001D5E95" w:rsidP="001D5E95">
      <w:pPr>
        <w:spacing w:after="0" w:line="276"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19C4B846" w14:textId="48CF6CE2" w:rsidR="001D5E95" w:rsidRPr="00593A5F" w:rsidRDefault="00627E10" w:rsidP="001D5E95">
      <w:pPr>
        <w:spacing w:line="276" w:lineRule="auto"/>
        <w:jc w:val="center"/>
        <w:rPr>
          <w:rFonts w:ascii="Verdana" w:hAnsi="Verdana" w:cs="Arial"/>
          <w:color w:val="000000"/>
          <w:lang w:val="es-ES_tradnl" w:eastAsia="es-CO"/>
        </w:rPr>
      </w:pPr>
      <w:r>
        <w:rPr>
          <w:noProof/>
        </w:rPr>
        <w:drawing>
          <wp:inline distT="0" distB="0" distL="0" distR="0" wp14:anchorId="58910399" wp14:editId="4E43FB31">
            <wp:extent cx="3768725" cy="1399540"/>
            <wp:effectExtent l="0" t="0" r="3175" b="0"/>
            <wp:docPr id="3" name="Imagen 3"/>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768725" cy="139954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D5E95" w:rsidRPr="00593A5F" w14:paraId="70D03050" w14:textId="77777777" w:rsidTr="00795719">
        <w:trPr>
          <w:trHeight w:val="315"/>
        </w:trPr>
        <w:tc>
          <w:tcPr>
            <w:tcW w:w="893" w:type="dxa"/>
            <w:vAlign w:val="center"/>
            <w:hideMark/>
          </w:tcPr>
          <w:p w14:paraId="2ADE2395" w14:textId="77777777" w:rsidR="001D5E95" w:rsidRPr="003751C7" w:rsidRDefault="001D5E95" w:rsidP="00795719">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707CFEA" w14:textId="77777777" w:rsidR="001D5E95" w:rsidRPr="004466B9" w:rsidRDefault="001D5E95" w:rsidP="00795719">
            <w:pPr>
              <w:contextualSpacing/>
              <w:rPr>
                <w:rFonts w:ascii="Verdana" w:eastAsia="Arial" w:hAnsi="Verdana" w:cs="Arial"/>
                <w:sz w:val="16"/>
                <w:szCs w:val="16"/>
              </w:rPr>
            </w:pPr>
            <w:r w:rsidRPr="004466B9">
              <w:rPr>
                <w:rFonts w:ascii="Verdana" w:eastAsia="Arial" w:hAnsi="Verdana" w:cs="Arial"/>
                <w:sz w:val="16"/>
                <w:szCs w:val="16"/>
              </w:rPr>
              <w:t xml:space="preserve">Catalina Cubides </w:t>
            </w:r>
            <w:proofErr w:type="spellStart"/>
            <w:r w:rsidRPr="004466B9">
              <w:rPr>
                <w:rFonts w:ascii="Verdana" w:eastAsia="Arial" w:hAnsi="Verdana" w:cs="Arial"/>
                <w:sz w:val="16"/>
                <w:szCs w:val="16"/>
              </w:rPr>
              <w:t>Estupiñan</w:t>
            </w:r>
            <w:proofErr w:type="spellEnd"/>
          </w:p>
          <w:p w14:paraId="71C0141A" w14:textId="77777777" w:rsidR="001D5E95" w:rsidRPr="003751C7" w:rsidRDefault="001D5E95" w:rsidP="00795719">
            <w:pPr>
              <w:contextualSpacing/>
              <w:rPr>
                <w:rFonts w:ascii="Verdana" w:eastAsia="Arial" w:hAnsi="Verdana" w:cs="Arial"/>
                <w:sz w:val="16"/>
                <w:szCs w:val="16"/>
              </w:rPr>
            </w:pPr>
            <w:r w:rsidRPr="004466B9">
              <w:rPr>
                <w:rStyle w:val="normaltextrun"/>
                <w:rFonts w:ascii="Verdana" w:eastAsia="Arial" w:hAnsi="Verdana" w:cs="Arial"/>
                <w:sz w:val="16"/>
                <w:szCs w:val="16"/>
              </w:rPr>
              <w:t>Contratista de la Subdirección de Gestión Contractual</w:t>
            </w:r>
          </w:p>
        </w:tc>
      </w:tr>
      <w:tr w:rsidR="001D5E95" w:rsidRPr="00593A5F" w14:paraId="4EFC42D3" w14:textId="77777777" w:rsidTr="00795719">
        <w:trPr>
          <w:trHeight w:val="330"/>
        </w:trPr>
        <w:tc>
          <w:tcPr>
            <w:tcW w:w="893" w:type="dxa"/>
            <w:vAlign w:val="center"/>
            <w:hideMark/>
          </w:tcPr>
          <w:p w14:paraId="7DDA6B77" w14:textId="77777777" w:rsidR="001D5E95" w:rsidRPr="003751C7" w:rsidRDefault="001D5E95" w:rsidP="00795719">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F599E8E" w14:textId="77777777" w:rsidR="001D5E95" w:rsidRPr="004466B9" w:rsidRDefault="001D5E95" w:rsidP="00795719">
            <w:pPr>
              <w:pStyle w:val="paragraph"/>
              <w:spacing w:before="0" w:beforeAutospacing="0" w:after="0" w:afterAutospacing="0"/>
              <w:contextualSpacing/>
              <w:textAlignment w:val="baseline"/>
              <w:rPr>
                <w:rFonts w:ascii="Verdana" w:hAnsi="Verdana" w:cs="Segoe UI"/>
                <w:sz w:val="16"/>
                <w:szCs w:val="16"/>
              </w:rPr>
            </w:pPr>
            <w:r w:rsidRPr="004466B9">
              <w:rPr>
                <w:rStyle w:val="normaltextrun"/>
                <w:rFonts w:ascii="Verdana" w:hAnsi="Verdana" w:cs="Arial"/>
                <w:sz w:val="16"/>
                <w:szCs w:val="16"/>
                <w:lang w:val="es-ES"/>
              </w:rPr>
              <w:t>Diana Lucía Saavedra</w:t>
            </w:r>
            <w:r>
              <w:rPr>
                <w:rStyle w:val="normaltextrun"/>
                <w:rFonts w:ascii="Verdana" w:hAnsi="Verdana" w:cs="Arial"/>
                <w:sz w:val="16"/>
                <w:szCs w:val="16"/>
                <w:lang w:val="es-ES"/>
              </w:rPr>
              <w:t xml:space="preserve"> Castañeda</w:t>
            </w:r>
          </w:p>
          <w:p w14:paraId="6C247DD5" w14:textId="77777777" w:rsidR="001D5E95" w:rsidRPr="003751C7" w:rsidRDefault="001D5E95" w:rsidP="00795719">
            <w:pPr>
              <w:pStyle w:val="paragraph"/>
              <w:spacing w:before="0" w:beforeAutospacing="0" w:after="0" w:afterAutospacing="0"/>
              <w:contextualSpacing/>
              <w:textAlignment w:val="baseline"/>
              <w:rPr>
                <w:rFonts w:ascii="Verdana" w:hAnsi="Verdana" w:cs="Segoe UI"/>
                <w:sz w:val="16"/>
                <w:szCs w:val="16"/>
              </w:rPr>
            </w:pPr>
            <w:r w:rsidRPr="004466B9">
              <w:rPr>
                <w:rStyle w:val="normaltextrun"/>
                <w:rFonts w:ascii="Verdana" w:hAnsi="Verdana" w:cs="Arial"/>
                <w:sz w:val="16"/>
                <w:szCs w:val="16"/>
                <w:lang w:val="es-ES"/>
              </w:rPr>
              <w:t>Contratista de la Subdirección de Gestión Contractual</w:t>
            </w:r>
            <w:r w:rsidRPr="004466B9">
              <w:rPr>
                <w:rStyle w:val="eop"/>
                <w:rFonts w:ascii="Verdana" w:hAnsi="Verdana" w:cs="Arial"/>
                <w:sz w:val="16"/>
                <w:szCs w:val="16"/>
              </w:rPr>
              <w:t> </w:t>
            </w:r>
          </w:p>
        </w:tc>
      </w:tr>
      <w:tr w:rsidR="001D5E95" w:rsidRPr="00593A5F" w14:paraId="5B2E8D4B" w14:textId="77777777" w:rsidTr="00795719">
        <w:trPr>
          <w:trHeight w:val="300"/>
        </w:trPr>
        <w:tc>
          <w:tcPr>
            <w:tcW w:w="893" w:type="dxa"/>
            <w:vAlign w:val="center"/>
          </w:tcPr>
          <w:p w14:paraId="3E9C689A" w14:textId="77777777" w:rsidR="001D5E95" w:rsidRPr="003751C7" w:rsidRDefault="001D5E95" w:rsidP="00795719">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165AE85" w14:textId="77777777" w:rsidR="001D5E95" w:rsidRPr="003751C7" w:rsidRDefault="001D5E95" w:rsidP="00795719">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 xml:space="preserve">Carolina Quintero </w:t>
            </w:r>
            <w:proofErr w:type="spellStart"/>
            <w:r w:rsidRPr="003751C7">
              <w:rPr>
                <w:rFonts w:ascii="Verdana" w:eastAsia="Calibri" w:hAnsi="Verdana" w:cs="Arial"/>
                <w:sz w:val="16"/>
                <w:szCs w:val="16"/>
                <w:lang w:val="pt-BR" w:eastAsia="es-ES"/>
              </w:rPr>
              <w:t>Gacharná</w:t>
            </w:r>
            <w:proofErr w:type="spellEnd"/>
          </w:p>
          <w:p w14:paraId="04E4DE3D" w14:textId="77777777" w:rsidR="001D5E95" w:rsidRPr="003751C7" w:rsidRDefault="001D5E95" w:rsidP="00795719">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w:t>
            </w:r>
            <w:proofErr w:type="spellStart"/>
            <w:r w:rsidRPr="003751C7">
              <w:rPr>
                <w:rFonts w:ascii="Verdana" w:eastAsia="Calibri" w:hAnsi="Verdana" w:cs="Arial"/>
                <w:sz w:val="16"/>
                <w:szCs w:val="16"/>
                <w:lang w:val="pt-BR" w:eastAsia="es-ES"/>
              </w:rPr>
              <w:t>Gestión</w:t>
            </w:r>
            <w:proofErr w:type="spellEnd"/>
            <w:r w:rsidRPr="003751C7">
              <w:rPr>
                <w:rFonts w:ascii="Verdana" w:eastAsia="Calibri" w:hAnsi="Verdana" w:cs="Arial"/>
                <w:sz w:val="16"/>
                <w:szCs w:val="16"/>
                <w:lang w:val="pt-BR" w:eastAsia="es-ES"/>
              </w:rPr>
              <w:t xml:space="preserve">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23EF6CDC" w14:textId="77777777" w:rsidR="001D5E95" w:rsidRPr="00593A5F" w:rsidRDefault="001D5E95" w:rsidP="001D5E95">
      <w:pPr>
        <w:spacing w:after="0" w:line="240" w:lineRule="auto"/>
        <w:rPr>
          <w:rFonts w:ascii="Verdana" w:eastAsia="Times New Roman" w:hAnsi="Verdana" w:cs="Arial"/>
          <w:sz w:val="24"/>
          <w:szCs w:val="24"/>
          <w:lang w:eastAsia="es-ES"/>
        </w:rPr>
      </w:pPr>
    </w:p>
    <w:p w14:paraId="332FFC01" w14:textId="77777777" w:rsidR="001D5E95" w:rsidRPr="00871B59" w:rsidRDefault="001D5E95" w:rsidP="001D5E95"/>
    <w:bookmarkEnd w:id="1"/>
    <w:p w14:paraId="52E38229" w14:textId="77777777" w:rsidR="001D5E95" w:rsidRPr="0044528D" w:rsidRDefault="001D5E95" w:rsidP="001D5E95">
      <w:pPr>
        <w:spacing w:after="0"/>
        <w:rPr>
          <w:rFonts w:ascii="Verdana" w:eastAsia="Times New Roman" w:hAnsi="Verdana" w:cs="Segoe UI"/>
          <w:b/>
          <w:bCs/>
          <w:color w:val="46589C"/>
          <w:lang w:val="es-ES" w:eastAsia="es-CO"/>
        </w:rPr>
      </w:pPr>
    </w:p>
    <w:p w14:paraId="7D0549E4" w14:textId="77777777" w:rsidR="001D5E95" w:rsidRPr="0024624F" w:rsidRDefault="001D5E95" w:rsidP="001D5E95">
      <w:pPr>
        <w:spacing w:after="0"/>
        <w:rPr>
          <w:rFonts w:ascii="Verdana" w:hAnsi="Verdana"/>
        </w:rPr>
      </w:pPr>
    </w:p>
    <w:bookmarkEnd w:id="0"/>
    <w:p w14:paraId="12443EE0" w14:textId="77777777" w:rsidR="00C15139" w:rsidRPr="0024624F" w:rsidRDefault="00C15139" w:rsidP="00C15139">
      <w:pPr>
        <w:spacing w:after="0"/>
        <w:rPr>
          <w:rFonts w:ascii="Verdana" w:hAnsi="Verdana"/>
        </w:rPr>
      </w:pPr>
    </w:p>
    <w:sectPr w:rsidR="00C15139" w:rsidRPr="0024624F"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B84307" w14:textId="77777777" w:rsidR="00321F45" w:rsidRDefault="00321F45" w:rsidP="004A1847">
      <w:pPr>
        <w:spacing w:after="0" w:line="240" w:lineRule="auto"/>
      </w:pPr>
      <w:r>
        <w:separator/>
      </w:r>
    </w:p>
  </w:endnote>
  <w:endnote w:type="continuationSeparator" w:id="0">
    <w:p w14:paraId="3F92543B" w14:textId="77777777" w:rsidR="00321F45" w:rsidRDefault="00321F4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altName w:val="Calibri"/>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A30B34" w14:textId="77777777" w:rsidR="00321F45" w:rsidRDefault="00321F45" w:rsidP="004A1847">
      <w:pPr>
        <w:spacing w:after="0" w:line="240" w:lineRule="auto"/>
      </w:pPr>
      <w:r>
        <w:separator/>
      </w:r>
    </w:p>
  </w:footnote>
  <w:footnote w:type="continuationSeparator" w:id="0">
    <w:p w14:paraId="7AD82674" w14:textId="77777777" w:rsidR="00321F45" w:rsidRDefault="00321F45" w:rsidP="004A1847">
      <w:pPr>
        <w:spacing w:after="0" w:line="240" w:lineRule="auto"/>
      </w:pPr>
      <w:r>
        <w:continuationSeparator/>
      </w:r>
    </w:p>
  </w:footnote>
  <w:footnote w:id="1">
    <w:p w14:paraId="61D4D593" w14:textId="77777777" w:rsidR="001D5E95" w:rsidRPr="00992A57" w:rsidRDefault="001D5E95" w:rsidP="001D5E95">
      <w:pPr>
        <w:pStyle w:val="Textonotapie"/>
        <w:rPr>
          <w:rFonts w:ascii="Verdana" w:hAnsi="Verdana"/>
          <w:sz w:val="16"/>
          <w:szCs w:val="16"/>
          <w:lang w:val="es-ES"/>
        </w:rPr>
      </w:pPr>
      <w:r w:rsidRPr="00992A57">
        <w:rPr>
          <w:rStyle w:val="Refdenotaalpie"/>
          <w:rFonts w:ascii="Verdana" w:hAnsi="Verdana"/>
          <w:sz w:val="16"/>
          <w:szCs w:val="16"/>
        </w:rPr>
        <w:footnoteRef/>
      </w:r>
      <w:r w:rsidRPr="00992A57">
        <w:rPr>
          <w:rFonts w:ascii="Verdana" w:hAnsi="Verdana"/>
          <w:sz w:val="16"/>
          <w:szCs w:val="16"/>
        </w:rPr>
        <w:t xml:space="preserve"> Se puede acceder a la Guía mencionada en el siguiente link: </w:t>
      </w:r>
      <w:hyperlink r:id="rId1" w:history="1">
        <w:r w:rsidRPr="00992A57">
          <w:rPr>
            <w:rStyle w:val="Hipervnculo"/>
            <w:rFonts w:ascii="Verdana" w:hAnsi="Verdana"/>
            <w:sz w:val="16"/>
            <w:szCs w:val="16"/>
          </w:rPr>
          <w:t>https://www.colombiacompra.gov.co/sites/cce_public/files/cce_documents/guia_para_promover_la_participacion_de_las_mipymes_en_los_procesos_de_compra_publica_cce-gad-gi-26_1.pdf</w:t>
        </w:r>
      </w:hyperlink>
      <w:r w:rsidRPr="00992A57">
        <w:rPr>
          <w:rFonts w:ascii="Verdana" w:hAnsi="Verdana"/>
          <w:sz w:val="16"/>
          <w:szCs w:val="16"/>
        </w:rPr>
        <w:t xml:space="preserve"> </w:t>
      </w:r>
    </w:p>
  </w:footnote>
  <w:footnote w:id="2">
    <w:p w14:paraId="3D1255B9" w14:textId="77777777" w:rsidR="001D5E95" w:rsidRPr="00992A57" w:rsidRDefault="001D5E95" w:rsidP="001D5E95">
      <w:pPr>
        <w:pStyle w:val="Textonotapie"/>
        <w:rPr>
          <w:rFonts w:ascii="Verdana" w:hAnsi="Verdana"/>
          <w:sz w:val="16"/>
          <w:szCs w:val="16"/>
          <w:lang w:val="es-ES"/>
        </w:rPr>
      </w:pPr>
      <w:r w:rsidRPr="00992A57">
        <w:rPr>
          <w:rStyle w:val="Refdenotaalpie"/>
          <w:rFonts w:ascii="Verdana" w:hAnsi="Verdana"/>
          <w:sz w:val="16"/>
          <w:szCs w:val="16"/>
        </w:rPr>
        <w:footnoteRef/>
      </w:r>
      <w:r w:rsidRPr="00992A57">
        <w:rPr>
          <w:rFonts w:ascii="Verdana" w:hAnsi="Verdana"/>
          <w:sz w:val="16"/>
          <w:szCs w:val="16"/>
        </w:rPr>
        <w:t xml:space="preserve"> Se puede acceder a la Guía mencionada en el siguiente link: </w:t>
      </w:r>
      <w:hyperlink r:id="rId2" w:history="1">
        <w:r w:rsidRPr="00992A57">
          <w:rPr>
            <w:rStyle w:val="Hipervnculo"/>
            <w:rFonts w:ascii="Verdana" w:hAnsi="Verdana"/>
            <w:sz w:val="16"/>
            <w:szCs w:val="16"/>
          </w:rPr>
          <w:t>https://www.colombiacompra.gov.co/sites/cce_public/files/cce_documents/guia_para_promover_la_participacion_de_las_mipymes_en_los_procesos_de_compra_publica_cce-gad-gi-26_1.pdf</w:t>
        </w:r>
      </w:hyperlink>
      <w:r w:rsidRPr="00992A57">
        <w:rPr>
          <w:rFonts w:ascii="Verdana" w:hAnsi="Verdana"/>
          <w:sz w:val="16"/>
          <w:szCs w:val="16"/>
        </w:rPr>
        <w:t xml:space="preserve"> </w:t>
      </w:r>
    </w:p>
  </w:footnote>
  <w:footnote w:id="3">
    <w:p w14:paraId="036F7493" w14:textId="77777777" w:rsidR="001D5E95" w:rsidRPr="000C6E44" w:rsidRDefault="001D5E95" w:rsidP="001D5E95">
      <w:pPr>
        <w:pStyle w:val="Textonotapie"/>
        <w:ind w:firstLine="709"/>
        <w:jc w:val="both"/>
        <w:rPr>
          <w:rFonts w:ascii="Verdana" w:hAnsi="Verdana" w:cs="Arial"/>
          <w:sz w:val="16"/>
          <w:szCs w:val="16"/>
        </w:rPr>
      </w:pPr>
      <w:r w:rsidRPr="000C6E44">
        <w:rPr>
          <w:rFonts w:ascii="Verdana" w:hAnsi="Verdana" w:cs="Arial"/>
          <w:sz w:val="16"/>
          <w:szCs w:val="16"/>
          <w:vertAlign w:val="superscript"/>
        </w:rPr>
        <w:footnoteRef/>
      </w:r>
      <w:r w:rsidRPr="000C6E44">
        <w:rPr>
          <w:rFonts w:ascii="Verdana" w:hAnsi="Verdana" w:cs="Arial"/>
          <w:sz w:val="16"/>
          <w:szCs w:val="16"/>
        </w:rPr>
        <w:t xml:space="preserve"> Al respecto, de acuerdo con el Concepto C-089 del 28 de abril de 2023, la Agencia estima que “el debido ejercicio de la referida potestad discrecional exige que converjan unos mínimos presupuestos de adecuación, para que resulte adecuada la decisión de limitar una convocatoria a la participación exclusiva de MiPymes. Es por esto por lo que la decisión de limitar territorialmente una convocatoria solo puede resultar razonable si la información recolectada en el marco del análisis del sector indica que en el lugar de ejecución del contrato existe un número significativo de MiPymes allí domiciliadas, cuyo objeto social les permitiría desarrollar el contrato o que estén interesadas en participar en el respectivo proceso de contratación. Adicionalmente, se torna relevante determinar que tantas de esas MiPymes tendrían la posibilidad de participar en el respectivo proceso de contratación en consideración en atención a las aptitudes e idoneidad requerida.  De acuerdo con lo anterior, difícilmente podría entenderse adecuada la decisión de limitar una convocatoria por el referido factor territorial, si dentro del estudio del sector no se identifican una pluralidad de MiPymes que estén en posición de participar en el respectivo proceso.</w:t>
      </w:r>
    </w:p>
    <w:p w14:paraId="65D7E120" w14:textId="77777777" w:rsidR="001D5E95" w:rsidRPr="000C6E44" w:rsidRDefault="001D5E95" w:rsidP="001D5E95">
      <w:pPr>
        <w:pStyle w:val="Textonotapie"/>
        <w:ind w:firstLine="709"/>
        <w:jc w:val="both"/>
        <w:rPr>
          <w:rFonts w:ascii="Verdana" w:hAnsi="Verdana" w:cs="Arial"/>
          <w:sz w:val="16"/>
          <w:szCs w:val="16"/>
        </w:rPr>
      </w:pPr>
    </w:p>
    <w:p w14:paraId="25E46B88" w14:textId="77777777" w:rsidR="001D5E95" w:rsidRPr="000C6E44" w:rsidRDefault="001D5E95" w:rsidP="001D5E95">
      <w:pPr>
        <w:pStyle w:val="Textonotapie"/>
        <w:ind w:firstLine="709"/>
        <w:jc w:val="both"/>
        <w:rPr>
          <w:rFonts w:ascii="Verdana" w:hAnsi="Verdana" w:cs="Arial"/>
          <w:sz w:val="16"/>
          <w:szCs w:val="16"/>
        </w:rPr>
      </w:pPr>
      <w:r w:rsidRPr="000C6E44">
        <w:rPr>
          <w:rFonts w:ascii="Verdana" w:hAnsi="Verdana" w:cs="Arial"/>
          <w:sz w:val="16"/>
          <w:szCs w:val="16"/>
        </w:rPr>
        <w:t xml:space="preserve">En atención a lo anterior, situaciones en las que se presentan un ejercicio de la potestad de limitar a MiPymes desconociendo los anteriores presupuestos mínimos, bien podrían ser cuestionadas por los proponentes, veedores y ciudadanía en general ya sea a través de observaciones, en el ejercicio del derecho fundamental de petición ante la respectiva entidad estatal o la presentación de denuncias antes las autoridades competentes en el caso de que se evidencien prácticas restrictivas a la competen(por lo que la discrecionalidad es la puerta de entrada en la pirámide del ordenamiento de consideraciones de política administrativa o de carácter metajurídico)” (BLANQUER, David. Derecho administrativo: el fin, los medios y el control. Tomo I. Valencia: Tirant lo Blanch, 2010. p. 191).  </w:t>
      </w:r>
      <w:proofErr w:type="spellStart"/>
      <w:r w:rsidRPr="000C6E44">
        <w:rPr>
          <w:rFonts w:ascii="Verdana" w:hAnsi="Verdana" w:cs="Arial"/>
          <w:sz w:val="16"/>
          <w:szCs w:val="16"/>
        </w:rPr>
        <w:t>cia</w:t>
      </w:r>
      <w:proofErr w:type="spellEnd"/>
      <w:r w:rsidRPr="000C6E44">
        <w:rPr>
          <w:rFonts w:ascii="Verdana" w:hAnsi="Verdana" w:cs="Arial"/>
          <w:sz w:val="16"/>
          <w:szCs w:val="16"/>
        </w:rPr>
        <w:t>, o con relevancia penal o disciplinaria. Así mismo, en atención al interés general que revisten los procesos de contratación, cualquier ciudadano podría también solicitar el control judicial del respectivo pliego de condiciones –o invitación en los procesos de mínima cuantía–, cuando encuentre que estos contravienen el marco legal que les aplica”.</w:t>
      </w:r>
    </w:p>
    <w:p w14:paraId="46FE1141" w14:textId="77777777" w:rsidR="001D5E95" w:rsidRPr="000C6E44" w:rsidRDefault="001D5E95" w:rsidP="001D5E95">
      <w:pPr>
        <w:pStyle w:val="Textonotapie"/>
        <w:ind w:firstLine="709"/>
        <w:jc w:val="both"/>
        <w:rPr>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3"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2"/>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3"/>
  </w:num>
  <w:num w:numId="7">
    <w:abstractNumId w:val="5"/>
  </w:num>
  <w:num w:numId="8">
    <w:abstractNumId w:val="12"/>
  </w:num>
  <w:num w:numId="9">
    <w:abstractNumId w:val="7"/>
  </w:num>
  <w:num w:numId="10">
    <w:abstractNumId w:val="11"/>
  </w:num>
  <w:num w:numId="11">
    <w:abstractNumId w:val="8"/>
  </w:num>
  <w:num w:numId="12">
    <w:abstractNumId w:val="1"/>
  </w:num>
  <w:num w:numId="13">
    <w:abstractNumId w:val="3"/>
  </w:num>
  <w:num w:numId="14">
    <w:abstractNumId w:val="14"/>
  </w:num>
  <w:num w:numId="15">
    <w:abstractNumId w:val="10"/>
  </w:num>
  <w:num w:numId="16">
    <w:abstractNumId w:val="0"/>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3F07"/>
    <w:rsid w:val="00046945"/>
    <w:rsid w:val="00061B2A"/>
    <w:rsid w:val="00082362"/>
    <w:rsid w:val="000A683E"/>
    <w:rsid w:val="000B19B9"/>
    <w:rsid w:val="000D0334"/>
    <w:rsid w:val="000D5DA7"/>
    <w:rsid w:val="000F6486"/>
    <w:rsid w:val="00112B25"/>
    <w:rsid w:val="00116940"/>
    <w:rsid w:val="00125105"/>
    <w:rsid w:val="00127233"/>
    <w:rsid w:val="0015699B"/>
    <w:rsid w:val="001A33BF"/>
    <w:rsid w:val="001D5E95"/>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1F45"/>
    <w:rsid w:val="00322A85"/>
    <w:rsid w:val="00324168"/>
    <w:rsid w:val="00330834"/>
    <w:rsid w:val="003448F4"/>
    <w:rsid w:val="0036411C"/>
    <w:rsid w:val="00374F5E"/>
    <w:rsid w:val="00377E3E"/>
    <w:rsid w:val="003A779E"/>
    <w:rsid w:val="003D0F4D"/>
    <w:rsid w:val="003D5B0D"/>
    <w:rsid w:val="003E0499"/>
    <w:rsid w:val="003E4F80"/>
    <w:rsid w:val="003E6439"/>
    <w:rsid w:val="003F3941"/>
    <w:rsid w:val="00406575"/>
    <w:rsid w:val="00414C74"/>
    <w:rsid w:val="00416DB8"/>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27E10"/>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2A32"/>
    <w:rsid w:val="00A33C78"/>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9908A09"/>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1D5E95"/>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D5E95"/>
    <w:rPr>
      <w:rFonts w:ascii="Geomanist Light" w:hAnsi="Geomanist Light"/>
      <w:lang w:val="es-ES"/>
    </w:rPr>
  </w:style>
  <w:style w:type="character" w:styleId="Textoennegrita">
    <w:name w:val="Strong"/>
    <w:basedOn w:val="Fuentedeprrafopredeter"/>
    <w:uiPriority w:val="22"/>
    <w:qFormat/>
    <w:rsid w:val="001D5E9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sites/cce_public/files/cce_documents/guia_para_promover_la_participacion_de_las_mipymes_en_los_procesos_de_compra_publica_cce-gad-gi-26_1.pdf"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jlsanchez01@gmail.c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tmp"/><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sites/cce_public/files/cce_documents/guia_para_promover_la_participacion_de_las_mipymes_en_los_procesos_de_compra_publica_cce-gad-gi-26_1.pdf" TargetMode="External"/><Relationship Id="rId1" Type="http://schemas.openxmlformats.org/officeDocument/2006/relationships/hyperlink" Target="https://www.colombiacompra.gov.co/sites/cce_public/files/cce_documents/guia_para_promover_la_participacion_de_las_mipymes_en_los_procesos_de_compra_publica_cce-gad-gi-26_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purl.org/dc/terms/"/>
    <ds:schemaRef ds:uri="http://schemas.microsoft.com/office/2006/documentManagement/types"/>
    <ds:schemaRef ds:uri="http://purl.org/dc/elements/1.1/"/>
    <ds:schemaRef ds:uri="http://schemas.openxmlformats.org/package/2006/metadata/core-properties"/>
    <ds:schemaRef ds:uri="a6cb9e4b-f1d1-4245-83ec-6cad768d538a"/>
    <ds:schemaRef ds:uri="9d85dbaf-23eb-4e57-a637-93dcacc8b1a1"/>
    <ds:schemaRef ds:uri="http://www.w3.org/XML/1998/namespace"/>
    <ds:schemaRef ds:uri="http://purl.org/dc/dcmitype/"/>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0C3B7ABE-7468-4EDF-AB0B-C96378BD43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12</Pages>
  <Words>3701</Words>
  <Characters>20361</Characters>
  <Application>Microsoft Office Word</Application>
  <DocSecurity>0</DocSecurity>
  <Lines>169</Lines>
  <Paragraphs>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2025-11-20T14:51:00Z</dcterms:created>
  <dcterms:modified xsi:type="dcterms:W3CDTF">2025-11-20T14:51:00Z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