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8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836"/>
      </w:tblGrid>
      <w:tr w:rsidR="00F35C21" w:rsidRPr="003A37DA" w14:paraId="12C4A7F4" w14:textId="77777777" w:rsidTr="006309B6">
        <w:trPr>
          <w:trHeight w:val="1140"/>
        </w:trPr>
        <w:tc>
          <w:tcPr>
            <w:tcW w:w="8836" w:type="dxa"/>
            <w:hideMark/>
          </w:tcPr>
          <w:p w14:paraId="461B32EA" w14:textId="57C5FA28" w:rsidR="00864885" w:rsidRPr="00864885" w:rsidRDefault="00F35C21" w:rsidP="00BA76F7">
            <w:pPr>
              <w:jc w:val="both"/>
              <w:rPr>
                <w:rFonts w:ascii="Verdana" w:hAnsi="Verdana" w:cs="Arial"/>
                <w:b/>
                <w:color w:val="000000" w:themeColor="text1"/>
                <w:lang w:val="es-ES_tradnl"/>
              </w:rPr>
            </w:pPr>
            <w:bookmarkStart w:id="0" w:name="_Hlk143780582"/>
            <w:r w:rsidRPr="00864885">
              <w:rPr>
                <w:rFonts w:ascii="Verdana" w:hAnsi="Verdana" w:cs="Arial"/>
                <w:b/>
                <w:color w:val="000000" w:themeColor="text1"/>
                <w:lang w:val="es-ES_tradnl"/>
              </w:rPr>
              <w:t xml:space="preserve">LEY DE GARANTÍAS ELECTORALES ‒ Finalidad </w:t>
            </w:r>
          </w:p>
          <w:p w14:paraId="611AC09F" w14:textId="5A5C89C6" w:rsidR="00864885" w:rsidRDefault="00864885" w:rsidP="00BA76F7">
            <w:pPr>
              <w:jc w:val="both"/>
              <w:rPr>
                <w:rFonts w:ascii="Verdana" w:hAnsi="Verdana" w:cs="Arial"/>
                <w:bCs/>
                <w:color w:val="000000" w:themeColor="text1"/>
                <w:lang w:val="es-ES_tradnl"/>
              </w:rPr>
            </w:pPr>
          </w:p>
          <w:p w14:paraId="44A2D3AD" w14:textId="4611481B" w:rsidR="00864885" w:rsidRDefault="00864885" w:rsidP="00864885">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0E191510" w14:textId="0763165D" w:rsidR="00864885" w:rsidRPr="00864885" w:rsidRDefault="00F35C21" w:rsidP="00BA76F7">
            <w:pPr>
              <w:jc w:val="both"/>
              <w:rPr>
                <w:rFonts w:ascii="Verdana" w:eastAsia="Arial" w:hAnsi="Verdana" w:cs="Arial"/>
                <w:b/>
                <w:lang w:val="es-ES" w:eastAsia="es-ES"/>
              </w:rPr>
            </w:pPr>
            <w:r w:rsidRPr="00864885">
              <w:rPr>
                <w:rFonts w:ascii="Verdana" w:hAnsi="Verdana" w:cs="Arial"/>
                <w:b/>
                <w:color w:val="000000" w:themeColor="text1"/>
                <w:lang w:val="es-ES_tradnl"/>
              </w:rPr>
              <w:t xml:space="preserve">LEY DE GARANTÍAS ELECTORALES ‒ Tipos de restricciones – </w:t>
            </w:r>
            <w:r w:rsidRPr="00864885">
              <w:rPr>
                <w:rFonts w:ascii="Verdana" w:eastAsia="Arial" w:hAnsi="Verdana" w:cs="Arial"/>
                <w:b/>
                <w:lang w:val="es-ES" w:eastAsia="es-ES"/>
              </w:rPr>
              <w:t>Instituciones Educativas</w:t>
            </w:r>
          </w:p>
          <w:p w14:paraId="7F5DAC1F" w14:textId="47A12642" w:rsidR="00864885" w:rsidRDefault="00864885" w:rsidP="00BA76F7">
            <w:pPr>
              <w:jc w:val="both"/>
              <w:rPr>
                <w:rFonts w:ascii="Verdana" w:eastAsia="Arial" w:hAnsi="Verdana" w:cs="Arial"/>
                <w:lang w:val="es-ES" w:eastAsia="es-ES"/>
              </w:rPr>
            </w:pPr>
          </w:p>
          <w:p w14:paraId="182EE58E" w14:textId="77777777" w:rsidR="00864885" w:rsidRDefault="00864885" w:rsidP="00864885">
            <w:pPr>
              <w:spacing w:after="120" w:line="276" w:lineRule="auto"/>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Pr="00072C23">
              <w:rPr>
                <w:rFonts w:ascii="Verdana" w:eastAsia="Arial" w:hAnsi="Verdana" w:cs="Arial"/>
                <w:color w:val="000000"/>
                <w:lang w:eastAsia="es-CO"/>
              </w:rPr>
              <w:t xml:space="preserve"> </w:t>
            </w:r>
          </w:p>
          <w:p w14:paraId="7AFF928F" w14:textId="20081392" w:rsidR="00864885" w:rsidRPr="00864885" w:rsidRDefault="00864885" w:rsidP="00864885">
            <w:pPr>
              <w:spacing w:after="120" w:line="276" w:lineRule="auto"/>
              <w:jc w:val="both"/>
              <w:rPr>
                <w:rFonts w:ascii="Verdana" w:hAnsi="Verdana"/>
              </w:rPr>
            </w:pPr>
            <w:r w:rsidRPr="00072C23">
              <w:rPr>
                <w:rFonts w:ascii="Verdana" w:eastAsia="Arial" w:hAnsi="Verdana" w:cs="Arial"/>
                <w:color w:val="000000"/>
                <w:lang w:eastAsia="es-CO"/>
              </w:rPr>
              <w:t xml:space="preserve">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3E9C2D1C" w14:textId="77777777" w:rsidR="00864885" w:rsidRDefault="00864885" w:rsidP="00BA76F7">
            <w:pPr>
              <w:jc w:val="both"/>
              <w:rPr>
                <w:rFonts w:ascii="Verdana" w:eastAsia="Arial" w:hAnsi="Verdana" w:cs="Arial"/>
                <w:b/>
                <w:bCs/>
              </w:rPr>
            </w:pPr>
          </w:p>
          <w:p w14:paraId="0225F81F" w14:textId="39A65F20" w:rsidR="00F35C21" w:rsidRPr="00864885" w:rsidRDefault="00F35C21" w:rsidP="00BA76F7">
            <w:pPr>
              <w:jc w:val="both"/>
              <w:rPr>
                <w:rFonts w:ascii="Verdana" w:hAnsi="Verdana" w:cs="Arial"/>
                <w:b/>
                <w:bCs/>
                <w:color w:val="000000" w:themeColor="text1"/>
                <w:lang w:val="es-ES_tradnl"/>
              </w:rPr>
            </w:pPr>
            <w:r w:rsidRPr="00864885">
              <w:rPr>
                <w:rFonts w:ascii="Verdana" w:eastAsia="Arial" w:hAnsi="Verdana" w:cs="Arial"/>
                <w:b/>
                <w:bCs/>
              </w:rPr>
              <w:t>INSTITUCIONES EDUCATIVAS OFICIALES – Naturaleza jurídica – Capacidad para contratar</w:t>
            </w:r>
          </w:p>
          <w:p w14:paraId="05AC71A4" w14:textId="77777777" w:rsidR="00F35C21" w:rsidRPr="003A37DA" w:rsidRDefault="00F35C21" w:rsidP="00BA76F7">
            <w:pPr>
              <w:jc w:val="both"/>
              <w:rPr>
                <w:rFonts w:ascii="Verdana" w:hAnsi="Verdana" w:cs="Arial"/>
                <w:bCs/>
                <w:color w:val="000000" w:themeColor="text1"/>
                <w:lang w:val="es-ES_tradnl"/>
              </w:rPr>
            </w:pPr>
          </w:p>
          <w:p w14:paraId="439052C8" w14:textId="77777777" w:rsidR="00F35C21" w:rsidRPr="003A37DA" w:rsidRDefault="00F35C21" w:rsidP="00BA76F7">
            <w:pPr>
              <w:jc w:val="both"/>
              <w:rPr>
                <w:rFonts w:ascii="Verdana" w:eastAsia="Calibri" w:hAnsi="Verdana" w:cs="Arial"/>
                <w:lang w:val="es-ES" w:eastAsia="es-ES"/>
              </w:rPr>
            </w:pPr>
          </w:p>
        </w:tc>
      </w:tr>
    </w:tbl>
    <w:p w14:paraId="2081E10E" w14:textId="0C9239F0" w:rsidR="00F35C21" w:rsidRDefault="00864885" w:rsidP="00864885">
      <w:pPr>
        <w:spacing w:after="0"/>
        <w:jc w:val="both"/>
        <w:rPr>
          <w:rFonts w:ascii="Verdana" w:hAnsi="Verdana"/>
        </w:rPr>
      </w:pPr>
      <w:r w:rsidRPr="00072C23">
        <w:rPr>
          <w:rFonts w:ascii="Verdana" w:eastAsia="Arial" w:hAnsi="Verdana" w:cs="Arial"/>
          <w:lang w:eastAsia="es-MX"/>
        </w:rPr>
        <w:t>En relación con la capacidad para contratar con la que cuentan las instituciones</w:t>
      </w:r>
      <w:r w:rsidR="006309B6">
        <w:rPr>
          <w:rFonts w:ascii="Verdana" w:eastAsia="Arial" w:hAnsi="Verdana" w:cs="Arial"/>
          <w:lang w:eastAsia="es-MX"/>
        </w:rPr>
        <w:t xml:space="preserve"> </w:t>
      </w:r>
      <w:r w:rsidRPr="00072C23">
        <w:rPr>
          <w:rFonts w:ascii="Verdana" w:eastAsia="Arial" w:hAnsi="Verdana" w:cs="Arial"/>
          <w:lang w:eastAsia="es-MX"/>
        </w:rPr>
        <w:t xml:space="preserve">educativas por medio de los fondos de servicios educativos, es necesario precisar que cuando se trate de actos y contratos cuya cuantía no exceda los veinte (20) </w:t>
      </w:r>
      <w:r w:rsidRPr="00072C23">
        <w:rPr>
          <w:rFonts w:ascii="Verdana" w:eastAsia="Arial" w:hAnsi="Verdana" w:cs="Arial"/>
          <w:lang w:eastAsia="es-MX"/>
        </w:rPr>
        <w:lastRenderedPageBreak/>
        <w:t>salarios mínimos mensuales legales vigentes, se sujetarán a las condiciones previstas en el reglamento de contratación que expida el consejo directivo de la institución, de conformidad con lo dispuesto en el artículo 13 de la Ley 715 de 2001</w:t>
      </w:r>
      <w:r w:rsidR="009E7061">
        <w:rPr>
          <w:rFonts w:ascii="Verdana" w:eastAsia="Arial" w:hAnsi="Verdana" w:cs="Arial"/>
          <w:lang w:eastAsia="es-MX"/>
        </w:rPr>
        <w:t>.</w:t>
      </w:r>
    </w:p>
    <w:p w14:paraId="6A03A96E" w14:textId="77777777" w:rsidR="00F35C21" w:rsidRDefault="00F35C21" w:rsidP="00C15139">
      <w:pPr>
        <w:spacing w:after="0"/>
        <w:rPr>
          <w:rFonts w:ascii="Verdana" w:hAnsi="Verdana"/>
        </w:rPr>
      </w:pPr>
    </w:p>
    <w:p w14:paraId="5B1B2DD8" w14:textId="77777777" w:rsidR="00F35C21" w:rsidRDefault="00F35C21" w:rsidP="00C15139">
      <w:pPr>
        <w:spacing w:after="0"/>
        <w:rPr>
          <w:rFonts w:ascii="Verdana" w:hAnsi="Verdana"/>
        </w:rPr>
      </w:pPr>
    </w:p>
    <w:p w14:paraId="5F733231" w14:textId="77777777" w:rsidR="00F35C21" w:rsidRDefault="00F35C21" w:rsidP="00C15139">
      <w:pPr>
        <w:spacing w:after="0"/>
        <w:rPr>
          <w:rFonts w:ascii="Verdana" w:hAnsi="Verdana"/>
        </w:rPr>
      </w:pPr>
    </w:p>
    <w:p w14:paraId="408A014C" w14:textId="77777777" w:rsidR="00F35C21" w:rsidRDefault="00F35C21" w:rsidP="00C15139">
      <w:pPr>
        <w:spacing w:after="0"/>
        <w:rPr>
          <w:rFonts w:ascii="Verdana" w:hAnsi="Verdana"/>
        </w:rPr>
      </w:pPr>
    </w:p>
    <w:p w14:paraId="582395B1" w14:textId="5E0EE15D" w:rsidR="00F35C21" w:rsidRDefault="00F35C21" w:rsidP="00C15139">
      <w:pPr>
        <w:spacing w:after="0"/>
        <w:rPr>
          <w:rFonts w:ascii="Verdana" w:hAnsi="Verdana"/>
        </w:rPr>
      </w:pPr>
    </w:p>
    <w:p w14:paraId="7BE88E57" w14:textId="23A98C7A" w:rsidR="00864885" w:rsidRDefault="00864885" w:rsidP="00C15139">
      <w:pPr>
        <w:spacing w:after="0"/>
        <w:rPr>
          <w:rFonts w:ascii="Verdana" w:hAnsi="Verdana"/>
        </w:rPr>
      </w:pPr>
    </w:p>
    <w:p w14:paraId="3A7EFB50" w14:textId="347C017B" w:rsidR="00864885" w:rsidRDefault="00864885" w:rsidP="00C15139">
      <w:pPr>
        <w:spacing w:after="0"/>
        <w:rPr>
          <w:rFonts w:ascii="Verdana" w:hAnsi="Verdana"/>
        </w:rPr>
      </w:pPr>
    </w:p>
    <w:p w14:paraId="1451A839" w14:textId="1BAF52B3" w:rsidR="00864885" w:rsidRDefault="00864885" w:rsidP="00C15139">
      <w:pPr>
        <w:spacing w:after="0"/>
        <w:rPr>
          <w:rFonts w:ascii="Verdana" w:hAnsi="Verdana"/>
        </w:rPr>
      </w:pPr>
    </w:p>
    <w:p w14:paraId="30045526" w14:textId="31436E85" w:rsidR="00864885" w:rsidRDefault="00864885" w:rsidP="00C15139">
      <w:pPr>
        <w:spacing w:after="0"/>
        <w:rPr>
          <w:rFonts w:ascii="Verdana" w:hAnsi="Verdana"/>
        </w:rPr>
      </w:pPr>
    </w:p>
    <w:p w14:paraId="02F3A462" w14:textId="57F602B1" w:rsidR="00864885" w:rsidRDefault="00864885" w:rsidP="00C15139">
      <w:pPr>
        <w:spacing w:after="0"/>
        <w:rPr>
          <w:rFonts w:ascii="Verdana" w:hAnsi="Verdana"/>
        </w:rPr>
      </w:pPr>
    </w:p>
    <w:p w14:paraId="13D217E6" w14:textId="7DEB83A1" w:rsidR="00864885" w:rsidRDefault="00864885" w:rsidP="00C15139">
      <w:pPr>
        <w:spacing w:after="0"/>
        <w:rPr>
          <w:rFonts w:ascii="Verdana" w:hAnsi="Verdana"/>
        </w:rPr>
      </w:pPr>
    </w:p>
    <w:p w14:paraId="4F25B6B7" w14:textId="74DF74CD" w:rsidR="00864885" w:rsidRDefault="00864885" w:rsidP="00C15139">
      <w:pPr>
        <w:spacing w:after="0"/>
        <w:rPr>
          <w:rFonts w:ascii="Verdana" w:hAnsi="Verdana"/>
        </w:rPr>
      </w:pPr>
    </w:p>
    <w:p w14:paraId="3B90D303" w14:textId="3DFBDB5A" w:rsidR="00864885" w:rsidRDefault="00864885" w:rsidP="00C15139">
      <w:pPr>
        <w:spacing w:after="0"/>
        <w:rPr>
          <w:rFonts w:ascii="Verdana" w:hAnsi="Verdana"/>
        </w:rPr>
      </w:pPr>
    </w:p>
    <w:p w14:paraId="021AED8E" w14:textId="5E181C9A" w:rsidR="00864885" w:rsidRDefault="00864885" w:rsidP="00C15139">
      <w:pPr>
        <w:spacing w:after="0"/>
        <w:rPr>
          <w:rFonts w:ascii="Verdana" w:hAnsi="Verdana"/>
        </w:rPr>
      </w:pPr>
    </w:p>
    <w:p w14:paraId="5E0E2CBE" w14:textId="60D75BF9" w:rsidR="00864885" w:rsidRDefault="00864885" w:rsidP="00C15139">
      <w:pPr>
        <w:spacing w:after="0"/>
        <w:rPr>
          <w:rFonts w:ascii="Verdana" w:hAnsi="Verdana"/>
        </w:rPr>
      </w:pPr>
    </w:p>
    <w:p w14:paraId="40F04F53" w14:textId="5E200442" w:rsidR="00864885" w:rsidRDefault="00864885" w:rsidP="00C15139">
      <w:pPr>
        <w:spacing w:after="0"/>
        <w:rPr>
          <w:rFonts w:ascii="Verdana" w:hAnsi="Verdana"/>
        </w:rPr>
      </w:pPr>
    </w:p>
    <w:p w14:paraId="0D504167" w14:textId="5AE9D5B2" w:rsidR="00864885" w:rsidRDefault="00864885" w:rsidP="00C15139">
      <w:pPr>
        <w:spacing w:after="0"/>
        <w:rPr>
          <w:rFonts w:ascii="Verdana" w:hAnsi="Verdana"/>
        </w:rPr>
      </w:pPr>
    </w:p>
    <w:p w14:paraId="57B8003A" w14:textId="48EDA6DB" w:rsidR="00864885" w:rsidRDefault="00864885" w:rsidP="00C15139">
      <w:pPr>
        <w:spacing w:after="0"/>
        <w:rPr>
          <w:rFonts w:ascii="Verdana" w:hAnsi="Verdana"/>
        </w:rPr>
      </w:pPr>
    </w:p>
    <w:p w14:paraId="60270E14" w14:textId="5553EC08" w:rsidR="00864885" w:rsidRDefault="00864885" w:rsidP="00C15139">
      <w:pPr>
        <w:spacing w:after="0"/>
        <w:rPr>
          <w:rFonts w:ascii="Verdana" w:hAnsi="Verdana"/>
        </w:rPr>
      </w:pPr>
    </w:p>
    <w:p w14:paraId="0F92D5C9" w14:textId="0F20428F" w:rsidR="00864885" w:rsidRDefault="00864885" w:rsidP="00C15139">
      <w:pPr>
        <w:spacing w:after="0"/>
        <w:rPr>
          <w:rFonts w:ascii="Verdana" w:hAnsi="Verdana"/>
        </w:rPr>
      </w:pPr>
    </w:p>
    <w:p w14:paraId="63A626D0" w14:textId="782BE29C" w:rsidR="00864885" w:rsidRDefault="00864885" w:rsidP="00C15139">
      <w:pPr>
        <w:spacing w:after="0"/>
        <w:rPr>
          <w:rFonts w:ascii="Verdana" w:hAnsi="Verdana"/>
        </w:rPr>
      </w:pPr>
    </w:p>
    <w:p w14:paraId="46A16DD6" w14:textId="39FF8BA0" w:rsidR="00864885" w:rsidRDefault="00864885" w:rsidP="00C15139">
      <w:pPr>
        <w:spacing w:after="0"/>
        <w:rPr>
          <w:rFonts w:ascii="Verdana" w:hAnsi="Verdana"/>
        </w:rPr>
      </w:pPr>
    </w:p>
    <w:p w14:paraId="1B9C4DA6" w14:textId="565B8895" w:rsidR="00864885" w:rsidRDefault="00864885" w:rsidP="00C15139">
      <w:pPr>
        <w:spacing w:after="0"/>
        <w:rPr>
          <w:rFonts w:ascii="Verdana" w:hAnsi="Verdana"/>
        </w:rPr>
      </w:pPr>
    </w:p>
    <w:p w14:paraId="1093AD93" w14:textId="70E380C2" w:rsidR="00864885" w:rsidRDefault="00864885" w:rsidP="00C15139">
      <w:pPr>
        <w:spacing w:after="0"/>
        <w:rPr>
          <w:rFonts w:ascii="Verdana" w:hAnsi="Verdana"/>
        </w:rPr>
      </w:pPr>
    </w:p>
    <w:p w14:paraId="62CF7F92" w14:textId="4D5DEFDC" w:rsidR="00864885" w:rsidRDefault="00864885" w:rsidP="00C15139">
      <w:pPr>
        <w:spacing w:after="0"/>
        <w:rPr>
          <w:rFonts w:ascii="Verdana" w:hAnsi="Verdana"/>
        </w:rPr>
      </w:pPr>
    </w:p>
    <w:p w14:paraId="27C7B360" w14:textId="3339254B" w:rsidR="00864885" w:rsidRDefault="00864885" w:rsidP="00C15139">
      <w:pPr>
        <w:spacing w:after="0"/>
        <w:rPr>
          <w:rFonts w:ascii="Verdana" w:hAnsi="Verdana"/>
        </w:rPr>
      </w:pPr>
    </w:p>
    <w:p w14:paraId="325889A9" w14:textId="09A5E2F4" w:rsidR="00864885" w:rsidRDefault="00864885" w:rsidP="00C15139">
      <w:pPr>
        <w:spacing w:after="0"/>
        <w:rPr>
          <w:rFonts w:ascii="Verdana" w:hAnsi="Verdana"/>
        </w:rPr>
      </w:pPr>
    </w:p>
    <w:p w14:paraId="3C0053DA" w14:textId="739DA849" w:rsidR="00864885" w:rsidRDefault="00864885" w:rsidP="00C15139">
      <w:pPr>
        <w:spacing w:after="0"/>
        <w:rPr>
          <w:rFonts w:ascii="Verdana" w:hAnsi="Verdana"/>
        </w:rPr>
      </w:pPr>
    </w:p>
    <w:p w14:paraId="024DED69" w14:textId="02999669" w:rsidR="00864885" w:rsidRDefault="00864885" w:rsidP="00C15139">
      <w:pPr>
        <w:spacing w:after="0"/>
        <w:rPr>
          <w:rFonts w:ascii="Verdana" w:hAnsi="Verdana"/>
        </w:rPr>
      </w:pPr>
    </w:p>
    <w:p w14:paraId="592BF5A4" w14:textId="77777777" w:rsidR="00864885" w:rsidRDefault="00864885" w:rsidP="00C15139">
      <w:pPr>
        <w:spacing w:after="0"/>
        <w:rPr>
          <w:rFonts w:ascii="Verdana" w:hAnsi="Verdana"/>
        </w:rPr>
      </w:pPr>
    </w:p>
    <w:p w14:paraId="3C19B027" w14:textId="40879951" w:rsidR="00864885" w:rsidRDefault="00864885" w:rsidP="00C15139">
      <w:pPr>
        <w:spacing w:after="0"/>
        <w:rPr>
          <w:rFonts w:ascii="Verdana" w:hAnsi="Verdana"/>
        </w:rPr>
      </w:pPr>
    </w:p>
    <w:p w14:paraId="2D118767" w14:textId="14843F21" w:rsidR="00864885" w:rsidRDefault="00864885" w:rsidP="00C15139">
      <w:pPr>
        <w:spacing w:after="0"/>
        <w:rPr>
          <w:rFonts w:ascii="Verdana" w:hAnsi="Verdana"/>
        </w:rPr>
      </w:pPr>
    </w:p>
    <w:p w14:paraId="30769E1F" w14:textId="519CC987" w:rsidR="00864885" w:rsidRDefault="00864885" w:rsidP="00C15139">
      <w:pPr>
        <w:spacing w:after="0"/>
        <w:rPr>
          <w:rFonts w:ascii="Verdana" w:hAnsi="Verdana"/>
        </w:rPr>
      </w:pPr>
    </w:p>
    <w:p w14:paraId="06EC17B6" w14:textId="2A566887" w:rsidR="00864885" w:rsidRDefault="00864885" w:rsidP="00C15139">
      <w:pPr>
        <w:spacing w:after="0"/>
        <w:rPr>
          <w:rFonts w:ascii="Verdana" w:hAnsi="Verdana"/>
        </w:rPr>
      </w:pPr>
    </w:p>
    <w:p w14:paraId="1468C46D" w14:textId="683292F8" w:rsidR="00C15139" w:rsidRPr="0024624F" w:rsidRDefault="00F35C21"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C7651AA" wp14:editId="2A5758FB">
            <wp:simplePos x="0" y="0"/>
            <wp:positionH relativeFrom="column">
              <wp:posOffset>3237865</wp:posOffset>
            </wp:positionH>
            <wp:positionV relativeFrom="paragraph">
              <wp:posOffset>116205</wp:posOffset>
            </wp:positionV>
            <wp:extent cx="2247900" cy="660400"/>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247900" cy="6604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14 </w:t>
      </w:r>
      <w:proofErr w:type="gramStart"/>
      <w:r>
        <w:rPr>
          <w:rFonts w:ascii="Verdana" w:hAnsi="Verdana"/>
        </w:rPr>
        <w:t>Noviembre</w:t>
      </w:r>
      <w:proofErr w:type="gramEnd"/>
      <w:r>
        <w:rPr>
          <w:rFonts w:ascii="Verdana" w:hAnsi="Verdana"/>
        </w:rPr>
        <w:t xml:space="preserve"> 2025 </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76CFE55A" w14:textId="77777777" w:rsidR="009A5C13" w:rsidRDefault="009A5C13" w:rsidP="009A5C13">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209E9B2B" w14:textId="77777777" w:rsidR="009A5C13" w:rsidRPr="00C53B42" w:rsidRDefault="009A5C13" w:rsidP="009A5C13">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Maria </w:t>
      </w:r>
      <w:proofErr w:type="spellStart"/>
      <w:r>
        <w:rPr>
          <w:rFonts w:ascii="Verdana" w:eastAsia="Calibri" w:hAnsi="Verdana" w:cs="Arial"/>
          <w:b/>
          <w:lang w:val="es-ES" w:eastAsia="es-ES"/>
        </w:rPr>
        <w:t>Elizette</w:t>
      </w:r>
      <w:proofErr w:type="spellEnd"/>
      <w:r>
        <w:rPr>
          <w:rFonts w:ascii="Verdana" w:eastAsia="Calibri" w:hAnsi="Verdana" w:cs="Arial"/>
          <w:b/>
          <w:lang w:val="es-ES" w:eastAsia="es-ES"/>
        </w:rPr>
        <w:t xml:space="preserve"> Rojas </w:t>
      </w:r>
      <w:proofErr w:type="spellStart"/>
      <w:r>
        <w:rPr>
          <w:rFonts w:ascii="Verdana" w:eastAsia="Calibri" w:hAnsi="Verdana" w:cs="Arial"/>
          <w:b/>
          <w:lang w:val="es-ES" w:eastAsia="es-ES"/>
        </w:rPr>
        <w:t>Calderon</w:t>
      </w:r>
      <w:proofErr w:type="spellEnd"/>
    </w:p>
    <w:p w14:paraId="7FB382A1" w14:textId="77777777" w:rsidR="009A5C13" w:rsidRPr="00C53B42" w:rsidRDefault="009A5C13" w:rsidP="009A5C13">
      <w:pPr>
        <w:spacing w:after="0" w:line="240" w:lineRule="auto"/>
        <w:rPr>
          <w:rFonts w:ascii="Verdana" w:hAnsi="Verdana" w:cs="ArialMT"/>
        </w:rPr>
      </w:pPr>
      <w:hyperlink r:id="rId11" w:history="1">
        <w:r w:rsidRPr="00730353">
          <w:rPr>
            <w:rStyle w:val="Hipervnculo"/>
            <w:rFonts w:ascii="Verdana" w:hAnsi="Verdana" w:cs="ArialMT"/>
          </w:rPr>
          <w:t>maria.rojas@alcaldianeiva.gov.</w:t>
        </w:r>
      </w:hyperlink>
      <w:r>
        <w:rPr>
          <w:rStyle w:val="Hipervnculo"/>
          <w:rFonts w:ascii="Verdana" w:hAnsi="Verdana" w:cs="ArialMT"/>
        </w:rPr>
        <w:t>co</w:t>
      </w:r>
      <w:r>
        <w:rPr>
          <w:rFonts w:ascii="Verdana" w:hAnsi="Verdana" w:cs="ArialMT"/>
        </w:rPr>
        <w:t xml:space="preserve"> </w:t>
      </w:r>
      <w:r w:rsidRPr="00C53B42">
        <w:rPr>
          <w:rFonts w:ascii="Verdana" w:hAnsi="Verdana" w:cs="ArialMT"/>
        </w:rPr>
        <w:t xml:space="preserve">  </w:t>
      </w:r>
    </w:p>
    <w:p w14:paraId="24A75BAB" w14:textId="77777777" w:rsidR="009A5C13" w:rsidRPr="00C53B42" w:rsidRDefault="009A5C13" w:rsidP="009A5C13">
      <w:pPr>
        <w:spacing w:after="0" w:line="240" w:lineRule="auto"/>
        <w:rPr>
          <w:rFonts w:ascii="Verdana" w:hAnsi="Verdana" w:cs="ArialMT"/>
        </w:rPr>
      </w:pPr>
      <w:r>
        <w:rPr>
          <w:rFonts w:ascii="Verdana" w:eastAsia="Calibri" w:hAnsi="Verdana" w:cs="Arial"/>
          <w:lang w:val="es-ES" w:eastAsia="es-ES"/>
        </w:rPr>
        <w:t>Neiva, Huila</w:t>
      </w:r>
    </w:p>
    <w:p w14:paraId="4374684B" w14:textId="77777777" w:rsidR="009A5C13" w:rsidRPr="00C53B42" w:rsidRDefault="009A5C13" w:rsidP="009A5C13">
      <w:pPr>
        <w:spacing w:after="0" w:line="240" w:lineRule="auto"/>
        <w:rPr>
          <w:rFonts w:ascii="Verdana" w:eastAsia="Calibri" w:hAnsi="Verdana" w:cs="Arial"/>
          <w:b/>
          <w:bCs/>
          <w:color w:val="000000"/>
          <w:lang w:val="es-ES_tradnl" w:eastAsia="es-ES_tradnl"/>
        </w:rPr>
      </w:pPr>
    </w:p>
    <w:p w14:paraId="63D1CF6C" w14:textId="77777777" w:rsidR="009A5C13" w:rsidRPr="00C53B42" w:rsidRDefault="009A5C13" w:rsidP="009A5C1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9A5C13" w:rsidRPr="00C53B42" w14:paraId="05657D4D" w14:textId="77777777" w:rsidTr="00795719">
        <w:trPr>
          <w:trHeight w:val="218"/>
        </w:trPr>
        <w:tc>
          <w:tcPr>
            <w:tcW w:w="2175" w:type="dxa"/>
          </w:tcPr>
          <w:p w14:paraId="030F5BB2" w14:textId="77777777" w:rsidR="009A5C13" w:rsidRPr="00C53B42" w:rsidRDefault="009A5C13" w:rsidP="00795719">
            <w:pPr>
              <w:jc w:val="both"/>
              <w:rPr>
                <w:rFonts w:ascii="Verdana" w:eastAsia="Calibri" w:hAnsi="Verdana" w:cs="Arial"/>
                <w:b/>
                <w:bCs/>
                <w:color w:val="7030A0"/>
                <w:lang w:val="es-ES_tradnl" w:eastAsia="es-ES_tradnl"/>
              </w:rPr>
            </w:pPr>
          </w:p>
        </w:tc>
        <w:tc>
          <w:tcPr>
            <w:tcW w:w="6614" w:type="dxa"/>
            <w:hideMark/>
          </w:tcPr>
          <w:p w14:paraId="7F3D7FFF" w14:textId="77777777" w:rsidR="009A5C13" w:rsidRPr="00C53B42" w:rsidRDefault="009A5C13" w:rsidP="00795719">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1441</w:t>
            </w:r>
            <w:r w:rsidRPr="00C53B42">
              <w:rPr>
                <w:rFonts w:ascii="Verdana" w:eastAsia="Calibri" w:hAnsi="Verdana" w:cs="Arial"/>
                <w:b/>
                <w:bCs/>
                <w:lang w:val="es-ES" w:eastAsia="es-ES"/>
              </w:rPr>
              <w:t xml:space="preserve"> de 2025</w:t>
            </w:r>
          </w:p>
          <w:p w14:paraId="75644CA7" w14:textId="77777777" w:rsidR="009A5C13" w:rsidRPr="00C53B42" w:rsidRDefault="009A5C13" w:rsidP="00795719">
            <w:pPr>
              <w:jc w:val="both"/>
              <w:rPr>
                <w:rFonts w:ascii="Verdana" w:eastAsia="Calibri" w:hAnsi="Verdana" w:cs="Arial"/>
                <w:b/>
                <w:bCs/>
                <w:lang w:val="es-ES" w:eastAsia="es-ES"/>
              </w:rPr>
            </w:pPr>
          </w:p>
          <w:p w14:paraId="23DD8C8B" w14:textId="77777777" w:rsidR="009A5C13" w:rsidRPr="00C53B42" w:rsidRDefault="009A5C13" w:rsidP="00795719">
            <w:pPr>
              <w:jc w:val="both"/>
              <w:rPr>
                <w:rFonts w:ascii="Verdana" w:eastAsia="Calibri" w:hAnsi="Verdana" w:cs="Arial"/>
                <w:b/>
                <w:bCs/>
                <w:lang w:val="es-ES" w:eastAsia="es-ES"/>
              </w:rPr>
            </w:pPr>
          </w:p>
        </w:tc>
      </w:tr>
      <w:tr w:rsidR="009A5C13" w:rsidRPr="00C53B42" w14:paraId="14EC74A5" w14:textId="77777777" w:rsidTr="00795719">
        <w:trPr>
          <w:trHeight w:val="884"/>
        </w:trPr>
        <w:tc>
          <w:tcPr>
            <w:tcW w:w="2175" w:type="dxa"/>
            <w:hideMark/>
          </w:tcPr>
          <w:p w14:paraId="2184AD6B" w14:textId="77777777" w:rsidR="009A5C13" w:rsidRPr="00C53B42" w:rsidRDefault="009A5C13" w:rsidP="00795719">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79FDAF6B" w14:textId="77777777" w:rsidR="009A5C13" w:rsidRPr="003A37DA" w:rsidRDefault="009A5C13" w:rsidP="00795719">
            <w:pPr>
              <w:jc w:val="both"/>
              <w:rPr>
                <w:rFonts w:ascii="Verdana" w:hAnsi="Verdana" w:cs="Arial"/>
                <w:bCs/>
                <w:color w:val="000000" w:themeColor="text1"/>
                <w:lang w:val="es-ES_tradnl"/>
              </w:rPr>
            </w:pPr>
            <w:r w:rsidRPr="003A37DA">
              <w:rPr>
                <w:rFonts w:ascii="Verdana" w:hAnsi="Verdana" w:cs="Arial"/>
                <w:bCs/>
                <w:color w:val="000000" w:themeColor="text1"/>
                <w:lang w:val="es-ES_tradnl"/>
              </w:rPr>
              <w:t xml:space="preserve">LEY DE GARANTÍAS ELECTORALES ‒ Finalidad / LEY DE GARANTÍAS ELECTORALES ‒ Tipos de restricciones – </w:t>
            </w:r>
            <w:r w:rsidRPr="003A37DA">
              <w:rPr>
                <w:rFonts w:ascii="Verdana" w:eastAsia="Arial" w:hAnsi="Verdana" w:cs="Arial"/>
                <w:lang w:val="es-ES" w:eastAsia="es-ES"/>
              </w:rPr>
              <w:t xml:space="preserve">Instituciones Educativas/ </w:t>
            </w:r>
            <w:r w:rsidRPr="003A37DA">
              <w:rPr>
                <w:rFonts w:ascii="Verdana" w:eastAsia="Arial" w:hAnsi="Verdana" w:cs="Arial"/>
              </w:rPr>
              <w:t>INSTITUCIONES EDUCATIVAS OFICIALES – Naturaleza jurídica – Capacidad para contratar</w:t>
            </w:r>
          </w:p>
          <w:p w14:paraId="143F9C00" w14:textId="77777777" w:rsidR="009A5C13" w:rsidRPr="003A37DA" w:rsidRDefault="009A5C13" w:rsidP="00795719">
            <w:pPr>
              <w:jc w:val="both"/>
              <w:rPr>
                <w:rFonts w:ascii="Verdana" w:hAnsi="Verdana" w:cs="Arial"/>
                <w:bCs/>
                <w:color w:val="000000" w:themeColor="text1"/>
                <w:lang w:val="es-ES_tradnl"/>
              </w:rPr>
            </w:pPr>
          </w:p>
          <w:p w14:paraId="675076DA" w14:textId="77777777" w:rsidR="009A5C13" w:rsidRPr="003A37DA" w:rsidRDefault="009A5C13" w:rsidP="00795719">
            <w:pPr>
              <w:jc w:val="both"/>
              <w:rPr>
                <w:rFonts w:ascii="Verdana" w:eastAsia="Calibri" w:hAnsi="Verdana" w:cs="Arial"/>
                <w:lang w:val="es-ES" w:eastAsia="es-ES"/>
              </w:rPr>
            </w:pPr>
          </w:p>
        </w:tc>
      </w:tr>
      <w:tr w:rsidR="009A5C13" w14:paraId="7FA2D26C" w14:textId="77777777" w:rsidTr="00795719">
        <w:tc>
          <w:tcPr>
            <w:tcW w:w="2175" w:type="dxa"/>
            <w:hideMark/>
          </w:tcPr>
          <w:p w14:paraId="4E43A38D" w14:textId="77777777" w:rsidR="009A5C13" w:rsidRPr="00C53B42" w:rsidRDefault="009A5C13" w:rsidP="00795719">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13E62840" w14:textId="77777777" w:rsidR="009A5C13" w:rsidRPr="00C53B42" w:rsidRDefault="009A5C13" w:rsidP="00795719">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88710E">
              <w:rPr>
                <w:rFonts w:ascii="Verdana" w:eastAsia="Calibri" w:hAnsi="Verdana" w:cs="Arial"/>
                <w:lang w:val="es-ES_tradnl" w:eastAsia="es-ES_tradnl"/>
              </w:rPr>
              <w:t>1_2025_10_03_011076</w:t>
            </w:r>
          </w:p>
        </w:tc>
      </w:tr>
    </w:tbl>
    <w:p w14:paraId="246F7BC3" w14:textId="77777777" w:rsidR="009A5C13" w:rsidRDefault="009A5C13" w:rsidP="009A5C13">
      <w:pPr>
        <w:spacing w:after="0" w:line="240" w:lineRule="auto"/>
        <w:jc w:val="both"/>
        <w:rPr>
          <w:rFonts w:ascii="Verdana" w:eastAsia="Calibri" w:hAnsi="Verdana" w:cs="Arial"/>
          <w:color w:val="000000"/>
          <w:lang w:val="es-ES_tradnl" w:eastAsia="es-ES_tradnl"/>
        </w:rPr>
      </w:pPr>
    </w:p>
    <w:p w14:paraId="63EBAB80" w14:textId="77777777" w:rsidR="009A5C13" w:rsidRDefault="009A5C13" w:rsidP="009A5C13">
      <w:pPr>
        <w:spacing w:after="0" w:line="240" w:lineRule="auto"/>
        <w:jc w:val="both"/>
        <w:rPr>
          <w:rFonts w:ascii="Verdana" w:eastAsia="Calibri" w:hAnsi="Verdana" w:cs="Arial"/>
          <w:color w:val="000000"/>
          <w:lang w:val="es-ES_tradnl" w:eastAsia="es-ES_tradnl"/>
        </w:rPr>
      </w:pPr>
    </w:p>
    <w:p w14:paraId="631F2829" w14:textId="77777777" w:rsidR="009A5C13" w:rsidRDefault="009A5C13" w:rsidP="009A5C1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Rojas,</w:t>
      </w:r>
    </w:p>
    <w:p w14:paraId="3D54A4DB" w14:textId="77777777" w:rsidR="009A5C13" w:rsidRDefault="009A5C13" w:rsidP="009A5C1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34537FA" w14:textId="77777777" w:rsidR="009A5C13" w:rsidRDefault="009A5C13" w:rsidP="009A5C13">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03 de octubre de 2025, en la cual manifiesta lo siguiente: </w:t>
      </w:r>
    </w:p>
    <w:p w14:paraId="41816A88" w14:textId="77777777" w:rsidR="009A5C13" w:rsidRDefault="009A5C13" w:rsidP="009A5C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CE0AEDD" w14:textId="77777777" w:rsidR="009A5C13" w:rsidRPr="00341C98" w:rsidRDefault="009A5C13" w:rsidP="009A5C1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341C98">
        <w:rPr>
          <w:rFonts w:ascii="Verdana" w:eastAsia="Century Gothic" w:hAnsi="Verdana" w:cs="Century Gothic"/>
          <w:sz w:val="20"/>
          <w:szCs w:val="20"/>
          <w:lang w:val="es-ES"/>
        </w:rPr>
        <w:t xml:space="preserve">Requiero por favor un concepto sobre ley de </w:t>
      </w:r>
      <w:proofErr w:type="spellStart"/>
      <w:r w:rsidRPr="00341C98">
        <w:rPr>
          <w:rFonts w:ascii="Verdana" w:eastAsia="Century Gothic" w:hAnsi="Verdana" w:cs="Century Gothic"/>
          <w:sz w:val="20"/>
          <w:szCs w:val="20"/>
          <w:lang w:val="es-ES"/>
        </w:rPr>
        <w:t>garantias</w:t>
      </w:r>
      <w:proofErr w:type="spellEnd"/>
      <w:r w:rsidRPr="00341C98">
        <w:rPr>
          <w:rFonts w:ascii="Verdana" w:eastAsia="Century Gothic" w:hAnsi="Verdana" w:cs="Century Gothic"/>
          <w:sz w:val="20"/>
          <w:szCs w:val="20"/>
          <w:lang w:val="es-ES"/>
        </w:rPr>
        <w:t xml:space="preserve"> para </w:t>
      </w:r>
      <w:bookmarkStart w:id="1" w:name="_Hlk213749534"/>
      <w:r w:rsidRPr="00341C98">
        <w:rPr>
          <w:rFonts w:ascii="Verdana" w:eastAsia="Century Gothic" w:hAnsi="Verdana" w:cs="Century Gothic"/>
          <w:sz w:val="20"/>
          <w:szCs w:val="20"/>
          <w:lang w:val="es-ES"/>
        </w:rPr>
        <w:t>las Instituciones Educativas Oficiales - Régimen Especial</w:t>
      </w:r>
      <w:bookmarkEnd w:id="1"/>
      <w:r w:rsidRPr="00341C98">
        <w:rPr>
          <w:rFonts w:ascii="Verdana" w:eastAsia="Century Gothic" w:hAnsi="Verdana" w:cs="Century Gothic"/>
          <w:sz w:val="20"/>
          <w:szCs w:val="20"/>
          <w:lang w:val="es-ES"/>
        </w:rPr>
        <w:t>.</w:t>
      </w:r>
    </w:p>
    <w:p w14:paraId="72A10463" w14:textId="77777777" w:rsidR="009A5C13" w:rsidRPr="00341C98" w:rsidRDefault="009A5C13" w:rsidP="009A5C1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341C98">
        <w:rPr>
          <w:rFonts w:ascii="Verdana" w:eastAsia="Century Gothic" w:hAnsi="Verdana" w:cs="Century Gothic"/>
          <w:sz w:val="20"/>
          <w:szCs w:val="20"/>
          <w:lang w:val="es-ES"/>
        </w:rPr>
        <w:t xml:space="preserve"> La única contratación directa que realiza la IE es la contratación de la Asesoría Contable</w:t>
      </w:r>
    </w:p>
    <w:p w14:paraId="26323B55" w14:textId="77777777" w:rsidR="009A5C13" w:rsidRPr="00341C98" w:rsidRDefault="009A5C13" w:rsidP="009A5C1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341C98">
        <w:rPr>
          <w:rFonts w:ascii="Verdana" w:eastAsia="Century Gothic" w:hAnsi="Verdana" w:cs="Century Gothic"/>
          <w:sz w:val="20"/>
          <w:szCs w:val="20"/>
          <w:lang w:val="es-ES"/>
        </w:rPr>
        <w:t xml:space="preserve"> Los demás procesos son de suministro, mantenimiento por valores hasta </w:t>
      </w:r>
    </w:p>
    <w:p w14:paraId="701AFEF9" w14:textId="77777777" w:rsidR="009A5C13" w:rsidRPr="00341C98" w:rsidRDefault="009A5C13" w:rsidP="009A5C1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341C98">
        <w:rPr>
          <w:rFonts w:ascii="Verdana" w:eastAsia="Century Gothic" w:hAnsi="Verdana" w:cs="Century Gothic"/>
          <w:sz w:val="20"/>
          <w:szCs w:val="20"/>
          <w:lang w:val="es-ES"/>
        </w:rPr>
        <w:t xml:space="preserve">20SMLMV. </w:t>
      </w:r>
    </w:p>
    <w:p w14:paraId="56B48127" w14:textId="77777777" w:rsidR="009A5C13" w:rsidRDefault="009A5C13" w:rsidP="009A5C13">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341C98">
        <w:rPr>
          <w:rFonts w:ascii="Verdana" w:eastAsia="Century Gothic" w:hAnsi="Verdana" w:cs="Century Gothic"/>
          <w:sz w:val="20"/>
          <w:szCs w:val="20"/>
          <w:lang w:val="es-ES"/>
        </w:rPr>
        <w:t xml:space="preserve">Favor indicar si la contratación directa del contador se debe crear en </w:t>
      </w:r>
      <w:proofErr w:type="spellStart"/>
      <w:r w:rsidRPr="00341C98">
        <w:rPr>
          <w:rFonts w:ascii="Verdana" w:eastAsia="Century Gothic" w:hAnsi="Verdana" w:cs="Century Gothic"/>
          <w:sz w:val="20"/>
          <w:szCs w:val="20"/>
          <w:lang w:val="es-ES"/>
        </w:rPr>
        <w:t>secop</w:t>
      </w:r>
      <w:proofErr w:type="spellEnd"/>
      <w:r w:rsidRPr="00341C98">
        <w:rPr>
          <w:rFonts w:ascii="Verdana" w:eastAsia="Century Gothic" w:hAnsi="Verdana" w:cs="Century Gothic"/>
          <w:sz w:val="20"/>
          <w:szCs w:val="20"/>
          <w:lang w:val="es-ES"/>
        </w:rPr>
        <w:t xml:space="preserve"> II como contratación directa o por ser inferior a los 20SMLMV sólo como Régimen Especial - Uso Publicitario.</w:t>
      </w:r>
      <w:r>
        <w:rPr>
          <w:rFonts w:ascii="Verdana" w:eastAsia="Century Gothic" w:hAnsi="Verdana" w:cs="Century Gothic"/>
          <w:sz w:val="20"/>
          <w:szCs w:val="20"/>
          <w:lang w:val="es-ES"/>
        </w:rPr>
        <w:t>”</w:t>
      </w:r>
    </w:p>
    <w:p w14:paraId="65CBA82E" w14:textId="77777777" w:rsidR="009A5C13" w:rsidRPr="00924340" w:rsidRDefault="009A5C13" w:rsidP="009A5C13">
      <w:pPr>
        <w:autoSpaceDE w:val="0"/>
        <w:autoSpaceDN w:val="0"/>
        <w:adjustRightInd w:val="0"/>
        <w:spacing w:after="0" w:line="276" w:lineRule="auto"/>
        <w:ind w:left="851" w:right="616"/>
        <w:jc w:val="both"/>
        <w:rPr>
          <w:rFonts w:ascii="Verdana" w:eastAsia="Century Gothic" w:hAnsi="Verdana" w:cs="Century Gothic"/>
          <w:b/>
        </w:rPr>
      </w:pPr>
    </w:p>
    <w:p w14:paraId="50FFE5F2" w14:textId="77777777" w:rsidR="009A5C13" w:rsidRDefault="009A5C13" w:rsidP="009A5C13">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4254AB6" w14:textId="77777777" w:rsidR="009A5C13" w:rsidRDefault="009A5C13" w:rsidP="009A5C1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5AFDAC5" w14:textId="77777777" w:rsidR="009A5C13" w:rsidRDefault="009A5C13" w:rsidP="009A5C13">
      <w:pPr>
        <w:spacing w:after="0" w:line="276" w:lineRule="auto"/>
        <w:ind w:firstLine="709"/>
        <w:jc w:val="both"/>
        <w:rPr>
          <w:rFonts w:ascii="Verdana" w:eastAsia="Calibri" w:hAnsi="Verdana" w:cs="Arial"/>
          <w:color w:val="000000"/>
          <w:lang w:val="es-ES" w:eastAsia="es-ES"/>
        </w:rPr>
      </w:pPr>
    </w:p>
    <w:p w14:paraId="66688950" w14:textId="77777777" w:rsidR="009A5C13" w:rsidRDefault="009A5C13" w:rsidP="009A5C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368A26B" w14:textId="77777777" w:rsidR="009A5C13" w:rsidRDefault="009A5C13" w:rsidP="009A5C13">
      <w:pPr>
        <w:tabs>
          <w:tab w:val="left" w:pos="426"/>
        </w:tabs>
        <w:spacing w:after="0" w:line="276" w:lineRule="auto"/>
        <w:jc w:val="both"/>
        <w:rPr>
          <w:rFonts w:ascii="Verdana" w:eastAsia="Century Gothic" w:hAnsi="Verdana" w:cs="Century Gothic"/>
          <w:lang w:val="es-ES"/>
        </w:rPr>
      </w:pPr>
    </w:p>
    <w:p w14:paraId="702BD356" w14:textId="77777777" w:rsidR="009A5C13" w:rsidRDefault="009A5C13" w:rsidP="009A5C1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 xml:space="preserve">¿Las restricciones contenidas en la Ley de Garantías Electorales en materia de contratación estatal son aplicables a </w:t>
      </w:r>
      <w:r w:rsidRPr="0088710E">
        <w:rPr>
          <w:rFonts w:ascii="Verdana" w:eastAsia="Century Gothic" w:hAnsi="Verdana" w:cs="Century Gothic"/>
        </w:rPr>
        <w:t>las Instituciones Educativas Oficiales - Régimen Especial</w:t>
      </w:r>
      <w:r w:rsidRPr="005649AA">
        <w:rPr>
          <w:rFonts w:ascii="Verdana" w:eastAsia="Century Gothic" w:hAnsi="Verdana" w:cs="Century Gothic"/>
        </w:rPr>
        <w:t>?</w:t>
      </w:r>
    </w:p>
    <w:p w14:paraId="5C577CBB" w14:textId="77777777" w:rsidR="009A5C13" w:rsidRDefault="009A5C13" w:rsidP="009A5C13">
      <w:pPr>
        <w:spacing w:after="0" w:line="276" w:lineRule="auto"/>
        <w:jc w:val="both"/>
        <w:rPr>
          <w:rFonts w:ascii="Verdana" w:eastAsia="Calibri" w:hAnsi="Verdana" w:cs="Arial"/>
          <w:color w:val="7030A0"/>
          <w:lang w:val="es-ES"/>
        </w:rPr>
      </w:pPr>
    </w:p>
    <w:p w14:paraId="235900C1" w14:textId="77777777" w:rsidR="009A5C13" w:rsidRDefault="009A5C13" w:rsidP="009A5C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87EB864" w14:textId="77777777" w:rsidR="009A5C13" w:rsidRDefault="009A5C13" w:rsidP="009A5C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5C13" w:rsidRPr="00DE5508" w14:paraId="38E3F982" w14:textId="77777777" w:rsidTr="00795719">
        <w:tc>
          <w:tcPr>
            <w:tcW w:w="8828" w:type="dxa"/>
            <w:tcBorders>
              <w:top w:val="dotted" w:sz="4" w:space="0" w:color="auto"/>
              <w:left w:val="dotted" w:sz="4" w:space="0" w:color="auto"/>
              <w:bottom w:val="dotted" w:sz="4" w:space="0" w:color="auto"/>
              <w:right w:val="dotted" w:sz="4" w:space="0" w:color="auto"/>
            </w:tcBorders>
          </w:tcPr>
          <w:p w14:paraId="2074AAB9" w14:textId="77777777" w:rsidR="009A5C13" w:rsidRDefault="009A5C13" w:rsidP="00795719">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36C63F3E" w14:textId="77777777" w:rsidR="009A5C13" w:rsidRDefault="009A5C13" w:rsidP="00795719">
            <w:pPr>
              <w:spacing w:after="120" w:line="276" w:lineRule="auto"/>
              <w:ind w:firstLine="708"/>
              <w:jc w:val="both"/>
              <w:rPr>
                <w:rFonts w:ascii="Verdana" w:hAnsi="Verdana"/>
              </w:rPr>
            </w:pPr>
            <w:r>
              <w:rPr>
                <w:rFonts w:ascii="Verdana" w:eastAsia="Times New Roman" w:hAnsi="Verdana" w:cs="Open Sans"/>
                <w:lang w:eastAsia="es-CO"/>
              </w:rPr>
              <w:lastRenderedPageBreak/>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E7504AA" w14:textId="77777777" w:rsidR="009A5C13" w:rsidRDefault="009A5C13" w:rsidP="00795719">
            <w:pPr>
              <w:spacing w:after="120" w:line="276" w:lineRule="auto"/>
              <w:ind w:firstLine="708"/>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Pr="00072C23">
              <w:rPr>
                <w:rFonts w:ascii="Verdana" w:eastAsia="Arial" w:hAnsi="Verdana" w:cs="Arial"/>
                <w:color w:val="000000"/>
                <w:lang w:eastAsia="es-CO"/>
              </w:rPr>
              <w:t xml:space="preserve"> </w:t>
            </w:r>
          </w:p>
          <w:p w14:paraId="1A40D11E" w14:textId="77777777" w:rsidR="009A5C13" w:rsidRDefault="009A5C13" w:rsidP="00795719">
            <w:pPr>
              <w:spacing w:after="120" w:line="276" w:lineRule="auto"/>
              <w:ind w:firstLine="708"/>
              <w:jc w:val="both"/>
              <w:rPr>
                <w:rFonts w:ascii="Verdana" w:hAnsi="Verdana"/>
              </w:rPr>
            </w:pPr>
            <w:r w:rsidRPr="00072C23">
              <w:rPr>
                <w:rFonts w:ascii="Verdana" w:eastAsia="Arial" w:hAnsi="Verdana" w:cs="Arial"/>
                <w:color w:val="000000"/>
                <w:lang w:eastAsia="es-CO"/>
              </w:rPr>
              <w:t xml:space="preserve">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43A319FB" w14:textId="77777777" w:rsidR="009A5C13" w:rsidRPr="00DE5508" w:rsidRDefault="009A5C13" w:rsidP="00795719">
            <w:pPr>
              <w:pStyle w:val="Prrafodelista"/>
              <w:spacing w:line="276" w:lineRule="auto"/>
              <w:ind w:left="0" w:firstLine="709"/>
              <w:jc w:val="both"/>
              <w:rPr>
                <w:rFonts w:ascii="Verdana" w:eastAsia="Times New Roman" w:hAnsi="Verdana" w:cs="Arial"/>
                <w:lang w:val="es-MX" w:eastAsia="es-CO"/>
              </w:rPr>
            </w:pPr>
            <w:r w:rsidRPr="00DE5508">
              <w:rPr>
                <w:rFonts w:ascii="Verdana" w:hAnsi="Verdana" w:cs="BCDHEE+Verdana"/>
                <w:color w:val="000000"/>
                <w:lang w:val="es-CO"/>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632880DB" w14:textId="77777777" w:rsidR="009A5C13" w:rsidRDefault="009A5C13" w:rsidP="00795719">
            <w:pPr>
              <w:spacing w:after="120" w:line="276" w:lineRule="auto"/>
              <w:ind w:firstLine="708"/>
              <w:jc w:val="both"/>
              <w:rPr>
                <w:rFonts w:ascii="Verdana" w:hAnsi="Verdana" w:cs="BCDHEE+Verdana"/>
                <w:color w:val="000000"/>
              </w:rPr>
            </w:pPr>
            <w:r w:rsidRPr="00DE5508">
              <w:rPr>
                <w:rFonts w:ascii="Verdana" w:hAnsi="Verdana" w:cs="BCDHEE+Verdana"/>
                <w:color w:val="000000"/>
              </w:rPr>
              <w:lastRenderedPageBreak/>
              <w:t>Finalmente, para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 xml:space="preserve">el Consejo Nacional Electoral mediante Resolución No. 2581 del 5 de marzo de 2025, de acuerdo con el artículo 38 de la Ley 996 de 2005, las restricciones que se aplican son que 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r>
              <w:rPr>
                <w:rFonts w:ascii="Verdana" w:hAnsi="Verdana" w:cs="BCDHEE+Verdana"/>
                <w:color w:val="000000"/>
              </w:rPr>
              <w:t>Dichas</w:t>
            </w:r>
            <w:r w:rsidRPr="00DE5508">
              <w:rPr>
                <w:rFonts w:ascii="Verdana" w:hAnsi="Verdana" w:cs="BCDHEE+Verdana"/>
                <w:color w:val="000000"/>
              </w:rPr>
              <w:t xml:space="preserve"> restricci</w:t>
            </w:r>
            <w:r>
              <w:rPr>
                <w:rFonts w:ascii="Verdana" w:hAnsi="Verdana" w:cs="BCDHEE+Verdana"/>
                <w:color w:val="000000"/>
              </w:rPr>
              <w:t>ones</w:t>
            </w:r>
            <w:r w:rsidRPr="00DE5508">
              <w:rPr>
                <w:rFonts w:ascii="Verdana" w:hAnsi="Verdana" w:cs="BCDHEE+Verdana"/>
                <w:color w:val="000000"/>
              </w:rPr>
              <w:t xml:space="preserve"> iniciaría</w:t>
            </w:r>
            <w:r>
              <w:rPr>
                <w:rFonts w:ascii="Verdana" w:hAnsi="Verdana" w:cs="BCDHEE+Verdana"/>
                <w:color w:val="000000"/>
              </w:rPr>
              <w:t>n</w:t>
            </w:r>
            <w:r w:rsidRPr="00DE5508">
              <w:rPr>
                <w:rFonts w:ascii="Verdana" w:hAnsi="Verdana" w:cs="BCDHEE+Verdana"/>
                <w:color w:val="000000"/>
              </w:rPr>
              <w:t xml:space="preserve"> el 8 de noviembre de 2025, es decir, 4 meses antes de la fecha de las elecciones</w:t>
            </w:r>
            <w:r>
              <w:rPr>
                <w:rFonts w:ascii="Verdana" w:hAnsi="Verdana" w:cs="BCDHEE+Verdana"/>
                <w:color w:val="000000"/>
              </w:rPr>
              <w:t>.</w:t>
            </w:r>
          </w:p>
          <w:p w14:paraId="23E44720" w14:textId="77777777" w:rsidR="009A5C13" w:rsidRPr="00231B17" w:rsidRDefault="009A5C13" w:rsidP="00795719">
            <w:pPr>
              <w:spacing w:after="120" w:line="276" w:lineRule="auto"/>
              <w:ind w:firstLine="708"/>
              <w:jc w:val="both"/>
              <w:rPr>
                <w:rFonts w:ascii="Verdana" w:eastAsia="Calibri" w:hAnsi="Verdana" w:cs="Arial"/>
                <w:i/>
                <w:iCs/>
                <w:lang w:eastAsia="es-MX"/>
              </w:rPr>
            </w:pPr>
            <w:r>
              <w:rPr>
                <w:rFonts w:ascii="Verdana" w:hAnsi="Verdana" w:cs="BCDHEE+Verdana"/>
                <w:color w:val="000000"/>
              </w:rPr>
              <w:t xml:space="preserve"> Por lo que, las instituciones educativas 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078949E1" w14:textId="77777777" w:rsidR="009A5C13" w:rsidRPr="00DE5508" w:rsidRDefault="009A5C13" w:rsidP="00795719">
            <w:pPr>
              <w:widowControl w:val="0"/>
              <w:autoSpaceDE w:val="0"/>
              <w:autoSpaceDN w:val="0"/>
              <w:spacing w:line="276" w:lineRule="auto"/>
              <w:ind w:right="176" w:firstLine="708"/>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CE7AF9E" w14:textId="77777777" w:rsidR="009A5C13" w:rsidRPr="00DE5508" w:rsidRDefault="009A5C13" w:rsidP="009A5C13">
      <w:pPr>
        <w:tabs>
          <w:tab w:val="left" w:pos="142"/>
          <w:tab w:val="left" w:pos="284"/>
        </w:tabs>
        <w:spacing w:after="0" w:line="276" w:lineRule="auto"/>
        <w:jc w:val="both"/>
        <w:rPr>
          <w:rFonts w:ascii="Verdana" w:eastAsia="Century Gothic" w:hAnsi="Verdana" w:cs="Century Gothic"/>
          <w:b/>
          <w:bCs/>
          <w:lang w:val="es-ES"/>
        </w:rPr>
      </w:pPr>
    </w:p>
    <w:p w14:paraId="7F490D7F" w14:textId="77777777" w:rsidR="009A5C13" w:rsidRDefault="009A5C13" w:rsidP="009A5C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097BDD2" w14:textId="77777777" w:rsidR="009A5C13" w:rsidRDefault="009A5C13" w:rsidP="009A5C13">
      <w:pPr>
        <w:spacing w:after="0" w:line="276" w:lineRule="auto"/>
        <w:jc w:val="both"/>
        <w:rPr>
          <w:rFonts w:ascii="Verdana" w:eastAsia="Calibri" w:hAnsi="Verdana" w:cs="Arial"/>
          <w:color w:val="7030A0"/>
          <w:lang w:val="es-ES"/>
        </w:rPr>
      </w:pPr>
    </w:p>
    <w:p w14:paraId="4859DE5B" w14:textId="77777777" w:rsidR="009A5C13" w:rsidRDefault="009A5C13" w:rsidP="009A5C13">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3AB42452" w14:textId="77777777" w:rsidR="009A5C13" w:rsidRDefault="009A5C13" w:rsidP="009A5C13">
      <w:pPr>
        <w:widowControl w:val="0"/>
        <w:autoSpaceDE w:val="0"/>
        <w:autoSpaceDN w:val="0"/>
        <w:spacing w:after="0" w:line="276" w:lineRule="auto"/>
        <w:ind w:right="176"/>
        <w:jc w:val="both"/>
        <w:rPr>
          <w:rFonts w:ascii="Verdana" w:eastAsia="Calibri" w:hAnsi="Verdana" w:cs="Arial"/>
          <w:lang w:val="es-ES"/>
        </w:rPr>
      </w:pPr>
    </w:p>
    <w:p w14:paraId="2BE240C5" w14:textId="77777777" w:rsidR="009A5C13" w:rsidRDefault="009A5C13" w:rsidP="009A5C13">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 xml:space="preserve">a Ley 996 de 2005, conocida como “Ley de Garantías Electorales”, se suma al andamiaje de orden constitucional y legal que se ha ocupado de evitar la </w:t>
      </w:r>
      <w:r w:rsidRPr="00E2397D">
        <w:rPr>
          <w:rFonts w:ascii="Verdana" w:eastAsia="Times New Roman" w:hAnsi="Verdana" w:cs="Arial"/>
          <w:lang w:val="es-MX" w:eastAsia="es-CO"/>
        </w:rPr>
        <w:lastRenderedPageBreak/>
        <w:t>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21DB9D62" w14:textId="77777777" w:rsidR="009A5C13" w:rsidRPr="006B14B5" w:rsidRDefault="009A5C13" w:rsidP="009A5C13">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1318DF3" w14:textId="77777777" w:rsidR="009A5C13" w:rsidRPr="00E2397D" w:rsidRDefault="009A5C13" w:rsidP="009A5C13">
      <w:pPr>
        <w:spacing w:after="0" w:line="276" w:lineRule="auto"/>
        <w:ind w:right="709"/>
        <w:contextualSpacing/>
        <w:jc w:val="both"/>
        <w:rPr>
          <w:rFonts w:ascii="Verdana" w:eastAsia="Times New Roman" w:hAnsi="Verdana" w:cs="Arial"/>
          <w:lang w:val="es-ES" w:eastAsia="es-CO"/>
        </w:rPr>
      </w:pPr>
    </w:p>
    <w:p w14:paraId="651F527B" w14:textId="77777777" w:rsidR="009A5C13" w:rsidRPr="00E2397D" w:rsidRDefault="009A5C13" w:rsidP="009A5C1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DAC2328" w14:textId="77777777" w:rsidR="009A5C13" w:rsidRPr="00E2397D" w:rsidRDefault="009A5C13" w:rsidP="009A5C1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FCD9F1B" w14:textId="77777777" w:rsidR="009A5C13" w:rsidRPr="00E2397D" w:rsidRDefault="009A5C13" w:rsidP="009A5C1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1E5DA61A" w14:textId="77777777" w:rsidR="009A5C13" w:rsidRPr="00E2397D" w:rsidRDefault="009A5C13" w:rsidP="009A5C13">
      <w:pPr>
        <w:spacing w:after="0" w:line="276" w:lineRule="auto"/>
        <w:ind w:firstLine="709"/>
        <w:jc w:val="both"/>
        <w:rPr>
          <w:rFonts w:ascii="Verdana" w:eastAsia="Times New Roman" w:hAnsi="Verdana" w:cs="Arial"/>
          <w:lang w:val="es-MX" w:eastAsia="es-CO"/>
        </w:rPr>
      </w:pPr>
    </w:p>
    <w:p w14:paraId="09B9FE61" w14:textId="77777777" w:rsidR="009A5C13" w:rsidRPr="00E2397D" w:rsidRDefault="009A5C13" w:rsidP="009A5C13">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F6074ED" w14:textId="77777777" w:rsidR="009A5C13" w:rsidRPr="00886C02" w:rsidRDefault="009A5C13" w:rsidP="009A5C13">
      <w:pPr>
        <w:spacing w:after="0" w:line="276" w:lineRule="auto"/>
        <w:ind w:firstLine="709"/>
        <w:jc w:val="both"/>
        <w:rPr>
          <w:rFonts w:ascii="Verdana" w:eastAsia="Times New Roman" w:hAnsi="Verdana" w:cs="Arial"/>
          <w:lang w:val="es-MX" w:eastAsia="es-CO"/>
        </w:rPr>
      </w:pPr>
    </w:p>
    <w:p w14:paraId="72728FF2" w14:textId="77777777" w:rsidR="009A5C13" w:rsidRPr="00E2397D" w:rsidRDefault="009A5C13" w:rsidP="009A5C1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0092DAD" w14:textId="77777777" w:rsidR="009A5C13" w:rsidRPr="00E2397D" w:rsidRDefault="009A5C13" w:rsidP="009A5C13">
      <w:pPr>
        <w:spacing w:after="0" w:line="240" w:lineRule="auto"/>
        <w:ind w:right="709"/>
        <w:contextualSpacing/>
        <w:jc w:val="both"/>
        <w:rPr>
          <w:rFonts w:ascii="Verdana" w:eastAsia="Times New Roman" w:hAnsi="Verdana" w:cs="Arial"/>
          <w:lang w:val="es-MX" w:eastAsia="es-CO"/>
        </w:rPr>
      </w:pPr>
    </w:p>
    <w:p w14:paraId="6B2A1BF0" w14:textId="77777777" w:rsidR="009A5C13" w:rsidRPr="00E2397D" w:rsidRDefault="009A5C13" w:rsidP="009A5C1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497EBB13" w14:textId="77777777" w:rsidR="009A5C13" w:rsidRPr="00E2397D" w:rsidRDefault="009A5C13" w:rsidP="009A5C13">
      <w:pPr>
        <w:spacing w:after="0" w:line="276" w:lineRule="auto"/>
        <w:jc w:val="both"/>
        <w:rPr>
          <w:rFonts w:ascii="Verdana" w:eastAsia="Calibri" w:hAnsi="Verdana" w:cs="Arial"/>
          <w:bCs/>
          <w:lang w:val="es-ES_tradnl"/>
        </w:rPr>
      </w:pPr>
    </w:p>
    <w:p w14:paraId="1DDBAF88" w14:textId="77777777" w:rsidR="009A5C13" w:rsidRPr="00B3605D" w:rsidRDefault="009A5C13" w:rsidP="009A5C13">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FE9AFE7" w14:textId="77777777" w:rsidR="009A5C13" w:rsidRDefault="009A5C13" w:rsidP="009A5C13">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30DECF0" w14:textId="77777777" w:rsidR="009A5C13" w:rsidRDefault="009A5C13" w:rsidP="009A5C13">
      <w:pPr>
        <w:spacing w:after="0" w:line="276" w:lineRule="auto"/>
        <w:ind w:firstLine="709"/>
        <w:jc w:val="both"/>
        <w:rPr>
          <w:rFonts w:ascii="Verdana" w:eastAsia="Arial" w:hAnsi="Verdana" w:cs="Arial"/>
          <w:lang w:val="es-ES" w:eastAsia="es-ES" w:bidi="es-ES"/>
        </w:rPr>
      </w:pPr>
    </w:p>
    <w:p w14:paraId="1847799F" w14:textId="77777777" w:rsidR="009A5C13" w:rsidRPr="00A545DE" w:rsidRDefault="009A5C13" w:rsidP="009A5C13">
      <w:pPr>
        <w:pStyle w:val="Prrafodelista"/>
        <w:numPr>
          <w:ilvl w:val="0"/>
          <w:numId w:val="18"/>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091198B7" w14:textId="77777777" w:rsidR="009A5C13" w:rsidRPr="00A545DE" w:rsidRDefault="009A5C13" w:rsidP="009A5C13">
      <w:pPr>
        <w:pStyle w:val="Prrafodelista"/>
        <w:spacing w:after="0" w:line="276" w:lineRule="auto"/>
        <w:ind w:left="1080"/>
        <w:jc w:val="both"/>
        <w:rPr>
          <w:rFonts w:ascii="Verdana" w:eastAsia="Arial" w:hAnsi="Verdana" w:cs="Arial"/>
          <w:lang w:eastAsia="es-ES" w:bidi="es-ES"/>
        </w:rPr>
      </w:pPr>
    </w:p>
    <w:p w14:paraId="031C50B1" w14:textId="77777777" w:rsidR="009A5C13" w:rsidRPr="00FC54ED" w:rsidRDefault="009A5C13" w:rsidP="009A5C13">
      <w:pPr>
        <w:spacing w:after="0" w:line="240" w:lineRule="auto"/>
        <w:ind w:left="708" w:right="703"/>
        <w:jc w:val="both"/>
        <w:rPr>
          <w:rFonts w:ascii="Verdana" w:eastAsia="Times New Roman" w:hAnsi="Verdana" w:cs="Open Sans"/>
          <w:sz w:val="20"/>
          <w:szCs w:val="20"/>
          <w:lang w:eastAsia="es-CO"/>
        </w:rPr>
      </w:pPr>
      <w:bookmarkStart w:id="2"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2"/>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0505038" w14:textId="77777777" w:rsidR="009A5C13" w:rsidRPr="00FC54ED" w:rsidRDefault="009A5C13" w:rsidP="009A5C13">
      <w:pPr>
        <w:spacing w:after="0" w:line="240" w:lineRule="auto"/>
        <w:ind w:left="708" w:right="703"/>
        <w:jc w:val="both"/>
        <w:rPr>
          <w:rFonts w:ascii="Verdana" w:eastAsia="Times New Roman" w:hAnsi="Verdana" w:cs="Open Sans"/>
          <w:sz w:val="20"/>
          <w:szCs w:val="20"/>
          <w:lang w:eastAsia="es-CO"/>
        </w:rPr>
      </w:pPr>
    </w:p>
    <w:p w14:paraId="54225DD8" w14:textId="77777777" w:rsidR="009A5C13" w:rsidRPr="00B3605D" w:rsidRDefault="009A5C13" w:rsidP="009A5C13">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5770ECB" w14:textId="77777777" w:rsidR="009A5C13" w:rsidRDefault="009A5C13" w:rsidP="009A5C13">
      <w:pPr>
        <w:spacing w:after="0" w:line="276" w:lineRule="auto"/>
        <w:ind w:right="618" w:firstLine="708"/>
        <w:jc w:val="both"/>
        <w:rPr>
          <w:rFonts w:ascii="Verdana" w:eastAsia="Times New Roman" w:hAnsi="Verdana" w:cs="Open Sans"/>
          <w:lang w:eastAsia="es-CO"/>
        </w:rPr>
      </w:pPr>
    </w:p>
    <w:p w14:paraId="037F6E19" w14:textId="77777777" w:rsidR="009A5C13" w:rsidRDefault="009A5C13" w:rsidP="009A5C13">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4AAF5B38" w14:textId="77777777" w:rsidR="009A5C13" w:rsidRDefault="009A5C13" w:rsidP="009A5C13">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w:t>
      </w:r>
      <w:r w:rsidRPr="00D44FF2">
        <w:rPr>
          <w:rFonts w:ascii="Verdana" w:hAnsi="Verdana"/>
        </w:rPr>
        <w:lastRenderedPageBreak/>
        <w:t>exceptuadas del ámbito de aplicación del Estatuto General de Contratación de la Administración Pública.</w:t>
      </w:r>
      <w:r>
        <w:rPr>
          <w:rFonts w:ascii="Verdana" w:hAnsi="Verdana"/>
        </w:rPr>
        <w:t xml:space="preserve"> </w:t>
      </w:r>
    </w:p>
    <w:p w14:paraId="444B5EA4" w14:textId="77777777" w:rsidR="009A5C13" w:rsidRDefault="009A5C13" w:rsidP="009A5C13">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1A7A979E" w14:textId="77777777" w:rsidR="009A5C13" w:rsidRDefault="009A5C13" w:rsidP="009A5C13">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C173A4C" w14:textId="77777777" w:rsidR="009A5C13" w:rsidRPr="00072C23" w:rsidRDefault="009A5C13" w:rsidP="009A5C13">
      <w:pPr>
        <w:spacing w:before="120" w:after="120" w:line="276" w:lineRule="auto"/>
        <w:ind w:firstLine="709"/>
        <w:jc w:val="both"/>
        <w:rPr>
          <w:rFonts w:ascii="Verdana" w:eastAsia="Arial" w:hAnsi="Verdana" w:cs="Arial"/>
          <w:lang w:eastAsia="es-MX"/>
        </w:rPr>
      </w:pPr>
      <w:r w:rsidRPr="00072C23">
        <w:rPr>
          <w:rFonts w:ascii="Verdana" w:eastAsia="Calibri" w:hAnsi="Verdana" w:cs="Arial"/>
        </w:rPr>
        <w:t xml:space="preserve">Precisado lo anterior, en relación con el problema jurídico planteado, se resalta que </w:t>
      </w:r>
      <w:bookmarkStart w:id="3" w:name="_Hlk100224224"/>
      <w:r w:rsidRPr="00072C23">
        <w:rPr>
          <w:rFonts w:ascii="Verdana" w:eastAsia="Arial" w:hAnsi="Verdana" w:cs="Arial"/>
          <w:lang w:eastAsia="es-MX"/>
        </w:rPr>
        <w:t xml:space="preserve">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Estas son cuentas contables que le permiten </w:t>
      </w:r>
      <w:r w:rsidRPr="00072C23">
        <w:rPr>
          <w:rFonts w:ascii="Verdana" w:eastAsia="Arial" w:hAnsi="Verdana" w:cs="Arial"/>
          <w:lang w:eastAsia="es-MX"/>
        </w:rPr>
        <w:lastRenderedPageBreak/>
        <w:t>a las instituciones realizar la gestión y ejecución presupuestal de los recursos que reciben los establecimientos educativos</w:t>
      </w:r>
      <w:bookmarkEnd w:id="3"/>
      <w:r w:rsidRPr="00072C23">
        <w:rPr>
          <w:rFonts w:ascii="Verdana" w:eastAsia="Arial" w:hAnsi="Verdana" w:cs="Arial"/>
          <w:vertAlign w:val="superscript"/>
          <w:lang w:eastAsia="es-MX"/>
        </w:rPr>
        <w:footnoteReference w:id="7"/>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8"/>
      </w:r>
      <w:r w:rsidRPr="00072C23">
        <w:rPr>
          <w:rFonts w:ascii="Verdana" w:eastAsia="Arial" w:hAnsi="Verdana" w:cs="Arial"/>
          <w:lang w:eastAsia="es-MX"/>
        </w:rPr>
        <w:t>.</w:t>
      </w:r>
    </w:p>
    <w:p w14:paraId="522474C3" w14:textId="77777777" w:rsidR="009A5C13" w:rsidRPr="00072C23" w:rsidRDefault="009A5C13" w:rsidP="009A5C13">
      <w:pPr>
        <w:spacing w:before="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5BA0401E" w14:textId="77777777" w:rsidR="009A5C13" w:rsidRPr="00072C23" w:rsidRDefault="009A5C13" w:rsidP="009A5C13">
      <w:pPr>
        <w:ind w:left="709" w:right="709"/>
        <w:jc w:val="both"/>
        <w:rPr>
          <w:rFonts w:ascii="Verdana" w:eastAsia="Arial" w:hAnsi="Verdana" w:cs="Arial"/>
          <w:sz w:val="20"/>
          <w:szCs w:val="20"/>
          <w:lang w:eastAsia="es-MX"/>
        </w:rPr>
      </w:pPr>
      <w:r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p>
    <w:p w14:paraId="2DC8B297" w14:textId="77777777" w:rsidR="009A5C13" w:rsidRPr="00072C23" w:rsidRDefault="009A5C13" w:rsidP="009A5C13">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9"/>
      </w:r>
      <w:r w:rsidRPr="00072C23">
        <w:rPr>
          <w:rFonts w:ascii="Verdana" w:eastAsia="Arial" w:hAnsi="Verdana" w:cs="Arial"/>
          <w:lang w:eastAsia="es-MX"/>
        </w:rPr>
        <w:t>. Para estos efectos, el artículo 2.3.1.6.3.17. del Decreto 1075 de 2015 dispone lo siguiente:</w:t>
      </w:r>
    </w:p>
    <w:p w14:paraId="07780FB8" w14:textId="77777777" w:rsidR="009A5C13" w:rsidRPr="003A37DA" w:rsidRDefault="009A5C13" w:rsidP="009A5C13">
      <w:pPr>
        <w:spacing w:after="120"/>
        <w:ind w:left="709" w:right="709"/>
        <w:jc w:val="both"/>
        <w:textAlignment w:val="baseline"/>
        <w:rPr>
          <w:rFonts w:ascii="Verdana" w:eastAsia="Arial" w:hAnsi="Verdana" w:cs="Arial"/>
          <w:sz w:val="20"/>
          <w:szCs w:val="20"/>
          <w:lang w:val="es-ES" w:eastAsia="es-ES"/>
        </w:rPr>
      </w:pPr>
      <w:r w:rsidRPr="003A37DA">
        <w:rPr>
          <w:rFonts w:ascii="Verdana" w:eastAsia="Arial" w:hAnsi="Verdana" w:cs="Arial"/>
          <w:color w:val="000000" w:themeColor="text1"/>
          <w:sz w:val="20"/>
          <w:szCs w:val="20"/>
          <w:lang w:val="es-ES" w:eastAsia="es-ES"/>
        </w:rPr>
        <w:lastRenderedPageBreak/>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23FFB68D" w14:textId="77777777" w:rsidR="009A5C13" w:rsidRPr="003A37DA" w:rsidRDefault="009A5C13" w:rsidP="009A5C13">
      <w:pPr>
        <w:ind w:left="705" w:right="705"/>
        <w:jc w:val="both"/>
        <w:textAlignment w:val="baseline"/>
        <w:rPr>
          <w:rFonts w:ascii="Verdana" w:eastAsia="Arial" w:hAnsi="Verdana" w:cs="Arial"/>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  </w:t>
      </w:r>
    </w:p>
    <w:p w14:paraId="240AF53F" w14:textId="77777777" w:rsidR="009A5C13" w:rsidRPr="00072C23" w:rsidRDefault="009A5C13" w:rsidP="009A5C13">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id="5" w:name="_Hlk61284209"/>
      <w:r w:rsidRPr="00072C23">
        <w:rPr>
          <w:rFonts w:ascii="Verdana" w:eastAsia="Arial" w:hAnsi="Verdana" w:cs="Arial"/>
          <w:lang w:eastAsia="es-MX"/>
        </w:rPr>
        <w:t>artículo 13 de la Ley 715 de 2001</w:t>
      </w:r>
      <w:bookmarkEnd w:id="5"/>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536F4A4D" w14:textId="77777777" w:rsidR="009A5C13" w:rsidRPr="00072C23" w:rsidRDefault="009A5C13" w:rsidP="009A5C13">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w:t>
      </w:r>
      <w:r w:rsidRPr="00072C23">
        <w:rPr>
          <w:rFonts w:ascii="Verdana" w:eastAsia="Arial" w:hAnsi="Verdana" w:cs="Arial"/>
          <w:color w:val="000000" w:themeColor="text1"/>
          <w:lang w:eastAsia="es-CO"/>
        </w:rPr>
        <w:lastRenderedPageBreak/>
        <w:t>que se extiende a los contratos celebrados con cargo a los fondos de servicios educativos.</w:t>
      </w:r>
    </w:p>
    <w:p w14:paraId="6F8252B2" w14:textId="77777777" w:rsidR="009A5C13" w:rsidRPr="00072C23" w:rsidRDefault="009A5C13" w:rsidP="009A5C13">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10"/>
      </w:r>
      <w:r w:rsidRPr="00072C23">
        <w:rPr>
          <w:rFonts w:ascii="Verdana" w:eastAsia="Arial" w:hAnsi="Verdana" w:cs="Arial"/>
          <w:color w:val="000000"/>
          <w:lang w:eastAsia="es-CO"/>
        </w:rPr>
        <w:t xml:space="preserve"> (Énfasis fuera de texto). 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En tal sentido,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75AB77FD" w14:textId="77777777" w:rsidR="009A5C13" w:rsidRPr="00A545DE" w:rsidRDefault="009A5C13" w:rsidP="009A5C13">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4E271288" w14:textId="77777777" w:rsidR="009A5C13" w:rsidRDefault="009A5C13" w:rsidP="009A5C13">
      <w:pPr>
        <w:spacing w:after="0" w:line="270" w:lineRule="atLeast"/>
        <w:jc w:val="both"/>
        <w:rPr>
          <w:rFonts w:ascii="Verdana" w:eastAsia="Times New Roman" w:hAnsi="Verdana" w:cs="Open Sans"/>
          <w:lang w:eastAsia="es-CO"/>
        </w:rPr>
      </w:pPr>
    </w:p>
    <w:p w14:paraId="4BFEBB5B" w14:textId="77777777" w:rsidR="009A5C13" w:rsidRPr="00D61E29" w:rsidRDefault="009A5C13" w:rsidP="009A5C13">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066664A2" w14:textId="77777777" w:rsidR="009A5C13" w:rsidRDefault="009A5C13" w:rsidP="009A5C13">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212F54C6" w14:textId="77777777" w:rsidR="009A5C13" w:rsidRPr="00D61E29" w:rsidRDefault="009A5C13" w:rsidP="009A5C13">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xml:space="preserv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w:t>
      </w:r>
      <w:r w:rsidRPr="00D61E29">
        <w:rPr>
          <w:rFonts w:ascii="Verdana" w:hAnsi="Verdana" w:cs="Open Sans"/>
          <w:sz w:val="20"/>
          <w:szCs w:val="20"/>
        </w:rPr>
        <w:lastRenderedPageBreak/>
        <w:t>tampoco de las que participen como miembros de sus juntas directivas, en o para reuniones de carácter proselitista.</w:t>
      </w:r>
    </w:p>
    <w:p w14:paraId="2FD3F311" w14:textId="77777777" w:rsidR="009A5C13" w:rsidRPr="00D61E29" w:rsidRDefault="009A5C13" w:rsidP="009A5C1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7120A36C" w14:textId="77777777" w:rsidR="009A5C13" w:rsidRPr="00D61E29" w:rsidRDefault="009A5C13" w:rsidP="009A5C1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0C2A54AF" w14:textId="77777777" w:rsidR="009A5C13" w:rsidRPr="00D61E29" w:rsidRDefault="009A5C13" w:rsidP="009A5C1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4EFF6729" w14:textId="77777777" w:rsidR="009A5C13" w:rsidRDefault="009A5C13" w:rsidP="009A5C13">
      <w:pPr>
        <w:widowControl w:val="0"/>
        <w:autoSpaceDE w:val="0"/>
        <w:autoSpaceDN w:val="0"/>
        <w:spacing w:after="0" w:line="276" w:lineRule="auto"/>
        <w:ind w:right="113"/>
        <w:contextualSpacing/>
        <w:jc w:val="both"/>
      </w:pPr>
    </w:p>
    <w:p w14:paraId="37256277" w14:textId="77777777" w:rsidR="009A5C13" w:rsidRDefault="009A5C13" w:rsidP="009A5C13">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6"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6"/>
    </w:p>
    <w:p w14:paraId="303F4F84" w14:textId="77777777" w:rsidR="009A5C13" w:rsidRPr="00D61E29" w:rsidRDefault="009A5C13" w:rsidP="009A5C13">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7DA3E18" w14:textId="77777777" w:rsidR="009A5C13" w:rsidRPr="00D61E29" w:rsidRDefault="009A5C13" w:rsidP="009A5C1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A8CC89A" w14:textId="77777777" w:rsidR="009A5C13" w:rsidRPr="00D61E29" w:rsidRDefault="009A5C13" w:rsidP="009A5C1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w:t>
      </w:r>
      <w:r w:rsidRPr="00D61E29">
        <w:rPr>
          <w:rFonts w:ascii="Verdana" w:eastAsia="Arial" w:hAnsi="Verdana" w:cs="Arial"/>
          <w:sz w:val="20"/>
          <w:szCs w:val="20"/>
          <w:lang w:eastAsia="es-ES" w:bidi="es-ES"/>
        </w:rPr>
        <w:lastRenderedPageBreak/>
        <w:t xml:space="preserve">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1"/>
      </w:r>
    </w:p>
    <w:p w14:paraId="65F8AA63" w14:textId="77777777" w:rsidR="009A5C13" w:rsidRPr="00D61E29" w:rsidRDefault="009A5C13" w:rsidP="009A5C13">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FAD8E21" w14:textId="77777777" w:rsidR="009A5C13" w:rsidRPr="00B3605D" w:rsidRDefault="009A5C13" w:rsidP="009A5C13">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2"/>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10324CA0" w14:textId="77777777" w:rsidR="009A5C13" w:rsidRPr="00C05384" w:rsidRDefault="009A5C13" w:rsidP="009A5C13">
      <w:pPr>
        <w:spacing w:after="0" w:line="276" w:lineRule="auto"/>
        <w:ind w:left="708" w:right="616"/>
        <w:jc w:val="both"/>
        <w:rPr>
          <w:rFonts w:ascii="Verdana" w:hAnsi="Verdana"/>
        </w:rPr>
      </w:pPr>
    </w:p>
    <w:p w14:paraId="74B25849" w14:textId="77777777" w:rsidR="009A5C13" w:rsidRPr="00B3605D" w:rsidRDefault="009A5C13" w:rsidP="009A5C13">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78F1D144" w14:textId="77777777" w:rsidR="009A5C13" w:rsidRDefault="009A5C13" w:rsidP="009A5C13">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6FF61B81" w14:textId="77777777" w:rsidR="009A5C13" w:rsidRPr="00FC54ED" w:rsidRDefault="009A5C13" w:rsidP="009A5C13">
      <w:pPr>
        <w:spacing w:after="0" w:line="240" w:lineRule="auto"/>
        <w:ind w:left="709" w:right="709"/>
        <w:jc w:val="both"/>
        <w:rPr>
          <w:rFonts w:ascii="Verdana" w:eastAsia="Times New Roman" w:hAnsi="Verdana" w:cs="Open Sans"/>
          <w:sz w:val="20"/>
          <w:szCs w:val="20"/>
          <w:lang w:eastAsia="es-CO"/>
        </w:rPr>
      </w:pPr>
    </w:p>
    <w:p w14:paraId="4F8A232A" w14:textId="77777777" w:rsidR="009A5C13" w:rsidRDefault="009A5C13" w:rsidP="009A5C13">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0173F37B" w14:textId="77777777" w:rsidR="009A5C13" w:rsidRPr="00947721" w:rsidRDefault="009A5C13" w:rsidP="009A5C13">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Fi</w:t>
      </w:r>
      <w:r>
        <w:rPr>
          <w:rFonts w:ascii="Verdana" w:hAnsi="Verdana" w:cs="BCDHEE+Verdana"/>
          <w:color w:val="000000"/>
        </w:rPr>
        <w:t>nalmente</w:t>
      </w:r>
      <w:r w:rsidRPr="00947721">
        <w:rPr>
          <w:rFonts w:ascii="Verdana" w:hAnsi="Verdana" w:cs="BCDHEE+Verdana"/>
          <w:color w:val="000000"/>
        </w:rPr>
        <w:t xml:space="preserv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w:t>
      </w:r>
      <w:r w:rsidRPr="00947721">
        <w:rPr>
          <w:rFonts w:ascii="Verdana" w:hAnsi="Verdana" w:cs="BCDHEE+Verdana"/>
          <w:color w:val="000000"/>
        </w:rPr>
        <w:lastRenderedPageBreak/>
        <w:t xml:space="preserve">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58505467" w14:textId="77777777" w:rsidR="009A5C13" w:rsidRPr="00BF374E" w:rsidRDefault="009A5C13" w:rsidP="009A5C13">
      <w:pPr>
        <w:spacing w:after="120" w:line="276" w:lineRule="auto"/>
        <w:ind w:firstLine="708"/>
        <w:jc w:val="both"/>
        <w:rPr>
          <w:rFonts w:ascii="BCDHEE+Verdana" w:hAnsi="BCDHEE+Verdana" w:cs="BCDHEE+Verdana"/>
          <w:color w:val="000000"/>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1CC2DF65" w14:textId="77777777" w:rsidR="009A5C13" w:rsidRDefault="009A5C13" w:rsidP="009A5C13">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B00DAD0" w14:textId="77777777" w:rsidR="009A5C13" w:rsidRDefault="009A5C13" w:rsidP="009A5C13">
      <w:pPr>
        <w:widowControl w:val="0"/>
        <w:autoSpaceDE w:val="0"/>
        <w:autoSpaceDN w:val="0"/>
        <w:spacing w:after="0" w:line="276" w:lineRule="auto"/>
        <w:ind w:right="176" w:firstLine="708"/>
        <w:jc w:val="both"/>
        <w:rPr>
          <w:rFonts w:ascii="Verdana" w:hAnsi="Verdana"/>
        </w:rPr>
      </w:pPr>
    </w:p>
    <w:p w14:paraId="6AD75572" w14:textId="77777777" w:rsidR="009A5C13" w:rsidRDefault="009A5C13" w:rsidP="009A5C13">
      <w:pPr>
        <w:widowControl w:val="0"/>
        <w:autoSpaceDE w:val="0"/>
        <w:autoSpaceDN w:val="0"/>
        <w:spacing w:after="0" w:line="276" w:lineRule="auto"/>
        <w:ind w:right="176" w:firstLine="708"/>
        <w:jc w:val="both"/>
        <w:rPr>
          <w:rFonts w:ascii="Verdana" w:hAnsi="Verdana"/>
        </w:rPr>
      </w:pPr>
      <w:r>
        <w:rPr>
          <w:rFonts w:ascii="Verdana" w:hAnsi="Verdana"/>
        </w:rPr>
        <w:t xml:space="preserve">De otra parte, en relación con el uso del SECOP II para la creación de contratos del Régimen Especial, esta Agencia expidió la “Guía sobre el uso del </w:t>
      </w:r>
      <w:proofErr w:type="spellStart"/>
      <w:r>
        <w:rPr>
          <w:rFonts w:ascii="Verdana" w:hAnsi="Verdana"/>
        </w:rPr>
        <w:t>Secop</w:t>
      </w:r>
      <w:proofErr w:type="spellEnd"/>
      <w:r>
        <w:rPr>
          <w:rFonts w:ascii="Verdana" w:hAnsi="Verdana"/>
        </w:rPr>
        <w:t xml:space="preserve"> II módulos: Régimen Especial: Sin ofertas”</w:t>
      </w:r>
      <w:r>
        <w:rPr>
          <w:rStyle w:val="Refdenotaalpie"/>
          <w:rFonts w:ascii="Verdana" w:hAnsi="Verdana"/>
        </w:rPr>
        <w:footnoteReference w:id="13"/>
      </w:r>
      <w:r>
        <w:rPr>
          <w:rFonts w:ascii="Verdana" w:hAnsi="Verdana"/>
        </w:rPr>
        <w:t>, en la cual se explica que para los procesos de contratación directa que apliquen un Régimen Especial de contratación la Entidad Estatal tiene a su disposición el Módulo “Régimen Especial – Sin Ofertas”:</w:t>
      </w:r>
    </w:p>
    <w:p w14:paraId="61F5E83A" w14:textId="77777777" w:rsidR="009A5C13" w:rsidRPr="000F71BB" w:rsidRDefault="009A5C13" w:rsidP="009A5C13">
      <w:pPr>
        <w:widowControl w:val="0"/>
        <w:tabs>
          <w:tab w:val="left" w:pos="8505"/>
        </w:tabs>
        <w:autoSpaceDE w:val="0"/>
        <w:autoSpaceDN w:val="0"/>
        <w:spacing w:after="0" w:line="276" w:lineRule="auto"/>
        <w:ind w:left="708" w:right="758"/>
        <w:jc w:val="both"/>
        <w:rPr>
          <w:rFonts w:ascii="Verdana" w:hAnsi="Verdana"/>
          <w:sz w:val="20"/>
          <w:szCs w:val="20"/>
        </w:rPr>
      </w:pPr>
      <w:r w:rsidRPr="000F71BB">
        <w:rPr>
          <w:rFonts w:ascii="Verdana" w:hAnsi="Verdana"/>
          <w:sz w:val="20"/>
          <w:szCs w:val="20"/>
        </w:rPr>
        <w:t xml:space="preserve">En el SECOP II, las Entidades Estatales puedan gestionar los Procesos de </w:t>
      </w:r>
      <w:r w:rsidRPr="000F71BB">
        <w:rPr>
          <w:rFonts w:ascii="Verdana" w:hAnsi="Verdana"/>
          <w:sz w:val="20"/>
          <w:szCs w:val="20"/>
        </w:rPr>
        <w:lastRenderedPageBreak/>
        <w:t xml:space="preserve">Contratación que no se encuentran sometidos al Estatuto General de Contratación de la Administración Pública – Ley 80 de 1993, Ley 1150 de 2007 y decretos reglamentarios – y los Procesos de Contratación con Entidades Sin Ánimo de Lucro – ESALES en cumplimiento del Decreto 092 de 2017. </w:t>
      </w:r>
    </w:p>
    <w:p w14:paraId="31DAF5FA" w14:textId="77777777" w:rsidR="009A5C13" w:rsidRPr="000F71BB" w:rsidRDefault="009A5C13" w:rsidP="009A5C13">
      <w:pPr>
        <w:widowControl w:val="0"/>
        <w:tabs>
          <w:tab w:val="left" w:pos="8505"/>
        </w:tabs>
        <w:autoSpaceDE w:val="0"/>
        <w:autoSpaceDN w:val="0"/>
        <w:spacing w:after="0" w:line="276" w:lineRule="auto"/>
        <w:ind w:left="708" w:right="758"/>
        <w:jc w:val="both"/>
        <w:rPr>
          <w:rFonts w:ascii="Verdana" w:hAnsi="Verdana"/>
          <w:sz w:val="20"/>
          <w:szCs w:val="20"/>
        </w:rPr>
      </w:pPr>
      <w:r w:rsidRPr="000F71BB">
        <w:rPr>
          <w:rFonts w:ascii="Verdana" w:hAnsi="Verdana"/>
          <w:sz w:val="20"/>
          <w:szCs w:val="20"/>
        </w:rPr>
        <w:t>Por lo cual, la plataforma tiene habilitados dos módulos:</w:t>
      </w:r>
    </w:p>
    <w:p w14:paraId="381B49CB" w14:textId="77777777" w:rsidR="009A5C13" w:rsidRPr="000F71BB" w:rsidRDefault="009A5C13" w:rsidP="009A5C13">
      <w:pPr>
        <w:pStyle w:val="Prrafodelista"/>
        <w:widowControl w:val="0"/>
        <w:numPr>
          <w:ilvl w:val="0"/>
          <w:numId w:val="19"/>
        </w:numPr>
        <w:tabs>
          <w:tab w:val="left" w:pos="8505"/>
        </w:tabs>
        <w:autoSpaceDE w:val="0"/>
        <w:autoSpaceDN w:val="0"/>
        <w:spacing w:after="0" w:line="276" w:lineRule="auto"/>
        <w:ind w:right="758"/>
        <w:jc w:val="both"/>
        <w:rPr>
          <w:rFonts w:ascii="Verdana" w:hAnsi="Verdana"/>
          <w:sz w:val="20"/>
          <w:szCs w:val="20"/>
        </w:rPr>
      </w:pPr>
      <w:r w:rsidRPr="000F71BB">
        <w:rPr>
          <w:rFonts w:ascii="Verdana" w:hAnsi="Verdana"/>
          <w:b/>
          <w:bCs/>
          <w:sz w:val="20"/>
          <w:szCs w:val="20"/>
        </w:rPr>
        <w:t>Régimen Especial – Con ofertas</w:t>
      </w:r>
      <w:r w:rsidRPr="000F71BB">
        <w:rPr>
          <w:rFonts w:ascii="Verdana" w:hAnsi="Verdana"/>
          <w:sz w:val="20"/>
          <w:szCs w:val="20"/>
        </w:rPr>
        <w:t xml:space="preserve">: A través de este módulo las Entidades Estatales podrán estructurar el Proceso de Contratación recibir las ofertas de los proveedores, generar el contrato electrónico y realizar la gestión contractual. Así como los Proceso de Contratación competitivos en cumplimiento del Decreto 092 de 2017. </w:t>
      </w:r>
    </w:p>
    <w:p w14:paraId="09EABFA6" w14:textId="77777777" w:rsidR="009A5C13" w:rsidRDefault="009A5C13" w:rsidP="009A5C13">
      <w:pPr>
        <w:pStyle w:val="Prrafodelista"/>
        <w:widowControl w:val="0"/>
        <w:numPr>
          <w:ilvl w:val="0"/>
          <w:numId w:val="19"/>
        </w:numPr>
        <w:tabs>
          <w:tab w:val="left" w:pos="8505"/>
        </w:tabs>
        <w:autoSpaceDE w:val="0"/>
        <w:autoSpaceDN w:val="0"/>
        <w:spacing w:after="0" w:line="276" w:lineRule="auto"/>
        <w:ind w:right="758"/>
        <w:jc w:val="both"/>
        <w:rPr>
          <w:rFonts w:ascii="Verdana" w:hAnsi="Verdana"/>
          <w:sz w:val="20"/>
          <w:szCs w:val="20"/>
        </w:rPr>
      </w:pPr>
      <w:r w:rsidRPr="000F71BB">
        <w:rPr>
          <w:rFonts w:ascii="Verdana" w:hAnsi="Verdana"/>
          <w:b/>
          <w:bCs/>
          <w:sz w:val="20"/>
          <w:szCs w:val="20"/>
        </w:rPr>
        <w:t xml:space="preserve">Régimen Especial – Sin ofertas: </w:t>
      </w:r>
      <w:r w:rsidRPr="000F71BB">
        <w:rPr>
          <w:rFonts w:ascii="Verdana" w:hAnsi="Verdana"/>
          <w:sz w:val="20"/>
          <w:szCs w:val="20"/>
        </w:rPr>
        <w:t xml:space="preserve">A través de este módulo las Entidades Estatales podrán estructurar el Proceso de Contratación directo, generar el contrato electrónico y realizar la gestión contractual. Así como los Procesos de Contratación no competitivos en cumplimiento del Decreto 092 de 2017. </w:t>
      </w:r>
    </w:p>
    <w:p w14:paraId="0DC7010D" w14:textId="77777777" w:rsidR="009A5C13" w:rsidRDefault="009A5C13" w:rsidP="009A5C13">
      <w:pPr>
        <w:widowControl w:val="0"/>
        <w:autoSpaceDE w:val="0"/>
        <w:autoSpaceDN w:val="0"/>
        <w:spacing w:after="0" w:line="276" w:lineRule="auto"/>
        <w:ind w:left="709" w:right="758"/>
        <w:jc w:val="both"/>
        <w:rPr>
          <w:rFonts w:ascii="Verdana" w:hAnsi="Verdana"/>
          <w:sz w:val="20"/>
          <w:szCs w:val="20"/>
        </w:rPr>
      </w:pPr>
      <w:r>
        <w:rPr>
          <w:rFonts w:ascii="Verdana" w:hAnsi="Verdana"/>
          <w:sz w:val="20"/>
          <w:szCs w:val="20"/>
        </w:rPr>
        <w:t xml:space="preserve">Sin embargo, la ANCP – CCE ofrece la posibilidad a quienes deban hacer uso los módulos de Régimen Especial que lo hagan como una herramienta de publicidad, es decir, que no gestiones sus procesos de contratación de manera transaccional como es el comportamiento estándar de la plataforma. </w:t>
      </w:r>
    </w:p>
    <w:p w14:paraId="267FF69D" w14:textId="77777777" w:rsidR="009A5C13" w:rsidRPr="000F71BB" w:rsidRDefault="009A5C13" w:rsidP="009A5C13">
      <w:pPr>
        <w:widowControl w:val="0"/>
        <w:tabs>
          <w:tab w:val="left" w:pos="8505"/>
        </w:tabs>
        <w:autoSpaceDE w:val="0"/>
        <w:autoSpaceDN w:val="0"/>
        <w:spacing w:after="0" w:line="276" w:lineRule="auto"/>
        <w:ind w:left="709" w:right="758"/>
        <w:jc w:val="both"/>
        <w:rPr>
          <w:rFonts w:ascii="Verdana" w:hAnsi="Verdana"/>
          <w:sz w:val="20"/>
          <w:szCs w:val="20"/>
        </w:rPr>
      </w:pPr>
      <w:r>
        <w:rPr>
          <w:rFonts w:ascii="Verdana" w:hAnsi="Verdana"/>
          <w:sz w:val="20"/>
          <w:szCs w:val="20"/>
        </w:rPr>
        <w:t xml:space="preserve">De tal manera, si la Entidad Estatal requiere gestionar sus procesos de manera transaccional, deberá utilizar los dos módulos de Régimen Especial (Con ofertas y Sin ofertas). Si la Entidad Estatal decide utilizar el SECOP II como herramienta de publicidad para los Procesos de Contratación que apliquen un Régimen Especial de contratación, podrá crear el proceso en el SECOP II mediante el módulo “Contratación régimen Especial”, es decir, sin ofertas; y publicar todos los documentos del proceso. La publicación de los documentos de la gestión contractual incluido el contrato con firma manuscrita se realizará mediante la opción de modificaciones al proceso. </w:t>
      </w:r>
      <w:r>
        <w:rPr>
          <w:rFonts w:ascii="Verdana" w:hAnsi="Verdana"/>
          <w:sz w:val="20"/>
          <w:szCs w:val="20"/>
        </w:rPr>
        <w:tab/>
      </w:r>
    </w:p>
    <w:p w14:paraId="1624A2EE" w14:textId="77777777" w:rsidR="009A5C13" w:rsidRDefault="009A5C13" w:rsidP="009A5C13">
      <w:pPr>
        <w:widowControl w:val="0"/>
        <w:autoSpaceDE w:val="0"/>
        <w:autoSpaceDN w:val="0"/>
        <w:spacing w:after="0" w:line="276" w:lineRule="auto"/>
        <w:jc w:val="both"/>
        <w:rPr>
          <w:rFonts w:ascii="Verdana" w:hAnsi="Verdana" w:cs="Arial"/>
        </w:rPr>
      </w:pPr>
    </w:p>
    <w:p w14:paraId="168B394A" w14:textId="77777777" w:rsidR="009A5C13" w:rsidRDefault="009A5C13" w:rsidP="009A5C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76218187" w14:textId="77777777" w:rsidR="009A5C13" w:rsidRDefault="009A5C13" w:rsidP="009A5C1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A5C13" w14:paraId="62ABE418" w14:textId="77777777" w:rsidTr="00795719">
        <w:trPr>
          <w:trHeight w:val="870"/>
        </w:trPr>
        <w:tc>
          <w:tcPr>
            <w:tcW w:w="8647" w:type="dxa"/>
            <w:tcBorders>
              <w:top w:val="dotted" w:sz="4" w:space="0" w:color="auto"/>
              <w:left w:val="dotted" w:sz="4" w:space="0" w:color="auto"/>
              <w:bottom w:val="dotted" w:sz="4" w:space="0" w:color="auto"/>
              <w:right w:val="dotted" w:sz="4" w:space="0" w:color="auto"/>
            </w:tcBorders>
            <w:hideMark/>
          </w:tcPr>
          <w:p w14:paraId="7E731A57" w14:textId="77777777" w:rsidR="009A5C13" w:rsidRPr="004B54E8" w:rsidRDefault="009A5C13" w:rsidP="0079571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w:t>
            </w:r>
            <w:r>
              <w:rPr>
                <w:rFonts w:ascii="Verdana" w:eastAsia="Arial MT" w:hAnsi="Verdana" w:cs="Arial"/>
                <w:bCs/>
                <w:lang w:val="es-ES" w:eastAsia="es-ES" w:bidi="es-ES"/>
              </w:rPr>
              <w:t>.</w:t>
            </w:r>
            <w:r w:rsidRPr="00DF1048">
              <w:rPr>
                <w:rFonts w:ascii="Verdana" w:eastAsia="Arial MT" w:hAnsi="Verdana" w:cs="Arial"/>
                <w:bCs/>
                <w:lang w:val="es-ES" w:eastAsia="es-ES" w:bidi="es-ES"/>
              </w:rPr>
              <w:t xml:space="preserve"> </w:t>
            </w:r>
            <w:r>
              <w:rPr>
                <w:rFonts w:ascii="Verdana" w:eastAsia="Arial MT" w:hAnsi="Verdana" w:cs="Arial"/>
                <w:bCs/>
                <w:lang w:val="es-ES" w:eastAsia="es-ES" w:bidi="es-ES"/>
              </w:rPr>
              <w:t>A</w:t>
            </w:r>
            <w:r w:rsidRPr="00DF1048">
              <w:rPr>
                <w:rFonts w:ascii="Verdana" w:eastAsia="Arial MT" w:hAnsi="Verdana" w:cs="Arial"/>
                <w:bCs/>
                <w:lang w:val="es-ES" w:eastAsia="es-ES" w:bidi="es-ES"/>
              </w:rPr>
              <w:t>rtículos 33 y 38 parágrafo.</w:t>
            </w:r>
          </w:p>
          <w:p w14:paraId="20C67704" w14:textId="77777777" w:rsidR="009A5C13" w:rsidRPr="00B3605D" w:rsidRDefault="009A5C13" w:rsidP="0079571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72C23">
              <w:rPr>
                <w:rFonts w:ascii="Verdana" w:eastAsia="Arial" w:hAnsi="Verdana" w:cs="Arial"/>
                <w:lang w:eastAsia="es-MX"/>
              </w:rPr>
              <w:t>Ley 715 de 2001</w:t>
            </w:r>
            <w:r>
              <w:rPr>
                <w:rFonts w:ascii="Verdana" w:eastAsia="Arial" w:hAnsi="Verdana" w:cs="Arial"/>
                <w:lang w:eastAsia="es-MX"/>
              </w:rPr>
              <w:t>. Artículos 11 y 13</w:t>
            </w:r>
          </w:p>
          <w:p w14:paraId="78D08E38" w14:textId="77777777" w:rsidR="009A5C13" w:rsidRPr="00274DBA" w:rsidRDefault="009A5C13" w:rsidP="00795719">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73ECFC44" w14:textId="77777777" w:rsidR="009A5C13" w:rsidRDefault="009A5C13" w:rsidP="0079571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lastRenderedPageBreak/>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6596BBB4" w14:textId="77777777" w:rsidR="009A5C13" w:rsidRPr="006A640E" w:rsidRDefault="009A5C13" w:rsidP="0079571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775A68A6" w14:textId="77777777" w:rsidR="009A5C13" w:rsidRDefault="009A5C13" w:rsidP="009A5C13">
      <w:pPr>
        <w:widowControl w:val="0"/>
        <w:autoSpaceDE w:val="0"/>
        <w:autoSpaceDN w:val="0"/>
        <w:spacing w:after="0" w:line="276" w:lineRule="auto"/>
        <w:jc w:val="both"/>
        <w:rPr>
          <w:rFonts w:ascii="Verdana" w:hAnsi="Verdana" w:cs="Arial"/>
        </w:rPr>
      </w:pPr>
    </w:p>
    <w:p w14:paraId="626D92C7" w14:textId="77777777" w:rsidR="009A5C13" w:rsidRDefault="009A5C13" w:rsidP="009A5C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20A4BA7B" w14:textId="77777777" w:rsidR="009A5C13" w:rsidRDefault="009A5C13" w:rsidP="009A5C13">
      <w:pPr>
        <w:widowControl w:val="0"/>
        <w:autoSpaceDE w:val="0"/>
        <w:autoSpaceDN w:val="0"/>
        <w:spacing w:after="0" w:line="276" w:lineRule="auto"/>
        <w:jc w:val="both"/>
        <w:rPr>
          <w:rFonts w:ascii="Verdana" w:hAnsi="Verdana" w:cs="Arial"/>
        </w:rPr>
      </w:pPr>
    </w:p>
    <w:p w14:paraId="6A92C085" w14:textId="77777777" w:rsidR="009A5C13" w:rsidRPr="00FE3C84" w:rsidRDefault="009A5C13" w:rsidP="009A5C13">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C-255 del 4 de julio de 2023,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1AF0A53B" w14:textId="77777777" w:rsidR="009A5C13" w:rsidRDefault="009A5C13" w:rsidP="009A5C1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1C579DC" w14:textId="77777777" w:rsidR="009A5C13" w:rsidRDefault="009A5C13" w:rsidP="009A5C13">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5FE0B30E" w14:textId="77777777" w:rsidR="009A5C13" w:rsidRDefault="009A5C13" w:rsidP="009A5C13">
      <w:pPr>
        <w:spacing w:after="0" w:line="276" w:lineRule="auto"/>
        <w:jc w:val="both"/>
        <w:rPr>
          <w:rFonts w:ascii="Verdana" w:hAnsi="Verdana"/>
        </w:rPr>
      </w:pPr>
    </w:p>
    <w:p w14:paraId="4A41FA86" w14:textId="77777777" w:rsidR="009A5C13" w:rsidRDefault="009A5C13" w:rsidP="009A5C13">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034C9BC" w14:textId="77777777" w:rsidR="009A5C13" w:rsidRDefault="009A5C13" w:rsidP="009A5C13">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642C1014" w14:textId="77777777" w:rsidR="009A5C13" w:rsidRDefault="009A5C13" w:rsidP="009A5C13">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971C6DB" w14:textId="77777777" w:rsidR="009A5C13" w:rsidRDefault="009A5C13" w:rsidP="009A5C13">
      <w:pPr>
        <w:widowControl w:val="0"/>
        <w:autoSpaceDE w:val="0"/>
        <w:autoSpaceDN w:val="0"/>
        <w:spacing w:after="0" w:line="276" w:lineRule="auto"/>
        <w:jc w:val="both"/>
        <w:rPr>
          <w:rFonts w:ascii="Verdana" w:hAnsi="Verdana" w:cs="Arial"/>
        </w:rPr>
      </w:pPr>
    </w:p>
    <w:p w14:paraId="6CE66F23" w14:textId="77777777" w:rsidR="009A5C13" w:rsidRDefault="009A5C13" w:rsidP="009A5C13">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F4278AA" w14:textId="77777777" w:rsidR="009A5C13" w:rsidRDefault="009A5C13" w:rsidP="009A5C13">
      <w:pPr>
        <w:widowControl w:val="0"/>
        <w:autoSpaceDE w:val="0"/>
        <w:autoSpaceDN w:val="0"/>
        <w:spacing w:after="0" w:line="276" w:lineRule="auto"/>
        <w:jc w:val="both"/>
        <w:rPr>
          <w:rFonts w:ascii="Verdana" w:hAnsi="Verdana" w:cs="Arial"/>
        </w:rPr>
      </w:pPr>
    </w:p>
    <w:p w14:paraId="141C01C7" w14:textId="77777777" w:rsidR="009A5C13" w:rsidRDefault="009A5C13" w:rsidP="009A5C13">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17CF7FA" w14:textId="18A4E274" w:rsidR="009A5C13" w:rsidRDefault="00864885" w:rsidP="009A5C13">
      <w:pPr>
        <w:spacing w:line="276" w:lineRule="auto"/>
        <w:jc w:val="center"/>
        <w:rPr>
          <w:rFonts w:ascii="Verdana" w:hAnsi="Verdana" w:cs="Arial"/>
          <w:color w:val="000000"/>
          <w:lang w:val="es-ES_tradnl" w:eastAsia="es-CO"/>
        </w:rPr>
      </w:pPr>
      <w:r>
        <w:rPr>
          <w:noProof/>
        </w:rPr>
        <w:lastRenderedPageBreak/>
        <w:drawing>
          <wp:inline distT="0" distB="0" distL="0" distR="0" wp14:anchorId="08904C3E" wp14:editId="22C9A0AB">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5C13" w14:paraId="2D74E0F6" w14:textId="77777777" w:rsidTr="00795719">
        <w:trPr>
          <w:trHeight w:val="315"/>
        </w:trPr>
        <w:tc>
          <w:tcPr>
            <w:tcW w:w="893" w:type="dxa"/>
            <w:vAlign w:val="center"/>
            <w:hideMark/>
          </w:tcPr>
          <w:p w14:paraId="0241ECA5" w14:textId="77777777" w:rsidR="009A5C13" w:rsidRDefault="009A5C13" w:rsidP="00795719">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620199C" w14:textId="77777777" w:rsidR="009A5C13" w:rsidRDefault="009A5C13" w:rsidP="00795719">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08833AD6" w14:textId="77777777" w:rsidR="009A5C13" w:rsidRDefault="009A5C13" w:rsidP="00795719">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9A5C13" w14:paraId="5FFFC954" w14:textId="77777777" w:rsidTr="00795719">
        <w:trPr>
          <w:trHeight w:val="330"/>
        </w:trPr>
        <w:tc>
          <w:tcPr>
            <w:tcW w:w="893" w:type="dxa"/>
            <w:vAlign w:val="center"/>
            <w:hideMark/>
          </w:tcPr>
          <w:p w14:paraId="77E70033" w14:textId="77777777" w:rsidR="009A5C13" w:rsidRDefault="009A5C13" w:rsidP="0079571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FFA5A0" w14:textId="2AC606C0" w:rsidR="009A5C13" w:rsidRDefault="009A5C13" w:rsidP="00795719">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w:t>
            </w:r>
            <w:r w:rsidR="00006B4E">
              <w:rPr>
                <w:rFonts w:ascii="Verdana" w:hAnsi="Verdana" w:cs="Segoe UI"/>
                <w:sz w:val="16"/>
                <w:szCs w:val="16"/>
              </w:rPr>
              <w:t xml:space="preserve"> Castañeda</w:t>
            </w:r>
          </w:p>
          <w:p w14:paraId="3181EA21" w14:textId="77777777" w:rsidR="009A5C13" w:rsidRDefault="009A5C13" w:rsidP="00795719">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9A5C13" w14:paraId="62CC0A94" w14:textId="77777777" w:rsidTr="00795719">
        <w:trPr>
          <w:trHeight w:val="300"/>
        </w:trPr>
        <w:tc>
          <w:tcPr>
            <w:tcW w:w="893" w:type="dxa"/>
            <w:vAlign w:val="center"/>
            <w:hideMark/>
          </w:tcPr>
          <w:p w14:paraId="72DB9772" w14:textId="77777777" w:rsidR="009A5C13" w:rsidRDefault="009A5C13" w:rsidP="0079571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4DDAE2" w14:textId="77777777" w:rsidR="009A5C13" w:rsidRDefault="009A5C13" w:rsidP="0079571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5ED314A6" w14:textId="77777777" w:rsidR="009A5C13" w:rsidRDefault="009A5C13" w:rsidP="0079571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48BECDA5" w14:textId="77777777" w:rsidR="009A5C13" w:rsidRPr="001249F1" w:rsidRDefault="009A5C13" w:rsidP="009A5C13"/>
    <w:p w14:paraId="5AE412C6" w14:textId="77777777" w:rsidR="009A5C13" w:rsidRPr="0044528D" w:rsidRDefault="009A5C13" w:rsidP="009A5C13">
      <w:pPr>
        <w:spacing w:after="0"/>
        <w:rPr>
          <w:rFonts w:ascii="Verdana" w:eastAsia="Times New Roman" w:hAnsi="Verdana" w:cs="Segoe UI"/>
          <w:b/>
          <w:bCs/>
          <w:color w:val="46589C"/>
          <w:lang w:val="es-ES" w:eastAsia="es-CO"/>
        </w:rPr>
      </w:pPr>
    </w:p>
    <w:p w14:paraId="7AB11BFB" w14:textId="77777777" w:rsidR="009A5C13" w:rsidRPr="00046945" w:rsidRDefault="009A5C13" w:rsidP="009A5C13">
      <w:pPr>
        <w:spacing w:after="0"/>
        <w:rPr>
          <w:rFonts w:ascii="Verdana" w:eastAsia="Times New Roman" w:hAnsi="Verdana" w:cs="Segoe UI"/>
          <w:sz w:val="18"/>
          <w:szCs w:val="18"/>
          <w:lang w:eastAsia="es-CO"/>
        </w:rPr>
      </w:pPr>
    </w:p>
    <w:bookmarkEnd w:id="0"/>
    <w:p w14:paraId="12443EE0" w14:textId="0706672D"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F6ADB" w14:textId="77777777" w:rsidR="003821F7" w:rsidRDefault="003821F7" w:rsidP="004A1847">
      <w:pPr>
        <w:spacing w:after="0" w:line="240" w:lineRule="auto"/>
      </w:pPr>
      <w:r>
        <w:separator/>
      </w:r>
    </w:p>
  </w:endnote>
  <w:endnote w:type="continuationSeparator" w:id="0">
    <w:p w14:paraId="654A23E4" w14:textId="77777777" w:rsidR="003821F7" w:rsidRDefault="003821F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F6F2C" w14:textId="77777777" w:rsidR="003821F7" w:rsidRDefault="003821F7" w:rsidP="004A1847">
      <w:pPr>
        <w:spacing w:after="0" w:line="240" w:lineRule="auto"/>
      </w:pPr>
      <w:r>
        <w:separator/>
      </w:r>
    </w:p>
  </w:footnote>
  <w:footnote w:type="continuationSeparator" w:id="0">
    <w:p w14:paraId="5BDEE37E" w14:textId="77777777" w:rsidR="003821F7" w:rsidRDefault="003821F7" w:rsidP="004A1847">
      <w:pPr>
        <w:spacing w:after="0" w:line="240" w:lineRule="auto"/>
      </w:pPr>
      <w:r>
        <w:continuationSeparator/>
      </w:r>
    </w:p>
  </w:footnote>
  <w:footnote w:id="1">
    <w:p w14:paraId="64ED6371" w14:textId="77777777" w:rsidR="009A5C13" w:rsidRPr="00C05384" w:rsidRDefault="009A5C13" w:rsidP="009A5C13">
      <w:pPr>
        <w:pStyle w:val="Textonotapie"/>
        <w:ind w:firstLine="709"/>
        <w:jc w:val="both"/>
        <w:rPr>
          <w:rFonts w:ascii="Verdana" w:hAnsi="Verdana" w:cs="Arial"/>
          <w:sz w:val="16"/>
          <w:szCs w:val="16"/>
        </w:rPr>
      </w:pPr>
    </w:p>
    <w:p w14:paraId="020CDC71" w14:textId="77777777" w:rsidR="009A5C13" w:rsidRPr="00C05384" w:rsidRDefault="009A5C13" w:rsidP="009A5C1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42718E3A" w14:textId="77777777" w:rsidR="009A5C13" w:rsidRPr="00C05384" w:rsidRDefault="009A5C13" w:rsidP="009A5C13">
      <w:pPr>
        <w:pStyle w:val="Textonotapie"/>
        <w:ind w:firstLine="709"/>
        <w:jc w:val="both"/>
        <w:rPr>
          <w:rFonts w:ascii="Verdana" w:hAnsi="Verdana" w:cs="Arial"/>
          <w:sz w:val="16"/>
          <w:szCs w:val="16"/>
        </w:rPr>
      </w:pPr>
    </w:p>
  </w:footnote>
  <w:footnote w:id="2">
    <w:p w14:paraId="196A233D" w14:textId="77777777" w:rsidR="009A5C13" w:rsidRPr="00C05384" w:rsidRDefault="009A5C13" w:rsidP="009A5C1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3">
    <w:p w14:paraId="17D68F50" w14:textId="77777777" w:rsidR="009A5C13" w:rsidRPr="00C05384" w:rsidRDefault="009A5C13" w:rsidP="009A5C1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4">
    <w:p w14:paraId="1D44B3BA" w14:textId="77777777" w:rsidR="009A5C13" w:rsidRPr="00C05384" w:rsidRDefault="009A5C13" w:rsidP="009A5C13">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6FAF9ADE" w14:textId="77777777" w:rsidR="009A5C13" w:rsidRPr="00C05384" w:rsidRDefault="009A5C13" w:rsidP="009A5C1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6">
    <w:p w14:paraId="3ED52E9C" w14:textId="77777777" w:rsidR="009A5C13" w:rsidRPr="00C05384" w:rsidRDefault="009A5C13" w:rsidP="009A5C13">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7">
    <w:p w14:paraId="1369E92C" w14:textId="77777777" w:rsidR="009A5C13" w:rsidRPr="009B67C2" w:rsidRDefault="009A5C13" w:rsidP="009A5C13">
      <w:pPr>
        <w:pStyle w:val="Textonotapie"/>
        <w:ind w:firstLine="708"/>
        <w:jc w:val="both"/>
        <w:rPr>
          <w:rFonts w:ascii="Verdana" w:hAnsi="Verdana" w:cs="Arial"/>
          <w:color w:val="000000" w:themeColor="text1"/>
          <w:sz w:val="16"/>
          <w:szCs w:val="16"/>
        </w:rPr>
      </w:pPr>
      <w:r w:rsidRPr="009B67C2">
        <w:rPr>
          <w:rStyle w:val="Refdenotaalpie"/>
          <w:rFonts w:ascii="Verdana" w:hAnsi="Verdana" w:cs="Arial"/>
          <w:color w:val="000000" w:themeColor="text1"/>
          <w:sz w:val="16"/>
          <w:szCs w:val="16"/>
        </w:rPr>
        <w:footnoteRef/>
      </w:r>
      <w:r w:rsidRPr="009B67C2">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8">
    <w:p w14:paraId="6122EFEF" w14:textId="77777777" w:rsidR="009A5C13" w:rsidRPr="009B67C2" w:rsidRDefault="009A5C13" w:rsidP="009A5C13">
      <w:pPr>
        <w:pStyle w:val="Textonotapie"/>
        <w:ind w:firstLine="708"/>
        <w:jc w:val="both"/>
        <w:rPr>
          <w:rFonts w:ascii="Verdana" w:hAnsi="Verdana" w:cs="Arial"/>
          <w:color w:val="000000" w:themeColor="text1"/>
          <w:sz w:val="16"/>
          <w:szCs w:val="16"/>
        </w:rPr>
      </w:pPr>
    </w:p>
    <w:p w14:paraId="145B9173" w14:textId="77777777" w:rsidR="009A5C13" w:rsidRPr="009B67C2" w:rsidRDefault="009A5C13" w:rsidP="009A5C13">
      <w:pPr>
        <w:pStyle w:val="Textonotapie"/>
        <w:ind w:firstLine="708"/>
        <w:jc w:val="both"/>
        <w:rPr>
          <w:rFonts w:ascii="Verdana" w:hAnsi="Verdana" w:cs="Arial"/>
          <w:color w:val="000000" w:themeColor="text1"/>
          <w:sz w:val="16"/>
          <w:szCs w:val="16"/>
        </w:rPr>
      </w:pPr>
      <w:r w:rsidRPr="009B67C2">
        <w:rPr>
          <w:rStyle w:val="Refdenotaalpie"/>
          <w:rFonts w:ascii="Verdana" w:hAnsi="Verdana" w:cs="Arial"/>
          <w:color w:val="000000" w:themeColor="text1"/>
          <w:sz w:val="16"/>
          <w:szCs w:val="16"/>
        </w:rPr>
        <w:footnoteRef/>
      </w:r>
      <w:r w:rsidRPr="009B67C2">
        <w:rPr>
          <w:rStyle w:val="Refdenotaalpie"/>
          <w:rFonts w:ascii="Verdana" w:hAnsi="Verdana" w:cs="Arial"/>
          <w:color w:val="000000" w:themeColor="text1"/>
          <w:sz w:val="16"/>
          <w:szCs w:val="16"/>
        </w:rPr>
        <w:t xml:space="preserve"> </w:t>
      </w:r>
      <w:r w:rsidRPr="009B67C2">
        <w:rPr>
          <w:rFonts w:ascii="Verdana" w:hAnsi="Verdana" w:cs="Arial"/>
          <w:color w:val="000000" w:themeColor="text1"/>
          <w:sz w:val="16"/>
          <w:szCs w:val="16"/>
        </w:rPr>
        <w:t>Consejo de Estado. Sección Tercera Subsección A. Sentencia del 12 de octubre de 2017. Consejera Ponente: Marta Nubia Velásquez Rico. Radicación número: 68001-23-31-000-2005-03845-01(51.634).</w:t>
      </w:r>
    </w:p>
  </w:footnote>
  <w:footnote w:id="9">
    <w:p w14:paraId="17E7924A" w14:textId="77777777" w:rsidR="009A5C13" w:rsidRPr="009B67C2" w:rsidRDefault="009A5C13" w:rsidP="009A5C13">
      <w:pPr>
        <w:pStyle w:val="NormalWeb"/>
        <w:spacing w:after="0"/>
        <w:ind w:firstLine="708"/>
        <w:jc w:val="both"/>
        <w:rPr>
          <w:rFonts w:ascii="Verdana" w:hAnsi="Verdana" w:cs="Arial"/>
          <w:sz w:val="16"/>
          <w:szCs w:val="16"/>
        </w:rPr>
      </w:pPr>
      <w:r w:rsidRPr="009B67C2">
        <w:rPr>
          <w:rStyle w:val="Refdenotaalpie"/>
          <w:rFonts w:ascii="Verdana" w:hAnsi="Verdana" w:cs="Arial"/>
          <w:sz w:val="16"/>
          <w:szCs w:val="16"/>
        </w:rPr>
        <w:footnoteRef/>
      </w:r>
      <w:r w:rsidRPr="009B67C2">
        <w:rPr>
          <w:rStyle w:val="Refdenotaalpie"/>
          <w:rFonts w:ascii="Verdana" w:hAnsi="Verdana" w:cs="Arial"/>
          <w:sz w:val="16"/>
          <w:szCs w:val="16"/>
        </w:rPr>
        <w:t xml:space="preserve"> </w:t>
      </w:r>
      <w:r w:rsidRPr="009B67C2">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29E3EC7D" w14:textId="77777777" w:rsidR="009A5C13" w:rsidRPr="009B67C2" w:rsidRDefault="009A5C13" w:rsidP="009A5C13">
      <w:pPr>
        <w:ind w:firstLine="708"/>
        <w:jc w:val="both"/>
        <w:rPr>
          <w:rFonts w:ascii="Verdana" w:hAnsi="Verdana" w:cs="Arial"/>
          <w:sz w:val="16"/>
          <w:szCs w:val="16"/>
          <w:lang w:eastAsia="es-CO"/>
        </w:rPr>
      </w:pPr>
      <w:r w:rsidRPr="009B67C2">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27F43574" w14:textId="77777777" w:rsidR="009A5C13" w:rsidRPr="009B67C2" w:rsidRDefault="009A5C13" w:rsidP="009A5C13">
      <w:pPr>
        <w:ind w:firstLine="708"/>
        <w:jc w:val="both"/>
        <w:rPr>
          <w:rFonts w:ascii="Verdana" w:hAnsi="Verdana" w:cs="Arial"/>
          <w:sz w:val="16"/>
          <w:szCs w:val="16"/>
          <w:lang w:eastAsia="es-CO"/>
        </w:rPr>
      </w:pPr>
      <w:r w:rsidRPr="009B67C2">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5EB365E6" w14:textId="77777777" w:rsidR="009A5C13" w:rsidRPr="009B67C2" w:rsidRDefault="009A5C13" w:rsidP="009A5C13">
      <w:pPr>
        <w:ind w:firstLine="708"/>
        <w:jc w:val="both"/>
        <w:rPr>
          <w:rFonts w:ascii="Verdana" w:hAnsi="Verdana" w:cs="Arial"/>
          <w:sz w:val="16"/>
          <w:szCs w:val="16"/>
          <w:lang w:eastAsia="es-CO"/>
        </w:rPr>
      </w:pPr>
      <w:r w:rsidRPr="009B67C2">
        <w:rPr>
          <w:rFonts w:ascii="Verdana" w:hAnsi="Verdana" w:cs="Arial"/>
          <w:sz w:val="16"/>
          <w:szCs w:val="16"/>
          <w:lang w:eastAsia="es-CO"/>
        </w:rPr>
        <w:t>“</w:t>
      </w:r>
      <w:r w:rsidRPr="009B67C2">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4" w:name="_Hlk61284561"/>
      <w:r w:rsidRPr="009B67C2">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4"/>
      <w:r w:rsidRPr="009B67C2">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9B67C2">
        <w:rPr>
          <w:rFonts w:ascii="Verdana" w:hAnsi="Verdana" w:cs="Arial"/>
          <w:sz w:val="16"/>
          <w:szCs w:val="16"/>
          <w:lang w:eastAsia="es-CO"/>
        </w:rPr>
        <w:t>.</w:t>
      </w:r>
    </w:p>
    <w:p w14:paraId="235922B1" w14:textId="77777777" w:rsidR="009A5C13" w:rsidRPr="009B67C2" w:rsidRDefault="009A5C13" w:rsidP="009A5C13">
      <w:pPr>
        <w:ind w:firstLine="708"/>
        <w:jc w:val="both"/>
        <w:rPr>
          <w:rFonts w:ascii="Verdana" w:hAnsi="Verdana" w:cs="Arial"/>
          <w:sz w:val="16"/>
          <w:szCs w:val="16"/>
          <w:lang w:eastAsia="es-CO"/>
        </w:rPr>
      </w:pPr>
      <w:r w:rsidRPr="009B67C2">
        <w:rPr>
          <w:rFonts w:ascii="Verdana" w:hAnsi="Verdana" w:cs="Arial"/>
          <w:sz w:val="16"/>
          <w:szCs w:val="16"/>
          <w:lang w:eastAsia="es-CO"/>
        </w:rPr>
        <w:t>[…]” (Énfasis fuera de texto).</w:t>
      </w:r>
    </w:p>
    <w:p w14:paraId="2D9496A0" w14:textId="77777777" w:rsidR="009A5C13" w:rsidRPr="009B67C2" w:rsidRDefault="009A5C13" w:rsidP="009A5C13">
      <w:pPr>
        <w:pStyle w:val="Textonotapie"/>
        <w:ind w:firstLine="708"/>
        <w:jc w:val="both"/>
        <w:rPr>
          <w:rFonts w:ascii="Verdana" w:hAnsi="Verdana" w:cs="Arial"/>
          <w:color w:val="000000" w:themeColor="text1"/>
          <w:sz w:val="16"/>
          <w:szCs w:val="16"/>
        </w:rPr>
      </w:pPr>
      <w:r w:rsidRPr="009B67C2">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0">
    <w:p w14:paraId="3863460D" w14:textId="77777777" w:rsidR="009A5C13" w:rsidRPr="009B67C2" w:rsidRDefault="009A5C13" w:rsidP="009A5C13">
      <w:pPr>
        <w:pStyle w:val="Textonotapie"/>
        <w:ind w:firstLine="708"/>
        <w:jc w:val="both"/>
        <w:rPr>
          <w:rFonts w:ascii="Verdana" w:hAnsi="Verdana" w:cs="Arial"/>
          <w:sz w:val="16"/>
          <w:szCs w:val="16"/>
        </w:rPr>
      </w:pPr>
      <w:r w:rsidRPr="009B67C2">
        <w:rPr>
          <w:rStyle w:val="Refdenotaalpie"/>
          <w:rFonts w:ascii="Verdana" w:hAnsi="Verdana" w:cs="Arial"/>
          <w:sz w:val="16"/>
          <w:szCs w:val="16"/>
        </w:rPr>
        <w:footnoteRef/>
      </w:r>
      <w:r w:rsidRPr="009B67C2">
        <w:rPr>
          <w:rFonts w:ascii="Verdana" w:hAnsi="Verdana" w:cs="Arial"/>
          <w:sz w:val="16"/>
          <w:szCs w:val="16"/>
        </w:rPr>
        <w:t xml:space="preserve"> CONSEJO DE ESTADO. Sala de Consulta y Servicio Civil. Concepto del 27 de abril de 2006. Rad:1712. C.P. Enrique José Arboleda Perdomo.</w:t>
      </w:r>
    </w:p>
  </w:footnote>
  <w:footnote w:id="11">
    <w:p w14:paraId="538336F7" w14:textId="77777777" w:rsidR="009A5C13" w:rsidRPr="009B67C2" w:rsidRDefault="009A5C13" w:rsidP="009A5C13">
      <w:pPr>
        <w:spacing w:after="0" w:line="240" w:lineRule="auto"/>
        <w:ind w:left="100" w:right="244" w:firstLine="709"/>
        <w:jc w:val="both"/>
        <w:rPr>
          <w:rFonts w:ascii="Verdana" w:hAnsi="Verdana" w:cs="Arial"/>
          <w:sz w:val="16"/>
          <w:szCs w:val="16"/>
          <w:lang w:val="es-ES"/>
        </w:rPr>
      </w:pPr>
      <w:r w:rsidRPr="009B67C2">
        <w:rPr>
          <w:rStyle w:val="Refdenotaalpie"/>
          <w:rFonts w:ascii="Verdana" w:hAnsi="Verdana" w:cs="Arial"/>
          <w:sz w:val="16"/>
          <w:szCs w:val="16"/>
        </w:rPr>
        <w:footnoteRef/>
      </w:r>
      <w:r w:rsidRPr="009B67C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6BE07E31" w14:textId="77777777" w:rsidR="009A5C13" w:rsidRPr="009B67C2" w:rsidRDefault="009A5C13" w:rsidP="009A5C13">
      <w:pPr>
        <w:pStyle w:val="Textonotapie"/>
        <w:ind w:firstLine="709"/>
        <w:jc w:val="both"/>
        <w:rPr>
          <w:rFonts w:ascii="Verdana" w:hAnsi="Verdana"/>
          <w:sz w:val="16"/>
          <w:szCs w:val="16"/>
          <w:lang w:val="es-ES"/>
        </w:rPr>
      </w:pPr>
      <w:r w:rsidRPr="009B67C2">
        <w:rPr>
          <w:rStyle w:val="Refdenotaalpie"/>
          <w:rFonts w:ascii="Verdana" w:hAnsi="Verdana"/>
          <w:sz w:val="16"/>
          <w:szCs w:val="16"/>
        </w:rPr>
        <w:footnoteRef/>
      </w:r>
      <w:r w:rsidRPr="009B67C2">
        <w:rPr>
          <w:rFonts w:ascii="Verdana" w:hAnsi="Verdana"/>
          <w:sz w:val="16"/>
          <w:szCs w:val="16"/>
        </w:rPr>
        <w:t xml:space="preserve"> </w:t>
      </w:r>
      <w:hyperlink r:id="rId1" w:history="1">
        <w:r w:rsidRPr="009B67C2">
          <w:rPr>
            <w:rStyle w:val="Hipervnculo"/>
            <w:rFonts w:ascii="Verdana" w:hAnsi="Verdana"/>
            <w:sz w:val="16"/>
            <w:szCs w:val="16"/>
          </w:rPr>
          <w:t>https://www.colombiacompra.gov.co/wp-content/uploads/2024/08/circular_externa_unica_version_3_vf49-1.pdf</w:t>
        </w:r>
      </w:hyperlink>
      <w:r w:rsidRPr="009B67C2">
        <w:rPr>
          <w:rFonts w:ascii="Verdana" w:hAnsi="Verdana"/>
          <w:sz w:val="16"/>
          <w:szCs w:val="16"/>
        </w:rPr>
        <w:t xml:space="preserve"> </w:t>
      </w:r>
    </w:p>
  </w:footnote>
  <w:footnote w:id="13">
    <w:p w14:paraId="1E55FD30" w14:textId="77777777" w:rsidR="009A5C13" w:rsidRPr="00BF374E" w:rsidRDefault="009A5C13" w:rsidP="009A5C13">
      <w:pPr>
        <w:pStyle w:val="Textonotapie"/>
        <w:rPr>
          <w:lang w:val="es-ES"/>
        </w:rPr>
      </w:pPr>
      <w:r w:rsidRPr="009B67C2">
        <w:rPr>
          <w:rStyle w:val="Refdenotaalpie"/>
          <w:rFonts w:ascii="Verdana" w:hAnsi="Verdana"/>
          <w:sz w:val="16"/>
          <w:szCs w:val="16"/>
        </w:rPr>
        <w:footnoteRef/>
      </w:r>
      <w:r w:rsidRPr="009B67C2">
        <w:rPr>
          <w:rFonts w:ascii="Verdana" w:hAnsi="Verdana"/>
          <w:sz w:val="16"/>
          <w:szCs w:val="16"/>
        </w:rPr>
        <w:t xml:space="preserve"> </w:t>
      </w:r>
      <w:hyperlink r:id="rId2" w:history="1">
        <w:r w:rsidRPr="009B67C2">
          <w:rPr>
            <w:rStyle w:val="Hipervnculo"/>
            <w:rFonts w:ascii="Verdana" w:hAnsi="Verdana"/>
            <w:sz w:val="16"/>
            <w:szCs w:val="16"/>
          </w:rPr>
          <w:t>https://www.colombiacompra.gov.co/wp-content/uploads/2024/10/cce-sec-gi-22guiasecopii_eemcregimenespecialsinofertas20-04-2022.pdf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1"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160D81"/>
    <w:multiLevelType w:val="hybridMultilevel"/>
    <w:tmpl w:val="C36EDAEE"/>
    <w:lvl w:ilvl="0" w:tplc="FF120248">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16cid:durableId="762798070">
    <w:abstractNumId w:val="7"/>
  </w:num>
  <w:num w:numId="2" w16cid:durableId="314528301">
    <w:abstractNumId w:val="2"/>
  </w:num>
  <w:num w:numId="3" w16cid:durableId="746222236">
    <w:abstractNumId w:val="5"/>
  </w:num>
  <w:num w:numId="4" w16cid:durableId="6547943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31208585">
    <w:abstractNumId w:val="2"/>
  </w:num>
  <w:num w:numId="6" w16cid:durableId="1600065268">
    <w:abstractNumId w:val="14"/>
  </w:num>
  <w:num w:numId="7" w16cid:durableId="1340546435">
    <w:abstractNumId w:val="6"/>
  </w:num>
  <w:num w:numId="8" w16cid:durableId="1602254366">
    <w:abstractNumId w:val="13"/>
  </w:num>
  <w:num w:numId="9" w16cid:durableId="707027310">
    <w:abstractNumId w:val="8"/>
  </w:num>
  <w:num w:numId="10" w16cid:durableId="264195133">
    <w:abstractNumId w:val="12"/>
  </w:num>
  <w:num w:numId="11" w16cid:durableId="1525746293">
    <w:abstractNumId w:val="9"/>
  </w:num>
  <w:num w:numId="12" w16cid:durableId="1939678434">
    <w:abstractNumId w:val="1"/>
  </w:num>
  <w:num w:numId="13" w16cid:durableId="1644893033">
    <w:abstractNumId w:val="4"/>
  </w:num>
  <w:num w:numId="14" w16cid:durableId="1397239907">
    <w:abstractNumId w:val="15"/>
  </w:num>
  <w:num w:numId="15" w16cid:durableId="1264723119">
    <w:abstractNumId w:val="11"/>
  </w:num>
  <w:num w:numId="16" w16cid:durableId="191319816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65802945">
    <w:abstractNumId w:val="3"/>
  </w:num>
  <w:num w:numId="18" w16cid:durableId="989096763">
    <w:abstractNumId w:val="10"/>
  </w:num>
  <w:num w:numId="19" w16cid:durableId="210803740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B4E"/>
    <w:rsid w:val="00016F78"/>
    <w:rsid w:val="00046945"/>
    <w:rsid w:val="00061B2A"/>
    <w:rsid w:val="00082362"/>
    <w:rsid w:val="000A683E"/>
    <w:rsid w:val="000B19B9"/>
    <w:rsid w:val="000D0334"/>
    <w:rsid w:val="000D5DA7"/>
    <w:rsid w:val="000F6486"/>
    <w:rsid w:val="00116940"/>
    <w:rsid w:val="00125105"/>
    <w:rsid w:val="00127233"/>
    <w:rsid w:val="001356FC"/>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6507"/>
    <w:rsid w:val="00304BD9"/>
    <w:rsid w:val="0030657A"/>
    <w:rsid w:val="00322A85"/>
    <w:rsid w:val="00324168"/>
    <w:rsid w:val="00330834"/>
    <w:rsid w:val="003448F4"/>
    <w:rsid w:val="00374F5E"/>
    <w:rsid w:val="00377E3E"/>
    <w:rsid w:val="003821F7"/>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09B6"/>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4885"/>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5C13"/>
    <w:rsid w:val="009B2D26"/>
    <w:rsid w:val="009C71FA"/>
    <w:rsid w:val="009C72E7"/>
    <w:rsid w:val="009C7F7E"/>
    <w:rsid w:val="009D3058"/>
    <w:rsid w:val="009D5B57"/>
    <w:rsid w:val="009E7061"/>
    <w:rsid w:val="009F3A13"/>
    <w:rsid w:val="00A122D3"/>
    <w:rsid w:val="00A14468"/>
    <w:rsid w:val="00A17F13"/>
    <w:rsid w:val="00A20739"/>
    <w:rsid w:val="00A23AF9"/>
    <w:rsid w:val="00A33C78"/>
    <w:rsid w:val="00AB0ADB"/>
    <w:rsid w:val="00B00C0E"/>
    <w:rsid w:val="00B01B1A"/>
    <w:rsid w:val="00B0381D"/>
    <w:rsid w:val="00B44A47"/>
    <w:rsid w:val="00B62C27"/>
    <w:rsid w:val="00B72CD3"/>
    <w:rsid w:val="00B72FFF"/>
    <w:rsid w:val="00BC3D36"/>
    <w:rsid w:val="00BD54A6"/>
    <w:rsid w:val="00BD7F72"/>
    <w:rsid w:val="00BF7425"/>
    <w:rsid w:val="00C04FB3"/>
    <w:rsid w:val="00C07B5A"/>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93C00"/>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0B4E"/>
    <w:rsid w:val="00EE1AA8"/>
    <w:rsid w:val="00F23FEA"/>
    <w:rsid w:val="00F31EDC"/>
    <w:rsid w:val="00F35C21"/>
    <w:rsid w:val="00F462B3"/>
    <w:rsid w:val="00F5664F"/>
    <w:rsid w:val="00F666C4"/>
    <w:rsid w:val="00F76AFC"/>
    <w:rsid w:val="00FA47C0"/>
    <w:rsid w:val="00FB5DD1"/>
    <w:rsid w:val="00FC2B5D"/>
    <w:rsid w:val="00FC5D4A"/>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A5C13"/>
    <w:rPr>
      <w:rFonts w:ascii="Geomanist Light" w:hAnsi="Geomanist Light"/>
      <w:lang w:val="es-ES"/>
    </w:rPr>
  </w:style>
  <w:style w:type="paragraph" w:customStyle="1" w:styleId="Appelnotedebasde">
    <w:name w:val="Appel note de bas de..."/>
    <w:basedOn w:val="Normal"/>
    <w:link w:val="Refdenotaalpie"/>
    <w:uiPriority w:val="99"/>
    <w:rsid w:val="009A5C13"/>
    <w:pPr>
      <w:spacing w:line="240" w:lineRule="exact"/>
    </w:pPr>
    <w:rPr>
      <w:vertAlign w:val="superscript"/>
    </w:rPr>
  </w:style>
  <w:style w:type="character" w:customStyle="1" w:styleId="baj">
    <w:name w:val="b_aj"/>
    <w:basedOn w:val="Fuentedeprrafopredeter"/>
    <w:rsid w:val="009A5C13"/>
  </w:style>
  <w:style w:type="character" w:customStyle="1" w:styleId="NormalWebCar">
    <w:name w:val="Normal (Web) Car"/>
    <w:link w:val="NormalWeb"/>
    <w:uiPriority w:val="99"/>
    <w:rsid w:val="009A5C1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rojas@alcaldianeiva.gov."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10/cce-sec-gi-22guiasecopii_eemcregimenespecialsinofertas20-04-2022.pdf" TargetMode="External"/><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94FDC18-1F2D-47E6-88A0-B4C2D4240A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19</Pages>
  <Words>5681</Words>
  <Characters>31135</Characters>
  <Application>Microsoft Office Word</Application>
  <DocSecurity>0</DocSecurity>
  <Lines>635</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12</cp:revision>
  <cp:lastPrinted>2023-01-10T21:18:00Z</cp:lastPrinted>
  <dcterms:created xsi:type="dcterms:W3CDTF">2025-11-14T20:52:00Z</dcterms:created>
  <dcterms:modified xsi:type="dcterms:W3CDTF">2025-11-20T21:49:00Z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