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31461A9" w14:textId="6A8A13D3" w:rsidR="006C0D39" w:rsidRPr="006C0D39" w:rsidRDefault="006C0D39" w:rsidP="006C0D39">
      <w:pPr>
        <w:spacing w:after="0"/>
        <w:jc w:val="both"/>
        <w:rPr>
          <w:rFonts w:ascii="Verdana" w:hAnsi="Verdana"/>
        </w:rPr>
      </w:pPr>
      <w:bookmarkStart w:id="0" w:name="_Hlk143780582"/>
      <w:r w:rsidRPr="006C0D39">
        <w:rPr>
          <w:rFonts w:ascii="Verdana" w:eastAsia="Calibri" w:hAnsi="Verdana" w:cs="Arial"/>
          <w:b/>
          <w:bCs/>
          <w:color w:val="000000"/>
          <w:kern w:val="2"/>
          <w:lang w:val="es-ES" w:eastAsia="es-CO"/>
          <w14:ligatures w14:val="standardContextual"/>
        </w:rPr>
        <w:t xml:space="preserve">INDUSTRIA NACIONAL – Puntaje adicional – Decreto 680 de 2021 </w:t>
      </w:r>
    </w:p>
    <w:p w14:paraId="1FF38EF3" w14:textId="77777777" w:rsidR="006C0D39" w:rsidRPr="006C0D39" w:rsidRDefault="006C0D39" w:rsidP="006C0D39">
      <w:pPr>
        <w:snapToGrid w:val="0"/>
        <w:spacing w:after="0" w:line="240" w:lineRule="auto"/>
        <w:jc w:val="both"/>
        <w:rPr>
          <w:rFonts w:ascii="Verdana" w:eastAsia="Calibri" w:hAnsi="Verdana" w:cs="Arial"/>
          <w:b/>
          <w:bCs/>
          <w:color w:val="000000"/>
          <w:kern w:val="2"/>
          <w:lang w:val="es-ES" w:eastAsia="es-CO"/>
          <w14:ligatures w14:val="standardContextual"/>
        </w:rPr>
      </w:pPr>
    </w:p>
    <w:p w14:paraId="5DBFD219" w14:textId="665567EE" w:rsidR="006C0D39" w:rsidRPr="001628D2" w:rsidRDefault="003652A0" w:rsidP="001628D2">
      <w:pPr>
        <w:snapToGrid w:val="0"/>
        <w:spacing w:after="0" w:line="240" w:lineRule="auto"/>
        <w:jc w:val="both"/>
        <w:rPr>
          <w:rFonts w:ascii="Verdana" w:eastAsia="Arial" w:hAnsi="Verdana" w:cs="Arial"/>
          <w:color w:val="000000"/>
          <w:kern w:val="2"/>
          <w:sz w:val="20"/>
          <w:szCs w:val="20"/>
          <w:lang w:val="es-ES"/>
          <w14:ligatures w14:val="standardContextual"/>
        </w:rPr>
      </w:pPr>
      <w:r w:rsidRPr="001628D2">
        <w:rPr>
          <w:rFonts w:ascii="Verdana" w:eastAsia="Arial" w:hAnsi="Verdana" w:cs="Arial"/>
          <w:color w:val="000000"/>
          <w:kern w:val="2"/>
          <w:sz w:val="20"/>
          <w:szCs w:val="20"/>
          <w:lang w:val="es-ES"/>
          <w14:ligatures w14:val="standardContextual"/>
        </w:rPr>
        <w:t xml:space="preserve">La </w:t>
      </w:r>
      <w:proofErr w:type="gramStart"/>
      <w:r w:rsidRPr="001628D2">
        <w:rPr>
          <w:rFonts w:ascii="Verdana" w:eastAsia="Arial" w:hAnsi="Verdana" w:cs="Arial"/>
          <w:color w:val="000000"/>
          <w:kern w:val="2"/>
          <w:sz w:val="20"/>
          <w:szCs w:val="20"/>
          <w:lang w:val="es-ES"/>
          <w14:ligatures w14:val="standardContextual"/>
        </w:rPr>
        <w:t>entrada en vigencia</w:t>
      </w:r>
      <w:proofErr w:type="gramEnd"/>
      <w:r w:rsidRPr="001628D2">
        <w:rPr>
          <w:rFonts w:ascii="Verdana" w:eastAsia="Arial" w:hAnsi="Verdana" w:cs="Arial"/>
          <w:color w:val="000000"/>
          <w:kern w:val="2"/>
          <w:sz w:val="20"/>
          <w:szCs w:val="20"/>
          <w:lang w:val="es-ES"/>
          <w14:ligatures w14:val="standardContextual"/>
        </w:rPr>
        <w:t xml:space="preserve"> del Decreto 680 de 2021, al modificar la noción de </w:t>
      </w:r>
      <w:r w:rsidRPr="001628D2">
        <w:rPr>
          <w:rFonts w:ascii="Verdana" w:eastAsia="Arial" w:hAnsi="Verdana" w:cs="Arial"/>
          <w:i/>
          <w:color w:val="000000"/>
          <w:kern w:val="2"/>
          <w:sz w:val="20"/>
          <w:szCs w:val="20"/>
          <w:lang w:val="es-ES"/>
          <w14:ligatures w14:val="standardContextual"/>
        </w:rPr>
        <w:t xml:space="preserve">Servicios Nacionales </w:t>
      </w:r>
      <w:r w:rsidRPr="001628D2">
        <w:rPr>
          <w:rFonts w:ascii="Verdana" w:eastAsia="Arial" w:hAnsi="Verdana" w:cs="Arial"/>
          <w:color w:val="000000"/>
          <w:kern w:val="2"/>
          <w:sz w:val="20"/>
          <w:szCs w:val="20"/>
          <w:lang w:val="es-ES"/>
          <w14:ligatures w14:val="standardContextual"/>
        </w:rPr>
        <w:t>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22EBF069" w14:textId="77777777" w:rsidR="006C0D39" w:rsidRPr="006C0D39" w:rsidRDefault="006C0D39" w:rsidP="006C0D39">
      <w:pPr>
        <w:snapToGrid w:val="0"/>
        <w:spacing w:after="0" w:line="240" w:lineRule="auto"/>
        <w:jc w:val="both"/>
        <w:rPr>
          <w:rFonts w:ascii="Verdana" w:eastAsia="Calibri" w:hAnsi="Verdana" w:cs="Arial"/>
          <w:b/>
          <w:bCs/>
          <w:color w:val="000000"/>
          <w:kern w:val="2"/>
          <w:lang w:val="es-ES" w:eastAsia="es-CO"/>
          <w14:ligatures w14:val="standardContextual"/>
        </w:rPr>
      </w:pPr>
    </w:p>
    <w:p w14:paraId="5072B220" w14:textId="77777777" w:rsidR="006C0D39" w:rsidRPr="006C0D39" w:rsidRDefault="006C0D39" w:rsidP="006C0D39">
      <w:pPr>
        <w:snapToGrid w:val="0"/>
        <w:spacing w:after="0" w:line="276" w:lineRule="auto"/>
        <w:jc w:val="both"/>
        <w:rPr>
          <w:rFonts w:ascii="Verdana" w:eastAsia="Calibri" w:hAnsi="Verdana" w:cs="Arial"/>
          <w:b/>
          <w:bCs/>
          <w:color w:val="000000"/>
          <w:kern w:val="2"/>
          <w:lang w:val="es-ES" w:eastAsia="es-CO"/>
          <w14:ligatures w14:val="standardContextual"/>
        </w:rPr>
      </w:pPr>
      <w:r w:rsidRPr="006C0D39">
        <w:rPr>
          <w:rFonts w:ascii="Verdana" w:eastAsia="Calibri" w:hAnsi="Verdana" w:cs="Arial"/>
          <w:b/>
          <w:bCs/>
          <w:color w:val="000000"/>
          <w:kern w:val="2"/>
          <w:lang w:val="es-ES" w:eastAsia="es-CO"/>
          <w14:ligatures w14:val="standardContextual"/>
        </w:rPr>
        <w:t xml:space="preserve">DOCUMENTOS TIPO DE LICITACIÓN – Infraestructura de transporte – Industria nacional – Formato 9A – Acreditación del puntaje por servicios nacionales o con trato nacional </w:t>
      </w:r>
    </w:p>
    <w:p w14:paraId="5B28687D" w14:textId="77777777" w:rsidR="006C0D39" w:rsidRPr="006C0D39" w:rsidRDefault="006C0D39" w:rsidP="006C0D39">
      <w:pPr>
        <w:snapToGrid w:val="0"/>
        <w:spacing w:after="0" w:line="240" w:lineRule="auto"/>
        <w:jc w:val="both"/>
        <w:rPr>
          <w:rFonts w:ascii="Verdana" w:eastAsia="Calibri" w:hAnsi="Verdana" w:cs="Arial"/>
          <w:b/>
          <w:bCs/>
          <w:color w:val="000000"/>
          <w:kern w:val="2"/>
          <w:lang w:val="es-ES" w:eastAsia="es-CO"/>
          <w14:ligatures w14:val="standardContextual"/>
        </w:rPr>
      </w:pPr>
    </w:p>
    <w:p w14:paraId="50303637" w14:textId="77777777" w:rsidR="00071511" w:rsidRPr="001628D2" w:rsidRDefault="00071511" w:rsidP="001628D2">
      <w:pPr>
        <w:tabs>
          <w:tab w:val="left" w:pos="709"/>
        </w:tabs>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de transporte – versión 4. Este formato, junto con los documentos señalados, deben presentarse con la oferta. </w:t>
      </w:r>
    </w:p>
    <w:p w14:paraId="4C0418F0" w14:textId="77777777" w:rsidR="001628D2" w:rsidRDefault="001628D2" w:rsidP="001628D2">
      <w:pPr>
        <w:tabs>
          <w:tab w:val="left" w:pos="709"/>
        </w:tabs>
        <w:spacing w:after="0" w:line="240" w:lineRule="auto"/>
        <w:jc w:val="both"/>
        <w:rPr>
          <w:rFonts w:ascii="Verdana" w:eastAsia="Calibri" w:hAnsi="Verdana" w:cs="Arial"/>
          <w:bCs/>
          <w:color w:val="000000"/>
          <w:kern w:val="2"/>
          <w:sz w:val="20"/>
          <w:szCs w:val="20"/>
          <w:lang w:val="es-ES_tradnl"/>
          <w14:ligatures w14:val="standardContextual"/>
        </w:rPr>
      </w:pPr>
    </w:p>
    <w:p w14:paraId="7CB164A5" w14:textId="61F340A6" w:rsidR="006C0D39" w:rsidRPr="001628D2" w:rsidRDefault="00071511" w:rsidP="001628D2">
      <w:pPr>
        <w:tabs>
          <w:tab w:val="left" w:pos="709"/>
        </w:tabs>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 xml:space="preserve">El “Formato 9A – Promoción de Servicios Nacionales o con Trato Nacional” comienza con una nota aclaratoria con relación a su alcance, en la cual dispone que: </w:t>
      </w:r>
    </w:p>
    <w:p w14:paraId="3C6F0D18" w14:textId="77777777" w:rsidR="006C0D39" w:rsidRPr="001628D2" w:rsidRDefault="006C0D39" w:rsidP="001628D2">
      <w:pPr>
        <w:tabs>
          <w:tab w:val="left" w:pos="709"/>
        </w:tabs>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w:t>
      </w:r>
    </w:p>
    <w:p w14:paraId="46041788" w14:textId="77777777" w:rsidR="001628D2" w:rsidRPr="001628D2" w:rsidRDefault="001628D2" w:rsidP="001628D2">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 xml:space="preserve">De acuerdo con el ámbito de aplicación de la primera franja del puntaje por apoyo a la industria nacional, el “Formato 9A” solo debe ser diligenciado por proponentes nacionales o extranjeros con derecho a trato nacional, al igual que por los proponentes plurales que estos conformen. Lo anterior comoquiera que son estos los sujetos habilitados para acceder al puntaje al que se refiere el primer inciso del artículo 2 de la Ley 816 de 2003.  </w:t>
      </w:r>
    </w:p>
    <w:p w14:paraId="27617C88" w14:textId="77777777" w:rsidR="001628D2" w:rsidRDefault="001628D2" w:rsidP="001628D2">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p>
    <w:p w14:paraId="26079353" w14:textId="7D4A5310" w:rsidR="001628D2" w:rsidRPr="001628D2" w:rsidRDefault="001628D2" w:rsidP="001628D2">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Teniendo en cuenta su consulta, es importante señalar que el “FORMATO 9A – PROMOCIÓN DE SERVICIOS NACIONALES O CON TRATO NACIONAL” contempla lo siguiente:</w:t>
      </w:r>
    </w:p>
    <w:p w14:paraId="6BFE715F" w14:textId="3AF61FFA" w:rsidR="006C0D39" w:rsidRPr="001628D2" w:rsidRDefault="006C0D39" w:rsidP="001628D2">
      <w:pPr>
        <w:tabs>
          <w:tab w:val="left" w:pos="709"/>
        </w:tabs>
        <w:adjustRightInd w:val="0"/>
        <w:snapToGrid w:val="0"/>
        <w:spacing w:after="0" w:line="240" w:lineRule="auto"/>
        <w:jc w:val="both"/>
        <w:rPr>
          <w:rFonts w:ascii="Verdana" w:eastAsia="Calibri" w:hAnsi="Verdana" w:cs="Arial"/>
          <w:bCs/>
          <w:color w:val="000000"/>
          <w:kern w:val="2"/>
          <w:sz w:val="20"/>
          <w:szCs w:val="20"/>
          <w:lang w:val="es-ES_tradnl"/>
          <w14:ligatures w14:val="standardContextual"/>
        </w:rPr>
      </w:pPr>
      <w:r w:rsidRPr="001628D2">
        <w:rPr>
          <w:rFonts w:ascii="Verdana" w:eastAsia="Calibri" w:hAnsi="Verdana" w:cs="Arial"/>
          <w:bCs/>
          <w:color w:val="000000"/>
          <w:kern w:val="2"/>
          <w:sz w:val="20"/>
          <w:szCs w:val="20"/>
          <w:lang w:val="es-ES_tradnl"/>
          <w14:ligatures w14:val="standardContextual"/>
        </w:rPr>
        <w:t>[…]</w:t>
      </w:r>
    </w:p>
    <w:p w14:paraId="1B5046F2" w14:textId="77777777" w:rsidR="006C0D39" w:rsidRPr="006C0D39" w:rsidRDefault="006C0D39" w:rsidP="006C0D39">
      <w:pPr>
        <w:tabs>
          <w:tab w:val="left" w:pos="709"/>
        </w:tabs>
        <w:spacing w:after="0" w:line="240" w:lineRule="auto"/>
        <w:jc w:val="both"/>
        <w:rPr>
          <w:rFonts w:ascii="Verdana" w:eastAsia="Calibri" w:hAnsi="Verdana" w:cs="Arial"/>
          <w:bCs/>
          <w:color w:val="000000"/>
          <w:kern w:val="2"/>
          <w:sz w:val="20"/>
          <w:szCs w:val="20"/>
          <w:lang w:val="es-ES_tradnl"/>
          <w14:ligatures w14:val="standardContextual"/>
        </w:rPr>
      </w:pPr>
    </w:p>
    <w:p w14:paraId="71BE6816" w14:textId="77777777" w:rsidR="006C0D39" w:rsidRPr="006C0D39" w:rsidRDefault="006C0D39" w:rsidP="006C0D39">
      <w:pPr>
        <w:tabs>
          <w:tab w:val="left" w:pos="709"/>
        </w:tabs>
        <w:adjustRightInd w:val="0"/>
        <w:snapToGrid w:val="0"/>
        <w:spacing w:after="0" w:line="240" w:lineRule="auto"/>
        <w:jc w:val="both"/>
        <w:rPr>
          <w:rFonts w:ascii="Verdana" w:eastAsia="Aptos" w:hAnsi="Verdana" w:cs="Arial"/>
          <w:kern w:val="2"/>
          <w:sz w:val="20"/>
          <w:szCs w:val="20"/>
          <w:lang w:val="es-ES_tradnl"/>
          <w14:ligatures w14:val="standardContextual"/>
        </w:rPr>
      </w:pPr>
    </w:p>
    <w:p w14:paraId="30ABFA58" w14:textId="77777777" w:rsidR="006C0D39" w:rsidRPr="006C0D39" w:rsidRDefault="006C0D39" w:rsidP="006C0D39">
      <w:pPr>
        <w:snapToGrid w:val="0"/>
        <w:spacing w:after="0" w:line="240" w:lineRule="auto"/>
        <w:jc w:val="both"/>
        <w:rPr>
          <w:rFonts w:ascii="Verdana" w:eastAsia="Calibri" w:hAnsi="Verdana" w:cs="Arial"/>
          <w:b/>
          <w:bCs/>
          <w:color w:val="000000"/>
          <w:kern w:val="2"/>
          <w:lang w:val="es-ES" w:eastAsia="es-CO"/>
          <w14:ligatures w14:val="standardContextual"/>
        </w:rPr>
      </w:pPr>
    </w:p>
    <w:p w14:paraId="50AFE09A" w14:textId="77777777" w:rsidR="006C0D39" w:rsidRPr="006C0D39" w:rsidRDefault="006C0D39" w:rsidP="006C0D39">
      <w:pPr>
        <w:spacing w:after="0" w:line="276" w:lineRule="auto"/>
        <w:jc w:val="both"/>
        <w:rPr>
          <w:rFonts w:ascii="Verdana" w:eastAsia="Calibri" w:hAnsi="Verdana" w:cs="Times New Roman"/>
          <w:lang w:val="es-ES_tradnl"/>
        </w:rPr>
      </w:pPr>
    </w:p>
    <w:p w14:paraId="06485D99" w14:textId="77777777" w:rsidR="006C0D39" w:rsidRPr="006C0D39" w:rsidRDefault="006C0D39" w:rsidP="006C0D39">
      <w:pPr>
        <w:spacing w:after="0" w:line="240" w:lineRule="auto"/>
        <w:jc w:val="both"/>
        <w:rPr>
          <w:rFonts w:ascii="Verdana" w:eastAsia="Calibri" w:hAnsi="Verdana" w:cs="Times New Roman"/>
          <w:lang w:val="es-ES_tradnl"/>
        </w:rPr>
      </w:pPr>
    </w:p>
    <w:p w14:paraId="213B6E68" w14:textId="77777777" w:rsidR="006C0D39" w:rsidRPr="006C0D39" w:rsidRDefault="006C0D39" w:rsidP="006C0D39">
      <w:pPr>
        <w:spacing w:after="0" w:line="240" w:lineRule="auto"/>
        <w:jc w:val="both"/>
        <w:rPr>
          <w:rFonts w:ascii="Verdana" w:eastAsia="Calibri" w:hAnsi="Verdana" w:cs="Times New Roman"/>
          <w:lang w:val="es-ES_tradnl"/>
        </w:rPr>
      </w:pPr>
    </w:p>
    <w:p w14:paraId="32ECE350" w14:textId="77777777" w:rsidR="006C0D39" w:rsidRPr="006C0D39" w:rsidRDefault="006C0D39" w:rsidP="006C0D39">
      <w:pPr>
        <w:spacing w:after="0" w:line="240" w:lineRule="auto"/>
        <w:jc w:val="both"/>
        <w:rPr>
          <w:rFonts w:ascii="Verdana" w:eastAsia="Calibri" w:hAnsi="Verdana" w:cs="Times New Roman"/>
          <w:lang w:val="es-ES_tradnl"/>
        </w:rPr>
      </w:pPr>
    </w:p>
    <w:p w14:paraId="11A879EE" w14:textId="2D318751" w:rsidR="006C0D39" w:rsidRPr="006C0D39" w:rsidRDefault="006C0D39" w:rsidP="006C0D39">
      <w:pPr>
        <w:spacing w:after="0" w:line="240" w:lineRule="auto"/>
        <w:jc w:val="both"/>
        <w:rPr>
          <w:rFonts w:ascii="Verdana" w:eastAsia="Calibri" w:hAnsi="Verdana" w:cs="Arial"/>
          <w:lang w:val="es-ES_tradnl"/>
        </w:rPr>
      </w:pPr>
      <w:r w:rsidRPr="0024624F">
        <w:rPr>
          <w:rFonts w:ascii="Verdana" w:hAnsi="Verdana"/>
        </w:rPr>
        <w:lastRenderedPageBreak/>
        <w:t xml:space="preserve">Bogotá D.C., </w:t>
      </w:r>
      <w:r w:rsidR="008C2A00">
        <w:rPr>
          <w:rFonts w:ascii="Verdana" w:hAnsi="Verdana"/>
        </w:rPr>
        <w:t>24 Noviembre 2025</w:t>
      </w:r>
    </w:p>
    <w:p w14:paraId="0E348783" w14:textId="7A7EB1F9" w:rsidR="006C0D39" w:rsidRPr="006C0D39" w:rsidRDefault="00BF3F49" w:rsidP="008C2A00">
      <w:pPr>
        <w:spacing w:after="0" w:line="240" w:lineRule="auto"/>
        <w:jc w:val="right"/>
        <w:rPr>
          <w:rFonts w:ascii="Verdana" w:eastAsia="Calibri" w:hAnsi="Verdana" w:cs="Arial"/>
          <w:lang w:val="es-ES_tradnl"/>
        </w:rPr>
      </w:pPr>
      <w:r>
        <w:rPr>
          <w:rFonts w:ascii="Verdana" w:eastAsia="Calibri" w:hAnsi="Verdana" w:cs="Arial"/>
          <w:noProof/>
          <w:lang w:val="es-ES_tradnl"/>
        </w:rPr>
        <w:drawing>
          <wp:inline distT="0" distB="0" distL="0" distR="0" wp14:anchorId="261C777E" wp14:editId="270A38B2">
            <wp:extent cx="2590086" cy="769832"/>
            <wp:effectExtent l="0" t="0" r="1270" b="5080"/>
            <wp:docPr id="185065596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0655961" name="Imagen 185065596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606765" cy="774789"/>
                    </a:xfrm>
                    <a:prstGeom prst="rect">
                      <a:avLst/>
                    </a:prstGeom>
                  </pic:spPr>
                </pic:pic>
              </a:graphicData>
            </a:graphic>
          </wp:inline>
        </w:drawing>
      </w:r>
    </w:p>
    <w:p w14:paraId="31D8B415" w14:textId="77777777" w:rsidR="006C0D39" w:rsidRPr="006C0D39" w:rsidRDefault="006C0D39" w:rsidP="006C0D39">
      <w:pPr>
        <w:spacing w:after="0" w:line="240" w:lineRule="auto"/>
        <w:jc w:val="both"/>
        <w:rPr>
          <w:rFonts w:ascii="Verdana" w:eastAsia="Calibri" w:hAnsi="Verdana" w:cs="Arial"/>
          <w:lang w:val="es-ES_tradnl" w:eastAsia="es-ES"/>
        </w:rPr>
      </w:pPr>
      <w:r w:rsidRPr="006C0D39">
        <w:rPr>
          <w:rFonts w:ascii="Verdana" w:eastAsia="Calibri" w:hAnsi="Verdana" w:cs="Arial"/>
          <w:lang w:val="es-ES_tradnl" w:eastAsia="es-ES"/>
        </w:rPr>
        <w:t>Señora</w:t>
      </w:r>
    </w:p>
    <w:p w14:paraId="61814D4A" w14:textId="77777777" w:rsidR="006C0D39" w:rsidRPr="006C0D39" w:rsidRDefault="006C0D39" w:rsidP="006C0D39">
      <w:pPr>
        <w:spacing w:after="0" w:line="240" w:lineRule="auto"/>
        <w:rPr>
          <w:rFonts w:ascii="Verdana" w:eastAsia="Calibri" w:hAnsi="Verdana" w:cs="Arial"/>
          <w:b/>
          <w:lang w:val="es-ES_tradnl" w:eastAsia="es-ES_tradnl"/>
        </w:rPr>
      </w:pPr>
      <w:r w:rsidRPr="006C0D39">
        <w:rPr>
          <w:rFonts w:ascii="Verdana" w:eastAsia="Calibri" w:hAnsi="Verdana" w:cs="Arial"/>
          <w:b/>
          <w:lang w:val="es-ES_tradnl" w:eastAsia="es-ES_tradnl"/>
        </w:rPr>
        <w:t>María Paula Guio L.</w:t>
      </w:r>
    </w:p>
    <w:p w14:paraId="387EEA8C" w14:textId="77777777" w:rsidR="006C0D39" w:rsidRPr="006C0D39" w:rsidRDefault="006C0D39" w:rsidP="006C0D39">
      <w:pPr>
        <w:spacing w:after="0" w:line="240" w:lineRule="auto"/>
        <w:rPr>
          <w:rFonts w:ascii="Verdana" w:eastAsia="Calibri" w:hAnsi="Verdana" w:cs="Arial"/>
          <w:lang w:val="es-ES_tradnl" w:eastAsia="es-ES"/>
        </w:rPr>
      </w:pPr>
      <w:r w:rsidRPr="006C0D39">
        <w:rPr>
          <w:rFonts w:ascii="Verdana" w:eastAsia="Calibri" w:hAnsi="Verdana" w:cs="Arial"/>
          <w:lang w:val="es-ES_tradnl" w:eastAsia="es-ES"/>
        </w:rPr>
        <w:t>GM INGENIERIA Y CONCRETO S.A.S.</w:t>
      </w:r>
    </w:p>
    <w:p w14:paraId="77F8CE74" w14:textId="77777777" w:rsidR="006C0D39" w:rsidRPr="006C0D39" w:rsidRDefault="006C0D39" w:rsidP="006C0D39">
      <w:pPr>
        <w:spacing w:after="0" w:line="240" w:lineRule="auto"/>
        <w:rPr>
          <w:rFonts w:ascii="Verdana" w:eastAsia="Calibri" w:hAnsi="Verdana" w:cs="Arial"/>
          <w:b/>
          <w:bCs/>
          <w:lang w:val="es-ES_tradnl" w:eastAsia="es-ES"/>
        </w:rPr>
      </w:pPr>
      <w:r w:rsidRPr="006C0D39">
        <w:rPr>
          <w:rFonts w:ascii="Verdana" w:eastAsia="Calibri" w:hAnsi="Verdana" w:cs="Arial"/>
          <w:lang w:val="es-ES_tradnl" w:eastAsia="es-ES"/>
        </w:rPr>
        <w:t>Bogotá, D.C.</w:t>
      </w:r>
    </w:p>
    <w:p w14:paraId="1F1530ED" w14:textId="77777777" w:rsidR="006C0D39" w:rsidRPr="006C0D39" w:rsidRDefault="006C0D39" w:rsidP="006C0D39">
      <w:pPr>
        <w:spacing w:after="0" w:line="240" w:lineRule="auto"/>
        <w:rPr>
          <w:rFonts w:ascii="Verdana" w:eastAsia="Calibri" w:hAnsi="Verdana" w:cs="Arial"/>
          <w:b/>
          <w:bCs/>
          <w:lang w:val="es-ES_tradnl" w:eastAsia="es-ES_tradnl"/>
        </w:rPr>
      </w:pPr>
    </w:p>
    <w:p w14:paraId="0B02C673" w14:textId="77777777" w:rsidR="006C0D39" w:rsidRPr="006C0D39" w:rsidRDefault="006C0D39" w:rsidP="006C0D39">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6C0D39" w:rsidRPr="006C0D39" w14:paraId="711F6D02" w14:textId="77777777" w:rsidTr="00731F5C">
        <w:trPr>
          <w:trHeight w:val="884"/>
        </w:trPr>
        <w:tc>
          <w:tcPr>
            <w:tcW w:w="2689" w:type="dxa"/>
          </w:tcPr>
          <w:p w14:paraId="0483CECC" w14:textId="77777777" w:rsidR="006C0D39" w:rsidRPr="006C0D39" w:rsidRDefault="006C0D39" w:rsidP="006C0D39">
            <w:pPr>
              <w:jc w:val="both"/>
              <w:rPr>
                <w:rFonts w:ascii="Verdana" w:eastAsia="Calibri" w:hAnsi="Verdana" w:cs="Arial"/>
                <w:b/>
                <w:bCs/>
                <w:lang w:val="es-ES_tradnl" w:eastAsia="es-ES_tradnl"/>
              </w:rPr>
            </w:pPr>
          </w:p>
        </w:tc>
        <w:tc>
          <w:tcPr>
            <w:tcW w:w="6100" w:type="dxa"/>
          </w:tcPr>
          <w:p w14:paraId="4FA1113F" w14:textId="77777777" w:rsidR="006C0D39" w:rsidRPr="006C0D39" w:rsidRDefault="006C0D39" w:rsidP="006C0D39">
            <w:pPr>
              <w:jc w:val="both"/>
              <w:rPr>
                <w:rFonts w:ascii="Verdana" w:eastAsia="Calibri" w:hAnsi="Verdana" w:cs="Arial"/>
                <w:b/>
                <w:bCs/>
                <w:lang w:val="es-ES_tradnl" w:eastAsia="es-ES"/>
              </w:rPr>
            </w:pPr>
            <w:r w:rsidRPr="006C0D39">
              <w:rPr>
                <w:rFonts w:ascii="Verdana" w:eastAsia="Calibri" w:hAnsi="Verdana" w:cs="Arial"/>
                <w:b/>
                <w:bCs/>
                <w:lang w:val="es-ES_tradnl" w:eastAsia="es-ES"/>
              </w:rPr>
              <w:t>Concepto C – 1482 de 2025</w:t>
            </w:r>
          </w:p>
        </w:tc>
      </w:tr>
      <w:tr w:rsidR="006C0D39" w:rsidRPr="006C0D39" w14:paraId="22DEFFAD" w14:textId="77777777" w:rsidTr="00731F5C">
        <w:trPr>
          <w:trHeight w:val="884"/>
        </w:trPr>
        <w:tc>
          <w:tcPr>
            <w:tcW w:w="2689" w:type="dxa"/>
          </w:tcPr>
          <w:p w14:paraId="5DA5DEBC" w14:textId="77777777" w:rsidR="006C0D39" w:rsidRPr="006C0D39" w:rsidRDefault="006C0D39" w:rsidP="006C0D39">
            <w:pPr>
              <w:jc w:val="both"/>
              <w:rPr>
                <w:rFonts w:ascii="Verdana" w:eastAsia="Calibri" w:hAnsi="Verdana" w:cs="Arial"/>
                <w:lang w:val="es-ES_tradnl" w:eastAsia="es-ES_tradnl"/>
              </w:rPr>
            </w:pPr>
            <w:r w:rsidRPr="006C0D39">
              <w:rPr>
                <w:rFonts w:ascii="Verdana" w:eastAsia="Calibri" w:hAnsi="Verdana" w:cs="Arial"/>
                <w:b/>
                <w:lang w:val="es-ES_tradnl" w:eastAsia="es-ES_tradnl"/>
              </w:rPr>
              <w:t>Temas:</w:t>
            </w:r>
            <w:r w:rsidRPr="006C0D39">
              <w:rPr>
                <w:rFonts w:ascii="Verdana" w:eastAsia="Calibri" w:hAnsi="Verdana" w:cs="Arial"/>
                <w:lang w:val="es-ES_tradnl" w:eastAsia="es-ES_tradnl"/>
              </w:rPr>
              <w:t xml:space="preserve">                   </w:t>
            </w:r>
          </w:p>
        </w:tc>
        <w:tc>
          <w:tcPr>
            <w:tcW w:w="6100" w:type="dxa"/>
          </w:tcPr>
          <w:p w14:paraId="3F5EB9A0" w14:textId="77777777" w:rsidR="006C0D39" w:rsidRPr="006C0D39" w:rsidRDefault="006C0D39" w:rsidP="006C0D39">
            <w:pPr>
              <w:snapToGrid w:val="0"/>
              <w:spacing w:line="276" w:lineRule="auto"/>
              <w:jc w:val="both"/>
              <w:rPr>
                <w:rFonts w:ascii="Verdana" w:eastAsia="Calibri" w:hAnsi="Verdana" w:cs="Arial"/>
                <w:color w:val="000000"/>
                <w:lang w:val="es-ES" w:eastAsia="es-CO"/>
              </w:rPr>
            </w:pPr>
            <w:r w:rsidRPr="006C0D39">
              <w:rPr>
                <w:rFonts w:ascii="Verdana" w:eastAsia="Calibri" w:hAnsi="Verdana" w:cs="Arial"/>
                <w:color w:val="000000"/>
                <w:lang w:val="es-ES" w:eastAsia="es-CO"/>
              </w:rPr>
              <w:t xml:space="preserve">INDUSTRIA NACIONAL – Puntaje adicional – Decreto 680 de 2021 / DOCUMENTOS TIPO DE LICITACIÓN – Infraestructura de transporte – Industria nacional – Formato 9A – Acreditación del puntaje por servicios nacionales o con trato nacional </w:t>
            </w:r>
          </w:p>
          <w:p w14:paraId="3003F51C" w14:textId="77777777" w:rsidR="006C0D39" w:rsidRPr="006C0D39" w:rsidRDefault="006C0D39" w:rsidP="006C0D39">
            <w:pPr>
              <w:snapToGrid w:val="0"/>
              <w:spacing w:line="276" w:lineRule="auto"/>
              <w:jc w:val="both"/>
              <w:rPr>
                <w:rFonts w:ascii="Verdana" w:eastAsia="Calibri" w:hAnsi="Verdana" w:cs="Arial"/>
                <w:bCs/>
                <w:highlight w:val="yellow"/>
                <w:lang w:val="es-ES_tradnl" w:eastAsia="es-ES"/>
              </w:rPr>
            </w:pPr>
          </w:p>
        </w:tc>
      </w:tr>
      <w:tr w:rsidR="006C0D39" w:rsidRPr="006C0D39" w14:paraId="591C1091" w14:textId="77777777" w:rsidTr="00731F5C">
        <w:tc>
          <w:tcPr>
            <w:tcW w:w="2689" w:type="dxa"/>
          </w:tcPr>
          <w:p w14:paraId="600354C8" w14:textId="77777777" w:rsidR="006C0D39" w:rsidRPr="006C0D39" w:rsidRDefault="006C0D39" w:rsidP="006C0D39">
            <w:pPr>
              <w:jc w:val="both"/>
              <w:rPr>
                <w:rFonts w:ascii="Verdana" w:eastAsia="Calibri" w:hAnsi="Verdana" w:cs="Arial"/>
                <w:b/>
                <w:lang w:val="es-ES_tradnl" w:eastAsia="es-ES_tradnl"/>
              </w:rPr>
            </w:pPr>
            <w:r w:rsidRPr="006C0D39">
              <w:rPr>
                <w:rFonts w:ascii="Verdana" w:eastAsia="Calibri" w:hAnsi="Verdana" w:cs="Arial"/>
                <w:b/>
                <w:lang w:val="es-ES_tradnl" w:eastAsia="es-ES_tradnl"/>
              </w:rPr>
              <w:t>Radicación:</w:t>
            </w:r>
            <w:r w:rsidRPr="006C0D39">
              <w:rPr>
                <w:rFonts w:ascii="Verdana" w:eastAsia="Calibri" w:hAnsi="Verdana" w:cs="Arial"/>
                <w:lang w:val="es-ES_tradnl" w:eastAsia="es-ES_tradnl"/>
              </w:rPr>
              <w:t xml:space="preserve">               </w:t>
            </w:r>
          </w:p>
        </w:tc>
        <w:tc>
          <w:tcPr>
            <w:tcW w:w="6100" w:type="dxa"/>
          </w:tcPr>
          <w:p w14:paraId="7AD85AB0" w14:textId="77777777" w:rsidR="006C0D39" w:rsidRPr="006C0D39" w:rsidRDefault="006C0D39" w:rsidP="006C0D39">
            <w:pPr>
              <w:jc w:val="both"/>
              <w:rPr>
                <w:rFonts w:ascii="Verdana" w:eastAsia="Calibri" w:hAnsi="Verdana" w:cs="Arial"/>
                <w:lang w:val="es-ES_tradnl" w:eastAsia="es-ES_tradnl"/>
              </w:rPr>
            </w:pPr>
            <w:r w:rsidRPr="006C0D39">
              <w:rPr>
                <w:rFonts w:ascii="Verdana" w:eastAsia="Calibri" w:hAnsi="Verdana" w:cs="Arial"/>
                <w:lang w:val="es-ES_tradnl" w:eastAsia="es-ES_tradnl"/>
              </w:rPr>
              <w:t>Respuesta a consulta con radicado No. 1_2025_10_10_011416</w:t>
            </w:r>
          </w:p>
        </w:tc>
      </w:tr>
    </w:tbl>
    <w:p w14:paraId="24B4639E" w14:textId="77777777" w:rsidR="006C0D39" w:rsidRPr="006C0D39" w:rsidRDefault="006C0D39" w:rsidP="006C0D39">
      <w:pPr>
        <w:spacing w:after="0" w:line="240" w:lineRule="auto"/>
        <w:jc w:val="both"/>
        <w:rPr>
          <w:rFonts w:ascii="Verdana" w:eastAsia="Calibri" w:hAnsi="Verdana" w:cs="Arial"/>
          <w:lang w:val="es-ES_tradnl" w:eastAsia="es-ES_tradnl"/>
        </w:rPr>
      </w:pPr>
    </w:p>
    <w:p w14:paraId="375E6F2D" w14:textId="77777777" w:rsidR="006C0D39" w:rsidRPr="006C0D39" w:rsidRDefault="006C0D39" w:rsidP="006C0D39">
      <w:pPr>
        <w:spacing w:after="0" w:line="240" w:lineRule="auto"/>
        <w:jc w:val="both"/>
        <w:rPr>
          <w:rFonts w:ascii="Verdana" w:eastAsia="Calibri" w:hAnsi="Verdana" w:cs="Arial"/>
          <w:lang w:val="es-ES_tradnl" w:eastAsia="es-ES_tradnl"/>
        </w:rPr>
      </w:pPr>
    </w:p>
    <w:p w14:paraId="3CDBF5D4" w14:textId="77777777" w:rsidR="006C0D39" w:rsidRPr="006C0D39" w:rsidRDefault="006C0D39" w:rsidP="006C0D39">
      <w:pPr>
        <w:spacing w:after="0" w:line="276" w:lineRule="auto"/>
        <w:jc w:val="both"/>
        <w:rPr>
          <w:rFonts w:ascii="Verdana" w:eastAsia="Calibri" w:hAnsi="Verdana" w:cs="Arial"/>
          <w:lang w:val="es-ES_tradnl" w:eastAsia="es-ES"/>
        </w:rPr>
      </w:pPr>
      <w:r w:rsidRPr="006C0D39">
        <w:rPr>
          <w:rFonts w:ascii="Verdana" w:eastAsia="Calibri" w:hAnsi="Verdana" w:cs="Arial"/>
          <w:lang w:val="es-ES_tradnl" w:eastAsia="es-ES"/>
        </w:rPr>
        <w:t xml:space="preserve">Estimada señora Guio L.: </w:t>
      </w:r>
    </w:p>
    <w:p w14:paraId="5D728FBE" w14:textId="77777777" w:rsidR="006C0D39" w:rsidRPr="006C0D39" w:rsidRDefault="006C0D39" w:rsidP="006C0D39">
      <w:pPr>
        <w:tabs>
          <w:tab w:val="left" w:pos="3768"/>
        </w:tabs>
        <w:spacing w:after="0" w:line="276" w:lineRule="auto"/>
        <w:jc w:val="both"/>
        <w:rPr>
          <w:rFonts w:ascii="Verdana" w:eastAsia="Calibri" w:hAnsi="Verdana" w:cs="Arial"/>
          <w:lang w:val="es-ES_tradnl" w:eastAsia="es-ES"/>
        </w:rPr>
      </w:pPr>
      <w:r w:rsidRPr="006C0D39">
        <w:rPr>
          <w:rFonts w:ascii="Verdana" w:eastAsia="Calibri" w:hAnsi="Verdana" w:cs="Arial"/>
          <w:lang w:val="es-ES_tradnl" w:eastAsia="es-ES"/>
        </w:rPr>
        <w:tab/>
      </w:r>
    </w:p>
    <w:p w14:paraId="0F01620A" w14:textId="77777777" w:rsidR="006C0D39" w:rsidRPr="006C0D39" w:rsidRDefault="006C0D39" w:rsidP="006C0D39">
      <w:pPr>
        <w:spacing w:after="0" w:line="276" w:lineRule="auto"/>
        <w:jc w:val="both"/>
        <w:rPr>
          <w:rFonts w:ascii="Verdana" w:eastAsia="Calibri" w:hAnsi="Verdana" w:cs="Arial"/>
          <w:lang w:val="es-ES" w:eastAsia="es-ES"/>
        </w:rPr>
      </w:pPr>
      <w:r w:rsidRPr="006C0D39">
        <w:rPr>
          <w:rFonts w:ascii="Verdana" w:eastAsia="Calibri" w:hAnsi="Verdana" w:cs="Arial"/>
          <w:lang w:val="es-ES" w:eastAsia="es-ES"/>
        </w:rPr>
        <w:t>En ejercicio de la competencia otorgada por los artículos 3, numeral 5º, y 11, numeral 8º, del Decreto Ley 4170 de 2011,</w:t>
      </w:r>
      <w:r w:rsidRPr="006C0D39">
        <w:rPr>
          <w:rFonts w:ascii="Verdana" w:eastAsia="Arial MT" w:hAnsi="Verdana" w:cs="Arial MT"/>
          <w:lang w:val="es-ES" w:eastAsia="es-ES"/>
        </w:rPr>
        <w:t xml:space="preserve"> </w:t>
      </w:r>
      <w:r w:rsidRPr="006C0D39">
        <w:rPr>
          <w:rFonts w:ascii="Verdana" w:eastAsia="Calibri" w:hAnsi="Verdana" w:cs="Arial"/>
          <w:lang w:val="es-ES"/>
        </w:rPr>
        <w:t xml:space="preserve">así como lo establecido en el artículo 4 de la Resolución 1707 de 2018 expedida por esta Entidad, </w:t>
      </w:r>
      <w:r w:rsidRPr="006C0D39">
        <w:rPr>
          <w:rFonts w:ascii="Verdana" w:eastAsia="Calibri" w:hAnsi="Verdana" w:cs="Arial"/>
          <w:lang w:val="es-ES" w:eastAsia="es-ES"/>
        </w:rPr>
        <w:t>la Agencia Nacional de Contratación Pública –Colombia Compra Eficiente– responde su solicitud de consulta de fecha 10 de octubre de 2025. En relación con los documentos tipo de licitación de obra pública de infraestructura de transporte, usted pregunta lo siguiente:</w:t>
      </w:r>
    </w:p>
    <w:p w14:paraId="431AD055" w14:textId="77777777" w:rsidR="006C0D39" w:rsidRPr="006C0D39" w:rsidRDefault="006C0D39" w:rsidP="006C0D39">
      <w:pPr>
        <w:tabs>
          <w:tab w:val="left" w:pos="142"/>
          <w:tab w:val="left" w:pos="284"/>
        </w:tabs>
        <w:spacing w:line="276" w:lineRule="auto"/>
        <w:contextualSpacing/>
        <w:jc w:val="both"/>
        <w:rPr>
          <w:rFonts w:ascii="Verdana" w:eastAsia="Century Gothic" w:hAnsi="Verdana" w:cs="Century Gothic"/>
          <w:b/>
          <w:bCs/>
          <w:lang w:val="es-ES_tradnl"/>
        </w:rPr>
      </w:pPr>
    </w:p>
    <w:p w14:paraId="76B71748"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r w:rsidRPr="006C0D39">
        <w:rPr>
          <w:rFonts w:ascii="Verdana" w:eastAsia="Century Gothic" w:hAnsi="Verdana" w:cs="Century Gothic"/>
          <w:sz w:val="21"/>
          <w:szCs w:val="21"/>
          <w:lang w:val="es-ES"/>
        </w:rPr>
        <w:t xml:space="preserve">“En el formulario correspondiente, se indica que para el cumplimiento del porcentaje mínimo de personal nacional “deberá verificarse la nacionalidad del personal, para lo que deberá presentarse alguno de los documentos previstos en el numeral 4.4.1.1 del documento base”, y adicionalmente se dispone que “el contratista, a partir de iniciar la </w:t>
      </w:r>
      <w:r w:rsidRPr="006C0D39">
        <w:rPr>
          <w:rFonts w:ascii="Verdana" w:eastAsia="Century Gothic" w:hAnsi="Verdana" w:cs="Century Gothic"/>
          <w:sz w:val="21"/>
          <w:szCs w:val="21"/>
          <w:lang w:val="es-ES"/>
        </w:rPr>
        <w:lastRenderedPageBreak/>
        <w:t>ejecución del contrato, deberá allegar mensualmente una declaración expedida por su representante legal en la que conste que mantiene el porcentaje de personal nacional y adjuntar el soporte de la vinculación laboral o por prestación de servicios de ese personal.”</w:t>
      </w:r>
    </w:p>
    <w:p w14:paraId="69050D28"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p>
    <w:p w14:paraId="01D695DF"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r w:rsidRPr="006C0D39">
        <w:rPr>
          <w:rFonts w:ascii="Verdana" w:eastAsia="Century Gothic" w:hAnsi="Verdana" w:cs="Century Gothic"/>
          <w:sz w:val="21"/>
          <w:szCs w:val="21"/>
          <w:lang w:val="es-ES"/>
        </w:rPr>
        <w:t>No obstante, el texto no resulta del todo claro respecto al momento procedimental en el cual deben presentarse los documentos que acrediten la nacionalidad del personal con el cual se cumple el porcentaje mínimo exigido.</w:t>
      </w:r>
    </w:p>
    <w:p w14:paraId="2040336D"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p>
    <w:p w14:paraId="5A01A4E8"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r w:rsidRPr="006C0D39">
        <w:rPr>
          <w:rFonts w:ascii="Verdana" w:eastAsia="Century Gothic" w:hAnsi="Verdana" w:cs="Century Gothic"/>
          <w:sz w:val="21"/>
          <w:szCs w:val="21"/>
          <w:lang w:val="es-ES"/>
        </w:rPr>
        <w:t>Por tal motivo, se solicita respetuosamente a esa Agencia aclarar si:</w:t>
      </w:r>
    </w:p>
    <w:p w14:paraId="0C202DA1" w14:textId="77777777" w:rsidR="006C0D39" w:rsidRPr="006C0D39" w:rsidRDefault="006C0D39" w:rsidP="006C0D39">
      <w:pPr>
        <w:spacing w:after="0" w:line="240" w:lineRule="auto"/>
        <w:ind w:left="709" w:right="709"/>
        <w:jc w:val="both"/>
        <w:rPr>
          <w:rFonts w:ascii="Verdana" w:eastAsia="Century Gothic" w:hAnsi="Verdana" w:cs="Century Gothic"/>
          <w:sz w:val="21"/>
          <w:szCs w:val="21"/>
          <w:lang w:val="es-ES"/>
        </w:rPr>
      </w:pPr>
    </w:p>
    <w:p w14:paraId="498328B1" w14:textId="77777777" w:rsidR="006C0D39" w:rsidRPr="006C0D39" w:rsidRDefault="006C0D39" w:rsidP="006C0D39">
      <w:pPr>
        <w:numPr>
          <w:ilvl w:val="0"/>
          <w:numId w:val="19"/>
        </w:numPr>
        <w:spacing w:after="0" w:line="240" w:lineRule="auto"/>
        <w:ind w:right="709"/>
        <w:contextualSpacing/>
        <w:jc w:val="both"/>
        <w:rPr>
          <w:rFonts w:ascii="Verdana" w:eastAsia="Century Gothic" w:hAnsi="Verdana" w:cs="Century Gothic"/>
          <w:sz w:val="21"/>
          <w:szCs w:val="21"/>
          <w:lang w:val="es-ES"/>
        </w:rPr>
      </w:pPr>
      <w:r w:rsidRPr="006C0D39">
        <w:rPr>
          <w:rFonts w:ascii="Verdana" w:eastAsia="Century Gothic" w:hAnsi="Verdana" w:cs="Century Gothic"/>
          <w:sz w:val="21"/>
          <w:szCs w:val="21"/>
          <w:lang w:val="es-ES"/>
        </w:rPr>
        <w:t>Los documentos indicados en el numeral 4.4.1.1 deben anexarse con la oferta, con el fin de acreditar el cumplimiento del requisito desde la etapa de evaluación, o</w:t>
      </w:r>
    </w:p>
    <w:p w14:paraId="47BCF8C6" w14:textId="77777777" w:rsidR="006C0D39" w:rsidRPr="006C0D39" w:rsidRDefault="006C0D39" w:rsidP="006C0D39">
      <w:pPr>
        <w:numPr>
          <w:ilvl w:val="0"/>
          <w:numId w:val="19"/>
        </w:numPr>
        <w:spacing w:after="0" w:line="240" w:lineRule="auto"/>
        <w:ind w:right="709"/>
        <w:contextualSpacing/>
        <w:jc w:val="both"/>
        <w:rPr>
          <w:rFonts w:ascii="Verdana" w:eastAsia="Century Gothic" w:hAnsi="Verdana" w:cs="Century Gothic"/>
          <w:sz w:val="21"/>
          <w:szCs w:val="21"/>
          <w:lang w:val="es-ES"/>
        </w:rPr>
      </w:pPr>
      <w:r w:rsidRPr="006C0D39">
        <w:rPr>
          <w:rFonts w:ascii="Verdana" w:eastAsia="Century Gothic" w:hAnsi="Verdana" w:cs="Century Gothic"/>
          <w:sz w:val="21"/>
          <w:szCs w:val="21"/>
          <w:lang w:val="es-ES"/>
        </w:rPr>
        <w:t>Si, por el contrario, dichos documentos son de presentación obligatoria únicamente por el contratista durante la ejecución contractual, conforme a lo señalado en el mismo formulario.”</w:t>
      </w:r>
    </w:p>
    <w:p w14:paraId="37A0A20A" w14:textId="77777777" w:rsidR="006C0D39" w:rsidRPr="006C0D39" w:rsidRDefault="006C0D39" w:rsidP="006C0D39">
      <w:pPr>
        <w:spacing w:after="0" w:line="276" w:lineRule="auto"/>
        <w:ind w:left="709" w:right="709"/>
        <w:jc w:val="both"/>
        <w:rPr>
          <w:rFonts w:ascii="Verdana" w:eastAsia="Century Gothic" w:hAnsi="Verdana" w:cs="Century Gothic"/>
          <w:lang w:val="es-ES_tradnl"/>
        </w:rPr>
      </w:pPr>
      <w:r w:rsidRPr="006C0D39">
        <w:rPr>
          <w:rFonts w:ascii="Verdana" w:eastAsia="Century Gothic" w:hAnsi="Verdana" w:cs="Century Gothic"/>
          <w:sz w:val="20"/>
          <w:szCs w:val="20"/>
          <w:lang w:val="es-ES_tradnl"/>
        </w:rPr>
        <w:t xml:space="preserve">   </w:t>
      </w:r>
    </w:p>
    <w:p w14:paraId="287538DE" w14:textId="77777777" w:rsidR="006C0D39" w:rsidRPr="006C0D39" w:rsidRDefault="006C0D39" w:rsidP="006C0D39">
      <w:pPr>
        <w:spacing w:after="120" w:line="276" w:lineRule="auto"/>
        <w:ind w:firstLine="709"/>
        <w:jc w:val="both"/>
        <w:rPr>
          <w:rFonts w:ascii="Verdana" w:eastAsia="Calibri" w:hAnsi="Verdana" w:cs="Arial"/>
          <w:lang w:val="es-ES" w:eastAsia="es-ES"/>
        </w:rPr>
      </w:pPr>
      <w:r w:rsidRPr="006C0D39">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6C0D39">
        <w:rPr>
          <w:rFonts w:ascii="Calibri" w:eastAsia="Calibri" w:hAnsi="Calibri" w:cs="Times New Roman"/>
        </w:rPr>
        <w:tab/>
      </w:r>
    </w:p>
    <w:p w14:paraId="34137152" w14:textId="77777777" w:rsidR="006C0D39" w:rsidRPr="006C0D39" w:rsidRDefault="006C0D39" w:rsidP="006C0D39">
      <w:pPr>
        <w:snapToGrid w:val="0"/>
        <w:spacing w:after="0" w:line="276" w:lineRule="auto"/>
        <w:ind w:firstLine="709"/>
        <w:jc w:val="both"/>
        <w:rPr>
          <w:rFonts w:ascii="Verdana" w:eastAsia="Calibri" w:hAnsi="Verdana" w:cs="Arial"/>
          <w:lang w:val="es-ES_tradnl" w:eastAsia="es-ES"/>
        </w:rPr>
      </w:pPr>
      <w:r w:rsidRPr="006C0D39">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8EF1401" w14:textId="77777777" w:rsidR="006C0D39" w:rsidRPr="006C0D39" w:rsidRDefault="006C0D39" w:rsidP="006C0D39">
      <w:pPr>
        <w:snapToGrid w:val="0"/>
        <w:spacing w:after="0" w:line="276" w:lineRule="auto"/>
        <w:ind w:firstLine="709"/>
        <w:jc w:val="both"/>
        <w:rPr>
          <w:rFonts w:ascii="Verdana" w:eastAsia="Calibri" w:hAnsi="Verdana" w:cs="Arial"/>
          <w:lang w:val="es-ES_tradnl" w:eastAsia="es-ES"/>
        </w:rPr>
      </w:pPr>
    </w:p>
    <w:p w14:paraId="36DF5390" w14:textId="77777777" w:rsidR="006C0D39" w:rsidRPr="006C0D39" w:rsidRDefault="006C0D39" w:rsidP="006C0D3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0D39">
        <w:rPr>
          <w:rFonts w:ascii="Verdana" w:eastAsia="Century Gothic" w:hAnsi="Verdana" w:cs="Century Gothic"/>
          <w:b/>
          <w:bCs/>
          <w:lang w:val="es-ES_tradnl"/>
        </w:rPr>
        <w:t>Problema planteado:</w:t>
      </w:r>
    </w:p>
    <w:p w14:paraId="3095960D" w14:textId="77777777" w:rsidR="006C0D39" w:rsidRPr="006C0D39" w:rsidRDefault="006C0D39" w:rsidP="006C0D39">
      <w:pPr>
        <w:tabs>
          <w:tab w:val="left" w:pos="426"/>
        </w:tabs>
        <w:snapToGrid w:val="0"/>
        <w:spacing w:after="0" w:line="276" w:lineRule="auto"/>
        <w:jc w:val="both"/>
        <w:rPr>
          <w:rFonts w:ascii="Verdana" w:eastAsia="Century Gothic" w:hAnsi="Verdana" w:cs="Century Gothic"/>
          <w:lang w:val="es-ES_tradnl"/>
        </w:rPr>
      </w:pPr>
    </w:p>
    <w:p w14:paraId="75AA4949" w14:textId="77777777" w:rsidR="006C0D39" w:rsidRPr="006C0D39" w:rsidRDefault="006C0D39" w:rsidP="006C0D39">
      <w:pPr>
        <w:snapToGrid w:val="0"/>
        <w:spacing w:after="0" w:line="276" w:lineRule="auto"/>
        <w:jc w:val="both"/>
        <w:rPr>
          <w:rFonts w:ascii="Verdana" w:eastAsia="Century Gothic" w:hAnsi="Verdana" w:cs="Century Gothic"/>
          <w:lang w:val="es-ES_tradnl"/>
        </w:rPr>
      </w:pPr>
      <w:r w:rsidRPr="006C0D39">
        <w:rPr>
          <w:rFonts w:ascii="Verdana" w:eastAsia="Century Gothic" w:hAnsi="Verdana" w:cs="Century Gothic"/>
          <w:lang w:val="es-ES_tradnl"/>
        </w:rPr>
        <w:lastRenderedPageBreak/>
        <w:t xml:space="preserve">De acuerdo con el contenido de su solicitud, esta Agencia resolverá el siguiente problema jurídico: ¿cuál es el alcance de la acreditación de la acreditación del puntaje por servicios nacionales o con trato nacional, particularmente, en lo que respecta a los documentos, en los documentos tipo de licitación de obra pública de infraestructura de transporte? </w:t>
      </w:r>
    </w:p>
    <w:p w14:paraId="20CA6A2F" w14:textId="77777777" w:rsidR="006C0D39" w:rsidRPr="006C0D39" w:rsidRDefault="006C0D39" w:rsidP="006C0D39">
      <w:pPr>
        <w:snapToGrid w:val="0"/>
        <w:spacing w:after="0" w:line="276" w:lineRule="auto"/>
        <w:jc w:val="both"/>
        <w:rPr>
          <w:rFonts w:ascii="Verdana" w:eastAsia="Century Gothic" w:hAnsi="Verdana" w:cs="Century Gothic"/>
          <w:lang w:val="es-ES_tradnl"/>
        </w:rPr>
      </w:pPr>
    </w:p>
    <w:p w14:paraId="10585FE0" w14:textId="77777777" w:rsidR="006C0D39" w:rsidRPr="006C0D39" w:rsidRDefault="006C0D39" w:rsidP="006C0D3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0D39">
        <w:rPr>
          <w:rFonts w:ascii="Verdana" w:eastAsia="Century Gothic" w:hAnsi="Verdana" w:cs="Century Gothic"/>
          <w:b/>
          <w:bCs/>
          <w:lang w:val="es-ES_tradnl"/>
        </w:rPr>
        <w:t>Respuesta:</w:t>
      </w:r>
    </w:p>
    <w:p w14:paraId="2962BCD7" w14:textId="77777777" w:rsidR="006C0D39" w:rsidRPr="006C0D39" w:rsidRDefault="006C0D39" w:rsidP="006C0D3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6C0D39" w:rsidRPr="006C0D39" w14:paraId="5D19650D" w14:textId="77777777" w:rsidTr="00731F5C">
        <w:tc>
          <w:tcPr>
            <w:tcW w:w="8828" w:type="dxa"/>
          </w:tcPr>
          <w:p w14:paraId="4BF33AE1" w14:textId="77777777" w:rsidR="006C0D39" w:rsidRPr="006C0D39" w:rsidRDefault="006C0D39" w:rsidP="006C0D39">
            <w:pPr>
              <w:tabs>
                <w:tab w:val="left" w:pos="709"/>
              </w:tabs>
              <w:adjustRightInd w:val="0"/>
              <w:snapToGrid w:val="0"/>
              <w:spacing w:after="120" w:line="276" w:lineRule="auto"/>
              <w:jc w:val="both"/>
              <w:rPr>
                <w:rFonts w:ascii="Verdana" w:eastAsia="Calibri" w:hAnsi="Verdana" w:cs="Arial"/>
                <w:bCs/>
                <w:color w:val="000000"/>
                <w:lang w:val="es-ES_tradnl"/>
              </w:rPr>
            </w:pPr>
            <w:r w:rsidRPr="006C0D39">
              <w:rPr>
                <w:rFonts w:ascii="Verdana" w:eastAsia="Calibri" w:hAnsi="Verdana" w:cs="Arial"/>
                <w:lang w:val="es-ES_tradnl" w:eastAsia="es-MX"/>
              </w:rPr>
              <w:t>En los documentos tipo de licitación de obra pública de infraestructura de transporte, para la acreditación del puntaje por servicios nacionales o con trato nacional</w:t>
            </w:r>
            <w:r w:rsidRPr="006C0D39">
              <w:rPr>
                <w:rFonts w:ascii="Verdana" w:eastAsia="Calibri" w:hAnsi="Verdana" w:cs="Arial"/>
                <w:bCs/>
                <w:color w:val="000000"/>
                <w:lang w:val="es-ES_tradnl"/>
              </w:rPr>
              <w:t xml:space="preserve">, el proponente deberá presentar alguno de los documentos descritos en el numeral 4.3.2 del Documento Base, junto con la oferta y el Formato 9A, con el fin de acreditar la nacionalidad del personal, teniendo en cuenta si se trata de </w:t>
            </w:r>
            <w:r w:rsidRPr="006C0D39">
              <w:rPr>
                <w:rFonts w:ascii="Verdana" w:eastAsia="Calibri" w:hAnsi="Verdana" w:cs="Arial"/>
                <w:bCs/>
                <w:i/>
                <w:iCs/>
                <w:color w:val="000000"/>
                <w:lang w:val="es-ES_tradnl"/>
              </w:rPr>
              <w:t>persona natural colombiana, persona natural extranjera residente en Colombia</w:t>
            </w:r>
            <w:r w:rsidRPr="006C0D39">
              <w:rPr>
                <w:rFonts w:ascii="Verdana" w:eastAsia="Calibri" w:hAnsi="Verdana" w:cs="Arial"/>
                <w:bCs/>
                <w:color w:val="000000"/>
                <w:lang w:val="es-ES_tradnl"/>
              </w:rPr>
              <w:t xml:space="preserve"> o </w:t>
            </w:r>
            <w:r w:rsidRPr="006C0D39">
              <w:rPr>
                <w:rFonts w:ascii="Verdana" w:eastAsia="Calibri" w:hAnsi="Verdana" w:cs="Arial"/>
                <w:bCs/>
                <w:i/>
                <w:iCs/>
                <w:color w:val="000000"/>
                <w:lang w:val="es-ES_tradnl"/>
              </w:rPr>
              <w:t>persona jurídica constituida en Colombia.</w:t>
            </w:r>
          </w:p>
          <w:p w14:paraId="4D269B1C" w14:textId="77777777" w:rsidR="006C0D39" w:rsidRPr="006C0D39" w:rsidRDefault="006C0D39" w:rsidP="006C0D39">
            <w:pPr>
              <w:tabs>
                <w:tab w:val="left" w:pos="709"/>
              </w:tabs>
              <w:adjustRightInd w:val="0"/>
              <w:snapToGrid w:val="0"/>
              <w:spacing w:line="276" w:lineRule="auto"/>
              <w:ind w:firstLine="709"/>
              <w:jc w:val="both"/>
              <w:rPr>
                <w:rFonts w:ascii="Verdana" w:eastAsia="Calibri" w:hAnsi="Verdana" w:cs="Arial"/>
                <w:bCs/>
                <w:color w:val="000000"/>
                <w:lang w:val="es-ES_tradnl"/>
              </w:rPr>
            </w:pPr>
            <w:r w:rsidRPr="006C0D39">
              <w:rPr>
                <w:rFonts w:ascii="Verdana" w:eastAsia="Calibri" w:hAnsi="Verdana" w:cs="Arial"/>
                <w:bCs/>
                <w:color w:val="000000"/>
                <w:lang w:val="es-ES_tradnl"/>
              </w:rPr>
              <w:t>Por su parte, otro aspecto distinto es que, a partir del inicio de la ejecución del contrato, el contratista deberá allegar mensualmente una declaración expedida por su representante legal en la que conste que mantiene el porcentaje de personal nacional y adjuntar el soporte de la vinculación laboral o por prestación de servicios de ese personal. Esto se trata de una circunstancia adicional y diferente a la acreditación de la nacionalidad del personal explicada con anterioridad, que también debe ser demostrada en la ejecución del respectivo contrato.</w:t>
            </w:r>
          </w:p>
        </w:tc>
      </w:tr>
    </w:tbl>
    <w:p w14:paraId="3246826F" w14:textId="77777777" w:rsidR="006C0D39" w:rsidRPr="006C0D39" w:rsidRDefault="006C0D39" w:rsidP="006C0D39">
      <w:pPr>
        <w:tabs>
          <w:tab w:val="left" w:pos="142"/>
          <w:tab w:val="left" w:pos="284"/>
        </w:tabs>
        <w:snapToGrid w:val="0"/>
        <w:spacing w:after="0" w:line="276" w:lineRule="auto"/>
        <w:jc w:val="both"/>
        <w:rPr>
          <w:rFonts w:ascii="Verdana" w:eastAsia="Century Gothic" w:hAnsi="Verdana" w:cs="Century Gothic"/>
          <w:b/>
          <w:bCs/>
          <w:lang w:val="es-ES_tradnl"/>
        </w:rPr>
      </w:pPr>
    </w:p>
    <w:p w14:paraId="5606A694" w14:textId="77777777" w:rsidR="006C0D39" w:rsidRPr="006C0D39" w:rsidRDefault="006C0D39" w:rsidP="006C0D3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0D39">
        <w:rPr>
          <w:rFonts w:ascii="Verdana" w:eastAsia="Century Gothic" w:hAnsi="Verdana" w:cs="Century Gothic"/>
          <w:b/>
          <w:bCs/>
          <w:lang w:val="es-ES_tradnl"/>
        </w:rPr>
        <w:t>Razones de la respuesta:</w:t>
      </w:r>
    </w:p>
    <w:p w14:paraId="583155D4" w14:textId="77777777" w:rsidR="006C0D39" w:rsidRPr="006C0D39" w:rsidRDefault="006C0D39" w:rsidP="006C0D39">
      <w:pPr>
        <w:tabs>
          <w:tab w:val="left" w:pos="142"/>
          <w:tab w:val="left" w:pos="284"/>
        </w:tabs>
        <w:snapToGrid w:val="0"/>
        <w:spacing w:after="0" w:line="276" w:lineRule="auto"/>
        <w:ind w:left="357"/>
        <w:jc w:val="both"/>
        <w:rPr>
          <w:rFonts w:ascii="Verdana" w:eastAsia="Century Gothic" w:hAnsi="Verdana" w:cs="Century Gothic"/>
          <w:b/>
          <w:bCs/>
          <w:lang w:val="es-ES_tradnl"/>
        </w:rPr>
      </w:pPr>
    </w:p>
    <w:p w14:paraId="77B68C97" w14:textId="77777777" w:rsidR="006C0D39" w:rsidRPr="006C0D39" w:rsidRDefault="006C0D39" w:rsidP="006C0D39">
      <w:pPr>
        <w:snapToGrid w:val="0"/>
        <w:spacing w:after="0" w:line="276" w:lineRule="auto"/>
        <w:jc w:val="both"/>
        <w:rPr>
          <w:rFonts w:ascii="Verdana" w:eastAsia="Calibri" w:hAnsi="Verdana" w:cs="Arial"/>
          <w:lang w:val="es-ES_tradnl"/>
        </w:rPr>
      </w:pPr>
      <w:r w:rsidRPr="006C0D39">
        <w:rPr>
          <w:rFonts w:ascii="Verdana" w:eastAsia="Calibri" w:hAnsi="Verdana" w:cs="Arial"/>
          <w:lang w:val="es-ES_tradnl"/>
        </w:rPr>
        <w:t xml:space="preserve">Lo anterior se sustenta en las siguientes consideraciones: </w:t>
      </w:r>
    </w:p>
    <w:p w14:paraId="313C703F" w14:textId="77777777" w:rsidR="006C0D39" w:rsidRPr="006C0D39" w:rsidRDefault="006C0D39" w:rsidP="006C0D39">
      <w:pPr>
        <w:snapToGrid w:val="0"/>
        <w:spacing w:after="0" w:line="276" w:lineRule="auto"/>
        <w:jc w:val="both"/>
        <w:rPr>
          <w:rFonts w:ascii="Verdana" w:eastAsia="Calibri" w:hAnsi="Verdana" w:cs="Arial"/>
          <w:lang w:val="es-ES_tradnl"/>
        </w:rPr>
      </w:pPr>
    </w:p>
    <w:p w14:paraId="76AAF03C" w14:textId="77777777" w:rsidR="006C0D39" w:rsidRPr="006C0D39" w:rsidRDefault="006C0D39" w:rsidP="006C0D39">
      <w:pPr>
        <w:snapToGrid w:val="0"/>
        <w:spacing w:after="0" w:line="276" w:lineRule="auto"/>
        <w:jc w:val="both"/>
        <w:rPr>
          <w:rFonts w:ascii="Verdana" w:eastAsia="Arial" w:hAnsi="Verdana" w:cs="Arial"/>
          <w:color w:val="000000"/>
          <w:kern w:val="2"/>
          <w:lang w:val="es-ES"/>
          <w14:ligatures w14:val="standardContextual"/>
        </w:rPr>
      </w:pPr>
      <w:r w:rsidRPr="594CF1EF">
        <w:rPr>
          <w:rFonts w:ascii="Verdana" w:eastAsia="Arial" w:hAnsi="Verdana" w:cs="Arial"/>
          <w:color w:val="000000"/>
          <w:kern w:val="2"/>
          <w:lang w:val="es-ES"/>
          <w14:ligatures w14:val="standardContextual"/>
        </w:rPr>
        <w:t xml:space="preserve">La </w:t>
      </w:r>
      <w:proofErr w:type="gramStart"/>
      <w:r w:rsidRPr="594CF1EF">
        <w:rPr>
          <w:rFonts w:ascii="Verdana" w:eastAsia="Arial" w:hAnsi="Verdana" w:cs="Arial"/>
          <w:color w:val="000000"/>
          <w:kern w:val="2"/>
          <w:lang w:val="es-ES"/>
          <w14:ligatures w14:val="standardContextual"/>
        </w:rPr>
        <w:t>entrada en vigencia</w:t>
      </w:r>
      <w:proofErr w:type="gramEnd"/>
      <w:r w:rsidRPr="594CF1EF">
        <w:rPr>
          <w:rFonts w:ascii="Verdana" w:eastAsia="Arial" w:hAnsi="Verdana" w:cs="Arial"/>
          <w:color w:val="000000"/>
          <w:kern w:val="2"/>
          <w:lang w:val="es-ES"/>
          <w14:ligatures w14:val="standardContextual"/>
        </w:rPr>
        <w:t xml:space="preserve"> del Decreto 680 de 2021, al modificar la noción de </w:t>
      </w:r>
      <w:r w:rsidRPr="594CF1EF">
        <w:rPr>
          <w:rFonts w:ascii="Verdana" w:eastAsia="Arial" w:hAnsi="Verdana" w:cs="Arial"/>
          <w:i/>
          <w:color w:val="000000"/>
          <w:kern w:val="2"/>
          <w:lang w:val="es-ES"/>
          <w14:ligatures w14:val="standardContextual"/>
        </w:rPr>
        <w:t xml:space="preserve">Servicios Nacionales </w:t>
      </w:r>
      <w:r w:rsidRPr="594CF1EF">
        <w:rPr>
          <w:rFonts w:ascii="Verdana" w:eastAsia="Arial" w:hAnsi="Verdana" w:cs="Arial"/>
          <w:color w:val="000000"/>
          <w:kern w:val="2"/>
          <w:lang w:val="es-ES"/>
          <w14:ligatures w14:val="standardContextual"/>
        </w:rPr>
        <w:t xml:space="preserve">contenida en el Decreto 1082 de 2015, generó la necesidad de adecuar los Documentos Tipo expedidos por la Agencia Nacional de Contratación Pública – Colombia Compra Eficiente, en ejercicio de las potestades conferidas por la Ley 2022 de 2020. Esto como quiera que, en los documentos vigentes antes de la expedición de dicho Decreto, el puntaje por apoyo a la industria nacional y la verificación de la procedencia del trato nacional se encontraban desarrolladas conforme con la antigua concepción de servicio </w:t>
      </w:r>
      <w:r w:rsidRPr="594CF1EF">
        <w:rPr>
          <w:rFonts w:ascii="Verdana" w:eastAsia="Arial" w:hAnsi="Verdana" w:cs="Arial"/>
          <w:color w:val="000000"/>
          <w:kern w:val="2"/>
          <w:lang w:val="es-ES"/>
          <w14:ligatures w14:val="standardContextual"/>
        </w:rPr>
        <w:lastRenderedPageBreak/>
        <w:t>nacional, por lo que para acceder al máximo puntaje bastaba con acreditar ser una persona natural colombiana o una persona jurídica de acuerdo con la ley colombiana. Debido a esto, el parágrafo 2 del artículo 3 del referido Decreto, contempló un plazo de tres (3) meses para que esta Agencia realizara la adecuación de los Documentos Tipo.</w:t>
      </w:r>
    </w:p>
    <w:p w14:paraId="16CF155A" w14:textId="77777777" w:rsidR="006C0D39" w:rsidRPr="006C0D39" w:rsidRDefault="006C0D39" w:rsidP="006C0D39">
      <w:pPr>
        <w:spacing w:before="120" w:after="120" w:line="276" w:lineRule="auto"/>
        <w:jc w:val="both"/>
        <w:rPr>
          <w:rFonts w:ascii="Verdana" w:eastAsia="Arial" w:hAnsi="Verdana" w:cs="Arial"/>
          <w:color w:val="000000"/>
          <w:kern w:val="2"/>
          <w:lang w:val="es-ES_tradnl"/>
          <w14:ligatures w14:val="standardContextual"/>
        </w:rPr>
      </w:pPr>
      <w:r w:rsidRPr="006C0D39">
        <w:rPr>
          <w:rFonts w:ascii="Verdana" w:eastAsia="Arial" w:hAnsi="Verdana" w:cs="Arial"/>
          <w:color w:val="000000"/>
          <w:kern w:val="2"/>
          <w:lang w:val="es-ES_tradnl"/>
          <w14:ligatures w14:val="standardContextual"/>
        </w:rPr>
        <w:tab/>
        <w:t>En atención a este mandato, la Agencia Nacional de Contratación Pública, en desarrollo del procedimiento de actualización regulado por la Resolución 160 de 2020, expidió la Resolución 304 de 2021 “</w:t>
      </w:r>
      <w:r w:rsidRPr="006C0D39">
        <w:rPr>
          <w:rFonts w:ascii="Verdana" w:eastAsia="Arial" w:hAnsi="Verdana" w:cs="Arial"/>
          <w:i/>
          <w:iCs/>
          <w:color w:val="000000"/>
          <w:kern w:val="2"/>
          <w:lang w:val="es-ES_tradnl"/>
          <w14:ligatures w14:val="standardContextual"/>
        </w:rPr>
        <w:t>Por la cual se modifican los Documentos Tipo adoptados por la Agencia Nacional de Contratación Pública – Colombia Compra Eficiente”</w:t>
      </w:r>
      <w:r w:rsidRPr="006C0D39">
        <w:rPr>
          <w:rFonts w:ascii="Verdana" w:eastAsia="Arial" w:hAnsi="Verdana" w:cs="Arial"/>
          <w:color w:val="000000"/>
          <w:kern w:val="2"/>
          <w:lang w:val="es-ES_tradnl"/>
          <w14:ligatures w14:val="standardContextual"/>
        </w:rPr>
        <w:t xml:space="preserve">. Asimismo, los nuevos documentos tipo que se han expedido contemplan, en lo pertinente y aplicable, los cambios implementados con la modificación. </w:t>
      </w:r>
    </w:p>
    <w:p w14:paraId="2172D25F" w14:textId="77777777" w:rsidR="006C0D39" w:rsidRPr="006C0D39" w:rsidRDefault="006C0D39" w:rsidP="006C0D39">
      <w:pPr>
        <w:spacing w:after="0" w:line="276" w:lineRule="auto"/>
        <w:ind w:firstLine="708"/>
        <w:jc w:val="both"/>
        <w:rPr>
          <w:rFonts w:ascii="Verdana" w:eastAsia="Arial" w:hAnsi="Verdana" w:cs="Arial"/>
          <w:color w:val="000000"/>
          <w:kern w:val="2"/>
          <w:lang w:val="es-ES_tradnl"/>
          <w14:ligatures w14:val="standardContextual"/>
        </w:rPr>
      </w:pPr>
      <w:r w:rsidRPr="006C0D39">
        <w:rPr>
          <w:rFonts w:ascii="Verdana" w:eastAsia="Arial" w:hAnsi="Verdana" w:cs="Arial"/>
          <w:color w:val="000000"/>
          <w:kern w:val="2"/>
          <w:lang w:val="es-ES_tradnl"/>
          <w14:ligatures w14:val="standardContextual"/>
        </w:rPr>
        <w:t>De esta manera, el numeral 4.3 “APOYO A LA INDUSTRIA NACIONAL” del Documento Base de los documentos tipo de licitación de obra pública de infraestructura de transporte –versión 4–, establece dos (2) alternativas para la obtención del puntaje de apoyo a la industria nacional, así:</w:t>
      </w:r>
    </w:p>
    <w:p w14:paraId="4CFD5496" w14:textId="77777777" w:rsidR="006C0D39" w:rsidRPr="006C0D39" w:rsidRDefault="006C0D39" w:rsidP="006C0D39">
      <w:pPr>
        <w:adjustRightInd w:val="0"/>
        <w:spacing w:after="0" w:line="240" w:lineRule="auto"/>
        <w:ind w:left="709" w:right="709" w:firstLine="708"/>
        <w:jc w:val="both"/>
        <w:rPr>
          <w:rFonts w:ascii="Verdana" w:eastAsia="Arial" w:hAnsi="Verdana" w:cs="Arial"/>
          <w:color w:val="000000"/>
          <w:kern w:val="2"/>
          <w:lang w:val="es-ES_tradnl"/>
          <w14:ligatures w14:val="standardContextual"/>
        </w:rPr>
      </w:pPr>
    </w:p>
    <w:p w14:paraId="2DA2E2AC" w14:textId="77777777" w:rsidR="006C0D39" w:rsidRPr="006C0D39" w:rsidRDefault="006C0D39" w:rsidP="006C0D39">
      <w:pPr>
        <w:adjustRightInd w:val="0"/>
        <w:spacing w:line="240" w:lineRule="auto"/>
        <w:ind w:left="709" w:right="709"/>
        <w:jc w:val="both"/>
        <w:rPr>
          <w:rFonts w:ascii="Verdana" w:eastAsia="Calibri" w:hAnsi="Verdana" w:cs="Arial"/>
          <w:color w:val="000000"/>
          <w:sz w:val="21"/>
          <w:szCs w:val="21"/>
          <w:lang w:val="es-MX"/>
        </w:rPr>
      </w:pPr>
      <w:r w:rsidRPr="006C0D39">
        <w:rPr>
          <w:rFonts w:ascii="Verdana" w:eastAsia="Calibri" w:hAnsi="Verdana" w:cs="Arial"/>
          <w:color w:val="000000"/>
          <w:sz w:val="21"/>
          <w:szCs w:val="21"/>
          <w:lang w:val="es-MX"/>
        </w:rPr>
        <w:t>Los Proponentes pueden obtener puntaje de apoyo a la industria nacional por: i) Servicios Nacionales o con Trato Nacional o por ii) la incorporación de componente nacional en servicios extranjeros. La Entidad en ningún caso otorgará simultáneamente el puntaje por ambos aspectos.</w:t>
      </w:r>
    </w:p>
    <w:p w14:paraId="5CDEB4B4" w14:textId="77777777" w:rsidR="006C0D39" w:rsidRPr="006C0D39" w:rsidRDefault="006C0D39" w:rsidP="006C0D39">
      <w:pPr>
        <w:adjustRightInd w:val="0"/>
        <w:spacing w:line="240" w:lineRule="auto"/>
        <w:ind w:left="709" w:right="709"/>
        <w:jc w:val="both"/>
        <w:rPr>
          <w:rFonts w:ascii="Verdana" w:eastAsia="Calibri" w:hAnsi="Verdana" w:cs="Arial"/>
          <w:color w:val="000000"/>
          <w:sz w:val="21"/>
          <w:szCs w:val="21"/>
          <w:lang w:val="es-MX"/>
        </w:rPr>
      </w:pPr>
      <w:r w:rsidRPr="006C0D39">
        <w:rPr>
          <w:rFonts w:ascii="Verdana" w:eastAsia="Calibri" w:hAnsi="Verdana" w:cs="Arial"/>
          <w:color w:val="000000"/>
          <w:sz w:val="21"/>
          <w:szCs w:val="21"/>
          <w:lang w:val="es-MX"/>
        </w:rPr>
        <w:t>Los puntajes para estimular a la industria nacional se relacionan en la siguiente tabla:</w:t>
      </w:r>
    </w:p>
    <w:tbl>
      <w:tblPr>
        <w:tblW w:w="4538"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3140"/>
        <w:gridCol w:w="1398"/>
      </w:tblGrid>
      <w:tr w:rsidR="006C0D39" w:rsidRPr="006C0D39" w14:paraId="27253804" w14:textId="77777777" w:rsidTr="00731F5C">
        <w:trPr>
          <w:trHeight w:val="340"/>
          <w:tblHeader/>
          <w:jc w:val="center"/>
        </w:trPr>
        <w:tc>
          <w:tcPr>
            <w:tcW w:w="3140" w:type="dxa"/>
            <w:tcBorders>
              <w:top w:val="double" w:sz="4" w:space="0" w:color="auto"/>
              <w:left w:val="double" w:sz="4" w:space="0" w:color="auto"/>
              <w:bottom w:val="single" w:sz="6" w:space="0" w:color="auto"/>
              <w:right w:val="single" w:sz="6" w:space="0" w:color="auto"/>
            </w:tcBorders>
            <w:shd w:val="clear" w:color="auto" w:fill="3B3838"/>
            <w:vAlign w:val="center"/>
            <w:hideMark/>
          </w:tcPr>
          <w:p w14:paraId="66C73D86" w14:textId="77777777" w:rsidR="006C0D39" w:rsidRPr="006C0D39" w:rsidRDefault="006C0D39" w:rsidP="006C0D39">
            <w:pPr>
              <w:spacing w:after="0" w:line="276" w:lineRule="auto"/>
              <w:jc w:val="center"/>
              <w:rPr>
                <w:rFonts w:ascii="Verdana" w:eastAsia="Times New Roman" w:hAnsi="Verdana" w:cs="Arial"/>
                <w:b/>
                <w:caps/>
                <w:noProof/>
                <w:sz w:val="19"/>
                <w:szCs w:val="19"/>
                <w:lang w:val="es-ES"/>
              </w:rPr>
            </w:pPr>
            <w:r w:rsidRPr="006C0D39">
              <w:rPr>
                <w:rFonts w:ascii="Verdana" w:eastAsia="Calibri" w:hAnsi="Verdana" w:cs="Arial"/>
                <w:b/>
                <w:bCs/>
                <w:noProof/>
                <w:sz w:val="19"/>
                <w:szCs w:val="19"/>
                <w:lang w:val="es-ES"/>
              </w:rPr>
              <w:t>Concepto</w:t>
            </w:r>
          </w:p>
        </w:tc>
        <w:tc>
          <w:tcPr>
            <w:tcW w:w="1398" w:type="dxa"/>
            <w:tcBorders>
              <w:top w:val="double" w:sz="4" w:space="0" w:color="auto"/>
              <w:left w:val="single" w:sz="6" w:space="0" w:color="auto"/>
              <w:bottom w:val="single" w:sz="6" w:space="0" w:color="auto"/>
              <w:right w:val="double" w:sz="4" w:space="0" w:color="auto"/>
            </w:tcBorders>
            <w:shd w:val="clear" w:color="auto" w:fill="3B3838"/>
            <w:vAlign w:val="center"/>
            <w:hideMark/>
          </w:tcPr>
          <w:p w14:paraId="0490193F" w14:textId="77777777" w:rsidR="006C0D39" w:rsidRPr="006C0D39" w:rsidRDefault="006C0D39" w:rsidP="006C0D39">
            <w:pPr>
              <w:spacing w:after="0" w:line="276" w:lineRule="auto"/>
              <w:jc w:val="center"/>
              <w:rPr>
                <w:rFonts w:ascii="Verdana" w:eastAsia="Times New Roman" w:hAnsi="Verdana" w:cs="Arial"/>
                <w:b/>
                <w:caps/>
                <w:noProof/>
                <w:sz w:val="19"/>
                <w:szCs w:val="19"/>
                <w:lang w:val="es-ES"/>
              </w:rPr>
            </w:pPr>
            <w:r w:rsidRPr="006C0D39">
              <w:rPr>
                <w:rFonts w:ascii="Verdana" w:eastAsia="Calibri" w:hAnsi="Verdana" w:cs="Arial"/>
                <w:b/>
                <w:bCs/>
                <w:noProof/>
                <w:sz w:val="19"/>
                <w:szCs w:val="19"/>
                <w:lang w:val="es-ES"/>
              </w:rPr>
              <w:t>Puntaje</w:t>
            </w:r>
          </w:p>
        </w:tc>
      </w:tr>
      <w:tr w:rsidR="006C0D39" w:rsidRPr="006C0D39" w14:paraId="17015EC5" w14:textId="77777777" w:rsidTr="00731F5C">
        <w:trPr>
          <w:trHeight w:val="20"/>
          <w:jc w:val="center"/>
        </w:trPr>
        <w:tc>
          <w:tcPr>
            <w:tcW w:w="3140" w:type="dxa"/>
            <w:tcBorders>
              <w:top w:val="single" w:sz="6" w:space="0" w:color="auto"/>
              <w:left w:val="double" w:sz="4" w:space="0" w:color="auto"/>
              <w:bottom w:val="single" w:sz="6" w:space="0" w:color="auto"/>
              <w:right w:val="single" w:sz="6" w:space="0" w:color="auto"/>
            </w:tcBorders>
            <w:vAlign w:val="center"/>
            <w:hideMark/>
          </w:tcPr>
          <w:p w14:paraId="59E2B8C9" w14:textId="77777777" w:rsidR="006C0D39" w:rsidRPr="006C0D39" w:rsidRDefault="006C0D39" w:rsidP="006C0D39">
            <w:pPr>
              <w:spacing w:after="0" w:line="276" w:lineRule="auto"/>
              <w:jc w:val="both"/>
              <w:rPr>
                <w:rFonts w:ascii="Verdana" w:eastAsia="Times New Roman" w:hAnsi="Verdana" w:cs="Arial"/>
                <w:caps/>
                <w:sz w:val="19"/>
                <w:szCs w:val="19"/>
                <w:lang w:val="es-ES"/>
              </w:rPr>
            </w:pPr>
            <w:r w:rsidRPr="006C0D39">
              <w:rPr>
                <w:rFonts w:ascii="Verdana" w:eastAsia="Times New Roman" w:hAnsi="Verdana" w:cs="Arial"/>
                <w:sz w:val="19"/>
                <w:szCs w:val="19"/>
                <w:lang w:val="es-ES"/>
              </w:rPr>
              <w:t>Promoción de Servicios Nacionales o con Trato Nacional</w:t>
            </w:r>
          </w:p>
        </w:tc>
        <w:tc>
          <w:tcPr>
            <w:tcW w:w="1398" w:type="dxa"/>
            <w:tcBorders>
              <w:top w:val="single" w:sz="6" w:space="0" w:color="auto"/>
              <w:left w:val="single" w:sz="6" w:space="0" w:color="auto"/>
              <w:bottom w:val="single" w:sz="6" w:space="0" w:color="auto"/>
              <w:right w:val="double" w:sz="4" w:space="0" w:color="auto"/>
            </w:tcBorders>
            <w:vAlign w:val="center"/>
            <w:hideMark/>
          </w:tcPr>
          <w:p w14:paraId="69D7CDDC" w14:textId="77777777" w:rsidR="006C0D39" w:rsidRPr="006C0D39" w:rsidRDefault="006C0D39" w:rsidP="006C0D39">
            <w:pPr>
              <w:spacing w:after="0" w:line="276" w:lineRule="auto"/>
              <w:jc w:val="center"/>
              <w:rPr>
                <w:rFonts w:ascii="Verdana" w:eastAsia="Times New Roman" w:hAnsi="Verdana" w:cs="Arial"/>
                <w:caps/>
                <w:sz w:val="19"/>
                <w:szCs w:val="19"/>
                <w:lang w:val="es-ES"/>
              </w:rPr>
            </w:pPr>
            <w:r w:rsidRPr="006C0D39">
              <w:rPr>
                <w:rFonts w:ascii="Verdana" w:eastAsia="Times New Roman" w:hAnsi="Verdana" w:cs="Arial"/>
                <w:sz w:val="19"/>
                <w:szCs w:val="19"/>
                <w:lang w:val="es-ES"/>
              </w:rPr>
              <w:t>20</w:t>
            </w:r>
          </w:p>
        </w:tc>
      </w:tr>
      <w:tr w:rsidR="006C0D39" w:rsidRPr="006C0D39" w14:paraId="7EECAF8B" w14:textId="77777777" w:rsidTr="00731F5C">
        <w:trPr>
          <w:trHeight w:val="20"/>
          <w:jc w:val="center"/>
        </w:trPr>
        <w:tc>
          <w:tcPr>
            <w:tcW w:w="3140" w:type="dxa"/>
            <w:tcBorders>
              <w:top w:val="single" w:sz="6" w:space="0" w:color="auto"/>
              <w:left w:val="double" w:sz="4" w:space="0" w:color="auto"/>
              <w:bottom w:val="double" w:sz="4" w:space="0" w:color="auto"/>
              <w:right w:val="single" w:sz="6" w:space="0" w:color="auto"/>
            </w:tcBorders>
            <w:vAlign w:val="center"/>
            <w:hideMark/>
          </w:tcPr>
          <w:p w14:paraId="2A9D69FC" w14:textId="77777777" w:rsidR="006C0D39" w:rsidRPr="006C0D39" w:rsidRDefault="006C0D39" w:rsidP="006C0D39">
            <w:pPr>
              <w:spacing w:after="0" w:line="276" w:lineRule="auto"/>
              <w:jc w:val="both"/>
              <w:rPr>
                <w:rFonts w:ascii="Verdana" w:eastAsia="Times New Roman" w:hAnsi="Verdana" w:cs="Arial"/>
                <w:caps/>
                <w:noProof/>
                <w:sz w:val="19"/>
                <w:szCs w:val="19"/>
                <w:lang w:val="es-ES"/>
              </w:rPr>
            </w:pPr>
            <w:r w:rsidRPr="006C0D39">
              <w:rPr>
                <w:rFonts w:ascii="Verdana" w:eastAsia="Times New Roman" w:hAnsi="Verdana" w:cs="Arial"/>
                <w:noProof/>
                <w:sz w:val="19"/>
                <w:szCs w:val="19"/>
                <w:lang w:val="es-ES"/>
              </w:rPr>
              <w:t>Incorporación de componente nacional en servicios extranjeros</w:t>
            </w:r>
          </w:p>
        </w:tc>
        <w:tc>
          <w:tcPr>
            <w:tcW w:w="1398" w:type="dxa"/>
            <w:tcBorders>
              <w:top w:val="single" w:sz="6" w:space="0" w:color="auto"/>
              <w:left w:val="single" w:sz="6" w:space="0" w:color="auto"/>
              <w:bottom w:val="double" w:sz="4" w:space="0" w:color="auto"/>
              <w:right w:val="double" w:sz="4" w:space="0" w:color="auto"/>
            </w:tcBorders>
            <w:vAlign w:val="center"/>
            <w:hideMark/>
          </w:tcPr>
          <w:p w14:paraId="73F7A7C9" w14:textId="77777777" w:rsidR="006C0D39" w:rsidRPr="006C0D39" w:rsidRDefault="006C0D39" w:rsidP="006C0D39">
            <w:pPr>
              <w:spacing w:after="0" w:line="276" w:lineRule="auto"/>
              <w:jc w:val="center"/>
              <w:rPr>
                <w:rFonts w:ascii="Verdana" w:eastAsia="Times New Roman" w:hAnsi="Verdana" w:cs="Arial"/>
                <w:caps/>
                <w:noProof/>
                <w:sz w:val="19"/>
                <w:szCs w:val="19"/>
                <w:lang w:val="es-ES"/>
              </w:rPr>
            </w:pPr>
            <w:r w:rsidRPr="006C0D39">
              <w:rPr>
                <w:rFonts w:ascii="Verdana" w:eastAsia="Times New Roman" w:hAnsi="Verdana" w:cs="Arial"/>
                <w:noProof/>
                <w:sz w:val="19"/>
                <w:szCs w:val="19"/>
                <w:lang w:val="es-ES"/>
              </w:rPr>
              <w:t>5</w:t>
            </w:r>
          </w:p>
        </w:tc>
      </w:tr>
    </w:tbl>
    <w:p w14:paraId="59176C7E" w14:textId="77777777" w:rsidR="006C0D39" w:rsidRPr="006C0D39" w:rsidRDefault="006C0D39" w:rsidP="006C0D3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72AA077F" w14:textId="77777777" w:rsidR="006C0D39" w:rsidRPr="006C0D39" w:rsidRDefault="006C0D39" w:rsidP="006C0D39">
      <w:pPr>
        <w:tabs>
          <w:tab w:val="left" w:pos="709"/>
        </w:tabs>
        <w:spacing w:after="0" w:line="276" w:lineRule="auto"/>
        <w:ind w:firstLine="709"/>
        <w:jc w:val="both"/>
        <w:rPr>
          <w:rFonts w:ascii="Verdana" w:eastAsia="Calibri" w:hAnsi="Verdana" w:cs="Arial"/>
          <w:color w:val="000000"/>
          <w:kern w:val="2"/>
          <w:lang w:val="es-ES"/>
          <w14:ligatures w14:val="standardContextual"/>
        </w:rPr>
      </w:pPr>
      <w:r w:rsidRPr="594CF1EF">
        <w:rPr>
          <w:rFonts w:ascii="Verdana" w:eastAsia="Calibri" w:hAnsi="Verdana" w:cs="Arial"/>
          <w:color w:val="000000"/>
          <w:kern w:val="2"/>
          <w:lang w:val="es-ES"/>
          <w14:ligatures w14:val="standardContextual"/>
        </w:rPr>
        <w:t xml:space="preserve">Así mismo, el numeral 4.3.1 </w:t>
      </w:r>
      <w:r w:rsidRPr="594CF1EF">
        <w:rPr>
          <w:rFonts w:ascii="Verdana" w:eastAsia="Calibri" w:hAnsi="Verdana" w:cs="Arial"/>
          <w:i/>
          <w:color w:val="000000"/>
          <w:kern w:val="2"/>
          <w:lang w:val="es-ES"/>
          <w14:ligatures w14:val="standardContextual"/>
        </w:rPr>
        <w:t>ibidem</w:t>
      </w:r>
      <w:r w:rsidRPr="594CF1EF">
        <w:rPr>
          <w:rFonts w:ascii="Verdana" w:eastAsia="Calibri" w:hAnsi="Verdana" w:cs="Arial"/>
          <w:color w:val="000000"/>
          <w:kern w:val="2"/>
          <w:lang w:val="es-ES"/>
          <w14:ligatures w14:val="standardContextual"/>
        </w:rPr>
        <w:t xml:space="preserve">, explica cómo el proponente se hace acreedor para el otorgamiento del puntaje por “Promoción de Servicios Nacionales o con Trato Nacional” y las reglas que las entidades deben tener en cuenta para definir el porcentaje de empleados o contratistas por prestación de </w:t>
      </w:r>
      <w:r w:rsidRPr="594CF1EF">
        <w:rPr>
          <w:rFonts w:ascii="Verdana" w:eastAsia="Calibri" w:hAnsi="Verdana" w:cs="Arial"/>
          <w:color w:val="000000"/>
          <w:kern w:val="2"/>
          <w:lang w:val="es-ES"/>
          <w14:ligatures w14:val="standardContextual"/>
        </w:rPr>
        <w:lastRenderedPageBreak/>
        <w:t xml:space="preserve">servicios colombianos. De igual forma, para la acreditación del puntaje por servicios nacionales o con trato nacional, el numeral 4.3.2 prevé que: </w:t>
      </w:r>
    </w:p>
    <w:p w14:paraId="7FEE7849" w14:textId="77777777" w:rsidR="006C0D39" w:rsidRPr="006C0D39" w:rsidRDefault="006C0D39" w:rsidP="006C0D39">
      <w:pPr>
        <w:tabs>
          <w:tab w:val="left" w:pos="709"/>
        </w:tabs>
        <w:spacing w:after="0" w:line="276" w:lineRule="auto"/>
        <w:ind w:left="709" w:right="709"/>
        <w:jc w:val="both"/>
        <w:rPr>
          <w:rFonts w:ascii="Verdana" w:eastAsia="Calibri" w:hAnsi="Verdana" w:cs="Arial"/>
          <w:bCs/>
          <w:color w:val="000000"/>
          <w:kern w:val="2"/>
          <w:lang w:val="es-ES_tradnl"/>
          <w14:ligatures w14:val="standardContextual"/>
        </w:rPr>
      </w:pPr>
    </w:p>
    <w:p w14:paraId="7A89911C" w14:textId="77777777" w:rsidR="006C0D39" w:rsidRPr="006C0D39" w:rsidRDefault="006C0D39" w:rsidP="006C0D39">
      <w:pPr>
        <w:adjustRightInd w:val="0"/>
        <w:snapToGrid w:val="0"/>
        <w:spacing w:after="0" w:line="240" w:lineRule="auto"/>
        <w:ind w:left="709" w:right="709"/>
        <w:jc w:val="both"/>
        <w:rPr>
          <w:rFonts w:ascii="Verdana" w:eastAsia="Calibri" w:hAnsi="Verdana" w:cs="Arial"/>
          <w:iCs/>
          <w:color w:val="000000"/>
          <w:sz w:val="21"/>
          <w:szCs w:val="21"/>
        </w:rPr>
      </w:pPr>
      <w:r w:rsidRPr="006C0D39">
        <w:rPr>
          <w:rFonts w:ascii="Verdana" w:eastAsia="Calibri" w:hAnsi="Verdana" w:cs="Arial"/>
          <w:iCs/>
          <w:color w:val="000000"/>
          <w:sz w:val="21"/>
          <w:szCs w:val="21"/>
        </w:rPr>
        <w:t xml:space="preserve">“Para que el Proponente nacional obtenga puntaje por Servicios Nacionales debe presentar, además del Formato 9 A – Promoción de Servicios Nacionales o con Trato Nacional, alguno de los siguientes documentos, según corresponda: </w:t>
      </w:r>
    </w:p>
    <w:p w14:paraId="0A90E479" w14:textId="77777777" w:rsidR="006C0D39" w:rsidRPr="006C0D39" w:rsidRDefault="006C0D39" w:rsidP="006C0D39">
      <w:pPr>
        <w:adjustRightInd w:val="0"/>
        <w:snapToGrid w:val="0"/>
        <w:spacing w:after="0" w:line="240" w:lineRule="auto"/>
        <w:ind w:left="709" w:right="709"/>
        <w:jc w:val="both"/>
        <w:rPr>
          <w:rFonts w:ascii="Verdana" w:eastAsia="Calibri" w:hAnsi="Verdana" w:cs="Arial"/>
          <w:iCs/>
          <w:color w:val="000000"/>
          <w:sz w:val="21"/>
          <w:szCs w:val="21"/>
        </w:rPr>
      </w:pPr>
    </w:p>
    <w:p w14:paraId="7399AED3" w14:textId="77777777" w:rsidR="006C0D39" w:rsidRPr="006C0D39" w:rsidRDefault="006C0D39" w:rsidP="006C0D39">
      <w:pPr>
        <w:numPr>
          <w:ilvl w:val="0"/>
          <w:numId w:val="18"/>
        </w:numPr>
        <w:adjustRightInd w:val="0"/>
        <w:snapToGrid w:val="0"/>
        <w:spacing w:after="0" w:line="240" w:lineRule="auto"/>
        <w:ind w:left="709" w:right="709" w:firstLine="142"/>
        <w:jc w:val="both"/>
        <w:rPr>
          <w:rFonts w:ascii="Verdana" w:eastAsia="Calibri" w:hAnsi="Verdana" w:cs="Arial"/>
          <w:iCs/>
          <w:color w:val="000000"/>
          <w:sz w:val="21"/>
          <w:szCs w:val="21"/>
        </w:rPr>
      </w:pPr>
      <w:r w:rsidRPr="006C0D39">
        <w:rPr>
          <w:rFonts w:ascii="Verdana" w:eastAsia="Calibri" w:hAnsi="Verdana" w:cs="Arial"/>
          <w:iCs/>
          <w:color w:val="000000"/>
          <w:sz w:val="21"/>
          <w:szCs w:val="21"/>
        </w:rPr>
        <w:t>Persona natural colombiana: La cédula de ciudadanía del Proponente.</w:t>
      </w:r>
    </w:p>
    <w:p w14:paraId="69D4CFAF" w14:textId="77777777" w:rsidR="006C0D39" w:rsidRPr="006C0D39" w:rsidRDefault="006C0D39" w:rsidP="006C0D39">
      <w:pPr>
        <w:adjustRightInd w:val="0"/>
        <w:snapToGrid w:val="0"/>
        <w:spacing w:after="0" w:line="240" w:lineRule="auto"/>
        <w:ind w:left="709" w:right="709"/>
        <w:jc w:val="both"/>
        <w:rPr>
          <w:rFonts w:ascii="Verdana" w:eastAsia="Calibri" w:hAnsi="Verdana" w:cs="Arial"/>
          <w:iCs/>
          <w:color w:val="000000"/>
          <w:sz w:val="21"/>
          <w:szCs w:val="21"/>
        </w:rPr>
      </w:pPr>
    </w:p>
    <w:p w14:paraId="2430504E" w14:textId="77777777" w:rsidR="006C0D39" w:rsidRPr="006C0D39" w:rsidRDefault="006C0D39" w:rsidP="006C0D39">
      <w:pPr>
        <w:numPr>
          <w:ilvl w:val="0"/>
          <w:numId w:val="18"/>
        </w:numPr>
        <w:adjustRightInd w:val="0"/>
        <w:snapToGrid w:val="0"/>
        <w:spacing w:after="0" w:line="240" w:lineRule="auto"/>
        <w:ind w:left="709" w:right="709" w:firstLine="142"/>
        <w:jc w:val="both"/>
        <w:rPr>
          <w:rFonts w:ascii="Verdana" w:eastAsia="Calibri" w:hAnsi="Verdana" w:cs="Arial"/>
          <w:iCs/>
          <w:color w:val="000000"/>
          <w:sz w:val="21"/>
          <w:szCs w:val="21"/>
        </w:rPr>
      </w:pPr>
      <w:bookmarkStart w:id="1" w:name="_Hlk80648891"/>
      <w:r w:rsidRPr="006C0D39">
        <w:rPr>
          <w:rFonts w:ascii="Verdana" w:eastAsia="Calibri" w:hAnsi="Verdana" w:cs="Arial"/>
          <w:iCs/>
          <w:color w:val="000000"/>
          <w:sz w:val="21"/>
          <w:szCs w:val="21"/>
        </w:rPr>
        <w:t xml:space="preserve">Persona natural extranjera residente en Colombia: La visa de residencia que le permita la ejecución del objeto contractual de conformidad con la ley. </w:t>
      </w:r>
    </w:p>
    <w:bookmarkEnd w:id="1"/>
    <w:p w14:paraId="6C85911B" w14:textId="77777777" w:rsidR="006C0D39" w:rsidRPr="006C0D39" w:rsidRDefault="006C0D39" w:rsidP="006C0D39">
      <w:pPr>
        <w:adjustRightInd w:val="0"/>
        <w:snapToGrid w:val="0"/>
        <w:spacing w:after="0" w:line="240" w:lineRule="auto"/>
        <w:ind w:left="709" w:right="709"/>
        <w:jc w:val="both"/>
        <w:rPr>
          <w:rFonts w:ascii="Verdana" w:eastAsia="Calibri" w:hAnsi="Verdana" w:cs="Arial"/>
          <w:iCs/>
          <w:color w:val="000000"/>
          <w:sz w:val="21"/>
          <w:szCs w:val="21"/>
        </w:rPr>
      </w:pPr>
    </w:p>
    <w:p w14:paraId="5B1CB1AB" w14:textId="77777777" w:rsidR="006C0D39" w:rsidRPr="006C0D39" w:rsidRDefault="006C0D39" w:rsidP="006C0D39">
      <w:pPr>
        <w:numPr>
          <w:ilvl w:val="0"/>
          <w:numId w:val="18"/>
        </w:numPr>
        <w:adjustRightInd w:val="0"/>
        <w:snapToGrid w:val="0"/>
        <w:spacing w:after="0" w:line="240" w:lineRule="auto"/>
        <w:ind w:left="709" w:right="709" w:firstLine="142"/>
        <w:jc w:val="both"/>
        <w:rPr>
          <w:rFonts w:ascii="Verdana" w:eastAsia="Calibri" w:hAnsi="Verdana" w:cs="Arial"/>
          <w:iCs/>
          <w:color w:val="000000"/>
          <w:sz w:val="21"/>
          <w:szCs w:val="21"/>
        </w:rPr>
      </w:pPr>
      <w:r w:rsidRPr="006C0D39">
        <w:rPr>
          <w:rFonts w:ascii="Verdana" w:eastAsia="Calibri" w:hAnsi="Verdana" w:cs="Arial"/>
          <w:iCs/>
          <w:color w:val="000000"/>
          <w:sz w:val="21"/>
          <w:szCs w:val="21"/>
        </w:rPr>
        <w:t xml:space="preserve">Persona jurídica constituida en Colombia: El certificado de existencia y representación legal emitido por alguna de las cámaras de comercio del país.” </w:t>
      </w:r>
    </w:p>
    <w:p w14:paraId="76D8C682" w14:textId="77777777" w:rsidR="006C0D39" w:rsidRPr="006C0D39" w:rsidRDefault="006C0D39" w:rsidP="006C0D3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75445DD0" w14:textId="77777777" w:rsidR="006C0D39" w:rsidRPr="006C0D39" w:rsidRDefault="006C0D39" w:rsidP="006C0D39">
      <w:pPr>
        <w:tabs>
          <w:tab w:val="left" w:pos="709"/>
        </w:tabs>
        <w:spacing w:after="120" w:line="276" w:lineRule="auto"/>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ab/>
        <w:t xml:space="preserve">Así pues, para el otorgamiento del puntaje por apoyo a la industria nacional, un proponente nacional tendrá que presentar los documentos anteriormente enunciados, acompañados del “Formato 9A”, tal y como se indica en el Documento Base de los Documentos Tipo de licitación de obra pública de infraestructura de transporte – versión 4. Este formato, junto con los documentos señalados, deben presentarse con la oferta. </w:t>
      </w:r>
    </w:p>
    <w:p w14:paraId="5ACFE6AD" w14:textId="77777777" w:rsidR="006C0D39" w:rsidRPr="006C0D39" w:rsidRDefault="006C0D39" w:rsidP="006C0D39">
      <w:pPr>
        <w:tabs>
          <w:tab w:val="left" w:pos="709"/>
        </w:tabs>
        <w:spacing w:after="0" w:line="276" w:lineRule="auto"/>
        <w:ind w:firstLine="709"/>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 xml:space="preserve">El “Formato 9A – Promoción de Servicios Nacionales o con Trato Nacional” comienza con una nota aclaratoria con relación a su alcance, en la cual dispone que: </w:t>
      </w:r>
    </w:p>
    <w:p w14:paraId="74D16D43" w14:textId="77777777" w:rsidR="006C0D39" w:rsidRPr="006C0D39" w:rsidRDefault="006C0D39" w:rsidP="006C0D39">
      <w:pPr>
        <w:tabs>
          <w:tab w:val="left" w:pos="709"/>
        </w:tabs>
        <w:spacing w:after="0" w:line="276" w:lineRule="auto"/>
        <w:jc w:val="both"/>
        <w:rPr>
          <w:rFonts w:ascii="Verdana" w:eastAsia="Calibri" w:hAnsi="Verdana" w:cs="Arial"/>
          <w:bCs/>
          <w:color w:val="000000"/>
          <w:kern w:val="2"/>
          <w:lang w:val="es-ES_tradnl"/>
          <w14:ligatures w14:val="standardContextual"/>
        </w:rPr>
      </w:pPr>
    </w:p>
    <w:p w14:paraId="21598B31" w14:textId="77777777" w:rsidR="006C0D39" w:rsidRPr="006C0D39" w:rsidRDefault="006C0D39" w:rsidP="006C0D39">
      <w:pPr>
        <w:tabs>
          <w:tab w:val="left" w:pos="-142"/>
        </w:tabs>
        <w:autoSpaceDE w:val="0"/>
        <w:autoSpaceDN w:val="0"/>
        <w:adjustRightInd w:val="0"/>
        <w:snapToGrid w:val="0"/>
        <w:spacing w:after="0" w:line="240" w:lineRule="auto"/>
        <w:ind w:left="709" w:right="709"/>
        <w:jc w:val="both"/>
        <w:outlineLvl w:val="0"/>
        <w:rPr>
          <w:rFonts w:ascii="Verdana" w:eastAsia="Times New Roman" w:hAnsi="Verdana" w:cs="Arial"/>
          <w:kern w:val="2"/>
          <w:sz w:val="21"/>
          <w:szCs w:val="21"/>
          <w:highlight w:val="lightGray"/>
          <w:lang w:val="es-ES_tradnl" w:eastAsia="es-ES"/>
          <w14:ligatures w14:val="standardContextual"/>
        </w:rPr>
      </w:pPr>
      <w:r w:rsidRPr="006C0D39">
        <w:rPr>
          <w:rFonts w:ascii="Verdana" w:eastAsia="Times New Roman" w:hAnsi="Verdana" w:cs="Arial"/>
          <w:kern w:val="2"/>
          <w:sz w:val="21"/>
          <w:szCs w:val="21"/>
          <w:highlight w:val="lightGray"/>
          <w:lang w:val="es-ES_tradnl" w:eastAsia="es-ES"/>
          <w14:ligatures w14:val="standardContextual"/>
        </w:rPr>
        <w:t>“</w:t>
      </w:r>
      <w:r w:rsidRPr="006C0D39" w:rsidDel="00E3109C">
        <w:rPr>
          <w:rFonts w:ascii="Verdana" w:eastAsia="Times New Roman" w:hAnsi="Verdana" w:cs="Arial"/>
          <w:kern w:val="2"/>
          <w:sz w:val="21"/>
          <w:szCs w:val="21"/>
          <w:highlight w:val="lightGray"/>
          <w:lang w:val="es-ES_tradnl" w:eastAsia="es-ES"/>
          <w14:ligatures w14:val="standardContextual"/>
        </w:rPr>
        <w:t>[Este Formato ÚNICAMENTE debe ser diligenciado por</w:t>
      </w:r>
      <w:r w:rsidRPr="006C0D39">
        <w:rPr>
          <w:rFonts w:ascii="Verdana" w:eastAsia="Times New Roman" w:hAnsi="Verdana" w:cs="Arial"/>
          <w:kern w:val="2"/>
          <w:sz w:val="21"/>
          <w:szCs w:val="21"/>
          <w:highlight w:val="lightGray"/>
          <w:lang w:val="es-ES_tradnl" w:eastAsia="es-ES"/>
          <w14:ligatures w14:val="standardContextual"/>
        </w:rPr>
        <w:t xml:space="preserve"> los</w:t>
      </w:r>
      <w:r w:rsidRPr="006C0D39" w:rsidDel="00E3109C">
        <w:rPr>
          <w:rFonts w:ascii="Verdana" w:eastAsia="Times New Roman" w:hAnsi="Verdana" w:cs="Arial"/>
          <w:kern w:val="2"/>
          <w:sz w:val="21"/>
          <w:szCs w:val="21"/>
          <w:highlight w:val="lightGray"/>
          <w:lang w:val="es-ES_tradnl" w:eastAsia="es-ES"/>
          <w14:ligatures w14:val="standardContextual"/>
        </w:rPr>
        <w:t xml:space="preserve"> Proponentes nacionales o extranjeros con trato nacional, o los Proponentes Plurales integrados por estos.</w:t>
      </w:r>
      <w:r w:rsidRPr="006C0D39">
        <w:rPr>
          <w:rFonts w:ascii="Verdana" w:eastAsia="Times New Roman" w:hAnsi="Verdana" w:cs="Arial"/>
          <w:kern w:val="2"/>
          <w:sz w:val="21"/>
          <w:szCs w:val="21"/>
          <w:highlight w:val="lightGray"/>
          <w:lang w:val="es-ES_tradnl" w:eastAsia="es-ES"/>
          <w14:ligatures w14:val="standardContextual"/>
        </w:rPr>
        <w:t xml:space="preserve"> </w:t>
      </w:r>
      <w:r w:rsidRPr="006C0D39" w:rsidDel="00E3109C">
        <w:rPr>
          <w:rFonts w:ascii="Verdana" w:eastAsia="Times New Roman" w:hAnsi="Verdana" w:cs="Arial"/>
          <w:kern w:val="2"/>
          <w:sz w:val="21"/>
          <w:szCs w:val="21"/>
          <w:highlight w:val="lightGray"/>
          <w:lang w:val="es-ES_tradnl" w:eastAsia="es-ES"/>
          <w14:ligatures w14:val="standardContextual"/>
        </w:rPr>
        <w:t xml:space="preserve">En ningún caso el Formato debe </w:t>
      </w:r>
      <w:r w:rsidRPr="006C0D39">
        <w:rPr>
          <w:rFonts w:ascii="Verdana" w:eastAsia="Times New Roman" w:hAnsi="Verdana" w:cs="Arial"/>
          <w:kern w:val="2"/>
          <w:sz w:val="21"/>
          <w:szCs w:val="21"/>
          <w:highlight w:val="lightGray"/>
          <w:lang w:val="es-ES_tradnl" w:eastAsia="es-ES"/>
          <w14:ligatures w14:val="standardContextual"/>
        </w:rPr>
        <w:t>diligenciarse</w:t>
      </w:r>
      <w:r w:rsidRPr="006C0D39" w:rsidDel="00E3109C">
        <w:rPr>
          <w:rFonts w:ascii="Verdana" w:eastAsia="Times New Roman" w:hAnsi="Verdana" w:cs="Arial"/>
          <w:kern w:val="2"/>
          <w:sz w:val="21"/>
          <w:szCs w:val="21"/>
          <w:highlight w:val="lightGray"/>
          <w:lang w:val="es-ES_tradnl" w:eastAsia="es-ES"/>
          <w14:ligatures w14:val="standardContextual"/>
        </w:rPr>
        <w:t xml:space="preserve"> por los Proponentes extranjeros sin derecho a </w:t>
      </w:r>
      <w:r w:rsidRPr="006C0D39">
        <w:rPr>
          <w:rFonts w:ascii="Verdana" w:eastAsia="Times New Roman" w:hAnsi="Verdana" w:cs="Arial"/>
          <w:kern w:val="2"/>
          <w:sz w:val="21"/>
          <w:szCs w:val="21"/>
          <w:highlight w:val="lightGray"/>
          <w:lang w:val="es-ES_tradnl" w:eastAsia="es-ES"/>
          <w14:ligatures w14:val="standardContextual"/>
        </w:rPr>
        <w:t>t</w:t>
      </w:r>
      <w:r w:rsidRPr="006C0D39" w:rsidDel="00E3109C">
        <w:rPr>
          <w:rFonts w:ascii="Verdana" w:eastAsia="Times New Roman" w:hAnsi="Verdana" w:cs="Arial"/>
          <w:kern w:val="2"/>
          <w:sz w:val="21"/>
          <w:szCs w:val="21"/>
          <w:highlight w:val="lightGray"/>
          <w:lang w:val="es-ES_tradnl" w:eastAsia="es-ES"/>
          <w14:ligatures w14:val="standardContextual"/>
        </w:rPr>
        <w:t xml:space="preserve">rato </w:t>
      </w:r>
      <w:r w:rsidRPr="006C0D39">
        <w:rPr>
          <w:rFonts w:ascii="Verdana" w:eastAsia="Times New Roman" w:hAnsi="Verdana" w:cs="Arial"/>
          <w:kern w:val="2"/>
          <w:sz w:val="21"/>
          <w:szCs w:val="21"/>
          <w:highlight w:val="lightGray"/>
          <w:lang w:val="es-ES_tradnl" w:eastAsia="es-ES"/>
          <w14:ligatures w14:val="standardContextual"/>
        </w:rPr>
        <w:t>n</w:t>
      </w:r>
      <w:r w:rsidRPr="006C0D39" w:rsidDel="00E3109C">
        <w:rPr>
          <w:rFonts w:ascii="Verdana" w:eastAsia="Times New Roman" w:hAnsi="Verdana" w:cs="Arial"/>
          <w:kern w:val="2"/>
          <w:sz w:val="21"/>
          <w:szCs w:val="21"/>
          <w:highlight w:val="lightGray"/>
          <w:lang w:val="es-ES_tradnl" w:eastAsia="es-ES"/>
          <w14:ligatures w14:val="standardContextual"/>
        </w:rPr>
        <w:t xml:space="preserve">acional que opten por el puntaje correspondiente a </w:t>
      </w:r>
      <w:r w:rsidRPr="006C0D39">
        <w:rPr>
          <w:rFonts w:ascii="Verdana" w:eastAsia="Times New Roman" w:hAnsi="Verdana" w:cs="Arial"/>
          <w:kern w:val="2"/>
          <w:sz w:val="21"/>
          <w:szCs w:val="21"/>
          <w:highlight w:val="lightGray"/>
          <w:lang w:val="es-ES_tradnl" w:eastAsia="es-ES"/>
          <w14:ligatures w14:val="standardContextual"/>
        </w:rPr>
        <w:t xml:space="preserve">la </w:t>
      </w:r>
      <w:r w:rsidRPr="006C0D39" w:rsidDel="00E3109C">
        <w:rPr>
          <w:rFonts w:ascii="Verdana" w:eastAsia="Times New Roman" w:hAnsi="Verdana" w:cs="Arial"/>
          <w:kern w:val="2"/>
          <w:sz w:val="21"/>
          <w:szCs w:val="21"/>
          <w:highlight w:val="lightGray"/>
          <w:lang w:val="es-ES_tradnl" w:eastAsia="es-ES"/>
          <w14:ligatures w14:val="standardContextual"/>
        </w:rPr>
        <w:t>incorporación de componente nacional en servicios extranjeros]</w:t>
      </w:r>
      <w:r w:rsidRPr="006C0D39">
        <w:rPr>
          <w:rFonts w:ascii="Verdana" w:eastAsia="Times New Roman" w:hAnsi="Verdana" w:cs="Arial"/>
          <w:kern w:val="2"/>
          <w:sz w:val="21"/>
          <w:szCs w:val="21"/>
          <w:highlight w:val="lightGray"/>
          <w:lang w:val="es-ES_tradnl" w:eastAsia="es-ES"/>
          <w14:ligatures w14:val="standardContextual"/>
        </w:rPr>
        <w:t>”</w:t>
      </w:r>
    </w:p>
    <w:p w14:paraId="033DA75A" w14:textId="77777777" w:rsidR="006C0D39" w:rsidRPr="006C0D39" w:rsidRDefault="006C0D39" w:rsidP="006C0D39">
      <w:pPr>
        <w:tabs>
          <w:tab w:val="left" w:pos="-142"/>
        </w:tabs>
        <w:autoSpaceDE w:val="0"/>
        <w:autoSpaceDN w:val="0"/>
        <w:adjustRightInd w:val="0"/>
        <w:snapToGrid w:val="0"/>
        <w:spacing w:after="0" w:line="276" w:lineRule="auto"/>
        <w:ind w:left="709" w:right="709"/>
        <w:jc w:val="both"/>
        <w:outlineLvl w:val="0"/>
        <w:rPr>
          <w:rFonts w:ascii="Verdana" w:eastAsia="Times New Roman" w:hAnsi="Verdana" w:cs="Arial"/>
          <w:kern w:val="2"/>
          <w:highlight w:val="lightGray"/>
          <w:lang w:val="es-ES_tradnl" w:eastAsia="es-ES"/>
          <w14:ligatures w14:val="standardContextual"/>
        </w:rPr>
      </w:pPr>
    </w:p>
    <w:p w14:paraId="6F49E549" w14:textId="77777777" w:rsidR="006C0D39" w:rsidRPr="006C0D39" w:rsidRDefault="006C0D39" w:rsidP="006C0D39">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 xml:space="preserve">De acuerdo con el ámbito de aplicación de la primera franja del puntaje por apoyo a la industria nacional, el “Formato 9A” solo debe ser diligenciado por proponentes nacionales o extranjeros con derecho a trato nacional, al igual que </w:t>
      </w:r>
      <w:r w:rsidRPr="006C0D39">
        <w:rPr>
          <w:rFonts w:ascii="Verdana" w:eastAsia="Calibri" w:hAnsi="Verdana" w:cs="Arial"/>
          <w:bCs/>
          <w:color w:val="000000"/>
          <w:kern w:val="2"/>
          <w:lang w:val="es-ES_tradnl"/>
          <w14:ligatures w14:val="standardContextual"/>
        </w:rPr>
        <w:lastRenderedPageBreak/>
        <w:t xml:space="preserve">por los proponentes plurales que estos conformen. Lo anterior comoquiera que son estos los sujetos habilitados para acceder al puntaje al que se refiere el primer inciso del artículo 2 de la Ley 816 de 2003.  </w:t>
      </w:r>
    </w:p>
    <w:p w14:paraId="00EE0734" w14:textId="77777777" w:rsidR="006C0D39" w:rsidRPr="006C0D39" w:rsidRDefault="006C0D39" w:rsidP="006C0D39">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Teniendo en cuenta su consulta, es importante señalar que el “FORMATO 9A – PROMOCIÓN DE SERVICIOS NACIONALES O CON TRATO NACIONAL” contempla lo siguiente:</w:t>
      </w:r>
    </w:p>
    <w:p w14:paraId="46970CAA" w14:textId="77777777" w:rsidR="006C0D39" w:rsidRPr="006C0D39" w:rsidRDefault="006C0D39" w:rsidP="006C0D39">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p>
    <w:p w14:paraId="2BCDA722" w14:textId="77777777" w:rsidR="006C0D39" w:rsidRPr="006C0D39" w:rsidRDefault="006C0D39" w:rsidP="006C0D39">
      <w:pPr>
        <w:spacing w:after="0" w:line="240" w:lineRule="auto"/>
        <w:ind w:left="709" w:right="709"/>
        <w:jc w:val="both"/>
        <w:rPr>
          <w:rFonts w:ascii="Verdana" w:eastAsia="Times New Roman" w:hAnsi="Verdana" w:cs="Arial"/>
          <w:color w:val="000000"/>
          <w:kern w:val="2"/>
          <w:sz w:val="21"/>
          <w:szCs w:val="21"/>
          <w:highlight w:val="lightGray"/>
          <w:lang w:val="es-ES_tradnl" w:eastAsia="es-ES"/>
          <w14:ligatures w14:val="standardContextual"/>
        </w:rPr>
      </w:pPr>
      <w:r w:rsidRPr="006C0D39">
        <w:rPr>
          <w:rFonts w:ascii="Verdana" w:eastAsia="Times New Roman" w:hAnsi="Verdana" w:cs="Arial"/>
          <w:color w:val="000000"/>
          <w:kern w:val="2"/>
          <w:sz w:val="21"/>
          <w:szCs w:val="21"/>
          <w:lang w:val="es-ES_tradnl" w:eastAsia="es-ES"/>
          <w14:ligatures w14:val="standardContextual"/>
        </w:rPr>
        <w:t>“</w:t>
      </w:r>
      <w:r w:rsidRPr="006C0D39">
        <w:rPr>
          <w:rFonts w:ascii="Verdana" w:eastAsia="Times New Roman" w:hAnsi="Verdana" w:cs="Arial"/>
          <w:color w:val="000000"/>
          <w:kern w:val="2"/>
          <w:sz w:val="21"/>
          <w:szCs w:val="21"/>
          <w:highlight w:val="lightGray"/>
          <w:lang w:val="es-ES_tradnl" w:eastAsia="es-ES"/>
          <w14:ligatures w14:val="standardContextual"/>
        </w:rPr>
        <w:t>[</w:t>
      </w:r>
      <w:r w:rsidRPr="006C0D39">
        <w:rPr>
          <w:rFonts w:ascii="Verdana" w:eastAsia="Times New Roman" w:hAnsi="Verdana" w:cs="Arial"/>
          <w:b/>
          <w:bCs/>
          <w:color w:val="000000"/>
          <w:kern w:val="2"/>
          <w:sz w:val="21"/>
          <w:szCs w:val="21"/>
          <w:highlight w:val="lightGray"/>
          <w:lang w:val="es-ES_tradnl" w:eastAsia="es-ES"/>
          <w14:ligatures w14:val="standardContextual"/>
        </w:rPr>
        <w:t>Opción 2.</w:t>
      </w:r>
      <w:r w:rsidRPr="006C0D39">
        <w:rPr>
          <w:rFonts w:ascii="Verdana" w:eastAsia="Times New Roman" w:hAnsi="Verdana" w:cs="Arial"/>
          <w:color w:val="000000"/>
          <w:kern w:val="2"/>
          <w:sz w:val="21"/>
          <w:szCs w:val="21"/>
          <w:highlight w:val="lightGray"/>
          <w:lang w:val="es-ES_tradnl" w:eastAsia="es-ES"/>
          <w14:ligatures w14:val="standardContextual"/>
        </w:rPr>
        <w:t xml:space="preserve"> Incorporar si la Entidad determina que no existen bienes nacionales relevantes incluidos en el Registro de Productores de Bienes Nacionales, aplicando la definición de Servicios Nacionales del artículo 2.2.1.1.1.3.1 del Decreto 1082 de 2015]  </w:t>
      </w:r>
    </w:p>
    <w:p w14:paraId="0B918C56" w14:textId="77777777" w:rsidR="006C0D39" w:rsidRPr="006C0D39" w:rsidRDefault="006C0D39" w:rsidP="006C0D39">
      <w:pPr>
        <w:spacing w:after="0" w:line="240" w:lineRule="auto"/>
        <w:ind w:left="709" w:right="709"/>
        <w:jc w:val="both"/>
        <w:rPr>
          <w:rFonts w:ascii="Verdana" w:eastAsia="Times New Roman" w:hAnsi="Verdana" w:cs="Arial"/>
          <w:color w:val="000000"/>
          <w:kern w:val="2"/>
          <w:sz w:val="21"/>
          <w:szCs w:val="21"/>
          <w:lang w:val="es-ES_tradnl" w:eastAsia="es-ES"/>
          <w14:ligatures w14:val="standardContextual"/>
        </w:rPr>
      </w:pPr>
      <w:r w:rsidRPr="006C0D39">
        <w:rPr>
          <w:rFonts w:ascii="Verdana" w:eastAsia="Times New Roman" w:hAnsi="Verdana" w:cs="Arial"/>
          <w:color w:val="000000"/>
          <w:kern w:val="2"/>
          <w:sz w:val="21"/>
          <w:szCs w:val="21"/>
          <w:lang w:val="es-ES_tradnl" w:eastAsia="es-ES"/>
          <w14:ligatures w14:val="standardContextual"/>
        </w:rPr>
        <w:t>[…]</w:t>
      </w:r>
    </w:p>
    <w:p w14:paraId="69C16F92" w14:textId="77777777" w:rsidR="006C0D39" w:rsidRPr="006C0D39" w:rsidRDefault="006C0D39" w:rsidP="006C0D39">
      <w:pPr>
        <w:spacing w:after="0" w:line="240" w:lineRule="auto"/>
        <w:ind w:left="709" w:right="709"/>
        <w:jc w:val="both"/>
        <w:rPr>
          <w:rFonts w:ascii="Verdana" w:eastAsia="Times New Roman" w:hAnsi="Verdana" w:cs="Arial"/>
          <w:color w:val="000000"/>
          <w:kern w:val="2"/>
          <w:sz w:val="21"/>
          <w:szCs w:val="21"/>
          <w:highlight w:val="lightGray"/>
          <w:lang w:val="es-ES_tradnl" w:eastAsia="es-ES"/>
          <w14:ligatures w14:val="standardContextual"/>
        </w:rPr>
      </w:pPr>
      <w:r w:rsidRPr="006C0D39">
        <w:rPr>
          <w:rFonts w:ascii="Verdana" w:eastAsia="Times New Roman" w:hAnsi="Verdana" w:cs="Arial"/>
          <w:kern w:val="2"/>
          <w:sz w:val="21"/>
          <w:szCs w:val="21"/>
          <w:lang w:val="es-ES_tradnl" w:eastAsia="es-ES" w:bidi="en-US"/>
          <w14:ligatures w14:val="standardContextual"/>
        </w:rPr>
        <w:t xml:space="preserve">Para el cumplimiento de esta obligación, tendrá que verificarse la nacionalidad del personal, para lo que deberá presentarse alguno de los documentos previstos en el numeral 4.3.1.1 del documento base de las personas con las cuales se cumple el porcentaje de personal no inferior al </w:t>
      </w:r>
      <w:r w:rsidRPr="006C0D39">
        <w:rPr>
          <w:rFonts w:ascii="Verdana" w:eastAsia="Times New Roman" w:hAnsi="Verdana" w:cs="Arial"/>
          <w:kern w:val="2"/>
          <w:sz w:val="21"/>
          <w:szCs w:val="21"/>
          <w:highlight w:val="lightGray"/>
          <w:lang w:val="es-ES_tradnl" w:eastAsia="es-ES" w:bidi="en-US"/>
          <w14:ligatures w14:val="standardContextual"/>
        </w:rPr>
        <w:t>[el Proponente incluirá el porcentaje definido por la Entidad Estatal en el numeral 4.3.1 del documento base que sea por lo menos del cuarenta por ciento (40 %), sin perjuicio de incluir uno superior]</w:t>
      </w:r>
      <w:r w:rsidRPr="006C0D39">
        <w:rPr>
          <w:rFonts w:ascii="Verdana" w:eastAsia="Times New Roman" w:hAnsi="Verdana" w:cs="Arial"/>
          <w:kern w:val="2"/>
          <w:sz w:val="21"/>
          <w:szCs w:val="21"/>
          <w:lang w:val="es-ES_tradnl" w:eastAsia="es-ES" w:bidi="en-US"/>
          <w14:ligatures w14:val="standardContextual"/>
        </w:rPr>
        <w:t>. Adicionalmente, el Contratista, a partir de iniciar la ejecución del contrato, deberá allegar mensualmente una declaración expedida por su representante legal en la que conste que mantiene el porcentaje de personal nacional y adjuntar el soporte de la vinculación laboral o por prestación de servicios de ese personal. “</w:t>
      </w:r>
    </w:p>
    <w:p w14:paraId="3CE213F3" w14:textId="77777777" w:rsidR="006C0D39" w:rsidRPr="006C0D39" w:rsidRDefault="006C0D39" w:rsidP="006C0D39">
      <w:pPr>
        <w:spacing w:after="0" w:line="276" w:lineRule="auto"/>
        <w:ind w:left="709" w:right="709"/>
        <w:jc w:val="both"/>
        <w:rPr>
          <w:rFonts w:ascii="Verdana" w:eastAsia="Times New Roman" w:hAnsi="Verdana" w:cs="Arial"/>
          <w:color w:val="000000"/>
          <w:kern w:val="2"/>
          <w:highlight w:val="lightGray"/>
          <w:lang w:val="es-ES_tradnl" w:eastAsia="es-ES"/>
          <w14:ligatures w14:val="standardContextual"/>
        </w:rPr>
      </w:pPr>
    </w:p>
    <w:p w14:paraId="482417EF" w14:textId="77777777" w:rsidR="006C0D39" w:rsidRPr="006C0D39" w:rsidRDefault="006C0D39" w:rsidP="006C0D39">
      <w:pPr>
        <w:tabs>
          <w:tab w:val="left" w:pos="709"/>
        </w:tabs>
        <w:adjustRightInd w:val="0"/>
        <w:snapToGrid w:val="0"/>
        <w:spacing w:after="120" w:line="276" w:lineRule="auto"/>
        <w:ind w:firstLine="709"/>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 xml:space="preserve">En virtud de lo anterior, resulta claro que, para el cumplimiento de la obligación citada, el proponente deberá presentar alguno de los documentos descritos en el numeral 4.3.2 del Documento Base, junto con la oferta y el Formato 9A, con el fin de acreditar la nacionalidad del personal, teniendo en cuenta si se trata de </w:t>
      </w:r>
      <w:r w:rsidRPr="006C0D39">
        <w:rPr>
          <w:rFonts w:ascii="Verdana" w:eastAsia="Calibri" w:hAnsi="Verdana" w:cs="Arial"/>
          <w:bCs/>
          <w:i/>
          <w:iCs/>
          <w:color w:val="000000"/>
          <w:kern w:val="2"/>
          <w:lang w:val="es-ES_tradnl"/>
          <w14:ligatures w14:val="standardContextual"/>
        </w:rPr>
        <w:t>persona natural colombiana, persona natural extranjera residente en Colombia</w:t>
      </w:r>
      <w:r w:rsidRPr="006C0D39">
        <w:rPr>
          <w:rFonts w:ascii="Verdana" w:eastAsia="Calibri" w:hAnsi="Verdana" w:cs="Arial"/>
          <w:bCs/>
          <w:color w:val="000000"/>
          <w:kern w:val="2"/>
          <w:lang w:val="es-ES_tradnl"/>
          <w14:ligatures w14:val="standardContextual"/>
        </w:rPr>
        <w:t xml:space="preserve"> o </w:t>
      </w:r>
      <w:r w:rsidRPr="006C0D39">
        <w:rPr>
          <w:rFonts w:ascii="Verdana" w:eastAsia="Calibri" w:hAnsi="Verdana" w:cs="Arial"/>
          <w:bCs/>
          <w:i/>
          <w:iCs/>
          <w:color w:val="000000"/>
          <w:kern w:val="2"/>
          <w:lang w:val="es-ES_tradnl"/>
          <w14:ligatures w14:val="standardContextual"/>
        </w:rPr>
        <w:t>persona jurídica constituida en Colombia.</w:t>
      </w:r>
    </w:p>
    <w:p w14:paraId="2BB710AE" w14:textId="77777777" w:rsidR="006C0D39" w:rsidRPr="006C0D39" w:rsidRDefault="006C0D39" w:rsidP="006C0D39">
      <w:pPr>
        <w:tabs>
          <w:tab w:val="left" w:pos="709"/>
        </w:tabs>
        <w:adjustRightInd w:val="0"/>
        <w:snapToGrid w:val="0"/>
        <w:spacing w:after="0" w:line="276" w:lineRule="auto"/>
        <w:ind w:firstLine="709"/>
        <w:jc w:val="both"/>
        <w:rPr>
          <w:rFonts w:ascii="Verdana" w:eastAsia="Calibri" w:hAnsi="Verdana" w:cs="Arial"/>
          <w:bCs/>
          <w:color w:val="000000"/>
          <w:kern w:val="2"/>
          <w:lang w:val="es-ES_tradnl"/>
          <w14:ligatures w14:val="standardContextual"/>
        </w:rPr>
      </w:pPr>
      <w:r w:rsidRPr="006C0D39">
        <w:rPr>
          <w:rFonts w:ascii="Verdana" w:eastAsia="Calibri" w:hAnsi="Verdana" w:cs="Arial"/>
          <w:bCs/>
          <w:color w:val="000000"/>
          <w:kern w:val="2"/>
          <w:lang w:val="es-ES_tradnl"/>
          <w14:ligatures w14:val="standardContextual"/>
        </w:rPr>
        <w:t xml:space="preserve">Por su parte, otro aspecto distinto es que, a partir del inicio de la ejecución del contrato, el contratista deberá allegar mensualmente una declaración expedida por su representante legal en la que conste que mantiene el porcentaje de personal nacional y adjuntar el soporte de la vinculación laboral o por prestación de servicios de ese personal. Esto se trata de una circunstancia adicional y diferente a la acreditación de la nacionalidad del personal explicada </w:t>
      </w:r>
      <w:r w:rsidRPr="006C0D39">
        <w:rPr>
          <w:rFonts w:ascii="Verdana" w:eastAsia="Calibri" w:hAnsi="Verdana" w:cs="Arial"/>
          <w:bCs/>
          <w:color w:val="000000"/>
          <w:kern w:val="2"/>
          <w:lang w:val="es-ES_tradnl"/>
          <w14:ligatures w14:val="standardContextual"/>
        </w:rPr>
        <w:lastRenderedPageBreak/>
        <w:t>con anterioridad, que también debe ser demostrada en la ejecución del respectivo contrato.</w:t>
      </w:r>
    </w:p>
    <w:p w14:paraId="2907A96C" w14:textId="77777777" w:rsidR="006C0D39" w:rsidRPr="006C0D39" w:rsidRDefault="006C0D39" w:rsidP="006C0D39">
      <w:pPr>
        <w:snapToGrid w:val="0"/>
        <w:spacing w:after="0" w:line="276" w:lineRule="auto"/>
        <w:jc w:val="both"/>
        <w:rPr>
          <w:rFonts w:ascii="Verdana" w:eastAsia="Calibri" w:hAnsi="Verdana" w:cs="Arial"/>
          <w:lang w:val="es-ES_tradnl"/>
        </w:rPr>
      </w:pPr>
    </w:p>
    <w:p w14:paraId="25FB4F48" w14:textId="77777777" w:rsidR="006C0D39" w:rsidRPr="006C0D39" w:rsidRDefault="006C0D39" w:rsidP="006C0D3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0D39">
        <w:rPr>
          <w:rFonts w:ascii="Verdana" w:eastAsia="Century Gothic" w:hAnsi="Verdana" w:cs="Century Gothic"/>
          <w:b/>
          <w:bCs/>
          <w:lang w:val="es-ES_tradnl"/>
        </w:rPr>
        <w:t>Referencias normativas, jurisprudenciales y otras fuentes:</w:t>
      </w:r>
    </w:p>
    <w:p w14:paraId="351D35BA" w14:textId="77777777" w:rsidR="006C0D39" w:rsidRPr="006C0D39" w:rsidRDefault="006C0D39" w:rsidP="006C0D39">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6C0D39" w:rsidRPr="006C0D39" w14:paraId="645EB89E" w14:textId="77777777" w:rsidTr="00731F5C">
        <w:trPr>
          <w:trHeight w:val="870"/>
        </w:trPr>
        <w:tc>
          <w:tcPr>
            <w:tcW w:w="8647" w:type="dxa"/>
          </w:tcPr>
          <w:p w14:paraId="3CA2FFBB" w14:textId="77777777" w:rsidR="006C0D39" w:rsidRPr="006C0D39" w:rsidRDefault="006C0D39" w:rsidP="006C0D3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C0D39">
              <w:rPr>
                <w:rFonts w:ascii="Verdana" w:eastAsia="Calibri" w:hAnsi="Verdana" w:cs="Arial"/>
                <w:lang w:val="es-ES_tradnl"/>
              </w:rPr>
              <w:t>Ley 816 de 2003, artículo 2.</w:t>
            </w:r>
          </w:p>
          <w:p w14:paraId="543976A2" w14:textId="77777777" w:rsidR="006C0D39" w:rsidRPr="006C0D39" w:rsidRDefault="006C0D39" w:rsidP="006C0D3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C0D39">
              <w:rPr>
                <w:rFonts w:ascii="Verdana" w:eastAsia="Calibri" w:hAnsi="Verdana" w:cs="Arial"/>
                <w:lang w:val="es-ES_tradnl"/>
              </w:rPr>
              <w:t>Ley 2022 de 2020, artículo 1.</w:t>
            </w:r>
          </w:p>
          <w:p w14:paraId="3B890C8E" w14:textId="77777777" w:rsidR="006C0D39" w:rsidRPr="006C0D39" w:rsidRDefault="006C0D39" w:rsidP="006C0D3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C0D39">
              <w:rPr>
                <w:rFonts w:ascii="Verdana" w:eastAsia="Calibri" w:hAnsi="Verdana" w:cs="Arial"/>
                <w:lang w:val="es-ES_tradnl"/>
              </w:rPr>
              <w:t>Decreto 680 de 2021, artículo 3.</w:t>
            </w:r>
          </w:p>
          <w:p w14:paraId="13B3660D" w14:textId="77777777" w:rsidR="006C0D39" w:rsidRPr="006C0D39" w:rsidRDefault="006C0D39" w:rsidP="006C0D39">
            <w:pPr>
              <w:widowControl w:val="0"/>
              <w:numPr>
                <w:ilvl w:val="0"/>
                <w:numId w:val="17"/>
              </w:numPr>
              <w:autoSpaceDE w:val="0"/>
              <w:autoSpaceDN w:val="0"/>
              <w:snapToGrid w:val="0"/>
              <w:spacing w:after="120" w:line="276" w:lineRule="auto"/>
              <w:ind w:left="714" w:hanging="357"/>
              <w:jc w:val="both"/>
              <w:rPr>
                <w:rFonts w:ascii="Verdana" w:eastAsia="Calibri" w:hAnsi="Verdana" w:cs="Arial"/>
                <w:lang w:val="es-ES_tradnl"/>
              </w:rPr>
            </w:pPr>
            <w:r w:rsidRPr="006C0D39">
              <w:rPr>
                <w:rFonts w:ascii="Verdana" w:eastAsia="Aptos" w:hAnsi="Verdana" w:cs="Arial"/>
                <w:spacing w:val="2"/>
                <w:lang w:val="es-ES_tradnl" w:eastAsia="es-CO"/>
              </w:rPr>
              <w:t xml:space="preserve">Documentos tipo de licitación de obra pública de infraestructura de transporte – Versión 4. Disponibles en: </w:t>
            </w:r>
            <w:hyperlink r:id="rId11" w:history="1">
              <w:r w:rsidRPr="006C0D39">
                <w:rPr>
                  <w:rFonts w:ascii="Verdana" w:eastAsia="Aptos" w:hAnsi="Verdana" w:cs="Arial"/>
                  <w:color w:val="467886"/>
                  <w:spacing w:val="2"/>
                  <w:u w:val="single"/>
                  <w:lang w:val="es-ES_tradnl" w:eastAsia="es-CO"/>
                </w:rPr>
                <w:t>https://www.colombiacompra.gov.co/normativa-y-relatoria/documentos-tipo</w:t>
              </w:r>
            </w:hyperlink>
            <w:r w:rsidRPr="006C0D39">
              <w:rPr>
                <w:rFonts w:ascii="Verdana" w:eastAsia="Aptos" w:hAnsi="Verdana" w:cs="Arial"/>
                <w:spacing w:val="2"/>
                <w:lang w:val="es-ES_tradnl" w:eastAsia="es-CO"/>
              </w:rPr>
              <w:t xml:space="preserve">. </w:t>
            </w:r>
          </w:p>
        </w:tc>
      </w:tr>
    </w:tbl>
    <w:p w14:paraId="20DD7292" w14:textId="77777777" w:rsidR="006C0D39" w:rsidRPr="006C0D39" w:rsidRDefault="006C0D39" w:rsidP="006C0D39">
      <w:pPr>
        <w:widowControl w:val="0"/>
        <w:autoSpaceDE w:val="0"/>
        <w:autoSpaceDN w:val="0"/>
        <w:spacing w:after="0" w:line="276" w:lineRule="auto"/>
        <w:jc w:val="both"/>
        <w:rPr>
          <w:rFonts w:ascii="Verdana" w:eastAsia="Calibri" w:hAnsi="Verdana" w:cs="Arial"/>
          <w:lang w:val="es-ES_tradnl"/>
        </w:rPr>
      </w:pPr>
    </w:p>
    <w:p w14:paraId="6A811777" w14:textId="77777777" w:rsidR="006C0D39" w:rsidRPr="006C0D39" w:rsidRDefault="006C0D39" w:rsidP="006C0D39">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6C0D39">
        <w:rPr>
          <w:rFonts w:ascii="Verdana" w:eastAsia="Century Gothic" w:hAnsi="Verdana" w:cs="Century Gothic"/>
          <w:b/>
          <w:bCs/>
          <w:lang w:val="es-ES_tradnl"/>
        </w:rPr>
        <w:t>Doctrina de la Agencia Nacional de Contratación Pública:</w:t>
      </w:r>
    </w:p>
    <w:p w14:paraId="756E148E" w14:textId="77777777" w:rsidR="006C0D39" w:rsidRPr="006C0D39" w:rsidRDefault="006C0D39" w:rsidP="006C0D39">
      <w:pPr>
        <w:widowControl w:val="0"/>
        <w:autoSpaceDE w:val="0"/>
        <w:autoSpaceDN w:val="0"/>
        <w:spacing w:after="0" w:line="276" w:lineRule="auto"/>
        <w:jc w:val="both"/>
        <w:rPr>
          <w:rFonts w:ascii="Verdana" w:eastAsia="Calibri" w:hAnsi="Verdana" w:cs="Arial"/>
          <w:lang w:val="es-ES_tradnl"/>
        </w:rPr>
      </w:pPr>
    </w:p>
    <w:p w14:paraId="1B17941C" w14:textId="77777777" w:rsidR="006C0D39" w:rsidRPr="006C0D39" w:rsidRDefault="006C0D39" w:rsidP="006C0D39">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6C0D39">
        <w:rPr>
          <w:rFonts w:ascii="Verdana" w:eastAsia="Calibri" w:hAnsi="Verdana" w:cs="Arial"/>
          <w:shd w:val="clear" w:color="auto" w:fill="FFFFFF"/>
          <w:lang w:val="es-ES"/>
        </w:rPr>
        <w:t xml:space="preserve">La Agencia Nacional de Contratación Pública – Colombia Compra Eficiente se pronunció sobre la aplicación del Decreto 680 de 2021 y el otorgamiento del puntaje por apoyo a la industria nacional en los procedimientos de selección en los conceptos C-527 del 08 de agosto de 2022, C-528 del 17 de agosto de 2022, C-600 del 21 de septiembre de 2022, C-291 de 21 de julio de 2023, C-467 del 5 de diciembre de 2023, C-382 del 6 de mayo de 2025, entre otros conceptos. </w:t>
      </w:r>
      <w:r w:rsidRPr="006C0D39">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6C0D39">
          <w:rPr>
            <w:rFonts w:ascii="Verdana" w:eastAsia="Times New Roman" w:hAnsi="Verdana" w:cs="Arial"/>
            <w:kern w:val="2"/>
            <w:shd w:val="clear" w:color="auto" w:fill="FFFFFF"/>
            <w:lang w:val="es-ES"/>
            <w14:ligatures w14:val="standardContextual"/>
          </w:rPr>
          <w:t>https://relatoria.colombiacompra.gov.co/</w:t>
        </w:r>
      </w:hyperlink>
      <w:r w:rsidRPr="006C0D39">
        <w:rPr>
          <w:rFonts w:ascii="Verdana" w:eastAsia="Times New Roman" w:hAnsi="Verdana" w:cs="Arial"/>
          <w:kern w:val="2"/>
          <w:shd w:val="clear" w:color="auto" w:fill="FFFFFF"/>
          <w:lang w:val="es-ES"/>
          <w14:ligatures w14:val="standardContextual"/>
        </w:rPr>
        <w:t>.</w:t>
      </w:r>
    </w:p>
    <w:p w14:paraId="7299A7D9" w14:textId="77777777" w:rsidR="006C0D39" w:rsidRPr="006C0D39" w:rsidRDefault="006C0D39" w:rsidP="006C0D39">
      <w:pPr>
        <w:spacing w:after="0" w:line="240" w:lineRule="auto"/>
        <w:jc w:val="both"/>
        <w:rPr>
          <w:rFonts w:ascii="Verdana" w:eastAsia="Calibri" w:hAnsi="Verdana" w:cs="Arial"/>
          <w:color w:val="000000"/>
          <w:kern w:val="2"/>
          <w:shd w:val="clear" w:color="auto" w:fill="FFFFFF"/>
          <w:lang w:val="es-ES_tradnl"/>
          <w14:ligatures w14:val="standardContextual"/>
        </w:rPr>
      </w:pPr>
    </w:p>
    <w:p w14:paraId="0BC91A15"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6C0D39">
        <w:rPr>
          <w:rFonts w:ascii="Verdana" w:eastAsia="Calibri" w:hAnsi="Verdana" w:cs="Arial"/>
          <w:kern w:val="2"/>
          <w:shd w:val="clear" w:color="auto" w:fill="FFFFFF"/>
          <w:lang w:val="es-ES_tradnl"/>
          <w14:ligatures w14:val="standardContextual"/>
        </w:rPr>
        <w:t>La</w:t>
      </w:r>
      <w:r w:rsidRPr="006C0D39">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6C0D39">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6C0D39">
        <w:rPr>
          <w:rFonts w:ascii="Verdana" w:eastAsia="Calibri" w:hAnsi="Verdana" w:cs="Arial"/>
          <w:b/>
          <w:bCs/>
          <w:kern w:val="2"/>
          <w:shd w:val="clear" w:color="auto" w:fill="FFFFFF"/>
          <w:lang w:val="es-ES_tradnl"/>
          <w14:ligatures w14:val="standardContextual"/>
        </w:rPr>
        <w:t>Documentos Tipo</w:t>
      </w:r>
      <w:r w:rsidRPr="006C0D39">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6C0D39">
        <w:rPr>
          <w:rFonts w:ascii="Verdana" w:eastAsia="Calibri" w:hAnsi="Verdana" w:cs="Arial"/>
          <w:b/>
          <w:bCs/>
          <w:kern w:val="2"/>
          <w:shd w:val="clear" w:color="auto" w:fill="FFFFFF"/>
          <w:lang w:val="es-ES_tradnl"/>
          <w14:ligatures w14:val="standardContextual"/>
        </w:rPr>
        <w:t>transparencia</w:t>
      </w:r>
      <w:r w:rsidRPr="006C0D39">
        <w:rPr>
          <w:rFonts w:ascii="Verdana" w:eastAsia="Calibri" w:hAnsi="Verdana" w:cs="Arial"/>
          <w:kern w:val="2"/>
          <w:shd w:val="clear" w:color="auto" w:fill="FFFFFF"/>
          <w:lang w:val="es-ES_tradnl"/>
          <w14:ligatures w14:val="standardContextual"/>
        </w:rPr>
        <w:t> y promover un proceso de </w:t>
      </w:r>
      <w:r w:rsidRPr="006C0D39">
        <w:rPr>
          <w:rFonts w:ascii="Verdana" w:eastAsia="Calibri" w:hAnsi="Verdana" w:cs="Arial"/>
          <w:b/>
          <w:bCs/>
          <w:kern w:val="2"/>
          <w:shd w:val="clear" w:color="auto" w:fill="FFFFFF"/>
          <w:lang w:val="es-ES_tradnl"/>
          <w14:ligatures w14:val="standardContextual"/>
        </w:rPr>
        <w:t>selección objetiva</w:t>
      </w:r>
      <w:r w:rsidRPr="006C0D39">
        <w:rPr>
          <w:rFonts w:ascii="Verdana" w:eastAsia="Calibri" w:hAnsi="Verdana" w:cs="Arial"/>
          <w:kern w:val="2"/>
          <w:shd w:val="clear" w:color="auto" w:fill="FFFFFF"/>
          <w:lang w:val="es-ES_tradnl"/>
          <w14:ligatures w14:val="standardContextual"/>
        </w:rPr>
        <w:t xml:space="preserve"> en la contratación pública, contribuyendo así a mejorar la eficiencia, la competencia y la confianza en el manejo de los recursos </w:t>
      </w:r>
      <w:r w:rsidRPr="006C0D39">
        <w:rPr>
          <w:rFonts w:ascii="Verdana" w:eastAsia="Calibri" w:hAnsi="Verdana" w:cs="Arial"/>
          <w:kern w:val="2"/>
          <w:shd w:val="clear" w:color="auto" w:fill="FFFFFF"/>
          <w:lang w:val="es-ES_tradnl"/>
          <w14:ligatures w14:val="standardContextual"/>
        </w:rPr>
        <w:lastRenderedPageBreak/>
        <w:t>del Estado.</w:t>
      </w:r>
    </w:p>
    <w:p w14:paraId="3CFA60FC"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C6776B7"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6C0D39">
        <w:rPr>
          <w:rFonts w:ascii="Verdana" w:eastAsia="Calibri" w:hAnsi="Verdana" w:cs="Arial"/>
          <w:kern w:val="2"/>
          <w:shd w:val="clear" w:color="auto" w:fill="FFFFFF"/>
          <w:lang w:val="es-ES"/>
          <w14:ligatures w14:val="standardContextual"/>
        </w:rPr>
        <w:t>También, le contamos que ya se encuentra disponible la </w:t>
      </w:r>
      <w:r w:rsidRPr="006C0D39">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6C0D39">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6C0D39">
        <w:rPr>
          <w:rFonts w:ascii="Verdana" w:eastAsia="Calibri" w:hAnsi="Verdana" w:cs="Arial"/>
          <w:kern w:val="2"/>
          <w:shd w:val="clear" w:color="auto" w:fill="FFFFFF"/>
          <w:lang w:val="es-ES"/>
          <w14:ligatures w14:val="standardContextual"/>
        </w:rPr>
        <w:t>Wayúu</w:t>
      </w:r>
      <w:proofErr w:type="spellEnd"/>
      <w:r w:rsidRPr="006C0D39">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6C0D39">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6C0D39">
        <w:rPr>
          <w:rFonts w:ascii="Verdana" w:eastAsia="Calibri" w:hAnsi="Verdana" w:cs="Arial"/>
          <w:kern w:val="2"/>
          <w:u w:val="single"/>
          <w:shd w:val="clear" w:color="auto" w:fill="FFFFFF"/>
          <w:lang w:val="es-ES"/>
          <w14:ligatures w14:val="standardContextual"/>
        </w:rPr>
        <w:t>.</w:t>
      </w:r>
    </w:p>
    <w:p w14:paraId="58423C25"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000A466A" w14:textId="77777777" w:rsidR="006C0D39" w:rsidRPr="006C0D39" w:rsidRDefault="006C0D39" w:rsidP="006C0D39">
      <w:pPr>
        <w:spacing w:after="0" w:line="276" w:lineRule="auto"/>
        <w:jc w:val="both"/>
        <w:rPr>
          <w:rFonts w:ascii="Verdana" w:eastAsia="Calibri" w:hAnsi="Verdana" w:cs="Times New Roman"/>
          <w:kern w:val="2"/>
          <w:lang w:val="es-ES_tradnl"/>
          <w14:ligatures w14:val="standardContextual"/>
        </w:rPr>
      </w:pPr>
      <w:r w:rsidRPr="006C0D39">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253C045C" w14:textId="77777777" w:rsidR="006C0D39" w:rsidRPr="006C0D39" w:rsidRDefault="006C0D39" w:rsidP="006C0D39">
      <w:pPr>
        <w:spacing w:after="0" w:line="240" w:lineRule="auto"/>
        <w:jc w:val="both"/>
        <w:rPr>
          <w:rFonts w:ascii="Verdana" w:eastAsia="Calibri" w:hAnsi="Verdana" w:cs="Times New Roman"/>
          <w:kern w:val="2"/>
          <w:lang w:val="es-ES_tradnl"/>
          <w14:ligatures w14:val="standardContextual"/>
        </w:rPr>
      </w:pPr>
    </w:p>
    <w:p w14:paraId="0A800B94" w14:textId="77777777" w:rsidR="006C0D39" w:rsidRPr="006C0D39" w:rsidRDefault="006C0D39" w:rsidP="006C0D39">
      <w:pPr>
        <w:spacing w:after="0" w:line="240" w:lineRule="auto"/>
        <w:jc w:val="both"/>
        <w:rPr>
          <w:rFonts w:ascii="Verdana" w:eastAsia="Calibri" w:hAnsi="Verdana" w:cs="Times New Roman"/>
          <w:kern w:val="2"/>
          <w:lang w:val="es-ES_tradnl"/>
          <w14:ligatures w14:val="standardContextual"/>
        </w:rPr>
      </w:pPr>
      <w:r w:rsidRPr="006C0D39">
        <w:rPr>
          <w:rFonts w:ascii="Verdana" w:eastAsia="Calibri" w:hAnsi="Verdana" w:cs="Times New Roman"/>
          <w:kern w:val="2"/>
          <w:lang w:val="es-ES_tradnl"/>
          <w14:ligatures w14:val="standardContextual"/>
        </w:rPr>
        <w:t xml:space="preserve">X: </w:t>
      </w:r>
      <w:r w:rsidRPr="006C0D39">
        <w:rPr>
          <w:rFonts w:ascii="Verdana" w:eastAsia="Calibri" w:hAnsi="Verdana" w:cs="Times New Roman"/>
          <w:kern w:val="2"/>
          <w:u w:val="single"/>
          <w:lang w:val="es-ES_tradnl"/>
          <w14:ligatures w14:val="standardContextual"/>
        </w:rPr>
        <w:t>@colombiacompra</w:t>
      </w:r>
      <w:r w:rsidRPr="006C0D39">
        <w:rPr>
          <w:rFonts w:ascii="Verdana" w:eastAsia="Calibri" w:hAnsi="Verdana" w:cs="Times New Roman"/>
          <w:kern w:val="2"/>
          <w:lang w:val="es-ES_tradnl"/>
          <w14:ligatures w14:val="standardContextual"/>
        </w:rPr>
        <w:t xml:space="preserve"> </w:t>
      </w:r>
    </w:p>
    <w:p w14:paraId="6D48D8D2" w14:textId="77777777" w:rsidR="006C0D39" w:rsidRPr="006C0D39" w:rsidRDefault="006C0D39" w:rsidP="006C0D39">
      <w:pPr>
        <w:spacing w:after="0" w:line="240" w:lineRule="auto"/>
        <w:jc w:val="both"/>
        <w:rPr>
          <w:rFonts w:ascii="Verdana" w:eastAsia="Calibri" w:hAnsi="Verdana" w:cs="Times New Roman"/>
          <w:kern w:val="2"/>
          <w:lang w:val="es-ES"/>
          <w14:ligatures w14:val="standardContextual"/>
        </w:rPr>
      </w:pPr>
      <w:r w:rsidRPr="006C0D39">
        <w:rPr>
          <w:rFonts w:ascii="Verdana" w:eastAsia="Calibri" w:hAnsi="Verdana" w:cs="Times New Roman"/>
          <w:kern w:val="2"/>
          <w:lang w:val="es-ES"/>
          <w14:ligatures w14:val="standardContextual"/>
        </w:rPr>
        <w:t xml:space="preserve">Facebook: </w:t>
      </w:r>
      <w:proofErr w:type="spellStart"/>
      <w:r w:rsidRPr="006C0D39">
        <w:rPr>
          <w:rFonts w:ascii="Verdana" w:eastAsia="Calibri" w:hAnsi="Verdana" w:cs="Times New Roman"/>
          <w:kern w:val="2"/>
          <w:u w:val="single"/>
          <w:lang w:val="es-ES"/>
          <w14:ligatures w14:val="standardContextual"/>
        </w:rPr>
        <w:t>ColombiaCompraEficiente</w:t>
      </w:r>
      <w:proofErr w:type="spellEnd"/>
    </w:p>
    <w:p w14:paraId="1EB2E900" w14:textId="77777777" w:rsidR="006C0D39" w:rsidRPr="006C0D39" w:rsidRDefault="006C0D39" w:rsidP="006C0D39">
      <w:pPr>
        <w:spacing w:after="0" w:line="240" w:lineRule="auto"/>
        <w:jc w:val="both"/>
        <w:rPr>
          <w:rFonts w:ascii="Verdana" w:eastAsia="Calibri" w:hAnsi="Verdana" w:cs="Times New Roman"/>
          <w:kern w:val="2"/>
          <w:lang w:val="es-ES_tradnl"/>
          <w14:ligatures w14:val="standardContextual"/>
        </w:rPr>
      </w:pPr>
      <w:r w:rsidRPr="006C0D39">
        <w:rPr>
          <w:rFonts w:ascii="Verdana" w:eastAsia="Calibri" w:hAnsi="Verdana" w:cs="Times New Roman"/>
          <w:kern w:val="2"/>
          <w:lang w:val="es-ES_tradnl"/>
          <w14:ligatures w14:val="standardContextual"/>
        </w:rPr>
        <w:t xml:space="preserve">LinkedIn: </w:t>
      </w:r>
      <w:r w:rsidRPr="006C0D39">
        <w:rPr>
          <w:rFonts w:ascii="Verdana" w:eastAsia="Calibri" w:hAnsi="Verdana" w:cs="Times New Roman"/>
          <w:kern w:val="2"/>
          <w:u w:val="single"/>
          <w:lang w:val="es-ES_tradnl"/>
          <w14:ligatures w14:val="standardContextual"/>
        </w:rPr>
        <w:t>Agencia Nacional de Contratación Pública - Colombia Compra Eficiente</w:t>
      </w:r>
      <w:r w:rsidRPr="006C0D39">
        <w:rPr>
          <w:rFonts w:ascii="Verdana" w:eastAsia="Calibri" w:hAnsi="Verdana" w:cs="Times New Roman"/>
          <w:kern w:val="2"/>
          <w:lang w:val="es-ES_tradnl"/>
          <w14:ligatures w14:val="standardContextual"/>
        </w:rPr>
        <w:t xml:space="preserve"> Instagram: </w:t>
      </w:r>
      <w:r w:rsidRPr="006C0D39">
        <w:rPr>
          <w:rFonts w:ascii="Verdana" w:eastAsia="Calibri" w:hAnsi="Verdana" w:cs="Times New Roman"/>
          <w:kern w:val="2"/>
          <w:u w:val="single"/>
          <w:lang w:val="es-ES_tradnl"/>
          <w14:ligatures w14:val="standardContextual"/>
        </w:rPr>
        <w:t>@colombiacompraeficiente_cce</w:t>
      </w:r>
    </w:p>
    <w:p w14:paraId="50A17074"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5C63E89B" w14:textId="77777777" w:rsidR="006C0D39" w:rsidRPr="006C0D39" w:rsidRDefault="006C0D39" w:rsidP="006C0D39">
      <w:pPr>
        <w:widowControl w:val="0"/>
        <w:autoSpaceDE w:val="0"/>
        <w:autoSpaceDN w:val="0"/>
        <w:spacing w:after="0" w:line="276" w:lineRule="auto"/>
        <w:jc w:val="both"/>
        <w:rPr>
          <w:rFonts w:ascii="Verdana" w:eastAsia="Calibri" w:hAnsi="Verdana" w:cs="Arial"/>
          <w:kern w:val="2"/>
          <w:lang w:val="es-ES_tradnl"/>
          <w14:ligatures w14:val="standardContextual"/>
        </w:rPr>
      </w:pPr>
      <w:r w:rsidRPr="006C0D39">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FDF73AC" w14:textId="77777777" w:rsidR="006C0D39" w:rsidRPr="006C0D39" w:rsidRDefault="006C0D39" w:rsidP="006C0D39">
      <w:pPr>
        <w:widowControl w:val="0"/>
        <w:autoSpaceDE w:val="0"/>
        <w:autoSpaceDN w:val="0"/>
        <w:spacing w:after="0" w:line="276" w:lineRule="auto"/>
        <w:jc w:val="both"/>
        <w:rPr>
          <w:rFonts w:ascii="Verdana" w:eastAsia="Calibri" w:hAnsi="Verdana" w:cs="Arial"/>
          <w:lang w:val="es-ES_tradnl"/>
        </w:rPr>
      </w:pPr>
    </w:p>
    <w:p w14:paraId="3A6586DE" w14:textId="77777777" w:rsidR="006C0D39" w:rsidRPr="006C0D39" w:rsidRDefault="006C0D39" w:rsidP="006C0D39">
      <w:pPr>
        <w:widowControl w:val="0"/>
        <w:autoSpaceDE w:val="0"/>
        <w:autoSpaceDN w:val="0"/>
        <w:spacing w:after="0" w:line="276" w:lineRule="auto"/>
        <w:jc w:val="both"/>
        <w:rPr>
          <w:rFonts w:ascii="Verdana" w:eastAsia="Calibri" w:hAnsi="Verdana" w:cs="Arial"/>
          <w:lang w:val="es-ES_tradnl"/>
        </w:rPr>
      </w:pPr>
    </w:p>
    <w:p w14:paraId="63F3D660" w14:textId="77777777" w:rsidR="006C0D39" w:rsidRPr="006C0D39" w:rsidRDefault="006C0D39" w:rsidP="006C0D39">
      <w:pPr>
        <w:spacing w:after="0" w:line="240" w:lineRule="auto"/>
        <w:rPr>
          <w:rFonts w:ascii="Verdana" w:eastAsia="Calibri" w:hAnsi="Verdana" w:cs="Arial"/>
          <w:lang w:val="es-ES_tradnl" w:eastAsia="es-CO"/>
        </w:rPr>
      </w:pPr>
      <w:r w:rsidRPr="006C0D39">
        <w:rPr>
          <w:rFonts w:ascii="Verdana" w:eastAsia="Times New Roman" w:hAnsi="Verdana" w:cs="Arial"/>
          <w:lang w:val="es-ES_tradnl" w:eastAsia="es-CO"/>
        </w:rPr>
        <w:t>Atentamente,</w:t>
      </w:r>
      <w:r w:rsidRPr="006C0D39">
        <w:rPr>
          <w:rFonts w:ascii="Verdana" w:eastAsia="Calibri" w:hAnsi="Verdana" w:cs="Arial"/>
          <w:lang w:val="es-ES_tradnl" w:eastAsia="es-CO"/>
        </w:rPr>
        <w:t xml:space="preserve"> </w:t>
      </w:r>
    </w:p>
    <w:p w14:paraId="1C741803" w14:textId="5D3BB9F6" w:rsidR="006C0D39" w:rsidRPr="006C0D39" w:rsidRDefault="00E44F1A" w:rsidP="006C0D39">
      <w:pPr>
        <w:spacing w:line="276" w:lineRule="auto"/>
        <w:jc w:val="center"/>
        <w:rPr>
          <w:rFonts w:ascii="Verdana" w:eastAsia="Calibri" w:hAnsi="Verdana" w:cs="Arial"/>
          <w:lang w:val="es-ES_tradnl" w:eastAsia="es-CO"/>
        </w:rPr>
      </w:pPr>
      <w:r>
        <w:rPr>
          <w:noProof/>
        </w:rPr>
        <w:drawing>
          <wp:inline distT="0" distB="0" distL="0" distR="0" wp14:anchorId="575A065B" wp14:editId="33B2B1CB">
            <wp:extent cx="3321385" cy="1232939"/>
            <wp:effectExtent l="0" t="0" r="0" b="5715"/>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333635" cy="1237486"/>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6C0D39" w:rsidRPr="006C0D39" w14:paraId="7EEC9060" w14:textId="77777777" w:rsidTr="00731F5C">
        <w:trPr>
          <w:trHeight w:val="315"/>
        </w:trPr>
        <w:tc>
          <w:tcPr>
            <w:tcW w:w="893" w:type="dxa"/>
            <w:vAlign w:val="center"/>
            <w:hideMark/>
          </w:tcPr>
          <w:p w14:paraId="2CC9FD96" w14:textId="77777777" w:rsidR="006C0D39" w:rsidRPr="006C0D39" w:rsidRDefault="006C0D39" w:rsidP="006C0D39">
            <w:pPr>
              <w:rPr>
                <w:rFonts w:ascii="Verdana" w:eastAsia="Calibri" w:hAnsi="Verdana" w:cs="Arial"/>
                <w:sz w:val="16"/>
                <w:szCs w:val="16"/>
                <w:lang w:val="es-ES_tradnl" w:eastAsia="es-ES"/>
              </w:rPr>
            </w:pPr>
            <w:r w:rsidRPr="006C0D39">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5C123CCE" w14:textId="77777777" w:rsidR="006C0D39" w:rsidRPr="006C0D39" w:rsidRDefault="006C0D39" w:rsidP="006C0D39">
            <w:pPr>
              <w:rPr>
                <w:rFonts w:ascii="Verdana" w:eastAsia="Arial" w:hAnsi="Verdana" w:cs="Arial"/>
                <w:sz w:val="16"/>
                <w:szCs w:val="16"/>
                <w:lang w:val="es-ES_tradnl"/>
              </w:rPr>
            </w:pPr>
            <w:r w:rsidRPr="006C0D39">
              <w:rPr>
                <w:rFonts w:ascii="Verdana" w:eastAsia="Arial" w:hAnsi="Verdana" w:cs="Arial"/>
                <w:sz w:val="16"/>
                <w:szCs w:val="16"/>
                <w:lang w:val="es-ES_tradnl"/>
              </w:rPr>
              <w:t>Kevin Arlid Herrera Santa</w:t>
            </w:r>
          </w:p>
          <w:p w14:paraId="42B39875" w14:textId="77777777" w:rsidR="006C0D39" w:rsidRPr="006C0D39" w:rsidRDefault="006C0D39" w:rsidP="006C0D39">
            <w:pPr>
              <w:rPr>
                <w:rFonts w:ascii="Verdana" w:eastAsia="Arial" w:hAnsi="Verdana" w:cs="Arial"/>
                <w:sz w:val="16"/>
                <w:szCs w:val="16"/>
                <w:lang w:val="es-ES_tradnl"/>
              </w:rPr>
            </w:pPr>
            <w:r w:rsidRPr="006C0D39">
              <w:rPr>
                <w:rFonts w:ascii="Verdana" w:eastAsia="Arial" w:hAnsi="Verdana" w:cs="Arial"/>
                <w:sz w:val="16"/>
                <w:szCs w:val="16"/>
                <w:lang w:val="es-ES_tradnl"/>
              </w:rPr>
              <w:t>Contratista de la Subdirección de Gestión Contractual</w:t>
            </w:r>
          </w:p>
        </w:tc>
      </w:tr>
      <w:tr w:rsidR="006C0D39" w:rsidRPr="006C0D39" w14:paraId="254E3E5C" w14:textId="77777777" w:rsidTr="00731F5C">
        <w:trPr>
          <w:trHeight w:val="330"/>
        </w:trPr>
        <w:tc>
          <w:tcPr>
            <w:tcW w:w="893" w:type="dxa"/>
            <w:vAlign w:val="center"/>
            <w:hideMark/>
          </w:tcPr>
          <w:p w14:paraId="546BA4D7" w14:textId="77777777" w:rsidR="006C0D39" w:rsidRPr="006C0D39" w:rsidRDefault="006C0D39" w:rsidP="006C0D39">
            <w:pPr>
              <w:rPr>
                <w:rFonts w:ascii="Verdana" w:eastAsia="Calibri" w:hAnsi="Verdana" w:cs="Arial"/>
                <w:sz w:val="16"/>
                <w:szCs w:val="16"/>
                <w:lang w:val="es-ES_tradnl" w:eastAsia="es-ES"/>
              </w:rPr>
            </w:pPr>
            <w:r w:rsidRPr="006C0D39">
              <w:rPr>
                <w:rFonts w:ascii="Verdana" w:eastAsia="Calibri" w:hAnsi="Verdana" w:cs="Arial"/>
                <w:sz w:val="16"/>
                <w:szCs w:val="16"/>
                <w:lang w:val="es-ES_tradnl" w:eastAsia="es-ES"/>
              </w:rPr>
              <w:lastRenderedPageBreak/>
              <w:t>Revisó:</w:t>
            </w:r>
          </w:p>
        </w:tc>
        <w:tc>
          <w:tcPr>
            <w:tcW w:w="5628" w:type="dxa"/>
            <w:tcBorders>
              <w:top w:val="dotted" w:sz="4" w:space="0" w:color="7F7F7F"/>
              <w:left w:val="nil"/>
              <w:bottom w:val="dotted" w:sz="4" w:space="0" w:color="7F7F7F"/>
              <w:right w:val="nil"/>
            </w:tcBorders>
            <w:vAlign w:val="center"/>
            <w:hideMark/>
          </w:tcPr>
          <w:p w14:paraId="409FB096" w14:textId="77777777" w:rsidR="006C0D39" w:rsidRPr="006C0D39" w:rsidRDefault="006C0D39" w:rsidP="006C0D39">
            <w:pPr>
              <w:textAlignment w:val="baseline"/>
              <w:rPr>
                <w:rFonts w:ascii="Verdana" w:eastAsia="Times New Roman" w:hAnsi="Verdana" w:cs="Segoe UI"/>
                <w:sz w:val="16"/>
                <w:szCs w:val="16"/>
                <w:lang w:val="es-ES_tradnl" w:eastAsia="es-ES_tradnl"/>
              </w:rPr>
            </w:pPr>
            <w:r w:rsidRPr="006C0D39">
              <w:rPr>
                <w:rFonts w:ascii="Verdana" w:eastAsia="Times New Roman" w:hAnsi="Verdana" w:cs="Segoe UI"/>
                <w:sz w:val="16"/>
                <w:szCs w:val="16"/>
                <w:lang w:val="es-ES_tradnl" w:eastAsia="es-ES_tradnl"/>
              </w:rPr>
              <w:t>Juan David Cárdenas Cabeza</w:t>
            </w:r>
          </w:p>
          <w:p w14:paraId="49463439" w14:textId="77777777" w:rsidR="006C0D39" w:rsidRPr="006C0D39" w:rsidRDefault="006C0D39" w:rsidP="006C0D39">
            <w:pPr>
              <w:textAlignment w:val="baseline"/>
              <w:rPr>
                <w:rFonts w:ascii="Verdana" w:eastAsia="Times New Roman" w:hAnsi="Verdana" w:cs="Segoe UI"/>
                <w:sz w:val="16"/>
                <w:szCs w:val="16"/>
                <w:lang w:val="es-ES_tradnl" w:eastAsia="es-ES_tradnl"/>
              </w:rPr>
            </w:pPr>
            <w:r w:rsidRPr="006C0D39">
              <w:rPr>
                <w:rFonts w:ascii="Verdana" w:eastAsia="Times New Roman" w:hAnsi="Verdana" w:cs="Arial"/>
                <w:sz w:val="16"/>
                <w:szCs w:val="16"/>
                <w:lang w:val="es-ES_tradnl" w:eastAsia="es-ES_tradnl"/>
              </w:rPr>
              <w:t>Contratista de la Subdirección de Gestión Contractual </w:t>
            </w:r>
          </w:p>
        </w:tc>
      </w:tr>
      <w:tr w:rsidR="006C0D39" w:rsidRPr="006C0D39" w14:paraId="067B72D1" w14:textId="77777777" w:rsidTr="00731F5C">
        <w:trPr>
          <w:trHeight w:val="300"/>
        </w:trPr>
        <w:tc>
          <w:tcPr>
            <w:tcW w:w="893" w:type="dxa"/>
            <w:vAlign w:val="center"/>
          </w:tcPr>
          <w:p w14:paraId="45BB061F" w14:textId="77777777" w:rsidR="006C0D39" w:rsidRPr="006C0D39" w:rsidRDefault="006C0D39" w:rsidP="006C0D39">
            <w:pPr>
              <w:rPr>
                <w:rFonts w:ascii="Verdana" w:eastAsia="Calibri" w:hAnsi="Verdana" w:cs="Arial"/>
                <w:sz w:val="16"/>
                <w:szCs w:val="16"/>
                <w:lang w:val="es-ES_tradnl" w:eastAsia="es-ES"/>
              </w:rPr>
            </w:pPr>
            <w:r w:rsidRPr="006C0D39">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32E69DAB" w14:textId="77777777" w:rsidR="006C0D39" w:rsidRPr="006C0D39" w:rsidRDefault="006C0D39" w:rsidP="006C0D39">
            <w:pPr>
              <w:rPr>
                <w:rFonts w:ascii="Verdana" w:eastAsia="Calibri" w:hAnsi="Verdana" w:cs="Arial"/>
                <w:sz w:val="16"/>
                <w:szCs w:val="16"/>
                <w:lang w:val="es-ES" w:eastAsia="es-ES"/>
              </w:rPr>
            </w:pPr>
            <w:r w:rsidRPr="006C0D39">
              <w:rPr>
                <w:rFonts w:ascii="Verdana" w:eastAsia="Calibri" w:hAnsi="Verdana" w:cs="Arial"/>
                <w:sz w:val="16"/>
                <w:szCs w:val="16"/>
                <w:lang w:val="es-ES" w:eastAsia="es-ES"/>
              </w:rPr>
              <w:t xml:space="preserve">Carolina Quintero </w:t>
            </w:r>
            <w:proofErr w:type="spellStart"/>
            <w:r w:rsidRPr="006C0D39">
              <w:rPr>
                <w:rFonts w:ascii="Verdana" w:eastAsia="Calibri" w:hAnsi="Verdana" w:cs="Arial"/>
                <w:sz w:val="16"/>
                <w:szCs w:val="16"/>
                <w:lang w:val="es-ES" w:eastAsia="es-ES"/>
              </w:rPr>
              <w:t>Gacharná</w:t>
            </w:r>
            <w:proofErr w:type="spellEnd"/>
          </w:p>
          <w:p w14:paraId="543B6AC2" w14:textId="77777777" w:rsidR="006C0D39" w:rsidRPr="006C0D39" w:rsidRDefault="006C0D39" w:rsidP="006C0D39">
            <w:pPr>
              <w:rPr>
                <w:rFonts w:ascii="Verdana" w:eastAsia="Calibri" w:hAnsi="Verdana" w:cs="Arial"/>
                <w:sz w:val="16"/>
                <w:szCs w:val="16"/>
                <w:lang w:val="es-ES_tradnl" w:eastAsia="es-ES"/>
              </w:rPr>
            </w:pPr>
            <w:r w:rsidRPr="006C0D39">
              <w:rPr>
                <w:rFonts w:ascii="Verdana" w:eastAsia="Calibri" w:hAnsi="Verdana" w:cs="Arial"/>
                <w:sz w:val="16"/>
                <w:szCs w:val="16"/>
                <w:lang w:val="es-ES_tradnl"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CF2A3C" w14:textId="77777777" w:rsidR="00A64C34" w:rsidRDefault="00A64C34" w:rsidP="004A1847">
      <w:pPr>
        <w:spacing w:after="0" w:line="240" w:lineRule="auto"/>
      </w:pPr>
      <w:r>
        <w:separator/>
      </w:r>
    </w:p>
  </w:endnote>
  <w:endnote w:type="continuationSeparator" w:id="0">
    <w:p w14:paraId="58107D45" w14:textId="77777777" w:rsidR="00A64C34" w:rsidRDefault="00A64C34"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D0FE51" w14:textId="77777777" w:rsidR="00A64C34" w:rsidRDefault="00A64C34" w:rsidP="004A1847">
      <w:pPr>
        <w:spacing w:after="0" w:line="240" w:lineRule="auto"/>
      </w:pPr>
      <w:r>
        <w:separator/>
      </w:r>
    </w:p>
  </w:footnote>
  <w:footnote w:type="continuationSeparator" w:id="0">
    <w:p w14:paraId="11B30348" w14:textId="77777777" w:rsidR="00A64C34" w:rsidRDefault="00A64C34"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2566D79"/>
    <w:multiLevelType w:val="hybridMultilevel"/>
    <w:tmpl w:val="52E0DF1C"/>
    <w:lvl w:ilvl="0" w:tplc="240A0015">
      <w:start w:val="1"/>
      <w:numFmt w:val="upperLetter"/>
      <w:lvlText w:val="%1."/>
      <w:lvlJc w:val="left"/>
      <w:pPr>
        <w:ind w:left="3072" w:hanging="360"/>
      </w:pPr>
    </w:lvl>
    <w:lvl w:ilvl="1" w:tplc="240A0019" w:tentative="1">
      <w:start w:val="1"/>
      <w:numFmt w:val="lowerLetter"/>
      <w:lvlText w:val="%2."/>
      <w:lvlJc w:val="left"/>
      <w:pPr>
        <w:ind w:left="3792" w:hanging="360"/>
      </w:pPr>
    </w:lvl>
    <w:lvl w:ilvl="2" w:tplc="240A001B" w:tentative="1">
      <w:start w:val="1"/>
      <w:numFmt w:val="lowerRoman"/>
      <w:lvlText w:val="%3."/>
      <w:lvlJc w:val="right"/>
      <w:pPr>
        <w:ind w:left="4512" w:hanging="180"/>
      </w:pPr>
    </w:lvl>
    <w:lvl w:ilvl="3" w:tplc="240A000F" w:tentative="1">
      <w:start w:val="1"/>
      <w:numFmt w:val="decimal"/>
      <w:lvlText w:val="%4."/>
      <w:lvlJc w:val="left"/>
      <w:pPr>
        <w:ind w:left="5232" w:hanging="360"/>
      </w:pPr>
    </w:lvl>
    <w:lvl w:ilvl="4" w:tplc="240A0019" w:tentative="1">
      <w:start w:val="1"/>
      <w:numFmt w:val="lowerLetter"/>
      <w:lvlText w:val="%5."/>
      <w:lvlJc w:val="left"/>
      <w:pPr>
        <w:ind w:left="5952" w:hanging="360"/>
      </w:pPr>
    </w:lvl>
    <w:lvl w:ilvl="5" w:tplc="240A001B" w:tentative="1">
      <w:start w:val="1"/>
      <w:numFmt w:val="lowerRoman"/>
      <w:lvlText w:val="%6."/>
      <w:lvlJc w:val="right"/>
      <w:pPr>
        <w:ind w:left="6672" w:hanging="180"/>
      </w:pPr>
    </w:lvl>
    <w:lvl w:ilvl="6" w:tplc="240A000F" w:tentative="1">
      <w:start w:val="1"/>
      <w:numFmt w:val="decimal"/>
      <w:lvlText w:val="%7."/>
      <w:lvlJc w:val="left"/>
      <w:pPr>
        <w:ind w:left="7392" w:hanging="360"/>
      </w:pPr>
    </w:lvl>
    <w:lvl w:ilvl="7" w:tplc="240A0019" w:tentative="1">
      <w:start w:val="1"/>
      <w:numFmt w:val="lowerLetter"/>
      <w:lvlText w:val="%8."/>
      <w:lvlJc w:val="left"/>
      <w:pPr>
        <w:ind w:left="8112" w:hanging="360"/>
      </w:pPr>
    </w:lvl>
    <w:lvl w:ilvl="8" w:tplc="240A001B" w:tentative="1">
      <w:start w:val="1"/>
      <w:numFmt w:val="lowerRoman"/>
      <w:lvlText w:val="%9."/>
      <w:lvlJc w:val="right"/>
      <w:pPr>
        <w:ind w:left="8832" w:hanging="180"/>
      </w:p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83E1C02"/>
    <w:multiLevelType w:val="hybridMultilevel"/>
    <w:tmpl w:val="1A8602B8"/>
    <w:lvl w:ilvl="0" w:tplc="AE30F5F4">
      <w:start w:val="1"/>
      <w:numFmt w:val="decimal"/>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6"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3"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8"/>
  </w:num>
  <w:num w:numId="2" w16cid:durableId="19822139">
    <w:abstractNumId w:val="2"/>
  </w:num>
  <w:num w:numId="3" w16cid:durableId="876742304">
    <w:abstractNumId w:val="6"/>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5"/>
  </w:num>
  <w:num w:numId="7" w16cid:durableId="1946422806">
    <w:abstractNumId w:val="7"/>
  </w:num>
  <w:num w:numId="8" w16cid:durableId="152644682">
    <w:abstractNumId w:val="14"/>
  </w:num>
  <w:num w:numId="9" w16cid:durableId="1317221377">
    <w:abstractNumId w:val="9"/>
  </w:num>
  <w:num w:numId="10" w16cid:durableId="1471245386">
    <w:abstractNumId w:val="13"/>
  </w:num>
  <w:num w:numId="11" w16cid:durableId="289172385">
    <w:abstractNumId w:val="10"/>
  </w:num>
  <w:num w:numId="12" w16cid:durableId="1470781324">
    <w:abstractNumId w:val="1"/>
  </w:num>
  <w:num w:numId="13" w16cid:durableId="1512908409">
    <w:abstractNumId w:val="4"/>
  </w:num>
  <w:num w:numId="14" w16cid:durableId="895897244">
    <w:abstractNumId w:val="16"/>
  </w:num>
  <w:num w:numId="15" w16cid:durableId="390349800">
    <w:abstractNumId w:val="12"/>
  </w:num>
  <w:num w:numId="16" w16cid:durableId="341274352">
    <w:abstractNumId w:val="0"/>
  </w:num>
  <w:num w:numId="17" w16cid:durableId="679089576">
    <w:abstractNumId w:val="11"/>
  </w:num>
  <w:num w:numId="18" w16cid:durableId="851606302">
    <w:abstractNumId w:val="3"/>
  </w:num>
  <w:num w:numId="19" w16cid:durableId="86482500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4"/>
  <w:proofState w:spelling="clean" w:grammar="clean"/>
  <w:defaultTabStop w:val="708"/>
  <w:hyphenationZone w:val="425"/>
  <w:characterSpacingControl w:val="doNotCompress"/>
  <w:hdrShapeDefaults>
    <o:shapedefaults v:ext="edit" spidmax="30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1511"/>
    <w:rsid w:val="00082362"/>
    <w:rsid w:val="000A683E"/>
    <w:rsid w:val="000B0D6E"/>
    <w:rsid w:val="000B19B9"/>
    <w:rsid w:val="000D0334"/>
    <w:rsid w:val="000D5DA7"/>
    <w:rsid w:val="000F6486"/>
    <w:rsid w:val="00116940"/>
    <w:rsid w:val="00125105"/>
    <w:rsid w:val="00127233"/>
    <w:rsid w:val="0015699B"/>
    <w:rsid w:val="001628D2"/>
    <w:rsid w:val="001A33BF"/>
    <w:rsid w:val="001D0A3A"/>
    <w:rsid w:val="001E4177"/>
    <w:rsid w:val="001F0B24"/>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652A0"/>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3FC2"/>
    <w:rsid w:val="00574867"/>
    <w:rsid w:val="00591460"/>
    <w:rsid w:val="005A65E0"/>
    <w:rsid w:val="005C3777"/>
    <w:rsid w:val="005C5CDC"/>
    <w:rsid w:val="005D476C"/>
    <w:rsid w:val="006200BF"/>
    <w:rsid w:val="006219F8"/>
    <w:rsid w:val="006302F7"/>
    <w:rsid w:val="00646B9F"/>
    <w:rsid w:val="00665D70"/>
    <w:rsid w:val="006900D9"/>
    <w:rsid w:val="006B6A03"/>
    <w:rsid w:val="006C0D39"/>
    <w:rsid w:val="00706C16"/>
    <w:rsid w:val="007340C3"/>
    <w:rsid w:val="0075235A"/>
    <w:rsid w:val="00756841"/>
    <w:rsid w:val="007649AB"/>
    <w:rsid w:val="00771D0C"/>
    <w:rsid w:val="007833AC"/>
    <w:rsid w:val="007B268C"/>
    <w:rsid w:val="007B7171"/>
    <w:rsid w:val="007C0C0F"/>
    <w:rsid w:val="007C3DC2"/>
    <w:rsid w:val="007E5497"/>
    <w:rsid w:val="00806F5F"/>
    <w:rsid w:val="00813295"/>
    <w:rsid w:val="00820278"/>
    <w:rsid w:val="008258C9"/>
    <w:rsid w:val="00844AE9"/>
    <w:rsid w:val="00867F95"/>
    <w:rsid w:val="008843B6"/>
    <w:rsid w:val="00891928"/>
    <w:rsid w:val="008A446D"/>
    <w:rsid w:val="008B25F1"/>
    <w:rsid w:val="008C2A00"/>
    <w:rsid w:val="008D180B"/>
    <w:rsid w:val="008F0EA7"/>
    <w:rsid w:val="008F19DC"/>
    <w:rsid w:val="00923EEF"/>
    <w:rsid w:val="009419F9"/>
    <w:rsid w:val="0095685E"/>
    <w:rsid w:val="00961B09"/>
    <w:rsid w:val="00965334"/>
    <w:rsid w:val="0097093E"/>
    <w:rsid w:val="009A0DFA"/>
    <w:rsid w:val="009A1C6F"/>
    <w:rsid w:val="009A76EC"/>
    <w:rsid w:val="009B2D26"/>
    <w:rsid w:val="009C2D8E"/>
    <w:rsid w:val="009C71FA"/>
    <w:rsid w:val="009C72E7"/>
    <w:rsid w:val="009C7F7E"/>
    <w:rsid w:val="009D3058"/>
    <w:rsid w:val="009F3A13"/>
    <w:rsid w:val="00A122D3"/>
    <w:rsid w:val="00A14468"/>
    <w:rsid w:val="00A17F13"/>
    <w:rsid w:val="00A20739"/>
    <w:rsid w:val="00A22484"/>
    <w:rsid w:val="00A23AF9"/>
    <w:rsid w:val="00A33C78"/>
    <w:rsid w:val="00A64C34"/>
    <w:rsid w:val="00AB0ADB"/>
    <w:rsid w:val="00B00C0E"/>
    <w:rsid w:val="00B01B1A"/>
    <w:rsid w:val="00B0381D"/>
    <w:rsid w:val="00B44A47"/>
    <w:rsid w:val="00B72CD3"/>
    <w:rsid w:val="00B72FFF"/>
    <w:rsid w:val="00BC3D36"/>
    <w:rsid w:val="00BD54A6"/>
    <w:rsid w:val="00BD7F72"/>
    <w:rsid w:val="00BF3F49"/>
    <w:rsid w:val="00BF7425"/>
    <w:rsid w:val="00C04FB3"/>
    <w:rsid w:val="00C11D8B"/>
    <w:rsid w:val="00C15139"/>
    <w:rsid w:val="00C330EB"/>
    <w:rsid w:val="00C50D69"/>
    <w:rsid w:val="00C5365C"/>
    <w:rsid w:val="00C64D24"/>
    <w:rsid w:val="00C754BE"/>
    <w:rsid w:val="00C76B1C"/>
    <w:rsid w:val="00C925AC"/>
    <w:rsid w:val="00CB6357"/>
    <w:rsid w:val="00CC1B26"/>
    <w:rsid w:val="00D361FD"/>
    <w:rsid w:val="00D423A2"/>
    <w:rsid w:val="00D44E26"/>
    <w:rsid w:val="00D520D8"/>
    <w:rsid w:val="00D63AC2"/>
    <w:rsid w:val="00D7383B"/>
    <w:rsid w:val="00D7788A"/>
    <w:rsid w:val="00D91951"/>
    <w:rsid w:val="00DA231B"/>
    <w:rsid w:val="00DB682A"/>
    <w:rsid w:val="00DC39FC"/>
    <w:rsid w:val="00DF5254"/>
    <w:rsid w:val="00E02524"/>
    <w:rsid w:val="00E16408"/>
    <w:rsid w:val="00E20894"/>
    <w:rsid w:val="00E245AB"/>
    <w:rsid w:val="00E2764C"/>
    <w:rsid w:val="00E27F2E"/>
    <w:rsid w:val="00E44F1A"/>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594CF1EF"/>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3073"/>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7fd6426d-c0fc-47b5-a6b8-86becfa1e099"/>
    <ds:schemaRef ds:uri="8ae15d26-076e-464e-81a7-6f76a0fb3917"/>
  </ds:schemaRefs>
</ds:datastoreItem>
</file>

<file path=customXml/itemProps3.xml><?xml version="1.0" encoding="utf-8"?>
<ds:datastoreItem xmlns:ds="http://schemas.openxmlformats.org/officeDocument/2006/customXml" ds:itemID="{4D7DCE22-EF1C-4C7E-9660-1F59E40B43E0}"/>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10</Pages>
  <Words>2971</Words>
  <Characters>16345</Characters>
  <Application>Microsoft Office Word</Application>
  <DocSecurity>0</DocSecurity>
  <Lines>136</Lines>
  <Paragraphs>38</Paragraphs>
  <ScaleCrop>false</ScaleCrop>
  <Company/>
  <LinksUpToDate>false</LinksUpToDate>
  <CharactersWithSpaces>19278</CharactersWithSpaces>
  <SharedDoc>false</SharedDoc>
  <HLinks>
    <vt:vector size="18" baseType="variant">
      <vt:variant>
        <vt:i4>7733301</vt:i4>
      </vt:variant>
      <vt:variant>
        <vt:i4>6</vt:i4>
      </vt:variant>
      <vt:variant>
        <vt:i4>0</vt:i4>
      </vt:variant>
      <vt:variant>
        <vt:i4>5</vt:i4>
      </vt:variant>
      <vt:variant>
        <vt:lpwstr>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vt:lpwstr>
      </vt:variant>
      <vt:variant>
        <vt:lpwstr/>
      </vt:variant>
      <vt:variant>
        <vt:i4>2162739</vt:i4>
      </vt:variant>
      <vt:variant>
        <vt:i4>3</vt:i4>
      </vt:variant>
      <vt:variant>
        <vt:i4>0</vt:i4>
      </vt:variant>
      <vt:variant>
        <vt:i4>5</vt:i4>
      </vt:variant>
      <vt:variant>
        <vt:lpwstr>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vt:lpwstr>
      </vt:variant>
      <vt:variant>
        <vt:lpwstr/>
      </vt:variant>
      <vt:variant>
        <vt:i4>3735661</vt:i4>
      </vt:variant>
      <vt:variant>
        <vt:i4>0</vt:i4>
      </vt:variant>
      <vt:variant>
        <vt:i4>0</vt:i4>
      </vt:variant>
      <vt:variant>
        <vt:i4>5</vt:i4>
      </vt:variant>
      <vt:variant>
        <vt:lpwstr>https://www.colombiacompra.gov.co/normativa-y-relatoria/documentos-tipo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2025-11-24T15:58:00Z</dcterms:created>
  <dcterms:modified xsi:type="dcterms:W3CDTF">2025-11-25T03:20:00Z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