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F9099E" w14:textId="77777777" w:rsidR="0099148A" w:rsidRPr="00647611" w:rsidRDefault="0099148A" w:rsidP="0099148A">
      <w:pPr>
        <w:spacing w:after="0" w:line="240" w:lineRule="auto"/>
        <w:jc w:val="both"/>
        <w:rPr>
          <w:rFonts w:ascii="Verdana" w:eastAsia="Calibri" w:hAnsi="Verdana" w:cs="Arial"/>
          <w:sz w:val="20"/>
          <w:szCs w:val="20"/>
          <w:lang w:val="es-ES_tradnl" w:eastAsia="es-ES"/>
        </w:rPr>
      </w:pPr>
    </w:p>
    <w:p w14:paraId="10F2E09F" w14:textId="77777777" w:rsidR="0099148A" w:rsidRPr="00647611" w:rsidRDefault="0099148A" w:rsidP="0099148A">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Finalidad </w:t>
      </w:r>
    </w:p>
    <w:p w14:paraId="509FEEBB" w14:textId="77777777" w:rsidR="0099148A" w:rsidRPr="00647611" w:rsidRDefault="0099148A" w:rsidP="0099148A">
      <w:pPr>
        <w:spacing w:after="0" w:line="240" w:lineRule="auto"/>
        <w:jc w:val="both"/>
        <w:rPr>
          <w:rFonts w:ascii="Verdana" w:hAnsi="Verdana" w:cs="Arial"/>
          <w:b/>
          <w:sz w:val="20"/>
          <w:szCs w:val="20"/>
          <w:lang w:val="es-MX" w:eastAsia="es-ES_tradnl"/>
        </w:rPr>
      </w:pPr>
    </w:p>
    <w:p w14:paraId="229653E7" w14:textId="77777777" w:rsidR="0099148A" w:rsidRPr="00647611" w:rsidRDefault="0099148A" w:rsidP="0099148A">
      <w:pPr>
        <w:spacing w:after="0" w:line="240" w:lineRule="auto"/>
        <w:jc w:val="both"/>
        <w:rPr>
          <w:rFonts w:ascii="Verdana" w:eastAsia="Times New Roman" w:hAnsi="Verdana" w:cs="Arial"/>
          <w:sz w:val="20"/>
          <w:szCs w:val="20"/>
          <w:lang w:val="es-MX" w:eastAsia="es-CO"/>
        </w:rPr>
      </w:pPr>
      <w:r w:rsidRPr="00647611">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7C1D81D5" w14:textId="77777777" w:rsidR="0099148A" w:rsidRPr="00647611" w:rsidRDefault="0099148A" w:rsidP="0099148A">
      <w:pPr>
        <w:spacing w:after="0" w:line="240" w:lineRule="auto"/>
        <w:jc w:val="both"/>
        <w:rPr>
          <w:rFonts w:ascii="Verdana" w:hAnsi="Verdana" w:cs="Arial"/>
          <w:b/>
          <w:sz w:val="20"/>
          <w:szCs w:val="20"/>
          <w:lang w:val="es-MX" w:eastAsia="es-ES_tradnl"/>
        </w:rPr>
      </w:pPr>
    </w:p>
    <w:p w14:paraId="130ABC12" w14:textId="77777777" w:rsidR="0099148A" w:rsidRPr="00647611" w:rsidRDefault="0099148A" w:rsidP="0099148A">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Tipos de restricciones </w:t>
      </w:r>
      <w:r w:rsidRPr="00647611">
        <w:rPr>
          <w:rFonts w:ascii="Verdana" w:hAnsi="Verdana" w:cs="Arial"/>
          <w:b/>
          <w:bCs/>
          <w:lang w:val="es-MX" w:eastAsia="es-ES_tradnl"/>
        </w:rPr>
        <w:t>‒</w:t>
      </w:r>
      <w:r w:rsidRPr="00647611">
        <w:rPr>
          <w:rFonts w:ascii="Verdana" w:hAnsi="Verdana" w:cs="Arial"/>
          <w:b/>
          <w:lang w:val="es-MX" w:eastAsia="es-ES_tradnl"/>
        </w:rPr>
        <w:t xml:space="preserve"> Ámbito temporal – </w:t>
      </w:r>
      <w:r>
        <w:rPr>
          <w:rFonts w:ascii="Verdana" w:hAnsi="Verdana" w:cs="Arial"/>
          <w:b/>
          <w:lang w:val="es-MX" w:eastAsia="es-ES_tradnl"/>
        </w:rPr>
        <w:t>C</w:t>
      </w:r>
      <w:r w:rsidRPr="00647611">
        <w:rPr>
          <w:rFonts w:ascii="Verdana" w:hAnsi="Verdana" w:cs="Arial"/>
          <w:b/>
          <w:lang w:val="es-MX" w:eastAsia="es-ES_tradnl"/>
        </w:rPr>
        <w:t>elebración</w:t>
      </w:r>
      <w:r>
        <w:rPr>
          <w:rFonts w:ascii="Verdana" w:hAnsi="Verdana" w:cs="Arial"/>
          <w:b/>
          <w:lang w:val="es-MX" w:eastAsia="es-ES_tradnl"/>
        </w:rPr>
        <w:t xml:space="preserve"> –</w:t>
      </w:r>
      <w:r w:rsidRPr="00647611">
        <w:rPr>
          <w:rFonts w:ascii="Verdana" w:hAnsi="Verdana" w:cs="Arial"/>
          <w:b/>
          <w:lang w:val="es-MX" w:eastAsia="es-ES_tradnl"/>
        </w:rPr>
        <w:t xml:space="preserve"> </w:t>
      </w:r>
      <w:r>
        <w:rPr>
          <w:rFonts w:ascii="Verdana" w:hAnsi="Verdana" w:cs="Arial"/>
          <w:b/>
          <w:lang w:val="es-MX" w:eastAsia="es-ES_tradnl"/>
        </w:rPr>
        <w:t>L</w:t>
      </w:r>
      <w:r w:rsidRPr="00647611">
        <w:rPr>
          <w:rFonts w:ascii="Verdana" w:hAnsi="Verdana" w:cs="Arial"/>
          <w:b/>
          <w:lang w:val="es-MX" w:eastAsia="es-ES_tradnl"/>
        </w:rPr>
        <w:t>ímite</w:t>
      </w:r>
    </w:p>
    <w:p w14:paraId="1DDDC367" w14:textId="77777777" w:rsidR="0099148A" w:rsidRPr="00647611" w:rsidRDefault="0099148A" w:rsidP="0099148A">
      <w:pPr>
        <w:spacing w:after="0" w:line="240" w:lineRule="auto"/>
        <w:jc w:val="both"/>
        <w:rPr>
          <w:rFonts w:ascii="Verdana" w:hAnsi="Verdana" w:cs="Arial"/>
          <w:b/>
          <w:sz w:val="20"/>
          <w:szCs w:val="20"/>
          <w:lang w:val="es-MX" w:eastAsia="es-ES_tradnl"/>
        </w:rPr>
      </w:pPr>
    </w:p>
    <w:p w14:paraId="5F9DF71F" w14:textId="77777777" w:rsidR="0099148A" w:rsidRPr="00647611" w:rsidRDefault="0099148A" w:rsidP="0099148A">
      <w:pPr>
        <w:spacing w:after="0" w:line="240" w:lineRule="auto"/>
        <w:jc w:val="both"/>
        <w:rPr>
          <w:rFonts w:ascii="Verdana" w:eastAsia="Calibri" w:hAnsi="Verdana" w:cs="Arial"/>
          <w:sz w:val="20"/>
          <w:szCs w:val="20"/>
        </w:rPr>
      </w:pPr>
      <w:r w:rsidRPr="00647611">
        <w:rPr>
          <w:rFonts w:ascii="Verdana" w:eastAsia="Calibri" w:hAnsi="Verdana" w:cs="Arial"/>
          <w:sz w:val="20"/>
          <w:szCs w:val="20"/>
        </w:rPr>
        <w:t xml:space="preserve">Por un lado, el </w:t>
      </w:r>
      <w:r w:rsidRPr="00647611">
        <w:rPr>
          <w:rFonts w:ascii="Verdana" w:eastAsia="Calibri" w:hAnsi="Verdana" w:cs="Arial"/>
          <w:i/>
          <w:iCs/>
          <w:sz w:val="20"/>
          <w:szCs w:val="20"/>
        </w:rPr>
        <w:t>artículo 33 de la Ley 996 de 2005</w:t>
      </w:r>
      <w:r w:rsidRPr="00647611">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A1E3CA6" w14:textId="77777777" w:rsidR="0099148A" w:rsidRPr="00647611" w:rsidRDefault="0099148A" w:rsidP="0099148A">
      <w:pPr>
        <w:spacing w:after="0" w:line="240" w:lineRule="auto"/>
        <w:jc w:val="both"/>
        <w:rPr>
          <w:rFonts w:ascii="Verdana" w:eastAsia="Calibri" w:hAnsi="Verdana" w:cs="Arial"/>
          <w:sz w:val="20"/>
          <w:szCs w:val="20"/>
        </w:rPr>
      </w:pPr>
    </w:p>
    <w:p w14:paraId="050984B9" w14:textId="77777777" w:rsidR="0099148A" w:rsidRPr="00647611" w:rsidRDefault="0099148A" w:rsidP="0099148A">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647611">
        <w:rPr>
          <w:rFonts w:ascii="Verdana" w:eastAsia="Calibri" w:hAnsi="Verdana" w:cs="Arial"/>
          <w:sz w:val="20"/>
          <w:szCs w:val="20"/>
        </w:rPr>
        <w:t xml:space="preserve">Por otro lado, </w:t>
      </w:r>
      <w:r w:rsidRPr="00647611">
        <w:rPr>
          <w:rFonts w:ascii="Verdana" w:eastAsia="Calibri" w:hAnsi="Verdana" w:cs="Arial"/>
          <w:i/>
          <w:iCs/>
          <w:sz w:val="20"/>
          <w:szCs w:val="20"/>
        </w:rPr>
        <w:t>el parágrafo del artículo 38 de la Ley 996 de 2005</w:t>
      </w:r>
      <w:r w:rsidRPr="00647611">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47611">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7611">
        <w:rPr>
          <w:rFonts w:ascii="Verdana" w:eastAsia="Calibri" w:hAnsi="Verdana" w:cs="Arial"/>
          <w:sz w:val="20"/>
          <w:szCs w:val="20"/>
        </w:rPr>
        <w:t>”</w:t>
      </w:r>
      <w:r w:rsidRPr="00647611">
        <w:rPr>
          <w:rFonts w:ascii="Verdana" w:eastAsia="Calibri" w:hAnsi="Verdana" w:cs="Arial"/>
          <w:sz w:val="20"/>
          <w:szCs w:val="20"/>
          <w:lang w:val="es-MX"/>
        </w:rPr>
        <w:t>.</w:t>
      </w:r>
      <w:r w:rsidRPr="00647611">
        <w:rPr>
          <w:rFonts w:ascii="Verdana" w:eastAsia="Arial" w:hAnsi="Verdana" w:cs="Arial"/>
          <w:sz w:val="20"/>
          <w:szCs w:val="20"/>
          <w:lang w:val="es-ES" w:eastAsia="es-ES" w:bidi="es-ES"/>
        </w:rPr>
        <w:t xml:space="preserve"> </w:t>
      </w:r>
    </w:p>
    <w:p w14:paraId="59356D92" w14:textId="77777777" w:rsidR="0099148A" w:rsidRPr="00647611" w:rsidRDefault="0099148A" w:rsidP="0099148A">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71B95500" w14:textId="77777777" w:rsidR="0099148A" w:rsidRPr="00647611" w:rsidRDefault="0099148A" w:rsidP="0099148A">
      <w:pPr>
        <w:spacing w:after="0" w:line="240" w:lineRule="auto"/>
        <w:jc w:val="both"/>
        <w:rPr>
          <w:rFonts w:ascii="Verdana" w:eastAsia="Times New Roman" w:hAnsi="Verdana" w:cs="Arial"/>
          <w:bCs/>
          <w:sz w:val="20"/>
          <w:szCs w:val="20"/>
          <w:lang w:val="es-ES" w:eastAsia="es-CO"/>
        </w:rPr>
      </w:pPr>
      <w:r w:rsidRPr="00647611">
        <w:rPr>
          <w:rFonts w:ascii="Verdana" w:eastAsia="Times New Roman" w:hAnsi="Verdana"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647611">
        <w:rPr>
          <w:rFonts w:ascii="Verdana" w:eastAsia="Times New Roman" w:hAnsi="Verdana" w:cs="Arial"/>
          <w:bCs/>
          <w:sz w:val="20"/>
          <w:szCs w:val="20"/>
          <w:lang w:val="es-ES" w:eastAsia="es-CO"/>
        </w:rPr>
        <w:t xml:space="preserve">la existencia de los contratos estatales, es decir, la producción de efectos jurídicos en los términos del artículo 1501 </w:t>
      </w:r>
      <w:proofErr w:type="spellStart"/>
      <w:r w:rsidRPr="00647611">
        <w:rPr>
          <w:rFonts w:ascii="Verdana" w:eastAsia="Times New Roman" w:hAnsi="Verdana" w:cs="Arial"/>
          <w:bCs/>
          <w:i/>
          <w:sz w:val="20"/>
          <w:szCs w:val="20"/>
          <w:lang w:val="es-ES" w:eastAsia="es-CO"/>
        </w:rPr>
        <w:t>ibídem</w:t>
      </w:r>
      <w:proofErr w:type="spellEnd"/>
      <w:r w:rsidRPr="00647611">
        <w:rPr>
          <w:rFonts w:ascii="Verdana" w:eastAsia="Times New Roman" w:hAnsi="Verdana" w:cs="Arial"/>
          <w:bCs/>
          <w:sz w:val="20"/>
          <w:szCs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6DFECE78" w14:textId="77777777" w:rsidR="0099148A" w:rsidRPr="00647611" w:rsidRDefault="0099148A" w:rsidP="0099148A">
      <w:pPr>
        <w:spacing w:after="0" w:line="240" w:lineRule="auto"/>
        <w:jc w:val="both"/>
        <w:rPr>
          <w:rFonts w:ascii="Verdana" w:hAnsi="Verdana" w:cs="Arial"/>
          <w:b/>
          <w:sz w:val="20"/>
          <w:szCs w:val="20"/>
          <w:lang w:val="es-MX" w:eastAsia="es-ES_tradnl"/>
        </w:rPr>
      </w:pPr>
    </w:p>
    <w:p w14:paraId="6343B9F8" w14:textId="77777777" w:rsidR="0099148A" w:rsidRPr="00647611" w:rsidRDefault="0099148A" w:rsidP="0099148A">
      <w:pPr>
        <w:spacing w:after="0" w:line="240" w:lineRule="auto"/>
        <w:jc w:val="both"/>
        <w:rPr>
          <w:rFonts w:ascii="Verdana" w:hAnsi="Verdana" w:cs="Arial"/>
          <w:b/>
          <w:lang w:val="es-MX" w:eastAsia="es-ES_tradnl"/>
        </w:rPr>
      </w:pPr>
      <w:r w:rsidRPr="00647611">
        <w:rPr>
          <w:rFonts w:ascii="Verdana" w:hAnsi="Verdana" w:cs="Arial"/>
          <w:b/>
          <w:lang w:val="es-MX" w:eastAsia="es-ES_tradnl"/>
        </w:rPr>
        <w:lastRenderedPageBreak/>
        <w:t xml:space="preserve">LEY DE GARANTÍAS ELECTORALES – Prohibición artículo 33 – Contratación directa – Alcance </w:t>
      </w:r>
    </w:p>
    <w:p w14:paraId="384239FC" w14:textId="77777777" w:rsidR="0099148A" w:rsidRPr="00647611" w:rsidRDefault="0099148A" w:rsidP="0099148A">
      <w:pPr>
        <w:spacing w:after="0" w:line="240" w:lineRule="auto"/>
        <w:jc w:val="both"/>
        <w:rPr>
          <w:rFonts w:ascii="Verdana" w:hAnsi="Verdana" w:cs="Arial"/>
          <w:b/>
          <w:sz w:val="20"/>
          <w:szCs w:val="20"/>
          <w:lang w:val="es-MX" w:eastAsia="es-ES_tradnl"/>
        </w:rPr>
      </w:pPr>
    </w:p>
    <w:p w14:paraId="5FB738AF" w14:textId="77777777" w:rsidR="0099148A" w:rsidRPr="00647611" w:rsidRDefault="0099148A" w:rsidP="0099148A">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13067E00" w14:textId="77777777" w:rsidR="0099148A" w:rsidRPr="00647611" w:rsidRDefault="0099148A" w:rsidP="0099148A">
      <w:pPr>
        <w:spacing w:after="0" w:line="240" w:lineRule="auto"/>
        <w:jc w:val="both"/>
        <w:rPr>
          <w:rFonts w:ascii="Verdana" w:hAnsi="Verdana" w:cs="Arial"/>
          <w:b/>
          <w:sz w:val="20"/>
          <w:szCs w:val="20"/>
          <w:lang w:eastAsia="es-ES_tradnl"/>
        </w:rPr>
      </w:pPr>
    </w:p>
    <w:p w14:paraId="7B1C731B" w14:textId="77777777" w:rsidR="0099148A" w:rsidRPr="00647611" w:rsidRDefault="0099148A" w:rsidP="0099148A">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0D78B9FD" w14:textId="77777777" w:rsidR="0099148A" w:rsidRPr="00647611" w:rsidRDefault="0099148A" w:rsidP="0099148A">
      <w:pPr>
        <w:spacing w:after="0" w:line="240" w:lineRule="auto"/>
        <w:jc w:val="both"/>
        <w:rPr>
          <w:rFonts w:ascii="Verdana" w:hAnsi="Verdana" w:cs="Arial"/>
          <w:b/>
          <w:sz w:val="20"/>
          <w:szCs w:val="20"/>
          <w:lang w:val="es-MX" w:eastAsia="es-ES_tradnl"/>
        </w:rPr>
      </w:pPr>
    </w:p>
    <w:p w14:paraId="6B83D707" w14:textId="77777777" w:rsidR="0099148A" w:rsidRPr="00647611" w:rsidRDefault="0099148A" w:rsidP="0099148A">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BDD299E" w14:textId="77777777" w:rsidR="0099148A" w:rsidRPr="00647611" w:rsidRDefault="0099148A" w:rsidP="0099148A">
      <w:pPr>
        <w:spacing w:after="0" w:line="240" w:lineRule="auto"/>
        <w:jc w:val="both"/>
        <w:rPr>
          <w:rFonts w:ascii="Verdana" w:hAnsi="Verdana" w:cs="Arial"/>
          <w:b/>
          <w:sz w:val="20"/>
          <w:szCs w:val="20"/>
          <w:lang w:val="es-MX" w:eastAsia="es-ES_tradnl"/>
        </w:rPr>
      </w:pPr>
    </w:p>
    <w:p w14:paraId="2E9278D4" w14:textId="77777777" w:rsidR="0099148A" w:rsidRPr="00647611" w:rsidRDefault="0099148A" w:rsidP="0099148A">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44321C1B" w14:textId="77777777" w:rsidR="0099148A" w:rsidRPr="00647611" w:rsidRDefault="0099148A" w:rsidP="0099148A">
      <w:pPr>
        <w:spacing w:after="0" w:line="240" w:lineRule="auto"/>
        <w:rPr>
          <w:rFonts w:ascii="Verdana" w:hAnsi="Verdana" w:cs="Arial"/>
          <w:sz w:val="20"/>
          <w:szCs w:val="20"/>
          <w:lang w:val="es-MX" w:eastAsia="es-ES_tradnl"/>
        </w:rPr>
      </w:pPr>
    </w:p>
    <w:p w14:paraId="516D0F66" w14:textId="77777777" w:rsidR="0099148A" w:rsidRPr="00647611" w:rsidRDefault="0099148A" w:rsidP="0099148A">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647611">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5FF4A2DB" w14:textId="77777777" w:rsidR="0099148A" w:rsidRPr="00647611" w:rsidRDefault="0099148A" w:rsidP="0099148A">
      <w:pPr>
        <w:spacing w:after="0" w:line="240" w:lineRule="auto"/>
        <w:rPr>
          <w:rFonts w:ascii="Verdana" w:hAnsi="Verdana"/>
          <w:sz w:val="20"/>
          <w:szCs w:val="20"/>
        </w:rPr>
      </w:pPr>
    </w:p>
    <w:p w14:paraId="47188D7D" w14:textId="77777777" w:rsidR="0099148A" w:rsidRPr="00647611" w:rsidRDefault="0099148A" w:rsidP="0099148A">
      <w:pPr>
        <w:spacing w:after="0" w:line="240" w:lineRule="auto"/>
        <w:jc w:val="both"/>
        <w:rPr>
          <w:rFonts w:ascii="Verdana" w:hAnsi="Verdana"/>
          <w:b/>
        </w:rPr>
      </w:pPr>
      <w:r w:rsidRPr="00647611">
        <w:rPr>
          <w:rFonts w:ascii="Verdana" w:hAnsi="Verdana" w:cs="Arial"/>
          <w:b/>
          <w:lang w:val="es-MX" w:eastAsia="es-ES_tradnl"/>
        </w:rPr>
        <w:t>LEY DE GARANTÍAS ELECTORALES – Condiciones de igualdad – Contratación directa</w:t>
      </w:r>
    </w:p>
    <w:p w14:paraId="13F8DDC3" w14:textId="77777777" w:rsidR="0099148A" w:rsidRPr="00647611" w:rsidRDefault="0099148A" w:rsidP="0099148A">
      <w:pPr>
        <w:spacing w:after="0" w:line="240" w:lineRule="auto"/>
        <w:rPr>
          <w:rFonts w:ascii="Verdana" w:hAnsi="Verdana"/>
          <w:sz w:val="20"/>
          <w:szCs w:val="20"/>
        </w:rPr>
      </w:pPr>
    </w:p>
    <w:p w14:paraId="4D604427" w14:textId="77777777" w:rsidR="0099148A" w:rsidRPr="00647611" w:rsidRDefault="0099148A" w:rsidP="0099148A">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bCs/>
          <w:sz w:val="20"/>
          <w:szCs w:val="20"/>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01235C7F" w14:textId="77777777" w:rsidR="0099148A" w:rsidRDefault="0099148A" w:rsidP="0099148A">
      <w:pPr>
        <w:spacing w:after="0" w:line="240" w:lineRule="auto"/>
        <w:jc w:val="both"/>
        <w:rPr>
          <w:rFonts w:ascii="Verdana" w:eastAsia="Geomanist Light" w:hAnsi="Verdana" w:cs="Arial"/>
          <w:color w:val="000000" w:themeColor="text1"/>
          <w:lang w:val="es-MX"/>
        </w:rPr>
      </w:pPr>
    </w:p>
    <w:p w14:paraId="44A01CD3" w14:textId="77777777" w:rsidR="0099148A" w:rsidRDefault="0099148A" w:rsidP="0099148A">
      <w:pPr>
        <w:spacing w:after="0" w:line="240" w:lineRule="auto"/>
        <w:jc w:val="both"/>
        <w:rPr>
          <w:rFonts w:ascii="Verdana" w:eastAsia="Geomanist Light" w:hAnsi="Verdana" w:cs="Arial"/>
          <w:color w:val="000000" w:themeColor="text1"/>
          <w:lang w:val="es-MX"/>
        </w:rPr>
      </w:pPr>
    </w:p>
    <w:p w14:paraId="4D7E9655" w14:textId="77777777" w:rsidR="0099148A" w:rsidRDefault="0099148A" w:rsidP="0099148A">
      <w:pPr>
        <w:spacing w:after="0" w:line="240" w:lineRule="auto"/>
        <w:jc w:val="both"/>
        <w:rPr>
          <w:rFonts w:ascii="Verdana" w:eastAsia="Geomanist Light" w:hAnsi="Verdana" w:cs="Arial"/>
          <w:color w:val="000000" w:themeColor="text1"/>
          <w:lang w:val="es-MX"/>
        </w:rPr>
      </w:pPr>
    </w:p>
    <w:p w14:paraId="0C5A0B5B" w14:textId="77777777" w:rsidR="0099148A" w:rsidRDefault="0099148A" w:rsidP="0099148A">
      <w:pPr>
        <w:spacing w:after="0" w:line="240" w:lineRule="auto"/>
        <w:jc w:val="both"/>
        <w:rPr>
          <w:rFonts w:ascii="Verdana" w:eastAsia="Geomanist Light" w:hAnsi="Verdana" w:cs="Arial"/>
          <w:color w:val="000000" w:themeColor="text1"/>
          <w:lang w:val="es-MX"/>
        </w:rPr>
      </w:pPr>
    </w:p>
    <w:p w14:paraId="757258AE" w14:textId="77777777" w:rsidR="0099148A" w:rsidRDefault="0099148A" w:rsidP="0099148A">
      <w:pPr>
        <w:spacing w:after="0" w:line="240" w:lineRule="auto"/>
        <w:jc w:val="both"/>
        <w:rPr>
          <w:rFonts w:ascii="Verdana" w:eastAsia="Geomanist Light" w:hAnsi="Verdana" w:cs="Arial"/>
          <w:color w:val="000000" w:themeColor="text1"/>
          <w:lang w:val="es-MX"/>
        </w:rPr>
      </w:pPr>
    </w:p>
    <w:p w14:paraId="3EC0F503" w14:textId="77777777" w:rsidR="0099148A" w:rsidRDefault="0099148A" w:rsidP="0099148A">
      <w:pPr>
        <w:spacing w:after="0" w:line="240" w:lineRule="auto"/>
        <w:jc w:val="both"/>
        <w:rPr>
          <w:rFonts w:ascii="Verdana" w:eastAsia="Geomanist Light" w:hAnsi="Verdana" w:cs="Arial"/>
          <w:color w:val="000000" w:themeColor="text1"/>
          <w:lang w:val="es-MX"/>
        </w:rPr>
      </w:pPr>
    </w:p>
    <w:p w14:paraId="0B8439DA" w14:textId="77777777" w:rsidR="0099148A" w:rsidRDefault="0099148A" w:rsidP="0099148A">
      <w:pPr>
        <w:spacing w:after="0" w:line="240" w:lineRule="auto"/>
        <w:jc w:val="both"/>
        <w:rPr>
          <w:rFonts w:ascii="Verdana" w:eastAsia="Geomanist Light" w:hAnsi="Verdana" w:cs="Arial"/>
          <w:color w:val="000000" w:themeColor="text1"/>
          <w:lang w:val="es-MX"/>
        </w:rPr>
      </w:pPr>
    </w:p>
    <w:p w14:paraId="6AAC17CA" w14:textId="77777777" w:rsidR="0099148A" w:rsidRDefault="0099148A" w:rsidP="0099148A">
      <w:pPr>
        <w:spacing w:after="0" w:line="240" w:lineRule="auto"/>
        <w:jc w:val="both"/>
        <w:rPr>
          <w:rFonts w:ascii="Verdana" w:eastAsia="Geomanist Light" w:hAnsi="Verdana" w:cs="Arial"/>
          <w:color w:val="000000" w:themeColor="text1"/>
          <w:lang w:val="es-MX"/>
        </w:rPr>
      </w:pPr>
    </w:p>
    <w:p w14:paraId="6719980B" w14:textId="77777777" w:rsidR="0099148A" w:rsidRDefault="0099148A" w:rsidP="0099148A">
      <w:pPr>
        <w:spacing w:after="0" w:line="240" w:lineRule="auto"/>
        <w:jc w:val="both"/>
        <w:rPr>
          <w:rFonts w:ascii="Verdana" w:eastAsia="Geomanist Light" w:hAnsi="Verdana" w:cs="Arial"/>
          <w:color w:val="000000" w:themeColor="text1"/>
          <w:lang w:val="es-MX"/>
        </w:rPr>
      </w:pPr>
    </w:p>
    <w:p w14:paraId="5BEABAE8" w14:textId="77777777" w:rsidR="0099148A" w:rsidRDefault="0099148A" w:rsidP="0099148A">
      <w:pPr>
        <w:spacing w:after="0" w:line="240" w:lineRule="auto"/>
        <w:jc w:val="both"/>
        <w:rPr>
          <w:rFonts w:ascii="Verdana" w:eastAsia="Geomanist Light" w:hAnsi="Verdana" w:cs="Arial"/>
          <w:color w:val="000000" w:themeColor="text1"/>
          <w:lang w:val="es-MX"/>
        </w:rPr>
      </w:pPr>
    </w:p>
    <w:p w14:paraId="5711391C" w14:textId="77777777" w:rsidR="0099148A" w:rsidRDefault="0099148A" w:rsidP="0099148A">
      <w:pPr>
        <w:spacing w:after="0" w:line="240" w:lineRule="auto"/>
        <w:jc w:val="both"/>
        <w:rPr>
          <w:rFonts w:ascii="Verdana" w:eastAsia="Geomanist Light" w:hAnsi="Verdana" w:cs="Arial"/>
          <w:color w:val="000000" w:themeColor="text1"/>
          <w:lang w:val="es-MX"/>
        </w:rPr>
      </w:pPr>
    </w:p>
    <w:p w14:paraId="4AC8D76A" w14:textId="77777777" w:rsidR="0099148A" w:rsidRDefault="0099148A" w:rsidP="0099148A">
      <w:pPr>
        <w:spacing w:after="0" w:line="240" w:lineRule="auto"/>
        <w:jc w:val="both"/>
        <w:rPr>
          <w:rFonts w:ascii="Verdana" w:eastAsia="Geomanist Light" w:hAnsi="Verdana" w:cs="Arial"/>
          <w:color w:val="000000" w:themeColor="text1"/>
          <w:lang w:val="es-MX"/>
        </w:rPr>
      </w:pPr>
    </w:p>
    <w:p w14:paraId="15FCDB19" w14:textId="77777777" w:rsidR="0099148A" w:rsidRDefault="0099148A" w:rsidP="0099148A">
      <w:pPr>
        <w:spacing w:after="0" w:line="240" w:lineRule="auto"/>
        <w:jc w:val="both"/>
        <w:rPr>
          <w:rFonts w:ascii="Verdana" w:eastAsia="Geomanist Light" w:hAnsi="Verdana" w:cs="Arial"/>
          <w:color w:val="000000" w:themeColor="text1"/>
          <w:lang w:val="es-MX"/>
        </w:rPr>
      </w:pPr>
    </w:p>
    <w:p w14:paraId="206DFC8A" w14:textId="77777777" w:rsidR="0099148A" w:rsidRDefault="0099148A" w:rsidP="0099148A">
      <w:pPr>
        <w:spacing w:after="0" w:line="240" w:lineRule="auto"/>
        <w:jc w:val="both"/>
        <w:rPr>
          <w:rFonts w:ascii="Verdana" w:eastAsia="Geomanist Light" w:hAnsi="Verdana" w:cs="Arial"/>
          <w:color w:val="000000" w:themeColor="text1"/>
          <w:lang w:val="es-MX"/>
        </w:rPr>
      </w:pPr>
    </w:p>
    <w:p w14:paraId="367E0549" w14:textId="77777777" w:rsidR="0099148A" w:rsidRDefault="0099148A" w:rsidP="0099148A">
      <w:pPr>
        <w:spacing w:after="0" w:line="240" w:lineRule="auto"/>
        <w:jc w:val="both"/>
        <w:rPr>
          <w:rFonts w:ascii="Verdana" w:eastAsia="Geomanist Light" w:hAnsi="Verdana" w:cs="Arial"/>
          <w:color w:val="000000" w:themeColor="text1"/>
          <w:lang w:val="es-MX"/>
        </w:rPr>
      </w:pPr>
    </w:p>
    <w:p w14:paraId="1B9DA27B" w14:textId="77777777" w:rsidR="0099148A" w:rsidRDefault="0099148A" w:rsidP="0099148A">
      <w:pPr>
        <w:spacing w:after="0" w:line="240" w:lineRule="auto"/>
        <w:jc w:val="both"/>
        <w:rPr>
          <w:rFonts w:ascii="Verdana" w:eastAsia="Geomanist Light" w:hAnsi="Verdana" w:cs="Arial"/>
          <w:color w:val="000000" w:themeColor="text1"/>
          <w:lang w:val="es-MX"/>
        </w:rPr>
      </w:pPr>
    </w:p>
    <w:p w14:paraId="096EFDD0" w14:textId="77777777" w:rsidR="0099148A" w:rsidRDefault="0099148A" w:rsidP="0099148A">
      <w:pPr>
        <w:spacing w:after="0" w:line="240" w:lineRule="auto"/>
        <w:jc w:val="both"/>
        <w:rPr>
          <w:rFonts w:ascii="Verdana" w:eastAsia="Geomanist Light" w:hAnsi="Verdana" w:cs="Arial"/>
          <w:color w:val="000000" w:themeColor="text1"/>
          <w:lang w:val="es-MX"/>
        </w:rPr>
      </w:pPr>
    </w:p>
    <w:p w14:paraId="020BBFBA" w14:textId="77777777" w:rsidR="0099148A" w:rsidRDefault="0099148A" w:rsidP="0099148A">
      <w:pPr>
        <w:spacing w:after="0" w:line="240" w:lineRule="auto"/>
        <w:jc w:val="both"/>
        <w:rPr>
          <w:rFonts w:ascii="Verdana" w:eastAsia="Geomanist Light" w:hAnsi="Verdana" w:cs="Arial"/>
          <w:color w:val="000000" w:themeColor="text1"/>
          <w:lang w:val="es-MX"/>
        </w:rPr>
      </w:pPr>
    </w:p>
    <w:p w14:paraId="17C6E7AA" w14:textId="77777777" w:rsidR="0099148A" w:rsidRDefault="0099148A" w:rsidP="0099148A">
      <w:pPr>
        <w:spacing w:after="0" w:line="240" w:lineRule="auto"/>
        <w:jc w:val="both"/>
        <w:rPr>
          <w:rFonts w:ascii="Verdana" w:eastAsia="Geomanist Light" w:hAnsi="Verdana" w:cs="Arial"/>
          <w:color w:val="000000" w:themeColor="text1"/>
          <w:lang w:val="es-MX"/>
        </w:rPr>
      </w:pPr>
    </w:p>
    <w:p w14:paraId="44B214DD" w14:textId="77777777" w:rsidR="0099148A" w:rsidRDefault="0099148A" w:rsidP="0099148A">
      <w:pPr>
        <w:spacing w:after="0" w:line="240" w:lineRule="auto"/>
        <w:jc w:val="both"/>
        <w:rPr>
          <w:rFonts w:ascii="Verdana" w:eastAsia="Geomanist Light" w:hAnsi="Verdana" w:cs="Arial"/>
          <w:color w:val="000000" w:themeColor="text1"/>
          <w:lang w:val="es-MX"/>
        </w:rPr>
      </w:pPr>
    </w:p>
    <w:p w14:paraId="7ED7444A" w14:textId="77777777" w:rsidR="0099148A" w:rsidRDefault="0099148A" w:rsidP="0099148A">
      <w:pPr>
        <w:spacing w:after="0" w:line="240" w:lineRule="auto"/>
        <w:jc w:val="both"/>
        <w:rPr>
          <w:rFonts w:ascii="Verdana" w:eastAsia="Geomanist Light" w:hAnsi="Verdana" w:cs="Arial"/>
          <w:color w:val="000000" w:themeColor="text1"/>
          <w:lang w:val="es-MX"/>
        </w:rPr>
      </w:pPr>
    </w:p>
    <w:p w14:paraId="2363BB34" w14:textId="77777777" w:rsidR="0099148A" w:rsidRDefault="0099148A" w:rsidP="0099148A">
      <w:pPr>
        <w:spacing w:after="0" w:line="240" w:lineRule="auto"/>
        <w:jc w:val="both"/>
        <w:rPr>
          <w:rFonts w:ascii="Verdana" w:eastAsia="Geomanist Light" w:hAnsi="Verdana" w:cs="Arial"/>
          <w:color w:val="000000" w:themeColor="text1"/>
          <w:lang w:val="es-MX"/>
        </w:rPr>
      </w:pPr>
    </w:p>
    <w:p w14:paraId="44117828" w14:textId="77777777" w:rsidR="0099148A" w:rsidRDefault="0099148A" w:rsidP="0099148A">
      <w:pPr>
        <w:spacing w:after="0" w:line="240" w:lineRule="auto"/>
        <w:jc w:val="both"/>
        <w:rPr>
          <w:rFonts w:ascii="Verdana" w:eastAsia="Geomanist Light" w:hAnsi="Verdana" w:cs="Arial"/>
          <w:color w:val="000000" w:themeColor="text1"/>
          <w:lang w:val="es-MX"/>
        </w:rPr>
      </w:pPr>
    </w:p>
    <w:p w14:paraId="6D3B6E32" w14:textId="77777777" w:rsidR="0099148A" w:rsidRDefault="0099148A" w:rsidP="0099148A">
      <w:pPr>
        <w:spacing w:after="0" w:line="240" w:lineRule="auto"/>
        <w:jc w:val="both"/>
        <w:rPr>
          <w:rFonts w:ascii="Verdana" w:eastAsia="Geomanist Light" w:hAnsi="Verdana" w:cs="Arial"/>
          <w:color w:val="000000" w:themeColor="text1"/>
          <w:lang w:val="es-MX"/>
        </w:rPr>
      </w:pPr>
    </w:p>
    <w:p w14:paraId="1BFF61F0" w14:textId="77777777" w:rsidR="0099148A" w:rsidRDefault="0099148A" w:rsidP="0099148A">
      <w:pPr>
        <w:spacing w:after="0" w:line="240" w:lineRule="auto"/>
        <w:jc w:val="both"/>
        <w:rPr>
          <w:rFonts w:ascii="Verdana" w:eastAsia="Geomanist Light" w:hAnsi="Verdana" w:cs="Arial"/>
          <w:color w:val="000000" w:themeColor="text1"/>
          <w:lang w:val="es-MX"/>
        </w:rPr>
      </w:pPr>
    </w:p>
    <w:p w14:paraId="2F5CEBB6" w14:textId="77777777" w:rsidR="0099148A" w:rsidRDefault="0099148A" w:rsidP="0099148A">
      <w:pPr>
        <w:spacing w:after="0" w:line="240" w:lineRule="auto"/>
        <w:jc w:val="both"/>
        <w:rPr>
          <w:rFonts w:ascii="Verdana" w:eastAsia="Geomanist Light" w:hAnsi="Verdana" w:cs="Arial"/>
          <w:color w:val="000000" w:themeColor="text1"/>
          <w:lang w:val="es-MX"/>
        </w:rPr>
      </w:pPr>
    </w:p>
    <w:p w14:paraId="1ACB6F73" w14:textId="77777777" w:rsidR="0099148A" w:rsidRDefault="0099148A" w:rsidP="0099148A">
      <w:pPr>
        <w:spacing w:after="0" w:line="240" w:lineRule="auto"/>
        <w:jc w:val="both"/>
        <w:rPr>
          <w:rFonts w:ascii="Verdana" w:eastAsia="Geomanist Light" w:hAnsi="Verdana" w:cs="Arial"/>
          <w:color w:val="000000" w:themeColor="text1"/>
          <w:lang w:val="es-MX"/>
        </w:rPr>
      </w:pPr>
    </w:p>
    <w:p w14:paraId="097F4973" w14:textId="77777777" w:rsidR="0099148A" w:rsidRDefault="0099148A" w:rsidP="0099148A">
      <w:pPr>
        <w:spacing w:after="0" w:line="240" w:lineRule="auto"/>
        <w:jc w:val="both"/>
        <w:rPr>
          <w:rFonts w:ascii="Verdana" w:eastAsia="Geomanist Light" w:hAnsi="Verdana" w:cs="Arial"/>
          <w:color w:val="000000" w:themeColor="text1"/>
          <w:lang w:val="es-MX"/>
        </w:rPr>
      </w:pPr>
    </w:p>
    <w:p w14:paraId="53EE8A45" w14:textId="77777777" w:rsidR="0099148A" w:rsidRDefault="0099148A" w:rsidP="00CF2414">
      <w:pPr>
        <w:spacing w:after="0" w:line="240" w:lineRule="auto"/>
        <w:jc w:val="both"/>
        <w:rPr>
          <w:rFonts w:ascii="Verdana" w:eastAsia="Geomanist Light" w:hAnsi="Verdana" w:cs="Arial"/>
          <w:color w:val="000000" w:themeColor="text1"/>
          <w:lang w:val="es-MX"/>
        </w:rPr>
      </w:pPr>
    </w:p>
    <w:p w14:paraId="4E034A05" w14:textId="2A03194E" w:rsidR="00CF2414" w:rsidRPr="009C7241" w:rsidRDefault="00CF2414" w:rsidP="00CF2414">
      <w:pPr>
        <w:spacing w:after="0" w:line="240" w:lineRule="auto"/>
        <w:jc w:val="both"/>
        <w:rPr>
          <w:rFonts w:ascii="Verdana" w:eastAsia="Calibri" w:hAnsi="Verdana" w:cs="Arial"/>
          <w:sz w:val="20"/>
          <w:szCs w:val="20"/>
          <w:lang w:val="es-ES_tradnl" w:eastAsia="es-ES"/>
        </w:rPr>
      </w:pPr>
      <w:r w:rsidRPr="00593A5F">
        <w:rPr>
          <w:rFonts w:ascii="Verdana" w:eastAsia="Geomanist Light" w:hAnsi="Verdana" w:cs="Arial"/>
          <w:color w:val="000000" w:themeColor="text1"/>
          <w:lang w:val="es-MX"/>
        </w:rPr>
        <w:lastRenderedPageBreak/>
        <w:t>Bogotá D.C., </w:t>
      </w:r>
      <w:r w:rsidR="008611C4">
        <w:rPr>
          <w:rFonts w:ascii="Verdana" w:eastAsia="Geomanist Light" w:hAnsi="Verdana" w:cs="Arial"/>
          <w:color w:val="000000" w:themeColor="text1"/>
          <w:lang w:val="es-MX"/>
        </w:rPr>
        <w:t>19 de Noviembre de 2025</w:t>
      </w:r>
    </w:p>
    <w:p w14:paraId="6F3B70CA" w14:textId="77777777" w:rsidR="00CF2414" w:rsidRDefault="00CF2414" w:rsidP="00CF2414">
      <w:pPr>
        <w:spacing w:after="0" w:line="240" w:lineRule="auto"/>
        <w:jc w:val="both"/>
        <w:rPr>
          <w:rFonts w:ascii="Verdana" w:eastAsia="Calibri" w:hAnsi="Verdana" w:cs="Arial"/>
          <w:color w:val="000000"/>
          <w:lang w:val="es-ES"/>
        </w:rPr>
      </w:pPr>
    </w:p>
    <w:p w14:paraId="0873594E" w14:textId="5A97C5E3" w:rsidR="00642468" w:rsidRDefault="00642468" w:rsidP="00642468">
      <w:pPr>
        <w:spacing w:after="0" w:line="240" w:lineRule="auto"/>
        <w:jc w:val="right"/>
        <w:rPr>
          <w:rFonts w:ascii="Verdana" w:eastAsia="Calibri" w:hAnsi="Verdana" w:cs="Arial"/>
          <w:color w:val="000000"/>
          <w:lang w:val="es-ES"/>
        </w:rPr>
      </w:pPr>
      <w:r w:rsidRPr="00642468">
        <w:rPr>
          <w:rFonts w:ascii="Verdana" w:eastAsia="Calibri" w:hAnsi="Verdana" w:cs="Arial"/>
          <w:noProof/>
          <w:color w:val="000000"/>
          <w:lang w:val="es-ES"/>
        </w:rPr>
        <w:drawing>
          <wp:inline distT="0" distB="0" distL="0" distR="0" wp14:anchorId="0B8F71B5" wp14:editId="78B04230">
            <wp:extent cx="2329469" cy="602343"/>
            <wp:effectExtent l="0" t="0" r="0" b="0"/>
            <wp:docPr id="15940227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022748" name=""/>
                    <pic:cNvPicPr/>
                  </pic:nvPicPr>
                  <pic:blipFill>
                    <a:blip r:embed="rId10"/>
                    <a:stretch>
                      <a:fillRect/>
                    </a:stretch>
                  </pic:blipFill>
                  <pic:spPr>
                    <a:xfrm>
                      <a:off x="0" y="0"/>
                      <a:ext cx="2417102" cy="625003"/>
                    </a:xfrm>
                    <a:prstGeom prst="rect">
                      <a:avLst/>
                    </a:prstGeom>
                  </pic:spPr>
                </pic:pic>
              </a:graphicData>
            </a:graphic>
          </wp:inline>
        </w:drawing>
      </w:r>
    </w:p>
    <w:p w14:paraId="5662E074" w14:textId="77777777" w:rsidR="00CF2414" w:rsidRPr="00593A5F" w:rsidRDefault="00CF2414" w:rsidP="00CF2414">
      <w:pPr>
        <w:spacing w:after="0" w:line="240" w:lineRule="auto"/>
        <w:jc w:val="both"/>
        <w:rPr>
          <w:rFonts w:ascii="Verdana" w:eastAsia="Calibri" w:hAnsi="Verdana" w:cs="Arial"/>
          <w:color w:val="000000"/>
          <w:lang w:val="es-ES"/>
        </w:rPr>
      </w:pPr>
    </w:p>
    <w:p w14:paraId="2A49B1B6" w14:textId="77777777" w:rsidR="00CF2414" w:rsidRPr="000C555D" w:rsidRDefault="00CF2414" w:rsidP="00CF2414">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68335859" w14:textId="77777777" w:rsidR="00CF2414" w:rsidRDefault="00CF2414" w:rsidP="00CF2414">
      <w:pPr>
        <w:spacing w:after="0" w:line="240" w:lineRule="auto"/>
        <w:rPr>
          <w:rFonts w:ascii="Verdana" w:eastAsia="Calibri" w:hAnsi="Verdana" w:cs="Arial"/>
          <w:b/>
          <w:lang w:val="es-ES" w:eastAsia="es-ES"/>
        </w:rPr>
      </w:pPr>
      <w:r w:rsidRPr="00867D8E">
        <w:rPr>
          <w:rFonts w:ascii="Verdana" w:eastAsia="Calibri" w:hAnsi="Verdana" w:cs="Arial"/>
          <w:b/>
          <w:lang w:val="es-ES" w:eastAsia="es-ES"/>
        </w:rPr>
        <w:t>Héctor Estiven Pati</w:t>
      </w:r>
      <w:r>
        <w:rPr>
          <w:rFonts w:ascii="Verdana" w:eastAsia="Calibri" w:hAnsi="Verdana" w:cs="Arial"/>
          <w:b/>
          <w:lang w:val="es-ES" w:eastAsia="es-ES"/>
        </w:rPr>
        <w:t>ñ</w:t>
      </w:r>
      <w:r w:rsidRPr="00867D8E">
        <w:rPr>
          <w:rFonts w:ascii="Verdana" w:eastAsia="Calibri" w:hAnsi="Verdana" w:cs="Arial"/>
          <w:b/>
          <w:lang w:val="es-ES" w:eastAsia="es-ES"/>
        </w:rPr>
        <w:t>o Barrera</w:t>
      </w:r>
    </w:p>
    <w:p w14:paraId="14D1483E" w14:textId="77777777" w:rsidR="00CF2414" w:rsidRPr="00867D8E" w:rsidRDefault="00CF2414" w:rsidP="00CF2414">
      <w:pPr>
        <w:spacing w:after="0" w:line="240" w:lineRule="auto"/>
        <w:rPr>
          <w:rFonts w:ascii="Verdana" w:eastAsia="Calibri" w:hAnsi="Verdana" w:cs="Arial"/>
          <w:lang w:val="es-ES" w:eastAsia="es-ES"/>
        </w:rPr>
      </w:pPr>
      <w:hyperlink r:id="rId11" w:history="1">
        <w:r w:rsidRPr="00AD37B9">
          <w:rPr>
            <w:rStyle w:val="Hipervnculo"/>
            <w:rFonts w:ascii="Verdana" w:hAnsi="Verdana"/>
          </w:rPr>
          <w:t>hector.patino@aerocivil.gov.co</w:t>
        </w:r>
      </w:hyperlink>
      <w:r>
        <w:rPr>
          <w:rFonts w:ascii="Verdana" w:hAnsi="Verdana"/>
        </w:rPr>
        <w:t xml:space="preserve"> </w:t>
      </w:r>
      <w:r w:rsidRPr="00867D8E">
        <w:rPr>
          <w:rFonts w:ascii="Verdana" w:hAnsi="Verdana"/>
        </w:rPr>
        <w:t xml:space="preserve"> </w:t>
      </w:r>
      <w:r w:rsidRPr="00867D8E">
        <w:rPr>
          <w:rFonts w:ascii="Verdana" w:eastAsia="Calibri" w:hAnsi="Verdana" w:cs="Arial"/>
          <w:lang w:val="es-ES" w:eastAsia="es-ES"/>
        </w:rPr>
        <w:t xml:space="preserve">  </w:t>
      </w:r>
    </w:p>
    <w:p w14:paraId="3BCD3A4E" w14:textId="77777777" w:rsidR="00CF2414" w:rsidRDefault="00CF2414" w:rsidP="00CF2414">
      <w:pPr>
        <w:spacing w:after="0" w:line="240" w:lineRule="auto"/>
        <w:rPr>
          <w:rFonts w:ascii="Verdana" w:eastAsia="Calibri" w:hAnsi="Verdana" w:cs="Arial"/>
          <w:lang w:val="es-ES" w:eastAsia="es-ES"/>
        </w:rPr>
      </w:pPr>
      <w:r w:rsidRPr="00867D8E">
        <w:rPr>
          <w:rFonts w:ascii="Verdana" w:eastAsia="Calibri" w:hAnsi="Verdana" w:cs="Arial"/>
          <w:lang w:val="es-ES" w:eastAsia="es-ES"/>
        </w:rPr>
        <w:t>Bogotá D.C.</w:t>
      </w:r>
      <w:r>
        <w:rPr>
          <w:rFonts w:ascii="Verdana" w:eastAsia="Calibri" w:hAnsi="Verdana" w:cs="Arial"/>
          <w:lang w:val="es-ES" w:eastAsia="es-ES"/>
        </w:rPr>
        <w:t xml:space="preserve"> </w:t>
      </w:r>
    </w:p>
    <w:p w14:paraId="4B429CA0" w14:textId="77777777" w:rsidR="00CF2414" w:rsidRPr="00593A5F" w:rsidRDefault="00CF2414" w:rsidP="00CF2414">
      <w:pPr>
        <w:spacing w:after="0" w:line="240" w:lineRule="auto"/>
        <w:rPr>
          <w:rFonts w:ascii="Verdana" w:eastAsia="Calibri" w:hAnsi="Verdana" w:cs="Arial"/>
          <w:b/>
          <w:bCs/>
          <w:color w:val="000000"/>
          <w:lang w:val="es-ES_tradnl" w:eastAsia="es-ES_tradnl"/>
        </w:rPr>
      </w:pPr>
    </w:p>
    <w:p w14:paraId="557F7B3E" w14:textId="77777777" w:rsidR="00CF2414" w:rsidRPr="00593A5F" w:rsidRDefault="00CF2414" w:rsidP="00CF241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F2414" w:rsidRPr="00593A5F" w14:paraId="5A70F6A6" w14:textId="77777777" w:rsidTr="00600285">
        <w:trPr>
          <w:trHeight w:val="884"/>
        </w:trPr>
        <w:tc>
          <w:tcPr>
            <w:tcW w:w="2689" w:type="dxa"/>
          </w:tcPr>
          <w:p w14:paraId="16A7E08D" w14:textId="77777777" w:rsidR="00CF2414" w:rsidRPr="00C00976" w:rsidRDefault="00CF2414" w:rsidP="00600285">
            <w:pPr>
              <w:jc w:val="both"/>
              <w:rPr>
                <w:rFonts w:ascii="Verdana" w:eastAsia="Calibri" w:hAnsi="Verdana" w:cs="Arial"/>
                <w:b/>
                <w:bCs/>
                <w:color w:val="7030A0"/>
                <w:lang w:val="es-ES_tradnl" w:eastAsia="es-ES_tradnl"/>
              </w:rPr>
            </w:pPr>
          </w:p>
        </w:tc>
        <w:tc>
          <w:tcPr>
            <w:tcW w:w="6100" w:type="dxa"/>
          </w:tcPr>
          <w:p w14:paraId="415E51B2" w14:textId="0FB84D36" w:rsidR="00CF2414" w:rsidRPr="00C00976" w:rsidRDefault="00CF2414" w:rsidP="00600285">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0903DB">
              <w:rPr>
                <w:rFonts w:ascii="Verdana" w:eastAsia="Calibri" w:hAnsi="Verdana" w:cs="Arial"/>
                <w:b/>
                <w:bCs/>
                <w:lang w:val="es-ES" w:eastAsia="es-ES"/>
              </w:rPr>
              <w:t>1509</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CF2414" w:rsidRPr="00593A5F" w14:paraId="47875783" w14:textId="77777777" w:rsidTr="00600285">
        <w:trPr>
          <w:trHeight w:val="884"/>
        </w:trPr>
        <w:tc>
          <w:tcPr>
            <w:tcW w:w="2689" w:type="dxa"/>
          </w:tcPr>
          <w:p w14:paraId="3AB3281B" w14:textId="77777777" w:rsidR="00CF2414" w:rsidRPr="00593A5F" w:rsidRDefault="00CF2414" w:rsidP="0060028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6165992" w14:textId="6B9A0A52" w:rsidR="00CF2414" w:rsidRPr="00A11406" w:rsidRDefault="00CF2414" w:rsidP="00600285">
            <w:pPr>
              <w:spacing w:line="276" w:lineRule="auto"/>
              <w:jc w:val="both"/>
              <w:rPr>
                <w:rFonts w:ascii="Verdana" w:eastAsia="Calibri" w:hAnsi="Verdana" w:cs="Arial"/>
                <w:lang w:val="es-ES" w:eastAsia="es-ES"/>
              </w:rPr>
            </w:pPr>
            <w:r w:rsidRPr="00177E85">
              <w:rPr>
                <w:rFonts w:ascii="Verdana" w:eastAsia="Calibri" w:hAnsi="Verdana" w:cs="Arial"/>
                <w:lang w:val="es-ES" w:eastAsia="es-ES"/>
              </w:rPr>
              <w:t xml:space="preserve">LEY DE GARANTÍAS ELECTORALES ‒ Finalidad / LEY DE GARANTÍAS ELECTORALES ‒ Tipos de restricciones ‒ Ámbito temporal – </w:t>
            </w:r>
            <w:r w:rsidR="002A6344">
              <w:rPr>
                <w:rFonts w:ascii="Verdana" w:eastAsia="Calibri" w:hAnsi="Verdana" w:cs="Arial"/>
                <w:lang w:val="es-ES" w:eastAsia="es-ES"/>
              </w:rPr>
              <w:t>C</w:t>
            </w:r>
            <w:r w:rsidRPr="00177E85">
              <w:rPr>
                <w:rFonts w:ascii="Verdana" w:eastAsia="Calibri" w:hAnsi="Verdana" w:cs="Arial"/>
                <w:lang w:val="es-ES" w:eastAsia="es-ES"/>
              </w:rPr>
              <w:t xml:space="preserve">elebración- </w:t>
            </w:r>
            <w:r w:rsidR="002A6344">
              <w:rPr>
                <w:rFonts w:ascii="Verdana" w:eastAsia="Calibri" w:hAnsi="Verdana" w:cs="Arial"/>
                <w:lang w:val="es-ES" w:eastAsia="es-ES"/>
              </w:rPr>
              <w:t>L</w:t>
            </w:r>
            <w:r w:rsidRPr="00177E85">
              <w:rPr>
                <w:rFonts w:ascii="Verdana" w:eastAsia="Calibri" w:hAnsi="Verdana" w:cs="Arial"/>
                <w:lang w:val="es-ES" w:eastAsia="es-ES"/>
              </w:rPr>
              <w:t>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w:t>
            </w:r>
          </w:p>
          <w:p w14:paraId="2276EDA3" w14:textId="77777777" w:rsidR="00CF2414" w:rsidRPr="00593A5F" w:rsidRDefault="00CF2414" w:rsidP="00600285">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CF2414" w:rsidRPr="008E6AD9" w14:paraId="5A6B54C2" w14:textId="77777777" w:rsidTr="00600285">
        <w:tc>
          <w:tcPr>
            <w:tcW w:w="2689" w:type="dxa"/>
          </w:tcPr>
          <w:p w14:paraId="2E351981" w14:textId="77777777" w:rsidR="00CF2414" w:rsidRPr="008E6AD9" w:rsidRDefault="00CF2414" w:rsidP="00600285">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6202655" w14:textId="77777777" w:rsidR="00CF2414" w:rsidRPr="00B92340" w:rsidRDefault="00CF2414" w:rsidP="00600285">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2461B5">
              <w:rPr>
                <w:rFonts w:ascii="Verdana" w:eastAsia="Calibri" w:hAnsi="Verdana" w:cs="Arial"/>
                <w:lang w:val="es-ES_tradnl" w:eastAsia="es-ES_tradnl"/>
              </w:rPr>
              <w:t>1_2025_11_12_012753</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629F740F" w14:textId="77777777" w:rsidR="00CF2414" w:rsidRPr="00593A5F" w:rsidRDefault="00CF2414" w:rsidP="00CF2414">
      <w:pPr>
        <w:spacing w:after="0" w:line="240" w:lineRule="auto"/>
        <w:jc w:val="both"/>
        <w:rPr>
          <w:rFonts w:ascii="Verdana" w:eastAsia="Calibri" w:hAnsi="Verdana" w:cs="Arial"/>
          <w:color w:val="000000"/>
          <w:lang w:val="es-ES_tradnl" w:eastAsia="es-ES_tradnl"/>
        </w:rPr>
      </w:pPr>
    </w:p>
    <w:p w14:paraId="1A345EA2" w14:textId="77777777" w:rsidR="00CF2414" w:rsidRPr="00593A5F" w:rsidRDefault="00CF2414" w:rsidP="00CF2414">
      <w:pPr>
        <w:spacing w:after="0" w:line="240" w:lineRule="auto"/>
        <w:jc w:val="both"/>
        <w:rPr>
          <w:rFonts w:ascii="Verdana" w:eastAsia="Calibri" w:hAnsi="Verdana" w:cs="Arial"/>
          <w:color w:val="000000"/>
          <w:lang w:val="es-ES_tradnl" w:eastAsia="es-ES_tradnl"/>
        </w:rPr>
      </w:pPr>
    </w:p>
    <w:p w14:paraId="661F3801" w14:textId="77777777" w:rsidR="00CF2414" w:rsidRPr="008E6AD9" w:rsidRDefault="00CF2414" w:rsidP="00CF2414">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11751D">
        <w:rPr>
          <w:rFonts w:ascii="Verdana" w:eastAsia="Calibri" w:hAnsi="Verdana" w:cs="Arial"/>
          <w:lang w:val="es-ES" w:eastAsia="es-ES"/>
        </w:rPr>
        <w:t>Patiño Barrera</w:t>
      </w:r>
      <w:r w:rsidRPr="008E6AD9">
        <w:rPr>
          <w:rFonts w:ascii="Verdana" w:eastAsia="Calibri" w:hAnsi="Verdana" w:cs="Arial"/>
          <w:lang w:val="es-ES" w:eastAsia="es-ES"/>
        </w:rPr>
        <w:t xml:space="preserve">: </w:t>
      </w:r>
    </w:p>
    <w:p w14:paraId="56B45F52" w14:textId="77777777" w:rsidR="00CF2414" w:rsidRDefault="00CF2414" w:rsidP="00CF241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0B9A846" w14:textId="77777777" w:rsidR="00CF2414" w:rsidRPr="00593A5F" w:rsidRDefault="00CF2414" w:rsidP="00CF2414">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12 de noviembre de 2025, en la cual solicita:</w:t>
      </w:r>
      <w:r w:rsidRPr="008E6AD9">
        <w:rPr>
          <w:rFonts w:ascii="Verdana" w:eastAsia="Calibri" w:hAnsi="Verdana" w:cs="Arial"/>
          <w:lang w:val="es-ES" w:eastAsia="es-ES"/>
        </w:rPr>
        <w:t xml:space="preserve"> </w:t>
      </w:r>
    </w:p>
    <w:p w14:paraId="4D797D51" w14:textId="77777777" w:rsidR="00CF2414" w:rsidRPr="00272A7B" w:rsidRDefault="00CF2414" w:rsidP="00CF2414">
      <w:pPr>
        <w:pStyle w:val="Prrafodelista"/>
        <w:tabs>
          <w:tab w:val="left" w:pos="142"/>
          <w:tab w:val="left" w:pos="284"/>
        </w:tabs>
        <w:spacing w:after="0" w:line="276" w:lineRule="auto"/>
        <w:ind w:left="0"/>
        <w:jc w:val="both"/>
        <w:rPr>
          <w:rFonts w:ascii="Verdana" w:eastAsia="Century Gothic" w:hAnsi="Verdana" w:cs="Century Gothic"/>
          <w:b/>
          <w:bCs/>
        </w:rPr>
      </w:pPr>
    </w:p>
    <w:p w14:paraId="48C957E1" w14:textId="77777777" w:rsidR="00CF2414" w:rsidRPr="004B35AC" w:rsidRDefault="00CF2414" w:rsidP="00CF2414">
      <w:pPr>
        <w:spacing w:after="0" w:line="240" w:lineRule="auto"/>
        <w:ind w:left="709" w:right="709"/>
        <w:jc w:val="both"/>
        <w:rPr>
          <w:rFonts w:ascii="Verdana" w:eastAsia="Century Gothic" w:hAnsi="Verdana" w:cs="Century Gothic"/>
          <w:sz w:val="20"/>
          <w:szCs w:val="20"/>
          <w:lang w:val="es-ES"/>
        </w:rPr>
      </w:pPr>
      <w:bookmarkStart w:id="0" w:name="_Hlk95313578"/>
      <w:r w:rsidRPr="00D10E3B">
        <w:rPr>
          <w:rFonts w:ascii="Verdana" w:eastAsia="Century Gothic" w:hAnsi="Verdana" w:cs="Century Gothic"/>
          <w:sz w:val="20"/>
          <w:szCs w:val="20"/>
          <w:lang w:val="es-ES"/>
        </w:rPr>
        <w:lastRenderedPageBreak/>
        <w:t>“</w:t>
      </w:r>
      <w:bookmarkEnd w:id="0"/>
      <w:r>
        <w:rPr>
          <w:rFonts w:ascii="Verdana" w:eastAsia="Century Gothic" w:hAnsi="Verdana" w:cs="Century Gothic"/>
          <w:sz w:val="20"/>
          <w:szCs w:val="20"/>
          <w:lang w:val="es-ES"/>
        </w:rPr>
        <w:t xml:space="preserve">[…] </w:t>
      </w:r>
      <w:r w:rsidRPr="00C35795">
        <w:rPr>
          <w:rFonts w:ascii="Verdana" w:eastAsia="Century Gothic" w:hAnsi="Verdana" w:cs="Century Gothic"/>
          <w:sz w:val="20"/>
          <w:szCs w:val="20"/>
          <w:lang w:val="es-ES"/>
        </w:rPr>
        <w:t xml:space="preserve">un concepto sobre la siguiente situación en el marco de la Ley de Garantías. Teniendo en cuenta las restricciones a la contratación directa a partir del 31 de enero de 2026, si los contratos quedan firmados y perfeccionados antes de esa fecha, ¿pueden iniciar su ejecución estando vigentes las restricciones de la Ley de Garantías o tiene que iniciar su ejecución antes de </w:t>
      </w:r>
      <w:proofErr w:type="gramStart"/>
      <w:r w:rsidRPr="00C35795">
        <w:rPr>
          <w:rFonts w:ascii="Verdana" w:eastAsia="Century Gothic" w:hAnsi="Verdana" w:cs="Century Gothic"/>
          <w:sz w:val="20"/>
          <w:szCs w:val="20"/>
          <w:lang w:val="es-ES"/>
        </w:rPr>
        <w:t>entrar en vigencia</w:t>
      </w:r>
      <w:proofErr w:type="gramEnd"/>
      <w:r w:rsidRPr="00C35795">
        <w:rPr>
          <w:rFonts w:ascii="Verdana" w:eastAsia="Century Gothic" w:hAnsi="Verdana" w:cs="Century Gothic"/>
          <w:sz w:val="20"/>
          <w:szCs w:val="20"/>
          <w:lang w:val="es-ES"/>
        </w:rPr>
        <w:t xml:space="preserve"> la restricción?</w:t>
      </w:r>
      <w:r>
        <w:rPr>
          <w:rFonts w:ascii="Verdana" w:eastAsia="Century Gothic" w:hAnsi="Verdana" w:cs="Century Gothic"/>
          <w:sz w:val="20"/>
          <w:szCs w:val="20"/>
          <w:lang w:val="es-ES"/>
        </w:rPr>
        <w:t xml:space="preserve"> […] </w:t>
      </w:r>
      <w:r w:rsidRPr="00F4158D">
        <w:rPr>
          <w:rFonts w:ascii="Verdana" w:eastAsia="Century Gothic" w:hAnsi="Verdana" w:cs="Century Gothic"/>
          <w:sz w:val="20"/>
          <w:szCs w:val="20"/>
          <w:lang w:val="es-ES"/>
        </w:rPr>
        <w:t xml:space="preserve">¿Podemos expedir el RP para que el contrato cumpla los requisitos de ejecución, aun cuando está vigente la Ley de Garantías? ¿Cuál es el alcance del art. 33 de la Ley 996 de 2005 cuando menciona que </w:t>
      </w:r>
      <w:r>
        <w:rPr>
          <w:rFonts w:ascii="Verdana" w:eastAsia="Century Gothic" w:hAnsi="Verdana" w:cs="Century Gothic"/>
          <w:sz w:val="20"/>
          <w:szCs w:val="20"/>
          <w:lang w:val="es-ES"/>
        </w:rPr>
        <w:t>‘</w:t>
      </w:r>
      <w:r w:rsidRPr="00F4158D">
        <w:rPr>
          <w:rFonts w:ascii="Verdana" w:eastAsia="Century Gothic" w:hAnsi="Verdana" w:cs="Century Gothic"/>
          <w:sz w:val="20"/>
          <w:szCs w:val="20"/>
          <w:lang w:val="es-ES"/>
        </w:rPr>
        <w:t>queda prohibida la contratación directa</w:t>
      </w:r>
      <w:r>
        <w:rPr>
          <w:rFonts w:ascii="Verdana" w:eastAsia="Century Gothic" w:hAnsi="Verdana" w:cs="Century Gothic"/>
          <w:sz w:val="20"/>
          <w:szCs w:val="20"/>
          <w:lang w:val="es-ES"/>
        </w:rPr>
        <w:t>’</w:t>
      </w:r>
      <w:r w:rsidRPr="00F4158D">
        <w:rPr>
          <w:rFonts w:ascii="Verdana" w:eastAsia="Century Gothic" w:hAnsi="Verdana" w:cs="Century Gothic"/>
          <w:sz w:val="20"/>
          <w:szCs w:val="20"/>
          <w:lang w:val="es-ES"/>
        </w:rPr>
        <w:t>?</w:t>
      </w:r>
      <w:r w:rsidRPr="00D10E3B">
        <w:rPr>
          <w:rFonts w:ascii="Verdana" w:eastAsia="Century Gothic" w:hAnsi="Verdana" w:cs="Century Gothic"/>
          <w:sz w:val="20"/>
          <w:szCs w:val="20"/>
        </w:rPr>
        <w:t>”.</w:t>
      </w:r>
    </w:p>
    <w:p w14:paraId="6F3D2934" w14:textId="77777777" w:rsidR="00CF2414" w:rsidRPr="008E6AD9" w:rsidRDefault="00CF2414" w:rsidP="00CF2414">
      <w:pPr>
        <w:pStyle w:val="Prrafodelista"/>
        <w:tabs>
          <w:tab w:val="left" w:pos="142"/>
          <w:tab w:val="left" w:pos="284"/>
        </w:tabs>
        <w:spacing w:after="0" w:line="276" w:lineRule="auto"/>
        <w:ind w:left="0"/>
        <w:jc w:val="both"/>
        <w:rPr>
          <w:rFonts w:ascii="Verdana" w:eastAsia="Century Gothic" w:hAnsi="Verdana" w:cs="Century Gothic"/>
          <w:b/>
          <w:bCs/>
        </w:rPr>
      </w:pPr>
    </w:p>
    <w:p w14:paraId="1862A143" w14:textId="77777777" w:rsidR="00CF2414" w:rsidRPr="00A652FF" w:rsidRDefault="00CF2414" w:rsidP="00CF2414">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AD13413" w14:textId="77777777" w:rsidR="00CF2414" w:rsidRPr="00423BE7" w:rsidRDefault="00CF2414" w:rsidP="00CF2414">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66C7813C" w14:textId="77777777" w:rsidR="00CF2414" w:rsidRPr="00593A5F" w:rsidRDefault="00CF2414" w:rsidP="00CF2414">
      <w:pPr>
        <w:spacing w:after="0" w:line="276" w:lineRule="auto"/>
        <w:ind w:firstLine="709"/>
        <w:jc w:val="both"/>
        <w:rPr>
          <w:rFonts w:ascii="Verdana" w:eastAsia="Calibri" w:hAnsi="Verdana" w:cs="Arial"/>
          <w:color w:val="000000"/>
          <w:lang w:val="es-ES" w:eastAsia="es-ES"/>
        </w:rPr>
      </w:pPr>
    </w:p>
    <w:p w14:paraId="0EB5CDD1" w14:textId="77777777" w:rsidR="00CF2414" w:rsidRPr="00593A5F" w:rsidRDefault="00CF2414" w:rsidP="00CF241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6FA5776E" w14:textId="77777777" w:rsidR="00CF2414" w:rsidRPr="00593A5F" w:rsidRDefault="00CF2414" w:rsidP="00CF2414">
      <w:pPr>
        <w:tabs>
          <w:tab w:val="left" w:pos="426"/>
        </w:tabs>
        <w:spacing w:after="0" w:line="276" w:lineRule="auto"/>
        <w:jc w:val="both"/>
        <w:rPr>
          <w:rFonts w:ascii="Verdana" w:eastAsia="Century Gothic" w:hAnsi="Verdana" w:cs="Century Gothic"/>
          <w:lang w:val="es-ES"/>
        </w:rPr>
      </w:pPr>
    </w:p>
    <w:p w14:paraId="39E3B31E" w14:textId="77777777" w:rsidR="00CF2414" w:rsidRPr="00593A5F" w:rsidRDefault="00CF2414" w:rsidP="00CF2414">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los </w:t>
      </w:r>
      <w:r w:rsidRPr="00906BE9">
        <w:rPr>
          <w:rFonts w:ascii="Verdana" w:eastAsia="Century Gothic" w:hAnsi="Verdana" w:cs="Century Gothic"/>
        </w:rPr>
        <w:t>siguiente</w:t>
      </w:r>
      <w:r>
        <w:rPr>
          <w:rFonts w:ascii="Verdana" w:eastAsia="Century Gothic" w:hAnsi="Verdana" w:cs="Century Gothic"/>
        </w:rPr>
        <w:t xml:space="preserve">s </w:t>
      </w:r>
      <w:r w:rsidRPr="00906BE9">
        <w:rPr>
          <w:rFonts w:ascii="Verdana" w:eastAsia="Century Gothic" w:hAnsi="Verdana" w:cs="Century Gothic"/>
        </w:rPr>
        <w:t>problema</w:t>
      </w:r>
      <w:r>
        <w:rPr>
          <w:rFonts w:ascii="Verdana" w:eastAsia="Century Gothic" w:hAnsi="Verdana" w:cs="Century Gothic"/>
        </w:rPr>
        <w:t>s</w:t>
      </w:r>
      <w:r w:rsidRPr="00906BE9">
        <w:rPr>
          <w:rFonts w:ascii="Verdana" w:eastAsia="Century Gothic" w:hAnsi="Verdana" w:cs="Century Gothic"/>
        </w:rPr>
        <w:t xml:space="preserve"> jurídico</w:t>
      </w:r>
      <w:r>
        <w:rPr>
          <w:rFonts w:ascii="Verdana" w:eastAsia="Century Gothic" w:hAnsi="Verdana" w:cs="Century Gothic"/>
        </w:rPr>
        <w:t>s</w:t>
      </w:r>
      <w:r w:rsidRPr="00906BE9">
        <w:rPr>
          <w:rFonts w:ascii="Verdana" w:eastAsia="Century Gothic" w:hAnsi="Verdana" w:cs="Century Gothic"/>
        </w:rPr>
        <w:t>:</w:t>
      </w:r>
      <w:r>
        <w:rPr>
          <w:rFonts w:ascii="Verdana" w:eastAsia="Century Gothic" w:hAnsi="Verdana" w:cs="Century Gothic"/>
        </w:rPr>
        <w:t xml:space="preserve"> i) ¿las restricciones para la contratación directa afectan a los contratos perfeccionados, pero que no han cumplido con los requisitos de ejecución? y </w:t>
      </w:r>
      <w:proofErr w:type="spellStart"/>
      <w:r>
        <w:rPr>
          <w:rFonts w:ascii="Verdana" w:eastAsia="Century Gothic" w:hAnsi="Verdana" w:cs="Century Gothic"/>
        </w:rPr>
        <w:t>ii</w:t>
      </w:r>
      <w:proofErr w:type="spellEnd"/>
      <w:r>
        <w:rPr>
          <w:rFonts w:ascii="Verdana" w:eastAsia="Century Gothic" w:hAnsi="Verdana" w:cs="Century Gothic"/>
        </w:rPr>
        <w:t xml:space="preserve">) ¿qué se entiende por contratación directa para efectos del artículo 33 de la </w:t>
      </w:r>
      <w:r w:rsidRPr="00E2397D">
        <w:rPr>
          <w:rFonts w:ascii="Verdana" w:eastAsia="Times New Roman" w:hAnsi="Verdana" w:cs="Arial"/>
          <w:lang w:val="es-MX" w:eastAsia="es-CO"/>
        </w:rPr>
        <w:t>Ley 996 de 2005</w:t>
      </w:r>
      <w:r>
        <w:rPr>
          <w:rFonts w:ascii="Verdana" w:eastAsia="Times New Roman" w:hAnsi="Verdana" w:cs="Arial"/>
          <w:lang w:val="es-MX" w:eastAsia="es-CO"/>
        </w:rPr>
        <w:t>?</w:t>
      </w:r>
      <w:r>
        <w:rPr>
          <w:rFonts w:ascii="Verdana" w:eastAsia="Century Gothic" w:hAnsi="Verdana" w:cs="Century Gothic"/>
        </w:rPr>
        <w:t xml:space="preserve"> </w:t>
      </w:r>
    </w:p>
    <w:p w14:paraId="6F5B5EFC" w14:textId="77777777" w:rsidR="00CF2414" w:rsidRPr="004B140F" w:rsidRDefault="00CF2414" w:rsidP="00CF2414">
      <w:pPr>
        <w:spacing w:after="0" w:line="276" w:lineRule="auto"/>
        <w:jc w:val="both"/>
        <w:rPr>
          <w:rFonts w:ascii="Verdana" w:eastAsia="Calibri" w:hAnsi="Verdana" w:cs="Arial"/>
          <w:color w:val="7030A0"/>
        </w:rPr>
      </w:pPr>
    </w:p>
    <w:p w14:paraId="1F57E8A1" w14:textId="77777777" w:rsidR="00CF2414" w:rsidRPr="00593A5F" w:rsidRDefault="00CF2414" w:rsidP="00CF241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0A841E5E" w14:textId="77777777" w:rsidR="00CF2414" w:rsidRPr="00593A5F" w:rsidRDefault="00CF2414" w:rsidP="00CF241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F2414" w:rsidRPr="00593A5F" w14:paraId="67DD4F34" w14:textId="77777777" w:rsidTr="00600285">
        <w:trPr>
          <w:jc w:val="center"/>
        </w:trPr>
        <w:tc>
          <w:tcPr>
            <w:tcW w:w="8828" w:type="dxa"/>
          </w:tcPr>
          <w:p w14:paraId="098DA044" w14:textId="77777777" w:rsidR="00CF2414" w:rsidRDefault="00CF2414" w:rsidP="00600285">
            <w:pPr>
              <w:spacing w:after="120" w:line="276" w:lineRule="auto"/>
              <w:jc w:val="both"/>
              <w:rPr>
                <w:rFonts w:ascii="Verdana" w:eastAsia="Times New Roman" w:hAnsi="Verdana" w:cs="Arial"/>
                <w:bCs/>
                <w:lang w:eastAsia="es-CO"/>
              </w:rPr>
            </w:pPr>
            <w:bookmarkStart w:id="1" w:name="_Hlk171694685"/>
            <w:r w:rsidRPr="004B35AC">
              <w:rPr>
                <w:rFonts w:ascii="Verdana" w:eastAsia="Calibri" w:hAnsi="Verdana" w:cs="Arial"/>
                <w:lang w:val="es-MX"/>
              </w:rPr>
              <w:t xml:space="preserve">Conforme a la interpretación general de las normas del sistema de compras públicas, </w:t>
            </w:r>
            <w:r>
              <w:rPr>
                <w:rFonts w:ascii="Verdana" w:eastAsia="Calibri" w:hAnsi="Verdana" w:cs="Arial"/>
                <w:lang w:val="es-MX"/>
              </w:rPr>
              <w:t>p</w:t>
            </w:r>
            <w:r>
              <w:rPr>
                <w:rFonts w:ascii="Verdana" w:eastAsia="Times New Roman" w:hAnsi="Verdana" w:cs="Arial"/>
                <w:bCs/>
                <w:lang w:val="es-MX" w:eastAsia="es-CO"/>
              </w:rPr>
              <w:t xml:space="preserve">ara entender el momento de aplicación de las restrucciones de la </w:t>
            </w:r>
            <w:r w:rsidRPr="00E2397D">
              <w:rPr>
                <w:rFonts w:ascii="Verdana" w:eastAsia="Times New Roman" w:hAnsi="Verdana" w:cs="Arial"/>
                <w:lang w:val="es-MX" w:eastAsia="es-CO"/>
              </w:rPr>
              <w:t>Ley 996 de 2005</w:t>
            </w:r>
            <w:r>
              <w:rPr>
                <w:rFonts w:ascii="Verdana" w:eastAsia="Times New Roman" w:hAnsi="Verdana" w:cs="Arial"/>
                <w:bCs/>
                <w:lang w:val="es-MX" w:eastAsia="es-CO"/>
              </w:rPr>
              <w:t>,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194A1950" w14:textId="77777777" w:rsidR="00CF2414" w:rsidRDefault="00CF2414" w:rsidP="00600285">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4AB9C5EA" w14:textId="77777777" w:rsidR="00CF2414" w:rsidRDefault="00CF2414" w:rsidP="00600285">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53EA7028" w14:textId="77777777" w:rsidR="00CF2414" w:rsidRDefault="00CF2414" w:rsidP="00600285">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para efectos del artículo 33 de la Ley 996 de 2005, </w:t>
            </w:r>
            <w:r w:rsidRPr="0057193B">
              <w:rPr>
                <w:rFonts w:ascii="Verdana" w:eastAsia="Times New Roman" w:hAnsi="Verdana" w:cs="Arial"/>
                <w:bCs/>
                <w:lang w:val="es-MX" w:eastAsia="x-none"/>
              </w:rPr>
              <w:t xml:space="preserve">la restricción aplica frente a la contratación directa, entendida como cualquier sistema de selección o procedimiento de </w:t>
            </w:r>
            <w:r>
              <w:rPr>
                <w:rFonts w:ascii="Verdana" w:eastAsia="Times New Roman" w:hAnsi="Verdana" w:cs="Arial"/>
                <w:bCs/>
                <w:lang w:val="es-MX" w:eastAsia="x-none"/>
              </w:rPr>
              <w:t>contratación utilizada</w:t>
            </w:r>
            <w:r w:rsidRPr="0057193B">
              <w:rPr>
                <w:rFonts w:ascii="Verdana" w:eastAsia="Times New Roman" w:hAnsi="Verdana" w:cs="Arial"/>
                <w:bCs/>
                <w:lang w:val="es-MX" w:eastAsia="x-none"/>
              </w:rPr>
              <w:t xml:space="preserve"> por las entidades estatales que no incluya la convocatoria pública en alguna de sus etapas, ni permita la participación de una pluralidad de oferentes</w:t>
            </w:r>
            <w:r>
              <w:rPr>
                <w:rFonts w:ascii="Verdana" w:eastAsia="Times New Roman" w:hAnsi="Verdana" w:cs="Arial"/>
                <w:bCs/>
                <w:lang w:val="es-MX" w:eastAsia="x-none"/>
              </w:rPr>
              <w:t xml:space="preserve">, ya sea en </w:t>
            </w:r>
            <w:r>
              <w:rPr>
                <w:rFonts w:ascii="Verdana" w:eastAsia="Times New Roman" w:hAnsi="Verdana" w:cs="Arial"/>
                <w:bCs/>
                <w:lang w:val="es-MX" w:eastAsia="x-none"/>
              </w:rPr>
              <w:lastRenderedPageBreak/>
              <w:t>aplicación de normas del Estatuto General de Contratación de la Administración Pública, así como de regímenes especiales.</w:t>
            </w:r>
          </w:p>
          <w:p w14:paraId="63DD99AD" w14:textId="77777777" w:rsidR="00CF2414" w:rsidRPr="00066E58" w:rsidRDefault="00CF2414" w:rsidP="00600285">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75D784F" w14:textId="77777777" w:rsidR="00CF2414" w:rsidRPr="001941FD" w:rsidRDefault="00CF2414" w:rsidP="00600285">
            <w:pPr>
              <w:spacing w:line="276" w:lineRule="auto"/>
              <w:ind w:right="51" w:firstLine="737"/>
              <w:jc w:val="both"/>
              <w:rPr>
                <w:rFonts w:ascii="Verdana" w:eastAsia="Calibri" w:hAnsi="Verdana" w:cs="Arial"/>
                <w:bCs/>
                <w:color w:val="000000" w:themeColor="text1"/>
              </w:rPr>
            </w:pPr>
            <w:r w:rsidRPr="00D10E3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30347C4C" w14:textId="77777777" w:rsidR="00CF2414" w:rsidRPr="00593A5F" w:rsidRDefault="00CF2414" w:rsidP="00CF2414">
      <w:pPr>
        <w:tabs>
          <w:tab w:val="left" w:pos="142"/>
          <w:tab w:val="left" w:pos="284"/>
        </w:tabs>
        <w:spacing w:after="0" w:line="276" w:lineRule="auto"/>
        <w:jc w:val="both"/>
        <w:rPr>
          <w:rFonts w:ascii="Verdana" w:eastAsia="Century Gothic" w:hAnsi="Verdana" w:cs="Century Gothic"/>
          <w:b/>
          <w:bCs/>
          <w:lang w:val="es-ES"/>
        </w:rPr>
      </w:pPr>
    </w:p>
    <w:bookmarkEnd w:id="1"/>
    <w:p w14:paraId="6891337E" w14:textId="77777777" w:rsidR="00CF2414" w:rsidRPr="00593A5F" w:rsidRDefault="00CF2414" w:rsidP="00CF241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25715858" w14:textId="77777777" w:rsidR="00CF2414" w:rsidRPr="00593A5F" w:rsidRDefault="00CF2414" w:rsidP="00CF2414">
      <w:pPr>
        <w:spacing w:after="0" w:line="276" w:lineRule="auto"/>
        <w:jc w:val="both"/>
        <w:rPr>
          <w:rFonts w:ascii="Verdana" w:eastAsia="Calibri" w:hAnsi="Verdana" w:cs="Arial"/>
          <w:color w:val="7030A0"/>
          <w:lang w:val="es-ES"/>
        </w:rPr>
      </w:pPr>
    </w:p>
    <w:p w14:paraId="0856ED35" w14:textId="77777777" w:rsidR="00CF2414" w:rsidRDefault="00CF2414" w:rsidP="00CF2414">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9D6B770" w14:textId="77777777" w:rsidR="00CF2414" w:rsidRDefault="00CF2414" w:rsidP="00CF2414">
      <w:pPr>
        <w:spacing w:after="0" w:line="276" w:lineRule="auto"/>
        <w:jc w:val="both"/>
        <w:rPr>
          <w:rFonts w:ascii="Verdana" w:eastAsia="Calibri" w:hAnsi="Verdana" w:cs="Arial"/>
          <w:lang w:val="es-ES"/>
        </w:rPr>
      </w:pPr>
    </w:p>
    <w:p w14:paraId="0D480B79" w14:textId="77777777" w:rsidR="00CF2414" w:rsidRPr="002D6B43" w:rsidRDefault="00CF2414" w:rsidP="00CF2414">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1FECD4E2" w14:textId="77777777" w:rsidR="00CF2414" w:rsidRPr="006B14B5" w:rsidRDefault="00CF2414" w:rsidP="00CF2414">
      <w:pPr>
        <w:tabs>
          <w:tab w:val="left" w:pos="426"/>
        </w:tabs>
        <w:spacing w:after="0" w:line="276" w:lineRule="auto"/>
        <w:ind w:firstLine="709"/>
        <w:jc w:val="both"/>
        <w:rPr>
          <w:rFonts w:ascii="Verdana" w:eastAsia="Calibri" w:hAnsi="Verdana" w:cs="Arial"/>
          <w:lang w:val="es-ES"/>
        </w:rPr>
      </w:pPr>
      <w:r w:rsidRPr="00E2397D">
        <w:rPr>
          <w:rFonts w:ascii="Verdana" w:eastAsia="Times New Roman" w:hAnsi="Verdana" w:cs="Arial"/>
          <w:lang w:eastAsia="es-CO"/>
        </w:rPr>
        <w:lastRenderedPageBreak/>
        <w:t>En el mismo sentido</w:t>
      </w:r>
      <w:r w:rsidRPr="00E2397D">
        <w:rPr>
          <w:rFonts w:ascii="Verdana" w:eastAsia="Times New Roman" w:hAnsi="Verdana" w:cs="Arial"/>
          <w:lang w:val="es-MX" w:eastAsia="es-CO"/>
        </w:rPr>
        <w:t xml:space="preserve">, </w:t>
      </w:r>
      <w:bookmarkStart w:id="2"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70D3F449">
        <w:rPr>
          <w:rFonts w:ascii="Verdana" w:eastAsia="Calibri" w:hAnsi="Verdana" w:cs="Arial"/>
          <w:lang w:val="es-ES"/>
        </w:rPr>
        <w:t xml:space="preserve"> </w:t>
      </w:r>
      <w:bookmarkEnd w:id="2"/>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54A88E5" w14:textId="74C79695" w:rsidR="70D3F449" w:rsidRDefault="70D3F449" w:rsidP="70D3F449">
      <w:pPr>
        <w:tabs>
          <w:tab w:val="left" w:pos="426"/>
        </w:tabs>
        <w:spacing w:after="0" w:line="276" w:lineRule="auto"/>
        <w:ind w:firstLine="709"/>
        <w:jc w:val="both"/>
        <w:rPr>
          <w:rFonts w:ascii="Verdana" w:eastAsia="Times New Roman" w:hAnsi="Verdana" w:cs="Arial"/>
          <w:lang w:val="es-MX" w:eastAsia="es-CO"/>
        </w:rPr>
      </w:pPr>
    </w:p>
    <w:p w14:paraId="5BAFB738" w14:textId="77777777" w:rsidR="00CF2414" w:rsidRPr="00E2397D" w:rsidRDefault="00CF2414" w:rsidP="00CF2414">
      <w:pPr>
        <w:spacing w:after="0" w:line="276" w:lineRule="auto"/>
        <w:ind w:right="709"/>
        <w:contextualSpacing/>
        <w:jc w:val="both"/>
        <w:rPr>
          <w:rFonts w:ascii="Verdana" w:eastAsia="Times New Roman" w:hAnsi="Verdana" w:cs="Arial"/>
          <w:lang w:val="es-ES" w:eastAsia="es-CO"/>
        </w:rPr>
      </w:pPr>
    </w:p>
    <w:p w14:paraId="7F14C65E" w14:textId="77777777" w:rsidR="00CF2414" w:rsidRPr="00E2397D" w:rsidRDefault="00CF2414" w:rsidP="00CF241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B999910" w14:textId="7C3BB075" w:rsidR="70D3F449" w:rsidRDefault="70D3F449" w:rsidP="70D3F449">
      <w:pPr>
        <w:spacing w:after="0" w:line="240" w:lineRule="auto"/>
        <w:ind w:left="709" w:right="709"/>
        <w:contextualSpacing/>
        <w:jc w:val="both"/>
        <w:rPr>
          <w:rFonts w:ascii="Verdana" w:eastAsia="Times New Roman" w:hAnsi="Verdana" w:cs="Arial"/>
          <w:sz w:val="20"/>
          <w:szCs w:val="20"/>
          <w:lang w:val="es-MX" w:eastAsia="es-CO"/>
        </w:rPr>
      </w:pPr>
    </w:p>
    <w:p w14:paraId="5B0AFAFC" w14:textId="77777777" w:rsidR="00CF2414" w:rsidRDefault="00CF2414" w:rsidP="00CF2414">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90AA0C8" w14:textId="33563F78" w:rsidR="70D3F449" w:rsidRDefault="70D3F449" w:rsidP="70D3F449">
      <w:pPr>
        <w:spacing w:after="0" w:line="240" w:lineRule="auto"/>
        <w:ind w:left="709" w:right="709"/>
        <w:contextualSpacing/>
        <w:jc w:val="both"/>
        <w:rPr>
          <w:rFonts w:ascii="Verdana" w:eastAsia="Times New Roman" w:hAnsi="Verdana" w:cs="Arial"/>
          <w:sz w:val="20"/>
          <w:szCs w:val="20"/>
          <w:lang w:val="es-MX" w:eastAsia="es-CO"/>
        </w:rPr>
      </w:pPr>
    </w:p>
    <w:p w14:paraId="4F4B7288" w14:textId="77777777" w:rsidR="00CF2414" w:rsidRPr="000B35C5" w:rsidRDefault="00CF2414" w:rsidP="00CF2414">
      <w:pPr>
        <w:spacing w:after="0" w:line="240" w:lineRule="auto"/>
        <w:ind w:left="709" w:right="709"/>
        <w:contextualSpacing/>
        <w:jc w:val="both"/>
        <w:rPr>
          <w:rFonts w:ascii="Verdana" w:eastAsia="Times New Roman" w:hAnsi="Verdana" w:cs="Arial"/>
          <w:sz w:val="12"/>
          <w:szCs w:val="12"/>
          <w:lang w:val="es-MX" w:eastAsia="es-CO"/>
        </w:rPr>
      </w:pPr>
    </w:p>
    <w:p w14:paraId="1C75B535" w14:textId="77777777" w:rsidR="00CF2414" w:rsidRPr="00E2397D" w:rsidRDefault="00CF2414" w:rsidP="00CF241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6AB57803" w14:textId="77777777" w:rsidR="00CF2414" w:rsidRPr="00E2397D" w:rsidRDefault="00CF2414" w:rsidP="00CF2414">
      <w:pPr>
        <w:spacing w:after="0" w:line="276" w:lineRule="auto"/>
        <w:ind w:firstLine="709"/>
        <w:jc w:val="both"/>
        <w:rPr>
          <w:rFonts w:ascii="Verdana" w:eastAsia="Times New Roman" w:hAnsi="Verdana" w:cs="Arial"/>
          <w:lang w:val="es-MX" w:eastAsia="es-CO"/>
        </w:rPr>
      </w:pPr>
      <w:bookmarkStart w:id="3" w:name="_Hlk78818186"/>
    </w:p>
    <w:p w14:paraId="6787C614" w14:textId="72FEE562" w:rsidR="70D3F449" w:rsidRDefault="70D3F449" w:rsidP="70D3F449">
      <w:pPr>
        <w:spacing w:after="0" w:line="276" w:lineRule="auto"/>
        <w:ind w:firstLine="709"/>
        <w:jc w:val="both"/>
        <w:rPr>
          <w:rFonts w:ascii="Verdana" w:eastAsia="Times New Roman" w:hAnsi="Verdana" w:cs="Arial"/>
          <w:lang w:val="es-MX" w:eastAsia="es-CO"/>
        </w:rPr>
      </w:pPr>
    </w:p>
    <w:p w14:paraId="4EC9E90D" w14:textId="77777777" w:rsidR="00CF2414" w:rsidRPr="00E2397D" w:rsidRDefault="00CF2414" w:rsidP="00CF2414">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w:t>
      </w:r>
      <w:r w:rsidRPr="00E2397D">
        <w:rPr>
          <w:rFonts w:ascii="Verdana" w:eastAsia="Times New Roman" w:hAnsi="Verdana" w:cs="Arial"/>
          <w:lang w:val="es-MX" w:eastAsia="es-CO"/>
        </w:rPr>
        <w:lastRenderedPageBreak/>
        <w:t>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3"/>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32FE6905" w14:textId="77777777" w:rsidR="00CF2414" w:rsidRPr="00886C02" w:rsidRDefault="00CF2414" w:rsidP="00CF2414">
      <w:pPr>
        <w:spacing w:after="0" w:line="276" w:lineRule="auto"/>
        <w:ind w:firstLine="709"/>
        <w:jc w:val="both"/>
        <w:rPr>
          <w:rFonts w:ascii="Verdana" w:eastAsia="Times New Roman" w:hAnsi="Verdana" w:cs="Arial"/>
          <w:lang w:val="es-MX" w:eastAsia="es-CO"/>
        </w:rPr>
      </w:pPr>
    </w:p>
    <w:p w14:paraId="29B617D7" w14:textId="0F5750C4" w:rsidR="70D3F449" w:rsidRDefault="70D3F449" w:rsidP="70D3F449">
      <w:pPr>
        <w:spacing w:after="0" w:line="276" w:lineRule="auto"/>
        <w:ind w:firstLine="709"/>
        <w:jc w:val="both"/>
        <w:rPr>
          <w:rFonts w:ascii="Verdana" w:eastAsia="Times New Roman" w:hAnsi="Verdana" w:cs="Arial"/>
          <w:lang w:val="es-MX" w:eastAsia="es-CO"/>
        </w:rPr>
      </w:pPr>
    </w:p>
    <w:p w14:paraId="650FC1BA" w14:textId="77777777" w:rsidR="00CF2414" w:rsidRPr="00E2397D" w:rsidRDefault="00CF2414" w:rsidP="00CF241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887DF67" w14:textId="77777777" w:rsidR="00CF2414" w:rsidRPr="000B35C5" w:rsidRDefault="00CF2414" w:rsidP="00CF2414">
      <w:pPr>
        <w:spacing w:after="0" w:line="240" w:lineRule="auto"/>
        <w:ind w:right="709"/>
        <w:contextualSpacing/>
        <w:jc w:val="both"/>
        <w:rPr>
          <w:rFonts w:ascii="Verdana" w:eastAsia="Times New Roman" w:hAnsi="Verdana" w:cs="Arial"/>
          <w:sz w:val="12"/>
          <w:szCs w:val="12"/>
          <w:lang w:val="es-MX" w:eastAsia="es-CO"/>
        </w:rPr>
      </w:pPr>
    </w:p>
    <w:p w14:paraId="7F923C4B" w14:textId="77777777" w:rsidR="00CF2414" w:rsidRPr="00E2397D" w:rsidRDefault="00CF2414" w:rsidP="00CF241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28200D32" w14:textId="77777777" w:rsidR="00CF2414" w:rsidRPr="00E2397D" w:rsidRDefault="00CF2414" w:rsidP="00CF2414">
      <w:pPr>
        <w:spacing w:after="0" w:line="276" w:lineRule="auto"/>
        <w:jc w:val="both"/>
        <w:rPr>
          <w:rFonts w:ascii="Verdana" w:eastAsia="Calibri" w:hAnsi="Verdana" w:cs="Arial"/>
          <w:bCs/>
          <w:lang w:val="es-ES_tradnl"/>
        </w:rPr>
      </w:pPr>
    </w:p>
    <w:p w14:paraId="70A70C0E" w14:textId="77777777" w:rsidR="00CF2414" w:rsidRDefault="00CF2414" w:rsidP="00CF2414">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4" w:name="_Hlk77236098"/>
      <w:bookmarkStart w:id="5"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w:t>
      </w:r>
      <w:r w:rsidRPr="00E2397D">
        <w:rPr>
          <w:rFonts w:ascii="Verdana" w:eastAsia="Arial" w:hAnsi="Verdana" w:cs="Arial"/>
          <w:lang w:val="es-ES" w:eastAsia="es-ES" w:bidi="es-ES"/>
        </w:rPr>
        <w:lastRenderedPageBreak/>
        <w:t xml:space="preserve">aumentó las garantías en materia de contratación, de forma que no exista siquiera sospecha de que, por ese medio, en los periodos previos a la contienda electoral, se altere las condiciones de igualdad entre los candidatos. </w:t>
      </w:r>
    </w:p>
    <w:p w14:paraId="53866D92" w14:textId="77777777" w:rsidR="00CF2414" w:rsidRPr="00E2397D" w:rsidRDefault="00CF2414" w:rsidP="00CF2414">
      <w:pPr>
        <w:spacing w:after="0" w:line="276" w:lineRule="auto"/>
        <w:ind w:firstLine="709"/>
        <w:jc w:val="both"/>
        <w:rPr>
          <w:rFonts w:ascii="Verdana" w:eastAsia="Arial" w:hAnsi="Verdana" w:cs="Arial"/>
          <w:lang w:val="es-ES" w:eastAsia="es-ES" w:bidi="es-ES"/>
        </w:rPr>
      </w:pPr>
    </w:p>
    <w:p w14:paraId="672656E0" w14:textId="77777777" w:rsidR="00CF2414" w:rsidRPr="00E2397D" w:rsidRDefault="00CF2414" w:rsidP="00CF2414">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53D198FF" w14:textId="45C57578" w:rsidR="70D3F449" w:rsidRDefault="70D3F449" w:rsidP="70D3F449">
      <w:pPr>
        <w:spacing w:after="120" w:line="276" w:lineRule="auto"/>
        <w:jc w:val="both"/>
        <w:rPr>
          <w:rFonts w:ascii="Verdana" w:eastAsia="Arial" w:hAnsi="Verdana" w:cs="Arial"/>
          <w:lang w:val="es-ES" w:eastAsia="es-ES" w:bidi="es-ES"/>
        </w:rPr>
      </w:pPr>
    </w:p>
    <w:p w14:paraId="44DFAB3D" w14:textId="77777777" w:rsidR="00CF2414" w:rsidRPr="00E2397D" w:rsidRDefault="00CF2414" w:rsidP="00CF2414">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53B91129" w14:textId="77777777" w:rsidR="00CF2414" w:rsidRDefault="00CF2414" w:rsidP="00CF2414">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 xml:space="preserve">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sidRPr="00E2397D">
        <w:rPr>
          <w:rFonts w:ascii="Verdana" w:eastAsia="Calibri" w:hAnsi="Verdana" w:cs="Arial"/>
          <w:lang w:val="es-MX"/>
        </w:rPr>
        <w:lastRenderedPageBreak/>
        <w:t>proselitista</w:t>
      </w:r>
      <w:r w:rsidRPr="00E2397D">
        <w:rPr>
          <w:rFonts w:ascii="Verdana" w:eastAsia="Calibri" w:hAnsi="Verdana" w:cs="Arial"/>
        </w:rPr>
        <w:t>”</w:t>
      </w:r>
      <w:bookmarkEnd w:id="5"/>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7DD42F1A" w14:textId="77777777" w:rsidR="00CF2414" w:rsidRDefault="00CF2414" w:rsidP="00CF2414">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16E87EBC" w14:textId="62A372E5" w:rsidR="70D3F449" w:rsidRDefault="70D3F449" w:rsidP="70D3F449">
      <w:pPr>
        <w:spacing w:after="120" w:line="276" w:lineRule="auto"/>
        <w:ind w:firstLine="708"/>
        <w:jc w:val="both"/>
        <w:rPr>
          <w:rFonts w:ascii="Verdana" w:eastAsia="Times New Roman" w:hAnsi="Verdana" w:cs="Arial"/>
          <w:lang w:eastAsia="es-CO"/>
        </w:rPr>
      </w:pPr>
    </w:p>
    <w:p w14:paraId="501FF726" w14:textId="77777777" w:rsidR="00CF2414" w:rsidRDefault="00CF2414" w:rsidP="00CF2414">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18A50A7A" w14:textId="5AD7CF4C" w:rsidR="70D3F449" w:rsidRDefault="70D3F449" w:rsidP="70D3F449">
      <w:pPr>
        <w:spacing w:after="120" w:line="276" w:lineRule="auto"/>
        <w:ind w:firstLine="708"/>
        <w:jc w:val="both"/>
        <w:rPr>
          <w:rFonts w:ascii="Verdana" w:eastAsia="Times New Roman" w:hAnsi="Verdana" w:cs="Arial"/>
          <w:lang w:val="es-ES" w:eastAsia="es-CO"/>
        </w:rPr>
      </w:pPr>
    </w:p>
    <w:p w14:paraId="75594CA3" w14:textId="77777777" w:rsidR="00CF2414" w:rsidRDefault="00CF2414" w:rsidP="00CF2414">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w:t>
      </w:r>
      <w:r>
        <w:rPr>
          <w:rFonts w:ascii="Verdana" w:eastAsia="Times New Roman" w:hAnsi="Verdana" w:cs="Arial"/>
          <w:bCs/>
          <w:lang w:val="es-ES" w:eastAsia="es-CO"/>
        </w:rPr>
        <w:lastRenderedPageBreak/>
        <w:t xml:space="preserve">registro presupuestal, o en algunos casos, la firma del acta de inicio, si así se determinó. </w:t>
      </w:r>
    </w:p>
    <w:p w14:paraId="7DDDEF44" w14:textId="77777777" w:rsidR="00CF2414" w:rsidRPr="00894384" w:rsidRDefault="00CF2414" w:rsidP="00CF2414">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1B87E754" w14:textId="51ABC1F4" w:rsidR="70D3F449" w:rsidRDefault="70D3F449" w:rsidP="70D3F449">
      <w:pPr>
        <w:spacing w:after="120" w:line="276" w:lineRule="auto"/>
        <w:ind w:firstLine="708"/>
        <w:jc w:val="both"/>
        <w:rPr>
          <w:rFonts w:ascii="Verdana" w:eastAsia="Times New Roman" w:hAnsi="Verdana" w:cs="Arial"/>
          <w:lang w:val="es-MX" w:eastAsia="es-CO"/>
        </w:rPr>
      </w:pPr>
    </w:p>
    <w:p w14:paraId="4630ECAD" w14:textId="77777777" w:rsidR="00CF2414" w:rsidRPr="00E2397D" w:rsidRDefault="00CF2414" w:rsidP="00CF2414">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5DF4951E" w14:textId="77777777" w:rsidR="00CF2414" w:rsidRPr="00E2397D" w:rsidRDefault="00CF2414" w:rsidP="00CF2414">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0B098BCC" w14:textId="77777777" w:rsidR="00CF2414" w:rsidRPr="00E2397D" w:rsidRDefault="00CF2414" w:rsidP="00CF2414">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2397D">
        <w:rPr>
          <w:rFonts w:ascii="Verdana" w:eastAsia="Arial" w:hAnsi="Verdana" w:cs="Arial"/>
          <w:sz w:val="20"/>
          <w:szCs w:val="20"/>
          <w:lang w:eastAsia="es-ES" w:bidi="es-ES"/>
        </w:rPr>
        <w:t>se integran parcialmente</w:t>
      </w:r>
      <w:bookmarkEnd w:id="8"/>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0844DA2B" w14:textId="77777777" w:rsidR="00CF2414" w:rsidRPr="00E2397D" w:rsidRDefault="00CF2414" w:rsidP="00CF2414">
      <w:pPr>
        <w:widowControl w:val="0"/>
        <w:autoSpaceDE w:val="0"/>
        <w:autoSpaceDN w:val="0"/>
        <w:spacing w:after="0" w:line="276" w:lineRule="auto"/>
        <w:contextualSpacing/>
        <w:rPr>
          <w:rFonts w:ascii="Verdana" w:eastAsia="Arial" w:hAnsi="Verdana" w:cs="Arial"/>
          <w:lang w:val="es-ES" w:eastAsia="es-ES" w:bidi="es-ES"/>
        </w:rPr>
      </w:pPr>
    </w:p>
    <w:p w14:paraId="54725AEB" w14:textId="77777777" w:rsidR="00CF2414" w:rsidRPr="00E2397D" w:rsidRDefault="00CF2414" w:rsidP="00CF2414">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w:t>
      </w:r>
      <w:r w:rsidRPr="00E2397D">
        <w:rPr>
          <w:rFonts w:ascii="Verdana" w:eastAsia="Arial" w:hAnsi="Verdana" w:cs="Arial"/>
          <w:lang w:val="es-ES" w:eastAsia="es-ES" w:bidi="es-ES"/>
        </w:rPr>
        <w:lastRenderedPageBreak/>
        <w:t xml:space="preserve">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4216C529" w14:textId="77777777" w:rsidR="00CF2414" w:rsidRPr="00E2397D" w:rsidRDefault="00CF2414" w:rsidP="00CF2414">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4BB20D4C" w14:textId="786D8B12" w:rsidR="70D3F449" w:rsidRDefault="70D3F449" w:rsidP="70D3F449">
      <w:pPr>
        <w:spacing w:after="120" w:line="276" w:lineRule="auto"/>
        <w:ind w:firstLine="709"/>
        <w:jc w:val="both"/>
        <w:rPr>
          <w:rFonts w:ascii="Verdana" w:eastAsia="Arial" w:hAnsi="Verdana" w:cs="Arial"/>
          <w:lang w:val="es-ES" w:eastAsia="es-ES" w:bidi="es-ES"/>
        </w:rPr>
      </w:pPr>
    </w:p>
    <w:p w14:paraId="7E967CEC" w14:textId="77777777" w:rsidR="00CF2414" w:rsidRDefault="00CF2414" w:rsidP="00CF2414">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6E43716D" w14:textId="77777777" w:rsidR="00CF2414" w:rsidRPr="00E2397D" w:rsidRDefault="00CF2414" w:rsidP="00CF2414">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2" w:name="_Hlk78820161"/>
    </w:p>
    <w:p w14:paraId="2C636101" w14:textId="77777777" w:rsidR="00CF2414" w:rsidRPr="0057193B" w:rsidRDefault="00CF2414" w:rsidP="00CF2414">
      <w:pPr>
        <w:spacing w:after="0"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lastRenderedPageBreak/>
        <w:t>iii</w:t>
      </w:r>
      <w:proofErr w:type="spellEnd"/>
      <w:r>
        <w:rPr>
          <w:rFonts w:ascii="Verdana" w:eastAsia="Arial" w:hAnsi="Verdana" w:cs="Arial"/>
          <w:lang w:val="es-ES" w:eastAsia="es-ES" w:bidi="es-ES"/>
        </w:rPr>
        <w:t>.</w:t>
      </w:r>
      <w:r w:rsidRPr="0057193B">
        <w:rPr>
          <w:rFonts w:ascii="Verdana" w:eastAsia="Arial" w:hAnsi="Verdana" w:cs="Arial"/>
          <w:lang w:val="es-ES" w:eastAsia="es-ES" w:bidi="es-ES"/>
        </w:rPr>
        <w:t xml:space="preserve"> </w:t>
      </w:r>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7B8D2752" w14:textId="77777777" w:rsidR="00CF2414" w:rsidRPr="00D631B0" w:rsidRDefault="00CF2414" w:rsidP="00CF2414">
      <w:pPr>
        <w:spacing w:after="0" w:line="276" w:lineRule="auto"/>
        <w:ind w:left="708" w:right="709"/>
        <w:jc w:val="both"/>
        <w:rPr>
          <w:rFonts w:ascii="Verdana" w:eastAsia="Calibri" w:hAnsi="Verdana" w:cs="Arial"/>
          <w:lang w:val="es-MX"/>
        </w:rPr>
      </w:pPr>
    </w:p>
    <w:p w14:paraId="712A6B53" w14:textId="77777777" w:rsidR="00CF2414" w:rsidRPr="00BB5022" w:rsidRDefault="00CF2414" w:rsidP="00CF2414">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w:t>
      </w:r>
      <w:r w:rsidRPr="00BB5022">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B5022">
        <w:rPr>
          <w:rFonts w:ascii="Verdana" w:eastAsia="Times New Roman" w:hAnsi="Verdana" w:cs="Arial"/>
          <w:sz w:val="20"/>
          <w:szCs w:val="20"/>
          <w:vertAlign w:val="superscript"/>
          <w:lang w:eastAsia="es-CO"/>
        </w:rPr>
        <w:footnoteReference w:id="12"/>
      </w:r>
      <w:r w:rsidRPr="00BB5022">
        <w:rPr>
          <w:rFonts w:ascii="Verdana" w:eastAsia="Calibri" w:hAnsi="Verdana" w:cs="Arial"/>
          <w:sz w:val="20"/>
          <w:szCs w:val="20"/>
          <w:lang w:val="es-MX"/>
        </w:rPr>
        <w:t>.</w:t>
      </w:r>
    </w:p>
    <w:p w14:paraId="2B6A856A" w14:textId="2369C725" w:rsidR="70D3F449" w:rsidRDefault="70D3F449" w:rsidP="70D3F449">
      <w:pPr>
        <w:spacing w:after="120" w:line="240" w:lineRule="auto"/>
        <w:ind w:left="709" w:right="709"/>
        <w:jc w:val="both"/>
        <w:rPr>
          <w:rFonts w:ascii="Verdana" w:eastAsia="Calibri" w:hAnsi="Verdana" w:cs="Arial"/>
          <w:sz w:val="20"/>
          <w:szCs w:val="20"/>
          <w:lang w:val="es-MX"/>
        </w:rPr>
      </w:pPr>
    </w:p>
    <w:p w14:paraId="036436A2" w14:textId="77777777" w:rsidR="00CF2414" w:rsidRPr="00BB5022" w:rsidRDefault="00CF2414" w:rsidP="00CF2414">
      <w:pPr>
        <w:spacing w:after="0" w:line="240" w:lineRule="auto"/>
        <w:ind w:left="708" w:right="709"/>
        <w:jc w:val="both"/>
        <w:rPr>
          <w:rFonts w:ascii="Verdana" w:eastAsia="Calibri" w:hAnsi="Verdana" w:cs="Arial"/>
          <w:sz w:val="20"/>
          <w:szCs w:val="20"/>
          <w:lang w:val="es-MX"/>
        </w:rPr>
      </w:pPr>
      <w:r w:rsidRPr="00BB5022">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B5022">
        <w:rPr>
          <w:rFonts w:ascii="Verdana" w:eastAsia="Times New Roman" w:hAnsi="Verdana" w:cs="Arial"/>
          <w:sz w:val="20"/>
          <w:szCs w:val="20"/>
          <w:vertAlign w:val="superscript"/>
          <w:lang w:val="es-MX"/>
        </w:rPr>
        <w:footnoteReference w:id="13"/>
      </w:r>
      <w:r w:rsidRPr="00BB5022">
        <w:rPr>
          <w:rFonts w:ascii="Verdana" w:eastAsia="Times New Roman" w:hAnsi="Verdana" w:cs="Arial"/>
          <w:sz w:val="20"/>
          <w:szCs w:val="20"/>
          <w:vertAlign w:val="superscript"/>
          <w:lang w:val="es-MX"/>
        </w:rPr>
        <w:t>.</w:t>
      </w:r>
      <w:r w:rsidRPr="00BB502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lang w:val="es-MX"/>
        </w:rPr>
        <w:t>”</w:t>
      </w:r>
      <w:r w:rsidRPr="00BB5022">
        <w:rPr>
          <w:rFonts w:ascii="Verdana" w:eastAsia="Times New Roman" w:hAnsi="Verdana" w:cs="Arial"/>
          <w:sz w:val="20"/>
          <w:szCs w:val="20"/>
          <w:vertAlign w:val="superscript"/>
          <w:lang w:eastAsia="es-CO"/>
        </w:rPr>
        <w:footnoteReference w:id="14"/>
      </w:r>
      <w:r w:rsidRPr="00BB5022">
        <w:rPr>
          <w:rFonts w:ascii="Verdana" w:eastAsia="Calibri" w:hAnsi="Verdana" w:cs="Arial"/>
          <w:sz w:val="20"/>
          <w:szCs w:val="20"/>
          <w:lang w:val="es-MX"/>
        </w:rPr>
        <w:t>.</w:t>
      </w:r>
    </w:p>
    <w:p w14:paraId="3690927C" w14:textId="77777777" w:rsidR="00CF2414" w:rsidRPr="0057193B" w:rsidRDefault="00CF2414" w:rsidP="00CF2414">
      <w:pPr>
        <w:shd w:val="clear" w:color="auto" w:fill="FFFFFF"/>
        <w:spacing w:after="0" w:line="276" w:lineRule="auto"/>
        <w:ind w:firstLine="709"/>
        <w:jc w:val="both"/>
        <w:rPr>
          <w:rFonts w:ascii="Verdana" w:eastAsia="Times New Roman" w:hAnsi="Verdana" w:cs="Arial"/>
          <w:lang w:eastAsia="x-none"/>
        </w:rPr>
      </w:pPr>
    </w:p>
    <w:p w14:paraId="63506A46" w14:textId="77777777" w:rsidR="00CF2414" w:rsidRPr="0057193B" w:rsidRDefault="00CF2414" w:rsidP="00CF2414">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70D3F449">
        <w:rPr>
          <w:rFonts w:ascii="Verdana" w:eastAsia="Times New Roman" w:hAnsi="Verdana" w:cs="Arial"/>
          <w:lang w:val="es-ES"/>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70D3F449">
        <w:rPr>
          <w:rFonts w:ascii="Verdana" w:eastAsia="Times New Roman" w:hAnsi="Verdana" w:cs="Arial"/>
          <w:vertAlign w:val="superscript"/>
          <w:lang w:val="en-GB"/>
        </w:rPr>
        <w:footnoteReference w:id="15"/>
      </w:r>
      <w:r w:rsidRPr="0057193B">
        <w:rPr>
          <w:rFonts w:ascii="Verdana" w:eastAsia="Times New Roman" w:hAnsi="Verdana" w:cs="Arial"/>
          <w:lang w:eastAsia="x-none"/>
        </w:rPr>
        <w:t xml:space="preserve"> y sistematizó </w:t>
      </w:r>
      <w:r w:rsidRPr="0057193B">
        <w:rPr>
          <w:rFonts w:ascii="Verdana" w:eastAsia="Times New Roman" w:hAnsi="Verdana" w:cs="Arial"/>
          <w:lang w:eastAsia="x-none"/>
        </w:rPr>
        <w:lastRenderedPageBreak/>
        <w:t>las causales de contratación directa</w:t>
      </w:r>
      <w:r w:rsidRPr="70D3F449">
        <w:rPr>
          <w:rFonts w:ascii="Verdana" w:eastAsia="Times New Roman" w:hAnsi="Verdana" w:cs="Arial"/>
          <w:vertAlign w:val="superscript"/>
          <w:lang w:val="en-GB"/>
        </w:rPr>
        <w:footnoteReference w:id="16"/>
      </w:r>
      <w:r w:rsidRPr="0057193B">
        <w:rPr>
          <w:rFonts w:ascii="Verdana" w:eastAsia="Times New Roman" w:hAnsi="Verdana" w:cs="Arial"/>
          <w:lang w:eastAsia="x-none"/>
        </w:rPr>
        <w:t xml:space="preserve">, </w:t>
      </w:r>
      <w:r w:rsidRPr="70D3F449">
        <w:rPr>
          <w:rFonts w:ascii="Verdana" w:eastAsia="Calibri"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35F09DA9" w14:textId="36A95732" w:rsidR="70D3F449" w:rsidRDefault="70D3F449" w:rsidP="70D3F449">
      <w:pPr>
        <w:spacing w:after="120" w:line="276" w:lineRule="auto"/>
        <w:ind w:firstLine="708"/>
        <w:jc w:val="both"/>
        <w:rPr>
          <w:rFonts w:ascii="Verdana" w:eastAsia="Calibri" w:hAnsi="Verdana" w:cs="Arial"/>
        </w:rPr>
      </w:pPr>
    </w:p>
    <w:p w14:paraId="1F09E75C" w14:textId="77777777" w:rsidR="00CF2414" w:rsidRPr="0057193B" w:rsidRDefault="00CF2414" w:rsidP="00CF2414">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59FD656C" w14:textId="77777777" w:rsidR="00CF2414" w:rsidRPr="0057193B" w:rsidRDefault="00CF2414" w:rsidP="00CF2414">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6928D87E" w14:textId="77777777" w:rsidR="00CF2414" w:rsidRPr="0057193B" w:rsidRDefault="00CF2414" w:rsidP="00CF2414">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w:t>
      </w:r>
      <w:r w:rsidRPr="0057193B">
        <w:rPr>
          <w:rFonts w:ascii="Verdana" w:eastAsia="Times New Roman" w:hAnsi="Verdana" w:cs="Arial"/>
          <w:bCs/>
          <w:lang w:val="es-MX" w:eastAsia="es-CO"/>
        </w:rPr>
        <w:lastRenderedPageBreak/>
        <w:t xml:space="preserve">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val="es-MX" w:eastAsia="es-CO"/>
        </w:rPr>
        <w:t>“</w:t>
      </w:r>
      <w:r w:rsidRPr="0057193B">
        <w:rPr>
          <w:rFonts w:ascii="Verdana" w:eastAsia="Times New Roman" w:hAnsi="Verdana" w:cs="Arial"/>
          <w:bCs/>
          <w:lang w:val="es-MX" w:eastAsia="es-CO"/>
        </w:rPr>
        <w:t>contratación directa</w:t>
      </w:r>
      <w:r>
        <w:rPr>
          <w:rFonts w:ascii="Verdana" w:eastAsia="Times New Roman" w:hAnsi="Verdana" w:cs="Arial"/>
          <w:bCs/>
          <w:lang w:val="es-MX" w:eastAsia="es-CO"/>
        </w:rPr>
        <w:t>”</w:t>
      </w:r>
      <w:r w:rsidRPr="0057193B">
        <w:rPr>
          <w:rFonts w:ascii="Verdana" w:eastAsia="Times New Roman" w:hAnsi="Verdana" w:cs="Arial"/>
          <w:bCs/>
          <w:lang w:val="es-MX" w:eastAsia="es-CO"/>
        </w:rPr>
        <w:t>.</w:t>
      </w:r>
    </w:p>
    <w:p w14:paraId="5F064811" w14:textId="77777777" w:rsidR="00CF2414" w:rsidRPr="0057193B" w:rsidRDefault="00CF2414" w:rsidP="00CF2414">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0F079C68" w14:textId="77777777" w:rsidR="00CF2414" w:rsidRPr="0057193B" w:rsidRDefault="00CF2414" w:rsidP="00CF2414">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207E84C" w14:textId="77777777" w:rsidR="00CF2414" w:rsidRPr="00447D82" w:rsidRDefault="00CF2414" w:rsidP="00CF2414">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0"/>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74676D05" w14:textId="77777777" w:rsidR="00CF2414" w:rsidRPr="0057193B" w:rsidRDefault="00CF2414" w:rsidP="00CF2414">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w:t>
      </w:r>
      <w:r w:rsidRPr="0057193B">
        <w:rPr>
          <w:rFonts w:ascii="Verdana" w:eastAsia="Times New Roman" w:hAnsi="Verdana" w:cs="Arial"/>
          <w:bCs/>
          <w:lang w:val="es-MX" w:eastAsia="x-none"/>
        </w:rPr>
        <w:lastRenderedPageBreak/>
        <w:t>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ECE489C" w14:textId="77777777" w:rsidR="00CF2414" w:rsidRPr="0057193B" w:rsidRDefault="00CF2414" w:rsidP="00CF2414">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1"/>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0AC462D0" w14:textId="77777777" w:rsidR="00CF2414" w:rsidRDefault="00CF2414" w:rsidP="00CF2414">
      <w:pPr>
        <w:spacing w:after="0" w:line="276" w:lineRule="auto"/>
        <w:jc w:val="both"/>
        <w:rPr>
          <w:rFonts w:ascii="Verdana" w:eastAsia="Times New Roman" w:hAnsi="Verdana" w:cs="Arial"/>
          <w:bCs/>
          <w:lang w:val="es-MX" w:eastAsia="x-none"/>
        </w:rPr>
      </w:pPr>
    </w:p>
    <w:p w14:paraId="2B0F8CBF" w14:textId="77777777" w:rsidR="00CF2414" w:rsidRPr="0057193B" w:rsidRDefault="00CF2414" w:rsidP="00CF2414">
      <w:pPr>
        <w:spacing w:after="0" w:line="276" w:lineRule="auto"/>
        <w:jc w:val="both"/>
        <w:rPr>
          <w:rFonts w:ascii="Verdana" w:eastAsia="Times New Roman" w:hAnsi="Verdana" w:cs="Arial"/>
          <w:bCs/>
          <w:lang w:val="es-MX" w:eastAsia="x-none"/>
        </w:rPr>
      </w:pPr>
      <w:r>
        <w:rPr>
          <w:rFonts w:ascii="Verdana" w:eastAsia="Times New Roman" w:hAnsi="Verdana" w:cs="Arial"/>
          <w:bCs/>
          <w:lang w:val="es-MX" w:eastAsia="x-none"/>
        </w:rPr>
        <w:t xml:space="preserve">iv. </w:t>
      </w: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w:t>
      </w:r>
      <w:r w:rsidRPr="0057193B">
        <w:rPr>
          <w:rFonts w:ascii="Verdana" w:eastAsia="Times New Roman" w:hAnsi="Verdana" w:cs="Arial"/>
          <w:bCs/>
          <w:lang w:val="es-ES_tradnl" w:eastAsia="x-none"/>
        </w:rPr>
        <w:lastRenderedPageBreak/>
        <w:t xml:space="preserve">Consulta y Servicio Civil del Consejo de Estado, en Concepto 1727 de fecha 20 de febrero de 2006, consideró que: </w:t>
      </w:r>
    </w:p>
    <w:p w14:paraId="0E97444C" w14:textId="77777777" w:rsidR="00CF2414" w:rsidRPr="0057193B" w:rsidRDefault="00CF2414" w:rsidP="00CF2414">
      <w:pPr>
        <w:spacing w:after="0" w:line="276" w:lineRule="auto"/>
        <w:jc w:val="both"/>
        <w:rPr>
          <w:rFonts w:ascii="Verdana" w:eastAsia="Times New Roman" w:hAnsi="Verdana" w:cs="Arial"/>
          <w:bCs/>
          <w:lang w:val="es-MX" w:eastAsia="x-none"/>
        </w:rPr>
      </w:pPr>
    </w:p>
    <w:p w14:paraId="5C23C0F8" w14:textId="77777777" w:rsidR="00CF2414" w:rsidRPr="00883B81" w:rsidRDefault="00CF2414" w:rsidP="00CF2414">
      <w:pPr>
        <w:spacing w:after="0" w:line="240" w:lineRule="auto"/>
        <w:ind w:left="708" w:right="709"/>
        <w:jc w:val="both"/>
        <w:rPr>
          <w:rFonts w:ascii="Verdana" w:eastAsia="Times New Roman" w:hAnsi="Verdana" w:cs="Arial"/>
          <w:bCs/>
          <w:sz w:val="20"/>
          <w:szCs w:val="20"/>
          <w:lang w:val="es-MX" w:eastAsia="es-CO"/>
        </w:rPr>
      </w:pPr>
      <w:r w:rsidRPr="00883B81">
        <w:rPr>
          <w:rFonts w:ascii="Verdana" w:eastAsia="Times New Roman"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883B81">
        <w:rPr>
          <w:rFonts w:ascii="Verdana" w:eastAsia="Times New Roman" w:hAnsi="Verdana" w:cs="Arial"/>
          <w:bCs/>
          <w:sz w:val="20"/>
          <w:szCs w:val="20"/>
          <w:vertAlign w:val="superscript"/>
          <w:lang w:val="es-MX" w:eastAsia="x-none"/>
        </w:rPr>
        <w:footnoteReference w:id="22"/>
      </w:r>
      <w:r w:rsidRPr="00883B81">
        <w:rPr>
          <w:rFonts w:ascii="Verdana" w:eastAsia="Times New Roman" w:hAnsi="Verdana" w:cs="Arial"/>
          <w:bCs/>
          <w:sz w:val="20"/>
          <w:szCs w:val="20"/>
          <w:lang w:val="es-MX" w:eastAsia="x-none"/>
        </w:rPr>
        <w:t>.</w:t>
      </w:r>
      <w:r w:rsidRPr="00883B81">
        <w:rPr>
          <w:rFonts w:ascii="Verdana" w:eastAsia="Times New Roman" w:hAnsi="Verdana" w:cs="Arial"/>
          <w:bCs/>
          <w:sz w:val="20"/>
          <w:szCs w:val="20"/>
          <w:lang w:val="es-MX" w:eastAsia="es-CO"/>
        </w:rPr>
        <w:t xml:space="preserve"> </w:t>
      </w:r>
    </w:p>
    <w:p w14:paraId="62AECE1F" w14:textId="77777777" w:rsidR="00CF2414" w:rsidRPr="0057193B" w:rsidRDefault="00CF2414" w:rsidP="00CF2414">
      <w:pPr>
        <w:spacing w:after="0" w:line="276" w:lineRule="auto"/>
        <w:ind w:firstLine="708"/>
        <w:jc w:val="both"/>
        <w:rPr>
          <w:rFonts w:ascii="Verdana" w:eastAsia="Times New Roman" w:hAnsi="Verdana" w:cs="Arial"/>
          <w:bCs/>
          <w:lang w:val="es-MX" w:eastAsia="es-CO"/>
        </w:rPr>
      </w:pPr>
    </w:p>
    <w:p w14:paraId="672667E8" w14:textId="77777777" w:rsidR="00CF2414" w:rsidRPr="0057193B" w:rsidRDefault="00CF2414" w:rsidP="00CF2414">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3"/>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476D17A8" w14:textId="77777777" w:rsidR="00CF2414" w:rsidRPr="0057193B" w:rsidRDefault="00CF2414" w:rsidP="00CF2414">
      <w:pPr>
        <w:spacing w:after="0" w:line="276" w:lineRule="auto"/>
        <w:jc w:val="both"/>
        <w:rPr>
          <w:rFonts w:ascii="Verdana" w:eastAsia="Calibri" w:hAnsi="Verdana" w:cs="Arial"/>
          <w:lang w:val="es-MX"/>
        </w:rPr>
      </w:pPr>
    </w:p>
    <w:p w14:paraId="3F3162D8" w14:textId="77777777" w:rsidR="00CF2414" w:rsidRPr="001924B7" w:rsidRDefault="00CF2414" w:rsidP="00CF2414">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w:t>
      </w:r>
      <w:r w:rsidRPr="001924B7">
        <w:rPr>
          <w:rFonts w:ascii="Verdana" w:eastAsia="Calibri"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w:t>
      </w:r>
      <w:r w:rsidRPr="001924B7">
        <w:rPr>
          <w:rFonts w:ascii="Verdana" w:eastAsia="Calibri" w:hAnsi="Verdana" w:cs="Arial"/>
          <w:sz w:val="20"/>
          <w:szCs w:val="20"/>
          <w:lang w:val="es-MX"/>
        </w:rPr>
        <w:lastRenderedPageBreak/>
        <w:t>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64A9D800" w14:textId="77777777" w:rsidR="00CF2414" w:rsidRPr="00883B81" w:rsidRDefault="00CF2414" w:rsidP="00CF2414">
      <w:pPr>
        <w:spacing w:after="0" w:line="240" w:lineRule="auto"/>
        <w:ind w:right="709"/>
        <w:jc w:val="both"/>
        <w:rPr>
          <w:rFonts w:ascii="Verdana" w:eastAsia="Calibri" w:hAnsi="Verdana" w:cs="Arial"/>
          <w:sz w:val="12"/>
          <w:szCs w:val="12"/>
          <w:lang w:val="es-MX"/>
        </w:rPr>
      </w:pPr>
      <w:r>
        <w:rPr>
          <w:rFonts w:ascii="Verdana" w:eastAsia="Calibri" w:hAnsi="Verdana" w:cs="Arial"/>
          <w:sz w:val="20"/>
          <w:szCs w:val="20"/>
          <w:lang w:val="es-MX"/>
        </w:rPr>
        <w:tab/>
      </w:r>
    </w:p>
    <w:p w14:paraId="62D0688A" w14:textId="77777777" w:rsidR="00CF2414" w:rsidRPr="001924B7" w:rsidRDefault="00CF2414" w:rsidP="00CF2414">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Times New Roman" w:hAnsi="Verdana" w:cs="Arial"/>
          <w:bCs/>
          <w:sz w:val="20"/>
          <w:szCs w:val="20"/>
          <w:lang w:val="es-MX" w:eastAsia="x-none"/>
        </w:rPr>
        <w:t>”</w:t>
      </w:r>
      <w:r w:rsidRPr="001924B7">
        <w:rPr>
          <w:rFonts w:ascii="Verdana" w:eastAsia="Calibri" w:hAnsi="Verdana" w:cs="Arial"/>
          <w:sz w:val="20"/>
          <w:szCs w:val="20"/>
          <w:vertAlign w:val="superscript"/>
          <w:lang w:val="es-MX"/>
        </w:rPr>
        <w:footnoteReference w:id="24"/>
      </w:r>
      <w:r w:rsidRPr="001924B7">
        <w:rPr>
          <w:rFonts w:ascii="Verdana" w:eastAsia="Times New Roman" w:hAnsi="Verdana" w:cs="Arial"/>
          <w:bCs/>
          <w:sz w:val="20"/>
          <w:szCs w:val="20"/>
          <w:lang w:val="es-MX" w:eastAsia="x-none"/>
        </w:rPr>
        <w:t>.</w:t>
      </w:r>
    </w:p>
    <w:p w14:paraId="70476F97" w14:textId="77777777" w:rsidR="00CF2414" w:rsidRPr="0057193B" w:rsidRDefault="00CF2414" w:rsidP="00CF2414">
      <w:pPr>
        <w:spacing w:after="0" w:line="276" w:lineRule="auto"/>
        <w:jc w:val="both"/>
        <w:rPr>
          <w:rFonts w:ascii="Verdana" w:eastAsia="Calibri" w:hAnsi="Verdana" w:cs="Arial"/>
          <w:lang w:val="es-MX"/>
        </w:rPr>
      </w:pPr>
    </w:p>
    <w:p w14:paraId="7F90DE8D" w14:textId="77777777" w:rsidR="00CF2414" w:rsidRPr="0057193B" w:rsidRDefault="00CF2414" w:rsidP="00CF2414">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5"/>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73B6BA3C" w14:textId="77777777" w:rsidR="00CF2414" w:rsidRDefault="00CF2414" w:rsidP="00CF2414">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 xml:space="preserve">cobija a cualquier entidad pública independiente del régimen jurídico, que pueda mediante la contratación directa romper el equilibrio entre </w:t>
      </w:r>
      <w:r w:rsidRPr="0057193B">
        <w:rPr>
          <w:rFonts w:ascii="Verdana" w:eastAsia="Times New Roman" w:hAnsi="Verdana" w:cs="Arial"/>
          <w:bCs/>
          <w:lang w:val="es-MX" w:eastAsia="x-none"/>
        </w:rPr>
        <w:lastRenderedPageBreak/>
        <w:t>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4413891B" w14:textId="77777777" w:rsidR="00CF2414" w:rsidRPr="0086501B" w:rsidRDefault="00CF2414" w:rsidP="00CF2414">
      <w:pPr>
        <w:spacing w:after="0" w:line="276" w:lineRule="auto"/>
        <w:ind w:firstLine="709"/>
        <w:jc w:val="both"/>
        <w:rPr>
          <w:rFonts w:ascii="Verdana" w:eastAsia="Times New Roman" w:hAnsi="Verdana" w:cs="Arial"/>
          <w:bCs/>
          <w:lang w:val="es-MX" w:eastAsia="x-none"/>
        </w:rPr>
      </w:pPr>
    </w:p>
    <w:p w14:paraId="3C7FADA5" w14:textId="77777777" w:rsidR="00CF2414" w:rsidRPr="00F4158D" w:rsidRDefault="00CF2414" w:rsidP="00CF2414">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sidRPr="00F4158D">
        <w:rPr>
          <w:rFonts w:ascii="Verdana" w:eastAsia="Calibri" w:hAnsi="Verdana" w:cs="Arial"/>
          <w:sz w:val="22"/>
          <w:szCs w:val="22"/>
          <w:lang w:val="es-ES"/>
        </w:rPr>
        <w:t xml:space="preserve">v. </w:t>
      </w:r>
      <w:bookmarkEnd w:id="12"/>
      <w:r w:rsidRPr="00F4158D">
        <w:rPr>
          <w:rFonts w:ascii="Verdana" w:eastAsia="Calibri"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9356ECF" w14:textId="77777777" w:rsidR="00CF2414" w:rsidRPr="00F4158D" w:rsidRDefault="00CF2414" w:rsidP="00CF2414">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1E8A2D6" w14:textId="77777777" w:rsidR="00CF2414" w:rsidRPr="00F4158D" w:rsidRDefault="00CF2414" w:rsidP="00CF2414">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34BBC8F4" w14:textId="77777777" w:rsidR="00CF2414" w:rsidRPr="00593A5F" w:rsidRDefault="00CF2414" w:rsidP="00CF241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231910FC" w14:textId="77777777" w:rsidR="00CF2414" w:rsidRPr="00593A5F" w:rsidRDefault="00CF2414" w:rsidP="00CF241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F2414" w:rsidRPr="002407CE" w14:paraId="7891C32A" w14:textId="77777777" w:rsidTr="00600285">
        <w:trPr>
          <w:trHeight w:val="870"/>
          <w:jc w:val="center"/>
        </w:trPr>
        <w:tc>
          <w:tcPr>
            <w:tcW w:w="8647" w:type="dxa"/>
          </w:tcPr>
          <w:p w14:paraId="13AD4CF2" w14:textId="77777777" w:rsidR="00CF2414" w:rsidRDefault="00CF2414" w:rsidP="0060028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127 y 197.</w:t>
            </w:r>
          </w:p>
          <w:p w14:paraId="7A6D98A2" w14:textId="77777777" w:rsidR="00CF2414" w:rsidRPr="00962133" w:rsidRDefault="00CF2414" w:rsidP="0060028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39 y 41.</w:t>
            </w:r>
          </w:p>
          <w:p w14:paraId="59856BF2" w14:textId="77777777" w:rsidR="00CF2414" w:rsidRDefault="00CF2414" w:rsidP="0060028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artículos 33 y 38.</w:t>
            </w:r>
          </w:p>
          <w:p w14:paraId="6E8B0EBC" w14:textId="77777777" w:rsidR="00CF2414" w:rsidRDefault="00CF2414" w:rsidP="0060028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lastRenderedPageBreak/>
              <w:t>Ley 1150 de 2007, artículo 2.</w:t>
            </w:r>
          </w:p>
          <w:p w14:paraId="67C12ABF" w14:textId="77777777" w:rsidR="00CF2414" w:rsidRPr="003630EB" w:rsidRDefault="00CF2414" w:rsidP="00600285">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 1501.</w:t>
            </w:r>
          </w:p>
        </w:tc>
      </w:tr>
    </w:tbl>
    <w:p w14:paraId="0AF9240A" w14:textId="77777777" w:rsidR="00CF2414" w:rsidRPr="002407CE" w:rsidRDefault="00CF2414" w:rsidP="00CF2414">
      <w:pPr>
        <w:widowControl w:val="0"/>
        <w:autoSpaceDE w:val="0"/>
        <w:autoSpaceDN w:val="0"/>
        <w:spacing w:after="0" w:line="276" w:lineRule="auto"/>
        <w:jc w:val="both"/>
        <w:rPr>
          <w:rFonts w:ascii="Verdana" w:hAnsi="Verdana" w:cs="Arial"/>
        </w:rPr>
      </w:pPr>
    </w:p>
    <w:p w14:paraId="12E837D4" w14:textId="77777777" w:rsidR="00CF2414" w:rsidRPr="00593A5F" w:rsidRDefault="00CF2414" w:rsidP="00CF241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1B26939" w14:textId="77777777" w:rsidR="00CF2414" w:rsidRPr="00593A5F" w:rsidRDefault="00CF2414" w:rsidP="00CF2414">
      <w:pPr>
        <w:widowControl w:val="0"/>
        <w:autoSpaceDE w:val="0"/>
        <w:autoSpaceDN w:val="0"/>
        <w:spacing w:after="0" w:line="276" w:lineRule="auto"/>
        <w:jc w:val="both"/>
        <w:rPr>
          <w:rFonts w:ascii="Verdana" w:hAnsi="Verdana" w:cs="Arial"/>
        </w:rPr>
      </w:pPr>
    </w:p>
    <w:p w14:paraId="647BAC29" w14:textId="77777777" w:rsidR="00CF2414" w:rsidRPr="00ED0098" w:rsidRDefault="00CF2414" w:rsidP="00CF2414">
      <w:pPr>
        <w:widowControl w:val="0"/>
        <w:autoSpaceDE w:val="0"/>
        <w:autoSpaceDN w:val="0"/>
        <w:spacing w:after="0" w:line="276" w:lineRule="auto"/>
        <w:jc w:val="both"/>
        <w:rPr>
          <w:rStyle w:val="normaltextrun"/>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C-1512 del 27 de octubre de 2025, C-1488 del 30 de octubre de 2025, C-1596 del 6 de noviembre de 2025, </w:t>
      </w:r>
      <w:r w:rsidRPr="00177E85">
        <w:rPr>
          <w:rFonts w:ascii="Verdana" w:hAnsi="Verdana" w:cs="Arial"/>
          <w:shd w:val="clear" w:color="auto" w:fill="FFFFFF"/>
        </w:rPr>
        <w:t>entre otros</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778895DB" w14:textId="77777777" w:rsidR="00CF2414" w:rsidRPr="00096788" w:rsidRDefault="00CF2414" w:rsidP="00CF2414">
      <w:pPr>
        <w:widowControl w:val="0"/>
        <w:autoSpaceDE w:val="0"/>
        <w:autoSpaceDN w:val="0"/>
        <w:spacing w:after="0" w:line="276" w:lineRule="auto"/>
        <w:jc w:val="both"/>
        <w:rPr>
          <w:rFonts w:ascii="Verdana" w:hAnsi="Verdana" w:cs="Arial"/>
          <w:color w:val="000000" w:themeColor="text1"/>
          <w:shd w:val="clear" w:color="auto" w:fill="FFFFFF"/>
        </w:rPr>
      </w:pPr>
    </w:p>
    <w:p w14:paraId="4DE9E127" w14:textId="77777777" w:rsidR="00CF2414" w:rsidRPr="001205D1" w:rsidRDefault="00CF2414" w:rsidP="00CF2414">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w:t>
      </w:r>
      <w:r w:rsidRPr="00032009">
        <w:rPr>
          <w:rFonts w:ascii="Verdana" w:hAnsi="Verdana"/>
          <w:color w:val="000000"/>
        </w:rPr>
        <w:lastRenderedPageBreak/>
        <w:t xml:space="preserve">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206F72E8" w14:textId="77777777" w:rsidR="00CF2414" w:rsidRPr="009C4035" w:rsidRDefault="00CF2414" w:rsidP="00CF2414">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6E97EAAC" w14:textId="77777777" w:rsidR="00CF2414" w:rsidRPr="00593A5F" w:rsidRDefault="00CF2414" w:rsidP="00CF241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5512B1C2" w14:textId="77777777" w:rsidR="00CF2414" w:rsidRPr="00593A5F" w:rsidRDefault="00CF2414" w:rsidP="00CF2414">
      <w:pPr>
        <w:widowControl w:val="0"/>
        <w:autoSpaceDE w:val="0"/>
        <w:autoSpaceDN w:val="0"/>
        <w:spacing w:after="0" w:line="276" w:lineRule="auto"/>
        <w:jc w:val="both"/>
        <w:rPr>
          <w:rFonts w:ascii="Verdana" w:hAnsi="Verdana" w:cs="Arial"/>
        </w:rPr>
      </w:pPr>
    </w:p>
    <w:p w14:paraId="493A4142" w14:textId="77777777" w:rsidR="00CF2414" w:rsidRPr="00593A5F" w:rsidRDefault="00CF2414" w:rsidP="00CF241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AE65C63" w14:textId="14BEE3C8" w:rsidR="00CF2414" w:rsidRPr="00593A5F" w:rsidRDefault="00A36D20" w:rsidP="00A36D20">
      <w:pPr>
        <w:spacing w:line="276" w:lineRule="auto"/>
        <w:jc w:val="center"/>
      </w:pPr>
      <w:r w:rsidRPr="00C07C60">
        <w:rPr>
          <w:rFonts w:ascii="Verdana" w:hAnsi="Verdana" w:cs="Arial"/>
          <w:noProof/>
          <w:lang w:eastAsia="es-CO"/>
        </w:rPr>
        <w:drawing>
          <wp:inline distT="0" distB="0" distL="0" distR="0" wp14:anchorId="7A353EC7" wp14:editId="67B6514D">
            <wp:extent cx="4241800" cy="1778000"/>
            <wp:effectExtent l="0" t="0" r="0" b="0"/>
            <wp:docPr id="10848952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895296" name=""/>
                    <pic:cNvPicPr/>
                  </pic:nvPicPr>
                  <pic:blipFill>
                    <a:blip r:embed="rId14"/>
                    <a:stretch>
                      <a:fillRect/>
                    </a:stretch>
                  </pic:blipFill>
                  <pic:spPr>
                    <a:xfrm>
                      <a:off x="0" y="0"/>
                      <a:ext cx="4241800" cy="177800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F2414" w:rsidRPr="00593A5F" w14:paraId="6AC03513" w14:textId="77777777" w:rsidTr="00600285">
        <w:trPr>
          <w:trHeight w:val="315"/>
        </w:trPr>
        <w:tc>
          <w:tcPr>
            <w:tcW w:w="893" w:type="dxa"/>
            <w:vAlign w:val="center"/>
            <w:hideMark/>
          </w:tcPr>
          <w:p w14:paraId="527332E2" w14:textId="77777777" w:rsidR="00CF2414" w:rsidRPr="003751C7" w:rsidRDefault="00CF2414" w:rsidP="0060028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873D7AD" w14:textId="77777777" w:rsidR="00CF2414" w:rsidRPr="00254A7A" w:rsidRDefault="00CF2414" w:rsidP="00600285">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F25DDF0" w14:textId="77777777" w:rsidR="00CF2414" w:rsidRPr="00254A7A" w:rsidRDefault="00CF2414" w:rsidP="00600285">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CF2414" w:rsidRPr="00593A5F" w14:paraId="56D2139E" w14:textId="77777777" w:rsidTr="00600285">
        <w:trPr>
          <w:trHeight w:val="330"/>
        </w:trPr>
        <w:tc>
          <w:tcPr>
            <w:tcW w:w="893" w:type="dxa"/>
            <w:vAlign w:val="center"/>
            <w:hideMark/>
          </w:tcPr>
          <w:p w14:paraId="6AC10187" w14:textId="77777777" w:rsidR="00CF2414" w:rsidRPr="003751C7" w:rsidRDefault="00CF2414" w:rsidP="0060028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96479E7" w14:textId="77777777" w:rsidR="00CF2414" w:rsidRPr="001B6B73" w:rsidRDefault="00CF2414" w:rsidP="00600285">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6EA54EEF" w14:textId="77777777" w:rsidR="00CF2414" w:rsidRPr="00254A7A" w:rsidRDefault="00CF2414" w:rsidP="00600285">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CF2414" w:rsidRPr="00593A5F" w14:paraId="674017D7" w14:textId="77777777" w:rsidTr="00600285">
        <w:trPr>
          <w:trHeight w:val="300"/>
        </w:trPr>
        <w:tc>
          <w:tcPr>
            <w:tcW w:w="893" w:type="dxa"/>
            <w:vAlign w:val="center"/>
          </w:tcPr>
          <w:p w14:paraId="54478AB6" w14:textId="77777777" w:rsidR="00CF2414" w:rsidRPr="003751C7" w:rsidRDefault="00CF2414" w:rsidP="00600285">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2B36952" w14:textId="77777777" w:rsidR="00A96E2B" w:rsidRPr="000D30B9" w:rsidRDefault="00A96E2B" w:rsidP="00A96E2B">
            <w:pPr>
              <w:contextualSpacing/>
              <w:rPr>
                <w:rFonts w:ascii="Verdana" w:eastAsia="Calibri" w:hAnsi="Verdana" w:cs="Arial"/>
                <w:sz w:val="16"/>
                <w:szCs w:val="16"/>
                <w:lang w:val="es-ES_tradnl" w:eastAsia="es-ES"/>
              </w:rPr>
            </w:pPr>
            <w:r w:rsidRPr="000D30B9">
              <w:rPr>
                <w:rFonts w:ascii="Verdana" w:eastAsia="Calibri" w:hAnsi="Verdana" w:cs="Arial"/>
                <w:sz w:val="16"/>
                <w:szCs w:val="16"/>
                <w:lang w:val="es-ES_tradnl" w:eastAsia="es-ES"/>
              </w:rPr>
              <w:t>Ana María Tolosa Rico</w:t>
            </w:r>
          </w:p>
          <w:p w14:paraId="5F555238" w14:textId="47DC452E" w:rsidR="00CF2414" w:rsidRPr="003751C7" w:rsidRDefault="00A96E2B" w:rsidP="00A96E2B">
            <w:pPr>
              <w:contextualSpacing/>
              <w:rPr>
                <w:rFonts w:ascii="Verdana" w:eastAsia="Calibri" w:hAnsi="Verdana" w:cs="Arial"/>
                <w:sz w:val="16"/>
                <w:szCs w:val="16"/>
                <w:lang w:val="pt-BR" w:eastAsia="es-ES"/>
              </w:rPr>
            </w:pPr>
            <w:r w:rsidRPr="000D30B9">
              <w:rPr>
                <w:rFonts w:ascii="Verdana" w:eastAsia="Calibri" w:hAnsi="Verdana" w:cs="Arial"/>
                <w:sz w:val="16"/>
                <w:szCs w:val="16"/>
                <w:lang w:val="es-ES_tradnl" w:eastAsia="es-ES"/>
              </w:rPr>
              <w:t>Subdirectora de Gestión Contractual (E)</w:t>
            </w:r>
          </w:p>
        </w:tc>
      </w:tr>
    </w:tbl>
    <w:p w14:paraId="20DF89B8" w14:textId="77777777" w:rsidR="00CF2414" w:rsidRPr="00543BFE" w:rsidRDefault="00CF2414" w:rsidP="00CF2414"/>
    <w:p w14:paraId="3AB31FED" w14:textId="77777777" w:rsidR="00CF2414" w:rsidRPr="00B36323" w:rsidRDefault="00CF2414" w:rsidP="00CF2414"/>
    <w:p w14:paraId="0F293BF4" w14:textId="7B5F99B3" w:rsidR="00127233" w:rsidRPr="00480FAC" w:rsidRDefault="00127233" w:rsidP="00480FAC"/>
    <w:sectPr w:rsidR="00127233" w:rsidRPr="00480FA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417E9" w14:textId="77777777" w:rsidR="00815290" w:rsidRDefault="00815290" w:rsidP="004A1847">
      <w:pPr>
        <w:spacing w:after="0" w:line="240" w:lineRule="auto"/>
      </w:pPr>
      <w:r>
        <w:separator/>
      </w:r>
    </w:p>
  </w:endnote>
  <w:endnote w:type="continuationSeparator" w:id="0">
    <w:p w14:paraId="0D9C2723" w14:textId="77777777" w:rsidR="00815290" w:rsidRDefault="00815290" w:rsidP="004A1847">
      <w:pPr>
        <w:spacing w:after="0" w:line="240" w:lineRule="auto"/>
      </w:pPr>
      <w:r>
        <w:continuationSeparator/>
      </w:r>
    </w:p>
  </w:endnote>
  <w:endnote w:type="continuationNotice" w:id="1">
    <w:p w14:paraId="2AFEFD14" w14:textId="77777777" w:rsidR="00815290" w:rsidRDefault="008152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A8D923" w14:textId="77777777" w:rsidR="00815290" w:rsidRDefault="00815290" w:rsidP="004A1847">
      <w:pPr>
        <w:spacing w:after="0" w:line="240" w:lineRule="auto"/>
      </w:pPr>
      <w:r>
        <w:separator/>
      </w:r>
    </w:p>
  </w:footnote>
  <w:footnote w:type="continuationSeparator" w:id="0">
    <w:p w14:paraId="2E796D58" w14:textId="77777777" w:rsidR="00815290" w:rsidRDefault="00815290" w:rsidP="004A1847">
      <w:pPr>
        <w:spacing w:after="0" w:line="240" w:lineRule="auto"/>
      </w:pPr>
      <w:r>
        <w:continuationSeparator/>
      </w:r>
    </w:p>
  </w:footnote>
  <w:footnote w:type="continuationNotice" w:id="1">
    <w:p w14:paraId="463CB714" w14:textId="77777777" w:rsidR="00815290" w:rsidRDefault="00815290">
      <w:pPr>
        <w:spacing w:after="0" w:line="240" w:lineRule="auto"/>
      </w:pPr>
    </w:p>
  </w:footnote>
  <w:footnote w:id="2">
    <w:p w14:paraId="1414ABF7" w14:textId="77777777" w:rsidR="00CF2414" w:rsidRPr="004B35AC" w:rsidRDefault="00CF2414" w:rsidP="00CF2414">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815E51D" w14:textId="77777777" w:rsidR="00CF2414" w:rsidRPr="004B35AC" w:rsidRDefault="00CF2414" w:rsidP="00CF2414">
      <w:pPr>
        <w:pStyle w:val="Textonotapie"/>
        <w:ind w:firstLine="709"/>
        <w:jc w:val="both"/>
        <w:rPr>
          <w:rFonts w:ascii="Verdana" w:hAnsi="Verdana" w:cs="Arial"/>
          <w:sz w:val="16"/>
          <w:szCs w:val="16"/>
        </w:rPr>
      </w:pPr>
      <w:r w:rsidRPr="004B35A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7B038730" w14:textId="77777777" w:rsidR="00CF2414" w:rsidRPr="004B35AC" w:rsidRDefault="00CF2414" w:rsidP="00CF2414">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Gaceta del Congreso de la República No. 71 del 2005.</w:t>
      </w:r>
    </w:p>
  </w:footnote>
  <w:footnote w:id="4">
    <w:p w14:paraId="51662DCE" w14:textId="77777777" w:rsidR="00CF2414" w:rsidRPr="004B35AC" w:rsidRDefault="00CF2414" w:rsidP="00CF2414">
      <w:pPr>
        <w:pStyle w:val="Textonotapie"/>
        <w:ind w:firstLine="709"/>
        <w:jc w:val="both"/>
        <w:rPr>
          <w:rFonts w:ascii="Verdana" w:hAnsi="Verdana" w:cs="Arial"/>
          <w:sz w:val="16"/>
          <w:szCs w:val="16"/>
          <w:lang w:val="pt-BR"/>
        </w:rPr>
      </w:pPr>
      <w:r w:rsidRPr="004B35AC">
        <w:rPr>
          <w:rStyle w:val="Refdenotaalpie"/>
          <w:rFonts w:ascii="Verdana" w:hAnsi="Verdana" w:cs="Arial"/>
          <w:sz w:val="16"/>
          <w:szCs w:val="16"/>
        </w:rPr>
        <w:footnoteRef/>
      </w:r>
      <w:r w:rsidRPr="004B35AC">
        <w:rPr>
          <w:rFonts w:ascii="Verdana" w:hAnsi="Verdana" w:cs="Arial"/>
          <w:sz w:val="16"/>
          <w:szCs w:val="16"/>
          <w:lang w:val="pt-BR"/>
        </w:rPr>
        <w:t xml:space="preserve"> Corte Constitucional, Sentencia C- 1153 de 2005, M.P. Marco Gerardo Monroy Cabra.</w:t>
      </w:r>
    </w:p>
  </w:footnote>
  <w:footnote w:id="5">
    <w:p w14:paraId="57F80AEE" w14:textId="77777777" w:rsidR="00CF2414" w:rsidRPr="004B35AC" w:rsidRDefault="00CF2414" w:rsidP="00CF2414">
      <w:pPr>
        <w:pStyle w:val="Textonotapie"/>
        <w:ind w:firstLine="709"/>
        <w:jc w:val="both"/>
        <w:rPr>
          <w:rFonts w:ascii="Verdana" w:hAnsi="Verdana" w:cs="Arial"/>
          <w:sz w:val="16"/>
          <w:szCs w:val="16"/>
          <w:lang w:val="pt-BR"/>
        </w:rPr>
      </w:pPr>
      <w:r w:rsidRPr="004B35AC">
        <w:rPr>
          <w:rStyle w:val="Refdenotaalpie"/>
          <w:rFonts w:ascii="Verdana" w:hAnsi="Verdana" w:cs="Arial"/>
          <w:sz w:val="16"/>
          <w:szCs w:val="16"/>
        </w:rPr>
        <w:footnoteRef/>
      </w:r>
      <w:r w:rsidRPr="004B35A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61C83728" w14:textId="77777777" w:rsidR="00CF2414" w:rsidRPr="004B35AC" w:rsidRDefault="00CF2414" w:rsidP="00CF2414">
      <w:pPr>
        <w:pStyle w:val="Textonotapie"/>
        <w:ind w:firstLine="709"/>
        <w:jc w:val="both"/>
        <w:rPr>
          <w:rFonts w:ascii="Verdana" w:hAnsi="Verdana" w:cs="Arial"/>
          <w:sz w:val="16"/>
          <w:szCs w:val="16"/>
          <w:lang w:val="es-CO"/>
        </w:rPr>
      </w:pPr>
      <w:r w:rsidRPr="004B35AC">
        <w:rPr>
          <w:rStyle w:val="Refdenotaalpie"/>
          <w:rFonts w:ascii="Verdana" w:hAnsi="Verdana" w:cs="Arial"/>
          <w:sz w:val="16"/>
          <w:szCs w:val="16"/>
        </w:rPr>
        <w:footnoteRef/>
      </w:r>
      <w:r w:rsidRPr="004B35A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58F8EC8C" w14:textId="77777777" w:rsidR="00CF2414" w:rsidRPr="004B35AC" w:rsidRDefault="00CF2414" w:rsidP="00CF2414">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de fecha 24 de julio de 2013, radicado 2166, C. P. Álvaro Namén Vargas.  </w:t>
      </w:r>
    </w:p>
  </w:footnote>
  <w:footnote w:id="8">
    <w:p w14:paraId="609789BA" w14:textId="77777777" w:rsidR="00CF2414" w:rsidRPr="004B35AC" w:rsidRDefault="00CF2414" w:rsidP="00CF2414">
      <w:pPr>
        <w:spacing w:after="0" w:line="240" w:lineRule="auto"/>
        <w:ind w:firstLine="709"/>
        <w:jc w:val="both"/>
        <w:rPr>
          <w:rFonts w:ascii="Verdana" w:eastAsia="Times New Roman"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bookmarkStart w:id="6" w:name="33"/>
      <w:r w:rsidRPr="004B35AC">
        <w:rPr>
          <w:rFonts w:ascii="Verdana" w:eastAsia="Calibri" w:hAnsi="Verdana" w:cs="Arial"/>
          <w:color w:val="000000"/>
          <w:sz w:val="16"/>
          <w:szCs w:val="16"/>
        </w:rPr>
        <w:t>“</w:t>
      </w:r>
      <w:r w:rsidRPr="004B35AC">
        <w:rPr>
          <w:rFonts w:ascii="Verdana" w:eastAsia="Times New Roman" w:hAnsi="Verdana" w:cs="Arial"/>
          <w:sz w:val="16"/>
          <w:szCs w:val="16"/>
        </w:rPr>
        <w:t>Artículo 33. Restricciones a la contratación pública.</w:t>
      </w:r>
      <w:bookmarkEnd w:id="6"/>
      <w:r w:rsidRPr="004B35AC">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308BA0BA" w14:textId="77777777" w:rsidR="00CF2414" w:rsidRPr="004B35AC" w:rsidRDefault="00CF2414" w:rsidP="00CF2414">
      <w:pPr>
        <w:spacing w:after="0" w:line="240" w:lineRule="auto"/>
        <w:ind w:firstLine="709"/>
        <w:jc w:val="both"/>
        <w:rPr>
          <w:rFonts w:ascii="Verdana" w:eastAsia="Times New Roman" w:hAnsi="Verdana" w:cs="Arial"/>
          <w:sz w:val="16"/>
          <w:szCs w:val="16"/>
        </w:rPr>
      </w:pPr>
      <w:r w:rsidRPr="004B35A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B35AC">
        <w:rPr>
          <w:rFonts w:ascii="Verdana" w:eastAsia="Calibri" w:hAnsi="Verdana" w:cs="Arial"/>
          <w:color w:val="000000"/>
          <w:sz w:val="16"/>
          <w:szCs w:val="16"/>
        </w:rPr>
        <w:t>”</w:t>
      </w:r>
      <w:r w:rsidRPr="004B35AC">
        <w:rPr>
          <w:rFonts w:ascii="Verdana" w:eastAsia="Times New Roman" w:hAnsi="Verdana" w:cs="Arial"/>
          <w:sz w:val="16"/>
          <w:szCs w:val="16"/>
        </w:rPr>
        <w:t>.</w:t>
      </w:r>
    </w:p>
  </w:footnote>
  <w:footnote w:id="9">
    <w:p w14:paraId="77A1D895" w14:textId="77777777" w:rsidR="00CF2414" w:rsidRPr="004B35AC" w:rsidRDefault="00CF2414" w:rsidP="00CF2414">
      <w:pPr>
        <w:pStyle w:val="NormalWeb"/>
        <w:spacing w:before="0" w:beforeAutospacing="0" w:after="0" w:afterAutospacing="0"/>
        <w:ind w:firstLine="709"/>
        <w:jc w:val="both"/>
        <w:rPr>
          <w:rFonts w:ascii="Verdana" w:hAnsi="Verdana" w:cs="Arial"/>
          <w:sz w:val="16"/>
          <w:szCs w:val="16"/>
          <w:lang w:val="es-MX"/>
        </w:rPr>
      </w:pPr>
      <w:r w:rsidRPr="004B35AC">
        <w:rPr>
          <w:rStyle w:val="Refdenotaalpie"/>
          <w:rFonts w:ascii="Verdana" w:hAnsi="Verdana" w:cs="Arial"/>
          <w:sz w:val="16"/>
          <w:szCs w:val="16"/>
        </w:rPr>
        <w:footnoteRef/>
      </w:r>
      <w:r w:rsidRPr="004B35AC">
        <w:rPr>
          <w:rFonts w:ascii="Verdana" w:hAnsi="Verdana" w:cs="Arial"/>
          <w:sz w:val="16"/>
          <w:szCs w:val="16"/>
        </w:rPr>
        <w:t xml:space="preserve"> </w:t>
      </w:r>
      <w:bookmarkStart w:id="7" w:name="38"/>
      <w:r w:rsidRPr="004B35AC">
        <w:rPr>
          <w:rFonts w:ascii="Verdana" w:eastAsia="Calibri" w:hAnsi="Verdana" w:cs="Arial"/>
          <w:color w:val="000000"/>
          <w:sz w:val="16"/>
          <w:szCs w:val="16"/>
        </w:rPr>
        <w:t>“</w:t>
      </w:r>
      <w:r w:rsidRPr="004B35AC">
        <w:rPr>
          <w:rFonts w:ascii="Verdana" w:hAnsi="Verdana" w:cs="Arial"/>
          <w:sz w:val="16"/>
          <w:szCs w:val="16"/>
          <w:lang w:val="es-MX"/>
        </w:rPr>
        <w:t>Artículo 38. Prohibiciones para los servidores públicos. A los empleados del Estado les está prohibido:</w:t>
      </w:r>
      <w:bookmarkEnd w:id="7"/>
      <w:r w:rsidRPr="004B35AC">
        <w:rPr>
          <w:rFonts w:ascii="Verdana" w:hAnsi="Verdana" w:cs="Arial"/>
          <w:sz w:val="16"/>
          <w:szCs w:val="16"/>
          <w:lang w:val="es-MX"/>
        </w:rPr>
        <w:t xml:space="preserve"> […]</w:t>
      </w:r>
    </w:p>
    <w:p w14:paraId="16FEC43E" w14:textId="77777777" w:rsidR="00CF2414" w:rsidRPr="004B35AC" w:rsidRDefault="00CF2414" w:rsidP="00CF2414">
      <w:pPr>
        <w:pStyle w:val="NormalWeb"/>
        <w:spacing w:before="0" w:beforeAutospacing="0" w:after="0" w:afterAutospacing="0"/>
        <w:ind w:firstLine="709"/>
        <w:jc w:val="both"/>
        <w:rPr>
          <w:rFonts w:ascii="Verdana" w:hAnsi="Verdana" w:cs="Arial"/>
          <w:sz w:val="16"/>
          <w:szCs w:val="16"/>
          <w:lang w:val="es-MX"/>
        </w:rPr>
      </w:pPr>
      <w:r w:rsidRPr="004B35AC">
        <w:rPr>
          <w:rStyle w:val="baj"/>
          <w:rFonts w:ascii="Verdana" w:hAnsi="Verdana" w:cs="Arial"/>
          <w:sz w:val="16"/>
          <w:szCs w:val="16"/>
          <w:lang w:val="es-MX"/>
        </w:rPr>
        <w:t>Parágrafo.</w:t>
      </w:r>
      <w:r w:rsidRPr="004B35A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B35AC">
        <w:rPr>
          <w:rFonts w:ascii="Verdana" w:eastAsia="Calibri" w:hAnsi="Verdana" w:cs="Arial"/>
          <w:color w:val="000000"/>
          <w:sz w:val="16"/>
          <w:szCs w:val="16"/>
        </w:rPr>
        <w:t>”</w:t>
      </w:r>
      <w:r w:rsidRPr="004B35AC">
        <w:rPr>
          <w:rFonts w:ascii="Verdana" w:hAnsi="Verdana" w:cs="Arial"/>
          <w:sz w:val="16"/>
          <w:szCs w:val="16"/>
          <w:lang w:val="es-MX"/>
        </w:rPr>
        <w:t>.</w:t>
      </w:r>
    </w:p>
  </w:footnote>
  <w:footnote w:id="10">
    <w:p w14:paraId="46BB3898" w14:textId="77777777" w:rsidR="00CF2414" w:rsidRPr="004B35AC" w:rsidRDefault="00CF2414" w:rsidP="00CF2414">
      <w:pPr>
        <w:pStyle w:val="Textonotapie"/>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Colombia Compra Eficiente. Circular Externa Única. Numeral 16.5. </w:t>
      </w:r>
    </w:p>
  </w:footnote>
  <w:footnote w:id="11">
    <w:p w14:paraId="1776F04B" w14:textId="77777777" w:rsidR="00CF2414" w:rsidRPr="004B35AC" w:rsidRDefault="00CF2414" w:rsidP="00CF2414">
      <w:pPr>
        <w:spacing w:after="0" w:line="240" w:lineRule="auto"/>
        <w:ind w:left="100" w:right="244" w:firstLine="608"/>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48ED3541" w14:textId="77777777" w:rsidR="00CF2414" w:rsidRPr="004B35AC" w:rsidRDefault="00CF2414" w:rsidP="00CF2414">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[25] </w:t>
      </w:r>
      <w:r w:rsidRPr="004B35AC">
        <w:rPr>
          <w:rFonts w:ascii="Verdana" w:hAnsi="Verdana" w:cs="Arial"/>
          <w:sz w:val="16"/>
          <w:szCs w:val="16"/>
        </w:rPr>
        <w:t>Cfr. Consejo de Estado. Sección Tercera. Sentencia de 3 de diciembre de 2007. Radicados: 24.715, 25.206, 25.409, 24.524, 27.834, 25.410, 26.105, 28.244, 31.447 -acumulados-“.</w:t>
      </w:r>
    </w:p>
  </w:footnote>
  <w:footnote w:id="13">
    <w:p w14:paraId="4F20C771" w14:textId="77777777" w:rsidR="00CF2414" w:rsidRPr="004B35AC" w:rsidRDefault="00CF2414" w:rsidP="00CF2414">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[26] </w:t>
      </w:r>
      <w:r w:rsidRPr="004B35AC">
        <w:rPr>
          <w:rFonts w:ascii="Verdana" w:hAnsi="Verdana" w:cs="Arial"/>
          <w:sz w:val="16"/>
          <w:szCs w:val="16"/>
        </w:rPr>
        <w:t>Al respecto ver el concepto 1712 de 2 de febrero de 2006. Consejo de Estado Sala de Consulta y Servicio Civil”.</w:t>
      </w:r>
    </w:p>
  </w:footnote>
  <w:footnote w:id="14">
    <w:p w14:paraId="3790292C" w14:textId="77777777" w:rsidR="00CF2414" w:rsidRPr="004B35AC" w:rsidRDefault="00CF2414" w:rsidP="00CF2414">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5">
    <w:p w14:paraId="30883EC6" w14:textId="77777777" w:rsidR="00CF2414" w:rsidRPr="004B35AC" w:rsidRDefault="00CF2414" w:rsidP="00CF2414">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Artículo 2. </w:t>
      </w:r>
    </w:p>
  </w:footnote>
  <w:footnote w:id="16">
    <w:p w14:paraId="75DCF7D6" w14:textId="77777777" w:rsidR="00CF2414" w:rsidRPr="004B35AC" w:rsidRDefault="00CF2414" w:rsidP="00CF2414">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i/>
          <w:sz w:val="16"/>
          <w:szCs w:val="16"/>
          <w:lang w:val="es-ES"/>
        </w:rPr>
        <w:t>Ídem</w:t>
      </w:r>
      <w:r w:rsidRPr="004B35AC">
        <w:rPr>
          <w:rFonts w:ascii="Verdana" w:hAnsi="Verdana" w:cs="Arial"/>
          <w:sz w:val="16"/>
          <w:szCs w:val="16"/>
          <w:lang w:val="es-ES"/>
        </w:rPr>
        <w:t>.</w:t>
      </w:r>
    </w:p>
  </w:footnote>
  <w:footnote w:id="17">
    <w:p w14:paraId="391CB8A4" w14:textId="77777777" w:rsidR="00CF2414" w:rsidRPr="004B35AC" w:rsidRDefault="00CF2414" w:rsidP="00CF2414">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1DE434A3" w14:textId="77777777" w:rsidR="00CF2414" w:rsidRPr="004B35AC" w:rsidRDefault="00CF2414" w:rsidP="00CF2414">
      <w:pPr>
        <w:shd w:val="clear" w:color="auto" w:fill="FFFFFF"/>
        <w:spacing w:after="0" w:line="240" w:lineRule="auto"/>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9">
    <w:p w14:paraId="56C40883" w14:textId="77777777" w:rsidR="00CF2414" w:rsidRPr="004B35AC" w:rsidRDefault="00CF2414" w:rsidP="00CF2414">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08 de mayo de 2018. Exp. 2.382. C.P. Álvaro Namén Vargas.</w:t>
      </w:r>
    </w:p>
  </w:footnote>
  <w:footnote w:id="20">
    <w:p w14:paraId="39876561" w14:textId="77777777" w:rsidR="00CF2414" w:rsidRPr="004B35AC" w:rsidRDefault="00CF2414" w:rsidP="00CF2414">
      <w:pPr>
        <w:pStyle w:val="Textonotapie"/>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1">
    <w:p w14:paraId="1A490146" w14:textId="77777777" w:rsidR="00CF2414" w:rsidRPr="004B35AC" w:rsidRDefault="00CF2414" w:rsidP="00CF2414">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7DC29565" w14:textId="77777777" w:rsidR="00CF2414" w:rsidRPr="004B35AC" w:rsidRDefault="00CF2414" w:rsidP="00CF2414">
      <w:pPr>
        <w:spacing w:after="0" w:line="240" w:lineRule="auto"/>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2CEA4206" w14:textId="77777777" w:rsidR="00CF2414" w:rsidRPr="004B35AC" w:rsidRDefault="00CF2414" w:rsidP="00CF2414">
      <w:pPr>
        <w:pStyle w:val="Textonotapie"/>
        <w:ind w:right="51" w:firstLine="709"/>
        <w:jc w:val="both"/>
        <w:rPr>
          <w:rFonts w:ascii="Verdana" w:eastAsia="Times New Roman" w:hAnsi="Verdana" w:cs="Arial"/>
          <w:bCs/>
          <w:sz w:val="16"/>
          <w:szCs w:val="16"/>
          <w:lang w:eastAsia="x-none"/>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4B35AC">
        <w:rPr>
          <w:rFonts w:ascii="Verdana" w:eastAsia="Times New Roman" w:hAnsi="Verdana" w:cs="Arial"/>
          <w:bCs/>
          <w:sz w:val="16"/>
          <w:szCs w:val="16"/>
          <w:lang w:eastAsia="x-none"/>
        </w:rPr>
        <w:t xml:space="preserve"> “</w:t>
      </w:r>
      <w:r w:rsidRPr="004B35AC">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B35AC">
        <w:rPr>
          <w:rFonts w:ascii="Verdana" w:eastAsia="Times New Roman" w:hAnsi="Verdana" w:cs="Arial"/>
          <w:bCs/>
          <w:sz w:val="16"/>
          <w:szCs w:val="16"/>
          <w:lang w:eastAsia="x-none"/>
        </w:rPr>
        <w:t>”.</w:t>
      </w:r>
    </w:p>
  </w:footnote>
  <w:footnote w:id="24">
    <w:p w14:paraId="31F39D19" w14:textId="77777777" w:rsidR="00CF2414" w:rsidRPr="004B35AC" w:rsidRDefault="00CF2414" w:rsidP="00CF2414">
      <w:pPr>
        <w:spacing w:after="0" w:line="240" w:lineRule="auto"/>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5">
    <w:p w14:paraId="69DE9568" w14:textId="77777777" w:rsidR="00CF2414" w:rsidRPr="004B35AC" w:rsidRDefault="00CF2414" w:rsidP="00CF2414">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ídem.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2BC2"/>
    <w:rsid w:val="00046945"/>
    <w:rsid w:val="00061B2A"/>
    <w:rsid w:val="00082362"/>
    <w:rsid w:val="000903DB"/>
    <w:rsid w:val="000A683E"/>
    <w:rsid w:val="000B19B9"/>
    <w:rsid w:val="000D0334"/>
    <w:rsid w:val="000D5DA7"/>
    <w:rsid w:val="000F6486"/>
    <w:rsid w:val="00116940"/>
    <w:rsid w:val="00125105"/>
    <w:rsid w:val="00127233"/>
    <w:rsid w:val="0015699B"/>
    <w:rsid w:val="001A26A2"/>
    <w:rsid w:val="001A33BF"/>
    <w:rsid w:val="001D3029"/>
    <w:rsid w:val="001E4177"/>
    <w:rsid w:val="001F0B24"/>
    <w:rsid w:val="001F7DC6"/>
    <w:rsid w:val="0022400B"/>
    <w:rsid w:val="002421BB"/>
    <w:rsid w:val="0025796E"/>
    <w:rsid w:val="00265482"/>
    <w:rsid w:val="002707A2"/>
    <w:rsid w:val="002951A0"/>
    <w:rsid w:val="002962BC"/>
    <w:rsid w:val="002A093D"/>
    <w:rsid w:val="002A0DD0"/>
    <w:rsid w:val="002A266E"/>
    <w:rsid w:val="002A49AC"/>
    <w:rsid w:val="002A6344"/>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80FAC"/>
    <w:rsid w:val="004A1847"/>
    <w:rsid w:val="004A305D"/>
    <w:rsid w:val="004F21C4"/>
    <w:rsid w:val="004F685F"/>
    <w:rsid w:val="005566E8"/>
    <w:rsid w:val="00574867"/>
    <w:rsid w:val="00591460"/>
    <w:rsid w:val="005A50D5"/>
    <w:rsid w:val="005A65E0"/>
    <w:rsid w:val="005C3777"/>
    <w:rsid w:val="005C5CDC"/>
    <w:rsid w:val="005D175D"/>
    <w:rsid w:val="005D476C"/>
    <w:rsid w:val="006200BF"/>
    <w:rsid w:val="006219F8"/>
    <w:rsid w:val="006302F7"/>
    <w:rsid w:val="00642468"/>
    <w:rsid w:val="00646B9F"/>
    <w:rsid w:val="00665D70"/>
    <w:rsid w:val="006900D9"/>
    <w:rsid w:val="006A647B"/>
    <w:rsid w:val="006C170D"/>
    <w:rsid w:val="00706C16"/>
    <w:rsid w:val="00733D5D"/>
    <w:rsid w:val="007340C3"/>
    <w:rsid w:val="0075235A"/>
    <w:rsid w:val="00756841"/>
    <w:rsid w:val="007649AB"/>
    <w:rsid w:val="00771D0C"/>
    <w:rsid w:val="007833AC"/>
    <w:rsid w:val="007B268C"/>
    <w:rsid w:val="007B7171"/>
    <w:rsid w:val="007C0C0F"/>
    <w:rsid w:val="007C3DC2"/>
    <w:rsid w:val="007E5497"/>
    <w:rsid w:val="00806F5F"/>
    <w:rsid w:val="00815290"/>
    <w:rsid w:val="00820278"/>
    <w:rsid w:val="008258C9"/>
    <w:rsid w:val="00844AE9"/>
    <w:rsid w:val="008611C4"/>
    <w:rsid w:val="00867F95"/>
    <w:rsid w:val="008843B6"/>
    <w:rsid w:val="00891928"/>
    <w:rsid w:val="008A3672"/>
    <w:rsid w:val="008A446D"/>
    <w:rsid w:val="008B25F1"/>
    <w:rsid w:val="008D180B"/>
    <w:rsid w:val="008F0EA7"/>
    <w:rsid w:val="00923EEF"/>
    <w:rsid w:val="00924F8B"/>
    <w:rsid w:val="009419F9"/>
    <w:rsid w:val="0095685E"/>
    <w:rsid w:val="00961B09"/>
    <w:rsid w:val="00965334"/>
    <w:rsid w:val="0097093E"/>
    <w:rsid w:val="0099148A"/>
    <w:rsid w:val="009A0DFA"/>
    <w:rsid w:val="009A1C6F"/>
    <w:rsid w:val="009B2D26"/>
    <w:rsid w:val="009B5FCC"/>
    <w:rsid w:val="009C71FA"/>
    <w:rsid w:val="009C72E7"/>
    <w:rsid w:val="009C7F7E"/>
    <w:rsid w:val="009D3058"/>
    <w:rsid w:val="009F3A13"/>
    <w:rsid w:val="00A122D3"/>
    <w:rsid w:val="00A14468"/>
    <w:rsid w:val="00A17F13"/>
    <w:rsid w:val="00A20739"/>
    <w:rsid w:val="00A23AF9"/>
    <w:rsid w:val="00A33C78"/>
    <w:rsid w:val="00A36D20"/>
    <w:rsid w:val="00A96E2B"/>
    <w:rsid w:val="00AB0ADB"/>
    <w:rsid w:val="00B00C0E"/>
    <w:rsid w:val="00B00E2D"/>
    <w:rsid w:val="00B01B1A"/>
    <w:rsid w:val="00B0381D"/>
    <w:rsid w:val="00B12469"/>
    <w:rsid w:val="00B44A47"/>
    <w:rsid w:val="00B72CD3"/>
    <w:rsid w:val="00B72FFF"/>
    <w:rsid w:val="00B95C01"/>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066C"/>
    <w:rsid w:val="00CF2414"/>
    <w:rsid w:val="00D04D74"/>
    <w:rsid w:val="00D361FD"/>
    <w:rsid w:val="00D423A2"/>
    <w:rsid w:val="00D44E26"/>
    <w:rsid w:val="00D520D8"/>
    <w:rsid w:val="00D63AC2"/>
    <w:rsid w:val="00D7383B"/>
    <w:rsid w:val="00D7788A"/>
    <w:rsid w:val="00DA231B"/>
    <w:rsid w:val="00DC39FC"/>
    <w:rsid w:val="00DC4403"/>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0AD1"/>
    <w:rsid w:val="00FA47C0"/>
    <w:rsid w:val="00FB5DD1"/>
    <w:rsid w:val="00FC2B5D"/>
    <w:rsid w:val="00FD07E4"/>
    <w:rsid w:val="00FF1449"/>
    <w:rsid w:val="00FF7963"/>
    <w:rsid w:val="09908A09"/>
    <w:rsid w:val="13CFC91B"/>
    <w:rsid w:val="19A2EC2C"/>
    <w:rsid w:val="2859CA1B"/>
    <w:rsid w:val="32A4F9CF"/>
    <w:rsid w:val="3458B1A5"/>
    <w:rsid w:val="356CEDFD"/>
    <w:rsid w:val="4BD64AB3"/>
    <w:rsid w:val="69614A15"/>
    <w:rsid w:val="70D3F449"/>
    <w:rsid w:val="75621698"/>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F241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CF2414"/>
    <w:rPr>
      <w:rFonts w:ascii="Geomanist Light" w:hAnsi="Geomanist Light"/>
      <w:lang w:val="es-ES"/>
    </w:rPr>
  </w:style>
  <w:style w:type="character" w:customStyle="1" w:styleId="s15">
    <w:name w:val="s15"/>
    <w:basedOn w:val="Fuentedeprrafopredeter"/>
    <w:rsid w:val="00CF2414"/>
  </w:style>
  <w:style w:type="character" w:customStyle="1" w:styleId="NormalWebCar">
    <w:name w:val="Normal (Web) Car"/>
    <w:link w:val="NormalWeb"/>
    <w:uiPriority w:val="99"/>
    <w:locked/>
    <w:rsid w:val="00CF2414"/>
    <w:rPr>
      <w:rFonts w:ascii="Times New Roman" w:eastAsia="Times New Roman" w:hAnsi="Times New Roman" w:cs="Times New Roman"/>
      <w:sz w:val="24"/>
      <w:szCs w:val="24"/>
      <w:lang w:eastAsia="es-CO"/>
    </w:rPr>
  </w:style>
  <w:style w:type="character" w:customStyle="1" w:styleId="baj">
    <w:name w:val="b_aj"/>
    <w:basedOn w:val="Fuentedeprrafopredeter"/>
    <w:rsid w:val="00CF24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ector.patino@aerocivil.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1E6D646-07C2-468C-8BDA-79F4D66EEB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22</Pages>
  <Words>7308</Words>
  <Characters>39396</Characters>
  <Application>Microsoft Office Word</Application>
  <DocSecurity>0</DocSecurity>
  <Lines>772</Lines>
  <Paragraphs>123</Paragraphs>
  <ScaleCrop>false</ScaleCrop>
  <Company/>
  <LinksUpToDate>false</LinksUpToDate>
  <CharactersWithSpaces>46581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7</cp:revision>
  <cp:lastPrinted>2023-01-10T21:18:00Z</cp:lastPrinted>
  <dcterms:created xsi:type="dcterms:W3CDTF">2025-11-19T14:51:00Z</dcterms:created>
  <dcterms:modified xsi:type="dcterms:W3CDTF">2025-11-20T18:14:00Z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